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50"/>
        <w:rPr>
          <w:rFonts w:hint="eastAsia"/>
        </w:rPr>
      </w:pPr>
      <w:r>
        <w:rPr>
          <w:rFonts w:hint="eastAsia"/>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850"/>
        <w:jc w:val="both"/>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JSZC-320300-XZGX-G2026-0006</w:t>
      </w:r>
      <w:r>
        <w:rPr>
          <w:rFonts w:hint="eastAsia" w:ascii="宋体" w:hAnsi="宋体" w:cs="宋体"/>
          <w:color w:val="000000" w:themeColor="text1"/>
          <w:sz w:val="32"/>
          <w:szCs w:val="32"/>
          <w14:textFill>
            <w14:solidFill>
              <w14:schemeClr w14:val="tx1"/>
            </w14:solidFill>
          </w14:textFill>
        </w:rPr>
        <w:t xml:space="preserve">       </w:t>
      </w:r>
      <w:r/>
    </w:p>
    <w:p>
      <w:pPr>
        <w:ind w:firstLine="850"/>
        <w:jc w:val="both"/>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2026年徐州乐园联合投放项目</w:t>
      </w:r>
      <w:r/>
    </w:p>
    <w:p>
      <w:pPr>
        <w:ind w:firstLine="850"/>
        <w:jc w:val="both"/>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徐州市文化广电和旅游局（机关）</w:t>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756"/>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343150" cy="1817370"/>
                <wp:effectExtent l="0" t="0" r="0" b="1143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2"/>
                        <a:stretch/>
                      </pic:blipFill>
                      <pic:spPr bwMode="auto">
                        <a:xfrm>
                          <a:off x="0" y="0"/>
                          <a:ext cx="2343150" cy="1817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4.5pt;height:143.1pt;mso-wrap-distance-left:0.0pt;mso-wrap-distance-top:0.0pt;mso-wrap-distance-right:0.0pt;mso-wrap-distance-bottom:0.0pt;" stroked="f">
                <v:path textboxrect="0,0,0,0"/>
                <v:imagedata r:id="rId12"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pStyle w:val="792"/>
      </w:p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820"/>
        <w:ind w:firstLine="0"/>
        <w:jc w:val="center"/>
        <w:rPr>
          <w:rFonts w:hint="eastAsia" w:ascii="宋体" w:hAnsi="宋体" w:cs="宋体"/>
          <w:b/>
          <w:bCs/>
          <w:color w:val="000000" w:themeColor="text1"/>
          <w:sz w:val="30"/>
          <w:szCs w:val="30"/>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eastAsia="zh-CN"/>
          <w14:textFill>
            <w14:solidFill>
              <w14:schemeClr w14:val="tx1"/>
            </w14:solidFill>
          </w14:textFill>
        </w:rPr>
        <w:t xml:space="preserve">二</w:t>
      </w:r>
      <w:r>
        <w:rPr>
          <w:rFonts w:hint="eastAsia" w:ascii="宋体" w:hAnsi="宋体" w:cs="宋体"/>
          <w:color w:val="000000" w:themeColor="text1"/>
          <w:sz w:val="32"/>
          <w:szCs w:val="32"/>
          <w14:textFill>
            <w14:solidFill>
              <w14:schemeClr w14:val="tx1"/>
            </w14:solidFill>
          </w14:textFill>
        </w:rPr>
        <w:t xml:space="preserve">月</w:t>
      </w:r>
      <w:r/>
    </w:p>
    <w:p>
      <w:pPr>
        <w:pStyle w:val="820"/>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820"/>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录</w:t>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bookmarkStart w:id="0" w:name="_Toc522790130"/>
      <w:r/>
      <w:r/>
    </w:p>
    <w:p>
      <w:pPr>
        <w:pStyle w:val="760"/>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764"/>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996"/>
          <w:rFonts w:hint="eastAsia" w:ascii="宋体" w:hAnsi="宋体" w:cs="宋体"/>
          <w:color w:val="000000" w:themeColor="text1"/>
          <w:sz w:val="28"/>
          <w:szCs w:val="28"/>
          <w14:textFill>
            <w14:solidFill>
              <w14:schemeClr w14:val="tx1"/>
            </w14:solidFill>
          </w14:textFill>
        </w:rPr>
        <w:t xml:space="preserve">第一章  投标邀请</w:t>
      </w:r>
      <w:r>
        <w:rPr>
          <w:rStyle w:val="996"/>
          <w:rFonts w:hint="eastAsia" w:ascii="宋体" w:hAnsi="宋体" w:cs="宋体"/>
          <w:color w:val="000000" w:themeColor="text1"/>
          <w:sz w:val="28"/>
          <w:szCs w:val="28"/>
          <w14:textFill>
            <w14:solidFill>
              <w14:schemeClr w14:val="tx1"/>
            </w14:solidFill>
          </w14:textFill>
        </w:rPr>
        <w:fldChar w:fldCharType="end"/>
      </w:r>
      <w:r/>
    </w:p>
    <w:p>
      <w:pPr>
        <w:pStyle w:val="764"/>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996"/>
          <w:rFonts w:hint="eastAsia" w:ascii="宋体" w:hAnsi="宋体" w:cs="宋体"/>
          <w:color w:val="000000" w:themeColor="text1"/>
          <w:sz w:val="28"/>
          <w:szCs w:val="28"/>
          <w14:textFill>
            <w14:solidFill>
              <w14:schemeClr w14:val="tx1"/>
            </w14:solidFill>
          </w14:textFill>
        </w:rPr>
        <w:t xml:space="preserve">第二章  投标人须知</w:t>
      </w:r>
      <w:r>
        <w:rPr>
          <w:rStyle w:val="996"/>
          <w:rFonts w:hint="eastAsia" w:ascii="宋体" w:hAnsi="宋体" w:cs="宋体"/>
          <w:color w:val="000000" w:themeColor="text1"/>
          <w:sz w:val="28"/>
          <w:szCs w:val="28"/>
          <w14:textFill>
            <w14:solidFill>
              <w14:schemeClr w14:val="tx1"/>
            </w14:solidFill>
          </w14:textFill>
        </w:rPr>
        <w:fldChar w:fldCharType="end"/>
      </w:r>
      <w:r/>
    </w:p>
    <w:p>
      <w:pPr>
        <w:pStyle w:val="764"/>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996"/>
          <w:rFonts w:hint="eastAsia" w:ascii="宋体" w:hAnsi="宋体" w:cs="宋体"/>
          <w:color w:val="000000" w:themeColor="text1"/>
          <w:sz w:val="28"/>
          <w:szCs w:val="28"/>
          <w14:textFill>
            <w14:solidFill>
              <w14:schemeClr w14:val="tx1"/>
            </w14:solidFill>
          </w14:textFill>
        </w:rPr>
        <w:t xml:space="preserve">第三章  投标资料表</w:t>
      </w:r>
      <w:r>
        <w:rPr>
          <w:rStyle w:val="996"/>
          <w:rFonts w:hint="eastAsia" w:ascii="宋体" w:hAnsi="宋体" w:cs="宋体"/>
          <w:color w:val="000000" w:themeColor="text1"/>
          <w:sz w:val="28"/>
          <w:szCs w:val="28"/>
          <w14:textFill>
            <w14:solidFill>
              <w14:schemeClr w14:val="tx1"/>
            </w14:solidFill>
          </w14:textFill>
        </w:rPr>
        <w:fldChar w:fldCharType="end"/>
      </w:r>
      <w:r/>
    </w:p>
    <w:p>
      <w:pPr>
        <w:pStyle w:val="764"/>
        <w:tabs>
          <w:tab w:val="right" w:pos="8948" w:leader="dot"/>
        </w:tabs>
        <w:rPr>
          <w:rFonts w:hint="eastAsia" w:ascii="宋体" w:hAnsi="宋体" w:cs="宋体"/>
          <w:color w:val="000000" w:themeColor="text1"/>
          <w:sz w:val="28"/>
          <w:szCs w:val="28"/>
          <w14:textFill>
            <w14:solidFill>
              <w14:schemeClr w14:val="tx1"/>
            </w14:solidFill>
          </w14:textFill>
        </w:rPr>
      </w:pPr>
      <w:r>
        <w:rPr>
          <w:rStyle w:val="996"/>
          <w:rFonts w:hint="eastAsia" w:ascii="宋体" w:hAnsi="宋体" w:cs="宋体"/>
          <w:color w:val="000000" w:themeColor="text1"/>
          <w:sz w:val="28"/>
          <w:szCs w:val="28"/>
          <w14:textFill>
            <w14:solidFill>
              <w14:schemeClr w14:val="tx1"/>
            </w14:solidFill>
          </w14:textFill>
        </w:rPr>
        <w:t xml:space="preserve">第四章  评标标准</w:t>
      </w:r>
      <w:r/>
    </w:p>
    <w:p>
      <w:pPr>
        <w:pStyle w:val="764"/>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996"/>
          <w:rFonts w:hint="eastAsia" w:ascii="宋体" w:hAnsi="宋体" w:cs="宋体"/>
          <w:color w:val="000000" w:themeColor="text1"/>
          <w:sz w:val="28"/>
          <w:szCs w:val="28"/>
          <w14:textFill>
            <w14:solidFill>
              <w14:schemeClr w14:val="tx1"/>
            </w14:solidFill>
          </w14:textFill>
        </w:rPr>
        <w:t xml:space="preserve">第五章  拟签订的合同文本</w:t>
      </w:r>
      <w:r>
        <w:rPr>
          <w:rStyle w:val="996"/>
          <w:rFonts w:hint="eastAsia" w:ascii="宋体" w:hAnsi="宋体" w:cs="宋体"/>
          <w:color w:val="000000" w:themeColor="text1"/>
          <w:sz w:val="28"/>
          <w:szCs w:val="28"/>
          <w14:textFill>
            <w14:solidFill>
              <w14:schemeClr w14:val="tx1"/>
            </w14:solidFill>
          </w14:textFill>
        </w:rPr>
        <w:fldChar w:fldCharType="end"/>
      </w:r>
      <w:r/>
    </w:p>
    <w:p>
      <w:pPr>
        <w:pStyle w:val="764"/>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996"/>
          <w:rFonts w:hint="eastAsia" w:ascii="宋体" w:hAnsi="宋体" w:cs="宋体"/>
          <w:color w:val="000000" w:themeColor="text1"/>
          <w:sz w:val="28"/>
          <w:szCs w:val="28"/>
          <w14:textFill>
            <w14:solidFill>
              <w14:schemeClr w14:val="tx1"/>
            </w14:solidFill>
          </w14:textFill>
        </w:rPr>
        <w:t xml:space="preserve">第六章  采购需求</w:t>
      </w:r>
      <w:r>
        <w:rPr>
          <w:rStyle w:val="996"/>
          <w:rFonts w:hint="eastAsia" w:ascii="宋体" w:hAnsi="宋体" w:cs="宋体"/>
          <w:color w:val="000000" w:themeColor="text1"/>
          <w:sz w:val="28"/>
          <w:szCs w:val="28"/>
          <w14:textFill>
            <w14:solidFill>
              <w14:schemeClr w14:val="tx1"/>
            </w14:solidFill>
          </w14:textFill>
        </w:rPr>
        <w:fldChar w:fldCharType="end"/>
      </w:r>
      <w:r/>
    </w:p>
    <w:p>
      <w:pPr>
        <w:pStyle w:val="764"/>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996"/>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2"/>
      <w:r/>
      <w:bookmarkStart w:id="2" w:name="_Hlt532911771"/>
      <w:r>
        <w:rPr>
          <w:rStyle w:val="996"/>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996"/>
          <w:rFonts w:hint="eastAsia" w:ascii="宋体" w:hAnsi="宋体" w:cs="宋体"/>
          <w:color w:val="000000" w:themeColor="text1"/>
          <w:sz w:val="28"/>
          <w:szCs w:val="28"/>
          <w14:textFill>
            <w14:solidFill>
              <w14:schemeClr w14:val="tx1"/>
            </w14:solidFill>
          </w14:textFill>
        </w:rPr>
        <w:fldChar w:fldCharType="end"/>
      </w:r>
      <w:r/>
    </w:p>
    <w:p>
      <w:pPr>
        <w:pStyle w:val="760"/>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4"/>
          <w:szCs w:val="44"/>
          <w14:textFill>
            <w14:solidFill>
              <w14:schemeClr w14:val="tx1"/>
            </w14:solidFill>
          </w14:textFill>
        </w:rPr>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w:t>
      </w:r>
      <w:r>
        <w:rPr>
          <w:rFonts w:hint="eastAsia" w:ascii="宋体" w:hAnsi="宋体" w:cs="宋体"/>
          <w:b/>
          <w:color w:val="000000" w:themeColor="text1"/>
          <w:sz w:val="44"/>
          <w:szCs w:val="44"/>
          <w:lang w:eastAsia="zh-CN"/>
          <w14:textFill>
            <w14:solidFill>
              <w14:schemeClr w14:val="tx1"/>
            </w14:solidFill>
          </w14:textFill>
        </w:rPr>
        <w:t xml:space="preserve">2026年徐州乐园联合投放项目</w:t>
      </w:r>
      <w:r>
        <w:rPr>
          <w:rFonts w:hint="eastAsia" w:ascii="宋体" w:hAnsi="宋体" w:cs="宋体"/>
          <w:b/>
          <w:color w:val="000000" w:themeColor="text1"/>
          <w:sz w:val="44"/>
          <w:szCs w:val="44"/>
          <w14:textFill>
            <w14:solidFill>
              <w14:schemeClr w14:val="tx1"/>
            </w14:solidFill>
          </w14:textFill>
        </w:rPr>
        <w:t xml:space="preserve">》</w:t>
      </w:r>
      <w:r/>
    </w:p>
    <w:p>
      <w:pPr>
        <w:pStyle w:val="760"/>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招标文件</w:t>
      </w:r>
      <w:r>
        <w:rPr>
          <w:rFonts w:hint="eastAsia" w:ascii="宋体" w:hAnsi="宋体" w:cs="宋体"/>
          <w:b/>
          <w:color w:val="000000" w:themeColor="text1"/>
          <w:sz w:val="30"/>
          <w:szCs w:val="30"/>
          <w14:textFill>
            <w14:solidFill>
              <w14:schemeClr w14:val="tx1"/>
            </w14:solidFill>
          </w14:textFill>
        </w:rPr>
        <w:t xml:space="preserve"> </w:t>
      </w:r>
      <w:r/>
    </w:p>
    <w:p>
      <w:pPr>
        <w:pStyle w:val="760"/>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    </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60"/>
        <w:spacing w:line="3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0"/>
        <w:spacing w:line="520" w:lineRule="exact"/>
        <w:rPr>
          <w:rFonts w:hint="eastAsia" w:ascii="宋体" w:hAnsi="宋体" w:eastAsia="宋体" w:cs="宋体"/>
          <w:color w:val="000000" w:themeColor="text1"/>
          <w:sz w:val="28"/>
          <w:szCs w:val="28"/>
          <w14:textFill>
            <w14:solidFill>
              <w14:schemeClr w14:val="tx1"/>
            </w14:solidFill>
          </w14:textFill>
        </w:rPr>
      </w:pPr>
      <w:r/>
      <w:bookmarkStart w:id="3" w:name="_Toc523404695"/>
      <w:r>
        <w:rPr>
          <w:rFonts w:hint="eastAsia" w:ascii="宋体" w:hAnsi="宋体" w:eastAsia="宋体" w:cs="宋体"/>
          <w:color w:val="000000" w:themeColor="text1"/>
          <w:sz w:val="28"/>
          <w:szCs w:val="28"/>
          <w14:textFill>
            <w14:solidFill>
              <w14:schemeClr w14:val="tx1"/>
            </w14:solidFill>
          </w14:textFill>
        </w:rPr>
        <w:t xml:space="preserve">第一章  投标邀请</w:t>
      </w:r>
      <w:bookmarkEnd w:id="3"/>
      <w:r/>
      <w:r/>
    </w:p>
    <w:p>
      <w:pPr>
        <w:pStyle w:val="760"/>
        <w:jc w:val="center"/>
        <w:spacing w:line="3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徐州国信招标有限公司对</w:t>
      </w:r>
      <w:r>
        <w:rPr>
          <w:rFonts w:hint="eastAsia" w:ascii="宋体" w:hAnsi="宋体" w:cs="宋体"/>
          <w:color w:val="000000" w:themeColor="text1"/>
          <w:sz w:val="24"/>
          <w:lang w:eastAsia="zh-CN"/>
          <w14:textFill>
            <w14:solidFill>
              <w14:schemeClr w14:val="tx1"/>
            </w14:solidFill>
          </w14:textFill>
        </w:rPr>
        <w:t xml:space="preserve">徐州市文化广电和旅游局</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2026年徐州乐园联合投放项目</w:t>
      </w:r>
      <w:r>
        <w:rPr>
          <w:rFonts w:hint="eastAsia" w:ascii="宋体" w:hAnsi="宋体" w:cs="宋体"/>
          <w:color w:val="000000" w:themeColor="text1"/>
          <w:sz w:val="24"/>
          <w14:textFill>
            <w14:solidFill>
              <w14:schemeClr w14:val="tx1"/>
            </w14:solidFill>
          </w14:textFill>
        </w:rPr>
        <w:t xml:space="preserve">”进行公开招标采购，现邀请符合相关条件的供应商投标。</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一、项目名称和项目编号</w:t>
      </w:r>
      <w:r/>
    </w:p>
    <w:p>
      <w:pPr>
        <w:pStyle w:val="760"/>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lang w:eastAsia="zh-CN"/>
          <w14:textFill>
            <w14:solidFill>
              <w14:schemeClr w14:val="tx1"/>
            </w14:solidFill>
          </w14:textFill>
        </w:rPr>
        <w:t xml:space="preserve">2026年徐州乐园联合投放项目</w:t>
      </w:r>
      <w:r/>
    </w:p>
    <w:p>
      <w:pPr>
        <w:pStyle w:val="760"/>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（二）项目编号：</w:t>
      </w:r>
      <w:r>
        <w:rPr>
          <w:rFonts w:hint="eastAsia" w:ascii="宋体" w:hAnsi="宋体" w:cs="宋体"/>
          <w:color w:val="000000" w:themeColor="text1"/>
          <w:sz w:val="24"/>
          <w:lang w:eastAsia="zh-CN"/>
          <w14:textFill>
            <w14:solidFill>
              <w14:schemeClr w14:val="tx1"/>
            </w14:solidFill>
          </w14:textFill>
        </w:rPr>
        <w:t xml:space="preserve">JSZC-320300-XZGX-G2026-0006</w:t>
      </w:r>
      <w:r/>
    </w:p>
    <w:p>
      <w:pPr>
        <w:pStyle w:val="760"/>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二、对投标人的资格要求</w:t>
      </w:r>
      <w:r/>
    </w:p>
    <w:p>
      <w:pPr>
        <w:pStyle w:val="760"/>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详见本项目公开招标公告。</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三、获取招标文件</w:t>
      </w:r>
      <w:bookmarkEnd w:id="0"/>
      <w:r/>
      <w:r/>
    </w:p>
    <w:p>
      <w:pPr>
        <w:pStyle w:val="760"/>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（1）潜在供应商访问电子招标投标交易平台的网络地址和方法：</w:t>
      </w:r>
      <w:r/>
    </w:p>
    <w:p>
      <w:pPr>
        <w:pStyle w:val="760"/>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①登录 http://jszfcg.jsczt.cn/ ，或进入徐州政府采购网-－业务工作－－用户登录，点击“苏采云”进入系统。</w:t>
      </w:r>
      <w:r/>
    </w:p>
    <w:p>
      <w:pPr>
        <w:pStyle w:val="760"/>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60"/>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（2）采购代理机构将数据电文形式的招标文件加载至电子招标投标交易平台，供潜在供应商下载或者查阅。</w:t>
      </w:r>
      <w:r/>
    </w:p>
    <w:p>
      <w:pPr>
        <w:pStyle w:val="760"/>
        <w:ind w:firstLine="60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（3）售价：免费。  </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四、投标有关信息</w:t>
      </w:r>
      <w:r/>
    </w:p>
    <w:p>
      <w:pPr>
        <w:pStyle w:val="760"/>
        <w:ind w:firstLine="600"/>
        <w:spacing w:line="520" w:lineRule="exact"/>
        <w:rPr>
          <w:rFonts w:hint="eastAsia" w:ascii="宋体" w:hAnsi="宋体" w:cs="宋体"/>
          <w:sz w:val="24"/>
        </w:rPr>
      </w:pPr>
      <w:r>
        <w:rPr>
          <w:rFonts w:hint="eastAsia" w:ascii="宋体" w:hAnsi="宋体" w:cs="宋体"/>
          <w:color w:val="000000" w:themeColor="text1"/>
          <w:sz w:val="24"/>
          <w14:textFill>
            <w14:solidFill>
              <w14:schemeClr w14:val="tx1"/>
            </w14:solidFill>
          </w14:textFill>
        </w:rPr>
        <w:t xml:space="preserve">（一）</w:t>
      </w:r>
      <w:r>
        <w:rPr>
          <w:rFonts w:hint="eastAsia" w:ascii="宋体" w:hAnsi="宋体" w:cs="宋体"/>
          <w:sz w:val="24"/>
        </w:rPr>
        <w:t xml:space="preserve">投标截止时间：202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3</w:t>
      </w:r>
      <w:r>
        <w:rPr>
          <w:rFonts w:hint="eastAsia" w:ascii="宋体" w:hAnsi="宋体" w:cs="宋体"/>
          <w:sz w:val="24"/>
        </w:rPr>
        <w:t xml:space="preserve">月</w:t>
      </w:r>
      <w:r>
        <w:rPr>
          <w:rFonts w:hint="eastAsia" w:ascii="宋体" w:hAnsi="宋体" w:cs="宋体"/>
          <w:sz w:val="24"/>
          <w:lang w:val="en-US" w:eastAsia="zh-CN"/>
        </w:rPr>
        <w:t xml:space="preserve">18</w:t>
      </w:r>
      <w:r>
        <w:rPr>
          <w:rFonts w:hint="eastAsia" w:ascii="宋体" w:hAnsi="宋体" w:cs="宋体"/>
          <w:sz w:val="24"/>
        </w:rPr>
        <w:t xml:space="preserve">日北京时间</w:t>
      </w:r>
      <w:r>
        <w:rPr>
          <w:rFonts w:hint="eastAsia" w:ascii="宋体" w:hAnsi="宋体" w:cs="宋体"/>
          <w:sz w:val="24"/>
          <w:lang w:val="en-US" w:eastAsia="zh-CN"/>
        </w:rPr>
        <w:t xml:space="preserve">09</w:t>
      </w:r>
      <w:r>
        <w:rPr>
          <w:rFonts w:hint="eastAsia" w:ascii="宋体" w:hAnsi="宋体" w:cs="宋体"/>
          <w:sz w:val="24"/>
        </w:rPr>
        <w:t xml:space="preserve">：30。</w:t>
      </w:r>
      <w:r/>
    </w:p>
    <w:p>
      <w:pPr>
        <w:pStyle w:val="760"/>
        <w:ind w:firstLine="600"/>
        <w:spacing w:line="520" w:lineRule="exact"/>
        <w:rPr>
          <w:rFonts w:hint="eastAsia" w:ascii="宋体" w:hAnsi="宋体" w:cs="宋体"/>
          <w:sz w:val="24"/>
        </w:rPr>
      </w:pPr>
      <w:r>
        <w:rPr>
          <w:rFonts w:hint="eastAsia" w:ascii="宋体" w:hAnsi="宋体" w:cs="宋体"/>
          <w:sz w:val="24"/>
        </w:rPr>
        <w:t xml:space="preserve">（二）开标时间：202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3</w:t>
      </w:r>
      <w:r>
        <w:rPr>
          <w:rFonts w:hint="eastAsia" w:ascii="宋体" w:hAnsi="宋体" w:cs="宋体"/>
          <w:sz w:val="24"/>
        </w:rPr>
        <w:t xml:space="preserve">月</w:t>
      </w:r>
      <w:r>
        <w:rPr>
          <w:rFonts w:hint="eastAsia" w:ascii="宋体" w:hAnsi="宋体" w:cs="宋体"/>
          <w:sz w:val="24"/>
          <w:lang w:val="en-US" w:eastAsia="zh-CN"/>
        </w:rPr>
        <w:t xml:space="preserve">18</w:t>
      </w:r>
      <w:r>
        <w:rPr>
          <w:rFonts w:hint="eastAsia" w:ascii="宋体" w:hAnsi="宋体" w:cs="宋体"/>
          <w:sz w:val="24"/>
        </w:rPr>
        <w:t xml:space="preserve">日北京时间</w:t>
      </w:r>
      <w:r>
        <w:rPr>
          <w:rFonts w:hint="eastAsia" w:ascii="宋体" w:hAnsi="宋体" w:cs="宋体"/>
          <w:sz w:val="24"/>
          <w:lang w:val="en-US" w:eastAsia="zh-CN"/>
        </w:rPr>
        <w:t xml:space="preserve">09</w:t>
      </w:r>
      <w:r>
        <w:rPr>
          <w:rFonts w:hint="eastAsia" w:ascii="宋体" w:hAnsi="宋体" w:cs="宋体"/>
          <w:sz w:val="24"/>
        </w:rPr>
        <w:t xml:space="preserve">：30。</w:t>
      </w:r>
      <w:r/>
    </w:p>
    <w:p>
      <w:pPr>
        <w:pStyle w:val="760"/>
        <w:ind w:firstLine="601"/>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w:t>
      </w:r>
      <w:r/>
    </w:p>
    <w:p>
      <w:pPr>
        <w:pStyle w:val="760"/>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w:t>
      </w:r>
      <w:r>
        <w:rPr>
          <w:rFonts w:hint="eastAsia" w:ascii="宋体" w:hAnsi="宋体" w:cs="宋体"/>
          <w:color w:val="000000" w:themeColor="text1"/>
          <w:sz w:val="24"/>
          <w:lang w:eastAsia="zh-CN"/>
          <w14:textFill>
            <w14:solidFill>
              <w14:schemeClr w14:val="tx1"/>
            </w14:solidFill>
          </w14:textFill>
        </w:rPr>
        <w:t xml:space="preserve">徐州市文化广电和旅游局</w:t>
      </w:r>
      <w:r/>
    </w:p>
    <w:p>
      <w:pPr>
        <w:pStyle w:val="760"/>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w:t>
      </w:r>
      <w:r>
        <w:rPr>
          <w:rFonts w:hint="eastAsia" w:ascii="宋体" w:hAnsi="宋体" w:cs="宋体"/>
          <w:color w:val="000000" w:themeColor="text1"/>
          <w:sz w:val="24"/>
          <w:lang w:eastAsia="zh-CN"/>
          <w14:textFill>
            <w14:solidFill>
              <w14:schemeClr w14:val="tx1"/>
            </w14:solidFill>
          </w14:textFill>
        </w:rPr>
        <w:t xml:space="preserve">江苏省徐州市云龙区新城区汉风路1号</w:t>
      </w:r>
      <w:r/>
    </w:p>
    <w:p>
      <w:pPr>
        <w:pStyle w:val="760"/>
        <w:ind w:firstLine="600"/>
        <w:spacing w:line="5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（三）联系电话：</w:t>
      </w:r>
      <w:r>
        <w:rPr>
          <w:rFonts w:hint="eastAsia" w:ascii="宋体" w:hAnsi="宋体" w:cs="宋体"/>
          <w:color w:val="000000" w:themeColor="text1"/>
          <w:sz w:val="24"/>
          <w:highlight w:val="none"/>
          <w:lang w:eastAsia="zh-CN"/>
          <w14:textFill>
            <w14:solidFill>
              <w14:schemeClr w14:val="tx1"/>
            </w14:solidFill>
          </w14:textFill>
        </w:rPr>
        <w:t xml:space="preserve">0516-80807118</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六、采购代理机构</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（一）名称：徐州国信招标有限公司。</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（二）地址：江苏省徐州市淮海东路29号苏宁广场A塔3623室。</w:t>
      </w:r>
      <w:r/>
    </w:p>
    <w:p>
      <w:pPr>
        <w:pStyle w:val="760"/>
        <w:ind w:firstLine="601"/>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（三）项目联系人：乔坤；联系电话：0516-67598336/13141505206</w:t>
      </w:r>
      <w:r/>
    </w:p>
    <w:p>
      <w:pPr>
        <w:pStyle w:val="760"/>
        <w:ind w:firstLine="600"/>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990"/>
        <w:spacing w:line="360" w:lineRule="auto"/>
        <w:rPr>
          <w:rFonts w:hint="eastAsia" w:ascii="宋体" w:hAnsi="宋体" w:eastAsia="宋体" w:cs="宋体"/>
          <w:color w:val="000000" w:themeColor="text1"/>
          <w:sz w:val="28"/>
          <w:szCs w:val="28"/>
          <w14:textFill>
            <w14:solidFill>
              <w14:schemeClr w14:val="tx1"/>
            </w14:solidFill>
          </w14:textFill>
        </w:rPr>
        <w:sectPr>
          <w:foot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bookmarkStart w:id="4" w:name="_Toc523404696"/>
      <w:r/>
      <w:bookmarkStart w:id="5" w:name="_Toc522790131"/>
      <w:r/>
      <w:r/>
    </w:p>
    <w:p>
      <w:pPr>
        <w:pStyle w:val="99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第二章  投标人须知</w:t>
      </w:r>
      <w:bookmarkEnd w:id="4"/>
      <w:r/>
      <w:bookmarkEnd w:id="5"/>
      <w:r/>
      <w:r/>
    </w:p>
    <w:p>
      <w:pPr>
        <w:pStyle w:val="760"/>
        <w:spacing w:line="520" w:lineRule="exact"/>
        <w:rPr>
          <w:rFonts w:hint="eastAsia" w:ascii="宋体" w:hAnsi="宋体" w:cs="宋体"/>
          <w:color w:val="000000" w:themeColor="text1"/>
          <w:sz w:val="24"/>
          <w14:textFill>
            <w14:solidFill>
              <w14:schemeClr w14:val="tx1"/>
            </w14:solidFill>
          </w14:textFill>
        </w:rPr>
      </w:pPr>
      <w:r/>
      <w:bookmarkStart w:id="6" w:name="_Toc523404697"/>
      <w:r/>
      <w:bookmarkStart w:id="7" w:name="_Toc522790132"/>
      <w:r>
        <w:rPr>
          <w:rFonts w:hint="eastAsia" w:ascii="宋体" w:hAnsi="宋体" w:cs="宋体"/>
          <w:color w:val="000000" w:themeColor="text1"/>
          <w:sz w:val="24"/>
          <w14:textFill>
            <w14:solidFill>
              <w14:schemeClr w14:val="tx1"/>
            </w14:solidFill>
          </w14:textFill>
        </w:rPr>
        <w:t xml:space="preserve">一、总则</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（一）采购人。采购人即指依法进行政府采购的国家机关、事业单位和团体组织。</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（六）投标人的资格条件：</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投标人是指响应招标、参加投标竞争的法人、其他组织或者自然人。</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2.投标人授权代表系指法定代表人或受法人委托的受托人。</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二、招标</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（八）招标文件应包括以下内容：</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第一章，投标邀请；</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第二章，投标人须知；</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第三章，投标资料表；</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第四章，评标标准；</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第五章，拟签订的合同文本；</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第六章，采购需求；</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第七章，投标文件相关格式。</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（九）招标文件澄清或者修改：</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2.现场考察以本文件第三章《投标资料表》中的要求为准。</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3.开标前答疑会以本文件第三章《投标资料表》中的要求为准。</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三、投标</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（十二）投标文件的构成：</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1.投标文件的构成以本文件第三章《投标资料表》中的要求为准。</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（十三）投标函和价格表、商务条件、交货和提供服务的时间：</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2.商务条件以本文件第三章《投标资料表》中的要求为准。</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3.交货和提供服务的时间，以本文件第三章《投标资料表》中所提要求为准。</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（十四）投标报价要求：</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1.投标人应按照招标文件的要求报出分项价格和总价。</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2.投标人应按照招标文件的要求进行报价，如投标人作出偏离，应在《偏离表》中列出。</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3.采购人不支付报价以外的任何费用。</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（十五）投标货币。以本文件第三章《投标资料表》中所提要求为准。</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（十六）投标有效期：</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（十七）投标文件的编制要求和签署要求</w:t>
      </w:r>
      <w:r/>
    </w:p>
    <w:p>
      <w:pPr>
        <w:pStyle w:val="760"/>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760"/>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2.投标人应对 CA 证书妥善保管，如被他人盗用投标，因此带来的结果均由投标人自行承担。</w:t>
      </w:r>
      <w:r/>
    </w:p>
    <w:p>
      <w:pPr>
        <w:pStyle w:val="760"/>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3.投标人应当对招标文件提出的要求和条件作出实质性响应，并在电子投标系统逐条应答。</w:t>
      </w:r>
      <w:r/>
    </w:p>
    <w:p>
      <w:pPr>
        <w:pStyle w:val="760"/>
        <w:ind w:firstLine="482"/>
        <w:jc w:val="left"/>
        <w:spacing w:line="52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（十八）投标文件的盖章要求：</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投标文件的盖章要求，以本文件第三章《投标资料表》中所提要求为准。</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60"/>
        <w:ind w:firstLine="600"/>
        <w:jc w:val="left"/>
        <w:spacing w:line="520" w:lineRule="exact"/>
        <w:widowControl/>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（二十二）分包</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（二十四）有下列情形之一的，其投标无效。</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1.不同投标人的投标文件，由同一单位或者个人编制；</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2.不同投标人委托同一单位或者个人办理投标事宜；</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3.不同投标人的投标文件中，所载明的项目管理成员或联系人为同一人；</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4.不同投标人的投标文件，异常一致或者投标报价呈规律性差异；</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6.电子投标文件未按规定期限投标的；</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7.电子投标文件未按招标文件要求签章的；</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8.投标人未在规定时间内解密电子投标文件的；</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10.不具备招标文件中规定的资格要求的；</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11.报价超过招标文件中规定的预算金额或者最高限价的；</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12.投标文件含有采购人不能接受的附加条件的；</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13.法律、法规和招标文件规定的其他无效情形。</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四、开标</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（二十五）开标：</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60"/>
        <w:ind w:firstLine="600"/>
        <w:spacing w:line="520" w:lineRule="exact"/>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2.由电子招标投标交易平台主持，邀请投标人参加。</w:t>
      </w:r>
      <w:r/>
    </w:p>
    <w:p>
      <w:pPr>
        <w:pStyle w:val="760"/>
        <w:ind w:firstLine="600"/>
        <w:spacing w:line="520" w:lineRule="exact"/>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4.投标人原因造成投标文件未</w:t>
      </w:r>
      <w:r>
        <w:rPr>
          <w:rFonts w:hint="eastAsia" w:ascii="宋体" w:hAnsi="宋体" w:cs="宋体"/>
          <w:color w:val="000000" w:themeColor="text1"/>
          <w:sz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五、评标</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（二十六）公开招标采购项目开标结束后，采购人依法对投标人的资格进行审查。合格投标人不足3家的，不得评标。</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1.评标工作由采购代理机构负责组织，并履行下列职责：</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（2）宣布评标纪律；</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（3）公布投标人名单，告知评审专家应当回避的情形；</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（4）组织评标委员会推选评标组长（采购人代表不得担任组长）；</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（5）在评标期间采取必要的通讯管理措施，保证评标活动不受外界干扰；</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（6）根据评标委员会的要求介绍政府采购相关政策法规、招标文件；</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（8）核对评标结果，对有《</w:t>
      </w:r>
      <w:r>
        <w:rPr>
          <w:rFonts w:hint="eastAsia"/>
          <w:sz w:val="20"/>
          <w:szCs w:val="22"/>
        </w:rPr>
        <w:fldChar w:fldCharType="begin"/>
      </w:r>
      <w:r>
        <w:rPr>
          <w:sz w:val="20"/>
          <w:szCs w:val="22"/>
        </w:rPr>
        <w:instrText xml:space="preserve"> HYPERLINK "http://www.caigou2003.com/" \t "_blank"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政府采购</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（10）处理与评标有关的其他事项。</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2.评标委员会负责具体评标事务，并独立履行下列职责：</w:t>
      </w:r>
      <w:r/>
    </w:p>
    <w:p>
      <w:pPr>
        <w:pStyle w:val="760"/>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（1）审查、评价投标文件是否符合招标文件的商务、技术等实质性要求；</w:t>
      </w:r>
      <w:r/>
    </w:p>
    <w:p>
      <w:pPr>
        <w:pStyle w:val="760"/>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（2）要求投标人对投标文件有关事项作出澄清或者说明；</w:t>
      </w:r>
      <w:r/>
    </w:p>
    <w:p>
      <w:pPr>
        <w:pStyle w:val="760"/>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（3）对投标文件进行比较和评价；</w:t>
      </w:r>
      <w:r/>
    </w:p>
    <w:p>
      <w:pPr>
        <w:pStyle w:val="760"/>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（4）确定中标候选人名单，以及根据采购人委托直接确定中标人；</w:t>
      </w:r>
      <w:r/>
    </w:p>
    <w:p>
      <w:pPr>
        <w:pStyle w:val="760"/>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（5）向采购人、采购代理机构或有关部门报告评标中发现的违法行为。</w:t>
      </w:r>
      <w:r/>
    </w:p>
    <w:p>
      <w:pPr>
        <w:pStyle w:val="760"/>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（二十七）评标方法分为最低评标价法和综合评分法。</w:t>
      </w:r>
      <w:r/>
    </w:p>
    <w:p>
      <w:pPr>
        <w:pStyle w:val="760"/>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（二十八）评标</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1.评标工作程序：</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（1）投标文件初审。</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①资格性审查。</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②符合性审查。</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（2）澄清有关问题。</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（3）比较与评价。</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（4）推荐中标候选供应商名单。</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（5）编写评审报告（评标报告）。</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3.采用</w:t>
      </w:r>
      <w:r>
        <w:rPr>
          <w:rFonts w:hint="eastAsia"/>
          <w:sz w:val="20"/>
          <w:szCs w:val="22"/>
        </w:rPr>
        <w:fldChar w:fldCharType="begin"/>
      </w:r>
      <w:r>
        <w:rPr>
          <w:sz w:val="20"/>
          <w:szCs w:val="22"/>
        </w:rPr>
        <w:instrText xml:space="preserve"> HYPERLINK "http://lilun.caigou2003.com/recijiedu/2365668.html" \t "_blank"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最低评标价法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color w:val="000000" w:themeColor="text1"/>
          <w:sz w:val="24"/>
          <w14:textFill>
            <w14:solidFill>
              <w14:schemeClr w14:val="tx1"/>
            </w14:solidFill>
          </w14:textFill>
        </w:rPr>
        <w:t xml:space="preserve">综合评分法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非单一产品采购项目，多家投标人提供的核心产品品牌相同的，按前两款规定处理。</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（二十九）投标文件报价出现前后不一致的，按照下列规定修正：</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2.大写金额和小写金额不一致的，以大写金额为准；</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3.单价金额小数点或者百分比有明显错位的，以开标一览表的总价为准，并修改单价；</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4.总价金额与按单价合计金额不一致的，以单价金额计算结果为准。</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60"/>
        <w:ind w:firstLine="600"/>
        <w:jc w:val="left"/>
        <w:spacing w:line="520" w:lineRule="exact"/>
        <w:widowControl/>
        <w:rPr>
          <w:rFonts w:hint="eastAsia" w:ascii="宋体" w:hAnsi="宋体" w:cs="宋体"/>
          <w: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760"/>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（三十）实施政府采购异常低价审查的有关要求：</w:t>
      </w:r>
      <w:r/>
    </w:p>
    <w:p>
      <w:pPr>
        <w:pStyle w:val="760"/>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（一）评审过程中出现下列情形之一的，评审委员会应当启动异常低价投标（响应）审查程序：</w:t>
      </w:r>
      <w:r/>
    </w:p>
    <w:p>
      <w:pPr>
        <w:pStyle w:val="760"/>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1．投标（响应）报价低于采购项目预算50%的，即投标（响应）报价＜采购项目预算×50%；</w:t>
      </w:r>
      <w:r/>
    </w:p>
    <w:p>
      <w:pPr>
        <w:pStyle w:val="760"/>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2．投标（响应）报价低于采购项目最高限价45％的，即投标（响应）报价＜采购项目最高限价×45%；</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3．评审委员会认定的供应商报价过低、有可能影响产品质量或者不能诚信履约的其他情形。</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（三十二）废标条款：</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出现下列情形之一的，应予废标。</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1.符合专业条件的供应商或者对招标文件作实质响应的供应商不足三家的；</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2.出现影响采购公正的违法、违规行为的；</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3.投标人的报价均超过了采购预算，采购人不能支付的；</w:t>
      </w:r>
      <w:r/>
    </w:p>
    <w:p>
      <w:pPr>
        <w:pStyle w:val="760"/>
        <w:ind w:firstLine="600"/>
        <w:jc w:val="left"/>
        <w:spacing w:line="520" w:lineRule="exact"/>
        <w:widowControl/>
        <w:rPr>
          <w:rFonts w:hint="eastAsia"/>
          <w:lang w:eastAsia="zh-CN"/>
        </w:rPr>
      </w:pPr>
      <w:r>
        <w:rPr>
          <w:rFonts w:hint="eastAsia" w:ascii="宋体" w:hAnsi="宋体" w:cs="宋体"/>
          <w:color w:val="000000" w:themeColor="text1"/>
          <w:sz w:val="24"/>
          <w14:textFill>
            <w14:solidFill>
              <w14:schemeClr w14:val="tx1"/>
            </w14:solidFill>
          </w14:textFill>
        </w:rPr>
        <w:t xml:space="preserve">4.因重大变故，采购任务取消的</w:t>
      </w:r>
      <w:r>
        <w:rPr>
          <w:rFonts w:hint="eastAsia" w:ascii="宋体" w:hAnsi="宋体" w:cs="宋体"/>
          <w:color w:val="000000" w:themeColor="text1"/>
          <w:sz w:val="24"/>
          <w:lang w:eastAsia="zh-CN"/>
          <w14:textFill>
            <w14:solidFill>
              <w14:schemeClr w14:val="tx1"/>
            </w14:solidFill>
          </w14:textFill>
        </w:rPr>
        <w:t xml:space="preserve">；</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六、定标</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（三十三）采购代理机构应当在评标结束后2个工作日内将评标报告送采购人。</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（三十四）采购人应当自收到评标报告之日起5个工作日内，在评标报告确定的中标候选人名单中按顺序确定中标人。</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七、政府采购合同</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（三十六）签订政府采购合同（合同签订方式）：</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60"/>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采购人不得向中标人提出任何不合理的要求作为签订合同的条件。</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（三十八）履约保证金：</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1.中标人应当在评审结果公示日起三日内，向采购人提交本文件第三章《投标资料表》中规定金额的履约保证金。</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3.履约保证金退还：中标人</w:t>
      </w:r>
      <w:r>
        <w:rPr>
          <w:rFonts w:hint="eastAsia" w:ascii="宋体" w:hAnsi="宋体" w:cs="宋体"/>
          <w:color w:val="000000" w:themeColor="text1"/>
          <w:sz w:val="24"/>
          <w14:textFill>
            <w14:solidFill>
              <w14:schemeClr w14:val="tx1"/>
            </w14:solidFill>
          </w14:textFill>
        </w:rPr>
        <w:t xml:space="preserve">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（三十九）腐败和欺诈行为：</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（1）腐败和欺诈行为的含义：</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①“腐败行为”系指在招标、采购和合同执行等过程中，为了谋求私利，影响相关人员提供、给予、接受或索取有价物品，并导致损害甲方、已方、采购代理机构和他人利益的行为。</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②“欺诈行为”系指为了影响招标、采购和合同执行等过程，隐瞒事实真相，给甲方、已方、采购代理机构及他人造成损害的行为，其中包括投标人之间的串通行为。</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（2）如果被推荐的中标人有腐败和欺诈行为，将取消其中标资格。</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760"/>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八、询问和质疑</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（四十）询问和质疑</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九、电子招标投标交易平台</w:t>
      </w:r>
      <w:r/>
    </w:p>
    <w:p>
      <w:pPr>
        <w:pStyle w:val="760"/>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（四十一）电子招标投标交易平台（即“苏采云”系统，网址：</w:t>
      </w:r>
      <w:r>
        <w:rPr>
          <w:rFonts w:hint="eastAsia"/>
          <w:sz w:val="20"/>
          <w:szCs w:val="22"/>
        </w:rPr>
        <w:fldChar w:fldCharType="begin"/>
      </w:r>
      <w:r>
        <w:rPr>
          <w:sz w:val="20"/>
          <w:szCs w:val="22"/>
        </w:rPr>
        <w:instrText xml:space="preserve"> HYPERLINK "http://jszfcg.jsczt.cn/" \o "http://jszfcg.jsczt.cn/"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）相关要求是本招标文件的组成部分。</w:t>
      </w:r>
      <w:r/>
    </w:p>
    <w:p>
      <w:pPr>
        <w:pStyle w:val="99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 w:val="28"/>
          <w:szCs w:val="28"/>
          <w14:textFill>
            <w14:solidFill>
              <w14:schemeClr w14:val="tx1"/>
            </w14:solidFill>
          </w14:textFill>
        </w:rPr>
        <w:t xml:space="preserve">第三章  投标资料表</w:t>
      </w:r>
      <w:bookmarkEnd w:id="6"/>
      <w:r/>
      <w:bookmarkEnd w:id="7"/>
      <w:r/>
      <w:r/>
    </w:p>
    <w:p>
      <w:pPr>
        <w:pStyle w:val="102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60"/>
        <w:spacing w:line="2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bl>
      <w:tblPr>
        <w:tblStyle w:val="749"/>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本项目采购人：</w:t>
            </w:r>
            <w:r>
              <w:rPr>
                <w:rFonts w:hint="eastAsia" w:ascii="宋体" w:hAnsi="宋体" w:cs="宋体"/>
                <w:color w:val="000000" w:themeColor="text1"/>
                <w:sz w:val="24"/>
                <w:lang w:eastAsia="zh-CN"/>
                <w14:textFill>
                  <w14:solidFill>
                    <w14:schemeClr w14:val="tx1"/>
                  </w14:solidFill>
                </w14:textFill>
              </w:rPr>
              <w:t xml:space="preserve">徐州市文化广电和旅游局</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投标人的资格条件：</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一、符合《中华人民共和国政府采购法》第二十二条的规定；</w:t>
            </w:r>
            <w:r/>
          </w:p>
          <w:p>
            <w:pPr>
              <w:pStyle w:val="760"/>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w:t>
            </w:r>
            <w:r>
              <w:rPr>
                <w:rFonts w:hint="eastAsia" w:ascii="宋体" w:hAnsi="宋体" w:cs="宋体"/>
                <w:b/>
                <w:bCs/>
                <w:color w:val="000000" w:themeColor="text1"/>
                <w:sz w:val="24"/>
                <w:highlight w:val="none"/>
                <w14:textFill>
                  <w14:solidFill>
                    <w14:schemeClr w14:val="tx1"/>
                  </w14:solidFill>
                </w14:textFill>
              </w:rPr>
              <w:t xml:space="preserve">项目属于专门面向中小微企业采购的项目，供应商应为中小微企业或监狱企业或残疾人福利性单位。</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同时明确相关事项如下：</w:t>
            </w:r>
            <w:r/>
          </w:p>
          <w:p>
            <w:pPr>
              <w:pStyle w:val="760"/>
              <w:ind w:firstLine="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一、本项目不接受联合体参与采购活动。</w:t>
            </w:r>
            <w:r/>
          </w:p>
          <w:p>
            <w:pPr>
              <w:pStyle w:val="760"/>
              <w:ind w:left="559" w:hanging="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二、单位负责人为同一人或者存在直接控股、管理关系的不同供应商，不得参加同一合同项下的政府采购活动。</w:t>
            </w:r>
            <w:r/>
          </w:p>
          <w:p>
            <w:pPr>
              <w:pStyle w:val="760"/>
              <w:ind w:left="559" w:hanging="280"/>
              <w:jc w:val="left"/>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760"/>
              <w:ind w:firstLine="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四、查询及使用供应商信用记录：</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（一）由采购人查询信用信息。</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（二）查询渠道包括：</w:t>
            </w:r>
            <w:r/>
          </w:p>
          <w:p>
            <w:pPr>
              <w:pStyle w:val="760"/>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t>
            </w:r>
            <w:r>
              <w:rPr>
                <w:rFonts w:hint="eastAsia"/>
                <w:sz w:val="24"/>
              </w:rPr>
              <w:fldChar w:fldCharType="begin"/>
            </w:r>
            <w:r>
              <w:rPr>
                <w:sz w:val="24"/>
              </w:rPr>
              <w:instrText xml:space="preserve"> HYPERLINK "http://www.creditchina.gov.cn/" </w:instrText>
            </w:r>
            <w:r>
              <w:rPr>
                <w:rFonts w:hint="eastAsia"/>
                <w:sz w:val="24"/>
              </w:rPr>
              <w:fldChar w:fldCharType="separate"/>
            </w:r>
            <w:r>
              <w:rPr>
                <w:rFonts w:hint="eastAsia" w:ascii="宋体" w:hAnsi="宋体" w:cs="宋体"/>
                <w:color w:val="000000" w:themeColor="text1"/>
                <w:sz w:val="24"/>
                <w14:textFill>
                  <w14:solidFill>
                    <w14:schemeClr w14:val="tx1"/>
                  </w14:solidFill>
                </w14:textFill>
              </w:rPr>
              <w:t xml:space="preserve">www.creditchina.gov.cn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60"/>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t>
            </w:r>
            <w:r>
              <w:rPr>
                <w:rFonts w:hint="eastAsia"/>
                <w:sz w:val="24"/>
              </w:rPr>
              <w:fldChar w:fldCharType="begin"/>
            </w:r>
            <w:r>
              <w:rPr>
                <w:sz w:val="24"/>
              </w:rPr>
              <w:instrText xml:space="preserve"> HYPERLINK "http://www.ccgp.gov.cn/" </w:instrText>
            </w:r>
            <w:r>
              <w:rPr>
                <w:rFonts w:hint="eastAsia"/>
                <w:sz w:val="24"/>
              </w:rPr>
              <w:fldChar w:fldCharType="separate"/>
            </w:r>
            <w:r>
              <w:rPr>
                <w:rFonts w:hint="eastAsia" w:ascii="宋体" w:hAnsi="宋体" w:cs="宋体"/>
                <w:color w:val="000000" w:themeColor="text1"/>
                <w:sz w:val="24"/>
                <w14:textFill>
                  <w14:solidFill>
                    <w14:schemeClr w14:val="tx1"/>
                  </w14:solidFill>
                </w14:textFill>
              </w:rPr>
              <w:t xml:space="preserve">www.ccgp.gov.cn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60"/>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3.“信用江苏”网（www.jscredit.gov.cn）；</w:t>
            </w:r>
            <w:r/>
          </w:p>
          <w:p>
            <w:pPr>
              <w:pStyle w:val="760"/>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4.“信用中国（江苏徐州）”网</w:t>
            </w:r>
            <w:r/>
          </w:p>
          <w:p>
            <w:pPr>
              <w:pStyle w:val="760"/>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fldChar w:fldCharType="begin"/>
            </w:r>
            <w:r>
              <w:instrText xml:space="preserve"> HYPERLINK "http://www.xuzhoucredit.gov.cn/" </w:instrText>
            </w:r>
            <w:r>
              <w:fldChar w:fldCharType="separate"/>
            </w:r>
            <w:r>
              <w:rPr>
                <w:rFonts w:hint="eastAsia" w:ascii="宋体" w:hAnsi="宋体" w:cs="宋体"/>
                <w:color w:val="000000" w:themeColor="text1"/>
                <w:sz w:val="24"/>
                <w14:textFill>
                  <w14:solidFill>
                    <w14:schemeClr w14:val="tx1"/>
                  </w14:solidFill>
                </w14:textFill>
              </w:rPr>
              <w:t xml:space="preserve">http://www.xuzhoucredit.gov.cn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（三）截止时点（查询环节）：资格审查结束前。</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（四）信用信息查询记录和证据留存的具体方式：网页截屏打印，与其他采购文件一并保存。</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（五）信用信息的使用规则：</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tabs>
                <w:tab w:val="left" w:pos="576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（十二）1</w:t>
            </w:r>
            <w:r/>
          </w:p>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投标文件编制要求：</w:t>
            </w:r>
            <w:r/>
          </w:p>
          <w:p>
            <w:pPr>
              <w:pStyle w:val="76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请按照以下要求（包括但不限于以下要求）制作：</w:t>
            </w:r>
            <w:r/>
          </w:p>
          <w:p>
            <w:pPr>
              <w:pStyle w:val="76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一、基本目录</w:t>
            </w:r>
            <w:r/>
          </w:p>
          <w:p>
            <w:pPr>
              <w:pStyle w:val="760"/>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1.《开标一览表》（加盖电子签章，政府采购客户端工具输入报价自动生成）；</w:t>
            </w:r>
            <w:r/>
          </w:p>
          <w:p>
            <w:pPr>
              <w:pStyle w:val="1057"/>
              <w:spacing w:line="360" w:lineRule="auto"/>
              <w:rPr>
                <w:rFonts w:hint="eastAsia" w:ascii="宋体" w:hAnsi="宋体" w:cs="宋体"/>
                <w:bCs/>
                <w:color w:val="000000" w:themeColor="text1"/>
                <w:sz w:val="24"/>
                <w:highlight w:val="none"/>
                <w14:textFill>
                  <w14:solidFill>
                    <w14:schemeClr w14:val="tx1"/>
                  </w14:solidFill>
                </w14:textFill>
              </w:rPr>
              <w:outlineLvl w:val="9"/>
            </w:pPr>
            <w:r>
              <w:rPr>
                <w:rFonts w:hint="eastAsia" w:ascii="宋体" w:hAnsi="宋体" w:cs="宋体"/>
                <w:bCs/>
                <w:color w:val="000000" w:themeColor="text1"/>
                <w:sz w:val="24"/>
                <w:highlight w:val="none"/>
                <w14:textFill>
                  <w14:solidFill>
                    <w14:schemeClr w14:val="tx1"/>
                  </w14:solidFill>
                </w14:textFill>
              </w:rPr>
              <w:t xml:space="preserve">2.</w:t>
            </w:r>
            <w:r>
              <w:rPr>
                <w:rStyle w:val="1051"/>
                <w:rFonts w:hint="eastAsia" w:ascii="宋体" w:hAnsi="宋体" w:cs="宋体"/>
                <w:bCs/>
                <w:color w:val="auto"/>
                <w:sz w:val="24"/>
                <w:highlight w:val="none"/>
              </w:rPr>
              <w:t xml:space="preserve">授权委托书（提供原件的扫描件，格式见附件）；</w:t>
            </w:r>
            <w:r/>
          </w:p>
          <w:p>
            <w:pPr>
              <w:pStyle w:val="760"/>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二、资格条件（必须提供，否则投标无效）</w:t>
            </w:r>
            <w:r/>
          </w:p>
          <w:p>
            <w:pPr>
              <w:pStyle w:val="76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1.具有独立承担民事责任的能力（提供法人或其他组织的营业执照等证明文件，自然人的身份证明）；</w:t>
            </w:r>
            <w:r/>
          </w:p>
          <w:p>
            <w:pPr>
              <w:pStyle w:val="76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2.财务状况报告，至少提供：</w:t>
            </w:r>
            <w:r/>
          </w:p>
          <w:p>
            <w:pPr>
              <w:pStyle w:val="76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（1）投标人的本项目开标时间</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的资产负债表的扫描件1份；</w:t>
            </w:r>
            <w:r/>
          </w:p>
          <w:p>
            <w:pPr>
              <w:pStyle w:val="76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（2）投标人的本项目</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的利润表月报表的扫描件1份。</w:t>
            </w:r>
            <w:r/>
          </w:p>
          <w:p>
            <w:pPr>
              <w:pStyle w:val="76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或财政部门认可的政府采购专业担保机构出具的有效的担保函；或合法有效的经第三方机构审计的2024年</w:t>
            </w:r>
            <w:r>
              <w:rPr>
                <w:rFonts w:hint="eastAsia" w:ascii="宋体" w:hAnsi="宋体" w:cs="宋体"/>
                <w:color w:val="000000" w:themeColor="text1"/>
                <w:sz w:val="24"/>
                <w:highlight w:val="none"/>
                <w:lang w:val="en-US" w:eastAsia="zh-CN"/>
                <w14:textFill>
                  <w14:solidFill>
                    <w14:schemeClr w14:val="tx1"/>
                  </w14:solidFill>
                </w14:textFill>
              </w:rPr>
              <w:t xml:space="preserve">或2025年</w:t>
            </w:r>
            <w:r>
              <w:rPr>
                <w:rFonts w:hint="eastAsia" w:ascii="宋体" w:hAnsi="宋体" w:cs="宋体"/>
                <w:color w:val="000000" w:themeColor="text1"/>
                <w:sz w:val="24"/>
                <w:highlight w:val="none"/>
                <w14:textFill>
                  <w14:solidFill>
                    <w14:schemeClr w14:val="tx1"/>
                  </w14:solidFill>
                </w14:textFill>
              </w:rPr>
              <w:t xml:space="preserve">度财务审计报告（应包括审计报告正文、资产负债表、现金流量表、利润表）。</w:t>
            </w:r>
            <w:r/>
          </w:p>
          <w:p>
            <w:pPr>
              <w:pStyle w:val="760"/>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3.投标人的本项目</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b/>
                <w:bCs/>
                <w:color w:val="000000" w:themeColor="text1"/>
                <w:sz w:val="24"/>
                <w:highlight w:val="none"/>
                <w14:textFill>
                  <w14:solidFill>
                    <w14:schemeClr w14:val="tx1"/>
                  </w14:solidFill>
                </w14:textFill>
              </w:rPr>
              <w:t xml:space="preserve">依法缴纳税收和社会保障资金</w:t>
            </w:r>
            <w:r>
              <w:rPr>
                <w:rFonts w:hint="eastAsia" w:ascii="宋体" w:hAnsi="宋体" w:cs="宋体"/>
                <w:color w:val="000000" w:themeColor="text1"/>
                <w:sz w:val="24"/>
                <w:highlight w:val="none"/>
                <w14:textFill>
                  <w14:solidFill>
                    <w14:schemeClr w14:val="tx1"/>
                  </w14:solidFill>
                </w14:textFill>
              </w:rPr>
              <w:t xml:space="preserve">的相关材料的扫描件</w:t>
            </w:r>
            <w:r>
              <w:rPr>
                <w:rFonts w:hint="eastAsia" w:ascii="宋体" w:hAnsi="宋体" w:cs="宋体"/>
                <w:b/>
                <w:bCs/>
                <w:color w:val="000000" w:themeColor="text1"/>
                <w:sz w:val="24"/>
                <w:highlight w:val="none"/>
                <w:lang w:eastAsia="zh-CN"/>
                <w14:textFill>
                  <w14:solidFill>
                    <w14:schemeClr w14:val="tx1"/>
                  </w14:solidFill>
                </w14:textFill>
              </w:rPr>
              <w:t xml:space="preserve">各一份</w:t>
            </w:r>
            <w:r>
              <w:rPr>
                <w:rFonts w:hint="eastAsia" w:ascii="宋体" w:hAnsi="宋体" w:cs="宋体"/>
                <w:color w:val="000000" w:themeColor="text1"/>
                <w:sz w:val="24"/>
                <w:highlight w:val="none"/>
                <w14:textFill>
                  <w14:solidFill>
                    <w14:schemeClr w14:val="tx1"/>
                  </w14:solidFill>
                </w14:textFill>
              </w:rPr>
              <w:t xml:space="preserve">（依法免税或不需要缴纳社会保障资金的供应商,应提供相应文件证明其依法免税或不需要缴纳社会保障</w:t>
            </w:r>
            <w:r>
              <w:rPr>
                <w:rFonts w:hint="eastAsia" w:ascii="宋体" w:hAnsi="宋体" w:cs="宋体"/>
                <w:color w:val="000000" w:themeColor="text1"/>
                <w:sz w:val="24"/>
                <w14:textFill>
                  <w14:solidFill>
                    <w14:schemeClr w14:val="tx1"/>
                  </w14:solidFill>
                </w14:textFill>
              </w:rPr>
              <w:t xml:space="preserve">资金)；</w:t>
            </w:r>
            <w:r/>
          </w:p>
          <w:p>
            <w:pPr>
              <w:pStyle w:val="760"/>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4.具备履行合同所必需的设备和专业技术能力的证明材料</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加盖电子签章，格式见招标文件第七章《投标文件相关格式》</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pStyle w:val="760"/>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76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6.提供投标人《中小企业声明函》（请填写完整，加盖电子签章，格式见招标文件第七章《投标文件相关格式》）。查询渠道参考工业和信息化部发布的中小企业规模自测小程序。</w:t>
            </w:r>
            <w:r/>
          </w:p>
          <w:p>
            <w:pPr>
              <w:pStyle w:val="76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w:t>
            </w:r>
            <w:r/>
          </w:p>
          <w:p>
            <w:pPr>
              <w:pStyle w:val="76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6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6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6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760"/>
              <w:spacing w:line="400" w:lineRule="exact"/>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60"/>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三、符合条件（必须提供，否则投标无效）</w:t>
            </w:r>
            <w:r/>
          </w:p>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（一）报价</w:t>
            </w:r>
            <w:r/>
          </w:p>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1.《开标一览表》（加盖电子签章，格式见招标文件第七章《投标文件相关格式》。）</w:t>
            </w:r>
            <w:r/>
          </w:p>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2.《分项价格表》（加盖电子签章，格式见招标文件第七章《投标文件相关格式》。）</w:t>
            </w:r>
            <w:r/>
          </w:p>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（二）商务资信</w:t>
            </w:r>
            <w:r/>
          </w:p>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1.《投标函》（加盖电子签章，格式见招标文件第七章《投标文件相关格式》。）</w:t>
            </w:r>
            <w:r/>
          </w:p>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2.《授权委托书》（提供原件的扫描件，格式见招标文件第七章《投标文件相关格式》。）</w:t>
            </w:r>
            <w:r/>
          </w:p>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（三）技术响应</w:t>
            </w:r>
            <w:r/>
          </w:p>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1.《偏离表》（加盖电子签章，格式见招标文件第七章《投标文件相关格式》。）</w:t>
            </w:r>
            <w:r/>
          </w:p>
          <w:p>
            <w:pPr>
              <w:pStyle w:val="760"/>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四、综合评审评分项</w:t>
            </w:r>
            <w:r/>
          </w:p>
          <w:p>
            <w:pPr>
              <w:pStyle w:val="766"/>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要求见招标文件第四章《评标标准》</w:t>
            </w:r>
            <w:r/>
          </w:p>
          <w:p>
            <w:pPr>
              <w:pStyle w:val="760"/>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766"/>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企业报价折扣证明：无</w:t>
            </w:r>
            <w:r/>
          </w:p>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1.投标人应对以上文件的合法性、真实性负责。</w:t>
            </w:r>
            <w:r/>
          </w:p>
          <w:p>
            <w:pPr>
              <w:pStyle w:val="760"/>
              <w:spacing w:line="400" w:lineRule="exact"/>
              <w:rPr>
                <w:rFonts w:hint="eastAsia" w:ascii="宋体" w:hAnsi="宋体" w:cs="宋体"/>
                <w:bCs/>
                <w:color w:val="000000" w:themeColor="text1"/>
                <w:sz w:val="24"/>
                <w:highlight w:val="yellow"/>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2.签</w:t>
            </w:r>
            <w:r>
              <w:rPr>
                <w:rFonts w:hint="eastAsia" w:hAnsi="宋体" w:cs="宋体"/>
                <w:bCs/>
                <w:color w:val="000000" w:themeColor="text1"/>
                <w:sz w:val="24"/>
                <w14:textFill>
                  <w14:solidFill>
                    <w14:schemeClr w14:val="tx1"/>
                  </w14:solidFill>
                </w14:textFill>
              </w:rPr>
              <w:t xml:space="preserve">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商务条件见：</w:t>
            </w:r>
            <w:r/>
          </w:p>
          <w:p>
            <w:pPr>
              <w:pStyle w:val="760"/>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一、本文件第四章《评标标准》中《评分细则》。</w:t>
            </w:r>
            <w:r/>
          </w:p>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本项目不接受超</w:t>
            </w:r>
            <w:r>
              <w:rPr>
                <w:rFonts w:hint="eastAsia" w:ascii="宋体" w:hAnsi="宋体" w:cs="宋体"/>
                <w:color w:val="000000" w:themeColor="text1"/>
                <w:sz w:val="24"/>
                <w:highlight w:val="none"/>
                <w14:textFill>
                  <w14:solidFill>
                    <w14:schemeClr w14:val="tx1"/>
                  </w14:solidFill>
                </w14:textFill>
              </w:rPr>
              <w:t xml:space="preserve">过</w:t>
            </w:r>
            <w:r>
              <w:rPr>
                <w:rFonts w:hint="eastAsia" w:ascii="宋体" w:hAnsi="宋体" w:cs="宋体"/>
                <w:b/>
                <w:bCs/>
                <w:color w:val="000000" w:themeColor="text1"/>
                <w:sz w:val="24"/>
                <w:highlight w:val="none"/>
                <w:lang w:val="en-US" w:eastAsia="zh-CN"/>
                <w14:textFill>
                  <w14:solidFill>
                    <w14:schemeClr w14:val="tx1"/>
                  </w14:solidFill>
                </w14:textFill>
              </w:rPr>
              <w:t xml:space="preserve">560</w:t>
            </w:r>
            <w:r>
              <w:rPr>
                <w:rFonts w:hint="eastAsia" w:ascii="宋体" w:hAnsi="宋体" w:cs="宋体"/>
                <w:b/>
                <w:bCs/>
                <w:color w:val="000000" w:themeColor="text1"/>
                <w:sz w:val="24"/>
                <w:highlight w:val="none"/>
                <w14:textFill>
                  <w14:solidFill>
                    <w14:schemeClr w14:val="tx1"/>
                  </w14:solidFill>
                </w14:textFill>
              </w:rPr>
              <w:t xml:space="preserve">万元（采购包一总价</w:t>
            </w:r>
            <w:r>
              <w:rPr>
                <w:rFonts w:hint="eastAsia" w:ascii="宋体" w:hAnsi="宋体" w:cs="宋体"/>
                <w:b/>
                <w:bCs/>
                <w:color w:val="000000" w:themeColor="text1"/>
                <w:sz w:val="24"/>
                <w:highlight w:val="none"/>
                <w:lang w:val="en-US" w:eastAsia="zh-CN"/>
                <w14:textFill>
                  <w14:solidFill>
                    <w14:schemeClr w14:val="tx1"/>
                  </w14:solidFill>
                </w14:textFill>
              </w:rPr>
              <w:t xml:space="preserve">360</w:t>
            </w:r>
            <w:r>
              <w:rPr>
                <w:rFonts w:hint="eastAsia" w:ascii="宋体" w:hAnsi="宋体" w:cs="宋体"/>
                <w:b/>
                <w:bCs/>
                <w:color w:val="000000" w:themeColor="text1"/>
                <w:sz w:val="24"/>
                <w:highlight w:val="none"/>
                <w14:textFill>
                  <w14:solidFill>
                    <w14:schemeClr w14:val="tx1"/>
                  </w14:solidFill>
                </w14:textFill>
              </w:rPr>
              <w:t xml:space="preserve">万元、采购包二总价</w:t>
            </w:r>
            <w:r>
              <w:rPr>
                <w:rFonts w:hint="eastAsia" w:ascii="宋体" w:hAnsi="宋体" w:cs="宋体"/>
                <w:b/>
                <w:bCs/>
                <w:color w:val="000000" w:themeColor="text1"/>
                <w:sz w:val="24"/>
                <w:highlight w:val="none"/>
                <w:lang w:val="en-US" w:eastAsia="zh-CN"/>
                <w14:textFill>
                  <w14:solidFill>
                    <w14:schemeClr w14:val="tx1"/>
                  </w14:solidFill>
                </w14:textFill>
              </w:rPr>
              <w:t xml:space="preserve">200</w:t>
            </w:r>
            <w:r>
              <w:rPr>
                <w:rFonts w:hint="eastAsia" w:ascii="宋体" w:hAnsi="宋体" w:cs="宋体"/>
                <w:b/>
                <w:bCs/>
                <w:color w:val="000000" w:themeColor="text1"/>
                <w:sz w:val="24"/>
                <w:highlight w:val="none"/>
                <w14:textFill>
                  <w14:solidFill>
                    <w14:schemeClr w14:val="tx1"/>
                  </w14:solidFill>
                </w14:textFill>
              </w:rPr>
              <w:t xml:space="preserve">万元）</w:t>
            </w:r>
            <w:r>
              <w:rPr>
                <w:rFonts w:hint="eastAsia" w:ascii="宋体" w:hAnsi="宋体" w:cs="宋体"/>
                <w:bCs/>
                <w:color w:val="000000" w:themeColor="text1"/>
                <w:sz w:val="24"/>
                <w:highlight w:val="none"/>
                <w14:textFill>
                  <w14:solidFill>
                    <w14:schemeClr w14:val="tx1"/>
                  </w14:solidFill>
                </w14:textFill>
              </w:rPr>
              <w:t xml:space="preserve">（采购项目预算金额）的投标报价。</w:t>
            </w:r>
            <w:r>
              <w:rPr>
                <w:rFonts w:hint="eastAsia" w:ascii="宋体" w:hAnsi="宋体" w:cs="宋体"/>
                <w:color w:val="000000" w:themeColor="text1"/>
                <w:sz w:val="24"/>
                <w:highlight w:val="none"/>
                <w14:textFill>
                  <w14:solidFill>
                    <w14:schemeClr w14:val="tx1"/>
                  </w14:solidFill>
                </w14:textFill>
              </w:rPr>
              <w:t xml:space="preserve">报价包括全部费用。用户不再支付报价以外的任何费用。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投标人应当通过“苏采云”系统提交数据电文形式的投标文件（即电子投标）。</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特别说明：通过“苏采云”系统提交政府采购客户端工具导出加密的投标文件（后缀名为zip）。投标文件不得超过150M！</w:t>
            </w:r>
            <w:r/>
          </w:p>
          <w:p>
            <w:pPr>
              <w:pStyle w:val="76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投标文件的提交与接收： </w:t>
            </w:r>
            <w:r/>
          </w:p>
          <w:p>
            <w:pPr>
              <w:pStyle w:val="760"/>
              <w:jc w:val="left"/>
              <w:spacing w:line="400" w:lineRule="exact"/>
              <w:rPr>
                <w:rFonts w:hint="eastAsia" w:ascii="宋体" w:hAnsi="宋体" w:cs="宋体"/>
                <w:b/>
                <w:bCs/>
                <w:color w:val="ff0000"/>
                <w:sz w:val="24"/>
              </w:rPr>
            </w:pPr>
            <w:r>
              <w:rPr>
                <w:rFonts w:hint="eastAsia" w:ascii="宋体" w:hAnsi="宋体" w:cs="宋体"/>
                <w:color w:val="000000" w:themeColor="text1"/>
                <w:sz w:val="24"/>
                <w14:textFill>
                  <w14:solidFill>
                    <w14:schemeClr w14:val="tx1"/>
                  </w14:solidFill>
                </w14:textFill>
              </w:rPr>
              <w:t xml:space="preserve">1.投标文件提交与接收时间：</w:t>
            </w:r>
            <w:r>
              <w:rPr>
                <w:rFonts w:hint="eastAsia" w:ascii="宋体" w:hAnsi="宋体" w:cs="宋体"/>
                <w:b/>
                <w:bCs/>
                <w:sz w:val="24"/>
              </w:rPr>
              <w:t xml:space="preserve">提交投标文件截止时间（202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3</w:t>
            </w:r>
            <w:r>
              <w:rPr>
                <w:rFonts w:hint="eastAsia" w:ascii="宋体" w:hAnsi="宋体" w:cs="宋体"/>
                <w:b/>
                <w:bCs/>
                <w:sz w:val="24"/>
              </w:rPr>
              <w:t xml:space="preserve">月</w:t>
            </w:r>
            <w:r>
              <w:rPr>
                <w:rFonts w:hint="eastAsia" w:ascii="宋体" w:hAnsi="宋体" w:cs="宋体"/>
                <w:b/>
                <w:bCs/>
                <w:sz w:val="24"/>
                <w:lang w:val="en-US" w:eastAsia="zh-CN"/>
              </w:rPr>
              <w:t xml:space="preserve">18</w:t>
            </w:r>
            <w:r>
              <w:rPr>
                <w:rFonts w:hint="eastAsia" w:ascii="宋体" w:hAnsi="宋体" w:cs="宋体"/>
                <w:b/>
                <w:bCs/>
                <w:sz w:val="24"/>
              </w:rPr>
              <w:t xml:space="preserve">日</w:t>
            </w:r>
            <w:r>
              <w:rPr>
                <w:rFonts w:hint="eastAsia" w:ascii="宋体" w:hAnsi="宋体" w:cs="宋体"/>
                <w:b/>
                <w:bCs/>
                <w:sz w:val="24"/>
                <w:lang w:val="en-US" w:eastAsia="zh-CN"/>
              </w:rPr>
              <w:t xml:space="preserve">09</w:t>
            </w:r>
            <w:r>
              <w:rPr>
                <w:rFonts w:hint="eastAsia" w:ascii="宋体" w:hAnsi="宋体" w:cs="宋体"/>
                <w:b/>
                <w:bCs/>
                <w:sz w:val="24"/>
              </w:rPr>
              <w:t xml:space="preserve">：30）前。</w:t>
            </w:r>
            <w:r/>
          </w:p>
          <w:p>
            <w:pPr>
              <w:pStyle w:val="760"/>
              <w:spacing w:line="400" w:lineRule="exact"/>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开标时间及地点：</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b/>
                <w:bCs/>
                <w:sz w:val="24"/>
              </w:rPr>
              <w:t xml:space="preserve">开标时间：202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3</w:t>
            </w:r>
            <w:r>
              <w:rPr>
                <w:rFonts w:hint="eastAsia" w:ascii="宋体" w:hAnsi="宋体" w:cs="宋体"/>
                <w:b/>
                <w:bCs/>
                <w:sz w:val="24"/>
              </w:rPr>
              <w:t xml:space="preserve">月</w:t>
            </w:r>
            <w:r>
              <w:rPr>
                <w:rFonts w:hint="eastAsia" w:ascii="宋体" w:hAnsi="宋体" w:cs="宋体"/>
                <w:b/>
                <w:bCs/>
                <w:sz w:val="24"/>
                <w:lang w:val="en-US" w:eastAsia="zh-CN"/>
              </w:rPr>
              <w:t xml:space="preserve">18</w:t>
            </w:r>
            <w:r>
              <w:rPr>
                <w:rFonts w:hint="eastAsia" w:ascii="宋体" w:hAnsi="宋体" w:cs="宋体"/>
                <w:b/>
                <w:bCs/>
                <w:sz w:val="24"/>
              </w:rPr>
              <w:t xml:space="preserve">日</w:t>
            </w:r>
            <w:r>
              <w:rPr>
                <w:rFonts w:hint="eastAsia" w:ascii="宋体" w:hAnsi="宋体" w:cs="宋体"/>
                <w:b/>
                <w:bCs/>
                <w:sz w:val="24"/>
                <w:lang w:val="en-US" w:eastAsia="zh-CN"/>
              </w:rPr>
              <w:t xml:space="preserve">09</w:t>
            </w:r>
            <w:r>
              <w:rPr>
                <w:rFonts w:hint="eastAsia" w:ascii="宋体" w:hAnsi="宋体" w:cs="宋体"/>
                <w:b/>
                <w:bCs/>
                <w:sz w:val="24"/>
              </w:rPr>
              <w:t xml:space="preserve">：30（标准时间）</w:t>
            </w:r>
            <w:r/>
          </w:p>
          <w:p>
            <w:pPr>
              <w:pStyle w:val="760"/>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线上开标时，“苏采云”系统自动提取所有投标文件，投标人按招标文件规定方式按时</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在线解密。本项目招标文件规定的投标人按时在线解密方式：开标时间后30分钟内，通过“苏采云”系统（使用“CA数字证书”）解密。</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（二十八）1</w:t>
            </w:r>
            <w:r/>
          </w:p>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ind w:left="560" w:hanging="5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推荐中标候选供应商名单。中标候选供应商数量应当根据采购需要确定，但必须按顺序排列中标候选供应商。</w:t>
            </w:r>
            <w:r/>
          </w:p>
          <w:p>
            <w:pPr>
              <w:pStyle w:val="760"/>
              <w:ind w:left="560" w:hanging="5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采用综合评分法的，</w:t>
            </w:r>
            <w:r>
              <w:rPr>
                <w:rFonts w:hint="eastAsia" w:ascii="宋体" w:hAnsi="宋体" w:cs="宋体"/>
                <w:color w:val="000000" w:themeColor="text1"/>
                <w:sz w:val="24"/>
                <w14:textFill>
                  <w14:solidFill>
                    <w14:schemeClr w14:val="tx1"/>
                  </w14:solidFill>
                </w14:textFill>
              </w:rPr>
              <w:t xml:space="preserve">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（二十九）</w:t>
            </w:r>
            <w:r/>
          </w:p>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6"/>
              <w:rPr>
                <w:rFonts w:hint="eastAsia"/>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履约保证金缴纳方式、时间及退款具体要求详见合同条款。</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6"/>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质疑接收人：乔坤；联系电话：0516-67598336</w:t>
            </w:r>
            <w:r/>
          </w:p>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0"/>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760"/>
        <w:ind w:firstLine="600"/>
        <w:spacing w:line="240" w:lineRule="exact"/>
        <w:widowControl/>
        <w:rPr>
          <w:rFonts w:hint="eastAsia" w:ascii="宋体" w:hAnsi="宋体" w:cs="宋体"/>
          <w:color w:val="000000" w:themeColor="text1"/>
          <w:sz w:val="30"/>
          <w:szCs w:val="30"/>
          <w14:textFill>
            <w14:solidFill>
              <w14:schemeClr w14:val="tx1"/>
            </w14:solidFill>
          </w14:textFill>
        </w:rPr>
      </w:pPr>
      <w:r/>
      <w:bookmarkStart w:id="8" w:name="_Toc522790133"/>
      <w:r/>
      <w:r/>
    </w:p>
    <w:p>
      <w:pPr>
        <w:ind w:firstLine="600"/>
        <w:jc w:val="center"/>
        <w:rPr>
          <w:rStyle w:val="1051"/>
          <w:rFonts w:hint="eastAsia" w:ascii="宋体" w:hAnsi="宋体" w:cs="宋体"/>
          <w:b/>
          <w:sz w:val="30"/>
          <w:szCs w:val="30"/>
        </w:rPr>
      </w:pPr>
      <w:r>
        <w:rPr>
          <w:rFonts w:hint="eastAsia" w:ascii="宋体" w:hAnsi="宋体" w:cs="宋体"/>
          <w:color w:val="000000" w:themeColor="text1"/>
          <w:sz w:val="30"/>
          <w:szCs w:val="30"/>
          <w14:textFill>
            <w14:solidFill>
              <w14:schemeClr w14:val="tx1"/>
            </w14:solidFill>
          </w14:textFill>
        </w:rPr>
        <w:br w:type="page" w:clear="all"/>
      </w:r>
      <w:bookmarkStart w:id="9" w:name="_Toc523404698"/>
      <w:r>
        <w:rPr>
          <w:rFonts w:hint="eastAsia" w:ascii="宋体" w:hAnsi="宋体" w:cs="宋体"/>
          <w:color w:val="000000" w:themeColor="text1"/>
          <w:sz w:val="30"/>
          <w:szCs w:val="30"/>
          <w14:textFill>
            <w14:solidFill>
              <w14:schemeClr w14:val="tx1"/>
            </w14:solidFill>
          </w14:textFill>
        </w:rPr>
        <w:t xml:space="preserve">本章附件：</w:t>
      </w:r>
      <w:bookmarkEnd w:id="8"/>
      <w:r/>
      <w:bookmarkEnd w:id="9"/>
      <w:r>
        <w:rPr>
          <w:rStyle w:val="1051"/>
          <w:rFonts w:hint="eastAsia" w:ascii="宋体" w:hAnsi="宋体" w:cs="宋体"/>
          <w:b/>
          <w:sz w:val="30"/>
          <w:szCs w:val="30"/>
        </w:rPr>
        <w:t xml:space="preserve">徐州市政府采购代理服务行业收费指导价</w:t>
      </w:r>
      <w:r/>
    </w:p>
    <w:tbl>
      <w:tblPr>
        <w:tblStyle w:val="749"/>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50万元以下（含50万元）</w:t>
            </w:r>
            <w:r/>
          </w:p>
        </w:tc>
        <w:tc>
          <w:tcPr>
            <w:tcW w:w="3382" w:type="dxa"/>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50-400万元（含400万元）</w:t>
            </w:r>
            <w:r/>
          </w:p>
        </w:tc>
        <w:tc>
          <w:tcPr>
            <w:tcW w:w="3382" w:type="dxa"/>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5000-1亿元（含1亿元）</w:t>
            </w:r>
            <w:r/>
          </w:p>
        </w:tc>
        <w:tc>
          <w:tcPr>
            <w:tcW w:w="3382" w:type="dxa"/>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1-10亿元（含10亿元）</w:t>
            </w:r>
            <w:r/>
          </w:p>
        </w:tc>
        <w:tc>
          <w:tcPr>
            <w:tcW w:w="3382" w:type="dxa"/>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10-50亿元（含50亿元）</w:t>
            </w:r>
            <w:r/>
          </w:p>
        </w:tc>
        <w:tc>
          <w:tcPr>
            <w:tcW w:w="3382" w:type="dxa"/>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50亿元以上</w:t>
            </w:r>
            <w:r/>
          </w:p>
        </w:tc>
        <w:tc>
          <w:tcPr>
            <w:tcW w:w="3382" w:type="dxa"/>
            <w:textDirection w:val="lrTb"/>
            <w:noWrap w:val="false"/>
          </w:tcPr>
          <w:p>
            <w:pPr>
              <w:jc w:val="center"/>
              <w:spacing w:before="100" w:beforeAutospacing="1" w:after="100" w:afterAutospacing="1" w:line="360" w:lineRule="auto"/>
              <w:rPr>
                <w:rStyle w:val="1051"/>
                <w:rFonts w:hint="eastAsia" w:ascii="宋体" w:hAnsi="宋体" w:cs="宋体"/>
                <w:sz w:val="24"/>
              </w:rPr>
            </w:pPr>
            <w:r>
              <w:rPr>
                <w:rStyle w:val="1051"/>
                <w:rFonts w:hint="eastAsia" w:ascii="宋体" w:hAnsi="宋体" w:cs="宋体"/>
                <w:sz w:val="24"/>
              </w:rPr>
              <w:t xml:space="preserve">0.005%</w:t>
            </w:r>
            <w:r/>
          </w:p>
        </w:tc>
      </w:tr>
    </w:tbl>
    <w:p>
      <w:pPr>
        <w:ind w:firstLine="480"/>
        <w:spacing w:line="360" w:lineRule="auto"/>
        <w:rPr>
          <w:rStyle w:val="1051"/>
          <w:sz w:val="24"/>
          <w:szCs w:val="24"/>
        </w:rPr>
      </w:pPr>
      <w:r>
        <w:rPr>
          <w:rStyle w:val="1051"/>
          <w:sz w:val="24"/>
          <w:szCs w:val="24"/>
        </w:rPr>
        <w:t xml:space="preserve">说明：1、按上表计算的收费为代理服务全过程的收费金额。</w:t>
      </w:r>
      <w:r/>
    </w:p>
    <w:p>
      <w:pPr>
        <w:ind w:firstLine="480"/>
        <w:spacing w:line="360" w:lineRule="auto"/>
        <w:rPr>
          <w:rStyle w:val="1051"/>
          <w:sz w:val="24"/>
          <w:szCs w:val="24"/>
        </w:rPr>
      </w:pPr>
      <w:r>
        <w:rPr>
          <w:rStyle w:val="1051"/>
          <w:rFonts w:hint="eastAsia"/>
          <w:sz w:val="24"/>
          <w:szCs w:val="24"/>
        </w:rPr>
        <w:t xml:space="preserve">2</w:t>
      </w:r>
      <w:r>
        <w:rPr>
          <w:rStyle w:val="1051"/>
          <w:sz w:val="24"/>
          <w:szCs w:val="24"/>
        </w:rPr>
        <w:t xml:space="preserve">、代理服务费按差额定率分档累进费率计算。</w:t>
      </w:r>
      <w:r/>
    </w:p>
    <w:p>
      <w:pPr>
        <w:ind w:firstLine="480"/>
        <w:spacing w:line="360" w:lineRule="auto"/>
        <w:rPr>
          <w:rStyle w:val="1051"/>
          <w:sz w:val="24"/>
          <w:szCs w:val="24"/>
        </w:rPr>
      </w:pPr>
      <w:r>
        <w:rPr>
          <w:rStyle w:val="1051"/>
          <w:rFonts w:hint="eastAsia"/>
          <w:sz w:val="24"/>
          <w:szCs w:val="24"/>
        </w:rPr>
        <w:t xml:space="preserve">3</w:t>
      </w:r>
      <w:r>
        <w:rPr>
          <w:rStyle w:val="1051"/>
          <w:sz w:val="24"/>
          <w:szCs w:val="24"/>
        </w:rPr>
        <w:t xml:space="preserve">、代理服务费基准金额</w:t>
      </w:r>
      <w:r>
        <w:rPr>
          <w:rStyle w:val="1051"/>
          <w:rFonts w:hint="eastAsia"/>
          <w:sz w:val="24"/>
          <w:szCs w:val="24"/>
        </w:rPr>
        <w:t xml:space="preserve">（</w:t>
      </w:r>
      <w:r>
        <w:rPr>
          <w:rStyle w:val="1051"/>
          <w:sz w:val="24"/>
          <w:szCs w:val="24"/>
        </w:rPr>
        <w:t xml:space="preserve">按差额定率累进法计算的</w:t>
      </w:r>
      <w:r>
        <w:rPr>
          <w:rStyle w:val="1051"/>
          <w:rFonts w:hint="eastAsia"/>
          <w:sz w:val="24"/>
          <w:szCs w:val="24"/>
        </w:rPr>
        <w:t xml:space="preserve">）</w:t>
      </w:r>
      <w:r>
        <w:rPr>
          <w:rStyle w:val="1051"/>
          <w:sz w:val="24"/>
          <w:szCs w:val="24"/>
        </w:rPr>
        <w:t xml:space="preserve">=中标金额</w:t>
      </w:r>
      <w:r>
        <w:rPr>
          <w:rStyle w:val="1051"/>
          <w:rFonts w:hint="eastAsia"/>
          <w:sz w:val="24"/>
          <w:szCs w:val="24"/>
        </w:rPr>
        <w:t xml:space="preserve">（</w:t>
      </w:r>
      <w:r>
        <w:rPr>
          <w:rStyle w:val="1051"/>
          <w:sz w:val="24"/>
          <w:szCs w:val="24"/>
        </w:rPr>
        <w:t xml:space="preserve">按差额定率累进法计算的</w:t>
      </w:r>
      <w:r>
        <w:rPr>
          <w:rStyle w:val="1051"/>
          <w:rFonts w:hint="eastAsia"/>
          <w:sz w:val="24"/>
          <w:szCs w:val="24"/>
        </w:rPr>
        <w:t xml:space="preserve">）</w:t>
      </w:r>
      <w:r>
        <w:rPr>
          <w:rStyle w:val="1051"/>
          <w:sz w:val="24"/>
          <w:szCs w:val="24"/>
        </w:rPr>
        <w:t xml:space="preserve">*费率。</w:t>
      </w:r>
      <w:r/>
    </w:p>
    <w:p>
      <w:pPr>
        <w:ind w:firstLine="480"/>
        <w:spacing w:line="360" w:lineRule="auto"/>
        <w:rPr>
          <w:rStyle w:val="1051"/>
          <w:sz w:val="24"/>
          <w:szCs w:val="24"/>
        </w:rPr>
      </w:pPr>
      <w:r>
        <w:rPr>
          <w:rStyle w:val="1051"/>
          <w:sz w:val="24"/>
          <w:szCs w:val="24"/>
        </w:rPr>
        <w:t xml:space="preserve">4、代理服务费应收取金额=代理服务费基准金额</w:t>
      </w:r>
      <w:r>
        <w:rPr>
          <w:rStyle w:val="1051"/>
          <w:rFonts w:hint="eastAsia"/>
          <w:sz w:val="24"/>
          <w:szCs w:val="24"/>
        </w:rPr>
        <w:t xml:space="preserve">（</w:t>
      </w:r>
      <w:r>
        <w:rPr>
          <w:rStyle w:val="1051"/>
          <w:sz w:val="24"/>
          <w:szCs w:val="24"/>
        </w:rPr>
        <w:t xml:space="preserve">按差额定率累进法计算的</w:t>
      </w:r>
      <w:r>
        <w:rPr>
          <w:rStyle w:val="1051"/>
          <w:rFonts w:hint="eastAsia"/>
          <w:sz w:val="24"/>
          <w:szCs w:val="24"/>
        </w:rPr>
        <w:t xml:space="preserve">）</w:t>
      </w:r>
      <w:r>
        <w:rPr>
          <w:rStyle w:val="1051"/>
          <w:sz w:val="24"/>
          <w:szCs w:val="24"/>
        </w:rPr>
        <w:t xml:space="preserve">的合计数。</w:t>
      </w:r>
      <w:r/>
    </w:p>
    <w:p>
      <w:pPr>
        <w:ind w:firstLine="480"/>
        <w:spacing w:line="360" w:lineRule="auto"/>
        <w:rPr>
          <w:rStyle w:val="1051"/>
          <w:sz w:val="24"/>
          <w:szCs w:val="24"/>
          <w:highlight w:val="none"/>
        </w:rPr>
      </w:pPr>
      <w:r>
        <w:rPr>
          <w:rStyle w:val="1051"/>
          <w:sz w:val="24"/>
          <w:szCs w:val="24"/>
        </w:rPr>
        <w:t xml:space="preserve">5、定点</w:t>
      </w:r>
      <w:r>
        <w:rPr>
          <w:rStyle w:val="1051"/>
          <w:sz w:val="24"/>
          <w:szCs w:val="24"/>
          <w:highlight w:val="none"/>
        </w:rPr>
        <w:t xml:space="preserve">类等无金额或事先不能计算出价格总额的项目，按中标</w:t>
      </w:r>
      <w:r>
        <w:rPr>
          <w:rStyle w:val="1051"/>
          <w:rFonts w:hint="eastAsia"/>
          <w:sz w:val="24"/>
          <w:szCs w:val="24"/>
          <w:highlight w:val="none"/>
        </w:rPr>
        <w:t xml:space="preserve">（</w:t>
      </w:r>
      <w:r>
        <w:rPr>
          <w:rStyle w:val="1051"/>
          <w:sz w:val="24"/>
          <w:szCs w:val="24"/>
          <w:highlight w:val="none"/>
        </w:rPr>
        <w:t xml:space="preserve">成交</w:t>
      </w:r>
      <w:r>
        <w:rPr>
          <w:rStyle w:val="1051"/>
          <w:rFonts w:hint="eastAsia"/>
          <w:sz w:val="24"/>
          <w:szCs w:val="24"/>
          <w:highlight w:val="none"/>
        </w:rPr>
        <w:t xml:space="preserve">）</w:t>
      </w:r>
      <w:r>
        <w:rPr>
          <w:rStyle w:val="1051"/>
          <w:sz w:val="24"/>
          <w:szCs w:val="24"/>
          <w:highlight w:val="none"/>
        </w:rPr>
        <w:t xml:space="preserve">金额100万元计算。</w:t>
      </w:r>
      <w:r/>
    </w:p>
    <w:p>
      <w:pPr>
        <w:ind w:firstLine="480"/>
        <w:spacing w:line="360" w:lineRule="auto"/>
        <w:rPr>
          <w:rStyle w:val="1051"/>
          <w:sz w:val="24"/>
          <w:szCs w:val="24"/>
          <w:highlight w:val="none"/>
        </w:rPr>
      </w:pPr>
      <w:r>
        <w:rPr>
          <w:rStyle w:val="1051"/>
          <w:sz w:val="24"/>
          <w:szCs w:val="24"/>
          <w:highlight w:val="none"/>
        </w:rPr>
        <w:t xml:space="preserve">6.有分包</w:t>
      </w:r>
      <w:r>
        <w:rPr>
          <w:rStyle w:val="1051"/>
          <w:rFonts w:hint="eastAsia"/>
          <w:sz w:val="24"/>
          <w:szCs w:val="24"/>
          <w:highlight w:val="none"/>
        </w:rPr>
        <w:t xml:space="preserve">（</w:t>
      </w:r>
      <w:r>
        <w:rPr>
          <w:rStyle w:val="1051"/>
          <w:sz w:val="24"/>
          <w:szCs w:val="24"/>
          <w:highlight w:val="none"/>
        </w:rPr>
        <w:t xml:space="preserve">分标段</w:t>
      </w:r>
      <w:r>
        <w:rPr>
          <w:rStyle w:val="1051"/>
          <w:rFonts w:hint="eastAsia"/>
          <w:sz w:val="24"/>
          <w:szCs w:val="24"/>
          <w:highlight w:val="none"/>
        </w:rPr>
        <w:t xml:space="preserve">）</w:t>
      </w:r>
      <w:r>
        <w:rPr>
          <w:rStyle w:val="1051"/>
          <w:sz w:val="24"/>
          <w:szCs w:val="24"/>
          <w:highlight w:val="none"/>
        </w:rPr>
        <w:t xml:space="preserve">的按一个项目计算。</w:t>
      </w:r>
      <w:r/>
    </w:p>
    <w:p>
      <w:pPr>
        <w:ind w:firstLine="480"/>
        <w:spacing w:line="360" w:lineRule="auto"/>
        <w:rPr>
          <w:rStyle w:val="1051"/>
          <w:sz w:val="24"/>
          <w:szCs w:val="24"/>
          <w:highlight w:val="none"/>
        </w:rPr>
      </w:pPr>
      <w:r>
        <w:rPr>
          <w:rStyle w:val="1051"/>
          <w:sz w:val="24"/>
          <w:szCs w:val="24"/>
          <w:highlight w:val="none"/>
        </w:rPr>
        <w:t xml:space="preserve">7.以上价格为协会指导价，双方可根据项目难易程度和优质优价原则协商确定。</w:t>
      </w:r>
      <w:r/>
    </w:p>
    <w:p>
      <w:pPr>
        <w:ind w:firstLine="480"/>
        <w:spacing w:line="360" w:lineRule="auto"/>
        <w:rPr>
          <w:rStyle w:val="1051"/>
          <w:sz w:val="24"/>
          <w:szCs w:val="24"/>
        </w:rPr>
      </w:pPr>
      <w:r>
        <w:rPr>
          <w:rStyle w:val="1051"/>
          <w:rFonts w:hint="eastAsia"/>
          <w:sz w:val="24"/>
          <w:szCs w:val="24"/>
        </w:rPr>
        <w:t xml:space="preserve">8</w:t>
      </w:r>
      <w:r>
        <w:rPr>
          <w:rStyle w:val="1051"/>
          <w:sz w:val="24"/>
          <w:szCs w:val="24"/>
        </w:rPr>
        <w:t xml:space="preserve">、账户信息：</w:t>
      </w:r>
      <w:r/>
    </w:p>
    <w:p>
      <w:pPr>
        <w:ind w:firstLine="480"/>
        <w:spacing w:line="360" w:lineRule="auto"/>
        <w:rPr>
          <w:rStyle w:val="1051"/>
          <w:sz w:val="24"/>
          <w:szCs w:val="24"/>
        </w:rPr>
      </w:pPr>
      <w:r>
        <w:rPr>
          <w:rStyle w:val="1051"/>
          <w:sz w:val="24"/>
          <w:szCs w:val="24"/>
        </w:rPr>
        <w:t xml:space="preserve">收款人：徐州国信招标有限公司</w:t>
      </w:r>
      <w:r/>
    </w:p>
    <w:p>
      <w:pPr>
        <w:ind w:firstLine="480"/>
        <w:spacing w:line="360" w:lineRule="auto"/>
        <w:rPr>
          <w:rStyle w:val="1051"/>
          <w:sz w:val="24"/>
          <w:szCs w:val="24"/>
        </w:rPr>
      </w:pPr>
      <w:r>
        <w:rPr>
          <w:rStyle w:val="1051"/>
          <w:sz w:val="24"/>
          <w:szCs w:val="24"/>
        </w:rPr>
        <w:t xml:space="preserve">开户银行：江苏银行徐州彭城支行</w:t>
      </w:r>
      <w:r/>
    </w:p>
    <w:p>
      <w:pPr>
        <w:ind w:firstLine="482"/>
        <w:rPr>
          <w:rStyle w:val="1051"/>
          <w:rFonts w:hint="eastAsia" w:ascii="宋体" w:hAnsi="宋体" w:cs="宋体"/>
          <w:sz w:val="24"/>
          <w:szCs w:val="24"/>
        </w:rPr>
      </w:pPr>
      <w:r>
        <w:rPr>
          <w:rStyle w:val="1051"/>
          <w:sz w:val="24"/>
          <w:szCs w:val="24"/>
        </w:rPr>
        <w:t xml:space="preserve">账号：60060188000345346</w:t>
      </w:r>
      <w:r>
        <w:rPr>
          <w:rStyle w:val="1051"/>
          <w:rFonts w:hint="eastAsia" w:ascii="宋体" w:hAnsi="宋体" w:cs="宋体"/>
          <w:sz w:val="24"/>
          <w:szCs w:val="24"/>
        </w:rPr>
        <w:t xml:space="preserve"> </w:t>
      </w:r>
      <w:r/>
    </w:p>
    <w:p>
      <w:pPr>
        <w:ind w:firstLine="480"/>
        <w:spacing w:line="360" w:lineRule="auto"/>
        <w:rPr>
          <w:rStyle w:val="1051"/>
          <w:rFonts w:hint="eastAsia" w:ascii="宋体" w:hAnsi="宋体" w:cs="宋体"/>
          <w:sz w:val="24"/>
          <w:szCs w:val="24"/>
        </w:rPr>
      </w:pPr>
      <w:r>
        <w:rPr>
          <w:rFonts w:hint="eastAsia" w:ascii="宋体" w:hAnsi="宋体" w:cs="宋体"/>
          <w:sz w:val="24"/>
          <w:szCs w:val="24"/>
        </w:rPr>
      </w:r>
      <w:r/>
    </w:p>
    <w:p>
      <w:pPr>
        <w:pStyle w:val="760"/>
        <w:ind w:firstLine="630"/>
        <w:spacing w:line="420" w:lineRule="exact"/>
        <w:rPr>
          <w:rFonts w:hint="eastAsia" w:ascii="宋体" w:hAnsi="宋体" w:cs="宋体"/>
          <w:color w:val="000000" w:themeColor="text1"/>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themeColor="text1"/>
          <w14:textFill>
            <w14:solidFill>
              <w14:schemeClr w14:val="tx1"/>
            </w14:solidFill>
          </w14:textFill>
        </w:rPr>
      </w:r>
      <w:r/>
    </w:p>
    <w:p>
      <w:pPr>
        <w:pStyle w:val="739"/>
        <w:numPr>
          <w:ilvl w:val="0"/>
          <w:numId w:val="0"/>
        </w:numPr>
        <w:jc w:val="center"/>
        <w:spacing w:before="0"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第四章 </w:t>
      </w:r>
      <w:r>
        <w:rPr>
          <w:rFonts w:hint="eastAsia" w:ascii="宋体" w:hAnsi="宋体" w:eastAsia="宋体" w:cs="宋体"/>
          <w:b/>
          <w:bCs/>
          <w:color w:val="000000" w:themeColor="text1"/>
          <w:sz w:val="28"/>
          <w:szCs w:val="28"/>
          <w14:textFill>
            <w14:solidFill>
              <w14:schemeClr w14:val="tx1"/>
            </w14:solidFill>
          </w14:textFill>
        </w:rPr>
        <w:t xml:space="preserve">评标标准</w:t>
      </w:r>
      <w:r/>
    </w:p>
    <w:p>
      <w:pPr>
        <w:spacing w:line="360" w:lineRule="exact"/>
        <w:rPr>
          <w:rFonts w:hint="default" w:ascii="宋体" w:hAnsi="宋体" w:cs="宋体"/>
          <w:b/>
          <w:bCs/>
          <w:sz w:val="24"/>
          <w:szCs w:val="24"/>
          <w:lang w:val="en-US" w:eastAsia="zh-CN"/>
        </w:rPr>
      </w:pPr>
      <w:r>
        <w:rPr>
          <w:rFonts w:hint="eastAsia" w:ascii="宋体" w:hAnsi="宋体" w:cs="宋体"/>
          <w:b/>
          <w:bCs/>
          <w:sz w:val="24"/>
          <w:szCs w:val="24"/>
          <w:lang w:eastAsia="zh-CN"/>
        </w:rPr>
        <w:t xml:space="preserve">采购包</w:t>
      </w:r>
      <w:r>
        <w:rPr>
          <w:rFonts w:hint="eastAsia" w:ascii="宋体" w:hAnsi="宋体" w:cs="宋体"/>
          <w:b/>
          <w:bCs/>
          <w:sz w:val="24"/>
          <w:szCs w:val="24"/>
          <w:lang w:val="en-US" w:eastAsia="zh-CN"/>
        </w:rPr>
        <w:t xml:space="preserve">1</w:t>
      </w:r>
      <w:r/>
    </w:p>
    <w:tbl>
      <w:tblPr>
        <w:tblStyle w:val="74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08"/>
        <w:gridCol w:w="7205"/>
      </w:tblGrid>
      <w:tr>
        <w:trPr>
          <w:trHeight w:val="757"/>
        </w:trPr>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评分项</w:t>
            </w:r>
            <w:r/>
          </w:p>
        </w:tc>
        <w:tc>
          <w:tcPr>
            <w:tcBorders>
              <w:top w:val="single" w:color="000000" w:sz="4" w:space="0"/>
              <w:left w:val="single" w:color="000000" w:sz="4" w:space="0"/>
              <w:bottom w:val="single" w:color="000000" w:sz="4" w:space="0"/>
              <w:right w:val="single" w:color="000000" w:sz="4" w:space="0"/>
            </w:tcBorders>
            <w:tcW w:w="423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评分标准</w:t>
            </w:r>
            <w:r/>
          </w:p>
        </w:tc>
      </w:tr>
      <w:tr>
        <w:trPr>
          <w:trHeight w:val="968"/>
        </w:trPr>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价格分</w:t>
            </w:r>
            <w:r/>
          </w:p>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4231" w:type="pct"/>
            <w:vAlign w:val="center"/>
            <w:textDirection w:val="lrTb"/>
            <w:noWrap w:val="false"/>
          </w:tcPr>
          <w:p>
            <w:pPr>
              <w:jc w:val="both"/>
              <w:keepLines w:val="0"/>
              <w:keepNext w:val="0"/>
              <w:pageBreakBefore w:val="0"/>
              <w:spacing w:line="288" w:lineRule="auto"/>
              <w:widowControl/>
              <w:rPr>
                <w:rFonts w:hint="eastAsia" w:ascii="宋体" w:hAnsi="宋体" w:eastAsia="宋体" w:cs="宋体"/>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价格分采用低价优先法计算，即满足招标文件要求且报价最低的为评审基准价，其价格分为满分10分。其他投标人的报价分别统一按照下列公式计算：投标人报价得分=（评审基准价/投标报价）×10分。（四舍五入保留小数点后2位）</w:t>
            </w:r>
            <w:r/>
          </w:p>
        </w:tc>
      </w:tr>
      <w:tr>
        <w:trPr>
          <w:trHeight w:val="968"/>
        </w:trPr>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业绩</w:t>
            </w:r>
            <w:r/>
          </w:p>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（4分）</w:t>
            </w:r>
            <w:r/>
          </w:p>
        </w:tc>
        <w:tc>
          <w:tcPr>
            <w:tcBorders>
              <w:top w:val="single" w:color="000000" w:sz="4" w:space="0"/>
              <w:left w:val="single" w:color="000000" w:sz="4" w:space="0"/>
              <w:bottom w:val="single" w:color="000000" w:sz="4" w:space="0"/>
              <w:right w:val="single" w:color="000000" w:sz="4" w:space="0"/>
            </w:tcBorders>
            <w:tcW w:w="4231" w:type="pct"/>
            <w:vAlign w:val="center"/>
            <w:textDirection w:val="lrTb"/>
            <w:noWrap w:val="false"/>
          </w:tcPr>
          <w:p>
            <w:pPr>
              <w:pStyle w:val="755"/>
              <w:rPr>
                <w:rStyle w:val="1086"/>
                <w:rFonts w:hint="eastAsia" w:ascii="宋体" w:hAnsi="宋体" w:eastAsia="宋体" w:cs="宋体"/>
                <w:b w:val="0"/>
                <w:bCs w:val="0"/>
                <w:color w:val="auto"/>
                <w:sz w:val="24"/>
                <w:szCs w:val="24"/>
                <w:highlight w:val="none"/>
                <w:lang w:val="en-US" w:eastAsia="zh-CN" w:bidi="ar"/>
              </w:rPr>
            </w:pPr>
            <w:r>
              <w:rPr>
                <w:rStyle w:val="1086"/>
                <w:rFonts w:hint="eastAsia" w:ascii="宋体" w:hAnsi="宋体" w:eastAsia="宋体" w:cs="宋体"/>
                <w:b w:val="0"/>
                <w:bCs w:val="0"/>
                <w:color w:val="auto"/>
                <w:sz w:val="24"/>
                <w:szCs w:val="24"/>
                <w:highlight w:val="none"/>
                <w:lang w:val="en-US" w:eastAsia="zh-CN" w:bidi="ar"/>
              </w:rPr>
              <w:t xml:space="preserve">自2023年1月1日（以合同签订时间为准）</w:t>
            </w:r>
            <w:r>
              <w:rPr>
                <w:rFonts w:hint="eastAsia" w:ascii="宋体" w:hAnsi="宋体" w:eastAsia="宋体" w:cs="宋体"/>
                <w:b w:val="0"/>
                <w:bCs w:val="0"/>
                <w:i w:val="0"/>
                <w:iCs w:val="0"/>
                <w:color w:val="auto"/>
                <w:sz w:val="24"/>
                <w:szCs w:val="24"/>
                <w:highlight w:val="none"/>
                <w:u w:val="none"/>
                <w:lang w:val="en-US" w:eastAsia="zh-CN" w:bidi="ar"/>
              </w:rPr>
              <w:t xml:space="preserve">以来</w:t>
            </w:r>
            <w:r>
              <w:rPr>
                <w:rStyle w:val="1086"/>
                <w:rFonts w:hint="eastAsia" w:ascii="宋体" w:hAnsi="宋体" w:eastAsia="宋体" w:cs="宋体"/>
                <w:b w:val="0"/>
                <w:bCs w:val="0"/>
                <w:color w:val="auto"/>
                <w:sz w:val="24"/>
                <w:szCs w:val="24"/>
                <w:highlight w:val="none"/>
                <w:lang w:val="en-US" w:eastAsia="zh-CN" w:bidi="ar"/>
              </w:rPr>
              <w:t xml:space="preserve">，投标人</w:t>
            </w:r>
            <w:r>
              <w:rPr>
                <w:rStyle w:val="1086"/>
                <w:rFonts w:hint="eastAsia" w:ascii="宋体" w:hAnsi="宋体" w:eastAsia="宋体" w:cs="宋体"/>
                <w:b w:val="0"/>
                <w:bCs w:val="0"/>
                <w:color w:val="auto"/>
                <w:sz w:val="24"/>
                <w:szCs w:val="24"/>
                <w:highlight w:val="none"/>
                <w:lang w:val="en-US" w:eastAsia="zh-CN" w:bidi="ar"/>
              </w:rPr>
              <w:t xml:space="preserve">有承担过抖音类似文旅政府投放项目的：每提供1个得2分，本项最多得</w:t>
            </w:r>
            <w:r>
              <w:rPr>
                <w:rStyle w:val="1086"/>
                <w:rFonts w:hint="eastAsia" w:ascii="宋体" w:hAnsi="宋体" w:cs="宋体"/>
                <w:b w:val="0"/>
                <w:bCs w:val="0"/>
                <w:color w:val="auto"/>
                <w:sz w:val="24"/>
                <w:szCs w:val="24"/>
                <w:highlight w:val="none"/>
                <w:lang w:val="en-US" w:eastAsia="zh-CN" w:bidi="ar"/>
              </w:rPr>
              <w:t xml:space="preserve">4</w:t>
            </w:r>
            <w:r>
              <w:rPr>
                <w:rStyle w:val="1086"/>
                <w:rFonts w:hint="eastAsia" w:ascii="宋体" w:hAnsi="宋体" w:eastAsia="宋体" w:cs="宋体"/>
                <w:b w:val="0"/>
                <w:bCs w:val="0"/>
                <w:color w:val="auto"/>
                <w:sz w:val="24"/>
                <w:szCs w:val="24"/>
                <w:highlight w:val="none"/>
                <w:lang w:val="en-US" w:eastAsia="zh-CN" w:bidi="ar"/>
              </w:rPr>
              <w:t xml:space="preserve">分。</w:t>
            </w:r>
            <w:r/>
          </w:p>
          <w:p>
            <w:pPr>
              <w:pStyle w:val="755"/>
              <w:rPr>
                <w:rFonts w:hint="eastAsia" w:ascii="宋体" w:hAnsi="宋体" w:eastAsia="宋体" w:cs="宋体"/>
                <w:b w:val="0"/>
                <w:bCs w:val="0"/>
                <w:color w:val="auto"/>
                <w:sz w:val="24"/>
                <w:szCs w:val="24"/>
                <w:highlight w:val="none"/>
                <w:u w:val="none"/>
                <w:lang w:val="en-US" w:eastAsia="zh-CN" w:bidi="ar-SA"/>
              </w:rPr>
            </w:pPr>
            <w:r>
              <w:rPr>
                <w:rStyle w:val="1086"/>
                <w:rFonts w:hint="eastAsia" w:ascii="宋体" w:hAnsi="宋体" w:eastAsia="宋体" w:cs="宋体"/>
                <w:b w:val="0"/>
                <w:bCs w:val="0"/>
                <w:color w:val="auto"/>
                <w:sz w:val="24"/>
                <w:szCs w:val="24"/>
                <w:highlight w:val="none"/>
                <w:lang w:val="en-US" w:eastAsia="zh-CN" w:bidi="ar"/>
              </w:rPr>
              <w:t xml:space="preserve">注：</w:t>
            </w:r>
            <w:r>
              <w:rPr>
                <w:rFonts w:hint="eastAsia" w:ascii="宋体" w:hAnsi="宋体" w:eastAsia="宋体" w:cs="宋体"/>
                <w:b w:val="0"/>
                <w:bCs w:val="0"/>
                <w:i w:val="0"/>
                <w:iCs w:val="0"/>
                <w:color w:val="auto"/>
                <w:sz w:val="24"/>
                <w:szCs w:val="24"/>
                <w:highlight w:val="none"/>
                <w:u w:val="none"/>
                <w:lang w:val="en-US" w:eastAsia="zh-CN" w:bidi="ar"/>
              </w:rPr>
              <w:t xml:space="preserve">提供合同扫描件，时间以合同签订时间为准，</w:t>
            </w:r>
            <w:r>
              <w:rPr>
                <w:rStyle w:val="1086"/>
                <w:rFonts w:hint="eastAsia" w:ascii="宋体" w:hAnsi="宋体" w:eastAsia="宋体" w:cs="宋体"/>
                <w:b w:val="0"/>
                <w:bCs w:val="0"/>
                <w:color w:val="auto"/>
                <w:sz w:val="24"/>
                <w:szCs w:val="24"/>
                <w:highlight w:val="none"/>
                <w:lang w:val="en-US" w:eastAsia="zh-CN" w:bidi="ar"/>
              </w:rPr>
              <w:t xml:space="preserve">投标时须提供完整且清晰的合同与发票(复印件)，均需加盖公章方有效。</w:t>
            </w:r>
            <w:r/>
          </w:p>
        </w:tc>
      </w:tr>
      <w:tr>
        <w:trPr>
          <w:trHeight w:val="968"/>
        </w:trPr>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资质</w:t>
            </w:r>
            <w:r/>
          </w:p>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（14分）</w:t>
            </w:r>
            <w:r/>
          </w:p>
        </w:tc>
        <w:tc>
          <w:tcPr>
            <w:tcBorders>
              <w:top w:val="single" w:color="000000" w:sz="4" w:space="0"/>
              <w:left w:val="single" w:color="000000" w:sz="4" w:space="0"/>
              <w:bottom w:val="single" w:color="000000" w:sz="4" w:space="0"/>
              <w:right w:val="single" w:color="000000" w:sz="4" w:space="0"/>
            </w:tcBorders>
            <w:tcW w:w="4231" w:type="pct"/>
            <w:vAlign w:val="center"/>
            <w:textDirection w:val="lrTb"/>
            <w:noWrap w:val="false"/>
          </w:tcPr>
          <w:p>
            <w:p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单位具有巨量引擎以下代理资质：巨量营销综合代理商、巨量千川星级服务商、巨量本地推综合代理商、抖音生活服务直营服务商、本地消费营销科学服务商、抖音生活服务平台认证机构、巨量星图平台代理商。每提供一个得2分，本项最多得14分。</w:t>
            </w:r>
            <w:r/>
          </w:p>
        </w:tc>
      </w:tr>
      <w:tr>
        <w:trPr>
          <w:trHeight w:val="968"/>
        </w:trPr>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人员配备（16分）</w:t>
            </w:r>
            <w:r/>
          </w:p>
        </w:tc>
        <w:tc>
          <w:tcPr>
            <w:tcBorders>
              <w:top w:val="single" w:color="000000" w:sz="4" w:space="0"/>
              <w:left w:val="single" w:color="000000" w:sz="4" w:space="0"/>
              <w:bottom w:val="single" w:color="000000" w:sz="4" w:space="0"/>
              <w:right w:val="single" w:color="000000" w:sz="4" w:space="0"/>
            </w:tcBorders>
            <w:tcW w:w="4231" w:type="pct"/>
            <w:vAlign w:val="center"/>
            <w:textDirection w:val="lrTb"/>
            <w:noWrap w:val="false"/>
          </w:tcPr>
          <w:p>
            <w:pPr>
              <w:jc w:val="both"/>
              <w:keepLines w:val="0"/>
              <w:keepNext w:val="0"/>
              <w:pageBreakBefore w:val="0"/>
              <w:spacing w:line="288" w:lineRule="auto"/>
              <w:widowControl/>
              <w:rPr>
                <w:rStyle w:val="1086"/>
                <w:rFonts w:hint="eastAsia" w:ascii="宋体" w:hAnsi="宋体" w:eastAsia="宋体" w:cs="宋体"/>
                <w:b w:val="0"/>
                <w:bCs w:val="0"/>
                <w:color w:val="auto"/>
                <w:sz w:val="24"/>
                <w:szCs w:val="24"/>
                <w:highlight w:val="none"/>
                <w:lang w:val="en-US" w:eastAsia="zh-CN" w:bidi="ar"/>
              </w:rPr>
              <w:suppressLineNumbers w:val="0"/>
            </w:pPr>
            <w:r>
              <w:rPr>
                <w:rStyle w:val="1086"/>
                <w:rFonts w:hint="eastAsia" w:ascii="宋体" w:hAnsi="宋体" w:eastAsia="宋体" w:cs="宋体"/>
                <w:b w:val="0"/>
                <w:bCs w:val="0"/>
                <w:color w:val="auto"/>
                <w:sz w:val="24"/>
                <w:szCs w:val="24"/>
                <w:highlight w:val="none"/>
                <w:lang w:val="en-US" w:eastAsia="zh-CN" w:bidi="ar"/>
              </w:rPr>
              <w:t xml:space="preserve">1、投标单位本项目负责人，需提供具体专业的服务能力资质证书：巨量本地推中级认证、营销科学中级认证，每提供一项得3分，满分6分。</w:t>
            </w:r>
            <w:r/>
          </w:p>
          <w:p>
            <w:pPr>
              <w:jc w:val="both"/>
              <w:keepLines w:val="0"/>
              <w:keepNext w:val="0"/>
              <w:pageBreakBefore w:val="0"/>
              <w:spacing w:line="288" w:lineRule="auto"/>
              <w:widowControl/>
              <w:rPr>
                <w:rStyle w:val="1086"/>
                <w:rFonts w:hint="default" w:ascii="宋体" w:hAnsi="宋体" w:eastAsia="宋体" w:cs="宋体"/>
                <w:b w:val="0"/>
                <w:bCs w:val="0"/>
                <w:color w:val="auto"/>
                <w:sz w:val="24"/>
                <w:szCs w:val="24"/>
                <w:highlight w:val="none"/>
                <w:lang w:val="en-US" w:eastAsia="zh-CN" w:bidi="ar"/>
              </w:rPr>
              <w:suppressLineNumbers w:val="0"/>
            </w:pPr>
            <w:r>
              <w:rPr>
                <w:rStyle w:val="1086"/>
                <w:rFonts w:hint="eastAsia" w:ascii="宋体" w:hAnsi="宋体" w:eastAsia="宋体" w:cs="宋体"/>
                <w:b w:val="0"/>
                <w:bCs w:val="0"/>
                <w:color w:val="auto"/>
                <w:sz w:val="24"/>
                <w:szCs w:val="24"/>
                <w:highlight w:val="none"/>
                <w:lang w:val="en-US" w:eastAsia="zh-CN" w:bidi="ar"/>
              </w:rPr>
              <w:t xml:space="preserve">2、投标单位项目服务人员配备，需具有对应岗位能力资质证书。包括且不限于巨量本地推营销师认证（不少于3人，少于3人不得分）、生活服务直播运营认证、达人运营认证、商家运营营销师认证、短视频运营认证。每提供一项得2分，满分10分。</w:t>
            </w:r>
            <w:r/>
          </w:p>
          <w:p>
            <w:pPr>
              <w:pStyle w:val="798"/>
              <w:jc w:val="left"/>
              <w:rPr>
                <w:rFonts w:hint="eastAsia"/>
                <w:lang w:val="en-US" w:eastAsia="zh-CN"/>
              </w:rPr>
            </w:pPr>
            <w:r>
              <w:rPr>
                <w:rStyle w:val="1086"/>
                <w:rFonts w:hint="eastAsia" w:ascii="宋体" w:hAnsi="宋体" w:eastAsia="宋体" w:cs="宋体"/>
                <w:b w:val="0"/>
                <w:bCs w:val="0"/>
                <w:color w:val="auto"/>
                <w:sz w:val="24"/>
                <w:szCs w:val="24"/>
                <w:highlight w:val="none"/>
                <w:lang w:val="en-US" w:eastAsia="zh-CN" w:bidi="ar"/>
              </w:rPr>
              <w:t xml:space="preserve">注：提供相关证书扫描件，以上人员不重复计分。</w:t>
            </w:r>
            <w:r/>
          </w:p>
        </w:tc>
      </w:tr>
      <w:tr>
        <w:trPr>
          <w:trHeight w:val="1728"/>
        </w:trPr>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服务方案</w:t>
            </w:r>
            <w:r/>
          </w:p>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（46分）</w:t>
            </w:r>
            <w:r/>
          </w:p>
        </w:tc>
        <w:tc>
          <w:tcPr>
            <w:tcBorders>
              <w:top w:val="single" w:color="000000" w:sz="4" w:space="0"/>
              <w:left w:val="single" w:color="000000" w:sz="4" w:space="0"/>
              <w:bottom w:val="single" w:color="000000" w:sz="4" w:space="0"/>
              <w:right w:val="single" w:color="000000" w:sz="4" w:space="0"/>
            </w:tcBorders>
            <w:tcW w:w="4231" w:type="pct"/>
            <w:vAlign w:val="center"/>
            <w:textDirection w:val="lrTb"/>
            <w:noWrap w:val="false"/>
          </w:tcPr>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lang w:val="en-US" w:eastAsia="zh-CN" w:bidi="ar-SA"/>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根据投标人针对本项目提供的投放抖音视频广告的综合服务能力方案进行评分。投标人充分了解徐州乐园度假区特色与抖音短视频传播特性，能为采购单位提供基于抖音短视频平台沟通，执行对接，传播咨询与产品知识培训等服务。</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方案完整、优于采购需求的得16分；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方案较为完整，基本满足采购需求的得12分；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方案有瑕疵和轻微偏差的得</w:t>
            </w:r>
            <w:r>
              <w:rPr>
                <w:rFonts w:hint="eastAsia" w:ascii="宋体" w:hAnsi="宋体" w:cs="宋体"/>
                <w:b w:val="0"/>
                <w:bCs w:val="0"/>
                <w:i w:val="0"/>
                <w:iCs w:val="0"/>
                <w:color w:val="auto"/>
                <w:sz w:val="24"/>
                <w:szCs w:val="24"/>
                <w:highlight w:val="none"/>
                <w:u w:val="none"/>
                <w:lang w:val="en-US" w:eastAsia="zh-CN" w:bidi="ar"/>
              </w:rPr>
              <w:t xml:space="preserve">8</w:t>
            </w:r>
            <w:r>
              <w:rPr>
                <w:rFonts w:hint="eastAsia" w:ascii="宋体" w:hAnsi="宋体" w:eastAsia="宋体" w:cs="宋体"/>
                <w:b w:val="0"/>
                <w:bCs w:val="0"/>
                <w:i w:val="0"/>
                <w:iCs w:val="0"/>
                <w:color w:val="auto"/>
                <w:sz w:val="24"/>
                <w:szCs w:val="24"/>
                <w:highlight w:val="none"/>
                <w:u w:val="none"/>
                <w:lang w:val="en-US" w:eastAsia="zh-CN" w:bidi="ar"/>
              </w:rPr>
              <w:t xml:space="preserve">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方案有缺漏，未完全贴合项目采购需求实际情况的得</w:t>
            </w:r>
            <w:r>
              <w:rPr>
                <w:rFonts w:hint="eastAsia" w:ascii="宋体" w:hAnsi="宋体" w:cs="宋体"/>
                <w:b w:val="0"/>
                <w:bCs w:val="0"/>
                <w:i w:val="0"/>
                <w:iCs w:val="0"/>
                <w:color w:val="auto"/>
                <w:sz w:val="24"/>
                <w:szCs w:val="24"/>
                <w:highlight w:val="none"/>
                <w:u w:val="none"/>
                <w:lang w:val="en-US" w:eastAsia="zh-CN" w:bidi="ar"/>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未提供不得分。</w:t>
            </w:r>
            <w:r/>
          </w:p>
        </w:tc>
      </w:tr>
      <w:tr>
        <w:trPr>
          <w:trHeight w:val="1368"/>
        </w:trPr>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231" w:type="pct"/>
            <w:vAlign w:val="center"/>
            <w:textDirection w:val="lrTb"/>
            <w:noWrap w:val="false"/>
          </w:tcPr>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lang w:val="en-US" w:eastAsia="zh-CN" w:bidi="ar"/>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根据投标人针对本项目提供的性价比高的抖音媒体投放方案进行评分。投放方案</w:t>
            </w:r>
            <w:r>
              <w:rPr>
                <w:rFonts w:hint="eastAsia" w:ascii="宋体" w:hAnsi="宋体" w:cs="宋体"/>
                <w:b w:val="0"/>
                <w:bCs w:val="0"/>
                <w:i w:val="0"/>
                <w:iCs w:val="0"/>
                <w:color w:val="auto"/>
                <w:sz w:val="24"/>
                <w:szCs w:val="24"/>
                <w:highlight w:val="none"/>
                <w:u w:val="none"/>
                <w:lang w:val="en-US" w:eastAsia="zh-CN" w:bidi="ar"/>
              </w:rPr>
              <w:t xml:space="preserve">符合徐州乐园度假区特质，</w:t>
            </w:r>
            <w:r>
              <w:rPr>
                <w:rFonts w:hint="eastAsia" w:ascii="宋体" w:hAnsi="宋体" w:eastAsia="宋体" w:cs="宋体"/>
                <w:b w:val="0"/>
                <w:bCs w:val="0"/>
                <w:i w:val="0"/>
                <w:iCs w:val="0"/>
                <w:color w:val="auto"/>
                <w:sz w:val="24"/>
                <w:szCs w:val="24"/>
                <w:highlight w:val="none"/>
                <w:u w:val="none"/>
                <w:lang w:val="en-US" w:eastAsia="zh-CN" w:bidi="ar"/>
              </w:rPr>
              <w:t xml:space="preserve">形式多样、曝光效率高、投放精准，完全符合采购人的要求。</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方案完整、优于采购需求的得15分；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方案较为完整，基本满足采购需求的得11分；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方案有瑕疵和轻微偏差的得7分,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方案有缺漏，未完全贴合项目采购需求实际情况的得3分。</w:t>
            </w:r>
            <w:r/>
          </w:p>
          <w:p>
            <w:pPr>
              <w:pStyle w:val="798"/>
              <w:numPr>
                <w:ilvl w:val="0"/>
                <w:numId w:val="0"/>
              </w:numPr>
              <w:jc w:val="both"/>
              <w:rPr>
                <w:rFonts w:hint="eastAsia"/>
              </w:rPr>
            </w:pPr>
            <w:r>
              <w:rPr>
                <w:rFonts w:hint="eastAsia" w:ascii="宋体" w:hAnsi="宋体" w:eastAsia="宋体" w:cs="宋体"/>
                <w:b w:val="0"/>
                <w:bCs w:val="0"/>
                <w:i w:val="0"/>
                <w:iCs w:val="0"/>
                <w:color w:val="auto"/>
                <w:sz w:val="24"/>
                <w:szCs w:val="24"/>
                <w:highlight w:val="none"/>
                <w:u w:val="none"/>
                <w:lang w:val="en-US" w:eastAsia="zh-CN" w:bidi="ar"/>
              </w:rPr>
              <w:t xml:space="preserve">未提供不得分。</w:t>
            </w:r>
            <w:r/>
          </w:p>
        </w:tc>
      </w:tr>
      <w:tr>
        <w:trPr>
          <w:trHeight w:val="616"/>
        </w:trPr>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231" w:type="pct"/>
            <w:vAlign w:val="center"/>
            <w:textDirection w:val="lrTb"/>
            <w:noWrap w:val="false"/>
          </w:tcPr>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lang w:val="en-US" w:eastAsia="zh-CN" w:bidi="ar"/>
              </w:rPr>
              <w:t xml:space="preserve">3、</w:t>
            </w:r>
            <w:r>
              <w:rPr>
                <w:rFonts w:hint="eastAsia" w:ascii="宋体" w:hAnsi="宋体" w:eastAsia="宋体" w:cs="宋体"/>
                <w:b w:val="0"/>
                <w:bCs w:val="0"/>
                <w:i w:val="0"/>
                <w:iCs w:val="0"/>
                <w:color w:val="auto"/>
                <w:sz w:val="24"/>
                <w:szCs w:val="24"/>
                <w:highlight w:val="none"/>
                <w:u w:val="none"/>
                <w:lang w:val="en-US" w:eastAsia="zh-CN" w:bidi="ar"/>
              </w:rPr>
              <w:t xml:space="preserve">根据投标人针对本项目提供的内容全面利于记忆的广告内容创意方案进行评分。内容创意要符合徐州乐园度假区且内容全面、易于记忆的广告创意方案予以评分。创意内容需突出徐州乐园的特色优势，且适配抖音短视频平台传播特性，助力提升品牌影响力与核心竞争力</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方案完整、优于采购需求的得15分；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方案较为完整，基本满足采购需求的得11分；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方案有瑕疵和轻微偏差的得7分,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方案有缺漏，未完全贴合项目采购需求实际情况的得3分。</w:t>
            </w:r>
            <w:r/>
          </w:p>
          <w:p>
            <w:pPr>
              <w:pStyle w:val="798"/>
              <w:numPr>
                <w:ilvl w:val="0"/>
                <w:numId w:val="0"/>
              </w:numPr>
              <w:jc w:val="both"/>
              <w:rPr>
                <w:rFonts w:hint="eastAsia"/>
              </w:rPr>
            </w:pPr>
            <w:r>
              <w:rPr>
                <w:rFonts w:hint="eastAsia" w:ascii="宋体" w:hAnsi="宋体" w:eastAsia="宋体" w:cs="宋体"/>
                <w:b w:val="0"/>
                <w:bCs w:val="0"/>
                <w:i w:val="0"/>
                <w:iCs w:val="0"/>
                <w:color w:val="auto"/>
                <w:sz w:val="24"/>
                <w:szCs w:val="24"/>
                <w:highlight w:val="none"/>
                <w:u w:val="none"/>
                <w:lang w:val="en-US" w:eastAsia="zh-CN" w:bidi="ar"/>
              </w:rPr>
              <w:t xml:space="preserve">未提供不得分。</w:t>
            </w:r>
            <w:r/>
          </w:p>
        </w:tc>
      </w:tr>
      <w:tr>
        <w:trPr>
          <w:trHeight w:val="1275"/>
        </w:trPr>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监播服务（10分）</w:t>
            </w:r>
            <w:r/>
          </w:p>
        </w:tc>
        <w:tc>
          <w:tcPr>
            <w:tcBorders>
              <w:top w:val="single" w:color="000000" w:sz="4" w:space="0"/>
              <w:left w:val="single" w:color="000000" w:sz="4" w:space="0"/>
              <w:bottom w:val="single" w:color="000000" w:sz="4" w:space="0"/>
              <w:right w:val="single" w:color="000000" w:sz="4" w:space="0"/>
            </w:tcBorders>
            <w:tcW w:w="4231" w:type="pct"/>
            <w:vAlign w:val="center"/>
            <w:textDirection w:val="lrTb"/>
            <w:noWrap w:val="false"/>
          </w:tcPr>
          <w:p>
            <w:p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投标人承诺每季度提供一份监播报告，项目整体结束后20个工作日内提供效果评估总报告的得5分。投标人提供承诺书，格式自拟，未提供或承诺内容不符合上述要求的不得分。</w:t>
            </w:r>
            <w:r/>
          </w:p>
        </w:tc>
      </w:tr>
      <w:tr>
        <w:trPr>
          <w:trHeight w:val="1844"/>
        </w:trPr>
        <w:tc>
          <w:tcPr>
            <w:tcBorders>
              <w:top w:val="single" w:color="000000" w:sz="4" w:space="0"/>
              <w:left w:val="single" w:color="000000" w:sz="4" w:space="0"/>
              <w:bottom w:val="single" w:color="auto" w:sz="4" w:space="0"/>
              <w:right w:val="single" w:color="000000" w:sz="4" w:space="0"/>
            </w:tcBorders>
            <w:tcW w:w="768" w:type="pct"/>
            <w:vAlign w:val="center"/>
            <w:vMerge w:val="continue"/>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231" w:type="pct"/>
            <w:vAlign w:val="center"/>
            <w:textDirection w:val="lrTb"/>
            <w:noWrap w:val="false"/>
          </w:tcPr>
          <w:p>
            <w:p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rPr>
              <w:suppressLineNumbers w:val="0"/>
            </w:pPr>
            <w:r>
              <w:rPr>
                <w:rStyle w:val="1086"/>
                <w:rFonts w:hint="eastAsia" w:ascii="宋体" w:hAnsi="宋体" w:eastAsia="宋体" w:cs="宋体"/>
                <w:b w:val="0"/>
                <w:bCs w:val="0"/>
                <w:color w:val="auto"/>
                <w:sz w:val="24"/>
                <w:szCs w:val="24"/>
                <w:highlight w:val="none"/>
                <w:lang w:val="en-US" w:eastAsia="zh-CN" w:bidi="ar"/>
              </w:rPr>
              <w:t xml:space="preserve">投标人承诺投放后提供受众转化大数据分析服务方案，并根据数据分析变化情况适时优化改进方案，每3个月提交一份大数据分析报告</w:t>
            </w:r>
            <w:r>
              <w:rPr>
                <w:rFonts w:hint="eastAsia" w:ascii="宋体" w:hAnsi="宋体" w:eastAsia="宋体" w:cs="宋体"/>
                <w:b w:val="0"/>
                <w:bCs w:val="0"/>
                <w:i w:val="0"/>
                <w:iCs w:val="0"/>
                <w:color w:val="auto"/>
                <w:sz w:val="24"/>
                <w:szCs w:val="24"/>
                <w:highlight w:val="none"/>
                <w:u w:val="none"/>
                <w:lang w:val="en-US" w:eastAsia="zh-CN" w:bidi="ar"/>
              </w:rPr>
              <w:t xml:space="preserve">的得5分。投标人提供承诺书，格式自拟，未提供或承诺内容不符合上述要求的不得分。</w:t>
            </w:r>
            <w:r/>
          </w:p>
        </w:tc>
      </w:tr>
    </w:tbl>
    <w:p>
      <w:pPr>
        <w:pStyle w:val="760"/>
        <w:rPr>
          <w:rFonts w:hint="eastAsia" w:ascii="宋体" w:hAnsi="宋体" w:cs="宋体"/>
          <w:sz w:val="24"/>
          <w:szCs w:val="24"/>
          <w:lang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themeColor="text1"/>
          <w:sz w:val="24"/>
          <w14:textFill>
            <w14:solidFill>
              <w14:schemeClr w14:val="tx1"/>
            </w14:solidFill>
          </w14:textFill>
        </w:rPr>
        <w:t xml:space="preserve">注：本项目采用综合评分</w:t>
      </w:r>
      <w:r/>
    </w:p>
    <w:p>
      <w:pPr>
        <w:spacing w:line="360" w:lineRule="exact"/>
        <w:rPr>
          <w:rFonts w:hint="default"/>
          <w:b/>
          <w:bCs/>
          <w:color w:val="000000" w:themeColor="text1"/>
          <w:sz w:val="24"/>
          <w:szCs w:val="24"/>
          <w:lang w:val="en-US"/>
          <w14:textFill>
            <w14:solidFill>
              <w14:schemeClr w14:val="tx1"/>
            </w14:solidFill>
          </w14:textFill>
        </w:rPr>
      </w:pPr>
      <w:r>
        <w:rPr>
          <w:rFonts w:hint="eastAsia" w:ascii="宋体" w:hAnsi="宋体" w:cs="宋体"/>
          <w:b/>
          <w:bCs/>
          <w:sz w:val="24"/>
          <w:szCs w:val="24"/>
          <w:lang w:eastAsia="zh-CN"/>
        </w:rPr>
        <w:t xml:space="preserve">采购包</w:t>
      </w:r>
      <w:r>
        <w:rPr>
          <w:rFonts w:hint="eastAsia" w:ascii="宋体" w:hAnsi="宋体" w:cs="宋体"/>
          <w:b/>
          <w:bCs/>
          <w:sz w:val="24"/>
          <w:szCs w:val="24"/>
          <w:lang w:val="en-US" w:eastAsia="zh-CN"/>
        </w:rPr>
        <w:t xml:space="preserve">2</w:t>
      </w:r>
      <w:r/>
    </w:p>
    <w:tbl>
      <w:tblPr>
        <w:tblStyle w:val="749"/>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69"/>
        <w:gridCol w:w="7144"/>
      </w:tblGrid>
      <w:tr>
        <w:trPr>
          <w:jc w:val="center"/>
          <w:trHeight w:val="757"/>
        </w:trPr>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评分项</w:t>
            </w:r>
            <w:r/>
          </w:p>
        </w:tc>
        <w:tc>
          <w:tcPr>
            <w:tcBorders>
              <w:top w:val="single" w:color="000000" w:sz="4" w:space="0"/>
              <w:left w:val="single" w:color="000000" w:sz="4" w:space="0"/>
              <w:bottom w:val="single" w:color="000000" w:sz="4" w:space="0"/>
              <w:right w:val="single" w:color="000000" w:sz="4" w:space="0"/>
            </w:tcBorders>
            <w:tcW w:w="4195"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评分标准</w:t>
            </w:r>
            <w:r/>
          </w:p>
        </w:tc>
      </w:tr>
      <w:tr>
        <w:trPr>
          <w:jc w:val="center"/>
          <w:trHeight w:val="1628"/>
        </w:trPr>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价格分</w:t>
            </w:r>
            <w:r/>
          </w:p>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4195"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价格分采用低价优先法计算，即满足招标文件要求且报价最低的为评审基准价，其价格分为满分10分。其他投标人的报价分别统一按照下列公式计算：投标人报价得分=（评审基准价/投标报价）×10分。（四舍五入保留小数点后2位）</w:t>
            </w:r>
            <w:r/>
          </w:p>
        </w:tc>
      </w:tr>
      <w:tr>
        <w:trPr>
          <w:jc w:val="center"/>
          <w:trHeight w:val="1628"/>
        </w:trPr>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业绩</w:t>
            </w:r>
            <w:r/>
          </w:p>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（4分）</w:t>
            </w:r>
            <w:r/>
          </w:p>
        </w:tc>
        <w:tc>
          <w:tcPr>
            <w:tcBorders>
              <w:top w:val="single" w:color="000000" w:sz="4" w:space="0"/>
              <w:left w:val="single" w:color="000000" w:sz="4" w:space="0"/>
              <w:bottom w:val="single" w:color="000000" w:sz="4" w:space="0"/>
              <w:right w:val="single" w:color="000000" w:sz="4" w:space="0"/>
            </w:tcBorders>
            <w:tcW w:w="4195"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投标人自2023年1月1日（以合同签订时间为准）以来承担过小红书类似文旅政府投放项目业绩小红书IP合作及全年效果广告投放的：每提供1个得1分，本项最多得4分。</w:t>
            </w:r>
            <w:r/>
          </w:p>
          <w:p>
            <w:p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注：提供合同扫描件，时间以合同签订时间为准。上述业绩不可重复得分；联合投放项目只能算一个业绩。投标时须提供完整且清晰的合同，需加盖公章。</w:t>
            </w:r>
            <w:r/>
          </w:p>
        </w:tc>
      </w:tr>
      <w:tr>
        <w:trPr>
          <w:jc w:val="center"/>
          <w:trHeight w:val="1628"/>
        </w:trPr>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资质</w:t>
            </w:r>
            <w:r/>
          </w:p>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（12分）</w:t>
            </w:r>
            <w:r/>
          </w:p>
        </w:tc>
        <w:tc>
          <w:tcPr>
            <w:tcBorders>
              <w:top w:val="single" w:color="000000" w:sz="4" w:space="0"/>
              <w:left w:val="single" w:color="000000" w:sz="4" w:space="0"/>
              <w:bottom w:val="single" w:color="000000" w:sz="4" w:space="0"/>
              <w:right w:val="single" w:color="000000" w:sz="4" w:space="0"/>
            </w:tcBorders>
            <w:tcW w:w="4195"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投标人需具备代理权限可以开展小红书相关业务，并提供2025年及2026年与小红书的合作相关小红书资质文件</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合同</w:t>
            </w:r>
            <w:r>
              <w:rPr>
                <w:rFonts w:hint="eastAsia" w:ascii="宋体" w:hAnsi="宋体" w:cs="宋体"/>
                <w:b w:val="0"/>
                <w:bCs w:val="0"/>
                <w:i w:val="0"/>
                <w:iCs w:val="0"/>
                <w:color w:val="auto"/>
                <w:sz w:val="24"/>
                <w:szCs w:val="24"/>
                <w:highlight w:val="none"/>
                <w:u w:val="none"/>
                <w:lang w:val="en-US" w:eastAsia="zh-CN" w:bidi="ar"/>
              </w:rPr>
              <w:t xml:space="preserve">。</w:t>
            </w:r>
            <w:r/>
          </w:p>
          <w:p>
            <w:pPr>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cs="宋体"/>
                <w:b w:val="0"/>
                <w:bCs w:val="0"/>
                <w:i w:val="0"/>
                <w:iCs w:val="0"/>
                <w:color w:val="auto"/>
                <w:sz w:val="24"/>
                <w:szCs w:val="24"/>
                <w:highlight w:val="none"/>
                <w:u w:val="none"/>
                <w:lang w:val="en-US" w:eastAsia="zh-CN" w:bidi="ar"/>
              </w:rPr>
              <w:t xml:space="preserve">注</w:t>
            </w:r>
            <w:r>
              <w:rPr>
                <w:rFonts w:hint="eastAsia" w:ascii="宋体" w:hAnsi="宋体" w:eastAsia="宋体" w:cs="宋体"/>
                <w:b w:val="0"/>
                <w:bCs w:val="0"/>
                <w:i w:val="0"/>
                <w:iCs w:val="0"/>
                <w:color w:val="auto"/>
                <w:sz w:val="24"/>
                <w:szCs w:val="24"/>
                <w:highlight w:val="none"/>
                <w:u w:val="none"/>
                <w:lang w:val="en-US" w:eastAsia="zh-CN" w:bidi="ar"/>
              </w:rPr>
              <w:t xml:space="preserve">：每提供一个得3分，本项最多得12分。</w:t>
            </w:r>
            <w:r/>
          </w:p>
        </w:tc>
      </w:tr>
      <w:tr>
        <w:trPr>
          <w:jc w:val="center"/>
          <w:trHeight w:val="1628"/>
        </w:trPr>
        <w:tc>
          <w:tcPr>
            <w:tcBorders>
              <w:top w:val="single" w:color="000000" w:sz="4" w:space="0"/>
              <w:left w:val="single" w:color="000000" w:sz="4" w:space="0"/>
              <w:right w:val="single" w:color="000000" w:sz="4" w:space="0"/>
            </w:tcBorders>
            <w:tcW w:w="804" w:type="pct"/>
            <w:vAlign w:val="center"/>
            <w:vMerge w:val="restart"/>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项目团队</w:t>
            </w:r>
            <w:r/>
          </w:p>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（15分）</w:t>
            </w:r>
            <w:r/>
          </w:p>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95" w:type="pct"/>
            <w:vAlign w:val="center"/>
            <w:textDirection w:val="lrTb"/>
            <w:noWrap w:val="false"/>
          </w:tcPr>
          <w:p>
            <w:pPr>
              <w:numPr>
                <w:ilvl w:val="0"/>
                <w:numId w:val="0"/>
              </w:num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根据本项目团队人员配置情况进行评分。团队架构人数为20人（含）以上的得10分；团队架构人数为15-19人的得6分；团队架构人数为10-14人的得2分；团队架构人数10人（不含）以下不得分。</w:t>
            </w:r>
            <w:r/>
          </w:p>
          <w:p>
            <w:pPr>
              <w:numPr>
                <w:ilvl w:val="0"/>
                <w:numId w:val="0"/>
              </w:numPr>
              <w:jc w:val="left"/>
              <w:keepLines w:val="0"/>
              <w:keepNext w:val="0"/>
              <w:pageBreakBefore w:val="0"/>
              <w:spacing w:line="288" w:lineRule="auto"/>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需提供该项目团队成员的聘用合同及</w:t>
            </w:r>
            <w:r>
              <w:rPr>
                <w:rFonts w:hint="eastAsia" w:ascii="宋体" w:hAnsi="宋体" w:cs="宋体"/>
                <w:b w:val="0"/>
                <w:bCs w:val="0"/>
                <w:i w:val="0"/>
                <w:iCs w:val="0"/>
                <w:color w:val="auto"/>
                <w:sz w:val="24"/>
                <w:szCs w:val="24"/>
                <w:highlight w:val="none"/>
                <w:u w:val="none"/>
                <w:lang w:val="en-US" w:eastAsia="zh-CN" w:bidi="ar"/>
              </w:rPr>
              <w:t xml:space="preserve">投标人</w:t>
            </w:r>
            <w:r>
              <w:rPr>
                <w:rFonts w:hint="eastAsia" w:ascii="宋体" w:hAnsi="宋体" w:eastAsia="宋体" w:cs="宋体"/>
                <w:b w:val="0"/>
                <w:bCs w:val="0"/>
                <w:i w:val="0"/>
                <w:iCs w:val="0"/>
                <w:color w:val="auto"/>
                <w:sz w:val="24"/>
                <w:szCs w:val="24"/>
                <w:highlight w:val="none"/>
                <w:u w:val="none"/>
                <w:lang w:val="en-US" w:eastAsia="zh-CN" w:bidi="ar"/>
              </w:rPr>
              <w:t xml:space="preserve">为其缴纳的近三个月</w:t>
            </w:r>
            <w:r>
              <w:rPr>
                <w:rFonts w:hint="eastAsia" w:ascii="宋体" w:hAnsi="宋体" w:cs="宋体"/>
                <w:b w:val="0"/>
                <w:bCs w:val="0"/>
                <w:i w:val="0"/>
                <w:iCs w:val="0"/>
                <w:color w:val="auto"/>
                <w:sz w:val="24"/>
                <w:szCs w:val="24"/>
                <w:highlight w:val="none"/>
                <w:u w:val="none"/>
                <w:lang w:val="en-US" w:eastAsia="zh-CN" w:bidi="ar"/>
              </w:rPr>
              <w:t xml:space="preserve">里的</w:t>
            </w:r>
            <w:r>
              <w:rPr>
                <w:rFonts w:hint="eastAsia" w:ascii="宋体" w:hAnsi="宋体" w:eastAsia="宋体" w:cs="宋体"/>
                <w:b w:val="0"/>
                <w:bCs w:val="0"/>
                <w:i w:val="0"/>
                <w:iCs w:val="0"/>
                <w:color w:val="auto"/>
                <w:sz w:val="24"/>
                <w:szCs w:val="24"/>
                <w:highlight w:val="none"/>
                <w:u w:val="none"/>
                <w:lang w:val="en-US" w:eastAsia="zh-CN" w:bidi="ar"/>
              </w:rPr>
              <w:t xml:space="preserve">任意1个月社保缴纳证明材料（复印件加盖章），以实际提供的证明材料为准。本项最高得10分。</w:t>
            </w:r>
            <w:r/>
          </w:p>
        </w:tc>
      </w:tr>
      <w:tr>
        <w:trPr>
          <w:jc w:val="center"/>
          <w:trHeight w:val="725"/>
        </w:trPr>
        <w:tc>
          <w:tcPr>
            <w:tcBorders>
              <w:left w:val="single" w:color="000000" w:sz="4" w:space="0"/>
              <w:bottom w:val="single" w:color="000000" w:sz="4" w:space="0"/>
              <w:right w:val="single" w:color="000000" w:sz="4" w:space="0"/>
            </w:tcBorders>
            <w:tcW w:w="804" w:type="pct"/>
            <w:vAlign w:val="center"/>
            <w:vMerge w:val="continue"/>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95" w:type="pct"/>
            <w:vAlign w:val="center"/>
            <w:textDirection w:val="lrTb"/>
            <w:noWrap w:val="false"/>
          </w:tcPr>
          <w:p>
            <w:pPr>
              <w:numPr>
                <w:ilvl w:val="0"/>
                <w:numId w:val="0"/>
              </w:num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lang w:val="en-US" w:eastAsia="zh-CN" w:bidi="ar"/>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根据本项目人员组成结构的合理性、专业性（包括专业人员配置、专业程度以及项目组人员是否具有小红书平台品牌宣传推广项目操作经验等）进行评分。</w:t>
            </w:r>
            <w:r/>
          </w:p>
          <w:p>
            <w:pPr>
              <w:numPr>
                <w:ilvl w:val="0"/>
                <w:numId w:val="0"/>
              </w:num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zh-TW" w:eastAsia="zh-TW" w:bidi="ar"/>
              </w:rPr>
              <w:suppressLineNumbers w:val="0"/>
            </w:pPr>
            <w:r>
              <w:rPr>
                <w:rFonts w:hint="eastAsia" w:ascii="宋体" w:hAnsi="宋体" w:eastAsia="宋体" w:cs="宋体"/>
                <w:b w:val="0"/>
                <w:bCs w:val="0"/>
                <w:i w:val="0"/>
                <w:iCs w:val="0"/>
                <w:color w:val="auto"/>
                <w:sz w:val="24"/>
                <w:szCs w:val="24"/>
                <w:highlight w:val="none"/>
                <w:u w:val="none"/>
                <w:lang w:val="zh-TW" w:eastAsia="zh-TW" w:bidi="ar"/>
              </w:rPr>
              <w:t xml:space="preserve">人员配置安排</w:t>
            </w:r>
            <w:r>
              <w:rPr>
                <w:rFonts w:hint="eastAsia" w:ascii="宋体" w:hAnsi="宋体" w:eastAsia="宋体" w:cs="宋体"/>
                <w:b w:val="0"/>
                <w:bCs w:val="0"/>
                <w:i w:val="0"/>
                <w:iCs w:val="0"/>
                <w:color w:val="auto"/>
                <w:sz w:val="24"/>
                <w:szCs w:val="24"/>
                <w:highlight w:val="none"/>
                <w:u w:val="none"/>
                <w:lang w:val="en-US" w:eastAsia="zh-CN" w:bidi="ar"/>
              </w:rPr>
              <w:t xml:space="preserve">条理清晰</w:t>
            </w:r>
            <w:r>
              <w:rPr>
                <w:rFonts w:hint="eastAsia" w:ascii="宋体" w:hAnsi="宋体" w:eastAsia="宋体" w:cs="宋体"/>
                <w:b w:val="0"/>
                <w:bCs w:val="0"/>
                <w:i w:val="0"/>
                <w:iCs w:val="0"/>
                <w:color w:val="auto"/>
                <w:sz w:val="24"/>
                <w:szCs w:val="24"/>
                <w:highlight w:val="none"/>
                <w:u w:val="none"/>
                <w:lang w:val="zh-TW"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针对各项职责</w:t>
            </w:r>
            <w:r>
              <w:rPr>
                <w:rFonts w:hint="eastAsia" w:ascii="宋体" w:hAnsi="宋体" w:eastAsia="宋体" w:cs="宋体"/>
                <w:b w:val="0"/>
                <w:bCs w:val="0"/>
                <w:i w:val="0"/>
                <w:iCs w:val="0"/>
                <w:color w:val="auto"/>
                <w:sz w:val="24"/>
                <w:szCs w:val="24"/>
                <w:highlight w:val="none"/>
                <w:u w:val="none"/>
                <w:lang w:val="zh-TW" w:eastAsia="zh-TW" w:bidi="ar"/>
              </w:rPr>
              <w:t xml:space="preserve">有明确</w:t>
            </w:r>
            <w:r>
              <w:rPr>
                <w:rFonts w:hint="eastAsia" w:ascii="宋体" w:hAnsi="宋体" w:eastAsia="宋体" w:cs="宋体"/>
                <w:b w:val="0"/>
                <w:bCs w:val="0"/>
                <w:i w:val="0"/>
                <w:iCs w:val="0"/>
                <w:color w:val="auto"/>
                <w:sz w:val="24"/>
                <w:szCs w:val="24"/>
                <w:highlight w:val="none"/>
                <w:u w:val="none"/>
                <w:lang w:val="zh-TW"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专业</w:t>
            </w:r>
            <w:r>
              <w:rPr>
                <w:rFonts w:hint="eastAsia" w:ascii="宋体" w:hAnsi="宋体" w:eastAsia="宋体" w:cs="宋体"/>
                <w:b w:val="0"/>
                <w:bCs w:val="0"/>
                <w:i w:val="0"/>
                <w:iCs w:val="0"/>
                <w:color w:val="auto"/>
                <w:sz w:val="24"/>
                <w:szCs w:val="24"/>
                <w:highlight w:val="none"/>
                <w:u w:val="none"/>
                <w:lang w:val="zh-TW" w:eastAsia="zh-TW" w:bidi="ar"/>
              </w:rPr>
              <w:t xml:space="preserve">的岗位分工</w:t>
            </w:r>
            <w:r>
              <w:rPr>
                <w:rFonts w:hint="eastAsia" w:ascii="宋体" w:hAnsi="宋体" w:eastAsia="宋体" w:cs="宋体"/>
                <w:b w:val="0"/>
                <w:bCs w:val="0"/>
                <w:i w:val="0"/>
                <w:iCs w:val="0"/>
                <w:color w:val="auto"/>
                <w:sz w:val="24"/>
                <w:szCs w:val="24"/>
                <w:highlight w:val="none"/>
                <w:u w:val="none"/>
                <w:lang w:val="zh-TW"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各专业人员完全覆盖项目要求，且项目组人员均具有一定操作经验</w:t>
            </w:r>
            <w:r>
              <w:rPr>
                <w:rFonts w:hint="eastAsia" w:ascii="宋体" w:hAnsi="宋体" w:eastAsia="宋体" w:cs="宋体"/>
                <w:b w:val="0"/>
                <w:bCs w:val="0"/>
                <w:i w:val="0"/>
                <w:iCs w:val="0"/>
                <w:color w:val="auto"/>
                <w:sz w:val="24"/>
                <w:szCs w:val="24"/>
                <w:highlight w:val="none"/>
                <w:u w:val="none"/>
                <w:lang w:val="zh-TW" w:eastAsia="zh-TW" w:bidi="ar"/>
              </w:rPr>
              <w:t xml:space="preserve">得</w:t>
            </w:r>
            <w:r>
              <w:rPr>
                <w:rFonts w:hint="eastAsia" w:ascii="宋体" w:hAnsi="宋体" w:eastAsia="宋体" w:cs="宋体"/>
                <w:b w:val="0"/>
                <w:bCs w:val="0"/>
                <w:i w:val="0"/>
                <w:iCs w:val="0"/>
                <w:color w:val="auto"/>
                <w:sz w:val="24"/>
                <w:szCs w:val="24"/>
                <w:highlight w:val="none"/>
                <w:u w:val="none"/>
                <w:lang w:val="en-US" w:eastAsia="zh-CN" w:bidi="ar"/>
              </w:rPr>
              <w:t xml:space="preserve">5</w:t>
            </w:r>
            <w:r>
              <w:rPr>
                <w:rFonts w:hint="eastAsia" w:ascii="宋体" w:hAnsi="宋体" w:eastAsia="宋体" w:cs="宋体"/>
                <w:b w:val="0"/>
                <w:bCs w:val="0"/>
                <w:i w:val="0"/>
                <w:iCs w:val="0"/>
                <w:color w:val="auto"/>
                <w:sz w:val="24"/>
                <w:szCs w:val="24"/>
                <w:highlight w:val="none"/>
                <w:u w:val="none"/>
                <w:lang w:val="zh-TW" w:eastAsia="zh-TW" w:bidi="ar"/>
              </w:rPr>
              <w:t xml:space="preserve">分；</w:t>
            </w:r>
            <w:r/>
          </w:p>
          <w:p>
            <w:pPr>
              <w:numPr>
                <w:ilvl w:val="0"/>
                <w:numId w:val="0"/>
              </w:num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zh-TW" w:eastAsia="zh-TW" w:bidi="ar"/>
              </w:rPr>
              <w:suppressLineNumbers w:val="0"/>
            </w:pPr>
            <w:r>
              <w:rPr>
                <w:rFonts w:hint="eastAsia" w:ascii="宋体" w:hAnsi="宋体" w:eastAsia="宋体" w:cs="宋体"/>
                <w:b w:val="0"/>
                <w:bCs w:val="0"/>
                <w:i w:val="0"/>
                <w:iCs w:val="0"/>
                <w:color w:val="auto"/>
                <w:sz w:val="24"/>
                <w:szCs w:val="24"/>
                <w:highlight w:val="none"/>
                <w:u w:val="none"/>
                <w:lang w:val="zh-TW" w:eastAsia="zh-TW" w:bidi="ar"/>
              </w:rPr>
              <w:t xml:space="preserve">人员配置</w:t>
            </w:r>
            <w:r>
              <w:rPr>
                <w:rFonts w:hint="eastAsia" w:ascii="宋体" w:hAnsi="宋体" w:eastAsia="宋体" w:cs="宋体"/>
                <w:b w:val="0"/>
                <w:bCs w:val="0"/>
                <w:i w:val="0"/>
                <w:iCs w:val="0"/>
                <w:color w:val="auto"/>
                <w:sz w:val="24"/>
                <w:szCs w:val="24"/>
                <w:highlight w:val="none"/>
                <w:u w:val="none"/>
                <w:lang w:val="en-US" w:eastAsia="zh-CN" w:bidi="ar"/>
              </w:rPr>
              <w:t xml:space="preserve">安排条理清晰，有明确分工，各专业人员配置基本覆盖项目要求，项目管理人员具有操作经验</w:t>
            </w:r>
            <w:r>
              <w:rPr>
                <w:rFonts w:hint="eastAsia" w:ascii="宋体" w:hAnsi="宋体" w:eastAsia="宋体" w:cs="宋体"/>
                <w:b w:val="0"/>
                <w:bCs w:val="0"/>
                <w:i w:val="0"/>
                <w:iCs w:val="0"/>
                <w:color w:val="auto"/>
                <w:sz w:val="24"/>
                <w:szCs w:val="24"/>
                <w:highlight w:val="none"/>
                <w:u w:val="none"/>
                <w:lang w:val="zh-TW" w:eastAsia="zh-TW" w:bidi="ar"/>
              </w:rPr>
              <w:t xml:space="preserve">得</w:t>
            </w:r>
            <w:r>
              <w:rPr>
                <w:rFonts w:hint="eastAsia" w:ascii="宋体" w:hAnsi="宋体" w:eastAsia="宋体" w:cs="宋体"/>
                <w:b w:val="0"/>
                <w:bCs w:val="0"/>
                <w:i w:val="0"/>
                <w:iCs w:val="0"/>
                <w:color w:val="auto"/>
                <w:sz w:val="24"/>
                <w:szCs w:val="24"/>
                <w:highlight w:val="none"/>
                <w:u w:val="none"/>
                <w:lang w:val="en-US" w:eastAsia="zh-CN" w:bidi="ar"/>
              </w:rPr>
              <w:t xml:space="preserve">3</w:t>
            </w:r>
            <w:r>
              <w:rPr>
                <w:rFonts w:hint="eastAsia" w:ascii="宋体" w:hAnsi="宋体" w:eastAsia="宋体" w:cs="宋体"/>
                <w:b w:val="0"/>
                <w:bCs w:val="0"/>
                <w:i w:val="0"/>
                <w:iCs w:val="0"/>
                <w:color w:val="auto"/>
                <w:sz w:val="24"/>
                <w:szCs w:val="24"/>
                <w:highlight w:val="none"/>
                <w:u w:val="none"/>
                <w:lang w:val="zh-TW" w:eastAsia="zh-TW" w:bidi="ar"/>
              </w:rPr>
              <w:t xml:space="preserve">分；</w:t>
            </w:r>
            <w:r/>
          </w:p>
          <w:p>
            <w:pPr>
              <w:numPr>
                <w:ilvl w:val="0"/>
                <w:numId w:val="0"/>
              </w:numPr>
              <w:jc w:val="left"/>
              <w:keepLines w:val="0"/>
              <w:keepNext w:val="0"/>
              <w:pageBreakBefore w:val="0"/>
              <w:spacing w:line="288" w:lineRule="auto"/>
              <w:widowControl/>
              <w:rPr>
                <w:rFonts w:hint="eastAsia" w:ascii="宋体" w:hAnsi="宋体" w:cs="宋体"/>
                <w:b w:val="0"/>
                <w:bCs w:val="0"/>
                <w:i w:val="0"/>
                <w:iCs w:val="0"/>
                <w:color w:val="auto"/>
                <w:sz w:val="24"/>
                <w:szCs w:val="24"/>
                <w:highlight w:val="none"/>
                <w:u w:val="none"/>
                <w:lang w:val="zh-TW" w:eastAsia="zh-CN" w:bidi="ar"/>
              </w:rPr>
              <w:suppressLineNumbers w:val="0"/>
            </w:pPr>
            <w:r>
              <w:rPr>
                <w:rFonts w:hint="eastAsia" w:ascii="宋体" w:hAnsi="宋体" w:eastAsia="宋体" w:cs="宋体"/>
                <w:b w:val="0"/>
                <w:bCs w:val="0"/>
                <w:i w:val="0"/>
                <w:iCs w:val="0"/>
                <w:color w:val="auto"/>
                <w:sz w:val="24"/>
                <w:szCs w:val="24"/>
                <w:highlight w:val="none"/>
                <w:u w:val="none"/>
                <w:lang w:val="zh-TW" w:eastAsia="zh-TW" w:bidi="ar"/>
              </w:rPr>
              <w:t xml:space="preserve">人员配置</w:t>
            </w:r>
            <w:r>
              <w:rPr>
                <w:rFonts w:hint="eastAsia" w:ascii="宋体" w:hAnsi="宋体" w:eastAsia="宋体" w:cs="宋体"/>
                <w:b w:val="0"/>
                <w:bCs w:val="0"/>
                <w:i w:val="0"/>
                <w:iCs w:val="0"/>
                <w:color w:val="auto"/>
                <w:sz w:val="24"/>
                <w:szCs w:val="24"/>
                <w:highlight w:val="none"/>
                <w:u w:val="none"/>
                <w:lang w:val="en-US" w:eastAsia="zh-CN" w:bidi="ar"/>
              </w:rPr>
              <w:t xml:space="preserve">安排混乱，没有针对各项职责进行专业岗位分工，各专业人员配置勉强达到项目要求，基本无具备操作经验</w:t>
            </w:r>
            <w:r>
              <w:rPr>
                <w:rFonts w:hint="eastAsia" w:ascii="宋体" w:hAnsi="宋体" w:eastAsia="宋体" w:cs="宋体"/>
                <w:b w:val="0"/>
                <w:bCs w:val="0"/>
                <w:i w:val="0"/>
                <w:iCs w:val="0"/>
                <w:color w:val="auto"/>
                <w:sz w:val="24"/>
                <w:szCs w:val="24"/>
                <w:highlight w:val="none"/>
                <w:u w:val="none"/>
                <w:lang w:val="zh-TW" w:eastAsia="zh-TW" w:bidi="ar"/>
              </w:rPr>
              <w:t xml:space="preserve">得</w:t>
            </w:r>
            <w:r>
              <w:rPr>
                <w:rFonts w:hint="eastAsia" w:ascii="宋体" w:hAnsi="宋体" w:eastAsia="宋体" w:cs="宋体"/>
                <w:b w:val="0"/>
                <w:bCs w:val="0"/>
                <w:i w:val="0"/>
                <w:iCs w:val="0"/>
                <w:color w:val="auto"/>
                <w:sz w:val="24"/>
                <w:szCs w:val="24"/>
                <w:highlight w:val="none"/>
                <w:u w:val="none"/>
                <w:lang w:val="zh-TW" w:eastAsia="zh-CN" w:bidi="ar"/>
              </w:rPr>
              <w:t xml:space="preserve">2</w:t>
            </w:r>
            <w:r>
              <w:rPr>
                <w:rFonts w:hint="eastAsia" w:ascii="宋体" w:hAnsi="宋体" w:eastAsia="宋体" w:cs="宋体"/>
                <w:b w:val="0"/>
                <w:bCs w:val="0"/>
                <w:i w:val="0"/>
                <w:iCs w:val="0"/>
                <w:color w:val="auto"/>
                <w:sz w:val="24"/>
                <w:szCs w:val="24"/>
                <w:highlight w:val="none"/>
                <w:u w:val="none"/>
                <w:lang w:val="zh-TW" w:eastAsia="zh-TW" w:bidi="ar"/>
              </w:rPr>
              <w:t xml:space="preserve">分</w:t>
            </w:r>
            <w:r>
              <w:rPr>
                <w:rFonts w:hint="eastAsia" w:ascii="宋体" w:hAnsi="宋体" w:cs="宋体"/>
                <w:b w:val="0"/>
                <w:bCs w:val="0"/>
                <w:i w:val="0"/>
                <w:iCs w:val="0"/>
                <w:color w:val="auto"/>
                <w:sz w:val="24"/>
                <w:szCs w:val="24"/>
                <w:highlight w:val="none"/>
                <w:u w:val="none"/>
                <w:lang w:val="zh-TW" w:eastAsia="zh-CN" w:bidi="ar"/>
              </w:rPr>
              <w:t xml:space="preserve">；</w:t>
            </w:r>
            <w:r/>
          </w:p>
          <w:p>
            <w:pPr>
              <w:numPr>
                <w:ilvl w:val="0"/>
                <w:numId w:val="0"/>
              </w:num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zh-TW" w:eastAsia="zh-TW" w:bidi="ar"/>
              </w:rPr>
              <w:suppressLineNumbers w:val="0"/>
            </w:pPr>
            <w:r>
              <w:rPr>
                <w:rFonts w:hint="eastAsia" w:ascii="宋体" w:hAnsi="宋体" w:eastAsia="宋体" w:cs="宋体"/>
                <w:b w:val="0"/>
                <w:bCs w:val="0"/>
                <w:i w:val="0"/>
                <w:iCs w:val="0"/>
                <w:color w:val="auto"/>
                <w:sz w:val="24"/>
                <w:szCs w:val="24"/>
                <w:highlight w:val="none"/>
                <w:u w:val="none"/>
                <w:lang w:val="zh-TW" w:eastAsia="zh-TW" w:bidi="ar"/>
              </w:rPr>
              <w:t xml:space="preserve">未提供不得分。</w:t>
            </w:r>
            <w:r/>
          </w:p>
          <w:p>
            <w:pPr>
              <w:numPr>
                <w:ilvl w:val="0"/>
                <w:numId w:val="0"/>
              </w:numPr>
              <w:jc w:val="left"/>
              <w:keepLines w:val="0"/>
              <w:keepNext w:val="0"/>
              <w:pageBreakBefore w:val="0"/>
              <w:spacing w:line="288" w:lineRule="auto"/>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注：</w:t>
            </w:r>
            <w:r>
              <w:rPr>
                <w:rFonts w:hint="eastAsia" w:ascii="宋体" w:hAnsi="宋体" w:eastAsia="宋体" w:cs="宋体"/>
                <w:b w:val="0"/>
                <w:bCs w:val="0"/>
                <w:i w:val="0"/>
                <w:iCs w:val="0"/>
                <w:color w:val="auto"/>
                <w:sz w:val="24"/>
                <w:szCs w:val="24"/>
                <w:highlight w:val="none"/>
                <w:u w:val="none"/>
                <w:lang w:val="zh-TW" w:eastAsia="zh-TW" w:bidi="ar"/>
              </w:rPr>
              <w:t xml:space="preserve">需提供该项目团队成员的聘用合同及</w:t>
            </w:r>
            <w:r>
              <w:rPr>
                <w:rFonts w:hint="eastAsia" w:ascii="宋体" w:hAnsi="宋体" w:cs="宋体"/>
                <w:b w:val="0"/>
                <w:bCs w:val="0"/>
                <w:i w:val="0"/>
                <w:iCs w:val="0"/>
                <w:color w:val="auto"/>
                <w:sz w:val="24"/>
                <w:szCs w:val="24"/>
                <w:highlight w:val="none"/>
                <w:u w:val="none"/>
                <w:lang w:val="en-US" w:eastAsia="zh-CN" w:bidi="ar"/>
              </w:rPr>
              <w:t xml:space="preserve">投标人</w:t>
            </w:r>
            <w:r>
              <w:rPr>
                <w:rFonts w:hint="eastAsia" w:ascii="宋体" w:hAnsi="宋体" w:eastAsia="宋体" w:cs="宋体"/>
                <w:b w:val="0"/>
                <w:bCs w:val="0"/>
                <w:i w:val="0"/>
                <w:iCs w:val="0"/>
                <w:color w:val="auto"/>
                <w:sz w:val="24"/>
                <w:szCs w:val="24"/>
                <w:highlight w:val="none"/>
                <w:u w:val="none"/>
                <w:lang w:val="zh-TW" w:eastAsia="zh-TW" w:bidi="ar"/>
              </w:rPr>
              <w:t xml:space="preserve">为其缴纳的近三个月</w:t>
            </w:r>
            <w:r>
              <w:rPr>
                <w:rFonts w:hint="eastAsia" w:ascii="宋体" w:hAnsi="宋体" w:cs="宋体"/>
                <w:b w:val="0"/>
                <w:bCs w:val="0"/>
                <w:i w:val="0"/>
                <w:iCs w:val="0"/>
                <w:color w:val="auto"/>
                <w:sz w:val="24"/>
                <w:szCs w:val="24"/>
                <w:highlight w:val="none"/>
                <w:u w:val="none"/>
                <w:lang w:val="en-US" w:eastAsia="zh-CN" w:bidi="ar"/>
              </w:rPr>
              <w:t xml:space="preserve">里的</w:t>
            </w:r>
            <w:r>
              <w:rPr>
                <w:rFonts w:hint="eastAsia" w:ascii="宋体" w:hAnsi="宋体" w:eastAsia="宋体" w:cs="宋体"/>
                <w:b w:val="0"/>
                <w:bCs w:val="0"/>
                <w:i w:val="0"/>
                <w:iCs w:val="0"/>
                <w:color w:val="auto"/>
                <w:sz w:val="24"/>
                <w:szCs w:val="24"/>
                <w:highlight w:val="none"/>
                <w:u w:val="none"/>
                <w:lang w:val="zh-TW" w:eastAsia="zh-TW" w:bidi="ar"/>
              </w:rPr>
              <w:t xml:space="preserve">任意1个月社保缴纳证明材料（复印件加盖章），以实际提供的证明材料为准。</w:t>
            </w:r>
            <w:r>
              <w:rPr>
                <w:rFonts w:hint="eastAsia" w:ascii="宋体" w:hAnsi="宋体" w:eastAsia="宋体" w:cs="宋体"/>
                <w:b w:val="0"/>
                <w:bCs w:val="0"/>
                <w:i w:val="0"/>
                <w:iCs w:val="0"/>
                <w:color w:val="auto"/>
                <w:sz w:val="24"/>
                <w:szCs w:val="24"/>
                <w:highlight w:val="none"/>
                <w:u w:val="none"/>
                <w:lang w:val="zh-TW" w:eastAsia="zh-CN" w:bidi="ar"/>
              </w:rPr>
              <w:t xml:space="preserve">本项最高得</w:t>
            </w:r>
            <w:r>
              <w:rPr>
                <w:rFonts w:hint="eastAsia" w:ascii="宋体" w:hAnsi="宋体" w:eastAsia="宋体" w:cs="宋体"/>
                <w:b w:val="0"/>
                <w:bCs w:val="0"/>
                <w:i w:val="0"/>
                <w:iCs w:val="0"/>
                <w:color w:val="auto"/>
                <w:sz w:val="24"/>
                <w:szCs w:val="24"/>
                <w:highlight w:val="none"/>
                <w:u w:val="none"/>
                <w:lang w:val="en-US" w:eastAsia="zh-CN" w:bidi="ar"/>
              </w:rPr>
              <w:t xml:space="preserve">5分。</w:t>
            </w:r>
            <w:r/>
          </w:p>
        </w:tc>
      </w:tr>
      <w:tr>
        <w:trPr>
          <w:jc w:val="center"/>
          <w:trHeight w:val="1728"/>
        </w:trPr>
        <w:tc>
          <w:tcPr>
            <w:tcBorders>
              <w:top w:val="single" w:color="000000" w:sz="4" w:space="0"/>
              <w:left w:val="single" w:color="000000" w:sz="4" w:space="0"/>
              <w:right w:val="single" w:color="000000" w:sz="4" w:space="0"/>
            </w:tcBorders>
            <w:tcW w:w="804" w:type="pct"/>
            <w:vAlign w:val="center"/>
            <w:vMerge w:val="restart"/>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服务方案</w:t>
            </w:r>
            <w:r/>
          </w:p>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（44分）</w:t>
            </w:r>
            <w:r/>
          </w:p>
        </w:tc>
        <w:tc>
          <w:tcPr>
            <w:tcBorders>
              <w:top w:val="single" w:color="000000" w:sz="4" w:space="0"/>
              <w:left w:val="single" w:color="000000" w:sz="4" w:space="0"/>
              <w:bottom w:val="single" w:color="000000" w:sz="4" w:space="0"/>
              <w:right w:val="single" w:color="000000" w:sz="4" w:space="0"/>
            </w:tcBorders>
            <w:tcW w:w="4195"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bookmarkStart w:id="15" w:name="_GoBack"/>
            <w:r/>
            <w:bookmarkEnd w:id="15"/>
            <w:r>
              <w:rPr>
                <w:rFonts w:hint="eastAsia" w:ascii="宋体" w:hAnsi="宋体" w:eastAsia="宋体" w:cs="宋体"/>
                <w:b w:val="0"/>
                <w:bCs w:val="0"/>
                <w:i w:val="0"/>
                <w:iCs w:val="0"/>
                <w:color w:val="auto"/>
                <w:sz w:val="24"/>
                <w:szCs w:val="24"/>
                <w:highlight w:val="none"/>
                <w:u w:val="none"/>
                <w:lang w:val="en-US" w:eastAsia="zh-CN" w:bidi="ar"/>
              </w:rPr>
              <w:t xml:space="preserve">投标人根据徐州乐园度假区的运营周期及性质，制定基于小红书的平台特性，符合徐州乐园需求的推广方案，方案中包括不限于推广时间节点、渠道和资源、宣传理念、营销策略等。评委根据各投标人方案宣传的排期、宣传推广、执行性价比等进行综合评选。</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方案完整、优于采购需求的得22分；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方案较为完整，基本满足采购需求的得16分；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方案有瑕疵和轻微偏差的得9分,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方案有缺漏，未完全贴合项目采购需求实际情况的得4分。</w:t>
            </w:r>
            <w:r/>
          </w:p>
          <w:p>
            <w:pPr>
              <w:pStyle w:val="798"/>
              <w:jc w:val="both"/>
              <w:rPr>
                <w:rFonts w:hint="eastAsia"/>
                <w:lang w:val="en-US" w:eastAsia="zh-CN"/>
              </w:rPr>
            </w:pPr>
            <w:r>
              <w:rPr>
                <w:rFonts w:hint="eastAsia" w:ascii="宋体" w:hAnsi="宋体" w:eastAsia="宋体" w:cs="宋体"/>
                <w:b w:val="0"/>
                <w:bCs w:val="0"/>
                <w:i w:val="0"/>
                <w:iCs w:val="0"/>
                <w:color w:val="auto"/>
                <w:sz w:val="24"/>
                <w:szCs w:val="24"/>
                <w:highlight w:val="none"/>
                <w:u w:val="none"/>
                <w:lang w:val="en-US" w:eastAsia="zh-CN" w:bidi="ar"/>
              </w:rPr>
              <w:t xml:space="preserve">未提供不得分。</w:t>
            </w:r>
            <w:r/>
          </w:p>
        </w:tc>
      </w:tr>
      <w:tr>
        <w:trPr>
          <w:jc w:val="center"/>
          <w:trHeight w:val="1368"/>
        </w:trPr>
        <w:tc>
          <w:tcPr>
            <w:tcBorders>
              <w:left w:val="single" w:color="000000" w:sz="4" w:space="0"/>
              <w:right w:val="single" w:color="000000" w:sz="4" w:space="0"/>
            </w:tcBorders>
            <w:tcW w:w="804" w:type="pct"/>
            <w:vAlign w:val="center"/>
            <w:vMerge w:val="continue"/>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95" w:type="pct"/>
            <w:vAlign w:val="center"/>
            <w:textDirection w:val="lrTb"/>
            <w:noWrap w:val="false"/>
          </w:tcPr>
          <w:p>
            <w:pPr>
              <w:numPr>
                <w:ilvl w:val="0"/>
                <w:numId w:val="0"/>
              </w:num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lang w:val="en-US" w:eastAsia="zh-CN" w:bidi="ar"/>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投标人针对徐州乐园度假区内容提供KOL&amp;KOC达人（总人数不低于</w:t>
            </w:r>
            <w:r>
              <w:rPr>
                <w:rFonts w:hint="eastAsia" w:ascii="宋体" w:hAnsi="宋体" w:cs="宋体"/>
                <w:b w:val="0"/>
                <w:bCs w:val="0"/>
                <w:i w:val="0"/>
                <w:iCs w:val="0"/>
                <w:color w:val="auto"/>
                <w:sz w:val="24"/>
                <w:szCs w:val="24"/>
                <w:highlight w:val="none"/>
                <w:u w:val="none"/>
                <w:lang w:val="en-US" w:eastAsia="zh-CN" w:bidi="ar"/>
              </w:rPr>
              <w:t xml:space="preserve">30</w:t>
            </w:r>
            <w:r>
              <w:rPr>
                <w:rFonts w:hint="eastAsia" w:ascii="宋体" w:hAnsi="宋体" w:eastAsia="宋体" w:cs="宋体"/>
                <w:b w:val="0"/>
                <w:bCs w:val="0"/>
                <w:i w:val="0"/>
                <w:iCs w:val="0"/>
                <w:color w:val="auto"/>
                <w:sz w:val="24"/>
                <w:szCs w:val="24"/>
                <w:highlight w:val="none"/>
                <w:u w:val="none"/>
                <w:lang w:val="en-US" w:eastAsia="zh-CN" w:bidi="ar"/>
              </w:rPr>
              <w:t xml:space="preserve">人，粉丝量</w:t>
            </w:r>
            <w:r>
              <w:rPr>
                <w:rFonts w:hint="eastAsia" w:ascii="宋体" w:hAnsi="宋体" w:cs="宋体"/>
                <w:b w:val="0"/>
                <w:bCs w:val="0"/>
                <w:i w:val="0"/>
                <w:iCs w:val="0"/>
                <w:color w:val="auto"/>
                <w:sz w:val="24"/>
                <w:szCs w:val="24"/>
                <w:highlight w:val="none"/>
                <w:u w:val="none"/>
                <w:lang w:val="en-US" w:eastAsia="zh-CN" w:bidi="ar"/>
              </w:rPr>
              <w:t xml:space="preserve">1万以上</w:t>
            </w:r>
            <w:r>
              <w:rPr>
                <w:rFonts w:hint="eastAsia" w:ascii="宋体" w:hAnsi="宋体" w:eastAsia="宋体" w:cs="宋体"/>
                <w:b w:val="0"/>
                <w:bCs w:val="0"/>
                <w:i w:val="0"/>
                <w:iCs w:val="0"/>
                <w:color w:val="auto"/>
                <w:sz w:val="24"/>
                <w:szCs w:val="24"/>
                <w:highlight w:val="none"/>
                <w:u w:val="none"/>
                <w:lang w:val="en-US" w:eastAsia="zh-CN" w:bidi="ar"/>
              </w:rPr>
              <w:t xml:space="preserve">），其账号内容及粉丝要符合文旅、亲子等和徐州乐园客群有重叠的特点，且有利于小红书平台传播，提升品牌影响力和竞争力，并保证对舆情进行全程监控。</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方案完整、优于采购需求的得22分；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方案较为完整，基本满足采购需求的得16分；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方案有瑕疵和轻微偏差的得9分,</w:t>
            </w:r>
            <w:r/>
          </w:p>
          <w:p>
            <w:pPr>
              <w:numPr>
                <w:ilvl w:val="0"/>
                <w:numId w:val="0"/>
              </w:numPr>
              <w:jc w:val="both"/>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方案有缺漏，未完全贴合项目采购需求实际情况的得4分。</w:t>
            </w:r>
            <w:r/>
          </w:p>
          <w:p>
            <w:pPr>
              <w:numPr>
                <w:ilvl w:val="0"/>
                <w:numId w:val="0"/>
              </w:num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未提供不得分。</w:t>
            </w:r>
            <w:r/>
          </w:p>
        </w:tc>
      </w:tr>
      <w:tr>
        <w:trPr>
          <w:jc w:val="center"/>
          <w:trHeight w:val="944"/>
        </w:trPr>
        <w:tc>
          <w:tcPr>
            <w:tcBorders>
              <w:top w:val="single" w:color="000000" w:sz="4" w:space="0"/>
              <w:left w:val="single" w:color="000000" w:sz="4" w:space="0"/>
              <w:bottom w:val="single" w:color="000000" w:sz="4" w:space="0"/>
              <w:right w:val="single" w:color="000000" w:sz="4" w:space="0"/>
            </w:tcBorders>
            <w:tcW w:w="804" w:type="pct"/>
            <w:vAlign w:val="center"/>
            <w:vMerge w:val="restart"/>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监播服务（10分）</w:t>
            </w:r>
            <w:r/>
          </w:p>
        </w:tc>
        <w:tc>
          <w:tcPr>
            <w:tcBorders>
              <w:top w:val="single" w:color="000000" w:sz="4" w:space="0"/>
              <w:left w:val="single" w:color="000000" w:sz="4" w:space="0"/>
              <w:bottom w:val="single" w:color="000000" w:sz="4" w:space="0"/>
              <w:right w:val="single" w:color="000000" w:sz="4" w:space="0"/>
            </w:tcBorders>
            <w:tcW w:w="4195"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1.投标人承诺每季度提供一份监播报告，项目整体结束后20个工作日内提供效果评估总报告的得5分。投标人提供承诺书，格式自拟，未提供或承诺内容不符合上述要求的不得分。</w:t>
            </w:r>
            <w:r/>
          </w:p>
        </w:tc>
      </w:tr>
      <w:tr>
        <w:trPr>
          <w:jc w:val="center"/>
          <w:trHeight w:val="1414"/>
        </w:trPr>
        <w:tc>
          <w:tcPr>
            <w:tcBorders>
              <w:top w:val="single" w:color="000000" w:sz="4" w:space="0"/>
              <w:left w:val="single" w:color="000000" w:sz="4" w:space="0"/>
              <w:bottom w:val="single" w:color="auto" w:sz="4" w:space="0"/>
              <w:right w:val="single" w:color="000000" w:sz="4" w:space="0"/>
            </w:tcBorders>
            <w:tcW w:w="804" w:type="pct"/>
            <w:vAlign w:val="center"/>
            <w:vMerge w:val="continue"/>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Borders>
              <w:top w:val="single" w:color="000000" w:sz="4" w:space="0"/>
              <w:left w:val="single" w:color="000000" w:sz="4" w:space="0"/>
              <w:bottom w:val="single" w:color="auto" w:sz="4" w:space="0"/>
              <w:right w:val="single" w:color="000000" w:sz="4" w:space="0"/>
            </w:tcBorders>
            <w:tcW w:w="4195"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投标人承诺投放后提供受众转化大数据分析服务方案，并根据数据分析变化情况适时优化改进方案，每3个月提交一份大数据分析报告的得5分。投标人提供承诺书，格式自拟，未提供或承诺内容不符合上述要求的不得分。</w:t>
            </w:r>
            <w:r/>
          </w:p>
        </w:tc>
      </w:tr>
      <w:tr>
        <w:trPr>
          <w:jc w:val="center"/>
          <w:trHeight w:val="1338"/>
        </w:trPr>
        <w:tc>
          <w:tcPr>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与本项目相关其他服务</w:t>
            </w:r>
            <w:r/>
          </w:p>
          <w:p>
            <w:pPr>
              <w:jc w:val="center"/>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（5分）</w:t>
            </w:r>
            <w:r/>
          </w:p>
        </w:tc>
        <w:tc>
          <w:tcPr>
            <w:tcBorders>
              <w:top w:val="single" w:color="auto" w:sz="4" w:space="0"/>
              <w:left w:val="single" w:color="auto" w:sz="4" w:space="0"/>
              <w:bottom w:val="single" w:color="auto" w:sz="4" w:space="0"/>
              <w:right w:val="single" w:color="auto" w:sz="4" w:space="0"/>
            </w:tcBorders>
            <w:tcW w:w="4195"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据投标人提供与本项目相关其他服务方案进行评分。方案内容丰富多彩、合理清晰、特色鲜明、媒体渠道明确，具体服务明确，符合采购人的要求。方案完整的得5分；方案较为完整的得3分；方案有缺漏，有瑕疵和轻微偏差的得1分,未提供不得分。</w:t>
            </w:r>
            <w:r/>
          </w:p>
        </w:tc>
      </w:tr>
    </w:tbl>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0"/>
        <w:rPr>
          <w:rFonts w:hint="eastAsia" w:ascii="宋体" w:hAnsi="宋体" w:cs="宋体"/>
          <w:color w:val="000000" w:themeColor="text1"/>
          <w:sz w:val="2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themeColor="text1"/>
          <w:sz w:val="24"/>
          <w14:textFill>
            <w14:solidFill>
              <w14:schemeClr w14:val="tx1"/>
            </w14:solidFill>
          </w14:textFill>
        </w:rPr>
        <w:t xml:space="preserve">注：本项目采用综合评分</w:t>
      </w:r>
      <w:r/>
    </w:p>
    <w:p>
      <w:pPr>
        <w:pStyle w:val="990"/>
        <w:spacing w:line="520" w:lineRule="exact"/>
        <w:rPr>
          <w:rFonts w:hint="eastAsia" w:ascii="宋体" w:hAnsi="宋体"/>
          <w:sz w:val="28"/>
          <w:szCs w:val="28"/>
        </w:rPr>
      </w:pPr>
      <w:r/>
      <w:bookmarkStart w:id="10" w:name="_Toc15691"/>
      <w:r/>
      <w:bookmarkStart w:id="11" w:name="_Toc523404700"/>
      <w:r/>
      <w:bookmarkStart w:id="12" w:name="_Toc522790135"/>
      <w:r>
        <w:rPr>
          <w:rFonts w:hint="eastAsia" w:ascii="宋体" w:hAnsi="宋体" w:eastAsia="宋体" w:cs="宋体"/>
          <w:color w:val="000000" w:themeColor="text1"/>
          <w:sz w:val="28"/>
          <w:szCs w:val="28"/>
          <w14:textFill>
            <w14:solidFill>
              <w14:schemeClr w14:val="tx1"/>
            </w14:solidFill>
          </w14:textFill>
        </w:rPr>
        <w:t xml:space="preserve">第五章  拟签订的合同文本</w:t>
      </w:r>
      <w:bookmarkEnd w:id="10"/>
      <w:r/>
      <w:r/>
    </w:p>
    <w:p>
      <w:pPr>
        <w:pStyle w:val="756"/>
        <w:rPr>
          <w:rFonts w:ascii="宋体" w:hAnsi="宋体"/>
          <w:sz w:val="28"/>
          <w:szCs w:val="28"/>
        </w:rPr>
      </w:pPr>
      <w:r>
        <w:rPr>
          <w:rFonts w:ascii="宋体" w:hAnsi="宋体"/>
          <w:sz w:val="28"/>
          <w:szCs w:val="28"/>
        </w:rPr>
      </w:r>
      <w:r/>
    </w:p>
    <w:p>
      <w:pPr>
        <w:pStyle w:val="756"/>
        <w:rPr>
          <w:rFonts w:hint="eastAsia" w:ascii="宋体" w:hAnsi="宋体"/>
          <w:sz w:val="28"/>
          <w:szCs w:val="28"/>
        </w:rPr>
      </w:pPr>
      <w:r>
        <w:rPr>
          <w:rFonts w:ascii="宋体" w:hAnsi="宋体"/>
          <w:sz w:val="28"/>
          <w:szCs w:val="28"/>
        </w:rPr>
        <w:t xml:space="preserve">项目名称：</w:t>
      </w:r>
      <w:r/>
    </w:p>
    <w:p>
      <w:pPr>
        <w:pStyle w:val="756"/>
        <w:rPr>
          <w:rFonts w:hint="eastAsia" w:ascii="宋体" w:hAnsi="宋体"/>
          <w:sz w:val="28"/>
          <w:szCs w:val="28"/>
        </w:rPr>
      </w:pPr>
      <w:r>
        <w:rPr>
          <w:rFonts w:ascii="宋体" w:hAnsi="宋体"/>
          <w:sz w:val="28"/>
          <w:szCs w:val="28"/>
        </w:rPr>
        <w:t xml:space="preserve">项目编号：</w:t>
      </w:r>
      <w:r/>
    </w:p>
    <w:p>
      <w:pPr>
        <w:pStyle w:val="756"/>
        <w:jc w:val="center"/>
        <w:rPr>
          <w:rFonts w:hint="eastAsia" w:ascii="宋体" w:hAnsi="宋体"/>
          <w:sz w:val="72"/>
          <w:szCs w:val="72"/>
        </w:rPr>
      </w:pPr>
      <w:r>
        <w:rPr>
          <w:rFonts w:ascii="宋体" w:hAnsi="宋体"/>
          <w:sz w:val="72"/>
          <w:szCs w:val="72"/>
        </w:rPr>
        <w:t xml:space="preserve">合</w:t>
      </w:r>
      <w:r/>
    </w:p>
    <w:p>
      <w:pPr>
        <w:pStyle w:val="756"/>
        <w:jc w:val="center"/>
        <w:rPr>
          <w:rFonts w:hint="eastAsia" w:ascii="宋体" w:hAnsi="宋体"/>
          <w:sz w:val="72"/>
          <w:szCs w:val="72"/>
        </w:rPr>
      </w:pPr>
      <w:r>
        <w:rPr>
          <w:rFonts w:hint="eastAsia" w:ascii="宋体" w:hAnsi="宋体"/>
          <w:sz w:val="72"/>
          <w:szCs w:val="72"/>
        </w:rPr>
      </w:r>
      <w:r/>
    </w:p>
    <w:p>
      <w:pPr>
        <w:pStyle w:val="756"/>
        <w:jc w:val="center"/>
        <w:rPr>
          <w:rFonts w:hint="eastAsia" w:ascii="宋体" w:hAnsi="宋体"/>
          <w:sz w:val="72"/>
          <w:szCs w:val="72"/>
        </w:rPr>
      </w:pPr>
      <w:r>
        <w:rPr>
          <w:rFonts w:hint="eastAsia" w:ascii="宋体" w:hAnsi="宋体"/>
          <w:sz w:val="72"/>
          <w:szCs w:val="72"/>
        </w:rPr>
      </w:r>
      <w:r/>
    </w:p>
    <w:p>
      <w:pPr>
        <w:pStyle w:val="756"/>
        <w:jc w:val="center"/>
        <w:rPr>
          <w:rFonts w:hint="eastAsia" w:ascii="宋体" w:hAnsi="宋体"/>
          <w:sz w:val="72"/>
          <w:szCs w:val="72"/>
        </w:rPr>
      </w:pPr>
      <w:r>
        <w:rPr>
          <w:rFonts w:hint="eastAsia" w:ascii="宋体" w:hAnsi="宋体"/>
          <w:sz w:val="72"/>
          <w:szCs w:val="72"/>
        </w:rPr>
      </w:r>
      <w:r/>
    </w:p>
    <w:p>
      <w:pPr>
        <w:pStyle w:val="756"/>
        <w:jc w:val="center"/>
        <w:rPr>
          <w:rFonts w:hint="eastAsia" w:ascii="宋体" w:hAnsi="宋体"/>
          <w:sz w:val="72"/>
          <w:szCs w:val="72"/>
        </w:rPr>
      </w:pPr>
      <w:r>
        <w:rPr>
          <w:rFonts w:ascii="宋体" w:hAnsi="宋体"/>
          <w:sz w:val="72"/>
          <w:szCs w:val="72"/>
        </w:rPr>
        <w:t xml:space="preserve">同</w:t>
      </w:r>
      <w:r/>
    </w:p>
    <w:p>
      <w:pPr>
        <w:pStyle w:val="756"/>
        <w:rPr>
          <w:rFonts w:hint="eastAsia" w:ascii="宋体" w:hAnsi="宋体"/>
        </w:rPr>
      </w:pPr>
      <w:r>
        <w:rPr>
          <w:rFonts w:hint="eastAsia" w:ascii="宋体" w:hAnsi="宋体"/>
        </w:rPr>
      </w:r>
      <w:r/>
    </w:p>
    <w:p>
      <w:pPr>
        <w:jc w:val="center"/>
        <w:spacing w:line="400" w:lineRule="exact"/>
        <w:rPr>
          <w:rFonts w:hint="eastAsia" w:ascii="宋体" w:hAnsi="宋体" w:cs="宋体"/>
          <w:b/>
          <w:sz w:val="24"/>
          <w:szCs w:val="24"/>
        </w:rPr>
      </w:pPr>
      <w:r>
        <w:rPr>
          <w:rFonts w:hint="eastAsia" w:ascii="宋体" w:hAnsi="宋体" w:cs="宋体"/>
          <w:b/>
          <w:sz w:val="24"/>
          <w:szCs w:val="24"/>
        </w:rPr>
        <w:t xml:space="preserve">(本合同为通用范本,具体以实际签订合同为准)</w:t>
      </w:r>
      <w:r/>
    </w:p>
    <w:p>
      <w:pPr>
        <w:pStyle w:val="756"/>
        <w:rPr>
          <w:rFonts w:hint="eastAsia" w:ascii="宋体" w:hAnsi="宋体"/>
        </w:rPr>
      </w:pPr>
      <w:r>
        <w:rPr>
          <w:rFonts w:hint="eastAsia" w:ascii="宋体" w:hAnsi="宋体"/>
        </w:rPr>
      </w:r>
      <w:r/>
    </w:p>
    <w:p>
      <w:pPr>
        <w:pStyle w:val="756"/>
        <w:rPr>
          <w:rFonts w:hint="eastAsia" w:ascii="宋体" w:hAnsi="宋体"/>
          <w:sz w:val="28"/>
          <w:szCs w:val="28"/>
        </w:rPr>
      </w:pPr>
      <w:r>
        <w:rPr>
          <w:rFonts w:hint="eastAsia" w:ascii="宋体" w:hAnsi="宋体"/>
          <w:sz w:val="28"/>
          <w:szCs w:val="28"/>
        </w:rPr>
      </w:r>
      <w:r/>
    </w:p>
    <w:p>
      <w:pPr>
        <w:pStyle w:val="756"/>
        <w:rPr>
          <w:rFonts w:ascii="宋体" w:hAnsi="宋体"/>
          <w:sz w:val="28"/>
          <w:szCs w:val="28"/>
        </w:rPr>
      </w:pPr>
      <w:r>
        <w:rPr>
          <w:rFonts w:ascii="宋体" w:hAnsi="宋体"/>
          <w:sz w:val="28"/>
          <w:szCs w:val="28"/>
        </w:rPr>
      </w:r>
      <w:r/>
    </w:p>
    <w:p>
      <w:pPr>
        <w:pStyle w:val="756"/>
        <w:rPr>
          <w:rFonts w:hint="eastAsia" w:ascii="宋体" w:hAnsi="宋体"/>
          <w:sz w:val="28"/>
          <w:szCs w:val="28"/>
        </w:rPr>
      </w:pPr>
      <w:r>
        <w:rPr>
          <w:rFonts w:ascii="宋体" w:hAnsi="宋体"/>
          <w:sz w:val="28"/>
          <w:szCs w:val="28"/>
        </w:rPr>
        <w:t xml:space="preserve">采  购  人：</w:t>
      </w:r>
      <w:r/>
    </w:p>
    <w:p>
      <w:pPr>
        <w:pStyle w:val="756"/>
        <w:rPr>
          <w:rFonts w:hint="eastAsia" w:ascii="宋体" w:hAnsi="宋体"/>
          <w:sz w:val="28"/>
          <w:szCs w:val="28"/>
        </w:rPr>
      </w:pPr>
      <w:r>
        <w:rPr>
          <w:rFonts w:ascii="宋体" w:hAnsi="宋体"/>
          <w:sz w:val="28"/>
          <w:szCs w:val="28"/>
        </w:rPr>
        <w:t xml:space="preserve">成交供应商：</w:t>
      </w:r>
      <w:r/>
    </w:p>
    <w:p>
      <w:pPr>
        <w:pStyle w:val="756"/>
        <w:rPr>
          <w:rFonts w:hint="eastAsia" w:ascii="宋体" w:hAnsi="宋体"/>
          <w:sz w:val="28"/>
          <w:szCs w:val="28"/>
        </w:rPr>
      </w:pPr>
      <w:r>
        <w:rPr>
          <w:rFonts w:ascii="宋体" w:hAnsi="宋体"/>
          <w:sz w:val="28"/>
          <w:szCs w:val="28"/>
        </w:rPr>
        <w:t xml:space="preserve">合同签订日期： 年 月 日</w:t>
      </w:r>
      <w:r/>
    </w:p>
    <w:p>
      <w:pPr>
        <w:ind w:firstLine="560"/>
        <w:spacing w:line="360" w:lineRule="exact"/>
        <w:rPr>
          <w:rFonts w:hint="eastAsia" w:ascii="宋体" w:hAnsi="宋体"/>
          <w:sz w:val="24"/>
          <w:szCs w:val="24"/>
        </w:rPr>
      </w:pPr>
      <w:r>
        <w:rPr>
          <w:rFonts w:hint="eastAsia" w:ascii="宋体" w:hAnsi="宋体"/>
          <w:sz w:val="24"/>
          <w:szCs w:val="24"/>
        </w:rPr>
      </w:r>
      <w:r/>
    </w:p>
    <w:p>
      <w:pPr>
        <w:ind w:firstLine="560"/>
        <w:spacing w:line="360" w:lineRule="exact"/>
        <w:rPr>
          <w:rFonts w:ascii="宋体" w:hAnsi="宋体"/>
          <w:sz w:val="24"/>
          <w:szCs w:val="24"/>
        </w:rPr>
      </w:pPr>
      <w:r>
        <w:rPr>
          <w:rFonts w:ascii="宋体" w:hAnsi="宋体"/>
          <w:sz w:val="24"/>
          <w:szCs w:val="24"/>
        </w:rPr>
      </w:r>
      <w:r/>
    </w:p>
    <w:p>
      <w:pPr>
        <w:ind w:firstLine="560"/>
        <w:spacing w:line="360" w:lineRule="exact"/>
        <w:rPr>
          <w:rFonts w:ascii="宋体" w:hAnsi="宋体"/>
          <w:sz w:val="24"/>
          <w:szCs w:val="24"/>
        </w:rPr>
      </w:pPr>
      <w:r>
        <w:rPr>
          <w:rFonts w:ascii="宋体" w:hAnsi="宋体"/>
          <w:sz w:val="24"/>
          <w:szCs w:val="24"/>
        </w:rPr>
      </w:r>
      <w:r/>
    </w:p>
    <w:p>
      <w:pPr>
        <w:ind w:firstLine="560"/>
        <w:spacing w:line="360" w:lineRule="exact"/>
        <w:rPr>
          <w:rFonts w:hint="eastAsia" w:ascii="宋体" w:hAnsi="宋体"/>
          <w:sz w:val="24"/>
          <w:szCs w:val="24"/>
        </w:rPr>
      </w:pPr>
      <w:r>
        <w:rPr>
          <w:rFonts w:ascii="宋体" w:hAnsi="宋体"/>
          <w:sz w:val="24"/>
          <w:szCs w:val="24"/>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sz w:val="24"/>
          <w:szCs w:val="24"/>
        </w:rPr>
      </w:pPr>
      <w:r>
        <w:rPr>
          <w:rFonts w:ascii="宋体" w:hAnsi="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keepLines w:val="0"/>
        <w:keepNext w:val="0"/>
        <w:pageBreakBefore w:val="0"/>
        <w:spacing w:line="360" w:lineRule="auto"/>
        <w:widowControl/>
        <w:rPr>
          <w:rFonts w:hint="eastAsia" w:ascii="宋体" w:hAnsi="宋体" w:eastAsia="宋体" w:cs="宋体"/>
          <w:sz w:val="24"/>
          <w:szCs w:val="24"/>
          <w:highlight w:val="none"/>
        </w:rPr>
        <w:sectPr>
          <w:headerReference w:type="default" r:id="rId8"/>
          <w:footerReference w:type="default" r:id="rId10"/>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24"/>
          <w:szCs w:val="24"/>
          <w:highlight w:val="none"/>
        </w:rPr>
      </w:r>
      <w:r/>
    </w:p>
    <w:p>
      <w:pP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合同编号：</w:t>
      </w:r>
      <w:r/>
    </w:p>
    <w:p>
      <w:pP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项目编</w:t>
      </w:r>
      <w:r>
        <w:rPr>
          <w:rFonts w:hint="eastAsia" w:ascii="宋体" w:hAnsi="宋体" w:eastAsia="宋体" w:cs="宋体"/>
          <w:sz w:val="24"/>
          <w:szCs w:val="24"/>
          <w:highlight w:val="none"/>
        </w:rPr>
        <w:t xml:space="preserve">号：</w:t>
      </w:r>
      <w:r/>
    </w:p>
    <w:p>
      <w:pP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采购人：（以下称甲方）         供应商：（以下称乙方）</w:t>
      </w:r>
      <w:r/>
    </w:p>
    <w:p>
      <w:pP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住所地：                       住所地：</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根据《中华人民共和国政府采购法》、《中华人民共和国民法典》等法律法规的规定，甲乙双方按照</w:t>
      </w:r>
      <w:r>
        <w:rPr>
          <w:rFonts w:hint="eastAsia" w:ascii="宋体" w:hAnsi="宋体" w:eastAsia="宋体" w:cs="宋体"/>
          <w:sz w:val="24"/>
          <w:szCs w:val="24"/>
          <w:highlight w:val="none"/>
          <w:lang w:eastAsia="zh-CN"/>
        </w:rPr>
        <w:t xml:space="preserve">公开招标</w:t>
      </w:r>
      <w:r>
        <w:rPr>
          <w:rFonts w:hint="eastAsia" w:ascii="宋体" w:hAnsi="宋体" w:eastAsia="宋体" w:cs="宋体"/>
          <w:sz w:val="24"/>
          <w:szCs w:val="24"/>
          <w:highlight w:val="none"/>
        </w:rPr>
        <w:t xml:space="preserve">结果签订本合同。</w:t>
      </w:r>
      <w:r/>
    </w:p>
    <w:p>
      <w:pPr>
        <w:numPr>
          <w:ilvl w:val="0"/>
          <w:numId w:val="0"/>
        </w:numPr>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bidi="ar-SA"/>
        </w:rPr>
        <w:t xml:space="preserve">第一条 </w:t>
      </w:r>
      <w:r>
        <w:rPr>
          <w:rFonts w:hint="eastAsia" w:ascii="宋体" w:hAnsi="宋体" w:eastAsia="宋体" w:cs="宋体"/>
          <w:b/>
          <w:bCs/>
          <w:sz w:val="24"/>
          <w:szCs w:val="24"/>
          <w:highlight w:val="none"/>
        </w:rPr>
        <w:t xml:space="preserve">合同标的</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乙方根据甲方需求提供下列服务：</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numPr>
          <w:ilvl w:val="0"/>
          <w:numId w:val="0"/>
        </w:numPr>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bidi="ar-SA"/>
        </w:rPr>
        <w:t xml:space="preserve">第二条 </w:t>
      </w:r>
      <w:r>
        <w:rPr>
          <w:rFonts w:hint="eastAsia" w:ascii="宋体" w:hAnsi="宋体" w:eastAsia="宋体" w:cs="宋体"/>
          <w:b/>
          <w:bCs/>
          <w:sz w:val="24"/>
          <w:szCs w:val="24"/>
          <w:highlight w:val="none"/>
        </w:rPr>
        <w:t xml:space="preserve">合同总价款</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本合同项下服务价款为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元（大写），分项价款在“分项报价表”中有明确规定。</w:t>
      </w:r>
      <w:r/>
    </w:p>
    <w:p>
      <w:pPr>
        <w:ind w:left="0" w:firstLine="480"/>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本合同总价款是完成本项目所发生的所有含税费用、支付给员工的工资和国家强制缴纳的各种社会保障资金</w:t>
      </w:r>
      <w:r>
        <w:rPr>
          <w:rFonts w:hint="eastAsia" w:ascii="宋体" w:hAnsi="宋体" w:eastAsia="宋体" w:cs="宋体"/>
          <w:bCs/>
          <w:sz w:val="24"/>
          <w:szCs w:val="24"/>
          <w:highlight w:val="none"/>
        </w:rPr>
        <w:t xml:space="preserve">，以</w:t>
      </w:r>
      <w:r>
        <w:rPr>
          <w:rFonts w:hint="eastAsia" w:ascii="宋体" w:hAnsi="宋体" w:eastAsia="宋体" w:cs="宋体"/>
          <w:sz w:val="24"/>
          <w:szCs w:val="24"/>
          <w:highlight w:val="none"/>
        </w:rPr>
        <w:t xml:space="preserve">及供应商认为需要的其他费用等。</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本合同执行期间合同总价款不变。</w:t>
      </w:r>
      <w:r/>
    </w:p>
    <w:p>
      <w:pPr>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第三条 组成本合同的有关文件</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（项目编号）</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公开招标</w:t>
      </w:r>
      <w:r>
        <w:rPr>
          <w:rFonts w:hint="eastAsia" w:ascii="宋体" w:hAnsi="宋体" w:eastAsia="宋体" w:cs="宋体"/>
          <w:sz w:val="24"/>
          <w:szCs w:val="24"/>
          <w:highlight w:val="none"/>
        </w:rPr>
        <w:t xml:space="preserve">文件、供应商</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rPr>
        <w:t xml:space="preserve">，或与本次采购活动方式相适应的文件，以及有关附件是本合同不可分割的组成部分，与本合同具有同等法律效力，这些文件包括但不限于：</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（1）乙方提供的</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rPr>
        <w:t xml:space="preserve">和报价表；</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（2）技术偏离表；</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报价</w:t>
      </w:r>
      <w:r>
        <w:rPr>
          <w:rFonts w:hint="eastAsia" w:ascii="宋体" w:hAnsi="宋体" w:eastAsia="宋体" w:cs="宋体"/>
          <w:sz w:val="24"/>
          <w:szCs w:val="24"/>
          <w:highlight w:val="none"/>
        </w:rPr>
        <w:t xml:space="preserve">承诺/服务承诺；</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（4）成交通知书；</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（5）甲乙双方商定的其他文件等。</w:t>
      </w:r>
      <w:r/>
    </w:p>
    <w:p>
      <w:pPr>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第四条 权利保证</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eastAsia="宋体" w:cs="宋体"/>
          <w:sz w:val="24"/>
          <w:szCs w:val="24"/>
          <w:highlight w:val="none"/>
        </w:rPr>
        <w:t xml:space="preserve">乙方应保证甲方在使用该服务或其任何一部分时不受第三方提出侵犯其专利权、版权、商标权</w:t>
      </w:r>
      <w:r>
        <w:rPr>
          <w:rFonts w:hint="eastAsia" w:ascii="宋体" w:hAnsi="宋体" w:eastAsia="宋体" w:cs="宋体"/>
          <w:sz w:val="24"/>
          <w:szCs w:val="24"/>
          <w:highlight w:val="none"/>
          <w:lang w:eastAsia="zh-CN"/>
        </w:rPr>
        <w:t xml:space="preserve">、知识产权</w:t>
      </w:r>
      <w:r>
        <w:rPr>
          <w:rFonts w:hint="eastAsia" w:ascii="宋体" w:hAnsi="宋体" w:eastAsia="宋体" w:cs="宋体"/>
          <w:sz w:val="24"/>
          <w:szCs w:val="24"/>
          <w:highlight w:val="none"/>
        </w:rPr>
        <w:t xml:space="preserve">或其他权利的起诉。一旦出现侵权，乙方应承担全部责任。</w:t>
      </w:r>
      <w:r/>
    </w:p>
    <w:p>
      <w:pPr>
        <w:keepLines w:val="0"/>
        <w:keepNext w:val="0"/>
        <w:pageBreakBefore w:val="0"/>
        <w:spacing w:line="360" w:lineRule="auto"/>
        <w:widowControl/>
        <w:rPr>
          <w:rFonts w:hint="eastAsia" w:ascii="宋体" w:hAnsi="宋体" w:eastAsia="宋体" w:cs="宋体"/>
          <w:b/>
          <w:bCs/>
          <w:sz w:val="24"/>
          <w:szCs w:val="24"/>
          <w:highlight w:val="none"/>
          <w:lang w:eastAsia="zh-TW"/>
        </w:rPr>
      </w:pPr>
      <w:r>
        <w:rPr>
          <w:rFonts w:hint="eastAsia" w:ascii="宋体" w:hAnsi="宋体" w:eastAsia="宋体" w:cs="宋体"/>
          <w:b/>
          <w:bCs/>
          <w:sz w:val="24"/>
          <w:szCs w:val="24"/>
          <w:highlight w:val="none"/>
        </w:rPr>
        <w:t xml:space="preserve">第五条 质量保证</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乙方所提供服务的技术规格响应与比选文件规定的服务要求及所附的“技术条款偏离表”相一致；若技术性能无特殊说明，则按国家有关部门最新颁布的标准及规范为准。</w:t>
      </w:r>
      <w:r/>
    </w:p>
    <w:p>
      <w:pP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sz w:val="24"/>
          <w:szCs w:val="24"/>
          <w:highlight w:val="none"/>
        </w:rPr>
        <w:t xml:space="preserve">第六</w:t>
      </w:r>
      <w:r>
        <w:rPr>
          <w:rFonts w:hint="eastAsia" w:ascii="宋体" w:hAnsi="宋体" w:eastAsia="宋体" w:cs="宋体"/>
          <w:b/>
          <w:bCs/>
          <w:color w:val="auto"/>
          <w:sz w:val="24"/>
          <w:szCs w:val="24"/>
          <w:highlight w:val="none"/>
        </w:rPr>
        <w:t xml:space="preserve">条 </w:t>
      </w:r>
      <w:r>
        <w:rPr>
          <w:rFonts w:hint="eastAsia" w:ascii="宋体" w:hAnsi="宋体" w:eastAsia="宋体" w:cs="宋体"/>
          <w:b/>
          <w:bCs/>
          <w:color w:val="auto"/>
          <w:sz w:val="24"/>
          <w:szCs w:val="24"/>
          <w:highlight w:val="none"/>
          <w:lang w:eastAsia="zh-CN"/>
        </w:rPr>
        <w:t xml:space="preserve">实施周期</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cs="宋体"/>
          <w:color w:val="auto"/>
          <w:sz w:val="24"/>
          <w:szCs w:val="24"/>
          <w:highlight w:val="none"/>
          <w:lang w:val="en-US" w:eastAsia="zh-CN"/>
        </w:rPr>
        <w:t xml:space="preserve">2026年3月-2026年11月</w:t>
      </w:r>
      <w:r>
        <w:rPr>
          <w:rFonts w:hint="eastAsia" w:ascii="宋体" w:hAnsi="宋体" w:eastAsia="宋体" w:cs="宋体"/>
          <w:sz w:val="24"/>
          <w:szCs w:val="24"/>
          <w:highlight w:val="none"/>
        </w:rPr>
        <w:t xml:space="preserve"> </w:t>
      </w:r>
      <w:r/>
    </w:p>
    <w:p>
      <w:pPr>
        <w:keepLines w:val="0"/>
        <w:keepNext w:val="0"/>
        <w:pageBreakBefore w:val="0"/>
        <w:spacing w:line="360" w:lineRule="auto"/>
        <w:widowControl/>
        <w:rPr>
          <w:rFonts w:hint="eastAsia" w:ascii="宋体" w:hAnsi="宋体" w:eastAsia="宋体" w:cs="宋体"/>
          <w:b/>
          <w:bCs/>
          <w:i/>
          <w:iCs/>
          <w:sz w:val="24"/>
          <w:szCs w:val="24"/>
          <w:highlight w:val="none"/>
        </w:rPr>
      </w:pPr>
      <w:r>
        <w:rPr>
          <w:rFonts w:hint="eastAsia" w:ascii="宋体" w:hAnsi="宋体" w:eastAsia="宋体" w:cs="宋体"/>
          <w:b/>
          <w:bCs/>
          <w:sz w:val="24"/>
          <w:szCs w:val="24"/>
          <w:highlight w:val="none"/>
        </w:rPr>
        <w:t xml:space="preserve">第七条 合同款支付</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TW"/>
        </w:rPr>
        <w:t xml:space="preserve">1</w:t>
      </w:r>
      <w:r>
        <w:rPr>
          <w:rFonts w:hint="eastAsia" w:ascii="宋体" w:hAnsi="宋体" w:eastAsia="宋体" w:cs="宋体"/>
          <w:sz w:val="24"/>
          <w:szCs w:val="24"/>
          <w:highlight w:val="none"/>
        </w:rPr>
        <w:t xml:space="preserve">、本合同项下所有款项均以人民币支付。</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TW"/>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支付时，</w:t>
      </w:r>
      <w:r>
        <w:rPr>
          <w:rFonts w:hint="eastAsia" w:ascii="宋体" w:hAnsi="宋体" w:eastAsia="宋体" w:cs="宋体"/>
          <w:sz w:val="24"/>
          <w:szCs w:val="24"/>
          <w:highlight w:val="none"/>
        </w:rPr>
        <w:t xml:space="preserve">乙方向甲方开具</w:t>
      </w:r>
      <w:r>
        <w:rPr>
          <w:rFonts w:hint="eastAsia" w:ascii="宋体" w:hAnsi="宋体" w:eastAsia="宋体" w:cs="宋体"/>
          <w:sz w:val="24"/>
          <w:szCs w:val="24"/>
          <w:highlight w:val="none"/>
          <w:lang w:eastAsia="zh-CN"/>
        </w:rPr>
        <w:t xml:space="preserve">等额</w:t>
      </w:r>
      <w:r>
        <w:rPr>
          <w:rFonts w:hint="eastAsia" w:ascii="宋体" w:hAnsi="宋体" w:eastAsia="宋体" w:cs="宋体"/>
          <w:sz w:val="24"/>
          <w:szCs w:val="24"/>
          <w:highlight w:val="none"/>
        </w:rPr>
        <w:t xml:space="preserve">发票。</w:t>
      </w:r>
      <w:r/>
    </w:p>
    <w:p>
      <w:pPr>
        <w:ind w:left="0" w:firstLine="482"/>
        <w:keepLines w:val="0"/>
        <w:keepNext w:val="0"/>
        <w:pageBreakBefore w:val="0"/>
        <w:spacing w:line="360" w:lineRule="auto"/>
        <w:widowControl/>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eastAsia="zh-TW"/>
        </w:rPr>
        <w:t xml:space="preserve">3</w:t>
      </w:r>
      <w:r>
        <w:rPr>
          <w:rFonts w:hint="eastAsia" w:ascii="宋体" w:hAnsi="宋体" w:eastAsia="宋体" w:cs="宋体"/>
          <w:b/>
          <w:sz w:val="24"/>
          <w:szCs w:val="24"/>
          <w:highlight w:val="none"/>
        </w:rPr>
        <w:t xml:space="preserve">、付款条件：</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rPr>
        <w:t xml:space="preserve">详见</w:t>
      </w:r>
      <w:r>
        <w:rPr>
          <w:rFonts w:hint="eastAsia" w:ascii="宋体" w:hAnsi="宋体" w:eastAsia="宋体" w:cs="宋体"/>
          <w:b/>
          <w:sz w:val="24"/>
          <w:szCs w:val="24"/>
          <w:highlight w:val="none"/>
          <w:lang w:eastAsia="zh-CN"/>
        </w:rPr>
        <w:t xml:space="preserve">公开招标</w:t>
      </w:r>
      <w:r>
        <w:rPr>
          <w:rFonts w:hint="eastAsia" w:ascii="宋体" w:hAnsi="宋体" w:eastAsia="宋体" w:cs="宋体"/>
          <w:b/>
          <w:sz w:val="24"/>
          <w:szCs w:val="24"/>
          <w:highlight w:val="none"/>
        </w:rPr>
        <w:t xml:space="preserve">文件</w:t>
      </w:r>
      <w:r>
        <w:rPr>
          <w:rFonts w:hint="eastAsia" w:ascii="宋体" w:hAnsi="宋体" w:eastAsia="宋体" w:cs="宋体"/>
          <w:b/>
          <w:sz w:val="24"/>
          <w:szCs w:val="24"/>
          <w:highlight w:val="none"/>
          <w:lang w:val="en-US" w:eastAsia="zh-CN"/>
        </w:rPr>
        <w:t xml:space="preserve">)</w:t>
      </w:r>
      <w:r/>
    </w:p>
    <w:p>
      <w:pPr>
        <w:pStyle w:val="1097"/>
        <w:ind w:firstLine="480"/>
        <w:jc w:val="both"/>
        <w:spacing w:line="360" w:lineRule="auto"/>
        <w:widowControl/>
        <w:rPr>
          <w:rFonts w:hint="eastAsia" w:cs="宋体"/>
          <w:sz w:val="24"/>
          <w:szCs w:val="24"/>
          <w:highlight w:val="none"/>
          <w:lang w:eastAsia="zh-CN"/>
        </w:rPr>
      </w:pPr>
      <w:r>
        <w:rPr>
          <w:rFonts w:hint="eastAsia" w:ascii="宋体" w:hAnsi="宋体" w:cs="宋体"/>
          <w:color w:val="auto"/>
          <w:sz w:val="24"/>
        </w:rPr>
        <w:t xml:space="preserve">经双方协商一致，选择以下第</w:t>
      </w:r>
      <w:r>
        <w:rPr>
          <w:rFonts w:hint="eastAsia" w:ascii="宋体" w:hAnsi="宋体" w:cs="宋体"/>
          <w:color w:val="auto"/>
          <w:sz w:val="24"/>
          <w:u w:val="single"/>
        </w:rPr>
        <w:t xml:space="preserve">   </w:t>
      </w:r>
      <w:r>
        <w:rPr>
          <w:rFonts w:hint="eastAsia" w:ascii="宋体" w:hAnsi="宋体" w:cs="宋体"/>
          <w:color w:val="auto"/>
          <w:sz w:val="24"/>
        </w:rPr>
        <w:t xml:space="preserve">种付款方式</w:t>
      </w:r>
      <w:r/>
    </w:p>
    <w:p>
      <w:pPr>
        <w:pStyle w:val="1097"/>
        <w:ind w:firstLine="480"/>
        <w:jc w:val="both"/>
        <w:spacing w:line="360" w:lineRule="auto"/>
        <w:widowControl/>
        <w:rPr>
          <w:rFonts w:hint="default" w:eastAsia="宋体" w:cs="宋体"/>
          <w:b w:val="0"/>
          <w:bCs w:val="0"/>
          <w:color w:val="auto"/>
          <w:sz w:val="24"/>
          <w:szCs w:val="24"/>
          <w:highlight w:val="none"/>
          <w:lang w:val="en-US" w:eastAsia="zh-CN"/>
        </w:rPr>
      </w:pPr>
      <w:r>
        <w:rPr>
          <w:rFonts w:hint="eastAsia" w:cs="宋体"/>
          <w:b/>
          <w:bCs/>
          <w:sz w:val="24"/>
          <w:szCs w:val="24"/>
          <w:highlight w:val="none"/>
        </w:rPr>
        <w:t xml:space="preserve">付款条件一：提交预付款保函的</w:t>
      </w:r>
      <w:r/>
    </w:p>
    <w:p>
      <w:pPr>
        <w:pStyle w:val="1097"/>
        <w:jc w:val="both"/>
        <w:spacing w:line="360" w:lineRule="auto"/>
        <w:widowControl/>
        <w:rPr>
          <w:rFonts w:hint="eastAsia" w:cs="宋体"/>
          <w:b w:val="0"/>
          <w:bCs w:val="0"/>
          <w:color w:val="auto"/>
          <w:sz w:val="24"/>
          <w:szCs w:val="24"/>
          <w:highlight w:val="none"/>
        </w:rPr>
      </w:pPr>
      <w:r>
        <w:rPr>
          <w:rFonts w:hint="eastAsia" w:cs="宋体"/>
          <w:b w:val="0"/>
          <w:bCs w:val="0"/>
          <w:color w:val="auto"/>
          <w:sz w:val="24"/>
          <w:szCs w:val="24"/>
          <w:highlight w:val="none"/>
        </w:rPr>
        <w:t xml:space="preserve">（1）合同签订且乙方向甲方出具预付款保函后</w:t>
      </w:r>
      <w:r>
        <w:rPr>
          <w:rFonts w:hint="eastAsia" w:cs="宋体"/>
          <w:b w:val="0"/>
          <w:bCs w:val="0"/>
          <w:color w:val="auto"/>
          <w:sz w:val="24"/>
          <w:szCs w:val="24"/>
          <w:highlight w:val="none"/>
          <w:u w:val="single"/>
          <w:lang w:val="en-US" w:eastAsia="zh-CN"/>
        </w:rPr>
        <w:t xml:space="preserve">  15 </w:t>
      </w:r>
      <w:r>
        <w:rPr>
          <w:rFonts w:hint="eastAsia" w:cs="宋体"/>
          <w:b w:val="0"/>
          <w:bCs w:val="0"/>
          <w:color w:val="auto"/>
          <w:sz w:val="24"/>
          <w:szCs w:val="24"/>
          <w:highlight w:val="none"/>
        </w:rPr>
        <w:t xml:space="preserve">工作日内，甲方应支付合同价款的百分之</w:t>
      </w:r>
      <w:r>
        <w:rPr>
          <w:rFonts w:hint="eastAsia" w:cs="宋体"/>
          <w:b w:val="0"/>
          <w:bCs w:val="0"/>
          <w:color w:val="auto"/>
          <w:sz w:val="24"/>
          <w:szCs w:val="24"/>
          <w:highlight w:val="none"/>
          <w:u w:val="single"/>
          <w:lang w:val="en-US" w:eastAsia="zh-CN"/>
        </w:rPr>
        <w:t xml:space="preserve">七</w:t>
      </w:r>
      <w:r>
        <w:rPr>
          <w:rFonts w:hint="eastAsia" w:cs="宋体"/>
          <w:b w:val="0"/>
          <w:bCs w:val="0"/>
          <w:color w:val="auto"/>
          <w:sz w:val="24"/>
          <w:szCs w:val="24"/>
          <w:highlight w:val="none"/>
          <w:u w:val="single"/>
          <w:lang w:eastAsia="zh-CN"/>
        </w:rPr>
        <w:t xml:space="preserve">十</w:t>
      </w:r>
      <w:r>
        <w:rPr>
          <w:rFonts w:hint="eastAsia" w:cs="宋体"/>
          <w:b w:val="0"/>
          <w:bCs w:val="0"/>
          <w:color w:val="auto"/>
          <w:sz w:val="24"/>
          <w:szCs w:val="24"/>
          <w:highlight w:val="none"/>
        </w:rPr>
        <w:t xml:space="preserve">(</w:t>
      </w:r>
      <w:r>
        <w:rPr>
          <w:rFonts w:hint="eastAsia" w:cs="宋体"/>
          <w:b w:val="0"/>
          <w:bCs w:val="0"/>
          <w:color w:val="auto"/>
          <w:sz w:val="24"/>
          <w:szCs w:val="24"/>
          <w:highlight w:val="none"/>
          <w:u w:val="single"/>
          <w:lang w:val="en-US" w:eastAsia="zh-CN"/>
        </w:rPr>
        <w:t xml:space="preserve">70</w:t>
      </w:r>
      <w:r>
        <w:rPr>
          <w:rFonts w:hint="eastAsia" w:cs="宋体"/>
          <w:b w:val="0"/>
          <w:bCs w:val="0"/>
          <w:color w:val="auto"/>
          <w:sz w:val="24"/>
          <w:szCs w:val="24"/>
          <w:highlight w:val="none"/>
        </w:rPr>
        <w:t xml:space="preserve">%)小写¥</w:t>
      </w:r>
      <w:r>
        <w:rPr>
          <w:rFonts w:hint="eastAsia" w:cs="宋体"/>
          <w:b w:val="0"/>
          <w:bCs w:val="0"/>
          <w:color w:val="auto"/>
          <w:sz w:val="24"/>
          <w:szCs w:val="24"/>
          <w:highlight w:val="none"/>
          <w:u w:val="single"/>
        </w:rPr>
        <w:tab/>
      </w:r>
      <w:r>
        <w:rPr>
          <w:rFonts w:hint="eastAsia" w:cs="宋体"/>
          <w:b w:val="0"/>
          <w:bCs w:val="0"/>
          <w:color w:val="auto"/>
          <w:sz w:val="24"/>
          <w:szCs w:val="24"/>
          <w:highlight w:val="none"/>
          <w:u w:val="single"/>
          <w:lang w:val="en-US" w:eastAsia="zh-CN"/>
        </w:rPr>
        <w:t xml:space="preserve">  </w:t>
      </w:r>
      <w:r>
        <w:rPr>
          <w:rFonts w:hint="eastAsia" w:cs="宋体"/>
          <w:b w:val="0"/>
          <w:bCs w:val="0"/>
          <w:color w:val="auto"/>
          <w:sz w:val="24"/>
          <w:szCs w:val="24"/>
          <w:highlight w:val="none"/>
        </w:rPr>
        <w:t xml:space="preserve">大写：人民币</w:t>
      </w:r>
      <w:r>
        <w:rPr>
          <w:rFonts w:hint="eastAsia" w:cs="宋体"/>
          <w:b w:val="0"/>
          <w:bCs w:val="0"/>
          <w:color w:val="auto"/>
          <w:sz w:val="24"/>
          <w:szCs w:val="24"/>
          <w:highlight w:val="none"/>
          <w:u w:val="single"/>
        </w:rPr>
        <w:tab/>
      </w:r>
      <w:r>
        <w:rPr>
          <w:rFonts w:hint="eastAsia" w:cs="宋体"/>
          <w:b w:val="0"/>
          <w:bCs w:val="0"/>
          <w:color w:val="auto"/>
          <w:sz w:val="24"/>
          <w:szCs w:val="24"/>
          <w:highlight w:val="none"/>
        </w:rPr>
        <w:t xml:space="preserve">。</w:t>
      </w:r>
      <w:r/>
    </w:p>
    <w:p>
      <w:pPr>
        <w:pStyle w:val="1097"/>
        <w:jc w:val="both"/>
        <w:spacing w:line="360" w:lineRule="auto"/>
        <w:widowControl/>
        <w:rPr>
          <w:rFonts w:hint="eastAsia" w:ascii="宋体" w:hAnsi="宋体" w:cs="宋体"/>
          <w:b w:val="0"/>
          <w:bCs w:val="0"/>
          <w:color w:val="auto"/>
          <w:sz w:val="24"/>
          <w:szCs w:val="24"/>
          <w:highlight w:val="none"/>
        </w:rPr>
      </w:pPr>
      <w:r>
        <w:rPr>
          <w:rFonts w:hint="eastAsia" w:cs="宋体"/>
          <w:b w:val="0"/>
          <w:bCs w:val="0"/>
          <w:color w:val="auto"/>
          <w:sz w:val="24"/>
          <w:szCs w:val="24"/>
          <w:highlight w:val="none"/>
        </w:rPr>
        <w:t xml:space="preserve">（2）验收合格后</w:t>
      </w:r>
      <w:r>
        <w:rPr>
          <w:rFonts w:hint="eastAsia" w:cs="宋体"/>
          <w:b w:val="0"/>
          <w:bCs w:val="0"/>
          <w:color w:val="auto"/>
          <w:sz w:val="24"/>
          <w:szCs w:val="24"/>
          <w:highlight w:val="none"/>
          <w:lang w:val="en-US" w:eastAsia="zh-CN"/>
        </w:rPr>
        <w:t xml:space="preserve"> 15</w:t>
      </w:r>
      <w:r>
        <w:rPr>
          <w:rFonts w:hint="eastAsia" w:cs="宋体"/>
          <w:b w:val="0"/>
          <w:bCs w:val="0"/>
          <w:color w:val="auto"/>
          <w:sz w:val="24"/>
          <w:szCs w:val="24"/>
          <w:highlight w:val="none"/>
        </w:rPr>
        <w:t xml:space="preserve">个工作日内，甲方应支付合同价款的百分之</w:t>
      </w:r>
      <w:r>
        <w:rPr>
          <w:rFonts w:hint="eastAsia" w:cs="宋体"/>
          <w:b w:val="0"/>
          <w:bCs w:val="0"/>
          <w:color w:val="auto"/>
          <w:sz w:val="24"/>
          <w:szCs w:val="24"/>
          <w:highlight w:val="none"/>
          <w:u w:val="single"/>
          <w:lang w:val="en-US" w:eastAsia="zh-CN"/>
        </w:rPr>
        <w:t xml:space="preserve">三</w:t>
      </w:r>
      <w:r>
        <w:rPr>
          <w:rFonts w:hint="eastAsia" w:cs="宋体"/>
          <w:b w:val="0"/>
          <w:bCs w:val="0"/>
          <w:color w:val="auto"/>
          <w:sz w:val="24"/>
          <w:szCs w:val="24"/>
          <w:highlight w:val="none"/>
          <w:u w:val="single"/>
          <w:lang w:eastAsia="zh-CN"/>
        </w:rPr>
        <w:t xml:space="preserve">十</w:t>
      </w:r>
      <w:r>
        <w:rPr>
          <w:rFonts w:hint="eastAsia" w:cs="宋体"/>
          <w:b w:val="0"/>
          <w:bCs w:val="0"/>
          <w:color w:val="auto"/>
          <w:sz w:val="24"/>
          <w:szCs w:val="24"/>
          <w:highlight w:val="none"/>
        </w:rPr>
        <w:t xml:space="preserve"> (</w:t>
      </w:r>
      <w:r>
        <w:rPr>
          <w:rFonts w:hint="eastAsia" w:cs="宋体"/>
          <w:b w:val="0"/>
          <w:bCs w:val="0"/>
          <w:color w:val="auto"/>
          <w:sz w:val="24"/>
          <w:szCs w:val="24"/>
          <w:highlight w:val="none"/>
          <w:u w:val="single"/>
          <w:lang w:val="en-US" w:eastAsia="zh-CN"/>
        </w:rPr>
        <w:t xml:space="preserve">30</w:t>
      </w:r>
      <w:r>
        <w:rPr>
          <w:rFonts w:hint="eastAsia" w:cs="宋体"/>
          <w:b w:val="0"/>
          <w:bCs w:val="0"/>
          <w:color w:val="auto"/>
          <w:sz w:val="24"/>
          <w:szCs w:val="24"/>
          <w:highlight w:val="none"/>
        </w:rPr>
        <w:t xml:space="preserve">%)小写¥</w:t>
      </w:r>
      <w:r>
        <w:rPr>
          <w:rFonts w:hint="eastAsia" w:cs="宋体"/>
          <w:b w:val="0"/>
          <w:bCs w:val="0"/>
          <w:color w:val="auto"/>
          <w:sz w:val="24"/>
          <w:szCs w:val="24"/>
          <w:highlight w:val="none"/>
          <w:u w:val="single"/>
          <w:lang w:val="en-US" w:eastAsia="zh-CN"/>
        </w:rPr>
        <w:t xml:space="preserve">   </w:t>
      </w:r>
      <w:r>
        <w:rPr>
          <w:rFonts w:hint="eastAsia" w:cs="宋体"/>
          <w:b w:val="0"/>
          <w:bCs w:val="0"/>
          <w:color w:val="auto"/>
          <w:sz w:val="24"/>
          <w:szCs w:val="24"/>
          <w:highlight w:val="none"/>
        </w:rPr>
        <w:t xml:space="preserve">大写：</w:t>
      </w:r>
      <w:r>
        <w:rPr>
          <w:rFonts w:hint="eastAsia" w:cs="宋体"/>
          <w:b w:val="0"/>
          <w:bCs w:val="0"/>
          <w:color w:val="auto"/>
          <w:sz w:val="24"/>
          <w:szCs w:val="24"/>
          <w:highlight w:val="none"/>
          <w:u w:val="single"/>
          <w:lang w:val="en-US" w:eastAsia="zh-CN"/>
        </w:rPr>
        <w:t xml:space="preserve">    </w:t>
      </w:r>
      <w:r>
        <w:rPr>
          <w:rFonts w:hint="eastAsia" w:cs="宋体"/>
          <w:b w:val="0"/>
          <w:bCs w:val="0"/>
          <w:color w:val="auto"/>
          <w:sz w:val="24"/>
          <w:szCs w:val="24"/>
          <w:highlight w:val="none"/>
        </w:rPr>
        <w:t xml:space="preserve">人民币。</w:t>
      </w:r>
      <w:r/>
    </w:p>
    <w:p>
      <w:pPr>
        <w:pStyle w:val="1097"/>
        <w:ind w:firstLine="480"/>
        <w:jc w:val="both"/>
        <w:spacing w:line="360" w:lineRule="auto"/>
        <w:widowControl/>
        <w:rPr>
          <w:rFonts w:hint="eastAsia" w:cs="宋体"/>
          <w:sz w:val="24"/>
          <w:szCs w:val="24"/>
          <w:highlight w:val="none"/>
        </w:rPr>
      </w:pPr>
      <w:r>
        <w:rPr>
          <w:rFonts w:hint="eastAsia" w:cs="宋体"/>
          <w:b/>
          <w:bCs/>
          <w:sz w:val="24"/>
          <w:szCs w:val="24"/>
          <w:highlight w:val="none"/>
        </w:rPr>
        <w:t xml:space="preserve">付款条件二：不提交预付款保函的</w:t>
      </w:r>
      <w:r/>
    </w:p>
    <w:p>
      <w:pPr>
        <w:pStyle w:val="1097"/>
        <w:jc w:val="both"/>
        <w:spacing w:line="360" w:lineRule="auto"/>
        <w:widowControl/>
        <w:rPr>
          <w:rFonts w:hint="eastAsia" w:cs="宋体"/>
          <w:sz w:val="24"/>
          <w:szCs w:val="24"/>
          <w:highlight w:val="none"/>
        </w:rPr>
      </w:pPr>
      <w:r>
        <w:rPr>
          <w:rFonts w:hint="eastAsia" w:cs="宋体"/>
          <w:sz w:val="24"/>
          <w:szCs w:val="24"/>
          <w:highlight w:val="none"/>
        </w:rPr>
        <w:t xml:space="preserve">（1）合同签订后</w:t>
      </w:r>
      <w:r>
        <w:rPr>
          <w:rFonts w:hint="eastAsia" w:cs="宋体"/>
          <w:sz w:val="24"/>
          <w:szCs w:val="24"/>
          <w:highlight w:val="none"/>
          <w:u w:val="single"/>
          <w:lang w:val="en-US" w:eastAsia="zh-CN"/>
        </w:rPr>
        <w:t xml:space="preserve"> 5 </w:t>
      </w:r>
      <w:r>
        <w:rPr>
          <w:rFonts w:hint="eastAsia" w:cs="宋体"/>
          <w:sz w:val="24"/>
          <w:szCs w:val="24"/>
          <w:highlight w:val="none"/>
        </w:rPr>
        <w:t xml:space="preserve">工作日内，甲方应支付合同价款的百分之</w:t>
      </w:r>
      <w:r>
        <w:rPr>
          <w:rFonts w:hint="eastAsia" w:cs="宋体"/>
          <w:sz w:val="24"/>
          <w:szCs w:val="24"/>
          <w:highlight w:val="none"/>
          <w:u w:val="single"/>
          <w:lang w:val="en-US" w:eastAsia="zh-CN"/>
        </w:rPr>
        <w:t xml:space="preserve">三</w:t>
      </w:r>
      <w:r>
        <w:rPr>
          <w:rFonts w:hint="eastAsia" w:cs="宋体"/>
          <w:sz w:val="24"/>
          <w:szCs w:val="24"/>
          <w:highlight w:val="none"/>
          <w:u w:val="single"/>
          <w:lang w:eastAsia="zh-CN"/>
        </w:rPr>
        <w:t xml:space="preserve">十</w:t>
      </w:r>
      <w:r>
        <w:rPr>
          <w:rFonts w:hint="eastAsia" w:cs="宋体"/>
          <w:sz w:val="24"/>
          <w:szCs w:val="24"/>
          <w:highlight w:val="none"/>
          <w:u w:val="single"/>
          <w:lang w:val="en-US" w:eastAsia="zh-CN"/>
        </w:rPr>
        <w:t xml:space="preserve"> </w:t>
      </w:r>
      <w:r>
        <w:rPr>
          <w:rFonts w:hint="eastAsia" w:cs="宋体"/>
          <w:sz w:val="24"/>
          <w:szCs w:val="24"/>
          <w:highlight w:val="none"/>
        </w:rPr>
        <w:t xml:space="preserve">(</w:t>
      </w:r>
      <w:r>
        <w:rPr>
          <w:rFonts w:hint="eastAsia" w:cs="宋体"/>
          <w:sz w:val="24"/>
          <w:szCs w:val="24"/>
          <w:highlight w:val="none"/>
          <w:u w:val="single"/>
          <w:lang w:val="en-US" w:eastAsia="zh-CN"/>
        </w:rPr>
        <w:t xml:space="preserve">30</w:t>
      </w:r>
      <w:r>
        <w:rPr>
          <w:rFonts w:hint="eastAsia" w:cs="宋体"/>
          <w:sz w:val="24"/>
          <w:szCs w:val="24"/>
          <w:highlight w:val="none"/>
        </w:rPr>
        <w:t xml:space="preserve">%)小写¥</w:t>
      </w:r>
      <w:r>
        <w:rPr>
          <w:rFonts w:hint="eastAsia" w:cs="宋体"/>
          <w:sz w:val="24"/>
          <w:szCs w:val="24"/>
          <w:highlight w:val="none"/>
          <w:u w:val="single"/>
        </w:rPr>
        <w:tab/>
      </w:r>
      <w:r>
        <w:rPr>
          <w:rFonts w:hint="eastAsia" w:cs="宋体"/>
          <w:sz w:val="24"/>
          <w:szCs w:val="24"/>
          <w:highlight w:val="none"/>
          <w:u w:val="single"/>
          <w:lang w:val="en-US" w:eastAsia="zh-CN"/>
        </w:rPr>
        <w:t xml:space="preserve">  </w:t>
      </w:r>
      <w:r>
        <w:rPr>
          <w:rFonts w:hint="eastAsia" w:cs="宋体"/>
          <w:sz w:val="24"/>
          <w:szCs w:val="24"/>
          <w:highlight w:val="none"/>
          <w:u w:val="none"/>
          <w:lang w:val="en-US" w:eastAsia="zh-CN"/>
        </w:rPr>
        <w:t xml:space="preserve"> </w:t>
      </w:r>
      <w:r>
        <w:rPr>
          <w:rFonts w:hint="eastAsia" w:cs="宋体"/>
          <w:sz w:val="24"/>
          <w:szCs w:val="24"/>
          <w:highlight w:val="none"/>
        </w:rPr>
        <w:t xml:space="preserve">大写：人民币</w:t>
      </w:r>
      <w:r>
        <w:rPr>
          <w:rFonts w:hint="eastAsia" w:cs="宋体"/>
          <w:sz w:val="24"/>
          <w:szCs w:val="24"/>
          <w:highlight w:val="none"/>
          <w:u w:val="single"/>
        </w:rPr>
        <w:tab/>
      </w:r>
      <w:r>
        <w:rPr>
          <w:rFonts w:hint="eastAsia" w:cs="宋体"/>
          <w:sz w:val="24"/>
          <w:szCs w:val="24"/>
          <w:highlight w:val="none"/>
        </w:rPr>
        <w:t xml:space="preserve">。</w:t>
      </w:r>
      <w:r/>
    </w:p>
    <w:p>
      <w:pPr>
        <w:pStyle w:val="1097"/>
        <w:jc w:val="left"/>
        <w:spacing w:line="360" w:lineRule="auto"/>
        <w:widowControl/>
        <w:rPr>
          <w:rFonts w:hint="eastAsia" w:ascii="宋体" w:hAnsi="宋体" w:cs="宋体"/>
          <w:sz w:val="24"/>
          <w:szCs w:val="24"/>
          <w:highlight w:val="none"/>
        </w:rPr>
      </w:pPr>
      <w:r>
        <w:rPr>
          <w:rFonts w:hint="eastAsia" w:cs="宋体"/>
          <w:sz w:val="24"/>
          <w:szCs w:val="24"/>
          <w:highlight w:val="none"/>
        </w:rPr>
        <w:t xml:space="preserve">（2）活动结束供应商需提供结项报告，经采购方验收合格并收到供应商提供发票后 10 个工作日内，甲方应支付合同总金额剩余的百分之</w:t>
      </w:r>
      <w:r>
        <w:rPr>
          <w:rFonts w:hint="eastAsia" w:cs="宋体"/>
          <w:sz w:val="24"/>
          <w:szCs w:val="24"/>
          <w:highlight w:val="none"/>
          <w:u w:val="single"/>
          <w:lang w:val="en-US" w:eastAsia="zh-CN"/>
        </w:rPr>
        <w:t xml:space="preserve">七</w:t>
      </w:r>
      <w:r>
        <w:rPr>
          <w:rFonts w:hint="eastAsia" w:cs="宋体"/>
          <w:sz w:val="24"/>
          <w:szCs w:val="24"/>
          <w:highlight w:val="none"/>
          <w:u w:val="single"/>
          <w:lang w:eastAsia="zh-CN"/>
        </w:rPr>
        <w:t xml:space="preserve">十</w:t>
      </w:r>
      <w:r>
        <w:rPr>
          <w:rFonts w:hint="eastAsia" w:cs="宋体"/>
          <w:sz w:val="24"/>
          <w:szCs w:val="24"/>
          <w:highlight w:val="none"/>
        </w:rPr>
        <w:t xml:space="preserve"> (</w:t>
      </w:r>
      <w:r>
        <w:rPr>
          <w:rFonts w:hint="eastAsia" w:cs="宋体"/>
          <w:sz w:val="24"/>
          <w:szCs w:val="24"/>
          <w:highlight w:val="none"/>
          <w:u w:val="single"/>
          <w:lang w:val="en-US" w:eastAsia="zh-CN"/>
        </w:rPr>
        <w:t xml:space="preserve">70</w:t>
      </w:r>
      <w:r>
        <w:rPr>
          <w:rFonts w:hint="eastAsia" w:cs="宋体"/>
          <w:sz w:val="24"/>
          <w:szCs w:val="24"/>
          <w:highlight w:val="none"/>
        </w:rPr>
        <w:t xml:space="preserve">%)小写¥</w:t>
      </w:r>
      <w:r>
        <w:rPr>
          <w:rFonts w:hint="eastAsia" w:cs="宋体"/>
          <w:sz w:val="24"/>
          <w:szCs w:val="24"/>
          <w:highlight w:val="none"/>
          <w:u w:val="single"/>
          <w:lang w:val="en-US" w:eastAsia="zh-CN"/>
        </w:rPr>
        <w:t xml:space="preserve">     </w:t>
      </w:r>
      <w:r>
        <w:rPr>
          <w:rFonts w:hint="eastAsia" w:cs="宋体"/>
          <w:sz w:val="24"/>
          <w:szCs w:val="24"/>
          <w:highlight w:val="none"/>
          <w:u w:val="none"/>
          <w:lang w:val="en-US" w:eastAsia="zh-CN"/>
        </w:rPr>
        <w:t xml:space="preserve"> </w:t>
      </w:r>
      <w:r>
        <w:rPr>
          <w:rFonts w:hint="eastAsia" w:cs="宋体"/>
          <w:sz w:val="24"/>
          <w:szCs w:val="24"/>
          <w:highlight w:val="none"/>
        </w:rPr>
        <w:t xml:space="preserve">大写：人民币</w:t>
      </w:r>
      <w:r>
        <w:rPr>
          <w:rFonts w:hint="eastAsia" w:cs="宋体"/>
          <w:sz w:val="24"/>
          <w:szCs w:val="24"/>
          <w:highlight w:val="none"/>
          <w:u w:val="single"/>
          <w:lang w:val="en-US" w:eastAsia="zh-CN"/>
        </w:rPr>
        <w:t xml:space="preserve">    </w:t>
      </w:r>
      <w:r>
        <w:rPr>
          <w:rFonts w:hint="eastAsia" w:cs="宋体"/>
          <w:sz w:val="24"/>
          <w:szCs w:val="24"/>
          <w:highlight w:val="none"/>
        </w:rPr>
        <w:t xml:space="preserve">。</w:t>
      </w:r>
      <w:r/>
    </w:p>
    <w:p>
      <w:pPr>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第八条 违约责任</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无正当理由拒绝提供服务，或者提供的服务不符合</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要求从而影响</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正常使用，经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提出修改意见后仍不改正的，应向</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支付合同总价款的5%作为违约金。若</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遭受的实际损失超出违约金数额，则有权要求</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补足。</w:t>
      </w:r>
      <w:r/>
    </w:p>
    <w:p>
      <w:pPr>
        <w:ind w:left="0"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若</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因自身原因未在约定的时间提供服务，在与</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和政府采购管理部门协商后，</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仍要求</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提供服务的，</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应立即履行，并按照每日合同总价款的万分之四向</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支付违约金，同时承担</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由此遭受的全部损失。</w:t>
      </w:r>
      <w:r/>
    </w:p>
    <w:p>
      <w:pPr>
        <w:ind w:left="0" w:firstLine="482"/>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val="en-US" w:eastAsia="zh-CN"/>
        </w:rPr>
        <w:t xml:space="preserve">本项目履约保证金金额：</w:t>
      </w:r>
      <w:r>
        <w:rPr>
          <w:rFonts w:hint="eastAsia" w:ascii="宋体" w:hAnsi="宋体" w:cs="宋体"/>
          <w:b w:val="0"/>
          <w:bCs w:val="0"/>
          <w:color w:val="auto"/>
          <w:sz w:val="24"/>
          <w:szCs w:val="24"/>
          <w:highlight w:val="none"/>
          <w:u w:val="single"/>
          <w:lang w:val="en-US" w:eastAsia="zh-CN"/>
        </w:rPr>
        <w:t xml:space="preserve"> 无 </w:t>
      </w:r>
      <w:r/>
    </w:p>
    <w:p>
      <w:pPr>
        <w:ind w:left="0" w:firstLine="482"/>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如乙方不能交付服务的，甲方有权扣留全部履约保证金；同时乙方应向甲方支付合同总价</w:t>
      </w:r>
      <w:r>
        <w:rPr>
          <w:rFonts w:hint="default" w:ascii="宋体" w:hAnsi="宋体" w:eastAsia="宋体" w:cs="宋体"/>
          <w:b w:val="0"/>
          <w:bCs w:val="0"/>
          <w:color w:val="auto"/>
          <w:sz w:val="24"/>
          <w:szCs w:val="24"/>
          <w:highlight w:val="none"/>
        </w:rPr>
        <w:t xml:space="preserve">30</w:t>
      </w:r>
      <w:r>
        <w:rPr>
          <w:rFonts w:hint="eastAsia" w:ascii="宋体" w:hAnsi="宋体" w:eastAsia="宋体" w:cs="宋体"/>
          <w:b w:val="0"/>
          <w:bCs w:val="0"/>
          <w:color w:val="auto"/>
          <w:sz w:val="24"/>
          <w:szCs w:val="24"/>
          <w:highlight w:val="none"/>
        </w:rPr>
        <w:t xml:space="preserve">%的违约金。</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、在乙方承诺的或国家规定的质量保证期内（取两者中最长的期限），如经乙方两次整改仍不能达到合同约定的质量标准，乙方应退回全部合同价款，并按第</w:t>
      </w:r>
      <w:r>
        <w:rPr>
          <w:rFonts w:hint="eastAsia" w:ascii="宋体" w:hAnsi="宋体" w:eastAsia="宋体" w:cs="宋体"/>
          <w:sz w:val="24"/>
          <w:szCs w:val="24"/>
          <w:highlight w:val="none"/>
          <w:lang w:eastAsia="zh-TW"/>
        </w:rPr>
        <w:t xml:space="preserve">3</w:t>
      </w:r>
      <w:r>
        <w:rPr>
          <w:rFonts w:hint="eastAsia" w:ascii="宋体" w:hAnsi="宋体" w:eastAsia="宋体" w:cs="宋体"/>
          <w:sz w:val="24"/>
          <w:szCs w:val="24"/>
          <w:highlight w:val="none"/>
        </w:rPr>
        <w:t xml:space="preserve">款处理，同时，乙方还须赔偿甲方因此遭受的损失。</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、乙方未按本合同的规定和“服务承诺”提供伴随服务</w:t>
      </w:r>
      <w:r>
        <w:rPr>
          <w:rFonts w:hint="eastAsia" w:ascii="宋体" w:hAnsi="宋体" w:eastAsia="宋体" w:cs="宋体"/>
          <w:sz w:val="24"/>
          <w:szCs w:val="24"/>
          <w:highlight w:val="none"/>
          <w:lang w:eastAsia="zh-TW"/>
        </w:rPr>
        <w:t xml:space="preserve">/</w:t>
      </w:r>
      <w:r>
        <w:rPr>
          <w:rFonts w:hint="eastAsia" w:ascii="宋体" w:hAnsi="宋体" w:eastAsia="宋体" w:cs="宋体"/>
          <w:sz w:val="24"/>
          <w:szCs w:val="24"/>
          <w:highlight w:val="none"/>
        </w:rPr>
        <w:t xml:space="preserve">售后服务的，应按合同总价款的</w:t>
      </w:r>
      <w:r>
        <w:rPr>
          <w:rFonts w:hint="eastAsia" w:ascii="宋体" w:hAnsi="宋体" w:eastAsia="宋体" w:cs="宋体"/>
          <w:sz w:val="24"/>
          <w:szCs w:val="24"/>
          <w:highlight w:val="none"/>
          <w:lang w:eastAsia="zh-TW"/>
        </w:rPr>
        <w:t xml:space="preserve">5%</w:t>
      </w:r>
      <w:r>
        <w:rPr>
          <w:rFonts w:hint="eastAsia" w:ascii="宋体" w:hAnsi="宋体" w:eastAsia="宋体" w:cs="宋体"/>
          <w:sz w:val="24"/>
          <w:szCs w:val="24"/>
          <w:highlight w:val="none"/>
        </w:rPr>
        <w:t xml:space="preserve">向甲方承担违约责任。</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、乙方在承担上述</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、乙方响应属虚假承诺，或经权威部门监测提供的服务不能满足</w:t>
      </w:r>
      <w:r>
        <w:rPr>
          <w:rFonts w:hint="eastAsia" w:ascii="宋体" w:hAnsi="宋体" w:eastAsia="宋体" w:cs="宋体"/>
          <w:sz w:val="24"/>
          <w:szCs w:val="24"/>
          <w:highlight w:val="none"/>
          <w:lang w:eastAsia="zh-CN"/>
        </w:rPr>
        <w:t xml:space="preserve">公开招标</w:t>
      </w:r>
      <w:r>
        <w:rPr>
          <w:rFonts w:hint="eastAsia" w:ascii="宋体" w:hAnsi="宋体" w:eastAsia="宋体" w:cs="宋体"/>
          <w:sz w:val="24"/>
          <w:szCs w:val="24"/>
          <w:highlight w:val="none"/>
        </w:rPr>
        <w:t xml:space="preserve">文件要求，或是由于乙方的过错造成合同无法继续履行的，乙方履约保证金不予退还外，还应向甲方支付不少于合同总价</w:t>
      </w:r>
      <w:r>
        <w:rPr>
          <w:rFonts w:hint="eastAsia" w:ascii="宋体" w:hAnsi="宋体" w:eastAsia="宋体" w:cs="宋体"/>
          <w:sz w:val="24"/>
          <w:szCs w:val="24"/>
          <w:highlight w:val="none"/>
          <w:lang w:eastAsia="zh-TW"/>
        </w:rPr>
        <w:t xml:space="preserve">30%</w:t>
      </w:r>
      <w:r>
        <w:rPr>
          <w:rFonts w:hint="eastAsia" w:ascii="宋体" w:hAnsi="宋体" w:eastAsia="宋体" w:cs="宋体"/>
          <w:sz w:val="24"/>
          <w:szCs w:val="24"/>
          <w:highlight w:val="none"/>
        </w:rPr>
        <w:t xml:space="preserve">赔偿金。</w:t>
      </w:r>
      <w:r/>
    </w:p>
    <w:p>
      <w:pPr>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第九条 合同的变更和终止</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TW"/>
        </w:rPr>
        <w:t xml:space="preserve">1</w:t>
      </w:r>
      <w:r>
        <w:rPr>
          <w:rFonts w:hint="eastAsia" w:ascii="宋体" w:hAnsi="宋体" w:eastAsia="宋体" w:cs="宋体"/>
          <w:sz w:val="24"/>
          <w:szCs w:val="24"/>
          <w:highlight w:val="none"/>
        </w:rPr>
        <w:t xml:space="preserve">、除《政府采购法》第</w:t>
      </w:r>
      <w:r>
        <w:rPr>
          <w:rFonts w:hint="eastAsia" w:ascii="宋体" w:hAnsi="宋体" w:eastAsia="宋体" w:cs="宋体"/>
          <w:sz w:val="24"/>
          <w:szCs w:val="24"/>
          <w:highlight w:val="none"/>
          <w:lang w:eastAsia="zh-TW"/>
        </w:rPr>
        <w:t xml:space="preserve">50</w:t>
      </w:r>
      <w:r>
        <w:rPr>
          <w:rFonts w:hint="eastAsia" w:ascii="宋体" w:hAnsi="宋体" w:eastAsia="宋体" w:cs="宋体"/>
          <w:sz w:val="24"/>
          <w:szCs w:val="24"/>
          <w:highlight w:val="none"/>
        </w:rPr>
        <w:t xml:space="preserve">条第二款规定的情形外，本合同一经签订，甲乙双方不得擅自变更、中止或终止合同。</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eastAsia="宋体" w:cs="宋体"/>
          <w:sz w:val="24"/>
          <w:szCs w:val="24"/>
          <w:highlight w:val="none"/>
          <w:lang w:eastAsia="zh-TW"/>
        </w:rPr>
        <w:t xml:space="preserve">2</w:t>
      </w:r>
      <w:r>
        <w:rPr>
          <w:rFonts w:hint="eastAsia" w:ascii="宋体" w:hAnsi="宋体" w:eastAsia="宋体" w:cs="宋体"/>
          <w:sz w:val="24"/>
          <w:szCs w:val="24"/>
          <w:highlight w:val="none"/>
        </w:rPr>
        <w:t xml:space="preserve">、除发生法律规定的不能预见、不能避免并不能克服的客观情况外，甲乙双方不得放弃或拒绝履行合同。乙方放弃或拒绝履行合同，保证金不予退还。</w:t>
      </w:r>
      <w:r/>
    </w:p>
    <w:p>
      <w:pPr>
        <w:keepLines w:val="0"/>
        <w:keepNext w:val="0"/>
        <w:pageBreakBefore w:val="0"/>
        <w:spacing w:line="360" w:lineRule="auto"/>
        <w:widowControl/>
        <w:rPr>
          <w:rFonts w:hint="eastAsia" w:ascii="宋体" w:hAnsi="宋体" w:eastAsia="宋体" w:cs="宋体"/>
          <w:b/>
          <w:bCs/>
          <w:sz w:val="24"/>
          <w:szCs w:val="24"/>
          <w:highlight w:val="none"/>
          <w:lang w:eastAsia="zh-TW"/>
        </w:rPr>
      </w:pPr>
      <w:r>
        <w:rPr>
          <w:rFonts w:hint="eastAsia" w:ascii="宋体" w:hAnsi="宋体" w:eastAsia="宋体" w:cs="宋体"/>
          <w:b/>
          <w:bCs/>
          <w:sz w:val="24"/>
          <w:szCs w:val="24"/>
          <w:highlight w:val="none"/>
        </w:rPr>
        <w:t xml:space="preserve">第十条 合同的转让</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乙方不得擅自部分或全部转让其应履行的合同义务。</w:t>
      </w:r>
      <w:r/>
    </w:p>
    <w:p>
      <w:pPr>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第十一条 争议的解决</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eastAsia="宋体" w:cs="宋体"/>
          <w:sz w:val="24"/>
          <w:szCs w:val="24"/>
          <w:highlight w:val="none"/>
          <w:lang w:eastAsia="zh-TW"/>
        </w:rPr>
        <w:t xml:space="preserve">1</w:t>
      </w:r>
      <w:r>
        <w:rPr>
          <w:rFonts w:hint="eastAsia" w:ascii="宋体" w:hAnsi="宋体" w:eastAsia="宋体" w:cs="宋体"/>
          <w:sz w:val="24"/>
          <w:szCs w:val="24"/>
          <w:highlight w:val="none"/>
        </w:rPr>
        <w:t xml:space="preserve">、因服务的质量问题发生争议的，应当邀请国家认可的质量检测机构对服务质量进行鉴定。符合标准的，鉴定费由甲方承担；不符合质量标准的，鉴定费由乙方承担。</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TW"/>
        </w:rPr>
        <w:t xml:space="preserve">2</w:t>
      </w:r>
      <w:r>
        <w:rPr>
          <w:rFonts w:hint="eastAsia" w:ascii="宋体" w:hAnsi="宋体" w:eastAsia="宋体" w:cs="宋体"/>
          <w:sz w:val="24"/>
          <w:szCs w:val="24"/>
          <w:highlight w:val="none"/>
        </w:rPr>
        <w:t xml:space="preserve">、因履行本合同引起的或与本合同有关的争议，甲、乙双方应首先通过友好协商解决，如果协商不能解决争议，则采取以下第（）种方式解决争议：</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TW"/>
        </w:rPr>
        <w:t xml:space="preserve">1</w:t>
      </w:r>
      <w:r>
        <w:rPr>
          <w:rFonts w:hint="eastAsia" w:ascii="宋体" w:hAnsi="宋体" w:eastAsia="宋体" w:cs="宋体"/>
          <w:sz w:val="24"/>
          <w:szCs w:val="24"/>
          <w:highlight w:val="none"/>
        </w:rPr>
        <w:t xml:space="preserve">）向甲方所在地有管辖权的人民法院提起诉讼；</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TW"/>
        </w:rPr>
        <w:t xml:space="preserve">2</w:t>
      </w:r>
      <w:r>
        <w:rPr>
          <w:rFonts w:hint="eastAsia" w:ascii="宋体" w:hAnsi="宋体" w:eastAsia="宋体" w:cs="宋体"/>
          <w:sz w:val="24"/>
          <w:szCs w:val="24"/>
          <w:highlight w:val="none"/>
        </w:rPr>
        <w:t xml:space="preserve">）向</w:t>
      </w:r>
      <w:r>
        <w:rPr>
          <w:rFonts w:hint="eastAsia" w:ascii="宋体" w:hAnsi="宋体" w:eastAsia="宋体" w:cs="宋体"/>
          <w:sz w:val="24"/>
          <w:szCs w:val="24"/>
          <w:highlight w:val="none"/>
          <w:lang w:eastAsia="zh-CN"/>
        </w:rPr>
        <w:t xml:space="preserve">徐州</w:t>
      </w:r>
      <w:r>
        <w:rPr>
          <w:rFonts w:hint="eastAsia" w:ascii="宋体" w:hAnsi="宋体" w:eastAsia="宋体" w:cs="宋体"/>
          <w:sz w:val="24"/>
          <w:szCs w:val="24"/>
          <w:highlight w:val="none"/>
        </w:rPr>
        <w:t xml:space="preserve">仲裁委员会按其仲裁规则申请仲裁。</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如没有约定，预设采取第</w:t>
      </w:r>
      <w:r>
        <w:rPr>
          <w:rFonts w:hint="eastAsia" w:ascii="宋体" w:hAnsi="宋体" w:eastAsia="宋体" w:cs="宋体"/>
          <w:sz w:val="24"/>
          <w:szCs w:val="24"/>
          <w:highlight w:val="none"/>
          <w:lang w:eastAsia="zh-TW"/>
        </w:rPr>
        <w:t xml:space="preserve">2</w:t>
      </w:r>
      <w:r>
        <w:rPr>
          <w:rFonts w:hint="eastAsia" w:ascii="宋体" w:hAnsi="宋体" w:eastAsia="宋体" w:cs="宋体"/>
          <w:sz w:val="24"/>
          <w:szCs w:val="24"/>
          <w:highlight w:val="none"/>
        </w:rPr>
        <w:t xml:space="preserve">种方式解决争议。</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TW"/>
        </w:rPr>
        <w:t xml:space="preserve">3</w:t>
      </w:r>
      <w:r>
        <w:rPr>
          <w:rFonts w:hint="eastAsia" w:ascii="宋体" w:hAnsi="宋体" w:eastAsia="宋体" w:cs="宋体"/>
          <w:sz w:val="24"/>
          <w:szCs w:val="24"/>
          <w:highlight w:val="none"/>
        </w:rPr>
        <w:t xml:space="preserve">、在仲裁期间，本合同应继续履行。</w:t>
      </w:r>
      <w:r/>
    </w:p>
    <w:p>
      <w:pPr>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第十二条 诚实信用</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乙方应诚实信用，严格按照</w:t>
      </w:r>
      <w:r>
        <w:rPr>
          <w:rFonts w:hint="eastAsia" w:ascii="宋体" w:hAnsi="宋体" w:eastAsia="宋体" w:cs="宋体"/>
          <w:sz w:val="24"/>
          <w:szCs w:val="24"/>
          <w:highlight w:val="none"/>
          <w:lang w:eastAsia="zh-CN"/>
        </w:rPr>
        <w:t xml:space="preserve">公开招标</w:t>
      </w:r>
      <w:r>
        <w:rPr>
          <w:rFonts w:hint="eastAsia" w:ascii="宋体" w:hAnsi="宋体" w:eastAsia="宋体" w:cs="宋体"/>
          <w:sz w:val="24"/>
          <w:szCs w:val="24"/>
          <w:highlight w:val="none"/>
        </w:rPr>
        <w:t xml:space="preserve">文件要求和响应承诺履行合同，不向甲方进行商业贿赂或者提供不正当利益。</w:t>
      </w:r>
      <w:r/>
    </w:p>
    <w:p>
      <w:pPr>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第十三条 合同生效及其他</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TW"/>
        </w:rPr>
        <w:t xml:space="preserve">1</w:t>
      </w:r>
      <w:r>
        <w:rPr>
          <w:rFonts w:hint="eastAsia" w:ascii="宋体" w:hAnsi="宋体" w:eastAsia="宋体" w:cs="宋体"/>
          <w:sz w:val="24"/>
          <w:szCs w:val="24"/>
          <w:highlight w:val="none"/>
        </w:rPr>
        <w:t xml:space="preserve">、本合同自签订</w:t>
      </w:r>
      <w:r>
        <w:rPr>
          <w:rFonts w:hint="eastAsia" w:ascii="宋体" w:hAnsi="宋体" w:eastAsia="宋体" w:cs="宋体"/>
          <w:sz w:val="24"/>
          <w:szCs w:val="24"/>
          <w:highlight w:val="none"/>
          <w:lang w:eastAsia="zh-CN"/>
        </w:rPr>
        <w:t xml:space="preserve">盖章</w:t>
      </w:r>
      <w:r>
        <w:rPr>
          <w:rFonts w:hint="eastAsia" w:ascii="宋体" w:hAnsi="宋体" w:eastAsia="宋体" w:cs="宋体"/>
          <w:sz w:val="24"/>
          <w:szCs w:val="24"/>
          <w:highlight w:val="none"/>
        </w:rPr>
        <w:t xml:space="preserve">之日起生效。</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TW"/>
        </w:rPr>
        <w:t xml:space="preserve">2</w:t>
      </w: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lang w:eastAsia="zh-CN"/>
        </w:rPr>
        <w:t xml:space="preserve">肆</w:t>
      </w:r>
      <w:r>
        <w:rPr>
          <w:rFonts w:hint="eastAsia" w:ascii="宋体" w:hAnsi="宋体" w:eastAsia="宋体" w:cs="宋体"/>
          <w:sz w:val="24"/>
          <w:szCs w:val="24"/>
          <w:highlight w:val="none"/>
        </w:rPr>
        <w:t xml:space="preserve">份，甲方执</w:t>
      </w:r>
      <w:r>
        <w:rPr>
          <w:rFonts w:hint="eastAsia" w:ascii="宋体" w:hAnsi="宋体" w:cs="宋体"/>
          <w:sz w:val="24"/>
          <w:szCs w:val="24"/>
          <w:highlight w:val="none"/>
          <w:lang w:val="en-US" w:eastAsia="zh-CN"/>
        </w:rPr>
        <w:t xml:space="preserve">贰</w:t>
      </w:r>
      <w:r>
        <w:rPr>
          <w:rFonts w:hint="eastAsia" w:ascii="宋体" w:hAnsi="宋体" w:eastAsia="宋体" w:cs="宋体"/>
          <w:sz w:val="24"/>
          <w:szCs w:val="24"/>
          <w:highlight w:val="none"/>
        </w:rPr>
        <w:t xml:space="preserve">份，乙方执</w:t>
      </w:r>
      <w:r>
        <w:rPr>
          <w:rFonts w:hint="eastAsia" w:ascii="宋体" w:hAnsi="宋体" w:cs="宋体"/>
          <w:sz w:val="24"/>
          <w:szCs w:val="24"/>
          <w:highlight w:val="none"/>
          <w:lang w:val="en-US" w:eastAsia="zh-CN"/>
        </w:rPr>
        <w:t xml:space="preserve">贰</w:t>
      </w:r>
      <w:r>
        <w:rPr>
          <w:rFonts w:hint="eastAsia" w:ascii="宋体" w:hAnsi="宋体" w:eastAsia="宋体" w:cs="宋体"/>
          <w:sz w:val="24"/>
          <w:szCs w:val="24"/>
          <w:highlight w:val="none"/>
        </w:rPr>
        <w:t xml:space="preserve">份</w:t>
      </w:r>
      <w:r>
        <w:rPr>
          <w:rFonts w:hint="eastAsia" w:ascii="宋体" w:hAnsi="宋体" w:cs="宋体"/>
          <w:sz w:val="24"/>
          <w:szCs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TW"/>
        </w:rPr>
        <w:t xml:space="preserve">3</w:t>
      </w:r>
      <w:r>
        <w:rPr>
          <w:rFonts w:hint="eastAsia" w:ascii="宋体" w:hAnsi="宋体" w:eastAsia="宋体" w:cs="宋体"/>
          <w:sz w:val="24"/>
          <w:szCs w:val="24"/>
          <w:highlight w:val="none"/>
        </w:rPr>
        <w:t xml:space="preserve">、本合同应按照中华人民共和国的现行法律进行解释。</w:t>
      </w:r>
      <w:r/>
    </w:p>
    <w:p>
      <w:pPr>
        <w:ind w:left="0"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通知和送达：双方一致确定受送达人、地址、联系人、电话等信息的正确性，并确定以下地址为接收对方合同履行中的相关意见、通知、文件等信息的正确唯一地址，如有变更，有义务提前3天通知对方，否则无法保证通知和送达。</w:t>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甲方（采购人）：（盖章）      乙方（供应商）：（盖章）</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代表人：                     代表人：</w:t>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电话：</w:t>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开户银行：</w:t>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                       账号：</w:t>
      </w:r>
      <w:r/>
    </w:p>
    <w:p>
      <w:pPr>
        <w:ind w:firstLine="480"/>
        <w:jc w:val="both"/>
        <w:spacing w:line="360" w:lineRule="auto"/>
        <w:rPr>
          <w:rFonts w:hint="eastAsia" w:ascii="宋体" w:hAnsi="宋体" w:cs="宋体"/>
          <w:sz w:val="24"/>
          <w:szCs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24"/>
          <w:szCs w:val="24"/>
          <w:highlight w:val="none"/>
        </w:rPr>
        <w:t xml:space="preserve">日期：  年   月   日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日期：  年   月   日</w:t>
      </w:r>
      <w:bookmarkEnd w:id="11"/>
      <w:r/>
      <w:bookmarkEnd w:id="12"/>
      <w:r/>
      <w:r/>
    </w:p>
    <w:p>
      <w:pPr>
        <w:pStyle w:val="990"/>
        <w:spacing w:line="360" w:lineRule="auto"/>
        <w:rPr>
          <w:rFonts w:hint="eastAsia" w:ascii="宋体" w:hAnsi="宋体" w:cs="宋体"/>
          <w:color w:val="000000" w:themeColor="text1"/>
          <w:sz w:val="28"/>
          <w:szCs w:val="28"/>
          <w14:textFill>
            <w14:solidFill>
              <w14:schemeClr w14:val="tx1"/>
            </w14:solidFill>
          </w14:textFill>
        </w:rPr>
      </w:pPr>
      <w:r/>
      <w:bookmarkStart w:id="13" w:name="_Toc523404701"/>
      <w:r/>
      <w:bookmarkStart w:id="14" w:name="_Toc522790136"/>
      <w:r>
        <w:rPr>
          <w:rFonts w:hint="eastAsia" w:ascii="宋体" w:hAnsi="宋体" w:eastAsia="宋体" w:cs="宋体"/>
          <w:color w:val="000000" w:themeColor="text1"/>
          <w:sz w:val="28"/>
          <w:szCs w:val="40"/>
          <w14:textFill>
            <w14:solidFill>
              <w14:schemeClr w14:val="tx1"/>
            </w14:solidFill>
          </w14:textFill>
        </w:rPr>
        <w:t xml:space="preserve">第六章  采购需求</w:t>
      </w:r>
      <w:r/>
    </w:p>
    <w:p>
      <w:pPr>
        <w:keepLines w:val="0"/>
        <w:keepNext w:val="0"/>
        <w:pageBreakBefore w:val="0"/>
        <w:spacing w:line="360" w:lineRule="auto"/>
        <w:widowControl/>
        <w:rPr>
          <w:rStyle w:val="1051"/>
          <w:rFonts w:hint="default" w:ascii="宋体" w:hAnsi="宋体" w:eastAsia="宋体" w:cs="宋体"/>
          <w:b/>
          <w:bCs/>
          <w:i w:val="0"/>
          <w:iCs w:val="0"/>
          <w:color w:val="auto"/>
          <w:sz w:val="24"/>
          <w:szCs w:val="22"/>
          <w:highlight w:val="none"/>
          <w:lang w:val="en-US" w:eastAsia="zh-CN"/>
        </w:rPr>
      </w:pPr>
      <w:r>
        <w:rPr>
          <w:rStyle w:val="1051"/>
          <w:rFonts w:hint="eastAsia" w:ascii="宋体" w:hAnsi="宋体" w:cs="宋体"/>
          <w:b/>
          <w:bCs/>
          <w:color w:val="auto"/>
          <w:sz w:val="24"/>
          <w:szCs w:val="22"/>
          <w:highlight w:val="none"/>
        </w:rPr>
        <w:t xml:space="preserve">一、本项目不接受超过人民币</w:t>
      </w:r>
      <w:r>
        <w:rPr>
          <w:rStyle w:val="1051"/>
          <w:rFonts w:hint="eastAsia" w:ascii="宋体" w:hAnsi="宋体" w:cs="宋体"/>
          <w:b/>
          <w:bCs/>
          <w:color w:val="auto"/>
          <w:sz w:val="24"/>
          <w:szCs w:val="22"/>
          <w:highlight w:val="none"/>
          <w:lang w:val="en-US"/>
        </w:rPr>
        <w:t xml:space="preserve">560</w:t>
      </w:r>
      <w:r>
        <w:rPr>
          <w:rStyle w:val="1051"/>
          <w:rFonts w:hint="eastAsia" w:ascii="宋体" w:hAnsi="宋体" w:cs="宋体"/>
          <w:b/>
          <w:bCs/>
          <w:color w:val="auto"/>
          <w:sz w:val="24"/>
          <w:szCs w:val="22"/>
          <w:highlight w:val="none"/>
        </w:rPr>
        <w:t xml:space="preserve">万元 </w:t>
      </w:r>
      <w:r>
        <w:rPr>
          <w:rStyle w:val="1051"/>
          <w:rFonts w:hint="eastAsia" w:ascii="宋体" w:hAnsi="宋体" w:cs="宋体"/>
          <w:b/>
          <w:bCs/>
          <w:color w:val="auto"/>
          <w:sz w:val="24"/>
          <w:szCs w:val="22"/>
          <w:highlight w:val="none"/>
          <w:lang w:eastAsia="zh-CN"/>
        </w:rPr>
        <w:t xml:space="preserve">（采购包一</w:t>
      </w:r>
      <w:r>
        <w:rPr>
          <w:rStyle w:val="1051"/>
          <w:rFonts w:hint="eastAsia" w:ascii="宋体" w:hAnsi="宋体" w:cs="宋体"/>
          <w:b/>
          <w:bCs/>
          <w:color w:val="auto"/>
          <w:sz w:val="24"/>
          <w:szCs w:val="22"/>
          <w:highlight w:val="none"/>
          <w:lang w:val="en-US" w:eastAsia="zh-CN"/>
        </w:rPr>
        <w:t xml:space="preserve">360万元、采购包二200万元</w:t>
      </w:r>
      <w:r>
        <w:rPr>
          <w:rStyle w:val="1051"/>
          <w:rFonts w:hint="eastAsia" w:ascii="宋体" w:hAnsi="宋体" w:cs="宋体"/>
          <w:b/>
          <w:bCs/>
          <w:color w:val="auto"/>
          <w:sz w:val="24"/>
          <w:szCs w:val="22"/>
          <w:highlight w:val="none"/>
          <w:lang w:eastAsia="zh-CN"/>
        </w:rPr>
        <w:t xml:space="preserve">）</w:t>
      </w:r>
      <w:r>
        <w:rPr>
          <w:rStyle w:val="1051"/>
          <w:rFonts w:hint="eastAsia" w:ascii="宋体" w:hAnsi="宋体" w:cs="宋体"/>
          <w:b/>
          <w:bCs/>
          <w:color w:val="auto"/>
          <w:sz w:val="24"/>
          <w:szCs w:val="22"/>
          <w:highlight w:val="none"/>
        </w:rPr>
        <w:t xml:space="preserve">（采购项目预算金额）的报价。</w:t>
      </w:r>
      <w:r>
        <w:rPr>
          <w:rStyle w:val="1051"/>
          <w:rFonts w:hint="eastAsia" w:ascii="宋体" w:hAnsi="宋体" w:cs="宋体"/>
          <w:b/>
          <w:bCs/>
          <w:i w:val="0"/>
          <w:iCs w:val="0"/>
          <w:color w:val="auto"/>
          <w:sz w:val="24"/>
          <w:szCs w:val="22"/>
          <w:highlight w:val="none"/>
          <w:lang w:val="en-US" w:eastAsia="zh-CN"/>
        </w:rPr>
        <w:t xml:space="preserve">每个供应商只可以响应其中一个采购包，定标顺序为采购包一至采购包二。</w:t>
      </w:r>
      <w:r/>
    </w:p>
    <w:p>
      <w:pPr>
        <w:keepLines w:val="0"/>
        <w:keepNext w:val="0"/>
        <w:pageBreakBefore w:val="0"/>
        <w:spacing w:line="360" w:lineRule="auto"/>
        <w:widowControl/>
        <w:rPr>
          <w:rStyle w:val="1051"/>
          <w:rFonts w:hint="eastAsia" w:ascii="宋体" w:hAnsi="宋体" w:eastAsia="宋体" w:cs="宋体"/>
          <w:b/>
          <w:bCs/>
          <w:color w:val="auto"/>
          <w:sz w:val="24"/>
          <w:szCs w:val="22"/>
          <w:highlight w:val="none"/>
          <w:lang w:eastAsia="zh-CN"/>
        </w:rPr>
      </w:pPr>
      <w:r>
        <w:rPr>
          <w:rStyle w:val="1051"/>
          <w:rFonts w:hint="eastAsia" w:ascii="宋体" w:hAnsi="宋体" w:cs="宋体"/>
          <w:b/>
          <w:bCs/>
          <w:color w:val="auto"/>
          <w:sz w:val="24"/>
          <w:szCs w:val="22"/>
          <w:highlight w:val="none"/>
          <w:lang w:eastAsia="zh-CN"/>
        </w:rPr>
        <w:t xml:space="preserve">二、服务期限：</w:t>
      </w:r>
      <w:r>
        <w:rPr>
          <w:rStyle w:val="1051"/>
          <w:rFonts w:hint="eastAsia" w:ascii="宋体" w:hAnsi="宋体" w:cs="宋体"/>
          <w:b w:val="0"/>
          <w:bCs w:val="0"/>
          <w:color w:val="auto"/>
          <w:sz w:val="24"/>
          <w:szCs w:val="22"/>
          <w:highlight w:val="none"/>
        </w:rPr>
        <w:t xml:space="preserve">2026年</w:t>
      </w:r>
      <w:r>
        <w:rPr>
          <w:rStyle w:val="1051"/>
          <w:rFonts w:hint="eastAsia" w:ascii="宋体" w:hAnsi="宋体" w:cs="宋体"/>
          <w:b w:val="0"/>
          <w:bCs w:val="0"/>
          <w:color w:val="auto"/>
          <w:sz w:val="24"/>
          <w:szCs w:val="22"/>
          <w:highlight w:val="none"/>
          <w:lang w:val="en-US"/>
        </w:rPr>
        <w:t xml:space="preserve">3</w:t>
      </w:r>
      <w:r>
        <w:rPr>
          <w:rStyle w:val="1051"/>
          <w:rFonts w:hint="eastAsia" w:ascii="宋体" w:hAnsi="宋体" w:cs="宋体"/>
          <w:b w:val="0"/>
          <w:bCs w:val="0"/>
          <w:color w:val="auto"/>
          <w:sz w:val="24"/>
          <w:szCs w:val="22"/>
          <w:highlight w:val="none"/>
        </w:rPr>
        <w:t xml:space="preserve">月-2026年11月。</w:t>
      </w:r>
      <w:r/>
    </w:p>
    <w:p>
      <w:pPr>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lang w:eastAsia="zh-CN"/>
        </w:rPr>
      </w:pPr>
      <w:r>
        <w:rPr>
          <w:rStyle w:val="1051"/>
          <w:rFonts w:hint="eastAsia" w:ascii="宋体" w:hAnsi="宋体" w:cs="宋体"/>
          <w:b/>
          <w:bCs/>
          <w:color w:val="auto"/>
          <w:sz w:val="24"/>
          <w:szCs w:val="22"/>
          <w:highlight w:val="none"/>
          <w:lang w:eastAsia="zh-CN"/>
        </w:rPr>
        <w:t xml:space="preserve">三</w:t>
      </w:r>
      <w:r>
        <w:rPr>
          <w:rStyle w:val="1051"/>
          <w:rFonts w:hint="eastAsia" w:ascii="宋体" w:hAnsi="宋体" w:cs="宋体"/>
          <w:b/>
          <w:bCs/>
          <w:color w:val="auto"/>
          <w:sz w:val="24"/>
          <w:szCs w:val="22"/>
          <w:highlight w:val="none"/>
        </w:rPr>
        <w:t xml:space="preserve">、项目概况：</w:t>
      </w:r>
      <w:r>
        <w:rPr>
          <w:rStyle w:val="1051"/>
          <w:rFonts w:hint="eastAsia" w:ascii="宋体" w:hAnsi="宋体" w:cs="宋体"/>
          <w:b w:val="0"/>
          <w:bCs w:val="0"/>
          <w:color w:val="auto"/>
          <w:sz w:val="24"/>
          <w:szCs w:val="22"/>
          <w:highlight w:val="none"/>
          <w:lang w:eastAsia="zh-CN"/>
        </w:rPr>
        <w:t xml:space="preserve">2026年徐州乐园联合投放项目，共分为二个采购包。</w:t>
      </w:r>
      <w:r/>
    </w:p>
    <w:p>
      <w:pPr>
        <w:ind w:firstLine="482"/>
        <w:keepLines w:val="0"/>
        <w:keepNext w:val="0"/>
        <w:pageBreakBefore w:val="0"/>
        <w:spacing w:line="360" w:lineRule="auto"/>
        <w:widowControl/>
        <w:rPr>
          <w:rStyle w:val="1051"/>
          <w:rFonts w:hint="eastAsia" w:ascii="宋体" w:hAnsi="宋体" w:cs="宋体"/>
          <w:b/>
          <w:bCs/>
          <w:color w:val="auto"/>
          <w:sz w:val="24"/>
          <w:szCs w:val="22"/>
          <w:highlight w:val="none"/>
          <w:lang w:eastAsia="zh-CN"/>
        </w:rPr>
      </w:pPr>
      <w:r>
        <w:rPr>
          <w:rStyle w:val="1051"/>
          <w:rFonts w:hint="eastAsia" w:ascii="宋体" w:hAnsi="宋体" w:cs="宋体"/>
          <w:b/>
          <w:bCs/>
          <w:color w:val="auto"/>
          <w:sz w:val="24"/>
          <w:szCs w:val="22"/>
          <w:highlight w:val="none"/>
          <w:lang w:eastAsia="zh-CN"/>
        </w:rPr>
        <w:t xml:space="preserve">采购</w:t>
      </w:r>
      <w:r>
        <w:rPr>
          <w:rStyle w:val="1051"/>
          <w:rFonts w:hint="eastAsia" w:ascii="宋体" w:hAnsi="宋体" w:cs="宋体"/>
          <w:b/>
          <w:bCs/>
          <w:color w:val="auto"/>
          <w:sz w:val="24"/>
          <w:szCs w:val="22"/>
          <w:highlight w:val="none"/>
        </w:rPr>
        <w:t xml:space="preserve">包一（</w:t>
      </w:r>
      <w:r>
        <w:rPr>
          <w:rStyle w:val="1051"/>
          <w:rFonts w:hint="eastAsia" w:ascii="宋体" w:hAnsi="宋体" w:cs="宋体"/>
          <w:b/>
          <w:bCs/>
          <w:color w:val="auto"/>
          <w:sz w:val="24"/>
          <w:szCs w:val="22"/>
          <w:highlight w:val="none"/>
          <w:lang w:val="en-US"/>
        </w:rPr>
        <w:t xml:space="preserve">360</w:t>
      </w:r>
      <w:r>
        <w:rPr>
          <w:rStyle w:val="1051"/>
          <w:rFonts w:hint="eastAsia" w:ascii="宋体" w:hAnsi="宋体" w:cs="宋体"/>
          <w:b/>
          <w:bCs/>
          <w:color w:val="auto"/>
          <w:sz w:val="24"/>
          <w:szCs w:val="22"/>
          <w:highlight w:val="none"/>
        </w:rPr>
        <w:t xml:space="preserve">万元）：抖音平台宣传项目</w:t>
      </w:r>
      <w:r>
        <w:rPr>
          <w:rStyle w:val="1051"/>
          <w:rFonts w:hint="eastAsia" w:ascii="宋体" w:hAnsi="宋体" w:cs="宋体"/>
          <w:b/>
          <w:bCs/>
          <w:color w:val="auto"/>
          <w:sz w:val="24"/>
          <w:szCs w:val="22"/>
          <w:highlight w:val="none"/>
          <w:lang w:eastAsia="zh-CN"/>
        </w:rPr>
        <w:t xml:space="preserve">：</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（一）项目简介</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本项目以徐州乐园官方蓝V账号“徐州乐园度假区”为核心载体，围绕乐园相关短视频、直播间内容，通过抖音本地推广告投放及品牌专区采购等方式，实现内容曝光、团购成交等营销目标，提升乐园品牌影响力及市场转化效率。</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（二）项目需求</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1、巨量本地推广告采买</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供应商需协同景区策划并打造城市漫游主题推广内容，在项目周期内通过抖音直播、短视频等形式，开展文旅促消费专项宣传。依托抖音生活服务巨量本地推一站式营销平台，充分发挥其便捷营销推广优势，通过推广抖音短视频及直播间，精准实现门店获客、团购成单、官方蓝V账号涨粉等核心营销诉求，年度曝光次数不低于1000万次。</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2、品牌专区采买</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供应商需完成抖音平台品牌专区采购，确保专区占据综合搜索结果页首位。通过高占屏比的展示形式构建品牌专属门户，精准触达搜索意向用户，强化品牌认知；同时实现品牌词搜索流量100%承接，有效抵御竞品截流风险、防范舆情扩散，显著提升品牌权威性与市场声量。</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3、抖音达人内容共创合作</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1）达人配置要求：需邀请30组具备优质内容创作能力的抖音达人参与合作，具体层级及数量要求如下：粉丝量百万级及以上达人10组、粉丝量50万-100万达人15组、粉丝量10万-50万达人5组。每位合作达人需至少创作并发布1条与徐州乐园主题强相关的原创短视频，总曝光次数不低于300万次。</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2）内容创作要求：短视频内容需紧密贴合徐州乐园各类活动主题，核心信息点、内容方向需符合项目推广定位；视频中须添加官方指定的“徐州乐园”相关话题及精准定位；内容需充分展现乐园游玩项目、特色美食、主题演出等核心亮点，采用多元视角、新颖形式创作，具备较强的网络传播力与用户感染力。</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（3）交付标准：需交付</w:t>
      </w:r>
      <w:r>
        <w:rPr>
          <w:rStyle w:val="1051"/>
          <w:rFonts w:hint="eastAsia" w:ascii="宋体" w:hAnsi="宋体" w:cs="宋体"/>
          <w:b/>
          <w:bCs/>
          <w:color w:val="auto"/>
          <w:sz w:val="24"/>
          <w:szCs w:val="22"/>
          <w:highlight w:val="none"/>
        </w:rPr>
        <w:t xml:space="preserve">30条</w:t>
      </w:r>
      <w:r>
        <w:rPr>
          <w:rStyle w:val="1051"/>
          <w:rFonts w:hint="eastAsia" w:ascii="宋体" w:hAnsi="宋体" w:cs="宋体"/>
          <w:b w:val="0"/>
          <w:bCs w:val="0"/>
          <w:color w:val="auto"/>
          <w:sz w:val="24"/>
          <w:szCs w:val="22"/>
          <w:highlight w:val="none"/>
        </w:rPr>
        <w:t xml:space="preserve">符合上述全部要求的原创高清短视频（需完成抖音平台正式发布），同时提交包含各视频播放量、互动量、转化数据等在内的完整投放效果数据报告。</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（三）服务要求</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1、项目结束后，采购人将组织开展全面验收工作，验收范围包括但不限于：服务质量是否达标、工作任务是否按约定时限完成、无重大延误及安全事故、安保措施是否完备、应急处置是否及时有效等。供应商需主动提交完整真实、数据详实的结项报告，作为验收及评价的核心依据。</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2、项目服务质量需全面满足本采购文件要求及供应商投标文件中承诺的全部指标。</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（四）人员及实施要求</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1、投标单位应具有巨量引擎以下代理资质：巨量营销综合代理商、巨量千川星级服务商、巨量本地推综合代理商、抖音生活服务直营服务商、本地消费营销科学服务商、抖音生活服务平台认证机构、巨量星图平台代理商。</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lang w:val="en-US"/>
        </w:rPr>
        <w:t xml:space="preserve">2</w:t>
      </w:r>
      <w:r>
        <w:rPr>
          <w:rStyle w:val="1051"/>
          <w:rFonts w:hint="eastAsia" w:ascii="宋体" w:hAnsi="宋体" w:cs="宋体"/>
          <w:b w:val="0"/>
          <w:bCs w:val="0"/>
          <w:color w:val="auto"/>
          <w:sz w:val="24"/>
          <w:szCs w:val="22"/>
          <w:highlight w:val="none"/>
        </w:rPr>
        <w:t xml:space="preserve">、投标单位本项目负责人，应具有专业的服务能力资质证书：巨量本地推中级认证、营销科学中级认证。</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lang w:val="en-US"/>
        </w:rPr>
        <w:t xml:space="preserve">3</w:t>
      </w:r>
      <w:r>
        <w:rPr>
          <w:rStyle w:val="1051"/>
          <w:rFonts w:hint="eastAsia" w:ascii="宋体" w:hAnsi="宋体" w:cs="宋体"/>
          <w:b w:val="0"/>
          <w:bCs w:val="0"/>
          <w:color w:val="auto"/>
          <w:sz w:val="24"/>
          <w:szCs w:val="22"/>
          <w:highlight w:val="none"/>
        </w:rPr>
        <w:t xml:space="preserve">、投标单位项目服务人员配备，应具有对应岗位能力资质证书。包括且不限于巨量本地推营销师认证、生活服务直播运营认证、达人运营认证、商家运营营销师认证、短视频运营认证。其中，巨量本地推营销师认证人员应不少于3人。</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（五）商务要求</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1、报价要求</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报价需包含所有服务内容费用，总报价不得超过项目预算360万元，除此之外采购方不再支付其他费用。</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2、付款方式</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预付款：合同签订后5个工作日内，支付合同总金额的30%作为预付款，用于前期物料采购与排练筹备。</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验收付款：活动结束供应商需提供结项报告，经采购方验收合格并收到供应商提供发票后 10 个工作日内，支付合同总金额剩余的70%。</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3、违约责任</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1）供应商无正当理由拒绝提供服务，或者提供的服务不符合采购方要求从而影响采购方正常使用，经采购方提出修改意见后仍不改正的，应向采购方支付合同总价款的5%作为违约金。若采购方遭受的实际损失超出违约金数额，则有权要求供应商补足。</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2）若供应商因自身原因未在约定的时间提供服务，在与采购方和政府采购管理部门协商后，采购方仍要求供应商提供服务的，供应商应立即履行，并按照每日合同总价款的万分之四向采购方支付违约金，同时承担采购方由此遭受的全部损失。</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4、其他</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供应商需承诺所提供服务及物料不存在知识产权纠纷；活动期间所有人员安全由供应商负责。</w:t>
      </w:r>
      <w:r/>
    </w:p>
    <w:p>
      <w:pPr>
        <w:ind w:firstLine="482"/>
        <w:keepLines w:val="0"/>
        <w:keepNext w:val="0"/>
        <w:pageBreakBefore w:val="0"/>
        <w:spacing w:line="360" w:lineRule="auto"/>
        <w:widowControl/>
        <w:rPr>
          <w:rStyle w:val="1051"/>
          <w:rFonts w:hint="eastAsia" w:ascii="宋体" w:hAnsi="宋体" w:cs="宋体"/>
          <w:b/>
          <w:bCs/>
          <w:color w:val="auto"/>
          <w:sz w:val="24"/>
          <w:szCs w:val="22"/>
          <w:highlight w:val="none"/>
          <w:lang w:eastAsia="zh-CN"/>
        </w:rPr>
      </w:pPr>
      <w:r>
        <w:rPr>
          <w:rFonts w:hint="eastAsia" w:ascii="宋体" w:hAnsi="宋体" w:cs="宋体"/>
          <w:b/>
          <w:bCs/>
          <w:color w:val="auto"/>
          <w:sz w:val="24"/>
          <w:szCs w:val="22"/>
          <w:highlight w:val="none"/>
          <w:lang w:eastAsia="zh-CN"/>
        </w:rPr>
      </w:r>
      <w:r/>
    </w:p>
    <w:p>
      <w:pPr>
        <w:ind w:firstLine="482"/>
        <w:keepLines w:val="0"/>
        <w:keepNext w:val="0"/>
        <w:pageBreakBefore w:val="0"/>
        <w:spacing w:line="360" w:lineRule="auto"/>
        <w:widowControl/>
        <w:rPr>
          <w:rStyle w:val="1051"/>
          <w:rFonts w:hint="eastAsia" w:ascii="宋体" w:hAnsi="宋体" w:cs="宋体"/>
          <w:b/>
          <w:bCs/>
          <w:color w:val="auto"/>
          <w:sz w:val="24"/>
          <w:szCs w:val="22"/>
          <w:highlight w:val="none"/>
        </w:rPr>
      </w:pPr>
      <w:r>
        <w:rPr>
          <w:rStyle w:val="1051"/>
          <w:rFonts w:hint="eastAsia" w:ascii="宋体" w:hAnsi="宋体" w:cs="宋体"/>
          <w:b/>
          <w:bCs/>
          <w:color w:val="auto"/>
          <w:sz w:val="24"/>
          <w:szCs w:val="22"/>
          <w:highlight w:val="none"/>
          <w:lang w:eastAsia="zh-CN"/>
        </w:rPr>
        <w:t xml:space="preserve">采购</w:t>
      </w:r>
      <w:r>
        <w:rPr>
          <w:rStyle w:val="1051"/>
          <w:rFonts w:hint="eastAsia" w:ascii="宋体" w:hAnsi="宋体" w:cs="宋体"/>
          <w:b/>
          <w:bCs/>
          <w:color w:val="auto"/>
          <w:sz w:val="24"/>
          <w:szCs w:val="22"/>
          <w:highlight w:val="none"/>
        </w:rPr>
        <w:t xml:space="preserve">包二（</w:t>
      </w:r>
      <w:r>
        <w:rPr>
          <w:rStyle w:val="1051"/>
          <w:rFonts w:hint="eastAsia" w:ascii="宋体" w:hAnsi="宋体" w:cs="宋体"/>
          <w:b/>
          <w:bCs/>
          <w:color w:val="auto"/>
          <w:sz w:val="24"/>
          <w:szCs w:val="22"/>
          <w:highlight w:val="none"/>
          <w:lang w:val="en-US"/>
        </w:rPr>
        <w:t xml:space="preserve">200</w:t>
      </w:r>
      <w:r>
        <w:rPr>
          <w:rStyle w:val="1051"/>
          <w:rFonts w:hint="eastAsia" w:ascii="宋体" w:hAnsi="宋体" w:cs="宋体"/>
          <w:b/>
          <w:bCs/>
          <w:color w:val="auto"/>
          <w:sz w:val="24"/>
          <w:szCs w:val="22"/>
          <w:highlight w:val="none"/>
        </w:rPr>
        <w:t xml:space="preserve">万元）</w:t>
      </w:r>
      <w:r>
        <w:rPr>
          <w:rStyle w:val="1051"/>
          <w:rFonts w:hint="eastAsia" w:ascii="宋体" w:hAnsi="宋体" w:cs="宋体"/>
          <w:b/>
          <w:bCs/>
          <w:color w:val="auto"/>
          <w:sz w:val="24"/>
          <w:szCs w:val="22"/>
          <w:highlight w:val="none"/>
          <w:lang w:eastAsia="zh-CN"/>
        </w:rPr>
        <w:t xml:space="preserve">：小红书平台宣传项目</w:t>
      </w:r>
      <w:r>
        <w:rPr>
          <w:rStyle w:val="1051"/>
          <w:rFonts w:hint="eastAsia" w:ascii="宋体" w:hAnsi="宋体" w:cs="宋体"/>
          <w:b/>
          <w:bCs/>
          <w:color w:val="auto"/>
          <w:sz w:val="24"/>
          <w:szCs w:val="22"/>
          <w:highlight w:val="none"/>
        </w:rPr>
        <w:t xml:space="preserve">；</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rPr>
        <w:t xml:space="preserve">（一）项目简介</w:t>
      </w:r>
      <w:r/>
    </w:p>
    <w:p>
      <w:pPr>
        <w:numPr>
          <w:ilvl w:val="0"/>
          <w:numId w:val="0"/>
        </w:numPr>
        <w:ind w:firstLine="480"/>
        <w:keepLines w:val="0"/>
        <w:keepNext w:val="0"/>
        <w:pageBreakBefore w:val="0"/>
        <w:spacing w:line="360" w:lineRule="auto"/>
        <w:widowControl/>
        <w:rPr>
          <w:rFonts w:hint="eastAsia" w:ascii="宋体" w:hAnsi="宋体" w:eastAsia="宋体" w:cs="宋体"/>
          <w:b w:val="0"/>
          <w:bCs w:val="0"/>
          <w:color w:val="auto"/>
          <w:sz w:val="24"/>
          <w:szCs w:val="22"/>
          <w:lang w:val="en-US" w:eastAsia="zh-CN" w:bidi="ar-SA"/>
        </w:rPr>
      </w:pPr>
      <w:r>
        <w:rPr>
          <w:rFonts w:hint="eastAsia" w:ascii="宋体" w:hAnsi="宋体" w:eastAsia="宋体" w:cs="宋体"/>
          <w:b w:val="0"/>
          <w:bCs w:val="0"/>
          <w:color w:val="auto"/>
          <w:sz w:val="24"/>
          <w:szCs w:val="22"/>
          <w:lang w:val="en-US" w:eastAsia="zh-CN" w:bidi="ar-SA"/>
        </w:rPr>
        <w:t xml:space="preserve">为提升徐州乐园品牌影响力，扩大线上传播声量，并有效引导线下游客转化，本项目拟通过小红书平台的内容种草与精准广告能力，开展系列宣传推广。采购内容包括但不限于：小红书平台笔记内容生产、达人内容创作、信息流广告投放等全方位品牌推广服务全年曝光次数不低于500万次。</w:t>
      </w:r>
      <w:r/>
    </w:p>
    <w:p>
      <w:pPr>
        <w:numPr>
          <w:ilvl w:val="0"/>
          <w:numId w:val="0"/>
        </w:num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lang w:eastAsia="zh-CN"/>
        </w:rPr>
      </w:pPr>
      <w:r>
        <w:rPr>
          <w:rFonts w:hint="eastAsia" w:ascii="宋体" w:hAnsi="宋体" w:eastAsia="宋体" w:cs="宋体"/>
          <w:b w:val="0"/>
          <w:bCs w:val="0"/>
          <w:color w:val="auto"/>
          <w:sz w:val="24"/>
          <w:szCs w:val="22"/>
          <w:lang w:val="en-US" w:eastAsia="zh-CN" w:bidi="ar-SA"/>
        </w:rPr>
        <w:t xml:space="preserve">（二）</w:t>
      </w:r>
      <w:r>
        <w:rPr>
          <w:rStyle w:val="1051"/>
          <w:rFonts w:hint="eastAsia" w:ascii="宋体" w:hAnsi="宋体" w:cs="宋体"/>
          <w:b w:val="0"/>
          <w:bCs w:val="0"/>
          <w:color w:val="auto"/>
          <w:sz w:val="24"/>
          <w:szCs w:val="22"/>
          <w:highlight w:val="none"/>
          <w:lang w:val="en-US" w:eastAsia="zh-CN"/>
        </w:rPr>
        <w:t xml:space="preserve">项目需求</w:t>
      </w:r>
      <w:r>
        <w:rPr>
          <w:rStyle w:val="1051"/>
          <w:rFonts w:hint="eastAsia" w:ascii="宋体" w:hAnsi="宋体" w:cs="宋体"/>
          <w:b w:val="0"/>
          <w:bCs w:val="0"/>
          <w:color w:val="auto"/>
          <w:sz w:val="24"/>
          <w:szCs w:val="22"/>
          <w:highlight w:val="none"/>
          <w:lang w:eastAsia="zh-CN"/>
        </w:rPr>
        <w:t xml:space="preserve">：</w:t>
      </w:r>
      <w:r/>
    </w:p>
    <w:p>
      <w:pPr>
        <w:numPr>
          <w:ilvl w:val="0"/>
          <w:numId w:val="0"/>
        </w:num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lang w:val="en-US" w:eastAsia="zh-CN"/>
        </w:rPr>
      </w:pPr>
      <w:r>
        <w:rPr>
          <w:rStyle w:val="1051"/>
          <w:rFonts w:hint="eastAsia" w:ascii="宋体" w:hAnsi="宋体" w:cs="宋体"/>
          <w:b w:val="0"/>
          <w:bCs w:val="0"/>
          <w:color w:val="auto"/>
          <w:sz w:val="24"/>
          <w:szCs w:val="22"/>
          <w:highlight w:val="none"/>
          <w:lang w:val="en-US" w:eastAsia="zh-CN"/>
        </w:rPr>
        <w:t xml:space="preserve">1、小红书平台竞价搜索</w:t>
      </w:r>
      <w:r/>
    </w:p>
    <w:p>
      <w:pPr>
        <w:numPr>
          <w:ilvl w:val="0"/>
          <w:numId w:val="0"/>
        </w:num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lang w:val="en-US" w:eastAsia="zh-CN"/>
        </w:rPr>
      </w:pPr>
      <w:r>
        <w:rPr>
          <w:rStyle w:val="1051"/>
          <w:rFonts w:hint="eastAsia" w:ascii="宋体" w:hAnsi="宋体" w:cs="宋体"/>
          <w:b w:val="0"/>
          <w:bCs w:val="0"/>
          <w:color w:val="auto"/>
          <w:sz w:val="24"/>
          <w:szCs w:val="22"/>
          <w:highlight w:val="none"/>
          <w:lang w:val="en-US" w:eastAsia="zh-CN"/>
        </w:rPr>
        <w:t xml:space="preserve">对官方笔记或优质达人笔记进行信息流广告精准投放，覆盖潜在目标客群，实现精准触达与种草。提升广告转化率，获取用户互动行为（点赞、收藏、关注），积累用户线索，为后续转化奠定基础。</w:t>
      </w:r>
      <w:r/>
    </w:p>
    <w:p>
      <w:pPr>
        <w:numPr>
          <w:ilvl w:val="0"/>
          <w:numId w:val="0"/>
        </w:num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lang w:val="en-US" w:eastAsia="zh-CN"/>
        </w:rPr>
      </w:pPr>
      <w:r>
        <w:rPr>
          <w:rStyle w:val="1051"/>
          <w:rFonts w:hint="eastAsia" w:ascii="宋体" w:hAnsi="宋体" w:cs="宋体"/>
          <w:b w:val="0"/>
          <w:bCs w:val="0"/>
          <w:color w:val="auto"/>
          <w:sz w:val="24"/>
          <w:szCs w:val="22"/>
          <w:highlight w:val="none"/>
          <w:lang w:val="en-US" w:eastAsia="zh-CN"/>
        </w:rPr>
        <w:t xml:space="preserve">2、品牌专区采买</w:t>
      </w:r>
      <w:r/>
    </w:p>
    <w:p>
      <w:pPr>
        <w:numPr>
          <w:ilvl w:val="0"/>
          <w:numId w:val="0"/>
        </w:num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lang w:val="en-US" w:eastAsia="zh-CN"/>
        </w:rPr>
      </w:pPr>
      <w:r>
        <w:rPr>
          <w:rStyle w:val="1051"/>
          <w:rFonts w:hint="eastAsia" w:ascii="宋体" w:hAnsi="宋体" w:cs="宋体"/>
          <w:b w:val="0"/>
          <w:bCs w:val="0"/>
          <w:color w:val="auto"/>
          <w:sz w:val="24"/>
          <w:szCs w:val="22"/>
          <w:highlight w:val="none"/>
          <w:lang w:val="en-US" w:eastAsia="zh-CN"/>
        </w:rPr>
        <w:t xml:space="preserve">在用户主动搜索“徐州乐园”及相关关键词时，于搜索结果页首位展示品牌专属专区，强化品牌权威性与曝光度。有效拦截搜索流量，提高品牌搜索占比，增加官方账号曝光与粉丝转化，高效承接高意向用户，促进最终转化。</w:t>
      </w:r>
      <w:r/>
    </w:p>
    <w:p>
      <w:pPr>
        <w:numPr>
          <w:ilvl w:val="0"/>
          <w:numId w:val="0"/>
        </w:num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lang w:val="en-US" w:eastAsia="zh-CN"/>
        </w:rPr>
      </w:pPr>
      <w:r>
        <w:rPr>
          <w:rStyle w:val="1051"/>
          <w:rFonts w:hint="eastAsia" w:ascii="宋体" w:hAnsi="宋体" w:cs="宋体"/>
          <w:b w:val="0"/>
          <w:bCs w:val="0"/>
          <w:color w:val="auto"/>
          <w:sz w:val="24"/>
          <w:szCs w:val="22"/>
          <w:highlight w:val="none"/>
          <w:lang w:val="en-US" w:eastAsia="zh-CN"/>
        </w:rPr>
        <w:t xml:space="preserve">3、达人内容共创合作</w:t>
      </w:r>
      <w:r/>
    </w:p>
    <w:p>
      <w:pPr>
        <w:numPr>
          <w:ilvl w:val="0"/>
          <w:numId w:val="0"/>
        </w:num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lang w:val="en-US" w:eastAsia="zh-CN"/>
        </w:rPr>
      </w:pPr>
      <w:r>
        <w:rPr>
          <w:rStyle w:val="1051"/>
          <w:rFonts w:hint="eastAsia" w:ascii="宋体" w:hAnsi="宋体" w:cs="宋体"/>
          <w:b w:val="0"/>
          <w:bCs w:val="0"/>
          <w:color w:val="auto"/>
          <w:sz w:val="24"/>
          <w:szCs w:val="22"/>
          <w:highlight w:val="none"/>
          <w:lang w:val="en-US" w:eastAsia="zh-CN"/>
        </w:rPr>
        <w:t xml:space="preserve">（1）达人数量与层级： 邀请30组具备优质内容生产能力的抖音网络达人。其中粉丝量数百万及以上量级的达人2组，粉丝量50万-100万量级的达人3组，粉丝量10万-50万量级的达人5组，粉丝量1万-10万量级的达人20组。</w:t>
      </w:r>
      <w:r/>
    </w:p>
    <w:p>
      <w:pPr>
        <w:numPr>
          <w:ilvl w:val="0"/>
          <w:numId w:val="0"/>
        </w:num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lang w:val="en-US" w:eastAsia="zh-CN"/>
        </w:rPr>
      </w:pPr>
      <w:r>
        <w:rPr>
          <w:rStyle w:val="1051"/>
          <w:rFonts w:hint="eastAsia" w:ascii="宋体" w:hAnsi="宋体" w:cs="宋体"/>
          <w:b w:val="0"/>
          <w:bCs w:val="0"/>
          <w:color w:val="auto"/>
          <w:sz w:val="24"/>
          <w:szCs w:val="22"/>
          <w:highlight w:val="none"/>
          <w:lang w:val="en-US" w:eastAsia="zh-CN"/>
        </w:rPr>
        <w:t xml:space="preserve">每位受邀达人须至少创作并发布1条与徐州乐园主题相关的原创短视频，总曝光次数不低于100万次。</w:t>
      </w:r>
      <w:r/>
    </w:p>
    <w:p>
      <w:pPr>
        <w:numPr>
          <w:ilvl w:val="0"/>
          <w:numId w:val="0"/>
        </w:num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lang w:val="en-US" w:eastAsia="zh-CN"/>
        </w:rPr>
      </w:pPr>
      <w:r>
        <w:rPr>
          <w:rStyle w:val="1051"/>
          <w:rFonts w:hint="eastAsia" w:ascii="宋体" w:hAnsi="宋体" w:cs="宋体"/>
          <w:b w:val="0"/>
          <w:bCs w:val="0"/>
          <w:color w:val="auto"/>
          <w:sz w:val="24"/>
          <w:szCs w:val="22"/>
          <w:highlight w:val="none"/>
          <w:lang w:val="en-US" w:eastAsia="zh-CN"/>
        </w:rPr>
        <w:t xml:space="preserve">（2）视频内容需与徐州乐园活动内容相关，确保内容方向、核心信息点符合推广主题。发布的视频中，必须添加官方指定的“徐州乐园”相关话题和定位。视频内容应体现徐州乐园的游玩项目、美食、演出等特色，视角多样，形式新颖，具有网络传播力和感染力。</w:t>
      </w:r>
      <w:r/>
    </w:p>
    <w:p>
      <w:pPr>
        <w:numPr>
          <w:ilvl w:val="0"/>
          <w:numId w:val="0"/>
        </w:num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lang w:val="en-US" w:eastAsia="zh-CN"/>
        </w:rPr>
      </w:pPr>
      <w:r>
        <w:rPr>
          <w:rStyle w:val="1051"/>
          <w:rFonts w:hint="eastAsia" w:ascii="宋体" w:hAnsi="宋体" w:cs="宋体"/>
          <w:b w:val="0"/>
          <w:bCs w:val="0"/>
          <w:color w:val="auto"/>
          <w:sz w:val="24"/>
          <w:szCs w:val="22"/>
          <w:highlight w:val="none"/>
          <w:lang w:val="en-US" w:eastAsia="zh-CN"/>
        </w:rPr>
        <w:t xml:space="preserve">（3）交付标准： </w:t>
      </w:r>
      <w:r>
        <w:rPr>
          <w:rStyle w:val="1051"/>
          <w:rFonts w:hint="eastAsia" w:ascii="宋体" w:hAnsi="宋体" w:cs="宋体"/>
          <w:b/>
          <w:bCs/>
          <w:color w:val="auto"/>
          <w:sz w:val="24"/>
          <w:szCs w:val="22"/>
          <w:highlight w:val="none"/>
          <w:lang w:val="en-US" w:eastAsia="zh-CN"/>
        </w:rPr>
        <w:t xml:space="preserve">30条</w:t>
      </w:r>
      <w:r>
        <w:rPr>
          <w:rStyle w:val="1051"/>
          <w:rFonts w:hint="eastAsia" w:ascii="宋体" w:hAnsi="宋体" w:cs="宋体"/>
          <w:b w:val="0"/>
          <w:bCs w:val="0"/>
          <w:color w:val="auto"/>
          <w:sz w:val="24"/>
          <w:szCs w:val="22"/>
          <w:highlight w:val="none"/>
          <w:lang w:val="en-US" w:eastAsia="zh-CN"/>
        </w:rPr>
        <w:t xml:space="preserve">符合上述要求的原创高清短视频，并在小红书平台正式发布，同时提供所有短视频的投放效果数据报告。</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rPr>
      </w:pPr>
      <w:r>
        <w:rPr>
          <w:rStyle w:val="1051"/>
          <w:rFonts w:hint="eastAsia" w:ascii="宋体" w:hAnsi="宋体" w:cs="宋体"/>
          <w:b w:val="0"/>
          <w:bCs w:val="0"/>
          <w:color w:val="auto"/>
          <w:sz w:val="24"/>
          <w:szCs w:val="22"/>
          <w:highlight w:val="none"/>
          <w:lang w:eastAsia="zh-CN"/>
        </w:rPr>
        <w:t xml:space="preserve">（</w:t>
      </w:r>
      <w:r>
        <w:rPr>
          <w:rStyle w:val="1051"/>
          <w:rFonts w:hint="eastAsia" w:ascii="宋体" w:hAnsi="宋体" w:cs="宋体"/>
          <w:b w:val="0"/>
          <w:bCs w:val="0"/>
          <w:color w:val="auto"/>
          <w:sz w:val="24"/>
          <w:szCs w:val="22"/>
          <w:highlight w:val="none"/>
          <w:lang w:val="en-US" w:eastAsia="zh-CN"/>
        </w:rPr>
        <w:t xml:space="preserve">三</w:t>
      </w:r>
      <w:r>
        <w:rPr>
          <w:rStyle w:val="1051"/>
          <w:rFonts w:hint="eastAsia" w:ascii="宋体" w:hAnsi="宋体" w:cs="宋体"/>
          <w:b w:val="0"/>
          <w:bCs w:val="0"/>
          <w:color w:val="auto"/>
          <w:sz w:val="24"/>
          <w:szCs w:val="22"/>
          <w:highlight w:val="none"/>
          <w:lang w:eastAsia="zh-CN"/>
        </w:rPr>
        <w:t xml:space="preserve">）服务要求</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lang w:eastAsia="zh-CN"/>
        </w:rPr>
      </w:pPr>
      <w:r>
        <w:rPr>
          <w:rStyle w:val="1051"/>
          <w:rFonts w:hint="eastAsia" w:ascii="宋体" w:hAnsi="宋体" w:cs="宋体"/>
          <w:b w:val="0"/>
          <w:bCs w:val="0"/>
          <w:color w:val="auto"/>
          <w:sz w:val="24"/>
          <w:szCs w:val="22"/>
          <w:highlight w:val="none"/>
          <w:lang w:eastAsia="zh-CN"/>
        </w:rPr>
        <w:t xml:space="preserve">1、活动完成后由采购人对活动进行各项验收，验收包含质量是否达标，是否按照规定时间完成工作，无重大延误或事故，安保措施是否到位，应急处理是否及时有效等。供应商需及时提供完整真实、数据详实的结项报告供采购人参考。</w:t>
      </w:r>
      <w:r/>
    </w:p>
    <w:p>
      <w:pPr>
        <w:ind w:firstLine="480"/>
        <w:keepLines w:val="0"/>
        <w:keepNext w:val="0"/>
        <w:pageBreakBefore w:val="0"/>
        <w:spacing w:line="360" w:lineRule="auto"/>
        <w:widowControl/>
        <w:rPr>
          <w:rStyle w:val="1051"/>
          <w:rFonts w:hint="eastAsia" w:ascii="宋体" w:hAnsi="宋体" w:cs="宋体"/>
          <w:b w:val="0"/>
          <w:bCs w:val="0"/>
          <w:color w:val="auto"/>
          <w:sz w:val="24"/>
          <w:szCs w:val="22"/>
          <w:highlight w:val="none"/>
          <w:lang w:eastAsia="zh-CN"/>
        </w:rPr>
      </w:pPr>
      <w:r>
        <w:rPr>
          <w:rStyle w:val="1051"/>
          <w:rFonts w:hint="eastAsia" w:ascii="宋体" w:hAnsi="宋体" w:cs="宋体"/>
          <w:b w:val="0"/>
          <w:bCs w:val="0"/>
          <w:color w:val="auto"/>
          <w:sz w:val="24"/>
          <w:szCs w:val="22"/>
          <w:highlight w:val="none"/>
          <w:lang w:eastAsia="zh-CN"/>
        </w:rPr>
        <w:t xml:space="preserve">2、活动须满足比选文件比选需求及供应商承诺的其他指标。</w:t>
      </w:r>
      <w:r/>
    </w:p>
    <w:p>
      <w:pPr>
        <w:ind w:firstLine="480"/>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rPr>
      </w:pPr>
      <w:r>
        <w:rPr>
          <w:rStyle w:val="1051"/>
          <w:rFonts w:hint="eastAsia" w:ascii="宋体" w:hAnsi="宋体" w:cs="宋体"/>
          <w:b w:val="0"/>
          <w:bCs w:val="0"/>
          <w:color w:val="auto"/>
          <w:sz w:val="24"/>
          <w:szCs w:val="22"/>
          <w:highlight w:val="none"/>
          <w:lang w:eastAsia="zh-CN"/>
        </w:rPr>
        <w:t xml:space="preserve">（</w:t>
      </w:r>
      <w:r>
        <w:rPr>
          <w:rStyle w:val="1051"/>
          <w:rFonts w:hint="eastAsia" w:ascii="宋体" w:hAnsi="宋体" w:cs="宋体"/>
          <w:b w:val="0"/>
          <w:bCs w:val="0"/>
          <w:color w:val="auto"/>
          <w:sz w:val="24"/>
          <w:szCs w:val="22"/>
          <w:highlight w:val="none"/>
          <w:lang w:val="en-US" w:eastAsia="zh-CN"/>
        </w:rPr>
        <w:t xml:space="preserve">四</w:t>
      </w:r>
      <w:r>
        <w:rPr>
          <w:rStyle w:val="1051"/>
          <w:rFonts w:hint="eastAsia" w:ascii="宋体" w:hAnsi="宋体" w:cs="宋体"/>
          <w:b w:val="0"/>
          <w:bCs w:val="0"/>
          <w:color w:val="auto"/>
          <w:sz w:val="24"/>
          <w:szCs w:val="22"/>
          <w:highlight w:val="none"/>
          <w:lang w:eastAsia="zh-CN"/>
        </w:rPr>
        <w:t xml:space="preserve">）</w:t>
      </w:r>
      <w:r>
        <w:rPr>
          <w:rStyle w:val="1051"/>
          <w:rFonts w:hint="eastAsia" w:ascii="宋体" w:hAnsi="宋体" w:cs="宋体"/>
          <w:b w:val="0"/>
          <w:bCs w:val="0"/>
          <w:color w:val="auto"/>
          <w:sz w:val="24"/>
          <w:szCs w:val="22"/>
          <w:highlight w:val="none"/>
        </w:rPr>
        <w:t xml:space="preserve">人员要求</w:t>
      </w:r>
      <w:r/>
    </w:p>
    <w:p>
      <w:pPr>
        <w:pStyle w:val="752"/>
        <w:ind w:left="0" w:firstLine="480"/>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lang w:val="en-US" w:eastAsia="zh-CN" w:bidi="ar-SA"/>
        </w:rPr>
      </w:pPr>
      <w:r>
        <w:rPr>
          <w:rStyle w:val="1051"/>
          <w:rFonts w:hint="eastAsia" w:ascii="宋体" w:hAnsi="宋体" w:eastAsia="宋体" w:cs="宋体"/>
          <w:b w:val="0"/>
          <w:bCs w:val="0"/>
          <w:color w:val="auto"/>
          <w:sz w:val="24"/>
          <w:szCs w:val="22"/>
          <w:highlight w:val="none"/>
        </w:rPr>
        <w:t xml:space="preserve">投标人为2025年及2026年小红书整合代理商，拥有代理权限可开展小红书广告发布、达人营销服务；</w:t>
      </w:r>
      <w:r/>
    </w:p>
    <w:p>
      <w:pPr>
        <w:pStyle w:val="752"/>
        <w:ind w:left="0" w:firstLine="480"/>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lang w:eastAsia="zh-CN"/>
        </w:rPr>
      </w:pPr>
      <w:r>
        <w:rPr>
          <w:rStyle w:val="1051"/>
          <w:rFonts w:hint="eastAsia" w:ascii="宋体" w:hAnsi="宋体" w:eastAsia="宋体" w:cs="宋体"/>
          <w:b w:val="0"/>
          <w:bCs w:val="0"/>
          <w:color w:val="auto"/>
          <w:sz w:val="24"/>
          <w:szCs w:val="22"/>
          <w:highlight w:val="none"/>
          <w:lang w:eastAsia="zh-CN"/>
        </w:rPr>
        <w:t xml:space="preserve">（五）商务要求</w:t>
      </w:r>
      <w:r/>
    </w:p>
    <w:p>
      <w:pPr>
        <w:pStyle w:val="752"/>
        <w:ind w:left="0" w:firstLine="480"/>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lang w:eastAsia="zh-CN"/>
        </w:rPr>
      </w:pPr>
      <w:r>
        <w:rPr>
          <w:rStyle w:val="1051"/>
          <w:rFonts w:hint="eastAsia" w:ascii="宋体" w:hAnsi="宋体" w:eastAsia="宋体" w:cs="宋体"/>
          <w:b w:val="0"/>
          <w:bCs w:val="0"/>
          <w:color w:val="auto"/>
          <w:sz w:val="24"/>
          <w:szCs w:val="22"/>
          <w:highlight w:val="none"/>
          <w:lang w:eastAsia="zh-CN"/>
        </w:rPr>
        <w:t xml:space="preserve">1、报价要求</w:t>
      </w:r>
      <w:r/>
    </w:p>
    <w:p>
      <w:pPr>
        <w:pStyle w:val="752"/>
        <w:ind w:left="0" w:firstLine="480"/>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lang w:eastAsia="zh-CN"/>
        </w:rPr>
      </w:pPr>
      <w:r>
        <w:rPr>
          <w:rStyle w:val="1051"/>
          <w:rFonts w:hint="eastAsia" w:ascii="宋体" w:hAnsi="宋体" w:eastAsia="宋体" w:cs="宋体"/>
          <w:b w:val="0"/>
          <w:bCs w:val="0"/>
          <w:color w:val="auto"/>
          <w:sz w:val="24"/>
          <w:szCs w:val="22"/>
          <w:highlight w:val="none"/>
          <w:lang w:eastAsia="zh-CN"/>
        </w:rPr>
        <w:t xml:space="preserve">报价需包含所有服务内容费用，总报价不得超过项目预算200万元，除此之外采购方不再支付其他费用。</w:t>
      </w:r>
      <w:r/>
    </w:p>
    <w:p>
      <w:pPr>
        <w:pStyle w:val="752"/>
        <w:ind w:left="0" w:firstLine="480"/>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lang w:eastAsia="zh-CN"/>
        </w:rPr>
      </w:pPr>
      <w:r>
        <w:rPr>
          <w:rStyle w:val="1051"/>
          <w:rFonts w:hint="eastAsia" w:ascii="宋体" w:hAnsi="宋体" w:eastAsia="宋体" w:cs="宋体"/>
          <w:b w:val="0"/>
          <w:bCs w:val="0"/>
          <w:color w:val="auto"/>
          <w:sz w:val="24"/>
          <w:szCs w:val="22"/>
          <w:highlight w:val="none"/>
          <w:lang w:eastAsia="zh-CN"/>
        </w:rPr>
        <w:t xml:space="preserve">2、付款方式</w:t>
      </w:r>
      <w:r/>
    </w:p>
    <w:p>
      <w:pPr>
        <w:pStyle w:val="752"/>
        <w:ind w:left="0" w:firstLine="480"/>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lang w:eastAsia="zh-CN"/>
        </w:rPr>
      </w:pPr>
      <w:r>
        <w:rPr>
          <w:rStyle w:val="1051"/>
          <w:rFonts w:hint="eastAsia" w:ascii="宋体" w:hAnsi="宋体" w:eastAsia="宋体" w:cs="宋体"/>
          <w:b w:val="0"/>
          <w:bCs w:val="0"/>
          <w:color w:val="auto"/>
          <w:sz w:val="24"/>
          <w:szCs w:val="22"/>
          <w:highlight w:val="none"/>
          <w:lang w:eastAsia="zh-CN"/>
        </w:rPr>
        <w:t xml:space="preserve">预付款：合同签订后5个工作日内，支付合同总金额的30%作为预付款，用于前期物料采购与排练筹备。</w:t>
      </w:r>
      <w:r/>
    </w:p>
    <w:p>
      <w:pPr>
        <w:pStyle w:val="752"/>
        <w:ind w:left="0" w:firstLine="480"/>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lang w:eastAsia="zh-CN"/>
        </w:rPr>
      </w:pPr>
      <w:r>
        <w:rPr>
          <w:rStyle w:val="1051"/>
          <w:rFonts w:hint="eastAsia" w:ascii="宋体" w:hAnsi="宋体" w:eastAsia="宋体" w:cs="宋体"/>
          <w:b w:val="0"/>
          <w:bCs w:val="0"/>
          <w:color w:val="auto"/>
          <w:sz w:val="24"/>
          <w:szCs w:val="22"/>
          <w:highlight w:val="none"/>
          <w:lang w:eastAsia="zh-CN"/>
        </w:rPr>
        <w:t xml:space="preserve">验收付款：活动结束供应商需提供结项报告，经采购方验收合格并收到供应商提供发票后 10 个工作日内，支付合同总金额剩余的70%。</w:t>
      </w:r>
      <w:r/>
    </w:p>
    <w:p>
      <w:pPr>
        <w:pStyle w:val="752"/>
        <w:ind w:left="0" w:firstLine="480"/>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lang w:eastAsia="zh-CN"/>
        </w:rPr>
      </w:pPr>
      <w:r>
        <w:rPr>
          <w:rStyle w:val="1051"/>
          <w:rFonts w:hint="eastAsia" w:ascii="宋体" w:hAnsi="宋体" w:eastAsia="宋体" w:cs="宋体"/>
          <w:b w:val="0"/>
          <w:bCs w:val="0"/>
          <w:color w:val="auto"/>
          <w:sz w:val="24"/>
          <w:szCs w:val="22"/>
          <w:highlight w:val="none"/>
          <w:lang w:eastAsia="zh-CN"/>
        </w:rPr>
        <w:t xml:space="preserve">3、违约责任</w:t>
      </w:r>
      <w:r/>
    </w:p>
    <w:p>
      <w:pPr>
        <w:pStyle w:val="752"/>
        <w:ind w:left="0" w:firstLine="480"/>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lang w:eastAsia="zh-CN"/>
        </w:rPr>
      </w:pPr>
      <w:r>
        <w:rPr>
          <w:rStyle w:val="1051"/>
          <w:rFonts w:hint="eastAsia" w:ascii="宋体" w:hAnsi="宋体" w:eastAsia="宋体" w:cs="宋体"/>
          <w:b w:val="0"/>
          <w:bCs w:val="0"/>
          <w:color w:val="auto"/>
          <w:sz w:val="24"/>
          <w:szCs w:val="22"/>
          <w:highlight w:val="none"/>
          <w:lang w:eastAsia="zh-CN"/>
        </w:rPr>
        <w:t xml:space="preserve">（1）供应商无正当理由拒绝提供服务，或者提供的服务不符合采购方要求从而影响采购方正常使用，经采购方提出修改意见后仍不改正的，应向采购方支付合同总价款的5%作为违约金。若采购方遭受的实际损失超出违约金数额，则有权要求供应商补足。</w:t>
      </w:r>
      <w:r/>
    </w:p>
    <w:p>
      <w:pPr>
        <w:pStyle w:val="752"/>
        <w:ind w:left="0" w:firstLine="480"/>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lang w:eastAsia="zh-CN"/>
        </w:rPr>
      </w:pPr>
      <w:r>
        <w:rPr>
          <w:rStyle w:val="1051"/>
          <w:rFonts w:hint="eastAsia" w:ascii="宋体" w:hAnsi="宋体" w:eastAsia="宋体" w:cs="宋体"/>
          <w:b w:val="0"/>
          <w:bCs w:val="0"/>
          <w:color w:val="auto"/>
          <w:sz w:val="24"/>
          <w:szCs w:val="22"/>
          <w:highlight w:val="none"/>
          <w:lang w:eastAsia="zh-CN"/>
        </w:rPr>
        <w:t xml:space="preserve">（2）若供应商因自身原因未在约定的时间提供服务，在与采购方和政府采购管理部门协商后，采购方仍要求供应商提供服务的，供应商应立即履行，并按照每日合同总价款的万分之四向采购方支付违约金，同时承担采购方由此遭受的全部损失。</w:t>
      </w:r>
      <w:r/>
    </w:p>
    <w:p>
      <w:pPr>
        <w:pStyle w:val="752"/>
        <w:ind w:left="0" w:firstLine="480"/>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lang w:eastAsia="zh-CN"/>
        </w:rPr>
      </w:pPr>
      <w:r>
        <w:rPr>
          <w:rStyle w:val="1051"/>
          <w:rFonts w:hint="eastAsia" w:ascii="宋体" w:hAnsi="宋体" w:eastAsia="宋体" w:cs="宋体"/>
          <w:b w:val="0"/>
          <w:bCs w:val="0"/>
          <w:color w:val="auto"/>
          <w:sz w:val="24"/>
          <w:szCs w:val="22"/>
          <w:highlight w:val="none"/>
          <w:lang w:eastAsia="zh-CN"/>
        </w:rPr>
        <w:t xml:space="preserve">4、其他</w:t>
      </w:r>
      <w:r/>
    </w:p>
    <w:p>
      <w:pPr>
        <w:pStyle w:val="752"/>
        <w:ind w:left="0" w:firstLine="480"/>
        <w:keepLines w:val="0"/>
        <w:keepNext w:val="0"/>
        <w:pageBreakBefore w:val="0"/>
        <w:spacing w:line="360" w:lineRule="auto"/>
        <w:widowControl/>
        <w:rPr>
          <w:rStyle w:val="1051"/>
          <w:rFonts w:hint="eastAsia" w:ascii="宋体" w:hAnsi="宋体" w:eastAsia="宋体" w:cs="宋体"/>
          <w:b w:val="0"/>
          <w:bCs w:val="0"/>
          <w:color w:val="auto"/>
          <w:sz w:val="24"/>
          <w:szCs w:val="22"/>
          <w:highlight w:val="none"/>
          <w:lang w:eastAsia="zh-CN"/>
        </w:rPr>
      </w:pPr>
      <w:r>
        <w:rPr>
          <w:rStyle w:val="1051"/>
          <w:rFonts w:hint="eastAsia" w:ascii="宋体" w:hAnsi="宋体" w:eastAsia="宋体" w:cs="宋体"/>
          <w:b w:val="0"/>
          <w:bCs w:val="0"/>
          <w:color w:val="auto"/>
          <w:sz w:val="24"/>
          <w:szCs w:val="22"/>
          <w:highlight w:val="none"/>
          <w:lang w:eastAsia="zh-CN"/>
        </w:rPr>
        <w:t xml:space="preserve">供应商需承诺所提供服务及物料不存在知识产权纠纷；活动期间所有人员安全由供应商负责。</w:t>
      </w:r>
      <w:r/>
    </w:p>
    <w:p>
      <w:pPr>
        <w:keepLines w:val="0"/>
        <w:keepNext w:val="0"/>
        <w:pageBreakBefore w:val="0"/>
        <w:spacing w:line="360" w:lineRule="auto"/>
        <w:widowControl/>
        <w:sectPr>
          <w:footnotePr/>
          <w:endnotePr/>
          <w:type w:val="nextPage"/>
          <w:pgSz w:w="11906" w:h="16838" w:orient="portrait"/>
          <w:pgMar w:top="1440" w:right="1803" w:bottom="1440" w:left="1803" w:header="851" w:footer="992" w:gutter="0"/>
          <w:cols w:num="1" w:sep="0" w:space="1701" w:equalWidth="1"/>
          <w:docGrid w:linePitch="360"/>
        </w:sectPr>
      </w:pPr>
      <w:r>
        <w:rPr>
          <w:rStyle w:val="1051"/>
          <w:rFonts w:hint="eastAsia" w:ascii="宋体" w:hAnsi="宋体" w:eastAsia="宋体" w:cs="宋体"/>
          <w:b/>
          <w:bCs/>
          <w:color w:val="auto"/>
          <w:sz w:val="24"/>
          <w:szCs w:val="22"/>
          <w:highlight w:val="none"/>
          <w:lang w:eastAsia="zh-CN"/>
        </w:rPr>
        <w:t xml:space="preserve">四、其他要求：</w:t>
      </w:r>
      <w:r>
        <w:rPr>
          <w:rStyle w:val="1051"/>
          <w:rFonts w:hint="eastAsia" w:ascii="宋体" w:hAnsi="宋体" w:cs="宋体"/>
          <w:b w:val="0"/>
          <w:bCs w:val="0"/>
          <w:color w:val="auto"/>
          <w:sz w:val="24"/>
          <w:szCs w:val="22"/>
          <w:highlight w:val="none"/>
        </w:rPr>
        <w:t xml:space="preserve">见招标文件第五章《拟签订的合同文本》。</w:t>
      </w:r>
      <w:r/>
    </w:p>
    <w:p>
      <w:pPr>
        <w:jc w:val="center"/>
        <w:rPr>
          <w:rFonts w:hint="eastAsia" w:ascii="宋体" w:hAnsi="宋体" w:cs="宋体"/>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t xml:space="preserve">第七章  投标文件相关格式</w:t>
      </w:r>
      <w:bookmarkEnd w:id="13"/>
      <w:r/>
      <w:bookmarkEnd w:id="14"/>
      <w:r/>
      <w:r/>
    </w:p>
    <w:p>
      <w:pPr>
        <w:pStyle w:val="760"/>
        <w:ind w:firstLine="640"/>
        <w:jc w:val="center"/>
        <w:spacing w:line="44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一、投标函格式</w:t>
      </w:r>
      <w:r/>
    </w:p>
    <w:p>
      <w:pPr>
        <w:pStyle w:val="760"/>
        <w:spacing w:line="44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14:textFill>
            <w14:solidFill>
              <w14:schemeClr w14:val="tx1"/>
            </w14:solidFill>
          </w14:textFill>
        </w:rPr>
        <w:t xml:space="preserve"> 徐州国信招标有限公司</w:t>
      </w:r>
      <w:r/>
    </w:p>
    <w:p>
      <w:pPr>
        <w:pStyle w:val="760"/>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项目[项目编号：</w:t>
      </w:r>
      <w:r>
        <w:rPr>
          <w:rFonts w:hint="eastAsia" w:ascii="宋体" w:hAnsi="宋体" w:cs="宋体"/>
          <w:color w:val="000000" w:themeColor="text1"/>
          <w:sz w:val="24"/>
          <w:lang w:eastAsia="zh-CN"/>
          <w14:textFill>
            <w14:solidFill>
              <w14:schemeClr w14:val="tx1"/>
            </w14:solidFill>
          </w14:textFill>
        </w:rPr>
        <w:t xml:space="preserve">JSZC-320300-XZGX-G2026-0006</w:t>
      </w:r>
      <w:r>
        <w:rPr>
          <w:rFonts w:hint="eastAsia" w:ascii="宋体" w:hAnsi="宋体" w:cs="宋体"/>
          <w:color w:val="000000" w:themeColor="text1"/>
          <w:sz w:val="24"/>
          <w14:textFill>
            <w14:solidFill>
              <w14:schemeClr w14:val="tx1"/>
            </w14:solidFill>
          </w14:textFill>
        </w:rPr>
        <w:t xml:space="preserve">]招标文件，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姓名）代表我方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（投标人的名称）全权处理本次投标的有关事宜。</w:t>
      </w:r>
      <w:r/>
    </w:p>
    <w:p>
      <w:pPr>
        <w:pStyle w:val="760"/>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据此函，投标人承诺并同意如下： </w:t>
      </w:r>
      <w:r/>
    </w:p>
    <w:p>
      <w:pPr>
        <w:pStyle w:val="760"/>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1.投标人唯一投标报价见《开标一览表》。</w:t>
      </w:r>
      <w:r/>
    </w:p>
    <w:p>
      <w:pPr>
        <w:pStyle w:val="760"/>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2.投标人将按招标文件的规定履行合同责任和义务。</w:t>
      </w:r>
      <w:r/>
    </w:p>
    <w:p>
      <w:pPr>
        <w:pStyle w:val="760"/>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60"/>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4.投标有效期为开标之日后90天。</w:t>
      </w:r>
      <w:r/>
    </w:p>
    <w:p>
      <w:pPr>
        <w:pStyle w:val="760"/>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60"/>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6.投标人同意在授予合同后，按照有关规定支付公证费（如有）。</w:t>
      </w:r>
      <w:r/>
    </w:p>
    <w:p>
      <w:pPr>
        <w:pStyle w:val="760"/>
        <w:ind w:right="29"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760"/>
        <w:ind w:right="29"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60"/>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9.与本投标有关的一切正式往来信函请寄：</w:t>
      </w:r>
      <w:r/>
    </w:p>
    <w:p>
      <w:pPr>
        <w:pStyle w:val="760"/>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w:t>
      </w:r>
      <w:r/>
    </w:p>
    <w:p>
      <w:pPr>
        <w:pStyle w:val="760"/>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p>
    <w:p>
      <w:pPr>
        <w:pStyle w:val="760"/>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w:t>
      </w:r>
      <w:r/>
    </w:p>
    <w:p>
      <w:pPr>
        <w:pStyle w:val="760"/>
        <w:ind w:firstLine="27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0"/>
        <w:ind w:firstLine="27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60"/>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投标人授权代表：</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（签字或盖章）  </w:t>
      </w:r>
      <w:r/>
    </w:p>
    <w:p>
      <w:pPr>
        <w:pStyle w:val="760"/>
        <w:ind w:firstLine="4500"/>
        <w:spacing w:line="44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60"/>
        <w:ind w:firstLine="64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60"/>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二、开标一览表格式</w:t>
      </w:r>
      <w:r/>
    </w:p>
    <w:p>
      <w:pPr>
        <w:pStyle w:val="76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600"/>
        <w:spacing w:line="52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2026年徐州乐园联合投放项目</w:t>
      </w:r>
      <w:r>
        <w:rPr>
          <w:rFonts w:hint="eastAsia" w:ascii="宋体" w:hAnsi="宋体" w:cs="宋体"/>
          <w:color w:val="000000" w:themeColor="text1"/>
          <w:sz w:val="24"/>
          <w14:textFill>
            <w14:solidFill>
              <w14:schemeClr w14:val="tx1"/>
            </w14:solidFill>
          </w14:textFill>
        </w:rPr>
        <w:t xml:space="preserve"> </w:t>
      </w:r>
      <w:r/>
    </w:p>
    <w:p>
      <w:pPr>
        <w:pStyle w:val="760"/>
        <w:ind w:firstLine="600"/>
        <w:spacing w:line="52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JSZC-320300-XZGX-G2026-0006</w:t>
      </w:r>
      <w:r/>
    </w:p>
    <w:p>
      <w:pPr>
        <w:pStyle w:val="760"/>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749"/>
        <w:tblW w:w="898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283"/>
        <w:gridCol w:w="3027"/>
      </w:tblGrid>
      <w:tr>
        <w:trPr>
          <w:cantSplit/>
          <w:jc w:val="center"/>
          <w:trHeight w:val="1163"/>
        </w:trPr>
        <w:tc>
          <w:tcPr>
            <w:tcW w:w="3670" w:type="dxa"/>
            <w:vAlign w:val="center"/>
            <w:textDirection w:val="lrTb"/>
            <w:noWrap w:val="false"/>
          </w:tcPr>
          <w:p>
            <w:pPr>
              <w:pStyle w:val="76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tcW w:w="2283" w:type="dxa"/>
            <w:vAlign w:val="center"/>
            <w:textDirection w:val="lrTb"/>
            <w:noWrap w:val="false"/>
          </w:tcPr>
          <w:p>
            <w:pPr>
              <w:pStyle w:val="76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项目内容</w:t>
            </w:r>
            <w:r/>
          </w:p>
        </w:tc>
        <w:tc>
          <w:tcPr>
            <w:tcW w:w="3027" w:type="dxa"/>
            <w:vAlign w:val="center"/>
            <w:textDirection w:val="lrTb"/>
            <w:noWrap w:val="false"/>
          </w:tcPr>
          <w:p>
            <w:pPr>
              <w:pStyle w:val="760"/>
              <w:jc w:val="center"/>
              <w:rPr>
                <w:rFonts w:hint="eastAsia" w:ascii="宋体" w:hAnsi="宋体" w:cs="宋体"/>
                <w:color w:val="000000" w:themeColor="text1"/>
                <w:sz w:val="24"/>
                <w14:textFill>
                  <w14:solidFill>
                    <w14:schemeClr w14:val="tx1"/>
                  </w14:solidFill>
                </w14:textFill>
              </w:rPr>
            </w:pPr>
            <w:r>
              <w:rPr>
                <w:rFonts w:hint="eastAsia" w:ascii="宋体" w:hAnsi="宋体" w:cs="宋体"/>
                <w:b w:val="0"/>
                <w:bCs w:val="0"/>
                <w:color w:val="000000" w:themeColor="text1"/>
                <w:sz w:val="24"/>
                <w:lang w:eastAsia="zh-CN"/>
                <w14:textFill>
                  <w14:solidFill>
                    <w14:schemeClr w14:val="tx1"/>
                  </w14:solidFill>
                </w14:textFill>
              </w:rPr>
              <w:t xml:space="preserve">总</w:t>
            </w:r>
            <w:r>
              <w:rPr>
                <w:rFonts w:hint="eastAsia" w:ascii="宋体" w:hAnsi="宋体" w:cs="宋体"/>
                <w:b w:val="0"/>
                <w:bCs w:val="0"/>
                <w:color w:val="000000" w:themeColor="text1"/>
                <w:sz w:val="24"/>
                <w14:textFill>
                  <w14:solidFill>
                    <w14:schemeClr w14:val="tx1"/>
                  </w14:solidFill>
                </w14:textFill>
              </w:rPr>
              <w:t xml:space="preserve">价（小写）</w:t>
            </w:r>
            <w:r/>
          </w:p>
        </w:tc>
      </w:tr>
      <w:tr>
        <w:trPr>
          <w:cantSplit/>
          <w:jc w:val="center"/>
          <w:trHeight w:val="1214"/>
        </w:trPr>
        <w:tc>
          <w:tcPr>
            <w:tcW w:w="3670" w:type="dxa"/>
            <w:vAlign w:val="center"/>
            <w:textDirection w:val="lrTb"/>
            <w:noWrap w:val="false"/>
          </w:tcPr>
          <w:p>
            <w:pPr>
              <w:pStyle w:val="76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2026年徐州乐园联合投放项目</w:t>
            </w:r>
            <w:r>
              <w:rPr>
                <w:rFonts w:hint="eastAsia" w:ascii="宋体" w:hAnsi="宋体" w:cs="宋体"/>
                <w:color w:val="000000" w:themeColor="text1"/>
                <w:sz w:val="24"/>
                <w14:textFill>
                  <w14:solidFill>
                    <w14:schemeClr w14:val="tx1"/>
                  </w14:solidFill>
                </w14:textFill>
              </w:rPr>
              <w:t xml:space="preserve">（采购包X）</w:t>
            </w:r>
            <w:r/>
          </w:p>
        </w:tc>
        <w:tc>
          <w:tcPr>
            <w:tcW w:w="2283" w:type="dxa"/>
            <w:vAlign w:val="center"/>
            <w:textDirection w:val="lrTb"/>
            <w:noWrap w:val="false"/>
          </w:tcPr>
          <w:p>
            <w:pPr>
              <w:pStyle w:val="76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详见投标文件</w:t>
            </w:r>
            <w:r/>
          </w:p>
        </w:tc>
        <w:tc>
          <w:tcPr>
            <w:tcW w:w="3027" w:type="dxa"/>
            <w:vAlign w:val="center"/>
            <w:textDirection w:val="lrTb"/>
            <w:noWrap w:val="false"/>
          </w:tcPr>
          <w:p>
            <w:pPr>
              <w:pStyle w:val="76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760"/>
              <w:jc w:val="center"/>
              <w:rPr>
                <w:rFonts w:hint="eastAsia" w:ascii="宋体" w:hAnsi="宋体" w:cs="宋体"/>
                <w:color w:val="000000" w:themeColor="text1"/>
                <w:sz w:val="24"/>
                <w14:textFill>
                  <w14:solidFill>
                    <w14:schemeClr w14:val="tx1"/>
                  </w14:solidFill>
                </w14:textFill>
              </w:rPr>
            </w:pPr>
            <w:r>
              <w:rPr>
                <w:rFonts w:hint="eastAsia" w:ascii="宋体" w:hAnsi="宋体" w:cs="宋体"/>
                <w:b w:val="0"/>
                <w:bCs w:val="0"/>
                <w:color w:val="000000" w:themeColor="text1"/>
                <w:sz w:val="24"/>
                <w:lang w:eastAsia="zh-CN"/>
                <w14:textFill>
                  <w14:solidFill>
                    <w14:schemeClr w14:val="tx1"/>
                  </w14:solidFill>
                </w14:textFill>
              </w:rPr>
              <w:t xml:space="preserve">总</w:t>
            </w:r>
            <w:r>
              <w:rPr>
                <w:rFonts w:hint="eastAsia" w:ascii="宋体" w:hAnsi="宋体" w:cs="宋体"/>
                <w:b w:val="0"/>
                <w:bCs w:val="0"/>
                <w:color w:val="000000" w:themeColor="text1"/>
                <w:sz w:val="24"/>
                <w14:textFill>
                  <w14:solidFill>
                    <w14:schemeClr w14:val="tx1"/>
                  </w14:solidFill>
                </w14:textFill>
              </w:rPr>
              <w:t xml:space="preserve">价（大写）：</w:t>
            </w:r>
            <w:r/>
          </w:p>
        </w:tc>
        <w:tc>
          <w:tcPr>
            <w:gridSpan w:val="2"/>
            <w:tcW w:w="5310" w:type="dxa"/>
            <w:vAlign w:val="center"/>
            <w:textDirection w:val="lrTb"/>
            <w:noWrap w:val="false"/>
          </w:tcPr>
          <w:p>
            <w:pPr>
              <w:pStyle w:val="76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760"/>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76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39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60"/>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60"/>
        <w:ind w:firstLine="49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jc w:val="center"/>
        <w:spacing w:line="480" w:lineRule="exact"/>
        <w:rPr>
          <w:rFonts w:hint="eastAsia" w:ascii="宋体" w:hAnsi="宋体" w:cs="宋体"/>
          <w:color w:val="000000" w:themeColor="text1"/>
          <w:sz w:val="28"/>
          <w:szCs w:val="28"/>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outlineLvl w:val="1"/>
      </w:pPr>
      <w:r>
        <w:rPr>
          <w:rFonts w:hint="eastAsia" w:ascii="宋体" w:hAnsi="宋体" w:cs="宋体"/>
          <w:color w:val="000000" w:themeColor="text1"/>
          <w:sz w:val="28"/>
          <w:szCs w:val="28"/>
          <w14:textFill>
            <w14:solidFill>
              <w14:schemeClr w14:val="tx1"/>
            </w14:solidFill>
          </w14:textFill>
        </w:rPr>
      </w:r>
      <w:r/>
    </w:p>
    <w:p>
      <w:pPr>
        <w:pStyle w:val="760"/>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三、分项价格表格式</w:t>
      </w:r>
      <w:r/>
    </w:p>
    <w:p>
      <w:pPr>
        <w:pStyle w:val="760"/>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2026年徐州乐园联合投放项目</w:t>
      </w:r>
      <w:r>
        <w:rPr>
          <w:rFonts w:hint="eastAsia" w:ascii="宋体" w:hAnsi="宋体" w:cs="宋体"/>
          <w:color w:val="000000" w:themeColor="text1"/>
          <w:sz w:val="24"/>
          <w14:textFill>
            <w14:solidFill>
              <w14:schemeClr w14:val="tx1"/>
            </w14:solidFill>
          </w14:textFill>
        </w:rPr>
        <w:t xml:space="preserve">（采购包X） </w:t>
      </w:r>
      <w:r/>
    </w:p>
    <w:p>
      <w:pPr>
        <w:pStyle w:val="760"/>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JSZC-320300-XZGX-G2026-0006</w:t>
      </w:r>
      <w:r>
        <w:rPr>
          <w:rFonts w:hint="eastAsia" w:ascii="宋体" w:hAnsi="宋体" w:cs="宋体"/>
          <w:color w:val="000000" w:themeColor="text1"/>
          <w:sz w:val="24"/>
          <w14:textFill>
            <w14:solidFill>
              <w14:schemeClr w14:val="tx1"/>
            </w14:solidFill>
          </w14:textFill>
        </w:rPr>
        <w:t xml:space="preserve">   </w:t>
      </w:r>
      <w:r/>
    </w:p>
    <w:p>
      <w:pPr>
        <w:pStyle w:val="760"/>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p>
      <w:pPr>
        <w:pStyle w:val="760"/>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格式自拟</w:t>
      </w:r>
      <w:r/>
    </w:p>
    <w:p>
      <w:pPr>
        <w:pStyle w:val="76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0"/>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60"/>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60"/>
        <w:ind w:firstLine="39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60"/>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注：①如果不提供详细分项报价的，将视为没有实质性响应招标文件。</w:t>
      </w:r>
      <w:r/>
    </w:p>
    <w:p>
      <w:pPr>
        <w:pStyle w:val="760"/>
        <w:ind w:firstLine="11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②投标人对以上数据的真实性负责。</w:t>
      </w:r>
      <w:r/>
    </w:p>
    <w:p>
      <w:pPr>
        <w:pStyle w:val="760"/>
        <w:ind w:firstLine="1120"/>
        <w:spacing w:line="48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③分项价格表合计价不得超过每个采购包最高限价。</w:t>
      </w:r>
      <w:r/>
    </w:p>
    <w:p>
      <w:pPr>
        <w:pStyle w:val="760"/>
        <w:ind w:firstLine="600"/>
        <w:jc w:val="both"/>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徐州国信招标有限公司有权将以上内容进行公示。</w:t>
      </w:r>
      <w:r/>
    </w:p>
    <w:p>
      <w:pPr>
        <w:pStyle w:val="760"/>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四、偏离表格式</w:t>
      </w:r>
      <w:r/>
    </w:p>
    <w:p>
      <w:pPr>
        <w:pStyle w:val="760"/>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600"/>
        <w:spacing w:line="48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2026年徐州乐园联合投放项目</w:t>
      </w:r>
      <w:r/>
    </w:p>
    <w:p>
      <w:pPr>
        <w:pStyle w:val="760"/>
        <w:ind w:firstLine="600"/>
        <w:spacing w:line="48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JSZC-320300-XZGX-G2026-0006</w:t>
      </w:r>
      <w:r/>
    </w:p>
    <w:p>
      <w:pPr>
        <w:pStyle w:val="76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r>
      <w:r/>
    </w:p>
    <w:tbl>
      <w:tblPr>
        <w:tblStyle w:val="749"/>
        <w:tblW w:w="869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213"/>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60"/>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60"/>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60"/>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60"/>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60"/>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760"/>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6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76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r>
      <w:r/>
    </w:p>
    <w:p>
      <w:pPr>
        <w:pStyle w:val="760"/>
        <w:ind w:firstLine="562"/>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rPr>
          <w:rFonts w:hint="eastAsia" w:ascii="宋体" w:hAnsi="宋体" w:cs="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760"/>
        <w:ind w:firstLine="2850"/>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60"/>
        <w:ind w:firstLine="600"/>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60"/>
        <w:ind w:firstLine="39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60"/>
        <w:ind w:firstLine="600"/>
        <w:spacing w:line="480" w:lineRule="exact"/>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r>
      <w:r/>
    </w:p>
    <w:p>
      <w:pPr>
        <w:pStyle w:val="760"/>
        <w:spacing w:line="480" w:lineRule="exact"/>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r>
      <w:r/>
    </w:p>
    <w:p>
      <w:pPr>
        <w:pStyle w:val="760"/>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br w:type="page" w:clear="all"/>
      </w:r>
      <w:r>
        <w:rPr>
          <w:rFonts w:hint="eastAsia" w:ascii="宋体" w:hAnsi="宋体" w:cs="宋体"/>
          <w:bCs/>
          <w:color w:val="000000" w:themeColor="text1"/>
          <w:sz w:val="28"/>
          <w:szCs w:val="28"/>
          <w14:textFill>
            <w14:solidFill>
              <w14:schemeClr w14:val="tx1"/>
            </w14:solidFill>
          </w14:textFill>
        </w:rPr>
        <w:t xml:space="preserve">五、法定代表人授权书格式</w:t>
      </w:r>
      <w:r/>
    </w:p>
    <w:p>
      <w:pPr>
        <w:pStyle w:val="76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w:t>
      </w:r>
      <w:r/>
    </w:p>
    <w:p>
      <w:pPr>
        <w:pStyle w:val="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pStyle w:val="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职务：</w:t>
      </w:r>
      <w:r/>
    </w:p>
    <w:p>
      <w:pPr>
        <w:pStyle w:val="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pStyle w:val="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性别：男（女）  </w:t>
      </w:r>
      <w:r/>
    </w:p>
    <w:p>
      <w:pPr>
        <w:pStyle w:val="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  岁                 民族：   族</w:t>
      </w:r>
      <w:r/>
    </w:p>
    <w:p>
      <w:pPr>
        <w:pStyle w:val="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职务：</w:t>
      </w:r>
      <w:r/>
    </w:p>
    <w:p>
      <w:pPr>
        <w:pStyle w:val="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pStyle w:val="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受托人联系电话：</w:t>
      </w:r>
      <w:r/>
    </w:p>
    <w:p>
      <w:pPr>
        <w:pStyle w:val="760"/>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兹委托（      ）全权代表我企业（公司）参与</w:t>
      </w:r>
      <w:r>
        <w:rPr>
          <w:rFonts w:hint="eastAsia" w:ascii="宋体" w:hAnsi="宋体" w:cs="宋体"/>
          <w:color w:val="000000" w:themeColor="text1"/>
          <w:sz w:val="24"/>
          <w:lang w:eastAsia="zh-CN"/>
          <w14:textFill>
            <w14:solidFill>
              <w14:schemeClr w14:val="tx1"/>
            </w14:solidFill>
          </w14:textFill>
        </w:rPr>
        <w:t xml:space="preserve">2026年徐州乐园联合投放项目</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JSZC-320300-XZGX-G2026-0006</w:t>
      </w:r>
      <w:r>
        <w:rPr>
          <w:rFonts w:hint="eastAsia" w:ascii="宋体" w:hAnsi="宋体" w:cs="宋体"/>
          <w:color w:val="000000" w:themeColor="text1"/>
          <w:sz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60"/>
        <w:ind w:firstLine="63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特此授权委托。</w:t>
      </w:r>
      <w:r/>
    </w:p>
    <w:p>
      <w:pPr>
        <w:pStyle w:val="760"/>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委托人（盖章）：               受托人（签字或盖章）：</w:t>
      </w:r>
      <w:r/>
    </w:p>
    <w:p>
      <w:pPr>
        <w:pStyle w:val="760"/>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法定代表人（签字或盖章）： </w:t>
      </w:r>
      <w:r/>
    </w:p>
    <w:p>
      <w:pPr>
        <w:pStyle w:val="760"/>
        <w:ind w:firstLine="6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 </w:t>
      </w:r>
      <w:r/>
    </w:p>
    <w:p>
      <w:pPr>
        <w:pStyle w:val="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pStyle w:val="760"/>
        <w:ind w:firstLine="447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60"/>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60"/>
        <w:jc w:val="center"/>
        <w:spacing w:before="100" w:beforeAutospacing="1" w:after="100" w:afterAutospacing="1" w:line="480" w:lineRule="exact"/>
        <w:widowControl/>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六、中小企业声明函格式</w:t>
      </w:r>
      <w:r/>
    </w:p>
    <w:p>
      <w:pPr>
        <w:pStyle w:val="769"/>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504"/>
        <w:spacing w:line="360" w:lineRule="auto"/>
        <w:rPr>
          <w:rStyle w:val="1051"/>
          <w:rFonts w:hint="eastAsia" w:ascii="宋体" w:hAnsi="宋体" w:cs="宋体"/>
          <w:spacing w:val="6"/>
          <w:sz w:val="24"/>
          <w:szCs w:val="24"/>
          <w:u w:val="single"/>
        </w:rPr>
      </w:pPr>
      <w:r>
        <w:rPr>
          <w:rStyle w:val="1051"/>
          <w:rFonts w:hint="eastAsia" w:ascii="宋体" w:hAnsi="宋体" w:cs="宋体"/>
          <w:spacing w:val="6"/>
          <w:sz w:val="24"/>
          <w:szCs w:val="24"/>
        </w:rPr>
        <w:t xml:space="preserve">项目编号：</w:t>
      </w:r>
      <w:r>
        <w:rPr>
          <w:rStyle w:val="1051"/>
          <w:rFonts w:hint="eastAsia" w:ascii="宋体" w:hAnsi="宋体" w:cs="宋体"/>
          <w:spacing w:val="6"/>
          <w:sz w:val="24"/>
          <w:szCs w:val="24"/>
          <w:u w:val="single"/>
        </w:rPr>
        <w:t xml:space="preserve"> JSZC-320300-XZGX-G2026-0006              </w:t>
      </w:r>
      <w:r/>
    </w:p>
    <w:p>
      <w:pPr>
        <w:ind w:firstLine="504"/>
        <w:spacing w:line="360" w:lineRule="auto"/>
        <w:rPr>
          <w:rStyle w:val="1051"/>
          <w:rFonts w:hint="eastAsia" w:ascii="宋体" w:hAnsi="宋体" w:cs="宋体"/>
          <w:sz w:val="24"/>
          <w:szCs w:val="24"/>
        </w:rPr>
      </w:pPr>
      <w:r>
        <w:rPr>
          <w:rStyle w:val="1051"/>
          <w:rFonts w:hint="eastAsia" w:ascii="宋体" w:hAnsi="宋体" w:cs="宋体"/>
          <w:spacing w:val="6"/>
          <w:sz w:val="24"/>
          <w:szCs w:val="24"/>
        </w:rPr>
        <w:t xml:space="preserve">项目名称：</w:t>
      </w:r>
      <w:r>
        <w:rPr>
          <w:rStyle w:val="1051"/>
          <w:rFonts w:hint="eastAsia" w:ascii="宋体" w:hAnsi="宋体" w:cs="宋体"/>
          <w:spacing w:val="6"/>
          <w:sz w:val="24"/>
          <w:szCs w:val="24"/>
          <w:u w:val="single"/>
        </w:rPr>
        <w:t xml:space="preserve"> 2026年徐州乐园联合投放项目              </w:t>
      </w:r>
      <w:r/>
    </w:p>
    <w:p>
      <w:pPr>
        <w:pStyle w:val="76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76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采购活动，服务全部由符合政策要求的中小企业承接。相关企业的具体情况如下：</w:t>
      </w:r>
      <w:r/>
    </w:p>
    <w:p>
      <w:pPr>
        <w:pStyle w:val="765"/>
        <w:ind w:firstLine="480"/>
        <w:rPr>
          <w:rFonts w:hint="eastAsia" w:ascii="宋体" w:hAnsi="宋体" w:cs="宋体"/>
          <w:color w:val="000000" w:themeColor="text1"/>
          <w:spacing w:val="6"/>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（采购文件中明确的所属行业）</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hint="eastAsia" w:ascii="宋体" w:hAnsi="宋体" w:cs="宋体"/>
        </w:rPr>
        <w:t xml:space="preserve">（</w:t>
      </w:r>
      <w:r>
        <w:rPr>
          <w:rStyle w:val="1051"/>
          <w:rFonts w:hint="eastAsia" w:ascii="宋体" w:hAnsi="宋体" w:cs="宋体"/>
          <w:b/>
        </w:rPr>
        <w:t xml:space="preserve">□中型企业、□小型企业、□微型企业，请勾选！</w:t>
      </w:r>
      <w:r>
        <w:rPr>
          <w:rFonts w:hint="eastAsia" w:ascii="宋体" w:hAnsi="宋体" w:cs="宋体"/>
        </w:rPr>
        <w:t xml:space="preserve">）；</w:t>
      </w:r>
      <w:r/>
    </w:p>
    <w:p>
      <w:pPr>
        <w:pStyle w:val="765"/>
        <w:ind w:firstLine="482"/>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pStyle w:val="765"/>
        <w:ind w:firstLine="480"/>
        <w:rPr>
          <w:rFonts w:hint="eastAsia"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765"/>
        <w:ind w:firstLine="480"/>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pStyle w:val="765"/>
        <w:ind w:firstLine="480"/>
        <w:jc w:val="left"/>
        <w:widowControl/>
        <w:rPr>
          <w:rFonts w:hint="eastAsia" w:ascii="宋体" w:hAnsi="宋体" w:cs="宋体"/>
          <w:color w:val="000000" w:themeColor="text1"/>
          <w:highlight w:val="yellow"/>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注：本项目采购的服务属于</w:t>
      </w:r>
      <w:r>
        <w:rPr>
          <w:rStyle w:val="1051"/>
          <w:rFonts w:hint="eastAsia" w:ascii="宋体" w:hAnsi="宋体" w:cs="宋体"/>
          <w:b/>
          <w:bCs/>
          <w:u w:val="single"/>
        </w:rPr>
        <w:t xml:space="preserve">租赁和商务服务业</w:t>
      </w:r>
      <w:r>
        <w:rPr>
          <w:rFonts w:hint="eastAsia" w:ascii="宋体" w:hAnsi="宋体" w:cs="宋体"/>
          <w:color w:val="000000" w:themeColor="text1"/>
          <w14:textFill>
            <w14:solidFill>
              <w14:schemeClr w14:val="tx1"/>
            </w14:solidFill>
          </w14:textFill>
        </w:rPr>
        <w:t xml:space="preserve">行业。</w:t>
      </w:r>
      <w:r/>
    </w:p>
    <w:p>
      <w:pPr>
        <w:spacing w:line="360" w:lineRule="auto"/>
        <w:rPr>
          <w:rStyle w:val="1051"/>
          <w:rFonts w:hint="eastAsia" w:ascii="宋体" w:hAnsi="宋体" w:cs="宋体"/>
          <w:sz w:val="24"/>
          <w:szCs w:val="24"/>
        </w:rPr>
      </w:pPr>
      <w:r>
        <w:rPr>
          <w:rFonts w:hint="eastAsia" w:ascii="宋体" w:hAnsi="宋体" w:cs="宋体"/>
          <w:sz w:val="24"/>
          <w:szCs w:val="24"/>
        </w:rPr>
      </w:r>
      <w:r/>
    </w:p>
    <w:p>
      <w:pPr>
        <w:spacing w:line="360" w:lineRule="auto"/>
        <w:rPr>
          <w:rStyle w:val="1051"/>
          <w:rFonts w:hint="eastAsia" w:ascii="宋体" w:hAnsi="宋体" w:cs="宋体"/>
          <w:b/>
          <w:bCs/>
          <w:sz w:val="24"/>
          <w:szCs w:val="24"/>
        </w:rPr>
      </w:pPr>
      <w:r>
        <w:rPr>
          <w:rStyle w:val="1051"/>
          <w:rFonts w:hint="eastAsia" w:ascii="宋体" w:hAnsi="宋体" w:cs="宋体"/>
          <w:b/>
          <w:bCs/>
          <w:sz w:val="24"/>
          <w:szCs w:val="24"/>
        </w:rPr>
        <w:t xml:space="preserve">注：本项目采购的服务属于</w:t>
      </w:r>
      <w:r>
        <w:rPr>
          <w:rStyle w:val="1051"/>
          <w:rFonts w:hint="eastAsia" w:ascii="宋体" w:hAnsi="宋体" w:cs="宋体"/>
          <w:b/>
          <w:bCs/>
          <w:sz w:val="24"/>
          <w:szCs w:val="24"/>
          <w:u w:val="single"/>
        </w:rPr>
        <w:t xml:space="preserve">租赁和商务服务业</w:t>
      </w:r>
      <w:r>
        <w:rPr>
          <w:rStyle w:val="1051"/>
          <w:rFonts w:hint="eastAsia" w:ascii="宋体" w:hAnsi="宋体" w:cs="宋体"/>
          <w:b/>
          <w:bCs/>
          <w:sz w:val="24"/>
          <w:szCs w:val="24"/>
        </w:rPr>
        <w:t xml:space="preserve">。</w:t>
      </w:r>
      <w:r/>
    </w:p>
    <w:p>
      <w:pPr>
        <w:spacing w:line="360" w:lineRule="auto"/>
        <w:rPr>
          <w:rStyle w:val="1051"/>
          <w:rFonts w:hint="eastAsia" w:ascii="宋体" w:hAnsi="宋体" w:cs="宋体"/>
          <w:b/>
          <w:bCs/>
          <w:sz w:val="24"/>
          <w:szCs w:val="24"/>
        </w:rPr>
      </w:pPr>
      <w:r>
        <w:rPr>
          <w:rFonts w:hint="eastAsia" w:ascii="宋体" w:hAnsi="宋体" w:cs="宋体"/>
          <w:b/>
          <w:bCs/>
          <w:sz w:val="24"/>
          <w:szCs w:val="24"/>
        </w:rPr>
      </w:r>
      <w:r/>
    </w:p>
    <w:p>
      <w:pPr>
        <w:ind w:firstLine="600"/>
        <w:spacing w:line="360" w:lineRule="auto"/>
        <w:rPr>
          <w:rStyle w:val="1051"/>
          <w:rFonts w:hint="eastAsia" w:ascii="宋体" w:hAnsi="宋体" w:cs="宋体"/>
          <w:sz w:val="24"/>
          <w:szCs w:val="24"/>
        </w:rPr>
      </w:pPr>
      <w:r>
        <w:rPr>
          <w:rFonts w:hint="eastAsia" w:ascii="宋体" w:hAnsi="宋体" w:cs="宋体"/>
          <w:sz w:val="24"/>
          <w:szCs w:val="24"/>
        </w:rPr>
      </w:r>
      <w:r/>
    </w:p>
    <w:p>
      <w:pPr>
        <w:ind w:firstLine="480"/>
        <w:spacing w:line="360" w:lineRule="auto"/>
        <w:rPr>
          <w:rStyle w:val="1051"/>
          <w:rFonts w:hint="eastAsia" w:ascii="宋体" w:hAnsi="宋体" w:cs="宋体"/>
          <w:sz w:val="24"/>
          <w:szCs w:val="24"/>
        </w:rPr>
      </w:pPr>
      <w:r>
        <w:rPr>
          <w:rStyle w:val="1051"/>
          <w:rFonts w:hint="eastAsia" w:ascii="宋体" w:hAnsi="宋体" w:cs="宋体"/>
          <w:sz w:val="24"/>
          <w:szCs w:val="24"/>
        </w:rPr>
        <w:t xml:space="preserve">                         企业名称（电子签章）：</w:t>
      </w:r>
      <w:r/>
    </w:p>
    <w:p>
      <w:pPr>
        <w:ind w:firstLine="480"/>
        <w:spacing w:line="360" w:lineRule="auto"/>
        <w:rPr>
          <w:rStyle w:val="1051"/>
          <w:rFonts w:hint="eastAsia" w:ascii="宋体" w:hAnsi="宋体" w:cs="宋体"/>
          <w:sz w:val="24"/>
          <w:szCs w:val="24"/>
        </w:rPr>
      </w:pPr>
      <w:r>
        <w:rPr>
          <w:rStyle w:val="1051"/>
          <w:rFonts w:hint="eastAsia" w:ascii="宋体" w:hAnsi="宋体" w:cs="宋体"/>
          <w:sz w:val="24"/>
          <w:szCs w:val="24"/>
        </w:rPr>
        <w:t xml:space="preserve">                         日期： 年  月  日</w:t>
      </w:r>
      <w:r/>
    </w:p>
    <w:p>
      <w:pPr>
        <w:ind w:firstLine="480"/>
        <w:spacing w:line="360" w:lineRule="auto"/>
        <w:rPr>
          <w:rStyle w:val="1051"/>
          <w:rFonts w:hint="eastAsia" w:ascii="宋体" w:hAnsi="宋体" w:cs="宋体"/>
          <w:szCs w:val="28"/>
        </w:rPr>
      </w:pPr>
      <w:r>
        <w:rPr>
          <w:rFonts w:hint="eastAsia" w:ascii="宋体" w:hAnsi="宋体" w:cs="宋体"/>
          <w:szCs w:val="28"/>
        </w:rPr>
      </w:r>
      <w:r/>
    </w:p>
    <w:p>
      <w:pPr>
        <w:spacing w:line="360" w:lineRule="auto"/>
        <w:rPr>
          <w:rStyle w:val="1051"/>
          <w:rFonts w:hint="eastAsia" w:ascii="宋体" w:hAnsi="宋体" w:cs="宋体"/>
          <w:szCs w:val="28"/>
        </w:rPr>
      </w:pPr>
      <w:r>
        <w:rPr>
          <w:rFonts w:hint="eastAsia" w:ascii="宋体" w:hAnsi="宋体" w:cs="宋体"/>
          <w:szCs w:val="28"/>
        </w:rPr>
      </w:r>
      <w:r/>
    </w:p>
    <w:p>
      <w:pPr>
        <w:ind w:firstLine="480"/>
        <w:spacing w:line="360" w:lineRule="auto"/>
        <w:rPr>
          <w:rStyle w:val="1051"/>
          <w:rFonts w:hint="eastAsia" w:ascii="宋体" w:hAnsi="宋体" w:cs="宋体"/>
          <w:szCs w:val="28"/>
        </w:rPr>
      </w:pPr>
      <w:r>
        <w:rPr>
          <w:rFonts w:hint="eastAsia" w:ascii="宋体" w:hAnsi="宋体" w:cs="宋体"/>
          <w:szCs w:val="28"/>
        </w:rPr>
      </w:r>
      <w:r/>
    </w:p>
    <w:p>
      <w:pPr>
        <w:pStyle w:val="1073"/>
        <w:ind w:left="0"/>
        <w:rPr>
          <w:rStyle w:val="1051"/>
          <w:rFonts w:hint="eastAsia" w:ascii="宋体" w:hAnsi="宋体" w:cs="宋体"/>
          <w:szCs w:val="28"/>
        </w:rPr>
      </w:pPr>
      <w:r>
        <w:rPr>
          <w:rFonts w:hint="eastAsia" w:ascii="宋体" w:hAnsi="宋体" w:cs="宋体"/>
          <w:szCs w:val="28"/>
        </w:rPr>
      </w:r>
      <w:r/>
    </w:p>
    <w:p>
      <w:pPr>
        <w:pStyle w:val="1073"/>
        <w:rPr>
          <w:rStyle w:val="1051"/>
          <w:rFonts w:hint="eastAsia" w:ascii="宋体" w:hAnsi="宋体" w:cs="宋体"/>
          <w:szCs w:val="28"/>
        </w:rPr>
      </w:pPr>
      <w:r>
        <w:rPr>
          <w:rFonts w:hint="eastAsia" w:ascii="宋体" w:hAnsi="宋体" w:cs="宋体"/>
          <w:szCs w:val="28"/>
        </w:rPr>
      </w:r>
      <w:r/>
    </w:p>
    <w:p>
      <w:pPr>
        <w:ind w:firstLine="482"/>
        <w:spacing w:line="360" w:lineRule="auto"/>
        <w:rPr>
          <w:rStyle w:val="1051"/>
          <w:rFonts w:hint="eastAsia" w:ascii="宋体" w:hAnsi="宋体" w:cs="宋体"/>
          <w:bCs/>
          <w:sz w:val="24"/>
          <w:szCs w:val="24"/>
        </w:rPr>
      </w:pPr>
      <w:r>
        <w:rPr>
          <w:rStyle w:val="1051"/>
          <w:rFonts w:hint="eastAsia" w:ascii="宋体" w:hAnsi="宋体" w:cs="宋体"/>
          <w:bCs/>
          <w:sz w:val="24"/>
          <w:szCs w:val="24"/>
        </w:rPr>
        <w:t xml:space="preserve">备注：从业人员、营业收入、资产总额填报上一年度数据，无上一年度数据的新成立企业可不填报。</w:t>
      </w:r>
      <w:r/>
    </w:p>
    <w:p>
      <w:pPr>
        <w:rPr>
          <w:rFonts w:hint="eastAsia" w:ascii="宋体" w:hAnsi="宋体" w:cs="宋体"/>
          <w:bCs/>
          <w:sz w:val="24"/>
          <w:szCs w:val="24"/>
        </w:rPr>
      </w:pPr>
      <w:r>
        <w:rPr>
          <w:rFonts w:hint="eastAsia" w:ascii="宋体" w:hAnsi="宋体" w:cs="宋体"/>
          <w:bCs/>
          <w:sz w:val="24"/>
          <w:szCs w:val="24"/>
        </w:rPr>
        <w:br w:type="page" w:clear="all"/>
      </w:r>
      <w:r/>
    </w:p>
    <w:p>
      <w:pPr>
        <w:pStyle w:val="760"/>
        <w:ind w:firstLine="600"/>
        <w:spacing w:line="480" w:lineRule="exact"/>
        <w:rPr>
          <w:rFonts w:hint="eastAsia" w:ascii="宋体" w:hAnsi="宋体" w:cs="宋体"/>
          <w:bCs/>
          <w:sz w:val="24"/>
        </w:rPr>
      </w:pPr>
      <w:r>
        <w:rPr>
          <w:rFonts w:hint="eastAsia" w:ascii="宋体" w:hAnsi="宋体" w:cs="宋体"/>
          <w:bCs/>
          <w:sz w:val="24"/>
        </w:rPr>
        <w:t xml:space="preserve">“中小企业声明函” 查询渠道用微信搜索“中小企业规模类型自测小程序”。</w:t>
      </w:r>
      <w:r/>
    </w:p>
    <w:p>
      <w:pPr>
        <w:pStyle w:val="760"/>
        <w:ind w:firstLine="600"/>
        <w:spacing w:line="480" w:lineRule="exact"/>
        <w:rPr>
          <w:rFonts w:hint="eastAsia" w:ascii="宋体" w:hAnsi="宋体" w:cs="宋体"/>
          <w:b/>
          <w:sz w:val="28"/>
          <w:szCs w:val="28"/>
        </w:rPr>
      </w:pPr>
      <w:r>
        <w:rPr>
          <w:rFonts w:hint="eastAsia" w:ascii="宋体" w:hAnsi="宋体" w:cs="宋体"/>
          <w:b/>
          <w:sz w:val="28"/>
          <w:szCs w:val="28"/>
        </w:rPr>
      </w:r>
      <w:r/>
    </w:p>
    <w:p>
      <w:pPr>
        <w:pStyle w:val="760"/>
        <w:jc w:val="center"/>
        <w:rPr>
          <w:rFonts w:hint="eastAsia" w:ascii="宋体" w:hAnsi="宋体" w:eastAsia="宋体" w:cs="宋体"/>
          <w:b/>
          <w:color w:val="000000" w:themeColor="text1"/>
          <w:spacing w:val="6"/>
          <w:sz w:val="28"/>
          <w:szCs w:val="28"/>
          <w:lang w:eastAsia="zh-CN"/>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2799080" cy="5761990"/>
                <wp:effectExtent l="0" t="0" r="1270" b="10160"/>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13"/>
                        <a:stretch/>
                      </pic:blipFill>
                      <pic:spPr bwMode="auto">
                        <a:xfrm>
                          <a:off x="0" y="0"/>
                          <a:ext cx="2799079" cy="5761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0.4pt;height:453.7pt;mso-wrap-distance-left:0.0pt;mso-wrap-distance-top:0.0pt;mso-wrap-distance-right:0.0pt;mso-wrap-distance-bottom:0.0pt;" stroked="false">
                <v:path textboxrect="0,0,0,0"/>
                <v:imagedata r:id="rId13" o:title=""/>
              </v:shape>
            </w:pict>
          </mc:Fallback>
        </mc:AlternateContent>
      </w: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七、残疾人福利性单位声明函格式</w:t>
      </w:r>
      <w:r>
        <w:rPr>
          <w:rFonts w:hint="eastAsia" w:ascii="宋体" w:hAnsi="宋体" w:cs="宋体"/>
          <w:color w:val="000000" w:themeColor="text1"/>
          <w:sz w:val="28"/>
          <w:szCs w:val="28"/>
          <w:lang w:eastAsia="zh-CN"/>
          <w14:textFill>
            <w14:solidFill>
              <w14:schemeClr w14:val="tx1"/>
            </w14:solidFill>
          </w14:textFill>
        </w:rPr>
        <w:t xml:space="preserve">（如有）</w:t>
      </w:r>
      <w:r/>
    </w:p>
    <w:p>
      <w:pPr>
        <w:pStyle w:val="760"/>
        <w:ind w:firstLine="624"/>
        <w:spacing w:line="480" w:lineRule="exact"/>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r>
      <w:r/>
    </w:p>
    <w:p>
      <w:pPr>
        <w:pStyle w:val="760"/>
        <w:ind w:firstLine="624"/>
        <w:spacing w:line="48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hint="eastAsia" w:ascii="宋体" w:hAnsi="宋体" w:cs="宋体"/>
          <w:color w:val="000000" w:themeColor="text1"/>
          <w:spacing w:val="6"/>
          <w:sz w:val="24"/>
          <w:lang w:eastAsia="zh-CN"/>
          <w14:textFill>
            <w14:solidFill>
              <w14:schemeClr w14:val="tx1"/>
            </w14:solidFill>
          </w14:textFill>
        </w:rPr>
        <w:t xml:space="preserve">2026年徐州乐园联合投放项目</w:t>
      </w:r>
      <w:r/>
    </w:p>
    <w:p>
      <w:pPr>
        <w:pStyle w:val="760"/>
        <w:ind w:firstLine="624"/>
        <w:spacing w:line="48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项目编号：</w:t>
      </w:r>
      <w:r>
        <w:rPr>
          <w:rFonts w:hint="eastAsia" w:ascii="宋体" w:hAnsi="宋体" w:cs="宋体"/>
          <w:color w:val="000000" w:themeColor="text1"/>
          <w:spacing w:val="6"/>
          <w:sz w:val="24"/>
          <w:lang w:eastAsia="zh-CN"/>
          <w14:textFill>
            <w14:solidFill>
              <w14:schemeClr w14:val="tx1"/>
            </w14:solidFill>
          </w14:textFill>
        </w:rPr>
        <w:t xml:space="preserve">JSZC-320300-XZGX-G2026-0006</w:t>
      </w:r>
      <w:r/>
    </w:p>
    <w:p>
      <w:pPr>
        <w:pStyle w:val="760"/>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 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单位的</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760"/>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pStyle w:val="760"/>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pStyle w:val="760"/>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pStyle w:val="760"/>
        <w:ind w:firstLine="25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60"/>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60"/>
        <w:ind w:firstLine="45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0"/>
        <w:ind w:firstLine="45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60"/>
        <w:ind w:firstLine="45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八、投标人参加政府采购活动前3年内在经营活动中没有重大违法记录的书面声明格式</w:t>
      </w:r>
      <w:r/>
    </w:p>
    <w:p>
      <w:pPr>
        <w:pStyle w:val="760"/>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0"/>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000000" w:themeColor="text1"/>
          <w:sz w:val="24"/>
          <w:lang w:eastAsia="zh-CN"/>
          <w14:textFill>
            <w14:solidFill>
              <w14:schemeClr w14:val="tx1"/>
            </w14:solidFill>
          </w14:textFill>
        </w:rPr>
        <w:t xml:space="preserve">2026年徐州乐园联合投放项目</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JSZC-320300-XZGX-G2026-0006</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53"/>
        <w:ind w:firstLine="600"/>
        <w:spacing w:before="0" w:beforeAutospacing="0" w:after="0" w:afterAutospacing="0" w:line="48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我单位对上述声明的真实性负责。如有虚假，将依法承担相应责任。</w:t>
      </w:r>
      <w:r/>
    </w:p>
    <w:p>
      <w:pPr>
        <w:pStyle w:val="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0"/>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60"/>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60"/>
        <w:ind w:firstLine="45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0"/>
        <w:ind w:firstLine="4950"/>
        <w:spacing w:line="480" w:lineRule="exact"/>
        <w:rPr>
          <w:color w:val="000000" w:themeColor="text1"/>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themeColor="text1"/>
          <w:sz w:val="24"/>
          <w14:textFill>
            <w14:solidFill>
              <w14:schemeClr w14:val="tx1"/>
            </w14:solidFill>
          </w14:textFill>
        </w:rPr>
        <w:t xml:space="preserve">日期：   年  月  日</w:t>
      </w:r>
      <w:r/>
    </w:p>
    <w:p>
      <w:pPr>
        <w:pStyle w:val="763"/>
        <w:jc w:val="center"/>
        <w:spacing w:line="360" w:lineRule="auto"/>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九、具备履行合同所必需的设备和专业技术能力的书面声明</w:t>
      </w:r>
      <w:r/>
    </w:p>
    <w:p>
      <w:pPr>
        <w:pStyle w:val="763"/>
        <w:jc w:val="cente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（附证明材料）</w:t>
      </w:r>
      <w:r/>
    </w:p>
    <w:p>
      <w:pPr>
        <w:pStyle w:val="763"/>
        <w:ind w:firstLine="480"/>
        <w:spacing w:line="480" w:lineRule="exact"/>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pStyle w:val="763"/>
        <w:ind w:firstLine="485"/>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pStyle w:val="763"/>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pStyle w:val="763"/>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响应供应商对上述声明的真实性负责。如有虚假，将依法承担相应责任。</w:t>
      </w:r>
      <w:r/>
    </w:p>
    <w:p>
      <w:pPr>
        <w:pStyle w:val="763"/>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sectPr>
          <w:footnotePr/>
          <w:endnotePr/>
          <w:type w:val="nextPage"/>
          <w:pgSz w:w="11906" w:h="16838" w:orient="portrait"/>
          <w:pgMar w:top="1440" w:right="1803" w:bottom="1440" w:left="1803" w:header="851" w:footer="992" w:gutter="0"/>
          <w:cols w:num="1" w:sep="0" w:space="1701" w:equalWidth="1"/>
          <w:docGrid w:linePitch="360"/>
        </w:sectPr>
      </w:pPr>
      <w:r/>
      <w:r/>
    </w:p>
    <w:p>
      <w:pPr>
        <w:pStyle w:val="760"/>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十、预付款保函支付条款模板</w:t>
      </w:r>
      <w:r/>
    </w:p>
    <w:p>
      <w:pPr>
        <w:pStyle w:val="760"/>
        <w:ind w:firstLine="605"/>
        <w:spacing w:line="480" w:lineRule="exact"/>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760"/>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符合条件一：提交预付款保函的</w:t>
      </w:r>
      <w:r/>
    </w:p>
    <w:p>
      <w:pPr>
        <w:pStyle w:val="760"/>
        <w:ind w:firstLine="602"/>
        <w:spacing w:line="48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（1）合同签订且乙方向甲方出具预付款保函后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60"/>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60"/>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60"/>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60"/>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符合条件二：不提交预付款保函的</w:t>
      </w:r>
      <w:r/>
    </w:p>
    <w:p>
      <w:pPr>
        <w:pStyle w:val="760"/>
        <w:ind w:firstLine="602"/>
        <w:spacing w:line="48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60"/>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60"/>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60"/>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60"/>
        <w:ind w:left="140"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p>
    <w:p>
      <w:pPr>
        <w:pStyle w:val="760"/>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1.付款条件一中，出具预付款保函后支付的合同款应当与保函金额一致。</w:t>
      </w:r>
      <w:r/>
    </w:p>
    <w:p>
      <w:pPr>
        <w:pStyle w:val="760"/>
        <w:ind w:left="140" w:firstLine="602"/>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CG Times">
    <w:panose1 w:val="020B0503020202020204"/>
  </w:font>
  <w:font w:name="Calibri">
    <w:panose1 w:val="020F0502020204030204"/>
  </w:font>
  <w:font w:name="微软雅黑">
    <w:panose1 w:val="020B0503020204020204"/>
  </w:font>
  <w:font w:name="黑体">
    <w:panose1 w:val="02010609060101010101"/>
  </w:font>
  <w:font w:name="仿宋_GB2312">
    <w:panose1 w:val="02010609060101010101"/>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List Paragraph"/>
    <w:basedOn w:val="738"/>
    <w:uiPriority w:val="34"/>
    <w:qFormat/>
    <w:pPr>
      <w:contextualSpacing/>
      <w:ind w:left="720"/>
    </w:pPr>
  </w:style>
  <w:style w:type="paragraph" w:styleId="715">
    <w:name w:val="No Spacing"/>
    <w:uiPriority w:val="1"/>
    <w:qFormat/>
    <w:pPr>
      <w:spacing w:before="0" w:after="0" w:line="240" w:lineRule="auto"/>
    </w:pPr>
  </w:style>
  <w:style w:type="paragraph" w:styleId="716">
    <w:name w:val="Quote"/>
    <w:basedOn w:val="738"/>
    <w:next w:val="738"/>
    <w:link w:val="852"/>
    <w:uiPriority w:val="29"/>
    <w:qFormat/>
    <w:pPr>
      <w:ind w:left="720" w:right="720"/>
    </w:pPr>
    <w:rPr>
      <w:i/>
    </w:rPr>
  </w:style>
  <w:style w:type="paragraph" w:styleId="717">
    <w:name w:val="Intense Quote"/>
    <w:basedOn w:val="738"/>
    <w:next w:val="738"/>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18">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6">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7">
    <w:name w:val="TOC Heading"/>
    <w:uiPriority w:val="39"/>
    <w:unhideWhenUsed/>
  </w:style>
  <w:style w:type="paragraph" w:styleId="738" w:default="1">
    <w:name w:val="Normal"/>
    <w:next w:val="750"/>
    <w:uiPriority w:val="0"/>
    <w:qFormat/>
    <w:rPr>
      <w:rFonts w:ascii="Times New Roman" w:hAnsi="Times New Roman" w:eastAsia="宋体" w:cs="Times New Roman"/>
      <w:lang w:val="en-US" w:eastAsia="zh-CN" w:bidi="ar-SA"/>
    </w:rPr>
  </w:style>
  <w:style w:type="paragraph" w:styleId="739">
    <w:name w:val="Heading 1"/>
    <w:basedOn w:val="738"/>
    <w:next w:val="738"/>
    <w:link w:val="861"/>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uiPriority w:val="0"/>
    <w:qFormat/>
    <w:pPr>
      <w:keepLines/>
      <w:keepNext/>
      <w:spacing w:before="260" w:after="260" w:line="416" w:lineRule="auto"/>
      <w:outlineLvl w:val="1"/>
    </w:pPr>
    <w:rPr>
      <w:rFonts w:ascii="Calibri Light" w:hAnsi="Calibri Light"/>
      <w:b/>
      <w:bCs/>
      <w:sz w:val="24"/>
      <w:szCs w:val="32"/>
    </w:rPr>
  </w:style>
  <w:style w:type="paragraph" w:styleId="741">
    <w:name w:val="Heading 3"/>
    <w:next w:val="738"/>
    <w:link w:val="863"/>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42">
    <w:name w:val="Heading 4"/>
    <w:basedOn w:val="738"/>
    <w:next w:val="738"/>
    <w:link w:val="864"/>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next w:val="738"/>
    <w:link w:val="865"/>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44">
    <w:name w:val="Heading 6"/>
    <w:next w:val="738"/>
    <w:link w:val="866"/>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45">
    <w:name w:val="Heading 7"/>
    <w:next w:val="738"/>
    <w:link w:val="867"/>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46">
    <w:name w:val="Heading 8"/>
    <w:next w:val="738"/>
    <w:link w:val="868"/>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47">
    <w:name w:val="Heading 9"/>
    <w:next w:val="738"/>
    <w:link w:val="869"/>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Block Text"/>
    <w:basedOn w:val="738"/>
    <w:uiPriority w:val="99"/>
    <w:unhideWhenUsed/>
    <w:qFormat/>
    <w:pPr>
      <w:ind w:left="-359" w:right="-512" w:firstLine="501"/>
    </w:pPr>
    <w:rPr>
      <w:rFonts w:ascii="仿宋_GB2312" w:eastAsia="仿宋_GB2312"/>
      <w:sz w:val="30"/>
    </w:rPr>
  </w:style>
  <w:style w:type="paragraph" w:styleId="751">
    <w:name w:val="toc 7"/>
    <w:next w:val="738"/>
    <w:uiPriority w:val="39"/>
    <w:unhideWhenUsed/>
    <w:qFormat/>
    <w:pPr>
      <w:ind w:left="1701"/>
      <w:spacing w:after="57"/>
    </w:pPr>
    <w:rPr>
      <w:rFonts w:ascii="Times New Roman" w:hAnsi="Times New Roman" w:eastAsia="宋体" w:cs="Times New Roman"/>
      <w:lang w:val="en-US" w:eastAsia="zh-CN" w:bidi="ar-SA"/>
    </w:rPr>
  </w:style>
  <w:style w:type="paragraph" w:styleId="752">
    <w:name w:val="Normal Indent"/>
    <w:basedOn w:val="738"/>
    <w:uiPriority w:val="0"/>
    <w:qFormat/>
    <w:pPr>
      <w:ind w:firstLine="420"/>
    </w:pPr>
    <w:rPr>
      <w:rFonts w:eastAsia="??"/>
      <w:sz w:val="24"/>
    </w:rPr>
  </w:style>
  <w:style w:type="paragraph" w:styleId="753">
    <w:name w:val="Caption"/>
    <w:next w:val="738"/>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54">
    <w:name w:val="Document Map"/>
    <w:basedOn w:val="738"/>
    <w:uiPriority w:val="0"/>
    <w:qFormat/>
    <w:pPr>
      <w:shd w:val="clear" w:color="auto" w:fill="000080"/>
    </w:pPr>
    <w:rPr>
      <w:rFonts w:ascii="仿宋_GB2312" w:hAnsi="仿宋_GB2312"/>
      <w:szCs w:val="21"/>
      <w:shd w:val="clear" w:color="auto" w:fill="000080"/>
    </w:rPr>
  </w:style>
  <w:style w:type="paragraph" w:styleId="755">
    <w:name w:val="annotation text"/>
    <w:basedOn w:val="738"/>
    <w:uiPriority w:val="99"/>
    <w:qFormat/>
    <w:rPr>
      <w:szCs w:val="24"/>
    </w:rPr>
  </w:style>
  <w:style w:type="paragraph" w:styleId="756">
    <w:name w:val="Body Text"/>
    <w:basedOn w:val="738"/>
    <w:next w:val="757"/>
    <w:uiPriority w:val="99"/>
    <w:qFormat/>
    <w:pPr>
      <w:spacing w:after="120"/>
    </w:pPr>
    <w:rPr>
      <w:rFonts w:ascii="Calibri" w:hAnsi="Calibri"/>
    </w:rPr>
  </w:style>
  <w:style w:type="paragraph" w:styleId="757" w:customStyle="1">
    <w:name w:val="一级条标题"/>
    <w:basedOn w:val="758"/>
    <w:next w:val="7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8" w:customStyle="1">
    <w:name w:val="章标题"/>
    <w:next w:val="73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59" w:customStyle="1">
    <w:name w:val="段"/>
    <w:basedOn w:val="760"/>
    <w:next w:val="738"/>
    <w:uiPriority w:val="0"/>
    <w:qFormat/>
    <w:pPr>
      <w:ind w:firstLine="200"/>
      <w:widowControl/>
    </w:pPr>
    <w:rPr>
      <w:rFonts w:ascii="宋体"/>
      <w:sz w:val="20"/>
      <w:szCs w:val="20"/>
    </w:rPr>
  </w:style>
  <w:style w:type="paragraph" w:styleId="760" w:customStyle="1">
    <w:name w:val="正文1"/>
    <w:basedOn w:val="761"/>
    <w:next w:val="762"/>
    <w:link w:val="1052"/>
    <w:uiPriority w:val="0"/>
    <w:qFormat/>
  </w:style>
  <w:style w:type="paragraph" w:styleId="761" w:customStyle="1">
    <w:name w:val="正文111"/>
    <w:next w:val="762"/>
    <w:uiPriority w:val="0"/>
    <w:qFormat/>
    <w:pPr>
      <w:jc w:val="both"/>
      <w:widowControl w:val="off"/>
    </w:pPr>
    <w:rPr>
      <w:rFonts w:ascii="Times New Roman" w:hAnsi="Times New Roman" w:eastAsia="宋体" w:cs="Times New Roman"/>
      <w:sz w:val="21"/>
      <w:szCs w:val="24"/>
      <w:lang w:val="en-US" w:eastAsia="zh-CN" w:bidi="ar-SA"/>
    </w:rPr>
  </w:style>
  <w:style w:type="paragraph" w:styleId="762" w:customStyle="1">
    <w:name w:val="正文文本1"/>
    <w:basedOn w:val="763"/>
    <w:next w:val="760"/>
    <w:link w:val="1025"/>
    <w:uiPriority w:val="0"/>
    <w:qFormat/>
    <w:pPr>
      <w:spacing w:after="120"/>
    </w:pPr>
    <w:rPr>
      <w:rFonts w:ascii="Calibri" w:hAnsi="Calibri"/>
    </w:rPr>
  </w:style>
  <w:style w:type="paragraph" w:styleId="763" w:customStyle="1">
    <w:name w:val="正文11"/>
    <w:next w:val="764"/>
    <w:uiPriority w:val="0"/>
    <w:qFormat/>
    <w:pPr>
      <w:jc w:val="both"/>
      <w:widowControl w:val="off"/>
    </w:pPr>
    <w:rPr>
      <w:rFonts w:ascii="Times New Roman" w:hAnsi="Times New Roman" w:eastAsia="宋体" w:cs="Times New Roman"/>
      <w:sz w:val="21"/>
      <w:szCs w:val="24"/>
      <w:lang w:val="en-US" w:eastAsia="zh-CN" w:bidi="ar-SA"/>
    </w:rPr>
  </w:style>
  <w:style w:type="paragraph" w:styleId="764" w:customStyle="1">
    <w:name w:val="目录 11"/>
    <w:basedOn w:val="765"/>
    <w:next w:val="738"/>
    <w:uiPriority w:val="0"/>
    <w:qFormat/>
  </w:style>
  <w:style w:type="paragraph" w:styleId="765" w:customStyle="1">
    <w:name w:val="正文12"/>
    <w:next w:val="76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66" w:customStyle="1">
    <w:name w:val="脚注文本1"/>
    <w:basedOn w:val="767"/>
    <w:next w:val="769"/>
    <w:uiPriority w:val="0"/>
    <w:qFormat/>
    <w:pPr>
      <w:jc w:val="left"/>
    </w:pPr>
    <w:rPr>
      <w:rFonts w:ascii="宋体" w:eastAsia="Times New Roman"/>
      <w:sz w:val="18"/>
      <w:szCs w:val="18"/>
    </w:rPr>
  </w:style>
  <w:style w:type="paragraph" w:styleId="767" w:customStyle="1">
    <w:name w:val="正文1111"/>
    <w:next w:val="768"/>
    <w:uiPriority w:val="0"/>
    <w:qFormat/>
    <w:pPr>
      <w:jc w:val="both"/>
      <w:widowControl w:val="off"/>
    </w:pPr>
    <w:rPr>
      <w:rFonts w:ascii="Times New Roman" w:hAnsi="Times New Roman" w:eastAsia="宋体" w:cs="Times New Roman"/>
      <w:sz w:val="21"/>
      <w:szCs w:val="24"/>
      <w:lang w:val="en-US" w:eastAsia="zh-CN" w:bidi="ar-SA"/>
    </w:rPr>
  </w:style>
  <w:style w:type="paragraph" w:styleId="768" w:customStyle="1">
    <w:name w:val="文本块11"/>
    <w:basedOn w:val="738"/>
    <w:uiPriority w:val="0"/>
    <w:unhideWhenUsed/>
    <w:qFormat/>
    <w:pPr>
      <w:ind w:left="1440" w:right="1440"/>
      <w:spacing w:after="120"/>
    </w:pPr>
  </w:style>
  <w:style w:type="paragraph" w:styleId="769" w:customStyle="1">
    <w:name w:val="索引 51"/>
    <w:basedOn w:val="760"/>
    <w:next w:val="760"/>
    <w:uiPriority w:val="0"/>
    <w:qFormat/>
    <w:pPr>
      <w:ind w:left="798"/>
      <w:jc w:val="left"/>
    </w:pPr>
    <w:rPr>
      <w:rFonts w:ascii="Calibri" w:hAnsi="Calibri"/>
    </w:rPr>
  </w:style>
  <w:style w:type="paragraph" w:styleId="770">
    <w:name w:val="Body Text Indent"/>
    <w:basedOn w:val="738"/>
    <w:next w:val="771"/>
    <w:link w:val="1079"/>
    <w:uiPriority w:val="99"/>
    <w:unhideWhenUsed/>
    <w:qFormat/>
    <w:pPr>
      <w:ind w:left="420"/>
      <w:spacing w:after="120"/>
    </w:pPr>
  </w:style>
  <w:style w:type="paragraph" w:styleId="771">
    <w:name w:val="envelope return"/>
    <w:basedOn w:val="738"/>
    <w:uiPriority w:val="0"/>
    <w:qFormat/>
    <w:rPr>
      <w:rFonts w:ascii="Arial" w:hAnsi="Arial"/>
    </w:rPr>
  </w:style>
  <w:style w:type="paragraph" w:styleId="772">
    <w:name w:val="index 4"/>
    <w:basedOn w:val="738"/>
    <w:next w:val="738"/>
    <w:uiPriority w:val="0"/>
    <w:qFormat/>
    <w:pPr>
      <w:ind w:left="600"/>
    </w:pPr>
    <w:rPr>
      <w:rFonts w:ascii="Calibri" w:hAnsi="Calibri"/>
      <w:sz w:val="22"/>
      <w:szCs w:val="22"/>
    </w:rPr>
  </w:style>
  <w:style w:type="paragraph" w:styleId="773">
    <w:name w:val="toc 5"/>
    <w:next w:val="738"/>
    <w:uiPriority w:val="39"/>
    <w:unhideWhenUsed/>
    <w:qFormat/>
    <w:pPr>
      <w:ind w:left="1134"/>
      <w:spacing w:after="57"/>
    </w:pPr>
    <w:rPr>
      <w:rFonts w:ascii="Times New Roman" w:hAnsi="Times New Roman" w:eastAsia="宋体" w:cs="Times New Roman"/>
      <w:lang w:val="en-US" w:eastAsia="zh-CN" w:bidi="ar-SA"/>
    </w:rPr>
  </w:style>
  <w:style w:type="paragraph" w:styleId="774">
    <w:name w:val="toc 3"/>
    <w:next w:val="738"/>
    <w:uiPriority w:val="39"/>
    <w:unhideWhenUsed/>
    <w:qFormat/>
    <w:pPr>
      <w:ind w:left="567"/>
      <w:spacing w:after="57"/>
    </w:pPr>
    <w:rPr>
      <w:rFonts w:ascii="Times New Roman" w:hAnsi="Times New Roman" w:eastAsia="宋体" w:cs="Times New Roman"/>
      <w:lang w:val="en-US" w:eastAsia="zh-CN" w:bidi="ar-SA"/>
    </w:rPr>
  </w:style>
  <w:style w:type="paragraph" w:styleId="775">
    <w:name w:val="Plain Text"/>
    <w:basedOn w:val="738"/>
    <w:uiPriority w:val="0"/>
    <w:qFormat/>
    <w:rPr>
      <w:rFonts w:ascii="宋体" w:hAnsi="Courier New"/>
    </w:rPr>
  </w:style>
  <w:style w:type="paragraph" w:styleId="776">
    <w:name w:val="toc 8"/>
    <w:next w:val="738"/>
    <w:uiPriority w:val="39"/>
    <w:unhideWhenUsed/>
    <w:qFormat/>
    <w:pPr>
      <w:ind w:left="1984"/>
      <w:spacing w:after="57"/>
    </w:pPr>
    <w:rPr>
      <w:rFonts w:ascii="Times New Roman" w:hAnsi="Times New Roman" w:eastAsia="宋体" w:cs="Times New Roman"/>
      <w:lang w:val="en-US" w:eastAsia="zh-CN" w:bidi="ar-SA"/>
    </w:rPr>
  </w:style>
  <w:style w:type="paragraph" w:styleId="777">
    <w:name w:val="endnote text"/>
    <w:link w:val="988"/>
    <w:uiPriority w:val="99"/>
    <w:unhideWhenUsed/>
    <w:qFormat/>
    <w:rPr>
      <w:rFonts w:ascii="Times New Roman" w:hAnsi="Times New Roman" w:eastAsia="宋体" w:cs="Times New Roman"/>
      <w:lang w:val="en-US" w:eastAsia="zh-CN" w:bidi="ar-SA"/>
    </w:rPr>
  </w:style>
  <w:style w:type="paragraph" w:styleId="778">
    <w:name w:val="Footer"/>
    <w:basedOn w:val="738"/>
    <w:link w:val="880"/>
    <w:uiPriority w:val="99"/>
    <w:unhideWhenUsed/>
    <w:qFormat/>
    <w:pPr>
      <w:tabs>
        <w:tab w:val="center" w:pos="7143" w:leader="none"/>
        <w:tab w:val="right" w:pos="14287" w:leader="none"/>
      </w:tabs>
    </w:pPr>
  </w:style>
  <w:style w:type="paragraph" w:styleId="779">
    <w:name w:val="Header"/>
    <w:basedOn w:val="738"/>
    <w:link w:val="878"/>
    <w:uiPriority w:val="99"/>
    <w:unhideWhenUsed/>
    <w:qFormat/>
    <w:pPr>
      <w:tabs>
        <w:tab w:val="center" w:pos="7143" w:leader="none"/>
        <w:tab w:val="right" w:pos="14287" w:leader="none"/>
      </w:tabs>
    </w:pPr>
  </w:style>
  <w:style w:type="paragraph" w:styleId="780">
    <w:name w:val="toc 1"/>
    <w:basedOn w:val="738"/>
    <w:next w:val="738"/>
    <w:uiPriority w:val="39"/>
    <w:unhideWhenUsed/>
    <w:qFormat/>
    <w:pPr>
      <w:spacing w:after="57"/>
    </w:pPr>
  </w:style>
  <w:style w:type="paragraph" w:styleId="781">
    <w:name w:val="toc 4"/>
    <w:next w:val="738"/>
    <w:uiPriority w:val="39"/>
    <w:unhideWhenUsed/>
    <w:qFormat/>
    <w:pPr>
      <w:ind w:left="850"/>
      <w:spacing w:after="57"/>
    </w:pPr>
    <w:rPr>
      <w:rFonts w:ascii="Times New Roman" w:hAnsi="Times New Roman" w:eastAsia="宋体" w:cs="Times New Roman"/>
      <w:lang w:val="en-US" w:eastAsia="zh-CN" w:bidi="ar-SA"/>
    </w:rPr>
  </w:style>
  <w:style w:type="paragraph" w:styleId="782">
    <w:name w:val="Subtitle"/>
    <w:link w:val="873"/>
    <w:uiPriority w:val="11"/>
    <w:qFormat/>
    <w:pPr>
      <w:spacing w:before="200" w:after="200"/>
    </w:pPr>
    <w:rPr>
      <w:rFonts w:ascii="Times New Roman" w:hAnsi="Times New Roman" w:eastAsia="宋体" w:cs="Times New Roman"/>
      <w:sz w:val="24"/>
      <w:szCs w:val="24"/>
      <w:lang w:val="en-US" w:eastAsia="zh-CN" w:bidi="ar-SA"/>
    </w:rPr>
  </w:style>
  <w:style w:type="paragraph" w:styleId="783">
    <w:name w:val="footnote text"/>
    <w:link w:val="987"/>
    <w:uiPriority w:val="99"/>
    <w:unhideWhenUsed/>
    <w:qFormat/>
    <w:pPr>
      <w:spacing w:after="40"/>
    </w:pPr>
    <w:rPr>
      <w:rFonts w:ascii="Times New Roman" w:hAnsi="Times New Roman" w:eastAsia="宋体" w:cs="Times New Roman"/>
      <w:sz w:val="18"/>
      <w:lang w:val="en-US" w:eastAsia="zh-CN" w:bidi="ar-SA"/>
    </w:rPr>
  </w:style>
  <w:style w:type="paragraph" w:styleId="784">
    <w:name w:val="toc 6"/>
    <w:next w:val="738"/>
    <w:uiPriority w:val="39"/>
    <w:unhideWhenUsed/>
    <w:qFormat/>
    <w:pPr>
      <w:ind w:left="1417"/>
      <w:spacing w:after="57"/>
    </w:pPr>
    <w:rPr>
      <w:rFonts w:ascii="Times New Roman" w:hAnsi="Times New Roman" w:eastAsia="宋体" w:cs="Times New Roman"/>
      <w:lang w:val="en-US" w:eastAsia="zh-CN" w:bidi="ar-SA"/>
    </w:rPr>
  </w:style>
  <w:style w:type="paragraph" w:styleId="785">
    <w:name w:val="table of figures"/>
    <w:next w:val="738"/>
    <w:uiPriority w:val="99"/>
    <w:unhideWhenUsed/>
    <w:qFormat/>
    <w:rPr>
      <w:rFonts w:ascii="Times New Roman" w:hAnsi="Times New Roman" w:eastAsia="宋体" w:cs="Times New Roman"/>
      <w:lang w:val="en-US" w:eastAsia="zh-CN" w:bidi="ar-SA"/>
    </w:rPr>
  </w:style>
  <w:style w:type="paragraph" w:styleId="786">
    <w:name w:val="toc 2"/>
    <w:basedOn w:val="738"/>
    <w:next w:val="738"/>
    <w:uiPriority w:val="39"/>
    <w:unhideWhenUsed/>
    <w:qFormat/>
    <w:pPr>
      <w:ind w:left="283"/>
      <w:spacing w:after="57"/>
    </w:pPr>
  </w:style>
  <w:style w:type="paragraph" w:styleId="787">
    <w:name w:val="toc 9"/>
    <w:next w:val="738"/>
    <w:uiPriority w:val="39"/>
    <w:unhideWhenUsed/>
    <w:qFormat/>
    <w:pPr>
      <w:ind w:left="2268"/>
      <w:spacing w:after="57"/>
    </w:pPr>
    <w:rPr>
      <w:rFonts w:ascii="Times New Roman" w:hAnsi="Times New Roman" w:eastAsia="宋体" w:cs="Times New Roman"/>
      <w:lang w:val="en-US" w:eastAsia="zh-CN" w:bidi="ar-SA"/>
    </w:rPr>
  </w:style>
  <w:style w:type="paragraph" w:styleId="788">
    <w:name w:val="Body Text 2"/>
    <w:basedOn w:val="738"/>
    <w:next w:val="756"/>
    <w:uiPriority w:val="99"/>
    <w:unhideWhenUsed/>
    <w:qFormat/>
    <w:pPr>
      <w:spacing w:after="120" w:line="480" w:lineRule="auto"/>
    </w:pPr>
  </w:style>
  <w:style w:type="paragraph" w:styleId="789">
    <w:name w:val="HTML Preformatted"/>
    <w:basedOn w:val="738"/>
    <w:uiPriority w:val="0"/>
    <w:qFormat/>
    <w:pPr>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90">
    <w:name w:val="Normal (Web)"/>
    <w:basedOn w:val="738"/>
    <w:uiPriority w:val="99"/>
    <w:qFormat/>
    <w:pPr>
      <w:spacing w:before="100" w:beforeAutospacing="1" w:after="100" w:afterAutospacing="1"/>
    </w:pPr>
    <w:rPr>
      <w:rFonts w:ascii="宋体" w:hAnsi="宋体" w:cs="宋体"/>
      <w:sz w:val="24"/>
      <w:szCs w:val="24"/>
    </w:rPr>
  </w:style>
  <w:style w:type="paragraph" w:styleId="791">
    <w:name w:val="Title"/>
    <w:basedOn w:val="738"/>
    <w:next w:val="738"/>
    <w:link w:val="872"/>
    <w:uiPriority w:val="10"/>
    <w:qFormat/>
    <w:pPr>
      <w:contextualSpacing/>
      <w:spacing w:before="300" w:after="200"/>
    </w:pPr>
    <w:rPr>
      <w:sz w:val="48"/>
      <w:szCs w:val="48"/>
    </w:rPr>
  </w:style>
  <w:style w:type="paragraph" w:styleId="792">
    <w:name w:val="Body Text First Indent"/>
    <w:basedOn w:val="756"/>
    <w:next w:val="793"/>
    <w:uiPriority w:val="0"/>
    <w:qFormat/>
    <w:pPr>
      <w:ind w:firstLine="420"/>
    </w:pPr>
  </w:style>
  <w:style w:type="paragraph" w:styleId="793">
    <w:name w:val="Body Text First Indent 2"/>
    <w:basedOn w:val="770"/>
    <w:next w:val="738"/>
    <w:link w:val="1080"/>
    <w:uiPriority w:val="99"/>
    <w:unhideWhenUsed/>
    <w:qFormat/>
    <w:pPr>
      <w:ind w:firstLine="420"/>
    </w:p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unhideWhenUsed/>
    <w:qFormat/>
    <w:rPr>
      <w:vertAlign w:val="superscript"/>
    </w:rPr>
  </w:style>
  <w:style w:type="character" w:styleId="796">
    <w:name w:val="Hyperlink"/>
    <w:uiPriority w:val="99"/>
    <w:unhideWhenUsed/>
    <w:qFormat/>
    <w:rPr>
      <w:color w:val="0000ff"/>
      <w:u w:val="single"/>
    </w:rPr>
  </w:style>
  <w:style w:type="character" w:styleId="797">
    <w:name w:val="footnote reference"/>
    <w:uiPriority w:val="99"/>
    <w:unhideWhenUsed/>
    <w:qFormat/>
    <w:rPr>
      <w:vertAlign w:val="superscript"/>
    </w:rPr>
  </w:style>
  <w:style w:type="paragraph" w:styleId="798"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799" w:customStyle="1">
    <w:name w:val="正文首行缩进1"/>
    <w:basedOn w:val="800"/>
    <w:next w:val="802"/>
    <w:link w:val="1034"/>
    <w:uiPriority w:val="0"/>
    <w:qFormat/>
    <w:pPr>
      <w:ind w:firstLine="420"/>
    </w:pPr>
    <w:rPr>
      <w:rFonts w:ascii="仿宋_GB2312" w:eastAsia="仿宋_GB2312"/>
      <w:sz w:val="30"/>
      <w:szCs w:val="30"/>
    </w:rPr>
  </w:style>
  <w:style w:type="paragraph" w:styleId="800" w:customStyle="1">
    <w:name w:val="正文文本11"/>
    <w:basedOn w:val="801"/>
    <w:next w:val="763"/>
    <w:uiPriority w:val="0"/>
    <w:qFormat/>
    <w:pPr>
      <w:spacing w:after="120"/>
    </w:pPr>
  </w:style>
  <w:style w:type="paragraph" w:styleId="801" w:customStyle="1">
    <w:name w:val="正文112"/>
    <w:next w:val="800"/>
    <w:uiPriority w:val="0"/>
    <w:qFormat/>
    <w:pPr>
      <w:jc w:val="both"/>
      <w:widowControl w:val="off"/>
    </w:pPr>
    <w:rPr>
      <w:rFonts w:ascii="Times New Roman" w:hAnsi="Times New Roman" w:eastAsia="宋体" w:cs="Times New Roman"/>
      <w:sz w:val="21"/>
      <w:szCs w:val="24"/>
      <w:lang w:val="en-US" w:eastAsia="zh-CN" w:bidi="ar-SA"/>
    </w:rPr>
  </w:style>
  <w:style w:type="paragraph" w:styleId="802" w:customStyle="1">
    <w:name w:val="正文首行缩进 21"/>
    <w:basedOn w:val="803"/>
    <w:link w:val="1035"/>
    <w:uiPriority w:val="0"/>
    <w:qFormat/>
    <w:pPr>
      <w:ind w:firstLine="420"/>
    </w:pPr>
    <w:rPr>
      <w:rFonts w:ascii="Times New Roman" w:hAnsi="Times New Roman"/>
    </w:rPr>
  </w:style>
  <w:style w:type="paragraph" w:styleId="803" w:customStyle="1">
    <w:name w:val="正文文本缩进1"/>
    <w:basedOn w:val="765"/>
    <w:next w:val="804"/>
    <w:link w:val="1026"/>
    <w:uiPriority w:val="0"/>
    <w:qFormat/>
    <w:pPr>
      <w:ind w:left="420"/>
      <w:spacing w:after="120"/>
    </w:pPr>
    <w:rPr>
      <w:rFonts w:ascii="Calibri" w:hAnsi="Calibri"/>
    </w:rPr>
  </w:style>
  <w:style w:type="paragraph" w:styleId="804" w:customStyle="1">
    <w:name w:val="寄信人地址1"/>
    <w:basedOn w:val="760"/>
    <w:uiPriority w:val="0"/>
    <w:qFormat/>
    <w:rPr>
      <w:rFonts w:ascii="Arial" w:hAnsi="Arial"/>
    </w:rPr>
  </w:style>
  <w:style w:type="paragraph" w:styleId="805" w:customStyle="1">
    <w:name w:val="正文首行缩进11"/>
    <w:basedOn w:val="762"/>
    <w:next w:val="806"/>
    <w:uiPriority w:val="0"/>
    <w:qFormat/>
    <w:pPr>
      <w:ind w:firstLine="420"/>
    </w:pPr>
    <w:rPr>
      <w:rFonts w:ascii="仿宋_GB2312" w:eastAsia="仿宋_GB2312"/>
      <w:sz w:val="30"/>
      <w:szCs w:val="30"/>
    </w:rPr>
  </w:style>
  <w:style w:type="paragraph" w:styleId="806" w:customStyle="1">
    <w:name w:val="正文首行缩进 211"/>
    <w:basedOn w:val="807"/>
    <w:uiPriority w:val="0"/>
    <w:qFormat/>
    <w:pPr>
      <w:ind w:firstLine="420"/>
    </w:pPr>
    <w:rPr>
      <w:rFonts w:ascii="Times New Roman" w:hAnsi="Times New Roman"/>
    </w:rPr>
  </w:style>
  <w:style w:type="paragraph" w:styleId="807" w:customStyle="1">
    <w:name w:val="正文文本缩进11"/>
    <w:basedOn w:val="763"/>
    <w:next w:val="808"/>
    <w:uiPriority w:val="0"/>
    <w:qFormat/>
    <w:pPr>
      <w:ind w:left="420"/>
      <w:spacing w:after="120"/>
    </w:pPr>
    <w:rPr>
      <w:rFonts w:ascii="Calibri" w:hAnsi="Calibri"/>
    </w:rPr>
  </w:style>
  <w:style w:type="paragraph" w:styleId="808" w:customStyle="1">
    <w:name w:val="寄信人地址11"/>
    <w:basedOn w:val="763"/>
    <w:uiPriority w:val="0"/>
    <w:qFormat/>
    <w:rPr>
      <w:rFonts w:ascii="Arial" w:hAnsi="Arial"/>
    </w:rPr>
  </w:style>
  <w:style w:type="paragraph" w:styleId="809" w:customStyle="1">
    <w:name w:val="正文13"/>
    <w:next w:val="799"/>
    <w:uiPriority w:val="0"/>
    <w:qFormat/>
    <w:pPr>
      <w:jc w:val="both"/>
      <w:widowControl w:val="off"/>
    </w:pPr>
    <w:rPr>
      <w:rFonts w:ascii="Times New Roman" w:hAnsi="Times New Roman" w:eastAsia="宋体" w:cs="Times New Roman"/>
      <w:sz w:val="21"/>
      <w:szCs w:val="24"/>
      <w:lang w:val="en-US" w:eastAsia="zh-CN" w:bidi="ar-SA"/>
    </w:rPr>
  </w:style>
  <w:style w:type="paragraph" w:styleId="810" w:customStyle="1">
    <w:name w:val="正文文本111"/>
    <w:basedOn w:val="765"/>
    <w:next w:val="811"/>
    <w:uiPriority w:val="0"/>
    <w:qFormat/>
  </w:style>
  <w:style w:type="paragraph" w:styleId="811" w:customStyle="1">
    <w:name w:val="正文1121"/>
    <w:next w:val="810"/>
    <w:uiPriority w:val="0"/>
    <w:qFormat/>
    <w:pPr>
      <w:jc w:val="both"/>
      <w:widowControl w:val="off"/>
    </w:pPr>
    <w:rPr>
      <w:rFonts w:hint="default" w:ascii="Calibri" w:hAnsi="Calibri" w:eastAsia="宋体" w:cs="Times New Roman"/>
      <w:sz w:val="21"/>
      <w:szCs w:val="24"/>
      <w:lang w:val="en-US" w:eastAsia="zh-CN" w:bidi="ar-SA"/>
    </w:rPr>
  </w:style>
  <w:style w:type="character" w:styleId="812" w:customStyle="1">
    <w:name w:val="标题 1 Char"/>
    <w:uiPriority w:val="0"/>
    <w:qFormat/>
    <w:rPr>
      <w:b/>
      <w:bCs/>
      <w:sz w:val="44"/>
      <w:szCs w:val="44"/>
    </w:rPr>
  </w:style>
  <w:style w:type="character" w:styleId="813" w:customStyle="1">
    <w:name w:val="标题 2 Char"/>
    <w:uiPriority w:val="0"/>
    <w:qFormat/>
    <w:rPr>
      <w:rFonts w:ascii="Cambria" w:hAnsi="Cambria" w:eastAsia="宋体"/>
      <w:b/>
      <w:bCs/>
      <w:sz w:val="32"/>
      <w:szCs w:val="32"/>
    </w:rPr>
  </w:style>
  <w:style w:type="paragraph" w:styleId="814" w:customStyle="1">
    <w:name w:val="标题 21"/>
    <w:basedOn w:val="760"/>
    <w:next w:val="763"/>
    <w:link w:val="1007"/>
    <w:uiPriority w:val="0"/>
    <w:qFormat/>
    <w:pPr>
      <w:keepLines/>
      <w:keepNext/>
      <w:spacing w:before="260" w:after="260" w:line="416" w:lineRule="auto"/>
      <w:outlineLvl w:val="1"/>
    </w:pPr>
    <w:rPr>
      <w:rFonts w:ascii="Cambria" w:hAnsi="Cambria"/>
      <w:b/>
      <w:bCs/>
      <w:sz w:val="32"/>
      <w:szCs w:val="32"/>
    </w:rPr>
  </w:style>
  <w:style w:type="paragraph" w:styleId="815" w:customStyle="1">
    <w:name w:val="文本块1"/>
    <w:basedOn w:val="760"/>
    <w:uiPriority w:val="0"/>
    <w:qFormat/>
    <w:pPr>
      <w:ind w:left="420" w:right="33"/>
      <w:jc w:val="left"/>
    </w:pPr>
    <w:rPr>
      <w:sz w:val="24"/>
      <w:szCs w:val="20"/>
    </w:rPr>
  </w:style>
  <w:style w:type="paragraph" w:styleId="816" w:customStyle="1">
    <w:name w:val="标题1"/>
    <w:basedOn w:val="765"/>
    <w:next w:val="817"/>
    <w:uiPriority w:val="0"/>
    <w:qFormat/>
    <w:pPr>
      <w:contextualSpacing/>
      <w:spacing w:before="300" w:after="200"/>
    </w:pPr>
    <w:rPr>
      <w:sz w:val="48"/>
      <w:szCs w:val="48"/>
    </w:rPr>
  </w:style>
  <w:style w:type="paragraph" w:styleId="817" w:customStyle="1">
    <w:name w:val="纯文本1"/>
    <w:basedOn w:val="760"/>
    <w:link w:val="1027"/>
    <w:uiPriority w:val="0"/>
    <w:qFormat/>
    <w:rPr>
      <w:rFonts w:ascii="宋体" w:hAnsi="Courier New"/>
      <w:sz w:val="20"/>
      <w:szCs w:val="20"/>
    </w:rPr>
  </w:style>
  <w:style w:type="paragraph" w:styleId="818" w:customStyle="1">
    <w:name w:val="标题 41"/>
    <w:basedOn w:val="760"/>
    <w:next w:val="763"/>
    <w:link w:val="1002"/>
    <w:uiPriority w:val="0"/>
    <w:qFormat/>
    <w:pPr>
      <w:keepLines/>
      <w:keepNext/>
      <w:spacing w:before="280" w:after="290" w:line="376" w:lineRule="auto"/>
      <w:outlineLvl w:val="3"/>
    </w:pPr>
    <w:rPr>
      <w:rFonts w:ascii="Cambria" w:hAnsi="Cambria"/>
      <w:b/>
      <w:bCs/>
      <w:sz w:val="28"/>
      <w:szCs w:val="28"/>
    </w:rPr>
  </w:style>
  <w:style w:type="paragraph" w:styleId="819" w:customStyle="1">
    <w:name w:val="目录 111"/>
    <w:basedOn w:val="765"/>
    <w:next w:val="738"/>
    <w:uiPriority w:val="0"/>
    <w:qFormat/>
  </w:style>
  <w:style w:type="paragraph" w:styleId="820" w:customStyle="1">
    <w:name w:val="正文缩进1"/>
    <w:basedOn w:val="760"/>
    <w:link w:val="1022"/>
    <w:uiPriority w:val="0"/>
    <w:qFormat/>
    <w:pPr>
      <w:ind w:firstLine="420"/>
    </w:pPr>
  </w:style>
  <w:style w:type="table" w:styleId="821" w:customStyle="1">
    <w:name w:val="无格式表格 11"/>
    <w:basedOn w:val="74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4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4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网格表 21"/>
    <w:basedOn w:val="7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网格表 31"/>
    <w:basedOn w:val="7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4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网格表 5 深色1"/>
    <w:basedOn w:val="7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网格表 6 彩色1"/>
    <w:basedOn w:val="74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网格表 7 彩色1"/>
    <w:basedOn w:val="74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清单表 1 浅色1"/>
    <w:basedOn w:val="74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清单表 21"/>
    <w:basedOn w:val="74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清单表 31"/>
    <w:basedOn w:val="74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41"/>
    <w:basedOn w:val="74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5 深色1"/>
    <w:basedOn w:val="74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清单表 6 彩色1"/>
    <w:basedOn w:val="74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清单表 7 彩色1"/>
    <w:basedOn w:val="749"/>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0" w:customStyle="1">
    <w:name w:val="TOC 标题1"/>
    <w:uiPriority w:val="39"/>
    <w:unhideWhenUsed/>
    <w:qFormat/>
    <w:rPr>
      <w:rFonts w:ascii="Times New Roman" w:hAnsi="Times New Roman" w:eastAsia="宋体" w:cs="Times New Roman"/>
      <w:lang w:val="en-US" w:eastAsia="zh-CN" w:bidi="ar-SA"/>
    </w:rPr>
  </w:style>
  <w:style w:type="paragraph" w:styleId="841" w:customStyle="1">
    <w:name w:val="目录 41"/>
    <w:basedOn w:val="738"/>
    <w:next w:val="738"/>
    <w:uiPriority w:val="39"/>
    <w:qFormat/>
    <w:pPr>
      <w:ind w:left="300" w:firstLine="200"/>
      <w:spacing w:line="360" w:lineRule="auto"/>
    </w:pPr>
    <w:rPr>
      <w:rFonts w:ascii="Arial" w:hAnsi="Arial" w:cs="宋体"/>
      <w:sz w:val="24"/>
    </w:rPr>
  </w:style>
  <w:style w:type="character" w:styleId="842" w:customStyle="1">
    <w:name w:val="Heading 1 Char"/>
    <w:basedOn w:val="748"/>
    <w:uiPriority w:val="9"/>
    <w:qFormat/>
    <w:rPr>
      <w:rFonts w:ascii="Arial" w:hAnsi="Arial" w:eastAsia="Arial" w:cs="Arial"/>
      <w:sz w:val="40"/>
      <w:szCs w:val="40"/>
    </w:rPr>
  </w:style>
  <w:style w:type="character" w:styleId="843" w:customStyle="1">
    <w:name w:val="Heading 3 Char"/>
    <w:basedOn w:val="748"/>
    <w:uiPriority w:val="9"/>
    <w:qFormat/>
    <w:rPr>
      <w:rFonts w:ascii="Arial" w:hAnsi="Arial" w:eastAsia="Arial" w:cs="Arial"/>
      <w:sz w:val="30"/>
      <w:szCs w:val="30"/>
    </w:rPr>
  </w:style>
  <w:style w:type="character" w:styleId="844" w:customStyle="1">
    <w:name w:val="Heading 4 Char"/>
    <w:basedOn w:val="748"/>
    <w:uiPriority w:val="9"/>
    <w:qFormat/>
    <w:rPr>
      <w:rFonts w:ascii="Arial" w:hAnsi="Arial" w:eastAsia="Arial" w:cs="Arial"/>
      <w:b/>
      <w:bCs/>
      <w:sz w:val="26"/>
      <w:szCs w:val="26"/>
    </w:rPr>
  </w:style>
  <w:style w:type="character" w:styleId="845" w:customStyle="1">
    <w:name w:val="Heading 5 Char"/>
    <w:basedOn w:val="748"/>
    <w:uiPriority w:val="9"/>
    <w:qFormat/>
    <w:rPr>
      <w:rFonts w:ascii="Arial" w:hAnsi="Arial" w:eastAsia="Arial" w:cs="Arial"/>
      <w:b/>
      <w:bCs/>
      <w:sz w:val="24"/>
      <w:szCs w:val="24"/>
    </w:rPr>
  </w:style>
  <w:style w:type="character" w:styleId="846" w:customStyle="1">
    <w:name w:val="Heading 6 Char"/>
    <w:basedOn w:val="748"/>
    <w:uiPriority w:val="9"/>
    <w:qFormat/>
    <w:rPr>
      <w:rFonts w:ascii="Arial" w:hAnsi="Arial" w:eastAsia="Arial" w:cs="Arial"/>
      <w:b/>
      <w:bCs/>
      <w:sz w:val="22"/>
      <w:szCs w:val="22"/>
    </w:rPr>
  </w:style>
  <w:style w:type="character" w:styleId="847" w:customStyle="1">
    <w:name w:val="Heading 7 Char"/>
    <w:basedOn w:val="748"/>
    <w:uiPriority w:val="9"/>
    <w:qFormat/>
    <w:rPr>
      <w:rFonts w:ascii="Arial" w:hAnsi="Arial" w:eastAsia="Arial" w:cs="Arial"/>
      <w:b/>
      <w:bCs/>
      <w:i/>
      <w:iCs/>
      <w:sz w:val="22"/>
      <w:szCs w:val="22"/>
    </w:rPr>
  </w:style>
  <w:style w:type="character" w:styleId="848" w:customStyle="1">
    <w:name w:val="Heading 8 Char"/>
    <w:basedOn w:val="748"/>
    <w:uiPriority w:val="9"/>
    <w:qFormat/>
    <w:rPr>
      <w:rFonts w:ascii="Arial" w:hAnsi="Arial" w:eastAsia="Arial" w:cs="Arial"/>
      <w:i/>
      <w:iCs/>
      <w:sz w:val="22"/>
      <w:szCs w:val="22"/>
    </w:rPr>
  </w:style>
  <w:style w:type="character" w:styleId="849" w:customStyle="1">
    <w:name w:val="Heading 9 Char"/>
    <w:basedOn w:val="748"/>
    <w:uiPriority w:val="9"/>
    <w:qFormat/>
    <w:rPr>
      <w:rFonts w:ascii="Arial" w:hAnsi="Arial" w:eastAsia="Arial" w:cs="Arial"/>
      <w:i/>
      <w:iCs/>
      <w:sz w:val="21"/>
      <w:szCs w:val="21"/>
    </w:rPr>
  </w:style>
  <w:style w:type="character" w:styleId="850" w:customStyle="1">
    <w:name w:val="Title Char"/>
    <w:basedOn w:val="748"/>
    <w:uiPriority w:val="10"/>
    <w:qFormat/>
    <w:rPr>
      <w:sz w:val="48"/>
      <w:szCs w:val="48"/>
    </w:rPr>
  </w:style>
  <w:style w:type="character" w:styleId="851" w:customStyle="1">
    <w:name w:val="Subtitle Char"/>
    <w:basedOn w:val="748"/>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Header Char"/>
    <w:basedOn w:val="748"/>
    <w:uiPriority w:val="99"/>
    <w:qFormat/>
  </w:style>
  <w:style w:type="character" w:styleId="855" w:customStyle="1">
    <w:name w:val="Caption Char"/>
    <w:uiPriority w:val="99"/>
    <w:qFormat/>
  </w:style>
  <w:style w:type="character" w:styleId="856" w:customStyle="1">
    <w:name w:val="Footnote Text Char"/>
    <w:uiPriority w:val="99"/>
    <w:qFormat/>
    <w:rPr>
      <w:sz w:val="18"/>
    </w:rPr>
  </w:style>
  <w:style w:type="character" w:styleId="857" w:customStyle="1">
    <w:name w:val="Endnote Text Char"/>
    <w:uiPriority w:val="99"/>
    <w:qFormat/>
    <w:rPr>
      <w:sz w:val="20"/>
    </w:rPr>
  </w:style>
  <w:style w:type="paragraph" w:styleId="858" w:customStyle="1">
    <w:name w:val="TOC 标题111"/>
    <w:uiPriority w:val="39"/>
    <w:unhideWhenUsed/>
    <w:qFormat/>
    <w:rPr>
      <w:rFonts w:ascii="Times New Roman" w:hAnsi="Times New Roman" w:eastAsia="宋体" w:cs="Times New Roman"/>
      <w:lang w:val="en-US" w:eastAsia="zh-CN" w:bidi="ar-SA"/>
    </w:rPr>
  </w:style>
  <w:style w:type="paragraph" w:styleId="859" w:customStyle="1">
    <w:name w:val="正文文本 21"/>
    <w:basedOn w:val="763"/>
    <w:uiPriority w:val="0"/>
    <w:qFormat/>
    <w:pPr>
      <w:spacing w:after="120" w:line="480" w:lineRule="auto"/>
    </w:pPr>
  </w:style>
  <w:style w:type="paragraph" w:styleId="860" w:customStyle="1">
    <w:name w:val="标题 111"/>
    <w:basedOn w:val="763"/>
    <w:next w:val="763"/>
    <w:uiPriority w:val="0"/>
    <w:qFormat/>
    <w:pPr>
      <w:jc w:val="center"/>
      <w:keepLines/>
      <w:keepNext/>
      <w:spacing w:line="578" w:lineRule="auto"/>
      <w:outlineLvl w:val="0"/>
    </w:pPr>
    <w:rPr>
      <w:rFonts w:eastAsia="新宋体"/>
      <w:b/>
      <w:bCs/>
      <w:sz w:val="30"/>
      <w:szCs w:val="44"/>
    </w:rPr>
  </w:style>
  <w:style w:type="character" w:styleId="861" w:customStyle="1">
    <w:name w:val="标题 1 字符1"/>
    <w:link w:val="739"/>
    <w:uiPriority w:val="9"/>
    <w:qFormat/>
    <w:rPr>
      <w:rFonts w:ascii="Arial" w:hAnsi="Arial" w:eastAsia="Arial" w:cs="Arial"/>
      <w:sz w:val="40"/>
      <w:szCs w:val="40"/>
    </w:rPr>
  </w:style>
  <w:style w:type="character" w:styleId="862" w:customStyle="1">
    <w:name w:val="Heading 2 Char"/>
    <w:uiPriority w:val="9"/>
    <w:qFormat/>
    <w:rPr>
      <w:rFonts w:ascii="Arial" w:hAnsi="Arial" w:eastAsia="Arial" w:cs="Arial"/>
      <w:sz w:val="34"/>
    </w:rPr>
  </w:style>
  <w:style w:type="character" w:styleId="863" w:customStyle="1">
    <w:name w:val="标题 3 字符1"/>
    <w:link w:val="741"/>
    <w:uiPriority w:val="9"/>
    <w:qFormat/>
    <w:rPr>
      <w:rFonts w:ascii="Arial" w:hAnsi="Arial" w:eastAsia="Arial" w:cs="Arial"/>
      <w:sz w:val="30"/>
      <w:szCs w:val="30"/>
    </w:rPr>
  </w:style>
  <w:style w:type="character" w:styleId="864" w:customStyle="1">
    <w:name w:val="标题 4 字符2"/>
    <w:link w:val="742"/>
    <w:uiPriority w:val="9"/>
    <w:qFormat/>
    <w:rPr>
      <w:rFonts w:ascii="Arial" w:hAnsi="Arial" w:eastAsia="Arial" w:cs="Arial"/>
      <w:b/>
      <w:bCs/>
      <w:sz w:val="26"/>
      <w:szCs w:val="26"/>
    </w:rPr>
  </w:style>
  <w:style w:type="character" w:styleId="865" w:customStyle="1">
    <w:name w:val="标题 5 字符1"/>
    <w:link w:val="743"/>
    <w:uiPriority w:val="9"/>
    <w:qFormat/>
    <w:rPr>
      <w:rFonts w:ascii="Arial" w:hAnsi="Arial" w:eastAsia="Arial" w:cs="Arial"/>
      <w:b/>
      <w:bCs/>
      <w:sz w:val="24"/>
      <w:szCs w:val="24"/>
    </w:rPr>
  </w:style>
  <w:style w:type="character" w:styleId="866" w:customStyle="1">
    <w:name w:val="标题 6 字符"/>
    <w:link w:val="744"/>
    <w:uiPriority w:val="9"/>
    <w:qFormat/>
    <w:rPr>
      <w:rFonts w:ascii="Arial" w:hAnsi="Arial" w:eastAsia="Arial" w:cs="Arial"/>
      <w:b/>
      <w:bCs/>
      <w:sz w:val="22"/>
      <w:szCs w:val="22"/>
    </w:rPr>
  </w:style>
  <w:style w:type="character" w:styleId="867" w:customStyle="1">
    <w:name w:val="标题 7 字符1"/>
    <w:link w:val="745"/>
    <w:uiPriority w:val="9"/>
    <w:qFormat/>
    <w:rPr>
      <w:rFonts w:ascii="Arial" w:hAnsi="Arial" w:eastAsia="Arial" w:cs="Arial"/>
      <w:b/>
      <w:bCs/>
      <w:i/>
      <w:iCs/>
      <w:sz w:val="22"/>
      <w:szCs w:val="22"/>
    </w:rPr>
  </w:style>
  <w:style w:type="character" w:styleId="868" w:customStyle="1">
    <w:name w:val="标题 8 字符"/>
    <w:link w:val="746"/>
    <w:uiPriority w:val="9"/>
    <w:qFormat/>
    <w:rPr>
      <w:rFonts w:ascii="Arial" w:hAnsi="Arial" w:eastAsia="Arial" w:cs="Arial"/>
      <w:i/>
      <w:iCs/>
      <w:sz w:val="22"/>
      <w:szCs w:val="22"/>
    </w:rPr>
  </w:style>
  <w:style w:type="character" w:styleId="869" w:customStyle="1">
    <w:name w:val="标题 9 字符"/>
    <w:link w:val="747"/>
    <w:uiPriority w:val="9"/>
    <w:qFormat/>
    <w:rPr>
      <w:rFonts w:ascii="Arial" w:hAnsi="Arial" w:eastAsia="Arial" w:cs="Arial"/>
      <w:i/>
      <w:iCs/>
      <w:sz w:val="21"/>
      <w:szCs w:val="21"/>
    </w:rPr>
  </w:style>
  <w:style w:type="paragraph" w:styleId="870" w:customStyle="1">
    <w:name w:val="列表段落1"/>
    <w:basedOn w:val="738"/>
    <w:uiPriority w:val="34"/>
    <w:qFormat/>
    <w:pPr>
      <w:contextualSpacing/>
      <w:ind w:left="720"/>
    </w:pPr>
  </w:style>
  <w:style w:type="paragraph" w:styleId="871" w:customStyle="1">
    <w:name w:val="无间隔1"/>
    <w:uiPriority w:val="1"/>
    <w:qFormat/>
    <w:rPr>
      <w:rFonts w:ascii="Times New Roman" w:hAnsi="Times New Roman" w:eastAsia="宋体" w:cs="Times New Roman"/>
      <w:lang w:val="en-US" w:eastAsia="zh-CN" w:bidi="ar-SA"/>
    </w:rPr>
  </w:style>
  <w:style w:type="character" w:styleId="872" w:customStyle="1">
    <w:name w:val="标题 字符"/>
    <w:link w:val="791"/>
    <w:uiPriority w:val="10"/>
    <w:qFormat/>
    <w:rPr>
      <w:sz w:val="48"/>
      <w:szCs w:val="48"/>
    </w:rPr>
  </w:style>
  <w:style w:type="character" w:styleId="873" w:customStyle="1">
    <w:name w:val="副标题 字符"/>
    <w:link w:val="782"/>
    <w:uiPriority w:val="11"/>
    <w:qFormat/>
    <w:rPr>
      <w:sz w:val="24"/>
      <w:szCs w:val="24"/>
    </w:rPr>
  </w:style>
  <w:style w:type="paragraph" w:styleId="874" w:customStyle="1">
    <w:name w:val="引用1"/>
    <w:link w:val="875"/>
    <w:uiPriority w:val="29"/>
    <w:qFormat/>
    <w:pPr>
      <w:ind w:left="720" w:right="720"/>
    </w:pPr>
    <w:rPr>
      <w:rFonts w:ascii="Times New Roman" w:hAnsi="Times New Roman" w:eastAsia="宋体" w:cs="Times New Roman"/>
      <w:i/>
      <w:lang w:val="en-US" w:eastAsia="zh-CN" w:bidi="ar-SA"/>
    </w:rPr>
  </w:style>
  <w:style w:type="character" w:styleId="875" w:customStyle="1">
    <w:name w:val="引用 字符"/>
    <w:link w:val="874"/>
    <w:uiPriority w:val="29"/>
    <w:qFormat/>
    <w:rPr>
      <w:i/>
    </w:rPr>
  </w:style>
  <w:style w:type="paragraph" w:styleId="876" w:customStyle="1">
    <w:name w:val="明显引用1"/>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77" w:customStyle="1">
    <w:name w:val="明显引用 字符"/>
    <w:link w:val="876"/>
    <w:uiPriority w:val="30"/>
    <w:qFormat/>
    <w:rPr>
      <w:i/>
    </w:rPr>
  </w:style>
  <w:style w:type="character" w:styleId="878" w:customStyle="1">
    <w:name w:val="页眉 字符1"/>
    <w:link w:val="779"/>
    <w:uiPriority w:val="99"/>
    <w:qFormat/>
  </w:style>
  <w:style w:type="character" w:styleId="879" w:customStyle="1">
    <w:name w:val="Footer Char"/>
    <w:uiPriority w:val="99"/>
    <w:qFormat/>
  </w:style>
  <w:style w:type="character" w:styleId="880" w:customStyle="1">
    <w:name w:val="页脚 字符1"/>
    <w:link w:val="778"/>
    <w:uiPriority w:val="99"/>
    <w:qFormat/>
  </w:style>
  <w:style w:type="table" w:styleId="88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4" w:customStyle="1">
    <w:name w:val="List Table 1 Light - Accent 1"/>
    <w:uiPriority w:val="99"/>
    <w:qFormat/>
    <w:tblPr>
      <w:tblCellMar>
        <w:left w:w="0" w:type="dxa"/>
        <w:top w:w="0" w:type="dxa"/>
        <w:right w:w="0" w:type="dxa"/>
        <w:bottom w:w="0" w:type="dxa"/>
      </w:tblCellMar>
    </w:tblPr>
  </w:style>
  <w:style w:type="table" w:styleId="925" w:customStyle="1">
    <w:name w:val="List Table 1 Light - Accent 2"/>
    <w:uiPriority w:val="99"/>
    <w:qFormat/>
    <w:tblPr>
      <w:tblCellMar>
        <w:left w:w="0" w:type="dxa"/>
        <w:top w:w="0" w:type="dxa"/>
        <w:right w:w="0" w:type="dxa"/>
        <w:bottom w:w="0" w:type="dxa"/>
      </w:tblCellMar>
    </w:tblPr>
  </w:style>
  <w:style w:type="table" w:styleId="926" w:customStyle="1">
    <w:name w:val="List Table 1 Light - Accent 3"/>
    <w:uiPriority w:val="99"/>
    <w:qFormat/>
    <w:tblPr>
      <w:tblCellMar>
        <w:left w:w="0" w:type="dxa"/>
        <w:top w:w="0" w:type="dxa"/>
        <w:right w:w="0" w:type="dxa"/>
        <w:bottom w:w="0" w:type="dxa"/>
      </w:tblCellMar>
    </w:tblPr>
  </w:style>
  <w:style w:type="table" w:styleId="927" w:customStyle="1">
    <w:name w:val="List Table 1 Light - Accent 4"/>
    <w:uiPriority w:val="99"/>
    <w:qFormat/>
    <w:tblPr>
      <w:tblCellMar>
        <w:left w:w="0" w:type="dxa"/>
        <w:top w:w="0" w:type="dxa"/>
        <w:right w:w="0" w:type="dxa"/>
        <w:bottom w:w="0" w:type="dxa"/>
      </w:tblCellMar>
    </w:tblPr>
  </w:style>
  <w:style w:type="table" w:styleId="928" w:customStyle="1">
    <w:name w:val="List Table 1 Light - Accent 5"/>
    <w:uiPriority w:val="99"/>
    <w:qFormat/>
    <w:tblPr>
      <w:tblCellMar>
        <w:left w:w="0" w:type="dxa"/>
        <w:top w:w="0" w:type="dxa"/>
        <w:right w:w="0" w:type="dxa"/>
        <w:bottom w:w="0" w:type="dxa"/>
      </w:tblCellMar>
    </w:tblPr>
  </w:style>
  <w:style w:type="table" w:styleId="929" w:customStyle="1">
    <w:name w:val="List Table 1 Light - Accent 6"/>
    <w:uiPriority w:val="99"/>
    <w:qFormat/>
    <w:tblPr>
      <w:tblCellMar>
        <w:left w:w="0" w:type="dxa"/>
        <w:top w:w="0" w:type="dxa"/>
        <w:right w:w="0" w:type="dxa"/>
        <w:bottom w:w="0" w:type="dxa"/>
      </w:tblCellMar>
    </w:tblPr>
  </w:style>
  <w:style w:type="table" w:styleId="93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6" w:customStyle="1">
    <w:name w:val="Lined - Accent"/>
    <w:uiPriority w:val="99"/>
    <w:qFormat/>
    <w:rPr>
      <w:color w:val="404040"/>
    </w:rPr>
    <w:tblPr>
      <w:tblCellMar>
        <w:left w:w="0" w:type="dxa"/>
        <w:top w:w="0" w:type="dxa"/>
        <w:right w:w="0" w:type="dxa"/>
        <w:bottom w:w="0" w:type="dxa"/>
      </w:tblCellMar>
    </w:tblPr>
  </w:style>
  <w:style w:type="table" w:styleId="967" w:customStyle="1">
    <w:name w:val="Lined - Accent 1"/>
    <w:uiPriority w:val="99"/>
    <w:qFormat/>
    <w:rPr>
      <w:color w:val="404040"/>
    </w:rPr>
    <w:tblPr>
      <w:tblCellMar>
        <w:left w:w="0" w:type="dxa"/>
        <w:top w:w="0" w:type="dxa"/>
        <w:right w:w="0" w:type="dxa"/>
        <w:bottom w:w="0" w:type="dxa"/>
      </w:tblCellMar>
    </w:tblPr>
  </w:style>
  <w:style w:type="table" w:styleId="968" w:customStyle="1">
    <w:name w:val="Lined - Accent 2"/>
    <w:uiPriority w:val="99"/>
    <w:qFormat/>
    <w:rPr>
      <w:color w:val="404040"/>
    </w:rPr>
    <w:tblPr>
      <w:tblCellMar>
        <w:left w:w="0" w:type="dxa"/>
        <w:top w:w="0" w:type="dxa"/>
        <w:right w:w="0" w:type="dxa"/>
        <w:bottom w:w="0" w:type="dxa"/>
      </w:tblCellMar>
    </w:tblPr>
  </w:style>
  <w:style w:type="table" w:styleId="969" w:customStyle="1">
    <w:name w:val="Lined - Accent 3"/>
    <w:uiPriority w:val="99"/>
    <w:qFormat/>
    <w:rPr>
      <w:color w:val="404040"/>
    </w:rPr>
    <w:tblPr>
      <w:tblCellMar>
        <w:left w:w="0" w:type="dxa"/>
        <w:top w:w="0" w:type="dxa"/>
        <w:right w:w="0" w:type="dxa"/>
        <w:bottom w:w="0" w:type="dxa"/>
      </w:tblCellMar>
    </w:tblPr>
  </w:style>
  <w:style w:type="table" w:styleId="970" w:customStyle="1">
    <w:name w:val="Lined - Accent 4"/>
    <w:uiPriority w:val="99"/>
    <w:qFormat/>
    <w:rPr>
      <w:color w:val="404040"/>
    </w:rPr>
    <w:tblPr>
      <w:tblCellMar>
        <w:left w:w="0" w:type="dxa"/>
        <w:top w:w="0" w:type="dxa"/>
        <w:right w:w="0" w:type="dxa"/>
        <w:bottom w:w="0" w:type="dxa"/>
      </w:tblCellMar>
    </w:tblPr>
  </w:style>
  <w:style w:type="table" w:styleId="971" w:customStyle="1">
    <w:name w:val="Lined - Accent 5"/>
    <w:uiPriority w:val="99"/>
    <w:qFormat/>
    <w:rPr>
      <w:color w:val="404040"/>
    </w:rPr>
    <w:tblPr>
      <w:tblCellMar>
        <w:left w:w="0" w:type="dxa"/>
        <w:top w:w="0" w:type="dxa"/>
        <w:right w:w="0" w:type="dxa"/>
        <w:bottom w:w="0" w:type="dxa"/>
      </w:tblCellMar>
    </w:tblPr>
  </w:style>
  <w:style w:type="table" w:styleId="972" w:customStyle="1">
    <w:name w:val="Lined - Accent 6"/>
    <w:uiPriority w:val="99"/>
    <w:qFormat/>
    <w:rPr>
      <w:color w:val="404040"/>
    </w:rPr>
    <w:tblPr>
      <w:tblCellMar>
        <w:left w:w="0" w:type="dxa"/>
        <w:top w:w="0" w:type="dxa"/>
        <w:right w:w="0" w:type="dxa"/>
        <w:bottom w:w="0" w:type="dxa"/>
      </w:tblCellMar>
    </w:tblPr>
  </w:style>
  <w:style w:type="table" w:styleId="97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7" w:customStyle="1">
    <w:name w:val="脚注文本 字符"/>
    <w:link w:val="783"/>
    <w:uiPriority w:val="99"/>
    <w:qFormat/>
    <w:rPr>
      <w:sz w:val="18"/>
    </w:rPr>
  </w:style>
  <w:style w:type="character" w:styleId="988" w:customStyle="1">
    <w:name w:val="尾注文本 字符"/>
    <w:link w:val="777"/>
    <w:uiPriority w:val="99"/>
    <w:qFormat/>
    <w:rPr>
      <w:sz w:val="20"/>
    </w:rPr>
  </w:style>
  <w:style w:type="paragraph" w:styleId="989" w:customStyle="1">
    <w:name w:val="TOC 标题11"/>
    <w:uiPriority w:val="39"/>
    <w:unhideWhenUsed/>
    <w:qFormat/>
    <w:rPr>
      <w:rFonts w:ascii="Times New Roman" w:hAnsi="Times New Roman" w:eastAsia="宋体" w:cs="Times New Roman"/>
      <w:lang w:val="en-US" w:eastAsia="zh-CN" w:bidi="ar-SA"/>
    </w:rPr>
  </w:style>
  <w:style w:type="paragraph" w:styleId="990" w:customStyle="1">
    <w:name w:val="标题 11"/>
    <w:basedOn w:val="760"/>
    <w:next w:val="763"/>
    <w:link w:val="1017"/>
    <w:uiPriority w:val="0"/>
    <w:qFormat/>
    <w:pPr>
      <w:jc w:val="center"/>
      <w:keepLines/>
      <w:keepNext/>
      <w:spacing w:line="578" w:lineRule="auto"/>
      <w:outlineLvl w:val="0"/>
    </w:pPr>
    <w:rPr>
      <w:rFonts w:eastAsia="新宋体"/>
      <w:b/>
      <w:bCs/>
      <w:sz w:val="30"/>
      <w:szCs w:val="44"/>
    </w:rPr>
  </w:style>
  <w:style w:type="paragraph" w:styleId="991" w:customStyle="1">
    <w:name w:val="标题 31"/>
    <w:basedOn w:val="760"/>
    <w:next w:val="760"/>
    <w:link w:val="1003"/>
    <w:uiPriority w:val="0"/>
    <w:qFormat/>
    <w:pPr>
      <w:keepLines/>
      <w:keepNext/>
      <w:spacing w:before="260" w:after="260" w:line="416" w:lineRule="auto"/>
      <w:outlineLvl w:val="2"/>
    </w:pPr>
    <w:rPr>
      <w:b/>
      <w:bCs/>
      <w:sz w:val="32"/>
      <w:szCs w:val="32"/>
    </w:rPr>
  </w:style>
  <w:style w:type="paragraph" w:styleId="992" w:customStyle="1">
    <w:name w:val="标题 51"/>
    <w:basedOn w:val="760"/>
    <w:next w:val="760"/>
    <w:link w:val="1016"/>
    <w:uiPriority w:val="0"/>
    <w:qFormat/>
    <w:pPr>
      <w:keepLines/>
      <w:keepNext/>
      <w:spacing w:before="280" w:after="290" w:line="376" w:lineRule="auto"/>
      <w:outlineLvl w:val="4"/>
    </w:pPr>
    <w:rPr>
      <w:b/>
      <w:bCs/>
      <w:sz w:val="28"/>
      <w:szCs w:val="28"/>
    </w:rPr>
  </w:style>
  <w:style w:type="paragraph" w:styleId="993" w:customStyle="1">
    <w:name w:val="标题 71"/>
    <w:basedOn w:val="760"/>
    <w:next w:val="760"/>
    <w:link w:val="1021"/>
    <w:uiPriority w:val="0"/>
    <w:qFormat/>
    <w:pPr>
      <w:keepLines/>
      <w:keepNext/>
      <w:spacing w:before="240" w:after="64" w:line="320" w:lineRule="auto"/>
      <w:outlineLvl w:val="6"/>
    </w:pPr>
    <w:rPr>
      <w:rFonts w:ascii="Calibri" w:hAnsi="Calibri"/>
      <w:b/>
      <w:bCs/>
      <w:sz w:val="24"/>
    </w:rPr>
  </w:style>
  <w:style w:type="character" w:styleId="994" w:customStyle="1">
    <w:name w:val="默认段落字体1"/>
    <w:uiPriority w:val="0"/>
    <w:semiHidden/>
    <w:qFormat/>
  </w:style>
  <w:style w:type="table" w:styleId="995" w:customStyle="1">
    <w:name w:val="普通表格1"/>
    <w:uiPriority w:val="0"/>
    <w:semiHidden/>
    <w:qFormat/>
    <w:tblPr>
      <w:tblCellMar>
        <w:left w:w="0" w:type="dxa"/>
        <w:top w:w="0" w:type="dxa"/>
        <w:right w:w="0" w:type="dxa"/>
        <w:bottom w:w="0" w:type="dxa"/>
      </w:tblCellMar>
    </w:tblPr>
  </w:style>
  <w:style w:type="character" w:styleId="996" w:customStyle="1">
    <w:name w:val="超链接1"/>
    <w:uiPriority w:val="0"/>
    <w:qFormat/>
    <w:rPr>
      <w:color w:val="0000ff"/>
      <w:u w:val="single"/>
    </w:rPr>
  </w:style>
  <w:style w:type="character" w:styleId="997" w:customStyle="1">
    <w:name w:val="批注引用1"/>
    <w:uiPriority w:val="0"/>
    <w:qFormat/>
    <w:rPr>
      <w:sz w:val="21"/>
      <w:szCs w:val="21"/>
    </w:rPr>
  </w:style>
  <w:style w:type="character" w:styleId="998" w:customStyle="1">
    <w:name w:val="强调1"/>
    <w:uiPriority w:val="0"/>
    <w:qFormat/>
    <w:rPr>
      <w:i/>
    </w:rPr>
  </w:style>
  <w:style w:type="character" w:styleId="999" w:customStyle="1">
    <w:name w:val="要点1"/>
    <w:uiPriority w:val="0"/>
    <w:qFormat/>
    <w:rPr>
      <w:b/>
      <w:bCs/>
    </w:rPr>
  </w:style>
  <w:style w:type="character" w:styleId="1000" w:customStyle="1">
    <w:name w:val="页码1"/>
    <w:uiPriority w:val="0"/>
    <w:qFormat/>
  </w:style>
  <w:style w:type="character" w:styleId="1001" w:customStyle="1">
    <w:name w:val="日期 Char"/>
    <w:uiPriority w:val="0"/>
    <w:semiHidden/>
    <w:qFormat/>
  </w:style>
  <w:style w:type="character" w:styleId="1002" w:customStyle="1">
    <w:name w:val="标题 4 字符1"/>
    <w:link w:val="818"/>
    <w:uiPriority w:val="0"/>
    <w:semiHidden/>
    <w:qFormat/>
    <w:rPr>
      <w:rFonts w:ascii="Cambria" w:hAnsi="Cambria"/>
      <w:b/>
      <w:bCs/>
      <w:sz w:val="28"/>
      <w:szCs w:val="28"/>
    </w:rPr>
  </w:style>
  <w:style w:type="character" w:styleId="1003" w:customStyle="1">
    <w:name w:val="标题 3 字符"/>
    <w:link w:val="991"/>
    <w:uiPriority w:val="0"/>
    <w:semiHidden/>
    <w:qFormat/>
    <w:rPr>
      <w:b/>
      <w:bCs/>
      <w:sz w:val="32"/>
      <w:szCs w:val="32"/>
    </w:rPr>
  </w:style>
  <w:style w:type="character" w:styleId="1004" w:customStyle="1">
    <w:name w:val="标题 4 Char"/>
    <w:uiPriority w:val="0"/>
    <w:semiHidden/>
    <w:qFormat/>
    <w:rPr>
      <w:rFonts w:ascii="Cambria" w:hAnsi="Cambria" w:eastAsia="宋体"/>
      <w:b/>
      <w:bCs/>
      <w:sz w:val="28"/>
      <w:szCs w:val="28"/>
    </w:rPr>
  </w:style>
  <w:style w:type="character" w:styleId="1005" w:customStyle="1">
    <w:name w:val="批注框文本 字符"/>
    <w:link w:val="1006"/>
    <w:uiPriority w:val="0"/>
    <w:qFormat/>
    <w:rPr>
      <w:sz w:val="18"/>
      <w:szCs w:val="18"/>
    </w:rPr>
  </w:style>
  <w:style w:type="paragraph" w:styleId="1006" w:customStyle="1">
    <w:name w:val="批注框文本1"/>
    <w:basedOn w:val="760"/>
    <w:link w:val="1005"/>
    <w:uiPriority w:val="0"/>
    <w:qFormat/>
    <w:rPr>
      <w:sz w:val="18"/>
      <w:szCs w:val="18"/>
    </w:rPr>
  </w:style>
  <w:style w:type="character" w:styleId="1007" w:customStyle="1">
    <w:name w:val="标题 2 字符1"/>
    <w:link w:val="814"/>
    <w:uiPriority w:val="0"/>
    <w:qFormat/>
    <w:rPr>
      <w:rFonts w:ascii="Cambria" w:hAnsi="Cambria"/>
      <w:b/>
      <w:bCs/>
      <w:sz w:val="32"/>
      <w:szCs w:val="32"/>
    </w:rPr>
  </w:style>
  <w:style w:type="character" w:styleId="1008" w:customStyle="1">
    <w:name w:val="正文文本首行缩进 字符"/>
    <w:uiPriority w:val="0"/>
    <w:qFormat/>
  </w:style>
  <w:style w:type="character" w:styleId="1009" w:customStyle="1">
    <w:name w:val="批注框文本 Char"/>
    <w:uiPriority w:val="0"/>
    <w:semiHidden/>
    <w:qFormat/>
    <w:rPr>
      <w:sz w:val="18"/>
      <w:szCs w:val="18"/>
    </w:rPr>
  </w:style>
  <w:style w:type="character" w:styleId="1010" w:customStyle="1">
    <w:name w:val="批注主题 字符"/>
    <w:link w:val="1011"/>
    <w:uiPriority w:val="0"/>
    <w:qFormat/>
    <w:rPr>
      <w:b/>
      <w:bCs/>
      <w:sz w:val="21"/>
      <w:szCs w:val="24"/>
    </w:rPr>
  </w:style>
  <w:style w:type="paragraph" w:styleId="1011" w:customStyle="1">
    <w:name w:val="批注主题1"/>
    <w:basedOn w:val="1012"/>
    <w:next w:val="1012"/>
    <w:link w:val="1010"/>
    <w:uiPriority w:val="0"/>
    <w:qFormat/>
    <w:rPr>
      <w:b/>
      <w:bCs/>
    </w:rPr>
  </w:style>
  <w:style w:type="paragraph" w:styleId="1012" w:customStyle="1">
    <w:name w:val="批注文字1"/>
    <w:basedOn w:val="760"/>
    <w:link w:val="1013"/>
    <w:uiPriority w:val="0"/>
    <w:qFormat/>
    <w:pPr>
      <w:jc w:val="left"/>
    </w:pPr>
  </w:style>
  <w:style w:type="character" w:styleId="1013" w:customStyle="1">
    <w:name w:val="批注文字 字符"/>
    <w:link w:val="1012"/>
    <w:uiPriority w:val="0"/>
    <w:qFormat/>
    <w:rPr>
      <w:sz w:val="21"/>
      <w:szCs w:val="24"/>
    </w:rPr>
  </w:style>
  <w:style w:type="character" w:styleId="1014" w:customStyle="1">
    <w:name w:val="页眉 字符"/>
    <w:link w:val="1015"/>
    <w:uiPriority w:val="0"/>
    <w:qFormat/>
    <w:rPr>
      <w:sz w:val="18"/>
      <w:szCs w:val="18"/>
    </w:rPr>
  </w:style>
  <w:style w:type="paragraph" w:styleId="1015" w:customStyle="1">
    <w:name w:val="页眉1"/>
    <w:basedOn w:val="760"/>
    <w:link w:val="1014"/>
    <w:uiPriority w:val="0"/>
    <w:qFormat/>
    <w:pPr>
      <w:jc w:val="center"/>
      <w:tabs>
        <w:tab w:val="center" w:pos="4153" w:leader="none"/>
        <w:tab w:val="right" w:pos="8306" w:leader="none"/>
      </w:tabs>
      <w:pBdr>
        <w:bottom w:val="single" w:color="000000" w:sz="6" w:space="1"/>
      </w:pBdr>
    </w:pPr>
    <w:rPr>
      <w:sz w:val="18"/>
      <w:szCs w:val="18"/>
    </w:rPr>
  </w:style>
  <w:style w:type="character" w:styleId="1016" w:customStyle="1">
    <w:name w:val="标题 5 字符"/>
    <w:link w:val="992"/>
    <w:uiPriority w:val="0"/>
    <w:semiHidden/>
    <w:qFormat/>
    <w:rPr>
      <w:b/>
      <w:bCs/>
      <w:sz w:val="28"/>
      <w:szCs w:val="28"/>
    </w:rPr>
  </w:style>
  <w:style w:type="character" w:styleId="1017" w:customStyle="1">
    <w:name w:val="标题 1 字符"/>
    <w:link w:val="990"/>
    <w:uiPriority w:val="0"/>
    <w:qFormat/>
    <w:rPr>
      <w:rFonts w:eastAsia="新宋体"/>
      <w:b/>
      <w:bCs/>
      <w:sz w:val="30"/>
      <w:szCs w:val="44"/>
    </w:rPr>
  </w:style>
  <w:style w:type="character" w:styleId="1018" w:customStyle="1">
    <w:name w:val="标题 4 字符"/>
    <w:uiPriority w:val="0"/>
    <w:semiHidden/>
    <w:qFormat/>
    <w:rPr>
      <w:rFonts w:ascii="等线 Light" w:hAnsi="等线 Light" w:eastAsia="等线 Light"/>
      <w:b/>
      <w:bCs/>
      <w:sz w:val="28"/>
      <w:szCs w:val="28"/>
    </w:rPr>
  </w:style>
  <w:style w:type="character" w:styleId="1019" w:customStyle="1">
    <w:name w:val="纯文本 Char"/>
    <w:uiPriority w:val="0"/>
    <w:qFormat/>
    <w:rPr>
      <w:rFonts w:ascii="宋体" w:hAnsi="Courier New" w:eastAsia="宋体"/>
      <w:sz w:val="21"/>
      <w:szCs w:val="21"/>
    </w:rPr>
  </w:style>
  <w:style w:type="character" w:styleId="1020" w:customStyle="1">
    <w:name w:val="apple-converted-space"/>
    <w:uiPriority w:val="0"/>
    <w:qFormat/>
  </w:style>
  <w:style w:type="character" w:styleId="1021" w:customStyle="1">
    <w:name w:val="标题 7 字符"/>
    <w:link w:val="993"/>
    <w:uiPriority w:val="0"/>
    <w:semiHidden/>
    <w:qFormat/>
    <w:rPr>
      <w:rFonts w:ascii="Calibri" w:hAnsi="Calibri"/>
      <w:b/>
      <w:bCs/>
      <w:sz w:val="24"/>
      <w:szCs w:val="24"/>
    </w:rPr>
  </w:style>
  <w:style w:type="character" w:styleId="1022" w:customStyle="1">
    <w:name w:val="正文缩进 字符"/>
    <w:link w:val="820"/>
    <w:uiPriority w:val="0"/>
    <w:qFormat/>
    <w:rPr>
      <w:sz w:val="21"/>
      <w:szCs w:val="24"/>
      <w:lang w:bidi="ar-SA"/>
    </w:rPr>
  </w:style>
  <w:style w:type="character" w:styleId="1023" w:customStyle="1">
    <w:name w:val="文档结构图 字符1"/>
    <w:link w:val="1024"/>
    <w:uiPriority w:val="0"/>
    <w:qFormat/>
    <w:rPr>
      <w:rFonts w:ascii="宋体" w:hAnsi="Calibri"/>
      <w:sz w:val="18"/>
      <w:szCs w:val="18"/>
    </w:rPr>
  </w:style>
  <w:style w:type="paragraph" w:styleId="1024" w:customStyle="1">
    <w:name w:val="文档结构图1"/>
    <w:basedOn w:val="760"/>
    <w:link w:val="1023"/>
    <w:uiPriority w:val="0"/>
    <w:qFormat/>
    <w:rPr>
      <w:rFonts w:ascii="宋体" w:hAnsi="Calibri"/>
      <w:sz w:val="18"/>
      <w:szCs w:val="18"/>
    </w:rPr>
  </w:style>
  <w:style w:type="character" w:styleId="1025" w:customStyle="1">
    <w:name w:val="正文文本 字符"/>
    <w:link w:val="762"/>
    <w:uiPriority w:val="0"/>
    <w:qFormat/>
    <w:rPr>
      <w:rFonts w:ascii="Calibri" w:hAnsi="Calibri"/>
      <w:sz w:val="21"/>
      <w:szCs w:val="24"/>
    </w:rPr>
  </w:style>
  <w:style w:type="character" w:styleId="1026" w:customStyle="1">
    <w:name w:val="正文文本缩进 字符"/>
    <w:link w:val="803"/>
    <w:uiPriority w:val="0"/>
    <w:qFormat/>
    <w:rPr>
      <w:rFonts w:ascii="Calibri" w:hAnsi="Calibri"/>
      <w:sz w:val="21"/>
      <w:szCs w:val="24"/>
    </w:rPr>
  </w:style>
  <w:style w:type="character" w:styleId="1027" w:customStyle="1">
    <w:name w:val="纯文本 字符"/>
    <w:link w:val="817"/>
    <w:uiPriority w:val="0"/>
    <w:qFormat/>
    <w:rPr>
      <w:rFonts w:ascii="宋体" w:hAnsi="Courier New"/>
      <w:sz w:val="21"/>
    </w:rPr>
  </w:style>
  <w:style w:type="character" w:styleId="1028" w:customStyle="1">
    <w:name w:val="日期 字符"/>
    <w:link w:val="1029"/>
    <w:uiPriority w:val="0"/>
    <w:qFormat/>
    <w:rPr>
      <w:rFonts w:eastAsia="仿宋_GB2312"/>
      <w:sz w:val="28"/>
    </w:rPr>
  </w:style>
  <w:style w:type="paragraph" w:styleId="1029" w:customStyle="1">
    <w:name w:val="日期1"/>
    <w:basedOn w:val="760"/>
    <w:next w:val="760"/>
    <w:link w:val="1028"/>
    <w:uiPriority w:val="0"/>
    <w:qFormat/>
    <w:rPr>
      <w:rFonts w:eastAsia="仿宋_GB2312"/>
      <w:sz w:val="28"/>
      <w:szCs w:val="20"/>
    </w:rPr>
  </w:style>
  <w:style w:type="character" w:styleId="1030" w:customStyle="1">
    <w:name w:val="正文文本缩进 2 字符"/>
    <w:link w:val="1031"/>
    <w:uiPriority w:val="0"/>
    <w:qFormat/>
    <w:rPr>
      <w:rFonts w:ascii="仿宋_GB2312" w:eastAsia="仿宋_GB2312"/>
      <w:sz w:val="24"/>
      <w:szCs w:val="24"/>
      <w:lang w:bidi="ar-SA"/>
    </w:rPr>
  </w:style>
  <w:style w:type="paragraph" w:styleId="1031" w:customStyle="1">
    <w:name w:val="正文文本缩进 21"/>
    <w:basedOn w:val="760"/>
    <w:link w:val="1030"/>
    <w:uiPriority w:val="0"/>
    <w:qFormat/>
    <w:pPr>
      <w:ind w:firstLine="475"/>
      <w:spacing w:line="10" w:lineRule="atLeast"/>
    </w:pPr>
    <w:rPr>
      <w:rFonts w:ascii="仿宋_GB2312" w:eastAsia="仿宋_GB2312"/>
      <w:sz w:val="24"/>
    </w:rPr>
  </w:style>
  <w:style w:type="character" w:styleId="1032" w:customStyle="1">
    <w:name w:val="页脚 字符"/>
    <w:link w:val="1033"/>
    <w:uiPriority w:val="0"/>
    <w:qFormat/>
    <w:rPr>
      <w:sz w:val="18"/>
      <w:szCs w:val="18"/>
    </w:rPr>
  </w:style>
  <w:style w:type="paragraph" w:styleId="1033" w:customStyle="1">
    <w:name w:val="页脚1"/>
    <w:basedOn w:val="760"/>
    <w:link w:val="1032"/>
    <w:uiPriority w:val="0"/>
    <w:qFormat/>
    <w:pPr>
      <w:jc w:val="left"/>
      <w:tabs>
        <w:tab w:val="center" w:pos="4153" w:leader="none"/>
        <w:tab w:val="right" w:pos="8306" w:leader="none"/>
      </w:tabs>
    </w:pPr>
    <w:rPr>
      <w:sz w:val="18"/>
      <w:szCs w:val="18"/>
    </w:rPr>
  </w:style>
  <w:style w:type="character" w:styleId="1034" w:customStyle="1">
    <w:name w:val="正文首行缩进 字符"/>
    <w:link w:val="799"/>
    <w:uiPriority w:val="0"/>
    <w:qFormat/>
    <w:rPr>
      <w:rFonts w:ascii="仿宋_GB2312" w:hAnsi="Times New Roman" w:eastAsia="仿宋_GB2312"/>
      <w:sz w:val="30"/>
      <w:szCs w:val="30"/>
    </w:rPr>
  </w:style>
  <w:style w:type="character" w:styleId="1035" w:customStyle="1">
    <w:name w:val="正文首行缩进 2 字符1"/>
    <w:link w:val="802"/>
    <w:uiPriority w:val="0"/>
    <w:qFormat/>
  </w:style>
  <w:style w:type="character" w:styleId="1036" w:customStyle="1">
    <w:name w:val="标题 2 字符"/>
    <w:uiPriority w:val="0"/>
    <w:semiHidden/>
    <w:qFormat/>
    <w:rPr>
      <w:rFonts w:ascii="等线 Light" w:hAnsi="等线 Light" w:eastAsia="等线 Light"/>
      <w:b/>
      <w:bCs/>
      <w:sz w:val="32"/>
      <w:szCs w:val="32"/>
    </w:rPr>
  </w:style>
  <w:style w:type="character" w:styleId="1037" w:customStyle="1">
    <w:name w:val="批注文字 Char"/>
    <w:uiPriority w:val="0"/>
    <w:qFormat/>
    <w:rPr>
      <w:rFonts w:ascii="Times New Roman" w:hAnsi="Times New Roman"/>
      <w:sz w:val="21"/>
    </w:rPr>
  </w:style>
  <w:style w:type="character" w:styleId="1038" w:customStyle="1">
    <w:name w:val="正文首行缩进 2 字符"/>
    <w:link w:val="1039"/>
    <w:uiPriority w:val="0"/>
    <w:qFormat/>
    <w:rPr>
      <w:sz w:val="21"/>
      <w:szCs w:val="24"/>
    </w:rPr>
  </w:style>
  <w:style w:type="paragraph" w:styleId="1039" w:customStyle="1">
    <w:name w:val="_Style 63"/>
    <w:basedOn w:val="803"/>
    <w:next w:val="760"/>
    <w:link w:val="1038"/>
    <w:uiPriority w:val="0"/>
    <w:qFormat/>
    <w:pPr>
      <w:ind w:firstLine="420"/>
    </w:pPr>
    <w:rPr>
      <w:rFonts w:ascii="Times New Roman" w:hAnsi="Times New Roman"/>
    </w:rPr>
  </w:style>
  <w:style w:type="character" w:styleId="1040" w:customStyle="1">
    <w:name w:val="标书正文 Char1"/>
    <w:link w:val="1041"/>
    <w:uiPriority w:val="0"/>
    <w:qFormat/>
    <w:rPr>
      <w:color w:val="000000"/>
      <w:sz w:val="22"/>
      <w:szCs w:val="28"/>
      <w:lang w:eastAsia="en-US"/>
    </w:rPr>
  </w:style>
  <w:style w:type="paragraph" w:styleId="1041" w:customStyle="1">
    <w:name w:val="标书正文"/>
    <w:basedOn w:val="760"/>
    <w:link w:val="1040"/>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42" w:customStyle="1">
    <w:name w:val="font01"/>
    <w:uiPriority w:val="0"/>
    <w:qFormat/>
    <w:rPr>
      <w:rFonts w:ascii="仿宋" w:hAnsi="仿宋" w:eastAsia="仿宋"/>
      <w:color w:val="000000"/>
      <w:sz w:val="20"/>
      <w:szCs w:val="20"/>
      <w:u w:val="none"/>
    </w:rPr>
  </w:style>
  <w:style w:type="character" w:styleId="1043" w:customStyle="1">
    <w:name w:val="标题 3 Char"/>
    <w:uiPriority w:val="0"/>
    <w:qFormat/>
    <w:rPr>
      <w:rFonts w:ascii="Arial" w:hAnsi="Arial" w:eastAsia="宋体"/>
      <w:b/>
      <w:sz w:val="32"/>
      <w:szCs w:val="20"/>
    </w:rPr>
  </w:style>
  <w:style w:type="character" w:styleId="1044" w:customStyle="1">
    <w:name w:val="批注主题 Char"/>
    <w:uiPriority w:val="0"/>
    <w:semiHidden/>
    <w:qFormat/>
    <w:rPr>
      <w:rFonts w:ascii="Times New Roman" w:hAnsi="Times New Roman"/>
      <w:b/>
      <w:bCs/>
      <w:sz w:val="21"/>
    </w:rPr>
  </w:style>
  <w:style w:type="character" w:styleId="1045" w:customStyle="1">
    <w:name w:val="font41"/>
    <w:uiPriority w:val="0"/>
    <w:qFormat/>
    <w:rPr>
      <w:rFonts w:ascii="Symbol" w:hAnsi="Symbol"/>
      <w:color w:val="000000"/>
      <w:sz w:val="20"/>
      <w:szCs w:val="20"/>
      <w:u w:val="none"/>
    </w:rPr>
  </w:style>
  <w:style w:type="character" w:styleId="1046" w:customStyle="1">
    <w:name w:val="文档结构图 Char"/>
    <w:uiPriority w:val="0"/>
    <w:semiHidden/>
    <w:qFormat/>
    <w:rPr>
      <w:rFonts w:ascii="宋体"/>
      <w:sz w:val="18"/>
      <w:szCs w:val="18"/>
    </w:rPr>
  </w:style>
  <w:style w:type="character" w:styleId="1047" w:customStyle="1">
    <w:name w:val="文档结构图 字符"/>
    <w:uiPriority w:val="0"/>
    <w:qFormat/>
    <w:rPr>
      <w:rFonts w:ascii="Microsoft YaHei UI" w:eastAsia="Microsoft YaHei UI"/>
      <w:sz w:val="18"/>
      <w:szCs w:val="18"/>
    </w:rPr>
  </w:style>
  <w:style w:type="character" w:styleId="1048" w:customStyle="1">
    <w:name w:val="正文文本 Char"/>
    <w:uiPriority w:val="0"/>
    <w:qFormat/>
    <w:rPr>
      <w:sz w:val="21"/>
      <w:szCs w:val="24"/>
    </w:rPr>
  </w:style>
  <w:style w:type="character" w:styleId="1049" w:customStyle="1">
    <w:name w:val="纯文本 Char1"/>
    <w:uiPriority w:val="0"/>
    <w:qFormat/>
    <w:rPr>
      <w:rFonts w:ascii="宋体" w:hAnsi="Courier New" w:eastAsia="宋体"/>
      <w:sz w:val="20"/>
      <w:szCs w:val="20"/>
    </w:rPr>
  </w:style>
  <w:style w:type="character" w:styleId="1050" w:customStyle="1">
    <w:name w:val="页脚 Char"/>
    <w:uiPriority w:val="0"/>
    <w:qFormat/>
    <w:rPr>
      <w:sz w:val="18"/>
      <w:szCs w:val="18"/>
    </w:rPr>
  </w:style>
  <w:style w:type="character" w:styleId="1051" w:customStyle="1">
    <w:name w:val="NormalCharacter"/>
    <w:uiPriority w:val="0"/>
    <w:semiHidden/>
    <w:qFormat/>
    <w:rPr>
      <w:rFonts w:hint="default" w:ascii="Times New Roman" w:hAnsi="Times New Roman" w:eastAsia="宋体" w:cs="Times New Roman"/>
      <w:lang w:val="en-US" w:eastAsia="zh-CN" w:bidi="ar-SA"/>
    </w:rPr>
  </w:style>
  <w:style w:type="character" w:styleId="1052" w:customStyle="1">
    <w:name w:val="页眉 Char"/>
    <w:link w:val="760"/>
    <w:uiPriority w:val="0"/>
    <w:qFormat/>
    <w:rPr>
      <w:sz w:val="18"/>
      <w:szCs w:val="18"/>
    </w:rPr>
  </w:style>
  <w:style w:type="paragraph" w:styleId="1053" w:customStyle="1">
    <w:name w:val="普通(网站)1"/>
    <w:basedOn w:val="763"/>
    <w:uiPriority w:val="0"/>
    <w:qFormat/>
    <w:pPr>
      <w:jc w:val="left"/>
      <w:spacing w:before="100" w:beforeAutospacing="1" w:after="100" w:afterAutospacing="1"/>
      <w:widowControl/>
    </w:pPr>
    <w:rPr>
      <w:rFonts w:ascii="宋体" w:hAnsi="宋体"/>
      <w:sz w:val="24"/>
    </w:rPr>
  </w:style>
  <w:style w:type="paragraph" w:styleId="1054" w:customStyle="1">
    <w:name w:val="索引 41"/>
    <w:basedOn w:val="760"/>
    <w:next w:val="760"/>
    <w:uiPriority w:val="0"/>
    <w:qFormat/>
    <w:pPr>
      <w:ind w:left="600"/>
    </w:pPr>
    <w:rPr>
      <w:rFonts w:ascii="Calibri" w:hAnsi="Calibri"/>
      <w:sz w:val="22"/>
      <w:szCs w:val="22"/>
    </w:rPr>
  </w:style>
  <w:style w:type="paragraph" w:styleId="1055" w:customStyle="1">
    <w:name w:val="_Style 48"/>
    <w:basedOn w:val="760"/>
    <w:next w:val="1056"/>
    <w:uiPriority w:val="0"/>
    <w:qFormat/>
    <w:pPr>
      <w:ind w:firstLine="420"/>
    </w:pPr>
    <w:rPr>
      <w:rFonts w:eastAsia="微软雅黑"/>
      <w:sz w:val="24"/>
    </w:rPr>
  </w:style>
  <w:style w:type="paragraph" w:styleId="1056" w:customStyle="1">
    <w:name w:val="列出段落1"/>
    <w:basedOn w:val="760"/>
    <w:uiPriority w:val="0"/>
    <w:qFormat/>
    <w:pPr>
      <w:ind w:firstLine="420"/>
    </w:pPr>
  </w:style>
  <w:style w:type="paragraph" w:styleId="1057" w:customStyle="1">
    <w:name w:val="UserStyle_0"/>
    <w:next w:val="1058"/>
    <w:uiPriority w:val="0"/>
    <w:qFormat/>
    <w:rPr>
      <w:rFonts w:ascii="Times New Roman" w:hAnsi="Times New Roman" w:eastAsia="宋体" w:cs="Times New Roman"/>
      <w:color w:val="000000"/>
      <w:sz w:val="24"/>
      <w:szCs w:val="24"/>
      <w:lang w:val="en-US" w:eastAsia="zh-CN" w:bidi="ar-SA"/>
    </w:rPr>
  </w:style>
  <w:style w:type="paragraph" w:styleId="1058" w:customStyle="1">
    <w:name w:val="UserStyle_1"/>
    <w:basedOn w:val="760"/>
    <w:next w:val="1059"/>
    <w:uiPriority w:val="0"/>
    <w:qFormat/>
    <w:pPr>
      <w:ind w:left="-6" w:hanging="99"/>
      <w:jc w:val="left"/>
    </w:pPr>
    <w:rPr>
      <w:rFonts w:ascii="宋体"/>
      <w:b/>
    </w:rPr>
  </w:style>
  <w:style w:type="paragraph" w:styleId="1059" w:customStyle="1">
    <w:name w:val="UserStyle_3"/>
    <w:basedOn w:val="1060"/>
    <w:next w:val="738"/>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60" w:customStyle="1">
    <w:name w:val="UserStyle_4"/>
    <w:next w:val="738"/>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061" w:customStyle="1">
    <w:name w:val="_Style 100"/>
    <w:basedOn w:val="760"/>
    <w:next w:val="760"/>
    <w:uiPriority w:val="0"/>
    <w:qFormat/>
    <w:pPr>
      <w:ind w:left="420"/>
    </w:pPr>
    <w:rPr>
      <w:rFonts w:ascii="Calibri" w:hAnsi="Calibri"/>
      <w:sz w:val="22"/>
      <w:szCs w:val="22"/>
    </w:rPr>
  </w:style>
  <w:style w:type="paragraph" w:styleId="1062" w:customStyle="1">
    <w:name w:val="p0"/>
    <w:basedOn w:val="760"/>
    <w:uiPriority w:val="0"/>
    <w:qFormat/>
    <w:pPr>
      <w:widowControl/>
    </w:pPr>
    <w:rPr>
      <w:szCs w:val="21"/>
    </w:rPr>
  </w:style>
  <w:style w:type="paragraph" w:styleId="1063" w:customStyle="1">
    <w:name w:val="TOC 标题2"/>
    <w:basedOn w:val="990"/>
    <w:next w:val="760"/>
    <w:uiPriority w:val="0"/>
    <w:qFormat/>
    <w:pPr>
      <w:jc w:val="left"/>
      <w:spacing w:before="480" w:line="276" w:lineRule="auto"/>
      <w:widowControl/>
      <w:outlineLvl w:val="9"/>
    </w:pPr>
    <w:rPr>
      <w:rFonts w:ascii="Cambria" w:hAnsi="Cambria" w:eastAsia="宋体"/>
      <w:color w:val="365f91"/>
      <w:sz w:val="28"/>
      <w:szCs w:val="28"/>
    </w:rPr>
  </w:style>
  <w:style w:type="paragraph" w:styleId="1064" w:customStyle="1">
    <w:name w:val="修订1"/>
    <w:uiPriority w:val="0"/>
    <w:qFormat/>
    <w:rPr>
      <w:rFonts w:ascii="Times New Roman" w:hAnsi="Times New Roman" w:eastAsia="宋体" w:cs="Times New Roman"/>
      <w:sz w:val="21"/>
      <w:szCs w:val="24"/>
      <w:lang w:val="en-US" w:eastAsia="zh-CN" w:bidi="ar-SA"/>
    </w:rPr>
  </w:style>
  <w:style w:type="paragraph" w:styleId="1065" w:customStyle="1">
    <w:name w:val="首行缩进"/>
    <w:basedOn w:val="760"/>
    <w:uiPriority w:val="0"/>
    <w:qFormat/>
    <w:pPr>
      <w:ind w:firstLine="480"/>
    </w:pPr>
    <w:rPr>
      <w:sz w:val="20"/>
      <w:szCs w:val="20"/>
      <w:lang w:val="zh-CN"/>
    </w:rPr>
  </w:style>
  <w:style w:type="paragraph" w:styleId="1066" w:customStyle="1">
    <w:name w:val="Other|1"/>
    <w:basedOn w:val="760"/>
    <w:uiPriority w:val="0"/>
    <w:qFormat/>
    <w:pPr>
      <w:ind w:firstLine="400"/>
      <w:spacing w:line="418" w:lineRule="auto"/>
    </w:pPr>
    <w:rPr>
      <w:rFonts w:ascii="宋体" w:hAnsi="宋体"/>
      <w:sz w:val="30"/>
      <w:szCs w:val="30"/>
      <w:lang w:val="zh-TW" w:eastAsia="zh-TW" w:bidi="zh-TW"/>
    </w:rPr>
  </w:style>
  <w:style w:type="paragraph" w:styleId="1067" w:customStyle="1">
    <w:name w:val="投标文件正文"/>
    <w:basedOn w:val="760"/>
    <w:uiPriority w:val="0"/>
    <w:qFormat/>
    <w:pPr>
      <w:ind w:firstLine="200"/>
      <w:spacing w:before="40" w:after="40" w:line="400" w:lineRule="exact"/>
    </w:pPr>
    <w:rPr>
      <w:sz w:val="24"/>
    </w:rPr>
  </w:style>
  <w:style w:type="paragraph" w:styleId="1068" w:customStyle="1">
    <w:name w:val="179"/>
    <w:basedOn w:val="760"/>
    <w:uiPriority w:val="0"/>
    <w:qFormat/>
    <w:pPr>
      <w:ind w:firstLine="420"/>
      <w:jc w:val="left"/>
      <w:widowControl/>
    </w:pPr>
    <w:rPr>
      <w:rFonts w:ascii="宋体" w:hAnsi="宋体"/>
      <w:sz w:val="24"/>
    </w:rPr>
  </w:style>
  <w:style w:type="paragraph" w:styleId="1069" w:customStyle="1">
    <w:name w:val="样式"/>
    <w:uiPriority w:val="0"/>
    <w:qFormat/>
    <w:pPr>
      <w:widowControl w:val="off"/>
    </w:pPr>
    <w:rPr>
      <w:rFonts w:ascii="宋体" w:hAnsi="宋体" w:eastAsia="宋体" w:cs="Times New Roman"/>
      <w:sz w:val="24"/>
      <w:szCs w:val="24"/>
      <w:lang w:val="en-US" w:eastAsia="zh-CN" w:bidi="ar-SA"/>
    </w:rPr>
  </w:style>
  <w:style w:type="paragraph" w:styleId="1070" w:customStyle="1">
    <w:name w:val="列出段落11"/>
    <w:basedOn w:val="760"/>
    <w:uiPriority w:val="0"/>
    <w:qFormat/>
    <w:pPr>
      <w:ind w:firstLine="420"/>
    </w:pPr>
    <w:rPr>
      <w:rFonts w:ascii="Calibri" w:hAnsi="Calibri"/>
    </w:rPr>
  </w:style>
  <w:style w:type="paragraph" w:styleId="1071" w:customStyle="1">
    <w:name w:val="_Style 15"/>
    <w:basedOn w:val="760"/>
    <w:next w:val="1056"/>
    <w:uiPriority w:val="0"/>
    <w:qFormat/>
    <w:pPr>
      <w:ind w:firstLine="420"/>
    </w:pPr>
    <w:rPr>
      <w:rFonts w:ascii="Calibri" w:hAnsi="Calibri"/>
      <w:sz w:val="22"/>
      <w:szCs w:val="22"/>
    </w:rPr>
  </w:style>
  <w:style w:type="paragraph" w:styleId="1072" w:customStyle="1">
    <w:name w:val="one-p"/>
    <w:basedOn w:val="760"/>
    <w:uiPriority w:val="0"/>
    <w:qFormat/>
    <w:pPr>
      <w:jc w:val="left"/>
      <w:spacing w:before="100" w:beforeAutospacing="1" w:after="100" w:afterAutospacing="1"/>
      <w:widowControl/>
    </w:pPr>
    <w:rPr>
      <w:rFonts w:ascii="宋体" w:hAnsi="宋体"/>
      <w:sz w:val="24"/>
    </w:rPr>
  </w:style>
  <w:style w:type="paragraph" w:styleId="1073" w:customStyle="1">
    <w:name w:val="BodyTextIndent"/>
    <w:basedOn w:val="760"/>
    <w:next w:val="1074"/>
    <w:uiPriority w:val="0"/>
    <w:qFormat/>
    <w:pPr>
      <w:ind w:left="420"/>
      <w:spacing w:after="120"/>
    </w:pPr>
    <w:rPr>
      <w:sz w:val="28"/>
      <w:szCs w:val="20"/>
    </w:rPr>
  </w:style>
  <w:style w:type="paragraph" w:styleId="1074" w:customStyle="1">
    <w:name w:val="EnvelopeReturn"/>
    <w:basedOn w:val="738"/>
    <w:uiPriority w:val="0"/>
    <w:qFormat/>
    <w:rPr>
      <w:rFonts w:ascii="Arial" w:hAnsi="Arial"/>
    </w:rPr>
  </w:style>
  <w:style w:type="paragraph" w:styleId="107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76" w:customStyle="1">
    <w:name w:val="网格型11"/>
    <w:basedOn w:val="995"/>
    <w:uiPriority w:val="0"/>
    <w:qFormat/>
    <w:pPr>
      <w:jc w:val="both"/>
      <w:widowControl w:val="off"/>
    </w:pPr>
    <w:tblPr/>
  </w:style>
  <w:style w:type="table" w:styleId="1077" w:customStyle="1">
    <w:name w:val="网格型1"/>
    <w:basedOn w:val="995"/>
    <w:uiPriority w:val="0"/>
    <w:qFormat/>
    <w:pPr>
      <w:jc w:val="both"/>
      <w:widowControl w:val="off"/>
    </w:pPr>
    <w:tblPr/>
  </w:style>
  <w:style w:type="paragraph" w:styleId="1078" w:customStyle="1">
    <w:name w:val="_HT_正文"/>
    <w:basedOn w:val="738"/>
    <w:uiPriority w:val="0"/>
    <w:qFormat/>
    <w:pPr>
      <w:ind w:firstLine="200"/>
      <w:jc w:val="both"/>
      <w:spacing w:line="360" w:lineRule="auto"/>
    </w:pPr>
    <w:rPr>
      <w:sz w:val="24"/>
    </w:rPr>
  </w:style>
  <w:style w:type="character" w:styleId="1079" w:customStyle="1">
    <w:name w:val="正文文本缩进 字符1"/>
    <w:basedOn w:val="748"/>
    <w:link w:val="770"/>
    <w:uiPriority w:val="99"/>
    <w:semiHidden/>
    <w:qFormat/>
  </w:style>
  <w:style w:type="character" w:styleId="1080" w:customStyle="1">
    <w:name w:val="正文文本首行缩进 2 字符"/>
    <w:basedOn w:val="1079"/>
    <w:link w:val="793"/>
    <w:uiPriority w:val="99"/>
    <w:semiHidden/>
    <w:qFormat/>
  </w:style>
  <w:style w:type="paragraph" w:styleId="1081" w:customStyle="1">
    <w:name w:val="Char"/>
    <w:basedOn w:val="754"/>
    <w:uiPriority w:val="0"/>
    <w:qFormat/>
    <w:rPr>
      <w:rFonts w:ascii="楷体_GB2312" w:hAnsi="楷体_GB2312" w:cs="CG Times"/>
      <w:sz w:val="28"/>
      <w:szCs w:val="28"/>
    </w:rPr>
  </w:style>
  <w:style w:type="paragraph" w:styleId="1082" w:customStyle="1">
    <w:name w:val="正文_0"/>
    <w:uiPriority w:val="0"/>
    <w:qFormat/>
    <w:rPr>
      <w:rFonts w:ascii="Times New Roman" w:hAnsi="Times New Roman" w:eastAsia="宋体" w:cs="Times New Roman"/>
      <w:sz w:val="21"/>
      <w:szCs w:val="22"/>
      <w:lang w:val="en-US" w:eastAsia="zh-CN" w:bidi="ar-SA"/>
    </w:rPr>
  </w:style>
  <w:style w:type="paragraph" w:styleId="1083" w:customStyle="1">
    <w:name w:val="Table Paragraph"/>
    <w:basedOn w:val="763"/>
    <w:uiPriority w:val="0"/>
    <w:qFormat/>
    <w:pPr>
      <w:jc w:val="left"/>
    </w:pPr>
    <w:rPr>
      <w:rFonts w:ascii="宋体" w:hAnsi="宋体"/>
      <w:sz w:val="22"/>
      <w:lang w:val="zh-CN" w:bidi="zh-CN"/>
    </w:rPr>
  </w:style>
  <w:style w:type="paragraph" w:styleId="1084" w:customStyle="1">
    <w:name w:val="_Style 71"/>
    <w:basedOn w:val="738"/>
    <w:next w:val="870"/>
    <w:uiPriority w:val="34"/>
    <w:qFormat/>
    <w:pPr>
      <w:ind w:firstLine="420"/>
    </w:pPr>
    <w:rPr>
      <w:szCs w:val="24"/>
    </w:rPr>
  </w:style>
  <w:style w:type="paragraph" w:styleId="1085" w:customStyle="1">
    <w:name w:val="列出段落"/>
    <w:basedOn w:val="763"/>
    <w:uiPriority w:val="0"/>
    <w:qFormat/>
    <w:pPr>
      <w:ind w:firstLine="420"/>
    </w:pPr>
  </w:style>
  <w:style w:type="character" w:styleId="1086" w:customStyle="1">
    <w:name w:val="font21"/>
    <w:basedOn w:val="748"/>
    <w:uiPriority w:val="0"/>
    <w:qFormat/>
    <w:rPr>
      <w:rFonts w:hint="eastAsia" w:ascii="宋体" w:hAnsi="宋体" w:eastAsia="宋体" w:cs="宋体"/>
      <w:color w:val="000000"/>
      <w:sz w:val="24"/>
      <w:szCs w:val="24"/>
      <w:u w:val="none"/>
    </w:rPr>
  </w:style>
  <w:style w:type="paragraph" w:styleId="1087" w:customStyle="1">
    <w:name w:val="UserStyle_21"/>
    <w:uiPriority w:val="0"/>
    <w:qFormat/>
    <w:pPr>
      <w:jc w:val="both"/>
    </w:pPr>
    <w:rPr>
      <w:rFonts w:ascii="Times New Roman" w:hAnsi="Times New Roman" w:eastAsia="宋体" w:cstheme="minorBidi"/>
      <w:sz w:val="21"/>
      <w:szCs w:val="22"/>
      <w:lang w:val="en-US" w:eastAsia="zh-CN" w:bidi="ar-SA"/>
    </w:rPr>
  </w:style>
  <w:style w:type="character" w:styleId="1088" w:customStyle="1">
    <w:name w:val="wyg1"/>
    <w:uiPriority w:val="6"/>
    <w:qFormat/>
    <w:rPr>
      <w:rFonts w:hint="default" w:ascii="Times New Roman" w:hAnsi="Times New Roman" w:eastAsia="宋体" w:cstheme="minorBidi"/>
      <w:sz w:val="21"/>
      <w:szCs w:val="24"/>
      <w:lang w:val="en-US" w:eastAsia="zh-CN" w:bidi="ar-SA"/>
    </w:rPr>
  </w:style>
  <w:style w:type="paragraph" w:styleId="1089" w:customStyle="1">
    <w:name w:val="正文缩进11"/>
    <w:basedOn w:val="738"/>
    <w:uiPriority w:val="0"/>
    <w:unhideWhenUsed/>
    <w:qFormat/>
    <w:pPr>
      <w:ind w:firstLine="420"/>
    </w:pPr>
  </w:style>
  <w:style w:type="paragraph" w:styleId="1090" w:customStyle="1">
    <w:name w:val="列表段落11"/>
    <w:basedOn w:val="738"/>
    <w:uiPriority w:val="34"/>
    <w:qFormat/>
    <w:pPr>
      <w:contextualSpacing/>
      <w:ind w:left="720"/>
    </w:pPr>
  </w:style>
  <w:style w:type="paragraph" w:styleId="1091" w:customStyle="1">
    <w:name w:val="Body text|21"/>
    <w:basedOn w:val="738"/>
    <w:uiPriority w:val="0"/>
    <w:qFormat/>
    <w:pPr>
      <w:spacing w:before="500" w:after="260" w:line="200" w:lineRule="exact"/>
      <w:shd w:val="clear" w:color="auto" w:fill="ffffff"/>
    </w:pPr>
    <w:rPr>
      <w:rFonts w:ascii="PMingLiU" w:hAnsi="PMingLiU" w:eastAsia="PMingLiU" w:cs="PMingLiU"/>
      <w:spacing w:val="10"/>
    </w:rPr>
  </w:style>
  <w:style w:type="character" w:styleId="1092" w:customStyle="1">
    <w:name w:val="font71"/>
    <w:basedOn w:val="748"/>
    <w:uiPriority w:val="0"/>
    <w:qFormat/>
    <w:rPr>
      <w:rFonts w:hint="eastAsia" w:ascii="宋体" w:hAnsi="宋体" w:eastAsia="宋体" w:cs="宋体"/>
      <w:b/>
      <w:bCs/>
      <w:color w:val="ff0000"/>
      <w:sz w:val="21"/>
      <w:szCs w:val="21"/>
      <w:u w:val="none"/>
    </w:rPr>
  </w:style>
  <w:style w:type="character" w:styleId="1093" w:customStyle="1">
    <w:name w:val="font31"/>
    <w:basedOn w:val="748"/>
    <w:uiPriority w:val="0"/>
    <w:qFormat/>
    <w:rPr>
      <w:rFonts w:hint="default" w:ascii="Times New Roman" w:hAnsi="Times New Roman" w:cs="Times New Roman"/>
      <w:color w:val="000000"/>
      <w:sz w:val="21"/>
      <w:szCs w:val="21"/>
      <w:u w:val="none"/>
    </w:rPr>
  </w:style>
  <w:style w:type="paragraph" w:styleId="1094" w:customStyle="1">
    <w:name w:val="文本块111"/>
    <w:basedOn w:val="738"/>
    <w:uiPriority w:val="99"/>
    <w:qFormat/>
    <w:pPr>
      <w:ind w:left="420" w:right="33"/>
    </w:pPr>
    <w:rPr>
      <w:sz w:val="24"/>
    </w:rPr>
  </w:style>
  <w:style w:type="table" w:styleId="1095" w:customStyle="1">
    <w:name w:val="Table Normal"/>
    <w:uiPriority w:val="0"/>
    <w:unhideWhenUsed/>
    <w:qFormat/>
    <w:tblPr>
      <w:tblCellMar>
        <w:left w:w="0" w:type="dxa"/>
        <w:top w:w="0" w:type="dxa"/>
        <w:right w:w="0" w:type="dxa"/>
        <w:bottom w:w="0" w:type="dxa"/>
      </w:tblCellMar>
    </w:tblPr>
  </w:style>
  <w:style w:type="paragraph" w:styleId="1096" w:customStyle="1">
    <w:name w:val="Table Text"/>
    <w:basedOn w:val="738"/>
    <w:uiPriority w:val="0"/>
    <w:semiHidden/>
    <w:qFormat/>
    <w:rPr>
      <w:color w:val="000000"/>
      <w:szCs w:val="21"/>
      <w:lang w:eastAsia="en-US"/>
    </w:rPr>
  </w:style>
  <w:style w:type="paragraph" w:styleId="1097" w:customStyle="1">
    <w:name w:val="Body text|1"/>
    <w:basedOn w:val="811"/>
    <w:uiPriority w:val="0"/>
    <w:qFormat/>
    <w:pPr>
      <w:ind w:firstLine="400"/>
      <w:jc w:val="left"/>
      <w:spacing w:line="415" w:lineRule="auto"/>
    </w:pPr>
    <w:rPr>
      <w:rFonts w:ascii="宋体" w:hAnsi="宋体"/>
      <w:sz w:val="30"/>
      <w:szCs w:val="30"/>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国2</cp:lastModifiedBy>
  <cp:revision>34</cp:revision>
  <dcterms:created xsi:type="dcterms:W3CDTF">2022-06-10T15:13:00Z</dcterms:created>
  <dcterms:modified xsi:type="dcterms:W3CDTF">2026-02-25T02:54:33Z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D3332E214D5D45FFBD1AA38BE26325D2_13</vt:lpwstr>
  </property>
  <property fmtid="{D5CDD505-2E9C-101B-9397-08002B2CF9AE}" pid="4" name="KSOTemplateDocerSaveRecord">
    <vt:lpwstr>eyJoZGlkIjoiNGZkZDMzNGJiMDcyZDgyNGMwNjEzYTRiZWYwNjc3MzkiLCJ1c2VySWQiOiIxMTk3NDkwNzA2In0=</vt:lpwstr>
  </property>
</Properties>
</file>