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color w:val="auto"/>
          <w:spacing w:val="76"/>
          <w:sz w:val="24"/>
        </w:rPr>
      </w:pPr>
      <w:r>
        <w:rPr>
          <w:rFonts w:ascii="仿宋" w:hAnsi="仿宋" w:eastAsia="仿宋" w:cs="仿宋"/>
          <w:b/>
          <w:color w:val="auto"/>
          <w:spacing w:val="76"/>
          <w:sz w:val="24"/>
        </w:rPr>
      </w:r>
      <w:r/>
    </w:p>
    <w:p>
      <w:pPr>
        <w:rPr>
          <w:rFonts w:ascii="仿宋" w:hAnsi="仿宋" w:eastAsia="仿宋" w:cs="仿宋"/>
          <w:b/>
          <w:color w:val="auto"/>
          <w:spacing w:val="76"/>
          <w:sz w:val="24"/>
        </w:rPr>
      </w:pPr>
      <w:r>
        <w:rPr>
          <w:rFonts w:ascii="仿宋" w:hAnsi="仿宋" w:eastAsia="仿宋" w:cs="仿宋"/>
          <w:b/>
          <w:color w:val="auto"/>
          <w:spacing w:val="76"/>
          <w:sz w:val="24"/>
        </w:rPr>
      </w:r>
      <w:r/>
    </w:p>
    <w:p>
      <w:pPr>
        <w:jc w:val="center"/>
        <w:rPr>
          <w:rFonts w:ascii="仿宋" w:hAnsi="仿宋" w:eastAsia="仿宋" w:cs="仿宋"/>
          <w:b/>
          <w:color w:val="auto"/>
          <w:spacing w:val="76"/>
          <w:sz w:val="24"/>
        </w:rPr>
      </w:pPr>
      <w:r>
        <w:rPr>
          <w:rFonts w:ascii="仿宋" w:hAnsi="仿宋" w:eastAsia="仿宋" w:cs="仿宋"/>
          <w:b/>
          <w:color w:val="auto"/>
          <w:spacing w:val="76"/>
          <w:sz w:val="24"/>
        </w:rPr>
      </w:r>
      <w:r/>
    </w:p>
    <w:p>
      <w:pPr>
        <w:pStyle w:val="773"/>
        <w:ind w:firstLine="0"/>
        <w:rPr>
          <w:rFonts w:ascii="仿宋" w:hAnsi="仿宋" w:eastAsia="仿宋" w:cs="仿宋"/>
          <w:b/>
          <w:color w:val="auto"/>
          <w:spacing w:val="76"/>
          <w:sz w:val="24"/>
        </w:rPr>
      </w:pPr>
      <w:r>
        <w:rPr>
          <w:rFonts w:ascii="仿宋" w:hAnsi="仿宋" w:eastAsia="仿宋" w:cs="仿宋"/>
          <w:b/>
          <w:color w:val="auto"/>
          <w:spacing w:val="76"/>
          <w:sz w:val="24"/>
        </w:rPr>
      </w:r>
      <w:r/>
    </w:p>
    <w:p>
      <w:pPr>
        <w:pStyle w:val="773"/>
        <w:rPr>
          <w:rFonts w:ascii="仿宋" w:hAnsi="仿宋" w:eastAsia="仿宋" w:cs="仿宋"/>
          <w:b/>
          <w:color w:val="auto"/>
          <w:spacing w:val="76"/>
          <w:sz w:val="24"/>
        </w:rPr>
      </w:pPr>
      <w:r>
        <w:rPr>
          <w:rFonts w:ascii="仿宋" w:hAnsi="仿宋" w:eastAsia="仿宋" w:cs="仿宋"/>
          <w:b/>
          <w:color w:val="auto"/>
          <w:spacing w:val="76"/>
          <w:sz w:val="24"/>
        </w:rPr>
      </w:r>
      <w:r/>
    </w:p>
    <w:p>
      <w:pPr>
        <w:jc w:val="center"/>
        <w:rPr>
          <w:rFonts w:ascii="仿宋" w:hAnsi="仿宋" w:eastAsia="仿宋" w:cs="仿宋"/>
          <w:b/>
          <w:color w:val="auto"/>
          <w:spacing w:val="76"/>
          <w:sz w:val="156"/>
        </w:rPr>
      </w:pPr>
      <w:r>
        <w:rPr>
          <w:rFonts w:hint="eastAsia" w:ascii="仿宋" w:hAnsi="仿宋" w:eastAsia="仿宋" w:cs="仿宋"/>
          <w:b/>
          <w:color w:val="auto"/>
          <w:spacing w:val="76"/>
          <w:sz w:val="156"/>
        </w:rPr>
        <w:t xml:space="preserve">招标文件</w:t>
      </w:r>
      <w:r/>
    </w:p>
    <w:p>
      <w:pPr>
        <w:rPr>
          <w:rFonts w:ascii="仿宋" w:hAnsi="仿宋" w:eastAsia="仿宋" w:cs="仿宋"/>
          <w:b/>
          <w:color w:val="auto"/>
          <w:sz w:val="24"/>
        </w:rPr>
      </w:pPr>
      <w:r>
        <w:rPr>
          <w:rFonts w:ascii="仿宋" w:hAnsi="仿宋" w:eastAsia="仿宋" w:cs="仿宋"/>
          <w:b/>
          <w:color w:val="auto"/>
          <w:sz w:val="24"/>
        </w:rPr>
      </w:r>
      <w:r/>
    </w:p>
    <w:p>
      <w:pPr>
        <w:rPr>
          <w:rFonts w:ascii="仿宋" w:hAnsi="仿宋" w:eastAsia="仿宋" w:cs="仿宋"/>
          <w:b/>
          <w:color w:val="auto"/>
          <w:sz w:val="24"/>
        </w:rPr>
      </w:pPr>
      <w:r>
        <w:rPr>
          <w:rFonts w:ascii="仿宋" w:hAnsi="仿宋" w:eastAsia="仿宋" w:cs="仿宋"/>
          <w:b/>
          <w:color w:val="auto"/>
          <w:sz w:val="24"/>
        </w:rPr>
      </w:r>
      <w:r/>
    </w:p>
    <w:p>
      <w:pPr>
        <w:rPr>
          <w:rFonts w:ascii="仿宋" w:hAnsi="仿宋" w:eastAsia="仿宋" w:cs="仿宋"/>
          <w:b/>
          <w:color w:val="auto"/>
          <w:sz w:val="24"/>
        </w:rPr>
      </w:pPr>
      <w:r>
        <w:rPr>
          <w:rFonts w:ascii="仿宋" w:hAnsi="仿宋" w:eastAsia="仿宋" w:cs="仿宋"/>
          <w:b/>
          <w:color w:val="auto"/>
          <w:sz w:val="24"/>
        </w:rPr>
      </w:r>
      <w:r/>
    </w:p>
    <w:p>
      <w:pPr>
        <w:rPr>
          <w:rFonts w:ascii="仿宋" w:hAnsi="仿宋" w:eastAsia="仿宋" w:cs="仿宋"/>
          <w:color w:val="auto"/>
          <w:sz w:val="32"/>
        </w:rPr>
      </w:pPr>
      <w:r>
        <w:rPr>
          <w:rFonts w:ascii="仿宋" w:hAnsi="仿宋" w:eastAsia="仿宋" w:cs="仿宋"/>
          <w:color w:val="auto"/>
          <w:sz w:val="32"/>
        </w:rPr>
      </w:r>
      <w:r/>
    </w:p>
    <w:p>
      <w:pPr>
        <w:pStyle w:val="773"/>
        <w:ind w:firstLine="0"/>
        <w:rPr>
          <w:rFonts w:ascii="仿宋" w:hAnsi="仿宋" w:eastAsia="仿宋" w:cs="仿宋"/>
          <w:color w:val="auto"/>
          <w:sz w:val="32"/>
        </w:rPr>
      </w:pPr>
      <w:r>
        <w:rPr>
          <w:rFonts w:ascii="仿宋" w:hAnsi="仿宋" w:eastAsia="仿宋" w:cs="仿宋"/>
          <w:color w:val="auto"/>
          <w:sz w:val="32"/>
        </w:rPr>
      </w:r>
      <w:r/>
    </w:p>
    <w:p>
      <w:pPr>
        <w:ind w:firstLine="320"/>
        <w:spacing w:line="600" w:lineRule="exact"/>
        <w:rPr>
          <w:rFonts w:hint="eastAsia" w:ascii="仿宋" w:hAnsi="仿宋" w:eastAsia="仿宋" w:cs="仿宋"/>
          <w:color w:val="auto"/>
          <w:sz w:val="32"/>
          <w:lang w:eastAsia="zh-CN"/>
        </w:rPr>
      </w:pPr>
      <w:r>
        <w:rPr>
          <w:rFonts w:hint="eastAsia" w:ascii="仿宋" w:hAnsi="仿宋" w:eastAsia="仿宋" w:cs="仿宋"/>
          <w:color w:val="auto"/>
          <w:sz w:val="32"/>
          <w:lang w:eastAsia="zh-CN"/>
        </w:rPr>
        <w:t xml:space="preserve">项目编号：JSZC-320311-BZXH-G2026-0001</w:t>
      </w:r>
      <w:r/>
    </w:p>
    <w:p>
      <w:pPr>
        <w:jc w:val="center"/>
        <w:spacing w:line="600" w:lineRule="exact"/>
        <w:rPr>
          <w:rFonts w:ascii="仿宋" w:hAnsi="仿宋" w:eastAsia="仿宋" w:cs="仿宋"/>
          <w:color w:val="auto"/>
          <w:sz w:val="32"/>
        </w:rPr>
      </w:pPr>
      <w:r>
        <w:rPr>
          <w:rFonts w:ascii="仿宋" w:hAnsi="仿宋" w:eastAsia="仿宋" w:cs="仿宋"/>
          <w:color w:val="auto"/>
          <w:sz w:val="32"/>
        </w:rPr>
      </w:r>
      <w:r/>
    </w:p>
    <w:p>
      <w:pPr>
        <w:ind w:left="1919" w:hanging="1600"/>
        <w:spacing w:line="600" w:lineRule="exact"/>
        <w:rPr>
          <w:rFonts w:hint="eastAsia" w:ascii="仿宋" w:hAnsi="仿宋" w:eastAsia="仿宋" w:cs="仿宋"/>
          <w:color w:val="auto"/>
          <w:sz w:val="32"/>
          <w:lang w:eastAsia="zh-CN"/>
        </w:rPr>
      </w:pPr>
      <w:r>
        <w:rPr>
          <w:rFonts w:hint="eastAsia" w:ascii="仿宋" w:hAnsi="仿宋" w:eastAsia="仿宋" w:cs="仿宋"/>
          <w:color w:val="auto"/>
          <w:sz w:val="32"/>
        </w:rPr>
        <w:t xml:space="preserve">项目名称：</w:t>
      </w:r>
      <w:r>
        <w:rPr>
          <w:rFonts w:hint="eastAsia" w:ascii="仿宋" w:hAnsi="仿宋" w:eastAsia="仿宋" w:cs="仿宋"/>
          <w:color w:val="auto"/>
          <w:sz w:val="32"/>
          <w:lang w:eastAsia="zh-CN"/>
        </w:rPr>
        <w:t xml:space="preserve">徐州市泉山区王陵街道C级危旧房改造工程设计</w:t>
      </w:r>
      <w:r/>
    </w:p>
    <w:p>
      <w:pPr>
        <w:spacing w:line="600" w:lineRule="exact"/>
        <w:rPr>
          <w:rFonts w:ascii="仿宋" w:hAnsi="仿宋" w:eastAsia="仿宋" w:cs="仿宋"/>
          <w:color w:val="auto"/>
          <w:sz w:val="32"/>
        </w:rPr>
      </w:pPr>
      <w:r>
        <w:rPr>
          <w:rFonts w:ascii="仿宋" w:hAnsi="仿宋" w:eastAsia="仿宋" w:cs="仿宋"/>
          <w:color w:val="auto"/>
          <w:sz w:val="32"/>
        </w:rPr>
      </w:r>
      <w:r/>
    </w:p>
    <w:p>
      <w:pPr>
        <w:ind w:firstLine="320"/>
        <w:spacing w:line="600" w:lineRule="exact"/>
        <w:rPr>
          <w:rFonts w:hint="eastAsia" w:ascii="仿宋" w:hAnsi="仿宋" w:eastAsia="仿宋" w:cs="仿宋"/>
          <w:color w:val="auto"/>
          <w:sz w:val="32"/>
          <w:lang w:eastAsia="zh-CN"/>
        </w:rPr>
      </w:pPr>
      <w:r>
        <w:rPr>
          <w:rFonts w:hint="eastAsia" w:ascii="仿宋" w:hAnsi="仿宋" w:eastAsia="仿宋" w:cs="仿宋"/>
          <w:color w:val="auto"/>
          <w:sz w:val="32"/>
        </w:rPr>
        <w:t xml:space="preserve">采 购 人：</w:t>
      </w:r>
      <w:r>
        <w:rPr>
          <w:rFonts w:hint="eastAsia" w:ascii="仿宋" w:hAnsi="仿宋" w:eastAsia="仿宋" w:cs="仿宋"/>
          <w:color w:val="auto"/>
          <w:sz w:val="32"/>
          <w:lang w:eastAsia="zh-CN"/>
        </w:rPr>
        <w:t xml:space="preserve">徐州市泉山区人民政府王陵街道办事处</w:t>
      </w:r>
      <w:r/>
    </w:p>
    <w:p>
      <w:pPr>
        <w:ind w:right="-159" w:firstLine="2112"/>
        <w:spacing w:line="300" w:lineRule="auto"/>
        <w:rPr>
          <w:rFonts w:ascii="仿宋" w:hAnsi="仿宋" w:eastAsia="仿宋" w:cs="仿宋"/>
          <w:color w:val="auto"/>
          <w:sz w:val="44"/>
        </w:rPr>
      </w:pPr>
      <w:r>
        <w:rPr>
          <w:rFonts w:ascii="仿宋" w:hAnsi="仿宋" w:eastAsia="仿宋" w:cs="仿宋"/>
          <w:color w:val="auto"/>
          <w:sz w:val="44"/>
        </w:rPr>
      </w:r>
      <w:r/>
    </w:p>
    <w:p>
      <w:pPr>
        <w:rPr>
          <w:color w:val="auto"/>
        </w:rPr>
      </w:pPr>
      <w:r>
        <w:rPr>
          <w:color w:val="auto"/>
        </w:rPr>
      </w:r>
      <w:r/>
    </w:p>
    <w:p>
      <w:pPr>
        <w:pStyle w:val="984"/>
        <w:ind w:firstLine="0"/>
        <w:rPr>
          <w:rFonts w:ascii="仿宋" w:hAnsi="仿宋" w:eastAsia="仿宋" w:cs="仿宋"/>
          <w:color w:val="auto"/>
        </w:rPr>
      </w:pPr>
      <w:r>
        <w:rPr>
          <w:rFonts w:ascii="仿宋" w:hAnsi="仿宋" w:eastAsia="仿宋" w:cs="仿宋"/>
          <w:color w:val="auto"/>
        </w:rPr>
      </w:r>
      <w:r/>
    </w:p>
    <w:p>
      <w:pPr>
        <w:rPr>
          <w:rFonts w:ascii="仿宋" w:hAnsi="仿宋" w:eastAsia="仿宋" w:cs="仿宋"/>
          <w:color w:val="auto"/>
        </w:rPr>
      </w:pPr>
      <w:r>
        <w:rPr>
          <w:rFonts w:ascii="仿宋" w:hAnsi="仿宋" w:eastAsia="仿宋" w:cs="仿宋"/>
          <w:color w:val="auto"/>
        </w:rPr>
      </w:r>
      <w:r/>
    </w:p>
    <w:p>
      <w:pPr>
        <w:pStyle w:val="779"/>
        <w:rPr>
          <w:color w:val="auto"/>
        </w:rPr>
      </w:pPr>
      <w:r>
        <w:rPr>
          <w:color w:val="auto"/>
        </w:rPr>
      </w:r>
      <w:r/>
    </w:p>
    <w:p>
      <w:pPr>
        <w:ind w:right="-159" w:firstLine="1440"/>
        <w:spacing w:line="300" w:lineRule="auto"/>
        <w:rPr>
          <w:rFonts w:ascii="仿宋" w:hAnsi="仿宋" w:eastAsia="仿宋" w:cs="仿宋"/>
          <w:color w:val="auto"/>
          <w:sz w:val="44"/>
        </w:rPr>
      </w:pPr>
      <w:r>
        <w:rPr>
          <w:rFonts w:ascii="仿宋" w:hAnsi="仿宋" w:eastAsia="仿宋" w:cs="仿宋"/>
          <w:color w:val="auto"/>
          <w:sz w:val="44"/>
        </w:rPr>
      </w:r>
      <w:r/>
    </w:p>
    <w:p>
      <w:pPr>
        <w:ind w:right="-159" w:firstLine="2112"/>
        <w:spacing w:line="300" w:lineRule="auto"/>
        <w:rPr>
          <w:rFonts w:ascii="仿宋" w:hAnsi="仿宋" w:eastAsia="仿宋" w:cs="仿宋"/>
          <w:color w:val="auto"/>
          <w:sz w:val="44"/>
        </w:rPr>
      </w:pPr>
      <w:r>
        <w:rPr>
          <w:rFonts w:ascii="仿宋" w:hAnsi="仿宋" w:eastAsia="仿宋" w:cs="仿宋"/>
          <w:color w:val="auto"/>
          <w:sz w:val="44"/>
        </w:rPr>
      </w:r>
      <w:r/>
    </w:p>
    <w:p>
      <w:pPr>
        <w:jc w:val="center"/>
        <w:spacing w:line="360" w:lineRule="auto"/>
        <w:rPr>
          <w:rFonts w:hint="eastAsia" w:ascii="仿宋" w:hAnsi="仿宋" w:eastAsia="仿宋" w:cs="仿宋"/>
          <w:color w:val="auto"/>
          <w:sz w:val="30"/>
          <w:lang w:eastAsia="zh-CN"/>
        </w:rPr>
      </w:pPr>
      <w:r>
        <w:rPr>
          <w:rFonts w:hint="eastAsia" w:ascii="仿宋" w:hAnsi="仿宋" w:eastAsia="仿宋" w:cs="仿宋"/>
          <w:color w:val="auto"/>
          <w:sz w:val="30"/>
        </w:rPr>
        <w:t xml:space="preserve">采购代理机构：</w:t>
      </w:r>
      <w:r>
        <w:rPr>
          <w:rFonts w:hint="eastAsia" w:ascii="仿宋" w:hAnsi="仿宋" w:eastAsia="仿宋" w:cs="仿宋"/>
          <w:color w:val="auto"/>
          <w:sz w:val="30"/>
          <w:lang w:eastAsia="zh-CN"/>
        </w:rPr>
        <w:t xml:space="preserve">北京中兴恒工程咨询有限公司</w:t>
      </w:r>
      <w:r/>
    </w:p>
    <w:p>
      <w:pPr>
        <w:jc w:val="center"/>
        <w:spacing w:line="360" w:lineRule="auto"/>
        <w:rPr>
          <w:rFonts w:ascii="仿宋" w:hAnsi="仿宋" w:eastAsia="仿宋" w:cs="仿宋"/>
          <w:color w:val="auto"/>
          <w:sz w:val="32"/>
          <w:szCs w:val="32"/>
        </w:rPr>
      </w:pPr>
      <w:r>
        <w:rPr>
          <w:rFonts w:hint="eastAsia" w:ascii="仿宋" w:hAnsi="仿宋" w:eastAsia="仿宋" w:cs="仿宋"/>
          <w:bCs/>
          <w:color w:val="auto"/>
          <w:sz w:val="30"/>
        </w:rPr>
        <w:t xml:space="preserve">二〇二</w:t>
      </w:r>
      <w:r>
        <w:rPr>
          <w:rFonts w:hint="eastAsia" w:ascii="仿宋" w:hAnsi="仿宋" w:eastAsia="仿宋" w:cs="仿宋"/>
          <w:bCs/>
          <w:color w:val="auto"/>
          <w:sz w:val="30"/>
          <w:lang w:val="en-US" w:eastAsia="zh-CN"/>
        </w:rPr>
        <w:t xml:space="preserve">六</w:t>
      </w:r>
      <w:r>
        <w:rPr>
          <w:rFonts w:hint="eastAsia" w:ascii="仿宋" w:hAnsi="仿宋" w:eastAsia="仿宋" w:cs="仿宋"/>
          <w:bCs/>
          <w:color w:val="auto"/>
          <w:sz w:val="30"/>
        </w:rPr>
        <w:t xml:space="preserve">年</w:t>
      </w:r>
      <w:r>
        <w:rPr>
          <w:rFonts w:hint="eastAsia" w:ascii="仿宋" w:hAnsi="仿宋" w:eastAsia="仿宋" w:cs="仿宋"/>
          <w:bCs/>
          <w:color w:val="auto"/>
          <w:sz w:val="30"/>
          <w:lang w:val="en-US" w:eastAsia="zh-CN"/>
        </w:rPr>
        <w:t xml:space="preserve">三</w:t>
      </w:r>
      <w:r>
        <w:rPr>
          <w:rFonts w:hint="eastAsia" w:ascii="仿宋" w:hAnsi="仿宋" w:eastAsia="仿宋" w:cs="仿宋"/>
          <w:bCs/>
          <w:color w:val="auto"/>
          <w:sz w:val="30"/>
        </w:rPr>
        <w:t xml:space="preserve">月</w:t>
      </w:r>
      <w:r/>
    </w:p>
    <w:p>
      <w:pPr>
        <w:rPr>
          <w:rFonts w:ascii="仿宋" w:hAnsi="仿宋" w:eastAsia="仿宋" w:cs="仿宋"/>
          <w:color w:val="auto"/>
          <w:sz w:val="32"/>
          <w:szCs w:val="32"/>
        </w:rPr>
      </w:pPr>
      <w:r>
        <w:rPr>
          <w:rFonts w:ascii="仿宋" w:hAnsi="仿宋" w:eastAsia="仿宋" w:cs="仿宋"/>
          <w:color w:val="auto"/>
          <w:sz w:val="32"/>
          <w:szCs w:val="32"/>
        </w:rPr>
      </w:r>
      <w:r/>
    </w:p>
    <w:p>
      <w:pPr>
        <w:jc w:val="center"/>
        <w:rPr>
          <w:rFonts w:ascii="仿宋" w:hAnsi="仿宋" w:eastAsia="仿宋" w:cs="仿宋"/>
          <w:b/>
          <w:color w:val="auto"/>
          <w:sz w:val="44"/>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ascii="仿宋" w:hAnsi="仿宋" w:eastAsia="仿宋" w:cs="仿宋"/>
          <w:b/>
          <w:color w:val="auto"/>
          <w:sz w:val="44"/>
        </w:rPr>
      </w:r>
      <w:r/>
    </w:p>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rPr>
        <w:t xml:space="preserve">目 录</w:t>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800"/>
          <w:rFonts w:hint="eastAsia" w:ascii="仿宋" w:hAnsi="仿宋" w:eastAsia="仿宋" w:cs="仿宋"/>
          <w:color w:val="auto"/>
          <w:sz w:val="30"/>
          <w:u w:val="none"/>
        </w:rPr>
        <w:t xml:space="preserve">第一章  投标邀请</w:t>
      </w:r>
      <w:r>
        <w:rPr>
          <w:rStyle w:val="800"/>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800"/>
          <w:rFonts w:hint="eastAsia" w:ascii="仿宋" w:hAnsi="仿宋" w:eastAsia="仿宋" w:cs="仿宋"/>
          <w:color w:val="auto"/>
          <w:sz w:val="30"/>
          <w:u w:val="none"/>
        </w:rPr>
        <w:t xml:space="preserve">第二章  投标人须知</w:t>
      </w:r>
      <w:r>
        <w:rPr>
          <w:rStyle w:val="800"/>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800"/>
          <w:rFonts w:hint="eastAsia" w:ascii="仿宋" w:hAnsi="仿宋" w:eastAsia="仿宋" w:cs="仿宋"/>
          <w:color w:val="auto"/>
          <w:sz w:val="30"/>
          <w:u w:val="none"/>
        </w:rPr>
        <w:t xml:space="preserve">第三章  投标资料表</w:t>
      </w:r>
      <w:r>
        <w:rPr>
          <w:rStyle w:val="800"/>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800"/>
          <w:rFonts w:hint="eastAsia" w:ascii="仿宋" w:hAnsi="仿宋" w:eastAsia="仿宋" w:cs="仿宋"/>
          <w:color w:val="auto"/>
          <w:sz w:val="30"/>
          <w:u w:val="none"/>
        </w:rPr>
        <w:t xml:space="preserve">第四章  评标标准</w:t>
      </w:r>
      <w:r>
        <w:rPr>
          <w:rStyle w:val="800"/>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800"/>
          <w:rFonts w:hint="eastAsia" w:ascii="仿宋" w:hAnsi="仿宋" w:eastAsia="仿宋" w:cs="仿宋"/>
          <w:color w:val="auto"/>
          <w:sz w:val="30"/>
          <w:u w:val="none"/>
        </w:rPr>
        <w:t xml:space="preserve">第五章  拟签订的合同文本</w:t>
      </w:r>
      <w:r>
        <w:rPr>
          <w:rStyle w:val="800"/>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800"/>
          <w:rFonts w:hint="eastAsia" w:ascii="仿宋" w:hAnsi="仿宋" w:eastAsia="仿宋" w:cs="仿宋"/>
          <w:color w:val="auto"/>
          <w:sz w:val="30"/>
          <w:u w:val="none"/>
        </w:rPr>
        <w:t xml:space="preserve">第六章  采购需求</w:t>
      </w:r>
      <w:r>
        <w:rPr>
          <w:rStyle w:val="800"/>
          <w:rFonts w:hint="eastAsia" w:ascii="仿宋" w:hAnsi="仿宋" w:eastAsia="仿宋" w:cs="仿宋"/>
          <w:color w:val="auto"/>
          <w:sz w:val="30"/>
          <w:u w:val="none"/>
        </w:rPr>
        <w:fldChar w:fldCharType="end"/>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21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800"/>
          <w:rFonts w:hint="eastAsia" w:ascii="仿宋" w:hAnsi="仿宋" w:eastAsia="仿宋" w:cs="仿宋"/>
          <w:color w:val="auto"/>
          <w:sz w:val="30"/>
          <w:u w:val="none"/>
        </w:rPr>
        <w:t xml:space="preserve">第七章  投标文件相关格式</w:t>
      </w:r>
      <w:r>
        <w:rPr>
          <w:rStyle w:val="800"/>
          <w:rFonts w:hint="eastAsia" w:ascii="仿宋" w:hAnsi="仿宋" w:eastAsia="仿宋" w:cs="仿宋"/>
          <w:color w:val="auto"/>
          <w:sz w:val="30"/>
          <w:u w:val="none"/>
        </w:rPr>
        <w:fldChar w:fldCharType="end"/>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center"/>
        <w:spacing w:line="519" w:lineRule="atLeast"/>
        <w:rPr>
          <w:rFonts w:ascii="仿宋" w:hAnsi="仿宋" w:eastAsia="仿宋" w:cs="仿宋"/>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ascii="仿宋" w:hAnsi="仿宋" w:eastAsia="仿宋" w:cs="仿宋"/>
          <w:b/>
          <w:color w:val="auto"/>
          <w:sz w:val="44"/>
        </w:rPr>
      </w:r>
      <w:r/>
    </w:p>
    <w:p>
      <w:pPr>
        <w:jc w:val="center"/>
        <w:spacing w:line="519" w:lineRule="atLeast"/>
        <w:rPr>
          <w:rFonts w:hint="eastAsia" w:ascii="仿宋" w:hAnsi="仿宋" w:eastAsia="仿宋" w:cs="仿宋"/>
          <w:b/>
          <w:color w:val="auto"/>
          <w:sz w:val="44"/>
          <w:szCs w:val="4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lang w:eastAsia="zh-CN"/>
        </w:rPr>
        <w:t xml:space="preserve">徐州市泉山区人民政府王陵街道办事处</w:t>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rPr>
        <w:t xml:space="preserve">《</w:t>
      </w:r>
      <w:r>
        <w:rPr>
          <w:rFonts w:hint="eastAsia" w:ascii="仿宋" w:hAnsi="仿宋" w:eastAsia="仿宋" w:cs="仿宋"/>
          <w:b/>
          <w:color w:val="auto"/>
          <w:sz w:val="44"/>
          <w:szCs w:val="44"/>
          <w:lang w:eastAsia="zh-CN"/>
        </w:rPr>
        <w:t xml:space="preserve">徐州市泉山区王陵街道C级危旧房改造工程设计</w:t>
      </w:r>
      <w:r>
        <w:rPr>
          <w:rFonts w:hint="eastAsia" w:ascii="仿宋" w:hAnsi="仿宋" w:eastAsia="仿宋" w:cs="仿宋"/>
          <w:b/>
          <w:color w:val="auto"/>
          <w:sz w:val="44"/>
          <w:szCs w:val="44"/>
        </w:rPr>
        <w:t xml:space="preserve">》</w:t>
      </w:r>
      <w:r>
        <w:rPr>
          <w:rFonts w:hint="eastAsia" w:ascii="仿宋" w:hAnsi="仿宋" w:eastAsia="仿宋" w:cs="仿宋"/>
          <w:b/>
          <w:color w:val="auto"/>
          <w:sz w:val="44"/>
        </w:rPr>
        <w:t xml:space="preserve">招标文件</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jc w:val="cente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rPr>
        <w:t xml:space="preserve">第一章  投标邀请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u w:val="single"/>
          <w:lang w:eastAsia="zh-CN"/>
        </w:rPr>
        <w:t xml:space="preserve">北京中兴恒工程咨询有限公司</w:t>
      </w:r>
      <w:r>
        <w:rPr>
          <w:rFonts w:hint="eastAsia" w:ascii="仿宋" w:hAnsi="仿宋" w:eastAsia="仿宋" w:cs="仿宋"/>
          <w:color w:val="auto"/>
          <w:sz w:val="30"/>
        </w:rPr>
        <w:t xml:space="preserve">对</w:t>
      </w:r>
      <w:r>
        <w:rPr>
          <w:rFonts w:hint="eastAsia" w:ascii="仿宋" w:hAnsi="仿宋" w:eastAsia="仿宋" w:cs="仿宋"/>
          <w:color w:val="auto"/>
          <w:sz w:val="30"/>
          <w:u w:val="single"/>
          <w:lang w:eastAsia="zh-CN"/>
        </w:rPr>
        <w:t xml:space="preserve">徐州市泉山区王陵街道C级危旧房改造工程设计</w:t>
      </w:r>
      <w:r>
        <w:rPr>
          <w:rFonts w:hint="eastAsia" w:ascii="仿宋" w:hAnsi="仿宋" w:eastAsia="仿宋" w:cs="仿宋"/>
          <w:color w:val="auto"/>
          <w:sz w:val="30"/>
        </w:rPr>
        <w:t xml:space="preserve">项目进行公开招标采购，现邀请符合相关条件的供应商投标。</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一、项目名称和项目编号</w:t>
      </w:r>
      <w:r/>
    </w:p>
    <w:p>
      <w:pPr>
        <w:ind w:firstLine="300"/>
        <w:spacing w:line="519" w:lineRule="atLeast"/>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(一)项目名称：</w:t>
      </w:r>
      <w:r>
        <w:rPr>
          <w:rFonts w:hint="eastAsia" w:ascii="仿宋" w:hAnsi="仿宋" w:eastAsia="仿宋" w:cs="仿宋"/>
          <w:color w:val="auto"/>
          <w:sz w:val="30"/>
          <w:lang w:eastAsia="zh-CN"/>
        </w:rPr>
        <w:t xml:space="preserve">徐州市泉山区王陵街道C级危旧房改造工程设计</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w:t>
      </w:r>
      <w:r>
        <w:rPr>
          <w:rFonts w:hint="eastAsia" w:ascii="仿宋" w:hAnsi="仿宋" w:eastAsia="仿宋" w:cs="仿宋"/>
          <w:color w:val="auto"/>
          <w:sz w:val="30"/>
          <w:lang w:eastAsia="zh-CN"/>
        </w:rPr>
        <w:t xml:space="preserve">项目编号：JSZC-320311-BZXH-G2026-0001</w:t>
      </w:r>
      <w:r>
        <w:rPr>
          <w:rFonts w:hint="eastAsia" w:ascii="仿宋" w:hAnsi="仿宋" w:eastAsia="仿宋" w:cs="仿宋"/>
          <w:color w:val="auto"/>
          <w:sz w:val="30"/>
        </w:rPr>
        <w:t xml:space="preserve"> </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二、对投标人的资格要求</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详见本项目公开招标公告。</w:t>
      </w:r>
      <w:r/>
    </w:p>
    <w:p>
      <w:pPr>
        <w:ind w:firstLine="301"/>
        <w:spacing w:line="51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三、获取招标文件</w:t>
      </w:r>
      <w:r/>
    </w:p>
    <w:p>
      <w:pPr>
        <w:ind w:firstLine="300"/>
        <w:spacing w:line="51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（1）潜在供应商访问电子招标投标交易平台的网络地址和方法：</w:t>
      </w:r>
      <w:r/>
    </w:p>
    <w:p>
      <w:pPr>
        <w:ind w:firstLine="300"/>
        <w:spacing w:line="51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spacing w:line="51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②潜在供应商访问“苏采云”系统的网络地址和方法：“苏采云”系统的网址：http://jszfcg.jsczt.cn/；或进入徐州政府采购网（网址：http://czj.xz.gov.cn/Home/HomeIndex）--业务工作--用户登录，点击“苏采云”进入系统。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③“CA数字证书”的获取：</w:t>
      </w:r>
      <w:r/>
    </w:p>
    <w:p>
      <w:pPr>
        <w:ind w:firstLine="300"/>
        <w:spacing w:line="51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（2）采购代理机构将数据电文形式的招标文件加载至电子招标投标交易平台，供潜在供应商下载或者查阅。</w:t>
      </w:r>
      <w:r/>
    </w:p>
    <w:p>
      <w:pPr>
        <w:ind w:firstLine="300"/>
        <w:spacing w:line="51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（3）苏采云系统使用谷歌浏览器参与不见面开标。</w:t>
      </w:r>
      <w:r/>
    </w:p>
    <w:p>
      <w:pPr>
        <w:ind w:firstLine="300"/>
        <w:spacing w:line="519" w:lineRule="atLeast"/>
        <w:rPr>
          <w:rFonts w:hint="eastAsia"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（4）售价：免费。</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四、投标有关信息</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（一）投标截止时间：</w:t>
      </w:r>
      <w:r>
        <w:rPr>
          <w:rFonts w:hint="eastAsia" w:ascii="仿宋" w:hAnsi="仿宋" w:eastAsia="仿宋" w:cs="仿宋"/>
          <w:b/>
          <w:color w:val="auto"/>
          <w:sz w:val="30"/>
        </w:rPr>
        <w:t xml:space="preserve">2026年</w:t>
      </w:r>
      <w:r>
        <w:rPr>
          <w:rFonts w:hint="eastAsia" w:ascii="仿宋" w:hAnsi="仿宋" w:eastAsia="仿宋" w:cs="仿宋"/>
          <w:b/>
          <w:color w:val="auto"/>
          <w:sz w:val="30"/>
          <w:u w:val="single"/>
          <w:lang w:val="en-US" w:eastAsia="zh-CN"/>
        </w:rPr>
        <w:t xml:space="preserve">4</w:t>
      </w:r>
      <w:r>
        <w:rPr>
          <w:rFonts w:hint="eastAsia" w:ascii="仿宋" w:hAnsi="仿宋" w:eastAsia="仿宋" w:cs="仿宋"/>
          <w:b/>
          <w:color w:val="auto"/>
          <w:sz w:val="30"/>
          <w:u w:val="single"/>
        </w:rPr>
        <w:t xml:space="preserve">月</w:t>
      </w:r>
      <w:r>
        <w:rPr>
          <w:rFonts w:hint="eastAsia" w:ascii="仿宋" w:hAnsi="仿宋" w:eastAsia="仿宋" w:cs="仿宋"/>
          <w:b/>
          <w:color w:val="auto"/>
          <w:sz w:val="30"/>
          <w:u w:val="single"/>
          <w:lang w:val="en-US" w:eastAsia="zh-CN"/>
        </w:rPr>
        <w:t xml:space="preserve">8</w:t>
      </w:r>
      <w:r>
        <w:rPr>
          <w:rFonts w:hint="eastAsia" w:ascii="仿宋" w:hAnsi="仿宋" w:eastAsia="仿宋" w:cs="仿宋"/>
          <w:b/>
          <w:color w:val="auto"/>
          <w:sz w:val="30"/>
          <w:u w:val="single"/>
        </w:rPr>
        <w:t xml:space="preserve">日</w:t>
      </w:r>
      <w:r>
        <w:rPr>
          <w:rFonts w:hint="eastAsia" w:ascii="仿宋" w:hAnsi="仿宋" w:eastAsia="仿宋" w:cs="仿宋"/>
          <w:b/>
          <w:color w:val="auto"/>
          <w:sz w:val="30"/>
        </w:rPr>
        <w:t xml:space="preserve">北京时间09：30</w:t>
      </w:r>
      <w:r>
        <w:rPr>
          <w:rFonts w:hint="eastAsia" w:ascii="仿宋" w:hAnsi="仿宋" w:eastAsia="仿宋" w:cs="仿宋"/>
          <w:color w:val="auto"/>
          <w:sz w:val="30"/>
        </w:rPr>
        <w:t xml:space="preserve">。</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（二）开标时间：</w:t>
      </w:r>
      <w:r>
        <w:rPr>
          <w:rFonts w:hint="eastAsia" w:ascii="仿宋" w:hAnsi="仿宋" w:eastAsia="仿宋" w:cs="仿宋"/>
          <w:b/>
          <w:color w:val="auto"/>
          <w:sz w:val="30"/>
        </w:rPr>
        <w:t xml:space="preserve">202</w:t>
      </w:r>
      <w:r>
        <w:rPr>
          <w:rFonts w:hint="default" w:ascii="仿宋" w:hAnsi="仿宋" w:eastAsia="仿宋" w:cs="仿宋"/>
          <w:b/>
          <w:color w:val="auto"/>
          <w:sz w:val="30"/>
          <w:lang w:val="en-US"/>
        </w:rPr>
        <w:t xml:space="preserve">6</w:t>
      </w:r>
      <w:r>
        <w:rPr>
          <w:rFonts w:hint="eastAsia" w:ascii="仿宋" w:hAnsi="仿宋" w:eastAsia="仿宋" w:cs="仿宋"/>
          <w:b/>
          <w:color w:val="auto"/>
          <w:sz w:val="30"/>
        </w:rPr>
        <w:t xml:space="preserve">年</w:t>
      </w:r>
      <w:r>
        <w:rPr>
          <w:rFonts w:hint="eastAsia" w:ascii="仿宋" w:hAnsi="仿宋" w:eastAsia="仿宋" w:cs="仿宋"/>
          <w:b/>
          <w:color w:val="auto"/>
          <w:sz w:val="30"/>
          <w:u w:val="single"/>
          <w:lang w:val="en-US" w:eastAsia="zh-CN"/>
        </w:rPr>
        <w:t xml:space="preserve">4</w:t>
      </w:r>
      <w:r>
        <w:rPr>
          <w:rFonts w:hint="eastAsia" w:ascii="仿宋" w:hAnsi="仿宋" w:eastAsia="仿宋" w:cs="仿宋"/>
          <w:b/>
          <w:color w:val="auto"/>
          <w:sz w:val="30"/>
          <w:u w:val="single"/>
        </w:rPr>
        <w:t xml:space="preserve">月</w:t>
      </w:r>
      <w:r>
        <w:rPr>
          <w:rFonts w:hint="eastAsia" w:ascii="仿宋" w:hAnsi="仿宋" w:eastAsia="仿宋" w:cs="仿宋"/>
          <w:b/>
          <w:color w:val="auto"/>
          <w:sz w:val="30"/>
          <w:u w:val="single"/>
          <w:lang w:val="en-US" w:eastAsia="zh-CN"/>
        </w:rPr>
        <w:t xml:space="preserve">8</w:t>
      </w:r>
      <w:r>
        <w:rPr>
          <w:rFonts w:hint="eastAsia" w:ascii="仿宋" w:hAnsi="仿宋" w:eastAsia="仿宋" w:cs="仿宋"/>
          <w:b/>
          <w:color w:val="auto"/>
          <w:sz w:val="30"/>
          <w:u w:val="single"/>
        </w:rPr>
        <w:t xml:space="preserve">日</w:t>
      </w:r>
      <w:r>
        <w:rPr>
          <w:rFonts w:hint="eastAsia" w:ascii="仿宋" w:hAnsi="仿宋" w:eastAsia="仿宋" w:cs="仿宋"/>
          <w:b/>
          <w:color w:val="auto"/>
          <w:sz w:val="30"/>
        </w:rPr>
        <w:t xml:space="preserve">北京时间09：30</w:t>
      </w:r>
      <w:r>
        <w:rPr>
          <w:rFonts w:hint="eastAsia" w:ascii="仿宋" w:hAnsi="仿宋" w:eastAsia="仿宋" w:cs="仿宋"/>
          <w:color w:val="auto"/>
          <w:sz w:val="30"/>
        </w:rPr>
        <w:t xml:space="preserve">。</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（三）开标地点：“苏采云”系统“开标大厅”或进入徐州政府采购网--业务工作--用户登录，点击“苏采云”进入系统“开标大厅”。</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五、采购人</w:t>
      </w:r>
      <w:r/>
    </w:p>
    <w:p>
      <w:pPr>
        <w:ind w:firstLine="300"/>
        <w:spacing w:line="519" w:lineRule="atLeas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（一）名称：</w:t>
      </w:r>
      <w:r>
        <w:rPr>
          <w:rFonts w:hint="eastAsia" w:ascii="仿宋" w:hAnsi="仿宋" w:eastAsia="仿宋" w:cs="仿宋"/>
          <w:color w:val="auto"/>
          <w:sz w:val="30"/>
          <w:highlight w:val="none"/>
          <w:lang w:eastAsia="zh-CN"/>
        </w:rPr>
        <w:t xml:space="preserve">徐州市泉山区人民政府王陵街道办事处</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（二）地址：徐州</w:t>
      </w:r>
      <w:r>
        <w:rPr>
          <w:rFonts w:hint="eastAsia" w:ascii="仿宋" w:hAnsi="仿宋" w:eastAsia="仿宋" w:cs="仿宋"/>
          <w:color w:val="auto"/>
          <w:sz w:val="30"/>
          <w:highlight w:val="none"/>
          <w:lang w:val="en-US" w:eastAsia="zh-CN"/>
        </w:rPr>
        <w:t xml:space="preserve">市</w:t>
      </w:r>
      <w:r>
        <w:rPr>
          <w:rFonts w:hint="eastAsia" w:ascii="仿宋" w:hAnsi="仿宋" w:eastAsia="仿宋" w:cs="仿宋"/>
          <w:color w:val="auto"/>
          <w:sz w:val="30"/>
          <w:highlight w:val="none"/>
        </w:rPr>
        <w:t xml:space="preserve">泉山区民有理58号</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（三）采购项目联系人：</w:t>
      </w:r>
      <w:r>
        <w:rPr>
          <w:rFonts w:hint="eastAsia" w:ascii="仿宋" w:hAnsi="仿宋" w:eastAsia="仿宋" w:cs="仿宋"/>
          <w:color w:val="auto"/>
          <w:sz w:val="30"/>
          <w:highlight w:val="none"/>
          <w:lang w:val="en-US" w:eastAsia="zh-CN"/>
        </w:rPr>
        <w:t xml:space="preserve">付建龙</w:t>
      </w:r>
      <w:r>
        <w:rPr>
          <w:rFonts w:hint="default" w:ascii="仿宋" w:hAnsi="仿宋" w:eastAsia="仿宋" w:cs="仿宋"/>
          <w:color w:val="auto"/>
          <w:sz w:val="30"/>
          <w:highlight w:val="none"/>
          <w:lang w:val="en-US" w:eastAsia="zh-CN"/>
        </w:rPr>
        <w:t xml:space="preserve"> </w:t>
      </w:r>
      <w:r/>
    </w:p>
    <w:p>
      <w:pPr>
        <w:ind w:firstLine="300"/>
        <w:spacing w:line="519" w:lineRule="atLeast"/>
        <w:rPr>
          <w:rFonts w:hint="default" w:ascii="仿宋" w:hAnsi="仿宋" w:eastAsia="仿宋" w:cs="仿宋"/>
          <w:color w:val="auto"/>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（四）联系电话：</w:t>
      </w:r>
      <w:bookmarkStart w:id="0" w:name="OLE_LINK4"/>
      <w:r>
        <w:rPr>
          <w:rFonts w:hint="eastAsia" w:ascii="仿宋" w:hAnsi="仿宋" w:eastAsia="仿宋" w:cs="仿宋"/>
          <w:color w:val="auto"/>
          <w:sz w:val="30"/>
          <w:highlight w:val="none"/>
        </w:rPr>
        <w:t xml:space="preserve">0516</w:t>
      </w:r>
      <w:r>
        <w:rPr>
          <w:rFonts w:hint="eastAsia" w:ascii="仿宋" w:hAnsi="仿宋" w:eastAsia="仿宋" w:cs="仿宋"/>
          <w:color w:val="auto"/>
          <w:sz w:val="30"/>
          <w:highlight w:val="none"/>
          <w:lang w:val="en-US" w:eastAsia="zh-CN"/>
        </w:rPr>
        <w:t xml:space="preserve">-</w:t>
      </w:r>
      <w:bookmarkEnd w:id="0"/>
      <w:r>
        <w:rPr>
          <w:rFonts w:hint="eastAsia" w:ascii="仿宋" w:hAnsi="仿宋" w:eastAsia="仿宋" w:cs="仿宋"/>
          <w:color w:val="auto"/>
          <w:sz w:val="30"/>
          <w:highlight w:val="none"/>
          <w:lang w:val="en-US" w:eastAsia="zh-CN"/>
        </w:rPr>
        <w:t xml:space="preserve">85536793</w:t>
      </w:r>
      <w:r>
        <w:rPr>
          <w:rFonts w:hint="default" w:ascii="仿宋" w:hAnsi="仿宋" w:eastAsia="仿宋" w:cs="仿宋"/>
          <w:color w:val="auto"/>
          <w:sz w:val="30"/>
          <w:highlight w:val="none"/>
          <w:lang w:val="en-US" w:eastAsia="zh-CN"/>
        </w:rPr>
        <w:t xml:space="preserve"> </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六、采购代理机构</w:t>
      </w:r>
      <w:r/>
    </w:p>
    <w:p>
      <w:pPr>
        <w:ind w:firstLine="300"/>
        <w:spacing w:line="519" w:lineRule="atLeast"/>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（一）名称：</w:t>
      </w:r>
      <w:r>
        <w:rPr>
          <w:rFonts w:hint="eastAsia" w:ascii="仿宋" w:hAnsi="仿宋" w:eastAsia="仿宋" w:cs="仿宋"/>
          <w:color w:val="auto"/>
          <w:sz w:val="30"/>
          <w:lang w:eastAsia="zh-CN"/>
        </w:rPr>
        <w:t xml:space="preserve">北京中兴恒工程咨询有限公司</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（二）地址：</w:t>
      </w:r>
      <w:bookmarkStart w:id="1" w:name="OLE_LINK5"/>
      <w:r>
        <w:rPr>
          <w:rFonts w:hint="eastAsia" w:ascii="仿宋" w:hAnsi="仿宋" w:eastAsia="仿宋" w:cs="仿宋"/>
          <w:color w:val="auto"/>
          <w:sz w:val="30"/>
        </w:rPr>
        <w:t xml:space="preserve">徐州市泉山区泰山路文化市场3#-03</w:t>
      </w:r>
      <w:bookmarkEnd w:id="1"/>
      <w:r/>
      <w:r/>
    </w:p>
    <w:p>
      <w:pPr>
        <w:ind w:firstLine="300"/>
        <w:spacing w:line="519" w:lineRule="atLeast"/>
        <w:rPr>
          <w:rFonts w:hint="eastAsia" w:ascii="仿宋" w:hAnsi="仿宋" w:eastAsia="仿宋" w:cs="仿宋"/>
          <w:color w:val="auto"/>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（三）采购项目联系人：</w:t>
      </w:r>
      <w:r>
        <w:rPr>
          <w:rFonts w:hint="eastAsia" w:ascii="仿宋" w:hAnsi="仿宋" w:eastAsia="仿宋" w:cs="仿宋"/>
          <w:color w:val="auto"/>
          <w:sz w:val="30"/>
          <w:lang w:eastAsia="zh-CN"/>
        </w:rPr>
        <w:t xml:space="preserve">王磊</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（四）联系电话：18112216343</w:t>
      </w:r>
      <w:r/>
    </w:p>
    <w:p>
      <w:pPr>
        <w:ind w:firstLine="600"/>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jc w:val="center"/>
        <w:spacing w:line="720" w:lineRule="atLeast"/>
        <w:rPr>
          <w:rFonts w:ascii="仿宋" w:hAnsi="仿宋" w:eastAsia="仿宋" w:cs="仿宋"/>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ascii="仿宋" w:hAnsi="仿宋" w:eastAsia="仿宋" w:cs="仿宋"/>
          <w:b/>
          <w:color w:val="auto"/>
          <w:sz w:val="30"/>
        </w:rPr>
      </w:r>
      <w:r/>
    </w:p>
    <w:p>
      <w:pPr>
        <w:jc w:val="center"/>
        <w:spacing w:line="72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rPr>
        <w:t xml:space="preserve">第二章 投标人须知</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一、总则</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（一）采购人。采购人即指依法进行政府采购的国家机关、事业单位和团体组织。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（六）投标人的资格条件：</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投标人是指响应招标、参加投标竞争的法人、其他组织或者自然人。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2.投标人授权代表系指法定代表人或受法人委托的受托人。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二、招标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（八）招标文件应包括以下内容：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第一章，投标邀请；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第二章，投标人须知；</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第三章，投标资料表；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第四章，评标标准；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第五章，拟签订的合同文本；</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第六章，采购需求；</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第七章，投标文件相关格式。</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（九）招标文件澄清或者修改：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2.现场考察以本文件第三章《投标资料表》中的要求为准。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3.开标前答疑会以本文件第三章《投标资料表》中的要求为准。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三、投标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（十二）投标文件的构成：</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1.投标文件的构成以本文件第三章《投标资料表》中的要求为准。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（十三）投标函和价格表、商务条件、交货和提供服务的时间：</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2.商务条件以本文件第三章《投标资料表》中的要求为准。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3.交货和提供服务的时间，以本文件第三章《投标资料表》中所提要求为准。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（十四）投标报价要求：</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1.投标人应按照招标文件的要求报出分项价格和总价。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3.采购人不支付报价以外的任何费用。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（十五）投标货币。以本文件第三章《投标资料表》中所提要求为准。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（十六）投标有效期：</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2.采购人要求延长投标有效期的，</w:t>
      </w:r>
      <w:r>
        <w:rPr>
          <w:rFonts w:ascii="仿宋" w:hAnsi="仿宋" w:eastAsia="仿宋" w:cs="仿宋"/>
          <w:color w:val="auto"/>
          <w:sz w:val="30"/>
        </w:rPr>
        <w:t xml:space="preserve">必须</w:t>
      </w:r>
      <w:r>
        <w:rPr>
          <w:rFonts w:hint="eastAsia" w:ascii="仿宋" w:hAnsi="仿宋" w:eastAsia="仿宋" w:cs="仿宋"/>
          <w:color w:val="auto"/>
          <w:sz w:val="30"/>
        </w:rPr>
        <w:t xml:space="preserve">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（十七）投标文件的编制要求和签署要求：</w:t>
      </w:r>
      <w:r/>
    </w:p>
    <w:p>
      <w:pPr>
        <w:ind w:firstLine="482"/>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（十八）投标文件的盖章要求</w:t>
      </w:r>
      <w:r/>
    </w:p>
    <w:p>
      <w:pPr>
        <w:ind w:firstLine="600"/>
        <w:spacing w:line="519"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1.投标文件的盖章要求以招标文件第三章《投标资料表》中的要求为准。</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（二十二）本项目不允许分包。</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（二十四）有下列情形之一的，其投标无效。</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5.不同投标人的投标文件相互混装；</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7.电子投标文件未按规定期限投标的；</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8.电子投标文件未按招标文件要求签章的；</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9.投标人未在规定时间内解密电子投标文件的；</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11.纸质投标文件未按招标文件要求签署、盖章的；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12.不具备招标文件中规定的资格要求的；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13.报价超过招标文件中规定的预算金额或者最高限价的；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14.投标文件含有采购人不能接受的附加条件的；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15.法律、法规和招标文件规定的其他无效情形。</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四、开标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（二十五）开标：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2.投标人不足3家的，不得开标。</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3.开标过程由采购代理机构负责记录。</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5.投标人未参加开标的，视同认可开标结果。</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五、评标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1.评标工作由采购代理机构负责组织，并履行下列职责：</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（2）宣布评标纪律；</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（3）公布投标人名单，告知评审专家应当回避的情形；</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（4）组织评标委员会推选评标组长（采购人代表不得担任组长）；</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（5）在评标期间采取必要的通讯管理措施，保证评标活动不受外界干扰；</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（6）根据评标委员会的要求介绍政府采购相关政策法规、招标文件；</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（8）核对评标结果，对有《</w:t>
      </w:r>
      <w:r>
        <w:rPr>
          <w:color w:val="auto"/>
        </w:rPr>
        <w:fldChar w:fldCharType="begin"/>
      </w:r>
      <w:r>
        <w:rPr>
          <w:color w:val="auto"/>
        </w:rPr>
        <w:instrText xml:space="preserve"> HYPERLINK "http://www.caigou2003.com/" \o "http://www.caigou2003.com/" </w:instrText>
      </w:r>
      <w:r>
        <w:rPr>
          <w:color w:val="auto"/>
        </w:rPr>
        <w:fldChar w:fldCharType="separate"/>
      </w:r>
      <w:r>
        <w:rPr>
          <w:rStyle w:val="800"/>
          <w:rFonts w:hint="eastAsia" w:ascii="仿宋" w:hAnsi="仿宋" w:eastAsia="仿宋" w:cs="仿宋"/>
          <w:color w:val="auto"/>
          <w:sz w:val="30"/>
          <w:u w:val="none"/>
        </w:rPr>
        <w:t xml:space="preserve">政府采购</w:t>
      </w:r>
      <w:r>
        <w:rPr>
          <w:rStyle w:val="800"/>
          <w:rFonts w:hint="eastAsia" w:ascii="仿宋" w:hAnsi="仿宋" w:eastAsia="仿宋" w:cs="仿宋"/>
          <w:color w:val="auto"/>
          <w:sz w:val="30"/>
          <w:u w:val="none"/>
        </w:rPr>
        <w:fldChar w:fldCharType="end"/>
      </w:r>
      <w:r>
        <w:rPr>
          <w:rFonts w:hint="eastAsia" w:ascii="仿宋" w:hAnsi="仿宋" w:eastAsia="仿宋" w:cs="仿宋"/>
          <w:color w:val="auto"/>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（10）处理与评标有关的其他事项。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2.评标委员会负责具体评标事务，并独立履行下列职责：</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（1）审查、评价投标文件是否符合招标文件的商务、技术等实质性要求；</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（2）要求投标人对投标文件有关事项作出澄清或者说明；</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（3）对投标文件进行比较和评价；</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（4）确定中标候选人名单，以及根据采购人委托直接确定中标人；</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（5）向采购人、采购代理机构或有关部门报告评标中发现的违法行为。</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（二十七）评标方法分为最低评标价法和综合评分法。</w:t>
      </w:r>
      <w:r/>
    </w:p>
    <w:p>
      <w:pPr>
        <w:ind w:firstLine="45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（二十八）评标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1.评标工作程序：</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（1）投标文件初审。</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①资格性审查。</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②符合性审查。</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（2）澄清有关问题。</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（3）比较与评价。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（4）推荐中标候选供应商名单。</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（5）编写评审报告（评标报告）。</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3.采用</w:t>
      </w:r>
      <w:r>
        <w:rPr>
          <w:color w:val="auto"/>
        </w:rPr>
        <w:fldChar w:fldCharType="begin"/>
      </w:r>
      <w:r>
        <w:rPr>
          <w:color w:val="auto"/>
        </w:rPr>
        <w:instrText xml:space="preserve"> HYPERLINK "http://lilun.caigou2003.com/recijiedu/2365668.html" \o "http://lilun.caigou2003.com/recijiedu/2365668.html" </w:instrText>
      </w:r>
      <w:r>
        <w:rPr>
          <w:color w:val="auto"/>
        </w:rPr>
        <w:fldChar w:fldCharType="separate"/>
      </w:r>
      <w:r>
        <w:rPr>
          <w:rStyle w:val="800"/>
          <w:rFonts w:hint="eastAsia" w:ascii="仿宋" w:hAnsi="仿宋" w:eastAsia="仿宋" w:cs="仿宋"/>
          <w:color w:val="auto"/>
          <w:sz w:val="30"/>
          <w:u w:val="none"/>
        </w:rPr>
        <w:t xml:space="preserve">最低评标价法</w:t>
      </w:r>
      <w:r>
        <w:rPr>
          <w:rStyle w:val="800"/>
          <w:rFonts w:hint="eastAsia" w:ascii="仿宋" w:hAnsi="仿宋" w:eastAsia="仿宋" w:cs="仿宋"/>
          <w:color w:val="auto"/>
          <w:sz w:val="30"/>
          <w:u w:val="none"/>
        </w:rPr>
        <w:fldChar w:fldCharType="end"/>
      </w:r>
      <w:r>
        <w:rPr>
          <w:rFonts w:hint="eastAsia" w:ascii="仿宋" w:hAnsi="仿宋" w:eastAsia="仿宋" w:cs="仿宋"/>
          <w:color w:val="auto"/>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采用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Style w:val="800"/>
          <w:rFonts w:hint="eastAsia" w:ascii="仿宋" w:hAnsi="仿宋" w:eastAsia="仿宋" w:cs="仿宋"/>
          <w:color w:val="auto"/>
          <w:sz w:val="30"/>
          <w:u w:val="none"/>
        </w:rPr>
        <w:t xml:space="preserve">综合评分法</w:t>
      </w:r>
      <w:r>
        <w:rPr>
          <w:rStyle w:val="800"/>
          <w:rFonts w:hint="eastAsia" w:ascii="仿宋" w:hAnsi="仿宋" w:eastAsia="仿宋" w:cs="仿宋"/>
          <w:color w:val="auto"/>
          <w:sz w:val="30"/>
          <w:u w:val="none"/>
        </w:rPr>
        <w:fldChar w:fldCharType="end"/>
      </w:r>
      <w:r>
        <w:rPr>
          <w:rFonts w:hint="eastAsia" w:ascii="仿宋" w:hAnsi="仿宋" w:eastAsia="仿宋" w:cs="仿宋"/>
          <w:color w:val="auto"/>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（二十九）投标文件报价出现前后不一致的，按照下列规定修正：</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2.大写金额和小写金额不一致的，以大写金额为准；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4.总价金额与按单价合计金额不一致的，以单价金额计算结果为准。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（三十二）废标条款：</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出现下列情形之一的，应予废标。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1.符合专业条件的供应商或者对招标文件作实质响应的供应商不足三家的；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2.出现影响采购公正的违法、违规行为的；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3.投标人的报价均超过了采购预算，采购人不能支付的；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4.因重大变故，采购任务取消的。</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六、定标</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（三十三）采购代理机构应当在评标结束后2个工作日内将评标报告送采购人。</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七、政府采购合同</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（三十六）签订政府采购合同（合同签订方式）：</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采购人不得向中标人提出任何不合理的要求作为签订合同的条件。</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（三十八）履约保证金：详见《第三章 投标资料表》。</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（三十九）腐败和欺诈行为：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（1）腐败和欺诈行为的含义：</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八、询问和质疑</w:t>
      </w:r>
      <w:r/>
    </w:p>
    <w:p>
      <w:pPr>
        <w:ind w:firstLine="6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（四十）询问和质疑</w:t>
      </w:r>
      <w:r/>
    </w:p>
    <w:p>
      <w:pPr>
        <w:ind w:firstLine="600"/>
        <w:spacing w:line="519" w:lineRule="atLeast"/>
        <w:rPr>
          <w:rFonts w:ascii="仿宋" w:hAnsi="仿宋" w:eastAsia="仿宋" w:cs="仿宋"/>
          <w:b/>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30"/>
        </w:rPr>
        <w:t xml:space="preserve"> </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九、电子招标投标交易平台</w:t>
      </w:r>
      <w:r/>
    </w:p>
    <w:p>
      <w:pPr>
        <w:ind w:firstLine="600"/>
        <w:jc w:val="left"/>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jc w:val="center"/>
        <w:spacing w:line="72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rPr>
        <w:br w:type="page" w:clear="all"/>
      </w:r>
      <w:r/>
    </w:p>
    <w:p>
      <w:pPr>
        <w:jc w:val="center"/>
        <w:spacing w:line="72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rPr>
        <w:t xml:space="preserve">第三章 投标资料表</w:t>
      </w:r>
      <w:r/>
    </w:p>
    <w:p>
      <w:pPr>
        <w:ind w:firstLine="600"/>
        <w:jc w:val="center"/>
        <w:spacing w:line="360"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ind w:firstLine="60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97"/>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本项目采购人：</w:t>
            </w:r>
            <w:r>
              <w:rPr>
                <w:rFonts w:hint="eastAsia" w:ascii="仿宋" w:hAnsi="仿宋" w:eastAsia="仿宋" w:cs="仿宋"/>
                <w:color w:val="auto"/>
                <w:sz w:val="28"/>
                <w:szCs w:val="28"/>
                <w:lang w:eastAsia="zh-CN"/>
              </w:rPr>
              <w:t xml:space="preserve">徐州市泉山区人民政府王陵街道办事处</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采购人确定的采购项目属性：服务</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本项目采购代理机构：</w:t>
            </w:r>
            <w:r>
              <w:rPr>
                <w:rFonts w:hint="eastAsia" w:ascii="仿宋" w:hAnsi="仿宋" w:eastAsia="仿宋" w:cs="仿宋"/>
                <w:color w:val="auto"/>
                <w:sz w:val="28"/>
                <w:szCs w:val="28"/>
                <w:lang w:eastAsia="zh-CN"/>
              </w:rPr>
              <w:t xml:space="preserve">北京中兴恒工程咨询有限公司</w:t>
            </w:r>
            <w:r/>
          </w:p>
        </w:tc>
      </w:tr>
      <w:tr>
        <w:trPr>
          <w:jc w:val="center"/>
          <w:trHeight w:val="444"/>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投标人的资格条件：</w:t>
            </w:r>
            <w:r/>
          </w:p>
          <w:p>
            <w:pPr>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一、符合《中华人民共和国政府采购法》第二十二条的规定；</w:t>
            </w:r>
            <w:r/>
          </w:p>
          <w:p>
            <w:pPr>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二、此项目属于专门面向中小微企业采购的项目，投标人应为中小微企业或监狱企业或残疾人福利性单位；</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三、具备工程设计综合甲级资质，或建筑行业(建筑工程)专业设计乙级及以上资质，或建筑行业设计乙级及以上资质</w:t>
            </w:r>
            <w:r>
              <w:rPr>
                <w:rFonts w:hint="eastAsia" w:ascii="仿宋" w:hAnsi="仿宋" w:eastAsia="仿宋" w:cs="仿宋"/>
                <w:b/>
                <w:bCs/>
                <w:color w:val="auto"/>
                <w:sz w:val="28"/>
                <w:szCs w:val="28"/>
                <w:highlight w:val="none"/>
                <w:lang w:eastAsia="zh-CN"/>
              </w:rPr>
              <w:t xml:space="preserve">。投标人拟派项目负责人应当具备国家一级注册建筑师或具备高级工程师。</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同时明确相关事项如下：</w:t>
            </w:r>
            <w:r/>
          </w:p>
          <w:p>
            <w:pPr>
              <w:ind w:firstLine="28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1、本项目不接受联合体参与采购活动。</w:t>
            </w:r>
            <w:r/>
          </w:p>
          <w:p>
            <w:pPr>
              <w:ind w:firstLine="28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2、单位负责人为同一人或者存在直接控股、管理关系的不同供应商，不得参加同一合同项下的政府采购活动。</w:t>
            </w:r>
            <w:r/>
          </w:p>
          <w:p>
            <w:pPr>
              <w:ind w:firstLine="28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3、为本采购项目提供整体设计、规范编制或者项目管理、监理、检测等服务的供应商，不得再参加本采购项目的采购活动。</w:t>
            </w:r>
            <w:r/>
          </w:p>
          <w:p>
            <w:pPr>
              <w:ind w:firstLine="280"/>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三、查询及使用供应商信用记录：</w:t>
            </w:r>
            <w:r/>
          </w:p>
          <w:p>
            <w:pPr>
              <w:ind w:firstLine="280"/>
              <w:jc w:val="lef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(一)由采购人查询信用信息。</w:t>
            </w:r>
            <w:r/>
          </w:p>
          <w:p>
            <w:pPr>
              <w:ind w:firstLine="280"/>
              <w:jc w:val="lef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(二)查询渠道包括：</w:t>
            </w:r>
            <w:r/>
          </w:p>
          <w:p>
            <w:pPr>
              <w:ind w:firstLine="280"/>
              <w:jc w:val="lef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①“信用中国”网（www.creditchina.gov.cn）；</w:t>
            </w:r>
            <w:r/>
          </w:p>
          <w:p>
            <w:pPr>
              <w:ind w:firstLine="280"/>
              <w:jc w:val="lef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②中国政府采购网（www.ccgp.gov.cn）；</w:t>
            </w:r>
            <w:r/>
          </w:p>
          <w:p>
            <w:pPr>
              <w:ind w:firstLine="280"/>
              <w:jc w:val="lef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③“信用江苏”网（http://credit.jiangsu.gov.cn）；</w:t>
            </w:r>
            <w:r/>
          </w:p>
          <w:p>
            <w:pPr>
              <w:ind w:firstLine="280"/>
              <w:jc w:val="lef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④信用中国（江苏徐州）（http://www.xuzhoucredit.gov.cn）；</w:t>
            </w:r>
            <w:r/>
          </w:p>
          <w:p>
            <w:pPr>
              <w:rPr>
                <w:rFonts w:ascii="仿宋" w:hAnsi="仿宋" w:eastAsia="仿宋" w:cs="仿宋"/>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rPr>
              <w:t xml:space="preserve">(三)截止时点（查询环节）：开标后资格审查结束前。</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(五)信用信息的使用规则：</w:t>
            </w:r>
            <w:r/>
          </w:p>
          <w:p>
            <w:pPr>
              <w:ind w:firstLine="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w:t>
            </w:r>
            <w:r/>
          </w:p>
        </w:tc>
      </w:tr>
      <w:tr>
        <w:trPr>
          <w:jc w:val="center"/>
          <w:trHeight w:val="1893"/>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(八)1</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color w:val="auto"/>
                <w:sz w:val="28"/>
                <w:szCs w:val="28"/>
              </w:rPr>
            </w:pPr>
            <w:r>
              <w:rPr>
                <w:rFonts w:hint="eastAsia" w:ascii="仿宋" w:hAnsi="仿宋" w:eastAsia="仿宋" w:cs="仿宋"/>
                <w:b/>
                <w:bCs/>
                <w:color w:val="auto"/>
                <w:sz w:val="28"/>
                <w:szCs w:val="28"/>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(九)3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投标文件的语言为中文</w:t>
            </w:r>
            <w:r/>
          </w:p>
        </w:tc>
      </w:tr>
      <w:tr>
        <w:trPr>
          <w:jc w:val="center"/>
          <w:trHeight w:val="52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(十二)1</w:t>
            </w:r>
            <w:r/>
          </w:p>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线上投标文件编制要求：</w:t>
            </w:r>
            <w:r/>
          </w:p>
          <w:p>
            <w:pPr>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请按照以下要求（包括但不限于）制作：</w:t>
            </w:r>
            <w:r/>
          </w:p>
          <w:p>
            <w:pPr>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一、基本目录</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1、《投标函》。要求加盖电子签章，格式见本文件第七章《投标文件相关格式》（必须提供，否则在符合性审查时按照投标无效处理）。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color w:val="auto"/>
                <w:sz w:val="28"/>
                <w:szCs w:val="28"/>
              </w:rPr>
              <w:t xml:space="preserve">《授权委托书》。要求加盖电子签章，格式见本文件第七章《投标文件相关格式》（必须提供，否则在符合性审查时按照投标无效处理）。</w:t>
            </w:r>
            <w:r/>
          </w:p>
          <w:p>
            <w:pPr>
              <w:rPr>
                <w:rFonts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szCs w:val="28"/>
              </w:rPr>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二、资格条件（必须提供，否则投标将被拒绝）</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(一)投标人合法有效的营业执照扫描件，或事业单位法人证书扫描件，或民办非企业单位登记证书扫描件。</w:t>
            </w:r>
            <w:r/>
          </w:p>
          <w:p>
            <w:pPr>
              <w:ind w:right="28"/>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(二)财务状况报告（即提供投标人的本项目开标时间前6个月内任何时间的</w:t>
            </w:r>
            <w:r>
              <w:rPr>
                <w:rFonts w:hint="eastAsia" w:ascii="仿宋" w:hAnsi="仿宋" w:eastAsia="仿宋" w:cs="仿宋"/>
                <w:b/>
                <w:color w:val="auto"/>
                <w:sz w:val="28"/>
                <w:szCs w:val="28"/>
              </w:rPr>
              <w:t xml:space="preserve">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b/>
                <w:color w:val="auto"/>
                <w:sz w:val="28"/>
                <w:szCs w:val="28"/>
              </w:rPr>
              <w:t xml:space="preserve">202</w:t>
            </w:r>
            <w:r>
              <w:rPr>
                <w:rFonts w:hint="default" w:ascii="仿宋" w:hAnsi="仿宋" w:eastAsia="仿宋" w:cs="仿宋"/>
                <w:b/>
                <w:color w:val="auto"/>
                <w:sz w:val="28"/>
                <w:szCs w:val="28"/>
                <w:lang w:val="en-US"/>
              </w:rPr>
              <w:t xml:space="preserve">4</w:t>
            </w:r>
            <w:r>
              <w:rPr>
                <w:rFonts w:hint="eastAsia" w:ascii="仿宋" w:hAnsi="仿宋" w:eastAsia="仿宋" w:cs="仿宋"/>
                <w:b/>
                <w:color w:val="auto"/>
                <w:sz w:val="28"/>
                <w:szCs w:val="28"/>
                <w:lang w:val="en-US" w:eastAsia="zh-CN"/>
              </w:rPr>
              <w:t xml:space="preserve">或2025</w:t>
            </w:r>
            <w:r>
              <w:rPr>
                <w:rFonts w:hint="eastAsia" w:ascii="仿宋" w:hAnsi="仿宋" w:eastAsia="仿宋" w:cs="仿宋"/>
                <w:b/>
                <w:color w:val="auto"/>
                <w:sz w:val="28"/>
                <w:szCs w:val="28"/>
              </w:rPr>
              <w:t xml:space="preserve">年度财务报告扫描件</w:t>
            </w:r>
            <w:r>
              <w:rPr>
                <w:rFonts w:hint="eastAsia" w:ascii="仿宋" w:hAnsi="仿宋" w:eastAsia="仿宋" w:cs="仿宋"/>
                <w:color w:val="auto"/>
                <w:sz w:val="28"/>
                <w:szCs w:val="28"/>
              </w:rPr>
              <w:t xml:space="preserve">一份；或投标人的本项目开标时间前6个月内银行出具的</w:t>
            </w:r>
            <w:r>
              <w:rPr>
                <w:rFonts w:hint="eastAsia" w:ascii="仿宋" w:hAnsi="仿宋" w:eastAsia="仿宋" w:cs="仿宋"/>
                <w:b/>
                <w:color w:val="auto"/>
                <w:sz w:val="28"/>
                <w:szCs w:val="28"/>
              </w:rPr>
              <w:t xml:space="preserve">资信证明扫描件</w:t>
            </w:r>
            <w:r>
              <w:rPr>
                <w:rFonts w:hint="eastAsia" w:ascii="仿宋" w:hAnsi="仿宋" w:eastAsia="仿宋" w:cs="仿宋"/>
                <w:color w:val="auto"/>
                <w:sz w:val="28"/>
                <w:szCs w:val="28"/>
              </w:rPr>
              <w:t xml:space="preserve">一份）；</w:t>
            </w:r>
            <w:r/>
          </w:p>
          <w:p>
            <w:pPr>
              <w:ind w:right="28"/>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(三)投标人的本项目开标时间前6个月内任何1个月的</w:t>
            </w:r>
            <w:r>
              <w:rPr>
                <w:rFonts w:hint="eastAsia" w:ascii="仿宋" w:hAnsi="仿宋" w:eastAsia="仿宋" w:cs="仿宋"/>
                <w:b/>
                <w:color w:val="auto"/>
                <w:sz w:val="28"/>
                <w:szCs w:val="28"/>
              </w:rPr>
              <w:t xml:space="preserve">依法缴纳税收扫描件和社会保障资金扫描件</w:t>
            </w:r>
            <w:r>
              <w:rPr>
                <w:rFonts w:hint="eastAsia" w:ascii="仿宋" w:hAnsi="仿宋" w:eastAsia="仿宋" w:cs="仿宋"/>
                <w:color w:val="auto"/>
                <w:sz w:val="28"/>
                <w:szCs w:val="28"/>
              </w:rPr>
              <w:t xml:space="preserve">的相关材料</w:t>
            </w:r>
            <w:r>
              <w:rPr>
                <w:rFonts w:hint="eastAsia" w:ascii="仿宋" w:hAnsi="仿宋" w:eastAsia="仿宋" w:cs="仿宋"/>
                <w:b/>
                <w:color w:val="auto"/>
                <w:sz w:val="28"/>
                <w:szCs w:val="28"/>
              </w:rPr>
              <w:t xml:space="preserve">各一份</w:t>
            </w:r>
            <w:r>
              <w:rPr>
                <w:rFonts w:hint="eastAsia" w:ascii="仿宋" w:hAnsi="仿宋" w:eastAsia="仿宋" w:cs="仿宋"/>
                <w:color w:val="auto"/>
                <w:sz w:val="28"/>
                <w:szCs w:val="28"/>
              </w:rPr>
              <w:t xml:space="preserve">（依法免税或不需要缴纳社会保障资金的供应商,提供相应文件扫描件证明其依法免税或不需要缴纳社会保障资金)；</w:t>
            </w:r>
            <w:r/>
          </w:p>
          <w:p>
            <w:pPr>
              <w:ind w:right="28"/>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(四)具备履行合同所必需的设备和专业技术能力的证明材料。即投标文件中提供：</w:t>
            </w:r>
            <w:r/>
          </w:p>
          <w:p>
            <w:pPr>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lang w:val="en-US" w:eastAsia="zh-CN"/>
              </w:rPr>
              <w:t xml:space="preserve">、</w:t>
            </w:r>
            <w:r>
              <w:rPr>
                <w:rFonts w:hint="eastAsia" w:ascii="仿宋" w:hAnsi="仿宋" w:eastAsia="仿宋" w:cs="仿宋"/>
                <w:b/>
                <w:bCs/>
                <w:color w:val="auto"/>
                <w:sz w:val="28"/>
                <w:szCs w:val="28"/>
                <w:highlight w:val="none"/>
              </w:rPr>
              <w:t xml:space="preserve">具备工程设计综合甲级资质，或建筑行业(建筑工程)专业设计乙级及以上资质，或建筑行业设计乙级及以上资质</w:t>
            </w:r>
            <w:r>
              <w:rPr>
                <w:rFonts w:hint="eastAsia" w:ascii="仿宋" w:hAnsi="仿宋" w:eastAsia="仿宋" w:cs="仿宋"/>
                <w:b/>
                <w:bCs/>
                <w:color w:val="auto"/>
                <w:sz w:val="28"/>
                <w:szCs w:val="28"/>
                <w:highlight w:val="none"/>
                <w:lang w:eastAsia="zh-CN"/>
              </w:rPr>
              <w:t xml:space="preserve">。</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lang w:val="en-US" w:eastAsia="zh-CN"/>
              </w:rPr>
              <w:t xml:space="preserve">、</w:t>
            </w:r>
            <w:r>
              <w:rPr>
                <w:rFonts w:hint="eastAsia" w:ascii="仿宋" w:hAnsi="仿宋" w:eastAsia="仿宋" w:cs="仿宋"/>
                <w:b/>
                <w:bCs/>
                <w:color w:val="auto"/>
                <w:sz w:val="28"/>
                <w:szCs w:val="28"/>
                <w:highlight w:val="none"/>
                <w:lang w:eastAsia="zh-CN"/>
              </w:rPr>
              <w:t xml:space="preserve">投标人拟派项目负责</w:t>
            </w:r>
            <w:bookmarkStart w:id="5" w:name="_GoBack"/>
            <w:r/>
            <w:bookmarkEnd w:id="5"/>
            <w:r>
              <w:rPr>
                <w:rFonts w:hint="eastAsia" w:ascii="仿宋" w:hAnsi="仿宋" w:eastAsia="仿宋" w:cs="仿宋"/>
                <w:b/>
                <w:bCs/>
                <w:color w:val="auto"/>
                <w:sz w:val="28"/>
                <w:szCs w:val="28"/>
                <w:highlight w:val="none"/>
                <w:lang w:eastAsia="zh-CN"/>
              </w:rPr>
              <w:t xml:space="preserve">人应当具备国家一级注册建筑师或具备高级工程师</w:t>
            </w:r>
            <w:r>
              <w:rPr>
                <w:rFonts w:hint="eastAsia" w:ascii="仿宋" w:hAnsi="仿宋" w:eastAsia="仿宋" w:cs="仿宋"/>
                <w:b/>
                <w:bCs/>
                <w:color w:val="auto"/>
                <w:sz w:val="28"/>
                <w:szCs w:val="28"/>
                <w:highlight w:val="none"/>
              </w:rPr>
              <w:t xml:space="preserve">。</w:t>
            </w:r>
            <w:r/>
          </w:p>
          <w:p>
            <w:pPr>
              <w:ind w:right="28"/>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（五）投标人参加政府采购活动前3年内在经营活动中没有重大违法记录的书面声明，加盖</w:t>
            </w:r>
            <w:r>
              <w:rPr>
                <w:rFonts w:hint="eastAsia" w:ascii="仿宋" w:hAnsi="仿宋" w:eastAsia="仿宋" w:cs="仿宋"/>
                <w:b/>
                <w:color w:val="auto"/>
                <w:sz w:val="28"/>
                <w:szCs w:val="28"/>
              </w:rPr>
              <w:t xml:space="preserve">电子签章</w:t>
            </w:r>
            <w:r>
              <w:rPr>
                <w:rFonts w:hint="eastAsia" w:ascii="仿宋" w:hAnsi="仿宋" w:eastAsia="仿宋" w:cs="仿宋"/>
                <w:color w:val="auto"/>
                <w:sz w:val="28"/>
                <w:szCs w:val="28"/>
              </w:rPr>
              <w:t xml:space="preserve">，格式见本文件第七章《投标文件相关格式》。</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（六）</w:t>
            </w:r>
            <w:r>
              <w:rPr>
                <w:rFonts w:hint="eastAsia" w:ascii="仿宋" w:hAnsi="仿宋" w:eastAsia="仿宋" w:cs="仿宋"/>
                <w:b/>
                <w:bCs/>
                <w:color w:val="auto"/>
                <w:sz w:val="28"/>
                <w:szCs w:val="28"/>
              </w:rPr>
              <w:t xml:space="preserve">本项目为专门面向中小微企业采购的项目，</w:t>
            </w:r>
            <w:r>
              <w:rPr>
                <w:rFonts w:hint="eastAsia" w:ascii="仿宋" w:hAnsi="仿宋" w:eastAsia="仿宋" w:cs="仿宋"/>
                <w:color w:val="auto"/>
                <w:sz w:val="28"/>
                <w:szCs w:val="28"/>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注：</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w:t>
            </w:r>
            <w:r>
              <w:rPr>
                <w:rFonts w:hint="eastAsia" w:ascii="仿宋" w:hAnsi="仿宋" w:eastAsia="仿宋" w:cs="仿宋"/>
                <w:color w:val="auto"/>
                <w:sz w:val="28"/>
                <w:szCs w:val="28"/>
                <w:lang w:eastAsia="zh-CN"/>
              </w:rPr>
              <w:t xml:space="preserve">〔2011〕300号</w:t>
            </w:r>
            <w:r>
              <w:rPr>
                <w:rFonts w:hint="eastAsia" w:ascii="仿宋" w:hAnsi="仿宋" w:eastAsia="仿宋" w:cs="仿宋"/>
                <w:color w:val="auto"/>
                <w:sz w:val="28"/>
                <w:szCs w:val="28"/>
              </w:rPr>
              <w:t xml:space="preserve">）的规定为准。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三、符合条件（必须提供，否则投标无效）</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w:t>
            </w:r>
            <w:r>
              <w:rPr>
                <w:rFonts w:hint="eastAsia" w:ascii="仿宋" w:hAnsi="仿宋" w:eastAsia="仿宋" w:cs="仿宋"/>
                <w:b/>
                <w:bCs/>
                <w:color w:val="auto"/>
                <w:sz w:val="28"/>
                <w:szCs w:val="28"/>
                <w:lang w:val="en-US" w:eastAsia="zh-CN"/>
              </w:rPr>
              <w:t xml:space="preserve">一</w:t>
            </w:r>
            <w:r>
              <w:rPr>
                <w:rFonts w:hint="eastAsia" w:ascii="仿宋" w:hAnsi="仿宋" w:eastAsia="仿宋" w:cs="仿宋"/>
                <w:b/>
                <w:bCs/>
                <w:color w:val="auto"/>
                <w:sz w:val="28"/>
                <w:szCs w:val="28"/>
              </w:rPr>
              <w:t xml:space="preserve">）商务资信</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1、《投标函》（加盖电子签章，格式见招标文件第七章《投标文件相关格式》。）</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color w:val="auto"/>
                <w:sz w:val="28"/>
                <w:szCs w:val="28"/>
              </w:rPr>
              <w:t xml:space="preserve">《授权委托书》。要求加盖电子签章，格式见本文件第七章《投标文件相关格式》（必须提供，否则在符合性审查时按照投标无效处理）。</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rPr>
              <w:t xml:space="preserve">）技术响应</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1、《偏离表》（加盖电子签章，格式见招标文件第七章《投标文件相关格式》。）</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8"/>
                <w:szCs w:val="28"/>
              </w:rPr>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四、综合评审评分项</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（一）技术部分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、设计方案</w:t>
            </w:r>
            <w:r>
              <w:rPr>
                <w:rFonts w:hint="eastAsia" w:ascii="仿宋" w:hAnsi="仿宋" w:eastAsia="仿宋" w:cs="仿宋"/>
                <w:color w:val="auto"/>
                <w:sz w:val="28"/>
                <w:szCs w:val="28"/>
                <w:highlight w:val="none"/>
              </w:rPr>
              <w:t xml:space="preserve">（要求见招标文件第六章《采购需求》及第四章《评标标准》中《评分细则》）；</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、项目团队</w:t>
            </w:r>
            <w:r>
              <w:rPr>
                <w:rFonts w:hint="eastAsia" w:ascii="仿宋" w:hAnsi="仿宋" w:eastAsia="仿宋" w:cs="仿宋"/>
                <w:color w:val="auto"/>
                <w:sz w:val="28"/>
                <w:szCs w:val="28"/>
                <w:highlight w:val="none"/>
              </w:rPr>
              <w:t xml:space="preserve">（要求见招标文件第六章《采购需求》及第四章《评标标准》中《评分细则》）；</w:t>
            </w:r>
            <w:r/>
          </w:p>
          <w:p>
            <w:pP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lang w:val="en-US" w:eastAsia="zh-CN"/>
              </w:rPr>
              <w:t xml:space="preserve">、</w:t>
            </w:r>
            <w:r>
              <w:rPr>
                <w:rFonts w:ascii="仿宋" w:hAnsi="仿宋" w:eastAsia="仿宋" w:cs="仿宋"/>
                <w:b/>
                <w:bCs/>
                <w:color w:val="auto"/>
                <w:sz w:val="28"/>
                <w:szCs w:val="28"/>
                <w:highlight w:val="none"/>
                <w:lang w:val="en-US" w:eastAsia="zh-CN"/>
              </w:rPr>
              <w:t xml:space="preserve">设计质量保障</w:t>
            </w:r>
            <w:r>
              <w:rPr>
                <w:rFonts w:hint="eastAsia" w:ascii="仿宋" w:hAnsi="仿宋" w:eastAsia="仿宋" w:cs="仿宋"/>
                <w:color w:val="auto"/>
                <w:sz w:val="28"/>
                <w:szCs w:val="28"/>
                <w:highlight w:val="none"/>
              </w:rPr>
              <w:t xml:space="preserve">（要求见招标文件第六章《采购需求》及第四章</w:t>
            </w:r>
            <w:r>
              <w:rPr>
                <w:rFonts w:hint="eastAsia" w:ascii="仿宋" w:hAnsi="仿宋" w:eastAsia="仿宋" w:cs="仿宋"/>
                <w:b w:val="0"/>
                <w:bCs w:val="0"/>
                <w:color w:val="auto"/>
                <w:sz w:val="28"/>
                <w:szCs w:val="28"/>
                <w:highlight w:val="none"/>
              </w:rPr>
              <w:t xml:space="preserve">《评标标准》中《评分细则》）；</w:t>
            </w:r>
            <w:r/>
          </w:p>
          <w:p>
            <w:pPr>
              <w:rPr>
                <w:rFonts w:hint="eastAsia" w:ascii="仿宋" w:hAnsi="仿宋" w:eastAsia="仿宋" w:cs="仿宋"/>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b/>
                <w:bCs/>
                <w:color w:val="auto"/>
                <w:sz w:val="28"/>
                <w:szCs w:val="28"/>
                <w:highlight w:val="none"/>
                <w:lang w:val="en-US"/>
              </w:rPr>
              <w:t xml:space="preserve">4</w:t>
            </w:r>
            <w:r>
              <w:rPr>
                <w:rFonts w:hint="eastAsia" w:ascii="仿宋" w:hAnsi="仿宋" w:eastAsia="仿宋" w:cs="仿宋"/>
                <w:b/>
                <w:bCs/>
                <w:color w:val="auto"/>
                <w:sz w:val="28"/>
                <w:szCs w:val="28"/>
                <w:highlight w:val="none"/>
                <w:lang w:val="en-US" w:eastAsia="zh-CN"/>
              </w:rPr>
              <w:t xml:space="preserve">、进度计划与服务</w:t>
            </w:r>
            <w:r>
              <w:rPr>
                <w:rFonts w:hint="eastAsia" w:ascii="仿宋" w:hAnsi="仿宋" w:eastAsia="仿宋" w:cs="仿宋"/>
                <w:b w:val="0"/>
                <w:bCs w:val="0"/>
                <w:color w:val="auto"/>
                <w:sz w:val="28"/>
                <w:szCs w:val="28"/>
                <w:highlight w:val="none"/>
              </w:rPr>
              <w:t xml:space="preserve">（要求见招标文件第六章《采购需求》及第四章《评标标准》中《评分细则》）；</w:t>
            </w:r>
            <w:r/>
          </w:p>
          <w:p>
            <w:pPr>
              <w:rPr>
                <w:rFonts w:hint="default" w:ascii="仿宋" w:hAnsi="仿宋" w:eastAsia="仿宋" w:cs="仿宋"/>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lang w:val="en-US" w:eastAsia="zh-CN"/>
              </w:rPr>
              <w:t xml:space="preserve">、重点难点分析</w:t>
            </w:r>
            <w:r>
              <w:rPr>
                <w:rFonts w:hint="eastAsia" w:ascii="仿宋" w:hAnsi="仿宋" w:eastAsia="仿宋" w:cs="仿宋"/>
                <w:b w:val="0"/>
                <w:bCs w:val="0"/>
                <w:color w:val="auto"/>
                <w:sz w:val="28"/>
                <w:szCs w:val="28"/>
                <w:highlight w:val="none"/>
              </w:rPr>
              <w:t xml:space="preserve">（要求见招标文件第六章《采购需求》及第四章《评标标准》中《评分细则》）；</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rPr>
              <w:t xml:space="preserve">、评分细则中评分得分需提供的相关证明文件扫描件。</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w:t>
            </w:r>
            <w:r>
              <w:rPr>
                <w:rFonts w:hint="eastAsia" w:ascii="仿宋" w:hAnsi="仿宋" w:eastAsia="仿宋" w:cs="仿宋"/>
                <w:b/>
                <w:bCs/>
                <w:color w:val="auto"/>
                <w:sz w:val="28"/>
                <w:szCs w:val="28"/>
                <w:highlight w:val="none"/>
              </w:rPr>
              <w:t xml:space="preserve">商务部分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1、投标人业绩</w:t>
            </w:r>
            <w:r>
              <w:rPr>
                <w:rFonts w:hint="eastAsia" w:ascii="仿宋" w:hAnsi="仿宋" w:eastAsia="仿宋" w:cs="仿宋"/>
                <w:color w:val="auto"/>
                <w:sz w:val="28"/>
                <w:szCs w:val="28"/>
                <w:highlight w:val="none"/>
              </w:rPr>
              <w:t xml:space="preserve">（要求见本文件第四章《评标标准》中《评分细则》）；</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2、投标人评价</w:t>
            </w:r>
            <w:r>
              <w:rPr>
                <w:rFonts w:hint="eastAsia" w:ascii="仿宋" w:hAnsi="仿宋" w:eastAsia="仿宋" w:cs="仿宋"/>
                <w:color w:val="auto"/>
                <w:sz w:val="28"/>
                <w:szCs w:val="28"/>
                <w:highlight w:val="none"/>
              </w:rPr>
              <w:t xml:space="preserve">（要求见本文件第四章《评标标准》中《评分细则》）；</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3、投标人其它证明文件及材料扫描件。</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五、其他部分</w:t>
            </w:r>
            <w:r/>
          </w:p>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1、价格折扣文件格式：无。</w:t>
            </w:r>
            <w:r/>
          </w:p>
          <w:p>
            <w:pPr>
              <w:rPr>
                <w:rFonts w:ascii="仿宋" w:hAnsi="仿宋" w:eastAsia="仿宋" w:cs="仿宋"/>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color w:val="auto"/>
                <w:sz w:val="28"/>
                <w:szCs w:val="28"/>
              </w:rPr>
              <w:t xml:space="preserve">：</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1、投标人应对以上文件的合法性、真实性负责。</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商务条件见：</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一、本文件第四章《评标标准》中《评分细则》。</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二、本文件第三章《投标资料表》中(十二)1和(十二)2。</w:t>
            </w:r>
            <w:r/>
          </w:p>
        </w:tc>
      </w:tr>
      <w:tr>
        <w:trPr>
          <w:jc w:val="center"/>
          <w:trHeight w:val="86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(十三)3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交货和提供服务的时间：见本文件第五章 《拟签订的合同文本》</w:t>
            </w:r>
            <w:r>
              <w:rPr>
                <w:rFonts w:hint="eastAsia" w:ascii="仿宋" w:hAnsi="仿宋" w:eastAsia="仿宋" w:cs="仿宋"/>
                <w:color w:val="auto"/>
                <w:sz w:val="28"/>
                <w:szCs w:val="28"/>
                <w:lang w:eastAsia="zh-CN"/>
              </w:rPr>
              <w:t xml:space="preserve">及</w:t>
            </w:r>
            <w:r>
              <w:rPr>
                <w:rFonts w:hint="eastAsia" w:ascii="仿宋" w:hAnsi="仿宋" w:eastAsia="仿宋" w:cs="仿宋"/>
                <w:color w:val="auto"/>
                <w:sz w:val="28"/>
                <w:szCs w:val="28"/>
              </w:rPr>
              <w:t xml:space="preserve">本文件第六章《采购需求》。</w:t>
            </w:r>
            <w:r/>
          </w:p>
        </w:tc>
      </w:tr>
      <w:tr>
        <w:trPr>
          <w:jc w:val="center"/>
          <w:trHeight w:val="864"/>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(十四)</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Pr>
            <w:r>
              <w:rPr>
                <w:rFonts w:hint="eastAsia" w:ascii="仿宋" w:hAnsi="仿宋" w:eastAsia="仿宋" w:cs="仿宋"/>
                <w:b/>
                <w:bCs/>
                <w:color w:val="auto"/>
                <w:sz w:val="28"/>
                <w:szCs w:val="28"/>
              </w:rPr>
              <w:t xml:space="preserve">本项目采购预算金额为人民币</w:t>
            </w:r>
            <w:r>
              <w:rPr>
                <w:rFonts w:hint="eastAsia" w:ascii="仿宋" w:hAnsi="仿宋" w:eastAsia="仿宋" w:cs="仿宋"/>
                <w:b/>
                <w:bCs/>
                <w:color w:val="auto"/>
                <w:sz w:val="28"/>
                <w:szCs w:val="28"/>
                <w:lang w:val="en-US" w:eastAsia="zh-CN"/>
              </w:rPr>
              <w:t xml:space="preserve">107.1</w:t>
            </w:r>
            <w:r>
              <w:rPr>
                <w:rFonts w:hint="eastAsia" w:ascii="仿宋" w:hAnsi="仿宋" w:eastAsia="仿宋" w:cs="仿宋"/>
                <w:b/>
                <w:bCs/>
                <w:color w:val="auto"/>
                <w:sz w:val="28"/>
                <w:szCs w:val="28"/>
              </w:rPr>
              <w:t xml:space="preserve">万元。本项目以固定优惠率（%）进行报价。价格基准以财政预算评审审定后的设计费金额为参考。合同签订设计费为：财政预算评审审定后的设计费金额*</w:t>
            </w:r>
            <w:r>
              <w:rPr>
                <w:rFonts w:hint="eastAsia" w:ascii="仿宋" w:hAnsi="仿宋" w:eastAsia="仿宋" w:cs="仿宋"/>
                <w:b/>
                <w:bCs/>
                <w:color w:val="auto"/>
                <w:sz w:val="28"/>
                <w:szCs w:val="28"/>
                <w:highlight w:val="none"/>
              </w:rPr>
              <w:t xml:space="preserve">（100%-投标报价优惠率）</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报价包括全部费用，采购人不再支付报价以外的任何费用。</w:t>
            </w:r>
            <w:r/>
          </w:p>
        </w:tc>
      </w:tr>
      <w:tr>
        <w:trPr>
          <w:jc w:val="center"/>
          <w:trHeight w:val="417"/>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(十五)</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以人民币报价。</w:t>
            </w:r>
            <w:r/>
          </w:p>
        </w:tc>
      </w:tr>
      <w:tr>
        <w:trPr>
          <w:jc w:val="center"/>
          <w:trHeight w:val="455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投标人须用政府采购客户端工具导入“苏采云”系统下载的采购文件（后缀）、供应商操作手册及政府采购客户端工具可通过“苏采云”系统（网址：</w:t>
            </w:r>
            <w:r>
              <w:rPr>
                <w:color w:val="auto"/>
              </w:rPr>
              <w:fldChar w:fldCharType="begin"/>
            </w:r>
            <w:r>
              <w:rPr>
                <w:color w:val="auto"/>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rPr>
              <w:fldChar w:fldCharType="separate"/>
            </w:r>
            <w:r>
              <w:rPr>
                <w:rStyle w:val="800"/>
                <w:rFonts w:hint="eastAsia" w:ascii="仿宋" w:hAnsi="仿宋" w:eastAsia="仿宋" w:cs="仿宋"/>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0"/>
                <w:rFonts w:hint="eastAsia" w:ascii="仿宋" w:hAnsi="仿宋" w:eastAsia="仿宋" w:cs="仿宋"/>
                <w:color w:val="auto"/>
                <w:sz w:val="28"/>
                <w:szCs w:val="28"/>
                <w:u w:val="none"/>
              </w:rPr>
              <w:fldChar w:fldCharType="end"/>
            </w:r>
            <w:r/>
          </w:p>
          <w:p>
            <w:pPr>
              <w:ind w:firstLine="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投标人应当通过“苏采云”系统提交数据电文形式的投标文件（即电子投标）。</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特别说明：政府采购客户端工具需要导入采购文件（后缀名为".kedt"）后，离线编制投标文件，导出加密的投标文件（后缀名为zip）。投标文件不得超过150M！</w:t>
            </w:r>
            <w:r/>
          </w:p>
        </w:tc>
      </w:tr>
      <w:tr>
        <w:trPr>
          <w:jc w:val="center"/>
          <w:trHeight w:val="52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(十八)</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见本文件第三章《投标资料表》中(十二)1和(十二)2</w:t>
            </w:r>
            <w:r/>
          </w:p>
        </w:tc>
      </w:tr>
      <w:tr>
        <w:trPr>
          <w:jc w:val="center"/>
          <w:trHeight w:val="19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(十九)</w:t>
            </w: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投标文件的提交与接收： </w:t>
            </w:r>
            <w:r/>
          </w:p>
          <w:p>
            <w:pPr>
              <w:ind w:left="560" w:hanging="560"/>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1、投标文件提交与接收时间：2026年</w:t>
            </w:r>
            <w:r>
              <w:rPr>
                <w:rFonts w:hint="eastAsia" w:ascii="仿宋" w:hAnsi="仿宋" w:eastAsia="仿宋" w:cs="仿宋"/>
                <w:b/>
                <w:bCs/>
                <w:color w:val="auto"/>
                <w:sz w:val="28"/>
                <w:szCs w:val="28"/>
                <w:u w:val="single"/>
                <w:lang w:val="en-US" w:eastAsia="zh-CN"/>
              </w:rPr>
              <w:t xml:space="preserve">4月8日</w:t>
            </w:r>
            <w:r>
              <w:rPr>
                <w:rFonts w:hint="eastAsia" w:ascii="仿宋" w:hAnsi="仿宋" w:eastAsia="仿宋" w:cs="仿宋"/>
                <w:b/>
                <w:bCs/>
                <w:color w:val="auto"/>
                <w:sz w:val="28"/>
                <w:szCs w:val="28"/>
              </w:rPr>
              <w:t xml:space="preserve">09:30前。</w:t>
            </w:r>
            <w:r/>
          </w:p>
          <w:p>
            <w:pPr>
              <w:ind w:left="560" w:hanging="560"/>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2、投标文件提交与接收地点：</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电子投标文件应由其法定代表人或法定代表人授权代表在规定的网上投标时间内，</w:t>
            </w:r>
            <w:r>
              <w:rPr>
                <w:rFonts w:hint="eastAsia" w:ascii="仿宋" w:hAnsi="仿宋" w:eastAsia="仿宋" w:cs="仿宋"/>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开标</w:t>
            </w:r>
            <w:r/>
          </w:p>
        </w:tc>
      </w:tr>
      <w:tr>
        <w:trPr>
          <w:jc w:val="center"/>
          <w:trHeight w:val="244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开标时间及地点：</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1、开标时间：</w:t>
            </w:r>
            <w:r>
              <w:rPr>
                <w:rFonts w:hint="eastAsia" w:ascii="仿宋" w:hAnsi="仿宋" w:eastAsia="仿宋" w:cs="仿宋"/>
                <w:b/>
                <w:color w:val="auto"/>
                <w:sz w:val="28"/>
                <w:szCs w:val="28"/>
              </w:rPr>
              <w:t xml:space="preserve">2026年</w:t>
            </w:r>
            <w:r>
              <w:rPr>
                <w:rFonts w:hint="eastAsia" w:ascii="仿宋" w:hAnsi="仿宋" w:eastAsia="仿宋" w:cs="仿宋"/>
                <w:b/>
                <w:color w:val="auto"/>
                <w:sz w:val="28"/>
                <w:szCs w:val="28"/>
                <w:u w:val="single"/>
                <w:lang w:val="en-US" w:eastAsia="zh-CN"/>
              </w:rPr>
              <w:t xml:space="preserve">4</w:t>
            </w:r>
            <w:r>
              <w:rPr>
                <w:rFonts w:hint="eastAsia" w:ascii="仿宋" w:hAnsi="仿宋" w:eastAsia="仿宋" w:cs="仿宋"/>
                <w:b/>
                <w:color w:val="auto"/>
                <w:sz w:val="28"/>
                <w:szCs w:val="28"/>
                <w:u w:val="single"/>
              </w:rPr>
              <w:t xml:space="preserve">月</w:t>
            </w:r>
            <w:r>
              <w:rPr>
                <w:rFonts w:hint="eastAsia" w:ascii="仿宋" w:hAnsi="仿宋" w:eastAsia="仿宋" w:cs="仿宋"/>
                <w:b/>
                <w:color w:val="auto"/>
                <w:sz w:val="28"/>
                <w:szCs w:val="28"/>
                <w:u w:val="single"/>
                <w:lang w:val="en-US" w:eastAsia="zh-CN"/>
              </w:rPr>
              <w:t xml:space="preserve">8</w:t>
            </w:r>
            <w:r>
              <w:rPr>
                <w:rFonts w:hint="eastAsia" w:ascii="仿宋" w:hAnsi="仿宋" w:eastAsia="仿宋" w:cs="仿宋"/>
                <w:b/>
                <w:color w:val="auto"/>
                <w:sz w:val="28"/>
                <w:szCs w:val="28"/>
                <w:u w:val="single"/>
              </w:rPr>
              <w:t xml:space="preserve">日</w:t>
            </w:r>
            <w:r>
              <w:rPr>
                <w:rFonts w:hint="eastAsia" w:ascii="仿宋" w:hAnsi="仿宋" w:eastAsia="仿宋" w:cs="仿宋"/>
                <w:b/>
                <w:color w:val="auto"/>
                <w:sz w:val="28"/>
                <w:szCs w:val="28"/>
              </w:rPr>
              <w:t xml:space="preserve">09：30（标准时间）</w:t>
            </w:r>
            <w:r/>
          </w:p>
          <w:p>
            <w:pPr>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2、开标地点：</w:t>
            </w:r>
            <w:r/>
          </w:p>
          <w:p>
            <w:pPr>
              <w:jc w:val="lef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采用综合评分法。</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(二十八)</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一、推荐中标候选供应商名单。中标候选供应商数量应当根据采购需要确定，但必须按顺序排列中标候选供应商。</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二、采用综合评分法的，按评审后得分由高到低顺序排列。得分相同的，按投标报价由低到高顺序排列。得分且投标报价相同的，按</w:t>
            </w:r>
            <w:r>
              <w:rPr>
                <w:rFonts w:hint="default" w:ascii="仿宋" w:hAnsi="仿宋" w:eastAsia="仿宋" w:cs="仿宋"/>
                <w:color w:val="auto"/>
                <w:sz w:val="28"/>
                <w:szCs w:val="28"/>
                <w:highlight w:val="none"/>
                <w:lang w:val="en-US" w:eastAsia="zh-CN"/>
              </w:rPr>
              <w:t xml:space="preserve">设计方案</w:t>
            </w:r>
            <w:r>
              <w:rPr>
                <w:rFonts w:hint="eastAsia" w:ascii="仿宋" w:hAnsi="仿宋" w:eastAsia="仿宋" w:cs="仿宋"/>
                <w:color w:val="auto"/>
                <w:sz w:val="28"/>
                <w:szCs w:val="28"/>
              </w:rPr>
              <w:t xml:space="preserve">得分顺序排列。</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二十九</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w:t>
            </w:r>
            <w:r/>
          </w:p>
        </w:tc>
        <w:tc>
          <w:tcPr>
            <w:tcMar>
              <w:left w:w="108" w:type="dxa"/>
              <w:top w:w="0" w:type="dxa"/>
              <w:right w:w="108" w:type="dxa"/>
              <w:bottom w:w="0" w:type="dxa"/>
            </w:tcMar>
            <w:tcW w:w="8313" w:type="dxa"/>
            <w:textDirection w:val="lrTb"/>
            <w:noWrap w:val="false"/>
          </w:tcPr>
          <w:p>
            <w:pPr>
              <w:spacing w:line="400" w:lineRule="exact"/>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w:t>
            </w:r>
            <w:r>
              <w:rPr>
                <w:rFonts w:hint="eastAsia" w:ascii="仿宋" w:hAnsi="仿宋" w:eastAsia="仿宋" w:cs="宋体"/>
                <w:color w:val="auto"/>
                <w:sz w:val="28"/>
                <w:szCs w:val="28"/>
                <w:lang w:val="en-US" w:eastAsia="zh-CN"/>
              </w:rPr>
              <w:t xml:space="preserve">《关于推动解决政府采购异常低价问题的通知》（财库〔2026〕2号）规定为准。</w:t>
            </w:r>
            <w:r/>
          </w:p>
          <w:p>
            <w:pPr>
              <w:jc w:val="lef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auto"/>
                <w:sz w:val="28"/>
                <w:szCs w:val="28"/>
              </w:rPr>
              <w:t xml:space="preserve">特别说明：“苏采云”系统通过“江苏省政府采购一体化不见面开标大厅”提醒投标人，投标人自行查看。投标人未及时查看或因自身原因导致未收到信息的，责任自负。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(三十六)</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rPr>
              <w:t xml:space="preserve">（三十八）</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rPr>
              <w:t xml:space="preserve">履约保证金：本项目无需履约保证金</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(四十)</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质疑接收人：</w:t>
            </w:r>
            <w:r>
              <w:rPr>
                <w:rFonts w:hint="eastAsia" w:ascii="仿宋" w:hAnsi="仿宋" w:eastAsia="仿宋" w:cs="仿宋"/>
                <w:color w:val="auto"/>
                <w:sz w:val="28"/>
                <w:szCs w:val="28"/>
                <w:lang w:eastAsia="zh-CN"/>
              </w:rPr>
              <w:t xml:space="preserve">王磊</w:t>
            </w:r>
            <w:r>
              <w:rPr>
                <w:rFonts w:hint="eastAsia" w:ascii="仿宋" w:hAnsi="仿宋" w:eastAsia="仿宋" w:cs="仿宋"/>
                <w:color w:val="auto"/>
                <w:sz w:val="28"/>
                <w:szCs w:val="28"/>
              </w:rPr>
              <w:t xml:space="preserve">    联系电话：18112216343</w:t>
            </w:r>
            <w:r/>
          </w:p>
          <w:p>
            <w:pPr>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lang w:eastAsia="zh-CN"/>
              </w:rPr>
              <w:t xml:space="preserve">徐州市泉山区泰山路文化市场3#-03</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中标人在收到中标通知书时，须向采购人和采购代理机构提交《开标一览表》的数据文件（WORD格式）。</w:t>
            </w:r>
            <w:r/>
          </w:p>
        </w:tc>
      </w:tr>
      <w:tr>
        <w:trPr>
          <w:jc w:val="center"/>
          <w:trHeight w:val="747"/>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auto"/>
          <w:sz w:val="30"/>
        </w:rPr>
      </w:r>
      <w:r/>
    </w:p>
    <w:p>
      <w:pPr>
        <w:ind w:firstLine="6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本章附件：</w:t>
      </w:r>
      <w:r>
        <w:rPr>
          <w:rFonts w:hint="eastAsia" w:ascii="仿宋" w:hAnsi="仿宋" w:eastAsia="仿宋" w:cs="仿宋"/>
          <w:b/>
          <w:color w:val="auto"/>
          <w:sz w:val="30"/>
        </w:rPr>
        <w:t xml:space="preserve">招标代理服务收费标准</w:t>
      </w:r>
      <w:r/>
    </w:p>
    <w:tbl>
      <w:tblPr>
        <w:tblStyle w:val="769"/>
        <w:tblW w:w="7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jc w:val="center"/>
          <w:trHeight w:val="23"/>
        </w:trPr>
        <w:tc>
          <w:tcPr>
            <w:tcW w:w="4291" w:type="dxa"/>
            <w:vAlign w:val="center"/>
            <w:textDirection w:val="lrTb"/>
            <w:noWrap w:val="false"/>
          </w:tcPr>
          <w:p>
            <w:pPr>
              <w:pStyle w:val="995"/>
              <w:jc w:val="center"/>
              <w:spacing w:before="168" w:line="219" w:lineRule="auto"/>
              <w:rPr>
                <w:rFonts w:hint="eastAsia" w:ascii="仿宋" w:hAnsi="仿宋" w:eastAsia="仿宋" w:cs="仿宋"/>
                <w:color w:val="auto"/>
                <w:sz w:val="28"/>
                <w:szCs w:val="28"/>
              </w:rPr>
            </w:pPr>
            <w:r>
              <w:rPr>
                <w:rFonts w:hint="eastAsia" w:ascii="仿宋" w:hAnsi="仿宋" w:eastAsia="仿宋" w:cs="仿宋"/>
                <w:color w:val="auto"/>
                <w:spacing w:val="1"/>
                <w:sz w:val="28"/>
                <w:szCs w:val="28"/>
              </w:rPr>
              <w:t xml:space="preserve">中标或者成交金额</w:t>
            </w:r>
            <w:r/>
          </w:p>
        </w:tc>
        <w:tc>
          <w:tcPr>
            <w:tcW w:w="3147" w:type="dxa"/>
            <w:vAlign w:val="center"/>
            <w:textDirection w:val="lrTb"/>
            <w:noWrap w:val="false"/>
          </w:tcPr>
          <w:p>
            <w:pPr>
              <w:pStyle w:val="995"/>
              <w:jc w:val="center"/>
              <w:spacing w:before="168" w:line="219" w:lineRule="auto"/>
              <w:rPr>
                <w:rFonts w:hint="eastAsia" w:ascii="仿宋" w:hAnsi="仿宋" w:eastAsia="仿宋" w:cs="仿宋"/>
                <w:color w:val="auto"/>
                <w:sz w:val="28"/>
                <w:szCs w:val="28"/>
              </w:rPr>
            </w:pPr>
            <w:r>
              <w:rPr>
                <w:rFonts w:hint="eastAsia" w:ascii="仿宋" w:hAnsi="仿宋" w:eastAsia="仿宋" w:cs="仿宋"/>
                <w:color w:val="auto"/>
                <w:spacing w:val="7"/>
                <w:sz w:val="28"/>
                <w:szCs w:val="28"/>
              </w:rPr>
              <w:t xml:space="preserve">费率</w:t>
            </w:r>
            <w:r/>
          </w:p>
        </w:tc>
      </w:tr>
      <w:tr>
        <w:trPr>
          <w:jc w:val="center"/>
          <w:trHeight w:val="23"/>
        </w:trPr>
        <w:tc>
          <w:tcPr>
            <w:tcW w:w="4291" w:type="dxa"/>
            <w:vAlign w:val="center"/>
            <w:textDirection w:val="lrTb"/>
            <w:noWrap w:val="false"/>
          </w:tcPr>
          <w:p>
            <w:pPr>
              <w:pStyle w:val="995"/>
              <w:spacing w:before="154" w:line="219" w:lineRule="auto"/>
              <w:rPr>
                <w:rFonts w:hint="eastAsia" w:ascii="仿宋" w:hAnsi="仿宋" w:eastAsia="仿宋" w:cs="仿宋"/>
                <w:color w:val="auto"/>
                <w:sz w:val="28"/>
                <w:szCs w:val="28"/>
              </w:rPr>
            </w:pPr>
            <w:r>
              <w:rPr>
                <w:rFonts w:hint="eastAsia" w:ascii="仿宋" w:hAnsi="仿宋" w:eastAsia="仿宋" w:cs="仿宋"/>
                <w:color w:val="auto"/>
                <w:spacing w:val="4"/>
                <w:sz w:val="28"/>
                <w:szCs w:val="28"/>
              </w:rPr>
              <w:t xml:space="preserve">最低收费金额(每个委托项目)</w:t>
            </w:r>
            <w:r/>
          </w:p>
        </w:tc>
        <w:tc>
          <w:tcPr>
            <w:tcW w:w="3147" w:type="dxa"/>
            <w:vAlign w:val="center"/>
            <w:textDirection w:val="lrTb"/>
            <w:noWrap w:val="false"/>
          </w:tcPr>
          <w:p>
            <w:pPr>
              <w:pStyle w:val="995"/>
              <w:jc w:val="center"/>
              <w:spacing w:before="155" w:line="220" w:lineRule="auto"/>
              <w:rPr>
                <w:rFonts w:hint="eastAsia" w:ascii="仿宋" w:hAnsi="仿宋" w:eastAsia="仿宋" w:cs="仿宋"/>
                <w:color w:val="auto"/>
                <w:sz w:val="28"/>
                <w:szCs w:val="28"/>
              </w:rPr>
            </w:pPr>
            <w:r>
              <w:rPr>
                <w:rFonts w:hint="eastAsia" w:ascii="仿宋" w:hAnsi="仿宋" w:eastAsia="仿宋" w:cs="仿宋"/>
                <w:color w:val="auto"/>
                <w:spacing w:val="2"/>
                <w:sz w:val="28"/>
                <w:szCs w:val="28"/>
              </w:rPr>
              <w:t xml:space="preserve">5000元</w:t>
            </w:r>
            <w:r/>
          </w:p>
        </w:tc>
      </w:tr>
      <w:tr>
        <w:trPr>
          <w:jc w:val="center"/>
          <w:trHeight w:val="23"/>
        </w:trPr>
        <w:tc>
          <w:tcPr>
            <w:tcW w:w="4291" w:type="dxa"/>
            <w:vAlign w:val="center"/>
            <w:textDirection w:val="lrTb"/>
            <w:noWrap w:val="false"/>
          </w:tcPr>
          <w:p>
            <w:pPr>
              <w:pStyle w:val="995"/>
              <w:spacing w:before="155" w:line="219" w:lineRule="auto"/>
              <w:rPr>
                <w:rFonts w:hint="eastAsia" w:ascii="仿宋" w:hAnsi="仿宋" w:eastAsia="仿宋" w:cs="仿宋"/>
                <w:color w:val="auto"/>
                <w:sz w:val="28"/>
                <w:szCs w:val="28"/>
              </w:rPr>
            </w:pPr>
            <w:r>
              <w:rPr>
                <w:rFonts w:hint="eastAsia" w:ascii="仿宋" w:hAnsi="仿宋" w:eastAsia="仿宋" w:cs="仿宋"/>
                <w:color w:val="auto"/>
                <w:spacing w:val="5"/>
                <w:sz w:val="28"/>
                <w:szCs w:val="28"/>
              </w:rPr>
              <w:t xml:space="preserve">50万元以下(含50万元)</w:t>
            </w:r>
            <w:r/>
          </w:p>
        </w:tc>
        <w:tc>
          <w:tcPr>
            <w:tcW w:w="3147" w:type="dxa"/>
            <w:vAlign w:val="center"/>
            <w:textDirection w:val="lrTb"/>
            <w:noWrap w:val="false"/>
          </w:tcPr>
          <w:p>
            <w:pPr>
              <w:pStyle w:val="995"/>
              <w:jc w:val="center"/>
              <w:spacing w:before="236" w:line="184" w:lineRule="auto"/>
              <w:rPr>
                <w:rFonts w:hint="eastAsia" w:ascii="仿宋" w:hAnsi="仿宋" w:eastAsia="仿宋" w:cs="仿宋"/>
                <w:color w:val="auto"/>
                <w:sz w:val="28"/>
                <w:szCs w:val="28"/>
              </w:rPr>
            </w:pPr>
            <w:r>
              <w:rPr>
                <w:rFonts w:hint="eastAsia" w:ascii="仿宋" w:hAnsi="仿宋" w:eastAsia="仿宋" w:cs="仿宋"/>
                <w:color w:val="auto"/>
                <w:spacing w:val="-8"/>
                <w:sz w:val="28"/>
                <w:szCs w:val="28"/>
              </w:rPr>
              <w:t xml:space="preserve">1.6%</w:t>
            </w:r>
            <w:r/>
          </w:p>
        </w:tc>
      </w:tr>
      <w:tr>
        <w:trPr>
          <w:jc w:val="center"/>
          <w:trHeight w:val="23"/>
        </w:trPr>
        <w:tc>
          <w:tcPr>
            <w:tcW w:w="4291" w:type="dxa"/>
            <w:vAlign w:val="center"/>
            <w:textDirection w:val="lrTb"/>
            <w:noWrap w:val="false"/>
          </w:tcPr>
          <w:p>
            <w:pPr>
              <w:pStyle w:val="995"/>
              <w:spacing w:before="156" w:line="219" w:lineRule="auto"/>
              <w:rPr>
                <w:rFonts w:hint="eastAsia" w:ascii="仿宋" w:hAnsi="仿宋" w:eastAsia="仿宋" w:cs="仿宋"/>
                <w:color w:val="auto"/>
                <w:sz w:val="28"/>
                <w:szCs w:val="28"/>
              </w:rPr>
            </w:pPr>
            <w:r>
              <w:rPr>
                <w:rFonts w:hint="eastAsia" w:ascii="仿宋" w:hAnsi="仿宋" w:eastAsia="仿宋" w:cs="仿宋"/>
                <w:color w:val="auto"/>
                <w:spacing w:val="4"/>
                <w:sz w:val="28"/>
                <w:szCs w:val="28"/>
              </w:rPr>
              <w:t xml:space="preserve">50-400万元(含400万元)</w:t>
            </w:r>
            <w:r/>
          </w:p>
        </w:tc>
        <w:tc>
          <w:tcPr>
            <w:tcW w:w="3147" w:type="dxa"/>
            <w:vAlign w:val="center"/>
            <w:textDirection w:val="lrTb"/>
            <w:noWrap w:val="false"/>
          </w:tcPr>
          <w:p>
            <w:pPr>
              <w:pStyle w:val="995"/>
              <w:jc w:val="center"/>
              <w:spacing w:before="237" w:line="184" w:lineRule="auto"/>
              <w:rPr>
                <w:rFonts w:hint="eastAsia" w:ascii="仿宋" w:hAnsi="仿宋" w:eastAsia="仿宋" w:cs="仿宋"/>
                <w:color w:val="auto"/>
                <w:sz w:val="28"/>
                <w:szCs w:val="28"/>
              </w:rPr>
            </w:pPr>
            <w:r>
              <w:rPr>
                <w:rFonts w:hint="eastAsia" w:ascii="仿宋" w:hAnsi="仿宋" w:eastAsia="仿宋" w:cs="仿宋"/>
                <w:color w:val="auto"/>
                <w:spacing w:val="-7"/>
                <w:sz w:val="28"/>
                <w:szCs w:val="28"/>
              </w:rPr>
              <w:t xml:space="preserve">1.5%</w:t>
            </w:r>
            <w:r/>
          </w:p>
        </w:tc>
      </w:tr>
      <w:tr>
        <w:trPr>
          <w:jc w:val="center"/>
          <w:trHeight w:val="23"/>
        </w:trPr>
        <w:tc>
          <w:tcPr>
            <w:tcW w:w="4291" w:type="dxa"/>
            <w:vAlign w:val="center"/>
            <w:textDirection w:val="lrTb"/>
            <w:noWrap w:val="false"/>
          </w:tcPr>
          <w:p>
            <w:pPr>
              <w:pStyle w:val="995"/>
              <w:spacing w:before="167" w:line="219"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400-1000万元(含1000万元)</w:t>
            </w:r>
            <w:r/>
          </w:p>
        </w:tc>
        <w:tc>
          <w:tcPr>
            <w:tcW w:w="3147" w:type="dxa"/>
            <w:vAlign w:val="center"/>
            <w:textDirection w:val="lrTb"/>
            <w:noWrap w:val="false"/>
          </w:tcPr>
          <w:p>
            <w:pPr>
              <w:pStyle w:val="995"/>
              <w:jc w:val="center"/>
              <w:spacing w:before="248" w:line="184" w:lineRule="auto"/>
              <w:rPr>
                <w:rFonts w:hint="eastAsia" w:ascii="仿宋" w:hAnsi="仿宋" w:eastAsia="仿宋" w:cs="仿宋"/>
                <w:color w:val="auto"/>
                <w:sz w:val="28"/>
                <w:szCs w:val="28"/>
              </w:rPr>
            </w:pPr>
            <w:r>
              <w:rPr>
                <w:rFonts w:hint="eastAsia" w:ascii="仿宋" w:hAnsi="仿宋" w:eastAsia="仿宋" w:cs="仿宋"/>
                <w:color w:val="auto"/>
                <w:spacing w:val="-5"/>
                <w:sz w:val="28"/>
                <w:szCs w:val="28"/>
              </w:rPr>
              <w:t xml:space="preserve">1.1%</w:t>
            </w:r>
            <w:r/>
          </w:p>
        </w:tc>
      </w:tr>
      <w:tr>
        <w:trPr>
          <w:jc w:val="center"/>
          <w:trHeight w:val="23"/>
        </w:trPr>
        <w:tc>
          <w:tcPr>
            <w:tcW w:w="4291" w:type="dxa"/>
            <w:vAlign w:val="center"/>
            <w:textDirection w:val="lrTb"/>
            <w:noWrap w:val="false"/>
          </w:tcPr>
          <w:p>
            <w:pPr>
              <w:pStyle w:val="995"/>
              <w:spacing w:before="158" w:line="219"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1000-5000万元(含5000万元)</w:t>
            </w:r>
            <w:r/>
          </w:p>
        </w:tc>
        <w:tc>
          <w:tcPr>
            <w:tcW w:w="3147" w:type="dxa"/>
            <w:vAlign w:val="center"/>
            <w:textDirection w:val="lrTb"/>
            <w:noWrap w:val="false"/>
          </w:tcPr>
          <w:p>
            <w:pPr>
              <w:pStyle w:val="995"/>
              <w:jc w:val="center"/>
              <w:spacing w:before="240" w:line="183"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0.8%</w:t>
            </w:r>
            <w:r/>
          </w:p>
        </w:tc>
      </w:tr>
      <w:tr>
        <w:trPr>
          <w:jc w:val="center"/>
          <w:trHeight w:val="23"/>
        </w:trPr>
        <w:tc>
          <w:tcPr>
            <w:tcW w:w="4291" w:type="dxa"/>
            <w:vAlign w:val="center"/>
            <w:textDirection w:val="lrTb"/>
            <w:noWrap w:val="false"/>
          </w:tcPr>
          <w:p>
            <w:pPr>
              <w:pStyle w:val="995"/>
              <w:spacing w:before="159" w:line="219" w:lineRule="auto"/>
              <w:rPr>
                <w:rFonts w:hint="eastAsia" w:ascii="仿宋" w:hAnsi="仿宋" w:eastAsia="仿宋" w:cs="仿宋"/>
                <w:color w:val="auto"/>
                <w:sz w:val="28"/>
                <w:szCs w:val="28"/>
              </w:rPr>
            </w:pPr>
            <w:r>
              <w:rPr>
                <w:rFonts w:hint="eastAsia" w:ascii="仿宋" w:hAnsi="仿宋" w:eastAsia="仿宋" w:cs="仿宋"/>
                <w:color w:val="auto"/>
                <w:spacing w:val="5"/>
                <w:sz w:val="28"/>
                <w:szCs w:val="28"/>
              </w:rPr>
              <w:t xml:space="preserve">5000-1亿元(含1亿元)</w:t>
            </w:r>
            <w:r/>
          </w:p>
        </w:tc>
        <w:tc>
          <w:tcPr>
            <w:tcW w:w="3147" w:type="dxa"/>
            <w:vAlign w:val="center"/>
            <w:textDirection w:val="lrTb"/>
            <w:noWrap w:val="false"/>
          </w:tcPr>
          <w:p>
            <w:pPr>
              <w:pStyle w:val="995"/>
              <w:jc w:val="center"/>
              <w:spacing w:before="241" w:line="183" w:lineRule="auto"/>
              <w:rPr>
                <w:rFonts w:hint="eastAsia" w:ascii="仿宋" w:hAnsi="仿宋" w:eastAsia="仿宋" w:cs="仿宋"/>
                <w:color w:val="auto"/>
                <w:sz w:val="28"/>
                <w:szCs w:val="28"/>
              </w:rPr>
            </w:pPr>
            <w:r>
              <w:rPr>
                <w:rFonts w:hint="eastAsia" w:ascii="仿宋" w:hAnsi="仿宋" w:eastAsia="仿宋" w:cs="仿宋"/>
                <w:color w:val="auto"/>
                <w:spacing w:val="-2"/>
                <w:sz w:val="28"/>
                <w:szCs w:val="28"/>
              </w:rPr>
              <w:t xml:space="preserve">0.25%</w:t>
            </w:r>
            <w:r/>
          </w:p>
        </w:tc>
      </w:tr>
      <w:tr>
        <w:trPr>
          <w:jc w:val="center"/>
          <w:trHeight w:val="23"/>
        </w:trPr>
        <w:tc>
          <w:tcPr>
            <w:tcW w:w="4291" w:type="dxa"/>
            <w:vAlign w:val="center"/>
            <w:textDirection w:val="lrTb"/>
            <w:noWrap w:val="false"/>
          </w:tcPr>
          <w:p>
            <w:pPr>
              <w:pStyle w:val="995"/>
              <w:spacing w:before="170" w:line="219" w:lineRule="auto"/>
              <w:rPr>
                <w:rFonts w:hint="eastAsia" w:ascii="仿宋" w:hAnsi="仿宋" w:eastAsia="仿宋" w:cs="仿宋"/>
                <w:color w:val="auto"/>
                <w:sz w:val="28"/>
                <w:szCs w:val="28"/>
              </w:rPr>
            </w:pPr>
            <w:r>
              <w:rPr>
                <w:rFonts w:hint="eastAsia" w:ascii="仿宋" w:hAnsi="仿宋" w:eastAsia="仿宋" w:cs="仿宋"/>
                <w:color w:val="auto"/>
                <w:spacing w:val="5"/>
                <w:sz w:val="28"/>
                <w:szCs w:val="28"/>
              </w:rPr>
              <w:t xml:space="preserve">1-10亿元(含10亿元)</w:t>
            </w:r>
            <w:r/>
          </w:p>
        </w:tc>
        <w:tc>
          <w:tcPr>
            <w:tcW w:w="3147" w:type="dxa"/>
            <w:vAlign w:val="center"/>
            <w:textDirection w:val="lrTb"/>
            <w:noWrap w:val="false"/>
          </w:tcPr>
          <w:p>
            <w:pPr>
              <w:pStyle w:val="995"/>
              <w:jc w:val="center"/>
              <w:spacing w:before="252" w:line="183"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0.05%</w:t>
            </w:r>
            <w:r/>
          </w:p>
        </w:tc>
      </w:tr>
      <w:tr>
        <w:trPr>
          <w:jc w:val="center"/>
          <w:trHeight w:val="23"/>
        </w:trPr>
        <w:tc>
          <w:tcPr>
            <w:tcW w:w="4291" w:type="dxa"/>
            <w:vAlign w:val="center"/>
            <w:textDirection w:val="lrTb"/>
            <w:noWrap w:val="false"/>
          </w:tcPr>
          <w:p>
            <w:pPr>
              <w:pStyle w:val="995"/>
              <w:spacing w:before="162" w:line="219" w:lineRule="auto"/>
              <w:rPr>
                <w:rFonts w:hint="eastAsia" w:ascii="仿宋" w:hAnsi="仿宋" w:eastAsia="仿宋" w:cs="仿宋"/>
                <w:color w:val="auto"/>
                <w:sz w:val="28"/>
                <w:szCs w:val="28"/>
              </w:rPr>
            </w:pPr>
            <w:r>
              <w:rPr>
                <w:rFonts w:hint="eastAsia" w:ascii="仿宋" w:hAnsi="仿宋" w:eastAsia="仿宋" w:cs="仿宋"/>
                <w:color w:val="auto"/>
                <w:spacing w:val="5"/>
                <w:sz w:val="28"/>
                <w:szCs w:val="28"/>
              </w:rPr>
              <w:t xml:space="preserve">10-50亿元(含50亿元)</w:t>
            </w:r>
            <w:r/>
          </w:p>
        </w:tc>
        <w:tc>
          <w:tcPr>
            <w:tcW w:w="3147" w:type="dxa"/>
            <w:vAlign w:val="center"/>
            <w:textDirection w:val="lrTb"/>
            <w:noWrap w:val="false"/>
          </w:tcPr>
          <w:p>
            <w:pPr>
              <w:pStyle w:val="995"/>
              <w:jc w:val="center"/>
              <w:spacing w:before="243" w:line="184" w:lineRule="auto"/>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0.01%</w:t>
            </w:r>
            <w:r/>
          </w:p>
        </w:tc>
      </w:tr>
      <w:tr>
        <w:trPr>
          <w:jc w:val="center"/>
          <w:trHeight w:val="23"/>
        </w:trPr>
        <w:tc>
          <w:tcPr>
            <w:tcW w:w="4291" w:type="dxa"/>
            <w:vAlign w:val="center"/>
            <w:textDirection w:val="lrTb"/>
            <w:noWrap w:val="false"/>
          </w:tcPr>
          <w:p>
            <w:pPr>
              <w:pStyle w:val="995"/>
              <w:spacing w:before="164" w:line="220" w:lineRule="auto"/>
              <w:rPr>
                <w:rFonts w:hint="eastAsia" w:ascii="仿宋" w:hAnsi="仿宋" w:eastAsia="仿宋" w:cs="仿宋"/>
                <w:color w:val="auto"/>
                <w:sz w:val="28"/>
                <w:szCs w:val="28"/>
              </w:rPr>
            </w:pPr>
            <w:r>
              <w:rPr>
                <w:rFonts w:hint="eastAsia" w:ascii="仿宋" w:hAnsi="仿宋" w:eastAsia="仿宋" w:cs="仿宋"/>
                <w:color w:val="auto"/>
                <w:spacing w:val="2"/>
                <w:sz w:val="28"/>
                <w:szCs w:val="28"/>
              </w:rPr>
              <w:t xml:space="preserve">50亿元以上</w:t>
            </w:r>
            <w:r/>
          </w:p>
        </w:tc>
        <w:tc>
          <w:tcPr>
            <w:tcW w:w="3147" w:type="dxa"/>
            <w:vAlign w:val="center"/>
            <w:textDirection w:val="lrTb"/>
            <w:noWrap w:val="false"/>
          </w:tcPr>
          <w:p>
            <w:pPr>
              <w:pStyle w:val="995"/>
              <w:jc w:val="center"/>
              <w:spacing w:before="245" w:line="183" w:lineRule="auto"/>
              <w:rPr>
                <w:rFonts w:hint="eastAsia" w:ascii="仿宋" w:hAnsi="仿宋" w:eastAsia="仿宋" w:cs="仿宋"/>
                <w:color w:val="auto"/>
                <w:sz w:val="28"/>
                <w:szCs w:val="28"/>
              </w:rPr>
            </w:pPr>
            <w:r>
              <w:rPr>
                <w:rFonts w:hint="eastAsia" w:ascii="仿宋" w:hAnsi="仿宋" w:eastAsia="仿宋" w:cs="仿宋"/>
                <w:color w:val="auto"/>
                <w:spacing w:val="-2"/>
                <w:sz w:val="28"/>
                <w:szCs w:val="28"/>
              </w:rPr>
              <w:t xml:space="preserve">0.005%</w:t>
            </w:r>
            <w:r/>
          </w:p>
        </w:tc>
      </w:tr>
    </w:tbl>
    <w:p>
      <w:pPr>
        <w:spacing w:line="400" w:lineRule="exact"/>
        <w:rPr>
          <w:rFonts w:ascii="仿宋" w:hAnsi="仿宋" w:eastAsia="仿宋" w:cs="宋体"/>
          <w:color w:val="auto"/>
          <w:sz w:val="28"/>
          <w:szCs w:val="28"/>
        </w:rPr>
      </w:pPr>
      <w:r>
        <w:rPr>
          <w:rFonts w:hint="eastAsia" w:ascii="仿宋" w:hAnsi="仿宋" w:eastAsia="仿宋" w:cs="宋体"/>
          <w:color w:val="auto"/>
          <w:sz w:val="28"/>
          <w:szCs w:val="28"/>
        </w:rPr>
        <w:t xml:space="preserve">说明：</w:t>
      </w:r>
      <w:r/>
    </w:p>
    <w:p>
      <w:pPr>
        <w:ind w:firstLine="560"/>
        <w:spacing w:line="400" w:lineRule="exact"/>
        <w:rPr>
          <w:rFonts w:hint="eastAsia" w:ascii="仿宋" w:hAnsi="仿宋" w:eastAsia="仿宋" w:cs="宋体"/>
          <w:color w:val="auto"/>
          <w:sz w:val="28"/>
          <w:szCs w:val="28"/>
        </w:rPr>
      </w:pPr>
      <w:r>
        <w:rPr>
          <w:rFonts w:hint="eastAsia" w:ascii="仿宋" w:hAnsi="仿宋" w:eastAsia="仿宋" w:cs="宋体"/>
          <w:color w:val="auto"/>
          <w:sz w:val="28"/>
          <w:szCs w:val="28"/>
        </w:rPr>
        <w:t xml:space="preserve">1.按上表计算的收费为代理服务全过程的收费金额。</w:t>
      </w:r>
      <w:r>
        <w:rPr>
          <w:rFonts w:hint="eastAsia" w:ascii="仿宋" w:hAnsi="仿宋" w:eastAsia="仿宋" w:cs="宋体"/>
          <w:color w:val="auto"/>
          <w:sz w:val="28"/>
          <w:szCs w:val="28"/>
          <w:lang w:val="en-US" w:eastAsia="zh-CN"/>
        </w:rPr>
        <w:t xml:space="preserve">各社会代理机构</w:t>
      </w:r>
      <w:r>
        <w:rPr>
          <w:rFonts w:hint="eastAsia" w:ascii="仿宋" w:hAnsi="仿宋" w:eastAsia="仿宋" w:cs="宋体"/>
          <w:color w:val="auto"/>
          <w:sz w:val="28"/>
          <w:szCs w:val="28"/>
        </w:rPr>
        <w:t xml:space="preserve">不</w:t>
      </w:r>
      <w:r>
        <w:rPr>
          <w:rFonts w:hint="eastAsia" w:ascii="仿宋" w:hAnsi="仿宋" w:eastAsia="仿宋" w:cs="宋体"/>
          <w:color w:val="auto"/>
          <w:sz w:val="28"/>
          <w:szCs w:val="28"/>
          <w:lang w:val="en-US" w:eastAsia="zh-CN"/>
        </w:rPr>
        <w:t xml:space="preserve">再</w:t>
      </w:r>
      <w:r>
        <w:rPr>
          <w:rFonts w:hint="eastAsia" w:ascii="仿宋" w:hAnsi="仿宋" w:eastAsia="仿宋" w:cs="宋体"/>
          <w:color w:val="auto"/>
          <w:sz w:val="28"/>
          <w:szCs w:val="28"/>
        </w:rPr>
        <w:t xml:space="preserve">收取采购文件制作售卖费用。</w:t>
      </w:r>
      <w:r/>
    </w:p>
    <w:p>
      <w:pPr>
        <w:ind w:firstLine="560"/>
        <w:spacing w:line="400" w:lineRule="exact"/>
        <w:rPr>
          <w:rFonts w:hint="eastAsia" w:ascii="仿宋" w:hAnsi="仿宋" w:eastAsia="仿宋" w:cs="宋体"/>
          <w:color w:val="auto"/>
          <w:sz w:val="28"/>
          <w:szCs w:val="28"/>
        </w:rPr>
      </w:pPr>
      <w:r>
        <w:rPr>
          <w:rFonts w:hint="eastAsia" w:ascii="仿宋" w:hAnsi="仿宋" w:eastAsia="仿宋" w:cs="宋体"/>
          <w:color w:val="auto"/>
          <w:sz w:val="28"/>
          <w:szCs w:val="28"/>
        </w:rPr>
        <w:t xml:space="preserve">2.代理服务费按差额定率累进法计算。</w:t>
      </w:r>
      <w:r/>
    </w:p>
    <w:p>
      <w:pPr>
        <w:ind w:firstLine="560"/>
        <w:spacing w:line="400" w:lineRule="exact"/>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rPr>
        <w:t xml:space="preserve">3.代理服务费基准金额（按差额定率累进法计算的）=中标金额（按差额定率累进法计算的） * 费率（%）</w:t>
      </w:r>
      <w:r>
        <w:rPr>
          <w:rFonts w:hint="eastAsia" w:ascii="仿宋" w:hAnsi="仿宋" w:eastAsia="仿宋" w:cs="宋体"/>
          <w:color w:val="auto"/>
          <w:sz w:val="28"/>
          <w:szCs w:val="28"/>
          <w:lang w:eastAsia="zh-CN"/>
        </w:rPr>
        <w:t xml:space="preserve">。</w:t>
      </w:r>
      <w:r/>
    </w:p>
    <w:p>
      <w:pPr>
        <w:ind w:firstLine="560"/>
        <w:spacing w:line="400" w:lineRule="exact"/>
        <w:rPr>
          <w:rFonts w:hint="eastAsia" w:ascii="仿宋" w:hAnsi="仿宋" w:eastAsia="仿宋" w:cs="宋体"/>
          <w:color w:val="auto"/>
          <w:sz w:val="28"/>
          <w:szCs w:val="28"/>
        </w:rPr>
      </w:pPr>
      <w:r>
        <w:rPr>
          <w:rFonts w:hint="eastAsia" w:ascii="仿宋" w:hAnsi="仿宋" w:eastAsia="仿宋" w:cs="宋体"/>
          <w:color w:val="auto"/>
          <w:sz w:val="28"/>
          <w:szCs w:val="28"/>
        </w:rPr>
        <w:t xml:space="preserve">4.代理服务费应收取金额=代理服务费基准金额（按差额定率累进法计算的）的合计数。</w:t>
      </w:r>
      <w:r/>
    </w:p>
    <w:p>
      <w:pPr>
        <w:ind w:firstLine="560"/>
        <w:spacing w:line="400" w:lineRule="exact"/>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5</w:t>
      </w:r>
      <w:r>
        <w:rPr>
          <w:rFonts w:hint="eastAsia" w:ascii="仿宋" w:hAnsi="仿宋" w:eastAsia="仿宋" w:cs="宋体"/>
          <w:color w:val="auto"/>
          <w:sz w:val="28"/>
          <w:szCs w:val="28"/>
        </w:rPr>
        <w:t xml:space="preserve">.</w:t>
      </w:r>
      <w:r>
        <w:rPr>
          <w:rFonts w:hint="eastAsia" w:ascii="仿宋" w:hAnsi="仿宋" w:eastAsia="仿宋" w:cs="宋体"/>
          <w:color w:val="auto"/>
          <w:sz w:val="28"/>
          <w:szCs w:val="28"/>
          <w:lang w:val="en-US" w:eastAsia="zh-CN"/>
        </w:rPr>
        <w:t xml:space="preserve">定点类等无金额或事先不能计算出价格总额的项目，按</w:t>
      </w:r>
      <w:r>
        <w:rPr>
          <w:rFonts w:hint="eastAsia" w:ascii="仿宋" w:hAnsi="仿宋" w:eastAsia="仿宋" w:cs="宋体"/>
          <w:color w:val="auto"/>
          <w:sz w:val="28"/>
          <w:szCs w:val="28"/>
        </w:rPr>
        <w:t xml:space="preserve">中标（成交）金额</w:t>
      </w:r>
      <w:r>
        <w:rPr>
          <w:rFonts w:hint="eastAsia" w:ascii="仿宋" w:hAnsi="仿宋" w:eastAsia="仿宋" w:cs="宋体"/>
          <w:color w:val="auto"/>
          <w:sz w:val="28"/>
          <w:szCs w:val="28"/>
          <w:lang w:val="en-US" w:eastAsia="zh-CN"/>
        </w:rPr>
        <w:t xml:space="preserve">100</w:t>
      </w:r>
      <w:r>
        <w:rPr>
          <w:rFonts w:hint="eastAsia" w:ascii="仿宋" w:hAnsi="仿宋" w:eastAsia="仿宋" w:cs="宋体"/>
          <w:color w:val="auto"/>
          <w:sz w:val="28"/>
          <w:szCs w:val="28"/>
        </w:rPr>
        <w:t xml:space="preserve">万元计算。</w:t>
      </w:r>
      <w:r/>
    </w:p>
    <w:p>
      <w:pPr>
        <w:ind w:firstLine="560"/>
        <w:spacing w:line="400" w:lineRule="exact"/>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6.有分包（分标段）的按一个项目计算。</w:t>
      </w:r>
      <w:r/>
    </w:p>
    <w:p>
      <w:pPr>
        <w:ind w:firstLine="560"/>
        <w:spacing w:line="400" w:lineRule="exact"/>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7</w:t>
      </w:r>
      <w:r>
        <w:rPr>
          <w:rFonts w:hint="eastAsia" w:ascii="仿宋" w:hAnsi="仿宋" w:eastAsia="仿宋" w:cs="宋体"/>
          <w:color w:val="auto"/>
          <w:sz w:val="28"/>
          <w:szCs w:val="28"/>
        </w:rPr>
        <w:t xml:space="preserve">.以上价格为协会指导价，双方可根据项目难易程度和优质优价原则协商确定。</w:t>
      </w:r>
      <w:r/>
    </w:p>
    <w:p>
      <w:pPr>
        <w:ind w:firstLine="560"/>
        <w:spacing w:line="400" w:lineRule="exact"/>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8</w:t>
      </w:r>
      <w:r>
        <w:rPr>
          <w:rFonts w:hint="eastAsia" w:ascii="仿宋" w:hAnsi="仿宋" w:eastAsia="仿宋" w:cs="宋体"/>
          <w:color w:val="auto"/>
          <w:sz w:val="28"/>
          <w:szCs w:val="28"/>
        </w:rPr>
        <w:t xml:space="preserve">.账户信息：</w:t>
      </w:r>
      <w:r/>
    </w:p>
    <w:p>
      <w:pPr>
        <w:ind w:firstLine="840"/>
        <w:spacing w:line="400" w:lineRule="exact"/>
        <w:rPr>
          <w:rFonts w:hint="eastAsia" w:ascii="仿宋" w:hAnsi="仿宋" w:eastAsia="仿宋" w:cs="宋体"/>
          <w:color w:val="auto"/>
          <w:sz w:val="28"/>
          <w:szCs w:val="28"/>
        </w:rPr>
      </w:pPr>
      <w:r/>
      <w:bookmarkStart w:id="2" w:name="OLE_LINK2"/>
      <w:r>
        <w:rPr>
          <w:rFonts w:hint="eastAsia" w:ascii="仿宋" w:hAnsi="仿宋" w:eastAsia="仿宋" w:cs="宋体"/>
          <w:color w:val="auto"/>
          <w:sz w:val="28"/>
          <w:szCs w:val="28"/>
        </w:rPr>
        <w:t xml:space="preserve">收款人：北京中兴恒工程咨询有限公司徐州分公司 </w:t>
      </w:r>
      <w:r/>
    </w:p>
    <w:p>
      <w:pPr>
        <w:ind w:firstLine="840"/>
        <w:spacing w:line="400" w:lineRule="exact"/>
        <w:rPr>
          <w:rFonts w:hint="eastAsia" w:ascii="仿宋" w:hAnsi="仿宋" w:eastAsia="仿宋" w:cs="宋体"/>
          <w:color w:val="auto"/>
          <w:sz w:val="28"/>
          <w:szCs w:val="28"/>
        </w:rPr>
      </w:pPr>
      <w:r>
        <w:rPr>
          <w:rFonts w:hint="eastAsia" w:ascii="仿宋" w:hAnsi="仿宋" w:eastAsia="仿宋" w:cs="宋体"/>
          <w:color w:val="auto"/>
          <w:sz w:val="28"/>
          <w:szCs w:val="28"/>
        </w:rPr>
        <w:t xml:space="preserve">开户银行：中国工商银行江苏徐州分行府苑支行 </w:t>
      </w:r>
      <w:r/>
    </w:p>
    <w:p>
      <w:pPr>
        <w:ind w:firstLine="840"/>
        <w:spacing w:line="400" w:lineRule="exact"/>
        <w:rPr>
          <w:rFonts w:hint="eastAsia" w:ascii="仿宋" w:hAnsi="仿宋" w:eastAsia="仿宋" w:cs="宋体"/>
          <w:color w:val="auto"/>
          <w:sz w:val="28"/>
          <w:szCs w:val="28"/>
        </w:rPr>
      </w:pPr>
      <w:r>
        <w:rPr>
          <w:rFonts w:hint="eastAsia" w:ascii="仿宋" w:hAnsi="仿宋" w:eastAsia="仿宋" w:cs="宋体"/>
          <w:color w:val="auto"/>
          <w:sz w:val="28"/>
          <w:szCs w:val="28"/>
        </w:rPr>
        <w:t xml:space="preserve">账号：1106022909210044069</w:t>
      </w:r>
      <w:bookmarkEnd w:id="2"/>
      <w:r/>
      <w:r/>
    </w:p>
    <w:p>
      <w:pPr>
        <w:spacing w:line="360" w:lineRule="auto"/>
        <w:rPr>
          <w:rFonts w:ascii="仿宋" w:hAnsi="仿宋" w:eastAsia="仿宋" w:cs="仿宋"/>
          <w:b/>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color w:val="auto"/>
          <w:sz w:val="24"/>
        </w:rPr>
      </w:r>
      <w:r/>
    </w:p>
    <w:p>
      <w:pPr>
        <w:jc w:val="cente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第四章 评标标准</w:t>
      </w:r>
      <w:r>
        <w:rPr>
          <w:rFonts w:hint="eastAsia" w:ascii="仿宋" w:hAnsi="仿宋" w:eastAsia="仿宋" w:cs="仿宋"/>
          <w:color w:val="auto"/>
          <w:sz w:val="18"/>
        </w:rPr>
        <w:t xml:space="preserve"> </w:t>
      </w:r>
      <w:r/>
    </w:p>
    <w:tbl>
      <w:tblPr>
        <w:tblStyle w:val="769"/>
        <w:tblW w:w="97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7"/>
        <w:gridCol w:w="802"/>
        <w:gridCol w:w="1318"/>
        <w:gridCol w:w="6135"/>
      </w:tblGrid>
      <w:tr>
        <w:trPr>
          <w:jc w:val="center"/>
          <w:trHeight w:val="454"/>
        </w:trPr>
        <w:tc>
          <w:tcPr>
            <w:gridSpan w:val="3"/>
            <w:tcW w:w="3597" w:type="dxa"/>
            <w:vAlign w:val="center"/>
            <w:textDirection w:val="lrTb"/>
            <w:noWrap w:val="false"/>
          </w:tcPr>
          <w:p>
            <w:pPr>
              <w:jc w:val="center"/>
              <w:keepLines w:val="0"/>
              <w:keepNext w:val="0"/>
              <w:pageBreakBefore w:val="0"/>
              <w:widowControl w:val="off"/>
              <w:rPr>
                <w:rFonts w:ascii="仿宋" w:hAnsi="仿宋" w:eastAsia="仿宋" w:cs="仿宋"/>
                <w:b/>
                <w:bCs/>
                <w:color w:val="auto"/>
                <w:sz w:val="24"/>
                <w:szCs w:val="24"/>
              </w:rPr>
            </w:pPr>
            <w:r>
              <w:rPr>
                <w:rFonts w:hint="eastAsia" w:ascii="仿宋" w:hAnsi="仿宋" w:eastAsia="仿宋" w:cs="仿宋"/>
                <w:b/>
                <w:bCs/>
                <w:color w:val="auto"/>
                <w:sz w:val="24"/>
                <w:szCs w:val="24"/>
              </w:rPr>
              <w:t xml:space="preserve">评分内容</w:t>
            </w:r>
            <w:r/>
          </w:p>
        </w:tc>
        <w:tc>
          <w:tcPr>
            <w:tcW w:w="6135" w:type="dxa"/>
            <w:vAlign w:val="center"/>
            <w:textDirection w:val="lrTb"/>
            <w:noWrap w:val="false"/>
          </w:tcPr>
          <w:p>
            <w:pPr>
              <w:jc w:val="center"/>
              <w:keepLines w:val="0"/>
              <w:keepNext w:val="0"/>
              <w:pageBreakBefore w:val="0"/>
              <w:widowControl w:val="off"/>
              <w:rPr>
                <w:rFonts w:ascii="仿宋" w:hAnsi="仿宋" w:eastAsia="仿宋" w:cs="仿宋"/>
                <w:b/>
                <w:bCs/>
                <w:color w:val="auto"/>
                <w:sz w:val="24"/>
                <w:szCs w:val="24"/>
              </w:rPr>
            </w:pPr>
            <w:r>
              <w:rPr>
                <w:rFonts w:hint="eastAsia" w:ascii="仿宋" w:hAnsi="仿宋" w:eastAsia="仿宋" w:cs="仿宋"/>
                <w:b/>
                <w:bCs/>
                <w:color w:val="auto"/>
                <w:sz w:val="24"/>
                <w:szCs w:val="24"/>
              </w:rPr>
              <w:t xml:space="preserve">评分标准</w:t>
            </w:r>
            <w:r/>
          </w:p>
        </w:tc>
      </w:tr>
      <w:tr>
        <w:trPr>
          <w:jc w:val="center"/>
          <w:trHeight w:val="90"/>
        </w:trPr>
        <w:tc>
          <w:tcPr>
            <w:tcW w:w="1477"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价格部分（10分）</w:t>
            </w:r>
            <w:r/>
          </w:p>
        </w:tc>
        <w:tc>
          <w:tcPr>
            <w:gridSpan w:val="2"/>
            <w:shd w:val="clear" w:color="auto" w:fill="auto"/>
            <w:tcW w:w="2120" w:type="dxa"/>
            <w:vAlign w:val="center"/>
            <w:textDirection w:val="lrTb"/>
            <w:noWrap w:val="false"/>
          </w:tcPr>
          <w:p>
            <w:pPr>
              <w:jc w:val="center"/>
              <w:keepLines w:val="0"/>
              <w:keepNext w:val="0"/>
              <w:pageBreakBefore w:val="0"/>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投标报价</w:t>
            </w:r>
            <w:r/>
          </w:p>
          <w:p>
            <w:pPr>
              <w:jc w:val="center"/>
              <w:keepLines w:val="0"/>
              <w:keepNext w:val="0"/>
              <w:pageBreakBefore w:val="0"/>
              <w:widowControl w:val="off"/>
              <w:rPr>
                <w:rFonts w:ascii="仿宋" w:hAnsi="仿宋" w:eastAsia="仿宋" w:cs="仿宋"/>
                <w:color w:val="auto"/>
                <w:sz w:val="24"/>
                <w:szCs w:val="24"/>
              </w:rPr>
            </w:pPr>
            <w:r>
              <w:rPr>
                <w:rFonts w:hint="eastAsia" w:ascii="仿宋" w:hAnsi="仿宋" w:eastAsia="仿宋" w:cs="仿宋"/>
                <w:color w:val="auto"/>
                <w:sz w:val="24"/>
                <w:szCs w:val="24"/>
              </w:rPr>
              <w:t xml:space="preserve">（10分）</w:t>
            </w:r>
            <w:r/>
          </w:p>
        </w:tc>
        <w:tc>
          <w:tcPr>
            <w:tcW w:w="6135" w:type="dxa"/>
            <w:vAlign w:val="center"/>
            <w:textDirection w:val="lrTb"/>
            <w:noWrap w:val="false"/>
          </w:tcPr>
          <w:p>
            <w:pPr>
              <w:keepLines w:val="0"/>
              <w:keepNext w:val="0"/>
              <w:pageBreakBefore w:val="0"/>
              <w:widowControl w:val="off"/>
              <w:rPr>
                <w:rFonts w:ascii="仿宋" w:hAnsi="仿宋" w:eastAsia="仿宋" w:cs="仿宋"/>
                <w:b/>
                <w:bCs/>
                <w:color w:val="auto"/>
                <w:sz w:val="24"/>
                <w:szCs w:val="24"/>
              </w:rPr>
            </w:pPr>
            <w:r>
              <w:rPr>
                <w:rFonts w:hint="eastAsia" w:ascii="仿宋" w:hAnsi="仿宋" w:eastAsia="仿宋" w:cs="仿宋"/>
                <w:color w:val="auto"/>
                <w:sz w:val="24"/>
                <w:szCs w:val="24"/>
                <w:highlight w:val="none"/>
              </w:rPr>
              <w:t xml:space="preserve">各投标人价格得分=最低报价（100%-供应商的最高优惠率）÷各供应商评审价格（100%-优惠率）×10（按四舍五入取至小数点后两位）。</w:t>
            </w:r>
            <w:r/>
          </w:p>
        </w:tc>
      </w:tr>
      <w:tr>
        <w:trPr>
          <w:jc w:val="center"/>
          <w:trHeight w:val="2012"/>
        </w:trPr>
        <w:tc>
          <w:tcPr>
            <w:tcW w:w="1477" w:type="dxa"/>
            <w:vAlign w:val="center"/>
            <w:vMerge w:val="restart"/>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商务部分（</w:t>
            </w:r>
            <w:r>
              <w:rPr>
                <w:rFonts w:hint="default"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en-US" w:eastAsia="zh-CN"/>
              </w:rPr>
              <w:t xml:space="preserve">分）</w:t>
            </w:r>
            <w:r/>
          </w:p>
        </w:tc>
        <w:tc>
          <w:tcPr>
            <w:gridSpan w:val="2"/>
            <w:shd w:val="clear" w:color="auto" w:fill="auto"/>
            <w:tcW w:w="2120" w:type="dxa"/>
            <w:vAlign w:val="center"/>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投标人业绩</w:t>
            </w:r>
            <w:r/>
          </w:p>
          <w:p>
            <w:pPr>
              <w:numPr>
                <w:ilvl w:val="255"/>
                <w:numId w:val="0"/>
              </w:numPr>
              <w:jc w:val="center"/>
              <w:keepLines w:val="0"/>
              <w:keepNext w:val="0"/>
              <w:pageBreakBefore w:val="0"/>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t xml:space="preserve">分）</w:t>
            </w:r>
            <w:r/>
          </w:p>
        </w:tc>
        <w:tc>
          <w:tcPr>
            <w:tcW w:w="6135" w:type="dxa"/>
            <w:vAlign w:val="center"/>
            <w:textDirection w:val="lrTb"/>
            <w:noWrap w:val="false"/>
          </w:tcPr>
          <w:p>
            <w:pPr>
              <w:keepLines w:val="0"/>
              <w:keepNext w:val="0"/>
              <w:pageBreakBefore w:val="0"/>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合同签订日期在202</w:t>
            </w:r>
            <w:r>
              <w:rPr>
                <w:rFonts w:hint="default"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w:t>
            </w:r>
            <w:r>
              <w:rPr>
                <w:rFonts w:hint="default" w:ascii="仿宋" w:hAnsi="仿宋" w:eastAsia="仿宋" w:cs="仿宋"/>
                <w:color w:val="auto"/>
                <w:sz w:val="24"/>
                <w:szCs w:val="24"/>
                <w:highlight w:val="none"/>
                <w:lang w:val="en-US"/>
              </w:rPr>
              <w:t xml:space="preserve">2</w:t>
            </w:r>
            <w:r>
              <w:rPr>
                <w:rFonts w:hint="eastAsia" w:ascii="仿宋" w:hAnsi="仿宋" w:eastAsia="仿宋" w:cs="仿宋"/>
                <w:color w:val="auto"/>
                <w:sz w:val="24"/>
                <w:szCs w:val="24"/>
                <w:highlight w:val="none"/>
              </w:rPr>
              <w:t xml:space="preserve">月1日</w:t>
            </w:r>
            <w:r>
              <w:rPr>
                <w:rFonts w:hint="eastAsia" w:ascii="仿宋" w:hAnsi="仿宋" w:eastAsia="仿宋" w:cs="仿宋"/>
                <w:color w:val="auto"/>
                <w:sz w:val="24"/>
                <w:szCs w:val="24"/>
                <w:highlight w:val="none"/>
                <w:lang w:val="en-US" w:eastAsia="zh-CN"/>
              </w:rPr>
              <w:t xml:space="preserve">起</w:t>
            </w:r>
            <w:r>
              <w:rPr>
                <w:rFonts w:hint="eastAsia" w:ascii="仿宋" w:hAnsi="仿宋" w:eastAsia="仿宋" w:cs="仿宋"/>
                <w:color w:val="auto"/>
                <w:sz w:val="24"/>
                <w:szCs w:val="24"/>
                <w:highlight w:val="none"/>
              </w:rPr>
              <w:t xml:space="preserve">，承担过相同或类似危旧住宅类房屋加固项目设计的，每份得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本项</w:t>
            </w:r>
            <w:r>
              <w:rPr>
                <w:rFonts w:hint="eastAsia" w:ascii="仿宋" w:hAnsi="仿宋" w:eastAsia="仿宋" w:cs="仿宋"/>
                <w:color w:val="auto"/>
                <w:sz w:val="24"/>
                <w:szCs w:val="24"/>
                <w:highlight w:val="none"/>
              </w:rPr>
              <w:t xml:space="preserve">最高得</w:t>
            </w:r>
            <w:r>
              <w:rPr>
                <w:rFonts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rPr>
              <w:t xml:space="preserve">分，最低不得分。</w:t>
            </w:r>
            <w:r/>
          </w:p>
          <w:p>
            <w:pPr>
              <w:keepLines w:val="0"/>
              <w:keepNext w:val="0"/>
              <w:pageBreakBefore w:val="0"/>
              <w:widowControl w:val="off"/>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注：</w:t>
            </w:r>
            <w:r>
              <w:rPr>
                <w:rFonts w:hint="eastAsia" w:ascii="仿宋" w:hAnsi="仿宋" w:eastAsia="仿宋" w:cs="仿宋"/>
                <w:b/>
                <w:bCs/>
                <w:color w:val="auto"/>
                <w:sz w:val="24"/>
                <w:szCs w:val="24"/>
                <w:highlight w:val="none"/>
              </w:rPr>
              <w:t xml:space="preserve">投标文件中提供业绩合同扫描件和中标通知书并加盖投标人电子签章方为有效，未提供不得分。提供的材料需能反映相关数据，否则视为未提供。</w:t>
            </w:r>
            <w:r/>
          </w:p>
        </w:tc>
      </w:tr>
      <w:tr>
        <w:trPr>
          <w:jc w:val="center"/>
          <w:trHeight w:val="422"/>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shd w:val="clear" w:color="auto" w:fill="auto"/>
            <w:tcW w:w="2120" w:type="dxa"/>
            <w:vAlign w:val="center"/>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投标人评价</w:t>
            </w:r>
            <w:r/>
          </w:p>
          <w:p>
            <w:pPr>
              <w:numPr>
                <w:ilvl w:val="255"/>
                <w:numId w:val="0"/>
              </w:numPr>
              <w:jc w:val="center"/>
              <w:keepLines w:val="0"/>
              <w:keepNext w:val="0"/>
              <w:pageBreakBefore w:val="0"/>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default"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tc>
        <w:tc>
          <w:tcPr>
            <w:tcW w:w="6135" w:type="dxa"/>
            <w:vAlign w:val="center"/>
            <w:textDirection w:val="lrTb"/>
            <w:noWrap w:val="false"/>
          </w:tcPr>
          <w:p>
            <w:pPr>
              <w:keepLines w:val="0"/>
              <w:keepNext w:val="0"/>
              <w:pageBreakBefore w:val="0"/>
              <w:widowControl w:val="off"/>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投标文件中提供有效的ISO9001质量管理体系认证证书、ISO14001环境管理</w:t>
            </w:r>
            <w:r>
              <w:rPr>
                <w:rFonts w:hint="eastAsia" w:ascii="仿宋" w:hAnsi="仿宋" w:eastAsia="仿宋" w:cs="仿宋"/>
                <w:color w:val="auto"/>
                <w:sz w:val="24"/>
                <w:szCs w:val="24"/>
                <w:highlight w:val="none"/>
                <w:lang w:eastAsia="zh-CN"/>
              </w:rPr>
              <w:t xml:space="preserve">体系认证</w:t>
            </w:r>
            <w:r>
              <w:rPr>
                <w:rFonts w:hint="eastAsia" w:ascii="仿宋" w:hAnsi="仿宋" w:eastAsia="仿宋" w:cs="仿宋"/>
                <w:color w:val="auto"/>
                <w:sz w:val="24"/>
                <w:szCs w:val="24"/>
                <w:highlight w:val="none"/>
              </w:rPr>
              <w:t xml:space="preserve">证书、ISO45001职业健康安全管理体系认证证书的，全部提供的得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分，否则不得分。</w:t>
            </w:r>
            <w:r/>
          </w:p>
          <w:p>
            <w:pPr>
              <w:keepLines w:val="0"/>
              <w:keepNext w:val="0"/>
              <w:pageBreakBefore w:val="0"/>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注:供应商提供的证书必须可以在国家市场监督管理总局全国认证认可信息公共服（分）务平台查询到，证明材料需提供证书原件扫描件及平台查询结果截图并加盖电子签章，未提供查询结果的不得分。</w:t>
            </w:r>
            <w:r/>
          </w:p>
          <w:p>
            <w:pPr>
              <w:keepLines w:val="0"/>
              <w:keepNext w:val="0"/>
              <w:pageBreakBefore w:val="0"/>
              <w:widowControl w:val="off"/>
              <w:rPr>
                <w:color w:val="auto"/>
                <w:sz w:val="24"/>
                <w:szCs w:val="24"/>
              </w:rPr>
            </w:pPr>
            <w:r>
              <w:rPr>
                <w:rFonts w:hint="eastAsia" w:ascii="仿宋" w:hAnsi="仿宋" w:eastAsia="仿宋" w:cs="仿宋"/>
                <w:color w:val="auto"/>
                <w:sz w:val="24"/>
                <w:szCs w:val="24"/>
                <w:highlight w:val="none"/>
                <w:lang w:val="en-US" w:eastAsia="zh-CN"/>
              </w:rPr>
              <w:t xml:space="preserve">2、依法设立的信用服务机构出具的信用报告，得2分。</w:t>
            </w:r>
            <w:r/>
          </w:p>
        </w:tc>
      </w:tr>
      <w:tr>
        <w:trPr>
          <w:jc w:val="center"/>
          <w:trHeight w:val="1481"/>
        </w:trPr>
        <w:tc>
          <w:tcPr>
            <w:tcW w:w="1477" w:type="dxa"/>
            <w:vAlign w:val="center"/>
            <w:vMerge w:val="restart"/>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技术部分（</w:t>
            </w:r>
            <w:r>
              <w:rPr>
                <w:rFonts w:hint="default" w:ascii="仿宋" w:hAnsi="仿宋" w:eastAsia="仿宋" w:cs="仿宋"/>
                <w:color w:val="auto"/>
                <w:sz w:val="24"/>
                <w:szCs w:val="24"/>
                <w:highlight w:val="none"/>
                <w:lang w:val="en-US" w:eastAsia="zh-CN"/>
              </w:rPr>
              <w:t xml:space="preserve">80</w:t>
            </w:r>
            <w:r>
              <w:rPr>
                <w:rFonts w:hint="eastAsia" w:ascii="仿宋" w:hAnsi="仿宋" w:eastAsia="仿宋" w:cs="仿宋"/>
                <w:color w:val="auto"/>
                <w:sz w:val="24"/>
                <w:szCs w:val="24"/>
                <w:highlight w:val="none"/>
                <w:lang w:val="en-US" w:eastAsia="zh-CN"/>
              </w:rPr>
              <w:t xml:space="preserve">分）</w:t>
            </w:r>
            <w:r/>
          </w:p>
        </w:tc>
        <w:tc>
          <w:tcPr>
            <w:tcW w:w="802" w:type="dxa"/>
            <w:vAlign w:val="center"/>
            <w:vMerge w:val="restart"/>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设计方案（40分）</w:t>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现状调研与分析方案</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en-US" w:eastAsia="zh-CN"/>
              </w:rPr>
              <w:t xml:space="preserve">分）</w:t>
            </w:r>
            <w:r/>
          </w:p>
        </w:tc>
        <w:tc>
          <w:tcPr>
            <w:tcW w:w="6135" w:type="dxa"/>
            <w:vAlign w:val="center"/>
            <w:textDirection w:val="lrTb"/>
            <w:noWrap w:val="false"/>
          </w:tcPr>
          <w:p>
            <w:pPr>
              <w:jc w:val="left"/>
              <w:keepLines w:val="0"/>
              <w:keepNext w:val="0"/>
              <w:pageBreakBefore w:val="0"/>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针对本项目7个社区、23栋C级危房的现状调研方案：</w:t>
            </w:r>
            <w:r>
              <w:rPr>
                <w:rFonts w:hint="default" w:ascii="仿宋" w:hAnsi="仿宋" w:eastAsia="仿宋" w:cs="仿宋"/>
                <w:color w:val="auto"/>
                <w:sz w:val="24"/>
                <w:szCs w:val="24"/>
                <w:highlight w:val="none"/>
                <w:lang w:val="en-US" w:eastAsia="zh-CN"/>
              </w:rPr>
              <w:br/>
            </w:r>
            <w:r>
              <w:rPr>
                <w:rFonts w:hint="default" w:ascii="仿宋" w:hAnsi="仿宋" w:eastAsia="仿宋" w:cs="仿宋"/>
                <w:color w:val="auto"/>
                <w:sz w:val="24"/>
                <w:szCs w:val="24"/>
                <w:highlight w:val="none"/>
                <w:lang w:val="en-US" w:eastAsia="zh-CN"/>
              </w:rPr>
              <w:t xml:space="preserve">调研内容全面（建筑结构、安全隐患、基础设施、居民需求），方法科学合理，得6分；</w:t>
            </w:r>
            <w:r>
              <w:rPr>
                <w:rFonts w:hint="default" w:ascii="仿宋" w:hAnsi="仿宋" w:eastAsia="仿宋" w:cs="仿宋"/>
                <w:color w:val="auto"/>
                <w:sz w:val="24"/>
                <w:szCs w:val="24"/>
                <w:highlight w:val="none"/>
                <w:lang w:val="en-US" w:eastAsia="zh-CN"/>
              </w:rPr>
              <w:br/>
            </w:r>
            <w:r>
              <w:rPr>
                <w:rFonts w:hint="default" w:ascii="仿宋" w:hAnsi="仿宋" w:eastAsia="仿宋" w:cs="仿宋"/>
                <w:color w:val="auto"/>
                <w:sz w:val="24"/>
                <w:szCs w:val="24"/>
                <w:highlight w:val="none"/>
                <w:lang w:val="en-US" w:eastAsia="zh-CN"/>
              </w:rPr>
              <w:t xml:space="preserve">调研内容较全面，方法基本可行，得3分；</w:t>
            </w:r>
            <w:r>
              <w:rPr>
                <w:rFonts w:hint="default" w:ascii="仿宋" w:hAnsi="仿宋" w:eastAsia="仿宋" w:cs="仿宋"/>
                <w:color w:val="auto"/>
                <w:sz w:val="24"/>
                <w:szCs w:val="24"/>
                <w:highlight w:val="none"/>
                <w:lang w:val="en-US" w:eastAsia="zh-CN"/>
              </w:rPr>
              <w:br/>
            </w:r>
            <w:r>
              <w:rPr>
                <w:rFonts w:hint="default" w:ascii="仿宋" w:hAnsi="仿宋" w:eastAsia="仿宋" w:cs="仿宋"/>
                <w:color w:val="auto"/>
                <w:sz w:val="24"/>
                <w:szCs w:val="24"/>
                <w:highlight w:val="none"/>
                <w:lang w:val="en-US" w:eastAsia="zh-CN"/>
              </w:rPr>
              <w:t xml:space="preserve">调研内容有缺项或方法不当，得1分。</w:t>
            </w:r>
            <w:r/>
          </w:p>
        </w:tc>
      </w:tr>
      <w:tr>
        <w:trPr>
          <w:jc w:val="center"/>
          <w:trHeight w:val="488"/>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结构加固设计方案</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0分）</w:t>
            </w:r>
            <w:r/>
          </w:p>
        </w:tc>
        <w:tc>
          <w:tcPr>
            <w:tcW w:w="6135" w:type="dxa"/>
            <w:vAlign w:val="center"/>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针对C级危房结构加固的专业性：加固方案技术先进、安全可靠，对①地基基础、②承重墙体、③独立砖柱、④混凝土柱、⑤局部现浇的楼面板、⑥预制楼板、⑦混凝土梁、⑧门窗洞口裂缝、⑨阳台、⑩屋面结构等关键部位有针对性措施明确进行评价：每项2分，共计20分，每有一项缺项的扣2分，每有一项内容不完整或有缺陷的扣1分，扣完为止，未提供不得分。</w:t>
            </w:r>
            <w:r/>
          </w:p>
        </w:tc>
      </w:tr>
      <w:tr>
        <w:trPr>
          <w:jc w:val="center"/>
          <w:trHeight w:val="1481"/>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建筑功能改造方案</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en-US" w:eastAsia="zh-CN"/>
              </w:rPr>
              <w:t xml:space="preserve">分）</w:t>
            </w:r>
            <w:r/>
          </w:p>
        </w:tc>
        <w:tc>
          <w:tcPr>
            <w:tcW w:w="6135" w:type="dxa"/>
            <w:vAlign w:val="center"/>
            <w:textDirection w:val="lrTb"/>
            <w:noWrap w:val="false"/>
          </w:tcPr>
          <w:p>
            <w:pPr>
              <w:keepLines w:val="0"/>
              <w:keepNext w:val="0"/>
              <w:pageBreakBefore w:val="0"/>
              <w:widowControl w:val="off"/>
              <w:rPr>
                <w:rFonts w:hint="eastAsia" w:ascii="仿宋" w:hAnsi="仿宋" w:eastAsia="仿宋" w:cs="仿宋"/>
                <w:color w:val="auto"/>
                <w:sz w:val="24"/>
                <w:szCs w:val="24"/>
              </w:rPr>
            </w:pPr>
            <w:r>
              <w:rPr>
                <w:rFonts w:hint="default" w:ascii="仿宋" w:hAnsi="仿宋" w:eastAsia="仿宋" w:cs="仿宋"/>
                <w:b w:val="0"/>
                <w:bCs w:val="0"/>
                <w:color w:val="auto"/>
                <w:sz w:val="24"/>
                <w:szCs w:val="24"/>
                <w:highlight w:val="none"/>
                <w:lang w:val="en-US" w:eastAsia="zh-CN"/>
              </w:rPr>
              <w:t xml:space="preserve">外立面整治、屋面防水保温、楼梯间修缮、单元门更新等改造方案</w:t>
            </w:r>
            <w:r>
              <w:rPr>
                <w:rFonts w:hint="eastAsia" w:ascii="仿宋" w:hAnsi="仿宋" w:eastAsia="仿宋" w:cs="仿宋"/>
                <w:color w:val="auto"/>
                <w:sz w:val="24"/>
                <w:szCs w:val="24"/>
              </w:rPr>
              <w:t xml:space="preserve">进行评价。</w:t>
            </w:r>
            <w:r/>
          </w:p>
          <w:p>
            <w:pPr>
              <w:keepLines w:val="0"/>
              <w:keepNext w:val="0"/>
              <w:pageBreakBefore w:val="0"/>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全面性（</w:t>
            </w:r>
            <w:r>
              <w:rPr>
                <w:rFonts w:hint="default" w:ascii="仿宋" w:hAnsi="仿宋" w:eastAsia="仿宋" w:cs="仿宋"/>
                <w:color w:val="auto"/>
                <w:sz w:val="24"/>
                <w:szCs w:val="24"/>
                <w:lang w:val="en-US"/>
              </w:rPr>
              <w:t xml:space="preserve">3</w:t>
            </w:r>
            <w:r>
              <w:rPr>
                <w:rFonts w:hint="eastAsia" w:ascii="仿宋" w:hAnsi="仿宋" w:eastAsia="仿宋" w:cs="仿宋"/>
                <w:color w:val="auto"/>
                <w:sz w:val="24"/>
                <w:szCs w:val="24"/>
              </w:rPr>
              <w:t xml:space="preserve">分）：全面具体详实得</w:t>
            </w:r>
            <w:r>
              <w:rPr>
                <w:rFonts w:hint="default" w:ascii="仿宋" w:hAnsi="仿宋" w:eastAsia="仿宋" w:cs="仿宋"/>
                <w:color w:val="auto"/>
                <w:sz w:val="24"/>
                <w:szCs w:val="24"/>
                <w:lang w:val="en-US"/>
              </w:rPr>
              <w:t xml:space="preserve">3</w:t>
            </w:r>
            <w:r>
              <w:rPr>
                <w:rFonts w:hint="eastAsia" w:ascii="仿宋" w:hAnsi="仿宋" w:eastAsia="仿宋" w:cs="仿宋"/>
                <w:color w:val="auto"/>
                <w:sz w:val="24"/>
                <w:szCs w:val="24"/>
              </w:rPr>
              <w:t xml:space="preserve">分；较全面得2分；不全面得1分。</w:t>
            </w:r>
            <w:r/>
          </w:p>
          <w:p>
            <w:pPr>
              <w:keepLines w:val="0"/>
              <w:keepNext w:val="0"/>
              <w:pageBreakBefore w:val="0"/>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针对性（</w:t>
            </w:r>
            <w:r>
              <w:rPr>
                <w:rFonts w:hint="default"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分）：针对性强得</w:t>
            </w:r>
            <w:r>
              <w:rPr>
                <w:rFonts w:hint="default"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分；针对性一般的得2分；欠缺针对性的得1分。</w:t>
            </w:r>
            <w:r/>
          </w:p>
          <w:p>
            <w:pPr>
              <w:jc w:val="left"/>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rPr>
              <w:t xml:space="preserve">未提供的得0分，本项最高得</w:t>
            </w:r>
            <w:r>
              <w:rPr>
                <w:rFonts w:hint="default"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分，最低得0分。</w:t>
            </w:r>
            <w:r/>
          </w:p>
        </w:tc>
      </w:tr>
      <w:tr>
        <w:trPr>
          <w:jc w:val="center"/>
          <w:trHeight w:val="1481"/>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配套设施改造方案</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en-US" w:eastAsia="zh-CN"/>
              </w:rPr>
              <w:t xml:space="preserve">分）</w:t>
            </w:r>
            <w:r/>
          </w:p>
        </w:tc>
        <w:tc>
          <w:tcPr>
            <w:tcW w:w="6135" w:type="dxa"/>
            <w:vAlign w:val="center"/>
            <w:textDirection w:val="lrTb"/>
            <w:noWrap w:val="false"/>
          </w:tcPr>
          <w:p>
            <w:pPr>
              <w:keepLines w:val="0"/>
              <w:keepNext w:val="0"/>
              <w:pageBreakBefore w:val="0"/>
              <w:widowControl w:val="off"/>
              <w:rPr>
                <w:rFonts w:hint="eastAsia" w:ascii="仿宋" w:hAnsi="仿宋" w:eastAsia="仿宋" w:cs="仿宋"/>
                <w:color w:val="auto"/>
                <w:sz w:val="24"/>
                <w:szCs w:val="24"/>
              </w:rPr>
            </w:pPr>
            <w:r>
              <w:rPr>
                <w:rFonts w:hint="default" w:ascii="仿宋" w:hAnsi="仿宋" w:eastAsia="仿宋" w:cs="仿宋"/>
                <w:b w:val="0"/>
                <w:bCs w:val="0"/>
                <w:color w:val="auto"/>
                <w:sz w:val="24"/>
                <w:szCs w:val="24"/>
                <w:highlight w:val="none"/>
                <w:lang w:val="en-US" w:eastAsia="zh-CN"/>
              </w:rPr>
              <w:t xml:space="preserve">室外配套、绿化景观、照明、停车设施、充电设施、安防系统、适老化设施等综合方案</w:t>
            </w:r>
            <w:r>
              <w:rPr>
                <w:rFonts w:hint="eastAsia" w:ascii="仿宋" w:hAnsi="仿宋" w:eastAsia="仿宋" w:cs="仿宋"/>
                <w:color w:val="auto"/>
                <w:sz w:val="24"/>
                <w:szCs w:val="24"/>
              </w:rPr>
              <w:t xml:space="preserve">进行评价。</w:t>
            </w:r>
            <w:r/>
          </w:p>
          <w:p>
            <w:pPr>
              <w:keepLines w:val="0"/>
              <w:keepNext w:val="0"/>
              <w:pageBreakBefore w:val="0"/>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全面性（</w:t>
            </w:r>
            <w:r>
              <w:rPr>
                <w:rFonts w:hint="default" w:ascii="仿宋" w:hAnsi="仿宋" w:eastAsia="仿宋" w:cs="仿宋"/>
                <w:color w:val="auto"/>
                <w:sz w:val="24"/>
                <w:szCs w:val="24"/>
                <w:lang w:val="en-US"/>
              </w:rPr>
              <w:t xml:space="preserve">3</w:t>
            </w:r>
            <w:r>
              <w:rPr>
                <w:rFonts w:hint="eastAsia" w:ascii="仿宋" w:hAnsi="仿宋" w:eastAsia="仿宋" w:cs="仿宋"/>
                <w:color w:val="auto"/>
                <w:sz w:val="24"/>
                <w:szCs w:val="24"/>
              </w:rPr>
              <w:t xml:space="preserve">分）：全面具体详实得</w:t>
            </w:r>
            <w:r>
              <w:rPr>
                <w:rFonts w:hint="default" w:ascii="仿宋" w:hAnsi="仿宋" w:eastAsia="仿宋" w:cs="仿宋"/>
                <w:color w:val="auto"/>
                <w:sz w:val="24"/>
                <w:szCs w:val="24"/>
                <w:lang w:val="en-US"/>
              </w:rPr>
              <w:t xml:space="preserve">3</w:t>
            </w:r>
            <w:r>
              <w:rPr>
                <w:rFonts w:hint="eastAsia" w:ascii="仿宋" w:hAnsi="仿宋" w:eastAsia="仿宋" w:cs="仿宋"/>
                <w:color w:val="auto"/>
                <w:sz w:val="24"/>
                <w:szCs w:val="24"/>
              </w:rPr>
              <w:t xml:space="preserve">分；较全面得2分；不全面得1分。</w:t>
            </w:r>
            <w:r/>
          </w:p>
          <w:p>
            <w:pPr>
              <w:keepLines w:val="0"/>
              <w:keepNext w:val="0"/>
              <w:pageBreakBefore w:val="0"/>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针对性（</w:t>
            </w:r>
            <w:r>
              <w:rPr>
                <w:rFonts w:hint="default"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分）：针对性强得</w:t>
            </w:r>
            <w:r>
              <w:rPr>
                <w:rFonts w:hint="default"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分；针对性一般的得2分；欠缺针对性的得1分。</w:t>
            </w:r>
            <w:r/>
          </w:p>
          <w:p>
            <w:pPr>
              <w:jc w:val="left"/>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rPr>
              <w:t xml:space="preserve">未提供的得0分，本项最高得</w:t>
            </w:r>
            <w:r>
              <w:rPr>
                <w:rFonts w:hint="default"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分，最低得0分。</w:t>
            </w:r>
            <w:r/>
          </w:p>
        </w:tc>
      </w:tr>
      <w:tr>
        <w:trPr>
          <w:jc w:val="center"/>
          <w:trHeight w:val="1481"/>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投资控制方案</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分）</w:t>
            </w:r>
            <w:r/>
          </w:p>
        </w:tc>
        <w:tc>
          <w:tcPr>
            <w:tcW w:w="6135" w:type="dxa"/>
            <w:vAlign w:val="center"/>
            <w:textDirection w:val="lrTb"/>
            <w:noWrap w:val="false"/>
          </w:tcPr>
          <w:p>
            <w:pPr>
              <w:jc w:val="left"/>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投资估算编制方法、造价控制措施：</w:t>
            </w:r>
            <w:r/>
          </w:p>
          <w:p>
            <w:pPr>
              <w:jc w:val="left"/>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估算方法科学，控制措施具体可行，能有效避免过度设计，得2分；</w:t>
            </w:r>
            <w:r/>
          </w:p>
          <w:p>
            <w:pPr>
              <w:jc w:val="left"/>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估算方法基本合理，有控制措施，得1分；</w:t>
            </w:r>
            <w:r/>
          </w:p>
          <w:p>
            <w:pPr>
              <w:jc w:val="left"/>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估算方法不当或措施缺失，得</w:t>
            </w:r>
            <w:r>
              <w:rPr>
                <w:rFonts w:hint="eastAsia" w:ascii="仿宋" w:hAnsi="仿宋" w:eastAsia="仿宋" w:cs="仿宋"/>
                <w:b w:val="0"/>
                <w:bCs w:val="0"/>
                <w:color w:val="auto"/>
                <w:sz w:val="24"/>
                <w:szCs w:val="24"/>
                <w:highlight w:val="none"/>
                <w:lang w:val="en-US" w:eastAsia="zh-CN"/>
              </w:rPr>
              <w:t xml:space="preserve">0</w:t>
            </w:r>
            <w:r>
              <w:rPr>
                <w:rFonts w:hint="default" w:ascii="仿宋" w:hAnsi="仿宋" w:eastAsia="仿宋" w:cs="仿宋"/>
                <w:b w:val="0"/>
                <w:bCs w:val="0"/>
                <w:color w:val="auto"/>
                <w:sz w:val="24"/>
                <w:szCs w:val="24"/>
                <w:highlight w:val="none"/>
                <w:lang w:val="en-US" w:eastAsia="zh-CN"/>
              </w:rPr>
              <w:t xml:space="preserve">分。</w:t>
            </w:r>
            <w:r/>
          </w:p>
        </w:tc>
      </w:tr>
      <w:tr>
        <w:trPr>
          <w:jc w:val="center"/>
          <w:trHeight w:val="1580"/>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2" w:type="dxa"/>
            <w:vAlign w:val="center"/>
            <w:vMerge w:val="restart"/>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项目团队（20分）</w:t>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项目总负责人</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en-US" w:eastAsia="zh-CN"/>
              </w:rPr>
              <w:t xml:space="preserve">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投标文件中拟提供项目总负责人</w:t>
            </w:r>
            <w:r>
              <w:rPr>
                <w:rFonts w:hint="default" w:ascii="仿宋" w:hAnsi="仿宋" w:eastAsia="仿宋" w:cs="仿宋"/>
                <w:b w:val="0"/>
                <w:bCs w:val="0"/>
                <w:color w:val="auto"/>
                <w:sz w:val="24"/>
                <w:szCs w:val="24"/>
                <w:highlight w:val="none"/>
                <w:lang w:val="en-US" w:eastAsia="zh-CN"/>
              </w:rPr>
              <w:t xml:space="preserve">具有一级注册建筑师资格，且具有高级工程师及以上职称：</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同时具有10年及以上设计经验，且担任过3个及以上类似规模加固改造项目设计负责人，得6分；</w:t>
            </w:r>
            <w:r/>
          </w:p>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具有5年及以上设计经验，担任过类似项目设计负责人，得3分；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经验不足或无类似业绩，得0分。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（须提供资格证书、职称证书、社保缴纳证明、业绩证明，否则不得分）</w:t>
            </w:r>
            <w:r/>
          </w:p>
        </w:tc>
      </w:tr>
      <w:tr>
        <w:trPr>
          <w:jc w:val="center"/>
          <w:trHeight w:val="1580"/>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结构专业负责人</w:t>
            </w:r>
            <w:r/>
          </w:p>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投标文件中拟提供</w:t>
            </w:r>
            <w:r>
              <w:rPr>
                <w:rFonts w:hint="default" w:ascii="仿宋" w:hAnsi="仿宋" w:eastAsia="仿宋" w:cs="仿宋"/>
                <w:color w:val="auto"/>
                <w:sz w:val="24"/>
                <w:szCs w:val="24"/>
                <w:highlight w:val="none"/>
                <w:lang w:val="en-US" w:eastAsia="zh-CN"/>
              </w:rPr>
              <w:t xml:space="preserve">结构专业负责人</w:t>
            </w:r>
            <w:r>
              <w:rPr>
                <w:rFonts w:hint="default" w:ascii="仿宋" w:hAnsi="仿宋" w:eastAsia="仿宋" w:cs="仿宋"/>
                <w:b w:val="0"/>
                <w:bCs w:val="0"/>
                <w:color w:val="auto"/>
                <w:sz w:val="24"/>
                <w:szCs w:val="24"/>
                <w:highlight w:val="none"/>
                <w:lang w:val="en-US" w:eastAsia="zh-CN"/>
              </w:rPr>
              <w:t xml:space="preserve">具有一级注册结构工程师资格（必须为注册结构工程师）：</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同时具有高级工程师及以上职称，10年及以上结构加固设计经验，且主持过C级危房或既有建筑结构加固设计项目2个及以上，得6分；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具有工程师及以上职称，5年及以上经验，主持过类似项目，得4分；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经验不足或无类似业绩，得2分。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（注册资格、职称、社保、业绩证明缺一不可，否则不得分）</w:t>
            </w:r>
            <w:r/>
          </w:p>
        </w:tc>
      </w:tr>
      <w:tr>
        <w:trPr>
          <w:jc w:val="center"/>
          <w:trHeight w:val="1580"/>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其他专业负责人</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US" w:eastAsia="zh-CN"/>
              </w:rPr>
              <w:t xml:space="preserve">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给排水、暖通、电气专业负责人配置：</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各专业负责人均具有相应注册执业资格,且具备中级及以上职称，得4分；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每缺少一个注册资格扣2分，扣完为止；</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专业配备不全，得0分。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（须提供相应资格证书、社保缴纳证明）</w:t>
            </w:r>
            <w:r/>
          </w:p>
        </w:tc>
      </w:tr>
      <w:tr>
        <w:trPr>
          <w:jc w:val="center"/>
          <w:trHeight w:val="1580"/>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现场设计代表</w:t>
            </w:r>
            <w:r>
              <w:rPr>
                <w:rFonts w:hint="eastAsia" w:ascii="仿宋" w:hAnsi="仿宋" w:eastAsia="仿宋" w:cs="仿宋"/>
                <w:color w:val="auto"/>
                <w:sz w:val="24"/>
                <w:szCs w:val="24"/>
                <w:highlight w:val="none"/>
                <w:lang w:val="en-US" w:eastAsia="zh-CN"/>
              </w:rPr>
              <w:t xml:space="preserve">（2分）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派驻现场设计代表：</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具有工程师及以上职称，且具有类似项目现场服务经验，得2分；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具有助理工程师职称或经验不足，得1分；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未明确派驻人员，得0分。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（须提供职称证书、社保缴纳证明）</w:t>
            </w:r>
            <w:r/>
          </w:p>
        </w:tc>
      </w:tr>
      <w:tr>
        <w:trPr>
          <w:jc w:val="center"/>
          <w:trHeight w:val="1580"/>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团队稳定性承诺</w:t>
            </w:r>
            <w:r/>
          </w:p>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承诺项目团队主要人员（总负责人、结构负责人）不随意更换，并提供相应约束措施：</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承诺明确，约束措施具体（如违约金条款），得2分；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有承诺但措施不明确，得1分；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无承诺，得0分。</w:t>
            </w:r>
            <w:r/>
          </w:p>
        </w:tc>
      </w:tr>
      <w:tr>
        <w:trPr>
          <w:jc w:val="center"/>
          <w:trHeight w:val="387"/>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02" w:type="dxa"/>
            <w:vAlign w:val="center"/>
            <w:vMerge w:val="restart"/>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lang w:val="en-US" w:eastAsia="zh-CN"/>
              </w:rPr>
              <w:t xml:space="preserve">设计质量保障（</w:t>
            </w:r>
            <w:r>
              <w:rPr>
                <w:rFonts w:hint="default" w:ascii="仿宋" w:hAnsi="仿宋" w:eastAsia="仿宋" w:cs="仿宋"/>
                <w:color w:val="auto"/>
                <w:sz w:val="24"/>
                <w:szCs w:val="24"/>
                <w:highlight w:val="none"/>
                <w:lang w:val="en-US" w:eastAsia="zh-CN"/>
              </w:rPr>
              <w:t xml:space="preserve">8</w:t>
            </w:r>
            <w:r>
              <w:rPr>
                <w:rFonts w:ascii="仿宋" w:hAnsi="仿宋" w:eastAsia="仿宋" w:cs="仿宋"/>
                <w:color w:val="auto"/>
                <w:sz w:val="24"/>
                <w:szCs w:val="24"/>
                <w:highlight w:val="none"/>
                <w:lang w:val="en-US" w:eastAsia="zh-CN"/>
              </w:rPr>
              <w:t xml:space="preserve">分）</w:t>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质量保证体系</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rPr>
              <w:t xml:space="preserve">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设计质量管理制度、审核校对制度：</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制度健全，有针对加固改造项目的专项质量控制措施，得3分；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制度较完善，得2分；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制度不完善，得0分。</w:t>
            </w:r>
            <w:r/>
          </w:p>
        </w:tc>
      </w:tr>
      <w:tr>
        <w:trPr>
          <w:jc w:val="center"/>
          <w:trHeight w:val="387"/>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设计深度保障</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rPr>
              <w:t xml:space="preserve">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对《建筑工程设计文件编制深度规定》及加固改造特殊要求的响应：</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加固施工工序、检测方案、施工安全保障等关键控制点，得3分；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有响应但不够具体，得2分；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响应不到位，得0分。</w:t>
            </w:r>
            <w:r/>
          </w:p>
        </w:tc>
      </w:tr>
      <w:tr>
        <w:trPr>
          <w:jc w:val="center"/>
          <w:trHeight w:val="387"/>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图纸审查配合</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施工图审查配合及修改承诺：</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承诺一次性通过审查，并明确未通过的补救措施及责任承担，得2分；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有配合承诺但无明确责任条款，得1分；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承诺不明确，得0分。</w:t>
            </w:r>
            <w:r/>
          </w:p>
        </w:tc>
      </w:tr>
      <w:tr>
        <w:trPr>
          <w:jc w:val="center"/>
          <w:trHeight w:val="387"/>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numPr>
                <w:ilvl w:val="255"/>
                <w:numId w:val="0"/>
              </w:numPr>
              <w:jc w:val="center"/>
              <w:keepLines w:val="0"/>
              <w:keepNext w:val="0"/>
              <w:pageBreakBefore w:val="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02" w:type="dxa"/>
            <w:vAlign w:val="center"/>
            <w:vMerge w:val="restart"/>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进度计划与服务（</w:t>
            </w:r>
            <w:r>
              <w:rPr>
                <w:rFonts w:hint="default" w:ascii="仿宋" w:hAnsi="仿宋" w:eastAsia="仿宋" w:cs="仿宋"/>
                <w:color w:val="auto"/>
                <w:sz w:val="24"/>
                <w:szCs w:val="24"/>
                <w:highlight w:val="none"/>
                <w:lang w:val="en-US" w:eastAsia="zh-CN"/>
              </w:rPr>
              <w:t xml:space="preserve">7</w:t>
            </w:r>
            <w:r>
              <w:rPr>
                <w:rFonts w:ascii="仿宋" w:hAnsi="仿宋" w:eastAsia="仿宋" w:cs="仿宋"/>
                <w:color w:val="auto"/>
                <w:sz w:val="24"/>
                <w:szCs w:val="24"/>
                <w:highlight w:val="none"/>
                <w:lang w:val="en-US" w:eastAsia="zh-CN"/>
              </w:rPr>
              <w:t xml:space="preserve">分）</w:t>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设计进度计划</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rPr>
              <w:t xml:space="preserve">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对30个日历天及各阶段时间节点的响应：</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进度计划科学合理，关键节点明确，有提前预留审查时间，得3分；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计划基本可行，得2分；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计划存在明显缺陷或与招标文件不符，得0分。</w:t>
            </w:r>
            <w:r/>
          </w:p>
        </w:tc>
      </w:tr>
      <w:tr>
        <w:trPr>
          <w:jc w:val="center"/>
          <w:trHeight w:val="387"/>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全过程服务方案</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招标配合、施工现场配合、竣工验收服务方案：</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服务内容全面，响应时间明确（24小时/72小时），驻场安排具体（每周不少于3天），得2分；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服务方案较完整，得1分；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服务方案有缺项，得0分。</w:t>
            </w:r>
            <w:r/>
          </w:p>
        </w:tc>
      </w:tr>
      <w:tr>
        <w:trPr>
          <w:jc w:val="center"/>
          <w:trHeight w:val="387"/>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应急预案</w:t>
            </w:r>
            <w:r>
              <w:rPr>
                <w:rFonts w:hint="eastAsia" w:ascii="仿宋" w:hAnsi="仿宋" w:eastAsia="仿宋" w:cs="仿宋"/>
                <w:color w:val="auto"/>
                <w:sz w:val="24"/>
                <w:szCs w:val="24"/>
                <w:highlight w:val="none"/>
                <w:lang w:val="en-US" w:eastAsia="zh-CN"/>
              </w:rPr>
              <w:t xml:space="preserve">（2分）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对设计变更、突发技术问题、工期延误等情况的应急处理机制：</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预案完善，响应机制明确，得2分；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有预案但不够具体，得1分；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无预案，得0分。</w:t>
            </w:r>
            <w:r/>
          </w:p>
        </w:tc>
      </w:tr>
      <w:tr>
        <w:trPr>
          <w:jc w:val="center"/>
          <w:trHeight w:val="387"/>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02" w:type="dxa"/>
            <w:vAlign w:val="center"/>
            <w:vMerge w:val="restart"/>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重点难点分析（5分）</w:t>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项目特点认识</w:t>
            </w:r>
            <w:r>
              <w:rPr>
                <w:rFonts w:hint="eastAsia" w:ascii="仿宋" w:hAnsi="仿宋" w:eastAsia="仿宋" w:cs="仿宋"/>
                <w:color w:val="auto"/>
                <w:sz w:val="24"/>
                <w:szCs w:val="24"/>
                <w:highlight w:val="none"/>
                <w:lang w:val="en-US" w:eastAsia="zh-CN"/>
              </w:rPr>
              <w:t xml:space="preserve">（3分）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对C级危房特殊性、老旧小区地下管线复杂、居民协调等风险的认识：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分析深刻全面，提出针对性解决措施，得3分；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分析较全面，有基本措施，得2分；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分析肤浅或措施不当，得0分。</w:t>
            </w:r>
            <w:r/>
          </w:p>
        </w:tc>
      </w:tr>
      <w:tr>
        <w:trPr>
          <w:jc w:val="center"/>
          <w:trHeight w:val="387"/>
        </w:trPr>
        <w:tc>
          <w:tcPr>
            <w:tcW w:w="1477"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02" w:type="dxa"/>
            <w:vAlign w:val="center"/>
            <w:vMerge w:val="continue"/>
            <w:textDirection w:val="lrTb"/>
            <w:noWrap w:val="false"/>
          </w:tcPr>
          <w:p>
            <w:pPr>
              <w:numPr>
                <w:ilvl w:val="255"/>
                <w:numId w:val="0"/>
              </w:numPr>
              <w:jc w:val="center"/>
              <w:keepLines w:val="0"/>
              <w:keepNext w:val="0"/>
              <w:pageBreakBefore w:val="0"/>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r>
            <w:r/>
          </w:p>
        </w:tc>
        <w:tc>
          <w:tcPr>
            <w:shd w:val="clear" w:color="auto" w:fill="auto"/>
            <w:tcW w:w="1318" w:type="dxa"/>
            <w:vAlign w:val="center"/>
            <w:textDirection w:val="lrTb"/>
            <w:noWrap w:val="false"/>
          </w:tcPr>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合理化建议</w:t>
            </w:r>
            <w:r/>
          </w:p>
          <w:p>
            <w:pPr>
              <w:numPr>
                <w:ilvl w:val="255"/>
                <w:numId w:val="0"/>
              </w:numPr>
              <w:jc w:val="center"/>
              <w:keepLines w:val="0"/>
              <w:keepNext w:val="0"/>
              <w:pageBreakBefore w:val="0"/>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（2分）</w:t>
            </w:r>
            <w:r/>
          </w:p>
        </w:tc>
        <w:tc>
          <w:tcPr>
            <w:shd w:val="clear" w:color="auto" w:fill="auto"/>
            <w:tcW w:w="6135" w:type="dxa"/>
            <w:vAlign w:val="top"/>
            <w:textDirection w:val="lrTb"/>
            <w:noWrap w:val="false"/>
          </w:tcPr>
          <w:p>
            <w:pPr>
              <w:keepLines w:val="0"/>
              <w:keepNext w:val="0"/>
              <w:pageBreakBefore w:val="0"/>
              <w:widowControl w:val="off"/>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 xml:space="preserve">对本项目设计优化、投资控制、施工组织等方面的合理化建议：</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建议具有创新性和可操作性，得2分；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建议一般，得1分；</w:t>
            </w:r>
            <w:r>
              <w:rPr>
                <w:rFonts w:hint="default" w:ascii="仿宋" w:hAnsi="仿宋" w:eastAsia="仿宋" w:cs="仿宋"/>
                <w:b w:val="0"/>
                <w:bCs w:val="0"/>
                <w:color w:val="auto"/>
                <w:sz w:val="24"/>
                <w:szCs w:val="24"/>
                <w:highlight w:val="none"/>
                <w:lang w:val="en-US" w:eastAsia="zh-CN"/>
              </w:rPr>
              <w:br/>
            </w:r>
            <w:r>
              <w:rPr>
                <w:rFonts w:hint="default" w:ascii="仿宋" w:hAnsi="仿宋" w:eastAsia="仿宋" w:cs="仿宋"/>
                <w:b w:val="0"/>
                <w:bCs w:val="0"/>
                <w:color w:val="auto"/>
                <w:sz w:val="24"/>
                <w:szCs w:val="24"/>
                <w:highlight w:val="none"/>
                <w:lang w:val="en-US" w:eastAsia="zh-CN"/>
              </w:rPr>
              <w:t xml:space="preserve">无建议或建议不当，得0分。</w:t>
            </w:r>
            <w:r/>
          </w:p>
        </w:tc>
      </w:tr>
    </w:tbl>
    <w:p>
      <w:pPr>
        <w:spacing w:line="519" w:lineRule="atLeast"/>
        <w:rPr>
          <w:rFonts w:ascii="仿宋" w:hAnsi="仿宋" w:eastAsia="仿宋" w:cs="仿宋"/>
          <w:color w:val="auto"/>
          <w:highlight w:val="red"/>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本章说明：本项目采用综合评分法。</w:t>
      </w:r>
      <w:r/>
    </w:p>
    <w:p>
      <w:pPr>
        <w:jc w:val="center"/>
        <w:rPr>
          <w:rFonts w:ascii="仿宋" w:hAnsi="仿宋" w:eastAsia="仿宋" w:cs="仿宋"/>
          <w:b/>
          <w:bCs/>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auto"/>
          <w:sz w:val="30"/>
          <w:szCs w:val="30"/>
        </w:rPr>
      </w:r>
      <w:r/>
    </w:p>
    <w:p>
      <w:pPr>
        <w:numPr>
          <w:ilvl w:val="0"/>
          <w:numId w:val="1"/>
        </w:numPr>
        <w:jc w:val="center"/>
        <w:spacing w:line="360" w:lineRule="auto"/>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拟签订的合同文本</w:t>
      </w:r>
      <w:r/>
    </w:p>
    <w:p>
      <w:pPr>
        <w:numPr>
          <w:ilvl w:val="0"/>
          <w:numId w:val="0"/>
        </w:numPr>
        <w:ind w:firstLine="602"/>
        <w:jc w:val="both"/>
        <w:spacing w:line="360" w:lineRule="auto"/>
        <w:rPr>
          <w:rFonts w:hint="eastAsia" w:ascii="仿宋" w:hAnsi="仿宋" w:eastAsia="仿宋" w:cs="仿宋"/>
          <w:b/>
          <w:bCs/>
          <w:color w:val="auto"/>
          <w:sz w:val="30"/>
          <w:szCs w:val="30"/>
          <w:lang w:eastAsia="zh-CN"/>
        </w:rPr>
      </w:pPr>
      <w:r>
        <w:rPr>
          <w:rFonts w:hint="eastAsia" w:ascii="仿宋" w:hAnsi="仿宋" w:eastAsia="仿宋" w:cs="仿宋"/>
          <w:b/>
          <w:bCs/>
          <w:color w:val="auto"/>
          <w:sz w:val="30"/>
          <w:szCs w:val="30"/>
          <w:lang w:eastAsia="zh-CN"/>
        </w:rPr>
      </w:r>
      <w:r/>
    </w:p>
    <w:p>
      <w:pPr>
        <w:rPr>
          <w:rFonts w:ascii="宋体" w:hAnsi="宋体" w:cs="宋体"/>
          <w:b/>
          <w:color w:val="auto"/>
          <w:sz w:val="52"/>
          <w:szCs w:val="36"/>
        </w:rPr>
      </w:pPr>
      <w:r>
        <w:rPr>
          <w:rFonts w:ascii="宋体" w:hAnsi="宋体" w:cs="宋体"/>
          <w:b/>
          <w:color w:val="auto"/>
          <w:sz w:val="52"/>
          <w:szCs w:val="36"/>
        </w:rPr>
      </w:r>
      <w:r/>
    </w:p>
    <w:p>
      <w:pPr>
        <w:jc w:val="center"/>
        <w:rPr>
          <w:rFonts w:ascii="仿宋" w:hAnsi="仿宋" w:eastAsia="仿宋" w:cs="仿宋"/>
          <w:b/>
          <w:color w:val="auto"/>
          <w:sz w:val="72"/>
          <w:szCs w:val="72"/>
        </w:rPr>
      </w:pPr>
      <w:r>
        <w:rPr>
          <w:rFonts w:hint="eastAsia" w:ascii="仿宋" w:hAnsi="仿宋" w:eastAsia="仿宋" w:cs="仿宋"/>
          <w:b/>
          <w:color w:val="auto"/>
          <w:sz w:val="72"/>
          <w:szCs w:val="72"/>
        </w:rPr>
        <w:t xml:space="preserve">政 府 采 购 合 同</w:t>
      </w:r>
      <w:r/>
    </w:p>
    <w:p>
      <w:pPr>
        <w:jc w:val="left"/>
        <w:rPr>
          <w:rFonts w:ascii="仿宋" w:hAnsi="仿宋" w:eastAsia="仿宋" w:cs="仿宋"/>
          <w:b/>
          <w:color w:val="auto"/>
          <w:sz w:val="36"/>
          <w:szCs w:val="36"/>
        </w:rPr>
      </w:pPr>
      <w:r>
        <w:rPr>
          <w:rFonts w:ascii="仿宋" w:hAnsi="仿宋" w:eastAsia="仿宋" w:cs="仿宋"/>
          <w:b/>
          <w:color w:val="auto"/>
          <w:sz w:val="36"/>
          <w:szCs w:val="36"/>
        </w:rPr>
      </w:r>
      <w:r/>
    </w:p>
    <w:p>
      <w:pPr>
        <w:jc w:val="left"/>
        <w:rPr>
          <w:rFonts w:ascii="仿宋" w:hAnsi="仿宋" w:eastAsia="仿宋" w:cs="仿宋"/>
          <w:b/>
          <w:color w:val="auto"/>
          <w:sz w:val="36"/>
          <w:szCs w:val="36"/>
        </w:rPr>
      </w:pPr>
      <w:r>
        <w:rPr>
          <w:rFonts w:ascii="仿宋" w:hAnsi="仿宋" w:eastAsia="仿宋" w:cs="仿宋"/>
          <w:b/>
          <w:color w:val="auto"/>
          <w:sz w:val="36"/>
          <w:szCs w:val="36"/>
        </w:rPr>
      </w:r>
      <w:r/>
    </w:p>
    <w:p>
      <w:pPr>
        <w:jc w:val="left"/>
        <w:rPr>
          <w:rFonts w:ascii="仿宋" w:hAnsi="仿宋" w:eastAsia="仿宋" w:cs="仿宋"/>
          <w:b/>
          <w:color w:val="auto"/>
          <w:sz w:val="32"/>
          <w:szCs w:val="32"/>
        </w:rPr>
      </w:pPr>
      <w:r>
        <w:rPr>
          <w:rFonts w:ascii="仿宋" w:hAnsi="仿宋" w:eastAsia="仿宋" w:cs="仿宋"/>
          <w:b/>
          <w:color w:val="auto"/>
          <w:sz w:val="32"/>
          <w:szCs w:val="32"/>
        </w:rPr>
      </w:r>
      <w:r/>
    </w:p>
    <w:p>
      <w:pPr>
        <w:jc w:val="left"/>
        <w:rPr>
          <w:rFonts w:ascii="仿宋" w:hAnsi="仿宋" w:eastAsia="仿宋" w:cs="仿宋"/>
          <w:b/>
          <w:color w:val="auto"/>
          <w:sz w:val="32"/>
          <w:szCs w:val="32"/>
        </w:rPr>
      </w:pPr>
      <w:r>
        <w:rPr>
          <w:rFonts w:ascii="仿宋" w:hAnsi="仿宋" w:eastAsia="仿宋" w:cs="仿宋"/>
          <w:b/>
          <w:color w:val="auto"/>
          <w:sz w:val="32"/>
          <w:szCs w:val="32"/>
        </w:rPr>
      </w:r>
      <w:r/>
    </w:p>
    <w:p>
      <w:pPr>
        <w:jc w:val="left"/>
        <w:rPr>
          <w:rFonts w:ascii="仿宋" w:hAnsi="仿宋" w:eastAsia="仿宋" w:cs="仿宋"/>
          <w:b/>
          <w:color w:val="auto"/>
          <w:sz w:val="28"/>
          <w:szCs w:val="28"/>
        </w:rPr>
      </w:pPr>
      <w:r>
        <w:rPr>
          <w:rFonts w:hint="eastAsia" w:ascii="仿宋" w:hAnsi="仿宋" w:eastAsia="仿宋" w:cs="仿宋"/>
          <w:b/>
          <w:color w:val="auto"/>
          <w:sz w:val="28"/>
          <w:szCs w:val="28"/>
          <w:lang w:eastAsia="zh-CN"/>
        </w:rPr>
        <w:t xml:space="preserve">项目编号：JSZC-320311-BZXH-G2026-0001</w:t>
      </w:r>
      <w:r>
        <w:rPr>
          <w:rFonts w:hint="eastAsia" w:ascii="仿宋" w:hAnsi="仿宋" w:eastAsia="仿宋" w:cs="仿宋"/>
          <w:b/>
          <w:color w:val="auto"/>
          <w:sz w:val="28"/>
          <w:szCs w:val="28"/>
        </w:rPr>
        <w:t xml:space="preserve"> </w:t>
      </w:r>
      <w:r/>
    </w:p>
    <w:p>
      <w:pPr>
        <w:jc w:val="left"/>
        <w:rPr>
          <w:rFonts w:ascii="仿宋" w:hAnsi="仿宋" w:eastAsia="仿宋" w:cs="仿宋"/>
          <w:b/>
          <w:color w:val="auto"/>
          <w:sz w:val="28"/>
          <w:szCs w:val="28"/>
        </w:rPr>
      </w:pPr>
      <w:r>
        <w:rPr>
          <w:rFonts w:ascii="仿宋" w:hAnsi="仿宋" w:eastAsia="仿宋" w:cs="仿宋"/>
          <w:b/>
          <w:color w:val="auto"/>
          <w:sz w:val="28"/>
          <w:szCs w:val="28"/>
        </w:rPr>
      </w:r>
      <w:r/>
    </w:p>
    <w:p>
      <w:pPr>
        <w:jc w:val="left"/>
        <w:rPr>
          <w:rFonts w:ascii="仿宋" w:hAnsi="仿宋" w:eastAsia="仿宋" w:cs="仿宋"/>
          <w:b/>
          <w:color w:val="auto"/>
          <w:sz w:val="28"/>
          <w:szCs w:val="28"/>
        </w:rPr>
      </w:pPr>
      <w:r>
        <w:rPr>
          <w:rFonts w:ascii="仿宋" w:hAnsi="仿宋" w:eastAsia="仿宋" w:cs="仿宋"/>
          <w:b/>
          <w:color w:val="auto"/>
          <w:sz w:val="28"/>
          <w:szCs w:val="28"/>
        </w:rPr>
      </w:r>
      <w:r/>
    </w:p>
    <w:p>
      <w:pPr>
        <w:jc w:val="left"/>
        <w:rPr>
          <w:rFonts w:hint="eastAsia" w:ascii="仿宋" w:hAnsi="仿宋" w:eastAsia="仿宋" w:cs="仿宋"/>
          <w:b/>
          <w:color w:val="auto"/>
          <w:sz w:val="28"/>
          <w:szCs w:val="28"/>
          <w:lang w:eastAsia="zh-CN"/>
        </w:rPr>
      </w:pPr>
      <w:r>
        <w:rPr>
          <w:rFonts w:hint="eastAsia" w:ascii="仿宋" w:hAnsi="仿宋" w:eastAsia="仿宋" w:cs="仿宋"/>
          <w:b/>
          <w:color w:val="auto"/>
          <w:sz w:val="28"/>
          <w:szCs w:val="28"/>
        </w:rPr>
        <w:t xml:space="preserve">项目名称：</w:t>
      </w:r>
      <w:r>
        <w:rPr>
          <w:rFonts w:hint="eastAsia" w:ascii="仿宋" w:hAnsi="仿宋" w:eastAsia="仿宋" w:cs="仿宋"/>
          <w:b/>
          <w:color w:val="auto"/>
          <w:sz w:val="28"/>
          <w:szCs w:val="28"/>
          <w:lang w:eastAsia="zh-CN"/>
        </w:rPr>
        <w:t xml:space="preserve">徐州市泉山区王陵街道C级危旧房改造工程设计</w:t>
      </w:r>
      <w:r/>
    </w:p>
    <w:p>
      <w:pPr>
        <w:jc w:val="left"/>
        <w:rPr>
          <w:rFonts w:ascii="仿宋" w:hAnsi="仿宋" w:eastAsia="仿宋" w:cs="仿宋"/>
          <w:b/>
          <w:color w:val="auto"/>
          <w:sz w:val="28"/>
          <w:szCs w:val="28"/>
        </w:rPr>
      </w:pPr>
      <w:r>
        <w:rPr>
          <w:rFonts w:ascii="仿宋" w:hAnsi="仿宋" w:eastAsia="仿宋" w:cs="仿宋"/>
          <w:b/>
          <w:color w:val="auto"/>
          <w:sz w:val="28"/>
          <w:szCs w:val="28"/>
        </w:rPr>
      </w:r>
      <w:r/>
    </w:p>
    <w:p>
      <w:pPr>
        <w:jc w:val="left"/>
        <w:rPr>
          <w:rFonts w:ascii="仿宋" w:hAnsi="仿宋" w:eastAsia="仿宋" w:cs="仿宋"/>
          <w:b/>
          <w:color w:val="auto"/>
          <w:sz w:val="28"/>
          <w:szCs w:val="28"/>
        </w:rPr>
      </w:pPr>
      <w:r>
        <w:rPr>
          <w:rFonts w:ascii="仿宋" w:hAnsi="仿宋" w:eastAsia="仿宋" w:cs="仿宋"/>
          <w:b/>
          <w:color w:val="auto"/>
          <w:sz w:val="28"/>
          <w:szCs w:val="28"/>
        </w:rPr>
      </w:r>
      <w:r/>
    </w:p>
    <w:p>
      <w:pPr>
        <w:jc w:val="left"/>
        <w:rPr>
          <w:rFonts w:hint="eastAsia" w:ascii="仿宋" w:hAnsi="仿宋" w:eastAsia="仿宋" w:cs="仿宋"/>
          <w:b/>
          <w:color w:val="auto"/>
          <w:sz w:val="28"/>
          <w:szCs w:val="28"/>
          <w:lang w:eastAsia="zh-CN"/>
        </w:rPr>
      </w:pPr>
      <w:r>
        <w:rPr>
          <w:rFonts w:hint="eastAsia" w:ascii="仿宋" w:hAnsi="仿宋" w:eastAsia="仿宋" w:cs="仿宋"/>
          <w:b/>
          <w:color w:val="auto"/>
          <w:sz w:val="28"/>
          <w:szCs w:val="28"/>
        </w:rPr>
        <w:t xml:space="preserve">采 购 人（甲方）：</w:t>
      </w:r>
      <w:r>
        <w:rPr>
          <w:rFonts w:hint="eastAsia" w:ascii="仿宋" w:hAnsi="仿宋" w:eastAsia="仿宋" w:cs="仿宋"/>
          <w:b/>
          <w:color w:val="auto"/>
          <w:sz w:val="28"/>
          <w:szCs w:val="28"/>
          <w:lang w:eastAsia="zh-CN"/>
        </w:rPr>
        <w:t xml:space="preserve">徐州市泉山区人民政府王陵街道办事处</w:t>
      </w:r>
      <w:r/>
    </w:p>
    <w:p>
      <w:pPr>
        <w:ind w:firstLine="630"/>
        <w:jc w:val="left"/>
        <w:rPr>
          <w:rFonts w:ascii="仿宋" w:hAnsi="仿宋" w:eastAsia="仿宋" w:cs="仿宋"/>
          <w:b/>
          <w:color w:val="auto"/>
          <w:sz w:val="28"/>
          <w:szCs w:val="28"/>
        </w:rPr>
      </w:pPr>
      <w:r>
        <w:rPr>
          <w:rFonts w:ascii="仿宋" w:hAnsi="仿宋" w:eastAsia="仿宋" w:cs="仿宋"/>
          <w:b/>
          <w:color w:val="auto"/>
          <w:sz w:val="28"/>
          <w:szCs w:val="28"/>
        </w:rPr>
      </w:r>
      <w:r/>
    </w:p>
    <w:p>
      <w:pPr>
        <w:jc w:val="left"/>
        <w:rPr>
          <w:rFonts w:ascii="仿宋" w:hAnsi="仿宋" w:eastAsia="仿宋" w:cs="仿宋"/>
          <w:b/>
          <w:color w:val="auto"/>
          <w:sz w:val="28"/>
          <w:szCs w:val="28"/>
        </w:rPr>
      </w:pPr>
      <w:r>
        <w:rPr>
          <w:rFonts w:ascii="仿宋" w:hAnsi="仿宋" w:eastAsia="仿宋" w:cs="仿宋"/>
          <w:b/>
          <w:color w:val="auto"/>
          <w:sz w:val="28"/>
          <w:szCs w:val="28"/>
        </w:rPr>
      </w:r>
      <w:r/>
    </w:p>
    <w:p>
      <w:pPr>
        <w:jc w:val="left"/>
        <w:rPr>
          <w:rFonts w:ascii="仿宋" w:hAnsi="仿宋" w:eastAsia="仿宋" w:cs="仿宋"/>
          <w:b/>
          <w:color w:val="auto"/>
          <w:sz w:val="28"/>
          <w:szCs w:val="28"/>
        </w:rPr>
      </w:pPr>
      <w:r>
        <w:rPr>
          <w:rFonts w:hint="eastAsia" w:ascii="仿宋" w:hAnsi="仿宋" w:eastAsia="仿宋" w:cs="仿宋"/>
          <w:b/>
          <w:color w:val="auto"/>
          <w:sz w:val="28"/>
          <w:szCs w:val="28"/>
        </w:rPr>
        <w:t xml:space="preserve">中 标 人（乙方）：</w:t>
      </w:r>
      <w:r/>
    </w:p>
    <w:p>
      <w:pPr>
        <w:ind w:firstLine="630"/>
        <w:jc w:val="left"/>
        <w:rPr>
          <w:rFonts w:ascii="仿宋" w:hAnsi="仿宋" w:eastAsia="仿宋" w:cs="仿宋"/>
          <w:b/>
          <w:color w:val="auto"/>
          <w:sz w:val="28"/>
          <w:szCs w:val="28"/>
        </w:rPr>
      </w:pPr>
      <w:r>
        <w:rPr>
          <w:rFonts w:ascii="仿宋" w:hAnsi="仿宋" w:eastAsia="仿宋" w:cs="仿宋"/>
          <w:b/>
          <w:color w:val="auto"/>
          <w:sz w:val="28"/>
          <w:szCs w:val="28"/>
        </w:rPr>
      </w:r>
      <w:r/>
    </w:p>
    <w:p>
      <w:pPr>
        <w:jc w:val="left"/>
        <w:rPr>
          <w:rFonts w:ascii="仿宋" w:hAnsi="仿宋" w:eastAsia="仿宋" w:cs="仿宋"/>
          <w:b/>
          <w:color w:val="auto"/>
          <w:sz w:val="28"/>
          <w:szCs w:val="28"/>
        </w:rPr>
      </w:pPr>
      <w:r>
        <w:rPr>
          <w:rFonts w:ascii="仿宋" w:hAnsi="仿宋" w:eastAsia="仿宋" w:cs="仿宋"/>
          <w:b/>
          <w:color w:val="auto"/>
          <w:sz w:val="28"/>
          <w:szCs w:val="28"/>
        </w:rPr>
      </w:r>
      <w:r/>
    </w:p>
    <w:p>
      <w:pPr>
        <w:jc w:val="left"/>
        <w:rPr>
          <w:rFonts w:ascii="仿宋" w:hAnsi="仿宋" w:eastAsia="仿宋" w:cs="仿宋"/>
          <w:b/>
          <w:color w:val="auto"/>
          <w:sz w:val="32"/>
          <w:szCs w:val="32"/>
        </w:rPr>
      </w:pPr>
      <w:r>
        <w:rPr>
          <w:rFonts w:hint="eastAsia" w:ascii="仿宋" w:hAnsi="仿宋" w:eastAsia="仿宋" w:cs="仿宋"/>
          <w:b/>
          <w:color w:val="auto"/>
          <w:sz w:val="28"/>
          <w:szCs w:val="28"/>
        </w:rPr>
        <w:t xml:space="preserve">签订日期：    年  月  日</w:t>
      </w:r>
      <w:r/>
    </w:p>
    <w:p>
      <w:pPr>
        <w:rPr>
          <w:rFonts w:ascii="仿宋" w:hAnsi="仿宋" w:eastAsia="仿宋" w:cs="仿宋"/>
          <w:b/>
          <w:bCs/>
          <w:color w:val="auto"/>
          <w:sz w:val="24"/>
        </w:rPr>
      </w:pPr>
      <w:r>
        <w:rPr>
          <w:rFonts w:ascii="仿宋" w:hAnsi="仿宋" w:eastAsia="仿宋" w:cs="仿宋"/>
          <w:b/>
          <w:bCs/>
          <w:color w:val="auto"/>
          <w:sz w:val="24"/>
        </w:rPr>
      </w:r>
      <w:r/>
    </w:p>
    <w:p>
      <w:pPr>
        <w:pStyle w:val="779"/>
        <w:ind w:left="0"/>
        <w:rPr>
          <w:color w:val="auto"/>
          <w:sz w:val="24"/>
        </w:rPr>
      </w:pPr>
      <w:r>
        <w:rPr>
          <w:color w:val="auto"/>
          <w:sz w:val="24"/>
        </w:rPr>
      </w:r>
      <w:r/>
    </w:p>
    <w:p>
      <w:pPr>
        <w:pStyle w:val="779"/>
        <w:ind w:left="0" w:right="0"/>
        <w:spacing w:after="0"/>
        <w:rPr>
          <w:rFonts w:ascii="仿宋" w:hAnsi="仿宋" w:eastAsia="仿宋" w:cs="仿宋"/>
          <w:b/>
          <w:color w:val="auto"/>
          <w:sz w:val="24"/>
        </w:rPr>
      </w:pPr>
      <w:r>
        <w:rPr>
          <w:rFonts w:ascii="仿宋" w:hAnsi="仿宋" w:eastAsia="仿宋" w:cs="仿宋"/>
          <w:b/>
          <w:color w:val="auto"/>
          <w:sz w:val="24"/>
        </w:rPr>
      </w:r>
      <w:r/>
    </w:p>
    <w:p>
      <w:pPr>
        <w:pStyle w:val="779"/>
        <w:ind w:left="0" w:right="0"/>
        <w:spacing w:after="0"/>
        <w:rPr>
          <w:rFonts w:ascii="仿宋" w:hAnsi="仿宋" w:eastAsia="仿宋" w:cs="仿宋"/>
          <w:b/>
          <w:color w:val="auto"/>
          <w:sz w:val="24"/>
        </w:rPr>
      </w:pPr>
      <w:r>
        <w:rPr>
          <w:rFonts w:ascii="仿宋" w:hAnsi="仿宋" w:eastAsia="仿宋" w:cs="仿宋"/>
          <w:b/>
          <w:color w:val="auto"/>
          <w:sz w:val="24"/>
        </w:rPr>
      </w:r>
      <w:r/>
    </w:p>
    <w:p>
      <w:pPr>
        <w:rPr>
          <w:rFonts w:ascii="仿宋" w:hAnsi="仿宋" w:eastAsia="仿宋" w:cs="仿宋"/>
          <w:b/>
          <w:color w:val="auto"/>
          <w:sz w:val="24"/>
        </w:rPr>
      </w:pPr>
      <w:r>
        <w:rPr>
          <w:rFonts w:ascii="仿宋" w:hAnsi="仿宋" w:eastAsia="仿宋" w:cs="仿宋"/>
          <w:b/>
          <w:color w:val="auto"/>
          <w:sz w:val="24"/>
        </w:rPr>
      </w:r>
      <w:r/>
    </w:p>
    <w:p>
      <w:pPr>
        <w:pStyle w:val="777"/>
        <w:rPr>
          <w:rFonts w:ascii="仿宋" w:hAnsi="仿宋" w:eastAsia="仿宋" w:cs="仿宋"/>
          <w:b/>
          <w:color w:val="auto"/>
          <w:sz w:val="24"/>
        </w:rPr>
      </w:pPr>
      <w:r>
        <w:rPr>
          <w:rFonts w:ascii="仿宋" w:hAnsi="仿宋" w:eastAsia="仿宋" w:cs="仿宋"/>
          <w:b/>
          <w:color w:val="auto"/>
          <w:sz w:val="24"/>
        </w:rPr>
      </w:r>
      <w:r/>
    </w:p>
    <w:p>
      <w:pPr>
        <w:rPr>
          <w:rFonts w:ascii="仿宋" w:hAnsi="仿宋" w:eastAsia="仿宋" w:cs="仿宋"/>
          <w:b/>
          <w:color w:val="auto"/>
          <w:sz w:val="24"/>
        </w:rPr>
      </w:pPr>
      <w:r>
        <w:rPr>
          <w:rFonts w:ascii="仿宋" w:hAnsi="仿宋" w:eastAsia="仿宋" w:cs="仿宋"/>
          <w:b/>
          <w:color w:val="auto"/>
          <w:sz w:val="24"/>
        </w:rPr>
      </w:r>
      <w:r/>
    </w:p>
    <w:p>
      <w:pPr>
        <w:pStyle w:val="777"/>
        <w:rPr>
          <w:color w:val="auto"/>
        </w:rPr>
      </w:pPr>
      <w:r>
        <w:rPr>
          <w:color w:val="auto"/>
        </w:rPr>
      </w:r>
      <w:r/>
    </w:p>
    <w:p>
      <w:pPr>
        <w:pStyle w:val="779"/>
        <w:ind w:left="0" w:right="0"/>
        <w:spacing w:after="0"/>
        <w:rPr>
          <w:rFonts w:ascii="仿宋" w:hAnsi="仿宋" w:eastAsia="仿宋" w:cs="仿宋"/>
          <w:b/>
          <w:color w:val="auto"/>
          <w:sz w:val="24"/>
        </w:rPr>
      </w:pPr>
      <w:r>
        <w:rPr>
          <w:rFonts w:hint="eastAsia" w:ascii="仿宋" w:hAnsi="仿宋" w:eastAsia="仿宋" w:cs="仿宋"/>
          <w:b/>
          <w:color w:val="auto"/>
          <w:sz w:val="24"/>
        </w:rPr>
        <w:t xml:space="preserve">友情提醒：采购人与中标人应当在中标、成交通知书发出之日起三十日内，按照采购文件确定的事项签订政府采购合同。</w:t>
      </w:r>
      <w:r/>
    </w:p>
    <w:p>
      <w:pPr>
        <w:pStyle w:val="779"/>
        <w:ind w:left="0" w:right="0"/>
        <w:spacing w:after="0"/>
        <w:rPr>
          <w:rFonts w:ascii="仿宋" w:hAnsi="仿宋" w:eastAsia="仿宋" w:cs="仿宋"/>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400" w:lineRule="exact"/>
        <w:widowControl w:val="off"/>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val="zh-TW" w:eastAsia="zh-CN"/>
        </w:rPr>
        <w:t xml:space="preserve">甲方</w:t>
      </w:r>
      <w:r>
        <w:rPr>
          <w:rFonts w:hint="eastAsia" w:ascii="仿宋" w:hAnsi="仿宋" w:eastAsia="仿宋" w:cs="宋体"/>
          <w:color w:val="auto"/>
          <w:sz w:val="24"/>
          <w:szCs w:val="24"/>
          <w:highlight w:val="none"/>
          <w:lang w:val="zh-TW" w:eastAsia="zh-TW"/>
        </w:rPr>
        <w:t xml:space="preserve">：</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u w:val="single"/>
          <w:lang w:eastAsia="zh-CN"/>
        </w:rPr>
        <w:t xml:space="preserve">徐州市泉山区人民政府王陵街道办事处</w:t>
      </w:r>
      <w:r>
        <w:rPr>
          <w:rFonts w:hint="eastAsia" w:ascii="仿宋" w:hAnsi="仿宋" w:eastAsia="仿宋" w:cs="宋体"/>
          <w:color w:val="auto"/>
          <w:sz w:val="24"/>
          <w:szCs w:val="24"/>
          <w:highlight w:val="none"/>
          <w:u w:val="single"/>
        </w:rPr>
        <w:t xml:space="preserve">   </w:t>
      </w:r>
      <w:r/>
    </w:p>
    <w:p>
      <w:pPr>
        <w:ind w:firstLine="480"/>
        <w:keepLines w:val="0"/>
        <w:keepNext w:val="0"/>
        <w:pageBreakBefore w:val="0"/>
        <w:spacing w:line="400" w:lineRule="exact"/>
        <w:widowControl w:val="off"/>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val="zh-TW" w:eastAsia="zh-CN"/>
        </w:rPr>
        <w:t xml:space="preserve">乙方</w:t>
      </w:r>
      <w:r>
        <w:rPr>
          <w:rFonts w:hint="eastAsia" w:ascii="仿宋" w:hAnsi="仿宋" w:eastAsia="仿宋" w:cs="宋体"/>
          <w:color w:val="auto"/>
          <w:sz w:val="24"/>
          <w:szCs w:val="24"/>
          <w:highlight w:val="none"/>
          <w:lang w:val="zh-TW" w:eastAsia="zh-TW"/>
        </w:rPr>
        <w:t xml:space="preserve">：</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u w:val="single"/>
          <w:lang w:val="en-US" w:eastAsia="zh-CN"/>
        </w:rPr>
        <w:t xml:space="preserve"> </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u w:val="single"/>
          <w:lang w:val="en-US" w:eastAsia="zh-CN"/>
        </w:rPr>
        <w:t xml:space="preserve">                     </w:t>
      </w:r>
      <w:r>
        <w:rPr>
          <w:rFonts w:hint="eastAsia" w:ascii="仿宋" w:hAnsi="仿宋" w:eastAsia="仿宋" w:cs="宋体"/>
          <w:color w:val="auto"/>
          <w:sz w:val="24"/>
          <w:szCs w:val="24"/>
          <w:highlight w:val="none"/>
          <w:u w:val="single"/>
        </w:rPr>
        <w:t xml:space="preserve">   </w:t>
      </w:r>
      <w:r/>
    </w:p>
    <w:p>
      <w:pPr>
        <w:ind w:firstLine="480"/>
        <w:keepLines w:val="0"/>
        <w:keepNext w:val="0"/>
        <w:pageBreakBefore w:val="0"/>
        <w:spacing w:line="400" w:lineRule="exact"/>
        <w:widowControl w:val="off"/>
        <w:rPr>
          <w:rFonts w:ascii="仿宋" w:hAnsi="仿宋" w:eastAsia="仿宋" w:cs="宋体"/>
          <w:color w:val="auto"/>
          <w:sz w:val="24"/>
          <w:szCs w:val="24"/>
          <w:highlight w:val="none"/>
          <w:u w:val="single"/>
        </w:rPr>
      </w:pP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委托</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承担 </w:t>
      </w:r>
      <w:r>
        <w:rPr>
          <w:rFonts w:hint="eastAsia" w:ascii="仿宋" w:hAnsi="仿宋" w:eastAsia="仿宋"/>
          <w:color w:val="auto"/>
          <w:sz w:val="24"/>
          <w:szCs w:val="24"/>
          <w:highlight w:val="none"/>
          <w:u w:val="single"/>
        </w:rPr>
        <w:t xml:space="preserve">徐州市泉山区王陵街道C级危旧房改造工程设计</w:t>
      </w:r>
      <w:r>
        <w:rPr>
          <w:rFonts w:hint="eastAsia" w:ascii="仿宋" w:hAnsi="仿宋" w:eastAsia="仿宋"/>
          <w:color w:val="auto"/>
          <w:sz w:val="24"/>
          <w:szCs w:val="24"/>
          <w:highlight w:val="none"/>
        </w:rPr>
        <w:t xml:space="preserve">，经双方协商一致，签订本合同。</w:t>
      </w:r>
      <w:r/>
    </w:p>
    <w:p>
      <w:pPr>
        <w:ind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第一条   本合同依据下列文件签订：</w:t>
      </w:r>
      <w:r/>
    </w:p>
    <w:p>
      <w:pPr>
        <w:ind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1.1《中华人民共和国民法典》、《中华人民共和国建筑法》、《建设工程勘察设计市场管理规定》。</w:t>
      </w:r>
      <w:r/>
    </w:p>
    <w:p>
      <w:pPr>
        <w:ind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1.2国家及地方有关建设工程勘察设计管理法规和规章。</w:t>
      </w:r>
      <w:r/>
    </w:p>
    <w:p>
      <w:pPr>
        <w:ind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1.3建设工程批准文件。</w:t>
      </w:r>
      <w:r/>
    </w:p>
    <w:p>
      <w:pPr>
        <w:ind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第二条  </w:t>
      </w:r>
      <w:r>
        <w:rPr>
          <w:rFonts w:hint="eastAsia" w:ascii="仿宋" w:hAnsi="仿宋" w:eastAsia="仿宋"/>
          <w:color w:val="auto"/>
          <w:spacing w:val="-10"/>
          <w:sz w:val="24"/>
          <w:szCs w:val="24"/>
          <w:highlight w:val="none"/>
        </w:rPr>
        <w:t xml:space="preserve">本项目</w:t>
      </w:r>
      <w:r>
        <w:rPr>
          <w:rFonts w:hint="eastAsia" w:ascii="仿宋" w:hAnsi="仿宋" w:eastAsia="仿宋"/>
          <w:color w:val="auto"/>
          <w:sz w:val="24"/>
          <w:szCs w:val="24"/>
          <w:highlight w:val="none"/>
        </w:rPr>
        <w:t xml:space="preserve">工程设计单体的名称、规模、合同价等如下表：</w:t>
      </w:r>
      <w:r/>
    </w:p>
    <w:tbl>
      <w:tblPr>
        <w:tblStyle w:val="76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612"/>
        <w:gridCol w:w="5046"/>
        <w:gridCol w:w="1900"/>
      </w:tblGrid>
      <w:tr>
        <w:trPr>
          <w:trHeight w:val="600"/>
        </w:trPr>
        <w:tc>
          <w:tcPr>
            <w:tcW w:w="764" w:type="dxa"/>
            <w:vAlign w:val="center"/>
            <w:textDirection w:val="lrTb"/>
            <w:noWrap w:val="false"/>
          </w:tcPr>
          <w:p>
            <w:pPr>
              <w:ind w:right="-10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序号</w:t>
            </w:r>
            <w:r/>
          </w:p>
        </w:tc>
        <w:tc>
          <w:tcPr>
            <w:tcW w:w="1612" w:type="dxa"/>
            <w:vAlign w:val="center"/>
            <w:textDirection w:val="lrTb"/>
            <w:noWrap w:val="false"/>
          </w:tcPr>
          <w:p>
            <w:pPr>
              <w:ind w:right="-10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分项目名称</w:t>
            </w:r>
            <w:r/>
          </w:p>
        </w:tc>
        <w:tc>
          <w:tcPr>
            <w:tcW w:w="5046" w:type="dxa"/>
            <w:vAlign w:val="center"/>
            <w:textDirection w:val="lrTb"/>
            <w:noWrap w:val="false"/>
          </w:tcPr>
          <w:p>
            <w:pPr>
              <w:ind w:right="-102"/>
              <w:jc w:val="center"/>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规模</w:t>
            </w:r>
            <w:r/>
          </w:p>
        </w:tc>
        <w:tc>
          <w:tcPr>
            <w:tcW w:w="1900" w:type="dxa"/>
            <w:vAlign w:val="center"/>
            <w:textDirection w:val="lrTb"/>
            <w:noWrap w:val="false"/>
          </w:tcPr>
          <w:p>
            <w:pPr>
              <w:ind w:right="-102"/>
              <w:jc w:val="center"/>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下浮费率（%）</w:t>
            </w:r>
            <w:r/>
          </w:p>
        </w:tc>
      </w:tr>
      <w:tr>
        <w:trPr>
          <w:trHeight w:val="1818"/>
        </w:trPr>
        <w:tc>
          <w:tcPr>
            <w:tcW w:w="764" w:type="dxa"/>
            <w:vAlign w:val="center"/>
            <w:textDirection w:val="lrTb"/>
            <w:noWrap w:val="false"/>
          </w:tcPr>
          <w:p>
            <w:pPr>
              <w:ind w:right="-10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p>
        </w:tc>
        <w:tc>
          <w:tcPr>
            <w:tcW w:w="1612" w:type="dxa"/>
            <w:vAlign w:val="center"/>
            <w:textDirection w:val="lrTb"/>
            <w:noWrap w:val="false"/>
          </w:tcPr>
          <w:p>
            <w:pPr>
              <w:ind w:right="-102"/>
              <w:jc w:val="center"/>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徐州市泉山区王陵街道C级危旧房改造工程设计</w:t>
            </w:r>
            <w:r/>
          </w:p>
        </w:tc>
        <w:tc>
          <w:tcPr>
            <w:tcW w:w="5046" w:type="dxa"/>
            <w:vAlign w:val="center"/>
            <w:textDirection w:val="lrTb"/>
            <w:noWrap w:val="false"/>
          </w:tcPr>
          <w:p>
            <w:pPr>
              <w:ind w:right="-102"/>
              <w:jc w:val="center"/>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rPr>
              <w:t xml:space="preserve">泉山区王陵街道23栋45700平方米C级危旧住房改造工程（包含房屋改造工程、室外配套工程和公共服务设施改造工程等）设计服务。</w:t>
            </w:r>
            <w:r/>
          </w:p>
        </w:tc>
        <w:tc>
          <w:tcPr>
            <w:tcW w:w="1900" w:type="dxa"/>
            <w:vAlign w:val="center"/>
            <w:textDirection w:val="lrTb"/>
            <w:noWrap w:val="false"/>
          </w:tcPr>
          <w:p>
            <w:pPr>
              <w:ind w:right="-102" w:firstLine="240"/>
              <w:jc w:val="center"/>
              <w:rPr>
                <w:rFonts w:hint="default" w:ascii="仿宋" w:hAnsi="仿宋" w:eastAsia="仿宋"/>
                <w:color w:val="auto"/>
                <w:sz w:val="24"/>
                <w:szCs w:val="24"/>
                <w:highlight w:val="none"/>
                <w:lang w:val="en-US" w:eastAsia="zh-CN"/>
              </w:rPr>
            </w:pPr>
            <w:r>
              <w:rPr>
                <w:rFonts w:hint="default" w:ascii="仿宋" w:hAnsi="仿宋" w:eastAsia="仿宋"/>
                <w:color w:val="auto"/>
                <w:sz w:val="24"/>
                <w:szCs w:val="24"/>
                <w:highlight w:val="none"/>
                <w:lang w:val="en-US" w:eastAsia="zh-CN"/>
              </w:rPr>
            </w:r>
            <w:r/>
          </w:p>
        </w:tc>
      </w:tr>
      <w:tr>
        <w:trPr>
          <w:trHeight w:val="959"/>
        </w:trPr>
        <w:tc>
          <w:tcPr>
            <w:tcW w:w="764" w:type="dxa"/>
            <w:vAlign w:val="center"/>
            <w:textDirection w:val="lrTb"/>
            <w:noWrap w:val="false"/>
          </w:tcPr>
          <w:p>
            <w:pPr>
              <w:ind w:right="-10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说明</w:t>
            </w:r>
            <w:r/>
          </w:p>
        </w:tc>
        <w:tc>
          <w:tcPr>
            <w:gridSpan w:val="3"/>
            <w:tcW w:w="8558" w:type="dxa"/>
            <w:vAlign w:val="center"/>
            <w:textDirection w:val="lrTb"/>
            <w:noWrap w:val="false"/>
          </w:tcPr>
          <w:p>
            <w:pPr>
              <w:ind w:right="-102"/>
              <w:jc w:val="both"/>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价格基准以财政预算评审审定后的设计费金额为参考。合同签订设计费为:财政预算评审审定后的设计费金额*(100%-投标报价</w:t>
            </w:r>
            <w:r>
              <w:rPr>
                <w:rFonts w:hint="eastAsia" w:ascii="仿宋" w:hAnsi="仿宋" w:eastAsia="仿宋"/>
                <w:color w:val="auto"/>
                <w:sz w:val="24"/>
                <w:szCs w:val="24"/>
                <w:highlight w:val="none"/>
                <w:lang w:eastAsia="zh-CN"/>
              </w:rPr>
              <w:t xml:space="preserve">优惠率</w:t>
            </w:r>
            <w:r>
              <w:rPr>
                <w:rFonts w:hint="eastAsia" w:ascii="仿宋" w:hAnsi="仿宋" w:eastAsia="仿宋"/>
                <w:color w:val="auto"/>
                <w:sz w:val="24"/>
                <w:szCs w:val="24"/>
                <w:highlight w:val="none"/>
              </w:rPr>
              <w:t xml:space="preserve">)。</w:t>
            </w:r>
            <w:r/>
          </w:p>
        </w:tc>
      </w:tr>
    </w:tbl>
    <w:p>
      <w:pPr>
        <w:ind w:left="480" w:right="-102"/>
        <w:keepLines w:val="0"/>
        <w:keepNext w:val="0"/>
        <w:pageBreakBefore w:val="0"/>
        <w:spacing w:line="440" w:lineRule="exact"/>
        <w:widowControl w:val="off"/>
        <w:rPr>
          <w:rFonts w:hint="eastAsia" w:ascii="仿宋" w:hAnsi="仿宋" w:eastAsia="仿宋" w:cs="仿宋"/>
          <w:color w:val="auto"/>
          <w:spacing w:val="-10"/>
          <w:sz w:val="24"/>
          <w:szCs w:val="24"/>
        </w:rPr>
      </w:pPr>
      <w:r>
        <w:rPr>
          <w:rFonts w:hint="eastAsia" w:ascii="仿宋" w:hAnsi="仿宋" w:eastAsia="仿宋" w:cs="仿宋"/>
          <w:color w:val="auto"/>
          <w:sz w:val="24"/>
          <w:szCs w:val="24"/>
        </w:rPr>
        <w:t xml:space="preserve">第三条　</w:t>
      </w:r>
      <w:r>
        <w:rPr>
          <w:rFonts w:hint="eastAsia" w:ascii="仿宋" w:hAnsi="仿宋" w:eastAsia="仿宋" w:cs="仿宋"/>
          <w:color w:val="auto"/>
          <w:spacing w:val="-10"/>
          <w:sz w:val="24"/>
          <w:szCs w:val="24"/>
          <w:lang w:eastAsia="zh-CN"/>
        </w:rPr>
        <w:t xml:space="preserve">甲方</w:t>
      </w:r>
      <w:r>
        <w:rPr>
          <w:rFonts w:hint="eastAsia" w:ascii="仿宋" w:hAnsi="仿宋" w:eastAsia="仿宋" w:cs="仿宋"/>
          <w:color w:val="auto"/>
          <w:spacing w:val="-10"/>
          <w:sz w:val="24"/>
          <w:szCs w:val="24"/>
        </w:rPr>
        <w:t xml:space="preserve">应向</w:t>
      </w:r>
      <w:r>
        <w:rPr>
          <w:rFonts w:hint="eastAsia" w:ascii="仿宋" w:hAnsi="仿宋" w:eastAsia="仿宋" w:cs="仿宋"/>
          <w:color w:val="auto"/>
          <w:spacing w:val="-10"/>
          <w:sz w:val="24"/>
          <w:szCs w:val="24"/>
          <w:lang w:eastAsia="zh-CN"/>
        </w:rPr>
        <w:t xml:space="preserve">乙方</w:t>
      </w:r>
      <w:r>
        <w:rPr>
          <w:rFonts w:hint="eastAsia" w:ascii="仿宋" w:hAnsi="仿宋" w:eastAsia="仿宋" w:cs="仿宋"/>
          <w:color w:val="auto"/>
          <w:spacing w:val="-10"/>
          <w:sz w:val="24"/>
          <w:szCs w:val="24"/>
        </w:rPr>
        <w:t xml:space="preserve">提交的有关资料及文件：</w:t>
      </w:r>
      <w:r/>
    </w:p>
    <w:tbl>
      <w:tblPr>
        <w:tblStyle w:val="769"/>
        <w:tblW w:w="9810"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3365"/>
        <w:gridCol w:w="1135"/>
        <w:gridCol w:w="2645"/>
        <w:gridCol w:w="1845"/>
      </w:tblGrid>
      <w:tr>
        <w:trPr>
          <w:trHeight w:val="919"/>
        </w:trPr>
        <w:tc>
          <w:tcPr>
            <w:tcW w:w="820" w:type="dxa"/>
            <w:vAlign w:val="center"/>
            <w:textDirection w:val="lrTb"/>
            <w:noWrap w:val="false"/>
          </w:tcPr>
          <w:p>
            <w:pPr>
              <w:ind w:right="-102"/>
              <w:jc w:val="both"/>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365"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资料及文件名称</w:t>
            </w:r>
            <w:r/>
          </w:p>
        </w:tc>
        <w:tc>
          <w:tcPr>
            <w:tcW w:w="1135"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份数</w:t>
            </w:r>
            <w:r/>
          </w:p>
        </w:tc>
        <w:tc>
          <w:tcPr>
            <w:tcW w:w="2645"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提交日期</w:t>
            </w:r>
            <w:r/>
          </w:p>
        </w:tc>
        <w:tc>
          <w:tcPr>
            <w:tcW w:w="1845"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备 注</w:t>
            </w:r>
            <w:r/>
          </w:p>
        </w:tc>
      </w:tr>
      <w:tr>
        <w:trPr>
          <w:cantSplit/>
          <w:trHeight w:val="452"/>
        </w:trPr>
        <w:tc>
          <w:tcPr>
            <w:tcW w:w="82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336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设计要点</w:t>
            </w:r>
            <w:r/>
          </w:p>
        </w:tc>
        <w:tc>
          <w:tcPr>
            <w:tcW w:w="1135"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2645" w:type="dxa"/>
            <w:vAlign w:val="center"/>
            <w:textDirection w:val="lrTb"/>
            <w:noWrap w:val="false"/>
          </w:tcPr>
          <w:p>
            <w:pPr>
              <w:ind w:right="-102"/>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签订合同时提交</w:t>
            </w:r>
            <w:r/>
          </w:p>
        </w:tc>
        <w:tc>
          <w:tcPr>
            <w:tcW w:w="184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复印件</w:t>
            </w:r>
            <w:r/>
          </w:p>
        </w:tc>
      </w:tr>
      <w:tr>
        <w:trPr>
          <w:cantSplit/>
          <w:trHeight w:val="474"/>
        </w:trPr>
        <w:tc>
          <w:tcPr>
            <w:tcW w:w="82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336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房屋安全鉴定报告</w:t>
            </w:r>
            <w:r/>
          </w:p>
        </w:tc>
        <w:tc>
          <w:tcPr>
            <w:tcW w:w="1135"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2645" w:type="dxa"/>
            <w:vAlign w:val="center"/>
            <w:textDirection w:val="lrTb"/>
            <w:noWrap w:val="false"/>
          </w:tcPr>
          <w:p>
            <w:pPr>
              <w:ind w:right="-102"/>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签订合同时提交</w:t>
            </w:r>
            <w:r/>
          </w:p>
        </w:tc>
        <w:tc>
          <w:tcPr>
            <w:tcW w:w="184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电子版</w:t>
            </w:r>
            <w:r/>
          </w:p>
        </w:tc>
      </w:tr>
      <w:tr>
        <w:trPr>
          <w:cantSplit/>
          <w:trHeight w:val="454"/>
        </w:trPr>
        <w:tc>
          <w:tcPr>
            <w:tcW w:w="82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3365" w:type="dxa"/>
            <w:vAlign w:val="center"/>
            <w:textDirection w:val="lrTb"/>
            <w:noWrap w:val="false"/>
          </w:tcPr>
          <w:p>
            <w:pPr>
              <w:keepLines w:val="0"/>
              <w:keepNext w:val="0"/>
              <w:pageBreakBefore w:val="0"/>
              <w:spacing w:line="44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其他相关文件</w:t>
            </w:r>
            <w:r/>
          </w:p>
        </w:tc>
        <w:tc>
          <w:tcPr>
            <w:tcW w:w="1135"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2645" w:type="dxa"/>
            <w:vAlign w:val="center"/>
            <w:textDirection w:val="lrTb"/>
            <w:noWrap w:val="false"/>
          </w:tcPr>
          <w:p>
            <w:pPr>
              <w:ind w:right="-102"/>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签订合同时提交</w:t>
            </w:r>
            <w:r/>
          </w:p>
        </w:tc>
        <w:tc>
          <w:tcPr>
            <w:tcW w:w="184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bl>
    <w:p>
      <w:pPr>
        <w:ind w:right="-102" w:firstLine="560"/>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第四条　</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应向</w:t>
      </w:r>
      <w:r>
        <w:rPr>
          <w:rFonts w:hint="eastAsia" w:ascii="仿宋" w:hAnsi="仿宋" w:eastAsia="仿宋" w:cs="仿宋"/>
          <w:color w:val="auto"/>
          <w:sz w:val="24"/>
          <w:szCs w:val="24"/>
          <w:lang w:eastAsia="zh-CN"/>
        </w:rPr>
        <w:t xml:space="preserve">甲方</w:t>
      </w:r>
      <w:r>
        <w:rPr>
          <w:rFonts w:hint="eastAsia" w:ascii="仿宋" w:hAnsi="仿宋" w:eastAsia="仿宋" w:cs="仿宋"/>
          <w:color w:val="auto"/>
          <w:sz w:val="24"/>
          <w:szCs w:val="24"/>
        </w:rPr>
        <w:t xml:space="preserve">提交的设计资料及文件：</w:t>
      </w:r>
      <w:r/>
    </w:p>
    <w:tbl>
      <w:tblPr>
        <w:tblStyle w:val="769"/>
        <w:tblW w:w="9795"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135"/>
        <w:gridCol w:w="870"/>
        <w:gridCol w:w="1290"/>
        <w:gridCol w:w="4650"/>
      </w:tblGrid>
      <w:tr>
        <w:trPr>
          <w:trHeight w:val="646"/>
        </w:trPr>
        <w:tc>
          <w:tcPr>
            <w:tcW w:w="850" w:type="dxa"/>
            <w:vAlign w:val="center"/>
            <w:textDirection w:val="lrTb"/>
            <w:noWrap w:val="false"/>
          </w:tcPr>
          <w:p>
            <w:pPr>
              <w:ind w:right="-102"/>
              <w:jc w:val="both"/>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2135"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资料及文件名称</w:t>
            </w:r>
            <w:r/>
          </w:p>
        </w:tc>
        <w:tc>
          <w:tcPr>
            <w:tcW w:w="87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份数</w:t>
            </w:r>
            <w:r/>
          </w:p>
        </w:tc>
        <w:tc>
          <w:tcPr>
            <w:tcW w:w="129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提交日期</w:t>
            </w:r>
            <w:r/>
          </w:p>
        </w:tc>
        <w:tc>
          <w:tcPr>
            <w:tcW w:w="465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备  注</w:t>
            </w:r>
            <w:r/>
          </w:p>
        </w:tc>
      </w:tr>
      <w:tr>
        <w:trPr>
          <w:cantSplit/>
          <w:trHeight w:val="576"/>
        </w:trPr>
        <w:tc>
          <w:tcPr>
            <w:tcW w:w="85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2135" w:type="dxa"/>
            <w:vAlign w:val="center"/>
            <w:textDirection w:val="lrTb"/>
            <w:noWrap w:val="false"/>
          </w:tcPr>
          <w:p>
            <w:pPr>
              <w:ind w:right="-102"/>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全套施工图纸</w:t>
            </w:r>
            <w:r/>
          </w:p>
        </w:tc>
        <w:tc>
          <w:tcPr>
            <w:tcW w:w="87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p>
        </w:tc>
        <w:tc>
          <w:tcPr>
            <w:tcW w:w="129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650" w:type="dxa"/>
            <w:vAlign w:val="center"/>
            <w:vMerge w:val="restart"/>
            <w:textDirection w:val="lrTb"/>
            <w:noWrap w:val="false"/>
          </w:tcPr>
          <w:p>
            <w:pPr>
              <w:numPr>
                <w:ilvl w:val="0"/>
                <w:numId w:val="0"/>
              </w:numPr>
              <w:ind w:right="100"/>
              <w:jc w:val="both"/>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全套施工详图应包括并不限于①道路②给排水图③外立面④照明及监控等。</w:t>
            </w:r>
            <w:r/>
          </w:p>
          <w:p>
            <w:pPr>
              <w:ind w:right="100"/>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2、图纸设计深度应符合国家和地方相关设计标准规定。</w:t>
            </w:r>
            <w:r/>
          </w:p>
          <w:p>
            <w:pPr>
              <w:ind w:right="100"/>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3、如</w:t>
            </w:r>
            <w:r>
              <w:rPr>
                <w:rFonts w:hint="eastAsia" w:ascii="仿宋" w:hAnsi="仿宋" w:eastAsia="仿宋" w:cs="仿宋"/>
                <w:color w:val="auto"/>
                <w:sz w:val="24"/>
                <w:szCs w:val="24"/>
                <w:lang w:eastAsia="zh-CN"/>
              </w:rPr>
              <w:t xml:space="preserve">甲方</w:t>
            </w:r>
            <w:r>
              <w:rPr>
                <w:rFonts w:hint="eastAsia" w:ascii="仿宋" w:hAnsi="仿宋" w:eastAsia="仿宋" w:cs="仿宋"/>
                <w:color w:val="auto"/>
                <w:sz w:val="24"/>
                <w:szCs w:val="24"/>
              </w:rPr>
              <w:t xml:space="preserve">要求增加图纸份数时，</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应积极配合提供，增加部分只收取相应的晒图费。</w:t>
            </w:r>
            <w:r/>
          </w:p>
        </w:tc>
      </w:tr>
      <w:tr>
        <w:trPr>
          <w:cantSplit/>
          <w:trHeight w:val="612"/>
        </w:trPr>
        <w:tc>
          <w:tcPr>
            <w:tcW w:w="85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2135" w:type="dxa"/>
            <w:vAlign w:val="center"/>
            <w:textDirection w:val="lrTb"/>
            <w:noWrap w:val="false"/>
          </w:tcPr>
          <w:p>
            <w:pPr>
              <w:ind w:right="-102"/>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全套施工图电子文档</w:t>
            </w:r>
            <w:r/>
          </w:p>
        </w:tc>
        <w:tc>
          <w:tcPr>
            <w:tcW w:w="87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1290" w:type="dxa"/>
            <w:vAlign w:val="center"/>
            <w:textDirection w:val="lrTb"/>
            <w:noWrap w:val="false"/>
          </w:tcPr>
          <w:p>
            <w:pPr>
              <w:ind w:right="-102"/>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650" w:type="dxa"/>
            <w:vMerge w:val="continue"/>
            <w:textDirection w:val="lrTb"/>
            <w:noWrap w:val="false"/>
          </w:tcPr>
          <w:p>
            <w:pPr>
              <w:ind w:right="-102"/>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12"/>
        </w:trPr>
        <w:tc>
          <w:tcPr>
            <w:tcW w:w="85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W w:w="2135" w:type="dxa"/>
            <w:vAlign w:val="center"/>
            <w:textDirection w:val="lrTb"/>
            <w:noWrap w:val="false"/>
          </w:tcPr>
          <w:p>
            <w:pPr>
              <w:ind w:right="-102"/>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概算及其他资料</w:t>
            </w:r>
            <w:r/>
          </w:p>
        </w:tc>
        <w:tc>
          <w:tcPr>
            <w:tcW w:w="870" w:type="dxa"/>
            <w:vAlign w:val="center"/>
            <w:textDirection w:val="lrTb"/>
            <w:noWrap w:val="false"/>
          </w:tcPr>
          <w:p>
            <w:pPr>
              <w:ind w:right="-102"/>
              <w:jc w:val="center"/>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290" w:type="dxa"/>
            <w:vAlign w:val="center"/>
            <w:textDirection w:val="lrTb"/>
            <w:noWrap w:val="false"/>
          </w:tcPr>
          <w:p>
            <w:pPr>
              <w:ind w:right="-10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650" w:type="dxa"/>
            <w:vAlign w:val="center"/>
            <w:textDirection w:val="lrTb"/>
            <w:noWrap w:val="false"/>
          </w:tcPr>
          <w:p>
            <w:pPr>
              <w:ind w:right="-102"/>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概算需由有资质的造价咨询机构提供</w:t>
            </w:r>
            <w:r/>
          </w:p>
        </w:tc>
      </w:tr>
    </w:tbl>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s="黑体"/>
          <w:color w:val="auto"/>
          <w:sz w:val="24"/>
          <w:szCs w:val="24"/>
          <w:highlight w:val="none"/>
        </w:rPr>
        <w:t xml:space="preserve">第五条</w:t>
      </w:r>
      <w:r>
        <w:rPr>
          <w:rFonts w:hint="eastAsia" w:ascii="仿宋" w:hAnsi="仿宋" w:eastAsia="仿宋"/>
          <w:color w:val="auto"/>
          <w:sz w:val="24"/>
          <w:szCs w:val="24"/>
          <w:highlight w:val="none"/>
        </w:rPr>
        <w:t xml:space="preserve"> 本合同设计收费：人民币</w:t>
      </w:r>
      <w:r>
        <w:rPr>
          <w:rFonts w:hint="eastAsia" w:ascii="仿宋" w:hAnsi="仿宋" w:eastAsia="仿宋"/>
          <w:color w:val="auto"/>
          <w:sz w:val="24"/>
          <w:szCs w:val="24"/>
          <w:highlight w:val="none"/>
          <w:u w:val="single"/>
          <w:lang w:val="en-US" w:eastAsia="zh-CN"/>
        </w:rPr>
        <w:t xml:space="preserve">                 </w:t>
      </w:r>
      <w:r>
        <w:rPr>
          <w:rFonts w:hint="eastAsia" w:ascii="仿宋" w:hAnsi="仿宋" w:eastAsia="仿宋"/>
          <w:color w:val="auto"/>
          <w:sz w:val="24"/>
          <w:szCs w:val="24"/>
          <w:highlight w:val="none"/>
        </w:rPr>
        <w:t xml:space="preserve">（小写：</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仿宋" w:hAnsi="仿宋" w:eastAsia="仿宋"/>
          <w:color w:val="auto"/>
          <w:sz w:val="24"/>
          <w:szCs w:val="24"/>
          <w:highlight w:val="none"/>
        </w:rPr>
        <w:t xml:space="preserve">元）。经双方协商一致，选择以下第 </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一</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 种付款方式：</w:t>
      </w:r>
      <w:r/>
    </w:p>
    <w:p>
      <w:pPr>
        <w:ind w:left="0" w:firstLine="480"/>
        <w:keepLines w:val="0"/>
        <w:keepNext w:val="0"/>
        <w:pageBreakBefore w:val="0"/>
        <w:spacing w:line="400" w:lineRule="exact"/>
        <w:widowControl w:val="off"/>
        <w:rPr>
          <w:rFonts w:ascii="仿宋" w:hAnsi="仿宋" w:eastAsia="仿宋"/>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宋体"/>
          <w:bCs/>
          <w:color w:val="auto"/>
          <w:sz w:val="24"/>
          <w:szCs w:val="24"/>
          <w:highlight w:val="none"/>
        </w:rPr>
        <w:t xml:space="preserve">（一）付款方式（不提交预付款保函的）</w:t>
      </w:r>
      <w:r/>
    </w:p>
    <w:p>
      <w:pPr>
        <w:ind w:left="0" w:firstLine="480"/>
        <w:keepLines w:val="0"/>
        <w:keepNext w:val="0"/>
        <w:pageBreakBefore w:val="0"/>
        <w:spacing w:line="400" w:lineRule="exact"/>
        <w:widowControl w:val="off"/>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合同总价的百分之</w:t>
      </w:r>
      <w:r>
        <w:rPr>
          <w:rFonts w:hint="eastAsia" w:ascii="仿宋" w:hAnsi="仿宋" w:eastAsia="仿宋" w:cs="仿宋"/>
          <w:bCs/>
          <w:color w:val="auto"/>
          <w:sz w:val="24"/>
          <w:szCs w:val="24"/>
          <w:highlight w:val="none"/>
          <w:u w:val="single"/>
        </w:rPr>
        <w:t xml:space="preserve">四十(40%)</w:t>
      </w:r>
      <w:r>
        <w:rPr>
          <w:rFonts w:hint="eastAsia" w:ascii="仿宋" w:hAnsi="仿宋" w:eastAsia="仿宋" w:cs="仿宋"/>
          <w:bCs/>
          <w:color w:val="auto"/>
          <w:sz w:val="24"/>
          <w:szCs w:val="24"/>
          <w:highlight w:val="none"/>
        </w:rPr>
        <w:t xml:space="preserve">即￥</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大写：</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人民币，在合同签订生效，施工图审查完成后且财政拨款到位后15日内，由采购人办理付款手续，将资金支付到合同约定的乙方账户。</w:t>
      </w:r>
      <w:r/>
    </w:p>
    <w:p>
      <w:pPr>
        <w:ind w:left="0" w:firstLine="480"/>
        <w:keepLines w:val="0"/>
        <w:keepNext w:val="0"/>
        <w:pageBreakBefore w:val="0"/>
        <w:spacing w:line="400" w:lineRule="exact"/>
        <w:widowControl w:val="off"/>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合同总价的百分之</w:t>
      </w:r>
      <w:r>
        <w:rPr>
          <w:rFonts w:hint="eastAsia" w:ascii="仿宋" w:hAnsi="仿宋" w:eastAsia="仿宋" w:cs="仿宋"/>
          <w:bCs/>
          <w:color w:val="auto"/>
          <w:sz w:val="24"/>
          <w:szCs w:val="24"/>
          <w:highlight w:val="none"/>
          <w:u w:val="single"/>
          <w:lang w:val="en-US" w:eastAsia="zh-CN"/>
        </w:rPr>
        <w:t xml:space="preserve">四</w:t>
      </w:r>
      <w:r>
        <w:rPr>
          <w:rFonts w:hint="eastAsia" w:ascii="仿宋" w:hAnsi="仿宋" w:eastAsia="仿宋" w:cs="仿宋"/>
          <w:bCs/>
          <w:color w:val="auto"/>
          <w:sz w:val="24"/>
          <w:szCs w:val="24"/>
          <w:highlight w:val="none"/>
          <w:u w:val="single"/>
        </w:rPr>
        <w:t xml:space="preserve">十(</w:t>
      </w:r>
      <w:r>
        <w:rPr>
          <w:rFonts w:hint="eastAsia" w:ascii="仿宋" w:hAnsi="仿宋" w:eastAsia="仿宋" w:cs="仿宋"/>
          <w:bCs/>
          <w:color w:val="auto"/>
          <w:sz w:val="24"/>
          <w:szCs w:val="24"/>
          <w:highlight w:val="none"/>
          <w:u w:val="single"/>
          <w:lang w:val="en-US" w:eastAsia="zh-CN"/>
        </w:rPr>
        <w:t xml:space="preserve">4</w:t>
      </w:r>
      <w:r>
        <w:rPr>
          <w:rFonts w:hint="eastAsia" w:ascii="仿宋" w:hAnsi="仿宋" w:eastAsia="仿宋" w:cs="仿宋"/>
          <w:bCs/>
          <w:color w:val="auto"/>
          <w:sz w:val="24"/>
          <w:szCs w:val="24"/>
          <w:highlight w:val="none"/>
          <w:u w:val="single"/>
        </w:rPr>
        <w:t xml:space="preserve">0%)</w:t>
      </w:r>
      <w:r>
        <w:rPr>
          <w:rFonts w:hint="eastAsia" w:ascii="仿宋" w:hAnsi="仿宋" w:eastAsia="仿宋" w:cs="仿宋"/>
          <w:bCs/>
          <w:color w:val="auto"/>
          <w:sz w:val="24"/>
          <w:szCs w:val="24"/>
          <w:highlight w:val="none"/>
        </w:rPr>
        <w:t xml:space="preserve">即￥</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大写：</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人民币，在工程竣工验收合格后且财政拨款到位后15日内，由采购人办理付款手续，将资金支付到合同约定的乙方账户。</w:t>
      </w:r>
      <w:r/>
    </w:p>
    <w:p>
      <w:pPr>
        <w:ind w:left="0" w:firstLine="480"/>
        <w:keepLines w:val="0"/>
        <w:keepNext w:val="0"/>
        <w:pageBreakBefore w:val="0"/>
        <w:spacing w:line="400" w:lineRule="exact"/>
        <w:widowControl w:val="off"/>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合同总价的百分</w:t>
      </w:r>
      <w:r>
        <w:rPr>
          <w:rFonts w:hint="eastAsia" w:ascii="仿宋" w:hAnsi="仿宋" w:eastAsia="仿宋" w:cs="仿宋"/>
          <w:bCs/>
          <w:color w:val="auto"/>
          <w:sz w:val="24"/>
          <w:szCs w:val="24"/>
          <w:highlight w:val="none"/>
          <w:u w:val="none"/>
        </w:rPr>
        <w:t xml:space="preserve">之</w:t>
      </w:r>
      <w:r>
        <w:rPr>
          <w:rFonts w:hint="eastAsia" w:ascii="仿宋" w:hAnsi="仿宋" w:eastAsia="仿宋" w:cs="仿宋"/>
          <w:bCs/>
          <w:color w:val="auto"/>
          <w:sz w:val="24"/>
          <w:szCs w:val="24"/>
          <w:highlight w:val="none"/>
          <w:u w:val="single"/>
        </w:rPr>
        <w:t xml:space="preserve">二十(20%)</w:t>
      </w:r>
      <w:r>
        <w:rPr>
          <w:rFonts w:hint="eastAsia" w:ascii="仿宋" w:hAnsi="仿宋" w:eastAsia="仿宋" w:cs="仿宋"/>
          <w:bCs/>
          <w:color w:val="auto"/>
          <w:sz w:val="24"/>
          <w:szCs w:val="24"/>
          <w:highlight w:val="none"/>
        </w:rPr>
        <w:t xml:space="preserve">即￥</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大写：</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人民币，在结算审计工作完成后且财政拨款到位后，由采购人办理结算手续，15日内将资金支付到合同约定的乙方账户。</w:t>
      </w:r>
      <w:r/>
    </w:p>
    <w:p>
      <w:pPr>
        <w:ind w:left="0" w:firstLine="480"/>
        <w:keepLines w:val="0"/>
        <w:keepNext w:val="0"/>
        <w:pageBreakBefore w:val="0"/>
        <w:spacing w:line="400" w:lineRule="exact"/>
        <w:widowControl w:val="off"/>
        <w:rPr>
          <w:rFonts w:ascii="仿宋" w:hAnsi="仿宋" w:eastAsia="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Cs/>
          <w:color w:val="auto"/>
          <w:sz w:val="24"/>
          <w:szCs w:val="24"/>
          <w:highlight w:val="none"/>
        </w:rPr>
        <w:t xml:space="preserve">乙方</w:t>
      </w:r>
      <w:r>
        <w:rPr>
          <w:rFonts w:ascii="仿宋" w:hAnsi="仿宋" w:eastAsia="仿宋" w:cs="宋体"/>
          <w:bCs/>
          <w:color w:val="auto"/>
          <w:sz w:val="24"/>
          <w:szCs w:val="24"/>
          <w:highlight w:val="none"/>
        </w:rPr>
        <w:t xml:space="preserve">需提交的支付文件包括：</w:t>
      </w:r>
      <w:r/>
    </w:p>
    <w:p>
      <w:pPr>
        <w:ind w:left="0" w:firstLine="480"/>
        <w:keepLines w:val="0"/>
        <w:keepNext w:val="0"/>
        <w:pageBreakBefore w:val="0"/>
        <w:spacing w:line="400" w:lineRule="exact"/>
        <w:widowControl w:val="off"/>
        <w:rPr>
          <w:rFonts w:ascii="仿宋" w:hAnsi="仿宋" w:eastAsia="仿宋"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宋体"/>
          <w:bCs/>
          <w:color w:val="auto"/>
          <w:sz w:val="24"/>
          <w:szCs w:val="24"/>
          <w:highlight w:val="none"/>
        </w:rPr>
        <w:t xml:space="preserve">1.</w:t>
      </w:r>
      <w:r>
        <w:rPr>
          <w:rFonts w:hint="eastAsia" w:ascii="仿宋" w:hAnsi="仿宋" w:eastAsia="仿宋"/>
          <w:color w:val="auto"/>
          <w:sz w:val="24"/>
          <w:szCs w:val="24"/>
          <w:highlight w:val="none"/>
        </w:rPr>
        <w:t xml:space="preserve"> </w:t>
      </w:r>
      <w:r>
        <w:rPr>
          <w:rFonts w:hint="eastAsia" w:ascii="仿宋" w:hAnsi="仿宋" w:eastAsia="仿宋" w:cs="宋体"/>
          <w:bCs/>
          <w:color w:val="auto"/>
          <w:sz w:val="24"/>
          <w:szCs w:val="24"/>
          <w:highlight w:val="none"/>
        </w:rPr>
        <w:t xml:space="preserve">乙方需先提供符合甲方要求的增值税发票</w:t>
      </w:r>
      <w:r>
        <w:rPr>
          <w:rFonts w:ascii="仿宋" w:hAnsi="仿宋" w:eastAsia="仿宋" w:cs="宋体"/>
          <w:bCs/>
          <w:color w:val="auto"/>
          <w:sz w:val="24"/>
          <w:szCs w:val="24"/>
          <w:highlight w:val="none"/>
        </w:rPr>
        <w:t xml:space="preserve">；</w:t>
      </w:r>
      <w:r/>
    </w:p>
    <w:p>
      <w:pPr>
        <w:ind w:left="0" w:firstLine="480"/>
        <w:keepLines w:val="0"/>
        <w:keepNext w:val="0"/>
        <w:pageBreakBefore w:val="0"/>
        <w:spacing w:line="400" w:lineRule="exact"/>
        <w:widowControl w:val="off"/>
        <w:rPr>
          <w:rFonts w:ascii="仿宋" w:hAnsi="仿宋" w:eastAsia="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Cs/>
          <w:color w:val="auto"/>
          <w:sz w:val="24"/>
          <w:szCs w:val="24"/>
          <w:highlight w:val="none"/>
        </w:rPr>
        <w:t xml:space="preserve">2.</w:t>
      </w:r>
      <w:r>
        <w:rPr>
          <w:rFonts w:hint="eastAsia" w:ascii="仿宋" w:hAnsi="仿宋" w:eastAsia="仿宋"/>
          <w:color w:val="auto"/>
          <w:sz w:val="24"/>
          <w:szCs w:val="24"/>
          <w:highlight w:val="none"/>
        </w:rPr>
        <w:t xml:space="preserve"> </w:t>
      </w:r>
      <w:r>
        <w:rPr>
          <w:rFonts w:hint="eastAsia" w:ascii="仿宋" w:hAnsi="仿宋" w:eastAsia="仿宋" w:cs="宋体"/>
          <w:bCs/>
          <w:color w:val="auto"/>
          <w:sz w:val="24"/>
          <w:szCs w:val="24"/>
          <w:highlight w:val="none"/>
        </w:rPr>
        <w:t xml:space="preserve">支付程序遵循徐州市城建重点工程付款程序。</w:t>
      </w:r>
      <w:r/>
    </w:p>
    <w:p>
      <w:pPr>
        <w:ind w:left="0" w:firstLine="480"/>
        <w:keepLines w:val="0"/>
        <w:keepNext w:val="0"/>
        <w:pageBreakBefore w:val="0"/>
        <w:spacing w:line="400" w:lineRule="exact"/>
        <w:widowControl w:val="off"/>
        <w:rPr>
          <w:rFonts w:ascii="仿宋" w:hAnsi="仿宋" w:eastAsia="仿宋"/>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宋体"/>
          <w:bCs/>
          <w:color w:val="auto"/>
          <w:sz w:val="24"/>
          <w:szCs w:val="24"/>
          <w:highlight w:val="none"/>
        </w:rPr>
        <w:t xml:space="preserve">（二）付款方式(提交预付款保函的）</w:t>
      </w:r>
      <w:r/>
    </w:p>
    <w:p>
      <w:pPr>
        <w:ind w:firstLine="480"/>
        <w:jc w:val="left"/>
        <w:keepLines w:val="0"/>
        <w:keepNext w:val="0"/>
        <w:pageBreakBefore w:val="0"/>
        <w:spacing w:line="440" w:lineRule="exact"/>
        <w:widowControl w:val="off"/>
        <w:rPr>
          <w:rFonts w:hint="eastAsia" w:ascii="仿宋" w:hAnsi="仿宋" w:eastAsia="仿宋" w:cs="仿宋"/>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rPr>
        <w:t xml:space="preserve">合同总价的百分之</w:t>
      </w:r>
      <w:r>
        <w:rPr>
          <w:rFonts w:hint="eastAsia" w:ascii="仿宋" w:hAnsi="仿宋" w:eastAsia="仿宋" w:cs="仿宋"/>
          <w:bCs/>
          <w:color w:val="auto"/>
          <w:sz w:val="24"/>
          <w:szCs w:val="24"/>
          <w:u w:val="single"/>
          <w:lang w:val="en-US" w:eastAsia="zh-CN"/>
        </w:rPr>
        <w:t xml:space="preserve">三</w:t>
      </w:r>
      <w:r>
        <w:rPr>
          <w:rFonts w:hint="eastAsia" w:ascii="仿宋" w:hAnsi="仿宋" w:eastAsia="仿宋" w:cs="仿宋"/>
          <w:bCs/>
          <w:color w:val="auto"/>
          <w:sz w:val="24"/>
          <w:szCs w:val="24"/>
          <w:u w:val="single"/>
        </w:rPr>
        <w:t xml:space="preserve">十(</w:t>
      </w:r>
      <w:r>
        <w:rPr>
          <w:rFonts w:hint="eastAsia" w:ascii="仿宋" w:hAnsi="仿宋" w:eastAsia="仿宋" w:cs="仿宋"/>
          <w:bCs/>
          <w:color w:val="auto"/>
          <w:sz w:val="24"/>
          <w:szCs w:val="24"/>
          <w:u w:val="single"/>
          <w:lang w:val="en-US" w:eastAsia="zh-CN"/>
        </w:rPr>
        <w:t xml:space="preserve">3</w:t>
      </w:r>
      <w:r>
        <w:rPr>
          <w:rFonts w:hint="eastAsia" w:ascii="仿宋" w:hAnsi="仿宋" w:eastAsia="仿宋" w:cs="仿宋"/>
          <w:bCs/>
          <w:color w:val="auto"/>
          <w:sz w:val="24"/>
          <w:szCs w:val="24"/>
          <w:u w:val="single"/>
        </w:rPr>
        <w:t xml:space="preserve">0%)</w:t>
      </w:r>
      <w:r>
        <w:rPr>
          <w:rFonts w:hint="eastAsia" w:ascii="仿宋" w:hAnsi="仿宋" w:eastAsia="仿宋" w:cs="仿宋"/>
          <w:bCs/>
          <w:color w:val="auto"/>
          <w:sz w:val="24"/>
          <w:szCs w:val="24"/>
        </w:rPr>
        <w:t xml:space="preserve">即￥大写：</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 xml:space="preserve">人民币作为预付款，在合同签订生效且乙方向甲方出具合同总价的百分之</w:t>
      </w:r>
      <w:r>
        <w:rPr>
          <w:rFonts w:hint="eastAsia" w:ascii="仿宋" w:hAnsi="仿宋" w:eastAsia="仿宋" w:cs="仿宋"/>
          <w:bCs/>
          <w:color w:val="auto"/>
          <w:sz w:val="24"/>
          <w:szCs w:val="24"/>
          <w:u w:val="single"/>
          <w:lang w:val="en-US" w:eastAsia="zh-CN"/>
        </w:rPr>
        <w:t xml:space="preserve">三</w:t>
      </w:r>
      <w:r>
        <w:rPr>
          <w:rFonts w:hint="eastAsia" w:ascii="仿宋" w:hAnsi="仿宋" w:eastAsia="仿宋" w:cs="仿宋"/>
          <w:bCs/>
          <w:color w:val="auto"/>
          <w:sz w:val="24"/>
          <w:szCs w:val="24"/>
          <w:u w:val="single"/>
        </w:rPr>
        <w:t xml:space="preserve">十（</w:t>
      </w:r>
      <w:r>
        <w:rPr>
          <w:rFonts w:hint="eastAsia" w:ascii="仿宋" w:hAnsi="仿宋" w:eastAsia="仿宋" w:cs="仿宋"/>
          <w:bCs/>
          <w:color w:val="auto"/>
          <w:sz w:val="24"/>
          <w:szCs w:val="24"/>
          <w:u w:val="single"/>
          <w:lang w:val="en-US" w:eastAsia="zh-CN"/>
        </w:rPr>
        <w:t xml:space="preserve">3</w:t>
      </w:r>
      <w:r>
        <w:rPr>
          <w:rFonts w:hint="eastAsia" w:ascii="仿宋" w:hAnsi="仿宋" w:eastAsia="仿宋" w:cs="仿宋"/>
          <w:bCs/>
          <w:color w:val="auto"/>
          <w:sz w:val="24"/>
          <w:szCs w:val="24"/>
          <w:u w:val="single"/>
        </w:rPr>
        <w:t xml:space="preserve">0%）</w:t>
      </w:r>
      <w:r>
        <w:rPr>
          <w:rFonts w:hint="eastAsia" w:ascii="仿宋" w:hAnsi="仿宋" w:eastAsia="仿宋" w:cs="仿宋"/>
          <w:bCs/>
          <w:color w:val="auto"/>
          <w:sz w:val="24"/>
          <w:szCs w:val="24"/>
        </w:rPr>
        <w:t xml:space="preserve">即￥大写：人民币 </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 xml:space="preserve">的预付款保函，甲方自收到</w:t>
      </w:r>
      <w:r>
        <w:rPr>
          <w:rFonts w:hint="eastAsia" w:ascii="仿宋" w:hAnsi="仿宋" w:eastAsia="仿宋" w:cs="仿宋"/>
          <w:bCs/>
          <w:color w:val="auto"/>
          <w:sz w:val="24"/>
          <w:szCs w:val="24"/>
          <w:lang w:val="en-US" w:eastAsia="zh-CN"/>
        </w:rPr>
        <w:t xml:space="preserve">发票</w:t>
      </w:r>
      <w:r>
        <w:rPr>
          <w:rFonts w:hint="eastAsia" w:ascii="仿宋" w:hAnsi="仿宋" w:eastAsia="仿宋" w:cs="仿宋"/>
          <w:bCs/>
          <w:color w:val="auto"/>
          <w:sz w:val="24"/>
          <w:szCs w:val="24"/>
        </w:rPr>
        <w:t xml:space="preserve">（收据</w:t>
      </w:r>
      <w:r>
        <w:rPr>
          <w:rFonts w:hint="eastAsia" w:ascii="仿宋" w:hAnsi="仿宋" w:eastAsia="仿宋" w:cs="仿宋"/>
          <w:bCs/>
          <w:color w:val="auto"/>
          <w:sz w:val="24"/>
          <w:szCs w:val="24"/>
          <w:lang w:val="en-US" w:eastAsia="zh-CN"/>
        </w:rPr>
        <w:t xml:space="preserve">发票</w:t>
      </w:r>
      <w:r>
        <w:rPr>
          <w:rFonts w:hint="eastAsia" w:ascii="仿宋" w:hAnsi="仿宋" w:eastAsia="仿宋" w:cs="仿宋"/>
          <w:bCs/>
          <w:color w:val="auto"/>
          <w:sz w:val="24"/>
          <w:szCs w:val="24"/>
        </w:rPr>
        <w:t xml:space="preserve">为合同总价的</w:t>
      </w:r>
      <w:r>
        <w:rPr>
          <w:rFonts w:hint="eastAsia" w:ascii="仿宋" w:hAnsi="仿宋" w:eastAsia="仿宋" w:cs="仿宋"/>
          <w:bCs/>
          <w:color w:val="auto"/>
          <w:sz w:val="24"/>
          <w:szCs w:val="24"/>
          <w:u w:val="single"/>
          <w:lang w:val="en-US" w:eastAsia="zh-CN"/>
        </w:rPr>
        <w:t xml:space="preserve">3</w:t>
      </w:r>
      <w:r>
        <w:rPr>
          <w:rFonts w:hint="eastAsia" w:ascii="仿宋" w:hAnsi="仿宋" w:eastAsia="仿宋" w:cs="仿宋"/>
          <w:bCs/>
          <w:color w:val="auto"/>
          <w:sz w:val="24"/>
          <w:szCs w:val="24"/>
          <w:u w:val="single"/>
        </w:rPr>
        <w:t xml:space="preserve">0%</w:t>
      </w: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且财政拨款到位后</w:t>
      </w:r>
      <w:r>
        <w:rPr>
          <w:rFonts w:hint="eastAsia" w:ascii="仿宋" w:hAnsi="仿宋" w:eastAsia="仿宋" w:cs="仿宋"/>
          <w:bCs/>
          <w:color w:val="auto"/>
          <w:sz w:val="24"/>
          <w:szCs w:val="24"/>
        </w:rPr>
        <w:t xml:space="preserve">（15）日内，将资金支付到合同约定的乙方账户。</w:t>
      </w:r>
      <w:r/>
    </w:p>
    <w:p>
      <w:pPr>
        <w:ind w:firstLine="480"/>
        <w:jc w:val="left"/>
        <w:keepLines w:val="0"/>
        <w:keepNext w:val="0"/>
        <w:pageBreakBefore w:val="0"/>
        <w:spacing w:line="440" w:lineRule="exact"/>
        <w:widowControl w:val="off"/>
        <w:rPr>
          <w:rFonts w:hint="eastAsia" w:ascii="仿宋" w:hAnsi="仿宋" w:eastAsia="仿宋" w:cs="仿宋"/>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rPr>
        <w:t xml:space="preserve">合同总价的百分之</w:t>
      </w:r>
      <w:r>
        <w:rPr>
          <w:rFonts w:hint="eastAsia" w:ascii="仿宋" w:hAnsi="仿宋" w:eastAsia="仿宋" w:cs="仿宋"/>
          <w:bCs/>
          <w:color w:val="auto"/>
          <w:sz w:val="24"/>
          <w:szCs w:val="24"/>
          <w:u w:val="single"/>
        </w:rPr>
        <w:t xml:space="preserve">五十(50%)</w:t>
      </w:r>
      <w:r>
        <w:rPr>
          <w:rFonts w:hint="eastAsia" w:ascii="仿宋" w:hAnsi="仿宋" w:eastAsia="仿宋" w:cs="仿宋"/>
          <w:bCs/>
          <w:color w:val="auto"/>
          <w:sz w:val="24"/>
          <w:szCs w:val="24"/>
        </w:rPr>
        <w:t xml:space="preserve">即￥大写：</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 xml:space="preserve">人民币，在全部工程项目竣工验收且财政拨款到位后，由甲方办理结算手续，15日内将资金支付到合同约定的乙方账户。</w:t>
      </w:r>
      <w:r>
        <w:rPr>
          <w:rFonts w:hint="eastAsia" w:ascii="仿宋" w:hAnsi="仿宋" w:eastAsia="仿宋" w:cs="仿宋"/>
          <w:bCs/>
          <w:color w:val="auto"/>
          <w:sz w:val="24"/>
          <w:szCs w:val="24"/>
        </w:rPr>
        <w:br/>
      </w:r>
      <w:r>
        <w:rPr>
          <w:rFonts w:hint="eastAsia" w:ascii="仿宋" w:hAnsi="仿宋" w:eastAsia="仿宋" w:cs="仿宋"/>
          <w:bCs/>
          <w:color w:val="auto"/>
          <w:sz w:val="24"/>
          <w:szCs w:val="24"/>
          <w:lang w:val="en-US" w:eastAsia="zh-CN"/>
        </w:rPr>
        <w:t xml:space="preserve">   </w:t>
      </w:r>
      <w:r>
        <w:rPr>
          <w:rFonts w:hint="eastAsia" w:ascii="仿宋" w:hAnsi="仿宋" w:eastAsia="仿宋" w:cs="仿宋"/>
          <w:bCs/>
          <w:color w:val="auto"/>
          <w:sz w:val="24"/>
          <w:szCs w:val="24"/>
        </w:rPr>
        <w:t xml:space="preserve">合同总价的百分之</w:t>
      </w:r>
      <w:r>
        <w:rPr>
          <w:rFonts w:hint="eastAsia" w:ascii="仿宋" w:hAnsi="仿宋" w:eastAsia="仿宋" w:cs="仿宋"/>
          <w:bCs/>
          <w:color w:val="auto"/>
          <w:sz w:val="24"/>
          <w:szCs w:val="24"/>
          <w:u w:val="single"/>
          <w:lang w:val="en-US" w:eastAsia="zh-CN"/>
        </w:rPr>
        <w:t xml:space="preserve">二</w:t>
      </w:r>
      <w:r>
        <w:rPr>
          <w:rFonts w:hint="eastAsia" w:ascii="仿宋" w:hAnsi="仿宋" w:eastAsia="仿宋" w:cs="仿宋"/>
          <w:bCs/>
          <w:color w:val="auto"/>
          <w:sz w:val="24"/>
          <w:szCs w:val="24"/>
          <w:u w:val="single"/>
        </w:rPr>
        <w:t xml:space="preserve">十(</w:t>
      </w:r>
      <w:r>
        <w:rPr>
          <w:rFonts w:hint="eastAsia" w:ascii="仿宋" w:hAnsi="仿宋" w:eastAsia="仿宋" w:cs="仿宋"/>
          <w:bCs/>
          <w:color w:val="auto"/>
          <w:sz w:val="24"/>
          <w:szCs w:val="24"/>
          <w:u w:val="single"/>
          <w:lang w:val="en-US" w:eastAsia="zh-CN"/>
        </w:rPr>
        <w:t xml:space="preserve">2</w:t>
      </w:r>
      <w:r>
        <w:rPr>
          <w:rFonts w:hint="eastAsia" w:ascii="仿宋" w:hAnsi="仿宋" w:eastAsia="仿宋" w:cs="仿宋"/>
          <w:bCs/>
          <w:color w:val="auto"/>
          <w:sz w:val="24"/>
          <w:szCs w:val="24"/>
          <w:u w:val="single"/>
        </w:rPr>
        <w:t xml:space="preserve">0%)</w:t>
      </w:r>
      <w:r>
        <w:rPr>
          <w:rFonts w:hint="eastAsia" w:ascii="仿宋" w:hAnsi="仿宋" w:eastAsia="仿宋" w:cs="仿宋"/>
          <w:bCs/>
          <w:color w:val="auto"/>
          <w:sz w:val="24"/>
          <w:szCs w:val="24"/>
        </w:rPr>
        <w:t xml:space="preserve">即￥</w:t>
      </w:r>
      <w:r>
        <w:rPr>
          <w:rFonts w:hint="eastAsia" w:ascii="仿宋" w:hAnsi="仿宋" w:eastAsia="仿宋" w:cs="仿宋"/>
          <w:bCs/>
          <w:color w:val="auto"/>
          <w:sz w:val="24"/>
          <w:szCs w:val="24"/>
          <w:lang w:val="en-US" w:eastAsia="zh-CN"/>
        </w:rPr>
        <w:t xml:space="preserve">大</w:t>
      </w:r>
      <w:r>
        <w:rPr>
          <w:rFonts w:hint="eastAsia" w:ascii="仿宋" w:hAnsi="仿宋" w:eastAsia="仿宋" w:cs="仿宋"/>
          <w:bCs/>
          <w:color w:val="auto"/>
          <w:sz w:val="24"/>
          <w:szCs w:val="24"/>
        </w:rPr>
        <w:t xml:space="preserve">写：</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 xml:space="preserve">人民币，在结算审计完成后且财政拨款到位后，由甲方办理结算手续，15日内将资金支付到合同约定的乙方账户。</w:t>
      </w:r>
      <w:r/>
    </w:p>
    <w:p>
      <w:pPr>
        <w:ind w:firstLine="480"/>
        <w:keepLines w:val="0"/>
        <w:keepNext w:val="0"/>
        <w:pageBreakBefore w:val="0"/>
        <w:spacing w:line="440" w:lineRule="exact"/>
        <w:widowControl w:val="off"/>
        <w:rPr>
          <w:rFonts w:hint="eastAsia" w:ascii="仿宋" w:hAnsi="仿宋" w:eastAsia="仿宋" w:cs="仿宋"/>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rPr>
        <w:t xml:space="preserve">乙方需提交的支付文件包括：</w:t>
      </w:r>
      <w:r/>
    </w:p>
    <w:p>
      <w:pPr>
        <w:ind w:left="0" w:firstLine="480"/>
        <w:keepLines w:val="0"/>
        <w:keepNext w:val="0"/>
        <w:pageBreakBefore w:val="0"/>
        <w:spacing w:line="400" w:lineRule="exact"/>
        <w:widowControl w:val="off"/>
        <w:rPr>
          <w:rFonts w:ascii="仿宋" w:hAnsi="仿宋" w:eastAsia="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rPr>
        <w:t xml:space="preserve">1.甲方出具的验收合格证明</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lang w:val="en-US" w:eastAsia="zh-CN"/>
        </w:rPr>
        <w:t xml:space="preserve">乙方提供对应金额的发票</w:t>
      </w:r>
      <w:r>
        <w:rPr>
          <w:rFonts w:hint="eastAsia" w:ascii="仿宋" w:hAnsi="仿宋" w:eastAsia="仿宋" w:cs="仿宋"/>
          <w:bCs/>
          <w:color w:val="auto"/>
          <w:sz w:val="24"/>
          <w:szCs w:val="24"/>
        </w:rPr>
        <w:t xml:space="preserve">。</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第六条  双方责任</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6.1</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责任：</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6.1.1</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按本合同第三条规定的内容，在规定的时间内向</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提交资料及文件，并对其完整性，正确性及时限负责，</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不得要求</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违反国家有关标准进行设计。</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提交上述资料及文件超过规定期限15天以内，</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按合同第四条规定交付设计文件时间顺延；超过规定期限15天以上时，</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员有权重新确定提交设计文件的时间。</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6.1.2</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变更委托设计项目、规模、条件或所提交资料作较大修改时，需在设计前向</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及时正式提出；对已造成</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设计需返工时，双方需根据实际情况，另行协商签订补充协议，重新明确有关条款。</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6.1.3</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要求</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比合同规定时间提前交付设计资料及文件时，如果</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能够做到，</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应根据</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提前投入的工作量，向</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支付赶工费。</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6.1.4如果条件允许，</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可为派赴现场处理有关设计问题的工作人员，提供必要的工作生活及交通等方便条件。</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6.1.5</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应保护</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的投标书、设计方案、文件、资料图纸、数据、计算软件和专利技术。未经</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同意，</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对</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交付的设计资料及文件不得擅自修改、复制、向第三人转让或用于本合同外的项目，（为了工程建设需要而进行必要的复制除外）。</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责任：</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6.2.1</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应按国家技术规范、标准、规程及</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提出的设计要求，进行工程设计，按合同规定的进度要求提交质量合格的设计资料，并对其负责。</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6.2.2</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采用的主要技术标准是：</w:t>
      </w:r>
      <w:r>
        <w:rPr>
          <w:rFonts w:hint="eastAsia" w:ascii="仿宋" w:hAnsi="仿宋" w:eastAsia="仿宋"/>
          <w:color w:val="auto"/>
          <w:sz w:val="24"/>
          <w:szCs w:val="24"/>
          <w:highlight w:val="none"/>
          <w:u w:val="single"/>
        </w:rPr>
        <w:t xml:space="preserve">国家和地方现行规程、规范</w:t>
      </w:r>
      <w:r>
        <w:rPr>
          <w:rFonts w:hint="eastAsia" w:ascii="仿宋" w:hAnsi="仿宋" w:eastAsia="仿宋"/>
          <w:color w:val="auto"/>
          <w:sz w:val="24"/>
          <w:szCs w:val="24"/>
          <w:highlight w:val="none"/>
        </w:rPr>
        <w:t xml:space="preserve">。</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6.2.3设计合理使用年限符合国家相关规范规定。</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6.2.4</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按本合同第二条和第四条规定的内容、进度及份数向</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交付资料及文件。</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6.2.5</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交付设计资料及文件后，按规定参加有关的设计审查，并根据审查结论负责对不超出原定范围的内容做必要调整补充。</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按合同规定时限交付设计资料及文件，负责向</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及施工单位进行设计交底、处理有关设计问题和参加各阶段验收。</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6.2.6</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提交的设计方案及其他资料</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应认真核对，如存在错误、不当或不合理之处，</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应及时向</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提出并加以改正，并提出合理化建议。否则，由此而产生的问题由</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承担责任。</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6.2.7</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应保护</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的知识产权，不得向第三人泄露、转让</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提交的产品图纸、地质勘察报告等技术经济资料；不得将本工程的设计施工图纸或工程变更联系单向第三人泄露、转让。</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6.2.8因勘察、设计、预算编制单位等第三方咨询服务机构的原因，造成调整后项目的投资审定金额超出送审金额而退回的，扣减该单位本项目咨询服务费用的20%。</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6.2.9因设计单位设计质量不高、设计失误及设计漏项等原因导致工程变更的，对设计单位予以罚款，罚款金额为：按变更部分工程费用，依据《徐州市市级城建重点工程其他费用预算指南》（徐建重办〔2024〕3号）计费标准，全额计算出的设计费金额。</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6.2.10因第三方咨询服务机构原因，一个年度内造成市级政府投资项目重大审增或退回累计达三次及以上的，该机构两年内不得参与市级政府投资项目的咨询服务工作。第三方咨询服务机构违反规定参与市级政府投资项目咨询服务工作的，不予支付咨询服务费用。</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如发生以上情况，不论是否已使</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造成经济损失，</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均有权向</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索赔。</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第七条  违约责任：</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7.1在合同履行期间，</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要求终止或解除合同，</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未开始设计工作的，应向</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退还已付定金；已开始设计工作的，</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应根据</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已进行的实际工作量，双方签订补充协议。</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7.2</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将合同规定的设计图纸和其他技术资料在规定期限内提交</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后，</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应按本合同第五条规定的金额和时间向</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支付设计费，每逾期支付一天，应承担未付部分金额千分之二的逾期违约金。逾期超过30天以上时，</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有权暂停履行下阶段工作，并书面通知</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的上级或设计审批部门对设计文件不审批或本合同项目停缓建，</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均按7.1条规定支付设计费。</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7.3</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应按本合同第四条规定的时间向</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提交设计图纸及其他相关资料（如因</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原因，时限相应顺延），未经</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同意不得逾期，否则每逾期提交一天，应承担本期工程合同款金额千分之二的逾期违约金。逾期超过30天以上时，</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有权单方面终止合同，并可直接另行委托他人设计，同时</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应承担逾期给</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造成的经济损失。</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7.4</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对设计资料及文件出现的遗漏或错误负责修改或补充。由于</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员错误造成工程质量事故损失，直接和间接经济损失在2万元以内的，</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除负责采取补救措施外，应免收直接受损失部分的设计费。直接和间接经济损失在2万元以上的，</w:t>
      </w:r>
      <w:r>
        <w:rPr>
          <w:rFonts w:hint="eastAsia" w:ascii="仿宋" w:hAnsi="仿宋" w:eastAsia="仿宋"/>
          <w:color w:val="auto"/>
          <w:sz w:val="24"/>
          <w:szCs w:val="24"/>
          <w:highlight w:val="none"/>
          <w:lang w:eastAsia="zh-CN"/>
        </w:rPr>
        <w:t xml:space="preserve">乙方</w:t>
      </w:r>
      <w:r>
        <w:rPr>
          <w:rFonts w:hint="eastAsia" w:ascii="仿宋" w:hAnsi="仿宋" w:eastAsia="仿宋"/>
          <w:color w:val="auto"/>
          <w:sz w:val="24"/>
          <w:szCs w:val="24"/>
          <w:highlight w:val="none"/>
        </w:rPr>
        <w:t xml:space="preserve">应向</w:t>
      </w:r>
      <w:r>
        <w:rPr>
          <w:rFonts w:hint="eastAsia" w:ascii="仿宋" w:hAnsi="仿宋" w:eastAsia="仿宋"/>
          <w:color w:val="auto"/>
          <w:sz w:val="24"/>
          <w:szCs w:val="24"/>
          <w:highlight w:val="none"/>
          <w:lang w:eastAsia="zh-CN"/>
        </w:rPr>
        <w:t xml:space="preserve">甲方</w:t>
      </w:r>
      <w:r>
        <w:rPr>
          <w:rFonts w:hint="eastAsia" w:ascii="仿宋" w:hAnsi="仿宋" w:eastAsia="仿宋"/>
          <w:color w:val="auto"/>
          <w:sz w:val="24"/>
          <w:szCs w:val="24"/>
          <w:highlight w:val="none"/>
        </w:rPr>
        <w:t xml:space="preserve">支付赔偿金，赔偿金由双方商定为实际损失的</w:t>
      </w:r>
      <w:r>
        <w:rPr>
          <w:rFonts w:hint="eastAsia" w:ascii="仿宋" w:hAnsi="仿宋" w:eastAsia="仿宋"/>
          <w:color w:val="auto"/>
          <w:sz w:val="24"/>
          <w:szCs w:val="24"/>
          <w:highlight w:val="none"/>
          <w:u w:val="single"/>
        </w:rPr>
        <w:t xml:space="preserve">双方协商</w:t>
      </w:r>
      <w:r>
        <w:rPr>
          <w:rFonts w:hint="eastAsia" w:ascii="仿宋" w:hAnsi="仿宋" w:eastAsia="仿宋"/>
          <w:color w:val="auto"/>
          <w:sz w:val="24"/>
          <w:szCs w:val="24"/>
          <w:highlight w:val="none"/>
        </w:rPr>
        <w:t xml:space="preserve">％。</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第八条 其他</w:t>
      </w:r>
      <w:r/>
    </w:p>
    <w:p>
      <w:pPr>
        <w:ind w:firstLine="480"/>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8.1</w:t>
      </w:r>
      <w:r>
        <w:rPr>
          <w:rFonts w:hint="eastAsia" w:ascii="仿宋" w:hAnsi="仿宋" w:eastAsia="仿宋" w:cs="仿宋"/>
          <w:color w:val="auto"/>
          <w:sz w:val="24"/>
          <w:szCs w:val="24"/>
          <w:lang w:eastAsia="zh-CN"/>
        </w:rPr>
        <w:t xml:space="preserve">甲方</w:t>
      </w:r>
      <w:r>
        <w:rPr>
          <w:rFonts w:hint="eastAsia" w:ascii="仿宋" w:hAnsi="仿宋" w:eastAsia="仿宋" w:cs="仿宋"/>
          <w:color w:val="auto"/>
          <w:sz w:val="24"/>
          <w:szCs w:val="24"/>
        </w:rPr>
        <w:t xml:space="preserve">要求</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派专人留驻施工现场进行配合与解决有关问题时，双方应另行签定补充协议或技术咨询服务合同。</w:t>
      </w:r>
      <w:r/>
    </w:p>
    <w:p>
      <w:pPr>
        <w:ind w:firstLine="480"/>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8.2本工程设计资料及文件中，建筑材料、建筑构配件和设备，应当注明其规格、型号、性能等技术指标，</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不得指定生产商、供应商。</w:t>
      </w:r>
      <w:r/>
    </w:p>
    <w:p>
      <w:pPr>
        <w:ind w:firstLine="480"/>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由于不可抗力因素致使合同无法履行时，双方应及时协商解决。</w:t>
      </w:r>
      <w:r/>
    </w:p>
    <w:p>
      <w:pPr>
        <w:ind w:firstLine="480"/>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本合同在履行过程中发生的争议，双方当事人应及时协商解决。也可由当地建设行政主管部门调解，调解不成时，向工程所在地法院提起诉讼。</w:t>
      </w:r>
      <w:r/>
    </w:p>
    <w:p>
      <w:pPr>
        <w:ind w:firstLine="480"/>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本合同一式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份，</w:t>
      </w:r>
      <w:r>
        <w:rPr>
          <w:rFonts w:hint="eastAsia" w:ascii="仿宋" w:hAnsi="仿宋" w:eastAsia="仿宋" w:cs="仿宋"/>
          <w:color w:val="auto"/>
          <w:sz w:val="24"/>
          <w:szCs w:val="24"/>
          <w:lang w:eastAsia="zh-CN"/>
        </w:rPr>
        <w:t xml:space="preserve">甲方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份，</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份。</w:t>
      </w:r>
      <w:r/>
    </w:p>
    <w:p>
      <w:pPr>
        <w:ind w:left="0" w:firstLine="48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8.</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本合同未尽事宜，双方可签订补充协议，有关协议及双方认可的来往传真、电子邮件、会议纪要等，均为本合同组成部分，与本合同具有同等法律效力。</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rPr>
          <w:rFonts w:hint="default" w:ascii="仿宋" w:hAnsi="仿宋" w:eastAsia="仿宋"/>
          <w:color w:val="auto"/>
          <w:sz w:val="24"/>
          <w:szCs w:val="24"/>
          <w:highlight w:val="none"/>
          <w:lang w:val="en-US"/>
        </w:rPr>
        <w:t xml:space="preserve">7</w:t>
      </w:r>
      <w:r>
        <w:rPr>
          <w:rFonts w:hint="eastAsia" w:ascii="仿宋" w:hAnsi="仿宋" w:eastAsia="仿宋"/>
          <w:color w:val="auto"/>
          <w:sz w:val="24"/>
          <w:szCs w:val="24"/>
          <w:highlight w:val="none"/>
        </w:rPr>
        <w:t xml:space="preserve">其他约定事项：</w:t>
      </w:r>
      <w:r/>
    </w:p>
    <w:p>
      <w:pPr>
        <w:ind w:left="0" w:firstLine="480"/>
        <w:keepLines w:val="0"/>
        <w:keepNext w:val="0"/>
        <w:pageBreakBefore w:val="0"/>
        <w:spacing w:line="4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（以下无正文）</w:t>
      </w:r>
      <w:r/>
    </w:p>
    <w:p>
      <w:pPr>
        <w:ind w:left="0" w:firstLine="480"/>
        <w:keepLines w:val="0"/>
        <w:keepNext w:val="0"/>
        <w:pageBreakBefore w:val="0"/>
        <w:spacing w:line="400" w:lineRule="exact"/>
        <w:widowControl w:val="off"/>
        <w:rPr>
          <w:rFonts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 xml:space="preserve">甲方</w:t>
      </w:r>
      <w:r>
        <w:rPr>
          <w:rFonts w:hint="eastAsia" w:ascii="仿宋" w:hAnsi="仿宋" w:eastAsia="仿宋" w:cs="宋体"/>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          </w:t>
      </w:r>
      <w:r>
        <w:rPr>
          <w:rFonts w:hint="eastAsia" w:ascii="仿宋" w:hAnsi="仿宋" w:eastAsia="仿宋" w:cs="宋体"/>
          <w:color w:val="auto"/>
          <w:sz w:val="24"/>
          <w:szCs w:val="24"/>
          <w:highlight w:val="none"/>
          <w:lang w:eastAsia="zh-CN"/>
        </w:rPr>
        <w:t xml:space="preserve">乙方</w:t>
      </w:r>
      <w:r>
        <w:rPr>
          <w:rFonts w:hint="eastAsia" w:ascii="仿宋" w:hAnsi="仿宋" w:eastAsia="仿宋" w:cs="宋体"/>
          <w:color w:val="auto"/>
          <w:sz w:val="24"/>
          <w:szCs w:val="24"/>
          <w:highlight w:val="none"/>
        </w:rPr>
        <w:t xml:space="preserve">：</w:t>
      </w:r>
      <w:r/>
    </w:p>
    <w:p>
      <w:pPr>
        <w:ind w:left="0" w:firstLine="480"/>
        <w:keepLines w:val="0"/>
        <w:keepNext w:val="0"/>
        <w:pageBreakBefore w:val="0"/>
        <w:spacing w:line="400" w:lineRule="exact"/>
        <w:widowControl w:val="off"/>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（盖章）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      （盖章）</w:t>
      </w:r>
      <w:r/>
    </w:p>
    <w:p>
      <w:pPr>
        <w:ind w:left="0" w:firstLine="480"/>
        <w:keepLines w:val="0"/>
        <w:keepNext w:val="0"/>
        <w:pageBreakBefore w:val="0"/>
        <w:spacing w:line="400" w:lineRule="exact"/>
        <w:widowControl w:val="off"/>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法定代表人：（签字）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   法定代表人：（签字）</w:t>
      </w:r>
      <w:r/>
    </w:p>
    <w:p>
      <w:pPr>
        <w:ind w:left="0" w:firstLine="480"/>
        <w:keepLines w:val="0"/>
        <w:keepNext w:val="0"/>
        <w:pageBreakBefore w:val="0"/>
        <w:spacing w:line="400" w:lineRule="exact"/>
        <w:widowControl w:val="off"/>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委托代理人：（签字）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 委托代理人：（签字）</w:t>
      </w:r>
      <w:r/>
    </w:p>
    <w:p>
      <w:pPr>
        <w:ind w:left="0" w:firstLine="480"/>
        <w:keepLines w:val="0"/>
        <w:keepNext w:val="0"/>
        <w:pageBreakBefore w:val="0"/>
        <w:spacing w:line="400" w:lineRule="exact"/>
        <w:widowControl w:val="off"/>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住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 所：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住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 所：</w:t>
      </w:r>
      <w:r/>
    </w:p>
    <w:p>
      <w:pPr>
        <w:ind w:left="0" w:firstLine="480"/>
        <w:keepLines w:val="0"/>
        <w:keepNext w:val="0"/>
        <w:pageBreakBefore w:val="0"/>
        <w:spacing w:line="400" w:lineRule="exact"/>
        <w:widowControl w:val="off"/>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邮政编码：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邮政编码：</w:t>
      </w:r>
      <w:r/>
    </w:p>
    <w:p>
      <w:pPr>
        <w:ind w:left="0" w:firstLine="480"/>
        <w:keepLines w:val="0"/>
        <w:keepNext w:val="0"/>
        <w:pageBreakBefore w:val="0"/>
        <w:spacing w:line="400" w:lineRule="exact"/>
        <w:widowControl w:val="off"/>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电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 话：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电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 话：</w:t>
      </w:r>
      <w:r/>
    </w:p>
    <w:p>
      <w:pPr>
        <w:ind w:left="0" w:firstLine="480"/>
        <w:keepLines w:val="0"/>
        <w:keepNext w:val="0"/>
        <w:pageBreakBefore w:val="0"/>
        <w:spacing w:line="400" w:lineRule="exact"/>
        <w:widowControl w:val="off"/>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开户银行：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开户银行：</w:t>
      </w:r>
      <w:r/>
    </w:p>
    <w:p>
      <w:pPr>
        <w:ind w:left="0" w:firstLine="480"/>
        <w:keepLines w:val="0"/>
        <w:keepNext w:val="0"/>
        <w:pageBreakBefore w:val="0"/>
        <w:spacing w:line="400" w:lineRule="exact"/>
        <w:widowControl w:val="off"/>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银行帐号：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     银行帐号：</w:t>
      </w:r>
      <w:r/>
    </w:p>
    <w:p>
      <w:pPr>
        <w:ind w:left="0" w:firstLine="480"/>
        <w:jc w:val="left"/>
        <w:keepLines w:val="0"/>
        <w:keepNext w:val="0"/>
        <w:pageBreakBefore w:val="0"/>
        <w:spacing w:line="400" w:lineRule="exact"/>
        <w:widowControl w:val="off"/>
        <w:rPr>
          <w:color w:val="auto"/>
          <w:sz w:val="24"/>
          <w:highlight w:val="none"/>
        </w:rPr>
      </w:pPr>
      <w:r>
        <w:rPr>
          <w:rFonts w:hint="eastAsia" w:ascii="仿宋" w:hAnsi="仿宋" w:eastAsia="仿宋" w:cs="宋体"/>
          <w:color w:val="auto"/>
          <w:sz w:val="24"/>
          <w:szCs w:val="24"/>
          <w:highlight w:val="none"/>
        </w:rPr>
        <w:t xml:space="preserve">日期：</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 年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月　 日　　</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        日期：</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年</w:t>
      </w:r>
      <w:r>
        <w:rPr>
          <w:rFonts w:hint="eastAsia" w:ascii="宋体" w:hAnsi="宋体" w:cs="宋体"/>
          <w:color w:val="auto"/>
          <w:sz w:val="24"/>
          <w:szCs w:val="24"/>
          <w:highlight w:val="none"/>
        </w:rPr>
        <w:t xml:space="preserve"> </w:t>
      </w:r>
      <w:r>
        <w:rPr>
          <w:rFonts w:hint="eastAsia" w:ascii="仿宋" w:hAnsi="仿宋" w:eastAsia="仿宋" w:cs="宋体"/>
          <w:color w:val="auto"/>
          <w:sz w:val="24"/>
          <w:szCs w:val="24"/>
          <w:highlight w:val="none"/>
        </w:rPr>
        <w:t xml:space="preserve">  月　 日</w:t>
      </w:r>
      <w:r/>
    </w:p>
    <w:p>
      <w:pPr>
        <w:rPr>
          <w:rFonts w:ascii="宋体" w:hAnsi="宋体" w:cs="宋体"/>
          <w:strike/>
          <w:color w:val="auto"/>
          <w:sz w:val="24"/>
        </w:rPr>
      </w:pPr>
      <w:r>
        <w:rPr>
          <w:rFonts w:ascii="宋体" w:hAnsi="宋体" w:cs="宋体"/>
          <w:strike/>
          <w:color w:val="auto"/>
          <w:sz w:val="24"/>
        </w:rPr>
      </w:r>
      <w:r/>
    </w:p>
    <w:p>
      <w:pPr>
        <w:pStyle w:val="759"/>
        <w:spacing w:line="240" w:lineRule="auto"/>
        <w:rPr>
          <w:color w:val="auto"/>
        </w:rPr>
      </w:pPr>
      <w:r>
        <w:rPr>
          <w:color w:val="auto"/>
        </w:rPr>
      </w:r>
      <w:r/>
    </w:p>
    <w:p>
      <w:pPr>
        <w:pStyle w:val="759"/>
        <w:spacing w:line="240" w:lineRule="auto"/>
        <w:rPr>
          <w:color w:val="auto"/>
        </w:rPr>
      </w:pPr>
      <w:r>
        <w:rPr>
          <w:color w:val="auto"/>
        </w:rPr>
      </w:r>
      <w:r/>
    </w:p>
    <w:p>
      <w:pPr>
        <w:pStyle w:val="759"/>
        <w:rPr>
          <w:color w:val="auto"/>
          <w:sz w:val="36"/>
          <w:szCs w:val="36"/>
        </w:rPr>
        <w:sectPr>
          <w:headerReference w:type="default" r:id="rId9"/>
          <w:footerReference w:type="default" r:id="rId12"/>
          <w:footnotePr/>
          <w:endnotePr/>
          <w:type w:val="nextPage"/>
          <w:pgSz w:w="11907" w:h="16840" w:orient="portrait"/>
          <w:pgMar w:top="1440" w:right="1559" w:bottom="1440" w:left="1559" w:header="851" w:footer="850" w:gutter="0"/>
          <w:cols w:num="1" w:sep="0" w:space="720" w:equalWidth="1"/>
          <w:docGrid w:linePitch="360"/>
        </w:sectPr>
      </w:pPr>
      <w:r>
        <w:rPr>
          <w:color w:val="auto"/>
          <w:sz w:val="36"/>
          <w:szCs w:val="36"/>
        </w:rPr>
      </w:r>
      <w:r/>
    </w:p>
    <w:p>
      <w:pPr>
        <w:jc w:val="center"/>
        <w:spacing w:line="288" w:lineRule="auto"/>
        <w:rPr>
          <w:rFonts w:ascii="方正仿宋_GB2312" w:hAnsi="宋体" w:eastAsia="方正仿宋_GB2312"/>
          <w:color w:val="auto"/>
          <w:sz w:val="32"/>
          <w:szCs w:val="32"/>
          <w:highlight w:val="red"/>
        </w:rPr>
      </w:pPr>
      <w:r>
        <w:rPr>
          <w:rFonts w:hint="eastAsia" w:ascii="方正仿宋_GB2312" w:hAnsi="宋体" w:eastAsia="方正仿宋_GB2312"/>
          <w:b/>
          <w:color w:val="auto"/>
          <w:sz w:val="32"/>
          <w:szCs w:val="32"/>
          <w:highlight w:val="none"/>
        </w:rPr>
        <w:t xml:space="preserve">第六章 采购需求</w:t>
      </w:r>
      <w:bookmarkStart w:id="3" w:name="_Toc322457054"/>
      <w:r/>
      <w:bookmarkEnd w:id="3"/>
      <w:r/>
      <w:bookmarkStart w:id="4" w:name="_Toc324452802"/>
      <w:r/>
      <w:bookmarkEnd w:id="4"/>
      <w:r/>
      <w:r/>
    </w:p>
    <w:p>
      <w:pPr>
        <w:ind w:left="0" w:right="0" w:firstLine="562"/>
        <w:jc w:val="left"/>
        <w:keepLines w:val="0"/>
        <w:keepNext w:val="0"/>
        <w:pageBreakBefore w:val="0"/>
        <w:spacing w:line="440" w:lineRule="exact"/>
        <w:tabs>
          <w:tab w:val="center" w:pos="4153" w:leader="none"/>
        </w:tabs>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一、</w:t>
      </w:r>
      <w:r>
        <w:rPr>
          <w:rFonts w:hint="eastAsia" w:ascii="仿宋" w:hAnsi="仿宋" w:eastAsia="仿宋" w:cs="仿宋"/>
          <w:b/>
          <w:bCs/>
          <w:color w:val="auto"/>
          <w:sz w:val="28"/>
          <w:szCs w:val="28"/>
          <w:highlight w:val="none"/>
        </w:rPr>
        <w:t xml:space="preserve">说明</w:t>
      </w:r>
      <w:r/>
    </w:p>
    <w:p>
      <w:pPr>
        <w:ind w:left="0" w:right="0" w:firstLine="560"/>
        <w:jc w:val="left"/>
        <w:keepLines w:val="0"/>
        <w:keepNext w:val="0"/>
        <w:pageBreakBefore w:val="0"/>
        <w:spacing w:line="440" w:lineRule="exact"/>
        <w:widowControl w:val="off"/>
        <w:tabs>
          <w:tab w:val="center" w:pos="4153" w:leader="none"/>
        </w:tabs>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rPr>
        <w:t xml:space="preserve">（一）采购人：</w:t>
      </w:r>
      <w:r>
        <w:rPr>
          <w:rFonts w:hint="eastAsia" w:ascii="仿宋" w:hAnsi="仿宋" w:eastAsia="仿宋" w:cs="仿宋"/>
          <w:color w:val="auto"/>
          <w:sz w:val="28"/>
          <w:szCs w:val="28"/>
          <w:highlight w:val="none"/>
          <w:lang w:eastAsia="zh-CN"/>
        </w:rPr>
        <w:t xml:space="preserve">徐州市泉山区人民政府王陵街道办事处</w:t>
      </w:r>
      <w:r/>
    </w:p>
    <w:p>
      <w:pPr>
        <w:ind w:left="0" w:right="0" w:firstLine="560"/>
        <w:keepLines w:val="0"/>
        <w:keepNext w:val="0"/>
        <w:pageBreakBefore w:val="0"/>
        <w:spacing w:line="440" w:lineRule="exact"/>
        <w:widowControl w:val="off"/>
        <w:tabs>
          <w:tab w:val="center" w:pos="4153" w:leader="none"/>
        </w:tabs>
        <w:rPr>
          <w:rFonts w:hint="eastAsia" w:ascii="仿宋" w:hAnsi="仿宋" w:eastAsia="仿宋" w:cs="仿宋"/>
          <w:color w:val="auto"/>
          <w:sz w:val="28"/>
          <w:szCs w:val="28"/>
          <w:highlight w:val="green"/>
          <w:lang w:eastAsia="zh-CN"/>
        </w:rPr>
        <w:outlineLvl w:val="9"/>
      </w:pPr>
      <w:r>
        <w:rPr>
          <w:rFonts w:hint="eastAsia" w:ascii="仿宋" w:hAnsi="仿宋" w:eastAsia="仿宋" w:cs="仿宋"/>
          <w:color w:val="auto"/>
          <w:sz w:val="28"/>
          <w:szCs w:val="28"/>
          <w:highlight w:val="none"/>
        </w:rPr>
        <w:t xml:space="preserve">（二）采购项目名称：徐州市泉山区王陵街道C级危旧房改造工程设计</w:t>
      </w:r>
      <w:r/>
    </w:p>
    <w:p>
      <w:pPr>
        <w:ind w:left="0" w:right="0" w:firstLine="560"/>
        <w:keepLines w:val="0"/>
        <w:keepNext w:val="0"/>
        <w:pageBreakBefore w:val="0"/>
        <w:spacing w:line="440" w:lineRule="exact"/>
        <w:widowControl w:val="off"/>
        <w:tabs>
          <w:tab w:val="center" w:pos="4153"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（三）</w:t>
      </w:r>
      <w:r>
        <w:rPr>
          <w:rFonts w:hint="eastAsia" w:ascii="仿宋" w:hAnsi="仿宋" w:eastAsia="仿宋" w:cs="仿宋"/>
          <w:color w:val="auto"/>
          <w:sz w:val="28"/>
          <w:szCs w:val="28"/>
        </w:rPr>
        <w:t xml:space="preserve">徐州市泉山区王陵街道C级危旧房改造工程设计</w:t>
      </w:r>
      <w:r>
        <w:rPr>
          <w:rFonts w:hint="eastAsia" w:ascii="仿宋" w:hAnsi="仿宋" w:eastAsia="仿宋" w:cs="仿宋"/>
          <w:color w:val="auto"/>
          <w:sz w:val="28"/>
          <w:szCs w:val="28"/>
          <w:highlight w:val="none"/>
        </w:rPr>
        <w:t xml:space="preserve">对应的中小企业划分标准所属行业为</w:t>
      </w:r>
      <w:r>
        <w:rPr>
          <w:rFonts w:hint="eastAsia" w:ascii="仿宋" w:hAnsi="仿宋" w:eastAsia="仿宋" w:cs="仿宋"/>
          <w:color w:val="auto"/>
          <w:sz w:val="28"/>
          <w:szCs w:val="28"/>
          <w:highlight w:val="none"/>
          <w:u w:val="single"/>
          <w:lang w:eastAsia="zh-CN"/>
        </w:rPr>
        <w:t xml:space="preserve">其他未列明行业</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line="440" w:lineRule="exact"/>
        <w:tabs>
          <w:tab w:val="center" w:pos="4153"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注：中小企业划分标准所属行业以《关于印发中小企业划型标准规定的通知》（工信部联企业[2011]300号）的规定为准。</w:t>
      </w:r>
      <w:r/>
    </w:p>
    <w:tbl>
      <w:tblPr>
        <w:tblStyle w:val="769"/>
        <w:tblW w:w="8871" w:type="dxa"/>
        <w:tblInd w:w="0" w:type="dxa"/>
        <w:tblLayout w:type="fixed"/>
        <w:tblCellMar>
          <w:left w:w="108" w:type="dxa"/>
          <w:top w:w="0" w:type="dxa"/>
          <w:right w:w="108" w:type="dxa"/>
          <w:bottom w:w="0" w:type="dxa"/>
        </w:tblCellMar>
        <w:tblLook w:val="04A0" w:firstRow="1" w:lastRow="0" w:firstColumn="1" w:lastColumn="0" w:noHBand="0" w:noVBand="1"/>
      </w:tblPr>
      <w:tblGrid>
        <w:gridCol w:w="1716"/>
        <w:gridCol w:w="1365"/>
        <w:gridCol w:w="1035"/>
        <w:gridCol w:w="1125"/>
        <w:gridCol w:w="1425"/>
        <w:gridCol w:w="1335"/>
        <w:gridCol w:w="870"/>
      </w:tblGrid>
      <w:tr>
        <w:trPr>
          <w:trHeight w:val="452" w:hRule="exact"/>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240" w:lineRule="exact"/>
              <w:widowControl/>
              <w:rPr>
                <w:rFonts w:hint="eastAsia" w:ascii="仿宋" w:hAnsi="仿宋" w:eastAsia="仿宋" w:cs="仿宋"/>
                <w:b w:val="0"/>
                <w:bCs w:val="0"/>
                <w:color w:val="000000"/>
                <w:sz w:val="20"/>
                <w:szCs w:val="22"/>
              </w:rPr>
            </w:pPr>
            <w:r>
              <w:rPr>
                <w:rFonts w:hint="eastAsia" w:ascii="仿宋" w:hAnsi="仿宋" w:eastAsia="仿宋" w:cs="仿宋"/>
                <w:b w:val="0"/>
                <w:bCs w:val="0"/>
                <w:color w:val="000000"/>
                <w:sz w:val="20"/>
                <w:szCs w:val="22"/>
              </w:rPr>
              <w:t xml:space="preserve">行业名称</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指标名称</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计量单位</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大型</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中型</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小型</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微型</w:t>
            </w:r>
            <w:r/>
          </w:p>
        </w:tc>
      </w:tr>
      <w:tr>
        <w:trPr>
          <w:trHeight w:val="412" w:hRule="exact"/>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240" w:lineRule="exact"/>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其他未列明行业</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从业人员(X)</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X≥300</w:t>
            </w:r>
            <w:r/>
          </w:p>
        </w:tc>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13" w:hanging="120"/>
              <w:jc w:val="center"/>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100≤X＜300</w:t>
            </w:r>
            <w:r/>
          </w:p>
        </w:tc>
        <w:tc>
          <w:tcPr>
            <w:shd w:val="clear" w:color="auto" w:fill="auto"/>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10≤X＜100</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widowControl/>
              <w:rPr>
                <w:rFonts w:hint="eastAsia" w:ascii="仿宋" w:hAnsi="仿宋" w:eastAsia="仿宋" w:cs="仿宋"/>
                <w:b w:val="0"/>
                <w:bCs w:val="0"/>
                <w:color w:val="000000"/>
                <w:sz w:val="20"/>
                <w:szCs w:val="20"/>
              </w:rPr>
            </w:pPr>
            <w:r>
              <w:rPr>
                <w:rFonts w:hint="eastAsia" w:ascii="仿宋" w:hAnsi="仿宋" w:eastAsia="仿宋" w:cs="仿宋"/>
                <w:b w:val="0"/>
                <w:bCs w:val="0"/>
                <w:color w:val="000000"/>
                <w:sz w:val="20"/>
                <w:szCs w:val="20"/>
              </w:rPr>
              <w:t xml:space="preserve">X＜10</w:t>
            </w:r>
            <w:r/>
          </w:p>
        </w:tc>
      </w:tr>
    </w:tbl>
    <w:p>
      <w:pPr>
        <w:ind w:left="0" w:right="0" w:firstLine="560"/>
        <w:keepLines w:val="0"/>
        <w:keepNext w:val="0"/>
        <w:pageBreakBefore w:val="0"/>
        <w:spacing w:line="440" w:lineRule="exact"/>
        <w:tabs>
          <w:tab w:val="center" w:pos="4153"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（四）本项目属于专门面向中小微企业采购的项目，供应商应为中小微企业或监狱企业或残疾人福利性单位。</w:t>
      </w:r>
      <w:r/>
    </w:p>
    <w:p>
      <w:pPr>
        <w:ind w:left="0" w:right="0" w:firstLine="560"/>
        <w:jc w:val="left"/>
        <w:keepLines w:val="0"/>
        <w:keepNext w:val="0"/>
        <w:pageBreakBefore w:val="0"/>
        <w:spacing w:line="440" w:lineRule="exact"/>
        <w:tabs>
          <w:tab w:val="center" w:pos="4153" w:leader="none"/>
        </w:tabs>
        <w:rPr>
          <w:rFonts w:hint="eastAsia" w:ascii="仿宋" w:hAnsi="仿宋" w:eastAsia="仿宋" w:cs="仿宋"/>
          <w:bCs/>
          <w:color w:val="auto"/>
          <w:sz w:val="28"/>
          <w:szCs w:val="28"/>
          <w:highlight w:val="none"/>
          <w:lang w:val="en-US" w:eastAsia="zh-CN"/>
        </w:rPr>
        <w:outlineLvl w:val="9"/>
      </w:pPr>
      <w:r>
        <w:rPr>
          <w:rFonts w:hint="eastAsia" w:ascii="仿宋" w:hAnsi="仿宋" w:eastAsia="仿宋" w:cs="仿宋"/>
          <w:bCs/>
          <w:color w:val="auto"/>
          <w:sz w:val="28"/>
          <w:szCs w:val="28"/>
          <w:highlight w:val="none"/>
        </w:rPr>
        <w:t xml:space="preserve">（五）本项目采购预算金额为人民币</w:t>
      </w:r>
      <w:r>
        <w:rPr>
          <w:rFonts w:hint="eastAsia" w:ascii="仿宋" w:hAnsi="仿宋" w:eastAsia="仿宋" w:cs="仿宋"/>
          <w:bCs/>
          <w:color w:val="auto"/>
          <w:sz w:val="28"/>
          <w:szCs w:val="28"/>
          <w:highlight w:val="none"/>
          <w:lang w:val="en-US" w:eastAsia="zh-CN"/>
        </w:rPr>
        <w:t xml:space="preserve">107.1</w:t>
      </w:r>
      <w:r>
        <w:rPr>
          <w:rFonts w:hint="eastAsia" w:ascii="仿宋" w:hAnsi="仿宋" w:eastAsia="仿宋" w:cs="仿宋"/>
          <w:bCs/>
          <w:color w:val="auto"/>
          <w:sz w:val="28"/>
          <w:szCs w:val="28"/>
          <w:highlight w:val="none"/>
        </w:rPr>
        <w:t xml:space="preserve">万元。</w:t>
      </w:r>
      <w:r>
        <w:rPr>
          <w:rFonts w:hint="eastAsia" w:ascii="仿宋" w:hAnsi="仿宋" w:eastAsia="仿宋" w:cs="仿宋"/>
          <w:bCs/>
          <w:color w:val="auto"/>
          <w:sz w:val="28"/>
          <w:szCs w:val="28"/>
          <w:highlight w:val="none"/>
          <w:lang w:eastAsia="zh-CN"/>
        </w:rPr>
        <w:t xml:space="preserve">C级危旧房改造工程</w:t>
      </w:r>
      <w:r>
        <w:rPr>
          <w:rFonts w:hint="eastAsia" w:ascii="仿宋" w:hAnsi="仿宋" w:eastAsia="仿宋" w:cs="仿宋"/>
          <w:bCs/>
          <w:color w:val="auto"/>
          <w:sz w:val="28"/>
          <w:szCs w:val="28"/>
          <w:highlight w:val="none"/>
          <w:lang w:val="en-US" w:eastAsia="zh-CN"/>
        </w:rPr>
        <w:t xml:space="preserve">金额约：9048.6万元</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仿宋" w:hAnsi="仿宋" w:eastAsia="仿宋" w:cs="仿宋"/>
          <w:bCs/>
          <w:color w:val="auto"/>
          <w:sz w:val="28"/>
          <w:szCs w:val="28"/>
          <w:highlight w:val="none"/>
        </w:rPr>
        <w:t xml:space="preserve">本项目以固定优惠率（%）进行报价</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价格基准以</w:t>
      </w:r>
      <w:r>
        <w:rPr>
          <w:rFonts w:hint="eastAsia" w:ascii="仿宋" w:hAnsi="仿宋" w:eastAsia="仿宋" w:cs="仿宋"/>
          <w:bCs/>
          <w:color w:val="auto"/>
          <w:sz w:val="28"/>
          <w:szCs w:val="28"/>
          <w:highlight w:val="none"/>
          <w:lang w:val="zh-TW" w:eastAsia="zh-TW"/>
        </w:rPr>
        <w:t xml:space="preserve">财政</w:t>
      </w:r>
      <w:r>
        <w:rPr>
          <w:rFonts w:hint="eastAsia" w:ascii="仿宋" w:hAnsi="仿宋" w:eastAsia="仿宋" w:cs="仿宋"/>
          <w:bCs/>
          <w:color w:val="auto"/>
          <w:sz w:val="28"/>
          <w:szCs w:val="28"/>
          <w:highlight w:val="none"/>
        </w:rPr>
        <w:t xml:space="preserve">预算评审</w:t>
      </w:r>
      <w:r>
        <w:rPr>
          <w:rFonts w:hint="eastAsia" w:ascii="仿宋" w:hAnsi="仿宋" w:eastAsia="仿宋" w:cs="仿宋"/>
          <w:bCs/>
          <w:color w:val="auto"/>
          <w:sz w:val="28"/>
          <w:szCs w:val="28"/>
          <w:highlight w:val="none"/>
          <w:lang w:val="en-US" w:eastAsia="zh-CN"/>
        </w:rPr>
        <w:t xml:space="preserve">审定后</w:t>
      </w:r>
      <w:r>
        <w:rPr>
          <w:rFonts w:hint="eastAsia" w:ascii="仿宋" w:hAnsi="仿宋" w:eastAsia="仿宋" w:cs="仿宋"/>
          <w:bCs/>
          <w:color w:val="auto"/>
          <w:sz w:val="28"/>
          <w:szCs w:val="28"/>
          <w:highlight w:val="none"/>
          <w:lang w:val="zh-TW" w:eastAsia="zh-TW"/>
        </w:rPr>
        <w:t xml:space="preserve">的</w:t>
      </w:r>
      <w:r>
        <w:rPr>
          <w:rFonts w:hint="eastAsia" w:ascii="仿宋" w:hAnsi="仿宋" w:eastAsia="仿宋" w:cs="仿宋"/>
          <w:bCs/>
          <w:color w:val="auto"/>
          <w:sz w:val="28"/>
          <w:szCs w:val="28"/>
          <w:highlight w:val="none"/>
          <w:lang w:val="en-US" w:eastAsia="zh-CN"/>
        </w:rPr>
        <w:t xml:space="preserve">设计费金额</w:t>
      </w:r>
      <w:r>
        <w:rPr>
          <w:rFonts w:hint="eastAsia" w:ascii="仿宋" w:hAnsi="仿宋" w:eastAsia="仿宋" w:cs="仿宋"/>
          <w:bCs/>
          <w:color w:val="auto"/>
          <w:sz w:val="28"/>
          <w:szCs w:val="28"/>
          <w:highlight w:val="none"/>
        </w:rPr>
        <w:t xml:space="preserve">为参考。合同签订设计费为：</w:t>
      </w:r>
      <w:r>
        <w:rPr>
          <w:rFonts w:hint="eastAsia" w:ascii="仿宋" w:hAnsi="仿宋" w:eastAsia="仿宋" w:cs="仿宋"/>
          <w:bCs/>
          <w:color w:val="auto"/>
          <w:sz w:val="28"/>
          <w:szCs w:val="28"/>
          <w:highlight w:val="none"/>
          <w:lang w:val="zh-TW" w:eastAsia="zh-TW"/>
        </w:rPr>
        <w:t xml:space="preserve">财政</w:t>
      </w:r>
      <w:r>
        <w:rPr>
          <w:rFonts w:hint="eastAsia" w:ascii="仿宋" w:hAnsi="仿宋" w:eastAsia="仿宋" w:cs="仿宋"/>
          <w:bCs/>
          <w:color w:val="auto"/>
          <w:sz w:val="28"/>
          <w:szCs w:val="28"/>
          <w:highlight w:val="none"/>
        </w:rPr>
        <w:t xml:space="preserve">预算评审</w:t>
      </w:r>
      <w:r>
        <w:rPr>
          <w:rFonts w:hint="eastAsia" w:ascii="仿宋" w:hAnsi="仿宋" w:eastAsia="仿宋" w:cs="仿宋"/>
          <w:bCs/>
          <w:color w:val="auto"/>
          <w:sz w:val="28"/>
          <w:szCs w:val="28"/>
          <w:highlight w:val="none"/>
          <w:lang w:val="en-US" w:eastAsia="zh-CN"/>
        </w:rPr>
        <w:t xml:space="preserve">审定后</w:t>
      </w:r>
      <w:r>
        <w:rPr>
          <w:rFonts w:hint="eastAsia" w:ascii="仿宋" w:hAnsi="仿宋" w:eastAsia="仿宋" w:cs="仿宋"/>
          <w:bCs/>
          <w:color w:val="auto"/>
          <w:sz w:val="28"/>
          <w:szCs w:val="28"/>
          <w:highlight w:val="none"/>
          <w:lang w:val="zh-TW" w:eastAsia="zh-TW"/>
        </w:rPr>
        <w:t xml:space="preserve">的</w:t>
      </w:r>
      <w:r>
        <w:rPr>
          <w:rFonts w:hint="eastAsia" w:ascii="仿宋" w:hAnsi="仿宋" w:eastAsia="仿宋" w:cs="仿宋"/>
          <w:bCs/>
          <w:color w:val="auto"/>
          <w:sz w:val="28"/>
          <w:szCs w:val="28"/>
          <w:highlight w:val="none"/>
          <w:lang w:val="en-US" w:eastAsia="zh-CN"/>
        </w:rPr>
        <w:t xml:space="preserve">设计费金额</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10</w:t>
      </w:r>
      <w:r>
        <w:rPr>
          <w:rFonts w:hint="eastAsia" w:ascii="仿宋" w:hAnsi="仿宋" w:eastAsia="仿宋" w:cs="仿宋"/>
          <w:bCs/>
          <w:color w:val="auto"/>
          <w:sz w:val="28"/>
          <w:szCs w:val="28"/>
          <w:highlight w:val="none"/>
        </w:rPr>
        <w:t xml:space="preserve">0%-投标报价</w:t>
      </w:r>
      <w:r>
        <w:rPr>
          <w:rFonts w:hint="eastAsia" w:ascii="仿宋" w:hAnsi="仿宋" w:eastAsia="仿宋" w:cs="仿宋"/>
          <w:bCs/>
          <w:color w:val="auto"/>
          <w:sz w:val="28"/>
          <w:szCs w:val="28"/>
          <w:highlight w:val="none"/>
          <w:lang w:eastAsia="zh-CN"/>
        </w:rPr>
        <w:t xml:space="preserve">优惠率</w:t>
      </w:r>
      <w:r>
        <w:rPr>
          <w:rFonts w:hint="eastAsia" w:ascii="仿宋" w:hAnsi="仿宋" w:eastAsia="仿宋" w:cs="仿宋"/>
          <w:bCs/>
          <w:color w:val="auto"/>
          <w:sz w:val="28"/>
          <w:szCs w:val="28"/>
          <w:highlight w:val="none"/>
        </w:rPr>
        <w:t xml:space="preserve">）。</w:t>
      </w:r>
      <w:r/>
    </w:p>
    <w:p>
      <w:pPr>
        <w:ind w:left="0" w:right="0" w:firstLine="560"/>
        <w:keepLines w:val="0"/>
        <w:keepNext w:val="0"/>
        <w:pageBreakBefore w:val="0"/>
        <w:spacing w:line="440" w:lineRule="exact"/>
        <w:rPr>
          <w:rFonts w:hint="eastAsia" w:ascii="仿宋" w:hAnsi="仿宋" w:eastAsia="仿宋" w:cs="仿宋"/>
          <w:bCs/>
          <w:color w:val="auto"/>
          <w:sz w:val="28"/>
          <w:szCs w:val="28"/>
          <w:highlight w:val="none"/>
        </w:rPr>
        <w:outlineLvl w:val="9"/>
      </w:pPr>
      <w:r>
        <w:rPr>
          <w:rFonts w:hint="eastAsia" w:ascii="仿宋" w:hAnsi="仿宋" w:eastAsia="仿宋" w:cs="仿宋"/>
          <w:color w:val="auto"/>
          <w:sz w:val="28"/>
          <w:szCs w:val="28"/>
          <w:highlight w:val="none"/>
        </w:rPr>
        <w:t xml:space="preserve">（六）</w:t>
      </w:r>
      <w:r>
        <w:rPr>
          <w:rFonts w:hint="eastAsia" w:ascii="仿宋" w:hAnsi="仿宋" w:eastAsia="仿宋" w:cs="仿宋"/>
          <w:bCs/>
          <w:color w:val="auto"/>
          <w:sz w:val="28"/>
          <w:szCs w:val="28"/>
          <w:highlight w:val="none"/>
        </w:rPr>
        <w:t xml:space="preserve">报价要求</w:t>
      </w:r>
      <w:r/>
    </w:p>
    <w:p>
      <w:pPr>
        <w:ind w:left="0" w:right="0" w:firstLine="560"/>
        <w:jc w:val="left"/>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1.本项目报价</w:t>
      </w:r>
      <w:r>
        <w:rPr>
          <w:rFonts w:hint="eastAsia" w:ascii="仿宋" w:hAnsi="仿宋" w:eastAsia="仿宋" w:cs="仿宋"/>
          <w:color w:val="auto"/>
          <w:sz w:val="28"/>
          <w:szCs w:val="28"/>
          <w:highlight w:val="none"/>
          <w:lang w:val="en-US" w:eastAsia="zh-CN"/>
        </w:rPr>
        <w:t xml:space="preserve">为</w:t>
      </w:r>
      <w:r>
        <w:rPr>
          <w:rFonts w:hint="eastAsia" w:ascii="仿宋" w:hAnsi="仿宋" w:eastAsia="仿宋" w:cs="仿宋"/>
          <w:color w:val="auto"/>
          <w:sz w:val="28"/>
          <w:szCs w:val="28"/>
          <w:highlight w:val="none"/>
        </w:rPr>
        <w:t xml:space="preserve">全部费用。</w:t>
      </w:r>
      <w:r>
        <w:rPr>
          <w:rFonts w:hint="eastAsia" w:ascii="仿宋" w:hAnsi="仿宋" w:eastAsia="仿宋" w:cs="仿宋"/>
          <w:bCs/>
          <w:color w:val="auto"/>
          <w:sz w:val="28"/>
          <w:szCs w:val="28"/>
          <w:highlight w:val="none"/>
        </w:rPr>
        <w:t xml:space="preserve">采购人不再支付报价以外的任何费用。</w:t>
      </w:r>
      <w:r>
        <w:rPr>
          <w:rFonts w:hint="eastAsia" w:ascii="仿宋" w:hAnsi="仿宋" w:eastAsia="仿宋" w:cs="仿宋"/>
          <w:bCs/>
          <w:color w:val="auto"/>
          <w:sz w:val="28"/>
          <w:szCs w:val="28"/>
          <w:highlight w:val="none"/>
        </w:rPr>
        <w:br/>
      </w:r>
      <w:r>
        <w:rPr>
          <w:rFonts w:hint="eastAsia" w:ascii="仿宋" w:hAnsi="仿宋" w:eastAsia="仿宋" w:cs="仿宋"/>
          <w:color w:val="auto"/>
          <w:sz w:val="28"/>
          <w:szCs w:val="28"/>
          <w:highlight w:val="none"/>
          <w:lang w:val="en-US" w:eastAsia="zh-CN"/>
        </w:rPr>
        <w:t xml:space="preserve">    2.采购异常低价审查的有关要求：</w:t>
      </w:r>
      <w:r/>
    </w:p>
    <w:p>
      <w:pPr>
        <w:ind w:left="0" w:right="0" w:firstLine="560"/>
        <w:jc w:val="left"/>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（一）评审过程中出现下列情形之一的，评审委员会应当启动异常低价投标（响应）审查程序：</w:t>
      </w:r>
      <w:r/>
    </w:p>
    <w:p>
      <w:pPr>
        <w:ind w:left="0" w:right="0"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1.投标（响应）报价低于采购项目预算50%的，即投标（响应）报价＜采购项目预算×50%；</w:t>
      </w:r>
      <w:r/>
    </w:p>
    <w:p>
      <w:pPr>
        <w:ind w:left="0" w:right="0"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2.评审委员会认定的供应商报价过低、有可能影响产品质量或者不能诚信履约的其他情形。</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highlight w:val="none"/>
          <w:shd w:val="clear" w:color="auto" w:fill="ffffff"/>
        </w:rPr>
        <w:suppressLineNumbers w:val="0"/>
      </w:pPr>
      <w:r>
        <w:rPr>
          <w:rFonts w:hint="eastAsia" w:ascii="仿宋" w:hAnsi="仿宋" w:eastAsia="仿宋" w:cs="仿宋"/>
          <w:color w:val="auto"/>
          <w:sz w:val="28"/>
          <w:szCs w:val="28"/>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其作为无效投标（响应）处理。审查相关情况应当在评审报告中进行记录。</w:t>
      </w:r>
      <w:r/>
    </w:p>
    <w:p>
      <w:pPr>
        <w:ind w:left="0" w:right="0" w:firstLine="562"/>
        <w:jc w:val="left"/>
        <w:keepLines w:val="0"/>
        <w:keepNext w:val="0"/>
        <w:pageBreakBefore w:val="0"/>
        <w:spacing w:line="440" w:lineRule="exact"/>
        <w:tabs>
          <w:tab w:val="center" w:pos="4153" w:leader="none"/>
        </w:tabs>
        <w:rPr>
          <w:rFonts w:hint="eastAsia" w:ascii="仿宋" w:hAnsi="仿宋" w:eastAsia="仿宋" w:cs="仿宋"/>
          <w:b/>
          <w:bCs/>
          <w:color w:val="auto"/>
          <w:sz w:val="28"/>
          <w:szCs w:val="28"/>
          <w:lang w:val="en-US" w:eastAsia="zh-CN"/>
        </w:rPr>
        <w:outlineLvl w:val="9"/>
      </w:pPr>
      <w:r>
        <w:rPr>
          <w:rFonts w:hint="eastAsia" w:ascii="仿宋" w:hAnsi="仿宋" w:eastAsia="仿宋" w:cs="仿宋"/>
          <w:b/>
          <w:bCs/>
          <w:color w:val="auto"/>
          <w:sz w:val="28"/>
          <w:szCs w:val="28"/>
          <w:lang w:val="en-US" w:eastAsia="zh-CN"/>
        </w:rPr>
        <w:t xml:space="preserve">二、项目概况</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lang w:val="en-US" w:eastAsia="zh-CN"/>
        </w:rPr>
        <w:suppressLineNumbers w:val="0"/>
      </w:pPr>
      <w:r>
        <w:rPr>
          <w:rFonts w:hint="eastAsia" w:ascii="仿宋" w:hAnsi="仿宋" w:eastAsia="仿宋" w:cs="仿宋"/>
          <w:i w:val="0"/>
          <w:iCs w:val="0"/>
          <w:caps w:val="0"/>
          <w:color w:val="auto"/>
          <w:spacing w:val="0"/>
          <w:sz w:val="28"/>
          <w:szCs w:val="28"/>
          <w:highlight w:val="none"/>
          <w:shd w:val="clear" w:color="auto" w:fill="ffffff"/>
        </w:rPr>
        <w:t xml:space="preserve">本项目位于徐州市泉山区王陵街道辖区内7个社区，共计</w:t>
      </w:r>
      <w:r>
        <w:rPr>
          <w:rFonts w:hint="eastAsia" w:ascii="仿宋" w:hAnsi="仿宋" w:eastAsia="仿宋" w:cs="仿宋"/>
          <w:color w:val="auto"/>
          <w:sz w:val="28"/>
          <w:szCs w:val="28"/>
          <w:highlight w:val="none"/>
        </w:rPr>
        <w:t xml:space="preserve">23栋</w:t>
      </w:r>
      <w:r>
        <w:rPr>
          <w:rFonts w:hint="eastAsia" w:ascii="仿宋" w:hAnsi="仿宋" w:eastAsia="仿宋" w:cs="仿宋"/>
          <w:i w:val="0"/>
          <w:iCs w:val="0"/>
          <w:caps w:val="0"/>
          <w:color w:val="auto"/>
          <w:spacing w:val="0"/>
          <w:sz w:val="28"/>
          <w:szCs w:val="28"/>
          <w:highlight w:val="none"/>
          <w:shd w:val="clear" w:color="auto" w:fill="ffffff"/>
        </w:rPr>
        <w:t xml:space="preserve">C级危旧住房，总建筑面积约45700平方米。</w:t>
      </w:r>
      <w:r>
        <w:rPr>
          <w:rFonts w:hint="eastAsia" w:ascii="仿宋" w:hAnsi="仿宋" w:eastAsia="仿宋" w:cs="仿宋"/>
          <w:i w:val="0"/>
          <w:iCs w:val="0"/>
          <w:caps w:val="0"/>
          <w:color w:val="auto"/>
          <w:spacing w:val="0"/>
          <w:sz w:val="28"/>
          <w:szCs w:val="28"/>
          <w:shd w:val="clear" w:color="auto" w:fill="ffffff"/>
        </w:rPr>
        <w:t xml:space="preserve">项目内容包括房屋加固及改造、室外配套和公共服务设施改造等，旨在消除安全隐患、改善居住环境、完善功能配套</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b/>
          <w:bCs/>
          <w:i w:val="0"/>
          <w:iCs w:val="0"/>
          <w:caps w:val="0"/>
          <w:color w:val="auto"/>
          <w:spacing w:val="0"/>
          <w:sz w:val="28"/>
          <w:szCs w:val="28"/>
          <w:highlight w:val="none"/>
          <w:shd w:val="clear" w:color="auto" w:fill="ffffff"/>
          <w:lang w:val="en-US" w:eastAsia="zh-CN"/>
        </w:rPr>
        <w:t xml:space="preserve">图纸清单详见附件。</w:t>
      </w:r>
      <w:r/>
    </w:p>
    <w:p>
      <w:pPr>
        <w:ind w:left="0" w:right="0" w:firstLine="562"/>
        <w:jc w:val="left"/>
        <w:keepLines w:val="0"/>
        <w:keepNext w:val="0"/>
        <w:pageBreakBefore w:val="0"/>
        <w:spacing w:line="440" w:lineRule="exact"/>
        <w:tabs>
          <w:tab w:val="center" w:pos="4153" w:leader="none"/>
        </w:tabs>
        <w:rPr>
          <w:rFonts w:hint="eastAsia" w:ascii="仿宋" w:hAnsi="仿宋" w:eastAsia="仿宋" w:cs="仿宋"/>
          <w:b/>
          <w:bCs/>
          <w:color w:val="auto"/>
          <w:sz w:val="28"/>
          <w:szCs w:val="28"/>
          <w:lang w:val="en-US" w:eastAsia="zh-CN"/>
        </w:rPr>
        <w:outlineLvl w:val="9"/>
      </w:pPr>
      <w:r>
        <w:rPr>
          <w:rFonts w:hint="eastAsia" w:ascii="仿宋" w:hAnsi="仿宋" w:eastAsia="仿宋" w:cs="仿宋"/>
          <w:b/>
          <w:bCs/>
          <w:color w:val="auto"/>
          <w:sz w:val="28"/>
          <w:szCs w:val="28"/>
          <w:lang w:val="en-US" w:eastAsia="zh-CN"/>
        </w:rPr>
        <w:t xml:space="preserve">三、设计范围及内容</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rPr>
        <w:t xml:space="preserve">本项目为全过程设计服务，包括但不限于以下内容：</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rPr>
        <w:t xml:space="preserve">（一）工程设计内容</w:t>
      </w:r>
      <w:r/>
    </w:p>
    <w:p>
      <w:pPr>
        <w:pStyle w:val="795"/>
        <w:ind w:left="0" w:right="0" w:firstLine="562"/>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b/>
          <w:bCs/>
          <w:i w:val="0"/>
          <w:iCs w:val="0"/>
          <w:caps w:val="0"/>
          <w:color w:val="auto"/>
          <w:spacing w:val="0"/>
          <w:sz w:val="28"/>
          <w:szCs w:val="28"/>
          <w:shd w:val="clear" w:color="auto" w:fill="ffffff"/>
          <w:lang w:val="en-US" w:eastAsia="zh-CN"/>
        </w:rPr>
        <w:t xml:space="preserve">1、</w:t>
      </w:r>
      <w:r>
        <w:rPr>
          <w:rFonts w:hint="eastAsia" w:ascii="仿宋" w:hAnsi="仿宋" w:eastAsia="仿宋" w:cs="仿宋"/>
          <w:b/>
          <w:bCs/>
          <w:i w:val="0"/>
          <w:iCs w:val="0"/>
          <w:caps w:val="0"/>
          <w:color w:val="auto"/>
          <w:spacing w:val="0"/>
          <w:sz w:val="28"/>
          <w:szCs w:val="28"/>
          <w:shd w:val="clear" w:color="auto" w:fill="ffffff"/>
        </w:rPr>
        <w:t xml:space="preserve">房屋本体改造设计</w:t>
      </w:r>
      <w:r>
        <w:rPr>
          <w:rFonts w:hint="eastAsia" w:ascii="仿宋" w:hAnsi="仿宋" w:eastAsia="仿宋" w:cs="仿宋"/>
          <w:b/>
          <w:bCs/>
          <w:i w:val="0"/>
          <w:iCs w:val="0"/>
          <w:caps w:val="0"/>
          <w:color w:val="auto"/>
          <w:spacing w:val="0"/>
          <w:sz w:val="28"/>
          <w:szCs w:val="28"/>
          <w:shd w:val="clear" w:color="auto" w:fill="ffffff"/>
        </w:rPr>
        <w:br/>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1</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建筑结构加固：依据现场勘察情况及结构检测数据，对基础、隐患结构等部位进行加固设计；</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2</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立面改造：包括外墙出新、立面落水管改造、冷凝水管改造、空调机位优化等，提供效果图及施工图；</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3</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屋面防水：防水卷材铺设、钢结构平改坡设计；</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4</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门窗改造、室内水电通讯线路改造、楼梯间改造、阳台改造、室内拆除恢复改造；</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5</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相关拆除工程及临时用电工程设计。</w:t>
      </w:r>
      <w:r/>
    </w:p>
    <w:p>
      <w:pPr>
        <w:pStyle w:val="795"/>
        <w:ind w:left="0" w:right="0" w:firstLine="562"/>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Style w:val="798"/>
          <w:rFonts w:hint="eastAsia" w:ascii="仿宋" w:hAnsi="仿宋" w:eastAsia="仿宋" w:cs="仿宋"/>
          <w:b/>
          <w:bCs/>
          <w:i w:val="0"/>
          <w:iCs w:val="0"/>
          <w:caps w:val="0"/>
          <w:color w:val="auto"/>
          <w:spacing w:val="0"/>
          <w:sz w:val="28"/>
          <w:szCs w:val="28"/>
          <w:shd w:val="clear" w:color="auto" w:fill="ffffff"/>
          <w:lang w:val="en-US" w:eastAsia="zh-CN"/>
        </w:rPr>
        <w:t xml:space="preserve">2、</w:t>
      </w:r>
      <w:r>
        <w:rPr>
          <w:rStyle w:val="798"/>
          <w:rFonts w:hint="eastAsia" w:ascii="仿宋" w:hAnsi="仿宋" w:eastAsia="仿宋" w:cs="仿宋"/>
          <w:b/>
          <w:bCs/>
          <w:i w:val="0"/>
          <w:iCs w:val="0"/>
          <w:caps w:val="0"/>
          <w:color w:val="auto"/>
          <w:spacing w:val="0"/>
          <w:sz w:val="28"/>
          <w:szCs w:val="28"/>
          <w:shd w:val="clear" w:color="auto" w:fill="ffffff"/>
        </w:rPr>
        <w:t xml:space="preserve">室外配套改造设计</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1</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楼体外部强弱电迁移改造；</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2</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消防设施改造；</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3</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燃气及供暖管网迁移改造；</w:t>
      </w:r>
      <w:r/>
    </w:p>
    <w:p>
      <w:pPr>
        <w:pStyle w:val="795"/>
        <w:ind w:left="559" w:right="0" w:firstLine="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4</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雨污管网改造；</w:t>
      </w:r>
      <w:r>
        <w:rPr>
          <w:rFonts w:hint="eastAsia" w:ascii="仿宋" w:hAnsi="仿宋" w:eastAsia="仿宋" w:cs="仿宋"/>
          <w:i w:val="0"/>
          <w:iCs w:val="0"/>
          <w:caps w:val="0"/>
          <w:color w:val="auto"/>
          <w:spacing w:val="0"/>
          <w:sz w:val="28"/>
          <w:szCs w:val="28"/>
          <w:shd w:val="clear" w:color="auto" w:fill="ffffff"/>
        </w:rPr>
        <w:br/>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5</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道路翻新改造。</w:t>
      </w:r>
      <w:r/>
    </w:p>
    <w:p>
      <w:pPr>
        <w:pStyle w:val="795"/>
        <w:ind w:left="0" w:right="0" w:firstLine="562"/>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Style w:val="798"/>
          <w:rFonts w:hint="eastAsia" w:ascii="仿宋" w:hAnsi="仿宋" w:eastAsia="仿宋" w:cs="仿宋"/>
          <w:b/>
          <w:bCs/>
          <w:i w:val="0"/>
          <w:iCs w:val="0"/>
          <w:caps w:val="0"/>
          <w:color w:val="auto"/>
          <w:spacing w:val="0"/>
          <w:sz w:val="28"/>
          <w:szCs w:val="28"/>
          <w:shd w:val="clear" w:color="auto" w:fill="ffffff"/>
          <w:lang w:val="en-US" w:eastAsia="zh-CN"/>
        </w:rPr>
        <w:t xml:space="preserve">3、</w:t>
      </w:r>
      <w:r>
        <w:rPr>
          <w:rStyle w:val="798"/>
          <w:rFonts w:hint="eastAsia" w:ascii="仿宋" w:hAnsi="仿宋" w:eastAsia="仿宋" w:cs="仿宋"/>
          <w:b/>
          <w:bCs/>
          <w:i w:val="0"/>
          <w:iCs w:val="0"/>
          <w:caps w:val="0"/>
          <w:color w:val="auto"/>
          <w:spacing w:val="0"/>
          <w:sz w:val="28"/>
          <w:szCs w:val="28"/>
          <w:shd w:val="clear" w:color="auto" w:fill="ffffff"/>
        </w:rPr>
        <w:t xml:space="preserve">公共服务设施改造设计</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1</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绿化调整、道路亮化；</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2</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停车位改造、充电桩、车棚；</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3</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门禁道闸、监控安防系统；</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4</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适老化设施及其他附属配套设施改造。</w:t>
      </w:r>
      <w:r/>
    </w:p>
    <w:p>
      <w:pPr>
        <w:pStyle w:val="795"/>
        <w:ind w:left="0" w:right="0" w:firstLine="562"/>
        <w:keepLines w:val="0"/>
        <w:keepNext w:val="0"/>
        <w:pageBreakBefore w:val="0"/>
        <w:spacing w:before="0" w:beforeAutospacing="0" w:after="0" w:afterAutospacing="0" w:line="440" w:lineRule="exact"/>
        <w:widowControl/>
        <w:rPr>
          <w:rFonts w:hint="eastAsia" w:ascii="仿宋" w:hAnsi="仿宋" w:eastAsia="仿宋" w:cs="仿宋"/>
          <w:b/>
          <w:bCs/>
          <w:i w:val="0"/>
          <w:iCs w:val="0"/>
          <w:caps w:val="0"/>
          <w:color w:val="auto"/>
          <w:spacing w:val="0"/>
          <w:sz w:val="28"/>
          <w:szCs w:val="28"/>
          <w:shd w:val="clear" w:color="auto" w:fill="ffffff"/>
          <w:lang w:val="en-US" w:eastAsia="zh-CN" w:bidi="ar"/>
        </w:rPr>
        <w:suppressLineNumbers w:val="0"/>
      </w:pPr>
      <w:r>
        <w:rPr>
          <w:rFonts w:hint="eastAsia" w:ascii="仿宋" w:hAnsi="仿宋" w:eastAsia="仿宋" w:cs="仿宋"/>
          <w:b/>
          <w:bCs/>
          <w:i w:val="0"/>
          <w:iCs w:val="0"/>
          <w:caps w:val="0"/>
          <w:color w:val="auto"/>
          <w:spacing w:val="0"/>
          <w:sz w:val="28"/>
          <w:szCs w:val="28"/>
          <w:shd w:val="clear" w:color="auto" w:fill="ffffff"/>
          <w:lang w:val="en-US" w:eastAsia="zh-CN" w:bidi="ar"/>
        </w:rPr>
        <w:t xml:space="preserve">（二）设计服务阶段</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1、</w:t>
      </w:r>
      <w:r>
        <w:rPr>
          <w:rFonts w:hint="eastAsia" w:ascii="仿宋" w:hAnsi="仿宋" w:eastAsia="仿宋" w:cs="仿宋"/>
          <w:i w:val="0"/>
          <w:iCs w:val="0"/>
          <w:caps w:val="0"/>
          <w:color w:val="auto"/>
          <w:spacing w:val="0"/>
          <w:sz w:val="28"/>
          <w:szCs w:val="28"/>
          <w:shd w:val="clear" w:color="auto" w:fill="ffffff"/>
        </w:rPr>
        <w:t xml:space="preserve">前期工作：现场踏勘、资料收集、现状评估；</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2、</w:t>
      </w:r>
      <w:r>
        <w:rPr>
          <w:rFonts w:hint="eastAsia" w:ascii="仿宋" w:hAnsi="仿宋" w:eastAsia="仿宋" w:cs="仿宋"/>
          <w:i w:val="0"/>
          <w:iCs w:val="0"/>
          <w:caps w:val="0"/>
          <w:color w:val="auto"/>
          <w:spacing w:val="0"/>
          <w:sz w:val="28"/>
          <w:szCs w:val="28"/>
          <w:shd w:val="clear" w:color="auto" w:fill="ffffff"/>
        </w:rPr>
        <w:t xml:space="preserve">方案设计：包括方案优化、修改、完善、报批；</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color w:val="auto"/>
          <w:sz w:val="28"/>
          <w:szCs w:val="28"/>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3、</w:t>
      </w:r>
      <w:r>
        <w:rPr>
          <w:rFonts w:hint="eastAsia" w:ascii="仿宋" w:hAnsi="仿宋" w:eastAsia="仿宋" w:cs="仿宋"/>
          <w:i w:val="0"/>
          <w:iCs w:val="0"/>
          <w:caps w:val="0"/>
          <w:color w:val="auto"/>
          <w:spacing w:val="0"/>
          <w:sz w:val="28"/>
          <w:szCs w:val="28"/>
          <w:shd w:val="clear" w:color="auto" w:fill="ffffff"/>
        </w:rPr>
        <w:t xml:space="preserve">概算编制：提供符合国家及地方规定的设计概算文件；</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4、</w:t>
      </w:r>
      <w:r>
        <w:rPr>
          <w:rFonts w:hint="eastAsia" w:ascii="仿宋" w:hAnsi="仿宋" w:eastAsia="仿宋" w:cs="仿宋"/>
          <w:i w:val="0"/>
          <w:iCs w:val="0"/>
          <w:caps w:val="0"/>
          <w:color w:val="auto"/>
          <w:spacing w:val="0"/>
          <w:sz w:val="28"/>
          <w:szCs w:val="28"/>
          <w:shd w:val="clear" w:color="auto" w:fill="ffffff"/>
        </w:rPr>
        <w:t xml:space="preserve">施工图设计：满足施工要求的全套图纸；</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5、</w:t>
      </w:r>
      <w:r>
        <w:rPr>
          <w:rFonts w:hint="eastAsia" w:ascii="仿宋" w:hAnsi="仿宋" w:eastAsia="仿宋" w:cs="仿宋"/>
          <w:i w:val="0"/>
          <w:iCs w:val="0"/>
          <w:caps w:val="0"/>
          <w:color w:val="auto"/>
          <w:spacing w:val="0"/>
          <w:sz w:val="28"/>
          <w:szCs w:val="28"/>
          <w:shd w:val="clear" w:color="auto" w:fill="ffffff"/>
        </w:rPr>
        <w:t xml:space="preserve">全过程设计跟踪服务：包括但不限于：</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1</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施工期间派驻设计代表；</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2</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设计修改、变更、专题报告；</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lang w:val="en-US" w:eastAsia="zh-CN"/>
        </w:rPr>
        <w:t xml:space="preserve">3</w:t>
      </w:r>
      <w:r>
        <w:rPr>
          <w:rFonts w:hint="eastAsia" w:ascii="仿宋" w:hAnsi="仿宋" w:eastAsia="仿宋" w:cs="仿宋"/>
          <w:i w:val="0"/>
          <w:iCs w:val="0"/>
          <w:caps w:val="0"/>
          <w:color w:val="auto"/>
          <w:spacing w:val="0"/>
          <w:sz w:val="28"/>
          <w:szCs w:val="28"/>
          <w:shd w:val="clear" w:color="auto" w:fill="ffffff"/>
          <w:lang w:eastAsia="zh-CN"/>
        </w:rPr>
        <w:t xml:space="preserve">）</w:t>
      </w:r>
      <w:r>
        <w:rPr>
          <w:rFonts w:hint="eastAsia" w:ascii="仿宋" w:hAnsi="仿宋" w:eastAsia="仿宋" w:cs="仿宋"/>
          <w:i w:val="0"/>
          <w:iCs w:val="0"/>
          <w:caps w:val="0"/>
          <w:color w:val="auto"/>
          <w:spacing w:val="0"/>
          <w:sz w:val="28"/>
          <w:szCs w:val="28"/>
          <w:shd w:val="clear" w:color="auto" w:fill="ffffff"/>
        </w:rPr>
        <w:t xml:space="preserve">竣工验收配合、现场指导及其他应由设计单位承担的工作。</w:t>
      </w:r>
      <w:r/>
    </w:p>
    <w:p>
      <w:pPr>
        <w:ind w:left="0" w:right="0" w:firstLine="562"/>
        <w:jc w:val="left"/>
        <w:keepLines w:val="0"/>
        <w:keepNext w:val="0"/>
        <w:pageBreakBefore w:val="0"/>
        <w:spacing w:line="440" w:lineRule="exact"/>
        <w:tabs>
          <w:tab w:val="center" w:pos="4153" w:leader="none"/>
        </w:tabs>
        <w:rPr>
          <w:rFonts w:hint="eastAsia" w:ascii="仿宋" w:hAnsi="仿宋" w:eastAsia="仿宋" w:cs="仿宋"/>
          <w:b/>
          <w:bCs/>
          <w:color w:val="auto"/>
          <w:sz w:val="28"/>
          <w:szCs w:val="28"/>
          <w:lang w:val="en-US" w:eastAsia="zh-CN"/>
        </w:rPr>
        <w:outlineLvl w:val="9"/>
      </w:pPr>
      <w:r>
        <w:rPr>
          <w:rFonts w:hint="eastAsia" w:ascii="仿宋" w:hAnsi="仿宋" w:eastAsia="仿宋" w:cs="仿宋"/>
          <w:b/>
          <w:bCs/>
          <w:color w:val="auto"/>
          <w:sz w:val="28"/>
          <w:szCs w:val="28"/>
          <w:lang w:val="en-US" w:eastAsia="zh-CN"/>
        </w:rPr>
        <w:t xml:space="preserve">四、设计依据</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1、</w:t>
      </w:r>
      <w:r>
        <w:rPr>
          <w:rFonts w:hint="eastAsia" w:ascii="仿宋" w:hAnsi="仿宋" w:eastAsia="仿宋" w:cs="仿宋"/>
          <w:i w:val="0"/>
          <w:iCs w:val="0"/>
          <w:caps w:val="0"/>
          <w:color w:val="auto"/>
          <w:spacing w:val="0"/>
          <w:sz w:val="28"/>
          <w:szCs w:val="28"/>
          <w:shd w:val="clear" w:color="auto" w:fill="ffffff"/>
        </w:rPr>
        <w:t xml:space="preserve">国家及地方现行建筑设计规范、标准；</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2、</w:t>
      </w:r>
      <w:r>
        <w:rPr>
          <w:rFonts w:hint="eastAsia" w:ascii="仿宋" w:hAnsi="仿宋" w:eastAsia="仿宋" w:cs="仿宋"/>
          <w:i w:val="0"/>
          <w:iCs w:val="0"/>
          <w:caps w:val="0"/>
          <w:color w:val="auto"/>
          <w:spacing w:val="0"/>
          <w:sz w:val="28"/>
          <w:szCs w:val="28"/>
          <w:shd w:val="clear" w:color="auto" w:fill="ffffff"/>
        </w:rPr>
        <w:t xml:space="preserve">房屋结构安全鉴定报告及相关检测数据；</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3、</w:t>
      </w:r>
      <w:r>
        <w:rPr>
          <w:rFonts w:hint="eastAsia" w:ascii="仿宋" w:hAnsi="仿宋" w:eastAsia="仿宋" w:cs="仿宋"/>
          <w:i w:val="0"/>
          <w:iCs w:val="0"/>
          <w:caps w:val="0"/>
          <w:color w:val="auto"/>
          <w:spacing w:val="0"/>
          <w:sz w:val="28"/>
          <w:szCs w:val="28"/>
          <w:shd w:val="clear" w:color="auto" w:fill="ffffff"/>
        </w:rPr>
        <w:t xml:space="preserve">项目立项批复文件及相关规划条件；</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4、</w:t>
      </w:r>
      <w:r>
        <w:rPr>
          <w:rFonts w:hint="eastAsia" w:ascii="仿宋" w:hAnsi="仿宋" w:eastAsia="仿宋" w:cs="仿宋"/>
          <w:i w:val="0"/>
          <w:iCs w:val="0"/>
          <w:caps w:val="0"/>
          <w:color w:val="auto"/>
          <w:spacing w:val="0"/>
          <w:sz w:val="28"/>
          <w:szCs w:val="28"/>
          <w:shd w:val="clear" w:color="auto" w:fill="ffffff"/>
        </w:rPr>
        <w:t xml:space="preserve">采购人提供的其他基础资料。</w:t>
      </w:r>
      <w:r/>
    </w:p>
    <w:p>
      <w:pPr>
        <w:ind w:left="0" w:right="0" w:firstLine="562"/>
        <w:jc w:val="left"/>
        <w:keepLines w:val="0"/>
        <w:keepNext w:val="0"/>
        <w:pageBreakBefore w:val="0"/>
        <w:spacing w:line="440" w:lineRule="exact"/>
        <w:tabs>
          <w:tab w:val="center" w:pos="4153" w:leader="none"/>
        </w:tabs>
        <w:rPr>
          <w:rFonts w:hint="eastAsia" w:ascii="仿宋" w:hAnsi="仿宋" w:eastAsia="仿宋" w:cs="仿宋"/>
          <w:b/>
          <w:bCs/>
          <w:color w:val="auto"/>
          <w:sz w:val="28"/>
          <w:szCs w:val="28"/>
          <w:lang w:val="en-US" w:eastAsia="zh-CN"/>
        </w:rPr>
        <w:outlineLvl w:val="9"/>
      </w:pPr>
      <w:r>
        <w:rPr>
          <w:rFonts w:hint="eastAsia" w:ascii="仿宋" w:hAnsi="仿宋" w:eastAsia="仿宋" w:cs="仿宋"/>
          <w:b/>
          <w:bCs/>
          <w:color w:val="auto"/>
          <w:sz w:val="28"/>
          <w:szCs w:val="28"/>
          <w:lang w:val="en-US" w:eastAsia="zh-CN"/>
        </w:rPr>
        <w:t xml:space="preserve">五、设计成果要求</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1、</w:t>
      </w:r>
      <w:r>
        <w:rPr>
          <w:rFonts w:hint="eastAsia" w:ascii="仿宋" w:hAnsi="仿宋" w:eastAsia="仿宋" w:cs="仿宋"/>
          <w:i w:val="0"/>
          <w:iCs w:val="0"/>
          <w:caps w:val="0"/>
          <w:color w:val="auto"/>
          <w:spacing w:val="0"/>
          <w:sz w:val="28"/>
          <w:szCs w:val="28"/>
          <w:shd w:val="clear" w:color="auto" w:fill="ffffff"/>
        </w:rPr>
        <w:t xml:space="preserve">方案设计文件（含效果图、总平面图、各专业说明）；</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2、</w:t>
      </w:r>
      <w:r>
        <w:rPr>
          <w:rFonts w:hint="eastAsia" w:ascii="仿宋" w:hAnsi="仿宋" w:eastAsia="仿宋" w:cs="仿宋"/>
          <w:i w:val="0"/>
          <w:iCs w:val="0"/>
          <w:caps w:val="0"/>
          <w:color w:val="auto"/>
          <w:spacing w:val="0"/>
          <w:sz w:val="28"/>
          <w:szCs w:val="28"/>
          <w:shd w:val="clear" w:color="auto" w:fill="ffffff"/>
        </w:rPr>
        <w:t xml:space="preserve">初步设计文件及概算书；</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3、</w:t>
      </w:r>
      <w:r>
        <w:rPr>
          <w:rFonts w:hint="eastAsia" w:ascii="仿宋" w:hAnsi="仿宋" w:eastAsia="仿宋" w:cs="仿宋"/>
          <w:i w:val="0"/>
          <w:iCs w:val="0"/>
          <w:caps w:val="0"/>
          <w:color w:val="auto"/>
          <w:spacing w:val="0"/>
          <w:sz w:val="28"/>
          <w:szCs w:val="28"/>
          <w:shd w:val="clear" w:color="auto" w:fill="ffffff"/>
        </w:rPr>
        <w:t xml:space="preserve">施工图设计文件（各专业齐全，符合送审要求）；</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4、</w:t>
      </w:r>
      <w:r>
        <w:rPr>
          <w:rFonts w:hint="eastAsia" w:ascii="仿宋" w:hAnsi="仿宋" w:eastAsia="仿宋" w:cs="仿宋"/>
          <w:i w:val="0"/>
          <w:iCs w:val="0"/>
          <w:caps w:val="0"/>
          <w:color w:val="auto"/>
          <w:spacing w:val="0"/>
          <w:sz w:val="28"/>
          <w:szCs w:val="28"/>
          <w:shd w:val="clear" w:color="auto" w:fill="ffffff"/>
        </w:rPr>
        <w:t xml:space="preserve">全过程设计服务记录及相关技术文件；</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5、</w:t>
      </w:r>
      <w:r>
        <w:rPr>
          <w:rFonts w:hint="eastAsia" w:ascii="仿宋" w:hAnsi="仿宋" w:eastAsia="仿宋" w:cs="仿宋"/>
          <w:i w:val="0"/>
          <w:iCs w:val="0"/>
          <w:caps w:val="0"/>
          <w:color w:val="auto"/>
          <w:spacing w:val="0"/>
          <w:sz w:val="28"/>
          <w:szCs w:val="28"/>
          <w:shd w:val="clear" w:color="auto" w:fill="ffffff"/>
        </w:rPr>
        <w:t xml:space="preserve">所有成果须提供纸质版及电子版（含可编辑格式）。</w:t>
      </w:r>
      <w:r/>
    </w:p>
    <w:p>
      <w:pPr>
        <w:ind w:left="0" w:right="0" w:firstLine="562"/>
        <w:jc w:val="left"/>
        <w:keepLines w:val="0"/>
        <w:keepNext w:val="0"/>
        <w:pageBreakBefore w:val="0"/>
        <w:spacing w:line="440" w:lineRule="exact"/>
        <w:tabs>
          <w:tab w:val="center" w:pos="4153" w:leader="none"/>
        </w:tabs>
        <w:rPr>
          <w:rFonts w:hint="eastAsia" w:ascii="仿宋" w:hAnsi="仿宋" w:eastAsia="仿宋" w:cs="仿宋"/>
          <w:b/>
          <w:bCs/>
          <w:color w:val="auto"/>
          <w:sz w:val="28"/>
          <w:szCs w:val="28"/>
          <w:lang w:val="en-US" w:eastAsia="zh-CN"/>
        </w:rPr>
        <w:outlineLvl w:val="9"/>
      </w:pPr>
      <w:r>
        <w:rPr>
          <w:rFonts w:hint="eastAsia" w:ascii="仿宋" w:hAnsi="仿宋" w:eastAsia="仿宋" w:cs="仿宋"/>
          <w:b/>
          <w:bCs/>
          <w:color w:val="auto"/>
          <w:sz w:val="28"/>
          <w:szCs w:val="28"/>
          <w:lang w:val="en-US" w:eastAsia="zh-CN"/>
        </w:rPr>
        <w:t xml:space="preserve">六、服务周期</w:t>
      </w:r>
      <w:r/>
    </w:p>
    <w:p>
      <w:pPr>
        <w:pStyle w:val="795"/>
        <w:ind w:left="0" w:right="0" w:firstLine="56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auto"/>
          <w:spacing w:val="0"/>
          <w:sz w:val="28"/>
          <w:szCs w:val="28"/>
          <w:shd w:val="clear" w:color="auto" w:fill="ffffff"/>
          <w:lang w:val="en-US" w:eastAsia="zh-CN"/>
        </w:rPr>
        <w:suppressLineNumbers w:val="0"/>
      </w:pPr>
      <w:r>
        <w:rPr>
          <w:rFonts w:hint="eastAsia" w:ascii="仿宋" w:hAnsi="仿宋" w:eastAsia="仿宋" w:cs="仿宋"/>
          <w:i w:val="0"/>
          <w:iCs w:val="0"/>
          <w:caps w:val="0"/>
          <w:color w:val="auto"/>
          <w:spacing w:val="0"/>
          <w:sz w:val="28"/>
          <w:szCs w:val="28"/>
          <w:shd w:val="clear" w:color="auto" w:fill="ffffff"/>
          <w:lang w:val="en-US" w:eastAsia="zh-CN"/>
        </w:rPr>
        <w:t xml:space="preserve">1、</w:t>
      </w:r>
      <w:r>
        <w:rPr>
          <w:rFonts w:hint="eastAsia" w:ascii="仿宋" w:hAnsi="仿宋" w:eastAsia="仿宋" w:cs="仿宋"/>
          <w:i w:val="0"/>
          <w:iCs w:val="0"/>
          <w:caps w:val="0"/>
          <w:color w:val="auto"/>
          <w:spacing w:val="0"/>
          <w:sz w:val="28"/>
          <w:szCs w:val="28"/>
          <w:shd w:val="clear" w:color="auto" w:fill="ffffff"/>
        </w:rPr>
        <w:t xml:space="preserve">自合同签订之日起至项目竣工验收合格之日止。具体各阶段设计成果提交时间由采购人在合同中明确。</w:t>
      </w:r>
      <w:r>
        <w:rPr>
          <w:rFonts w:hint="eastAsia" w:ascii="仿宋" w:hAnsi="仿宋" w:eastAsia="仿宋" w:cs="仿宋"/>
          <w:i w:val="0"/>
          <w:iCs w:val="0"/>
          <w:caps w:val="0"/>
          <w:color w:val="auto"/>
          <w:spacing w:val="0"/>
          <w:sz w:val="28"/>
          <w:szCs w:val="28"/>
          <w:shd w:val="clear" w:color="auto" w:fill="ffffff"/>
        </w:rPr>
        <w:br/>
      </w:r>
      <w:r>
        <w:rPr>
          <w:rFonts w:hint="eastAsia" w:ascii="仿宋" w:hAnsi="仿宋" w:eastAsia="仿宋" w:cs="仿宋"/>
          <w:i w:val="0"/>
          <w:iCs w:val="0"/>
          <w:caps w:val="0"/>
          <w:color w:val="auto"/>
          <w:spacing w:val="0"/>
          <w:sz w:val="28"/>
          <w:szCs w:val="28"/>
          <w:shd w:val="clear" w:color="auto" w:fill="ffffff"/>
          <w:lang w:val="en-US" w:eastAsia="zh-CN"/>
        </w:rPr>
        <w:t xml:space="preserve">   </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 2、30个日历天内提供设计图纸和概算。</w:t>
      </w:r>
      <w:r/>
    </w:p>
    <w:p>
      <w:pPr>
        <w:ind w:left="0" w:right="0" w:firstLine="562"/>
        <w:jc w:val="left"/>
        <w:keepLines w:val="0"/>
        <w:keepNext w:val="0"/>
        <w:pageBreakBefore w:val="0"/>
        <w:spacing w:line="440" w:lineRule="exact"/>
        <w:tabs>
          <w:tab w:val="center" w:pos="4153" w:leader="none"/>
        </w:tabs>
        <w:rPr>
          <w:rFonts w:hint="eastAsia" w:ascii="仿宋" w:hAnsi="仿宋" w:eastAsia="仿宋" w:cs="仿宋"/>
          <w:b/>
          <w:bCs/>
          <w:color w:val="auto"/>
          <w:sz w:val="28"/>
          <w:szCs w:val="28"/>
          <w:lang w:val="en-US" w:eastAsia="zh-CN"/>
        </w:rPr>
        <w:outlineLvl w:val="9"/>
      </w:pPr>
      <w:r>
        <w:rPr>
          <w:rFonts w:hint="eastAsia" w:ascii="仿宋" w:hAnsi="仿宋" w:eastAsia="仿宋" w:cs="仿宋"/>
          <w:b/>
          <w:bCs/>
          <w:color w:val="auto"/>
          <w:sz w:val="28"/>
          <w:szCs w:val="28"/>
          <w:lang w:val="en-US" w:eastAsia="zh-CN"/>
        </w:rPr>
        <w:t xml:space="preserve">七、质量标准</w:t>
      </w:r>
      <w:r/>
    </w:p>
    <w:p>
      <w:pPr>
        <w:ind w:left="0" w:right="0" w:firstLine="560"/>
        <w:jc w:val="left"/>
        <w:keepLines w:val="0"/>
        <w:keepNext w:val="0"/>
        <w:pageBreakBefore w:val="0"/>
        <w:spacing w:line="440" w:lineRule="exact"/>
        <w:tabs>
          <w:tab w:val="center" w:pos="4153" w:leader="none"/>
        </w:tabs>
        <w:rPr>
          <w:rFonts w:hint="eastAsia" w:ascii="仿宋" w:hAnsi="仿宋" w:eastAsia="仿宋" w:cs="仿宋"/>
          <w:b w:val="0"/>
          <w:bCs w:val="0"/>
          <w:color w:val="auto"/>
          <w:sz w:val="28"/>
          <w:szCs w:val="28"/>
          <w:lang w:val="en-US" w:eastAsia="zh-CN"/>
        </w:rPr>
        <w:outlineLvl w:val="9"/>
      </w:pPr>
      <w:r>
        <w:rPr>
          <w:rFonts w:hint="eastAsia" w:ascii="仿宋" w:hAnsi="仿宋" w:eastAsia="仿宋" w:cs="仿宋"/>
          <w:b w:val="0"/>
          <w:bCs w:val="0"/>
          <w:color w:val="auto"/>
          <w:sz w:val="28"/>
          <w:szCs w:val="28"/>
          <w:lang w:val="en-US" w:eastAsia="zh-CN"/>
        </w:rPr>
        <w:t xml:space="preserve">符合国家、省、市现行设计规范、标准及政策文件要求，通过相关部门审查，并满足施工及使用功能需求。</w:t>
      </w:r>
      <w:r/>
    </w:p>
    <w:p>
      <w:pPr>
        <w:ind w:firstLine="562"/>
        <w:keepLines w:val="0"/>
        <w:keepNext w:val="0"/>
        <w:pageBreakBefore w:val="0"/>
        <w:rPr>
          <w:color w:val="auto"/>
        </w:rPr>
      </w:pPr>
      <w:r>
        <w:rPr>
          <w:rFonts w:hint="eastAsia" w:ascii="仿宋" w:hAnsi="仿宋" w:eastAsia="仿宋" w:cs="仿宋"/>
          <w:b/>
          <w:bCs/>
          <w:color w:val="auto"/>
          <w:sz w:val="28"/>
          <w:szCs w:val="28"/>
          <w:lang w:val="en-US" w:eastAsia="zh-CN"/>
        </w:rPr>
        <w:t xml:space="preserve">八、其他要求：见招标文件第五章《拟签订的合同文本》。</w:t>
      </w:r>
      <w:r/>
    </w:p>
    <w:p>
      <w:pPr>
        <w:ind w:firstLine="602"/>
        <w:keepLines w:val="0"/>
        <w:keepNext w:val="0"/>
        <w:pageBreakBefore w:val="0"/>
        <w:spacing w:line="400" w:lineRule="exact"/>
        <w:widowControl w:val="off"/>
        <w:rPr>
          <w:rFonts w:hint="eastAsia" w:ascii="仿宋" w:hAnsi="仿宋" w:eastAsia="仿宋" w:cs="仿宋"/>
          <w:b/>
          <w:color w:val="auto"/>
          <w:sz w:val="30"/>
        </w:rPr>
      </w:pPr>
      <w:r>
        <w:rPr>
          <w:rFonts w:hint="eastAsia" w:ascii="仿宋" w:hAnsi="仿宋" w:eastAsia="仿宋" w:cs="仿宋"/>
          <w:b/>
          <w:color w:val="auto"/>
          <w:sz w:val="30"/>
        </w:rPr>
      </w:r>
      <w:r/>
    </w:p>
    <w:p>
      <w:pPr>
        <w:rPr>
          <w:rFonts w:hint="eastAsia" w:ascii="仿宋" w:hAnsi="仿宋" w:eastAsia="仿宋" w:cs="仿宋"/>
          <w:b/>
          <w:color w:val="auto"/>
          <w:sz w:val="30"/>
        </w:rPr>
      </w:pPr>
      <w:r>
        <w:rPr>
          <w:rFonts w:hint="eastAsia" w:ascii="仿宋" w:hAnsi="仿宋" w:eastAsia="仿宋" w:cs="仿宋"/>
          <w:b/>
          <w:color w:val="auto"/>
          <w:sz w:val="30"/>
        </w:rPr>
        <w:br w:type="page" w:clear="all"/>
      </w:r>
      <w:r/>
    </w:p>
    <w:p>
      <w:pPr>
        <w:jc w:val="center"/>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rPr>
        <w:t xml:space="preserve">第七章</w:t>
      </w:r>
      <w:r>
        <w:rPr>
          <w:rFonts w:hint="default" w:ascii="仿宋" w:hAnsi="仿宋" w:eastAsia="仿宋" w:cs="仿宋"/>
          <w:b/>
          <w:color w:val="auto"/>
          <w:sz w:val="30"/>
          <w:lang w:val="en-US"/>
        </w:rPr>
        <w:t xml:space="preserve"> </w:t>
      </w:r>
      <w:r>
        <w:rPr>
          <w:rFonts w:hint="eastAsia" w:ascii="仿宋" w:hAnsi="仿宋" w:eastAsia="仿宋" w:cs="仿宋"/>
          <w:b/>
          <w:color w:val="auto"/>
          <w:sz w:val="30"/>
        </w:rPr>
        <w:t xml:space="preserve">投标文件相关格式</w:t>
      </w:r>
      <w:r/>
    </w:p>
    <w:p>
      <w:pPr>
        <w:ind w:firstLine="640"/>
        <w:jc w:val="center"/>
        <w:spacing w:line="239" w:lineRule="atLeast"/>
        <w:rPr>
          <w:rFonts w:ascii="仿宋" w:hAnsi="仿宋" w:eastAsia="仿宋" w:cs="仿宋"/>
          <w:color w:val="auto"/>
          <w:sz w:val="32"/>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rPr>
      </w:r>
      <w:r/>
    </w:p>
    <w:p>
      <w:pPr>
        <w:jc w:val="center"/>
        <w:spacing w:line="360" w:lineRule="auto"/>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一、投标函格式</w:t>
      </w:r>
      <w:r/>
    </w:p>
    <w:p>
      <w:pPr>
        <w:spacing w:line="239" w:lineRule="atLeast"/>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致：</w:t>
      </w:r>
      <w:r>
        <w:rPr>
          <w:rFonts w:hint="eastAsia" w:ascii="仿宋" w:hAnsi="仿宋" w:eastAsia="仿宋" w:cs="仿宋"/>
          <w:color w:val="auto"/>
          <w:sz w:val="30"/>
          <w:u w:val="single"/>
        </w:rPr>
        <w:t xml:space="preserve"> </w:t>
      </w:r>
      <w:r>
        <w:rPr>
          <w:rFonts w:hint="eastAsia" w:ascii="仿宋" w:hAnsi="仿宋" w:eastAsia="仿宋" w:cs="仿宋"/>
          <w:color w:val="auto"/>
          <w:sz w:val="30"/>
          <w:u w:val="single"/>
          <w:lang w:eastAsia="zh-CN"/>
        </w:rPr>
        <w:t xml:space="preserve">徐州市泉山区人民政府王陵街道办事处</w:t>
      </w:r>
      <w:r/>
    </w:p>
    <w:p>
      <w:pPr>
        <w:ind w:firstLine="600"/>
        <w:spacing w:line="23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根据</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项目[</w:t>
      </w:r>
      <w:r>
        <w:rPr>
          <w:rFonts w:hint="eastAsia" w:ascii="仿宋" w:hAnsi="仿宋" w:eastAsia="仿宋" w:cs="仿宋"/>
          <w:color w:val="auto"/>
          <w:sz w:val="30"/>
          <w:lang w:eastAsia="zh-CN"/>
        </w:rPr>
        <w:t xml:space="preserve">项目编号：JSZC-320311-BZXH-G2026-0001</w:t>
      </w:r>
      <w:r>
        <w:rPr>
          <w:rFonts w:hint="eastAsia" w:ascii="仿宋" w:hAnsi="仿宋" w:eastAsia="仿宋" w:cs="仿宋"/>
          <w:color w:val="auto"/>
          <w:sz w:val="30"/>
        </w:rPr>
        <w:t xml:space="preserve">]招标文件，</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(姓名)代表我方</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（投标人的名称）全权处理本次投标的有关事宜。</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据此函，投标人承诺并同意如下： </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 投标人唯一投标报价见《开标一览表》。</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 投标人将按招标文件的规定履行合同责任和义务。</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 投标有效期为开标之日后90天。</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 投标人在投标初始有效期内撤回投标，其投标保证金将不退还。</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7. 投标人同意在中标结果公告发布后，按照投标资料表中的有关规定支付招标代理服务费。</w:t>
      </w:r>
      <w:r/>
    </w:p>
    <w:p>
      <w:pPr>
        <w:ind w:right="29"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8. 采购人或采购代理机构有权将我单位本项目的《开标一览表》予以公示，公示的方式由采购人或采购代理机构确定。</w:t>
      </w:r>
      <w:r/>
    </w:p>
    <w:p>
      <w:pPr>
        <w:ind w:right="29" w:firstLine="600"/>
        <w:spacing w:line="23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10. 与本投标有关的一切正式往来信函请寄：</w:t>
      </w:r>
      <w:r/>
    </w:p>
    <w:p>
      <w:pPr>
        <w:ind w:firstLine="12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地址： </w:t>
      </w:r>
      <w:r/>
    </w:p>
    <w:p>
      <w:pPr>
        <w:ind w:firstLine="12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电话： </w:t>
      </w:r>
      <w:r/>
    </w:p>
    <w:p>
      <w:pPr>
        <w:ind w:firstLine="1200"/>
        <w:spacing w:line="23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传真： </w:t>
      </w:r>
      <w:r/>
    </w:p>
    <w:p>
      <w:pPr>
        <w:ind w:firstLine="3900"/>
        <w:spacing w:line="23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3900"/>
        <w:spacing w:line="23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rPr>
          <w:rFonts w:hint="eastAsia" w:ascii="仿宋" w:hAnsi="仿宋" w:eastAsia="仿宋" w:cs="仿宋"/>
          <w:color w:val="auto"/>
        </w:rPr>
        <w:br w:type="page" w:clear="all"/>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t xml:space="preserve">二、开标一览表格式</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519" w:lineRule="atLeast"/>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lang w:eastAsia="zh-CN"/>
        </w:rPr>
        <w:t xml:space="preserve">项目编号：JSZC-320311-BZXH-G2026-0001</w:t>
      </w:r>
      <w:r/>
    </w:p>
    <w:p>
      <w:pPr>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项目名称：</w:t>
      </w:r>
      <w:r>
        <w:rPr>
          <w:rFonts w:hint="eastAsia" w:ascii="仿宋" w:hAnsi="仿宋" w:eastAsia="仿宋" w:cs="仿宋"/>
          <w:color w:val="auto"/>
          <w:sz w:val="28"/>
          <w:szCs w:val="28"/>
          <w:lang w:eastAsia="zh-CN"/>
        </w:rPr>
        <w:t xml:space="preserve">徐州市泉山区王陵街道C级危旧房改造工程设计</w:t>
      </w:r>
      <w:r>
        <w:rPr>
          <w:rFonts w:hint="eastAsia" w:ascii="仿宋" w:hAnsi="仿宋" w:eastAsia="仿宋" w:cs="仿宋"/>
          <w:color w:val="auto"/>
          <w:sz w:val="30"/>
        </w:rPr>
        <w:t xml:space="preserve"> </w:t>
      </w:r>
      <w:r/>
    </w:p>
    <w:p>
      <w:pPr>
        <w:jc w:val="righ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货币单位：人民币元</w:t>
      </w:r>
      <w:r/>
    </w:p>
    <w:p>
      <w:pPr>
        <w:rPr>
          <w:rFonts w:ascii="仿宋" w:hAnsi="仿宋" w:eastAsia="仿宋" w:cs="仿宋"/>
          <w:b/>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rPr>
      </w:r>
      <w:r/>
    </w:p>
    <w:p>
      <w:pPr>
        <w:pStyle w:val="779"/>
        <w:rPr>
          <w:rFonts w:ascii="仿宋" w:hAnsi="仿宋" w:eastAsia="仿宋" w:cs="仿宋"/>
          <w:b/>
          <w:color w:val="auto"/>
          <w:sz w:val="24"/>
        </w:rPr>
      </w:pPr>
      <w:r>
        <w:rPr>
          <w:rFonts w:ascii="仿宋" w:hAnsi="仿宋" w:eastAsia="仿宋" w:cs="仿宋"/>
          <w:b/>
          <w:color w:val="auto"/>
          <w:sz w:val="24"/>
        </w:rPr>
      </w:r>
      <w:r/>
    </w:p>
    <w:p>
      <w:pPr>
        <w:rPr>
          <w:rFonts w:ascii="仿宋" w:hAnsi="仿宋" w:eastAsia="仿宋" w:cs="仿宋"/>
          <w:b/>
          <w:color w:val="auto"/>
          <w:sz w:val="24"/>
        </w:rPr>
      </w:pPr>
      <w:r>
        <w:rPr>
          <w:rFonts w:ascii="仿宋" w:hAnsi="仿宋" w:eastAsia="仿宋" w:cs="仿宋"/>
          <w:b/>
          <w:color w:val="auto"/>
          <w:sz w:val="24"/>
        </w:rPr>
      </w:r>
      <w:r/>
    </w:p>
    <w:p>
      <w:pPr>
        <w:pStyle w:val="779"/>
        <w:rPr>
          <w:color w:val="auto"/>
        </w:rPr>
      </w:pPr>
      <w:r>
        <w:rPr>
          <w:color w:val="auto"/>
        </w:rPr>
      </w:r>
      <w:r/>
    </w:p>
    <w:p>
      <w:pPr>
        <w:pStyle w:val="779"/>
        <w:ind w:left="0" w:firstLine="0"/>
        <w:rPr>
          <w:rFonts w:hint="eastAsia" w:eastAsia="仿宋"/>
          <w:color w:val="auto"/>
          <w:lang w:eastAsia="zh-CN"/>
        </w:rPr>
      </w:pPr>
      <w:r>
        <w:rPr>
          <w:rFonts w:hint="eastAsia" w:ascii="仿宋" w:hAnsi="仿宋" w:eastAsia="仿宋" w:cs="仿宋"/>
          <w:color w:val="auto"/>
          <w:sz w:val="28"/>
          <w:szCs w:val="28"/>
          <w:lang w:val="en-US" w:eastAsia="zh-CN" w:bidi="ar-SA"/>
        </w:rPr>
        <w:t xml:space="preserve">详见苏采云系统。</w:t>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rPr>
      </w:r>
      <w:r/>
    </w:p>
    <w:p>
      <w:pPr>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r>
      <w:r/>
    </w:p>
    <w:p>
      <w:pPr>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r>
      <w:r/>
    </w:p>
    <w:p>
      <w:pPr>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39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lang w:val="en-US" w:eastAsia="zh-CN"/>
        </w:rPr>
        <w:t xml:space="preserve">三</w:t>
      </w:r>
      <w:r>
        <w:rPr>
          <w:rFonts w:hint="eastAsia" w:ascii="仿宋" w:hAnsi="仿宋" w:eastAsia="仿宋" w:cs="仿宋"/>
          <w:b/>
          <w:bCs/>
          <w:color w:val="auto"/>
          <w:sz w:val="32"/>
          <w:szCs w:val="32"/>
        </w:rPr>
        <w:t xml:space="preserve">、偏离表格式</w:t>
      </w:r>
      <w:r/>
    </w:p>
    <w:p>
      <w:pPr>
        <w:ind w:firstLine="600"/>
        <w:spacing w:line="479" w:lineRule="atLeast"/>
        <w:rPr>
          <w:rFonts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 </w:t>
      </w:r>
      <w:r/>
    </w:p>
    <w:p>
      <w:pPr>
        <w:spacing w:line="479" w:lineRule="atLeast"/>
        <w:rPr>
          <w:rFonts w:hint="eastAsia" w:ascii="仿宋" w:hAnsi="仿宋" w:eastAsia="仿宋" w:cs="仿宋"/>
          <w:color w:val="auto"/>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lang w:eastAsia="zh-CN"/>
        </w:rPr>
        <w:t xml:space="preserve">项目编号：JSZC-320311-BZXH-G2026-0001</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项目名称：</w:t>
      </w:r>
      <w:r>
        <w:rPr>
          <w:rFonts w:hint="eastAsia" w:ascii="仿宋" w:hAnsi="仿宋" w:eastAsia="仿宋" w:cs="仿宋"/>
          <w:color w:val="auto"/>
          <w:sz w:val="28"/>
          <w:szCs w:val="28"/>
          <w:lang w:eastAsia="zh-CN"/>
        </w:rPr>
        <w:t xml:space="preserve">徐州市泉山区王陵街道C级危旧房改造工程设计</w:t>
      </w:r>
      <w:r/>
    </w:p>
    <w:tbl>
      <w:tblPr>
        <w:tblStyle w:val="797"/>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r>
            <w:r/>
          </w:p>
        </w:tc>
      </w:tr>
    </w:tbl>
    <w:p>
      <w:pPr>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注</w:t>
      </w:r>
      <w:r>
        <w:rPr>
          <w:rFonts w:hint="eastAsia" w:ascii="仿宋" w:hAnsi="仿宋" w:eastAsia="仿宋" w:cs="仿宋"/>
          <w:color w:val="auto"/>
          <w:sz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ind w:firstLine="2100"/>
        <w:spacing w:line="71"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3900"/>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2100"/>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ind w:firstLine="6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auto"/>
          <w:sz w:val="32"/>
          <w:szCs w:val="32"/>
        </w:rPr>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lang w:val="en-US" w:eastAsia="zh-CN"/>
        </w:rPr>
        <w:t xml:space="preserve">四</w:t>
      </w:r>
      <w:r>
        <w:rPr>
          <w:rFonts w:hint="eastAsia" w:ascii="仿宋" w:hAnsi="仿宋" w:eastAsia="仿宋" w:cs="仿宋"/>
          <w:b/>
          <w:bCs/>
          <w:color w:val="auto"/>
          <w:sz w:val="32"/>
          <w:szCs w:val="32"/>
        </w:rPr>
        <w:t xml:space="preserve">、授权委托书格式</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委托人：</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地址：</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法定代表人：               职务：</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统一社会信用代码：</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受托人：        性别：男（女）</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年龄：  岁      民族：  族</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职务：</w:t>
      </w:r>
      <w:r/>
    </w:p>
    <w:p>
      <w:pP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身份证号：</w:t>
      </w:r>
      <w:r/>
    </w:p>
    <w:p>
      <w:pPr>
        <w:ind w:firstLine="6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兹委托（</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）全权代表我企业（公司）参与（</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）项目（</w:t>
      </w:r>
      <w:r>
        <w:rPr>
          <w:rFonts w:hint="eastAsia" w:ascii="仿宋" w:hAnsi="仿宋" w:eastAsia="仿宋" w:cs="仿宋"/>
          <w:color w:val="auto"/>
          <w:sz w:val="30"/>
          <w:lang w:eastAsia="zh-CN"/>
        </w:rPr>
        <w:t xml:space="preserve">项目编号：</w:t>
      </w:r>
      <w:r>
        <w:rPr>
          <w:rFonts w:hint="eastAsia" w:ascii="仿宋" w:hAnsi="仿宋" w:eastAsia="仿宋" w:cs="仿宋"/>
          <w:color w:val="auto"/>
          <w:sz w:val="30"/>
          <w:u w:val="single"/>
          <w:lang w:eastAsia="zh-CN"/>
        </w:rPr>
        <w:t xml:space="preserve">JSZC-320311-BZXH-G2026-0001</w:t>
      </w:r>
      <w:r>
        <w:rPr>
          <w:rFonts w:hint="eastAsia" w:ascii="仿宋" w:hAnsi="仿宋" w:eastAsia="仿宋" w:cs="仿宋"/>
          <w:color w:val="auto"/>
          <w:sz w:val="30"/>
        </w:rPr>
        <w:t xml:space="preserve">）的招、投标活动及签订合同。（</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）以我企业（公司）名义所为的法律行为及签署的文件，我企业（公司）均予以认可。有关法律责任均由我企业（公司）承担。（</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）无转委托权。委托期限自</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年</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月</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日起至</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年</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月</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日止。</w:t>
      </w:r>
      <w:r/>
    </w:p>
    <w:p>
      <w:pPr>
        <w:ind w:firstLine="63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特此授权委托。</w:t>
      </w:r>
      <w:r/>
    </w:p>
    <w:p>
      <w:pPr>
        <w:ind w:firstLine="600"/>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ind w:firstLine="600"/>
        <w:spacing w:line="479" w:lineRule="atLeast"/>
        <w:rPr>
          <w:rFonts w:ascii="仿宋" w:hAnsi="仿宋" w:eastAsia="仿宋" w:cs="仿宋"/>
          <w:b/>
          <w:bCs/>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委托人（电子签章）：</w:t>
      </w:r>
      <w:r/>
    </w:p>
    <w:p>
      <w:pPr>
        <w:ind w:firstLine="600"/>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ind w:firstLine="600"/>
        <w:spacing w:line="47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法定代表人（签字或盖章）： </w:t>
      </w:r>
      <w:r/>
    </w:p>
    <w:p>
      <w:pPr>
        <w:ind w:firstLine="600"/>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ind w:firstLine="600"/>
        <w:spacing w:line="47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受托人（签字或盖章）：</w:t>
      </w:r>
      <w:r/>
    </w:p>
    <w:p>
      <w:pPr>
        <w:ind w:firstLine="600"/>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pStyle w:val="779"/>
        <w:ind w:left="0" w:firstLine="602"/>
        <w:rPr>
          <w:rFonts w:eastAsia="仿宋"/>
          <w:color w:val="auto"/>
        </w:rPr>
      </w:pPr>
      <w:r>
        <w:rPr>
          <w:rFonts w:hint="eastAsia" w:ascii="仿宋" w:hAnsi="仿宋" w:eastAsia="仿宋" w:cs="仿宋"/>
          <w:b/>
          <w:bCs/>
          <w:color w:val="auto"/>
          <w:sz w:val="30"/>
        </w:rPr>
        <w:t xml:space="preserve">受托人联系方式：邮箱：</w:t>
      </w:r>
      <w:r/>
    </w:p>
    <w:p>
      <w:pPr>
        <w:ind w:firstLine="600"/>
        <w:spacing w:line="47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rPr>
      </w:r>
      <w:r/>
    </w:p>
    <w:p>
      <w:pPr>
        <w:ind w:right="600" w:firstLine="6150"/>
        <w:spacing w:line="479" w:lineRule="atLeast"/>
        <w:rPr>
          <w:rFonts w:ascii="仿宋" w:hAnsi="仿宋" w:eastAsia="仿宋" w:cs="仿宋"/>
          <w:b/>
          <w:bCs/>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年  月 日 </w:t>
      </w:r>
      <w:r/>
    </w:p>
    <w:p>
      <w:pPr>
        <w:spacing w:line="47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(受托人身份证扫描件附后)</w:t>
      </w:r>
      <w:r/>
    </w:p>
    <w:p>
      <w:pPr>
        <w:ind w:firstLine="447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 </w:t>
      </w:r>
      <w:r/>
    </w:p>
    <w:p>
      <w:pPr>
        <w:ind w:firstLine="600"/>
        <w:jc w:val="center"/>
        <w:spacing w:before="100" w:after="100"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auto"/>
          <w:sz w:val="32"/>
          <w:szCs w:val="32"/>
        </w:rPr>
      </w:r>
      <w:r/>
    </w:p>
    <w:p>
      <w:pPr>
        <w:ind w:firstLine="600"/>
        <w:jc w:val="center"/>
        <w:spacing w:before="100" w:after="100"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lang w:val="en-US" w:eastAsia="zh-CN"/>
        </w:rPr>
        <w:t xml:space="preserve">五</w:t>
      </w:r>
      <w:r>
        <w:rPr>
          <w:rFonts w:hint="eastAsia" w:ascii="仿宋" w:hAnsi="仿宋" w:eastAsia="仿宋" w:cs="仿宋"/>
          <w:b/>
          <w:bCs/>
          <w:color w:val="auto"/>
          <w:sz w:val="32"/>
          <w:szCs w:val="32"/>
        </w:rPr>
        <w:t xml:space="preserve">、中小企业声明函格式</w:t>
      </w:r>
      <w:r/>
    </w:p>
    <w:p>
      <w:pPr>
        <w:spacing w:before="100" w:after="100" w:line="360" w:lineRule="auto"/>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rPr>
      </w:r>
      <w:r/>
    </w:p>
    <w:p>
      <w:pPr>
        <w:spacing w:before="100" w:after="100" w:line="360" w:lineRule="auto"/>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eastAsia="zh-CN"/>
        </w:rPr>
        <w:t xml:space="preserve">项目编号：JSZC-320311-BZXH-G2026-0001</w:t>
      </w:r>
      <w:r/>
    </w:p>
    <w:p>
      <w:pPr>
        <w:spacing w:before="100" w:after="100" w:line="360" w:lineRule="auto"/>
        <w:rPr>
          <w:rFonts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项目名称：</w:t>
      </w:r>
      <w:r/>
    </w:p>
    <w:p>
      <w:pPr>
        <w:ind w:firstLine="480"/>
        <w:spacing w:line="360" w:lineRule="auto"/>
        <w:rPr>
          <w:rFonts w:ascii="仿宋" w:hAnsi="仿宋" w:eastAsia="仿宋" w:cs="宋体"/>
          <w:color w:val="auto"/>
          <w:sz w:val="28"/>
          <w:szCs w:val="28"/>
        </w:rPr>
      </w:pPr>
      <w:r>
        <w:rPr>
          <w:rFonts w:ascii="仿宋" w:hAnsi="仿宋" w:eastAsia="仿宋" w:cs="宋体"/>
          <w:color w:val="auto"/>
          <w:sz w:val="28"/>
          <w:szCs w:val="28"/>
        </w:rPr>
      </w:r>
      <w:r/>
    </w:p>
    <w:p>
      <w:pPr>
        <w:ind w:firstLine="480"/>
        <w:spacing w:line="360" w:lineRule="auto"/>
        <w:rPr>
          <w:rFonts w:ascii="仿宋" w:hAnsi="仿宋" w:eastAsia="仿宋" w:cs="宋体"/>
          <w:color w:val="auto"/>
          <w:sz w:val="28"/>
          <w:szCs w:val="28"/>
        </w:rPr>
      </w:pPr>
      <w:r>
        <w:rPr>
          <w:rFonts w:hint="eastAsia" w:ascii="仿宋" w:hAnsi="仿宋" w:eastAsia="仿宋" w:cs="宋体"/>
          <w:color w:val="auto"/>
          <w:sz w:val="28"/>
          <w:szCs w:val="28"/>
        </w:rPr>
        <w:t xml:space="preserve">本公司郑重声明，根据《政府采购促进中小企业发展管理办法》（财库[2020]46号）的规定，本公司参加（</w:t>
      </w:r>
      <w:r>
        <w:rPr>
          <w:rFonts w:hint="eastAsia" w:ascii="仿宋" w:hAnsi="仿宋" w:eastAsia="仿宋" w:cs="宋体"/>
          <w:color w:val="auto"/>
          <w:sz w:val="28"/>
          <w:szCs w:val="28"/>
          <w:u w:val="single"/>
          <w:lang w:eastAsia="zh-CN"/>
        </w:rPr>
        <w:t xml:space="preserve">徐州市泉山区人民政府王陵街道办事处</w:t>
      </w:r>
      <w:r>
        <w:rPr>
          <w:rFonts w:hint="eastAsia" w:ascii="仿宋" w:hAnsi="仿宋" w:eastAsia="仿宋" w:cs="宋体"/>
          <w:color w:val="auto"/>
          <w:sz w:val="28"/>
          <w:szCs w:val="28"/>
        </w:rPr>
        <w:t xml:space="preserve">）的（</w:t>
      </w:r>
      <w:r>
        <w:rPr>
          <w:rFonts w:hint="eastAsia" w:ascii="仿宋" w:hAnsi="仿宋" w:eastAsia="仿宋" w:cs="宋体"/>
          <w:color w:val="auto"/>
          <w:sz w:val="28"/>
          <w:szCs w:val="28"/>
          <w:u w:val="single"/>
          <w:lang w:eastAsia="zh-CN"/>
        </w:rPr>
        <w:t xml:space="preserve">徐州市泉山区王陵街道C级危旧房改造工程设计</w:t>
      </w:r>
      <w:r>
        <w:rPr>
          <w:rFonts w:hint="eastAsia" w:ascii="仿宋" w:hAnsi="仿宋" w:eastAsia="仿宋" w:cs="宋体"/>
          <w:color w:val="auto"/>
          <w:sz w:val="28"/>
          <w:szCs w:val="28"/>
        </w:rPr>
        <w:t xml:space="preserve">）采购活动，提供的服务全部由符合政策要求的中小企业制造。相关企业（含联合体中的中小企业、签订分包意向协议的中小企业）的具体情况如下：</w:t>
      </w:r>
      <w:r/>
    </w:p>
    <w:p>
      <w:pPr>
        <w:pStyle w:val="778"/>
        <w:ind w:left="0" w:firstLine="560"/>
        <w:spacing w:line="360" w:lineRule="auto"/>
        <w:rPr>
          <w:rFonts w:ascii="仿宋" w:hAnsi="仿宋" w:eastAsia="仿宋" w:cs="宋体"/>
          <w:color w:val="auto"/>
          <w:sz w:val="28"/>
          <w:szCs w:val="28"/>
        </w:rPr>
      </w:pPr>
      <w:r>
        <w:rPr>
          <w:rFonts w:hint="eastAsia" w:ascii="仿宋" w:hAnsi="仿宋" w:eastAsia="仿宋" w:cs="宋体"/>
          <w:color w:val="auto"/>
          <w:sz w:val="28"/>
          <w:szCs w:val="28"/>
        </w:rPr>
        <w:t xml:space="preserve">1.（</w:t>
      </w:r>
      <w:r>
        <w:rPr>
          <w:rFonts w:hint="eastAsia" w:ascii="仿宋" w:hAnsi="仿宋" w:eastAsia="仿宋" w:cs="宋体"/>
          <w:color w:val="auto"/>
          <w:sz w:val="28"/>
          <w:szCs w:val="28"/>
          <w:u w:val="single"/>
          <w:lang w:eastAsia="zh-CN"/>
        </w:rPr>
        <w:t xml:space="preserve">徐州市泉山区王陵街道C级危旧房改造工程设计</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lang w:eastAsia="zh-CN"/>
        </w:rPr>
        <w:t xml:space="preserve">其他未列明行业</w:t>
      </w:r>
      <w:r>
        <w:rPr>
          <w:rFonts w:hint="eastAsia" w:ascii="仿宋" w:hAnsi="仿宋" w:eastAsia="仿宋" w:cs="宋体"/>
          <w:color w:val="auto"/>
          <w:sz w:val="28"/>
          <w:szCs w:val="28"/>
        </w:rPr>
        <w:t xml:space="preserve">）行业；承建（承接）企业为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（企业名称），从业人员</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人，营业收入为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万元，资产总额为</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万元，属于</w:t>
      </w:r>
      <w:r>
        <w:rPr>
          <w:rFonts w:hint="eastAsia" w:ascii="仿宋" w:hAnsi="仿宋" w:eastAsia="仿宋" w:cs="宋体"/>
          <w:color w:val="auto"/>
          <w:sz w:val="28"/>
          <w:szCs w:val="28"/>
          <w:u w:val="single"/>
        </w:rPr>
        <w:t xml:space="preserve">  </w:t>
      </w:r>
      <w:r>
        <w:rPr>
          <w:rFonts w:hint="default" w:ascii="仿宋" w:hAnsi="仿宋" w:eastAsia="仿宋" w:cs="宋体"/>
          <w:color w:val="auto"/>
          <w:sz w:val="28"/>
          <w:szCs w:val="28"/>
          <w:u w:val="single"/>
          <w:lang w:val="en-US"/>
        </w:rPr>
        <w:t xml:space="preserve"> </w:t>
      </w:r>
      <w:r>
        <w:rPr>
          <w:rFonts w:hint="eastAsia" w:ascii="仿宋" w:hAnsi="仿宋" w:eastAsia="仿宋" w:cs="宋体"/>
          <w:color w:val="auto"/>
          <w:sz w:val="28"/>
          <w:szCs w:val="28"/>
          <w:u w:val="single"/>
        </w:rPr>
        <w:t xml:space="preserve"> </w:t>
      </w:r>
      <w:r>
        <w:rPr>
          <w:rFonts w:hint="eastAsia" w:ascii="仿宋" w:hAnsi="仿宋" w:eastAsia="仿宋" w:cs="宋体"/>
          <w:color w:val="auto"/>
          <w:sz w:val="28"/>
          <w:szCs w:val="28"/>
        </w:rPr>
        <w:t xml:space="preserve">（中型企业、小型企业、微型企业，请</w:t>
      </w:r>
      <w:r>
        <w:rPr>
          <w:rFonts w:hint="eastAsia" w:ascii="仿宋" w:hAnsi="仿宋" w:eastAsia="仿宋" w:cs="宋体"/>
          <w:color w:val="auto"/>
          <w:sz w:val="28"/>
          <w:szCs w:val="28"/>
          <w:lang w:val="en-US" w:eastAsia="zh-CN"/>
        </w:rPr>
        <w:t xml:space="preserve">填写</w:t>
      </w:r>
      <w:r>
        <w:rPr>
          <w:rFonts w:hint="eastAsia" w:ascii="仿宋" w:hAnsi="仿宋" w:eastAsia="仿宋" w:cs="宋体"/>
          <w:color w:val="auto"/>
          <w:sz w:val="28"/>
          <w:szCs w:val="28"/>
        </w:rPr>
        <w:t xml:space="preserve">！）；</w:t>
      </w:r>
      <w:r/>
    </w:p>
    <w:p>
      <w:pPr>
        <w:pStyle w:val="778"/>
        <w:ind w:left="0" w:firstLine="560"/>
        <w:spacing w:line="360" w:lineRule="auto"/>
        <w:rPr>
          <w:rFonts w:ascii="仿宋" w:hAnsi="仿宋" w:eastAsia="仿宋" w:cs="宋体"/>
          <w:color w:val="auto"/>
          <w:sz w:val="28"/>
          <w:szCs w:val="28"/>
        </w:rPr>
      </w:pPr>
      <w:r>
        <w:rPr>
          <w:rFonts w:hint="eastAsia" w:ascii="仿宋" w:hAnsi="仿宋" w:eastAsia="仿宋" w:cs="宋体"/>
          <w:color w:val="auto"/>
          <w:sz w:val="28"/>
          <w:szCs w:val="28"/>
        </w:rPr>
        <w:t xml:space="preserve">......</w:t>
      </w:r>
      <w:r/>
    </w:p>
    <w:p>
      <w:pPr>
        <w:pStyle w:val="778"/>
        <w:ind w:left="0" w:firstLine="560"/>
        <w:spacing w:line="360" w:lineRule="auto"/>
        <w:rPr>
          <w:rFonts w:ascii="仿宋" w:hAnsi="仿宋" w:eastAsia="仿宋" w:cs="宋体"/>
          <w:color w:val="auto"/>
          <w:sz w:val="28"/>
          <w:szCs w:val="28"/>
        </w:rPr>
      </w:pPr>
      <w:r>
        <w:rPr>
          <w:rFonts w:hint="eastAsia" w:ascii="仿宋" w:hAnsi="仿宋" w:eastAsia="仿宋" w:cs="宋体"/>
          <w:color w:val="auto"/>
          <w:sz w:val="28"/>
          <w:szCs w:val="28"/>
        </w:rPr>
        <w:t xml:space="preserve">以上企业，不属于大企业的分支机构，不存在控股股东为大企业的情形，也不存在与大企业的负责人为同一人的情形。</w:t>
      </w:r>
      <w:r/>
    </w:p>
    <w:p>
      <w:pPr>
        <w:spacing w:line="360" w:lineRule="auto"/>
        <w:rPr>
          <w:rFonts w:ascii="宋体" w:hAnsi="宋体" w:cs="宋体"/>
          <w:color w:val="auto"/>
          <w:sz w:val="28"/>
          <w:szCs w:val="28"/>
        </w:rPr>
      </w:pPr>
      <w:r>
        <w:rPr>
          <w:rFonts w:hint="eastAsia" w:ascii="仿宋" w:hAnsi="仿宋" w:eastAsia="仿宋" w:cs="宋体"/>
          <w:color w:val="auto"/>
          <w:sz w:val="28"/>
          <w:szCs w:val="28"/>
        </w:rPr>
        <w:t xml:space="preserve">本企业对上述声明内容的真实性负责。如有虚假，将依法承担相应责任。</w:t>
      </w:r>
      <w:r/>
    </w:p>
    <w:p>
      <w:pPr>
        <w:pStyle w:val="778"/>
        <w:ind w:left="0"/>
        <w:spacing w:line="360" w:lineRule="auto"/>
        <w:rPr>
          <w:rFonts w:ascii="仿宋" w:hAnsi="仿宋" w:eastAsia="仿宋" w:cs="仿宋"/>
          <w:color w:val="auto"/>
          <w:sz w:val="24"/>
        </w:rPr>
      </w:pPr>
      <w:r>
        <w:rPr>
          <w:rFonts w:ascii="仿宋" w:hAnsi="仿宋" w:eastAsia="仿宋" w:cs="仿宋"/>
          <w:color w:val="auto"/>
          <w:sz w:val="24"/>
        </w:rPr>
      </w:r>
      <w:r/>
    </w:p>
    <w:p>
      <w:pPr>
        <w:pStyle w:val="778"/>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企业名称（电子签章）：</w:t>
      </w:r>
      <w:r/>
    </w:p>
    <w:p>
      <w:pPr>
        <w:pStyle w:val="778"/>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日期：  年  月  日</w:t>
      </w:r>
      <w:r/>
    </w:p>
    <w:p>
      <w:pPr>
        <w:pStyle w:val="778"/>
        <w:ind w:left="0"/>
        <w:jc w:val="left"/>
        <w:spacing w:after="0"/>
        <w:rPr>
          <w:rFonts w:ascii="仿宋" w:hAnsi="仿宋" w:eastAsia="仿宋" w:cs="仿宋"/>
          <w:b/>
          <w:bCs/>
          <w:color w:val="auto"/>
          <w:sz w:val="28"/>
          <w:szCs w:val="28"/>
        </w:rPr>
      </w:pPr>
      <w:r>
        <w:rPr>
          <w:rFonts w:ascii="仿宋" w:hAnsi="仿宋" w:eastAsia="仿宋" w:cs="仿宋"/>
          <w:b/>
          <w:bCs/>
          <w:color w:val="auto"/>
          <w:sz w:val="28"/>
          <w:szCs w:val="28"/>
        </w:rPr>
      </w:r>
      <w:r/>
    </w:p>
    <w:p>
      <w:pPr>
        <w:pStyle w:val="778"/>
        <w:ind w:left="0"/>
        <w:jc w:val="left"/>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说明：</w:t>
      </w:r>
      <w:r/>
    </w:p>
    <w:p>
      <w:pPr>
        <w:pStyle w:val="778"/>
        <w:ind w:left="0"/>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78"/>
        <w:ind w:left="0"/>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2、从业人员、营业收入、资产总额填报供应商上一年度数据，无上一年度数据的新成立企业可不填报。</w:t>
      </w:r>
      <w:r/>
    </w:p>
    <w:p>
      <w:pPr>
        <w:pStyle w:val="778"/>
        <w:ind w:left="0"/>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3、中标人为小型、微型企业的，采购人或者其委托的采购代理机构有权随中标、成交结果同时公告其《中小企业声明函》，接受社会监督。</w:t>
      </w:r>
      <w:r/>
    </w:p>
    <w:p>
      <w:pPr>
        <w:pStyle w:val="778"/>
        <w:ind w:left="0"/>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4、执行江苏省财政厅关于进一步加大政府采购支持中小企业力度的通知（苏财购〔2022〕45号）的规定。</w:t>
      </w:r>
      <w:r/>
    </w:p>
    <w:p>
      <w:pPr>
        <w:pStyle w:val="778"/>
        <w:ind w:left="0"/>
        <w:spacing w:after="0"/>
        <w:rPr>
          <w:rFonts w:ascii="仿宋" w:hAnsi="仿宋" w:eastAsia="仿宋" w:cs="仿宋"/>
          <w:b/>
          <w:bCs/>
          <w:color w:val="auto"/>
          <w:sz w:val="28"/>
          <w:szCs w:val="28"/>
        </w:rPr>
      </w:pPr>
      <w:r>
        <w:rPr>
          <w:rFonts w:hint="eastAsia" w:ascii="仿宋" w:hAnsi="仿宋" w:eastAsia="仿宋" w:cs="仿宋"/>
          <w:b/>
          <w:bCs/>
          <w:color w:val="auto"/>
          <w:sz w:val="28"/>
          <w:szCs w:val="28"/>
        </w:rPr>
        <w:t xml:space="preserve">5、投标人提供的《中小企业声明函》与事实不符的，依照《政府采购法》第七十七条第一款的规定追究法律责任。</w:t>
      </w:r>
      <w:r/>
    </w:p>
    <w:p>
      <w:pPr>
        <w:jc w:val="left"/>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6、《中小企业声明函》查询渠道用微信搜索“中小企业规模类型自测小程序”。</w:t>
      </w:r>
      <w:r/>
    </w:p>
    <w:p>
      <w:pPr>
        <w:pStyle w:val="787"/>
        <w:rPr>
          <w:color w:val="auto"/>
        </w:rPr>
      </w:pPr>
      <w:r>
        <w:rPr>
          <w:color w:val="auto"/>
        </w:rPr>
      </w:r>
      <w:r/>
    </w:p>
    <w:p>
      <w:pPr>
        <w:jc w:val="center"/>
        <w:widowControl/>
        <w:rPr>
          <w:rFonts w:ascii="仿宋" w:hAnsi="仿宋" w:eastAsia="仿宋" w:cs="仿宋"/>
          <w:color w:val="auto"/>
          <w:sz w:val="28"/>
          <w:szCs w:val="28"/>
        </w:rPr>
      </w:pPr>
      <w:r>
        <w:rPr>
          <w:color w:val="auto"/>
        </w:rPr>
        <mc:AlternateContent>
          <mc:Choice Requires="wpg">
            <w:drawing>
              <wp:inline xmlns:wp="http://schemas.openxmlformats.org/drawingml/2006/wordprocessingDrawing" distT="0" distB="0" distL="0" distR="0">
                <wp:extent cx="2367280" cy="4679315"/>
                <wp:effectExtent l="0" t="0" r="13970" b="698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5"/>
                        <a:stretch/>
                      </pic:blipFill>
                      <pic:spPr bwMode="auto">
                        <a:xfrm>
                          <a:off x="0" y="0"/>
                          <a:ext cx="2367280" cy="4679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6.4pt;height:368.4pt;mso-wrap-distance-left:0.0pt;mso-wrap-distance-top:0.0pt;mso-wrap-distance-right:0.0pt;mso-wrap-distance-bottom:0.0pt;" stroked="f">
                <v:path textboxrect="0,0,0,0"/>
                <v:imagedata r:id="rId15" o:title=""/>
              </v:shape>
            </w:pict>
          </mc:Fallback>
        </mc:AlternateContent>
      </w:r>
      <w:r/>
    </w:p>
    <w:p>
      <w:pPr>
        <w:jc w:val="left"/>
        <w:widowControl/>
        <w:rPr>
          <w:rFonts w:ascii="仿宋" w:hAnsi="仿宋" w:eastAsia="仿宋" w:cs="仿宋"/>
          <w:color w:val="auto"/>
          <w:sz w:val="28"/>
          <w:szCs w:val="28"/>
        </w:rPr>
      </w:pPr>
      <w:r>
        <w:rPr>
          <w:rFonts w:ascii="仿宋" w:hAnsi="仿宋" w:eastAsia="仿宋" w:cs="仿宋"/>
          <w:color w:val="auto"/>
          <w:sz w:val="28"/>
          <w:szCs w:val="28"/>
        </w:rPr>
      </w:r>
      <w:r/>
    </w:p>
    <w:p>
      <w:pPr>
        <w:ind w:firstLine="600"/>
        <w:jc w:val="center"/>
        <w:spacing w:line="360" w:lineRule="auto"/>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lang w:val="en-US" w:eastAsia="zh-CN"/>
        </w:rPr>
        <w:t xml:space="preserve">六</w:t>
      </w:r>
      <w:r>
        <w:rPr>
          <w:rFonts w:hint="eastAsia" w:ascii="仿宋" w:hAnsi="仿宋" w:eastAsia="仿宋" w:cs="仿宋"/>
          <w:b/>
          <w:bCs/>
          <w:color w:val="auto"/>
          <w:sz w:val="32"/>
          <w:szCs w:val="32"/>
        </w:rPr>
        <w:t xml:space="preserve">、残疾人福利性单位声明函格式</w:t>
      </w:r>
      <w:r/>
    </w:p>
    <w:p>
      <w:pPr>
        <w:jc w:val="cente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（如投标人不属于残疾人福利性单位不需要提供此声明函）</w:t>
      </w:r>
      <w:r/>
    </w:p>
    <w:p>
      <w:pPr>
        <w:ind w:firstLine="624"/>
        <w:spacing w:line="479" w:lineRule="atLeast"/>
        <w:rPr>
          <w:rFonts w:ascii="仿宋" w:hAnsi="仿宋" w:eastAsia="仿宋" w:cs="仿宋"/>
          <w:color w:val="auto"/>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rPr>
      </w:r>
      <w:r/>
    </w:p>
    <w:p>
      <w:pPr>
        <w:spacing w:line="360" w:lineRule="auto"/>
        <w:rPr>
          <w:rFonts w:hint="eastAsia"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lang w:eastAsia="zh-CN"/>
        </w:rPr>
        <w:t xml:space="preserve">项目编号：JSZC-320311-BZXH-G2026-0001</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项目名称：</w:t>
      </w:r>
      <w:r>
        <w:rPr>
          <w:rFonts w:hint="eastAsia" w:ascii="仿宋" w:hAnsi="仿宋" w:eastAsia="仿宋" w:cs="仿宋"/>
          <w:color w:val="auto"/>
          <w:sz w:val="28"/>
          <w:szCs w:val="28"/>
          <w:lang w:eastAsia="zh-CN"/>
        </w:rPr>
        <w:t xml:space="preserve">徐州市泉山区王陵街道C级危旧房改造工程设计</w:t>
      </w:r>
      <w:r/>
    </w:p>
    <w:p>
      <w:pPr>
        <w:ind w:firstLine="624"/>
        <w:spacing w:line="360" w:lineRule="auto"/>
        <w:rPr>
          <w:rFonts w:ascii="仿宋" w:hAnsi="仿宋" w:eastAsia="仿宋" w:cs="仿宋"/>
          <w:color w:val="auto"/>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rPr>
      </w:r>
      <w:r/>
    </w:p>
    <w:p>
      <w:pPr>
        <w:ind w:firstLine="624"/>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本单位郑重声明，根据《财政部 民政部 中国残疾人联合会关于促进残疾人就业政府采购政策的通知》（财库</w:t>
      </w:r>
      <w:r>
        <w:rPr>
          <w:rFonts w:hint="eastAsia" w:ascii="仿宋" w:hAnsi="仿宋" w:eastAsia="仿宋" w:cs="仿宋"/>
          <w:color w:val="auto"/>
          <w:spacing w:val="6"/>
          <w:sz w:val="30"/>
          <w:lang w:eastAsia="zh-CN"/>
        </w:rPr>
        <w:t xml:space="preserve">〔2017〕141号</w:t>
      </w:r>
      <w:r>
        <w:rPr>
          <w:rFonts w:hint="eastAsia" w:ascii="仿宋" w:hAnsi="仿宋" w:eastAsia="仿宋" w:cs="仿宋"/>
          <w:color w:val="auto"/>
          <w:spacing w:val="6"/>
          <w:sz w:val="30"/>
        </w:rPr>
        <w:t xml:space="preserve">）的规定，本单位为符合条件的残疾人福利性单位，且本单位参加</w:t>
      </w:r>
      <w:r>
        <w:rPr>
          <w:rFonts w:hint="eastAsia" w:ascii="仿宋" w:hAnsi="仿宋" w:eastAsia="仿宋" w:cs="仿宋"/>
          <w:color w:val="auto"/>
          <w:sz w:val="30"/>
        </w:rPr>
        <w:t xml:space="preserve">______</w:t>
      </w:r>
      <w:r>
        <w:rPr>
          <w:rFonts w:hint="eastAsia" w:ascii="仿宋" w:hAnsi="仿宋" w:eastAsia="仿宋" w:cs="仿宋"/>
          <w:color w:val="auto"/>
          <w:spacing w:val="6"/>
          <w:sz w:val="30"/>
        </w:rPr>
        <w:t xml:space="preserve">单位的</w:t>
      </w:r>
      <w:r>
        <w:rPr>
          <w:rFonts w:hint="eastAsia" w:ascii="仿宋" w:hAnsi="仿宋" w:eastAsia="仿宋" w:cs="仿宋"/>
          <w:color w:val="auto"/>
          <w:sz w:val="30"/>
        </w:rPr>
        <w:t xml:space="preserve">______</w:t>
      </w:r>
      <w:r>
        <w:rPr>
          <w:rFonts w:hint="eastAsia" w:ascii="仿宋" w:hAnsi="仿宋" w:eastAsia="仿宋" w:cs="仿宋"/>
          <w:color w:val="auto"/>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本单位对上述声明的真实性负责。如有虚假，将依法承担相应责任。</w:t>
      </w:r>
      <w:r/>
    </w:p>
    <w:p>
      <w:pPr>
        <w:ind w:firstLine="624"/>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 </w:t>
      </w:r>
      <w:r/>
    </w:p>
    <w:p>
      <w:pPr>
        <w:ind w:firstLine="624"/>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45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ind w:firstLine="45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jc w:val="center"/>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rPr>
        <w:br w:type="page" w:clear="all"/>
      </w:r>
      <w:r/>
    </w:p>
    <w:p>
      <w:pPr>
        <w:jc w:val="center"/>
        <w:spacing w:line="479" w:lineRule="atLeast"/>
        <w:rPr>
          <w:rFonts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lang w:val="en-US" w:eastAsia="zh-CN"/>
        </w:rPr>
        <w:t xml:space="preserve">七</w:t>
      </w:r>
      <w:r>
        <w:rPr>
          <w:rFonts w:hint="eastAsia" w:ascii="仿宋" w:hAnsi="仿宋" w:eastAsia="仿宋" w:cs="仿宋"/>
          <w:b/>
          <w:bCs/>
          <w:color w:val="auto"/>
          <w:sz w:val="32"/>
          <w:szCs w:val="32"/>
        </w:rPr>
        <w:t xml:space="preserve">、投标人参加政府采购活动前3年内在经营活动中没有重大违法记录的书面声明格式</w:t>
      </w:r>
      <w:r/>
    </w:p>
    <w:p>
      <w:pPr>
        <w:ind w:firstLine="600"/>
        <w:spacing w:line="47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ind w:firstLine="6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我单位在参加</w:t>
      </w:r>
      <w:r>
        <w:rPr>
          <w:rFonts w:hint="eastAsia" w:ascii="仿宋" w:hAnsi="仿宋" w:eastAsia="仿宋" w:cs="仿宋"/>
          <w:color w:val="auto"/>
          <w:sz w:val="30"/>
          <w:u w:val="single"/>
          <w:lang w:eastAsia="zh-CN"/>
        </w:rPr>
        <w:t xml:space="preserve">徐州市泉山区王陵街道C级危旧房改造工程设计</w:t>
      </w:r>
      <w:r>
        <w:rPr>
          <w:rFonts w:hint="eastAsia" w:ascii="仿宋" w:hAnsi="仿宋" w:eastAsia="仿宋" w:cs="仿宋"/>
          <w:color w:val="auto"/>
          <w:sz w:val="30"/>
        </w:rPr>
        <w:t xml:space="preserve">项目（</w:t>
      </w:r>
      <w:r>
        <w:rPr>
          <w:rFonts w:hint="eastAsia" w:ascii="仿宋" w:hAnsi="仿宋" w:eastAsia="仿宋" w:cs="仿宋"/>
          <w:color w:val="auto"/>
          <w:sz w:val="30"/>
          <w:lang w:eastAsia="zh-CN"/>
        </w:rPr>
        <w:t xml:space="preserve">项目编号：</w:t>
      </w:r>
      <w:r>
        <w:rPr>
          <w:rFonts w:hint="eastAsia" w:ascii="仿宋" w:hAnsi="仿宋" w:eastAsia="仿宋" w:cs="仿宋"/>
          <w:color w:val="auto"/>
          <w:sz w:val="30"/>
          <w:u w:val="single"/>
          <w:lang w:eastAsia="zh-CN"/>
        </w:rPr>
        <w:t xml:space="preserve">JSZC-320311-BZXH-G2026-0001</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我单位对上述声明的真实性负责。如有虚假，将依法承担相应责任。</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投标人：</w:t>
      </w:r>
      <w:r>
        <w:rPr>
          <w:rFonts w:hint="eastAsia" w:ascii="仿宋" w:hAnsi="仿宋" w:eastAsia="仿宋" w:cs="仿宋"/>
          <w:color w:val="auto"/>
          <w:sz w:val="30"/>
          <w:u w:val="single"/>
        </w:rPr>
        <w:t xml:space="preserve">           </w:t>
      </w:r>
      <w:r>
        <w:rPr>
          <w:rFonts w:hint="eastAsia" w:ascii="仿宋" w:hAnsi="仿宋" w:eastAsia="仿宋" w:cs="仿宋"/>
          <w:color w:val="auto"/>
          <w:sz w:val="30"/>
        </w:rPr>
        <w:t xml:space="preserve">（电子签章）</w:t>
      </w:r>
      <w:r/>
    </w:p>
    <w:p>
      <w:pPr>
        <w:ind w:firstLine="4500"/>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 </w:t>
      </w:r>
      <w:r/>
    </w:p>
    <w:p>
      <w:pPr>
        <w:spacing w:line="360" w:lineRule="auto"/>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日期： 年 月 日</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jc w:val="center"/>
        <w:spacing w:line="85"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rPr>
        <w:t xml:space="preserve"> </w:t>
      </w:r>
      <w:r/>
    </w:p>
    <w:p>
      <w:pPr>
        <w:rPr>
          <w:color w:val="auto"/>
        </w:rPr>
      </w:pPr>
      <w:r>
        <w:rPr>
          <w:color w:val="auto"/>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Wingdings">
    <w:panose1 w:val="05000000000000000000"/>
  </w:font>
  <w:font w:name="Courier New">
    <w:panose1 w:val="02070309020205020404"/>
  </w:font>
  <w:font w:name="Cambria">
    <w:panose1 w:val="02040503050406030204"/>
  </w:font>
  <w:font w:name="Calibri">
    <w:panose1 w:val="020F0502020204030204"/>
  </w:font>
  <w:font w:name="黑体">
    <w:panose1 w:val="02010609060101010101"/>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5"/>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3355" cy="278765"/>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73355" cy="278765"/>
                      </a:xfrm>
                      <a:prstGeom prst="rect">
                        <a:avLst/>
                      </a:prstGeom>
                      <a:noFill/>
                      <a:ln w="6350">
                        <a:noFill/>
                      </a:ln>
                    </wps:spPr>
                    <wps:txbx>
                      <w:txbxContent>
                        <w:p>
                          <w:pPr>
                            <w:pStyle w:val="785"/>
                            <w:jc w:val="center"/>
                          </w:pPr>
                          <w:r>
                            <w:fldChar w:fldCharType="begin"/>
                          </w:r>
                          <w:r>
                            <w:instrText xml:space="preserve"> PAGE   \* MERGEFORMAT </w:instrText>
                          </w:r>
                          <w:r>
                            <w:fldChar w:fldCharType="separate"/>
                          </w:r>
                          <w:r>
                            <w:rPr>
                              <w:lang w:val="zh-CN"/>
                            </w:rPr>
                            <w:t xml:space="preserve">67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3.6pt;height:21.9pt;mso-wrap-distance-left:9.0pt;mso-wrap-distance-top:0.0pt;mso-wrap-distance-right:9.0pt;mso-wrap-distance-bottom:0.0pt;visibility:visible;" filled="f" stroked="f" strokeweight="0.50pt">
              <v:textbox inset="0,0,0,0">
                <w:txbxContent>
                  <w:p>
                    <w:pPr>
                      <w:pStyle w:val="785"/>
                      <w:jc w:val="center"/>
                    </w:pPr>
                    <w:r>
                      <w:fldChar w:fldCharType="begin"/>
                    </w:r>
                    <w:r>
                      <w:instrText xml:space="preserve"> PAGE   \* MERGEFORMAT </w:instrText>
                    </w:r>
                    <w:r>
                      <w:fldChar w:fldCharType="separate"/>
                    </w:r>
                    <w:r>
                      <w:rPr>
                        <w:lang w:val="zh-CN"/>
                      </w:rPr>
                      <w:t xml:space="preserve">67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85"/>
                          </w:pPr>
                          <w:r>
                            <w:fldChar w:fldCharType="begin"/>
                          </w:r>
                          <w:r>
                            <w:instrText xml:space="preserve"> PAGE  \* MERGEFORMAT </w:instrText>
                          </w:r>
                          <w:r>
                            <w:fldChar w:fldCharType="separate"/>
                          </w:r>
                          <w:r>
                            <w:t xml:space="preserve">73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name w:val="Heading 1"/>
    <w:basedOn w:val="758"/>
    <w:next w:val="758"/>
    <w:uiPriority w:val="0"/>
    <w:qFormat/>
    <w:pPr>
      <w:jc w:val="center"/>
      <w:keepLines/>
      <w:keepNext/>
      <w:spacing w:line="578" w:lineRule="auto"/>
      <w:outlineLvl w:val="0"/>
    </w:pPr>
    <w:rPr>
      <w:rFonts w:eastAsia="新宋体"/>
      <w:b/>
      <w:bCs/>
      <w:sz w:val="30"/>
      <w:szCs w:val="44"/>
    </w:rPr>
  </w:style>
  <w:style w:type="paragraph" w:styleId="760">
    <w:name w:val="Heading 2"/>
    <w:basedOn w:val="758"/>
    <w:next w:val="758"/>
    <w:uiPriority w:val="9"/>
    <w:qFormat/>
    <w:pPr>
      <w:keepLines/>
      <w:keepNext/>
      <w:spacing w:before="60" w:after="60" w:line="413" w:lineRule="auto"/>
      <w:outlineLvl w:val="1"/>
    </w:pPr>
    <w:rPr>
      <w:rFonts w:ascii="Arial" w:hAnsi="Arial" w:eastAsia="黑体"/>
      <w:b/>
      <w:bCs/>
      <w:szCs w:val="32"/>
    </w:rPr>
  </w:style>
  <w:style w:type="paragraph" w:styleId="761">
    <w:name w:val="Heading 3"/>
    <w:basedOn w:val="758"/>
    <w:next w:val="758"/>
    <w:uiPriority w:val="0"/>
    <w:qFormat/>
    <w:pPr>
      <w:keepLines/>
      <w:keepNext/>
      <w:spacing w:line="360" w:lineRule="auto"/>
      <w:outlineLvl w:val="2"/>
    </w:pPr>
    <w:rPr>
      <w:rFonts w:eastAsia="黑体"/>
      <w:b/>
      <w:bCs/>
      <w:szCs w:val="32"/>
    </w:rPr>
  </w:style>
  <w:style w:type="paragraph" w:styleId="762">
    <w:name w:val="Heading 4"/>
    <w:basedOn w:val="758"/>
    <w:next w:val="758"/>
    <w:uiPriority w:val="0"/>
    <w:qFormat/>
    <w:pPr>
      <w:keepLines/>
      <w:keepNext/>
      <w:spacing w:line="360" w:lineRule="auto"/>
      <w:outlineLvl w:val="3"/>
    </w:pPr>
    <w:rPr>
      <w:rFonts w:ascii="Arial" w:hAnsi="Arial"/>
      <w:b/>
      <w:bCs/>
      <w:szCs w:val="28"/>
    </w:rPr>
  </w:style>
  <w:style w:type="paragraph" w:styleId="763">
    <w:name w:val="Heading 5"/>
    <w:basedOn w:val="758"/>
    <w:next w:val="758"/>
    <w:uiPriority w:val="0"/>
    <w:qFormat/>
    <w:pPr>
      <w:keepLines/>
      <w:keepNext/>
      <w:spacing w:before="280" w:after="290" w:line="376" w:lineRule="auto"/>
      <w:outlineLvl w:val="4"/>
    </w:pPr>
    <w:rPr>
      <w:b/>
      <w:bCs/>
      <w:sz w:val="28"/>
      <w:szCs w:val="28"/>
    </w:rPr>
  </w:style>
  <w:style w:type="paragraph" w:styleId="764">
    <w:name w:val="Heading 6"/>
    <w:basedOn w:val="758"/>
    <w:next w:val="758"/>
    <w:link w:val="841"/>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43"/>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44"/>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customStyle="1">
    <w:name w:val="文本块11"/>
    <w:basedOn w:val="771"/>
    <w:uiPriority w:val="6"/>
    <w:unhideWhenUsed/>
    <w:qFormat/>
    <w:pPr>
      <w:ind w:left="1440" w:right="1440"/>
      <w:spacing w:after="120"/>
    </w:pPr>
  </w:style>
  <w:style w:type="paragraph" w:styleId="771" w:customStyle="1">
    <w:name w:val="正文12"/>
    <w:next w:val="77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2">
    <w:name w:val="toc 7"/>
    <w:basedOn w:val="758"/>
    <w:next w:val="758"/>
    <w:uiPriority w:val="39"/>
    <w:unhideWhenUsed/>
    <w:qFormat/>
    <w:pPr>
      <w:ind w:left="1701"/>
      <w:spacing w:after="57"/>
    </w:pPr>
  </w:style>
  <w:style w:type="paragraph" w:styleId="773">
    <w:name w:val="Normal Indent"/>
    <w:basedOn w:val="758"/>
    <w:uiPriority w:val="0"/>
    <w:qFormat/>
    <w:pPr>
      <w:ind w:firstLine="420"/>
    </w:pPr>
  </w:style>
  <w:style w:type="paragraph" w:styleId="774">
    <w:name w:val="Caption"/>
    <w:basedOn w:val="758"/>
    <w:next w:val="75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5">
    <w:name w:val="Document Map"/>
    <w:basedOn w:val="758"/>
    <w:uiPriority w:val="0"/>
    <w:qFormat/>
    <w:pPr>
      <w:jc w:val="both"/>
      <w:shd w:val="clear" w:color="auto" w:fill="000080"/>
      <w:widowControl w:val="off"/>
    </w:pPr>
    <w:rPr>
      <w:sz w:val="21"/>
      <w:szCs w:val="24"/>
      <w:shd w:val="clear" w:color="auto" w:fill="000080"/>
    </w:rPr>
  </w:style>
  <w:style w:type="paragraph" w:styleId="776">
    <w:name w:val="annotation text"/>
    <w:basedOn w:val="758"/>
    <w:uiPriority w:val="99"/>
    <w:semiHidden/>
    <w:unhideWhenUsed/>
    <w:qFormat/>
    <w:pPr>
      <w:jc w:val="left"/>
    </w:pPr>
  </w:style>
  <w:style w:type="paragraph" w:styleId="777">
    <w:name w:val="Body Text"/>
    <w:basedOn w:val="758"/>
    <w:next w:val="758"/>
    <w:uiPriority w:val="99"/>
    <w:qFormat/>
    <w:pPr>
      <w:spacing w:after="120"/>
    </w:pPr>
    <w:rPr>
      <w:rFonts w:ascii="Calibri" w:hAnsi="Calibri"/>
    </w:rPr>
  </w:style>
  <w:style w:type="paragraph" w:styleId="778">
    <w:name w:val="Body Text Indent"/>
    <w:basedOn w:val="758"/>
    <w:uiPriority w:val="0"/>
    <w:qFormat/>
    <w:pPr>
      <w:ind w:left="420"/>
      <w:spacing w:after="120"/>
    </w:pPr>
    <w:rPr>
      <w:rFonts w:ascii="Calibri" w:hAnsi="Calibri"/>
    </w:rPr>
  </w:style>
  <w:style w:type="paragraph" w:styleId="779">
    <w:name w:val="Block Text"/>
    <w:basedOn w:val="758"/>
    <w:next w:val="758"/>
    <w:uiPriority w:val="99"/>
    <w:unhideWhenUsed/>
    <w:qFormat/>
    <w:pPr>
      <w:ind w:left="1440" w:right="1440"/>
      <w:spacing w:after="120"/>
    </w:pPr>
  </w:style>
  <w:style w:type="paragraph" w:styleId="780">
    <w:name w:val="toc 5"/>
    <w:basedOn w:val="758"/>
    <w:next w:val="758"/>
    <w:uiPriority w:val="39"/>
    <w:unhideWhenUsed/>
    <w:qFormat/>
    <w:pPr>
      <w:ind w:left="1134"/>
      <w:spacing w:after="57"/>
    </w:pPr>
  </w:style>
  <w:style w:type="paragraph" w:styleId="781">
    <w:name w:val="toc 3"/>
    <w:basedOn w:val="758"/>
    <w:next w:val="758"/>
    <w:uiPriority w:val="39"/>
    <w:unhideWhenUsed/>
    <w:qFormat/>
    <w:pPr>
      <w:ind w:left="567"/>
      <w:spacing w:after="57"/>
    </w:pPr>
  </w:style>
  <w:style w:type="paragraph" w:styleId="782">
    <w:name w:val="toc 8"/>
    <w:basedOn w:val="758"/>
    <w:next w:val="758"/>
    <w:uiPriority w:val="39"/>
    <w:unhideWhenUsed/>
    <w:qFormat/>
    <w:pPr>
      <w:ind w:left="1984"/>
      <w:spacing w:after="57"/>
    </w:pPr>
  </w:style>
  <w:style w:type="paragraph" w:styleId="783">
    <w:name w:val="Body Text Indent 2"/>
    <w:basedOn w:val="758"/>
    <w:uiPriority w:val="0"/>
    <w:qFormat/>
    <w:pPr>
      <w:ind w:left="420"/>
      <w:spacing w:after="120" w:line="480" w:lineRule="auto"/>
    </w:pPr>
  </w:style>
  <w:style w:type="paragraph" w:styleId="784">
    <w:name w:val="endnote text"/>
    <w:basedOn w:val="758"/>
    <w:link w:val="982"/>
    <w:uiPriority w:val="99"/>
    <w:semiHidden/>
    <w:unhideWhenUsed/>
    <w:qFormat/>
    <w:rPr>
      <w:sz w:val="20"/>
    </w:rPr>
  </w:style>
  <w:style w:type="paragraph" w:styleId="785">
    <w:name w:val="Footer"/>
    <w:basedOn w:val="758"/>
    <w:uiPriority w:val="99"/>
    <w:qFormat/>
    <w:pPr>
      <w:jc w:val="left"/>
      <w:tabs>
        <w:tab w:val="center" w:pos="4153" w:leader="none"/>
        <w:tab w:val="right" w:pos="8306" w:leader="none"/>
      </w:tabs>
    </w:pPr>
    <w:rPr>
      <w:sz w:val="18"/>
      <w:szCs w:val="18"/>
    </w:rPr>
  </w:style>
  <w:style w:type="paragraph" w:styleId="786">
    <w:name w:val="Header"/>
    <w:basedOn w:val="758"/>
    <w:uiPriority w:val="99"/>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58"/>
    <w:next w:val="758"/>
    <w:uiPriority w:val="39"/>
    <w:unhideWhenUsed/>
    <w:qFormat/>
    <w:pPr>
      <w:spacing w:after="57"/>
    </w:pPr>
  </w:style>
  <w:style w:type="paragraph" w:styleId="788">
    <w:name w:val="toc 4"/>
    <w:basedOn w:val="758"/>
    <w:next w:val="758"/>
    <w:uiPriority w:val="39"/>
    <w:unhideWhenUsed/>
    <w:qFormat/>
    <w:pPr>
      <w:ind w:left="850"/>
      <w:spacing w:after="57"/>
    </w:pPr>
  </w:style>
  <w:style w:type="paragraph" w:styleId="789">
    <w:name w:val="Subtitle"/>
    <w:basedOn w:val="758"/>
    <w:next w:val="758"/>
    <w:link w:val="848"/>
    <w:uiPriority w:val="11"/>
    <w:qFormat/>
    <w:pPr>
      <w:spacing w:before="200" w:after="200"/>
    </w:pPr>
    <w:rPr>
      <w:sz w:val="24"/>
    </w:rPr>
  </w:style>
  <w:style w:type="paragraph" w:styleId="790">
    <w:name w:val="footnote text"/>
    <w:basedOn w:val="758"/>
    <w:link w:val="981"/>
    <w:uiPriority w:val="99"/>
    <w:semiHidden/>
    <w:unhideWhenUsed/>
    <w:qFormat/>
    <w:pPr>
      <w:spacing w:after="40"/>
    </w:pPr>
    <w:rPr>
      <w:sz w:val="18"/>
    </w:rPr>
  </w:style>
  <w:style w:type="paragraph" w:styleId="791">
    <w:name w:val="toc 6"/>
    <w:basedOn w:val="758"/>
    <w:next w:val="758"/>
    <w:uiPriority w:val="39"/>
    <w:unhideWhenUsed/>
    <w:qFormat/>
    <w:pPr>
      <w:ind w:left="1417"/>
      <w:spacing w:after="57"/>
    </w:pPr>
  </w:style>
  <w:style w:type="paragraph" w:styleId="792">
    <w:name w:val="table of figures"/>
    <w:basedOn w:val="758"/>
    <w:next w:val="758"/>
    <w:uiPriority w:val="99"/>
    <w:unhideWhenUsed/>
    <w:qFormat/>
  </w:style>
  <w:style w:type="paragraph" w:styleId="793">
    <w:name w:val="toc 2"/>
    <w:basedOn w:val="758"/>
    <w:next w:val="758"/>
    <w:uiPriority w:val="39"/>
    <w:unhideWhenUsed/>
    <w:qFormat/>
    <w:pPr>
      <w:ind w:left="283"/>
      <w:spacing w:after="57"/>
    </w:pPr>
  </w:style>
  <w:style w:type="paragraph" w:styleId="794">
    <w:name w:val="toc 9"/>
    <w:basedOn w:val="758"/>
    <w:next w:val="758"/>
    <w:uiPriority w:val="39"/>
    <w:unhideWhenUsed/>
    <w:qFormat/>
    <w:pPr>
      <w:ind w:left="2268"/>
      <w:spacing w:after="57"/>
    </w:pPr>
  </w:style>
  <w:style w:type="paragraph" w:styleId="795">
    <w:name w:val="Normal (Web)"/>
    <w:basedOn w:val="758"/>
    <w:uiPriority w:val="99"/>
    <w:qFormat/>
    <w:pPr>
      <w:jc w:val="left"/>
      <w:spacing w:before="100" w:beforeAutospacing="1" w:after="100" w:afterAutospacing="1"/>
      <w:widowControl/>
    </w:pPr>
    <w:rPr>
      <w:rFonts w:ascii="宋体" w:hAnsi="宋体" w:cs="宋体"/>
      <w:sz w:val="24"/>
    </w:rPr>
  </w:style>
  <w:style w:type="paragraph" w:styleId="796">
    <w:name w:val="Title"/>
    <w:basedOn w:val="758"/>
    <w:next w:val="758"/>
    <w:link w:val="847"/>
    <w:uiPriority w:val="10"/>
    <w:qFormat/>
    <w:pPr>
      <w:contextualSpacing/>
      <w:spacing w:before="300" w:after="200"/>
    </w:pPr>
    <w:rPr>
      <w:sz w:val="48"/>
      <w:szCs w:val="48"/>
    </w:rPr>
  </w:style>
  <w:style w:type="table" w:styleId="797">
    <w:name w:val="Table Grid"/>
    <w:basedOn w:val="76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Strong"/>
    <w:basedOn w:val="768"/>
    <w:uiPriority w:val="0"/>
    <w:qFormat/>
    <w:rPr>
      <w:b/>
    </w:rPr>
  </w:style>
  <w:style w:type="character" w:styleId="799">
    <w:name w:val="endnote reference"/>
    <w:basedOn w:val="768"/>
    <w:uiPriority w:val="99"/>
    <w:semiHidden/>
    <w:unhideWhenUsed/>
    <w:qFormat/>
    <w:rPr>
      <w:vertAlign w:val="superscript"/>
    </w:rPr>
  </w:style>
  <w:style w:type="character" w:styleId="800">
    <w:name w:val="Hyperlink"/>
    <w:basedOn w:val="768"/>
    <w:uiPriority w:val="99"/>
    <w:unhideWhenUsed/>
    <w:qFormat/>
    <w:rPr>
      <w:color w:val="0000ff"/>
      <w:u w:val="single"/>
    </w:rPr>
  </w:style>
  <w:style w:type="character" w:styleId="801">
    <w:name w:val="annotation reference"/>
    <w:basedOn w:val="768"/>
    <w:uiPriority w:val="0"/>
    <w:qFormat/>
    <w:rPr>
      <w:sz w:val="21"/>
      <w:szCs w:val="21"/>
    </w:rPr>
  </w:style>
  <w:style w:type="character" w:styleId="802">
    <w:name w:val="footnote reference"/>
    <w:basedOn w:val="768"/>
    <w:uiPriority w:val="99"/>
    <w:unhideWhenUsed/>
    <w:qFormat/>
    <w:rPr>
      <w:vertAlign w:val="superscript"/>
    </w:rPr>
  </w:style>
  <w:style w:type="paragraph" w:styleId="803" w:customStyle="1">
    <w:name w:val="信息标题1"/>
    <w:basedOn w:val="758"/>
    <w:next w:val="80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04" w:customStyle="1">
    <w:name w:val="正文文本12"/>
    <w:basedOn w:val="758"/>
    <w:next w:val="758"/>
    <w:uiPriority w:val="99"/>
    <w:qFormat/>
    <w:pPr>
      <w:spacing w:after="120"/>
    </w:pPr>
  </w:style>
  <w:style w:type="character" w:styleId="805" w:customStyle="1">
    <w:name w:val="Heading 6 Char"/>
    <w:basedOn w:val="768"/>
    <w:uiPriority w:val="9"/>
    <w:qFormat/>
    <w:rPr>
      <w:rFonts w:ascii="Arial" w:hAnsi="Arial" w:eastAsia="Arial" w:cs="Arial"/>
      <w:b/>
      <w:bCs/>
      <w:sz w:val="22"/>
      <w:szCs w:val="22"/>
    </w:rPr>
  </w:style>
  <w:style w:type="character" w:styleId="806" w:customStyle="1">
    <w:name w:val="Heading 7 Char"/>
    <w:basedOn w:val="768"/>
    <w:uiPriority w:val="9"/>
    <w:qFormat/>
    <w:rPr>
      <w:rFonts w:ascii="Arial" w:hAnsi="Arial" w:eastAsia="Arial" w:cs="Arial"/>
      <w:b/>
      <w:bCs/>
      <w:i/>
      <w:iCs/>
      <w:sz w:val="22"/>
      <w:szCs w:val="22"/>
    </w:rPr>
  </w:style>
  <w:style w:type="character" w:styleId="807" w:customStyle="1">
    <w:name w:val="Heading 8 Char"/>
    <w:basedOn w:val="768"/>
    <w:uiPriority w:val="9"/>
    <w:qFormat/>
    <w:rPr>
      <w:rFonts w:ascii="Arial" w:hAnsi="Arial" w:eastAsia="Arial" w:cs="Arial"/>
      <w:i/>
      <w:iCs/>
      <w:sz w:val="22"/>
      <w:szCs w:val="22"/>
    </w:rPr>
  </w:style>
  <w:style w:type="character" w:styleId="808" w:customStyle="1">
    <w:name w:val="Heading 9 Char"/>
    <w:basedOn w:val="768"/>
    <w:uiPriority w:val="9"/>
    <w:qFormat/>
    <w:rPr>
      <w:rFonts w:ascii="Arial" w:hAnsi="Arial" w:eastAsia="Arial" w:cs="Arial"/>
      <w:i/>
      <w:iCs/>
      <w:sz w:val="21"/>
      <w:szCs w:val="21"/>
    </w:rPr>
  </w:style>
  <w:style w:type="character" w:styleId="809" w:customStyle="1">
    <w:name w:val="Title Char"/>
    <w:basedOn w:val="768"/>
    <w:uiPriority w:val="10"/>
    <w:qFormat/>
    <w:rPr>
      <w:sz w:val="48"/>
      <w:szCs w:val="48"/>
    </w:rPr>
  </w:style>
  <w:style w:type="character" w:styleId="810" w:customStyle="1">
    <w:name w:val="Subtitle Char"/>
    <w:basedOn w:val="768"/>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table" w:styleId="813" w:customStyle="1">
    <w:name w:val="Plain Table 1"/>
    <w:basedOn w:val="7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3"/>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5 Dark"/>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6 Colorful"/>
    <w:basedOn w:val="7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7 Colorful"/>
    <w:basedOn w:val="7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1 Light"/>
    <w:basedOn w:val="7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2"/>
    <w:basedOn w:val="7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3"/>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5 Dark"/>
    <w:basedOn w:val="7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7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7 Colorful"/>
    <w:basedOn w:val="7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2" w:customStyle="1">
    <w:name w:val="Footnote Text Char"/>
    <w:uiPriority w:val="99"/>
    <w:qFormat/>
    <w:rPr>
      <w:sz w:val="18"/>
    </w:rPr>
  </w:style>
  <w:style w:type="character" w:styleId="833" w:customStyle="1">
    <w:name w:val="Endnote Text Char"/>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正文文本11"/>
    <w:basedOn w:val="758"/>
    <w:next w:val="758"/>
    <w:uiPriority w:val="0"/>
    <w:qFormat/>
    <w:pPr>
      <w:spacing w:after="120"/>
    </w:pPr>
    <w:rPr>
      <w:rFonts w:ascii="Calibri" w:hAnsi="Calibri"/>
    </w:rPr>
  </w:style>
  <w:style w:type="character" w:styleId="836" w:customStyle="1">
    <w:name w:val="Heading 1 Char"/>
    <w:basedOn w:val="768"/>
    <w:uiPriority w:val="9"/>
    <w:qFormat/>
    <w:rPr>
      <w:rFonts w:ascii="Arial" w:hAnsi="Arial" w:eastAsia="Arial" w:cs="Arial"/>
      <w:sz w:val="40"/>
      <w:szCs w:val="40"/>
    </w:rPr>
  </w:style>
  <w:style w:type="character" w:styleId="837" w:customStyle="1">
    <w:name w:val="Heading 2 Char"/>
    <w:basedOn w:val="768"/>
    <w:uiPriority w:val="9"/>
    <w:qFormat/>
    <w:rPr>
      <w:rFonts w:ascii="Arial" w:hAnsi="Arial" w:eastAsia="Arial" w:cs="Arial"/>
      <w:sz w:val="34"/>
    </w:rPr>
  </w:style>
  <w:style w:type="character" w:styleId="838" w:customStyle="1">
    <w:name w:val="Heading 3 Char"/>
    <w:basedOn w:val="768"/>
    <w:uiPriority w:val="9"/>
    <w:qFormat/>
    <w:rPr>
      <w:rFonts w:ascii="Arial" w:hAnsi="Arial" w:eastAsia="Arial" w:cs="Arial"/>
      <w:sz w:val="30"/>
      <w:szCs w:val="30"/>
    </w:rPr>
  </w:style>
  <w:style w:type="character" w:styleId="839" w:customStyle="1">
    <w:name w:val="Heading 4 Char"/>
    <w:basedOn w:val="768"/>
    <w:uiPriority w:val="9"/>
    <w:qFormat/>
    <w:rPr>
      <w:rFonts w:ascii="Arial" w:hAnsi="Arial" w:eastAsia="Arial" w:cs="Arial"/>
      <w:b/>
      <w:bCs/>
      <w:sz w:val="26"/>
      <w:szCs w:val="26"/>
    </w:rPr>
  </w:style>
  <w:style w:type="character" w:styleId="840" w:customStyle="1">
    <w:name w:val="Heading 5 Char"/>
    <w:basedOn w:val="768"/>
    <w:uiPriority w:val="9"/>
    <w:qFormat/>
    <w:rPr>
      <w:rFonts w:ascii="Arial" w:hAnsi="Arial" w:eastAsia="Arial" w:cs="Arial"/>
      <w:b/>
      <w:bCs/>
      <w:sz w:val="24"/>
      <w:szCs w:val="24"/>
    </w:rPr>
  </w:style>
  <w:style w:type="character" w:styleId="841" w:customStyle="1">
    <w:name w:val="标题 6 字符"/>
    <w:basedOn w:val="768"/>
    <w:link w:val="764"/>
    <w:uiPriority w:val="9"/>
    <w:qFormat/>
    <w:rPr>
      <w:rFonts w:ascii="Arial" w:hAnsi="Arial" w:eastAsia="Arial" w:cs="Arial"/>
      <w:b/>
      <w:bCs/>
      <w:sz w:val="22"/>
      <w:szCs w:val="22"/>
    </w:rPr>
  </w:style>
  <w:style w:type="character" w:styleId="842" w:customStyle="1">
    <w:name w:val="标题 7 字符"/>
    <w:basedOn w:val="768"/>
    <w:link w:val="765"/>
    <w:uiPriority w:val="9"/>
    <w:qFormat/>
    <w:rPr>
      <w:rFonts w:ascii="Arial" w:hAnsi="Arial" w:eastAsia="Arial" w:cs="Arial"/>
      <w:b/>
      <w:bCs/>
      <w:i/>
      <w:iCs/>
      <w:sz w:val="22"/>
      <w:szCs w:val="22"/>
    </w:rPr>
  </w:style>
  <w:style w:type="character" w:styleId="843" w:customStyle="1">
    <w:name w:val="标题 8 字符"/>
    <w:basedOn w:val="768"/>
    <w:link w:val="766"/>
    <w:uiPriority w:val="9"/>
    <w:qFormat/>
    <w:rPr>
      <w:rFonts w:ascii="Arial" w:hAnsi="Arial" w:eastAsia="Arial" w:cs="Arial"/>
      <w:i/>
      <w:iCs/>
      <w:sz w:val="22"/>
      <w:szCs w:val="22"/>
    </w:rPr>
  </w:style>
  <w:style w:type="character" w:styleId="844" w:customStyle="1">
    <w:name w:val="标题 9 字符"/>
    <w:basedOn w:val="768"/>
    <w:link w:val="767"/>
    <w:uiPriority w:val="9"/>
    <w:qFormat/>
    <w:rPr>
      <w:rFonts w:ascii="Arial" w:hAnsi="Arial" w:eastAsia="Arial" w:cs="Arial"/>
      <w:i/>
      <w:iCs/>
      <w:sz w:val="21"/>
      <w:szCs w:val="21"/>
    </w:rPr>
  </w:style>
  <w:style w:type="paragraph" w:styleId="845">
    <w:name w:val="List Paragraph"/>
    <w:basedOn w:val="758"/>
    <w:uiPriority w:val="34"/>
    <w:qFormat/>
    <w:pPr>
      <w:contextualSpacing/>
      <w:ind w:left="720"/>
    </w:pPr>
  </w:style>
  <w:style w:type="paragraph" w:styleId="846">
    <w:name w:val="No Spacing"/>
    <w:uiPriority w:val="1"/>
    <w:qFormat/>
    <w:rPr>
      <w:rFonts w:hint="default" w:ascii="Times New Roman" w:hAnsi="Times New Roman" w:eastAsia="宋体" w:cs="Times New Roman"/>
      <w:lang w:val="en-US" w:eastAsia="zh-CN" w:bidi="ar-SA"/>
    </w:rPr>
  </w:style>
  <w:style w:type="character" w:styleId="847" w:customStyle="1">
    <w:name w:val="标题 字符"/>
    <w:basedOn w:val="768"/>
    <w:link w:val="796"/>
    <w:uiPriority w:val="10"/>
    <w:qFormat/>
    <w:rPr>
      <w:sz w:val="48"/>
      <w:szCs w:val="48"/>
    </w:rPr>
  </w:style>
  <w:style w:type="character" w:styleId="848" w:customStyle="1">
    <w:name w:val="副标题 字符"/>
    <w:basedOn w:val="768"/>
    <w:link w:val="789"/>
    <w:uiPriority w:val="11"/>
    <w:qFormat/>
    <w:rPr>
      <w:sz w:val="24"/>
      <w:szCs w:val="24"/>
    </w:rPr>
  </w:style>
  <w:style w:type="paragraph" w:styleId="849">
    <w:name w:val="Quote"/>
    <w:basedOn w:val="758"/>
    <w:next w:val="758"/>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58"/>
    <w:next w:val="758"/>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Header Char"/>
    <w:basedOn w:val="768"/>
    <w:uiPriority w:val="99"/>
    <w:qFormat/>
  </w:style>
  <w:style w:type="character" w:styleId="854" w:customStyle="1">
    <w:name w:val="Footer Char"/>
    <w:basedOn w:val="768"/>
    <w:uiPriority w:val="99"/>
    <w:qFormat/>
  </w:style>
  <w:style w:type="character" w:styleId="855" w:customStyle="1">
    <w:name w:val="Caption Char"/>
    <w:uiPriority w:val="99"/>
    <w:qFormat/>
  </w:style>
  <w:style w:type="table" w:styleId="856" w:customStyle="1">
    <w:name w:val="Table Grid Light"/>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7" w:customStyle="1">
    <w:name w:val="无格式表格 11"/>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
    <w:basedOn w:val="7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basedOn w:val="7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6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6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9" w:customStyle="1">
    <w:name w:val="网格表 2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basedOn w:val="76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6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6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网格表 3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basedOn w:val="76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6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6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basedOn w:val="7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basedOn w:val="76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5" w:customStyle="1">
    <w:name w:val="Grid Table 4 - Accent 2"/>
    <w:basedOn w:val="76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6" w:customStyle="1">
    <w:name w:val="Grid Table 4 - Accent 3"/>
    <w:basedOn w:val="76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7" w:customStyle="1">
    <w:name w:val="Grid Table 4 - Accent 4"/>
    <w:basedOn w:val="76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8" w:customStyle="1">
    <w:name w:val="Grid Table 4 - Accent 5"/>
    <w:basedOn w:val="76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9" w:customStyle="1">
    <w:name w:val="Grid Table 4 - Accent 6"/>
    <w:basedOn w:val="76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0"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2" w:customStyle="1">
    <w:name w:val="Grid Table 5 Dark - Accent 2"/>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3" w:customStyle="1">
    <w:name w:val="Grid Table 5 Dark - Accent 3"/>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4" w:customStyle="1">
    <w:name w:val="Grid Table 5 Dark- Accent 4"/>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5" w:customStyle="1">
    <w:name w:val="Grid Table 5 Dark - Accent 5"/>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6" w:customStyle="1">
    <w:name w:val="Grid Table 5 Dark - Accent 6"/>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7" w:customStyle="1">
    <w:name w:val="网格表 6 彩色1"/>
    <w:basedOn w:val="7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Grid Table 6 Colorful - Accent 1"/>
    <w:basedOn w:val="76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9" w:customStyle="1">
    <w:name w:val="Grid Table 6 Colorful - Accent 2"/>
    <w:basedOn w:val="76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0" w:customStyle="1">
    <w:name w:val="Grid Table 6 Colorful - Accent 3"/>
    <w:basedOn w:val="76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1" w:customStyle="1">
    <w:name w:val="Grid Table 6 Colorful - Accent 4"/>
    <w:basedOn w:val="76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2" w:customStyle="1">
    <w:name w:val="Grid Table 6 Colorful - Accent 5"/>
    <w:basedOn w:val="76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3" w:customStyle="1">
    <w:name w:val="Grid Table 6 Colorful - Accent 6"/>
    <w:basedOn w:val="76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4" w:customStyle="1">
    <w:name w:val="网格表 7 彩色1"/>
    <w:basedOn w:val="7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basedOn w:val="76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basedOn w:val="76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basedOn w:val="76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basedOn w:val="76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basedOn w:val="76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basedOn w:val="76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1" w:customStyle="1">
    <w:name w:val="清单表 1 浅色1"/>
    <w:basedOn w:val="76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basedOn w:val="76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6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6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6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6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6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清单表 21"/>
    <w:basedOn w:val="7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List Table 2 - Accent 1"/>
    <w:basedOn w:val="76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0" w:customStyle="1">
    <w:name w:val="List Table 2 - Accent 2"/>
    <w:basedOn w:val="76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1" w:customStyle="1">
    <w:name w:val="List Table 2 - Accent 3"/>
    <w:basedOn w:val="76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2" w:customStyle="1">
    <w:name w:val="List Table 2 - Accent 4"/>
    <w:basedOn w:val="76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3" w:customStyle="1">
    <w:name w:val="List Table 2 - Accent 5"/>
    <w:basedOn w:val="76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4" w:customStyle="1">
    <w:name w:val="List Table 2 - Accent 6"/>
    <w:basedOn w:val="76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5"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basedOn w:val="76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7" w:customStyle="1">
    <w:name w:val="List Table 3 - Accent 2"/>
    <w:basedOn w:val="76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6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6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6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6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2"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basedOn w:val="76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4" w:customStyle="1">
    <w:name w:val="List Table 4 - Accent 2"/>
    <w:basedOn w:val="76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5" w:customStyle="1">
    <w:name w:val="List Table 4 - Accent 3"/>
    <w:basedOn w:val="76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6" w:customStyle="1">
    <w:name w:val="List Table 4 - Accent 4"/>
    <w:basedOn w:val="76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7" w:customStyle="1">
    <w:name w:val="List Table 4 - Accent 5"/>
    <w:basedOn w:val="76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8" w:customStyle="1">
    <w:name w:val="List Table 4 - Accent 6"/>
    <w:basedOn w:val="76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9" w:customStyle="1">
    <w:name w:val="清单表 5 深色1"/>
    <w:basedOn w:val="7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1"/>
    <w:basedOn w:val="76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basedOn w:val="76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basedOn w:val="76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basedOn w:val="76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basedOn w:val="76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basedOn w:val="76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清单表 6 彩色1"/>
    <w:basedOn w:val="76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List Table 6 Colorful - Accent 1"/>
    <w:basedOn w:val="76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8" w:customStyle="1">
    <w:name w:val="List Table 6 Colorful - Accent 2"/>
    <w:basedOn w:val="76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9" w:customStyle="1">
    <w:name w:val="List Table 6 Colorful - Accent 3"/>
    <w:basedOn w:val="76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0" w:customStyle="1">
    <w:name w:val="List Table 6 Colorful - Accent 4"/>
    <w:basedOn w:val="76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1" w:customStyle="1">
    <w:name w:val="List Table 6 Colorful - Accent 5"/>
    <w:basedOn w:val="76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2" w:customStyle="1">
    <w:name w:val="List Table 6 Colorful - Accent 6"/>
    <w:basedOn w:val="76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3" w:customStyle="1">
    <w:name w:val="清单表 7 彩色1"/>
    <w:basedOn w:val="76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basedOn w:val="76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6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6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6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6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6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2" w:customStyle="1">
    <w:name w:val="Lined - Accent 2"/>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3" w:customStyle="1">
    <w:name w:val="Lined - Accent 3"/>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Lined - Accent 4"/>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5" w:customStyle="1">
    <w:name w:val="Lined - Accent 5"/>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6" w:customStyle="1">
    <w:name w:val="Lined - Accent 6"/>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amp; Lined - Accent"/>
    <w:basedOn w:val="76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basedOn w:val="76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9" w:customStyle="1">
    <w:name w:val="Bordered &amp; Lined - Accent 2"/>
    <w:basedOn w:val="76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0" w:customStyle="1">
    <w:name w:val="Bordered &amp; Lined - Accent 3"/>
    <w:basedOn w:val="76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Bordered &amp; Lined - Accent 4"/>
    <w:basedOn w:val="76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2" w:customStyle="1">
    <w:name w:val="Bordered &amp; Lined - Accent 5"/>
    <w:basedOn w:val="76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3" w:customStyle="1">
    <w:name w:val="Bordered &amp; Lined - Accent 6"/>
    <w:basedOn w:val="76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w:basedOn w:val="76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basedOn w:val="7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6" w:customStyle="1">
    <w:name w:val="Bordered - Accent 2"/>
    <w:basedOn w:val="7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7" w:customStyle="1">
    <w:name w:val="Bordered - Accent 3"/>
    <w:basedOn w:val="7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8" w:customStyle="1">
    <w:name w:val="Bordered - Accent 4"/>
    <w:basedOn w:val="76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9" w:customStyle="1">
    <w:name w:val="Bordered - Accent 5"/>
    <w:basedOn w:val="76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0" w:customStyle="1">
    <w:name w:val="Bordered - Accent 6"/>
    <w:basedOn w:val="7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1" w:customStyle="1">
    <w:name w:val="脚注文本 字符"/>
    <w:link w:val="790"/>
    <w:uiPriority w:val="99"/>
    <w:qFormat/>
    <w:rPr>
      <w:sz w:val="18"/>
    </w:rPr>
  </w:style>
  <w:style w:type="character" w:styleId="982" w:customStyle="1">
    <w:name w:val="尾注文本 字符"/>
    <w:link w:val="784"/>
    <w:uiPriority w:val="99"/>
    <w:qFormat/>
    <w:rPr>
      <w:sz w:val="20"/>
    </w:rPr>
  </w:style>
  <w:style w:type="paragraph" w:styleId="983" w:customStyle="1">
    <w:name w:val="TOC 标题1"/>
    <w:uiPriority w:val="39"/>
    <w:unhideWhenUsed/>
    <w:qFormat/>
    <w:rPr>
      <w:rFonts w:hint="default" w:ascii="Times New Roman" w:hAnsi="Times New Roman" w:eastAsia="宋体" w:cs="Times New Roman"/>
      <w:lang w:val="en-US" w:eastAsia="zh-CN" w:bidi="ar-SA"/>
    </w:rPr>
  </w:style>
  <w:style w:type="paragraph" w:styleId="984" w:customStyle="1">
    <w:name w:val="段"/>
    <w:basedOn w:val="985"/>
    <w:next w:val="758"/>
    <w:uiPriority w:val="0"/>
    <w:qFormat/>
    <w:pPr>
      <w:ind w:firstLine="200"/>
      <w:widowControl/>
    </w:pPr>
    <w:rPr>
      <w:sz w:val="20"/>
    </w:rPr>
  </w:style>
  <w:style w:type="paragraph" w:styleId="985" w:customStyle="1">
    <w:name w:val="正文1"/>
    <w:basedOn w:val="986"/>
    <w:next w:val="987"/>
    <w:uiPriority w:val="0"/>
    <w:qFormat/>
    <w:pPr>
      <w:jc w:val="left"/>
      <w:spacing w:line="360" w:lineRule="atLeast"/>
    </w:pPr>
    <w:rPr>
      <w:rFonts w:ascii="宋体" w:hAnsiTheme="minorHAnsi" w:eastAsiaTheme="minorEastAsia" w:cstheme="minorBidi"/>
      <w:sz w:val="24"/>
      <w:szCs w:val="20"/>
    </w:rPr>
  </w:style>
  <w:style w:type="paragraph" w:styleId="986" w:customStyle="1">
    <w:name w:val="正文11"/>
    <w:next w:val="758"/>
    <w:uiPriority w:val="0"/>
    <w:qFormat/>
    <w:pPr>
      <w:jc w:val="both"/>
    </w:pPr>
    <w:rPr>
      <w:rFonts w:hint="default" w:ascii="Times New Roman" w:hAnsi="Times New Roman" w:eastAsia="宋体" w:cs="Times New Roman"/>
      <w:lang w:val="en-US" w:eastAsia="zh-CN" w:bidi="ar-SA"/>
    </w:rPr>
  </w:style>
  <w:style w:type="paragraph" w:styleId="987" w:customStyle="1">
    <w:name w:val="文本块1"/>
    <w:basedOn w:val="758"/>
    <w:next w:val="988"/>
    <w:uiPriority w:val="0"/>
    <w:qFormat/>
    <w:pPr>
      <w:ind w:left="420" w:right="33"/>
      <w:jc w:val="left"/>
    </w:pPr>
    <w:rPr>
      <w:sz w:val="24"/>
      <w:szCs w:val="20"/>
    </w:rPr>
  </w:style>
  <w:style w:type="paragraph" w:styleId="988" w:customStyle="1">
    <w:name w:val="标题 41"/>
    <w:basedOn w:val="758"/>
    <w:next w:val="989"/>
    <w:uiPriority w:val="9"/>
    <w:qFormat/>
    <w:pPr>
      <w:keepLines/>
      <w:keepNext/>
      <w:spacing w:before="280" w:after="290" w:line="376" w:lineRule="auto"/>
      <w:outlineLvl w:val="3"/>
    </w:pPr>
    <w:rPr>
      <w:rFonts w:ascii="Cambria" w:hAnsi="Cambria"/>
      <w:b/>
      <w:bCs/>
      <w:sz w:val="28"/>
      <w:szCs w:val="28"/>
    </w:rPr>
  </w:style>
  <w:style w:type="paragraph" w:styleId="989" w:customStyle="1">
    <w:name w:val="正文111"/>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脚注文本1"/>
    <w:basedOn w:val="985"/>
    <w:next w:val="991"/>
    <w:uiPriority w:val="0"/>
    <w:qFormat/>
    <w:rPr>
      <w:rFonts w:eastAsia="Times New Roman"/>
      <w:sz w:val="18"/>
      <w:szCs w:val="18"/>
    </w:rPr>
  </w:style>
  <w:style w:type="paragraph" w:styleId="991" w:customStyle="1">
    <w:name w:val="索引 51"/>
    <w:basedOn w:val="985"/>
    <w:next w:val="985"/>
    <w:uiPriority w:val="0"/>
    <w:qFormat/>
    <w:pPr>
      <w:ind w:left="798"/>
    </w:pPr>
    <w:rPr>
      <w:rFonts w:ascii="Calibri" w:hAnsi="Calibri"/>
    </w:rPr>
  </w:style>
  <w:style w:type="paragraph" w:styleId="992" w:customStyle="1">
    <w:name w:val="_Style 6"/>
    <w:basedOn w:val="759"/>
    <w:next w:val="758"/>
    <w:uiPriority w:val="0"/>
    <w:qFormat/>
    <w:pPr>
      <w:outlineLvl w:val="9"/>
    </w:pPr>
  </w:style>
  <w:style w:type="paragraph" w:styleId="993" w:customStyle="1">
    <w:name w:val="标题 21"/>
    <w:basedOn w:val="758"/>
    <w:next w:val="758"/>
    <w:uiPriority w:val="0"/>
    <w:qFormat/>
    <w:pPr>
      <w:jc w:val="left"/>
      <w:keepLines/>
      <w:keepNext/>
      <w:spacing w:before="50"/>
      <w:tabs>
        <w:tab w:val="left" w:pos="0" w:leader="none"/>
      </w:tabs>
    </w:pPr>
    <w:rPr>
      <w:rFonts w:ascii="Arial" w:hAnsi="Arial" w:eastAsia="黑体"/>
      <w:sz w:val="32"/>
      <w:szCs w:val="20"/>
    </w:rPr>
  </w:style>
  <w:style w:type="character" w:styleId="994" w:customStyle="1">
    <w:name w:val="NormalCharacter"/>
    <w:uiPriority w:val="0"/>
    <w:semiHidden/>
    <w:qFormat/>
    <w:rPr>
      <w:sz w:val="28"/>
      <w:lang w:val="en-US" w:eastAsia="zh-CN" w:bidi="ar-SA"/>
    </w:rPr>
  </w:style>
  <w:style w:type="paragraph" w:styleId="995" w:customStyle="1">
    <w:name w:val="Table Text"/>
    <w:basedOn w:val="758"/>
    <w:uiPriority w:val="0"/>
    <w:semiHidden/>
    <w:qFormat/>
    <w:rPr>
      <w:rFonts w:ascii="宋体" w:hAnsi="宋体" w:eastAsia="宋体" w:cs="宋体"/>
      <w:sz w:val="32"/>
      <w:szCs w:val="32"/>
      <w:lang w:val="en-US" w:eastAsia="en-US" w:bidi="ar-SA"/>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中兴恒徐州</cp:lastModifiedBy>
  <cp:revision>12</cp:revision>
  <dcterms:created xsi:type="dcterms:W3CDTF">2024-09-30T07:28:00Z</dcterms:created>
  <dcterms:modified xsi:type="dcterms:W3CDTF">2026-03-17T06:54:34Z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AA44567108DE4F6F9B81ADBA368F8FA7</vt:lpwstr>
  </property>
  <property fmtid="{D5CDD505-2E9C-101B-9397-08002B2CF9AE}" pid="4" name="KSOTemplateDocerSaveRecord">
    <vt:lpwstr>eyJoZGlkIjoiNzdkMmU0YjRjYzIzYmJmYzM2ZjBjMWNiNmJlNDA4MDUiLCJ1c2VySWQiOiI0MDEzOTc3NTYifQ==</vt:lpwstr>
  </property>
</Properties>
</file>