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799"/>
        <w:ind w:firstLine="0"/>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799"/>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jc w:val="center"/>
        <w:rPr>
          <w:rFonts w:hint="eastAsia" w:ascii="仿宋" w:hAnsi="仿宋" w:eastAsia="仿宋" w:cs="仿宋"/>
          <w:b/>
          <w:color w:val="000000"/>
          <w:spacing w:val="76"/>
          <w:sz w:val="156"/>
          <w:highlight w:val="none"/>
        </w:rPr>
      </w:pPr>
      <w:r>
        <w:rPr>
          <w:rFonts w:hint="eastAsia" w:ascii="仿宋" w:hAnsi="仿宋" w:eastAsia="仿宋" w:cs="仿宋"/>
          <w:b/>
          <w:color w:val="000000"/>
          <w:spacing w:val="76"/>
          <w:sz w:val="156"/>
          <w:highlight w:val="none"/>
        </w:rPr>
        <w:t xml:space="preserve">招标文件</w:t>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99"/>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799"/>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ind w:firstLine="1280"/>
        <w:keepLines w:val="0"/>
        <w:keepNext w:val="0"/>
        <w:pageBreakBefore w:val="0"/>
        <w:spacing w:line="400" w:lineRule="exact"/>
        <w:widowControl w:val="off"/>
        <w:rPr>
          <w:rFonts w:hint="eastAsia" w:ascii="仿宋" w:hAnsi="仿宋" w:eastAsia="仿宋" w:cs="仿宋"/>
          <w:color w:val="000000" w:themeColor="text1"/>
          <w:sz w:val="32"/>
          <w:highlight w:val="none"/>
          <w:lang w:eastAsia="zh-CN"/>
          <w14:textFill>
            <w14:solidFill>
              <w14:schemeClr w14:val="tx1"/>
            </w14:solidFill>
          </w14:textFill>
        </w:rPr>
        <w:outlineLvl w:val="9"/>
      </w:pPr>
      <w:r>
        <w:rPr>
          <w:rFonts w:hint="eastAsia" w:ascii="仿宋" w:hAnsi="仿宋" w:eastAsia="仿宋" w:cs="仿宋"/>
          <w:color w:val="000000"/>
          <w:sz w:val="32"/>
          <w:highlight w:val="none"/>
          <w:lang w:eastAsia="zh-CN"/>
        </w:rPr>
        <w:t xml:space="preserve">项目编号</w:t>
      </w:r>
      <w:r>
        <w:rPr>
          <w:rFonts w:hint="eastAsia" w:ascii="仿宋" w:hAnsi="仿宋" w:eastAsia="仿宋" w:cs="仿宋"/>
          <w:color w:val="000000" w:themeColor="text1"/>
          <w:sz w:val="32"/>
          <w:highlight w:val="none"/>
          <w:lang w:eastAsia="zh-CN"/>
          <w14:textFill>
            <w14:solidFill>
              <w14:schemeClr w14:val="tx1"/>
            </w14:solidFill>
          </w14:textFill>
        </w:rPr>
        <w:t xml:space="preserve">：JSZC-320312-YXYX-G2026-0004</w:t>
      </w:r>
      <w:r>
        <w:rPr>
          <w:rFonts w:hint="eastAsia" w:ascii="仿宋" w:hAnsi="仿宋" w:eastAsia="仿宋" w:cs="仿宋"/>
          <w:color w:val="000000" w:themeColor="text1"/>
          <w:sz w:val="32"/>
          <w:highlight w:val="none"/>
          <w:lang w:eastAsia="zh-CN"/>
          <w14:textFill>
            <w14:solidFill>
              <w14:schemeClr w14:val="tx1"/>
            </w14:solidFill>
          </w14:textFill>
        </w:rPr>
        <w:tab/>
      </w:r>
      <w:r>
        <w:rPr>
          <w:rFonts w:hint="eastAsia" w:ascii="仿宋" w:hAnsi="仿宋" w:eastAsia="仿宋" w:cs="仿宋"/>
          <w:color w:val="000000" w:themeColor="text1"/>
          <w:sz w:val="32"/>
          <w:highlight w:val="none"/>
          <w:lang w:eastAsia="zh-CN"/>
          <w14:textFill>
            <w14:solidFill>
              <w14:schemeClr w14:val="tx1"/>
            </w14:solidFill>
          </w14:textFill>
        </w:rPr>
        <w:tab/>
      </w:r>
      <w:r/>
    </w:p>
    <w:p>
      <w:pPr>
        <w:ind w:firstLine="958"/>
        <w:keepLines w:val="0"/>
        <w:keepNext w:val="0"/>
        <w:pageBreakBefore w:val="0"/>
        <w:spacing w:line="400" w:lineRule="exact"/>
        <w:widowControl w:val="off"/>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rPr>
      </w:r>
      <w:r/>
    </w:p>
    <w:p>
      <w:pPr>
        <w:ind w:left="2877" w:hanging="1600"/>
        <w:keepLines w:val="0"/>
        <w:keepNext w:val="0"/>
        <w:pageBreakBefore w:val="0"/>
        <w:spacing w:line="400" w:lineRule="exact"/>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rPr>
        <w:t xml:space="preserve">项目名称：</w:t>
      </w:r>
      <w:r>
        <w:rPr>
          <w:rFonts w:hint="eastAsia" w:ascii="仿宋" w:hAnsi="仿宋" w:eastAsia="仿宋" w:cs="仿宋"/>
          <w:color w:val="000000"/>
          <w:sz w:val="32"/>
          <w:highlight w:val="none"/>
          <w:lang w:eastAsia="zh-CN"/>
        </w:rPr>
        <w:t xml:space="preserve">2025-32中央农业防灾减灾和水利救灾资金农作物重大病虫害防治</w:t>
      </w:r>
      <w:r>
        <w:rPr>
          <w:rFonts w:hint="eastAsia" w:ascii="仿宋" w:hAnsi="仿宋" w:eastAsia="仿宋" w:cs="仿宋"/>
          <w:color w:val="000000"/>
          <w:sz w:val="32"/>
          <w:highlight w:val="none"/>
          <w:lang w:eastAsia="zh-CN"/>
        </w:rPr>
        <w:tab/>
      </w:r>
      <w:r/>
    </w:p>
    <w:p>
      <w:pPr>
        <w:ind w:firstLine="958"/>
        <w:keepLines w:val="0"/>
        <w:keepNext w:val="0"/>
        <w:pageBreakBefore w:val="0"/>
        <w:spacing w:line="400" w:lineRule="exact"/>
        <w:widowControl w:val="off"/>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rPr>
      </w:r>
      <w:r/>
    </w:p>
    <w:p>
      <w:pPr>
        <w:ind w:firstLine="1280"/>
        <w:keepLines w:val="0"/>
        <w:keepNext w:val="0"/>
        <w:pageBreakBefore w:val="0"/>
        <w:spacing w:line="400" w:lineRule="exact"/>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rPr>
        <w:t xml:space="preserve">采 购 人：</w:t>
      </w:r>
      <w:r>
        <w:rPr>
          <w:rFonts w:hint="eastAsia" w:ascii="仿宋" w:hAnsi="仿宋" w:eastAsia="仿宋" w:cs="仿宋"/>
          <w:color w:val="000000"/>
          <w:sz w:val="32"/>
          <w:highlight w:val="none"/>
          <w:lang w:eastAsia="zh-CN"/>
        </w:rPr>
        <w:t xml:space="preserve">徐州市铜山区农业农村局（机关）</w:t>
      </w:r>
      <w:r/>
    </w:p>
    <w:p>
      <w:pPr>
        <w:ind w:right="-159" w:firstLine="2112"/>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57"/>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highlight w:val="none"/>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2425065</wp:posOffset>
                </wp:positionH>
                <wp:positionV relativeFrom="paragraph">
                  <wp:posOffset>166370</wp:posOffset>
                </wp:positionV>
                <wp:extent cx="1449070" cy="1449070"/>
                <wp:effectExtent l="0" t="0" r="0" b="0"/>
                <wp:wrapSquare wrapText="bothSides"/>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tretch/>
                      </pic:blipFill>
                      <pic:spPr bwMode="auto">
                        <a:xfrm>
                          <a:off x="0" y="0"/>
                          <a:ext cx="1449070" cy="1449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90.9pt;mso-position-horizontal:absolute;mso-position-vertical-relative:text;margin-top:13.1pt;mso-position-vertical:absolute;width:114.1pt;height:114.1pt;mso-wrap-distance-left:9.0pt;mso-wrap-distance-top:0.0pt;mso-wrap-distance-right:9.0pt;mso-wrap-distance-bottom:0.0pt;" stroked="f">
                <v:path textboxrect="0,0,0,0"/>
                <w10:wrap type="square"/>
                <v:imagedata r:id="rId14" o:title=""/>
              </v:shape>
            </w:pict>
          </mc:Fallback>
        </mc:AlternateContent>
      </w:r>
      <w:r/>
    </w:p>
    <w:p>
      <w:pPr>
        <w:pStyle w:val="787"/>
        <w:rPr>
          <w:rFonts w:hint="eastAsia" w:ascii="仿宋" w:hAnsi="仿宋" w:eastAsia="仿宋" w:cs="仿宋"/>
          <w:color w:val="000000"/>
          <w:highlight w:val="none"/>
        </w:rPr>
      </w:pPr>
      <w:r>
        <w:rPr>
          <w:rFonts w:hint="eastAsia" w:ascii="仿宋" w:hAnsi="仿宋" w:eastAsia="仿宋" w:cs="仿宋"/>
          <w:color w:val="000000"/>
          <w:highlight w:val="none"/>
        </w:rPr>
      </w:r>
      <w:r/>
    </w:p>
    <w:p>
      <w:pPr>
        <w:jc w:val="center"/>
        <w:rPr>
          <w:rFonts w:ascii="宋体" w:hAnsi="宋体"/>
          <w:sz w:val="30"/>
          <w:szCs w:val="30"/>
        </w:rPr>
      </w:pPr>
      <w:r>
        <w:rPr>
          <w:rFonts w:ascii="宋体" w:hAnsi="宋体"/>
          <w:sz w:val="30"/>
          <w:szCs w:val="30"/>
        </w:rPr>
      </w:r>
      <w:r/>
    </w:p>
    <w:p>
      <w:pPr>
        <w:ind w:right="-159" w:firstLine="1440"/>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ind w:right="-159" w:firstLine="2112"/>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jc w:val="both"/>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jc w:val="center"/>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jc w:val="center"/>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jc w:val="center"/>
        <w:spacing w:line="360" w:lineRule="auto"/>
        <w:rPr>
          <w:rFonts w:hint="eastAsia" w:ascii="仿宋" w:hAnsi="仿宋" w:eastAsia="仿宋" w:cs="仿宋"/>
          <w:color w:val="000000"/>
          <w:sz w:val="30"/>
          <w:highlight w:val="none"/>
          <w:lang w:eastAsia="zh-CN"/>
        </w:rPr>
      </w:pPr>
      <w:r>
        <w:rPr>
          <w:rFonts w:hint="eastAsia" w:ascii="仿宋" w:hAnsi="仿宋" w:eastAsia="仿宋" w:cs="仿宋"/>
          <w:color w:val="000000"/>
          <w:sz w:val="30"/>
          <w:highlight w:val="none"/>
        </w:rPr>
        <w:t xml:space="preserve">采购代理机构：</w:t>
      </w:r>
      <w:r>
        <w:rPr>
          <w:rFonts w:hint="eastAsia" w:ascii="仿宋" w:hAnsi="仿宋" w:eastAsia="仿宋" w:cs="仿宋"/>
          <w:color w:val="000000"/>
          <w:sz w:val="30"/>
          <w:highlight w:val="none"/>
          <w:lang w:eastAsia="zh-CN"/>
        </w:rPr>
        <w:t xml:space="preserve">江苏友信招标代理有限公司</w:t>
      </w:r>
      <w:r/>
    </w:p>
    <w:p>
      <w:pPr>
        <w:jc w:val="center"/>
        <w:spacing w:line="360" w:lineRule="auto"/>
        <w:rPr>
          <w:rFonts w:hint="eastAsia" w:ascii="仿宋" w:hAnsi="仿宋" w:eastAsia="仿宋" w:cs="仿宋"/>
          <w:color w:val="000000"/>
          <w:sz w:val="32"/>
          <w:szCs w:val="32"/>
          <w:highlight w:val="none"/>
        </w:rPr>
      </w:pPr>
      <w:r>
        <w:rPr>
          <w:rFonts w:hint="eastAsia" w:ascii="仿宋" w:hAnsi="仿宋" w:eastAsia="仿宋" w:cs="仿宋"/>
          <w:bCs/>
          <w:color w:val="000000"/>
          <w:sz w:val="30"/>
          <w:highlight w:val="none"/>
        </w:rPr>
        <w:t xml:space="preserve">二〇二</w:t>
      </w:r>
      <w:r>
        <w:rPr>
          <w:rFonts w:hint="eastAsia" w:ascii="仿宋" w:hAnsi="仿宋" w:eastAsia="仿宋" w:cs="仿宋"/>
          <w:bCs/>
          <w:color w:val="000000"/>
          <w:sz w:val="30"/>
          <w:highlight w:val="none"/>
          <w:lang w:eastAsia="zh-CN"/>
        </w:rPr>
        <w:t xml:space="preserve">六</w:t>
      </w:r>
      <w:r>
        <w:rPr>
          <w:rFonts w:hint="eastAsia" w:ascii="仿宋" w:hAnsi="仿宋" w:eastAsia="仿宋" w:cs="仿宋"/>
          <w:bCs/>
          <w:color w:val="000000"/>
          <w:sz w:val="30"/>
          <w:highlight w:val="none"/>
        </w:rPr>
        <w:t xml:space="preserve">年</w:t>
      </w:r>
      <w:r>
        <w:rPr>
          <w:rFonts w:hint="eastAsia" w:ascii="仿宋" w:hAnsi="仿宋" w:eastAsia="仿宋" w:cs="仿宋"/>
          <w:bCs/>
          <w:color w:val="000000"/>
          <w:sz w:val="30"/>
          <w:highlight w:val="none"/>
          <w:lang w:eastAsia="zh-CN"/>
        </w:rPr>
        <w:t xml:space="preserve">三</w:t>
      </w:r>
      <w:r>
        <w:rPr>
          <w:rFonts w:hint="eastAsia" w:ascii="仿宋" w:hAnsi="仿宋" w:eastAsia="仿宋" w:cs="仿宋"/>
          <w:bCs/>
          <w:color w:val="000000"/>
          <w:sz w:val="30"/>
          <w:highlight w:val="none"/>
        </w:rPr>
        <w:t xml:space="preserve">月</w:t>
      </w:r>
      <w:r/>
    </w:p>
    <w:p>
      <w:pPr>
        <w:jc w:val="both"/>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
          <w:color w:val="000000"/>
          <w:sz w:val="44"/>
          <w:highlight w:val="none"/>
        </w:rPr>
      </w:r>
      <w:r/>
    </w:p>
    <w:p>
      <w:pPr>
        <w:jc w:val="cente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4"/>
          <w:highlight w:val="none"/>
        </w:rPr>
        <w:t xml:space="preserve">目 录</w:t>
      </w:r>
      <w:r/>
    </w:p>
    <w:p>
      <w:pPr>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仿宋" w:hAnsi="仿宋" w:eastAsia="仿宋" w:cs="仿宋"/>
          <w:color w:val="000000"/>
          <w:highlight w:val="none"/>
        </w:rPr>
        <w:fldChar w:fldCharType="separate"/>
      </w:r>
      <w:r>
        <w:rPr>
          <w:rStyle w:val="974"/>
          <w:rFonts w:hint="eastAsia" w:ascii="仿宋" w:hAnsi="仿宋" w:eastAsia="仿宋" w:cs="仿宋"/>
          <w:color w:val="000000"/>
          <w:sz w:val="30"/>
          <w:highlight w:val="none"/>
          <w:u w:val="none"/>
        </w:rPr>
        <w:t xml:space="preserve">第一章  投标邀请</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仿宋" w:hAnsi="仿宋" w:eastAsia="仿宋" w:cs="仿宋"/>
          <w:color w:val="000000"/>
          <w:highlight w:val="none"/>
        </w:rPr>
        <w:fldChar w:fldCharType="separate"/>
      </w:r>
      <w:r>
        <w:rPr>
          <w:rStyle w:val="974"/>
          <w:rFonts w:hint="eastAsia" w:ascii="仿宋" w:hAnsi="仿宋" w:eastAsia="仿宋" w:cs="仿宋"/>
          <w:color w:val="000000"/>
          <w:sz w:val="30"/>
          <w:highlight w:val="none"/>
          <w:u w:val="none"/>
        </w:rPr>
        <w:t xml:space="preserve">第二章  投标人须知</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仿宋" w:hAnsi="仿宋" w:eastAsia="仿宋" w:cs="仿宋"/>
          <w:color w:val="000000"/>
          <w:highlight w:val="none"/>
        </w:rPr>
        <w:fldChar w:fldCharType="separate"/>
      </w:r>
      <w:r>
        <w:rPr>
          <w:rStyle w:val="974"/>
          <w:rFonts w:hint="eastAsia" w:ascii="仿宋" w:hAnsi="仿宋" w:eastAsia="仿宋" w:cs="仿宋"/>
          <w:color w:val="000000"/>
          <w:sz w:val="30"/>
          <w:highlight w:val="none"/>
          <w:u w:val="none"/>
        </w:rPr>
        <w:t xml:space="preserve">第三章  投标资料表</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仿宋" w:hAnsi="仿宋" w:eastAsia="仿宋" w:cs="仿宋"/>
          <w:color w:val="000000"/>
          <w:highlight w:val="none"/>
        </w:rPr>
        <w:fldChar w:fldCharType="separate"/>
      </w:r>
      <w:r>
        <w:rPr>
          <w:rStyle w:val="974"/>
          <w:rFonts w:hint="eastAsia" w:ascii="仿宋" w:hAnsi="仿宋" w:eastAsia="仿宋" w:cs="仿宋"/>
          <w:color w:val="000000"/>
          <w:sz w:val="30"/>
          <w:highlight w:val="none"/>
          <w:u w:val="none"/>
        </w:rPr>
        <w:t xml:space="preserve">第四章  评标标准</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仿宋" w:hAnsi="仿宋" w:eastAsia="仿宋" w:cs="仿宋"/>
          <w:color w:val="000000"/>
          <w:highlight w:val="none"/>
        </w:rPr>
        <w:fldChar w:fldCharType="separate"/>
      </w:r>
      <w:r>
        <w:rPr>
          <w:rStyle w:val="974"/>
          <w:rFonts w:hint="eastAsia" w:ascii="仿宋" w:hAnsi="仿宋" w:eastAsia="仿宋" w:cs="仿宋"/>
          <w:color w:val="000000"/>
          <w:sz w:val="30"/>
          <w:highlight w:val="none"/>
          <w:u w:val="none"/>
        </w:rPr>
        <w:t xml:space="preserve">第五章  拟签订的合同文本</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仿宋" w:hAnsi="仿宋" w:eastAsia="仿宋" w:cs="仿宋"/>
          <w:color w:val="000000"/>
          <w:highlight w:val="none"/>
        </w:rPr>
        <w:fldChar w:fldCharType="separate"/>
      </w:r>
      <w:r>
        <w:rPr>
          <w:rStyle w:val="974"/>
          <w:rFonts w:hint="eastAsia" w:ascii="仿宋" w:hAnsi="仿宋" w:eastAsia="仿宋" w:cs="仿宋"/>
          <w:color w:val="000000"/>
          <w:sz w:val="30"/>
          <w:highlight w:val="none"/>
          <w:u w:val="none"/>
        </w:rPr>
        <w:t xml:space="preserve">第六章  </w:t>
      </w:r>
      <w:r>
        <w:rPr>
          <w:rFonts w:hint="eastAsia" w:ascii="仿宋" w:hAnsi="仿宋" w:eastAsia="仿宋" w:cs="仿宋"/>
          <w:color w:val="000000"/>
          <w:sz w:val="30"/>
          <w:szCs w:val="30"/>
          <w:lang w:eastAsia="zh-CN"/>
        </w:rPr>
        <w:t xml:space="preserve">采</w:t>
      </w:r>
      <w:r>
        <w:rPr>
          <w:rFonts w:hint="eastAsia" w:ascii="仿宋" w:hAnsi="仿宋" w:eastAsia="仿宋" w:cs="仿宋"/>
          <w:color w:val="000000"/>
          <w:sz w:val="30"/>
          <w:highlight w:val="none"/>
          <w:u w:val="none"/>
        </w:rPr>
        <w:fldChar w:fldCharType="end"/>
      </w:r>
      <w:r>
        <w:rPr>
          <w:rStyle w:val="974"/>
          <w:rFonts w:hint="eastAsia" w:ascii="仿宋" w:hAnsi="仿宋" w:eastAsia="仿宋" w:cs="仿宋"/>
          <w:color w:val="000000"/>
          <w:sz w:val="30"/>
          <w:highlight w:val="none"/>
          <w:u w:val="none"/>
          <w:lang w:eastAsia="zh-CN"/>
        </w:rPr>
        <w:t xml:space="preserve">购需求</w:t>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仿宋" w:hAnsi="仿宋" w:eastAsia="仿宋" w:cs="仿宋"/>
          <w:color w:val="000000"/>
          <w:highlight w:val="none"/>
        </w:rPr>
        <w:fldChar w:fldCharType="separate"/>
      </w:r>
      <w:r>
        <w:rPr>
          <w:rStyle w:val="974"/>
          <w:rFonts w:hint="eastAsia" w:ascii="仿宋" w:hAnsi="仿宋" w:eastAsia="仿宋" w:cs="仿宋"/>
          <w:color w:val="000000"/>
          <w:sz w:val="30"/>
          <w:highlight w:val="none"/>
          <w:u w:val="none"/>
        </w:rPr>
        <w:t xml:space="preserve">第七章  投标文件相关格式</w:t>
      </w:r>
      <w:r>
        <w:rPr>
          <w:rFonts w:hint="eastAsia" w:ascii="仿宋" w:hAnsi="仿宋" w:eastAsia="仿宋" w:cs="仿宋"/>
          <w:color w:val="000000"/>
          <w:sz w:val="30"/>
          <w:highlight w:val="none"/>
          <w:u w:val="none"/>
        </w:rPr>
        <w:fldChar w:fldCharType="end"/>
      </w:r>
      <w:r/>
    </w:p>
    <w:p>
      <w:pPr>
        <w:jc w:val="center"/>
        <w:spacing w:line="48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t xml:space="preserve">第一章  投标邀请</w:t>
      </w:r>
      <w:r/>
    </w:p>
    <w:p>
      <w:pPr>
        <w:ind w:firstLine="48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none"/>
          <w:lang w:eastAsia="zh-CN"/>
        </w:rPr>
        <w:t xml:space="preserve">江苏友信招标代理有限公司</w:t>
      </w:r>
      <w:r>
        <w:rPr>
          <w:rFonts w:hint="eastAsia" w:ascii="仿宋" w:hAnsi="仿宋" w:eastAsia="仿宋" w:cs="仿宋"/>
          <w:color w:val="000000"/>
          <w:sz w:val="28"/>
          <w:szCs w:val="28"/>
          <w:highlight w:val="none"/>
          <w:u w:val="none"/>
        </w:rPr>
        <w:t xml:space="preserve">对</w:t>
      </w:r>
      <w:r>
        <w:rPr>
          <w:rFonts w:hint="eastAsia" w:ascii="仿宋" w:hAnsi="仿宋" w:eastAsia="仿宋" w:cs="仿宋"/>
          <w:color w:val="000000"/>
          <w:sz w:val="28"/>
          <w:szCs w:val="28"/>
          <w:highlight w:val="none"/>
          <w:u w:val="none"/>
          <w:lang w:eastAsia="zh-CN"/>
        </w:rPr>
        <w:t xml:space="preserve">徐州市铜山区农业农村局（机关）2025-32中央农业防灾减灾和水利救灾资金农作物重大病虫害防治项目</w:t>
      </w:r>
      <w:r>
        <w:rPr>
          <w:rFonts w:hint="eastAsia" w:ascii="仿宋" w:hAnsi="仿宋" w:eastAsia="仿宋" w:cs="仿宋"/>
          <w:color w:val="000000"/>
          <w:sz w:val="28"/>
          <w:szCs w:val="28"/>
          <w:highlight w:val="none"/>
        </w:rPr>
        <w:t xml:space="preserve">进行公开招标采购，</w:t>
      </w:r>
      <w:r>
        <w:rPr>
          <w:rFonts w:hint="eastAsia" w:ascii="仿宋" w:hAnsi="仿宋" w:eastAsia="仿宋" w:cs="仿宋"/>
          <w:sz w:val="28"/>
          <w:szCs w:val="28"/>
        </w:rPr>
        <w:t xml:space="preserve">现欢迎符合相关条件的供应商投标</w:t>
      </w:r>
      <w:r>
        <w:rPr>
          <w:rFonts w:hint="eastAsia" w:ascii="仿宋" w:hAnsi="仿宋" w:eastAsia="仿宋" w:cs="仿宋"/>
          <w:color w:val="000000"/>
          <w:sz w:val="28"/>
          <w:szCs w:val="28"/>
          <w:highlight w:val="none"/>
        </w:rPr>
        <w:t xml:space="preserve">。</w:t>
      </w:r>
      <w:r/>
    </w:p>
    <w:p>
      <w:pPr>
        <w:ind w:firstLine="300"/>
        <w:spacing w:line="360" w:lineRule="auto"/>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一、项目名称和项目编号</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(一)项目名称：</w:t>
      </w:r>
      <w:r>
        <w:rPr>
          <w:rFonts w:hint="eastAsia" w:ascii="仿宋" w:hAnsi="仿宋" w:eastAsia="仿宋" w:cs="仿宋"/>
          <w:color w:val="000000"/>
          <w:sz w:val="28"/>
          <w:szCs w:val="28"/>
          <w:highlight w:val="none"/>
          <w:lang w:eastAsia="zh-CN"/>
        </w:rPr>
        <w:t xml:space="preserve">2025-32中央农业防灾减灾和水利救灾资金农作物重大病虫害防治</w:t>
      </w:r>
      <w:r/>
    </w:p>
    <w:p>
      <w:pPr>
        <w:spacing w:line="519" w:lineRule="atLeast"/>
        <w:rPr>
          <w:rFonts w:hint="eastAsia"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rPr>
          <w:rFonts w:hint="eastAsia" w:ascii="仿宋" w:hAnsi="仿宋" w:eastAsia="仿宋" w:cs="仿宋"/>
          <w:color w:val="000000"/>
          <w:sz w:val="28"/>
          <w:szCs w:val="28"/>
          <w:highlight w:val="none"/>
          <w:lang w:eastAsia="zh-CN"/>
        </w:rPr>
        <w:t xml:space="preserve">项目编号：</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JSZC-320312-YXYX-G2026-0004</w:t>
      </w:r>
      <w:r>
        <w:rPr>
          <w:rFonts w:hint="eastAsia" w:ascii="仿宋" w:hAnsi="仿宋" w:eastAsia="仿宋" w:cs="仿宋"/>
          <w:color w:val="000000" w:themeColor="text1"/>
          <w:sz w:val="28"/>
          <w:szCs w:val="28"/>
          <w:highlight w:val="none"/>
          <w:lang w:eastAsia="zh-CN"/>
          <w14:textFill>
            <w14:solidFill>
              <w14:schemeClr w14:val="tx1"/>
            </w14:solidFill>
          </w14:textFill>
        </w:rPr>
        <w:tab/>
      </w:r>
      <w:r>
        <w:rPr>
          <w:rFonts w:hint="eastAsia" w:ascii="仿宋" w:hAnsi="仿宋" w:eastAsia="仿宋" w:cs="仿宋"/>
          <w:color w:val="000000" w:themeColor="text1"/>
          <w:sz w:val="28"/>
          <w:szCs w:val="28"/>
          <w:highlight w:val="none"/>
          <w:lang w:eastAsia="zh-CN"/>
          <w14:textFill>
            <w14:solidFill>
              <w14:schemeClr w14:val="tx1"/>
            </w14:solidFill>
          </w14:textFill>
        </w:rPr>
        <w:tab/>
      </w:r>
      <w:r/>
    </w:p>
    <w:p>
      <w:pPr>
        <w:ind w:firstLine="300"/>
        <w:spacing w:line="519" w:lineRule="atLeast"/>
        <w:tabs>
          <w:tab w:val="left" w:pos="6418" w:leader="none"/>
        </w:tabs>
        <w:rPr>
          <w:rFonts w:hint="eastAsia" w:ascii="仿宋" w:hAnsi="仿宋" w:eastAsia="仿宋" w:cs="仿宋"/>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二、对投标人的资格要求</w:t>
      </w:r>
      <w:r>
        <w:rPr>
          <w:rFonts w:hint="eastAsia" w:ascii="仿宋" w:hAnsi="仿宋" w:eastAsia="仿宋" w:cs="仿宋"/>
          <w:b/>
          <w:bCs/>
          <w:color w:val="000000"/>
          <w:sz w:val="28"/>
          <w:szCs w:val="28"/>
          <w:highlight w:val="none"/>
          <w:lang w:eastAsia="zh-CN"/>
        </w:rPr>
        <w:tab/>
      </w:r>
      <w:r/>
    </w:p>
    <w:p>
      <w:pPr>
        <w:ind w:firstLine="300"/>
        <w:spacing w:line="519"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详见本项目公开招标公告。</w:t>
      </w:r>
      <w:r/>
    </w:p>
    <w:p>
      <w:pPr>
        <w:ind w:firstLine="301"/>
        <w:spacing w:line="519" w:lineRule="atLeast"/>
        <w:rPr>
          <w:rFonts w:ascii="仿宋" w:hAnsi="仿宋" w:eastAsia="仿宋" w:cs="仿宋"/>
          <w:b/>
          <w:bCs/>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三、获取招标文件</w:t>
      </w:r>
      <w:r/>
    </w:p>
    <w:p>
      <w:pPr>
        <w:ind w:firstLine="300"/>
        <w:spacing w:line="519"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lang w:eastAsia="zh-CN"/>
        </w:rPr>
        <w:t xml:space="preserve">（一）</w:t>
      </w:r>
      <w:r>
        <w:rPr>
          <w:rFonts w:hint="eastAsia" w:ascii="仿宋" w:hAnsi="仿宋" w:eastAsia="仿宋" w:cs="仿宋"/>
          <w:sz w:val="28"/>
          <w:szCs w:val="28"/>
        </w:rPr>
        <w:t xml:space="preserve">潜在供应商访问电子招标投标交易平台的网络地址和方法：</w:t>
      </w:r>
      <w:r/>
    </w:p>
    <w:p>
      <w:pPr>
        <w:ind w:firstLine="300"/>
        <w:spacing w:line="519"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spacing w:line="519"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潜在投标人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keepLines w:val="0"/>
        <w:keepNext w:val="0"/>
        <w:pageBreakBefore w:val="0"/>
        <w:spacing w:line="480" w:lineRule="exact"/>
        <w:widowControl w:val="off"/>
        <w:rPr>
          <w:rFonts w:hint="eastAsia" w:ascii="仿宋" w:hAnsi="仿宋" w:eastAsia="仿宋" w:cs="仿宋"/>
          <w:b w:val="0"/>
          <w:bCs w:val="0"/>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lang w:eastAsia="zh-CN"/>
        </w:rPr>
        <w:t xml:space="preserve">（二）采购代理机构将数据电文形式的招标文件加载至电子招标投标交易平台，供潜在投标人下载或者查阅。</w:t>
      </w:r>
      <w:r/>
    </w:p>
    <w:p>
      <w:pPr>
        <w:ind w:firstLine="300"/>
        <w:keepLines w:val="0"/>
        <w:keepNext w:val="0"/>
        <w:pageBreakBefore w:val="0"/>
        <w:spacing w:line="480" w:lineRule="exact"/>
        <w:widowControl w:val="off"/>
        <w:rPr>
          <w:rFonts w:hint="eastAsia" w:ascii="仿宋" w:hAnsi="仿宋" w:eastAsia="仿宋" w:cs="仿宋"/>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lang w:eastAsia="zh-CN"/>
        </w:rPr>
        <w:t xml:space="preserve">（三）售价：免费。</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四、投标有关信息</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（一）投标截止时间：202</w:t>
      </w:r>
      <w:r>
        <w:rPr>
          <w:rFonts w:hint="eastAsia" w:ascii="仿宋" w:hAnsi="仿宋" w:eastAsia="仿宋" w:cs="仿宋"/>
          <w:color w:val="000000" w:themeColor="text1"/>
          <w:sz w:val="28"/>
          <w:szCs w:val="28"/>
          <w:lang w:val="en-US" w:eastAsia="zh-CN"/>
          <w14:textFill>
            <w14:solidFill>
              <w14:schemeClr w14:val="tx1"/>
            </w14:solidFill>
          </w14:textFill>
        </w:rPr>
        <w:t xml:space="preserve">6</w:t>
      </w:r>
      <w:r>
        <w:rPr>
          <w:rFonts w:hint="eastAsia" w:ascii="仿宋" w:hAnsi="仿宋" w:eastAsia="仿宋" w:cs="仿宋"/>
          <w:color w:val="000000" w:themeColor="text1"/>
          <w:sz w:val="28"/>
          <w:szCs w:val="28"/>
          <w14:textFill>
            <w14:solidFill>
              <w14:schemeClr w14:val="tx1"/>
            </w14:solidFill>
          </w14:textFill>
        </w:rPr>
        <w:t xml:space="preserve">年</w:t>
      </w:r>
      <w:r>
        <w:rPr>
          <w:rFonts w:hint="eastAsia" w:ascii="仿宋" w:hAnsi="仿宋" w:eastAsia="仿宋" w:cs="仿宋"/>
          <w:color w:val="000000" w:themeColor="text1"/>
          <w:sz w:val="28"/>
          <w:szCs w:val="28"/>
          <w:lang w:val="en-US" w:eastAsia="zh-CN"/>
          <w14:textFill>
            <w14:solidFill>
              <w14:schemeClr w14:val="tx1"/>
            </w14:solidFill>
          </w14:textFill>
        </w:rPr>
        <w:t xml:space="preserve">4</w:t>
      </w:r>
      <w:r>
        <w:rPr>
          <w:rFonts w:hint="eastAsia" w:ascii="仿宋" w:hAnsi="仿宋" w:eastAsia="仿宋" w:cs="仿宋"/>
          <w:color w:val="000000" w:themeColor="text1"/>
          <w:sz w:val="28"/>
          <w:szCs w:val="28"/>
          <w14:textFill>
            <w14:solidFill>
              <w14:schemeClr w14:val="tx1"/>
            </w14:solidFill>
          </w14:textFill>
        </w:rPr>
        <w:t xml:space="preserve">月</w:t>
      </w:r>
      <w:r>
        <w:rPr>
          <w:rFonts w:hint="eastAsia" w:ascii="仿宋" w:hAnsi="仿宋" w:eastAsia="仿宋" w:cs="仿宋"/>
          <w:color w:val="000000" w:themeColor="text1"/>
          <w:sz w:val="28"/>
          <w:szCs w:val="28"/>
          <w:lang w:val="en-US" w:eastAsia="zh-CN"/>
          <w14:textFill>
            <w14:solidFill>
              <w14:schemeClr w14:val="tx1"/>
            </w14:solidFill>
          </w14:textFill>
        </w:rPr>
        <w:t xml:space="preserve">17</w:t>
      </w:r>
      <w:r>
        <w:rPr>
          <w:rFonts w:hint="eastAsia" w:ascii="仿宋" w:hAnsi="仿宋" w:eastAsia="仿宋" w:cs="仿宋"/>
          <w:color w:val="000000" w:themeColor="text1"/>
          <w:sz w:val="28"/>
          <w:szCs w:val="28"/>
          <w14:textFill>
            <w14:solidFill>
              <w14:schemeClr w14:val="tx1"/>
            </w14:solidFill>
          </w14:textFill>
        </w:rPr>
        <w:t xml:space="preserve">日北京时间</w:t>
      </w:r>
      <w:r>
        <w:rPr>
          <w:rFonts w:hint="eastAsia" w:ascii="仿宋" w:hAnsi="仿宋" w:eastAsia="仿宋" w:cs="仿宋"/>
          <w:color w:val="000000" w:themeColor="text1"/>
          <w:sz w:val="28"/>
          <w:szCs w:val="28"/>
          <w:lang w:val="en-US" w:eastAsia="zh-CN"/>
          <w14:textFill>
            <w14:solidFill>
              <w14:schemeClr w14:val="tx1"/>
            </w14:solidFill>
          </w14:textFill>
        </w:rPr>
        <w:t xml:space="preserve">10</w:t>
      </w:r>
      <w:r>
        <w:rPr>
          <w:rFonts w:hint="eastAsia" w:ascii="仿宋" w:hAnsi="仿宋" w:eastAsia="仿宋" w:cs="仿宋"/>
          <w:color w:val="000000" w:themeColor="text1"/>
          <w:sz w:val="28"/>
          <w:szCs w:val="28"/>
          <w14:textFill>
            <w14:solidFill>
              <w14:schemeClr w14:val="tx1"/>
            </w14:solidFill>
          </w14:textFill>
        </w:rPr>
        <w:t xml:space="preserve">:</w:t>
      </w:r>
      <w:r>
        <w:rPr>
          <w:rFonts w:hint="eastAsia" w:ascii="仿宋" w:hAnsi="仿宋" w:eastAsia="仿宋" w:cs="仿宋"/>
          <w:color w:val="000000" w:themeColor="text1"/>
          <w:sz w:val="28"/>
          <w:szCs w:val="28"/>
          <w:lang w:val="en-US" w:eastAsia="zh-CN"/>
          <w14:textFill>
            <w14:solidFill>
              <w14:schemeClr w14:val="tx1"/>
            </w14:solidFill>
          </w14:textFill>
        </w:rPr>
        <w:t xml:space="preserve">0</w:t>
      </w:r>
      <w:r>
        <w:rPr>
          <w:rFonts w:hint="eastAsia" w:ascii="仿宋" w:hAnsi="仿宋" w:eastAsia="仿宋" w:cs="仿宋"/>
          <w:color w:val="000000" w:themeColor="text1"/>
          <w:sz w:val="28"/>
          <w:szCs w:val="28"/>
          <w14:textFill>
            <w14:solidFill>
              <w14:schemeClr w14:val="tx1"/>
            </w14:solidFill>
          </w14:textFill>
        </w:rPr>
        <w:t xml:space="preserve">0  </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（二）开标时间：202</w:t>
      </w:r>
      <w:r>
        <w:rPr>
          <w:rFonts w:hint="eastAsia" w:ascii="仿宋" w:hAnsi="仿宋" w:eastAsia="仿宋" w:cs="仿宋"/>
          <w:color w:val="000000" w:themeColor="text1"/>
          <w:sz w:val="28"/>
          <w:szCs w:val="28"/>
          <w:lang w:val="en-US" w:eastAsia="zh-CN"/>
          <w14:textFill>
            <w14:solidFill>
              <w14:schemeClr w14:val="tx1"/>
            </w14:solidFill>
          </w14:textFill>
        </w:rPr>
        <w:t xml:space="preserve">6</w:t>
      </w:r>
      <w:r>
        <w:rPr>
          <w:rFonts w:hint="eastAsia" w:ascii="仿宋" w:hAnsi="仿宋" w:eastAsia="仿宋" w:cs="仿宋"/>
          <w:color w:val="000000" w:themeColor="text1"/>
          <w:sz w:val="28"/>
          <w:szCs w:val="28"/>
          <w14:textFill>
            <w14:solidFill>
              <w14:schemeClr w14:val="tx1"/>
            </w14:solidFill>
          </w14:textFill>
        </w:rPr>
        <w:t xml:space="preserve">年</w:t>
      </w:r>
      <w:r>
        <w:rPr>
          <w:rFonts w:hint="eastAsia" w:ascii="仿宋" w:hAnsi="仿宋" w:eastAsia="仿宋" w:cs="仿宋"/>
          <w:color w:val="000000" w:themeColor="text1"/>
          <w:sz w:val="28"/>
          <w:szCs w:val="28"/>
          <w:lang w:val="en-US" w:eastAsia="zh-CN"/>
          <w14:textFill>
            <w14:solidFill>
              <w14:schemeClr w14:val="tx1"/>
            </w14:solidFill>
          </w14:textFill>
        </w:rPr>
        <w:t xml:space="preserve">4</w:t>
      </w:r>
      <w:r>
        <w:rPr>
          <w:rFonts w:hint="eastAsia" w:ascii="仿宋" w:hAnsi="仿宋" w:eastAsia="仿宋" w:cs="仿宋"/>
          <w:color w:val="000000" w:themeColor="text1"/>
          <w:sz w:val="28"/>
          <w:szCs w:val="28"/>
          <w14:textFill>
            <w14:solidFill>
              <w14:schemeClr w14:val="tx1"/>
            </w14:solidFill>
          </w14:textFill>
        </w:rPr>
        <w:t xml:space="preserve">月</w:t>
      </w:r>
      <w:r>
        <w:rPr>
          <w:rFonts w:hint="eastAsia" w:ascii="仿宋" w:hAnsi="仿宋" w:eastAsia="仿宋" w:cs="仿宋"/>
          <w:color w:val="000000" w:themeColor="text1"/>
          <w:sz w:val="28"/>
          <w:szCs w:val="28"/>
          <w:lang w:val="en-US" w:eastAsia="zh-CN"/>
          <w14:textFill>
            <w14:solidFill>
              <w14:schemeClr w14:val="tx1"/>
            </w14:solidFill>
          </w14:textFill>
        </w:rPr>
        <w:t xml:space="preserve">17</w:t>
      </w:r>
      <w:r>
        <w:rPr>
          <w:rFonts w:hint="eastAsia" w:ascii="仿宋" w:hAnsi="仿宋" w:eastAsia="仿宋" w:cs="仿宋"/>
          <w:color w:val="000000" w:themeColor="text1"/>
          <w:sz w:val="28"/>
          <w:szCs w:val="28"/>
          <w14:textFill>
            <w14:solidFill>
              <w14:schemeClr w14:val="tx1"/>
            </w14:solidFill>
          </w14:textFill>
        </w:rPr>
        <w:t xml:space="preserve">日北京时间</w:t>
      </w:r>
      <w:r>
        <w:rPr>
          <w:rFonts w:hint="eastAsia" w:ascii="仿宋" w:hAnsi="仿宋" w:eastAsia="仿宋" w:cs="仿宋"/>
          <w:color w:val="000000" w:themeColor="text1"/>
          <w:sz w:val="28"/>
          <w:szCs w:val="28"/>
          <w:lang w:val="en-US" w:eastAsia="zh-CN"/>
          <w14:textFill>
            <w14:solidFill>
              <w14:schemeClr w14:val="tx1"/>
            </w14:solidFill>
          </w14:textFill>
        </w:rPr>
        <w:t xml:space="preserve">10</w:t>
      </w:r>
      <w:r>
        <w:rPr>
          <w:rFonts w:hint="eastAsia" w:ascii="仿宋" w:hAnsi="仿宋" w:eastAsia="仿宋" w:cs="仿宋"/>
          <w:color w:val="000000" w:themeColor="text1"/>
          <w:sz w:val="28"/>
          <w:szCs w:val="28"/>
          <w14:textFill>
            <w14:solidFill>
              <w14:schemeClr w14:val="tx1"/>
            </w14:solidFill>
          </w14:textFill>
        </w:rPr>
        <w:t xml:space="preserve">:</w:t>
      </w:r>
      <w:r>
        <w:rPr>
          <w:rFonts w:hint="eastAsia" w:ascii="仿宋" w:hAnsi="仿宋" w:eastAsia="仿宋" w:cs="仿宋"/>
          <w:color w:val="000000" w:themeColor="text1"/>
          <w:sz w:val="28"/>
          <w:szCs w:val="28"/>
          <w:lang w:val="en-US" w:eastAsia="zh-CN"/>
          <w14:textFill>
            <w14:solidFill>
              <w14:schemeClr w14:val="tx1"/>
            </w14:solidFill>
          </w14:textFill>
        </w:rPr>
        <w:t xml:space="preserve">0</w:t>
      </w:r>
      <w:r>
        <w:rPr>
          <w:rFonts w:hint="eastAsia" w:ascii="仿宋" w:hAnsi="仿宋" w:eastAsia="仿宋" w:cs="仿宋"/>
          <w:color w:val="000000" w:themeColor="text1"/>
          <w:sz w:val="28"/>
          <w:szCs w:val="28"/>
          <w14:textFill>
            <w14:solidFill>
              <w14:schemeClr w14:val="tx1"/>
            </w14:solidFill>
          </w14:textFill>
        </w:rPr>
        <w:t xml:space="preserve">0</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（三）开标地点：“苏采云”系统“开标大厅”或进入徐州政府采购网--业务工作--用户登录，点击“苏采云”进入系统“开标大厅”。</w:t>
      </w:r>
      <w:r/>
    </w:p>
    <w:p>
      <w:pPr>
        <w:spacing w:line="360" w:lineRule="auto"/>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五、采购人</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（一）名称：</w:t>
      </w:r>
      <w:r>
        <w:rPr>
          <w:rFonts w:hint="eastAsia" w:ascii="仿宋" w:hAnsi="仿宋" w:eastAsia="仿宋" w:cs="仿宋"/>
          <w:color w:val="000000"/>
          <w:sz w:val="28"/>
          <w:szCs w:val="28"/>
          <w:lang w:eastAsia="zh-CN"/>
        </w:rPr>
        <w:t xml:space="preserve">徐州市铜山区农业农村局（机关）</w:t>
      </w:r>
      <w:r>
        <w:rPr>
          <w:rFonts w:hint="eastAsia" w:ascii="仿宋" w:hAnsi="仿宋" w:eastAsia="仿宋" w:cs="仿宋"/>
          <w:color w:val="000000"/>
          <w:sz w:val="28"/>
          <w:szCs w:val="28"/>
        </w:rPr>
        <w:t xml:space="preserve"> </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（二）地址：徐州市铜山区府西路6号</w:t>
      </w:r>
      <w:r/>
    </w:p>
    <w:p>
      <w:pPr>
        <w:spacing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（三）联系方式：</w:t>
      </w:r>
      <w:r>
        <w:rPr>
          <w:rFonts w:hint="eastAsia" w:ascii="仿宋" w:hAnsi="仿宋" w:eastAsia="仿宋" w:cs="仿宋"/>
          <w:color w:val="000000"/>
          <w:sz w:val="28"/>
          <w:szCs w:val="28"/>
          <w:lang w:eastAsia="zh-CN"/>
        </w:rPr>
        <w:t xml:space="preserve">姚焕钊</w:t>
      </w:r>
      <w:r/>
    </w:p>
    <w:p>
      <w:pPr>
        <w:spacing w:line="360" w:lineRule="auto"/>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（四）采购项目联系人：</w:t>
      </w:r>
      <w:r>
        <w:rPr>
          <w:rFonts w:hint="eastAsia" w:ascii="仿宋" w:hAnsi="仿宋" w:eastAsia="仿宋" w:cs="仿宋"/>
          <w:color w:val="000000"/>
          <w:sz w:val="28"/>
          <w:szCs w:val="28"/>
          <w:lang w:eastAsia="zh-CN"/>
        </w:rPr>
        <w:t xml:space="preserve">姚焕钊</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联系电话：</w:t>
      </w:r>
      <w:r>
        <w:rPr>
          <w:rFonts w:hint="eastAsia" w:ascii="仿宋" w:hAnsi="仿宋" w:eastAsia="仿宋" w:cs="仿宋"/>
          <w:sz w:val="28"/>
          <w:szCs w:val="28"/>
        </w:rPr>
        <w:t xml:space="preserve">0516-696836</w:t>
      </w:r>
      <w:r>
        <w:rPr>
          <w:rFonts w:hint="eastAsia" w:ascii="仿宋" w:hAnsi="仿宋" w:eastAsia="仿宋" w:cs="仿宋"/>
          <w:sz w:val="28"/>
          <w:szCs w:val="28"/>
          <w:lang w:val="en-US" w:eastAsia="zh-CN"/>
        </w:rPr>
        <w:t xml:space="preserve">56</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六、采购代理机构</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（一）名称：</w:t>
      </w:r>
      <w:r>
        <w:rPr>
          <w:rFonts w:hint="eastAsia" w:ascii="仿宋" w:hAnsi="仿宋" w:eastAsia="仿宋" w:cs="仿宋"/>
          <w:sz w:val="28"/>
          <w:szCs w:val="28"/>
          <w:lang w:eastAsia="zh-CN"/>
        </w:rPr>
        <w:t xml:space="preserve">江苏友信招标代理有限公司</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（二）地址：徐州市铜山区天赋广场10号公寓楼1210室</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（三）联系方式：0516-61211599</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（四）采购项目联系人：杨伯永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联系电话：0516-61211599</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 </w:t>
      </w:r>
      <w:r/>
    </w:p>
    <w:p>
      <w:pPr>
        <w:spacing w:line="36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
          <w:color w:val="000000"/>
          <w:sz w:val="30"/>
          <w:highlight w:val="none"/>
        </w:rPr>
      </w:r>
      <w:r/>
    </w:p>
    <w:p>
      <w:pPr>
        <w:pStyle w:val="955"/>
        <w:spacing w:line="360" w:lineRule="auto"/>
        <w:rPr>
          <w:rFonts w:hint="eastAsia" w:ascii="仿宋" w:hAnsi="仿宋" w:eastAsia="仿宋" w:cs="仿宋"/>
          <w:sz w:val="32"/>
          <w:szCs w:val="32"/>
        </w:rPr>
      </w:pPr>
      <w:r>
        <w:rPr>
          <w:rFonts w:hint="eastAsia" w:ascii="仿宋" w:hAnsi="仿宋" w:eastAsia="仿宋" w:cs="仿宋"/>
          <w:sz w:val="32"/>
          <w:szCs w:val="32"/>
        </w:rPr>
        <w:t xml:space="preserve">第二章  投标人须知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一、总则</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（一）采购人。采购人即指依法进行政府采购的国家机关、事业单位和团体组织。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（二）政府招标采购方式。政府采购货物或服务（以下简称“货物服务”）的招标方式，分为公开招标和邀请招标。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（三）采购人在采购货物服务的招标投标活动中，应当贯彻落实“节约能源、保护环境、扶持不发达地区和少数民族地区和促进中小企业发展”等政府采购政策。</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（五）采购人委托采购代理机构代理招标的，采购代理机构必须在采购人委托的范围内依法开展采购活动。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（六）投标人的资格条件：</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投标人是指响应招标、参加投标竞争的法人、其他组织或者自然人。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2.投标人授权代表系指法定代表人或受法人委托的受托人。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（七）投标费用：投标人应承担所有与准备和参加投标有关的费用。无论投标的结果如何，采购代理机构对上述费用不承担任何责任和义务。</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二、招标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（八）招标文件应包括以下内容：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第一章，投标邀请；</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第二章，投标人须知；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第三章，投标资料表；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第四章，评标标准；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第五章，拟签订的合同文本；</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第六章，</w:t>
      </w:r>
      <w:r>
        <w:rPr>
          <w:rFonts w:hint="eastAsia" w:ascii="仿宋" w:hAnsi="仿宋" w:eastAsia="仿宋" w:cs="仿宋"/>
          <w:color w:val="000000"/>
          <w:sz w:val="28"/>
          <w:szCs w:val="28"/>
        </w:rPr>
        <w:t xml:space="preserve">项目概况及总体要求</w:t>
      </w:r>
      <w:r>
        <w:rPr>
          <w:rFonts w:hint="eastAsia" w:ascii="仿宋" w:hAnsi="仿宋" w:eastAsia="仿宋" w:cs="仿宋"/>
          <w:sz w:val="28"/>
          <w:szCs w:val="28"/>
        </w:rPr>
        <w:t xml:space="preserve">；</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第七章，投标文件相关格式。</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（九）招标文件澄清或者修改：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color w:val="000000"/>
          <w:sz w:val="28"/>
          <w:szCs w:val="28"/>
        </w:rPr>
        <w:t xml:space="preserve">现场考察</w:t>
      </w:r>
      <w:r>
        <w:rPr>
          <w:rFonts w:hint="eastAsia" w:ascii="仿宋" w:hAnsi="仿宋" w:eastAsia="仿宋" w:cs="仿宋"/>
          <w:sz w:val="28"/>
          <w:szCs w:val="28"/>
        </w:rPr>
        <w:t xml:space="preserve">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3.开标前答疑会以本文件第三章《投标资料表》中的要求为准。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三、投标</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（十）投标人应当按照招标文件的要求编制投标文件。投标文件应对招标文件提出的要求和条件做出实质性响应。</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（十一）投标文件的语言。投标文件以及投标人与采购代理机构就有关投标的往来函电均应使用本文件第三章《投标资料表》规定的语言书写，否则无效。</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（十二）投标文件的构成：</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1.投标文件的构成以本文件第三章《投标资料表》中的要求为准。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2.投标人应当提交的资格、资信证明文件，以本文件第三章《投标资料表》中的所提要求为准。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（十三）投标函和价格表、商务条件、交货和提供服务的时间：</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1.投标函和价格表的要求见本章（十二）、（十三），格式见本文件第七章《投标文件相关格式》中《投标函》和《开标一览表》。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2.商务条件以本文件第三章《投标资料表》中的要求为准。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3.交货和提供服务的时间，以本文件第三章《投标资料表》中所提要求为准。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（十四）投标报价要求：</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1.投标人应按照招标文件的要求报出分项价格和总价。</w:t>
      </w:r>
      <w:r/>
    </w:p>
    <w:p>
      <w:pPr>
        <w:pStyle w:val="96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2.投标人应按照招标文件的要求进行报价，如投标人作出偏离，应在《偏离表》中列出。</w:t>
      </w:r>
      <w:r/>
    </w:p>
    <w:p>
      <w:pPr>
        <w:pStyle w:val="96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3.采购人不支付报价以外的任何费用。</w:t>
      </w:r>
      <w:r/>
    </w:p>
    <w:p>
      <w:pPr>
        <w:pStyle w:val="96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 投标人所报的价格在合同执行过程中是固定的，不得以任何理由予以变更。投标人提交滑动价格的投标文件在资格性、符合性检查时按照无效投标处理。</w:t>
      </w:r>
      <w:r/>
    </w:p>
    <w:p>
      <w:pPr>
        <w:pStyle w:val="96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5.投标人只能提交一个投标价格，投标人提交多个价格的投标文件在资格性、符合性检查时按照无效投标处理。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（十五）投标货币。以本文件第三章《投标资料表》中所提要求为准。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（十六）投标有效期：</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1.投标有效期为开标之日后90天。采购人可以要求对投标有效期延长一次，但该延长期最长不得超过30天。</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3.如果采购人发出要求延长投标有效期的通知，并在投标有效期届满前，没有收到投标人同意的书面通知，则视为该投标人不接受上述延期的要求。</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（十七）投标文件的编制要求和签署要求：</w:t>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电子投标文件要求</w:t>
      </w:r>
      <w:r/>
    </w:p>
    <w:p>
      <w:pPr>
        <w:numPr>
          <w:ilvl w:val="0"/>
          <w:numId w:val="1"/>
        </w:num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投标人应由其法定代表人或法定代表人授权代表在规定的网上投标时间，凭 CA 证书登陆“苏采云”系统在线编制投标文件（电子数据），并在投标截止时间之前上传投标文件。</w:t>
      </w:r>
      <w:r/>
    </w:p>
    <w:p>
      <w:pPr>
        <w:numPr>
          <w:ilvl w:val="0"/>
          <w:numId w:val="1"/>
        </w:num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投标人应对 CA 证书妥善保管，如被他人盗用投标，因此带来的结果均由投标人自行承担。</w:t>
      </w:r>
      <w:r/>
    </w:p>
    <w:p>
      <w:pPr>
        <w:pStyle w:val="961"/>
        <w:spacing w:line="360" w:lineRule="auto"/>
        <w:rPr>
          <w:rFonts w:hint="eastAsia" w:ascii="仿宋" w:hAnsi="仿宋" w:eastAsia="仿宋" w:cs="仿宋"/>
          <w:sz w:val="28"/>
          <w:szCs w:val="28"/>
        </w:rPr>
      </w:pPr>
      <w:r>
        <w:rPr>
          <w:rFonts w:hint="eastAsia" w:ascii="仿宋" w:hAnsi="仿宋" w:eastAsia="仿宋" w:cs="仿宋"/>
          <w:sz w:val="28"/>
          <w:szCs w:val="28"/>
        </w:rPr>
        <w:t xml:space="preserve">（3）投标人在规定时间内使用 CA 证书进行网上解密。</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（4）投标人应当对招标文件提出的要求和条件作出实质性响应，并在电子投标系统逐条应答。</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（5）投标人应对要求提供的资格证明文件（如资质证书、资格证书）、技术资料（如白皮书、彩页、手册、检测报告等）扫描上传至投标系统。</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（十八）提交投标文件的截止时间和收到投标文件后注意事项。投标人应在招标文件要求的提交投标文件的截止时间前，将投标文件提交至“苏采云”系统。</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（十九）凡在招标文件要求提交投标文件的截止时间之后</w:t>
      </w:r>
      <w:r>
        <w:rPr>
          <w:rFonts w:hint="eastAsia" w:ascii="仿宋" w:hAnsi="仿宋" w:eastAsia="仿宋" w:cs="仿宋"/>
          <w:color w:val="000000"/>
          <w:sz w:val="28"/>
          <w:szCs w:val="28"/>
        </w:rPr>
        <w:t xml:space="preserve">提交</w:t>
      </w:r>
      <w:r>
        <w:rPr>
          <w:rFonts w:hint="eastAsia" w:ascii="仿宋" w:hAnsi="仿宋" w:eastAsia="仿宋" w:cs="仿宋"/>
          <w:sz w:val="28"/>
          <w:szCs w:val="28"/>
        </w:rPr>
        <w:t xml:space="preserve">的投标文件，均为无效投标文件，“苏采云”系统将自动拒收。</w:t>
      </w:r>
      <w:r/>
    </w:p>
    <w:p>
      <w:pPr>
        <w:ind w:firstLine="480"/>
        <w:jc w:val="both"/>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（二十）投标人在投标截止时间前，可以对所递交的投标文件进行补充、修改或者撤回。</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（二十一）本项目不允许分包。</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（二十二）投标人应当遵循公平竞争的原则，不得恶意串通，不得妨碍其他投标人的竞争行为，不得损害采购人或者其他投标人的合法权益。</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在评标过程中发现投标人有上述情形的，评标委员会应当认定其投标无效，并书面报告本级财政部门。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（二十三）有下列情形之一的，其投标无效。</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1.不同投标人的投标文件，由同一单位或者个人编制；</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2.不同投标人委托同一单位或者个人办理投标事宜；</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3.不同投标人的投标文件中，所载明的项目管理成员或联系人为同一人；</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4.不同投标人的投标文件，异常一致或者投标报价呈规律性差异；</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5.不同投标人投标文件内容存在非正常一致、项目组成员出现同一人、投标文件中错误（或异常）一致或雷同、电子文档信息一致或雷同的、投标报价呈规律性差异的；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6.电子投标文件未按规定期限投标的；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7.电子投标文件未按招标文件要求签章的；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8.投标人未在规定时间内解密电子投标文件的；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9.投标文件未按招标文件规定的内容和要求填写的；没有在投标系统指定位置上传对应文件、材料的。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10.不具备招标文件中规定的资格要求的；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11.报价超过招标文件中规定的预算金额或者最高限价的；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12.投标文件含有采购人不能接受的附加条件的；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13.法律、法规和招标文件规定的其他无效情形。</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四、开标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（二十四）开标：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1.开标时间及地点。开标应当在招标文件确定的提交投标文件截止时间的同一时间公开进行；开标地点应当为招标文件中预先确定的地点。</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2.由电子招标投标交易平台主持，邀请投标人参加。</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3.所有投标单位使用 CA 证书在开标时间时，解密各自投标文件，由工作人员操作系统进行开标，投标人不足3家的，不得评标。</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五、评标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（二十五）公开招标采购项目开标结束后，采购人依法对投标人的资格进行审查。合格投标人不足3家的，不得评标。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1.评标工作由采购代理机构负责组织，并履行下列职责：</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（2）宣布评标纪律；</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（3）公布投标人名单，告知评审专家应当回避的情形；</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（4）组织评标委员会推选评标组长（采购人代表不得担任组长）；</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（5）在评标期间采取必要的通讯管理措施，保证评标活动不受外界干扰；</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（6）根据评标委员会的要求介绍政府采购相关政策法规、招标文件；</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（8）核对评标结果，对有《</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"http://www.caigou2003.com/" \t "_blank"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政府采购</w:t>
      </w:r>
      <w:r>
        <w:rPr>
          <w:rFonts w:hint="eastAsia" w:ascii="仿宋" w:hAnsi="仿宋" w:eastAsia="仿宋" w:cs="仿宋"/>
          <w:sz w:val="28"/>
          <w:szCs w:val="28"/>
        </w:rPr>
        <w:fldChar w:fldCharType="end"/>
      </w:r>
      <w:r>
        <w:rPr>
          <w:rFonts w:hint="eastAsia" w:ascii="仿宋" w:hAnsi="仿宋" w:eastAsia="仿宋" w:cs="仿宋"/>
          <w:sz w:val="28"/>
          <w:szCs w:val="28"/>
        </w:rPr>
        <w:t xml:space="preserve">货物和服务招标投标管理办法》第六十四条规定情形的，应要求评标委员会复核或者书面说明理由，评标委员会拒绝的，应予记录并向本级财政部门报告；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（9）评审工作完成后，按照规定向评审专家支付劳务报酬和异地评审差旅费，不得向评审专家以外的其他人员支付评审劳务报酬； </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（10）处理与评标有关的其他事项。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2.评标委员会负责具体评标事务，并独立履行下列职责：</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（1）审查、评价投标文件是否符合招标文件的商务、技术等实质性要求；</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（2）要求投标人对投标文件有关事项作出澄清或者说明；</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（3）对投标文件进行比较和评价；</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（4）确定中标候选人名单，以及根据采购人委托直接确定中标人；</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（5）向采购人、采购代理机构或有关部门报告评标中发现的违法行为。</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（二十六）评标方法分为最低评标价法和综合评分法。</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（二十七）评标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1.评标工作程序：</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（1）投标文件初审。</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①资格性审查。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②符合性审查。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（2）澄清有关问题。</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（3）比较与评价。</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（4）推荐中标候选供应商名单。</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（5）编写评审报告（评标报告）。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spacing w:line="360" w:lineRule="auto"/>
        <w:widowControl/>
        <w:rPr>
          <w:rFonts w:hint="eastAsia"/>
        </w:rPr>
      </w:pPr>
      <w:r>
        <w:rPr>
          <w:rFonts w:hint="eastAsia" w:ascii="仿宋" w:hAnsi="仿宋" w:eastAsia="仿宋" w:cs="宋体"/>
          <w:sz w:val="28"/>
          <w:szCs w:val="28"/>
        </w:rPr>
        <w:t xml:space="preserve"> </w:t>
      </w:r>
      <w:r>
        <w:rPr>
          <w:rFonts w:hint="eastAsia" w:ascii="仿宋" w:hAnsi="仿宋" w:eastAsia="仿宋" w:cs="宋体"/>
          <w:sz w:val="28"/>
          <w:szCs w:val="28"/>
          <w:lang w:val="en-US" w:eastAsia="zh-CN"/>
        </w:rPr>
        <w:t xml:space="preserve">5.</w:t>
      </w:r>
      <w:r>
        <w:rPr>
          <w:rFonts w:hint="eastAsia" w:ascii="仿宋" w:hAnsi="仿宋" w:eastAsia="仿宋" w:cs="宋体"/>
          <w:sz w:val="28"/>
          <w:szCs w:val="28"/>
        </w:rPr>
        <w:t xml:space="preserve">非单一产品采购项目，采购人应当根据采购项目技术构成、产品价格比重等合理确定核心产品，并在招标文件中载明。多家投标人提供的核心产品品牌相同的，按前</w:t>
      </w:r>
      <w:r>
        <w:rPr>
          <w:rFonts w:hint="eastAsia" w:ascii="仿宋" w:hAnsi="仿宋" w:eastAsia="仿宋" w:cs="宋体"/>
          <w:sz w:val="28"/>
          <w:szCs w:val="28"/>
          <w:lang w:eastAsia="zh-CN"/>
        </w:rPr>
        <w:t xml:space="preserve">两</w:t>
      </w:r>
      <w:r>
        <w:rPr>
          <w:rFonts w:hint="eastAsia" w:ascii="仿宋" w:hAnsi="仿宋" w:eastAsia="仿宋" w:cs="宋体"/>
          <w:sz w:val="28"/>
          <w:szCs w:val="28"/>
        </w:rPr>
        <w:t xml:space="preserve">条规定处理。采购人根据</w:t>
      </w:r>
      <w:r>
        <w:rPr>
          <w:rFonts w:hint="eastAsia" w:ascii="仿宋" w:hAnsi="仿宋" w:eastAsia="仿宋" w:cs="宋体"/>
          <w:sz w:val="28"/>
          <w:szCs w:val="28"/>
          <w:lang w:eastAsia="zh-CN"/>
        </w:rPr>
        <w:t xml:space="preserve">本</w:t>
      </w:r>
      <w:r>
        <w:rPr>
          <w:rFonts w:hint="eastAsia" w:ascii="仿宋" w:hAnsi="仿宋" w:eastAsia="仿宋" w:cs="宋体"/>
          <w:sz w:val="28"/>
          <w:szCs w:val="28"/>
        </w:rPr>
        <w:t xml:space="preserve">项目产品价格比重等确定核心产品：见</w:t>
      </w:r>
      <w:r>
        <w:rPr>
          <w:rFonts w:hint="eastAsia" w:ascii="仿宋" w:hAnsi="仿宋" w:eastAsia="仿宋"/>
          <w:sz w:val="28"/>
          <w:szCs w:val="28"/>
        </w:rPr>
        <w:t xml:space="preserve">招标文件第三章《投标资料表》。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（二十八）投标文件报价出现前后不一致的，按照下列规定修正：</w:t>
      </w:r>
      <w:r/>
    </w:p>
    <w:p>
      <w:pPr>
        <w:pStyle w:val="749"/>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1.投标文件中开标一览表（报价表）内容与投标文件中相应内容不一致的，以开标一览表（报价表）为准；</w:t>
      </w:r>
      <w:r/>
    </w:p>
    <w:p>
      <w:pPr>
        <w:pStyle w:val="749"/>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2.大写金额和小写金额不一致的，以大写金额为准；</w:t>
      </w:r>
      <w:r/>
    </w:p>
    <w:p>
      <w:pPr>
        <w:pStyle w:val="749"/>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3.单价金额小数点或者百分比有明显错位的，以开标一览表的总价为准，并修改单价；</w:t>
      </w:r>
      <w:r/>
    </w:p>
    <w:p>
      <w:pPr>
        <w:pStyle w:val="749"/>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4.总价金额与按单价合计金额不一致的，以单价金额计算结果为准。</w:t>
      </w:r>
      <w:r/>
    </w:p>
    <w:p>
      <w:pPr>
        <w:pStyle w:val="749"/>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749"/>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评标中需要投标人对投标文件澄清或者说明的，应当通过“苏采云”系统交换数据电文。在评标期间，请投标人保持在线。</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二十九</w:t>
      </w:r>
      <w:r>
        <w:rPr>
          <w:rFonts w:hint="eastAsia" w:ascii="仿宋" w:hAnsi="仿宋" w:eastAsia="仿宋" w:cs="仿宋"/>
          <w:color w:val="auto"/>
          <w:sz w:val="28"/>
          <w:szCs w:val="28"/>
        </w:rPr>
        <w:t xml:space="preserve">）实施政府采购异常低价审查的有关要求：</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1.投标（响应）报价低于全部通过符合性审查供应商投标（响应）报价平均值</w:t>
      </w:r>
      <w:r>
        <w:rPr>
          <w:rFonts w:hint="eastAsia" w:ascii="仿宋" w:hAnsi="仿宋" w:eastAsia="仿宋" w:cs="仿宋"/>
          <w:b/>
          <w:bCs/>
          <w:color w:val="auto"/>
          <w:sz w:val="28"/>
          <w:szCs w:val="28"/>
        </w:rPr>
        <w:t xml:space="preserve">50%的</w:t>
      </w:r>
      <w:r>
        <w:rPr>
          <w:rFonts w:hint="eastAsia" w:ascii="仿宋" w:hAnsi="仿宋" w:eastAsia="仿宋" w:cs="仿宋"/>
          <w:color w:val="auto"/>
          <w:sz w:val="28"/>
          <w:szCs w:val="28"/>
        </w:rPr>
        <w:t xml:space="preserve">，即投标（响应）报价&lt;全部通过符合性审查供应商投标（响应）报价平均值</w:t>
      </w:r>
      <w:r>
        <w:rPr>
          <w:rFonts w:hint="eastAsia" w:ascii="仿宋" w:hAnsi="仿宋" w:eastAsia="仿宋" w:cs="仿宋"/>
          <w:b/>
          <w:bCs/>
          <w:color w:val="auto"/>
          <w:sz w:val="28"/>
          <w:szCs w:val="28"/>
        </w:rPr>
        <w:t xml:space="preserve">×50%；</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2.投标（响应）报价低于通过符合性审查的次低报价供应商投标（响应）报价</w:t>
      </w:r>
      <w:r>
        <w:rPr>
          <w:rFonts w:hint="eastAsia" w:ascii="仿宋" w:hAnsi="仿宋" w:eastAsia="仿宋" w:cs="仿宋"/>
          <w:b/>
          <w:bCs/>
          <w:color w:val="auto"/>
          <w:sz w:val="28"/>
          <w:szCs w:val="28"/>
        </w:rPr>
        <w:t xml:space="preserve">50%的</w:t>
      </w:r>
      <w:r>
        <w:rPr>
          <w:rFonts w:hint="eastAsia" w:ascii="仿宋" w:hAnsi="仿宋" w:eastAsia="仿宋" w:cs="仿宋"/>
          <w:color w:val="auto"/>
          <w:sz w:val="28"/>
          <w:szCs w:val="28"/>
        </w:rPr>
        <w:t xml:space="preserve">，即投标（响应）报价&lt;通过符合性审查的次低报价供应商投标（响应）报价</w:t>
      </w:r>
      <w:r>
        <w:rPr>
          <w:rFonts w:hint="eastAsia" w:ascii="仿宋" w:hAnsi="仿宋" w:eastAsia="仿宋" w:cs="仿宋"/>
          <w:b/>
          <w:bCs/>
          <w:color w:val="auto"/>
          <w:sz w:val="28"/>
          <w:szCs w:val="28"/>
        </w:rPr>
        <w:t xml:space="preserve">×50%；</w:t>
      </w:r>
      <w:r/>
    </w:p>
    <w:p>
      <w:pPr>
        <w:ind w:firstLine="480"/>
        <w:keepLines w:val="0"/>
        <w:keepNext w:val="0"/>
        <w:pageBreakBefore w:val="0"/>
        <w:spacing w:line="360" w:lineRule="auto"/>
        <w:widowControl w:val="off"/>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3.投标（响应）报价低于采购项目最高限价（未设定最高限价的采购项目，以采购项目预算金额作为最高限价）</w:t>
      </w:r>
      <w:r>
        <w:rPr>
          <w:rFonts w:hint="eastAsia" w:ascii="仿宋" w:hAnsi="仿宋" w:eastAsia="仿宋" w:cs="仿宋"/>
          <w:b/>
          <w:bCs/>
          <w:color w:val="auto"/>
          <w:sz w:val="28"/>
          <w:szCs w:val="28"/>
        </w:rPr>
        <w:t xml:space="preserve">45%的，</w:t>
      </w:r>
      <w:r>
        <w:rPr>
          <w:rFonts w:hint="eastAsia" w:ascii="仿宋" w:hAnsi="仿宋" w:eastAsia="仿宋" w:cs="仿宋"/>
          <w:color w:val="auto"/>
          <w:sz w:val="28"/>
          <w:szCs w:val="28"/>
        </w:rPr>
        <w:t xml:space="preserve">即投标（响应）报价&lt;采购项目最高限价</w:t>
      </w:r>
      <w:r>
        <w:rPr>
          <w:rFonts w:hint="eastAsia" w:ascii="仿宋" w:hAnsi="仿宋" w:eastAsia="仿宋" w:cs="仿宋"/>
          <w:b/>
          <w:bCs/>
          <w:color w:val="auto"/>
          <w:sz w:val="28"/>
          <w:szCs w:val="28"/>
        </w:rPr>
        <w:t xml:space="preserve">×45%；</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相关法律法规对供应商报价有规定的，从其规定。</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（二）评审（评标）委员会启动异常低价投标（响应）审查后，属于前述第1项至第4项情形的，应当要求相关供应商在评审现场合理的时间内对投标（响应）价格作出解释，</w:t>
      </w:r>
      <w:r>
        <w:rPr>
          <w:rFonts w:hint="eastAsia" w:ascii="仿宋" w:hAnsi="仿宋" w:eastAsia="仿宋" w:cs="仿宋"/>
          <w:b/>
          <w:bCs/>
          <w:color w:val="auto"/>
          <w:sz w:val="28"/>
          <w:szCs w:val="28"/>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仿宋" w:hAnsi="仿宋" w:eastAsia="仿宋" w:cs="仿宋"/>
          <w:color w:val="auto"/>
          <w:sz w:val="28"/>
          <w:szCs w:val="28"/>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仿宋" w:hAnsi="仿宋" w:eastAsia="仿宋" w:cs="仿宋"/>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color w:val="auto"/>
          <w:sz w:val="28"/>
          <w:szCs w:val="28"/>
          <w:lang w:eastAsia="zh-CN"/>
        </w:rPr>
        <w:t xml:space="preserve">。</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（三十一）废标条款：</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出现下列情形之一的，应予废标。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1.符合专业条件的供应商或者对招标文件作实质响应的供应商不足三家的；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2.出现影响采购公正的违法、违规行为的；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3.投标人的报价均超过了采购预算，采购人不能支付的；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4.因重大变故，采购任务取消的。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六、定标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（三十二）采购代理机构应当在评标结束后2个工作日内将评标报告送采购人。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（三十三）采购人应当自收到评标报告之日起5个工作日内，在评标报告确定的中标候选人名单中按顺序确定中标人。</w:t>
      </w:r>
      <w:r/>
    </w:p>
    <w:p>
      <w:pPr>
        <w:ind w:firstLine="480"/>
        <w:spacing w:line="360" w:lineRule="auto"/>
        <w:rPr>
          <w:rFonts w:hint="eastAsia" w:ascii="仿宋" w:hAnsi="仿宋" w:eastAsia="仿宋" w:cs="仿宋"/>
          <w:color w:val="ff0000"/>
          <w:sz w:val="28"/>
          <w:szCs w:val="28"/>
        </w:rPr>
      </w:pPr>
      <w:r>
        <w:rPr>
          <w:rFonts w:hint="eastAsia" w:ascii="仿宋" w:hAnsi="仿宋" w:eastAsia="仿宋" w:cs="仿宋"/>
          <w:sz w:val="28"/>
          <w:szCs w:val="28"/>
        </w:rPr>
        <w:t xml:space="preserve">（三十四）供应商应对投标文件的合法性、真实性负责，采购人有权对投标人投标文件的真实性进行核实，如果投标人不能在采购人规定的时间内向采购人提供有效的证明文件，将被采购人视为放弃中标资格。</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七、政府采购合同</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（三十五）签订政府采购合同（合同签订方式）：</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采购人不得向中标人提出任何不合理的要求作为签订合同的条件。</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（三十六）采购人与中标人应当根据合同的约定依法履行合同义务。政府采购合同的履行、违约责任和解决争议的方法等，按《中华人民共和国民法典》相关条款执行。</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（三十七）履约保证金：本项目不收履约保证金。</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（三十八）腐败和欺诈行为：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1.采购代理机构、采购人、投标人等参与招投标的各方，均应在招标、采购、合同执行等过程中保持廉洁和最高的道德水准。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（1）腐败和欺诈行为的含义：</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②“欺诈行为”系指为了影响招标、采购和合同执行等过程，隐瞒事实真象，给买方、卖方、采购代理机构及他人造成损害的行为，其中包括投标人之间的串通行为。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（2）如果被推荐的中标人有腐败和欺诈行为，将取消其中标资格。</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（3）如果投标人在任何时候，被法院及政府有关管理部门认定为有腐败和欺诈行为，采购代理机构有权拒绝其投标、取消其中标资格和撤消其已签署的合同。</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八、询问和质疑</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（三十九）询问和质疑</w:t>
      </w:r>
      <w:r/>
    </w:p>
    <w:p>
      <w:pPr>
        <w:ind w:firstLine="480"/>
        <w:spacing w:line="360" w:lineRule="auto"/>
        <w:rPr>
          <w:rFonts w:hint="eastAsia" w:ascii="仿宋" w:hAnsi="仿宋" w:eastAsia="仿宋" w:cs="仿宋"/>
          <w:b/>
          <w:sz w:val="28"/>
          <w:szCs w:val="28"/>
        </w:rP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2"/>
        <w:jc w:val="cente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p>
      <w:pPr>
        <w:jc w:val="center"/>
        <w:spacing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r>
      <w:r/>
    </w:p>
    <w:p>
      <w:pPr>
        <w:jc w:val="center"/>
        <w:spacing w:line="72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t xml:space="preserve">第三章 投标资料表</w:t>
      </w:r>
      <w:r/>
    </w:p>
    <w:p>
      <w:pPr>
        <w:ind w:firstLine="600"/>
        <w:jc w:val="center"/>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600"/>
        <w:spacing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972"/>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Height w:val="47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内 容</w:t>
            </w:r>
            <w:r/>
          </w:p>
        </w:tc>
      </w:tr>
      <w:tr>
        <w:trPr>
          <w:jc w:val="center"/>
          <w:trHeight w:val="51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本项目采购人：</w:t>
            </w:r>
            <w:r>
              <w:rPr>
                <w:rFonts w:hint="eastAsia" w:ascii="仿宋" w:hAnsi="仿宋" w:eastAsia="仿宋" w:cs="仿宋"/>
                <w:color w:val="000000"/>
                <w:sz w:val="28"/>
                <w:szCs w:val="28"/>
                <w:highlight w:val="none"/>
                <w:lang w:eastAsia="zh-CN"/>
              </w:rPr>
              <w:t xml:space="preserve">徐州市铜山区农业农村局（机关）</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本次采购采用的政府采购方式：公开招标</w:t>
            </w:r>
            <w:r/>
          </w:p>
        </w:tc>
      </w:tr>
      <w:tr>
        <w:trPr>
          <w:jc w:val="center"/>
          <w:trHeight w:val="45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本项目采购代理机构：</w:t>
            </w:r>
            <w:r>
              <w:rPr>
                <w:rFonts w:hint="eastAsia" w:ascii="仿宋" w:hAnsi="仿宋" w:eastAsia="仿宋" w:cs="仿宋"/>
                <w:color w:val="000000"/>
                <w:sz w:val="28"/>
                <w:szCs w:val="28"/>
                <w:highlight w:val="none"/>
                <w:lang w:eastAsia="zh-CN"/>
              </w:rPr>
              <w:t xml:space="preserve">江苏友信招标代理有限公司</w:t>
            </w:r>
            <w:r/>
          </w:p>
        </w:tc>
      </w:tr>
      <w:tr>
        <w:trPr>
          <w:jc w:val="center"/>
          <w:trHeight w:val="50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(六)</w:t>
            </w:r>
            <w:r/>
          </w:p>
        </w:tc>
        <w:tc>
          <w:tcPr>
            <w:shd w:val="clear" w:color="auto" w:fill="auto"/>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投标人的资格条件：</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符合《中华人民共和国政府采购法》第二十二条的规定；</w:t>
            </w:r>
            <w:r/>
          </w:p>
          <w:p>
            <w:pPr>
              <w:numPr>
                <w:ilvl w:val="0"/>
                <w:numId w:val="0"/>
              </w:numPr>
              <w:ind w:left="0" w:right="0" w:firstLine="0"/>
              <w:jc w:val="both"/>
              <w:keepLines w:val="0"/>
              <w:keepNext w:val="0"/>
              <w:pageBreakBefore w:val="0"/>
              <w:spacing w:after="0" w:line="360" w:lineRule="auto"/>
              <w:widowControl/>
              <w:rPr>
                <w:rFonts w:hint="eastAsia" w:ascii="仿宋" w:hAnsi="仿宋" w:eastAsia="仿宋" w:cs="仿宋"/>
                <w:b w:val="0"/>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lang w:val="en-US" w:eastAsia="zh-CN" w:bidi="ar-SA"/>
              </w:rPr>
              <w:t xml:space="preserve">2、</w:t>
            </w:r>
            <w:r>
              <w:rPr>
                <w:rFonts w:hint="eastAsia" w:ascii="仿宋" w:hAnsi="仿宋" w:eastAsia="仿宋" w:cs="仿宋"/>
                <w:color w:val="auto"/>
                <w:sz w:val="28"/>
                <w:szCs w:val="28"/>
                <w:highlight w:val="none"/>
              </w:rPr>
              <w:t xml:space="preserve">落实政府采购政策需满足的资格要求：</w:t>
            </w:r>
            <w:r>
              <w:rPr>
                <w:rFonts w:hint="eastAsia" w:ascii="仿宋" w:hAnsi="仿宋" w:eastAsia="仿宋" w:cs="仿宋"/>
                <w:i w:val="0"/>
                <w:caps w:val="0"/>
                <w:color w:val="auto"/>
                <w:spacing w:val="0"/>
                <w:sz w:val="28"/>
                <w:szCs w:val="28"/>
              </w:rPr>
              <w:t xml:space="preserve">此项目属于专门面向中小微企业采购的项目，</w:t>
            </w:r>
            <w:r>
              <w:rPr>
                <w:rFonts w:hint="eastAsia" w:ascii="仿宋" w:hAnsi="仿宋" w:eastAsia="仿宋" w:cs="仿宋"/>
                <w:i w:val="0"/>
                <w:caps w:val="0"/>
                <w:color w:val="auto"/>
                <w:spacing w:val="0"/>
                <w:sz w:val="28"/>
                <w:szCs w:val="28"/>
                <w:u w:val="none"/>
                <w:lang w:val="en-US" w:eastAsia="zh-CN" w:bidi="ar"/>
              </w:rPr>
              <w:t xml:space="preserve">供应商提供的货物全部由符合政策要求的中小企业制造，</w:t>
            </w:r>
            <w:r>
              <w:rPr>
                <w:rFonts w:hint="eastAsia" w:ascii="仿宋" w:hAnsi="仿宋" w:eastAsia="仿宋" w:cs="仿宋"/>
                <w:b w:val="0"/>
                <w:bCs/>
                <w:color w:val="auto"/>
                <w:sz w:val="28"/>
                <w:szCs w:val="28"/>
              </w:rPr>
              <w:t xml:space="preserve">供应商提供的货物的制造商应全部为中小微企业、监狱企业、残疾人福利性单位。</w:t>
            </w:r>
            <w:r/>
          </w:p>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highlight w:val="none"/>
              </w:rPr>
              <w:t xml:space="preserve">本项目的特定资格要求：</w:t>
            </w:r>
            <w:r/>
          </w:p>
          <w:p>
            <w:pPr>
              <w:spacing w:line="360" w:lineRule="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 xml:space="preserve">投标供应商是生产制造商的提供所投产品的农药生产许可证、农药登记证、农药产品标准证。投标供应商是经销商的须提供有效的农药经营许可证同时提供所投产品的农药生产许可证、农药登记证、农药产品标准证。</w:t>
            </w:r>
            <w:r/>
          </w:p>
          <w:p>
            <w:pPr>
              <w:spacing w:line="360" w:lineRule="auto"/>
              <w:rPr>
                <w:rFonts w:hint="eastAsia"/>
                <w:color w:val="auto"/>
              </w:rPr>
            </w:pPr>
            <w:r>
              <w:rPr>
                <w:rFonts w:hint="eastAsia" w:ascii="仿宋" w:hAnsi="仿宋" w:eastAsia="仿宋" w:cs="仿宋"/>
                <w:color w:val="auto"/>
                <w:sz w:val="28"/>
                <w:szCs w:val="28"/>
              </w:rPr>
              <w:t xml:space="preserve">同时明确相关事项如下：</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一</w:t>
            </w:r>
            <w:r>
              <w:rPr>
                <w:rFonts w:hint="eastAsia" w:ascii="仿宋" w:hAnsi="仿宋" w:eastAsia="仿宋" w:cs="仿宋"/>
                <w:color w:val="auto"/>
                <w:sz w:val="28"/>
                <w:szCs w:val="28"/>
              </w:rPr>
              <w:t xml:space="preserve">、本项目不接受联合体参与采购活动。</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二</w:t>
            </w:r>
            <w:r>
              <w:rPr>
                <w:rFonts w:hint="eastAsia" w:ascii="仿宋" w:hAnsi="仿宋" w:eastAsia="仿宋" w:cs="仿宋"/>
                <w:color w:val="auto"/>
                <w:sz w:val="28"/>
                <w:szCs w:val="28"/>
              </w:rPr>
              <w:t xml:space="preserve">、单位负责人为同一人或者存在直接控股、管理关系的不同供应商，不得参加同一合同项下的政府采购活动。</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三</w:t>
            </w:r>
            <w:r>
              <w:rPr>
                <w:rFonts w:hint="eastAsia" w:ascii="仿宋" w:hAnsi="仿宋" w:eastAsia="仿宋" w:cs="仿宋"/>
                <w:color w:val="auto"/>
                <w:sz w:val="28"/>
                <w:szCs w:val="28"/>
              </w:rPr>
              <w:t xml:space="preserve">、为本采购项目提供整体设计、规范编制或者项目管理、监理、检测等服务的供应商，不得再参加本采购项目的采购活动。</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四</w:t>
            </w:r>
            <w:r>
              <w:rPr>
                <w:rFonts w:hint="eastAsia" w:ascii="仿宋" w:hAnsi="仿宋" w:eastAsia="仿宋" w:cs="仿宋"/>
                <w:color w:val="auto"/>
                <w:sz w:val="28"/>
                <w:szCs w:val="28"/>
              </w:rPr>
              <w:t xml:space="preserve">、查询及使用供应商信用记录：</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(一)由采购人查询信用信息。</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(二)查询渠道包括：</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1.“信用中国”网（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"http://www.creditchina.gov.cn/"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www.creditchina.gov.cn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2.中国政府采购网（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"http://www.ccgp.gov.cn/"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3.“信用江苏”网（http://credit.jiangsu.gov.cn/）；</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4.“信用中国（江苏徐州）”网</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"http://www.xuzhoucredit.gov.cn/"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http://www.xuzhoucredit.gov.cn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(三)截止时点（查询环节）：资格审查结束前。</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(四)信用信息查询记录和证据留存的具体方式：网页截屏打印，与其他采购文件一并保存。</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(五)信用信息的使用规则：</w:t>
            </w:r>
            <w:r/>
          </w:p>
          <w:p>
            <w:pPr>
              <w:spacing w:line="36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(七)</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招标代理服务费由中标人支付。按《招标代理服务收费标准》（见附件）。</w:t>
            </w:r>
            <w:r/>
          </w:p>
        </w:tc>
      </w:tr>
      <w:tr>
        <w:trPr>
          <w:jc w:val="center"/>
          <w:trHeight w:val="473"/>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九</w:t>
            </w:r>
            <w:r>
              <w:rPr>
                <w:rFonts w:hint="eastAsia" w:ascii="仿宋" w:hAnsi="仿宋" w:eastAsia="仿宋" w:cs="仿宋"/>
                <w:color w:val="000000"/>
                <w:sz w:val="28"/>
                <w:szCs w:val="28"/>
                <w:highlight w:val="none"/>
              </w:rPr>
              <w:t xml:space="preserve">)1</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(九)2</w:t>
            </w:r>
            <w:r/>
          </w:p>
        </w:tc>
        <w:tc>
          <w:tcPr>
            <w:tcMar>
              <w:left w:w="108" w:type="dxa"/>
              <w:top w:w="0" w:type="dxa"/>
              <w:right w:w="108" w:type="dxa"/>
              <w:bottom w:w="0" w:type="dxa"/>
            </w:tcMar>
            <w:tcW w:w="8313" w:type="dxa"/>
            <w:vAlign w:val="top"/>
            <w:textDirection w:val="lrTb"/>
            <w:noWrap w:val="false"/>
          </w:tcPr>
          <w:p>
            <w:pPr>
              <w:spacing w:line="360" w:lineRule="auto"/>
              <w:tabs>
                <w:tab w:val="left" w:pos="576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不安排现场考察</w:t>
            </w:r>
            <w:r>
              <w:rPr>
                <w:rFonts w:ascii="宋体" w:hAnsi="宋体"/>
                <w:sz w:val="24"/>
                <w:szCs w:val="24"/>
              </w:rPr>
              <w:t xml:space="preserve">。</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九</w:t>
            </w:r>
            <w:r>
              <w:rPr>
                <w:rFonts w:hint="eastAsia" w:ascii="仿宋" w:hAnsi="仿宋" w:eastAsia="仿宋" w:cs="仿宋"/>
                <w:color w:val="000000"/>
                <w:sz w:val="28"/>
                <w:szCs w:val="28"/>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rPr>
                <w:rFonts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（十）</w:t>
            </w:r>
            <w:r/>
          </w:p>
        </w:tc>
        <w:tc>
          <w:tcPr>
            <w:tcMar>
              <w:left w:w="108" w:type="dxa"/>
              <w:top w:w="0" w:type="dxa"/>
              <w:right w:w="108" w:type="dxa"/>
              <w:bottom w:w="0" w:type="dxa"/>
            </w:tcMar>
            <w:tcW w:w="8313" w:type="dxa"/>
            <w:vAlign w:val="top"/>
            <w:textDirection w:val="lrTb"/>
            <w:noWrap w:val="false"/>
          </w:tcPr>
          <w:p>
            <w:pPr>
              <w:pStyle w:val="750"/>
              <w:jc w:val="left"/>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360" w:lineRule="auto"/>
              <w:rPr>
                <w:rFonts w:hint="eastAsia" w:ascii="仿宋" w:hAnsi="仿宋" w:eastAsia="仿宋" w:cs="仿宋"/>
                <w:sz w:val="28"/>
                <w:szCs w:val="28"/>
                <w:lang w:val="en-US" w:eastAsia="zh-CN" w:bidi="ar-SA"/>
              </w:rPr>
            </w:pPr>
            <w:r>
              <w:rPr>
                <w:rFonts w:hint="eastAsia" w:ascii="仿宋" w:hAnsi="仿宋" w:eastAsia="仿宋" w:cs="仿宋"/>
                <w:bCs/>
                <w:color w:val="000000"/>
                <w:sz w:val="28"/>
                <w:szCs w:val="28"/>
              </w:rPr>
              <w:t xml:space="preserve">特别说明：政府采购客户端工具需要导出加密的投标文件（后缀名为zip）。投标文件不得超过</w:t>
            </w:r>
            <w:r>
              <w:rPr>
                <w:rFonts w:hint="eastAsia" w:ascii="仿宋" w:hAnsi="仿宋" w:eastAsia="仿宋" w:cs="仿宋"/>
                <w:bCs/>
                <w:color w:val="000000"/>
                <w:sz w:val="28"/>
                <w:szCs w:val="28"/>
                <w:lang w:val="en-US" w:eastAsia="zh-CN"/>
              </w:rPr>
              <w:t xml:space="preserve">1</w:t>
            </w:r>
            <w:r>
              <w:rPr>
                <w:rFonts w:hint="eastAsia" w:ascii="仿宋" w:hAnsi="仿宋" w:eastAsia="仿宋" w:cs="仿宋"/>
                <w:bCs/>
                <w:color w:val="000000"/>
                <w:sz w:val="28"/>
                <w:szCs w:val="28"/>
              </w:rPr>
              <w:t xml:space="preserve">50M！</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投标文件的语言为中文</w:t>
            </w:r>
            <w:r/>
          </w:p>
        </w:tc>
      </w:tr>
      <w:tr>
        <w:trPr>
          <w:jc w:val="center"/>
          <w:trHeight w:val="47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(十二)</w:t>
            </w:r>
            <w:r/>
          </w:p>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49"/>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投标文件应由下列部分构成：（以电子采购文件提供的</w:t>
            </w:r>
            <w:r>
              <w:rPr>
                <w:rFonts w:hint="eastAsia" w:ascii="仿宋" w:hAnsi="仿宋" w:eastAsia="仿宋" w:cs="仿宋"/>
                <w:sz w:val="28"/>
                <w:szCs w:val="28"/>
                <w:lang w:eastAsia="zh-CN"/>
              </w:rPr>
              <w:t xml:space="preserve">顺序</w:t>
            </w:r>
            <w:r>
              <w:rPr>
                <w:rFonts w:hint="eastAsia" w:ascii="仿宋" w:hAnsi="仿宋" w:eastAsia="仿宋" w:cs="仿宋"/>
                <w:sz w:val="28"/>
                <w:szCs w:val="28"/>
              </w:rPr>
              <w:t xml:space="preserve">和要求为准）</w:t>
            </w:r>
            <w:r/>
          </w:p>
          <w:p>
            <w:pPr>
              <w:pStyle w:val="749"/>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一、基本目录</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1.《开标一览表》（加盖电子签章</w:t>
            </w:r>
            <w:r>
              <w:rPr>
                <w:rFonts w:hint="eastAsia" w:ascii="仿宋" w:hAnsi="仿宋" w:eastAsia="仿宋" w:cs="仿宋"/>
                <w:color w:val="000000"/>
                <w:sz w:val="28"/>
                <w:szCs w:val="28"/>
                <w:lang w:val="en-US" w:eastAsia="zh-CN"/>
              </w:rPr>
              <w:t xml:space="preserve">,</w:t>
            </w:r>
            <w:r>
              <w:rPr>
                <w:rFonts w:hint="eastAsia" w:ascii="仿宋" w:hAnsi="仿宋" w:eastAsia="仿宋" w:cs="仿宋"/>
                <w:b w:val="0"/>
                <w:bCs w:val="0"/>
                <w:sz w:val="28"/>
                <w:szCs w:val="28"/>
              </w:rPr>
              <w:t xml:space="preserve">政府采购客户端工具输入报价自动生成</w:t>
            </w:r>
            <w:r>
              <w:rPr>
                <w:rFonts w:hint="eastAsia" w:ascii="仿宋" w:hAnsi="仿宋" w:eastAsia="仿宋" w:cs="仿宋"/>
                <w:color w:val="000000"/>
                <w:sz w:val="28"/>
                <w:szCs w:val="28"/>
              </w:rPr>
              <w:t xml:space="preserve">）；</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sz w:val="28"/>
                <w:szCs w:val="28"/>
              </w:rPr>
              <w:t xml:space="preserve">法定代表人</w:t>
            </w:r>
            <w:r>
              <w:rPr>
                <w:rFonts w:hint="eastAsia" w:ascii="仿宋" w:hAnsi="仿宋" w:eastAsia="仿宋" w:cs="仿宋"/>
                <w:color w:val="000000"/>
                <w:sz w:val="28"/>
                <w:szCs w:val="28"/>
              </w:rPr>
              <w:t xml:space="preserve">授权委托书》</w:t>
            </w:r>
            <w:r>
              <w:rPr>
                <w:rFonts w:hint="eastAsia" w:ascii="仿宋" w:hAnsi="仿宋" w:eastAsia="仿宋" w:cs="仿宋"/>
                <w:sz w:val="28"/>
                <w:szCs w:val="28"/>
              </w:rPr>
              <w:t xml:space="preserve">要求加盖电子签章，格式见本文件第七章《投标文件相关格式》（必须提供，否则在符合性审查时按照投标无效处理）</w:t>
            </w:r>
            <w:r>
              <w:rPr>
                <w:rFonts w:hint="eastAsia" w:ascii="仿宋" w:hAnsi="仿宋" w:eastAsia="仿宋" w:cs="仿宋"/>
                <w:color w:val="000000"/>
                <w:sz w:val="28"/>
                <w:szCs w:val="28"/>
              </w:rPr>
              <w:t xml:space="preserve">；</w:t>
            </w:r>
            <w:r/>
          </w:p>
          <w:p>
            <w:pPr>
              <w:pStyle w:val="749"/>
              <w:ind w:left="0" w:firstLine="0"/>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二、资格条件（必须提供证明材料原件扫描件，否则投标</w:t>
            </w:r>
            <w:r>
              <w:rPr>
                <w:rFonts w:hint="eastAsia" w:ascii="仿宋" w:hAnsi="仿宋" w:eastAsia="仿宋" w:cs="仿宋"/>
                <w:b/>
                <w:bCs/>
                <w:color w:val="000000"/>
                <w:sz w:val="28"/>
                <w:szCs w:val="28"/>
                <w:lang w:val="en-US" w:eastAsia="zh-CN"/>
              </w:rPr>
              <w:t xml:space="preserve">无效</w:t>
            </w:r>
            <w:r>
              <w:rPr>
                <w:rFonts w:hint="eastAsia" w:ascii="仿宋" w:hAnsi="仿宋" w:eastAsia="仿宋" w:cs="仿宋"/>
                <w:b/>
                <w:bCs/>
                <w:color w:val="000000"/>
                <w:sz w:val="28"/>
                <w:szCs w:val="28"/>
              </w:rPr>
              <w:t xml:space="preserve">）</w:t>
            </w:r>
            <w:r/>
          </w:p>
          <w:p>
            <w:pPr>
              <w:pStyle w:val="750"/>
              <w:ind w:left="551" w:hanging="55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1、投标人合法有效的营业执照（原件扫描件）；</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财务状况报告（即提供投标人的本项目开标时间前6个月内任何1个月的资产负债表、利润表扫描件各一份</w:t>
            </w:r>
            <w:r>
              <w:rPr>
                <w:rFonts w:hint="eastAsia" w:ascii="仿宋" w:hAnsi="仿宋" w:eastAsia="仿宋" w:cs="仿宋"/>
                <w:color w:val="auto"/>
                <w:sz w:val="28"/>
                <w:szCs w:val="28"/>
              </w:rPr>
              <w:t xml:space="preserve">；或提供投标人</w:t>
            </w:r>
            <w:r>
              <w:rPr>
                <w:rFonts w:hint="eastAsia" w:ascii="仿宋" w:hAnsi="仿宋" w:eastAsia="仿宋" w:cs="仿宋"/>
                <w:color w:val="auto"/>
                <w:sz w:val="28"/>
                <w:szCs w:val="28"/>
                <w:lang w:val="en-US" w:eastAsia="zh-CN"/>
              </w:rPr>
              <w:t xml:space="preserve">2024</w:t>
            </w:r>
            <w:r>
              <w:rPr>
                <w:rFonts w:hint="eastAsia" w:ascii="仿宋" w:hAnsi="仿宋" w:eastAsia="仿宋" w:cs="仿宋"/>
                <w:color w:val="auto"/>
                <w:sz w:val="28"/>
                <w:szCs w:val="28"/>
              </w:rPr>
              <w:t xml:space="preserve">年度</w:t>
            </w:r>
            <w:r>
              <w:rPr>
                <w:rFonts w:hint="eastAsia" w:ascii="仿宋" w:hAnsi="仿宋" w:eastAsia="仿宋" w:cs="仿宋"/>
                <w:i w:val="0"/>
                <w:iCs w:val="0"/>
                <w:caps w:val="0"/>
                <w:color w:val="000000" w:themeColor="text1"/>
                <w:spacing w:val="0"/>
                <w:sz w:val="28"/>
                <w:szCs w:val="28"/>
                <w14:textFill>
                  <w14:solidFill>
                    <w14:schemeClr w14:val="tx1"/>
                  </w14:solidFill>
                </w14:textFill>
              </w:rPr>
              <w:t xml:space="preserve">（或2025年度）</w:t>
            </w:r>
            <w:r>
              <w:rPr>
                <w:rFonts w:hint="eastAsia" w:ascii="仿宋" w:hAnsi="仿宋" w:eastAsia="仿宋" w:cs="仿宋"/>
                <w:color w:val="000000" w:themeColor="text1"/>
                <w:sz w:val="28"/>
                <w:szCs w:val="28"/>
                <w14:textFill>
                  <w14:solidFill>
                    <w14:schemeClr w14:val="tx1"/>
                  </w14:solidFill>
                </w14:textFill>
              </w:rPr>
              <w:t xml:space="preserve">经审计的财务报</w:t>
            </w:r>
            <w:r>
              <w:rPr>
                <w:rFonts w:hint="eastAsia" w:ascii="仿宋" w:hAnsi="仿宋" w:eastAsia="仿宋" w:cs="仿宋"/>
                <w:color w:val="auto"/>
                <w:sz w:val="28"/>
                <w:szCs w:val="28"/>
              </w:rPr>
              <w:t xml:space="preserve">告扫描件一份；或投</w:t>
            </w:r>
            <w:r>
              <w:rPr>
                <w:rFonts w:hint="eastAsia" w:ascii="仿宋" w:hAnsi="仿宋" w:eastAsia="仿宋" w:cs="仿宋"/>
                <w:sz w:val="28"/>
                <w:szCs w:val="28"/>
              </w:rPr>
              <w:t xml:space="preserve">标人的本项目开标时间前6个月内银行出具的资信证明扫描件一份</w:t>
            </w:r>
            <w:r>
              <w:rPr>
                <w:rFonts w:hint="eastAsia" w:ascii="仿宋" w:hAnsi="仿宋" w:eastAsia="仿宋" w:cs="仿宋"/>
                <w:sz w:val="28"/>
                <w:szCs w:val="28"/>
                <w:lang w:eastAsia="zh-CN"/>
              </w:rPr>
              <w:t xml:space="preserve">。</w:t>
            </w:r>
            <w:r/>
          </w:p>
          <w:p>
            <w:pPr>
              <w:spacing w:line="360" w:lineRule="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xml:space="preserve">3、</w:t>
            </w:r>
            <w:r>
              <w:rPr>
                <w:rFonts w:hint="eastAsia" w:ascii="仿宋" w:hAnsi="仿宋" w:eastAsia="仿宋" w:cs="仿宋"/>
                <w:sz w:val="30"/>
                <w:szCs w:val="30"/>
              </w:rPr>
              <w:t xml:space="preserve">投标人的本项目开标时间前6个月内任何1个月的依法缴纳税收扫描件和社会保障资金扫描件的相关材料各一份（依法免税或不需要缴纳社会保障资金的供应商,提供相应文件扫描件证明其依法免税或不需要缴纳社会保障资金)</w:t>
            </w:r>
            <w:r>
              <w:rPr>
                <w:rFonts w:hint="eastAsia" w:ascii="仿宋" w:hAnsi="仿宋" w:eastAsia="仿宋" w:cs="仿宋"/>
                <w:sz w:val="30"/>
                <w:szCs w:val="30"/>
                <w:lang w:eastAsia="zh-CN"/>
              </w:rPr>
              <w:t xml:space="preserve">。</w:t>
            </w:r>
            <w:r/>
          </w:p>
          <w:p>
            <w:pPr>
              <w:spacing w:line="360" w:lineRule="auto"/>
              <w:rPr>
                <w:rFonts w:hint="eastAsia" w:ascii="仿宋" w:hAnsi="仿宋" w:eastAsia="仿宋" w:cs="仿宋"/>
                <w:sz w:val="30"/>
                <w:szCs w:val="30"/>
              </w:rPr>
            </w:pPr>
            <w:r>
              <w:rPr>
                <w:rFonts w:hint="eastAsia" w:ascii="仿宋" w:hAnsi="仿宋" w:eastAsia="仿宋" w:cs="仿宋"/>
                <w:sz w:val="30"/>
                <w:szCs w:val="30"/>
                <w:lang w:val="en-US" w:eastAsia="zh-CN"/>
              </w:rPr>
              <w:t xml:space="preserve">4</w:t>
            </w:r>
            <w:r>
              <w:rPr>
                <w:rFonts w:hint="eastAsia" w:ascii="仿宋" w:hAnsi="仿宋" w:eastAsia="仿宋" w:cs="仿宋"/>
                <w:sz w:val="30"/>
                <w:szCs w:val="30"/>
              </w:rPr>
              <w:t xml:space="preserve">、具备履行合同所必需的设备和专业技术能力的证明材料扫描件；格式见本文件第七章《投标文件相关格式》。</w:t>
            </w:r>
            <w:r/>
          </w:p>
          <w:p>
            <w:pPr>
              <w:spacing w:line="360" w:lineRule="auto"/>
              <w:rPr>
                <w:rFonts w:hint="eastAsia" w:ascii="仿宋" w:hAnsi="仿宋" w:eastAsia="仿宋" w:cs="仿宋"/>
                <w:sz w:val="30"/>
                <w:szCs w:val="30"/>
              </w:rPr>
            </w:pPr>
            <w:r>
              <w:rPr>
                <w:rFonts w:hint="eastAsia" w:ascii="仿宋" w:hAnsi="仿宋" w:eastAsia="仿宋" w:cs="仿宋"/>
                <w:sz w:val="30"/>
                <w:szCs w:val="30"/>
              </w:rPr>
              <w:t xml:space="preserve">5、投标人参加政府采购活动前3年内在经营活动中没有重大违法记录的书面声明，加盖电子签章，格式见本文件第七章《投标文件相关格式》。</w:t>
            </w:r>
            <w:r/>
          </w:p>
          <w:p>
            <w:pPr>
              <w:spacing w:line="360" w:lineRule="auto"/>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6、</w:t>
            </w:r>
            <w:r>
              <w:rPr>
                <w:rFonts w:hint="eastAsia" w:ascii="仿宋" w:hAnsi="仿宋" w:eastAsia="仿宋" w:cs="仿宋"/>
                <w:sz w:val="28"/>
                <w:szCs w:val="28"/>
                <w:lang w:eastAsia="zh-CN"/>
              </w:rPr>
              <w:t xml:space="preserve">本项目属于专门面向</w:t>
            </w:r>
            <w:r>
              <w:rPr>
                <w:rFonts w:hint="eastAsia" w:ascii="仿宋" w:hAnsi="仿宋" w:eastAsia="仿宋" w:cs="仿宋"/>
                <w:sz w:val="28"/>
                <w:szCs w:val="28"/>
              </w:rPr>
              <w:t xml:space="preserve">中小企业</w:t>
            </w:r>
            <w:r>
              <w:rPr>
                <w:rFonts w:hint="eastAsia" w:ascii="仿宋" w:hAnsi="仿宋" w:eastAsia="仿宋" w:cs="仿宋"/>
                <w:sz w:val="28"/>
                <w:szCs w:val="28"/>
                <w:lang w:eastAsia="zh-CN"/>
              </w:rPr>
              <w:t xml:space="preserve">采购的项目，投标人为中小企业的（含中型、小型、微型企业）提供《中小企业声明函》</w:t>
            </w:r>
            <w:r>
              <w:rPr>
                <w:rFonts w:hint="eastAsia" w:ascii="仿宋" w:hAnsi="仿宋" w:eastAsia="仿宋" w:cs="仿宋"/>
                <w:sz w:val="28"/>
                <w:szCs w:val="28"/>
              </w:rPr>
              <w:t xml:space="preserve">，格式见本文件第七章《投标文件相关格式》。</w:t>
            </w:r>
            <w:r/>
          </w:p>
          <w:p>
            <w:pPr>
              <w:pStyle w:val="749"/>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三、符合条件（必须提供，否则投标无效）</w:t>
            </w:r>
            <w:r/>
          </w:p>
          <w:p>
            <w:pPr>
              <w:pStyle w:val="749"/>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(一)报价</w:t>
            </w:r>
            <w:r/>
          </w:p>
          <w:p>
            <w:pPr>
              <w:pStyle w:val="749"/>
              <w:spacing w:line="360" w:lineRule="auto"/>
              <w:widowControl/>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.《开标一览表》</w:t>
            </w:r>
            <w:r>
              <w:rPr>
                <w:rFonts w:hint="eastAsia" w:ascii="仿宋" w:hAnsi="仿宋" w:eastAsia="仿宋" w:cs="仿宋"/>
                <w:color w:val="000000"/>
                <w:sz w:val="28"/>
                <w:szCs w:val="28"/>
              </w:rPr>
              <w:t xml:space="preserve">（加盖电子签章，格式见招标文件第七章《投标文件相关格式》）；</w:t>
            </w:r>
            <w:r/>
          </w:p>
          <w:p>
            <w:pPr>
              <w:pStyle w:val="749"/>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《分项价格表》（加盖电子签章，格式见招标文件第七章《投标文件相关格式》）；</w:t>
            </w:r>
            <w:r/>
          </w:p>
          <w:p>
            <w:pPr>
              <w:pStyle w:val="749"/>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（二）商务资信</w:t>
            </w:r>
            <w:r/>
          </w:p>
          <w:p>
            <w:pPr>
              <w:pStyle w:val="749"/>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《投标函》（加盖电子签章，格式见招标文件第七章《投标文件相关格式》）；</w:t>
            </w:r>
            <w:r/>
          </w:p>
          <w:p>
            <w:pPr>
              <w:pStyle w:val="749"/>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（三）技术响应</w:t>
            </w:r>
            <w:r/>
          </w:p>
          <w:p>
            <w:pPr>
              <w:pStyle w:val="749"/>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《偏离表》（加盖电子签章，格式见招标文件第七章《投标文件相关格式》）。</w:t>
            </w:r>
            <w:r/>
          </w:p>
          <w:p>
            <w:pPr>
              <w:pStyle w:val="988"/>
              <w:ind w:firstLine="281"/>
              <w:spacing w:line="360" w:lineRule="auto"/>
              <w:rPr>
                <w:rFonts w:hint="eastAsia" w:ascii="仿宋" w:hAnsi="仿宋" w:eastAsia="仿宋" w:cs="仿宋"/>
                <w:sz w:val="28"/>
                <w:szCs w:val="28"/>
              </w:rPr>
            </w:pPr>
            <w:r>
              <w:rPr>
                <w:rFonts w:hint="eastAsia" w:ascii="仿宋" w:hAnsi="仿宋" w:eastAsia="仿宋" w:cs="仿宋"/>
                <w:b/>
                <w:bCs/>
                <w:color w:val="000000"/>
                <w:sz w:val="28"/>
                <w:szCs w:val="28"/>
              </w:rPr>
              <w:t xml:space="preserve">四、综合评审评分项</w:t>
            </w:r>
            <w:r/>
          </w:p>
          <w:p>
            <w:pPr>
              <w:spacing w:line="360" w:lineRule="auto"/>
              <w:widowControl/>
              <w:rPr>
                <w:rFonts w:hint="eastAsia" w:eastAsia="仿宋"/>
                <w:b w:val="0"/>
                <w:bCs/>
                <w:color w:val="auto"/>
                <w:lang w:val="en-US" w:eastAsia="zh-CN"/>
              </w:rPr>
            </w:pPr>
            <w:r>
              <w:rPr>
                <w:rFonts w:hint="eastAsia" w:ascii="仿宋" w:hAnsi="仿宋" w:eastAsia="仿宋" w:cs="仿宋"/>
                <w:sz w:val="28"/>
                <w:szCs w:val="28"/>
                <w:highlight w:val="none"/>
              </w:rPr>
              <w:t xml:space="preserve">见招标文件第四章《评标标准》</w:t>
            </w:r>
            <w:r/>
          </w:p>
          <w:p>
            <w:pPr>
              <w:pStyle w:val="787"/>
              <w:ind w:left="0" w:firstLine="281"/>
              <w:spacing w:line="360" w:lineRule="auto"/>
              <w:rPr>
                <w:rFonts w:hint="eastAsia" w:ascii="仿宋" w:hAnsi="仿宋" w:eastAsia="仿宋" w:cs="仿宋"/>
                <w:b/>
                <w:bCs w:val="0"/>
                <w:sz w:val="28"/>
                <w:szCs w:val="28"/>
              </w:rPr>
            </w:pPr>
            <w:r>
              <w:rPr>
                <w:rFonts w:hint="eastAsia" w:ascii="仿宋" w:hAnsi="仿宋" w:eastAsia="仿宋" w:cs="仿宋"/>
                <w:b/>
                <w:bCs w:val="0"/>
                <w:sz w:val="28"/>
                <w:szCs w:val="28"/>
                <w:lang w:val="en-US" w:eastAsia="zh-CN"/>
              </w:rPr>
              <w:t xml:space="preserve">五、</w:t>
            </w:r>
            <w:r>
              <w:rPr>
                <w:rFonts w:hint="eastAsia" w:ascii="仿宋" w:hAnsi="仿宋" w:eastAsia="仿宋" w:cs="仿宋"/>
                <w:b/>
                <w:bCs w:val="0"/>
                <w:sz w:val="28"/>
                <w:szCs w:val="28"/>
              </w:rPr>
              <w:t xml:space="preserve">价格折扣文件格式</w:t>
            </w:r>
            <w:r>
              <w:rPr>
                <w:rFonts w:hint="eastAsia" w:ascii="仿宋" w:hAnsi="仿宋" w:eastAsia="仿宋" w:cs="仿宋"/>
                <w:b/>
                <w:bCs w:val="0"/>
                <w:sz w:val="28"/>
                <w:szCs w:val="28"/>
                <w:lang w:eastAsia="zh-CN"/>
              </w:rPr>
              <w:t xml:space="preserve">：</w:t>
            </w:r>
            <w:r>
              <w:rPr>
                <w:rFonts w:hint="eastAsia" w:ascii="仿宋" w:hAnsi="仿宋" w:eastAsia="仿宋" w:cs="仿宋"/>
                <w:b/>
                <w:bCs w:val="0"/>
                <w:sz w:val="28"/>
                <w:szCs w:val="28"/>
              </w:rPr>
              <w:t xml:space="preserve">无。</w:t>
            </w:r>
            <w:r/>
          </w:p>
          <w:p>
            <w:pPr>
              <w:ind w:firstLine="480"/>
              <w:spacing w:line="360" w:lineRule="auto"/>
              <w:rPr>
                <w:rFonts w:hint="eastAsia" w:ascii="仿宋" w:hAnsi="仿宋" w:eastAsia="仿宋" w:cs="仿宋"/>
                <w:color w:val="ff0000"/>
                <w:sz w:val="28"/>
                <w:szCs w:val="28"/>
              </w:rPr>
            </w:pPr>
            <w:r>
              <w:rPr>
                <w:rFonts w:hint="eastAsia" w:ascii="仿宋" w:hAnsi="仿宋" w:eastAsia="仿宋" w:cs="仿宋"/>
                <w:color w:val="000000"/>
                <w:sz w:val="28"/>
                <w:szCs w:val="28"/>
              </w:rPr>
              <w:t xml:space="preserve">本项目为专门面向中小微企业的项目，提供《中小企业声明函》原件（加盖电子签章，格式见招标文《投标文件相关格式》）（必须提供，请填写完整）。查询渠道参考工业和信息化部发布的中小企业规模自测小程序。</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注：</w:t>
            </w:r>
            <w:r>
              <w:rPr>
                <w:rFonts w:hint="eastAsia" w:ascii="仿宋" w:hAnsi="仿宋" w:eastAsia="仿宋" w:cs="仿宋"/>
                <w:sz w:val="28"/>
                <w:szCs w:val="28"/>
              </w:rPr>
              <w:t xml:space="preserve">中小微企业</w:t>
            </w:r>
            <w:r>
              <w:rPr>
                <w:rFonts w:hint="eastAsia" w:ascii="仿宋" w:hAnsi="仿宋" w:eastAsia="仿宋" w:cs="仿宋"/>
                <w:bCs/>
                <w:sz w:val="28"/>
                <w:szCs w:val="28"/>
              </w:rPr>
              <w:t xml:space="preserve">，应当同时符合以下条件：</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1.符合中小企业划分标准；</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2.提供本企业制造的货物、承担的工程或者服务，或者提供其他中小企业制造的货物。本项所称货物不包括使用大型企业注册商标的货物。</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小型、微型企业提供中型企业制造的货物的，视同为中型企业。</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具体以《政府采购促进中小企业发展暂行办法》（财库 (2020)46号）和《工业和信息化部、国家统计局、国家发展和改革委员会、财政部关于印发中小企业划型标准规定的通知》（工信部联企业[2011]300号）的规定为准。</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3.投标人为监狱企业的，提供省级（含新疆生产建设兵团）以上监狱管理局、戒毒管理局出具的属于监狱企业的证明文件复印件。具体以《财政部司法部关于政府采购支持监狱企业发展有关问题的通知》（财库〔2014〕68号）的规定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投标人为残疾人福利性单位的，提供《残疾人福利性单位声明函》。要求加盖电子签章，格式见本文件第七章《投标文件相关格式》。具体以《关于促进残疾人就业政府采购政策的通知》（财库〔2017〕141号）的规定为准。</w:t>
            </w:r>
            <w:r/>
          </w:p>
          <w:p>
            <w:pPr>
              <w:ind w:firstLine="48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投标人为残疾人福利性单位的，视同小微企业，提供《残疾人福利性单位声明函》（加盖电子签章，格式见招标文件第七章《投标文件相关格式》）。具体</w:t>
            </w:r>
            <w:r>
              <w:rPr>
                <w:rFonts w:hint="eastAsia" w:ascii="仿宋" w:hAnsi="仿宋" w:eastAsia="仿宋" w:cs="仿宋"/>
                <w:sz w:val="28"/>
                <w:szCs w:val="28"/>
              </w:rPr>
              <w:t xml:space="preserve">以《关于促进残疾人就业政府采购政策的通知》（财库〔2017〕141号）的规定为准。</w:t>
            </w:r>
            <w:r/>
          </w:p>
          <w:p>
            <w:pPr>
              <w:ind w:right="26"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投标人为监狱企业的，视同小微企业，提供省级以上监狱管理局、戒毒管理局（含新疆生产建设兵团）出具的属于监狱企业的证明文件原件的扫描件。具体以《财政部 司法部关于政府采购支持监狱企业发展有关问题的通知》（财库〔2014〕68号）的规定为准。</w:t>
            </w:r>
            <w:r/>
          </w:p>
          <w:p>
            <w:pPr>
              <w:spacing w:line="360" w:lineRule="auto"/>
              <w:rPr>
                <w:rFonts w:hint="eastAsia" w:ascii="仿宋" w:hAnsi="仿宋" w:eastAsia="仿宋" w:cs="仿宋"/>
                <w:b/>
                <w:bCs w:val="0"/>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auto"/>
                <w:sz w:val="28"/>
                <w:szCs w:val="28"/>
                <w:highlight w:val="none"/>
                <w:lang w:eastAsia="zh-CN"/>
              </w:rPr>
              <w:t xml:space="preserve">投标人《关于符合本国产品标准的声明函》（填写完整，加盖</w:t>
            </w:r>
            <w:r>
              <w:rPr>
                <w:rFonts w:hint="eastAsia" w:ascii="仿宋" w:hAnsi="仿宋" w:eastAsia="仿宋" w:cs="仿宋"/>
                <w:b/>
                <w:bCs w:val="0"/>
                <w:color w:val="auto"/>
                <w:sz w:val="28"/>
                <w:szCs w:val="28"/>
                <w:highlight w:val="none"/>
                <w:lang w:val="en-US" w:eastAsia="zh-CN"/>
              </w:rPr>
              <w:t xml:space="preserve">公</w:t>
            </w:r>
            <w:r>
              <w:rPr>
                <w:rFonts w:hint="eastAsia" w:ascii="仿宋" w:hAnsi="仿宋" w:eastAsia="仿宋" w:cs="仿宋"/>
                <w:b/>
                <w:bCs w:val="0"/>
                <w:color w:val="auto"/>
                <w:sz w:val="28"/>
                <w:szCs w:val="28"/>
                <w:highlight w:val="none"/>
                <w:lang w:eastAsia="zh-CN"/>
              </w:rPr>
              <w:t xml:space="preserve">章，格式见招标文件第七章《投标文件相关格式》）</w:t>
            </w:r>
            <w:r>
              <w:rPr>
                <w:rFonts w:hint="eastAsia" w:ascii="仿宋" w:hAnsi="仿宋" w:eastAsia="仿宋" w:cs="仿宋"/>
                <w:color w:val="auto"/>
                <w:sz w:val="28"/>
                <w:szCs w:val="28"/>
                <w:highlight w:val="none"/>
              </w:rPr>
              <w:t xml:space="preserve">（请填写完整，如不填写完整或未按要求填写的，视为</w:t>
            </w:r>
            <w:r>
              <w:rPr>
                <w:rFonts w:hint="eastAsia" w:ascii="仿宋" w:hAnsi="仿宋" w:eastAsia="仿宋" w:cs="仿宋"/>
                <w:color w:val="auto"/>
                <w:sz w:val="28"/>
                <w:szCs w:val="28"/>
                <w:highlight w:val="none"/>
                <w:lang w:val="en-US" w:eastAsia="zh-CN"/>
              </w:rPr>
              <w:t xml:space="preserve">非本国产品</w:t>
            </w:r>
            <w:r>
              <w:rPr>
                <w:rFonts w:hint="eastAsia" w:ascii="仿宋" w:hAnsi="仿宋" w:eastAsia="仿宋" w:cs="仿宋"/>
                <w:color w:val="auto"/>
                <w:sz w:val="28"/>
                <w:szCs w:val="28"/>
                <w:highlight w:val="none"/>
              </w:rPr>
              <w:t xml:space="preserve">）</w:t>
            </w:r>
            <w:r>
              <w:rPr>
                <w:rFonts w:hint="eastAsia" w:ascii="仿宋" w:hAnsi="仿宋" w:eastAsia="仿宋" w:cs="仿宋"/>
                <w:b w:val="0"/>
                <w:bCs/>
                <w:color w:val="auto"/>
                <w:sz w:val="28"/>
                <w:szCs w:val="28"/>
                <w:highlight w:val="none"/>
                <w:lang w:eastAsia="zh-CN"/>
              </w:rPr>
              <w:t xml:space="preserve">。</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1、</w:t>
            </w:r>
            <w:r>
              <w:rPr>
                <w:rFonts w:hint="eastAsia" w:ascii="仿宋" w:hAnsi="仿宋" w:eastAsia="仿宋" w:cs="仿宋"/>
                <w:b w:val="0"/>
                <w:bCs/>
                <w:color w:val="auto"/>
                <w:sz w:val="28"/>
                <w:szCs w:val="28"/>
                <w:highlight w:val="none"/>
              </w:rPr>
              <w:t xml:space="preserve">本国产品应当符合以下条件：</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（一）在中国境内生产</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产品应当在中国境内生产，即在中华人民共和国关境内实现从原材料、组件到产品的属性改变。</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1.为确保产品在运输或者储存期间保持某种状态而进行的操作；</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2.为产品运输或者销售进行的包装或者展示；</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3.在产品或者其包装上粘贴或者印刷品牌、标志、标识以及其他用于区别的标记；</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4.简单的上漆、磨光和分装；</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5.其他不属于属性改变的情形。</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（二）在中国境内生产的组件成本占比达到规定比例</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产品在中国境内生产的组件成本占比应当达到规定比例，计算公式为：</w:t>
            </w:r>
            <w:r/>
          </w:p>
          <w:p>
            <w:pPr>
              <w:jc w:val="cente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mc:AlternateContent>
                <mc:Choice Requires="wpg">
                  <w:drawing>
                    <wp:inline xmlns:wp="http://schemas.openxmlformats.org/drawingml/2006/wordprocessingDrawing" distT="0" distB="0" distL="0" distR="0">
                      <wp:extent cx="3276600" cy="495300"/>
                      <wp:effectExtent l="0" t="0" r="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15"/>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
                      <v:path textboxrect="0,0,0,0"/>
                      <v:imagedata r:id="rId15" o:title=""/>
                    </v:shape>
                  </w:pict>
                </mc:Fallback>
              </mc:AlternateConten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（三）特定产品的关键组件、关键工序符合相关要求</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2、</w:t>
            </w:r>
            <w:r>
              <w:rPr>
                <w:rFonts w:hint="eastAsia" w:ascii="仿宋" w:hAnsi="仿宋" w:eastAsia="仿宋" w:cs="仿宋"/>
                <w:b w:val="0"/>
                <w:bCs/>
                <w:color w:val="auto"/>
                <w:sz w:val="28"/>
                <w:szCs w:val="28"/>
                <w:highlight w:val="none"/>
              </w:rPr>
              <w:t xml:space="preserve">本国产品标准的适用范围</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3、</w:t>
            </w:r>
            <w:r>
              <w:rPr>
                <w:rFonts w:hint="eastAsia" w:ascii="仿宋" w:hAnsi="仿宋" w:eastAsia="仿宋" w:cs="仿宋"/>
                <w:b w:val="0"/>
                <w:bCs/>
                <w:color w:val="auto"/>
                <w:sz w:val="28"/>
                <w:szCs w:val="28"/>
                <w:highlight w:val="none"/>
              </w:rPr>
              <w:t xml:space="preserve">对本国产品的支持政策</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具体以《国务院办公厅关于在政府采购中实施本国产品标准及相关政策的通知》（国办发〔2025〕34号）规定为准。</w:t>
            </w:r>
            <w:r/>
          </w:p>
          <w:p>
            <w:pPr>
              <w:spacing w:line="360" w:lineRule="auto"/>
              <w:rPr>
                <w:rFonts w:hint="eastAsia" w:ascii="仿宋" w:hAnsi="仿宋" w:eastAsia="仿宋" w:cs="仿宋"/>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注：中国境内生产的组件成本核算基本规则</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三、产品总成本和组件成本以相关会计核算数据、采购合同、进货记录等为基础进行计算。</w:t>
            </w:r>
            <w:r/>
          </w:p>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四、需要对成本核算规则予以进一步明确的其他有关事项，由财政部会同有关部门另行规定。</w:t>
            </w:r>
            <w:r/>
          </w:p>
          <w:p>
            <w:pPr>
              <w:ind w:firstLine="116"/>
              <w:spacing w:line="360" w:lineRule="auto"/>
              <w:rPr>
                <w:rFonts w:hint="eastAsia" w:ascii="仿宋" w:hAnsi="仿宋" w:eastAsia="仿宋" w:cs="仿宋"/>
                <w:bCs/>
                <w:sz w:val="28"/>
                <w:szCs w:val="28"/>
              </w:rPr>
            </w:pPr>
            <w:r>
              <w:rPr>
                <w:rFonts w:hint="eastAsia" w:ascii="仿宋" w:hAnsi="仿宋" w:eastAsia="仿宋" w:cs="仿宋"/>
                <w:b/>
                <w:bCs/>
                <w:sz w:val="28"/>
                <w:szCs w:val="28"/>
              </w:rPr>
              <w:t xml:space="preserve">注</w:t>
            </w:r>
            <w:r>
              <w:rPr>
                <w:rFonts w:hint="eastAsia" w:ascii="仿宋" w:hAnsi="仿宋" w:eastAsia="仿宋" w:cs="仿宋"/>
                <w:bCs/>
                <w:sz w:val="28"/>
                <w:szCs w:val="28"/>
              </w:rPr>
              <w:t xml:space="preserve">：</w:t>
            </w:r>
            <w:r/>
          </w:p>
          <w:p>
            <w:pPr>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1.投标人应对以上文件的合法性、真实性负责。</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2.签订合同前，中标人必须向采购人提交其投标文件中所有扫描件的原件，采购人核查（核对）无误后，签订合同。如中标人不能在采购人规定的时间内向采购人提供原件，将被采购人视为放弃中标资格。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商务条件见：</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一、本文件第四章《评标标准》中《评分细则》。</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二、本文件第三章《投标资料表》中(十二)1和(十二)2。</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w:t>
            </w:r>
            <w:r>
              <w:rPr>
                <w:rFonts w:hint="eastAsia" w:ascii="仿宋" w:hAnsi="仿宋" w:eastAsia="仿宋" w:cs="仿宋"/>
                <w:color w:val="000000"/>
                <w:sz w:val="28"/>
                <w:szCs w:val="28"/>
                <w:highlight w:val="none"/>
                <w:lang w:val="en-US" w:eastAsia="zh-CN"/>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sz w:val="28"/>
                <w:szCs w:val="28"/>
                <w:lang w:val="en-US" w:eastAsia="zh-CN" w:bidi="ar-SA"/>
              </w:rPr>
            </w:pPr>
            <w:r>
              <w:rPr>
                <w:rFonts w:hint="eastAsia" w:ascii="仿宋" w:hAnsi="仿宋" w:eastAsia="仿宋" w:cs="仿宋"/>
                <w:sz w:val="28"/>
                <w:szCs w:val="28"/>
              </w:rPr>
              <w:t xml:space="preserve">交货和提供服务的时间：见本文件第五章 《拟签订的合同文本》及或本文件第六章《采购需求》。</w:t>
            </w:r>
            <w:r/>
          </w:p>
        </w:tc>
      </w:tr>
      <w:tr>
        <w:trPr>
          <w:jc w:val="center"/>
          <w:trHeight w:val="256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四</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本项目</w:t>
            </w:r>
            <w:r>
              <w:rPr>
                <w:rFonts w:hint="eastAsia" w:ascii="仿宋" w:hAnsi="仿宋" w:eastAsia="仿宋" w:cs="仿宋"/>
                <w:sz w:val="28"/>
                <w:szCs w:val="28"/>
                <w:lang w:eastAsia="zh-CN"/>
              </w:rPr>
              <w:t xml:space="preserve">为固定总价金额采购项目，</w:t>
            </w:r>
            <w:r>
              <w:rPr>
                <w:rFonts w:hint="eastAsia" w:ascii="仿宋" w:hAnsi="仿宋" w:eastAsia="仿宋" w:cs="仿宋"/>
                <w:sz w:val="28"/>
                <w:szCs w:val="28"/>
              </w:rPr>
              <w:t xml:space="preserve">采购预算总金额</w:t>
            </w:r>
            <w:r>
              <w:rPr>
                <w:rFonts w:hint="eastAsia" w:ascii="仿宋" w:hAnsi="仿宋" w:eastAsia="仿宋" w:cs="仿宋"/>
                <w:sz w:val="28"/>
                <w:szCs w:val="28"/>
                <w:lang w:val="en-US" w:eastAsia="zh-CN"/>
              </w:rPr>
              <w:t xml:space="preserve">142</w:t>
            </w:r>
            <w:r>
              <w:rPr>
                <w:rFonts w:hint="eastAsia" w:ascii="仿宋" w:hAnsi="仿宋" w:eastAsia="仿宋" w:cs="仿宋"/>
                <w:sz w:val="28"/>
                <w:szCs w:val="28"/>
              </w:rPr>
              <w:t xml:space="preserve">万元人民币</w:t>
            </w:r>
            <w:r>
              <w:rPr>
                <w:rFonts w:hint="eastAsia" w:ascii="仿宋" w:hAnsi="仿宋" w:eastAsia="仿宋" w:cs="仿宋"/>
                <w:sz w:val="28"/>
                <w:szCs w:val="28"/>
                <w:lang w:eastAsia="zh-CN"/>
              </w:rPr>
              <w:t xml:space="preserve">。本项目</w:t>
            </w:r>
            <w:r>
              <w:rPr>
                <w:rFonts w:hint="eastAsia" w:ascii="仿宋" w:hAnsi="仿宋" w:eastAsia="仿宋" w:cs="仿宋"/>
                <w:sz w:val="28"/>
                <w:szCs w:val="28"/>
                <w:lang w:val="en-US" w:eastAsia="zh-CN"/>
              </w:rPr>
              <w:t xml:space="preserve">以单价报价，</w:t>
            </w:r>
            <w:r>
              <w:rPr>
                <w:rFonts w:hint="eastAsia" w:ascii="仿宋" w:hAnsi="仿宋" w:eastAsia="仿宋" w:cs="仿宋"/>
                <w:sz w:val="28"/>
                <w:szCs w:val="28"/>
              </w:rPr>
              <w:t xml:space="preserve">不设具体数量</w:t>
            </w:r>
            <w:r>
              <w:rPr>
                <w:rFonts w:hint="eastAsia" w:ascii="仿宋" w:hAnsi="仿宋" w:eastAsia="仿宋" w:cs="仿宋"/>
                <w:sz w:val="28"/>
                <w:szCs w:val="28"/>
                <w:lang w:val="en-US" w:eastAsia="zh-CN"/>
              </w:rPr>
              <w:t xml:space="preserve">，不接受超过预算金额及各项单价最高限价的投标报价。</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报价包括产品、制造、包装、仓储、运输、装卸搬运、</w:t>
            </w:r>
            <w:r>
              <w:rPr>
                <w:rFonts w:hint="eastAsia" w:ascii="仿宋" w:hAnsi="仿宋" w:eastAsia="仿宋" w:cs="仿宋"/>
                <w:color w:val="000000" w:themeColor="text1"/>
                <w:sz w:val="28"/>
                <w:szCs w:val="28"/>
                <w:lang w:eastAsia="zh-CN"/>
                <w14:textFill>
                  <w14:solidFill>
                    <w14:schemeClr w14:val="tx1"/>
                  </w14:solidFill>
                </w14:textFill>
              </w:rPr>
              <w:t xml:space="preserve">检验检测、审计、验收、</w:t>
            </w:r>
            <w:r>
              <w:rPr>
                <w:rFonts w:hint="eastAsia" w:ascii="仿宋" w:hAnsi="仿宋" w:eastAsia="仿宋" w:cs="仿宋"/>
                <w:color w:val="000000" w:themeColor="text1"/>
                <w:sz w:val="28"/>
                <w:szCs w:val="28"/>
                <w14:textFill>
                  <w14:solidFill>
                    <w14:schemeClr w14:val="tx1"/>
                  </w14:solidFill>
                </w14:textFill>
              </w:rPr>
              <w:t xml:space="preserve">保险、税费、质保</w:t>
            </w:r>
            <w:r>
              <w:rPr>
                <w:rFonts w:hint="eastAsia" w:ascii="仿宋" w:hAnsi="仿宋" w:eastAsia="仿宋" w:cs="仿宋"/>
                <w:color w:val="000000" w:themeColor="text1"/>
                <w:sz w:val="28"/>
                <w:szCs w:val="28"/>
                <w:lang w:eastAsia="zh-CN"/>
                <w14:textFill>
                  <w14:solidFill>
                    <w14:schemeClr w14:val="tx1"/>
                  </w14:solidFill>
                </w14:textFill>
              </w:rPr>
              <w:t xml:space="preserve">及供应商利润</w:t>
            </w:r>
            <w:r>
              <w:rPr>
                <w:rFonts w:hint="eastAsia" w:ascii="仿宋" w:hAnsi="仿宋" w:eastAsia="仿宋" w:cs="仿宋"/>
                <w:color w:val="000000" w:themeColor="text1"/>
                <w:sz w:val="28"/>
                <w:szCs w:val="28"/>
                <w14:textFill>
                  <w14:solidFill>
                    <w14:schemeClr w14:val="tx1"/>
                  </w14:solidFill>
                </w14:textFill>
              </w:rPr>
              <w:t xml:space="preserve">等所需</w:t>
            </w:r>
            <w:r>
              <w:rPr>
                <w:rFonts w:hint="eastAsia" w:ascii="仿宋" w:hAnsi="仿宋" w:eastAsia="仿宋" w:cs="仿宋"/>
                <w:color w:val="000000" w:themeColor="text1"/>
                <w:sz w:val="28"/>
                <w:szCs w:val="28"/>
                <w:lang w:eastAsia="zh-CN"/>
                <w14:textFill>
                  <w14:solidFill>
                    <w14:schemeClr w14:val="tx1"/>
                  </w14:solidFill>
                </w14:textFill>
              </w:rPr>
              <w:t xml:space="preserve">所有含税费用。本项目总价款包含中标方应当提供的伴随</w:t>
            </w:r>
            <w:r>
              <w:rPr>
                <w:rFonts w:hint="eastAsia" w:ascii="仿宋" w:hAnsi="仿宋" w:eastAsia="仿宋" w:cs="仿宋"/>
                <w:sz w:val="28"/>
                <w:szCs w:val="28"/>
                <w:lang w:eastAsia="zh-CN"/>
              </w:rPr>
              <w:t xml:space="preserve">服务/售后服务费用。采购人不再支付报价以外的任何费用。</w:t>
            </w:r>
            <w:r>
              <w:rPr>
                <w:rFonts w:hint="eastAsia" w:ascii="仿宋" w:hAnsi="仿宋" w:eastAsia="仿宋" w:cs="仿宋"/>
                <w:sz w:val="28"/>
                <w:szCs w:val="28"/>
              </w:rPr>
              <w:t xml:space="preserve">）</w:t>
            </w:r>
            <w:r/>
          </w:p>
        </w:tc>
      </w:tr>
      <w:tr>
        <w:trPr>
          <w:jc w:val="center"/>
          <w:trHeight w:val="347"/>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五</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以人民币报价。</w:t>
            </w:r>
            <w:r/>
          </w:p>
        </w:tc>
      </w:tr>
      <w:tr>
        <w:trPr>
          <w:jc w:val="center"/>
          <w:trHeight w:val="1819"/>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七</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center"/>
            <w:textDirection w:val="lrTb"/>
            <w:noWrap w:val="false"/>
          </w:tcPr>
          <w:p>
            <w:pPr>
              <w:pStyle w:val="75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线上要求：</w:t>
            </w:r>
            <w:r/>
          </w:p>
          <w:p>
            <w:pPr>
              <w:pStyle w:val="75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投标人应当通过“苏采云”系统提交数据电文形式的投标文件（即电子投标）。</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特别说明：通过“苏采云”系统提交政府采购客户端工具导出加密的投标文件（后缀名为zip）。投标文件不得超过</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50M！</w:t>
            </w:r>
            <w:r>
              <w:rPr>
                <w:rFonts w:hint="eastAsia" w:ascii="仿宋" w:hAnsi="仿宋" w:eastAsia="仿宋" w:cs="仿宋"/>
                <w:color w:val="0000ff"/>
                <w:sz w:val="28"/>
                <w:szCs w:val="28"/>
              </w:rPr>
              <w:t xml:space="preserve"> </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(十八)</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一、投标文件提交时间：202</w:t>
            </w:r>
            <w:r>
              <w:rPr>
                <w:rFonts w:hint="eastAsia" w:ascii="仿宋" w:hAnsi="仿宋" w:eastAsia="仿宋" w:cs="仿宋"/>
                <w:color w:val="000000" w:themeColor="text1"/>
                <w:sz w:val="28"/>
                <w:szCs w:val="28"/>
                <w:lang w:val="en-US" w:eastAsia="zh-CN"/>
                <w14:textFill>
                  <w14:solidFill>
                    <w14:schemeClr w14:val="tx1"/>
                  </w14:solidFill>
                </w14:textFill>
              </w:rPr>
              <w:t xml:space="preserve">6</w:t>
            </w:r>
            <w:r>
              <w:rPr>
                <w:rFonts w:hint="eastAsia" w:ascii="仿宋" w:hAnsi="仿宋" w:eastAsia="仿宋" w:cs="仿宋"/>
                <w:color w:val="000000" w:themeColor="text1"/>
                <w:sz w:val="28"/>
                <w:szCs w:val="28"/>
                <w14:textFill>
                  <w14:solidFill>
                    <w14:schemeClr w14:val="tx1"/>
                  </w14:solidFill>
                </w14:textFill>
              </w:rPr>
              <w:t xml:space="preserve">年</w:t>
            </w:r>
            <w:r>
              <w:rPr>
                <w:rFonts w:hint="eastAsia" w:ascii="仿宋" w:hAnsi="仿宋" w:eastAsia="仿宋" w:cs="仿宋"/>
                <w:color w:val="000000" w:themeColor="text1"/>
                <w:sz w:val="28"/>
                <w:szCs w:val="28"/>
                <w:lang w:val="en-US" w:eastAsia="zh-CN"/>
                <w14:textFill>
                  <w14:solidFill>
                    <w14:schemeClr w14:val="tx1"/>
                  </w14:solidFill>
                </w14:textFill>
              </w:rPr>
              <w:t xml:space="preserve">4</w:t>
            </w:r>
            <w:r>
              <w:rPr>
                <w:rFonts w:hint="eastAsia" w:ascii="仿宋" w:hAnsi="仿宋" w:eastAsia="仿宋" w:cs="仿宋"/>
                <w:color w:val="000000" w:themeColor="text1"/>
                <w:sz w:val="28"/>
                <w:szCs w:val="28"/>
                <w14:textFill>
                  <w14:solidFill>
                    <w14:schemeClr w14:val="tx1"/>
                  </w14:solidFill>
                </w14:textFill>
              </w:rPr>
              <w:t xml:space="preserve">月</w:t>
            </w:r>
            <w:r>
              <w:rPr>
                <w:rFonts w:hint="eastAsia" w:ascii="仿宋" w:hAnsi="仿宋" w:eastAsia="仿宋" w:cs="仿宋"/>
                <w:color w:val="000000" w:themeColor="text1"/>
                <w:sz w:val="28"/>
                <w:szCs w:val="28"/>
                <w:lang w:val="en-US" w:eastAsia="zh-CN"/>
                <w14:textFill>
                  <w14:solidFill>
                    <w14:schemeClr w14:val="tx1"/>
                  </w14:solidFill>
                </w14:textFill>
              </w:rPr>
              <w:t xml:space="preserve">17</w:t>
            </w:r>
            <w:r>
              <w:rPr>
                <w:rFonts w:hint="eastAsia" w:ascii="仿宋" w:hAnsi="仿宋" w:eastAsia="仿宋" w:cs="仿宋"/>
                <w:color w:val="000000" w:themeColor="text1"/>
                <w:sz w:val="28"/>
                <w:szCs w:val="28"/>
                <w14:textFill>
                  <w14:solidFill>
                    <w14:schemeClr w14:val="tx1"/>
                  </w14:solidFill>
                </w14:textFill>
              </w:rPr>
              <w:t xml:space="preserve">日北京时间</w:t>
            </w:r>
            <w:r>
              <w:rPr>
                <w:rFonts w:hint="eastAsia" w:ascii="仿宋" w:hAnsi="仿宋" w:eastAsia="仿宋" w:cs="仿宋"/>
                <w:color w:val="000000" w:themeColor="text1"/>
                <w:sz w:val="28"/>
                <w:szCs w:val="28"/>
                <w:lang w:val="en-US" w:eastAsia="zh-CN"/>
                <w14:textFill>
                  <w14:solidFill>
                    <w14:schemeClr w14:val="tx1"/>
                  </w14:solidFill>
                </w14:textFill>
              </w:rPr>
              <w:t xml:space="preserve">10</w:t>
            </w:r>
            <w:r>
              <w:rPr>
                <w:rFonts w:hint="eastAsia" w:ascii="仿宋" w:hAnsi="仿宋" w:eastAsia="仿宋" w:cs="仿宋"/>
                <w:color w:val="000000" w:themeColor="text1"/>
                <w:sz w:val="28"/>
                <w:szCs w:val="28"/>
                <w14:textFill>
                  <w14:solidFill>
                    <w14:schemeClr w14:val="tx1"/>
                  </w14:solidFill>
                </w14:textFill>
              </w:rPr>
              <w:t xml:space="preserve">：</w:t>
            </w:r>
            <w:r>
              <w:rPr>
                <w:rFonts w:hint="eastAsia" w:ascii="仿宋" w:hAnsi="仿宋" w:eastAsia="仿宋" w:cs="仿宋"/>
                <w:color w:val="000000" w:themeColor="text1"/>
                <w:sz w:val="28"/>
                <w:szCs w:val="28"/>
                <w:lang w:val="en-US" w:eastAsia="zh-CN"/>
                <w14:textFill>
                  <w14:solidFill>
                    <w14:schemeClr w14:val="tx1"/>
                  </w14:solidFill>
                </w14:textFill>
              </w:rPr>
              <w:t xml:space="preserve">0</w:t>
            </w:r>
            <w:r>
              <w:rPr>
                <w:rFonts w:hint="eastAsia" w:ascii="仿宋" w:hAnsi="仿宋" w:eastAsia="仿宋" w:cs="仿宋"/>
                <w:color w:val="000000" w:themeColor="text1"/>
                <w:sz w:val="28"/>
                <w:szCs w:val="28"/>
                <w14:textFill>
                  <w14:solidFill>
                    <w14:schemeClr w14:val="tx1"/>
                  </w14:solidFill>
                </w14:textFill>
              </w:rPr>
              <w:t xml:space="preserve">0前。</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二、投标文件接收截止时间：202</w:t>
            </w:r>
            <w:r>
              <w:rPr>
                <w:rFonts w:hint="eastAsia" w:ascii="仿宋" w:hAnsi="仿宋" w:eastAsia="仿宋" w:cs="仿宋"/>
                <w:color w:val="000000" w:themeColor="text1"/>
                <w:sz w:val="28"/>
                <w:szCs w:val="28"/>
                <w:lang w:val="en-US" w:eastAsia="zh-CN"/>
                <w14:textFill>
                  <w14:solidFill>
                    <w14:schemeClr w14:val="tx1"/>
                  </w14:solidFill>
                </w14:textFill>
              </w:rPr>
              <w:t xml:space="preserve">6</w:t>
            </w:r>
            <w:r>
              <w:rPr>
                <w:rFonts w:hint="eastAsia" w:ascii="仿宋" w:hAnsi="仿宋" w:eastAsia="仿宋" w:cs="仿宋"/>
                <w:color w:val="000000" w:themeColor="text1"/>
                <w:sz w:val="28"/>
                <w:szCs w:val="28"/>
                <w14:textFill>
                  <w14:solidFill>
                    <w14:schemeClr w14:val="tx1"/>
                  </w14:solidFill>
                </w14:textFill>
              </w:rPr>
              <w:t xml:space="preserve">年</w:t>
            </w:r>
            <w:r>
              <w:rPr>
                <w:rFonts w:hint="eastAsia" w:ascii="仿宋" w:hAnsi="仿宋" w:eastAsia="仿宋" w:cs="仿宋"/>
                <w:color w:val="000000" w:themeColor="text1"/>
                <w:sz w:val="28"/>
                <w:szCs w:val="28"/>
                <w:lang w:val="en-US" w:eastAsia="zh-CN"/>
                <w14:textFill>
                  <w14:solidFill>
                    <w14:schemeClr w14:val="tx1"/>
                  </w14:solidFill>
                </w14:textFill>
              </w:rPr>
              <w:t xml:space="preserve">4</w:t>
            </w:r>
            <w:r>
              <w:rPr>
                <w:rFonts w:hint="eastAsia" w:ascii="仿宋" w:hAnsi="仿宋" w:eastAsia="仿宋" w:cs="仿宋"/>
                <w:color w:val="000000" w:themeColor="text1"/>
                <w:sz w:val="28"/>
                <w:szCs w:val="28"/>
                <w14:textFill>
                  <w14:solidFill>
                    <w14:schemeClr w14:val="tx1"/>
                  </w14:solidFill>
                </w14:textFill>
              </w:rPr>
              <w:t xml:space="preserve">月</w:t>
            </w:r>
            <w:r>
              <w:rPr>
                <w:rFonts w:hint="eastAsia" w:ascii="仿宋" w:hAnsi="仿宋" w:eastAsia="仿宋" w:cs="仿宋"/>
                <w:color w:val="000000" w:themeColor="text1"/>
                <w:sz w:val="28"/>
                <w:szCs w:val="28"/>
                <w:lang w:val="en-US" w:eastAsia="zh-CN"/>
                <w14:textFill>
                  <w14:solidFill>
                    <w14:schemeClr w14:val="tx1"/>
                  </w14:solidFill>
                </w14:textFill>
              </w:rPr>
              <w:t xml:space="preserve">17</w:t>
            </w:r>
            <w:r>
              <w:rPr>
                <w:rFonts w:hint="eastAsia" w:ascii="仿宋" w:hAnsi="仿宋" w:eastAsia="仿宋" w:cs="仿宋"/>
                <w:color w:val="000000" w:themeColor="text1"/>
                <w:sz w:val="28"/>
                <w:szCs w:val="28"/>
                <w14:textFill>
                  <w14:solidFill>
                    <w14:schemeClr w14:val="tx1"/>
                  </w14:solidFill>
                </w14:textFill>
              </w:rPr>
              <w:t xml:space="preserve">日北京时间</w:t>
            </w:r>
            <w:r>
              <w:rPr>
                <w:rFonts w:hint="eastAsia" w:ascii="仿宋" w:hAnsi="仿宋" w:eastAsia="仿宋" w:cs="仿宋"/>
                <w:color w:val="000000" w:themeColor="text1"/>
                <w:sz w:val="28"/>
                <w:szCs w:val="28"/>
                <w:lang w:val="en-US" w:eastAsia="zh-CN"/>
                <w14:textFill>
                  <w14:solidFill>
                    <w14:schemeClr w14:val="tx1"/>
                  </w14:solidFill>
                </w14:textFill>
              </w:rPr>
              <w:t xml:space="preserve">10</w:t>
            </w:r>
            <w:r>
              <w:rPr>
                <w:rFonts w:hint="eastAsia" w:ascii="仿宋" w:hAnsi="仿宋" w:eastAsia="仿宋" w:cs="仿宋"/>
                <w:color w:val="000000" w:themeColor="text1"/>
                <w:sz w:val="28"/>
                <w:szCs w:val="28"/>
                <w14:textFill>
                  <w14:solidFill>
                    <w14:schemeClr w14:val="tx1"/>
                  </w14:solidFill>
                </w14:textFill>
              </w:rPr>
              <w:t xml:space="preserve">：</w:t>
            </w:r>
            <w:r>
              <w:rPr>
                <w:rFonts w:hint="eastAsia" w:ascii="仿宋" w:hAnsi="仿宋" w:eastAsia="仿宋" w:cs="仿宋"/>
                <w:color w:val="000000" w:themeColor="text1"/>
                <w:sz w:val="28"/>
                <w:szCs w:val="28"/>
                <w:lang w:val="en-US" w:eastAsia="zh-CN"/>
                <w14:textFill>
                  <w14:solidFill>
                    <w14:schemeClr w14:val="tx1"/>
                  </w14:solidFill>
                </w14:textFill>
              </w:rPr>
              <w:t xml:space="preserve">0</w:t>
            </w:r>
            <w:r>
              <w:rPr>
                <w:rFonts w:hint="eastAsia" w:ascii="仿宋" w:hAnsi="仿宋" w:eastAsia="仿宋" w:cs="仿宋"/>
                <w:color w:val="000000" w:themeColor="text1"/>
                <w:sz w:val="28"/>
                <w:szCs w:val="28"/>
                <w14:textFill>
                  <w14:solidFill>
                    <w14:schemeClr w14:val="tx1"/>
                  </w14:solidFill>
                </w14:textFill>
              </w:rPr>
              <w:t xml:space="preserve">0。</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三、投标文件提交地点：投标人应当通过“苏采云”系统提交数据电文形式的投标文件（即电子投标），“苏采云”系统自动接收。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(十九)</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ff0000"/>
                <w:sz w:val="28"/>
                <w:szCs w:val="28"/>
                <w:highlight w:val="none"/>
              </w:rPr>
            </w:pPr>
            <w:r>
              <w:rPr>
                <w:rFonts w:hint="eastAsia" w:ascii="仿宋" w:hAnsi="仿宋" w:eastAsia="仿宋" w:cs="仿宋"/>
                <w:color w:val="000000"/>
                <w:sz w:val="28"/>
                <w:szCs w:val="28"/>
              </w:rPr>
              <w:t xml:space="preserve">电子投标文件应由其法定代表人或法定代表人授权代表在规定的网上投标时间内，</w:t>
            </w:r>
            <w:r>
              <w:rPr>
                <w:rFonts w:hint="eastAsia" w:ascii="仿宋" w:hAnsi="仿宋" w:eastAsia="仿宋" w:cs="仿宋"/>
                <w:b/>
                <w:bCs/>
                <w:color w:val="000000"/>
                <w:sz w:val="28"/>
                <w:szCs w:val="28"/>
              </w:rPr>
              <w:t xml:space="preserve">凭 CA 证书登陆“苏采云”系统在线编制投标文件（电子数据），</w:t>
            </w:r>
            <w:r>
              <w:rPr>
                <w:rFonts w:hint="eastAsia" w:ascii="仿宋" w:hAnsi="仿宋" w:eastAsia="仿宋" w:cs="仿宋"/>
                <w:b/>
                <w:color w:val="000000"/>
                <w:sz w:val="28"/>
                <w:szCs w:val="28"/>
              </w:rPr>
              <w:t xml:space="preserve">并在投标截止时间之前上传投标文件。投标人应在达到开标时间后，使用CA数字证书解密各自投标文件。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开标</w:t>
            </w:r>
            <w:r/>
          </w:p>
        </w:tc>
      </w:tr>
      <w:tr>
        <w:trPr>
          <w:jc w:val="center"/>
          <w:trHeight w:val="161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14:textFill>
                  <w14:solidFill>
                    <w14:schemeClr w14:val="tx1"/>
                  </w14:solidFill>
                </w14:textFill>
              </w:rPr>
              <w:t xml:space="preserve">(二十四)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开标时间及地点：</w:t>
            </w:r>
            <w:r>
              <w:rPr>
                <w:rFonts w:hint="eastAsia" w:ascii="仿宋" w:hAnsi="仿宋" w:eastAsia="仿宋" w:cs="仿宋"/>
                <w:color w:val="000000" w:themeColor="text1"/>
                <w:sz w:val="28"/>
                <w:szCs w:val="28"/>
                <w:lang w:eastAsia="zh-CN"/>
                <w14:textFill>
                  <w14:solidFill>
                    <w14:schemeClr w14:val="tx1"/>
                  </w14:solidFill>
                </w14:textFill>
              </w:rPr>
              <w:tab/>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1.开标时间：202</w:t>
            </w:r>
            <w:r>
              <w:rPr>
                <w:rFonts w:hint="eastAsia" w:ascii="仿宋" w:hAnsi="仿宋" w:eastAsia="仿宋" w:cs="仿宋"/>
                <w:color w:val="000000" w:themeColor="text1"/>
                <w:sz w:val="28"/>
                <w:szCs w:val="28"/>
                <w:lang w:val="en-US" w:eastAsia="zh-CN"/>
                <w14:textFill>
                  <w14:solidFill>
                    <w14:schemeClr w14:val="tx1"/>
                  </w14:solidFill>
                </w14:textFill>
              </w:rPr>
              <w:t xml:space="preserve">6</w:t>
            </w:r>
            <w:r>
              <w:rPr>
                <w:rFonts w:hint="eastAsia" w:ascii="仿宋" w:hAnsi="仿宋" w:eastAsia="仿宋" w:cs="仿宋"/>
                <w:color w:val="000000" w:themeColor="text1"/>
                <w:sz w:val="28"/>
                <w:szCs w:val="28"/>
                <w14:textFill>
                  <w14:solidFill>
                    <w14:schemeClr w14:val="tx1"/>
                  </w14:solidFill>
                </w14:textFill>
              </w:rPr>
              <w:t xml:space="preserve">年</w:t>
            </w:r>
            <w:r>
              <w:rPr>
                <w:rFonts w:hint="eastAsia" w:ascii="仿宋" w:hAnsi="仿宋" w:eastAsia="仿宋" w:cs="仿宋"/>
                <w:color w:val="000000" w:themeColor="text1"/>
                <w:sz w:val="28"/>
                <w:szCs w:val="28"/>
                <w:lang w:val="en-US" w:eastAsia="zh-CN"/>
                <w14:textFill>
                  <w14:solidFill>
                    <w14:schemeClr w14:val="tx1"/>
                  </w14:solidFill>
                </w14:textFill>
              </w:rPr>
              <w:t xml:space="preserve">4</w:t>
            </w:r>
            <w:r>
              <w:rPr>
                <w:rFonts w:hint="eastAsia" w:ascii="仿宋" w:hAnsi="仿宋" w:eastAsia="仿宋" w:cs="仿宋"/>
                <w:color w:val="000000" w:themeColor="text1"/>
                <w:sz w:val="28"/>
                <w:szCs w:val="28"/>
                <w14:textFill>
                  <w14:solidFill>
                    <w14:schemeClr w14:val="tx1"/>
                  </w14:solidFill>
                </w14:textFill>
              </w:rPr>
              <w:t xml:space="preserve">月</w:t>
            </w:r>
            <w:r>
              <w:rPr>
                <w:rFonts w:hint="eastAsia" w:ascii="仿宋" w:hAnsi="仿宋" w:eastAsia="仿宋" w:cs="仿宋"/>
                <w:color w:val="000000" w:themeColor="text1"/>
                <w:sz w:val="28"/>
                <w:szCs w:val="28"/>
                <w:lang w:val="en-US" w:eastAsia="zh-CN"/>
                <w14:textFill>
                  <w14:solidFill>
                    <w14:schemeClr w14:val="tx1"/>
                  </w14:solidFill>
                </w14:textFill>
              </w:rPr>
              <w:t xml:space="preserve">17</w:t>
            </w:r>
            <w:r>
              <w:rPr>
                <w:rFonts w:hint="eastAsia" w:ascii="仿宋" w:hAnsi="仿宋" w:eastAsia="仿宋" w:cs="仿宋"/>
                <w:color w:val="000000" w:themeColor="text1"/>
                <w:sz w:val="28"/>
                <w:szCs w:val="28"/>
                <w14:textFill>
                  <w14:solidFill>
                    <w14:schemeClr w14:val="tx1"/>
                  </w14:solidFill>
                </w14:textFill>
              </w:rPr>
              <w:t xml:space="preserve">日</w:t>
            </w:r>
            <w:r>
              <w:rPr>
                <w:rFonts w:hint="eastAsia" w:ascii="仿宋" w:hAnsi="仿宋" w:eastAsia="仿宋" w:cs="仿宋"/>
                <w:color w:val="000000" w:themeColor="text1"/>
                <w:sz w:val="28"/>
                <w:szCs w:val="28"/>
                <w:lang w:val="en-US" w:eastAsia="zh-CN"/>
                <w14:textFill>
                  <w14:solidFill>
                    <w14:schemeClr w14:val="tx1"/>
                  </w14:solidFill>
                </w14:textFill>
              </w:rPr>
              <w:t xml:space="preserve">10</w:t>
            </w:r>
            <w:r>
              <w:rPr>
                <w:rFonts w:hint="eastAsia" w:ascii="仿宋" w:hAnsi="仿宋" w:eastAsia="仿宋" w:cs="仿宋"/>
                <w:color w:val="000000" w:themeColor="text1"/>
                <w:sz w:val="28"/>
                <w:szCs w:val="28"/>
                <w14:textFill>
                  <w14:solidFill>
                    <w14:schemeClr w14:val="tx1"/>
                  </w14:solidFill>
                </w14:textFill>
              </w:rPr>
              <w:t xml:space="preserve">：</w:t>
            </w:r>
            <w:r>
              <w:rPr>
                <w:rFonts w:hint="eastAsia" w:ascii="仿宋" w:hAnsi="仿宋" w:eastAsia="仿宋" w:cs="仿宋"/>
                <w:color w:val="000000" w:themeColor="text1"/>
                <w:sz w:val="28"/>
                <w:szCs w:val="28"/>
                <w:lang w:val="en-US" w:eastAsia="zh-CN"/>
                <w14:textFill>
                  <w14:solidFill>
                    <w14:schemeClr w14:val="tx1"/>
                  </w14:solidFill>
                </w14:textFill>
              </w:rPr>
              <w:t xml:space="preserve">0</w:t>
            </w:r>
            <w:r>
              <w:rPr>
                <w:rFonts w:hint="eastAsia" w:ascii="仿宋" w:hAnsi="仿宋" w:eastAsia="仿宋" w:cs="仿宋"/>
                <w:color w:val="000000" w:themeColor="text1"/>
                <w:sz w:val="28"/>
                <w:szCs w:val="28"/>
                <w14:textFill>
                  <w14:solidFill>
                    <w14:schemeClr w14:val="tx1"/>
                  </w14:solidFill>
                </w14:textFill>
              </w:rPr>
              <w:t xml:space="preserve">0（标准时间）</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2.开标地点：“苏采云”系统（网址： http://jszfcg.jsczt.cn/）“开标大厅”或进入徐州政府采购网（网址：</w:t>
            </w:r>
            <w:r>
              <w:rPr>
                <w:rFonts w:hint="eastAsia" w:ascii="仿宋" w:hAnsi="仿宋" w:eastAsia="仿宋" w:cs="仿宋"/>
                <w:color w:val="000000" w:themeColor="text1"/>
                <w:sz w:val="28"/>
                <w:szCs w:val="28"/>
                <w14:textFill>
                  <w14:solidFill>
                    <w14:schemeClr w14:val="tx1"/>
                  </w14:solidFill>
                </w14:textFill>
              </w:rPr>
              <w:fldChar w:fldCharType="begin"/>
            </w:r>
            <w:r>
              <w:rPr>
                <w:rFonts w:hint="eastAsia" w:ascii="仿宋" w:hAnsi="仿宋" w:eastAsia="仿宋" w:cs="仿宋"/>
                <w:color w:val="000000" w:themeColor="text1"/>
                <w:sz w:val="28"/>
                <w:szCs w:val="28"/>
                <w14:textFill>
                  <w14:solidFill>
                    <w14:schemeClr w14:val="tx1"/>
                  </w14:solidFill>
                </w14:textFill>
              </w:rPr>
              <w:instrText xml:space="preserve"> HYPERLINK "http://czj.xz.gov.cn/Home/HomeIndex）--业务工作--用户登录，点击" </w:instrText>
            </w:r>
            <w:r>
              <w:rPr>
                <w:rFonts w:hint="eastAsia" w:ascii="仿宋" w:hAnsi="仿宋" w:eastAsia="仿宋" w:cs="仿宋"/>
                <w:color w:val="000000" w:themeColor="text1"/>
                <w:sz w:val="28"/>
                <w:szCs w:val="28"/>
                <w14:textFill>
                  <w14:solidFill>
                    <w14:schemeClr w14:val="tx1"/>
                  </w14:solidFill>
                </w14:textFill>
              </w:rPr>
              <w:fldChar w:fldCharType="separate"/>
            </w:r>
            <w:r>
              <w:rPr>
                <w:rFonts w:hint="eastAsia" w:ascii="仿宋" w:hAnsi="仿宋" w:eastAsia="仿宋" w:cs="仿宋"/>
                <w:color w:val="000000" w:themeColor="text1"/>
                <w:sz w:val="28"/>
                <w:szCs w:val="28"/>
                <w14:textFill>
                  <w14:solidFill>
                    <w14:schemeClr w14:val="tx1"/>
                  </w14:solidFill>
                </w14:textFill>
              </w:rPr>
              <w:t xml:space="preserve">http://czj.xz.gov.cn/Home/HomeIndex）--业务工作--用户登录，点击“苏采云”进入系统“开标大厅”。</w:t>
            </w:r>
            <w:r>
              <w:rPr>
                <w:rFonts w:hint="eastAsia" w:ascii="仿宋" w:hAnsi="仿宋" w:eastAsia="仿宋" w:cs="仿宋"/>
                <w:color w:val="000000" w:themeColor="text1"/>
                <w:sz w:val="28"/>
                <w:szCs w:val="28"/>
                <w14:textFill>
                  <w14:solidFill>
                    <w14:schemeClr w14:val="tx1"/>
                  </w14:solidFill>
                </w14:textFill>
              </w:rPr>
              <w:fldChar w:fldCharType="end"/>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线上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 </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评标</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(二十</w:t>
            </w:r>
            <w:r>
              <w:rPr>
                <w:rFonts w:hint="eastAsia" w:ascii="仿宋" w:hAnsi="仿宋" w:eastAsia="仿宋" w:cs="仿宋"/>
                <w:color w:val="000000"/>
                <w:sz w:val="28"/>
                <w:szCs w:val="28"/>
                <w:highlight w:val="none"/>
                <w:lang w:eastAsia="zh-CN"/>
              </w:rPr>
              <w:t xml:space="preserve">六</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采用综合评分法。</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(二十</w:t>
            </w:r>
            <w:r>
              <w:rPr>
                <w:rFonts w:hint="eastAsia" w:ascii="仿宋" w:hAnsi="仿宋" w:eastAsia="仿宋" w:cs="仿宋"/>
                <w:color w:val="000000"/>
                <w:sz w:val="28"/>
                <w:szCs w:val="28"/>
                <w:highlight w:val="none"/>
                <w:lang w:eastAsia="zh-CN"/>
              </w:rPr>
              <w:t xml:space="preserve">七</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default"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8"/>
                <w:szCs w:val="28"/>
                <w14:textFill>
                  <w14:solidFill>
                    <w14:schemeClr w14:val="tx1"/>
                  </w14:solidFill>
                </w14:textFill>
              </w:rPr>
              <w:t xml:space="preserve">采购人根据</w:t>
            </w:r>
            <w:r>
              <w:rPr>
                <w:rFonts w:hint="eastAsia" w:ascii="仿宋" w:hAnsi="仿宋" w:eastAsia="仿宋" w:cs="宋体"/>
                <w:color w:val="000000" w:themeColor="text1"/>
                <w:sz w:val="28"/>
                <w:szCs w:val="28"/>
                <w:lang w:eastAsia="zh-CN"/>
                <w14:textFill>
                  <w14:solidFill>
                    <w14:schemeClr w14:val="tx1"/>
                  </w14:solidFill>
                </w14:textFill>
              </w:rPr>
              <w:t xml:space="preserve">本</w:t>
            </w:r>
            <w:r>
              <w:rPr>
                <w:rFonts w:hint="eastAsia" w:ascii="仿宋" w:hAnsi="仿宋" w:eastAsia="仿宋" w:cs="宋体"/>
                <w:color w:val="000000" w:themeColor="text1"/>
                <w:sz w:val="28"/>
                <w:szCs w:val="28"/>
                <w14:textFill>
                  <w14:solidFill>
                    <w14:schemeClr w14:val="tx1"/>
                  </w14:solidFill>
                </w14:textFill>
              </w:rPr>
              <w:t xml:space="preserve">项目产品价格比重等确定核心产品：</w:t>
            </w:r>
            <w:r>
              <w:rPr>
                <w:rFonts w:hint="eastAsia" w:ascii="仿宋" w:hAnsi="仿宋" w:eastAsia="仿宋" w:cs="仿宋"/>
                <w:color w:val="auto"/>
                <w:sz w:val="28"/>
                <w:szCs w:val="28"/>
                <w:u w:val="none"/>
                <w:lang w:val="en-US" w:eastAsia="zh-CN"/>
              </w:rPr>
              <w:t xml:space="preserve">30%肟菌酯·戊唑醇悬浮剂</w:t>
            </w:r>
            <w:r/>
          </w:p>
        </w:tc>
      </w:tr>
      <w:tr>
        <w:trPr>
          <w:jc w:val="center"/>
          <w:trHeight w:val="543"/>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(三十二)</w:t>
            </w:r>
            <w:r/>
          </w:p>
        </w:tc>
        <w:tc>
          <w:tcPr>
            <w:tcMar>
              <w:left w:w="108" w:type="dxa"/>
              <w:top w:w="0" w:type="dxa"/>
              <w:right w:w="108" w:type="dxa"/>
              <w:bottom w:w="0" w:type="dxa"/>
            </w:tcMar>
            <w:tcW w:w="8313" w:type="dxa"/>
            <w:vAlign w:val="top"/>
            <w:textDirection w:val="lrTb"/>
            <w:noWrap w:val="false"/>
          </w:tcPr>
          <w:p>
            <w:pPr>
              <w:ind w:left="560" w:hanging="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一、推荐中标候选供应商名单。中标候选供应商数量应当根据采购需要确定，但必须按顺序排列中标候选供应商。</w:t>
            </w:r>
            <w:r/>
          </w:p>
          <w:p>
            <w:pPr>
              <w:ind w:left="560" w:hanging="480"/>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二、采用综合评分法的，按评审后得分由高到低顺序排列。评审得分相同的，按实施方案得分顺序排列。</w:t>
            </w:r>
            <w:r/>
          </w:p>
        </w:tc>
      </w:tr>
      <w:tr>
        <w:trPr>
          <w:jc w:val="center"/>
          <w:trHeight w:val="504"/>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49"/>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1.评标中需要投标人对投标文件澄清或者说明的，应当通过“苏采云”系统交换数据电文。在评标期间，请投标人保持在线。</w:t>
            </w:r>
            <w:r/>
          </w:p>
          <w:p>
            <w:pPr>
              <w:pStyle w:val="749"/>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2.对于投标文件中含义不明确、同类问题表述不一致或者有明显文字，评标委员会通过“苏采云”系统要求投标人作出必要的澄清、说明或者补正，并规定回复时间。</w:t>
            </w:r>
            <w:r/>
          </w:p>
          <w:p>
            <w:pPr>
              <w:pStyle w:val="749"/>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96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六</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(三十</w:t>
            </w:r>
            <w:r>
              <w:rPr>
                <w:rFonts w:hint="eastAsia" w:ascii="仿宋" w:hAnsi="仿宋" w:eastAsia="仿宋" w:cs="仿宋"/>
                <w:color w:val="000000"/>
                <w:sz w:val="28"/>
                <w:szCs w:val="28"/>
                <w:highlight w:val="none"/>
                <w:lang w:eastAsia="zh-CN"/>
              </w:rPr>
              <w:t xml:space="preserve">五</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采购人与中标、成交供应商应当在中标、成交通知书发出之日起30日内，按照采购文件确定的事项签订政府采购合同。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both"/>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（三十</w:t>
            </w:r>
            <w:r>
              <w:rPr>
                <w:rFonts w:hint="eastAsia" w:ascii="仿宋" w:hAnsi="仿宋" w:eastAsia="仿宋" w:cs="仿宋"/>
                <w:sz w:val="24"/>
                <w:szCs w:val="24"/>
                <w:lang w:eastAsia="zh-CN"/>
              </w:rPr>
              <w:t xml:space="preserve">九</w:t>
            </w:r>
            <w:r>
              <w:rPr>
                <w:rFonts w:hint="eastAsia" w:ascii="仿宋" w:hAnsi="仿宋" w:eastAsia="仿宋" w:cs="仿宋"/>
                <w:sz w:val="24"/>
                <w:szCs w:val="24"/>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质疑接收人：杨伯永;联系电话：0516-61211599；</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地址：徐州市铜山区天赋广场10号公寓楼1210室</w:t>
            </w:r>
            <w:r/>
          </w:p>
        </w:tc>
      </w:tr>
    </w:tbl>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highlight w:val="none"/>
        </w:rPr>
      </w:pPr>
      <w:r>
        <w:rPr>
          <w:rFonts w:hint="eastAsia" w:ascii="仿宋" w:hAnsi="仿宋" w:eastAsia="仿宋" w:cs="仿宋"/>
          <w:b/>
          <w:bCs/>
          <w:sz w:val="32"/>
          <w:szCs w:val="32"/>
        </w:rPr>
        <w:t xml:space="preserve">本章附件：招标代理服务收费标准</w:t>
      </w:r>
      <w:r/>
    </w:p>
    <w:p>
      <w:pPr>
        <w:ind w:firstLine="560"/>
        <w:spacing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tbl>
      <w:tblPr>
        <w:tblStyle w:val="747"/>
        <w:tblW w:w="8615" w:type="dxa"/>
        <w:tblInd w:w="5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9"/>
        <w:gridCol w:w="3646"/>
      </w:tblGrid>
      <w:tr>
        <w:trPr>
          <w:trHeight w:val="654"/>
        </w:trPr>
        <w:tc>
          <w:tcPr>
            <w:gridSpan w:val="2"/>
            <w:tcW w:w="8615" w:type="dxa"/>
            <w:vAlign w:val="center"/>
            <w:textDirection w:val="lrTb"/>
            <w:noWrap w:val="false"/>
          </w:tcPr>
          <w:p>
            <w:pPr>
              <w:jc w:val="center"/>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招标代理服务收费标准</w:t>
            </w:r>
            <w:r/>
          </w:p>
        </w:tc>
      </w:tr>
      <w:tr>
        <w:trPr>
          <w:trHeight w:val="561"/>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中标或者成交金额（万元）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费率</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最低收费金额（每个委托项目）</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5000元</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50万元以下（含50万元）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50-400万元（含400万元）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400-1000万元（含1000万元）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1000-5000万元（含5000万元）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0.8%</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5000-1亿元（含1亿元）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0.25%</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1-10亿元（含10亿元）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0.05%</w:t>
            </w:r>
            <w:r/>
          </w:p>
        </w:tc>
      </w:tr>
      <w:tr>
        <w:trPr>
          <w:trHeight w:val="488"/>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10-50亿元（含50亿元）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0.01%</w:t>
            </w:r>
            <w:r/>
          </w:p>
        </w:tc>
      </w:tr>
      <w:tr>
        <w:trPr>
          <w:trHeight w:val="488"/>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50亿元以上</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0.005%</w:t>
            </w:r>
            <w:r/>
          </w:p>
        </w:tc>
      </w:tr>
    </w:tbl>
    <w:p>
      <w:pPr>
        <w:ind w:firstLine="560"/>
        <w:spacing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left="0" w:right="0" w:firstLine="560"/>
        <w:jc w:val="both"/>
        <w:keepLines w:val="0"/>
        <w:keepNext w:val="0"/>
        <w:pageBreakBefore w:val="0"/>
        <w:spacing w:before="0" w:after="0" w:line="312" w:lineRule="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8"/>
          <w:szCs w:val="28"/>
          <w:highlight w:val="none"/>
        </w:rPr>
        <w:t xml:space="preserve">说明：</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8"/>
          <w:szCs w:val="28"/>
          <w:highlight w:val="none"/>
        </w:rPr>
        <w:t xml:space="preserve">1.按上表计算的收费为代理服务全过程的收费金额。各社会代理机构不另外收取采购文件制作售卖费用。</w:t>
      </w:r>
      <w:r/>
    </w:p>
    <w:p>
      <w:pPr>
        <w:ind w:left="0" w:right="0" w:firstLine="560"/>
        <w:jc w:val="both"/>
        <w:keepLines w:val="0"/>
        <w:keepNext w:val="0"/>
        <w:pageBreakBefore w:val="0"/>
        <w:spacing w:before="0" w:after="0" w:line="312" w:lineRule="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8"/>
          <w:szCs w:val="28"/>
          <w:highlight w:val="none"/>
        </w:rPr>
        <w:t xml:space="preserve">2.代理服务费按差额定率累进法计算。</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8"/>
          <w:szCs w:val="28"/>
          <w:highlight w:val="none"/>
        </w:rPr>
        <w:t xml:space="preserve">3.代理服务费基准金额（按差额定率累进法计算的）=中标金额（按差额定率累进法计算的）*费率（%）。</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8"/>
          <w:szCs w:val="28"/>
          <w:highlight w:val="none"/>
        </w:rPr>
        <w:t xml:space="preserve">4.代理服务费应收取金额=代理服务费基准金额（按差额定率累进法计算的）的合计数。</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8"/>
          <w:szCs w:val="28"/>
          <w:highlight w:val="none"/>
        </w:rPr>
        <w:t xml:space="preserve">5.定点类等无金额或事先不能计算出价格总额的项目，按中标（成交）金额100万元计算服务费。</w:t>
      </w:r>
      <w:r/>
    </w:p>
    <w:p>
      <w:pPr>
        <w:ind w:left="0" w:right="0" w:firstLine="560"/>
        <w:jc w:val="both"/>
        <w:keepLines w:val="0"/>
        <w:keepNext w:val="0"/>
        <w:pageBreakBefore w:val="0"/>
        <w:spacing w:before="0" w:after="0" w:line="312" w:lineRule="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8"/>
          <w:szCs w:val="28"/>
          <w:highlight w:val="none"/>
        </w:rPr>
        <w:t xml:space="preserve">6.有分包（分标段）的按一个项目计算。</w:t>
      </w:r>
      <w:r/>
    </w:p>
    <w:p>
      <w:pPr>
        <w:ind w:left="584" w:firstLine="109"/>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7.以上价格为协会指导价，双方可根据项目难易程度和优质优价原则协商确定。</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.账户信息：</w:t>
      </w:r>
      <w:r/>
    </w:p>
    <w:p>
      <w:pPr>
        <w:ind w:firstLine="560"/>
        <w:jc w:val="left"/>
        <w:spacing w:line="560" w:lineRule="exact"/>
        <w:rPr>
          <w:rFonts w:hint="eastAsia" w:ascii="仿宋" w:hAnsi="仿宋" w:eastAsia="仿宋" w:cs="仿宋"/>
          <w:sz w:val="28"/>
          <w:szCs w:val="28"/>
        </w:rPr>
      </w:pPr>
      <w:r>
        <w:rPr>
          <w:rFonts w:hint="eastAsia" w:ascii="仿宋" w:hAnsi="仿宋" w:eastAsia="仿宋" w:cs="仿宋"/>
          <w:sz w:val="28"/>
          <w:szCs w:val="28"/>
        </w:rPr>
        <w:t xml:space="preserve">收款人：江苏友信招标代理有限公司 </w:t>
      </w:r>
      <w:r/>
    </w:p>
    <w:p>
      <w:pPr>
        <w:ind w:firstLine="560"/>
        <w:jc w:val="left"/>
        <w:spacing w:line="56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开</w:t>
      </w:r>
      <w:r>
        <w:rPr>
          <w:rFonts w:hint="eastAsia" w:ascii="仿宋" w:hAnsi="仿宋" w:eastAsia="仿宋" w:cs="仿宋"/>
          <w:sz w:val="28"/>
          <w:szCs w:val="28"/>
        </w:rPr>
        <w:t xml:space="preserve">户银行：</w:t>
      </w:r>
      <w:r>
        <w:rPr>
          <w:rFonts w:hint="eastAsia" w:ascii="仿宋" w:hAnsi="仿宋" w:eastAsia="仿宋" w:cs="仿宋"/>
          <w:sz w:val="28"/>
          <w:szCs w:val="28"/>
          <w:lang w:eastAsia="zh-CN"/>
        </w:rPr>
        <w:t xml:space="preserve">徐州</w:t>
      </w:r>
      <w:r>
        <w:rPr>
          <w:rFonts w:hint="eastAsia" w:ascii="仿宋" w:hAnsi="仿宋" w:eastAsia="仿宋" w:cs="仿宋"/>
          <w:sz w:val="28"/>
          <w:szCs w:val="28"/>
        </w:rPr>
        <w:t xml:space="preserve">农村商业银行北京路支行 </w:t>
      </w:r>
      <w:r/>
    </w:p>
    <w:p>
      <w:pPr>
        <w:ind w:firstLine="560"/>
        <w:jc w:val="left"/>
        <w:spacing w:line="520" w:lineRule="exact"/>
        <w:rPr>
          <w:rFonts w:hint="eastAsia" w:ascii="仿宋" w:hAnsi="仿宋" w:eastAsia="仿宋" w:cs="仿宋"/>
          <w:sz w:val="28"/>
          <w:szCs w:val="28"/>
        </w:rPr>
      </w:pPr>
      <w:r>
        <w:rPr>
          <w:rFonts w:hint="eastAsia" w:ascii="仿宋" w:hAnsi="仿宋" w:eastAsia="仿宋" w:cs="仿宋"/>
          <w:sz w:val="28"/>
          <w:szCs w:val="28"/>
        </w:rPr>
        <w:t xml:space="preserve">账号：320323053101</w:t>
      </w:r>
      <w:r>
        <w:rPr>
          <w:rFonts w:hint="eastAsia" w:ascii="仿宋" w:hAnsi="仿宋" w:eastAsia="仿宋" w:cs="仿宋"/>
          <w:sz w:val="28"/>
          <w:szCs w:val="28"/>
          <w:lang w:eastAsia="zh-CN"/>
        </w:rPr>
        <w:t xml:space="preserve">000</w:t>
      </w:r>
      <w:r>
        <w:rPr>
          <w:rFonts w:hint="eastAsia" w:ascii="仿宋" w:hAnsi="仿宋" w:eastAsia="仿宋" w:cs="仿宋"/>
          <w:sz w:val="28"/>
          <w:szCs w:val="28"/>
        </w:rPr>
        <w:t xml:space="preserve">0022309</w:t>
      </w:r>
      <w:r/>
    </w:p>
    <w:p>
      <w:pPr>
        <w:jc w:val="both"/>
        <w:spacing w:line="360" w:lineRule="auto"/>
        <w:rPr>
          <w:rFonts w:hint="eastAsia" w:ascii="宋体" w:hAnsi="宋体" w:cs="宋体"/>
          <w:color w:val="000000"/>
        </w:rPr>
      </w:pPr>
      <w:r>
        <w:rPr>
          <w:rFonts w:hint="eastAsia" w:ascii="宋体" w:hAnsi="宋体" w:cs="宋体"/>
          <w:color w:val="000000"/>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24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24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24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24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24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24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24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jc w:val="both"/>
        <w:spacing w:line="360" w:lineRule="auto"/>
        <w:rPr>
          <w:rFonts w:hint="eastAsia" w:ascii="仿宋" w:hAnsi="仿宋" w:eastAsia="仿宋" w:cs="仿宋"/>
          <w:b/>
          <w:color w:val="000000"/>
          <w:sz w:val="30"/>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24"/>
          <w:lang w:val="en-US" w:eastAsia="zh-CN" w:bidi="ar-SA"/>
        </w:rPr>
      </w:r>
      <w:r/>
    </w:p>
    <w:p>
      <w:pPr>
        <w:numPr>
          <w:ilvl w:val="0"/>
          <w:numId w:val="0"/>
        </w:numPr>
        <w:ind w:firstLine="3614"/>
        <w:jc w:val="both"/>
        <w:spacing w:line="360" w:lineRule="auto"/>
        <w:rPr>
          <w:rFonts w:hint="eastAsia" w:ascii="仿宋" w:hAnsi="仿宋" w:eastAsia="仿宋" w:cs="仿宋"/>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24"/>
          <w:lang w:val="en-US" w:eastAsia="zh-CN" w:bidi="ar-SA"/>
        </w:rPr>
        <w:t xml:space="preserve">第四章</w:t>
      </w:r>
      <w:r>
        <w:rPr>
          <w:rFonts w:hint="eastAsia" w:ascii="仿宋" w:hAnsi="仿宋" w:eastAsia="仿宋" w:cs="仿宋"/>
          <w:b/>
          <w:color w:val="000000"/>
          <w:sz w:val="30"/>
          <w:highlight w:val="none"/>
          <w:lang w:val="en-US" w:eastAsia="zh-CN"/>
        </w:rPr>
        <w:t xml:space="preserve"> </w:t>
      </w:r>
      <w:r>
        <w:rPr>
          <w:rFonts w:hint="eastAsia" w:ascii="仿宋" w:hAnsi="仿宋" w:eastAsia="仿宋" w:cs="仿宋"/>
          <w:b/>
          <w:color w:val="000000"/>
          <w:sz w:val="30"/>
          <w:highlight w:val="none"/>
        </w:rPr>
        <w:t xml:space="preserve">评标标准</w:t>
      </w:r>
      <w:r/>
    </w:p>
    <w:tbl>
      <w:tblPr>
        <w:tblStyle w:val="7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9"/>
        <w:gridCol w:w="1701"/>
        <w:gridCol w:w="6466"/>
      </w:tblGrid>
      <w:tr>
        <w:trPr>
          <w:trHeight w:val="809"/>
        </w:trPr>
        <w:tc>
          <w:tcPr>
            <w:gridSpan w:val="2"/>
            <w:tcMar>
              <w:left w:w="108" w:type="dxa"/>
              <w:top w:w="0" w:type="dxa"/>
              <w:right w:w="108" w:type="dxa"/>
              <w:bottom w:w="0" w:type="dxa"/>
            </w:tcMar>
            <w:tcW w:w="3280" w:type="dxa"/>
            <w:vAlign w:val="center"/>
            <w:textDirection w:val="lrTb"/>
            <w:noWrap w:val="false"/>
          </w:tcPr>
          <w:p>
            <w:pPr>
              <w:spacing w:after="0" w:line="24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评分项目</w:t>
            </w:r>
            <w:r/>
          </w:p>
        </w:tc>
        <w:tc>
          <w:tcPr>
            <w:tcMar>
              <w:left w:w="108" w:type="dxa"/>
              <w:top w:w="0" w:type="dxa"/>
              <w:right w:w="108" w:type="dxa"/>
              <w:bottom w:w="0" w:type="dxa"/>
            </w:tcMar>
            <w:tcW w:w="6466" w:type="dxa"/>
            <w:vAlign w:val="center"/>
            <w:textDirection w:val="lrTb"/>
            <w:noWrap w:val="false"/>
          </w:tcPr>
          <w:p>
            <w:pPr>
              <w:ind w:firstLine="1446"/>
              <w:spacing w:after="0" w:line="24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评分细则</w:t>
            </w:r>
            <w:r/>
          </w:p>
        </w:tc>
      </w:tr>
      <w:tr>
        <w:trPr>
          <w:trHeight w:val="1311"/>
        </w:trPr>
        <w:tc>
          <w:tcPr>
            <w:gridSpan w:val="2"/>
            <w:tcMar>
              <w:left w:w="108" w:type="dxa"/>
              <w:top w:w="0" w:type="dxa"/>
              <w:right w:w="108" w:type="dxa"/>
              <w:bottom w:w="0" w:type="dxa"/>
            </w:tcMar>
            <w:tcW w:w="3280" w:type="dxa"/>
            <w:vAlign w:val="center"/>
            <w:textDirection w:val="lrTb"/>
            <w:noWrap w:val="false"/>
          </w:tcPr>
          <w:p>
            <w:pPr>
              <w:spacing w:after="0" w:line="24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w:t>
            </w:r>
            <w:r>
              <w:rPr>
                <w:rFonts w:hint="eastAsia" w:ascii="仿宋" w:hAnsi="仿宋" w:eastAsia="仿宋" w:cs="仿宋"/>
                <w:color w:val="000000" w:themeColor="text1"/>
                <w:sz w:val="24"/>
                <w:szCs w:val="24"/>
                <w:lang w:eastAsia="zh-CN"/>
                <w14:textFill>
                  <w14:solidFill>
                    <w14:schemeClr w14:val="tx1"/>
                  </w14:solidFill>
                </w14:textFill>
              </w:rPr>
              <w:t xml:space="preserve">报价</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（30分）</w:t>
            </w:r>
            <w:r/>
          </w:p>
        </w:tc>
        <w:tc>
          <w:tcPr>
            <w:tcMar>
              <w:left w:w="108" w:type="dxa"/>
              <w:top w:w="0" w:type="dxa"/>
              <w:right w:w="108" w:type="dxa"/>
              <w:bottom w:w="0" w:type="dxa"/>
            </w:tcMar>
            <w:tcW w:w="6466" w:type="dxa"/>
            <w:vAlign w:val="center"/>
            <w:textDirection w:val="lrTb"/>
            <w:noWrap w:val="false"/>
          </w:tcPr>
          <w:p>
            <w:pPr>
              <w:pStyle w:val="980"/>
              <w:jc w:val="left"/>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采用低价优先法计算，即满足招标文件要求且投标人评审价格</w:t>
            </w:r>
            <w:r>
              <w:rPr>
                <w:rFonts w:hint="eastAsia" w:ascii="仿宋" w:hAnsi="仿宋" w:eastAsia="仿宋" w:cs="仿宋"/>
                <w:color w:val="000000"/>
                <w:sz w:val="24"/>
                <w:szCs w:val="24"/>
                <w:lang w:eastAsia="zh-CN"/>
              </w:rPr>
              <w:t xml:space="preserve">（单价）</w:t>
            </w:r>
            <w:r>
              <w:rPr>
                <w:rFonts w:hint="eastAsia" w:ascii="仿宋" w:hAnsi="仿宋" w:eastAsia="仿宋" w:cs="仿宋"/>
                <w:color w:val="000000" w:themeColor="text1"/>
                <w:sz w:val="24"/>
                <w:szCs w:val="24"/>
                <w14:textFill>
                  <w14:solidFill>
                    <w14:schemeClr w14:val="tx1"/>
                  </w14:solidFill>
                </w14:textFill>
              </w:rPr>
              <w:t xml:space="preserve">最低的投标报价为评标基准价，其价格得分为满分。</w:t>
            </w:r>
            <w:r/>
          </w:p>
          <w:p>
            <w:pPr>
              <w:pStyle w:val="980"/>
              <w:jc w:val="left"/>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各投标人价格得分=最低报价（投标人的最低评审价格）÷各投标人评审价格×</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0。（按四舍五入取至小数点后两位）</w:t>
            </w:r>
            <w:r/>
          </w:p>
          <w:p>
            <w:pPr>
              <w:spacing w:after="0" w:line="24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注：促进本国产品优惠政策：政府采购活动中既有本国产品又有非本国产品参与竞争的，依法对本国产品给予价格评审优惠，对本国产品的报价给予20%的价格扣除，用扣除后的价格参与评审。</w:t>
            </w:r>
            <w:r/>
          </w:p>
          <w:p>
            <w:pPr>
              <w:spacing w:after="0" w:line="24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after="0" w:line="24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该投标人的评审价格=《开标一览表》中的“总价”*（100%-20%）</w:t>
            </w:r>
            <w:r/>
          </w:p>
          <w:p>
            <w:pPr>
              <w:pStyle w:val="800"/>
              <w:ind w:left="0" w:firstLine="0"/>
              <w:spacing w:after="0"/>
              <w:rPr>
                <w:rFonts w:hint="eastAsia" w:ascii="仿宋" w:hAnsi="仿宋" w:eastAsia="仿宋" w:cs="仿宋"/>
              </w:rPr>
            </w:pPr>
            <w:r>
              <w:rPr>
                <w:rFonts w:hint="eastAsia" w:ascii="仿宋" w:hAnsi="仿宋" w:eastAsia="仿宋" w:cs="仿宋"/>
                <w:color w:val="auto"/>
                <w:sz w:val="24"/>
                <w:szCs w:val="24"/>
                <w:lang w:val="en-US" w:eastAsia="zh-CN"/>
              </w:rPr>
              <w:t xml:space="preserve">享受价格评审优惠不改变最终中标价格，政府采购合同仍按照中标供应商的报价签订。</w:t>
            </w:r>
            <w:r/>
          </w:p>
        </w:tc>
      </w:tr>
      <w:tr>
        <w:trPr>
          <w:trHeight w:val="709"/>
        </w:trPr>
        <w:tc>
          <w:tcPr>
            <w:tcMar>
              <w:left w:w="108" w:type="dxa"/>
              <w:top w:w="0" w:type="dxa"/>
              <w:right w:w="108" w:type="dxa"/>
              <w:bottom w:w="0" w:type="dxa"/>
            </w:tcMar>
            <w:tcW w:w="1579"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商务</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部分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w:t>
            </w:r>
            <w:r/>
          </w:p>
        </w:tc>
        <w:tc>
          <w:tcPr>
            <w:tcMar>
              <w:left w:w="108" w:type="dxa"/>
              <w:top w:w="0" w:type="dxa"/>
              <w:right w:w="108" w:type="dxa"/>
              <w:bottom w:w="0" w:type="dxa"/>
            </w:tcMar>
            <w:tcW w:w="1701"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投标人</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项目业绩</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（4分）</w:t>
            </w:r>
            <w:r/>
          </w:p>
        </w:tc>
        <w:tc>
          <w:tcPr>
            <w:tcMar>
              <w:left w:w="108" w:type="dxa"/>
              <w:top w:w="0" w:type="dxa"/>
              <w:right w:w="108" w:type="dxa"/>
              <w:bottom w:w="0" w:type="dxa"/>
            </w:tcMar>
            <w:tcW w:w="6466"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投标文件中提供投标人为乙方，合同签订日期在202</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年</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月1日以后，合同内容为相同或类似产品的项目业绩，每提供一份项目业绩合同的得2分，本项最高得4分。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投标文件中应提供上述合同原件扫描件并加盖投标人电子签章，方可得分。</w:t>
            </w:r>
            <w:r/>
          </w:p>
        </w:tc>
      </w:tr>
      <w:tr>
        <w:trPr>
          <w:trHeight w:val="660"/>
        </w:trPr>
        <w:tc>
          <w:tcPr>
            <w:tcMar>
              <w:left w:w="108" w:type="dxa"/>
              <w:top w:w="0" w:type="dxa"/>
              <w:right w:w="108" w:type="dxa"/>
              <w:bottom w:w="0" w:type="dxa"/>
            </w:tcMar>
            <w:tcW w:w="1579" w:type="dxa"/>
            <w:vAlign w:val="center"/>
            <w:vMerge w:val="restart"/>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技术部分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w:t>
            </w:r>
            <w:r/>
          </w:p>
        </w:tc>
        <w:tc>
          <w:tcPr>
            <w:tcMar>
              <w:left w:w="108" w:type="dxa"/>
              <w:top w:w="0" w:type="dxa"/>
              <w:right w:w="108" w:type="dxa"/>
              <w:bottom w:w="0" w:type="dxa"/>
            </w:tcMar>
            <w:tcW w:w="1701"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设备、工艺流程，包装标识、使用说明书</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分）</w:t>
            </w:r>
            <w:r/>
          </w:p>
        </w:tc>
        <w:tc>
          <w:tcPr>
            <w:tcMar>
              <w:left w:w="108" w:type="dxa"/>
              <w:top w:w="0" w:type="dxa"/>
              <w:right w:w="108" w:type="dxa"/>
              <w:bottom w:w="0" w:type="dxa"/>
            </w:tcMar>
            <w:tcW w:w="6466" w:type="dxa"/>
            <w:vAlign w:val="top"/>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根据投标文件中提供的所投产品生产商具备的主要设备、工艺流程、包装标识、使用说明书等内容进行综合评审：</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1、设备、工艺流程（</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设备、工艺流程先进的得</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设备、工艺流程</w:t>
            </w:r>
            <w:r>
              <w:rPr>
                <w:rFonts w:hint="eastAsia" w:ascii="仿宋" w:hAnsi="仿宋" w:eastAsia="仿宋" w:cs="仿宋"/>
                <w:color w:val="000000" w:themeColor="text1"/>
                <w:sz w:val="24"/>
                <w:szCs w:val="24"/>
                <w:lang w:eastAsia="zh-CN"/>
                <w14:textFill>
                  <w14:solidFill>
                    <w14:schemeClr w14:val="tx1"/>
                  </w14:solidFill>
                </w14:textFill>
              </w:rPr>
              <w:t xml:space="preserve">较</w:t>
            </w:r>
            <w:r>
              <w:rPr>
                <w:rFonts w:hint="eastAsia" w:ascii="仿宋" w:hAnsi="仿宋" w:eastAsia="仿宋" w:cs="仿宋"/>
                <w:color w:val="000000" w:themeColor="text1"/>
                <w:sz w:val="24"/>
                <w:szCs w:val="24"/>
                <w14:textFill>
                  <w14:solidFill>
                    <w14:schemeClr w14:val="tx1"/>
                  </w14:solidFill>
                </w14:textFill>
              </w:rPr>
              <w:t xml:space="preserve">先进的得</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设备、工艺流程一般的得</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设备老旧及工艺流程</w:t>
            </w:r>
            <w:r>
              <w:rPr>
                <w:rFonts w:hint="eastAsia" w:ascii="仿宋" w:hAnsi="仿宋" w:eastAsia="仿宋" w:cs="仿宋"/>
                <w:color w:val="000000" w:themeColor="text1"/>
                <w:sz w:val="24"/>
                <w:szCs w:val="24"/>
                <w:lang w:eastAsia="zh-CN"/>
                <w14:textFill>
                  <w14:solidFill>
                    <w14:schemeClr w14:val="tx1"/>
                  </w14:solidFill>
                </w14:textFill>
              </w:rPr>
              <w:t xml:space="preserve">落后</w:t>
            </w:r>
            <w:r>
              <w:rPr>
                <w:rFonts w:hint="eastAsia" w:ascii="仿宋" w:hAnsi="仿宋" w:eastAsia="仿宋" w:cs="仿宋"/>
                <w:color w:val="000000" w:themeColor="text1"/>
                <w:sz w:val="24"/>
                <w:szCs w:val="24"/>
                <w14:textFill>
                  <w14:solidFill>
                    <w14:schemeClr w14:val="tx1"/>
                  </w14:solidFill>
                </w14:textFill>
              </w:rPr>
              <w:t xml:space="preserve">的得</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未提供相关材料和内容不得分。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2、包装标识、使用说明书（4分）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包装标识符合标准、使用说明书完整的得4分；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包装标识符合标准、使用说明书不完整的得2分。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不提供的不得分。</w:t>
            </w:r>
            <w:r/>
          </w:p>
        </w:tc>
      </w:tr>
      <w:tr>
        <w:trPr>
          <w:trHeight w:val="663"/>
        </w:trPr>
        <w:tc>
          <w:tcPr>
            <w:tcW w:w="1579" w:type="dxa"/>
            <w:vAlign w:val="top"/>
            <w:vMerge w:val="continue"/>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Mar>
              <w:left w:w="108" w:type="dxa"/>
              <w:top w:w="0" w:type="dxa"/>
              <w:right w:w="108" w:type="dxa"/>
              <w:bottom w:w="0" w:type="dxa"/>
            </w:tcMar>
            <w:tcW w:w="1701"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质量控制措施（1</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分）</w:t>
            </w:r>
            <w:r/>
          </w:p>
        </w:tc>
        <w:tc>
          <w:tcPr>
            <w:tcMar>
              <w:left w:w="108" w:type="dxa"/>
              <w:top w:w="0" w:type="dxa"/>
              <w:right w:w="108" w:type="dxa"/>
              <w:bottom w:w="0" w:type="dxa"/>
            </w:tcMar>
            <w:tcW w:w="6466"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根据质量控制措施的内容全面性、可行性、针对性进行评价。</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全面性（4分）：全面具体详实得4分；较全面得2分；存在较大漏项或缺陷得1分。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可行性（</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分）：切实可行得</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分；较切实可行得2分；可行性欠缺得1分。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针对性（</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分）：针对性强得</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分；针对性较强得2分；针对性不强得1分。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未提供的得0分，本项最高得1</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分，最低得0分。</w:t>
            </w:r>
            <w:r/>
          </w:p>
        </w:tc>
      </w:tr>
      <w:tr>
        <w:trPr>
          <w:trHeight w:val="1185"/>
        </w:trPr>
        <w:tc>
          <w:tcPr>
            <w:tcW w:w="1579" w:type="dxa"/>
            <w:vAlign w:val="top"/>
            <w:vMerge w:val="continue"/>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Mar>
              <w:left w:w="108" w:type="dxa"/>
              <w:top w:w="0" w:type="dxa"/>
              <w:right w:w="108" w:type="dxa"/>
              <w:bottom w:w="0" w:type="dxa"/>
            </w:tcMar>
            <w:tcW w:w="1701"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项目实施方案</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分）</w:t>
            </w:r>
            <w:r/>
          </w:p>
        </w:tc>
        <w:tc>
          <w:tcPr>
            <w:tcMar>
              <w:left w:w="108" w:type="dxa"/>
              <w:top w:w="0" w:type="dxa"/>
              <w:right w:w="108" w:type="dxa"/>
              <w:bottom w:w="0" w:type="dxa"/>
            </w:tcMar>
            <w:tcW w:w="6466"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根据投标文件中的项目实施方案，进行综合打分：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1、供货方案（</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供货方案合理、可行，完全满足项目要求的得</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供货方案较合理、</w:t>
            </w:r>
            <w:r>
              <w:rPr>
                <w:rFonts w:hint="eastAsia" w:ascii="仿宋" w:hAnsi="仿宋" w:eastAsia="仿宋" w:cs="仿宋"/>
                <w:color w:val="000000" w:themeColor="text1"/>
                <w:sz w:val="24"/>
                <w:szCs w:val="24"/>
                <w:lang w:eastAsia="zh-CN"/>
                <w14:textFill>
                  <w14:solidFill>
                    <w14:schemeClr w14:val="tx1"/>
                  </w14:solidFill>
                </w14:textFill>
              </w:rPr>
              <w:t xml:space="preserve">较可</w:t>
            </w:r>
            <w:r>
              <w:rPr>
                <w:rFonts w:hint="eastAsia" w:ascii="仿宋" w:hAnsi="仿宋" w:eastAsia="仿宋" w:cs="仿宋"/>
                <w:color w:val="000000" w:themeColor="text1"/>
                <w:sz w:val="24"/>
                <w:szCs w:val="24"/>
                <w14:textFill>
                  <w14:solidFill>
                    <w14:schemeClr w14:val="tx1"/>
                  </w14:solidFill>
                </w14:textFill>
              </w:rPr>
              <w:t xml:space="preserve">行的得</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rPr>
            </w:pPr>
            <w:r>
              <w:rPr>
                <w:rFonts w:hint="eastAsia" w:ascii="仿宋" w:hAnsi="仿宋" w:eastAsia="仿宋" w:cs="仿宋"/>
                <w:color w:val="000000" w:themeColor="text1"/>
                <w:sz w:val="24"/>
                <w:szCs w:val="24"/>
                <w14:textFill>
                  <w14:solidFill>
                    <w14:schemeClr w14:val="tx1"/>
                  </w14:solidFill>
                </w14:textFill>
              </w:rPr>
              <w:t xml:space="preserve">供货方案</w:t>
            </w:r>
            <w:r>
              <w:rPr>
                <w:rFonts w:hint="eastAsia" w:ascii="仿宋" w:hAnsi="仿宋" w:eastAsia="仿宋" w:cs="仿宋"/>
                <w:color w:val="000000" w:themeColor="text1"/>
                <w:sz w:val="24"/>
                <w:szCs w:val="24"/>
                <w:lang w:eastAsia="zh-CN"/>
                <w14:textFill>
                  <w14:solidFill>
                    <w14:schemeClr w14:val="tx1"/>
                  </w14:solidFill>
                </w14:textFill>
              </w:rPr>
              <w:t xml:space="preserve">基本</w:t>
            </w:r>
            <w:r>
              <w:rPr>
                <w:rFonts w:hint="eastAsia" w:ascii="仿宋" w:hAnsi="仿宋" w:eastAsia="仿宋" w:cs="仿宋"/>
                <w:color w:val="000000" w:themeColor="text1"/>
                <w:sz w:val="24"/>
                <w:szCs w:val="24"/>
                <w14:textFill>
                  <w14:solidFill>
                    <w14:schemeClr w14:val="tx1"/>
                  </w14:solidFill>
                </w14:textFill>
              </w:rPr>
              <w:t xml:space="preserve">合理、</w:t>
            </w:r>
            <w:r>
              <w:rPr>
                <w:rFonts w:hint="eastAsia" w:ascii="仿宋" w:hAnsi="仿宋" w:eastAsia="仿宋" w:cs="仿宋"/>
                <w:color w:val="000000" w:themeColor="text1"/>
                <w:sz w:val="24"/>
                <w:szCs w:val="24"/>
                <w:lang w:eastAsia="zh-CN"/>
                <w14:textFill>
                  <w14:solidFill>
                    <w14:schemeClr w14:val="tx1"/>
                  </w14:solidFill>
                </w14:textFill>
              </w:rPr>
              <w:t xml:space="preserve">基本可</w:t>
            </w:r>
            <w:r>
              <w:rPr>
                <w:rFonts w:hint="eastAsia" w:ascii="仿宋" w:hAnsi="仿宋" w:eastAsia="仿宋" w:cs="仿宋"/>
                <w:color w:val="000000" w:themeColor="text1"/>
                <w:sz w:val="24"/>
                <w:szCs w:val="24"/>
                <w14:textFill>
                  <w14:solidFill>
                    <w14:schemeClr w14:val="tx1"/>
                  </w14:solidFill>
                </w14:textFill>
              </w:rPr>
              <w:t xml:space="preserve">行的得</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供货方案不合理、可行性欠缺的得</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不提供不得分。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2、组织实施方案（8分）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组织实施方案方案科学合理、可操作性强的得8分；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组织实施方案较科学合理、可操作性较强的得</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组织实施方案一般、可操作性一般的得</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spacing w:after="0" w:line="240" w:lineRule="auto"/>
              <w:rPr>
                <w:rFonts w:hint="eastAsia"/>
                <w:lang w:eastAsia="zh-CN"/>
              </w:rPr>
            </w:pPr>
            <w:r>
              <w:rPr>
                <w:rFonts w:hint="eastAsia" w:ascii="仿宋" w:hAnsi="仿宋" w:eastAsia="仿宋" w:cs="仿宋"/>
                <w:color w:val="000000" w:themeColor="text1"/>
                <w:sz w:val="24"/>
                <w:szCs w:val="24"/>
                <w14:textFill>
                  <w14:solidFill>
                    <w14:schemeClr w14:val="tx1"/>
                  </w14:solidFill>
                </w14:textFill>
              </w:rPr>
              <w:t xml:space="preserve">组织实施方案</w:t>
            </w:r>
            <w:r>
              <w:rPr>
                <w:rFonts w:hint="eastAsia" w:ascii="仿宋" w:hAnsi="仿宋" w:eastAsia="仿宋" w:cs="仿宋"/>
                <w:color w:val="000000" w:themeColor="text1"/>
                <w:sz w:val="24"/>
                <w:szCs w:val="24"/>
                <w:lang w:eastAsia="zh-CN"/>
                <w14:textFill>
                  <w14:solidFill>
                    <w14:schemeClr w14:val="tx1"/>
                  </w14:solidFill>
                </w14:textFill>
              </w:rPr>
              <w:t xml:space="preserve">不合理，</w:t>
            </w:r>
            <w:r>
              <w:rPr>
                <w:rFonts w:hint="eastAsia" w:ascii="仿宋" w:hAnsi="仿宋" w:eastAsia="仿宋" w:cs="仿宋"/>
                <w:color w:val="000000" w:themeColor="text1"/>
                <w:sz w:val="24"/>
                <w:szCs w:val="24"/>
                <w14:textFill>
                  <w14:solidFill>
                    <w14:schemeClr w14:val="tx1"/>
                  </w14:solidFill>
                </w14:textFill>
              </w:rPr>
              <w:t xml:space="preserve">可操作性欠缺的得</w:t>
            </w:r>
            <w:r>
              <w:rPr>
                <w:rFonts w:hint="eastAsia" w:ascii="仿宋" w:hAnsi="仿宋" w:eastAsia="仿宋" w:cs="仿宋"/>
                <w:color w:val="000000" w:themeColor="text1"/>
                <w:sz w:val="24"/>
                <w:szCs w:val="24"/>
                <w:lang w:val="en-US" w:eastAsia="zh-CN"/>
                <w14:textFill>
                  <w14:solidFill>
                    <w14:schemeClr w14:val="tx1"/>
                  </w14:solidFill>
                </w14:textFill>
              </w:rPr>
              <w:t xml:space="preserve">2分</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不提供的不得分。</w:t>
            </w:r>
            <w:r/>
          </w:p>
        </w:tc>
      </w:tr>
      <w:tr>
        <w:trPr>
          <w:trHeight w:val="90"/>
        </w:trPr>
        <w:tc>
          <w:tcPr>
            <w:tcW w:w="1579" w:type="dxa"/>
            <w:vAlign w:val="top"/>
            <w:vMerge w:val="continue"/>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Mar>
              <w:left w:w="108" w:type="dxa"/>
              <w:top w:w="0" w:type="dxa"/>
              <w:right w:w="108" w:type="dxa"/>
              <w:bottom w:w="0" w:type="dxa"/>
            </w:tcMar>
            <w:tcW w:w="1701"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技术指导方案</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分）</w:t>
            </w:r>
            <w:r/>
          </w:p>
        </w:tc>
        <w:tc>
          <w:tcPr>
            <w:tcMar>
              <w:left w:w="108" w:type="dxa"/>
              <w:top w:w="0" w:type="dxa"/>
              <w:right w:w="108" w:type="dxa"/>
              <w:bottom w:w="0" w:type="dxa"/>
            </w:tcMar>
            <w:tcW w:w="6466"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根据技术指导方案的内容全面性、可行性、针对性进行评价。</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全面性（4分）：全面具体详实得4分；较全面得2分；存在较大漏项或缺陷得1分。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可行性（</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分）：切实可行得</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分；较切实可行得2分；可行性欠缺得1分。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针对性（</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分）：针对性强得</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分；针对性较强得2分；针对性不强得1分。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未提供的得0分，本项最高得1</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分，最低得0分。</w:t>
            </w:r>
            <w:r/>
          </w:p>
        </w:tc>
      </w:tr>
      <w:tr>
        <w:trPr>
          <w:trHeight w:val="90"/>
        </w:trPr>
        <w:tc>
          <w:tcPr>
            <w:tcMar>
              <w:left w:w="108" w:type="dxa"/>
              <w:top w:w="0" w:type="dxa"/>
              <w:right w:w="108" w:type="dxa"/>
              <w:bottom w:w="0" w:type="dxa"/>
            </w:tcMar>
            <w:tcW w:w="1579" w:type="dxa"/>
            <w:vAlign w:val="center"/>
            <w:vMerge w:val="continue"/>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Mar>
              <w:left w:w="108" w:type="dxa"/>
              <w:top w:w="0" w:type="dxa"/>
              <w:right w:w="108" w:type="dxa"/>
              <w:bottom w:w="0" w:type="dxa"/>
            </w:tcMar>
            <w:tcW w:w="1701"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售后服务方案（</w:t>
            </w:r>
            <w:r>
              <w:rPr>
                <w:rFonts w:hint="eastAsia" w:ascii="仿宋" w:hAnsi="仿宋" w:eastAsia="仿宋" w:cs="仿宋"/>
                <w:color w:val="000000" w:themeColor="text1"/>
                <w:sz w:val="24"/>
                <w:szCs w:val="24"/>
                <w:lang w:val="en-US" w:eastAsia="zh-CN"/>
                <w14:textFill>
                  <w14:solidFill>
                    <w14:schemeClr w14:val="tx1"/>
                  </w14:solidFill>
                </w14:textFill>
              </w:rPr>
              <w:t xml:space="preserve">8分</w:t>
            </w:r>
            <w:r>
              <w:rPr>
                <w:rFonts w:hint="eastAsia" w:ascii="仿宋" w:hAnsi="仿宋" w:eastAsia="仿宋" w:cs="仿宋"/>
                <w:color w:val="000000" w:themeColor="text1"/>
                <w:sz w:val="24"/>
                <w:szCs w:val="24"/>
                <w14:textFill>
                  <w14:solidFill>
                    <w14:schemeClr w14:val="tx1"/>
                  </w14:solidFill>
                </w14:textFill>
              </w:rPr>
              <w:t xml:space="preserve">）</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w:t>
            </w:r>
            <w:r/>
          </w:p>
        </w:tc>
        <w:tc>
          <w:tcPr>
            <w:tcMar>
              <w:left w:w="108" w:type="dxa"/>
              <w:top w:w="0" w:type="dxa"/>
              <w:right w:w="108" w:type="dxa"/>
              <w:bottom w:w="0" w:type="dxa"/>
            </w:tcMar>
            <w:tcW w:w="6466"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根据售后服务方案的内容全面性、可行性进行评价。</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全面性（4分）：全面具体详实得4分；较全面得2分；存在较大漏项或缺陷得1分。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可行性（</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分）：切实可行得</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分；较切实可行得2分；可行性欠缺得1分。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未提供的得0分，本项最高得</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分，最低得0分。</w:t>
            </w:r>
            <w:r/>
          </w:p>
        </w:tc>
      </w:tr>
      <w:tr>
        <w:trPr>
          <w:trHeight w:val="90"/>
        </w:trPr>
        <w:tc>
          <w:tcPr>
            <w:tcMar>
              <w:left w:w="108" w:type="dxa"/>
              <w:top w:w="0" w:type="dxa"/>
              <w:right w:w="108" w:type="dxa"/>
              <w:bottom w:w="0" w:type="dxa"/>
            </w:tcMar>
            <w:tcW w:w="1579" w:type="dxa"/>
            <w:vAlign w:val="center"/>
            <w:vMerge w:val="continue"/>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Mar>
              <w:left w:w="108" w:type="dxa"/>
              <w:top w:w="0" w:type="dxa"/>
              <w:right w:w="108" w:type="dxa"/>
              <w:bottom w:w="0" w:type="dxa"/>
            </w:tcMar>
            <w:tcW w:w="1701" w:type="dxa"/>
            <w:vAlign w:val="center"/>
            <w:textDirection w:val="lrTb"/>
            <w:noWrap w:val="false"/>
          </w:tcPr>
          <w:p>
            <w:pPr>
              <w:pStyle w:val="980"/>
              <w:ind w:left="-106" w:hanging="1"/>
              <w:jc w:val="center"/>
              <w:spacing w:after="0" w:line="24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应急</w:t>
            </w:r>
            <w:r>
              <w:rPr>
                <w:rFonts w:hint="eastAsia" w:ascii="仿宋" w:hAnsi="仿宋" w:eastAsia="仿宋" w:cs="仿宋"/>
                <w:color w:val="000000" w:themeColor="text1"/>
                <w:sz w:val="24"/>
                <w:szCs w:val="24"/>
                <w:lang w:eastAsia="zh-CN"/>
                <w14:textFill>
                  <w14:solidFill>
                    <w14:schemeClr w14:val="tx1"/>
                  </w14:solidFill>
                </w14:textFill>
              </w:rPr>
              <w:t xml:space="preserve">方案</w:t>
            </w:r>
            <w:r/>
          </w:p>
          <w:p>
            <w:pPr>
              <w:pStyle w:val="980"/>
              <w:ind w:left="-106" w:hanging="1"/>
              <w:jc w:val="cente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6分</w:t>
            </w:r>
            <w:r>
              <w:rPr>
                <w:rFonts w:hint="eastAsia" w:ascii="仿宋" w:hAnsi="仿宋" w:eastAsia="仿宋" w:cs="仿宋"/>
                <w:color w:val="000000" w:themeColor="text1"/>
                <w:sz w:val="24"/>
                <w:szCs w:val="24"/>
                <w:lang w:eastAsia="zh-CN"/>
                <w14:textFill>
                  <w14:solidFill>
                    <w14:schemeClr w14:val="tx1"/>
                  </w14:solidFill>
                </w14:textFill>
              </w:rPr>
              <w:t xml:space="preserve">）</w:t>
            </w:r>
            <w:r/>
          </w:p>
        </w:tc>
        <w:tc>
          <w:tcPr>
            <w:tcMar>
              <w:left w:w="108" w:type="dxa"/>
              <w:top w:w="0" w:type="dxa"/>
              <w:right w:w="108" w:type="dxa"/>
              <w:bottom w:w="0" w:type="dxa"/>
            </w:tcMar>
            <w:tcW w:w="6466" w:type="dxa"/>
            <w:vAlign w:val="center"/>
            <w:textDirection w:val="lrTb"/>
            <w:noWrap w:val="false"/>
          </w:tcPr>
          <w:p>
            <w:pPr>
              <w:pStyle w:val="987"/>
              <w:spacing w:after="0" w:line="24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应急</w:t>
            </w:r>
            <w:r>
              <w:rPr>
                <w:rFonts w:hint="eastAsia" w:ascii="仿宋" w:hAnsi="仿宋" w:eastAsia="仿宋" w:cs="仿宋"/>
                <w:color w:val="000000" w:themeColor="text1"/>
                <w:sz w:val="24"/>
                <w:szCs w:val="24"/>
                <w:lang w:eastAsia="zh-CN"/>
                <w14:textFill>
                  <w14:solidFill>
                    <w14:schemeClr w14:val="tx1"/>
                  </w14:solidFill>
                </w14:textFill>
              </w:rPr>
              <w:t xml:space="preserve">方案（</w:t>
            </w:r>
            <w:r>
              <w:rPr>
                <w:rFonts w:hint="eastAsia" w:ascii="仿宋" w:hAnsi="仿宋" w:eastAsia="仿宋" w:cs="仿宋"/>
                <w:color w:val="000000" w:themeColor="text1"/>
                <w:sz w:val="24"/>
                <w:szCs w:val="24"/>
                <w:lang w:val="en-US" w:eastAsia="zh-CN"/>
                <w14:textFill>
                  <w14:solidFill>
                    <w14:schemeClr w14:val="tx1"/>
                  </w14:solidFill>
                </w14:textFill>
              </w:rPr>
              <w:t xml:space="preserve">6分</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应急</w:t>
            </w:r>
            <w:r>
              <w:rPr>
                <w:rFonts w:hint="eastAsia" w:ascii="仿宋" w:hAnsi="仿宋" w:eastAsia="仿宋" w:cs="仿宋"/>
                <w:color w:val="000000" w:themeColor="text1"/>
                <w:sz w:val="24"/>
                <w:szCs w:val="24"/>
                <w:lang w:eastAsia="zh-CN"/>
                <w14:textFill>
                  <w14:solidFill>
                    <w14:schemeClr w14:val="tx1"/>
                  </w14:solidFill>
                </w14:textFill>
              </w:rPr>
              <w:t xml:space="preserve">方案</w:t>
            </w:r>
            <w:r>
              <w:rPr>
                <w:rFonts w:hint="eastAsia" w:ascii="仿宋" w:hAnsi="仿宋" w:eastAsia="仿宋" w:cs="仿宋"/>
                <w:color w:val="000000" w:themeColor="text1"/>
                <w:sz w:val="24"/>
                <w:szCs w:val="24"/>
                <w:lang w:val="en-US" w:eastAsia="zh-CN"/>
                <w14:textFill>
                  <w14:solidFill>
                    <w14:schemeClr w14:val="tx1"/>
                  </w14:solidFill>
                </w14:textFill>
              </w:rPr>
              <w:t xml:space="preserve">全面、可行的得6分；</w:t>
            </w:r>
            <w:r>
              <w:rPr>
                <w:rFonts w:hint="eastAsia" w:ascii="仿宋" w:hAnsi="仿宋" w:eastAsia="仿宋" w:cs="仿宋"/>
                <w:color w:val="000000" w:themeColor="text1"/>
                <w:sz w:val="24"/>
                <w:szCs w:val="24"/>
                <w14:textFill>
                  <w14:solidFill>
                    <w14:schemeClr w14:val="tx1"/>
                  </w14:solidFill>
                </w14:textFill>
              </w:rPr>
              <w:t xml:space="preserve">应急</w:t>
            </w:r>
            <w:r>
              <w:rPr>
                <w:rFonts w:hint="eastAsia" w:ascii="仿宋" w:hAnsi="仿宋" w:eastAsia="仿宋" w:cs="仿宋"/>
                <w:color w:val="000000" w:themeColor="text1"/>
                <w:sz w:val="24"/>
                <w:szCs w:val="24"/>
                <w:lang w:eastAsia="zh-CN"/>
                <w14:textFill>
                  <w14:solidFill>
                    <w14:schemeClr w14:val="tx1"/>
                  </w14:solidFill>
                </w14:textFill>
              </w:rPr>
              <w:t xml:space="preserve">方案</w:t>
            </w:r>
            <w:r>
              <w:rPr>
                <w:rFonts w:hint="eastAsia" w:ascii="仿宋" w:hAnsi="仿宋" w:eastAsia="仿宋" w:cs="仿宋"/>
                <w:color w:val="000000" w:themeColor="text1"/>
                <w:sz w:val="24"/>
                <w:szCs w:val="24"/>
                <w:lang w:val="en-US" w:eastAsia="zh-CN"/>
                <w14:textFill>
                  <w14:solidFill>
                    <w14:schemeClr w14:val="tx1"/>
                  </w14:solidFill>
                </w14:textFill>
              </w:rPr>
              <w:t xml:space="preserve">较全面、较可行的得4分；</w:t>
            </w:r>
            <w:r>
              <w:rPr>
                <w:rFonts w:hint="eastAsia" w:ascii="仿宋" w:hAnsi="仿宋" w:eastAsia="仿宋" w:cs="仿宋"/>
                <w:color w:val="000000" w:themeColor="text1"/>
                <w:sz w:val="24"/>
                <w:szCs w:val="24"/>
                <w14:textFill>
                  <w14:solidFill>
                    <w14:schemeClr w14:val="tx1"/>
                  </w14:solidFill>
                </w14:textFill>
              </w:rPr>
              <w:t xml:space="preserve">应急</w:t>
            </w:r>
            <w:r>
              <w:rPr>
                <w:rFonts w:hint="eastAsia" w:ascii="仿宋" w:hAnsi="仿宋" w:eastAsia="仿宋" w:cs="仿宋"/>
                <w:color w:val="000000" w:themeColor="text1"/>
                <w:sz w:val="24"/>
                <w:szCs w:val="24"/>
                <w:lang w:eastAsia="zh-CN"/>
                <w14:textFill>
                  <w14:solidFill>
                    <w14:schemeClr w14:val="tx1"/>
                  </w14:solidFill>
                </w14:textFill>
              </w:rPr>
              <w:t xml:space="preserve">方案</w:t>
            </w:r>
            <w:r>
              <w:rPr>
                <w:rFonts w:hint="eastAsia" w:ascii="仿宋" w:hAnsi="仿宋" w:eastAsia="仿宋" w:cs="仿宋"/>
                <w:color w:val="000000" w:themeColor="text1"/>
                <w:sz w:val="24"/>
                <w:szCs w:val="24"/>
                <w:lang w:val="en-US" w:eastAsia="zh-CN"/>
                <w14:textFill>
                  <w14:solidFill>
                    <w14:schemeClr w14:val="tx1"/>
                  </w14:solidFill>
                </w14:textFill>
              </w:rPr>
              <w:t xml:space="preserve">全面性、可行性欠缺的得2分。不提供不得分。</w:t>
            </w:r>
            <w:r/>
          </w:p>
          <w:p>
            <w:pPr>
              <w:pStyle w:val="753"/>
              <w:spacing w:line="240" w:lineRule="auto"/>
              <w:rPr>
                <w:rFonts w:hint="eastAsia"/>
                <w:color w:val="000000" w:themeColor="text1"/>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未提供的得0分，本项最高得</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分，最低得0分。</w:t>
            </w:r>
            <w:r/>
          </w:p>
        </w:tc>
      </w:tr>
    </w:tbl>
    <w:p>
      <w:pP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rPr>
          <w:rFonts w:hint="eastAsia"/>
          <w:lang w:val="en-US" w:eastAsia="zh-CN"/>
        </w:rPr>
      </w:pPr>
      <w:r>
        <w:rPr>
          <w:rFonts w:hint="eastAsia"/>
          <w:lang w:val="en-US" w:eastAsia="zh-CN"/>
        </w:rPr>
      </w:r>
      <w:r/>
    </w:p>
    <w:p>
      <w:pPr>
        <w:pStyle w:val="980"/>
        <w:rPr>
          <w:rFonts w:hint="eastAsia" w:ascii="仿宋" w:hAnsi="仿宋" w:eastAsia="仿宋" w:cs="仿宋"/>
          <w:b w:val="0"/>
          <w:bCs w:val="0"/>
          <w:color w:val="ff0000"/>
          <w:sz w:val="24"/>
          <w:szCs w:val="24"/>
        </w:rPr>
      </w:pPr>
      <w:r>
        <w:rPr>
          <w:rFonts w:hint="eastAsia" w:ascii="仿宋" w:hAnsi="仿宋" w:eastAsia="仿宋" w:cs="仿宋"/>
          <w:b w:val="0"/>
          <w:bCs w:val="0"/>
          <w:color w:val="ff0000"/>
          <w:sz w:val="24"/>
          <w:szCs w:val="24"/>
        </w:rPr>
      </w:r>
      <w:r/>
    </w:p>
    <w:p>
      <w:pPr>
        <w:pStyle w:val="980"/>
        <w:spacing w:line="360" w:lineRule="auto"/>
        <w:rPr>
          <w:rFonts w:hint="eastAsia"/>
          <w:highlight w:val="none"/>
        </w:rPr>
      </w:pPr>
      <w:r>
        <w:rPr>
          <w:rFonts w:hint="eastAsia" w:ascii="仿宋" w:hAnsi="仿宋" w:eastAsia="仿宋" w:cs="仿宋"/>
          <w:b/>
          <w:bCs/>
          <w:color w:val="000000"/>
          <w:sz w:val="28"/>
          <w:szCs w:val="28"/>
        </w:rPr>
        <w:t xml:space="preserve">本项目采用综合评分法</w:t>
      </w:r>
      <w:r>
        <w:rPr>
          <w:rFonts w:hint="eastAsia" w:ascii="仿宋" w:hAnsi="仿宋" w:eastAsia="仿宋" w:cs="仿宋"/>
          <w:color w:val="000000"/>
          <w:sz w:val="24"/>
        </w:rPr>
        <w:t xml:space="preserve">。</w:t>
      </w:r>
      <w:r/>
    </w:p>
    <w:p>
      <w:pPr>
        <w:rPr>
          <w:rFonts w:hint="eastAsia"/>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rPr>
      </w:r>
      <w:r/>
    </w:p>
    <w:p>
      <w:pPr>
        <w:ind w:left="0" w:right="0" w:firstLine="2891"/>
        <w:jc w:val="both"/>
        <w:keepLines w:val="0"/>
        <w:keepNext w:val="0"/>
        <w:pageBreakBefore w:val="0"/>
        <w:spacing w:before="0" w:beforeAutospacing="0" w:after="0" w:afterAutospacing="0" w:line="460" w:lineRule="exact"/>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szCs w:val="32"/>
        </w:rPr>
        <w:t xml:space="preserve">第五章  拟签订的合同文本</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 </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pStyle w:val="967"/>
        <w:rPr>
          <w:rFonts w:hint="eastAsia" w:ascii="仿宋" w:hAnsi="仿宋" w:eastAsia="仿宋" w:cs="仿宋"/>
          <w:sz w:val="28"/>
          <w:szCs w:val="28"/>
        </w:rPr>
      </w:pPr>
      <w:r>
        <w:rPr>
          <w:rFonts w:hint="eastAsia" w:ascii="仿宋" w:hAnsi="仿宋" w:eastAsia="仿宋" w:cs="仿宋"/>
          <w:sz w:val="28"/>
          <w:szCs w:val="28"/>
        </w:rPr>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2025-32中央农业防灾减灾和水利救灾资金农作物重大病虫害防治</w:t>
      </w:r>
      <w:r>
        <w:rPr>
          <w:rFonts w:hint="eastAsia" w:ascii="仿宋" w:hAnsi="仿宋" w:eastAsia="仿宋" w:cs="仿宋"/>
          <w:color w:val="000000"/>
          <w:sz w:val="28"/>
          <w:szCs w:val="28"/>
          <w:lang w:eastAsia="zh-CN"/>
        </w:rPr>
        <w:tab/>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项目编号：</w:t>
      </w:r>
      <w:r>
        <w:rPr>
          <w:rFonts w:hint="eastAsia" w:ascii="仿宋" w:hAnsi="仿宋" w:eastAsia="仿宋" w:cs="仿宋"/>
          <w:color w:val="000000" w:themeColor="text1"/>
          <w:sz w:val="28"/>
          <w:szCs w:val="28"/>
          <w:lang w:eastAsia="zh-CN"/>
          <w14:textFill>
            <w14:solidFill>
              <w14:schemeClr w14:val="tx1"/>
            </w14:solidFill>
          </w14:textFill>
        </w:rPr>
        <w:t xml:space="preserve">JSZC-320312-YXYX-G2026-0004</w:t>
      </w:r>
      <w:r>
        <w:rPr>
          <w:rFonts w:hint="eastAsia" w:ascii="仿宋" w:hAnsi="仿宋" w:eastAsia="仿宋" w:cs="仿宋"/>
          <w:color w:val="000000" w:themeColor="text1"/>
          <w:sz w:val="28"/>
          <w:szCs w:val="28"/>
          <w:lang w:eastAsia="zh-CN"/>
          <w14:textFill>
            <w14:solidFill>
              <w14:schemeClr w14:val="tx1"/>
            </w14:solidFill>
          </w14:textFill>
        </w:rPr>
        <w:tab/>
      </w:r>
      <w:r>
        <w:rPr>
          <w:rFonts w:hint="eastAsia" w:ascii="仿宋" w:hAnsi="仿宋" w:eastAsia="仿宋" w:cs="仿宋"/>
          <w:color w:val="000000" w:themeColor="text1"/>
          <w:sz w:val="28"/>
          <w:szCs w:val="28"/>
          <w:lang w:eastAsia="zh-CN"/>
          <w14:textFill>
            <w14:solidFill>
              <w14:schemeClr w14:val="tx1"/>
            </w14:solidFill>
          </w14:textFill>
        </w:rPr>
        <w:tab/>
      </w:r>
      <w:r/>
    </w:p>
    <w:p>
      <w:pPr>
        <w:pStyle w:val="787"/>
        <w:ind w:left="0" w:firstLine="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w:p>
    <w:p>
      <w:pPr>
        <w:pStyle w:val="787"/>
        <w:ind w:left="0" w:firstLine="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w:p>
    <w:p>
      <w:pPr>
        <w:ind w:right="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2983"/>
        <w:jc w:val="both"/>
        <w:keepLines w:val="0"/>
        <w:keepNext w:val="0"/>
        <w:pageBreakBefore w:val="0"/>
        <w:spacing w:before="0" w:beforeAutospacing="0" w:after="0" w:afterAutospacing="0" w:line="460" w:lineRule="exact"/>
        <w:rPr>
          <w:rFonts w:hint="eastAsia" w:ascii="仿宋" w:hAnsi="仿宋" w:eastAsia="仿宋" w:cs="仿宋"/>
          <w:color w:val="000000"/>
          <w:sz w:val="48"/>
          <w:szCs w:val="4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8"/>
          <w:szCs w:val="48"/>
        </w:rPr>
        <w:t xml:space="preserve">政府采购合同</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798"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
          <w:sz w:val="28"/>
          <w:szCs w:val="28"/>
        </w:rPr>
        <w:t xml:space="preserve">采  购  人</w:t>
      </w:r>
      <w:r>
        <w:rPr>
          <w:rFonts w:hint="eastAsia" w:ascii="仿宋" w:hAnsi="仿宋" w:eastAsia="仿宋" w:cs="仿宋"/>
          <w:color w:val="000000"/>
          <w:spacing w:val="0"/>
          <w:sz w:val="28"/>
          <w:szCs w:val="28"/>
        </w:rPr>
        <w:t xml:space="preserve">：</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6"/>
          <w:sz w:val="28"/>
          <w:szCs w:val="28"/>
        </w:rPr>
        <w:t xml:space="preserve">供</w:t>
      </w:r>
      <w:r>
        <w:rPr>
          <w:rFonts w:hint="eastAsia" w:ascii="仿宋" w:hAnsi="仿宋" w:eastAsia="仿宋" w:cs="仿宋"/>
          <w:color w:val="000000"/>
          <w:spacing w:val="16"/>
          <w:sz w:val="28"/>
          <w:szCs w:val="28"/>
          <w:lang w:val="en-US" w:eastAsia="zh-CN"/>
        </w:rPr>
        <w:t xml:space="preserve"> </w:t>
      </w:r>
      <w:r>
        <w:rPr>
          <w:rFonts w:hint="eastAsia" w:ascii="仿宋" w:hAnsi="仿宋" w:eastAsia="仿宋" w:cs="仿宋"/>
          <w:color w:val="000000"/>
          <w:spacing w:val="16"/>
          <w:sz w:val="28"/>
          <w:szCs w:val="28"/>
        </w:rPr>
        <w:t xml:space="preserve">应</w:t>
      </w:r>
      <w:r>
        <w:rPr>
          <w:rFonts w:hint="eastAsia" w:ascii="仿宋" w:hAnsi="仿宋" w:eastAsia="仿宋" w:cs="仿宋"/>
          <w:color w:val="000000"/>
          <w:spacing w:val="16"/>
          <w:sz w:val="28"/>
          <w:szCs w:val="28"/>
          <w:lang w:val="en-US" w:eastAsia="zh-CN"/>
        </w:rPr>
        <w:t xml:space="preserve"> </w:t>
      </w:r>
      <w:r>
        <w:rPr>
          <w:rFonts w:hint="eastAsia" w:ascii="仿宋" w:hAnsi="仿宋" w:eastAsia="仿宋" w:cs="仿宋"/>
          <w:color w:val="000000"/>
          <w:spacing w:val="16"/>
          <w:sz w:val="28"/>
          <w:szCs w:val="28"/>
        </w:rPr>
        <w:t xml:space="preserve">商</w:t>
      </w:r>
      <w:r>
        <w:rPr>
          <w:rFonts w:hint="eastAsia" w:ascii="仿宋" w:hAnsi="仿宋" w:eastAsia="仿宋" w:cs="仿宋"/>
          <w:color w:val="000000"/>
          <w:spacing w:val="4"/>
          <w:sz w:val="28"/>
          <w:szCs w:val="28"/>
        </w:rPr>
        <w:t xml:space="preserve">：</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合同签订日期： 年 月 日</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友情提醒：采购人与中标、成交供应商应当在中标、成交通知书发出之日起三十日内，按照采购文件确定的事项签订政府采购合同。</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p>
    <w:p>
      <w:pPr>
        <w:ind w:left="0" w:right="147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147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pStyle w:val="749"/>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合同通用条款</w:t>
      </w:r>
      <w:r/>
    </w:p>
    <w:p>
      <w:pPr>
        <w:pStyle w:val="749"/>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目录</w:t>
      </w:r>
      <w:r/>
    </w:p>
    <w:p>
      <w:pPr>
        <w:pStyle w:val="749"/>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第一条    定义</w:t>
      </w:r>
      <w:r/>
    </w:p>
    <w:p>
      <w:pPr>
        <w:pStyle w:val="74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第二条    合同范围</w:t>
      </w:r>
      <w:r/>
    </w:p>
    <w:p>
      <w:pPr>
        <w:pStyle w:val="74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第三条    价格</w:t>
      </w:r>
      <w:r/>
    </w:p>
    <w:p>
      <w:pPr>
        <w:pStyle w:val="74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第四条    支付</w:t>
      </w:r>
      <w:r/>
    </w:p>
    <w:p>
      <w:pPr>
        <w:pStyle w:val="74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第五条    交货</w:t>
      </w:r>
      <w:r/>
    </w:p>
    <w:p>
      <w:pPr>
        <w:pStyle w:val="74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第六条    包装和标记</w:t>
      </w:r>
      <w:r/>
    </w:p>
    <w:p>
      <w:pPr>
        <w:pStyle w:val="74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第七条    技术资料</w:t>
      </w:r>
      <w:r/>
    </w:p>
    <w:p>
      <w:pPr>
        <w:pStyle w:val="74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第八条    安装</w:t>
      </w:r>
      <w:r/>
    </w:p>
    <w:p>
      <w:pPr>
        <w:pStyle w:val="74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第九条    验收</w:t>
      </w:r>
      <w:r/>
    </w:p>
    <w:p>
      <w:pPr>
        <w:pStyle w:val="74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第十条    售后服务和技术培训</w:t>
      </w:r>
      <w:r/>
    </w:p>
    <w:p>
      <w:pPr>
        <w:pStyle w:val="74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第十一条  索赔</w:t>
      </w:r>
      <w:r/>
    </w:p>
    <w:p>
      <w:pPr>
        <w:pStyle w:val="74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第十二条  不可抗力</w:t>
      </w:r>
      <w:r/>
    </w:p>
    <w:p>
      <w:pPr>
        <w:pStyle w:val="74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第十三条  合同的终止</w:t>
      </w:r>
      <w:r/>
    </w:p>
    <w:p>
      <w:pPr>
        <w:pStyle w:val="74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第十四条  争议的解决</w:t>
      </w:r>
      <w:r/>
    </w:p>
    <w:p>
      <w:pPr>
        <w:pStyle w:val="74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第十五条  适用法律</w:t>
      </w:r>
      <w:r/>
    </w:p>
    <w:p>
      <w:pPr>
        <w:pStyle w:val="74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第十六条  权利保证</w:t>
      </w:r>
      <w:r/>
    </w:p>
    <w:p>
      <w:pPr>
        <w:pStyle w:val="74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第十七条  保密</w:t>
      </w:r>
      <w:r/>
    </w:p>
    <w:p>
      <w:pPr>
        <w:pStyle w:val="74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第十八条  合同生效及其他</w:t>
      </w:r>
      <w:r/>
    </w:p>
    <w:p>
      <w:pPr>
        <w:pStyle w:val="74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合同通用条款</w:t>
      </w:r>
      <w:r/>
    </w:p>
    <w:p>
      <w:pPr>
        <w:pStyle w:val="749"/>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第一条  定义</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除本合同上下文中另有规定外，下列各词语定义如下： </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1.1“买方”见《合同专用条款》。</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1.2“卖方”见《合同专用条款》。</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1.3“工作现场”见《合同专用条款》。</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1.4“合同标的”见合同附件4。</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1.5“技术资料”是指与合同标的的安装、试运行、验收、操作以及维修有关的技术指标、规格、图纸和文件。</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1.6“技术培训”是指在合同标的的安装、试运行、验收、操作、维修以及其他方面卖方给予买方的培训。</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1.7“安装”是指有关合同标的、备件和材料的安装工作。</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1.8“试运行”是指为验明合同标的的技术性能，在安装完毕后对合同标的进行的测试。</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1.9“验收”是指根据合同附件2的规定进行的，用以确定合同标的是否达到合同附件2 所规定的技术性能的检验，以及合同标的在达到合同附件2 规定的技术性能之后，买方对合同标的的接受。</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1.10“合同货币”见《合同专用条款》。</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1.11“合同价格”见合同附件4。</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1.12“合同生效日”见《合同协议书》（合同附件1）第5 条。</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1.13“日”是指日历天数。</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1.14“月”是指日历月数。</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第二条 合同范围</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2.1买方同意从卖方购买、卖方同意向买方出售和提供的合同标的以及相关售后服务、技术培训和技术资料。</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第三条 价格</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3.1 合同总价见《合同专用条款》。</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3.2 合同总价是固定价格。</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第四条 支付</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4.1买方应按照《合同专用条款》的规定进行支付。如果卖方未能按照《合同专用条款》的要求提交支付文件，由此产生的所有责任和发生的所有费用，均由卖方承担。</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4.2卖方有义务根据合同的规定向买方支付违约金和/或赔偿金时。</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第五条 交货</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5.1交货期限、批次和交货条件见《合同专用条款》。</w:t>
      </w:r>
      <w:r/>
    </w:p>
    <w:p>
      <w:pPr>
        <w:pStyle w:val="749"/>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5.2交货地点见《合同专用条款》。</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5.3在《合同专用条款》规定的期限内，卖方应将合同号、合同标的的名称、数量、金额、包装件数以及交货的时间以书面方式通知买方。</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5.4卖方应按下列规定交付合同标的：</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5.4.1卖方负责将合同标的送至《合同专用条款》规定的交货地点。</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5.4.2买方出具的收据日期是合同标的的实际交货日期。</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5.5如果卖方未能按照合同规定的交货期限交货，卖方应按《合同专用条款》的规定支付违约金或提供其他救济。</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第六条 包装与标记</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6.1除非合同中另有规定，合同标的应保持产品制造企业原包装完好。</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6.2在合同标的的每件包装中都应附有下列单据： </w:t>
      </w:r>
      <w:r/>
    </w:p>
    <w:p>
      <w:pPr>
        <w:pStyle w:val="749"/>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A. 装箱明细单； </w:t>
      </w:r>
      <w:r/>
    </w:p>
    <w:p>
      <w:pPr>
        <w:pStyle w:val="749"/>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B. 质量合格证； </w:t>
      </w:r>
      <w:r/>
    </w:p>
    <w:p>
      <w:pPr>
        <w:pStyle w:val="749"/>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C. 技术资料。</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第七条 技术资料</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7.1 技术资料交付的期限和方式见《合同专用条款》。</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第八条 安装</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8.1 合同标的的安装期限见《合同专用条款》。</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第九条 验收</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9.1合同标的的试运行、验收见《合同专用条款》。</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9.2如果合同附件2 所规定的所有技术性能在验收中都已经达到，双方应在验收合格后5 日内签署验收书。</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9.3买方派出1-3名技术人员参加项目实施，卖方应积极配合甲方派出的1-3名技术人员监督管理。</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第十条 售后服务和技术培训</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10.1售后服务和技术培训见合同附件3。</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第十一条 索赔</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11.1如果合同标的在安装、试运行和验收中卖方未能履行其在本合同项下承担的义务，买方有权向卖方提出索赔并寻求《合同专用条款》中规定的救济方式，救济方式包括：</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 卖方替换不符合合同规定的合同标的。</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 按质量低劣的程度、买方受损害的程度及损失的数额对合同标的进行降价。</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C. 拒收合同标的。</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D. 赔偿由卖方违约引起的其他损失。</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第十二条 不可抗力</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第十三条 合同的终止</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13.1如果卖方有下述违约行为之一或《合同专用条款》中规定的其他违约行为，在不妨碍买方采取其它救济手段的情况下，买方可以向卖方发出书面违约通知，全部或部分地终止合同。</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 卖方在合同规定的交货期限后未能按《合同专用条款》中规定的最终期限交付合同标的和/或技术资料； </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 合同标的未能达到合同附件2 规定的技术性能； </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C. 卖方未能履行合同项下任何其它义务，并且在收到买方违约通知后未能按《合同专用条款》中规定的期限对其违约行为作出补救。</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13.2如果一方破产或发生资不抵债的情况,合同另一方有权在任何时候发出书面通知终止合同。此种情况下合同的终止不妨碍或影响行使任何可能的其它救济手段。</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13.3如果买方认定卖方在投标或执行合同中有腐败或欺诈行为,买方有权在任何时候发出书面通知终止合同。</w:t>
      </w:r>
      <w:r/>
    </w:p>
    <w:p>
      <w:pPr>
        <w:pStyle w:val="749"/>
        <w:ind w:left="1" w:firstLine="53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A.“腐败行为”系指在招标、采购和合同执行等过程中，为谋求利益、影响相关人员而提供、给予、接受或索取任何有价物的行为。</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B.“欺诈行为”系指为了影响招标、采购和合同执行等过程而隐瞒事实，从而给买方造成损害的行为，其中包括响应供应商之间的串通行为。</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13.4 在买方全部或部分终止合同的情况下，卖方应按《合同专用条款》的规定对买方给予补偿。</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第十四条 争议的解决</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14.1 因执行本合同所发生的或者与本合同有关的一切争议由合同双方通过友好协商解决，如果不能协商一致，按《合同专用条款》规定的方式解决。</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第十五条 适用法律</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15.1 本合同的执行和争议的解决适用中华人民共和国的法律并按中华人民共和国的法律进行解释。</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第十六条  权利保证</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16.1卖方应保证买方在使用合同标的时不受第三方提出侵犯其专利权、版权、商标权或其他权利的起诉。一旦出现侵权，卖方承担全部责任。</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第十七条  保密 </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17.2上述秘密，卖方只能用于本合同，而且只能由卖方相应的人员使用；没有必要接触的卖方人员，不得接触。</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17.3卖方应当采取适当有效的方式保护所获取的上述秘密。</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第十八条 合同生效及其他</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 本合同在合同协议书（合同附件1）规定的条件全部满足后生效。</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18.2合同项下全部权利义务履行完毕后，本合同自动失效。合同履行期满后，合同项下任何尚未了结的债权和债务不受合同履行期的影响，债务人仍应向债权人履行其义务。</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18.3 合同双方各自承担与本合同有关的应负税费。</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18.4合同双方除非《合同专用条款》另有规定，所有合同文件及相关的修订和合同双方之间的书面联络，应使用中文书就并按中文解释。</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18.5对本合同的任何补充、增添或修改以书面方式进行。</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18.6没有另一方的事先书面同意，合同任何一方不得将合同项下的任何权利和义务转让给第三方。</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18.8合同条款中的标题和边注仅供参考使用，不应视为合同的一部分，也不影响本文的解释。</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18.9合同构成买方和卖方之间就合同主要内容方面的完整协议，并且取代合同签订前所有关于这方面的通讯、协商、协议(不论是书面的，还是口头的)。</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18.10买方应当自政府采购合同签订之日起2个工作日内，将政府采购合同在省级以上人民政府财政部门指定的媒体上公告，但政府采购合同中涉及国家秘密、商业秘密的内容除外。</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18.11合同双方之间的一切联络往来应以书面形式按《合同专用条款》中规定的通讯地址发往合同另一方。有关重要事项的传真应及时用挂号信或快件确认。</w:t>
      </w:r>
      <w:r/>
    </w:p>
    <w:p>
      <w:pPr>
        <w:pStyle w:val="74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ind w:firstLine="48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合同专用条款</w:t>
      </w:r>
      <w:r/>
    </w:p>
    <w:p>
      <w:pPr>
        <w:pStyle w:val="749"/>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《合同专用条款》中的条款项号是与《合同通用条款》中的条款项号对应的，其增加的内容和条款，是对《合同通用条款》的补充、修改和完善，如果有矛盾的话，以《合同专用条款》为准。</w:t>
      </w:r>
      <w:r/>
    </w:p>
    <w:p>
      <w:pPr>
        <w:pStyle w:val="749"/>
        <w:jc w:val="both"/>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第一条 定义</w:t>
      </w:r>
      <w:r/>
    </w:p>
    <w:p>
      <w:pPr>
        <w:pStyle w:val="74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 “买方”为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74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 “卖方”为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74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 “工作现场”为</w:t>
      </w:r>
      <w:r>
        <w:rPr>
          <w:rFonts w:hint="eastAsia" w:ascii="仿宋" w:hAnsi="仿宋" w:eastAsia="仿宋" w:cs="仿宋"/>
          <w:color w:val="000000"/>
          <w:sz w:val="28"/>
          <w:szCs w:val="28"/>
          <w:u w:val="single"/>
        </w:rPr>
        <w:t xml:space="preserve">买方指定地点</w:t>
      </w:r>
      <w:r>
        <w:rPr>
          <w:rFonts w:hint="eastAsia" w:ascii="仿宋" w:hAnsi="仿宋" w:eastAsia="仿宋" w:cs="仿宋"/>
          <w:color w:val="000000"/>
          <w:sz w:val="28"/>
          <w:szCs w:val="28"/>
        </w:rPr>
        <w:t xml:space="preserve">。</w:t>
      </w:r>
      <w:r/>
    </w:p>
    <w:p>
      <w:pPr>
        <w:pStyle w:val="74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 “合同货币”即</w:t>
      </w:r>
      <w:r>
        <w:rPr>
          <w:rFonts w:hint="eastAsia" w:ascii="仿宋" w:hAnsi="仿宋" w:eastAsia="仿宋" w:cs="仿宋"/>
          <w:color w:val="000000"/>
          <w:sz w:val="28"/>
          <w:szCs w:val="28"/>
          <w:u w:val="single"/>
        </w:rPr>
        <w:t xml:space="preserve">人民币</w:t>
      </w:r>
      <w:r>
        <w:rPr>
          <w:rFonts w:hint="eastAsia" w:ascii="仿宋" w:hAnsi="仿宋" w:eastAsia="仿宋" w:cs="仿宋"/>
          <w:color w:val="000000"/>
          <w:sz w:val="28"/>
          <w:szCs w:val="28"/>
        </w:rPr>
        <w:t xml:space="preserve">。</w:t>
      </w:r>
      <w:r/>
    </w:p>
    <w:p>
      <w:pPr>
        <w:pStyle w:val="74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第二条 合同范围</w:t>
      </w:r>
      <w:r/>
    </w:p>
    <w:p>
      <w:pPr>
        <w:pStyle w:val="74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2.1买方同意从卖方购买、卖方同意向买方出售的合同标的是</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。详见合同附件。</w:t>
      </w:r>
      <w:r/>
    </w:p>
    <w:p>
      <w:pPr>
        <w:pStyle w:val="74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第三条 价格</w:t>
      </w:r>
      <w:r/>
    </w:p>
    <w:p>
      <w:pPr>
        <w:pStyle w:val="74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3.1合同总价为￥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749"/>
        <w:numPr>
          <w:ilvl w:val="0"/>
          <w:numId w:val="0"/>
        </w:numPr>
        <w:spacing w:line="520" w:lineRule="exact"/>
        <w:rPr>
          <w:rFonts w:hint="eastAsia" w:ascii="仿宋" w:hAnsi="仿宋" w:eastAsia="仿宋" w:cs="仿宋"/>
          <w:color w:val="auto"/>
          <w:sz w:val="28"/>
          <w:szCs w:val="28"/>
          <w:u w:val="single"/>
          <w:lang w:val="en-US" w:eastAsia="zh-CN"/>
        </w:rPr>
      </w:pPr>
      <w:r>
        <w:rPr>
          <w:rFonts w:hint="eastAsia" w:ascii="仿宋" w:hAnsi="仿宋" w:eastAsia="仿宋" w:cs="仿宋"/>
          <w:color w:val="auto"/>
          <w:sz w:val="28"/>
          <w:szCs w:val="28"/>
          <w:lang w:val="en-US" w:eastAsia="zh-CN" w:bidi="ar-SA"/>
        </w:rPr>
        <w:t xml:space="preserve">1、</w:t>
      </w:r>
      <w:r>
        <w:rPr>
          <w:rFonts w:hint="eastAsia" w:ascii="仿宋" w:hAnsi="仿宋" w:eastAsia="仿宋" w:cs="仿宋"/>
          <w:color w:val="auto"/>
          <w:sz w:val="28"/>
          <w:szCs w:val="28"/>
          <w:lang w:eastAsia="zh-CN"/>
        </w:rPr>
        <w:t xml:space="preserve">名称：</w:t>
      </w:r>
      <w:r>
        <w:rPr>
          <w:rFonts w:hint="eastAsia" w:ascii="仿宋" w:hAnsi="仿宋" w:eastAsia="仿宋" w:cs="仿宋"/>
          <w:color w:val="auto"/>
          <w:sz w:val="28"/>
          <w:szCs w:val="28"/>
          <w:u w:val="single"/>
          <w:lang w:val="en-US" w:eastAsia="zh-CN"/>
        </w:rPr>
        <w:t xml:space="preserve">18%阿维·吡蚜酮悬浮剂</w:t>
      </w:r>
      <w:r>
        <w:rPr>
          <w:rFonts w:hint="eastAsia" w:ascii="仿宋" w:hAnsi="仿宋" w:eastAsia="仿宋" w:cs="仿宋"/>
          <w:color w:val="auto"/>
          <w:sz w:val="28"/>
          <w:szCs w:val="28"/>
          <w:u w:val="none"/>
          <w:lang w:val="en-US" w:eastAsia="zh-CN"/>
        </w:rPr>
        <w:t xml:space="preserve">，规格：</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lang w:eastAsia="zh-CN"/>
        </w:rPr>
        <w:t xml:space="preserve">单价：</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none"/>
          <w:lang w:val="en-US" w:eastAsia="zh-CN"/>
        </w:rPr>
        <w:t xml:space="preserve">，数量：</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none"/>
          <w:lang w:val="en-US" w:eastAsia="zh-CN"/>
        </w:rPr>
        <w:t xml:space="preserve">，金额：</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none"/>
          <w:lang w:val="en-US" w:eastAsia="zh-CN"/>
        </w:rPr>
        <w:t xml:space="preserve">。</w:t>
      </w:r>
      <w:r/>
    </w:p>
    <w:p>
      <w:pPr>
        <w:pStyle w:val="749"/>
        <w:numPr>
          <w:ilvl w:val="0"/>
          <w:numId w:val="0"/>
        </w:numPr>
        <w:ind w:left="0" w:firstLine="0"/>
        <w:spacing w:line="520" w:lineRule="exact"/>
        <w:rPr>
          <w:rFonts w:hint="eastAsia" w:ascii="仿宋" w:hAnsi="仿宋" w:eastAsia="仿宋" w:cs="仿宋"/>
          <w:color w:val="auto"/>
          <w:sz w:val="28"/>
          <w:szCs w:val="28"/>
          <w:u w:val="none"/>
          <w:lang w:val="en-US" w:eastAsia="zh-CN"/>
        </w:rPr>
      </w:pPr>
      <w:r>
        <w:rPr>
          <w:rFonts w:hint="eastAsia" w:ascii="仿宋" w:hAnsi="仿宋" w:eastAsia="仿宋" w:cs="仿宋"/>
          <w:color w:val="auto"/>
          <w:sz w:val="28"/>
          <w:szCs w:val="28"/>
          <w:lang w:val="en-US" w:eastAsia="zh-CN" w:bidi="ar-SA"/>
        </w:rPr>
        <w:t xml:space="preserve">2、</w:t>
      </w:r>
      <w:r>
        <w:rPr>
          <w:rFonts w:hint="eastAsia" w:ascii="仿宋" w:hAnsi="仿宋" w:eastAsia="仿宋" w:cs="仿宋"/>
          <w:b w:val="0"/>
          <w:bCs w:val="0"/>
          <w:color w:val="auto"/>
          <w:sz w:val="28"/>
          <w:szCs w:val="28"/>
          <w:lang w:eastAsia="zh-CN"/>
        </w:rPr>
        <w:t xml:space="preserve">名称：</w:t>
      </w:r>
      <w:r>
        <w:rPr>
          <w:rFonts w:hint="eastAsia" w:ascii="仿宋" w:hAnsi="仿宋" w:eastAsia="仿宋" w:cs="仿宋"/>
          <w:b w:val="0"/>
          <w:bCs w:val="0"/>
          <w:color w:val="auto"/>
          <w:sz w:val="28"/>
          <w:szCs w:val="28"/>
          <w:u w:val="single"/>
          <w:lang w:val="en-US" w:eastAsia="zh-CN"/>
        </w:rPr>
        <w:t xml:space="preserve">10%</w:t>
      </w:r>
      <w:r>
        <w:rPr>
          <w:rFonts w:hint="eastAsia" w:ascii="仿宋" w:hAnsi="仿宋" w:eastAsia="仿宋" w:cs="仿宋"/>
          <w:b w:val="0"/>
          <w:bCs w:val="0"/>
          <w:color w:val="auto"/>
          <w:sz w:val="28"/>
          <w:szCs w:val="28"/>
          <w:u w:val="single"/>
          <w:lang w:eastAsia="zh-CN"/>
        </w:rPr>
        <w:t xml:space="preserve">阿维</w:t>
      </w:r>
      <w:r>
        <w:rPr>
          <w:rFonts w:hint="eastAsia" w:ascii="仿宋" w:hAnsi="仿宋" w:eastAsia="仿宋" w:cs="仿宋"/>
          <w:color w:val="auto"/>
          <w:sz w:val="28"/>
          <w:szCs w:val="28"/>
          <w:u w:val="single"/>
          <w:lang w:val="en-US" w:eastAsia="zh-CN"/>
        </w:rPr>
        <w:t xml:space="preserve">·甲虫肼悬浮剂</w:t>
      </w:r>
      <w:r>
        <w:rPr>
          <w:rFonts w:hint="eastAsia" w:ascii="仿宋" w:hAnsi="仿宋" w:eastAsia="仿宋" w:cs="仿宋"/>
          <w:color w:val="auto"/>
          <w:sz w:val="28"/>
          <w:szCs w:val="28"/>
          <w:u w:val="none"/>
          <w:lang w:val="en-US" w:eastAsia="zh-CN"/>
        </w:rPr>
        <w:t xml:space="preserve">，规格：</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lang w:eastAsia="zh-CN"/>
        </w:rPr>
        <w:t xml:space="preserve">单价：</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none"/>
          <w:lang w:val="en-US" w:eastAsia="zh-CN"/>
        </w:rPr>
        <w:t xml:space="preserve">，数量：</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none"/>
          <w:lang w:val="en-US" w:eastAsia="zh-CN"/>
        </w:rPr>
        <w:t xml:space="preserve">，</w:t>
      </w:r>
      <w:r/>
      <w:r>
        <w:rPr>
          <w:rFonts w:hint="eastAsia" w:ascii="仿宋" w:hAnsi="仿宋" w:eastAsia="仿宋" w:cs="仿宋"/>
          <w:color w:val="auto"/>
          <w:sz w:val="28"/>
          <w:szCs w:val="28"/>
          <w:u w:val="none"/>
          <w:lang w:val="en-US" w:eastAsia="zh-CN"/>
        </w:rPr>
        <w:t xml:space="preserve">金额：</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none"/>
          <w:lang w:val="en-US" w:eastAsia="zh-CN"/>
        </w:rPr>
        <w:t xml:space="preserve">。</w:t>
      </w:r>
      <w:r/>
      <w:r>
        <w:rPr>
          <w:rFonts w:hint="eastAsia" w:ascii="仿宋" w:hAnsi="仿宋" w:eastAsia="仿宋" w:cs="仿宋"/>
          <w:color w:val="auto"/>
          <w:sz w:val="28"/>
          <w:szCs w:val="28"/>
          <w:u w:val="none"/>
          <w:lang w:val="en-US" w:eastAsia="zh-CN"/>
        </w:rPr>
      </w:r>
    </w:p>
    <w:p>
      <w:pPr>
        <w:pStyle w:val="749"/>
        <w:numPr>
          <w:ilvl w:val="0"/>
          <w:numId w:val="0"/>
        </w:numPr>
        <w:ind w:left="0" w:firstLine="0"/>
        <w:spacing w:line="520" w:lineRule="exact"/>
        <w:rPr>
          <w:rFonts w:hint="eastAsia" w:ascii="仿宋" w:hAnsi="仿宋" w:eastAsia="仿宋" w:cs="仿宋"/>
          <w:color w:val="auto"/>
          <w:sz w:val="28"/>
          <w:szCs w:val="28"/>
          <w:u w:val="single"/>
          <w:lang w:val="en-US" w:eastAsia="zh-CN"/>
        </w:rPr>
      </w:pPr>
      <w:r>
        <w:rPr>
          <w:rFonts w:hint="eastAsia" w:ascii="仿宋" w:hAnsi="仿宋" w:eastAsia="仿宋" w:cs="仿宋"/>
          <w:color w:val="auto"/>
          <w:sz w:val="28"/>
          <w:szCs w:val="28"/>
          <w:lang w:val="en-US" w:eastAsia="zh-CN" w:bidi="ar-SA"/>
        </w:rPr>
        <w:t xml:space="preserve">3、</w:t>
      </w:r>
      <w:r>
        <w:rPr>
          <w:rFonts w:hint="eastAsia" w:ascii="仿宋" w:hAnsi="仿宋" w:eastAsia="仿宋" w:cs="仿宋"/>
          <w:b w:val="0"/>
          <w:bCs w:val="0"/>
          <w:color w:val="auto"/>
          <w:sz w:val="28"/>
          <w:szCs w:val="28"/>
          <w:lang w:eastAsia="zh-CN"/>
        </w:rPr>
        <w:t xml:space="preserve">名称：</w:t>
      </w:r>
      <w:r>
        <w:rPr>
          <w:rFonts w:hint="eastAsia" w:ascii="仿宋" w:hAnsi="仿宋" w:eastAsia="仿宋" w:cs="仿宋"/>
          <w:b w:val="0"/>
          <w:bCs w:val="0"/>
          <w:color w:val="auto"/>
          <w:sz w:val="28"/>
          <w:szCs w:val="28"/>
          <w:u w:val="single"/>
          <w:lang w:val="en-US" w:eastAsia="zh-CN"/>
        </w:rPr>
        <w:t xml:space="preserve">20%</w:t>
      </w:r>
      <w:r>
        <w:rPr>
          <w:rFonts w:hint="eastAsia" w:ascii="仿宋" w:hAnsi="仿宋" w:eastAsia="仿宋" w:cs="仿宋"/>
          <w:color w:val="auto"/>
          <w:sz w:val="28"/>
          <w:szCs w:val="28"/>
          <w:u w:val="single"/>
          <w:lang w:val="en-US" w:eastAsia="zh-CN"/>
        </w:rPr>
        <w:t xml:space="preserve">噻呋·己唑醇悬浮剂</w:t>
      </w:r>
      <w:r>
        <w:rPr>
          <w:rFonts w:hint="eastAsia" w:ascii="仿宋" w:hAnsi="仿宋" w:eastAsia="仿宋" w:cs="仿宋"/>
          <w:color w:val="auto"/>
          <w:sz w:val="28"/>
          <w:szCs w:val="28"/>
          <w:u w:val="none"/>
          <w:lang w:val="en-US" w:eastAsia="zh-CN"/>
        </w:rPr>
        <w:t xml:space="preserve">，规格：</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lang w:eastAsia="zh-CN"/>
        </w:rPr>
        <w:t xml:space="preserve">单价：</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none"/>
          <w:lang w:val="en-US" w:eastAsia="zh-CN"/>
        </w:rPr>
        <w:t xml:space="preserve">，数量：</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none"/>
          <w:lang w:val="en-US" w:eastAsia="zh-CN"/>
        </w:rPr>
        <w:t xml:space="preserve">，</w:t>
      </w:r>
      <w:r/>
      <w:r>
        <w:rPr>
          <w:rFonts w:hint="eastAsia" w:ascii="仿宋" w:hAnsi="仿宋" w:eastAsia="仿宋" w:cs="仿宋"/>
          <w:color w:val="auto"/>
          <w:sz w:val="28"/>
          <w:szCs w:val="28"/>
          <w:u w:val="none"/>
          <w:lang w:val="en-US" w:eastAsia="zh-CN"/>
        </w:rPr>
        <w:t xml:space="preserve">金额：</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none"/>
          <w:lang w:val="en-US" w:eastAsia="zh-CN"/>
        </w:rPr>
        <w:t xml:space="preserve">。</w:t>
      </w:r>
      <w:r/>
      <w:r>
        <w:rPr>
          <w:rFonts w:hint="eastAsia" w:ascii="仿宋" w:hAnsi="仿宋" w:eastAsia="仿宋" w:cs="仿宋"/>
          <w:color w:val="auto"/>
          <w:sz w:val="28"/>
          <w:szCs w:val="28"/>
          <w:u w:val="single"/>
          <w:lang w:val="en-US" w:eastAsia="zh-CN"/>
        </w:rPr>
      </w:r>
    </w:p>
    <w:p>
      <w:pPr>
        <w:pStyle w:val="749"/>
        <w:numPr>
          <w:ilvl w:val="0"/>
          <w:numId w:val="0"/>
        </w:numPr>
        <w:spacing w:line="520" w:lineRule="exact"/>
        <w:rPr>
          <w:rFonts w:hint="default" w:ascii="仿宋" w:hAnsi="仿宋" w:eastAsia="仿宋" w:cs="仿宋"/>
          <w:color w:val="auto"/>
          <w:sz w:val="28"/>
          <w:szCs w:val="28"/>
          <w:u w:val="none"/>
          <w:lang w:val="en-US" w:eastAsia="zh-CN"/>
        </w:rPr>
      </w:pPr>
      <w:r>
        <w:rPr>
          <w:rFonts w:hint="eastAsia" w:ascii="仿宋" w:hAnsi="仿宋" w:eastAsia="仿宋" w:cs="仿宋"/>
          <w:color w:val="auto"/>
          <w:sz w:val="28"/>
          <w:szCs w:val="28"/>
          <w:lang w:val="en-US" w:eastAsia="zh-CN" w:bidi="ar-SA"/>
        </w:rPr>
        <w:t xml:space="preserve">4、</w:t>
      </w:r>
      <w:r>
        <w:rPr>
          <w:rFonts w:hint="eastAsia" w:ascii="仿宋" w:hAnsi="仿宋" w:eastAsia="仿宋" w:cs="仿宋"/>
          <w:b w:val="0"/>
          <w:bCs w:val="0"/>
          <w:color w:val="auto"/>
          <w:sz w:val="28"/>
          <w:szCs w:val="28"/>
          <w:lang w:eastAsia="zh-CN"/>
        </w:rPr>
        <w:t xml:space="preserve">名称：</w:t>
      </w:r>
      <w:r>
        <w:rPr>
          <w:rFonts w:hint="eastAsia" w:ascii="仿宋" w:hAnsi="仿宋" w:eastAsia="仿宋" w:cs="仿宋"/>
          <w:color w:val="auto"/>
          <w:sz w:val="28"/>
          <w:szCs w:val="28"/>
          <w:u w:val="single"/>
          <w:lang w:val="en-US" w:eastAsia="zh-CN"/>
        </w:rPr>
        <w:t xml:space="preserve">30%肟菌酯·戊唑醇悬浮剂</w:t>
      </w:r>
      <w:r>
        <w:rPr>
          <w:rFonts w:hint="eastAsia" w:ascii="仿宋" w:hAnsi="仿宋" w:eastAsia="仿宋" w:cs="仿宋"/>
          <w:color w:val="auto"/>
          <w:sz w:val="28"/>
          <w:szCs w:val="28"/>
          <w:u w:val="none"/>
          <w:lang w:val="en-US" w:eastAsia="zh-CN"/>
        </w:rPr>
        <w:t xml:space="preserve">，规格：</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lang w:eastAsia="zh-CN"/>
        </w:rPr>
        <w:t xml:space="preserve">单价：</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none"/>
          <w:lang w:val="en-US" w:eastAsia="zh-CN"/>
        </w:rPr>
        <w:t xml:space="preserve">，数量：</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none"/>
          <w:lang w:val="en-US" w:eastAsia="zh-CN"/>
        </w:rPr>
        <w:t xml:space="preserve"> ，</w:t>
      </w:r>
      <w:r/>
      <w:r>
        <w:rPr>
          <w:rFonts w:hint="eastAsia" w:ascii="仿宋" w:hAnsi="仿宋" w:eastAsia="仿宋" w:cs="仿宋"/>
          <w:color w:val="auto"/>
          <w:sz w:val="28"/>
          <w:szCs w:val="28"/>
          <w:u w:val="none"/>
          <w:lang w:val="en-US" w:eastAsia="zh-CN"/>
        </w:rPr>
        <w:t xml:space="preserve">金额：</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none"/>
          <w:lang w:val="en-US" w:eastAsia="zh-CN"/>
        </w:rPr>
        <w:t xml:space="preserve">。</w:t>
      </w:r>
      <w:r/>
      <w:r>
        <w:rPr>
          <w:rFonts w:hint="default" w:ascii="仿宋" w:hAnsi="仿宋" w:eastAsia="仿宋" w:cs="仿宋"/>
          <w:color w:val="auto"/>
          <w:sz w:val="28"/>
          <w:szCs w:val="28"/>
          <w:u w:val="none"/>
          <w:lang w:val="en-US" w:eastAsia="zh-CN"/>
        </w:rPr>
      </w:r>
    </w:p>
    <w:p>
      <w:pPr>
        <w:pStyle w:val="749"/>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highlight w:val="none"/>
        </w:rPr>
      </w:r>
      <w:r>
        <w:rPr>
          <w:rFonts w:hint="eastAsia" w:ascii="仿宋" w:hAnsi="仿宋" w:eastAsia="仿宋" w:cs="仿宋"/>
          <w:color w:val="000000"/>
          <w:sz w:val="28"/>
          <w:szCs w:val="28"/>
          <w:highlight w:val="none"/>
        </w:rPr>
      </w:r>
    </w:p>
    <w:p>
      <w:pPr>
        <w:pStyle w:val="749"/>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第四条 支付</w:t>
      </w:r>
      <w:r/>
    </w:p>
    <w:p>
      <w:pPr>
        <w:pStyle w:val="758"/>
        <w:spacing w:line="360" w:lineRule="auto"/>
        <w:rPr>
          <w:rFonts w:hint="eastAsia" w:ascii="仿宋" w:hAnsi="仿宋" w:eastAsia="仿宋" w:cs="仿宋"/>
          <w:b w:val="0"/>
          <w:bCs w:val="0"/>
          <w:color w:val="000000"/>
          <w:sz w:val="28"/>
          <w:szCs w:val="28"/>
          <w:lang w:eastAsia="zh-CN"/>
        </w:rPr>
      </w:pPr>
      <w:r>
        <w:rPr>
          <w:rFonts w:hint="eastAsia" w:ascii="仿宋" w:hAnsi="仿宋" w:eastAsia="仿宋" w:cs="仿宋"/>
          <w:b w:val="0"/>
          <w:bCs w:val="0"/>
          <w:color w:val="000000"/>
          <w:sz w:val="28"/>
          <w:szCs w:val="28"/>
          <w:lang w:eastAsia="zh-CN"/>
        </w:rPr>
        <w:t xml:space="preserve">     本合同总金额为人民币大写金额</w:t>
      </w:r>
      <w:r>
        <w:rPr>
          <w:rFonts w:hint="eastAsia" w:ascii="仿宋" w:hAnsi="仿宋" w:eastAsia="仿宋" w:cs="仿宋"/>
          <w:b w:val="0"/>
          <w:bCs w:val="0"/>
          <w:color w:val="000000"/>
          <w:sz w:val="28"/>
          <w:szCs w:val="28"/>
          <w:u w:val="single"/>
          <w:lang w:eastAsia="zh-CN"/>
        </w:rPr>
        <w:t xml:space="preserve">   </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b w:val="0"/>
          <w:bCs w:val="0"/>
          <w:color w:val="000000"/>
          <w:sz w:val="28"/>
          <w:szCs w:val="28"/>
          <w:u w:val="single"/>
          <w:lang w:eastAsia="zh-CN"/>
        </w:rPr>
        <w:t xml:space="preserve">     </w:t>
      </w:r>
      <w:r>
        <w:rPr>
          <w:rFonts w:hint="eastAsia" w:ascii="仿宋" w:hAnsi="仿宋" w:eastAsia="仿宋" w:cs="仿宋"/>
          <w:b w:val="0"/>
          <w:bCs w:val="0"/>
          <w:color w:val="000000"/>
          <w:sz w:val="28"/>
          <w:szCs w:val="28"/>
          <w:lang w:eastAsia="zh-CN"/>
        </w:rPr>
        <w:t xml:space="preserve">元（小写金额：</w:t>
      </w:r>
      <w:r>
        <w:rPr>
          <w:rFonts w:hint="eastAsia" w:ascii="仿宋" w:hAnsi="仿宋" w:eastAsia="仿宋" w:cs="仿宋"/>
          <w:b w:val="0"/>
          <w:bCs w:val="0"/>
          <w:color w:val="000000"/>
          <w:sz w:val="28"/>
          <w:szCs w:val="28"/>
          <w:u w:val="single"/>
          <w:lang w:eastAsia="zh-CN"/>
        </w:rPr>
        <w:t xml:space="preserve">         </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b w:val="0"/>
          <w:bCs w:val="0"/>
          <w:color w:val="000000"/>
          <w:sz w:val="28"/>
          <w:szCs w:val="28"/>
          <w:lang w:eastAsia="zh-CN"/>
        </w:rPr>
        <w:t xml:space="preserve">元），经双方协商一致，选择以下第</w:t>
      </w:r>
      <w:r>
        <w:rPr>
          <w:rFonts w:hint="eastAsia" w:ascii="仿宋" w:hAnsi="仿宋" w:eastAsia="仿宋" w:cs="仿宋"/>
          <w:b w:val="0"/>
          <w:bCs w:val="0"/>
          <w:color w:val="000000"/>
          <w:sz w:val="28"/>
          <w:szCs w:val="28"/>
          <w:u w:val="single"/>
          <w:lang w:eastAsia="zh-CN"/>
        </w:rPr>
        <w:t xml:space="preserve">  </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b w:val="0"/>
          <w:bCs w:val="0"/>
          <w:color w:val="000000"/>
          <w:sz w:val="28"/>
          <w:szCs w:val="28"/>
          <w:u w:val="single"/>
          <w:lang w:eastAsia="zh-CN"/>
        </w:rPr>
        <w:t xml:space="preserve"> </w:t>
      </w:r>
      <w:r>
        <w:rPr>
          <w:rFonts w:hint="eastAsia" w:ascii="仿宋" w:hAnsi="仿宋" w:eastAsia="仿宋" w:cs="仿宋"/>
          <w:b w:val="0"/>
          <w:bCs w:val="0"/>
          <w:color w:val="000000"/>
          <w:sz w:val="28"/>
          <w:szCs w:val="28"/>
          <w:lang w:eastAsia="zh-CN"/>
        </w:rPr>
        <w:t xml:space="preserve">种付款方式：</w:t>
      </w:r>
      <w:r/>
    </w:p>
    <w:p>
      <w:pPr>
        <w:pStyle w:val="749"/>
        <w:ind w:firstLine="542"/>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（一）付款方式（提交预付款保函的）</w:t>
      </w:r>
      <w:r/>
    </w:p>
    <w:p>
      <w:pPr>
        <w:pStyle w:val="749"/>
        <w:ind w:firstLine="54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合同价款的</w:t>
      </w:r>
      <w:r>
        <w:rPr>
          <w:rFonts w:hint="eastAsia" w:ascii="仿宋" w:hAnsi="仿宋" w:eastAsia="仿宋" w:cs="仿宋"/>
          <w:bCs/>
          <w:color w:val="000000"/>
          <w:sz w:val="28"/>
          <w:szCs w:val="28"/>
          <w:u w:val="single"/>
        </w:rPr>
        <w:t xml:space="preserve">百分之五十</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u w:val="single"/>
        </w:rPr>
        <w:t xml:space="preserve">50%</w:t>
      </w:r>
      <w:r>
        <w:rPr>
          <w:rFonts w:hint="eastAsia" w:ascii="仿宋" w:hAnsi="仿宋" w:eastAsia="仿宋" w:cs="仿宋"/>
          <w:bCs/>
          <w:color w:val="000000"/>
          <w:sz w:val="28"/>
          <w:szCs w:val="28"/>
        </w:rPr>
        <w:t xml:space="preserve">)即￥</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，大写：人民币</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元整，在双方签订合同</w:t>
      </w:r>
      <w:r>
        <w:rPr>
          <w:rFonts w:hint="eastAsia" w:ascii="仿宋" w:hAnsi="仿宋" w:eastAsia="仿宋" w:cs="仿宋"/>
          <w:color w:val="000000"/>
          <w:sz w:val="28"/>
          <w:szCs w:val="28"/>
        </w:rPr>
        <w:t xml:space="preserve">，乙方向甲方出具等额预付款保函后15日内，办理政府采购资金结算手续</w:t>
      </w:r>
      <w:r>
        <w:rPr>
          <w:rFonts w:hint="eastAsia" w:ascii="仿宋" w:hAnsi="仿宋" w:eastAsia="仿宋" w:cs="仿宋"/>
          <w:bCs/>
          <w:color w:val="000000"/>
          <w:sz w:val="28"/>
          <w:szCs w:val="28"/>
        </w:rPr>
        <w:t xml:space="preserve">支付给乙方。</w:t>
      </w:r>
      <w:r/>
    </w:p>
    <w:p>
      <w:pPr>
        <w:pStyle w:val="749"/>
        <w:ind w:firstLine="54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合同总价的</w:t>
      </w:r>
      <w:r>
        <w:rPr>
          <w:rFonts w:hint="eastAsia" w:ascii="仿宋" w:hAnsi="仿宋" w:eastAsia="仿宋" w:cs="仿宋"/>
          <w:color w:val="000000"/>
          <w:sz w:val="28"/>
          <w:szCs w:val="28"/>
          <w:u w:val="single"/>
        </w:rPr>
        <w:t xml:space="preserve">百分之五十</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50</w:t>
      </w:r>
      <w:r>
        <w:rPr>
          <w:rFonts w:hint="eastAsia" w:ascii="仿宋" w:hAnsi="仿宋" w:eastAsia="仿宋" w:cs="仿宋"/>
          <w:color w:val="000000"/>
          <w:sz w:val="28"/>
          <w:szCs w:val="28"/>
        </w:rPr>
        <w:t xml:space="preserve">%)即￥</w:t>
      </w:r>
      <w:r>
        <w:rPr>
          <w:rFonts w:hint="eastAsia" w:ascii="仿宋" w:hAnsi="仿宋" w:eastAsia="仿宋" w:cs="仿宋"/>
          <w:color w:val="000000"/>
          <w:sz w:val="28"/>
          <w:szCs w:val="28"/>
          <w:u w:val="single"/>
        </w:rPr>
        <w:t xml:space="preserve">         </w:t>
      </w:r>
      <w:r>
        <w:rPr>
          <w:rFonts w:hint="eastAsia" w:ascii="仿宋" w:hAnsi="仿宋" w:eastAsia="仿宋" w:cs="仿宋"/>
          <w:bCs/>
          <w:color w:val="000000"/>
          <w:sz w:val="28"/>
          <w:szCs w:val="28"/>
        </w:rPr>
        <w:t xml:space="preserve">，</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none"/>
        </w:rPr>
        <w:t xml:space="preserve">元整</w:t>
      </w:r>
      <w:r>
        <w:rPr>
          <w:rFonts w:hint="eastAsia" w:ascii="仿宋" w:hAnsi="仿宋" w:eastAsia="仿宋" w:cs="仿宋"/>
          <w:color w:val="000000"/>
          <w:sz w:val="28"/>
          <w:szCs w:val="28"/>
        </w:rPr>
        <w:t xml:space="preserve">，合同标的全部交付并安装完毕验收后15日内，由买方办理政府采购资金结算手续，经审核后支付给卖方。</w:t>
      </w:r>
      <w:r/>
    </w:p>
    <w:p>
      <w:pPr>
        <w:pStyle w:val="749"/>
        <w:ind w:firstLine="54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卖方需提交的支付文件包括：</w:t>
      </w:r>
      <w:r/>
    </w:p>
    <w:p>
      <w:pPr>
        <w:pStyle w:val="749"/>
        <w:ind w:firstLine="540"/>
        <w:spacing w:line="360" w:lineRule="auto"/>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卖方出具的全额正式发票；</w:t>
      </w:r>
      <w:r/>
    </w:p>
    <w:p>
      <w:pPr>
        <w:pStyle w:val="749"/>
        <w:ind w:firstLine="542"/>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（二）付款方式（不提交预付款保函的）</w:t>
      </w:r>
      <w:r/>
    </w:p>
    <w:p>
      <w:pPr>
        <w:pStyle w:val="749"/>
        <w:ind w:firstLine="54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合同价款的</w:t>
      </w:r>
      <w:r>
        <w:rPr>
          <w:rFonts w:hint="eastAsia" w:ascii="仿宋" w:hAnsi="仿宋" w:eastAsia="仿宋" w:cs="仿宋"/>
          <w:bCs/>
          <w:color w:val="000000"/>
          <w:sz w:val="28"/>
          <w:szCs w:val="28"/>
          <w:u w:val="single"/>
        </w:rPr>
        <w:t xml:space="preserve">百分之</w:t>
      </w:r>
      <w:r>
        <w:rPr>
          <w:rFonts w:hint="eastAsia" w:ascii="仿宋" w:hAnsi="仿宋" w:eastAsia="仿宋" w:cs="仿宋"/>
          <w:bCs/>
          <w:color w:val="000000"/>
          <w:sz w:val="28"/>
          <w:szCs w:val="28"/>
          <w:u w:val="single"/>
          <w:lang w:val="en-US" w:eastAsia="zh-CN"/>
        </w:rPr>
        <w:t xml:space="preserve">三</w:t>
      </w:r>
      <w:r>
        <w:rPr>
          <w:rFonts w:hint="eastAsia" w:ascii="仿宋" w:hAnsi="仿宋" w:eastAsia="仿宋" w:cs="仿宋"/>
          <w:bCs/>
          <w:color w:val="000000"/>
          <w:sz w:val="28"/>
          <w:szCs w:val="28"/>
          <w:u w:val="single"/>
        </w:rPr>
        <w:t xml:space="preserve">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lang w:val="en-US" w:eastAsia="zh-CN"/>
        </w:rPr>
        <w:t xml:space="preserve">30</w:t>
      </w:r>
      <w:r>
        <w:rPr>
          <w:rFonts w:hint="eastAsia" w:ascii="仿宋" w:hAnsi="仿宋" w:eastAsia="仿宋" w:cs="仿宋"/>
          <w:color w:val="000000"/>
          <w:sz w:val="28"/>
          <w:szCs w:val="28"/>
        </w:rPr>
        <w:t xml:space="preserve">%)</w:t>
      </w:r>
      <w:r>
        <w:rPr>
          <w:rFonts w:hint="eastAsia" w:ascii="仿宋" w:hAnsi="仿宋" w:eastAsia="仿宋" w:cs="仿宋"/>
          <w:bCs/>
          <w:color w:val="000000"/>
          <w:sz w:val="28"/>
          <w:szCs w:val="28"/>
        </w:rPr>
        <w:t xml:space="preserve">即￥</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，大写：人民币</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元整，在双方签订合同后</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买方收到乙方正式发票15日内</w:t>
      </w:r>
      <w:r>
        <w:rPr>
          <w:rFonts w:hint="eastAsia" w:ascii="仿宋" w:hAnsi="仿宋" w:eastAsia="仿宋" w:cs="仿宋"/>
          <w:color w:val="000000"/>
          <w:sz w:val="28"/>
          <w:szCs w:val="28"/>
        </w:rPr>
        <w:t xml:space="preserve">办理政府采购资金结算手续支付给乙方。</w:t>
      </w:r>
      <w:r/>
    </w:p>
    <w:p>
      <w:pPr>
        <w:pStyle w:val="749"/>
        <w:ind w:firstLine="54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合同总价的</w:t>
      </w:r>
      <w:r>
        <w:rPr>
          <w:rFonts w:hint="eastAsia" w:ascii="仿宋" w:hAnsi="仿宋" w:eastAsia="仿宋" w:cs="仿宋"/>
          <w:color w:val="000000"/>
          <w:sz w:val="28"/>
          <w:szCs w:val="28"/>
          <w:u w:val="single"/>
        </w:rPr>
        <w:t xml:space="preserve">百分之</w:t>
      </w:r>
      <w:r>
        <w:rPr>
          <w:rFonts w:hint="eastAsia" w:ascii="仿宋" w:hAnsi="仿宋" w:eastAsia="仿宋" w:cs="仿宋"/>
          <w:color w:val="000000"/>
          <w:sz w:val="28"/>
          <w:szCs w:val="28"/>
          <w:u w:val="single"/>
          <w:lang w:val="en-US" w:eastAsia="zh-CN"/>
        </w:rPr>
        <w:t xml:space="preserve">七</w:t>
      </w:r>
      <w:r>
        <w:rPr>
          <w:rFonts w:hint="eastAsia" w:ascii="仿宋" w:hAnsi="仿宋" w:eastAsia="仿宋" w:cs="仿宋"/>
          <w:color w:val="000000"/>
          <w:sz w:val="28"/>
          <w:szCs w:val="28"/>
          <w:u w:val="single"/>
        </w:rPr>
        <w:t xml:space="preserve">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lang w:val="en-US" w:eastAsia="zh-CN"/>
        </w:rPr>
        <w:t xml:space="preserve">7</w:t>
      </w:r>
      <w:r>
        <w:rPr>
          <w:rFonts w:hint="eastAsia" w:ascii="仿宋" w:hAnsi="仿宋" w:eastAsia="仿宋" w:cs="仿宋"/>
          <w:color w:val="000000"/>
          <w:sz w:val="28"/>
          <w:szCs w:val="28"/>
          <w:u w:val="single"/>
        </w:rPr>
        <w:t xml:space="preserve">0</w:t>
      </w:r>
      <w:r>
        <w:rPr>
          <w:rFonts w:hint="eastAsia" w:ascii="仿宋" w:hAnsi="仿宋" w:eastAsia="仿宋" w:cs="仿宋"/>
          <w:color w:val="000000"/>
          <w:sz w:val="28"/>
          <w:szCs w:val="28"/>
        </w:rPr>
        <w:t xml:space="preserve">%)即￥</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bCs/>
          <w:color w:val="000000"/>
          <w:sz w:val="28"/>
          <w:szCs w:val="28"/>
        </w:rPr>
        <w:t xml:space="preserve">，</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bCs/>
          <w:color w:val="000000"/>
          <w:sz w:val="28"/>
          <w:szCs w:val="28"/>
        </w:rPr>
        <w:t xml:space="preserve">元整</w:t>
      </w:r>
      <w:r>
        <w:rPr>
          <w:rFonts w:hint="eastAsia" w:ascii="仿宋" w:hAnsi="仿宋" w:eastAsia="仿宋" w:cs="仿宋"/>
          <w:color w:val="000000"/>
          <w:sz w:val="28"/>
          <w:szCs w:val="28"/>
        </w:rPr>
        <w:t xml:space="preserve">，合同标的全部交付并安装完毕验收后</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买方收到乙方正式发票15日内</w:t>
      </w:r>
      <w:r>
        <w:rPr>
          <w:rFonts w:hint="eastAsia" w:ascii="仿宋" w:hAnsi="仿宋" w:eastAsia="仿宋" w:cs="仿宋"/>
          <w:color w:val="000000"/>
          <w:sz w:val="28"/>
          <w:szCs w:val="28"/>
        </w:rPr>
        <w:t xml:space="preserve">，由买方办理政府采购资金结算手续，经审核后支付给卖方。</w:t>
      </w:r>
      <w:r/>
    </w:p>
    <w:p>
      <w:pPr>
        <w:pStyle w:val="749"/>
        <w:ind w:firstLine="54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卖方需提交的支付文件包括：</w:t>
      </w:r>
      <w:r/>
    </w:p>
    <w:p>
      <w:pPr>
        <w:pStyle w:val="749"/>
        <w:ind w:firstLine="54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卖方出具的全额正式发票；</w:t>
      </w:r>
      <w:r/>
    </w:p>
    <w:p>
      <w:pPr>
        <w:pStyle w:val="749"/>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第五条 交货</w:t>
      </w:r>
      <w:r/>
    </w:p>
    <w:p>
      <w:pPr>
        <w:pStyle w:val="749"/>
        <w:ind w:firstLine="540"/>
        <w:spacing w:line="520" w:lineRule="exact"/>
        <w:tabs>
          <w:tab w:val="left" w:pos="272" w:leader="none"/>
        </w:tabs>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5.1</w:t>
      </w:r>
      <w:r>
        <w:rPr>
          <w:rFonts w:hint="eastAsia" w:ascii="仿宋" w:hAnsi="仿宋" w:eastAsia="仿宋" w:cs="仿宋"/>
          <w:b w:val="0"/>
          <w:bCs/>
          <w:color w:val="000000" w:themeColor="text1"/>
          <w:sz w:val="28"/>
          <w:szCs w:val="28"/>
          <w:highlight w:val="none"/>
          <w14:textFill>
            <w14:solidFill>
              <w14:schemeClr w14:val="tx1"/>
            </w14:solidFill>
          </w14:textFill>
        </w:rPr>
        <w:t xml:space="preserve">合同签订后</w:t>
      </w: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一个月</w:t>
      </w:r>
      <w:r>
        <w:rPr>
          <w:rFonts w:hint="eastAsia" w:ascii="仿宋" w:hAnsi="仿宋" w:eastAsia="仿宋" w:cs="仿宋"/>
          <w:b w:val="0"/>
          <w:bCs/>
          <w:color w:val="000000" w:themeColor="text1"/>
          <w:sz w:val="28"/>
          <w:szCs w:val="28"/>
          <w:highlight w:val="none"/>
          <w14:textFill>
            <w14:solidFill>
              <w14:schemeClr w14:val="tx1"/>
            </w14:solidFill>
          </w14:textFill>
        </w:rPr>
        <w:t xml:space="preserve">内</w:t>
      </w:r>
      <w:r>
        <w:rPr>
          <w:rFonts w:hint="eastAsia" w:ascii="仿宋" w:hAnsi="仿宋" w:eastAsia="仿宋" w:cs="仿宋"/>
          <w:b w:val="0"/>
          <w:bCs/>
          <w:color w:val="000000" w:themeColor="text1"/>
          <w:sz w:val="28"/>
          <w:szCs w:val="28"/>
          <w:highlight w:val="none"/>
          <w:lang w:eastAsia="zh-CN"/>
          <w14:textFill>
            <w14:solidFill>
              <w14:schemeClr w14:val="tx1"/>
            </w14:solidFill>
          </w14:textFill>
        </w:rPr>
        <w:t xml:space="preserve">供货</w:t>
      </w:r>
      <w:r>
        <w:rPr>
          <w:rFonts w:hint="eastAsia" w:ascii="仿宋" w:hAnsi="仿宋" w:eastAsia="仿宋" w:cs="仿宋"/>
          <w:b w:val="0"/>
          <w:bCs/>
          <w:color w:val="000000" w:themeColor="text1"/>
          <w:sz w:val="28"/>
          <w:szCs w:val="28"/>
          <w:highlight w:val="none"/>
          <w14:textFill>
            <w14:solidFill>
              <w14:schemeClr w14:val="tx1"/>
            </w14:solidFill>
          </w14:textFill>
        </w:rPr>
        <w:t xml:space="preserve">完成</w:t>
      </w:r>
      <w:r>
        <w:rPr>
          <w:rFonts w:hint="eastAsia" w:ascii="仿宋" w:hAnsi="仿宋" w:eastAsia="仿宋" w:cs="仿宋"/>
          <w:color w:val="000000" w:themeColor="text1"/>
          <w:sz w:val="28"/>
          <w:szCs w:val="28"/>
          <w14:textFill>
            <w14:solidFill>
              <w14:schemeClr w14:val="tx1"/>
            </w14:solidFill>
          </w14:textFill>
        </w:rPr>
        <w:t xml:space="preserve">。</w:t>
      </w:r>
      <w:r/>
    </w:p>
    <w:p>
      <w:pPr>
        <w:pStyle w:val="749"/>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5.2 交货地点为买方指定地点。</w:t>
      </w:r>
      <w:r/>
    </w:p>
    <w:p>
      <w:pPr>
        <w:pStyle w:val="749"/>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5.3卖方应在不迟于每批合同标的备妥待运前</w:t>
      </w:r>
      <w:r>
        <w:rPr>
          <w:rFonts w:hint="eastAsia" w:ascii="仿宋" w:hAnsi="仿宋" w:eastAsia="仿宋" w:cs="仿宋"/>
          <w:color w:val="000000" w:themeColor="text1"/>
          <w:sz w:val="28"/>
          <w:szCs w:val="28"/>
          <w:u w:val="single"/>
          <w14:textFill>
            <w14:solidFill>
              <w14:schemeClr w14:val="tx1"/>
            </w14:solidFill>
          </w14:textFill>
        </w:rPr>
        <w:t xml:space="preserve"> 5</w:t>
      </w:r>
      <w:r>
        <w:rPr>
          <w:rFonts w:hint="eastAsia" w:ascii="仿宋" w:hAnsi="仿宋" w:eastAsia="仿宋" w:cs="仿宋"/>
          <w:color w:val="000000" w:themeColor="text1"/>
          <w:sz w:val="28"/>
          <w:szCs w:val="28"/>
          <w14:textFill>
            <w14:solidFill>
              <w14:schemeClr w14:val="tx1"/>
            </w14:solidFill>
          </w14:textFill>
        </w:rPr>
        <w:t xml:space="preserve">日通知买方。</w:t>
      </w:r>
      <w:r/>
    </w:p>
    <w:p>
      <w:pPr>
        <w:pStyle w:val="749"/>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5.5如果卖方未能按照合同规定的交货期限交货，卖方应按每天迟交合同标的金额的百分之</w:t>
      </w:r>
      <w:r>
        <w:rPr>
          <w:rFonts w:hint="eastAsia" w:ascii="仿宋" w:hAnsi="仿宋" w:eastAsia="仿宋" w:cs="仿宋"/>
          <w:color w:val="000000" w:themeColor="text1"/>
          <w:sz w:val="28"/>
          <w:szCs w:val="28"/>
          <w:u w:val="single"/>
          <w14:textFill>
            <w14:solidFill>
              <w14:schemeClr w14:val="tx1"/>
            </w14:solidFill>
          </w14:textFill>
        </w:rPr>
        <w:t xml:space="preserve">一</w:t>
      </w:r>
      <w:r>
        <w:rPr>
          <w:rFonts w:hint="eastAsia" w:ascii="仿宋" w:hAnsi="仿宋" w:eastAsia="仿宋" w:cs="仿宋"/>
          <w:color w:val="000000" w:themeColor="text1"/>
          <w:sz w:val="28"/>
          <w:szCs w:val="28"/>
          <w14:textFill>
            <w14:solidFill>
              <w14:schemeClr w14:val="tx1"/>
            </w14:solidFill>
          </w14:textFill>
        </w:rPr>
        <w:t xml:space="preserve"> (</w:t>
      </w:r>
      <w:r>
        <w:rPr>
          <w:rFonts w:hint="eastAsia" w:ascii="仿宋" w:hAnsi="仿宋" w:eastAsia="仿宋" w:cs="仿宋"/>
          <w:color w:val="000000" w:themeColor="text1"/>
          <w:sz w:val="28"/>
          <w:szCs w:val="28"/>
          <w:u w:val="single"/>
          <w14:textFill>
            <w14:solidFill>
              <w14:schemeClr w14:val="tx1"/>
            </w14:solidFill>
          </w14:textFill>
        </w:rPr>
        <w:t xml:space="preserve">1</w:t>
      </w:r>
      <w:r>
        <w:rPr>
          <w:rFonts w:hint="eastAsia" w:ascii="仿宋" w:hAnsi="仿宋" w:eastAsia="仿宋" w:cs="仿宋"/>
          <w:color w:val="000000" w:themeColor="text1"/>
          <w:sz w:val="28"/>
          <w:szCs w:val="28"/>
          <w14:textFill>
            <w14:solidFill>
              <w14:schemeClr w14:val="tx1"/>
            </w14:solidFill>
          </w14:textFill>
        </w:rPr>
        <w:t xml:space="preserve">%)的比率支付违约金。违约金的总金额不超过合同总价的百分之</w:t>
      </w:r>
      <w:r>
        <w:rPr>
          <w:rFonts w:hint="eastAsia" w:ascii="仿宋" w:hAnsi="仿宋" w:eastAsia="仿宋" w:cs="仿宋"/>
          <w:color w:val="000000" w:themeColor="text1"/>
          <w:sz w:val="28"/>
          <w:szCs w:val="28"/>
          <w:u w:val="single"/>
          <w14:textFill>
            <w14:solidFill>
              <w14:schemeClr w14:val="tx1"/>
            </w14:solidFill>
          </w14:textFill>
        </w:rPr>
        <w:t xml:space="preserve">十</w:t>
      </w:r>
      <w:r>
        <w:rPr>
          <w:rFonts w:hint="eastAsia" w:ascii="仿宋" w:hAnsi="仿宋" w:eastAsia="仿宋" w:cs="仿宋"/>
          <w:color w:val="000000" w:themeColor="text1"/>
          <w:sz w:val="28"/>
          <w:szCs w:val="28"/>
          <w14:textFill>
            <w14:solidFill>
              <w14:schemeClr w14:val="tx1"/>
            </w14:solidFill>
          </w14:textFill>
        </w:rPr>
        <w:t xml:space="preserve">(</w:t>
      </w:r>
      <w:r>
        <w:rPr>
          <w:rFonts w:hint="eastAsia" w:ascii="仿宋" w:hAnsi="仿宋" w:eastAsia="仿宋" w:cs="仿宋"/>
          <w:color w:val="000000" w:themeColor="text1"/>
          <w:sz w:val="28"/>
          <w:szCs w:val="28"/>
          <w:u w:val="single"/>
          <w14:textFill>
            <w14:solidFill>
              <w14:schemeClr w14:val="tx1"/>
            </w14:solidFill>
          </w14:textFill>
        </w:rPr>
        <w:t xml:space="preserve">10</w:t>
      </w:r>
      <w:r>
        <w:rPr>
          <w:rFonts w:hint="eastAsia" w:ascii="仿宋" w:hAnsi="仿宋" w:eastAsia="仿宋" w:cs="仿宋"/>
          <w:color w:val="000000" w:themeColor="text1"/>
          <w:sz w:val="28"/>
          <w:szCs w:val="28"/>
          <w14:textFill>
            <w14:solidFill>
              <w14:schemeClr w14:val="tx1"/>
            </w14:solidFill>
          </w14:textFill>
        </w:rPr>
        <w:t xml:space="preserve">%) ，违约金的支付不能免除卖方继续交付相关合同标的的义务。</w:t>
      </w:r>
      <w:r/>
    </w:p>
    <w:p>
      <w:pPr>
        <w:pStyle w:val="749"/>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如果卖方在合同规定的交货期限后</w:t>
      </w:r>
      <w:r>
        <w:rPr>
          <w:rFonts w:hint="eastAsia" w:ascii="仿宋" w:hAnsi="仿宋" w:eastAsia="仿宋" w:cs="仿宋"/>
          <w:color w:val="000000" w:themeColor="text1"/>
          <w:sz w:val="28"/>
          <w:szCs w:val="28"/>
          <w:u w:val="single"/>
          <w14:textFill>
            <w14:solidFill>
              <w14:schemeClr w14:val="tx1"/>
            </w14:solidFill>
          </w14:textFill>
        </w:rPr>
        <w:t xml:space="preserve">十</w:t>
      </w:r>
      <w:r>
        <w:rPr>
          <w:rFonts w:hint="eastAsia" w:ascii="仿宋" w:hAnsi="仿宋" w:eastAsia="仿宋" w:cs="仿宋"/>
          <w:color w:val="000000" w:themeColor="text1"/>
          <w:sz w:val="28"/>
          <w:szCs w:val="28"/>
          <w14:textFill>
            <w14:solidFill>
              <w14:schemeClr w14:val="tx1"/>
            </w14:solidFill>
          </w14:textFill>
        </w:rPr>
        <w:t xml:space="preserve">日内仍未能交付全部或部分标的，在不妨碍买方采取其他救济手段的情况下，买方可以向卖方发出书面违约通知从而全部或部分地终止合同。</w:t>
      </w:r>
      <w:r/>
    </w:p>
    <w:p>
      <w:pPr>
        <w:pStyle w:val="749"/>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p>
      <w:pPr>
        <w:pStyle w:val="749"/>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第七条 技术资料</w:t>
      </w:r>
      <w:r/>
    </w:p>
    <w:p>
      <w:pPr>
        <w:pStyle w:val="749"/>
        <w:ind w:firstLine="540"/>
        <w:spacing w:line="520" w:lineRule="exact"/>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7.1 技术资料随合同标的同时交付给买方。</w:t>
      </w:r>
      <w:r/>
    </w:p>
    <w:p>
      <w:pPr>
        <w:pStyle w:val="749"/>
        <w:numPr>
          <w:ilvl w:val="0"/>
          <w:numId w:val="0"/>
        </w:numPr>
        <w:ind w:firstLine="540"/>
        <w:spacing w:line="520" w:lineRule="exact"/>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第八条</w:t>
      </w:r>
      <w:r>
        <w:rPr>
          <w:rFonts w:hint="eastAsia" w:ascii="仿宋" w:hAnsi="仿宋" w:eastAsia="仿宋" w:cs="仿宋"/>
          <w:color w:val="000000" w:themeColor="text1"/>
          <w:sz w:val="28"/>
          <w:szCs w:val="28"/>
          <w:lang w:eastAsia="zh-CN"/>
          <w14:textFill>
            <w14:solidFill>
              <w14:schemeClr w14:val="tx1"/>
            </w14:solidFill>
          </w14:textFill>
        </w:rPr>
        <w:t xml:space="preserve">供货</w:t>
      </w:r>
      <w:r/>
    </w:p>
    <w:p>
      <w:pPr>
        <w:pStyle w:val="749"/>
        <w:ind w:firstLine="540"/>
        <w:spacing w:line="520" w:lineRule="exact"/>
        <w:tabs>
          <w:tab w:val="left" w:pos="272" w:leader="none"/>
        </w:tabs>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8.1</w:t>
      </w:r>
      <w:r>
        <w:rPr>
          <w:rFonts w:hint="eastAsia" w:ascii="仿宋" w:hAnsi="仿宋" w:eastAsia="仿宋" w:cs="仿宋"/>
          <w:b w:val="0"/>
          <w:bCs/>
          <w:color w:val="000000" w:themeColor="text1"/>
          <w:sz w:val="28"/>
          <w:szCs w:val="28"/>
          <w:highlight w:val="none"/>
          <w14:textFill>
            <w14:solidFill>
              <w14:schemeClr w14:val="tx1"/>
            </w14:solidFill>
          </w14:textFill>
        </w:rPr>
        <w:t xml:space="preserve">合同签订后</w:t>
      </w: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一个月</w:t>
      </w:r>
      <w:r>
        <w:rPr>
          <w:rFonts w:hint="eastAsia" w:ascii="仿宋" w:hAnsi="仿宋" w:eastAsia="仿宋" w:cs="仿宋"/>
          <w:b w:val="0"/>
          <w:bCs/>
          <w:color w:val="000000" w:themeColor="text1"/>
          <w:sz w:val="28"/>
          <w:szCs w:val="28"/>
          <w:highlight w:val="none"/>
          <w14:textFill>
            <w14:solidFill>
              <w14:schemeClr w14:val="tx1"/>
            </w14:solidFill>
          </w14:textFill>
        </w:rPr>
        <w:t xml:space="preserve">内</w:t>
      </w:r>
      <w:r>
        <w:rPr>
          <w:rFonts w:hint="eastAsia" w:ascii="仿宋" w:hAnsi="仿宋" w:eastAsia="仿宋" w:cs="仿宋"/>
          <w:b w:val="0"/>
          <w:bCs/>
          <w:color w:val="000000" w:themeColor="text1"/>
          <w:sz w:val="28"/>
          <w:szCs w:val="28"/>
          <w:highlight w:val="none"/>
          <w:lang w:eastAsia="zh-CN"/>
          <w14:textFill>
            <w14:solidFill>
              <w14:schemeClr w14:val="tx1"/>
            </w14:solidFill>
          </w14:textFill>
        </w:rPr>
        <w:t xml:space="preserve">供货</w:t>
      </w:r>
      <w:r>
        <w:rPr>
          <w:rFonts w:hint="eastAsia" w:ascii="仿宋" w:hAnsi="仿宋" w:eastAsia="仿宋" w:cs="仿宋"/>
          <w:b w:val="0"/>
          <w:bCs/>
          <w:color w:val="000000" w:themeColor="text1"/>
          <w:sz w:val="28"/>
          <w:szCs w:val="28"/>
          <w:highlight w:val="none"/>
          <w14:textFill>
            <w14:solidFill>
              <w14:schemeClr w14:val="tx1"/>
            </w14:solidFill>
          </w14:textFill>
        </w:rPr>
        <w:t xml:space="preserve">完成</w:t>
      </w:r>
      <w:r>
        <w:rPr>
          <w:rFonts w:hint="eastAsia" w:ascii="仿宋" w:hAnsi="仿宋" w:eastAsia="仿宋" w:cs="仿宋"/>
          <w:color w:val="000000" w:themeColor="text1"/>
          <w:sz w:val="28"/>
          <w:szCs w:val="28"/>
          <w14:textFill>
            <w14:solidFill>
              <w14:schemeClr w14:val="tx1"/>
            </w14:solidFill>
          </w14:textFill>
        </w:rPr>
        <w:t xml:space="preserve">。</w:t>
      </w:r>
      <w:r/>
    </w:p>
    <w:p>
      <w:pPr>
        <w:pStyle w:val="749"/>
        <w:ind w:firstLine="54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p>
      <w:pPr>
        <w:pStyle w:val="749"/>
        <w:ind w:firstLine="540"/>
        <w:spacing w:line="360" w:lineRule="auto"/>
        <w:rPr>
          <w:rFonts w:ascii="仿宋" w:hAnsi="仿宋" w:eastAsia="仿宋" w:cs="仿宋"/>
          <w:b/>
          <w:color w:val="000000"/>
          <w:sz w:val="32"/>
        </w:rPr>
      </w:pPr>
      <w:r>
        <w:rPr>
          <w:rFonts w:hint="eastAsia" w:ascii="仿宋" w:hAnsi="仿宋" w:eastAsia="仿宋" w:cs="仿宋"/>
          <w:color w:val="000000" w:themeColor="text1"/>
          <w:sz w:val="28"/>
          <w:szCs w:val="28"/>
          <w14:textFill>
            <w14:solidFill>
              <w14:schemeClr w14:val="tx1"/>
            </w14:solidFill>
          </w14:textFill>
        </w:rPr>
        <w:t xml:space="preserve">第九条 </w:t>
      </w:r>
      <w:r>
        <w:rPr>
          <w:rFonts w:hint="eastAsia" w:ascii="仿宋" w:hAnsi="仿宋" w:eastAsia="仿宋" w:cs="仿宋"/>
          <w:b w:val="0"/>
          <w:bCs/>
          <w:color w:val="000000" w:themeColor="text1"/>
          <w:sz w:val="28"/>
          <w:szCs w:val="28"/>
          <w:highlight w:val="none"/>
          <w14:textFill>
            <w14:solidFill>
              <w14:schemeClr w14:val="tx1"/>
            </w14:solidFill>
          </w14:textFill>
        </w:rPr>
        <w:t xml:space="preserve">合同验收</w:t>
      </w:r>
      <w:r/>
    </w:p>
    <w:p>
      <w:pPr>
        <w:ind w:firstLine="560"/>
        <w:spacing w:line="360" w:lineRule="auto"/>
        <w:rPr>
          <w:rFonts w:hint="eastAsia" w:ascii="仿宋" w:hAnsi="仿宋" w:eastAsia="仿宋" w:cs="仿宋"/>
          <w:color w:val="ff0000"/>
          <w:sz w:val="28"/>
          <w:szCs w:val="28"/>
        </w:rPr>
      </w:pPr>
      <w:r>
        <w:rPr>
          <w:rFonts w:hint="eastAsia" w:ascii="仿宋" w:hAnsi="仿宋" w:eastAsia="仿宋" w:cs="仿宋"/>
          <w:color w:val="000000" w:themeColor="text1"/>
          <w:sz w:val="28"/>
          <w:szCs w:val="28"/>
          <w14:textFill>
            <w14:solidFill>
              <w14:schemeClr w14:val="tx1"/>
            </w14:solidFill>
          </w14:textFill>
        </w:rPr>
        <w:t xml:space="preserve">9.1 验收时间：预计2026年</w:t>
      </w:r>
      <w:r>
        <w:rPr>
          <w:rFonts w:hint="eastAsia" w:ascii="仿宋" w:hAnsi="仿宋" w:eastAsia="仿宋" w:cs="仿宋"/>
          <w:color w:val="000000" w:themeColor="text1"/>
          <w:sz w:val="28"/>
          <w:szCs w:val="28"/>
          <w:lang w:val="en-US" w:eastAsia="zh-CN"/>
          <w14:textFill>
            <w14:solidFill>
              <w14:schemeClr w14:val="tx1"/>
            </w14:solidFill>
          </w14:textFill>
        </w:rPr>
        <w:t xml:space="preserve">6</w:t>
      </w:r>
      <w:r>
        <w:rPr>
          <w:rFonts w:hint="eastAsia" w:ascii="仿宋" w:hAnsi="仿宋" w:eastAsia="仿宋" w:cs="仿宋"/>
          <w:color w:val="000000" w:themeColor="text1"/>
          <w:sz w:val="28"/>
          <w:szCs w:val="28"/>
          <w14:textFill>
            <w14:solidFill>
              <w14:schemeClr w14:val="tx1"/>
            </w14:solidFill>
          </w14:textFill>
        </w:rPr>
        <w:t xml:space="preserve">月。</w:t>
      </w:r>
      <w:r/>
    </w:p>
    <w:p>
      <w:pPr>
        <w:ind w:firstLine="560"/>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9.</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 验收主体：徐州市铜山区</w:t>
      </w:r>
      <w:r>
        <w:rPr>
          <w:rFonts w:hint="eastAsia" w:ascii="仿宋" w:hAnsi="仿宋" w:eastAsia="仿宋" w:cs="仿宋"/>
          <w:sz w:val="28"/>
          <w:szCs w:val="28"/>
          <w:lang w:eastAsia="zh-CN"/>
        </w:rPr>
        <w:t xml:space="preserve">农业农村局</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9.</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 验收方式：由徐州市铜山区</w:t>
      </w:r>
      <w:r>
        <w:rPr>
          <w:rFonts w:hint="eastAsia" w:ascii="仿宋" w:hAnsi="仿宋" w:eastAsia="仿宋" w:cs="仿宋"/>
          <w:sz w:val="28"/>
          <w:szCs w:val="28"/>
          <w:lang w:eastAsia="zh-CN"/>
        </w:rPr>
        <w:t xml:space="preserve">农业农村局</w:t>
      </w:r>
      <w:r>
        <w:rPr>
          <w:rFonts w:hint="eastAsia" w:ascii="仿宋" w:hAnsi="仿宋" w:eastAsia="仿宋" w:cs="仿宋"/>
          <w:sz w:val="28"/>
          <w:szCs w:val="28"/>
        </w:rPr>
        <w:t xml:space="preserve">组成验收小组，负责合同标的履约验收具体工作，对采购的合同标的物进行验收。</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9.4 验收内容：根据采购文件要求对中标供应商提供的18%阿维·吡蚜酮悬浮剂、10%阿维·甲虫肼悬浮剂、20%噻呋·己唑醇悬浮剂、30%肟菌酯·戊唑醇悬浮剂的数量、规格、含量、剂型、包装进行验收。</w:t>
      </w:r>
      <w:r/>
      <w:r>
        <w:rPr>
          <w:rFonts w:hint="eastAsia" w:ascii="仿宋" w:hAnsi="仿宋" w:eastAsia="仿宋" w:cs="仿宋"/>
          <w:sz w:val="28"/>
          <w:szCs w:val="28"/>
        </w:rPr>
      </w:r>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9.</w:t>
      </w:r>
      <w:r>
        <w:rPr>
          <w:rFonts w:hint="eastAsia" w:ascii="仿宋" w:hAnsi="仿宋" w:eastAsia="仿宋" w:cs="仿宋"/>
          <w:sz w:val="28"/>
          <w:szCs w:val="28"/>
        </w:rPr>
        <w:t xml:space="preserve">5验收标准：必须为原厂原装全新产品，包装完整、无污染、外观整洁、无侵权行为、无任何缺陷。</w:t>
      </w:r>
      <w:r>
        <w:rPr>
          <w:rFonts w:hint="eastAsia" w:ascii="仿宋" w:hAnsi="仿宋" w:eastAsia="仿宋" w:cs="仿宋"/>
          <w:sz w:val="28"/>
          <w:szCs w:val="28"/>
          <w:lang w:eastAsia="zh-CN"/>
        </w:rPr>
        <w:t xml:space="preserve">依据国家标准GB/T1604-</w:t>
      </w:r>
      <w:r>
        <w:rPr>
          <w:rFonts w:hint="eastAsia" w:ascii="仿宋" w:hAnsi="仿宋" w:eastAsia="仿宋" w:cs="仿宋"/>
          <w:sz w:val="28"/>
          <w:szCs w:val="28"/>
          <w:lang w:val="en-US" w:eastAsia="zh-CN"/>
        </w:rPr>
        <w:t xml:space="preserve">1995</w:t>
      </w:r>
      <w:r>
        <w:rPr>
          <w:rFonts w:hint="eastAsia" w:ascii="仿宋" w:hAnsi="仿宋" w:eastAsia="仿宋" w:cs="仿宋"/>
          <w:sz w:val="28"/>
          <w:szCs w:val="28"/>
          <w:lang w:eastAsia="zh-CN"/>
        </w:rPr>
        <w:t xml:space="preserve">《商品农药验收规则》。</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9.6</w:t>
      </w:r>
      <w:r>
        <w:rPr>
          <w:rFonts w:hint="eastAsia" w:ascii="仿宋" w:hAnsi="仿宋" w:eastAsia="仿宋" w:cs="仿宋"/>
          <w:sz w:val="28"/>
          <w:szCs w:val="28"/>
        </w:rPr>
        <w:t xml:space="preserve">验收其他事项：履约验收涉及检测（检验）费、专业技术人员费用等费用由</w:t>
      </w:r>
      <w:r>
        <w:rPr>
          <w:rFonts w:hint="eastAsia" w:ascii="仿宋" w:hAnsi="仿宋" w:eastAsia="仿宋" w:cs="仿宋"/>
          <w:sz w:val="28"/>
          <w:szCs w:val="28"/>
          <w:lang w:eastAsia="zh-CN"/>
        </w:rPr>
        <w:t xml:space="preserve">供应商</w:t>
      </w:r>
      <w:r>
        <w:rPr>
          <w:rFonts w:hint="eastAsia" w:ascii="仿宋" w:hAnsi="仿宋" w:eastAsia="仿宋" w:cs="仿宋"/>
          <w:sz w:val="28"/>
          <w:szCs w:val="28"/>
        </w:rPr>
        <w:t xml:space="preserve">承担</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  </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9.7</w:t>
      </w:r>
      <w:r>
        <w:rPr>
          <w:rFonts w:hint="eastAsia" w:ascii="仿宋" w:hAnsi="仿宋" w:eastAsia="仿宋" w:cs="仿宋"/>
          <w:sz w:val="28"/>
          <w:szCs w:val="28"/>
        </w:rPr>
        <w:t xml:space="preserve">履约验收程序：乙方提出书面验收</w:t>
      </w:r>
      <w:r>
        <w:rPr>
          <w:rFonts w:hint="eastAsia" w:ascii="仿宋" w:hAnsi="仿宋" w:eastAsia="仿宋" w:cs="仿宋"/>
          <w:sz w:val="28"/>
          <w:szCs w:val="28"/>
          <w:lang w:eastAsia="zh-CN"/>
        </w:rPr>
        <w:t xml:space="preserve">申请</w:t>
      </w:r>
      <w:r>
        <w:rPr>
          <w:rFonts w:hint="eastAsia" w:ascii="仿宋" w:hAnsi="仿宋" w:eastAsia="仿宋" w:cs="仿宋"/>
          <w:sz w:val="28"/>
          <w:szCs w:val="28"/>
        </w:rPr>
        <w:t xml:space="preserve">，甲方接到书面验收</w:t>
      </w:r>
      <w:r>
        <w:rPr>
          <w:rFonts w:hint="eastAsia" w:ascii="仿宋" w:hAnsi="仿宋" w:eastAsia="仿宋" w:cs="仿宋"/>
          <w:sz w:val="28"/>
          <w:szCs w:val="28"/>
          <w:lang w:eastAsia="zh-CN"/>
        </w:rPr>
        <w:t xml:space="preserve">申请</w:t>
      </w:r>
      <w:r>
        <w:rPr>
          <w:rFonts w:hint="eastAsia" w:ascii="仿宋" w:hAnsi="仿宋" w:eastAsia="仿宋" w:cs="仿宋"/>
          <w:sz w:val="28"/>
          <w:szCs w:val="28"/>
        </w:rPr>
        <w:t xml:space="preserve">后5个工作日内</w:t>
      </w:r>
      <w:r>
        <w:rPr>
          <w:rFonts w:hint="eastAsia" w:ascii="仿宋" w:hAnsi="仿宋" w:eastAsia="仿宋" w:cs="仿宋"/>
          <w:sz w:val="28"/>
          <w:szCs w:val="28"/>
          <w:lang w:eastAsia="zh-CN"/>
        </w:rPr>
        <w:t xml:space="preserve">组织验收，验收完毕出具验收书</w:t>
      </w:r>
      <w:r>
        <w:rPr>
          <w:rFonts w:hint="eastAsia" w:ascii="仿宋" w:hAnsi="仿宋" w:eastAsia="仿宋" w:cs="仿宋"/>
          <w:sz w:val="28"/>
          <w:szCs w:val="28"/>
        </w:rPr>
        <w:t xml:space="preserve">，如乙方对验收书有异议，在接到验收书后7个工作日内向甲方书面提出。</w:t>
      </w:r>
      <w:r/>
    </w:p>
    <w:p>
      <w:pPr>
        <w:ind w:firstLine="560"/>
        <w:spacing w:line="360" w:lineRule="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9.8</w:t>
      </w:r>
      <w:r>
        <w:rPr>
          <w:rFonts w:hint="eastAsia" w:ascii="仿宋" w:hAnsi="仿宋" w:eastAsia="仿宋" w:cs="仿宋"/>
          <w:sz w:val="28"/>
          <w:szCs w:val="28"/>
        </w:rPr>
        <w:t xml:space="preserve">履约验收要求按照江苏省财政厅《关于印发&lt;江苏省政府采购履约验收管理办法&gt;的通知》（苏财规〔2024〕7号）的规定执行。合同与上述文件规定有矛盾的，以上述文件规定为准。</w:t>
      </w:r>
      <w:r/>
    </w:p>
    <w:p>
      <w:pPr>
        <w:pStyle w:val="74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第十一条 索赔</w:t>
      </w:r>
      <w:r/>
    </w:p>
    <w:p>
      <w:pPr>
        <w:pStyle w:val="74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11.1买方有权选择本条款规定的任意或全部救济方式。</w:t>
      </w:r>
      <w:r/>
    </w:p>
    <w:p>
      <w:pPr>
        <w:pStyle w:val="74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11.2卖方应在收到买方索赔要求后14日内作出书面回复，否则该索赔要求将被视为已被卖方接受。卖方应在买方发出索赔要求后14日内，按照买方选择的救济方法解决索赔事宜。</w:t>
      </w:r>
      <w:r/>
    </w:p>
    <w:p>
      <w:pPr>
        <w:pStyle w:val="74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第十二条 不可抗力</w:t>
      </w:r>
      <w:r/>
    </w:p>
    <w:p>
      <w:pPr>
        <w:pStyle w:val="74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12.3 如果不可抗力事件的影响持续超过20日，合同任何一方均有权发出书面通知终止合同。</w:t>
      </w:r>
      <w:r/>
    </w:p>
    <w:p>
      <w:pPr>
        <w:pStyle w:val="74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第十三条 合同的终止</w:t>
      </w:r>
      <w:r/>
    </w:p>
    <w:p>
      <w:pPr>
        <w:pStyle w:val="74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13.1如果卖方有下述违约行为，买方可以全部或部分地终止合同：</w:t>
      </w:r>
      <w:r/>
    </w:p>
    <w:p>
      <w:pPr>
        <w:pStyle w:val="74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卖方在合同规定的交货期限后</w:t>
      </w:r>
      <w:r>
        <w:rPr>
          <w:rFonts w:hint="eastAsia" w:ascii="仿宋" w:hAnsi="仿宋" w:eastAsia="仿宋" w:cs="仿宋"/>
          <w:color w:val="000000"/>
          <w:sz w:val="28"/>
          <w:szCs w:val="28"/>
          <w:u w:val="single"/>
        </w:rPr>
        <w:t xml:space="preserve">10</w:t>
      </w:r>
      <w:r>
        <w:rPr>
          <w:rFonts w:hint="eastAsia" w:ascii="仿宋" w:hAnsi="仿宋" w:eastAsia="仿宋" w:cs="仿宋"/>
          <w:color w:val="000000"/>
          <w:sz w:val="28"/>
          <w:szCs w:val="28"/>
        </w:rPr>
        <w:t xml:space="preserve">日内仍未能交付合同标的和/ 或技术资料；或者卖方未能履行合同项下任何其它义务，并且在收到买方违约通知后</w:t>
      </w:r>
      <w:r>
        <w:rPr>
          <w:rFonts w:hint="eastAsia" w:ascii="仿宋" w:hAnsi="仿宋" w:eastAsia="仿宋" w:cs="仿宋"/>
          <w:color w:val="000000"/>
          <w:sz w:val="28"/>
          <w:szCs w:val="28"/>
          <w:u w:val="single"/>
        </w:rPr>
        <w:t xml:space="preserve">5</w:t>
      </w:r>
      <w:r>
        <w:rPr>
          <w:rFonts w:hint="eastAsia" w:ascii="仿宋" w:hAnsi="仿宋" w:eastAsia="仿宋" w:cs="仿宋"/>
          <w:color w:val="000000"/>
          <w:sz w:val="28"/>
          <w:szCs w:val="28"/>
        </w:rPr>
        <w:t xml:space="preserve">日内仍未能对其违约行为作出补救。</w:t>
      </w:r>
      <w:r/>
    </w:p>
    <w:p>
      <w:pPr>
        <w:pStyle w:val="74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pStyle w:val="74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第十四条 争议的解决</w:t>
      </w:r>
      <w:r/>
    </w:p>
    <w:p>
      <w:pPr>
        <w:pStyle w:val="74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14.1如果不能协商一致，合同任何一方有权向买方所在地人民法院提起诉讼。</w:t>
      </w:r>
      <w:r/>
    </w:p>
    <w:p>
      <w:pPr>
        <w:pStyle w:val="74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第十八条 合同生效及其他</w:t>
      </w:r>
      <w:r/>
    </w:p>
    <w:p>
      <w:pPr>
        <w:pStyle w:val="74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18.10按照《财政部关于做好政府采购信息公开工作的通知》（财库〔2015〕135号），买方依据《保守国家秘密法》等法律制度规定确定本合同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部分涉及国家秘密，该涉及国家秘密部分不公告；买方依据《反不正当竞争法》等法律制度的规定与卖方约定本合同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部分涉及商业秘密，该涉及商业秘密部分不公告。</w:t>
      </w:r>
      <w:r/>
    </w:p>
    <w:p>
      <w:pPr>
        <w:pStyle w:val="74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18.11 合同双方的通讯地址： </w:t>
      </w:r>
      <w:r/>
    </w:p>
    <w:p>
      <w:pPr>
        <w:pStyle w:val="74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w:t>
      </w:r>
      <w:r/>
    </w:p>
    <w:p>
      <w:pPr>
        <w:pStyle w:val="74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 </w:t>
      </w:r>
      <w:r/>
    </w:p>
    <w:p>
      <w:pPr>
        <w:pStyle w:val="74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邮编: </w:t>
      </w:r>
      <w:r/>
    </w:p>
    <w:p>
      <w:pPr>
        <w:pStyle w:val="74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 </w:t>
      </w:r>
      <w:r/>
    </w:p>
    <w:p>
      <w:pPr>
        <w:pStyle w:val="74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传真: </w:t>
      </w:r>
      <w:r/>
    </w:p>
    <w:p>
      <w:pPr>
        <w:pStyle w:val="74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 </w:t>
      </w:r>
      <w:r/>
    </w:p>
    <w:p>
      <w:pPr>
        <w:pStyle w:val="74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 </w:t>
      </w:r>
      <w:r/>
    </w:p>
    <w:p>
      <w:pPr>
        <w:pStyle w:val="74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邮编: </w:t>
      </w:r>
      <w:r/>
    </w:p>
    <w:p>
      <w:pPr>
        <w:pStyle w:val="74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 </w:t>
      </w:r>
      <w:r/>
    </w:p>
    <w:p>
      <w:pPr>
        <w:pStyle w:val="74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传真: </w:t>
      </w:r>
      <w:r/>
    </w:p>
    <w:p>
      <w:pPr>
        <w:pStyle w:val="749"/>
        <w:ind w:firstLine="480"/>
        <w:jc w:val="both"/>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合同附件</w:t>
      </w:r>
      <w:r/>
    </w:p>
    <w:p>
      <w:pPr>
        <w:pStyle w:val="749"/>
        <w:ind w:firstLine="60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ind w:firstLine="4155"/>
        <w:jc w:val="both"/>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ind w:firstLine="4155"/>
        <w:jc w:val="both"/>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ind w:firstLine="4155"/>
        <w:jc w:val="both"/>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ind w:firstLine="4155"/>
        <w:jc w:val="both"/>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ind w:firstLine="4155"/>
        <w:jc w:val="both"/>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ind w:firstLine="4155"/>
        <w:jc w:val="both"/>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ind w:firstLine="4155"/>
        <w:jc w:val="both"/>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ind w:firstLine="4155"/>
        <w:jc w:val="both"/>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目录</w:t>
      </w:r>
      <w:r/>
    </w:p>
    <w:p>
      <w:pPr>
        <w:pStyle w:val="749"/>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合同附件1：合同协议书</w:t>
      </w:r>
      <w:r/>
    </w:p>
    <w:p>
      <w:pPr>
        <w:pStyle w:val="749"/>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合同附件2：技术规格和技术性能</w:t>
      </w:r>
      <w:r/>
    </w:p>
    <w:p>
      <w:pPr>
        <w:pStyle w:val="749"/>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(要求见招标文件第六章《采购需求》；合同见卖方投标文件。)</w:t>
      </w:r>
      <w:r/>
    </w:p>
    <w:p>
      <w:pPr>
        <w:pStyle w:val="749"/>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合同附件3：售后服务</w:t>
      </w:r>
      <w:r/>
    </w:p>
    <w:p>
      <w:pPr>
        <w:pStyle w:val="749"/>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(要求见招标文件第六章《采购需求》；合同见卖方投标文件。)</w:t>
      </w:r>
      <w:r/>
    </w:p>
    <w:p>
      <w:pPr>
        <w:pStyle w:val="749"/>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合同附件4：供货范围和价格清单</w:t>
      </w:r>
      <w:r/>
    </w:p>
    <w:p>
      <w:pPr>
        <w:pStyle w:val="749"/>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(要求见招标文件第七章《投标文件相关格式》中《开标一览表》和《分项价格表》；合同见卖方投标文件。)</w:t>
      </w:r>
      <w:r/>
    </w:p>
    <w:p>
      <w:pPr>
        <w:pStyle w:val="749"/>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合同附件1：</w:t>
      </w:r>
      <w:r/>
    </w:p>
    <w:p>
      <w:pPr>
        <w:pStyle w:val="74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合同协议书</w:t>
      </w:r>
      <w:r/>
    </w:p>
    <w:p>
      <w:pPr>
        <w:pStyle w:val="749"/>
        <w:jc w:val="both"/>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合同编号:____________ </w:t>
      </w:r>
      <w:r/>
    </w:p>
    <w:p>
      <w:pPr>
        <w:pStyle w:val="749"/>
        <w:jc w:val="both"/>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签字日期:____________ </w:t>
      </w:r>
      <w:r/>
    </w:p>
    <w:p>
      <w:pPr>
        <w:pStyle w:val="749"/>
        <w:jc w:val="both"/>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签字地点:____________ </w:t>
      </w:r>
      <w:r/>
    </w:p>
    <w:p>
      <w:pPr>
        <w:pStyle w:val="749"/>
        <w:ind w:firstLine="41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ind w:firstLine="41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（买方名称）（以下简称“买方”）已接受</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（卖方名称）（以下简称“卖方”）对</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项目编号：</w:t>
      </w:r>
      <w:r>
        <w:rPr>
          <w:rFonts w:hint="eastAsia" w:ascii="仿宋" w:hAnsi="仿宋" w:eastAsia="仿宋" w:cs="仿宋"/>
          <w:color w:val="000000" w:themeColor="text1"/>
          <w:sz w:val="28"/>
          <w:szCs w:val="28"/>
          <w:lang w:eastAsia="zh-CN"/>
          <w14:textFill>
            <w14:solidFill>
              <w14:schemeClr w14:val="tx1"/>
            </w14:solidFill>
          </w14:textFill>
        </w:rPr>
        <w:t xml:space="preserve">JSZC-320312-YXYX-G2026-0004</w:t>
      </w:r>
      <w:r>
        <w:rPr>
          <w:rFonts w:hint="eastAsia" w:ascii="仿宋" w:hAnsi="仿宋" w:eastAsia="仿宋" w:cs="仿宋"/>
          <w:color w:val="000000" w:themeColor="text1"/>
          <w:sz w:val="28"/>
          <w:szCs w:val="28"/>
          <w14:textFill>
            <w14:solidFill>
              <w14:schemeClr w14:val="tx1"/>
            </w14:solidFill>
          </w14:textFill>
        </w:rPr>
        <w:t xml:space="preserve">）</w:t>
      </w:r>
      <w:r>
        <w:rPr>
          <w:rFonts w:hint="eastAsia" w:ascii="仿宋" w:hAnsi="仿宋" w:eastAsia="仿宋" w:cs="仿宋"/>
          <w:color w:val="000000"/>
          <w:sz w:val="28"/>
          <w:szCs w:val="28"/>
        </w:rPr>
        <w:t xml:space="preserve">的投标。买方和卖方共同达成如下协议。</w:t>
      </w:r>
      <w:r/>
    </w:p>
    <w:p>
      <w:pPr>
        <w:pStyle w:val="749"/>
        <w:numPr>
          <w:ilvl w:val="0"/>
          <w:numId w:val="2"/>
        </w:numP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本合同协议书中的词语和术语的含义与合同条款中定义的相同。</w:t>
      </w:r>
      <w:r/>
    </w:p>
    <w:p>
      <w:pPr>
        <w:pStyle w:val="749"/>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 以下文件应构成买方和卖方之间达成的合同，若各文件之间存在含糊不清或互相冲突之处，优先顺序应按下列文件顺序解释。</w:t>
      </w:r>
      <w:r/>
    </w:p>
    <w:p>
      <w:pPr>
        <w:pStyle w:val="749"/>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 合同协议书</w:t>
      </w:r>
      <w:r/>
    </w:p>
    <w:p>
      <w:pPr>
        <w:pStyle w:val="749"/>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 中标通知书</w:t>
      </w:r>
      <w:r/>
    </w:p>
    <w:p>
      <w:pPr>
        <w:pStyle w:val="749"/>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 合同专用条款</w:t>
      </w:r>
      <w:r/>
    </w:p>
    <w:p>
      <w:pPr>
        <w:pStyle w:val="749"/>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 合同通用条款</w:t>
      </w:r>
      <w:r/>
    </w:p>
    <w:p>
      <w:pPr>
        <w:pStyle w:val="749"/>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 除合同附件1外的合同附件</w:t>
      </w:r>
      <w:r/>
    </w:p>
    <w:p>
      <w:pPr>
        <w:pStyle w:val="749"/>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 其他文件</w:t>
      </w:r>
      <w:r/>
    </w:p>
    <w:p>
      <w:pPr>
        <w:pStyle w:val="74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 考虑到买方将按照本合同向卖方支付合同价款，卖方在此保证全部按照合同的规定向买方提供合同标的、技术资料、售后服务及技术培训。</w:t>
      </w:r>
      <w:r/>
    </w:p>
    <w:p>
      <w:pPr>
        <w:pStyle w:val="74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 考虑到卖方将按合同规定提供合同标的、技术资料、售后服务及技术培训，买方在此保证按照合同规定的时间和方式向卖方支付合同价款。</w:t>
      </w:r>
      <w:r/>
    </w:p>
    <w:p>
      <w:pPr>
        <w:pStyle w:val="74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 本合同在下列条件全部满足后生效，生效日期以下列条件全部满足的最晚日期为准： </w:t>
      </w:r>
      <w:r/>
    </w:p>
    <w:p>
      <w:pPr>
        <w:pStyle w:val="749"/>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 双方加盖公章或合同专用章；</w:t>
      </w:r>
      <w:r/>
    </w:p>
    <w:p>
      <w:pPr>
        <w:pStyle w:val="749"/>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 合同一式</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eastAsia="zh-CN"/>
        </w:rPr>
        <w:t xml:space="preserve">四</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份，具有同等法律效力，买方</w:t>
      </w:r>
      <w:r>
        <w:rPr>
          <w:rFonts w:hint="eastAsia" w:ascii="仿宋" w:hAnsi="仿宋" w:eastAsia="仿宋" w:cs="仿宋"/>
          <w:color w:val="000000"/>
          <w:sz w:val="28"/>
          <w:szCs w:val="28"/>
          <w:lang w:eastAsia="zh-CN"/>
        </w:rPr>
        <w:t xml:space="preserve">二</w:t>
      </w:r>
      <w:r>
        <w:rPr>
          <w:rFonts w:hint="eastAsia" w:ascii="仿宋" w:hAnsi="仿宋" w:eastAsia="仿宋" w:cs="仿宋"/>
          <w:color w:val="000000"/>
          <w:sz w:val="28"/>
          <w:szCs w:val="28"/>
        </w:rPr>
        <w:t xml:space="preserve">份，卖方</w:t>
      </w:r>
      <w:r>
        <w:rPr>
          <w:rFonts w:hint="eastAsia" w:ascii="仿宋" w:hAnsi="仿宋" w:eastAsia="仿宋" w:cs="仿宋"/>
          <w:color w:val="000000"/>
          <w:sz w:val="28"/>
          <w:szCs w:val="28"/>
          <w:lang w:eastAsia="zh-CN"/>
        </w:rPr>
        <w:t xml:space="preserve">一</w:t>
      </w:r>
      <w:r>
        <w:rPr>
          <w:rFonts w:hint="eastAsia" w:ascii="仿宋" w:hAnsi="仿宋" w:eastAsia="仿宋" w:cs="仿宋"/>
          <w:color w:val="000000"/>
          <w:sz w:val="28"/>
          <w:szCs w:val="28"/>
        </w:rPr>
        <w:t xml:space="preserve">份，</w:t>
      </w:r>
      <w:r>
        <w:rPr>
          <w:rFonts w:hint="eastAsia" w:ascii="仿宋" w:hAnsi="仿宋" w:eastAsia="仿宋" w:cs="仿宋"/>
          <w:color w:val="000000"/>
          <w:sz w:val="28"/>
          <w:szCs w:val="28"/>
          <w:lang w:eastAsia="zh-CN"/>
        </w:rPr>
        <w:t xml:space="preserve">采购代理机构一份</w:t>
      </w:r>
      <w:r>
        <w:rPr>
          <w:rFonts w:hint="eastAsia" w:ascii="仿宋" w:hAnsi="仿宋" w:eastAsia="仿宋" w:cs="仿宋"/>
          <w:color w:val="000000"/>
          <w:sz w:val="28"/>
          <w:szCs w:val="28"/>
        </w:rPr>
        <w:t xml:space="preserve">。</w:t>
      </w:r>
      <w:r/>
    </w:p>
    <w:p>
      <w:pPr>
        <w:pStyle w:val="749"/>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7.本合同其他未尽事宜及与采购文件有矛盾之处，以采购文件[</w:t>
      </w:r>
      <w:r>
        <w:rPr>
          <w:rFonts w:hint="eastAsia" w:ascii="仿宋" w:hAnsi="仿宋" w:eastAsia="仿宋" w:cs="仿宋"/>
          <w:color w:val="000000"/>
          <w:sz w:val="28"/>
          <w:szCs w:val="28"/>
          <w:lang w:eastAsia="zh-CN"/>
        </w:rPr>
        <w:t xml:space="preserve">项目编号：</w:t>
      </w:r>
      <w:r>
        <w:rPr>
          <w:rFonts w:hint="eastAsia" w:ascii="仿宋" w:hAnsi="仿宋" w:eastAsia="仿宋" w:cs="仿宋"/>
          <w:color w:val="000000" w:themeColor="text1"/>
          <w:sz w:val="28"/>
          <w:szCs w:val="28"/>
          <w:lang w:eastAsia="zh-CN"/>
          <w14:textFill>
            <w14:solidFill>
              <w14:schemeClr w14:val="tx1"/>
            </w14:solidFill>
          </w14:textFill>
        </w:rPr>
        <w:t xml:space="preserve">JSZC-320312-YXYX-G2026-0004</w:t>
      </w:r>
      <w:r>
        <w:rPr>
          <w:rFonts w:hint="eastAsia" w:ascii="仿宋" w:hAnsi="仿宋" w:eastAsia="仿宋" w:cs="仿宋"/>
          <w:color w:val="000000"/>
          <w:sz w:val="28"/>
          <w:szCs w:val="28"/>
        </w:rPr>
        <w:t xml:space="preserve">]为准。</w:t>
      </w:r>
      <w:r/>
    </w:p>
    <w:p>
      <w:pPr>
        <w:pStyle w:val="749"/>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买方和卖方由其正式授权代表于上述所写日期和地点签订本合同。</w:t>
      </w:r>
      <w:r/>
    </w:p>
    <w:p>
      <w:pPr>
        <w:pStyle w:val="74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买方（签章）： </w:t>
      </w:r>
      <w:r/>
    </w:p>
    <w:p>
      <w:pPr>
        <w:pStyle w:val="74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法定代表人或授权代表(签名)： </w:t>
      </w:r>
      <w:r/>
    </w:p>
    <w:p>
      <w:pPr>
        <w:pStyle w:val="749"/>
        <w:ind w:firstLine="3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卖方（签章）： </w:t>
      </w:r>
      <w:r/>
    </w:p>
    <w:p>
      <w:pPr>
        <w:pStyle w:val="74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法定代表人或授权代表(签名)： </w:t>
      </w:r>
      <w:r/>
    </w:p>
    <w:p>
      <w:pPr>
        <w:pStyle w:val="74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开户银行： </w:t>
      </w:r>
      <w:r/>
    </w:p>
    <w:p>
      <w:pPr>
        <w:pStyle w:val="74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银行帐号：</w:t>
      </w:r>
      <w:r/>
    </w:p>
    <w:p>
      <w:pPr>
        <w:jc w:val="center"/>
        <w:spacing w:line="288" w:lineRule="auto"/>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800"/>
        <w:rPr>
          <w:rFonts w:hint="eastAsia"/>
        </w:rPr>
      </w:pPr>
      <w:r>
        <w:rPr>
          <w:rFonts w:hint="eastAsia"/>
        </w:rPr>
      </w:r>
      <w:r/>
    </w:p>
    <w:p>
      <w:pPr>
        <w:numPr>
          <w:ilvl w:val="0"/>
          <w:numId w:val="0"/>
        </w:numPr>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0"/>
          <w:szCs w:val="30"/>
          <w:highlight w:val="none"/>
          <w:lang w:eastAsia="zh-CN"/>
        </w:rPr>
      </w:pPr>
      <w:r>
        <w:rPr>
          <w:rFonts w:hint="eastAsia" w:ascii="仿宋" w:hAnsi="仿宋" w:eastAsia="仿宋" w:cs="仿宋"/>
          <w:b w:val="0"/>
          <w:bCs/>
          <w:color w:val="000000"/>
          <w:sz w:val="30"/>
          <w:szCs w:val="30"/>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0"/>
          <w:szCs w:val="30"/>
          <w:highlight w:val="none"/>
        </w:rPr>
      </w:pPr>
      <w:r>
        <w:rPr>
          <w:rFonts w:hint="eastAsia" w:ascii="仿宋" w:hAnsi="仿宋" w:eastAsia="仿宋" w:cs="仿宋"/>
          <w:b w:val="0"/>
          <w:bCs/>
          <w:color w:val="000000"/>
          <w:sz w:val="30"/>
          <w:szCs w:val="30"/>
          <w:highlight w:val="none"/>
          <w:lang w:eastAsia="zh-CN"/>
        </w:rPr>
        <w:t xml:space="preserve">第六</w:t>
      </w:r>
      <w:bookmarkStart w:id="0" w:name="_Toc324452802"/>
      <w:r/>
      <w:bookmarkEnd w:id="0"/>
      <w:r/>
      <w:bookmarkStart w:id="1" w:name="_Toc322457054"/>
      <w:r/>
      <w:bookmarkEnd w:id="1"/>
      <w:r>
        <w:rPr>
          <w:rFonts w:hint="eastAsia" w:ascii="仿宋" w:hAnsi="仿宋" w:eastAsia="仿宋" w:cs="仿宋"/>
          <w:b w:val="0"/>
          <w:bCs/>
          <w:color w:val="000000"/>
          <w:sz w:val="30"/>
          <w:szCs w:val="30"/>
          <w:highlight w:val="none"/>
          <w:lang w:eastAsia="zh-CN"/>
        </w:rPr>
        <w:t xml:space="preserve">章</w:t>
      </w: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lang w:eastAsia="zh-CN"/>
        </w:rPr>
        <w:t xml:space="preserve">采购需求</w:t>
      </w:r>
      <w:r/>
    </w:p>
    <w:p>
      <w:pPr>
        <w:pStyle w:val="995"/>
        <w:numPr>
          <w:ilvl w:val="0"/>
          <w:numId w:val="0"/>
        </w:num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一、项目概况</w:t>
      </w:r>
      <w:r/>
    </w:p>
    <w:p>
      <w:pPr>
        <w:pStyle w:val="980"/>
        <w:jc w:val="left"/>
        <w:spacing w:line="360" w:lineRule="auto"/>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 xml:space="preserve">1、项目名称：</w:t>
      </w:r>
      <w:r>
        <w:rPr>
          <w:rFonts w:hint="eastAsia" w:ascii="仿宋" w:hAnsi="仿宋" w:eastAsia="仿宋" w:cs="仿宋"/>
          <w:bCs/>
          <w:color w:val="000000"/>
          <w:sz w:val="28"/>
          <w:szCs w:val="28"/>
          <w:lang w:eastAsia="zh-CN"/>
        </w:rPr>
        <w:t xml:space="preserve">2025-32中央农业防灾减灾和水利救灾资金农作物重大病虫害防治</w:t>
      </w:r>
      <w:r>
        <w:rPr>
          <w:rFonts w:hint="eastAsia" w:ascii="仿宋" w:hAnsi="仿宋" w:eastAsia="仿宋" w:cs="仿宋"/>
          <w:bCs/>
          <w:color w:val="000000"/>
          <w:sz w:val="28"/>
          <w:szCs w:val="28"/>
          <w:lang w:eastAsia="zh-CN"/>
        </w:rPr>
        <w:tab/>
      </w:r>
      <w:r/>
    </w:p>
    <w:p>
      <w:pPr>
        <w:pStyle w:val="961"/>
        <w:spacing w:line="360" w:lineRule="auto"/>
        <w:rPr>
          <w:rFonts w:hint="eastAsia" w:ascii="仿宋" w:hAnsi="仿宋" w:eastAsia="仿宋" w:cs="仿宋"/>
          <w:b w:val="0"/>
          <w:bCs/>
          <w:color w:val="000000" w:themeColor="text1"/>
          <w:sz w:val="28"/>
          <w:szCs w:val="28"/>
          <w:lang w:eastAsia="zh-CN"/>
          <w14:textFill>
            <w14:solidFill>
              <w14:schemeClr w14:val="tx1"/>
            </w14:solidFill>
          </w14:textFill>
        </w:rPr>
      </w:pPr>
      <w:r>
        <w:rPr>
          <w:rFonts w:hint="eastAsia" w:ascii="仿宋" w:hAnsi="仿宋" w:eastAsia="仿宋" w:cs="仿宋"/>
          <w:b/>
          <w:bCs w:val="0"/>
          <w:color w:val="000000"/>
          <w:sz w:val="28"/>
          <w:szCs w:val="28"/>
          <w:lang w:val="en-US" w:eastAsia="zh-CN"/>
        </w:rPr>
        <w:t xml:space="preserve">2</w:t>
      </w:r>
      <w:r>
        <w:rPr>
          <w:rFonts w:hint="eastAsia" w:ascii="仿宋" w:hAnsi="仿宋" w:eastAsia="仿宋" w:cs="仿宋"/>
          <w:b/>
          <w:bCs w:val="0"/>
          <w:color w:val="000000"/>
          <w:sz w:val="28"/>
          <w:szCs w:val="28"/>
        </w:rPr>
        <w:t xml:space="preserve">、项目预算：</w:t>
      </w:r>
      <w:r>
        <w:rPr>
          <w:rFonts w:hint="eastAsia" w:ascii="仿宋" w:hAnsi="仿宋" w:eastAsia="仿宋" w:cs="仿宋"/>
          <w:b w:val="0"/>
          <w:bCs/>
          <w:color w:val="000000" w:themeColor="text1"/>
          <w:sz w:val="28"/>
          <w:szCs w:val="28"/>
          <w14:textFill>
            <w14:solidFill>
              <w14:schemeClr w14:val="tx1"/>
            </w14:solidFill>
          </w14:textFill>
        </w:rPr>
        <w:t xml:space="preserve">本项目</w:t>
      </w:r>
      <w:r>
        <w:rPr>
          <w:rFonts w:hint="eastAsia" w:ascii="仿宋" w:hAnsi="仿宋" w:eastAsia="仿宋" w:cs="仿宋"/>
          <w:b w:val="0"/>
          <w:bCs/>
          <w:color w:val="000000" w:themeColor="text1"/>
          <w:sz w:val="28"/>
          <w:szCs w:val="28"/>
          <w:lang w:eastAsia="zh-CN"/>
          <w14:textFill>
            <w14:solidFill>
              <w14:schemeClr w14:val="tx1"/>
            </w14:solidFill>
          </w14:textFill>
        </w:rPr>
        <w:t xml:space="preserve">为固定总价金额采购项目，</w:t>
      </w:r>
      <w:r>
        <w:rPr>
          <w:rFonts w:hint="eastAsia" w:ascii="仿宋" w:hAnsi="仿宋" w:eastAsia="仿宋" w:cs="仿宋"/>
          <w:b w:val="0"/>
          <w:bCs/>
          <w:color w:val="000000" w:themeColor="text1"/>
          <w:sz w:val="28"/>
          <w:szCs w:val="28"/>
          <w14:textFill>
            <w14:solidFill>
              <w14:schemeClr w14:val="tx1"/>
            </w14:solidFill>
          </w14:textFill>
        </w:rPr>
        <w:t xml:space="preserve">采</w:t>
      </w:r>
      <w:r>
        <w:rPr>
          <w:rFonts w:hint="eastAsia" w:ascii="仿宋" w:hAnsi="仿宋" w:eastAsia="仿宋" w:cs="仿宋"/>
          <w:color w:val="000000" w:themeColor="text1"/>
          <w:sz w:val="28"/>
          <w:szCs w:val="28"/>
          <w14:textFill>
            <w14:solidFill>
              <w14:schemeClr w14:val="tx1"/>
            </w14:solidFill>
          </w14:textFill>
        </w:rPr>
        <w:t xml:space="preserve">购金额</w:t>
      </w:r>
      <w:r>
        <w:rPr>
          <w:rFonts w:hint="eastAsia" w:ascii="仿宋" w:hAnsi="仿宋" w:eastAsia="仿宋" w:cs="仿宋"/>
          <w:color w:val="000000" w:themeColor="text1"/>
          <w:sz w:val="28"/>
          <w:szCs w:val="28"/>
          <w:lang w:val="en-US" w:eastAsia="zh-CN"/>
          <w14:textFill>
            <w14:solidFill>
              <w14:schemeClr w14:val="tx1"/>
            </w14:solidFill>
          </w14:textFill>
        </w:rPr>
        <w:t xml:space="preserve">142</w:t>
      </w:r>
      <w:r>
        <w:rPr>
          <w:rFonts w:hint="eastAsia" w:ascii="仿宋" w:hAnsi="仿宋" w:eastAsia="仿宋" w:cs="仿宋"/>
          <w:color w:val="000000" w:themeColor="text1"/>
          <w:sz w:val="28"/>
          <w:szCs w:val="28"/>
          <w14:textFill>
            <w14:solidFill>
              <w14:schemeClr w14:val="tx1"/>
            </w14:solidFill>
          </w14:textFill>
        </w:rPr>
        <w:t xml:space="preserve">万元人民币</w:t>
      </w:r>
      <w:r>
        <w:rPr>
          <w:rFonts w:hint="eastAsia" w:ascii="仿宋" w:hAnsi="仿宋" w:eastAsia="仿宋" w:cs="仿宋"/>
          <w:color w:val="000000" w:themeColor="text1"/>
          <w:sz w:val="28"/>
          <w:szCs w:val="28"/>
          <w:lang w:eastAsia="zh-CN"/>
          <w14:textFill>
            <w14:solidFill>
              <w14:schemeClr w14:val="tx1"/>
            </w14:solidFill>
          </w14:textFill>
        </w:rPr>
        <w:t xml:space="preserve">。</w:t>
      </w:r>
      <w:r>
        <w:rPr>
          <w:rFonts w:hint="eastAsia" w:ascii="仿宋" w:hAnsi="仿宋" w:eastAsia="仿宋" w:cs="仿宋"/>
          <w:b w:val="0"/>
          <w:bCs w:val="0"/>
          <w:color w:val="000000" w:themeColor="text1"/>
          <w:sz w:val="28"/>
          <w:szCs w:val="28"/>
          <w:lang w:eastAsia="zh-CN"/>
          <w14:textFill>
            <w14:solidFill>
              <w14:schemeClr w14:val="tx1"/>
            </w14:solidFill>
          </w14:textFill>
        </w:rPr>
        <w:t xml:space="preserve">本项目</w:t>
      </w:r>
      <w:r>
        <w:rPr>
          <w:rFonts w:hint="eastAsia" w:ascii="仿宋" w:hAnsi="仿宋" w:eastAsia="仿宋" w:cs="仿宋"/>
          <w:b w:val="0"/>
          <w:bCs w:val="0"/>
          <w:color w:val="000000" w:themeColor="text1"/>
          <w:sz w:val="28"/>
          <w:szCs w:val="28"/>
          <w:lang w:val="en-US" w:eastAsia="zh-CN"/>
          <w14:textFill>
            <w14:solidFill>
              <w14:schemeClr w14:val="tx1"/>
            </w14:solidFill>
          </w14:textFill>
        </w:rPr>
        <w:t xml:space="preserve">以单价报价，</w:t>
      </w:r>
      <w:r>
        <w:rPr>
          <w:rFonts w:hint="eastAsia" w:ascii="仿宋" w:hAnsi="仿宋" w:eastAsia="仿宋" w:cs="仿宋"/>
          <w:b w:val="0"/>
          <w:bCs w:val="0"/>
          <w:color w:val="000000" w:themeColor="text1"/>
          <w:sz w:val="28"/>
          <w:szCs w:val="28"/>
          <w14:textFill>
            <w14:solidFill>
              <w14:schemeClr w14:val="tx1"/>
            </w14:solidFill>
          </w14:textFill>
        </w:rPr>
        <w:t xml:space="preserve">不设具体数量</w:t>
      </w:r>
      <w:r>
        <w:rPr>
          <w:rFonts w:hint="eastAsia" w:ascii="仿宋" w:hAnsi="仿宋" w:eastAsia="仿宋" w:cs="仿宋"/>
          <w:b w:val="0"/>
          <w:bCs w:val="0"/>
          <w:color w:val="000000" w:themeColor="text1"/>
          <w:sz w:val="28"/>
          <w:szCs w:val="28"/>
          <w:lang w:val="en-US" w:eastAsia="zh-CN"/>
          <w14:textFill>
            <w14:solidFill>
              <w14:schemeClr w14:val="tx1"/>
            </w14:solidFill>
          </w14:textFill>
        </w:rPr>
        <w:t xml:space="preserve">，不接受超过采购金额及各项</w:t>
      </w:r>
      <w:r>
        <w:rPr>
          <w:rFonts w:hint="eastAsia" w:ascii="仿宋" w:hAnsi="仿宋" w:eastAsia="仿宋" w:cs="仿宋"/>
          <w:b w:val="0"/>
          <w:bCs w:val="0"/>
          <w:i w:val="0"/>
          <w:iCs w:val="0"/>
          <w:color w:val="000000" w:themeColor="text1"/>
          <w:sz w:val="28"/>
          <w:szCs w:val="28"/>
          <w:u w:val="none"/>
          <w:lang w:val="en-US" w:eastAsia="zh-CN" w:bidi="ar"/>
          <w14:textFill>
            <w14:solidFill>
              <w14:schemeClr w14:val="tx1"/>
            </w14:solidFill>
          </w14:textFill>
        </w:rPr>
        <w:t xml:space="preserve">单价最高限价</w:t>
      </w:r>
      <w:r>
        <w:rPr>
          <w:rFonts w:hint="eastAsia" w:ascii="仿宋" w:hAnsi="仿宋" w:eastAsia="仿宋" w:cs="仿宋"/>
          <w:b w:val="0"/>
          <w:bCs w:val="0"/>
          <w:color w:val="000000" w:themeColor="text1"/>
          <w:sz w:val="28"/>
          <w:szCs w:val="28"/>
          <w:lang w:val="en-US" w:eastAsia="zh-CN"/>
          <w14:textFill>
            <w14:solidFill>
              <w14:schemeClr w14:val="tx1"/>
            </w14:solidFill>
          </w14:textFill>
        </w:rPr>
        <w:t xml:space="preserve">的投标报价。</w:t>
      </w:r>
      <w:r/>
    </w:p>
    <w:p>
      <w:pPr>
        <w:pStyle w:val="961"/>
        <w:spacing w:line="360" w:lineRule="auto"/>
        <w:rPr>
          <w:rFonts w:hint="eastAsia" w:ascii="仿宋" w:hAnsi="仿宋" w:eastAsia="仿宋" w:cs="仿宋"/>
          <w:b/>
          <w:bCs/>
          <w:color w:val="auto"/>
          <w:sz w:val="28"/>
          <w:szCs w:val="28"/>
          <w:lang w:val="en-US" w:eastAsia="zh-CN"/>
        </w:rP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报价包括产品、制造、包装、仓储、运输、装卸搬运、</w:t>
      </w:r>
      <w:r>
        <w:rPr>
          <w:rFonts w:hint="eastAsia" w:ascii="仿宋" w:hAnsi="仿宋" w:eastAsia="仿宋" w:cs="仿宋"/>
          <w:color w:val="000000" w:themeColor="text1"/>
          <w:sz w:val="28"/>
          <w:szCs w:val="28"/>
          <w:lang w:eastAsia="zh-CN"/>
          <w14:textFill>
            <w14:solidFill>
              <w14:schemeClr w14:val="tx1"/>
            </w14:solidFill>
          </w14:textFill>
        </w:rPr>
        <w:t xml:space="preserve">发放、检验检测、审</w:t>
      </w:r>
      <w:r>
        <w:rPr>
          <w:rFonts w:hint="eastAsia" w:ascii="仿宋" w:hAnsi="仿宋" w:eastAsia="仿宋" w:cs="仿宋"/>
          <w:color w:val="auto"/>
          <w:sz w:val="28"/>
          <w:szCs w:val="28"/>
          <w:lang w:eastAsia="zh-CN"/>
        </w:rPr>
        <w:t xml:space="preserve">计、验收、</w:t>
      </w:r>
      <w:r>
        <w:rPr>
          <w:rFonts w:hint="eastAsia" w:ascii="仿宋" w:hAnsi="仿宋" w:eastAsia="仿宋" w:cs="仿宋"/>
          <w:color w:val="auto"/>
          <w:sz w:val="28"/>
          <w:szCs w:val="28"/>
        </w:rPr>
        <w:t xml:space="preserve">保险、税费、质保</w:t>
      </w:r>
      <w:r>
        <w:rPr>
          <w:rFonts w:hint="eastAsia" w:ascii="仿宋" w:hAnsi="仿宋" w:eastAsia="仿宋" w:cs="仿宋"/>
          <w:color w:val="auto"/>
          <w:sz w:val="28"/>
          <w:szCs w:val="28"/>
          <w:lang w:eastAsia="zh-CN"/>
        </w:rPr>
        <w:t xml:space="preserve">及供应商利润</w:t>
      </w:r>
      <w:r>
        <w:rPr>
          <w:rFonts w:hint="eastAsia" w:ascii="仿宋" w:hAnsi="仿宋" w:eastAsia="仿宋" w:cs="仿宋"/>
          <w:color w:val="auto"/>
          <w:sz w:val="28"/>
          <w:szCs w:val="28"/>
        </w:rPr>
        <w:t xml:space="preserve">等所需</w:t>
      </w:r>
      <w:r>
        <w:rPr>
          <w:rFonts w:hint="eastAsia" w:ascii="仿宋" w:hAnsi="仿宋" w:eastAsia="仿宋" w:cs="仿宋"/>
          <w:color w:val="auto"/>
          <w:sz w:val="28"/>
          <w:szCs w:val="28"/>
          <w:lang w:eastAsia="zh-CN"/>
        </w:rPr>
        <w:t xml:space="preserve">所有含税费用。本项目总价款包含中标方应当提供的伴随服务/售后服务费用。采购人不再支付报价以外的任何费用。</w:t>
      </w:r>
      <w:r>
        <w:rPr>
          <w:rFonts w:hint="eastAsia" w:ascii="仿宋" w:hAnsi="仿宋" w:eastAsia="仿宋" w:cs="仿宋"/>
          <w:color w:val="auto"/>
          <w:sz w:val="28"/>
          <w:szCs w:val="28"/>
        </w:rPr>
        <w:t xml:space="preserve">）</w:t>
      </w:r>
      <w:r/>
    </w:p>
    <w:p>
      <w:pPr>
        <w:pStyle w:val="752"/>
        <w:spacing w:line="360" w:lineRule="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二、项目内容及要求</w:t>
      </w:r>
      <w:r/>
    </w:p>
    <w:p>
      <w:pPr>
        <w:pStyle w:val="752"/>
        <w:jc w:val="left"/>
        <w:spacing w:line="360" w:lineRule="auto"/>
        <w:rPr>
          <w:rFonts w:hint="eastAsia"/>
          <w:lang w:val="en-US" w:eastAsia="zh-CN"/>
        </w:rPr>
      </w:pPr>
      <w:r>
        <w:rPr>
          <w:rFonts w:hint="eastAsia" w:ascii="仿宋" w:hAnsi="仿宋" w:eastAsia="仿宋" w:cs="仿宋"/>
          <w:bCs/>
          <w:color w:val="000000"/>
          <w:sz w:val="28"/>
          <w:szCs w:val="28"/>
        </w:rPr>
        <w:t xml:space="preserve">1、 项目内容：</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tab/>
      </w:r>
      <w:r/>
    </w:p>
    <w:tbl>
      <w:tblPr>
        <w:tblStyle w:val="747"/>
        <w:tblW w:w="50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3128"/>
        <w:gridCol w:w="1683"/>
        <w:gridCol w:w="2126"/>
        <w:gridCol w:w="2276"/>
      </w:tblGrid>
      <w:tr>
        <w:trPr>
          <w:jc w:val="center"/>
          <w:trHeight w:val="844"/>
        </w:trPr>
        <w:tc>
          <w:tcPr>
            <w:tcW w:w="358" w:type="pct"/>
            <w:vAlign w:val="center"/>
            <w:textDirection w:val="lrTb"/>
            <w:noWrap w:val="false"/>
          </w:tcPr>
          <w:p>
            <w:pPr>
              <w:jc w:val="center"/>
              <w:spacing w:line="360" w:lineRule="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序号</w:t>
            </w:r>
            <w:r/>
          </w:p>
        </w:tc>
        <w:tc>
          <w:tcPr>
            <w:tcW w:w="1576" w:type="pct"/>
            <w:vAlign w:val="center"/>
            <w:textDirection w:val="lrTb"/>
            <w:noWrap w:val="false"/>
          </w:tcPr>
          <w:p>
            <w:pPr>
              <w:jc w:val="center"/>
              <w:spacing w:line="360" w:lineRule="auto"/>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名称</w:t>
            </w:r>
            <w:r/>
          </w:p>
        </w:tc>
        <w:tc>
          <w:tcPr>
            <w:tcW w:w="848" w:type="pct"/>
            <w:vAlign w:val="center"/>
            <w:textDirection w:val="lrTb"/>
            <w:noWrap w:val="false"/>
          </w:tcPr>
          <w:p>
            <w:pPr>
              <w:jc w:val="center"/>
              <w:spacing w:line="360" w:lineRule="auto"/>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规格</w:t>
            </w:r>
            <w:r/>
          </w:p>
        </w:tc>
        <w:tc>
          <w:tcPr>
            <w:tcW w:w="1071" w:type="pct"/>
            <w:vAlign w:val="center"/>
            <w:textDirection w:val="lrTb"/>
            <w:noWrap w:val="false"/>
          </w:tcPr>
          <w:p>
            <w:pPr>
              <w:jc w:val="center"/>
              <w:spacing w:line="360" w:lineRule="auto"/>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单价最高限价</w:t>
            </w:r>
            <w:r/>
          </w:p>
        </w:tc>
        <w:tc>
          <w:tcPr>
            <w:tcW w:w="1145" w:type="pct"/>
            <w:vAlign w:val="center"/>
            <w:textDirection w:val="lrTb"/>
            <w:noWrap w:val="false"/>
          </w:tcPr>
          <w:p>
            <w:pPr>
              <w:jc w:val="center"/>
              <w:spacing w:line="360" w:lineRule="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rPr>
              <w:t xml:space="preserve">采购金额</w:t>
            </w:r>
            <w:r>
              <w:rPr>
                <w:rFonts w:hint="eastAsia" w:ascii="仿宋" w:hAnsi="仿宋" w:eastAsia="仿宋" w:cs="仿宋"/>
                <w:b w:val="0"/>
                <w:bCs w:val="0"/>
                <w:sz w:val="24"/>
                <w:szCs w:val="24"/>
                <w:lang w:val="en-US" w:eastAsia="zh-CN"/>
              </w:rPr>
              <w:t xml:space="preserve">(万元)</w:t>
            </w:r>
            <w:r/>
          </w:p>
        </w:tc>
      </w:tr>
      <w:tr>
        <w:trPr>
          <w:jc w:val="center"/>
          <w:trHeight w:val="732"/>
        </w:trPr>
        <w:tc>
          <w:tcPr>
            <w:tcW w:w="358" w:type="pct"/>
            <w:vAlign w:val="center"/>
            <w:textDirection w:val="lrTb"/>
            <w:noWrap w:val="false"/>
          </w:tcPr>
          <w:p>
            <w:pPr>
              <w:jc w:val="center"/>
              <w:spacing w:line="360" w:lineRule="auto"/>
              <w:rPr>
                <w:rFonts w:hint="eastAsia" w:ascii="仿宋" w:hAnsi="仿宋" w:eastAsia="仿宋" w:cs="仿宋"/>
                <w:color w:val="ff0000"/>
                <w:sz w:val="24"/>
                <w:szCs w:val="24"/>
                <w:lang w:val="en-US" w:eastAsia="zh-CN"/>
              </w:rPr>
            </w:pP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p>
        </w:tc>
        <w:tc>
          <w:tcPr>
            <w:tcW w:w="1576" w:type="pct"/>
            <w:vAlign w:val="center"/>
            <w:textDirection w:val="lrTb"/>
            <w:noWrap w:val="false"/>
          </w:tcPr>
          <w:p>
            <w:pPr>
              <w:spacing w:line="360" w:lineRule="auto"/>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auto"/>
                <w:sz w:val="24"/>
                <w:szCs w:val="24"/>
                <w:u w:val="none"/>
                <w:lang w:val="en-US" w:eastAsia="zh-CN"/>
              </w:rPr>
              <w:t xml:space="preserve">18%阿维·吡蚜酮悬浮剂</w:t>
            </w:r>
            <w:r/>
          </w:p>
        </w:tc>
        <w:tc>
          <w:tcPr>
            <w:tcW w:w="848" w:type="pct"/>
            <w:vAlign w:val="center"/>
            <w:textDirection w:val="lrTb"/>
            <w:noWrap w:val="false"/>
          </w:tcPr>
          <w:p>
            <w:pPr>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20克/瓶</w:t>
            </w:r>
            <w:r/>
          </w:p>
        </w:tc>
        <w:tc>
          <w:tcPr>
            <w:tcW w:w="1071" w:type="pct"/>
            <w:vAlign w:val="center"/>
            <w:textDirection w:val="lrTb"/>
            <w:noWrap w:val="false"/>
          </w:tcPr>
          <w:p>
            <w:pPr>
              <w:jc w:val="center"/>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20万元/吨</w:t>
            </w:r>
            <w:r/>
          </w:p>
        </w:tc>
        <w:tc>
          <w:tcPr>
            <w:tcW w:w="1145" w:type="pct"/>
            <w:vAlign w:val="center"/>
            <w:textDirection w:val="lrTb"/>
            <w:noWrap w:val="false"/>
          </w:tcPr>
          <w:p>
            <w:pPr>
              <w:jc w:val="center"/>
              <w:rPr>
                <w:rFonts w:hint="default" w:ascii="仿宋" w:hAnsi="仿宋" w:eastAsia="仿宋" w:cs="仿宋"/>
                <w:color w:val="ff0000"/>
                <w:sz w:val="24"/>
                <w:szCs w:val="24"/>
                <w:lang w:val="en-US" w:eastAsia="zh-CN"/>
              </w:rPr>
            </w:pPr>
            <w:r>
              <w:rPr>
                <w:rFonts w:hint="eastAsia" w:ascii="仿宋" w:hAnsi="仿宋" w:eastAsia="仿宋" w:cs="仿宋"/>
                <w:color w:val="000000" w:themeColor="text1"/>
                <w:sz w:val="24"/>
                <w:szCs w:val="24"/>
                <w:lang w:val="en-US" w:eastAsia="zh-CN"/>
                <w14:textFill>
                  <w14:solidFill>
                    <w14:schemeClr w14:val="tx1"/>
                  </w14:solidFill>
                </w14:textFill>
              </w:rPr>
              <w:t xml:space="preserve">30</w:t>
            </w:r>
            <w:r/>
          </w:p>
        </w:tc>
      </w:tr>
      <w:tr>
        <w:trPr>
          <w:jc w:val="center"/>
          <w:trHeight w:val="737"/>
        </w:trPr>
        <w:tc>
          <w:tcPr>
            <w:tcW w:w="358" w:type="pct"/>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W w:w="1576" w:type="pct"/>
            <w:vAlign w:val="center"/>
            <w:textDirection w:val="lrTb"/>
            <w:noWrap w:val="false"/>
          </w:tcPr>
          <w:p>
            <w:pPr>
              <w:spacing w:line="360" w:lineRule="auto"/>
              <w:rPr>
                <w:rFonts w:hint="eastAsia" w:ascii="仿宋" w:hAnsi="仿宋" w:eastAsia="仿宋" w:cs="仿宋"/>
                <w:sz w:val="24"/>
                <w:szCs w:val="24"/>
                <w:lang w:val="en-US" w:eastAsia="zh-CN"/>
              </w:rPr>
            </w:pPr>
            <w:r>
              <w:rPr>
                <w:rFonts w:hint="eastAsia" w:ascii="仿宋" w:hAnsi="仿宋" w:eastAsia="仿宋" w:cs="仿宋"/>
                <w:b w:val="0"/>
                <w:bCs w:val="0"/>
                <w:color w:val="auto"/>
                <w:sz w:val="24"/>
                <w:szCs w:val="24"/>
                <w:u w:val="none"/>
                <w:lang w:val="en-US" w:eastAsia="zh-CN"/>
              </w:rPr>
              <w:t xml:space="preserve">10%</w:t>
            </w:r>
            <w:r>
              <w:rPr>
                <w:rFonts w:hint="eastAsia" w:ascii="仿宋" w:hAnsi="仿宋" w:eastAsia="仿宋" w:cs="仿宋"/>
                <w:b w:val="0"/>
                <w:bCs w:val="0"/>
                <w:color w:val="auto"/>
                <w:sz w:val="24"/>
                <w:szCs w:val="24"/>
                <w:u w:val="none"/>
                <w:lang w:eastAsia="zh-CN"/>
              </w:rPr>
              <w:t xml:space="preserve">阿维</w:t>
            </w:r>
            <w:r>
              <w:rPr>
                <w:rFonts w:hint="eastAsia" w:ascii="仿宋" w:hAnsi="仿宋" w:eastAsia="仿宋" w:cs="仿宋"/>
                <w:color w:val="auto"/>
                <w:sz w:val="24"/>
                <w:szCs w:val="24"/>
                <w:u w:val="none"/>
                <w:lang w:val="en-US" w:eastAsia="zh-CN"/>
              </w:rPr>
              <w:t xml:space="preserve">·甲虫肼悬浮剂</w:t>
            </w:r>
            <w:r/>
          </w:p>
        </w:tc>
        <w:tc>
          <w:tcPr>
            <w:tcW w:w="848" w:type="pct"/>
            <w:vAlign w:val="center"/>
            <w:textDirection w:val="lrTb"/>
            <w:noWrap w:val="false"/>
          </w:tcPr>
          <w:p>
            <w:pPr>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500克/瓶</w:t>
            </w:r>
            <w:r/>
          </w:p>
        </w:tc>
        <w:tc>
          <w:tcPr>
            <w:shd w:val="clear" w:color="auto" w:fill="auto"/>
            <w:tcW w:w="1071" w:type="pct"/>
            <w:vAlign w:val="center"/>
            <w:textDirection w:val="lrTb"/>
            <w:noWrap w:val="false"/>
          </w:tcPr>
          <w:p>
            <w:pPr>
              <w:jc w:val="center"/>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13.2万元/吨</w:t>
            </w:r>
            <w:r/>
          </w:p>
        </w:tc>
        <w:tc>
          <w:tcPr>
            <w:tcW w:w="1145" w:type="pct"/>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40</w:t>
            </w:r>
            <w:r/>
          </w:p>
        </w:tc>
      </w:tr>
      <w:tr>
        <w:trPr>
          <w:jc w:val="center"/>
          <w:trHeight w:val="737"/>
        </w:trPr>
        <w:tc>
          <w:tcPr>
            <w:tcW w:w="358" w:type="pct"/>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c>
          <w:tcPr>
            <w:tcW w:w="1576" w:type="pct"/>
            <w:vAlign w:val="center"/>
            <w:textDirection w:val="lrTb"/>
            <w:noWrap w:val="false"/>
          </w:tcPr>
          <w:p>
            <w:pPr>
              <w:spacing w:line="360" w:lineRule="auto"/>
              <w:rPr>
                <w:rFonts w:hint="default" w:ascii="仿宋" w:hAnsi="仿宋" w:eastAsia="仿宋" w:cs="仿宋"/>
                <w:sz w:val="24"/>
                <w:szCs w:val="24"/>
                <w:lang w:val="en-US" w:eastAsia="zh-CN"/>
              </w:rPr>
            </w:pPr>
            <w:r>
              <w:rPr>
                <w:rFonts w:hint="eastAsia" w:ascii="仿宋" w:hAnsi="仿宋" w:eastAsia="仿宋" w:cs="仿宋"/>
                <w:b w:val="0"/>
                <w:bCs w:val="0"/>
                <w:color w:val="auto"/>
                <w:sz w:val="24"/>
                <w:szCs w:val="24"/>
                <w:u w:val="none"/>
                <w:lang w:val="en-US" w:eastAsia="zh-CN"/>
              </w:rPr>
              <w:t xml:space="preserve">20%</w:t>
            </w:r>
            <w:r>
              <w:rPr>
                <w:rFonts w:hint="eastAsia" w:ascii="仿宋" w:hAnsi="仿宋" w:eastAsia="仿宋" w:cs="仿宋"/>
                <w:color w:val="auto"/>
                <w:sz w:val="24"/>
                <w:szCs w:val="24"/>
                <w:u w:val="none"/>
                <w:lang w:val="en-US" w:eastAsia="zh-CN"/>
              </w:rPr>
              <w:t xml:space="preserve">噻呋·己唑醇悬浮剂</w:t>
            </w:r>
            <w:r/>
          </w:p>
        </w:tc>
        <w:tc>
          <w:tcPr>
            <w:tcW w:w="848" w:type="pct"/>
            <w:vAlign w:val="center"/>
            <w:textDirection w:val="lrTb"/>
            <w:noWrap w:val="false"/>
          </w:tcPr>
          <w:p>
            <w:pPr>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40毫升/瓶</w:t>
            </w:r>
            <w:r/>
          </w:p>
        </w:tc>
        <w:tc>
          <w:tcPr>
            <w:shd w:val="clear" w:color="auto" w:fill="auto"/>
            <w:tcW w:w="1071" w:type="pct"/>
            <w:vAlign w:val="center"/>
            <w:textDirection w:val="lrTb"/>
            <w:noWrap w:val="false"/>
          </w:tcPr>
          <w:p>
            <w:pPr>
              <w:jc w:val="center"/>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12万元/吨</w:t>
            </w:r>
            <w:r/>
          </w:p>
        </w:tc>
        <w:tc>
          <w:tcPr>
            <w:tcW w:w="1145" w:type="pct"/>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30</w:t>
            </w:r>
            <w:r/>
          </w:p>
        </w:tc>
      </w:tr>
      <w:tr>
        <w:trPr>
          <w:jc w:val="center"/>
          <w:trHeight w:val="737"/>
        </w:trPr>
        <w:tc>
          <w:tcPr>
            <w:tcW w:w="358" w:type="pct"/>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p>
        </w:tc>
        <w:tc>
          <w:tcPr>
            <w:tcW w:w="1576" w:type="pct"/>
            <w:vAlign w:val="center"/>
            <w:textDirection w:val="lrTb"/>
            <w:noWrap w:val="false"/>
          </w:tcPr>
          <w:p>
            <w:pPr>
              <w:spacing w:line="360" w:lineRule="auto"/>
              <w:rPr>
                <w:rFonts w:hint="eastAsia" w:ascii="仿宋" w:hAnsi="仿宋" w:eastAsia="仿宋" w:cs="仿宋"/>
                <w:sz w:val="24"/>
                <w:szCs w:val="24"/>
                <w:lang w:val="en-US" w:eastAsia="zh-CN"/>
              </w:rPr>
            </w:pPr>
            <w:r>
              <w:rPr>
                <w:rFonts w:hint="eastAsia" w:ascii="仿宋" w:hAnsi="仿宋" w:eastAsia="仿宋" w:cs="仿宋"/>
                <w:color w:val="auto"/>
                <w:sz w:val="24"/>
                <w:szCs w:val="24"/>
                <w:u w:val="none"/>
                <w:lang w:val="en-US" w:eastAsia="zh-CN"/>
              </w:rPr>
              <w:t xml:space="preserve">30%肟菌酯·戊唑醇悬浮剂</w:t>
            </w:r>
            <w:r/>
          </w:p>
        </w:tc>
        <w:tc>
          <w:tcPr>
            <w:tcW w:w="848" w:type="pct"/>
            <w:vAlign w:val="center"/>
            <w:textDirection w:val="lrTb"/>
            <w:noWrap w:val="false"/>
          </w:tcPr>
          <w:p>
            <w:pPr>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300克/瓶</w:t>
            </w:r>
            <w:r/>
          </w:p>
        </w:tc>
        <w:tc>
          <w:tcPr>
            <w:shd w:val="clear" w:color="auto" w:fill="auto"/>
            <w:tcW w:w="1071" w:type="pct"/>
            <w:vAlign w:val="center"/>
            <w:textDirection w:val="lrTb"/>
            <w:noWrap w:val="false"/>
          </w:tcPr>
          <w:p>
            <w:pPr>
              <w:jc w:val="center"/>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8.6万元/吨</w:t>
            </w:r>
            <w:r/>
          </w:p>
        </w:tc>
        <w:tc>
          <w:tcPr>
            <w:tcW w:w="1145" w:type="pct"/>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42</w:t>
            </w:r>
            <w:r/>
          </w:p>
        </w:tc>
      </w:tr>
      <w:tr>
        <w:trPr>
          <w:jc w:val="center"/>
          <w:trHeight w:val="737"/>
        </w:trPr>
        <w:tc>
          <w:tcPr>
            <w:gridSpan w:val="5"/>
            <w:tcW w:w="5000" w:type="pct"/>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合计：142万元</w:t>
            </w:r>
            <w:r/>
          </w:p>
        </w:tc>
      </w:tr>
    </w:tbl>
    <w:p>
      <w:pPr>
        <w:pStyle w:val="802"/>
        <w:ind w:left="0" w:firstLine="0"/>
        <w:rPr>
          <w:rFonts w:hint="eastAsia"/>
          <w:lang w:val="en-US" w:eastAsia="zh-CN"/>
        </w:rPr>
      </w:pPr>
      <w:r>
        <w:rPr>
          <w:rFonts w:hint="eastAsia"/>
          <w:lang w:val="en-US" w:eastAsia="zh-CN"/>
        </w:rPr>
      </w:r>
      <w:r/>
    </w:p>
    <w:p>
      <w:pPr>
        <w:pStyle w:val="752"/>
        <w:numPr>
          <w:ilvl w:val="0"/>
          <w:numId w:val="0"/>
        </w:numPr>
        <w:keepLines w:val="0"/>
        <w:keepNext w:val="0"/>
        <w:pageBreakBefore w:val="0"/>
        <w:spacing w:line="360" w:lineRule="auto"/>
        <w:widowControl w:val="off"/>
        <w:rPr>
          <w:rFonts w:hint="eastAsia" w:ascii="仿宋" w:hAnsi="仿宋" w:eastAsia="仿宋" w:cs="仿宋"/>
          <w:b/>
          <w:bCs w:val="0"/>
          <w:color w:val="000000" w:themeColor="text1"/>
          <w:sz w:val="28"/>
          <w:szCs w:val="28"/>
          <w:highlight w:val="none"/>
          <w:u w:val="none"/>
          <w:lang w:eastAsia="zh-CN"/>
          <w14:textFill>
            <w14:solidFill>
              <w14:schemeClr w14:val="tx1"/>
            </w14:solidFill>
          </w14:textFill>
        </w:rPr>
        <w:outlineLvl w:val="9"/>
      </w:pPr>
      <w:r>
        <w:rPr>
          <w:rFonts w:hint="eastAsia" w:ascii="仿宋" w:hAnsi="仿宋" w:eastAsia="仿宋" w:cs="仿宋"/>
          <w:b/>
          <w:bCs w:val="0"/>
          <w:color w:val="auto"/>
          <w:sz w:val="28"/>
          <w:szCs w:val="28"/>
          <w:lang w:val="en-US" w:eastAsia="zh-CN"/>
        </w:rPr>
        <w:t xml:space="preserve">2、</w:t>
      </w:r>
      <w:r>
        <w:rPr>
          <w:rFonts w:hint="eastAsia" w:ascii="仿宋" w:hAnsi="仿宋" w:eastAsia="仿宋" w:cs="仿宋"/>
          <w:b/>
          <w:bCs w:val="0"/>
          <w:color w:val="auto"/>
          <w:sz w:val="28"/>
          <w:szCs w:val="28"/>
        </w:rPr>
        <w:t xml:space="preserve">交货时间</w:t>
      </w:r>
      <w:r>
        <w:rPr>
          <w:rFonts w:hint="eastAsia" w:ascii="仿宋" w:hAnsi="仿宋" w:eastAsia="仿宋" w:cs="仿宋"/>
          <w:b/>
          <w:bCs w:val="0"/>
          <w:color w:val="auto"/>
          <w:sz w:val="28"/>
          <w:szCs w:val="28"/>
          <w:lang w:eastAsia="zh-CN"/>
        </w:rPr>
        <w:t xml:space="preserve">要</w:t>
      </w:r>
      <w:r>
        <w:rPr>
          <w:rFonts w:hint="eastAsia" w:ascii="仿宋" w:hAnsi="仿宋" w:eastAsia="仿宋" w:cs="仿宋"/>
          <w:b/>
          <w:bCs w:val="0"/>
          <w:color w:val="000000" w:themeColor="text1"/>
          <w:sz w:val="28"/>
          <w:szCs w:val="28"/>
          <w:lang w:eastAsia="zh-CN"/>
          <w14:textFill>
            <w14:solidFill>
              <w14:schemeClr w14:val="tx1"/>
            </w14:solidFill>
          </w14:textFill>
        </w:rPr>
        <w:t xml:space="preserve">求</w:t>
      </w:r>
      <w:r>
        <w:rPr>
          <w:rFonts w:hint="eastAsia" w:ascii="仿宋" w:hAnsi="仿宋" w:eastAsia="仿宋" w:cs="仿宋"/>
          <w:b/>
          <w:bCs w:val="0"/>
          <w:color w:val="000000" w:themeColor="text1"/>
          <w:sz w:val="28"/>
          <w:szCs w:val="28"/>
          <w14:textFill>
            <w14:solidFill>
              <w14:schemeClr w14:val="tx1"/>
            </w14:solidFill>
          </w14:textFill>
        </w:rPr>
        <w:t xml:space="preserve">：</w:t>
      </w:r>
      <w:r>
        <w:rPr>
          <w:rFonts w:hint="eastAsia" w:ascii="仿宋" w:hAnsi="仿宋" w:eastAsia="仿宋" w:cs="仿宋"/>
          <w:b/>
          <w:bCs w:val="0"/>
          <w:color w:val="000000" w:themeColor="text1"/>
          <w:sz w:val="28"/>
          <w:szCs w:val="28"/>
          <w:highlight w:val="none"/>
          <w14:textFill>
            <w14:solidFill>
              <w14:schemeClr w14:val="tx1"/>
            </w14:solidFill>
          </w14:textFill>
        </w:rPr>
        <w:t xml:space="preserve">合同签订后</w:t>
      </w:r>
      <w:r>
        <w:rPr>
          <w:rFonts w:hint="eastAsia" w:ascii="仿宋" w:hAnsi="仿宋" w:eastAsia="仿宋" w:cs="仿宋"/>
          <w:b/>
          <w:bCs w:val="0"/>
          <w:color w:val="000000" w:themeColor="text1"/>
          <w:sz w:val="28"/>
          <w:szCs w:val="28"/>
          <w:highlight w:val="none"/>
          <w:lang w:val="en-US" w:eastAsia="zh-CN"/>
          <w14:textFill>
            <w14:solidFill>
              <w14:schemeClr w14:val="tx1"/>
            </w14:solidFill>
          </w14:textFill>
        </w:rPr>
        <w:t xml:space="preserve">一个月</w:t>
      </w:r>
      <w:r>
        <w:rPr>
          <w:rFonts w:hint="eastAsia" w:ascii="仿宋" w:hAnsi="仿宋" w:eastAsia="仿宋" w:cs="仿宋"/>
          <w:b/>
          <w:bCs w:val="0"/>
          <w:color w:val="000000" w:themeColor="text1"/>
          <w:sz w:val="28"/>
          <w:szCs w:val="28"/>
          <w:highlight w:val="none"/>
          <w14:textFill>
            <w14:solidFill>
              <w14:schemeClr w14:val="tx1"/>
            </w14:solidFill>
          </w14:textFill>
        </w:rPr>
        <w:t xml:space="preserve">内</w:t>
      </w:r>
      <w:r>
        <w:rPr>
          <w:rFonts w:hint="eastAsia" w:ascii="仿宋" w:hAnsi="仿宋" w:eastAsia="仿宋" w:cs="仿宋"/>
          <w:b/>
          <w:bCs w:val="0"/>
          <w:color w:val="000000" w:themeColor="text1"/>
          <w:sz w:val="28"/>
          <w:szCs w:val="28"/>
          <w:highlight w:val="none"/>
          <w:lang w:eastAsia="zh-CN"/>
          <w14:textFill>
            <w14:solidFill>
              <w14:schemeClr w14:val="tx1"/>
            </w14:solidFill>
          </w14:textFill>
        </w:rPr>
        <w:t xml:space="preserve">供货</w:t>
      </w:r>
      <w:r>
        <w:rPr>
          <w:rFonts w:hint="eastAsia" w:ascii="仿宋" w:hAnsi="仿宋" w:eastAsia="仿宋" w:cs="仿宋"/>
          <w:b/>
          <w:bCs w:val="0"/>
          <w:color w:val="000000" w:themeColor="text1"/>
          <w:sz w:val="28"/>
          <w:szCs w:val="28"/>
          <w:highlight w:val="none"/>
          <w14:textFill>
            <w14:solidFill>
              <w14:schemeClr w14:val="tx1"/>
            </w14:solidFill>
          </w14:textFill>
        </w:rPr>
        <w:t xml:space="preserve">完成</w:t>
      </w:r>
      <w:r>
        <w:rPr>
          <w:rFonts w:hint="eastAsia" w:ascii="仿宋" w:hAnsi="仿宋" w:eastAsia="仿宋" w:cs="仿宋"/>
          <w:b/>
          <w:bCs w:val="0"/>
          <w:color w:val="000000" w:themeColor="text1"/>
          <w:sz w:val="28"/>
          <w:szCs w:val="28"/>
          <w:highlight w:val="none"/>
          <w:u w:val="none"/>
          <w:lang w:eastAsia="zh-CN"/>
          <w14:textFill>
            <w14:solidFill>
              <w14:schemeClr w14:val="tx1"/>
            </w14:solidFill>
          </w14:textFill>
        </w:rPr>
        <w:t xml:space="preserve">。</w:t>
      </w:r>
      <w:r/>
    </w:p>
    <w:p>
      <w:pPr>
        <w:pStyle w:val="752"/>
        <w:numPr>
          <w:ilvl w:val="0"/>
          <w:numId w:val="0"/>
        </w:numPr>
        <w:keepLines w:val="0"/>
        <w:keepNext w:val="0"/>
        <w:pageBreakBefore w:val="0"/>
        <w:spacing w:line="360" w:lineRule="auto"/>
        <w:widowControl w:val="off"/>
        <w:rPr>
          <w:rFonts w:hint="eastAsia"/>
        </w:rPr>
        <w:outlineLvl w:val="9"/>
      </w:pPr>
      <w:r>
        <w:rPr>
          <w:rFonts w:hint="eastAsia" w:ascii="宋体" w:hAnsi="宋体" w:eastAsia="宋体" w:cs="宋体"/>
          <w:color w:val="000000"/>
          <w:sz w:val="28"/>
          <w:szCs w:val="28"/>
          <w:highlight w:val="none"/>
          <w:lang w:val="en-US" w:eastAsia="zh-CN"/>
        </w:rPr>
        <w:t xml:space="preserve">3、</w:t>
      </w:r>
      <w:r>
        <w:rPr>
          <w:rFonts w:hint="eastAsia" w:ascii="仿宋" w:hAnsi="仿宋" w:eastAsia="仿宋" w:cs="仿宋"/>
          <w:color w:val="000000"/>
          <w:sz w:val="28"/>
          <w:szCs w:val="28"/>
          <w:highlight w:val="none"/>
          <w:lang w:val="en-US" w:eastAsia="zh-CN"/>
        </w:rPr>
        <w:t xml:space="preserve">产品包装应贴有标签或者附说明书。标签应当紧贴或者印制在包装物上。所供产品须为供货当年生产。</w:t>
      </w:r>
      <w:r/>
    </w:p>
    <w:p>
      <w:pPr>
        <w:pStyle w:val="991"/>
        <w:numPr>
          <w:ilvl w:val="0"/>
          <w:numId w:val="0"/>
        </w:numPr>
        <w:jc w:val="left"/>
        <w:keepLines w:val="0"/>
        <w:keepNext w:val="0"/>
        <w:pageBreakBefore w:val="0"/>
        <w:spacing w:line="360" w:lineRule="auto"/>
        <w:widowControl w:val="off"/>
        <w:rPr>
          <w:rFonts w:hint="eastAsia" w:ascii="仿宋" w:hAnsi="仿宋" w:eastAsia="仿宋" w:cs="仿宋"/>
          <w:color w:val="000000"/>
          <w:sz w:val="28"/>
          <w:szCs w:val="28"/>
          <w:lang w:eastAsia="zh-CN"/>
        </w:rPr>
        <w:outlineLvl w:val="9"/>
      </w:pP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质量要求:</w:t>
      </w:r>
      <w:r>
        <w:rPr>
          <w:rFonts w:hint="eastAsia" w:ascii="仿宋" w:hAnsi="仿宋" w:eastAsia="仿宋" w:cs="仿宋"/>
          <w:bCs/>
          <w:color w:val="auto"/>
          <w:sz w:val="28"/>
          <w:szCs w:val="28"/>
        </w:rPr>
        <w:t xml:space="preserve">供应商所投</w:t>
      </w:r>
      <w:r>
        <w:rPr>
          <w:rFonts w:hint="eastAsia" w:ascii="仿宋" w:hAnsi="仿宋" w:eastAsia="仿宋" w:cs="仿宋"/>
          <w:bCs/>
          <w:color w:val="auto"/>
          <w:sz w:val="28"/>
          <w:szCs w:val="28"/>
          <w:lang w:eastAsia="zh-CN"/>
        </w:rPr>
        <w:t xml:space="preserve">产品</w:t>
      </w:r>
      <w:r>
        <w:rPr>
          <w:rFonts w:hint="eastAsia" w:ascii="仿宋" w:hAnsi="仿宋" w:eastAsia="仿宋" w:cs="仿宋"/>
          <w:bCs/>
          <w:color w:val="auto"/>
          <w:sz w:val="28"/>
          <w:szCs w:val="28"/>
        </w:rPr>
        <w:t xml:space="preserve">必须为原厂原装、</w:t>
      </w:r>
      <w:r>
        <w:rPr>
          <w:rFonts w:hint="eastAsia" w:ascii="仿宋" w:hAnsi="仿宋" w:eastAsia="仿宋" w:cs="仿宋"/>
          <w:color w:val="auto"/>
          <w:sz w:val="28"/>
          <w:szCs w:val="28"/>
          <w:u w:val="none"/>
        </w:rPr>
        <w:t xml:space="preserve">按照国家质量标准</w:t>
      </w:r>
      <w:r>
        <w:rPr>
          <w:rFonts w:hint="eastAsia" w:ascii="仿宋" w:hAnsi="仿宋" w:eastAsia="仿宋" w:cs="仿宋"/>
          <w:color w:val="auto"/>
          <w:sz w:val="28"/>
          <w:szCs w:val="28"/>
          <w:u w:val="none"/>
          <w:lang w:eastAsia="zh-CN"/>
        </w:rPr>
        <w:t xml:space="preserve">生产</w:t>
      </w:r>
      <w:r>
        <w:rPr>
          <w:rFonts w:hint="eastAsia" w:ascii="仿宋" w:hAnsi="仿宋" w:eastAsia="仿宋" w:cs="仿宋"/>
          <w:bCs/>
          <w:color w:val="auto"/>
          <w:sz w:val="28"/>
          <w:szCs w:val="28"/>
          <w:u w:val="none"/>
        </w:rPr>
        <w:t xml:space="preserve">的产品</w:t>
      </w:r>
      <w:r>
        <w:rPr>
          <w:rFonts w:hint="eastAsia" w:ascii="仿宋" w:hAnsi="仿宋" w:eastAsia="仿宋" w:cs="仿宋"/>
          <w:bCs/>
          <w:color w:val="auto"/>
          <w:sz w:val="28"/>
          <w:szCs w:val="28"/>
          <w:u w:val="none"/>
          <w:lang w:eastAsia="zh-CN"/>
        </w:rPr>
        <w:t xml:space="preserve">。</w:t>
      </w:r>
      <w:r>
        <w:rPr>
          <w:rFonts w:hint="eastAsia" w:ascii="仿宋" w:hAnsi="仿宋" w:eastAsia="仿宋" w:cs="仿宋"/>
          <w:bCs/>
          <w:color w:val="auto"/>
          <w:sz w:val="28"/>
          <w:szCs w:val="28"/>
          <w:lang w:eastAsia="zh-CN"/>
        </w:rPr>
        <w:t xml:space="preserve">供应商承诺</w:t>
      </w:r>
      <w:r>
        <w:rPr>
          <w:rFonts w:hint="eastAsia" w:ascii="仿宋" w:hAnsi="仿宋" w:eastAsia="仿宋" w:cs="仿宋"/>
          <w:color w:val="auto"/>
          <w:sz w:val="28"/>
          <w:szCs w:val="28"/>
        </w:rPr>
        <w:t xml:space="preserve">该</w:t>
      </w:r>
      <w:r>
        <w:rPr>
          <w:rFonts w:hint="eastAsia" w:ascii="仿宋" w:hAnsi="仿宋" w:eastAsia="仿宋" w:cs="仿宋"/>
          <w:color w:val="auto"/>
          <w:sz w:val="28"/>
          <w:szCs w:val="28"/>
          <w:lang w:eastAsia="zh-CN"/>
        </w:rPr>
        <w:t xml:space="preserve">货物</w:t>
      </w:r>
      <w:r>
        <w:rPr>
          <w:rFonts w:hint="eastAsia" w:ascii="仿宋" w:hAnsi="仿宋" w:eastAsia="仿宋" w:cs="仿宋"/>
          <w:color w:val="auto"/>
          <w:sz w:val="28"/>
          <w:szCs w:val="28"/>
        </w:rPr>
        <w:t xml:space="preserve">为非长期库存积压产品</w:t>
      </w:r>
      <w:r>
        <w:rPr>
          <w:rFonts w:hint="eastAsia" w:ascii="仿宋" w:hAnsi="仿宋" w:eastAsia="仿宋" w:cs="仿宋"/>
          <w:color w:val="auto"/>
          <w:sz w:val="28"/>
          <w:szCs w:val="28"/>
          <w:lang w:eastAsia="zh-CN"/>
        </w:rPr>
        <w:t xml:space="preserve">，</w:t>
      </w:r>
      <w:r>
        <w:rPr>
          <w:rStyle w:val="977"/>
          <w:rFonts w:hint="eastAsia" w:ascii="仿宋" w:hAnsi="仿宋" w:eastAsia="仿宋" w:cs="仿宋"/>
          <w:color w:val="auto"/>
          <w:sz w:val="28"/>
          <w:szCs w:val="28"/>
          <w:highlight w:val="none"/>
        </w:rPr>
        <w:t xml:space="preserve">如出现质量问题或系假冒伪劣产品，</w:t>
      </w:r>
      <w:r>
        <w:rPr>
          <w:rStyle w:val="977"/>
          <w:rFonts w:hint="eastAsia" w:ascii="仿宋" w:hAnsi="仿宋" w:eastAsia="仿宋" w:cs="仿宋"/>
          <w:color w:val="000000"/>
          <w:sz w:val="28"/>
          <w:szCs w:val="28"/>
          <w:highlight w:val="none"/>
        </w:rPr>
        <w:t xml:space="preserve">投标人负责包退、包换，发生的费用由投标人负责。</w:t>
      </w:r>
      <w:r/>
    </w:p>
    <w:p>
      <w:pPr>
        <w:pStyle w:val="991"/>
        <w:numPr>
          <w:ilvl w:val="0"/>
          <w:numId w:val="0"/>
        </w:numPr>
        <w:jc w:val="left"/>
        <w:keepLines w:val="0"/>
        <w:keepNext w:val="0"/>
        <w:pageBreakBefore w:val="0"/>
        <w:spacing w:line="360" w:lineRule="auto"/>
        <w:widowControl w:val="off"/>
        <w:rPr>
          <w:rFonts w:hint="eastAsia" w:ascii="仿宋" w:hAnsi="仿宋" w:eastAsia="仿宋" w:cs="仿宋"/>
          <w:bCs/>
          <w:color w:val="000000"/>
          <w:sz w:val="28"/>
          <w:szCs w:val="28"/>
          <w:lang w:eastAsia="zh-CN"/>
        </w:rPr>
        <w:outlineLvl w:val="9"/>
      </w:pPr>
      <w:r>
        <w:rPr>
          <w:rFonts w:hint="eastAsia" w:ascii="仿宋" w:hAnsi="仿宋" w:eastAsia="仿宋" w:cs="仿宋"/>
          <w:bCs/>
          <w:color w:val="000000"/>
          <w:sz w:val="28"/>
          <w:szCs w:val="28"/>
          <w:lang w:val="en-US" w:eastAsia="zh-CN"/>
        </w:rPr>
        <w:t xml:space="preserve">5、</w:t>
      </w:r>
      <w:r>
        <w:rPr>
          <w:rFonts w:hint="eastAsia" w:ascii="仿宋" w:hAnsi="仿宋" w:eastAsia="仿宋" w:cs="仿宋"/>
          <w:bCs/>
          <w:color w:val="000000"/>
          <w:sz w:val="28"/>
          <w:szCs w:val="28"/>
          <w:lang w:eastAsia="zh-CN"/>
        </w:rPr>
        <w:t xml:space="preserve">验收要求：</w:t>
      </w:r>
      <w:r>
        <w:rPr>
          <w:rFonts w:hint="eastAsia" w:ascii="仿宋" w:hAnsi="仿宋" w:eastAsia="仿宋" w:cs="仿宋"/>
          <w:color w:val="000000"/>
          <w:sz w:val="28"/>
          <w:szCs w:val="28"/>
        </w:rPr>
        <w:t xml:space="preserve">采购人在收到货物后按照国家标准</w:t>
      </w:r>
      <w:r>
        <w:rPr>
          <w:rFonts w:hint="eastAsia" w:ascii="仿宋" w:hAnsi="仿宋" w:eastAsia="仿宋" w:cs="仿宋"/>
          <w:color w:val="000000"/>
          <w:sz w:val="28"/>
          <w:szCs w:val="28"/>
          <w:lang w:eastAsia="zh-CN"/>
        </w:rPr>
        <w:t xml:space="preserve">和</w:t>
      </w:r>
      <w:r>
        <w:rPr>
          <w:rFonts w:hint="eastAsia" w:ascii="仿宋" w:hAnsi="仿宋" w:eastAsia="仿宋" w:cs="仿宋"/>
          <w:color w:val="000000"/>
          <w:sz w:val="28"/>
          <w:szCs w:val="28"/>
        </w:rPr>
        <w:t xml:space="preserve">根据</w:t>
      </w:r>
      <w:r>
        <w:rPr>
          <w:rFonts w:hint="eastAsia" w:ascii="仿宋" w:hAnsi="仿宋" w:eastAsia="仿宋" w:cs="仿宋"/>
          <w:color w:val="000000"/>
          <w:sz w:val="28"/>
          <w:szCs w:val="28"/>
          <w:lang w:eastAsia="zh-CN"/>
        </w:rPr>
        <w:t xml:space="preserve">采购</w:t>
      </w:r>
      <w:r>
        <w:rPr>
          <w:rFonts w:hint="eastAsia" w:ascii="仿宋" w:hAnsi="仿宋" w:eastAsia="仿宋" w:cs="仿宋"/>
          <w:color w:val="000000"/>
          <w:sz w:val="28"/>
          <w:szCs w:val="28"/>
        </w:rPr>
        <w:t xml:space="preserve">文件要求</w:t>
      </w:r>
      <w:r>
        <w:rPr>
          <w:rFonts w:hint="eastAsia" w:ascii="仿宋" w:hAnsi="仿宋" w:eastAsia="仿宋" w:cs="仿宋"/>
          <w:color w:val="000000"/>
          <w:sz w:val="28"/>
          <w:szCs w:val="28"/>
          <w:lang w:eastAsia="zh-CN"/>
        </w:rPr>
        <w:t xml:space="preserve">及供应商的投标文件</w:t>
      </w:r>
      <w:r>
        <w:rPr>
          <w:rFonts w:hint="eastAsia" w:ascii="仿宋" w:hAnsi="仿宋" w:eastAsia="仿宋" w:cs="仿宋"/>
          <w:color w:val="000000"/>
          <w:sz w:val="28"/>
          <w:szCs w:val="28"/>
        </w:rPr>
        <w:t xml:space="preserve">对货物进行验收。供货商提供的每批次产品必须为全新产品，包装完整、无污染、外观整洁、无侵权行为、无任何缺陷</w:t>
      </w:r>
      <w:r>
        <w:rPr>
          <w:rFonts w:hint="eastAsia" w:ascii="仿宋" w:hAnsi="仿宋" w:eastAsia="仿宋" w:cs="仿宋"/>
          <w:color w:val="000000"/>
          <w:sz w:val="28"/>
          <w:szCs w:val="28"/>
          <w:lang w:eastAsia="zh-CN"/>
        </w:rPr>
        <w:t xml:space="preserve">的产品</w:t>
      </w:r>
      <w:r>
        <w:rPr>
          <w:rFonts w:hint="eastAsia" w:ascii="仿宋" w:hAnsi="仿宋" w:eastAsia="仿宋" w:cs="仿宋"/>
          <w:color w:val="000000"/>
          <w:sz w:val="28"/>
          <w:szCs w:val="28"/>
        </w:rPr>
        <w:t xml:space="preserve">。对验收不合格的</w:t>
      </w:r>
      <w:r>
        <w:rPr>
          <w:rFonts w:hint="eastAsia" w:ascii="仿宋" w:hAnsi="仿宋" w:eastAsia="仿宋" w:cs="仿宋"/>
          <w:color w:val="000000"/>
          <w:sz w:val="28"/>
          <w:szCs w:val="28"/>
          <w:lang w:eastAsia="zh-CN"/>
        </w:rPr>
        <w:t xml:space="preserve">货物</w:t>
      </w:r>
      <w:r>
        <w:rPr>
          <w:rFonts w:hint="eastAsia" w:ascii="仿宋" w:hAnsi="仿宋" w:eastAsia="仿宋" w:cs="仿宋"/>
          <w:bCs/>
          <w:color w:val="000000"/>
          <w:sz w:val="28"/>
          <w:szCs w:val="28"/>
        </w:rPr>
        <w:t xml:space="preserve">达不到合同规定的指标，或货物有明显损坏，</w:t>
      </w:r>
      <w:r>
        <w:rPr>
          <w:rFonts w:hint="eastAsia" w:ascii="仿宋" w:hAnsi="仿宋" w:eastAsia="仿宋" w:cs="仿宋"/>
          <w:bCs/>
          <w:color w:val="000000"/>
          <w:sz w:val="28"/>
          <w:szCs w:val="28"/>
          <w:lang w:eastAsia="zh-CN"/>
        </w:rPr>
        <w:t xml:space="preserve">供应商</w:t>
      </w:r>
      <w:r>
        <w:rPr>
          <w:rFonts w:hint="eastAsia" w:ascii="仿宋" w:hAnsi="仿宋" w:eastAsia="仿宋" w:cs="仿宋"/>
          <w:bCs/>
          <w:color w:val="000000"/>
          <w:sz w:val="28"/>
          <w:szCs w:val="28"/>
        </w:rPr>
        <w:t xml:space="preserve">必须更换，并且赔偿由此给采购人造成的损失。验收合格后按采购人的需求送至采购人指定位置</w:t>
      </w:r>
      <w:r>
        <w:rPr>
          <w:rFonts w:hint="eastAsia" w:ascii="仿宋" w:hAnsi="仿宋" w:eastAsia="仿宋" w:cs="仿宋"/>
          <w:bCs/>
          <w:color w:val="000000"/>
          <w:sz w:val="28"/>
          <w:szCs w:val="28"/>
          <w:lang w:eastAsia="zh-CN"/>
        </w:rPr>
        <w:t xml:space="preserve">。</w:t>
      </w:r>
      <w:r/>
    </w:p>
    <w:p>
      <w:pPr>
        <w:numPr>
          <w:ilvl w:val="0"/>
          <w:numId w:val="0"/>
        </w:numPr>
        <w:keepLines w:val="0"/>
        <w:keepNext w:val="0"/>
        <w:pageBreakBefore w:val="0"/>
        <w:spacing w:line="360" w:lineRule="auto"/>
        <w:widowControl w:val="off"/>
        <w:rPr>
          <w:rFonts w:hint="eastAsia" w:ascii="仿宋" w:hAnsi="仿宋" w:eastAsia="仿宋" w:cs="仿宋"/>
          <w:bCs/>
          <w:color w:val="000000"/>
          <w:sz w:val="28"/>
          <w:szCs w:val="28"/>
          <w:lang w:eastAsia="zh-CN"/>
        </w:rPr>
        <w:outlineLvl w:val="9"/>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售后服务</w:t>
      </w:r>
      <w:r/>
    </w:p>
    <w:p>
      <w:pPr>
        <w:numPr>
          <w:ilvl w:val="0"/>
          <w:numId w:val="0"/>
        </w:numPr>
        <w:keepLines w:val="0"/>
        <w:keepNext w:val="0"/>
        <w:pageBreakBefore w:val="0"/>
        <w:spacing w:line="360" w:lineRule="auto"/>
        <w:widowControl w:val="off"/>
        <w:rPr>
          <w:rFonts w:hint="eastAsia" w:ascii="仿宋" w:hAnsi="仿宋" w:eastAsia="仿宋" w:cs="仿宋"/>
          <w:color w:val="000000"/>
          <w:sz w:val="28"/>
          <w:szCs w:val="28"/>
          <w:lang w:eastAsia="zh-CN"/>
        </w:rPr>
        <w:outlineLvl w:val="9"/>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）产品质保期：</w:t>
      </w:r>
      <w:bookmarkStart w:id="4" w:name="_GoBack"/>
      <w:r/>
      <w:bookmarkEnd w:id="4"/>
      <w:r>
        <w:rPr>
          <w:rFonts w:hint="eastAsia" w:ascii="仿宋" w:hAnsi="仿宋" w:eastAsia="仿宋" w:cs="仿宋"/>
          <w:color w:val="000000"/>
          <w:sz w:val="28"/>
          <w:szCs w:val="28"/>
          <w:lang w:val="en-US" w:eastAsia="zh-CN"/>
        </w:rPr>
        <w:t xml:space="preserve">自交货验收合格之日起</w:t>
      </w:r>
      <w:r>
        <w:rPr>
          <w:rFonts w:hint="eastAsia" w:ascii="仿宋" w:hAnsi="仿宋" w:eastAsia="仿宋" w:cs="仿宋"/>
          <w:color w:val="000000"/>
          <w:sz w:val="28"/>
          <w:szCs w:val="28"/>
        </w:rPr>
        <w:t xml:space="preserve">不得</w:t>
      </w:r>
      <w:r>
        <w:rPr>
          <w:rFonts w:hint="eastAsia" w:ascii="仿宋" w:hAnsi="仿宋" w:eastAsia="仿宋" w:cs="仿宋"/>
          <w:color w:val="000000"/>
          <w:sz w:val="28"/>
          <w:szCs w:val="28"/>
          <w:lang w:eastAsia="zh-CN"/>
        </w:rPr>
        <w:t xml:space="preserve">少于</w:t>
      </w:r>
      <w:r>
        <w:rPr>
          <w:rFonts w:hint="eastAsia" w:ascii="仿宋" w:hAnsi="仿宋" w:eastAsia="仿宋" w:cs="仿宋"/>
          <w:color w:val="000000"/>
          <w:sz w:val="28"/>
          <w:szCs w:val="28"/>
          <w:u w:val="single"/>
          <w:lang w:val="en-US" w:eastAsia="zh-CN"/>
        </w:rPr>
        <w:t xml:space="preserve">一年</w:t>
      </w:r>
      <w:r>
        <w:rPr>
          <w:rFonts w:hint="eastAsia" w:ascii="仿宋" w:hAnsi="仿宋" w:eastAsia="仿宋" w:cs="仿宋"/>
          <w:color w:val="000000"/>
          <w:sz w:val="28"/>
          <w:szCs w:val="28"/>
          <w:lang w:eastAsia="zh-CN"/>
        </w:rPr>
        <w:t xml:space="preserve">。</w:t>
      </w:r>
      <w:r/>
    </w:p>
    <w:p>
      <w:pPr>
        <w:numPr>
          <w:ilvl w:val="0"/>
          <w:numId w:val="0"/>
        </w:numPr>
        <w:keepLines w:val="0"/>
        <w:keepNext w:val="0"/>
        <w:pageBreakBefore w:val="0"/>
        <w:spacing w:line="360" w:lineRule="auto"/>
        <w:widowControl w:val="off"/>
        <w:rPr>
          <w:rFonts w:hint="eastAsia" w:ascii="仿宋" w:hAnsi="仿宋" w:eastAsia="仿宋" w:cs="仿宋"/>
          <w:color w:val="000000"/>
          <w:sz w:val="28"/>
          <w:szCs w:val="28"/>
        </w:rPr>
        <w:outlineLvl w:val="9"/>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质保期内，采购人对货物进行期间抽检，若出现货物质量问题，供货商须在接到采购人通知后三个工作日内无条件更换货物，若三个工作日内未能更换合格货物或更换的货物仍达不到验收要求的，采购人有权解除合同。(需提供承诺函)</w:t>
      </w:r>
      <w:r/>
    </w:p>
    <w:p>
      <w:pPr>
        <w:pStyle w:val="752"/>
        <w:jc w:val="left"/>
        <w:keepLines w:val="0"/>
        <w:keepNext w:val="0"/>
        <w:pageBreakBefore w:val="0"/>
        <w:spacing w:line="360" w:lineRule="auto"/>
        <w:widowControl w:val="off"/>
        <w:rPr>
          <w:rFonts w:hint="eastAsia" w:ascii="仿宋" w:hAnsi="仿宋" w:eastAsia="仿宋" w:cs="仿宋"/>
          <w:b w:val="0"/>
          <w:bCs/>
          <w:color w:val="000000"/>
          <w:sz w:val="28"/>
          <w:szCs w:val="28"/>
          <w:lang w:val="en-US" w:eastAsia="zh-CN"/>
        </w:rPr>
        <w:outlineLvl w:val="9"/>
      </w:pPr>
      <w:r>
        <w:rPr>
          <w:rFonts w:hint="eastAsia" w:ascii="仿宋" w:hAnsi="仿宋" w:eastAsia="仿宋" w:cs="仿宋"/>
          <w:b w:val="0"/>
          <w:bCs/>
          <w:color w:val="000000"/>
          <w:sz w:val="28"/>
          <w:szCs w:val="28"/>
          <w:lang w:val="en-US" w:eastAsia="zh-CN"/>
        </w:rPr>
        <w:t xml:space="preserve">三、投标人报价时应根据自己的实施方案，充分考虑安全措施及其他影响因素。</w:t>
      </w:r>
      <w:r/>
    </w:p>
    <w:p>
      <w:pPr>
        <w:pStyle w:val="802"/>
        <w:ind w:left="0" w:firstLine="0"/>
        <w:keepLines w:val="0"/>
        <w:keepNext w:val="0"/>
        <w:pageBreakBefore w:val="0"/>
        <w:spacing w:line="360" w:lineRule="auto"/>
        <w:widowControl w:val="off"/>
        <w:rPr>
          <w:rFonts w:hint="eastAsia" w:ascii="仿宋" w:hAnsi="仿宋" w:eastAsia="仿宋" w:cs="仿宋"/>
          <w:b w:val="0"/>
          <w:bCs/>
          <w:sz w:val="28"/>
          <w:szCs w:val="28"/>
          <w:lang w:eastAsia="zh-CN"/>
        </w:rPr>
        <w:outlineLvl w:val="9"/>
      </w:pPr>
      <w:r>
        <w:rPr>
          <w:rFonts w:hint="eastAsia" w:ascii="仿宋" w:hAnsi="仿宋" w:eastAsia="仿宋" w:cs="仿宋"/>
          <w:b w:val="0"/>
          <w:bCs/>
          <w:sz w:val="28"/>
          <w:szCs w:val="28"/>
          <w:lang w:eastAsia="zh-CN"/>
        </w:rPr>
        <w:t xml:space="preserve">四、</w:t>
      </w:r>
      <w:r>
        <w:rPr>
          <w:rFonts w:hint="eastAsia" w:ascii="仿宋" w:hAnsi="仿宋" w:eastAsia="仿宋" w:cs="仿宋"/>
          <w:b w:val="0"/>
          <w:bCs/>
          <w:color w:val="000000"/>
          <w:sz w:val="28"/>
          <w:szCs w:val="28"/>
        </w:rPr>
        <w:t xml:space="preserve">其他要求见招标文件《拟签订的合同草案》。</w:t>
      </w:r>
      <w:r/>
    </w:p>
    <w:p>
      <w:pPr>
        <w:ind w:firstLine="3300"/>
        <w:spacing w:line="360" w:lineRule="auto"/>
        <w:rPr>
          <w:rFonts w:hint="eastAsia" w:ascii="仿宋" w:hAnsi="仿宋" w:eastAsia="仿宋" w:cs="仿宋"/>
          <w:sz w:val="30"/>
          <w:szCs w:val="30"/>
        </w:rPr>
      </w:pPr>
      <w:r/>
      <w:bookmarkStart w:id="2" w:name="_Toc523404701"/>
      <w:r/>
      <w:bookmarkStart w:id="3" w:name="_Toc522790136"/>
      <w:r/>
      <w:r/>
    </w:p>
    <w:p>
      <w:pPr>
        <w:ind w:firstLine="3300"/>
        <w:spacing w:line="360" w:lineRule="auto"/>
        <w:rPr>
          <w:rFonts w:hint="eastAsia" w:ascii="仿宋" w:hAnsi="仿宋" w:eastAsia="仿宋" w:cs="仿宋"/>
          <w:sz w:val="30"/>
          <w:szCs w:val="30"/>
        </w:rPr>
      </w:pPr>
      <w:r>
        <w:rPr>
          <w:rFonts w:hint="eastAsia" w:ascii="仿宋" w:hAnsi="仿宋" w:eastAsia="仿宋" w:cs="仿宋"/>
          <w:sz w:val="30"/>
          <w:szCs w:val="30"/>
        </w:rPr>
      </w:r>
      <w:r/>
    </w:p>
    <w:p>
      <w:pPr>
        <w:ind w:firstLine="3300"/>
        <w:spacing w:line="360" w:lineRule="auto"/>
        <w:rPr>
          <w:rFonts w:hint="eastAsia" w:ascii="仿宋" w:hAnsi="仿宋" w:eastAsia="仿宋" w:cs="仿宋"/>
          <w:sz w:val="30"/>
          <w:szCs w:val="30"/>
        </w:rPr>
      </w:pPr>
      <w:r>
        <w:rPr>
          <w:rFonts w:hint="eastAsia" w:ascii="仿宋" w:hAnsi="仿宋" w:eastAsia="仿宋" w:cs="仿宋"/>
          <w:sz w:val="30"/>
          <w:szCs w:val="30"/>
        </w:rPr>
      </w:r>
      <w:r/>
    </w:p>
    <w:p>
      <w:pPr>
        <w:ind w:firstLine="3300"/>
        <w:spacing w:line="360" w:lineRule="auto"/>
        <w:rPr>
          <w:rFonts w:hint="eastAsia" w:ascii="仿宋" w:hAnsi="仿宋" w:eastAsia="仿宋" w:cs="仿宋"/>
          <w:sz w:val="30"/>
          <w:szCs w:val="30"/>
        </w:rPr>
      </w:pPr>
      <w:r>
        <w:rPr>
          <w:rFonts w:hint="eastAsia" w:ascii="仿宋" w:hAnsi="仿宋" w:eastAsia="仿宋" w:cs="仿宋"/>
          <w:sz w:val="30"/>
          <w:szCs w:val="30"/>
        </w:rPr>
      </w:r>
      <w:r/>
    </w:p>
    <w:p>
      <w:pPr>
        <w:ind w:firstLine="3300"/>
        <w:spacing w:line="360" w:lineRule="auto"/>
        <w:rPr>
          <w:rFonts w:hint="eastAsia" w:ascii="仿宋" w:hAnsi="仿宋" w:eastAsia="仿宋" w:cs="仿宋"/>
          <w:sz w:val="30"/>
          <w:szCs w:val="30"/>
        </w:rPr>
      </w:pPr>
      <w:r>
        <w:rPr>
          <w:rFonts w:hint="eastAsia" w:ascii="仿宋" w:hAnsi="仿宋" w:eastAsia="仿宋" w:cs="仿宋"/>
          <w:sz w:val="30"/>
          <w:szCs w:val="30"/>
        </w:rPr>
      </w:r>
      <w:r/>
    </w:p>
    <w:p>
      <w:pPr>
        <w:ind w:firstLine="3300"/>
        <w:spacing w:line="360" w:lineRule="auto"/>
        <w:rPr>
          <w:rFonts w:hint="eastAsia" w:ascii="仿宋" w:hAnsi="仿宋" w:eastAsia="仿宋" w:cs="仿宋"/>
          <w:sz w:val="30"/>
          <w:szCs w:val="30"/>
        </w:rPr>
      </w:pPr>
      <w:r>
        <w:rPr>
          <w:rFonts w:hint="eastAsia" w:ascii="仿宋" w:hAnsi="仿宋" w:eastAsia="仿宋" w:cs="仿宋"/>
          <w:sz w:val="30"/>
          <w:szCs w:val="30"/>
        </w:rPr>
      </w:r>
      <w:r/>
    </w:p>
    <w:p>
      <w:pPr>
        <w:ind w:firstLine="3300"/>
        <w:spacing w:line="360" w:lineRule="auto"/>
        <w:rPr>
          <w:rFonts w:hint="eastAsia" w:ascii="仿宋" w:hAnsi="仿宋" w:eastAsia="仿宋" w:cs="仿宋"/>
          <w:sz w:val="30"/>
          <w:szCs w:val="30"/>
        </w:rPr>
      </w:pPr>
      <w:r>
        <w:rPr>
          <w:rFonts w:hint="eastAsia" w:ascii="仿宋" w:hAnsi="仿宋" w:eastAsia="仿宋" w:cs="仿宋"/>
          <w:sz w:val="30"/>
          <w:szCs w:val="30"/>
        </w:rPr>
      </w:r>
      <w:r/>
    </w:p>
    <w:p>
      <w:pPr>
        <w:ind w:firstLine="3300"/>
        <w:spacing w:line="360" w:lineRule="auto"/>
        <w:rPr>
          <w:rFonts w:hint="eastAsia" w:ascii="仿宋" w:hAnsi="仿宋" w:eastAsia="仿宋" w:cs="仿宋"/>
          <w:sz w:val="30"/>
          <w:szCs w:val="30"/>
        </w:rPr>
      </w:pPr>
      <w:r>
        <w:rPr>
          <w:rFonts w:hint="eastAsia" w:ascii="仿宋" w:hAnsi="仿宋" w:eastAsia="仿宋" w:cs="仿宋"/>
          <w:sz w:val="30"/>
          <w:szCs w:val="30"/>
        </w:rPr>
      </w:r>
      <w:r/>
    </w:p>
    <w:p>
      <w:pPr>
        <w:ind w:firstLine="3300"/>
        <w:spacing w:line="360" w:lineRule="auto"/>
        <w:rPr>
          <w:rFonts w:hint="eastAsia" w:ascii="仿宋" w:hAnsi="仿宋" w:eastAsia="仿宋" w:cs="仿宋"/>
          <w:sz w:val="30"/>
          <w:szCs w:val="30"/>
        </w:rPr>
      </w:pPr>
      <w:r>
        <w:rPr>
          <w:rFonts w:hint="eastAsia" w:ascii="仿宋" w:hAnsi="仿宋" w:eastAsia="仿宋" w:cs="仿宋"/>
          <w:sz w:val="30"/>
          <w:szCs w:val="30"/>
        </w:rPr>
      </w:r>
      <w:r/>
    </w:p>
    <w:p>
      <w:pPr>
        <w:ind w:firstLine="3300"/>
        <w:spacing w:line="360" w:lineRule="auto"/>
        <w:rPr>
          <w:rFonts w:hint="eastAsia" w:ascii="仿宋" w:hAnsi="仿宋" w:eastAsia="仿宋" w:cs="仿宋"/>
          <w:sz w:val="30"/>
          <w:szCs w:val="30"/>
        </w:rPr>
      </w:pPr>
      <w:r>
        <w:rPr>
          <w:rFonts w:hint="eastAsia" w:ascii="仿宋" w:hAnsi="仿宋" w:eastAsia="仿宋" w:cs="仿宋"/>
          <w:sz w:val="30"/>
          <w:szCs w:val="30"/>
        </w:rPr>
        <w:t xml:space="preserve">第七章  投标文件相关格式</w:t>
      </w:r>
      <w:bookmarkEnd w:id="2"/>
      <w:r/>
      <w:bookmarkEnd w:id="3"/>
      <w:r/>
      <w:r/>
    </w:p>
    <w:p>
      <w:pPr>
        <w:ind w:firstLine="4200"/>
        <w:spacing w:line="360" w:lineRule="auto"/>
        <w:rPr>
          <w:rFonts w:hint="eastAsia" w:ascii="仿宋" w:hAnsi="仿宋" w:eastAsia="仿宋" w:cs="仿宋"/>
          <w:sz w:val="30"/>
          <w:szCs w:val="30"/>
        </w:rPr>
      </w:pPr>
      <w:r>
        <w:rPr>
          <w:rFonts w:hint="eastAsia" w:ascii="仿宋" w:hAnsi="仿宋" w:eastAsia="仿宋" w:cs="仿宋"/>
          <w:sz w:val="30"/>
          <w:szCs w:val="30"/>
        </w:rPr>
        <w:t xml:space="preserve">一、投标函</w:t>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江苏友信招标代理有限公司</w:t>
      </w:r>
      <w:r/>
    </w:p>
    <w:p>
      <w:pPr>
        <w:ind w:left="47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根据</w:t>
      </w:r>
      <w:r>
        <w:rPr>
          <w:rFonts w:hint="eastAsia" w:ascii="仿宋" w:hAnsi="仿宋" w:eastAsia="仿宋" w:cs="仿宋"/>
          <w:sz w:val="28"/>
          <w:szCs w:val="28"/>
          <w:u w:val="single"/>
        </w:rPr>
        <w:t xml:space="preserve"> </w:t>
      </w:r>
      <w:r>
        <w:rPr>
          <w:rFonts w:hint="eastAsia" w:ascii="仿宋" w:hAnsi="仿宋" w:eastAsia="仿宋" w:cs="仿宋"/>
          <w:color w:val="000000"/>
          <w:sz w:val="28"/>
          <w:szCs w:val="28"/>
          <w:u w:val="single"/>
          <w:lang w:eastAsia="zh-CN"/>
        </w:rPr>
        <w:t xml:space="preserve">2025-32中央农业防灾减灾和水利救灾资金农作物重大病虫害防治</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项目编号：JSZC-320312-YXYX-G2026-0004</w:t>
      </w:r>
      <w:r>
        <w:rPr>
          <w:rFonts w:hint="eastAsia" w:ascii="仿宋" w:hAnsi="仿宋" w:eastAsia="仿宋" w:cs="仿宋"/>
          <w:color w:val="000000"/>
          <w:sz w:val="28"/>
          <w:szCs w:val="28"/>
          <w:lang w:eastAsia="zh-CN"/>
        </w:rPr>
        <w:tab/>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招标文件，</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(姓名)代表我方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（投</w:t>
      </w:r>
      <w:r>
        <w:rPr>
          <w:rFonts w:hint="eastAsia" w:ascii="仿宋" w:hAnsi="仿宋" w:eastAsia="仿宋" w:cs="仿宋"/>
          <w:sz w:val="28"/>
          <w:szCs w:val="28"/>
        </w:rPr>
        <w:t xml:space="preserve">标人的名称）全权处理本次投标的有关事宜。</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据此函，投标人承诺并同意如下： </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1. 投标人唯一投标报价见《开标一览表》。</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2. 投标人将按招标文件的规定履行合同责任和义务。</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3. 投标人已详细审查全部招标文件，投标人完全理解并同意放弃对这方面有不明及误解的权力。</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4. 投标有效期为开标之日后90天。</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5. 投标人同意提供按照贵方可能要求的与其投标有关的一切数据或资料。</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6. 投标人同意在授予合同后，按照投标资料表中的有关规定支付招标代理服务费。</w:t>
      </w:r>
      <w:r/>
    </w:p>
    <w:p>
      <w:pPr>
        <w:ind w:right="2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7. 江苏友信招标代理有限公司有权将我单位本项目的《开标一览表》和《分项价格表》予以公示，公示的方式由江苏友信招标代理有限公司确定。</w:t>
      </w:r>
      <w:r/>
    </w:p>
    <w:p>
      <w:pPr>
        <w:ind w:right="2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9. 与本投标有关的一切正式往来信函请寄：</w:t>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地址：                    </w:t>
      </w:r>
      <w:r/>
    </w:p>
    <w:p>
      <w:pPr>
        <w:spacing w:line="48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联系</w:t>
      </w:r>
      <w:r>
        <w:rPr>
          <w:rFonts w:hint="eastAsia" w:ascii="仿宋" w:hAnsi="仿宋" w:eastAsia="仿宋" w:cs="仿宋"/>
          <w:sz w:val="28"/>
          <w:szCs w:val="28"/>
        </w:rPr>
        <w:t xml:space="preserve">电话：</w:t>
      </w:r>
      <w:r/>
    </w:p>
    <w:p>
      <w:pPr>
        <w:ind w:firstLine="38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（签字或盖章）  </w:t>
      </w:r>
      <w:r/>
    </w:p>
    <w:p>
      <w:pPr>
        <w:ind w:firstLine="5040"/>
        <w:spacing w:line="480" w:lineRule="exact"/>
        <w:rPr>
          <w:rFonts w:hint="eastAsia" w:ascii="仿宋" w:hAnsi="仿宋" w:eastAsia="仿宋" w:cs="仿宋"/>
          <w:color w:val="000000"/>
          <w:sz w:val="32"/>
          <w:szCs w:val="32"/>
          <w:highlight w:val="none"/>
        </w:rPr>
      </w:pPr>
      <w:r>
        <w:rPr>
          <w:rFonts w:hint="eastAsia" w:ascii="仿宋" w:hAnsi="仿宋" w:eastAsia="仿宋" w:cs="仿宋"/>
          <w:sz w:val="28"/>
          <w:szCs w:val="28"/>
        </w:rPr>
        <w:t xml:space="preserve">日期：   年  月  日</w:t>
      </w:r>
      <w:r/>
    </w:p>
    <w:p>
      <w:pPr>
        <w:jc w:val="center"/>
        <w:spacing w:line="48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 </w:t>
      </w:r>
      <w:r/>
    </w:p>
    <w:p>
      <w:pPr>
        <w:jc w:val="center"/>
        <w:spacing w:line="480" w:lineRule="exact"/>
        <w:rPr>
          <w:rFonts w:hint="eastAsia" w:ascii="仿宋" w:hAnsi="仿宋" w:eastAsia="仿宋" w:cs="仿宋"/>
          <w:b/>
          <w:bCs/>
          <w:sz w:val="32"/>
          <w:szCs w:val="32"/>
        </w:rPr>
      </w:pPr>
      <w:r>
        <w:rPr>
          <w:rFonts w:hint="eastAsia" w:ascii="仿宋" w:hAnsi="仿宋" w:eastAsia="仿宋" w:cs="仿宋"/>
          <w:b/>
          <w:bCs/>
          <w:sz w:val="32"/>
          <w:szCs w:val="32"/>
        </w:rPr>
        <w:t xml:space="preserve">二、开标一览表</w:t>
      </w:r>
      <w:r/>
    </w:p>
    <w:p>
      <w:pPr>
        <w:spacing w:line="480" w:lineRule="exact"/>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sz w:val="28"/>
          <w:szCs w:val="28"/>
          <w:u w:val="none"/>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u w:val="none"/>
          <w:lang w:eastAsia="zh-CN"/>
        </w:rPr>
        <w:t xml:space="preserve">2025-32中央农业防灾减灾和水利救灾资金农作物重大病虫害防治</w:t>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u w:val="none"/>
          <w:lang w:eastAsia="zh-CN"/>
        </w:rPr>
        <w:t xml:space="preserve">项目编号：JSZC-320312-YXYX-G2026-0004</w:t>
      </w:r>
      <w:r>
        <w:rPr>
          <w:rFonts w:hint="eastAsia" w:ascii="仿宋" w:hAnsi="仿宋" w:eastAsia="仿宋" w:cs="仿宋"/>
          <w:color w:val="000000"/>
          <w:sz w:val="28"/>
          <w:szCs w:val="28"/>
          <w:u w:val="none"/>
          <w:lang w:eastAsia="zh-CN"/>
        </w:rPr>
        <w:tab/>
      </w:r>
      <w:r>
        <w:rPr>
          <w:rFonts w:hint="eastAsia" w:ascii="仿宋" w:hAnsi="仿宋" w:eastAsia="仿宋" w:cs="仿宋"/>
          <w:color w:val="000000"/>
          <w:sz w:val="28"/>
          <w:szCs w:val="28"/>
          <w:u w:val="none"/>
          <w:lang w:eastAsia="zh-CN"/>
        </w:rPr>
        <w:tab/>
      </w:r>
      <w:r/>
    </w:p>
    <w:tbl>
      <w:tblPr>
        <w:tblStyle w:val="747"/>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420"/>
        <w:gridCol w:w="870"/>
        <w:gridCol w:w="3000"/>
        <w:gridCol w:w="1950"/>
        <w:gridCol w:w="1606"/>
      </w:tblGrid>
      <w:tr>
        <w:trPr>
          <w:cantSplit/>
          <w:jc w:val="center"/>
          <w:trHeight w:val="808"/>
        </w:trPr>
        <w:tc>
          <w:tcPr>
            <w:tcW w:w="242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项目名称</w:t>
            </w:r>
            <w:r/>
          </w:p>
        </w:tc>
        <w:tc>
          <w:tcPr>
            <w:tcW w:w="870"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序号</w:t>
            </w:r>
            <w:r/>
          </w:p>
        </w:tc>
        <w:tc>
          <w:tcPr>
            <w:tcW w:w="3000"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名称</w:t>
            </w:r>
            <w:r/>
          </w:p>
        </w:tc>
        <w:tc>
          <w:tcPr>
            <w:tcW w:w="1950"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单价</w:t>
            </w:r>
            <w:r/>
          </w:p>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（万元</w:t>
            </w:r>
            <w:r>
              <w:rPr>
                <w:rFonts w:hint="eastAsia" w:ascii="仿宋" w:hAnsi="仿宋" w:eastAsia="仿宋" w:cs="仿宋"/>
                <w:sz w:val="28"/>
                <w:szCs w:val="28"/>
                <w:lang w:val="en-US" w:eastAsia="zh-CN"/>
              </w:rPr>
              <w:t xml:space="preserve">/吨</w:t>
            </w:r>
            <w:r>
              <w:rPr>
                <w:rFonts w:hint="eastAsia" w:ascii="仿宋" w:hAnsi="仿宋" w:eastAsia="仿宋" w:cs="仿宋"/>
                <w:sz w:val="28"/>
                <w:szCs w:val="28"/>
                <w:lang w:eastAsia="zh-CN"/>
              </w:rPr>
              <w:t xml:space="preserve">）</w:t>
            </w:r>
            <w:r/>
          </w:p>
        </w:tc>
        <w:tc>
          <w:tcPr>
            <w:tcW w:w="1606"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数量（吨）</w:t>
            </w:r>
            <w:r/>
          </w:p>
        </w:tc>
      </w:tr>
      <w:tr>
        <w:trPr>
          <w:cantSplit/>
          <w:jc w:val="center"/>
          <w:trHeight w:val="669"/>
        </w:trPr>
        <w:tc>
          <w:tcPr>
            <w:tcW w:w="2420" w:type="dxa"/>
            <w:vAlign w:val="center"/>
            <w:vMerge w:val="restart"/>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color w:val="000000"/>
                <w:sz w:val="28"/>
                <w:szCs w:val="28"/>
                <w:u w:val="none"/>
                <w:lang w:eastAsia="zh-CN"/>
              </w:rPr>
              <w:t xml:space="preserve">2025-32中央农业防灾减灾和水利救灾资金农作物重大病虫害防治</w:t>
            </w:r>
            <w:r>
              <w:rPr>
                <w:rFonts w:hint="eastAsia" w:ascii="仿宋" w:hAnsi="仿宋" w:eastAsia="仿宋" w:cs="仿宋"/>
                <w:color w:val="000000"/>
                <w:sz w:val="28"/>
                <w:szCs w:val="28"/>
                <w:u w:val="none"/>
                <w:lang w:eastAsia="zh-CN"/>
              </w:rPr>
              <w:tab/>
            </w:r>
            <w:r/>
          </w:p>
        </w:tc>
        <w:tc>
          <w:tcPr>
            <w:tcW w:w="870" w:type="dxa"/>
            <w:vAlign w:val="center"/>
            <w:textDirection w:val="lrTb"/>
            <w:noWrap w:val="false"/>
          </w:tcPr>
          <w:p>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w:t>
            </w:r>
            <w:r/>
          </w:p>
        </w:tc>
        <w:tc>
          <w:tcPr>
            <w:tcW w:w="3000"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color w:val="auto"/>
                <w:sz w:val="24"/>
                <w:szCs w:val="24"/>
                <w:u w:val="none"/>
                <w:lang w:val="en-US" w:eastAsia="zh-CN"/>
              </w:rPr>
              <w:t xml:space="preserve">18%阿维·吡蚜酮悬浮剂</w:t>
            </w:r>
            <w:r/>
          </w:p>
        </w:tc>
        <w:tc>
          <w:tcPr>
            <w:tcW w:w="195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1606"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654"/>
        </w:trPr>
        <w:tc>
          <w:tcPr>
            <w:tcW w:w="2420" w:type="dxa"/>
            <w:vAlign w:val="center"/>
            <w:vMerge w:val="continue"/>
            <w:textDirection w:val="lrTb"/>
            <w:noWrap w:val="false"/>
          </w:tcPr>
          <w:p>
            <w:pPr>
              <w:jc w:val="center"/>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u w:val="none"/>
                <w:lang w:eastAsia="zh-CN"/>
              </w:rPr>
            </w:r>
            <w:r/>
          </w:p>
        </w:tc>
        <w:tc>
          <w:tcPr>
            <w:tcW w:w="870" w:type="dxa"/>
            <w:vAlign w:val="center"/>
            <w:textDirection w:val="lrTb"/>
            <w:noWrap w:val="false"/>
          </w:tcPr>
          <w:p>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w:t>
            </w:r>
            <w:r/>
          </w:p>
        </w:tc>
        <w:tc>
          <w:tcPr>
            <w:tcW w:w="3000"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b w:val="0"/>
                <w:bCs w:val="0"/>
                <w:color w:val="auto"/>
                <w:sz w:val="24"/>
                <w:szCs w:val="24"/>
                <w:u w:val="none"/>
                <w:lang w:val="en-US" w:eastAsia="zh-CN"/>
              </w:rPr>
              <w:t xml:space="preserve">10%</w:t>
            </w:r>
            <w:r>
              <w:rPr>
                <w:rFonts w:hint="eastAsia" w:ascii="仿宋" w:hAnsi="仿宋" w:eastAsia="仿宋" w:cs="仿宋"/>
                <w:b w:val="0"/>
                <w:bCs w:val="0"/>
                <w:color w:val="auto"/>
                <w:sz w:val="24"/>
                <w:szCs w:val="24"/>
                <w:u w:val="none"/>
                <w:lang w:eastAsia="zh-CN"/>
              </w:rPr>
              <w:t xml:space="preserve">阿维</w:t>
            </w:r>
            <w:r>
              <w:rPr>
                <w:rFonts w:hint="eastAsia" w:ascii="仿宋" w:hAnsi="仿宋" w:eastAsia="仿宋" w:cs="仿宋"/>
                <w:color w:val="auto"/>
                <w:sz w:val="24"/>
                <w:szCs w:val="24"/>
                <w:u w:val="none"/>
                <w:lang w:val="en-US" w:eastAsia="zh-CN"/>
              </w:rPr>
              <w:t xml:space="preserve">·甲虫肼悬浮剂</w:t>
            </w:r>
            <w:r/>
          </w:p>
        </w:tc>
        <w:tc>
          <w:tcPr>
            <w:tcW w:w="195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1606"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654"/>
        </w:trPr>
        <w:tc>
          <w:tcPr>
            <w:tcW w:w="2420" w:type="dxa"/>
            <w:vAlign w:val="center"/>
            <w:vMerge w:val="continue"/>
            <w:textDirection w:val="lrTb"/>
            <w:noWrap w:val="false"/>
          </w:tcPr>
          <w:p>
            <w:pPr>
              <w:jc w:val="center"/>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u w:val="none"/>
                <w:lang w:eastAsia="zh-CN"/>
              </w:rPr>
            </w:r>
            <w:r/>
          </w:p>
        </w:tc>
        <w:tc>
          <w:tcPr>
            <w:tcW w:w="870" w:type="dxa"/>
            <w:vAlign w:val="center"/>
            <w:textDirection w:val="lrTb"/>
            <w:noWrap w:val="false"/>
          </w:tcPr>
          <w:p>
            <w:pPr>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3</w:t>
            </w:r>
            <w:r/>
          </w:p>
        </w:tc>
        <w:tc>
          <w:tcPr>
            <w:tcW w:w="3000" w:type="dxa"/>
            <w:vAlign w:val="center"/>
            <w:textDirection w:val="lrTb"/>
            <w:noWrap w:val="false"/>
          </w:tcPr>
          <w:p>
            <w:pPr>
              <w:spacing w:line="360" w:lineRule="auto"/>
              <w:rPr>
                <w:rFonts w:hint="eastAsia" w:ascii="仿宋" w:hAnsi="仿宋" w:eastAsia="仿宋" w:cs="仿宋"/>
                <w:sz w:val="24"/>
                <w:szCs w:val="24"/>
                <w:lang w:eastAsia="zh-CN"/>
              </w:rPr>
            </w:pPr>
            <w:r>
              <w:rPr>
                <w:rFonts w:hint="eastAsia" w:ascii="仿宋" w:hAnsi="仿宋" w:eastAsia="仿宋" w:cs="仿宋"/>
                <w:b w:val="0"/>
                <w:bCs w:val="0"/>
                <w:color w:val="auto"/>
                <w:sz w:val="24"/>
                <w:szCs w:val="24"/>
                <w:u w:val="none"/>
                <w:lang w:val="en-US" w:eastAsia="zh-CN"/>
              </w:rPr>
              <w:t xml:space="preserve">20%</w:t>
            </w:r>
            <w:r>
              <w:rPr>
                <w:rFonts w:hint="eastAsia" w:ascii="仿宋" w:hAnsi="仿宋" w:eastAsia="仿宋" w:cs="仿宋"/>
                <w:color w:val="auto"/>
                <w:sz w:val="24"/>
                <w:szCs w:val="24"/>
                <w:u w:val="none"/>
                <w:lang w:val="en-US" w:eastAsia="zh-CN"/>
              </w:rPr>
              <w:t xml:space="preserve">噻呋·己唑醇悬浮剂</w:t>
            </w:r>
            <w:r/>
          </w:p>
        </w:tc>
        <w:tc>
          <w:tcPr>
            <w:tcW w:w="195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1606"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654"/>
        </w:trPr>
        <w:tc>
          <w:tcPr>
            <w:tcW w:w="2420" w:type="dxa"/>
            <w:vAlign w:val="center"/>
            <w:vMerge w:val="continue"/>
            <w:textDirection w:val="lrTb"/>
            <w:noWrap w:val="false"/>
          </w:tcPr>
          <w:p>
            <w:pPr>
              <w:jc w:val="center"/>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u w:val="none"/>
                <w:lang w:eastAsia="zh-CN"/>
              </w:rPr>
            </w:r>
            <w:r/>
          </w:p>
        </w:tc>
        <w:tc>
          <w:tcPr>
            <w:tcW w:w="870" w:type="dxa"/>
            <w:vAlign w:val="center"/>
            <w:textDirection w:val="lrTb"/>
            <w:noWrap w:val="false"/>
          </w:tcPr>
          <w:p>
            <w:pPr>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4</w:t>
            </w:r>
            <w:r/>
          </w:p>
        </w:tc>
        <w:tc>
          <w:tcPr>
            <w:tcW w:w="3000"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color w:val="auto"/>
                <w:sz w:val="24"/>
                <w:szCs w:val="24"/>
                <w:u w:val="none"/>
                <w:lang w:val="en-US" w:eastAsia="zh-CN"/>
              </w:rPr>
              <w:t xml:space="preserve">30%肟菌酯·戊唑醇悬浮剂</w:t>
            </w:r>
            <w:r/>
          </w:p>
        </w:tc>
        <w:tc>
          <w:tcPr>
            <w:tcW w:w="195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1606"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822"/>
        </w:trPr>
        <w:tc>
          <w:tcPr>
            <w:tcW w:w="2420"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单价合价</w:t>
            </w:r>
            <w:r/>
          </w:p>
          <w:p>
            <w:pPr>
              <w:jc w:val="center"/>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万元</w:t>
            </w:r>
            <w:r>
              <w:rPr>
                <w:rFonts w:hint="eastAsia" w:ascii="仿宋" w:hAnsi="仿宋" w:eastAsia="仿宋" w:cs="仿宋"/>
                <w:sz w:val="28"/>
                <w:szCs w:val="28"/>
              </w:rPr>
              <w:t xml:space="preserve">）：</w:t>
            </w:r>
            <w:r/>
          </w:p>
        </w:tc>
        <w:tc>
          <w:tcPr>
            <w:gridSpan w:val="4"/>
            <w:tcW w:w="7426" w:type="dxa"/>
            <w:vAlign w:val="center"/>
            <w:textDirection w:val="lrTb"/>
            <w:noWrap w:val="false"/>
          </w:tcPr>
          <w:p>
            <w:pPr>
              <w:jc w:val="center"/>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r>
            <w:r/>
          </w:p>
        </w:tc>
      </w:tr>
    </w:tbl>
    <w:p>
      <w:pPr>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761"/>
        <w:ind w:left="0"/>
        <w:spacing w:line="360" w:lineRule="auto"/>
        <w:rPr>
          <w:rFonts w:hint="eastAsia" w:ascii="仿宋" w:hAnsi="仿宋" w:eastAsia="仿宋" w:cs="仿宋"/>
          <w:sz w:val="28"/>
          <w:szCs w:val="28"/>
        </w:rPr>
      </w:pPr>
      <w:r>
        <w:rPr>
          <w:rFonts w:hint="eastAsia" w:ascii="仿宋" w:hAnsi="仿宋" w:eastAsia="仿宋" w:cs="仿宋"/>
          <w:b/>
          <w:bCs/>
          <w:color w:val="ff0000"/>
          <w:sz w:val="28"/>
          <w:szCs w:val="28"/>
        </w:rPr>
        <w:t xml:space="preserve">注：本</w:t>
      </w:r>
      <w:r>
        <w:rPr>
          <w:rFonts w:hint="eastAsia" w:ascii="仿宋" w:hAnsi="仿宋" w:eastAsia="仿宋" w:cs="仿宋"/>
          <w:b/>
          <w:bCs/>
          <w:color w:val="ff0000"/>
          <w:sz w:val="28"/>
          <w:szCs w:val="28"/>
          <w:lang w:eastAsia="zh-CN"/>
        </w:rPr>
        <w:t xml:space="preserve">项目为</w:t>
      </w:r>
      <w:r>
        <w:rPr>
          <w:rFonts w:hint="eastAsia" w:ascii="仿宋" w:hAnsi="仿宋" w:eastAsia="仿宋" w:cs="仿宋"/>
          <w:b/>
          <w:bCs/>
          <w:color w:val="ff0000"/>
          <w:sz w:val="28"/>
          <w:szCs w:val="28"/>
        </w:rPr>
        <w:t xml:space="preserve">固定总价，采购金额为单价*数量</w:t>
      </w:r>
      <w:r>
        <w:rPr>
          <w:rFonts w:hint="eastAsia" w:ascii="仿宋" w:hAnsi="仿宋" w:eastAsia="仿宋" w:cs="仿宋"/>
          <w:b/>
          <w:bCs/>
          <w:color w:val="ff0000"/>
          <w:sz w:val="28"/>
          <w:szCs w:val="28"/>
          <w:lang w:eastAsia="zh-CN"/>
        </w:rPr>
        <w:t xml:space="preserve">，供应商应在开标一览表中填写单价、数量及</w:t>
      </w:r>
      <w:r>
        <w:rPr>
          <w:rFonts w:hint="eastAsia" w:ascii="仿宋" w:hAnsi="仿宋" w:eastAsia="仿宋" w:cs="仿宋"/>
          <w:b/>
          <w:bCs w:val="0"/>
          <w:color w:val="ff0000"/>
          <w:sz w:val="28"/>
          <w:szCs w:val="28"/>
        </w:rPr>
        <w:t xml:space="preserve">单价</w:t>
      </w:r>
      <w:r>
        <w:rPr>
          <w:rFonts w:hint="eastAsia" w:ascii="仿宋" w:hAnsi="仿宋" w:eastAsia="仿宋" w:cs="仿宋"/>
          <w:b/>
          <w:bCs w:val="0"/>
          <w:color w:val="ff0000"/>
          <w:sz w:val="28"/>
          <w:szCs w:val="28"/>
          <w:lang w:eastAsia="zh-CN"/>
        </w:rPr>
        <w:t xml:space="preserve">合价（单价合价为：</w:t>
      </w:r>
      <w:r>
        <w:rPr>
          <w:rFonts w:hint="eastAsia" w:ascii="仿宋" w:hAnsi="仿宋" w:eastAsia="仿宋" w:cs="仿宋"/>
          <w:b/>
          <w:bCs w:val="0"/>
          <w:color w:val="ff0000"/>
          <w:sz w:val="28"/>
          <w:szCs w:val="28"/>
          <w:lang w:val="en-US" w:eastAsia="zh-CN"/>
        </w:rPr>
        <w:t xml:space="preserve">1单价+2</w:t>
      </w:r>
      <w:r>
        <w:rPr>
          <w:rFonts w:hint="eastAsia" w:ascii="仿宋" w:hAnsi="仿宋" w:eastAsia="仿宋" w:cs="仿宋"/>
          <w:b/>
          <w:bCs w:val="0"/>
          <w:color w:val="ff0000"/>
          <w:sz w:val="28"/>
          <w:szCs w:val="28"/>
          <w:lang w:eastAsia="zh-CN"/>
        </w:rPr>
        <w:t xml:space="preserve">单价</w:t>
      </w:r>
      <w:r>
        <w:rPr>
          <w:rFonts w:hint="eastAsia" w:ascii="仿宋" w:hAnsi="仿宋" w:eastAsia="仿宋" w:cs="仿宋"/>
          <w:b/>
          <w:bCs w:val="0"/>
          <w:color w:val="ff0000"/>
          <w:sz w:val="28"/>
          <w:szCs w:val="28"/>
          <w:lang w:val="en-US" w:eastAsia="zh-CN"/>
        </w:rPr>
        <w:t xml:space="preserve">+3</w:t>
      </w:r>
      <w:r>
        <w:rPr>
          <w:rFonts w:hint="eastAsia" w:ascii="仿宋" w:hAnsi="仿宋" w:eastAsia="仿宋" w:cs="仿宋"/>
          <w:b/>
          <w:bCs w:val="0"/>
          <w:color w:val="ff0000"/>
          <w:sz w:val="28"/>
          <w:szCs w:val="28"/>
          <w:lang w:eastAsia="zh-CN"/>
        </w:rPr>
        <w:t xml:space="preserve">单价</w:t>
      </w:r>
      <w:r>
        <w:rPr>
          <w:rFonts w:hint="eastAsia" w:ascii="仿宋" w:hAnsi="仿宋" w:eastAsia="仿宋" w:cs="仿宋"/>
          <w:b/>
          <w:bCs w:val="0"/>
          <w:color w:val="ff0000"/>
          <w:sz w:val="28"/>
          <w:szCs w:val="28"/>
          <w:lang w:val="en-US" w:eastAsia="zh-CN"/>
        </w:rPr>
        <w:t xml:space="preserve">+4单价</w:t>
      </w:r>
      <w:r>
        <w:rPr>
          <w:rFonts w:hint="eastAsia" w:ascii="仿宋" w:hAnsi="仿宋" w:eastAsia="仿宋" w:cs="仿宋"/>
          <w:b/>
          <w:bCs w:val="0"/>
          <w:color w:val="ff0000"/>
          <w:sz w:val="28"/>
          <w:szCs w:val="28"/>
          <w:lang w:eastAsia="zh-CN"/>
        </w:rPr>
        <w:t xml:space="preserve">）。</w:t>
      </w:r>
      <w:r/>
    </w:p>
    <w:p>
      <w:pPr>
        <w:ind w:firstLine="4440"/>
        <w:spacing w:line="240" w:lineRule="auto"/>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240" w:lineRule="auto"/>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3920"/>
        <w:spacing w:line="240" w:lineRule="auto"/>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120"/>
        <w:spacing w:line="240" w:lineRule="auto"/>
        <w:rPr>
          <w:rFonts w:hint="eastAsia" w:ascii="仿宋" w:hAnsi="仿宋" w:eastAsia="仿宋" w:cs="仿宋"/>
          <w:sz w:val="28"/>
          <w:szCs w:val="28"/>
        </w:rPr>
      </w:pPr>
      <w:r>
        <w:rPr>
          <w:rFonts w:hint="eastAsia" w:ascii="仿宋" w:hAnsi="仿宋" w:eastAsia="仿宋" w:cs="仿宋"/>
          <w:sz w:val="28"/>
          <w:szCs w:val="28"/>
        </w:rPr>
      </w:r>
      <w:r/>
    </w:p>
    <w:p>
      <w:pPr>
        <w:ind w:firstLine="4480"/>
        <w:spacing w:line="240" w:lineRule="auto"/>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三、分项价格表</w:t>
      </w:r>
      <w:r/>
    </w:p>
    <w:p>
      <w:pPr>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r>
      <w:r/>
    </w:p>
    <w:p>
      <w:pPr>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项目编号：JSZC-320312-YXYX-G2026-0004</w:t>
      </w:r>
      <w:r>
        <w:rPr>
          <w:rFonts w:hint="eastAsia" w:ascii="仿宋" w:hAnsi="仿宋" w:eastAsia="仿宋" w:cs="仿宋"/>
          <w:color w:val="000000"/>
          <w:sz w:val="28"/>
          <w:szCs w:val="28"/>
          <w:highlight w:val="none"/>
          <w:lang w:eastAsia="zh-CN"/>
        </w:rPr>
        <w:tab/>
      </w:r>
      <w:r>
        <w:rPr>
          <w:rFonts w:hint="eastAsia" w:ascii="仿宋" w:hAnsi="仿宋" w:eastAsia="仿宋" w:cs="仿宋"/>
          <w:color w:val="000000"/>
          <w:sz w:val="28"/>
          <w:szCs w:val="28"/>
          <w:highlight w:val="none"/>
          <w:lang w:eastAsia="zh-CN"/>
        </w:rPr>
        <w:tab/>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u w:val="none"/>
          <w:lang w:eastAsia="zh-CN"/>
        </w:rPr>
        <w:t xml:space="preserve">2025-32中央农业防灾减灾和水利救灾资金农作物重大病虫害防治</w:t>
      </w:r>
      <w:r/>
    </w:p>
    <w:p>
      <w:pPr>
        <w:jc w:val="both"/>
        <w:spacing w:line="360" w:lineRule="auto"/>
        <w:rPr>
          <w:rFonts w:hint="eastAsia"/>
          <w:lang w:val="en-US" w:eastAsia="zh-CN"/>
        </w:rPr>
      </w:pPr>
      <w:r>
        <w:rPr>
          <w:rFonts w:hint="eastAsia" w:ascii="仿宋" w:hAnsi="仿宋" w:eastAsia="仿宋" w:cs="仿宋"/>
          <w:color w:val="000000"/>
          <w:sz w:val="28"/>
          <w:szCs w:val="28"/>
          <w:highlight w:val="none"/>
        </w:rPr>
        <w:t xml:space="preserve">货币单位：人民币</w:t>
      </w:r>
      <w:r>
        <w:rPr>
          <w:rFonts w:hint="eastAsia" w:ascii="仿宋" w:hAnsi="仿宋" w:eastAsia="仿宋" w:cs="仿宋"/>
          <w:color w:val="000000"/>
          <w:sz w:val="28"/>
          <w:szCs w:val="28"/>
          <w:highlight w:val="none"/>
          <w:lang w:eastAsia="zh-CN"/>
        </w:rPr>
        <w:t xml:space="preserve">元</w:t>
      </w:r>
      <w:r/>
    </w:p>
    <w:p>
      <w:pPr>
        <w:ind w:firstLine="312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bl>
      <w:tblPr>
        <w:tblStyle w:val="747"/>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1522"/>
        <w:gridCol w:w="750"/>
        <w:gridCol w:w="1054"/>
        <w:gridCol w:w="2066"/>
        <w:gridCol w:w="705"/>
        <w:gridCol w:w="645"/>
        <w:gridCol w:w="1215"/>
        <w:gridCol w:w="735"/>
        <w:gridCol w:w="64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shd w:val="clear" w:color="auto" w:fill="c0c0c0"/>
            <w:tcMar>
              <w:left w:w="15" w:type="dxa"/>
              <w:top w:w="15" w:type="dxa"/>
              <w:right w:w="15" w:type="dxa"/>
              <w:bottom w:w="0" w:type="dxa"/>
            </w:tcMar>
            <w:tcW w:w="152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名称</w:t>
            </w:r>
            <w:r/>
          </w:p>
        </w:tc>
        <w:tc>
          <w:tcPr>
            <w:shd w:val="clear" w:color="auto" w:fill="c0c0c0"/>
            <w:tcMar>
              <w:left w:w="15" w:type="dxa"/>
              <w:top w:w="15" w:type="dxa"/>
              <w:right w:w="15" w:type="dxa"/>
              <w:bottom w:w="0" w:type="dxa"/>
            </w:tcMar>
            <w:tcW w:w="750"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品牌、规格、型号</w:t>
            </w:r>
            <w:r/>
          </w:p>
        </w:tc>
        <w:tc>
          <w:tcPr>
            <w:shd w:val="clear" w:color="auto" w:fill="c0c0c0"/>
            <w:tcMar>
              <w:left w:w="15" w:type="dxa"/>
              <w:top w:w="15" w:type="dxa"/>
              <w:right w:w="15" w:type="dxa"/>
              <w:bottom w:w="0" w:type="dxa"/>
            </w:tcMar>
            <w:tcW w:w="10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产品制造企业名称</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全称）</w:t>
            </w:r>
            <w:r/>
          </w:p>
        </w:tc>
        <w:tc>
          <w:tcPr>
            <w:shd w:val="clear" w:color="auto" w:fill="c0c0c0"/>
            <w:tcMar>
              <w:left w:w="15" w:type="dxa"/>
              <w:top w:w="15" w:type="dxa"/>
              <w:right w:w="15" w:type="dxa"/>
              <w:bottom w:w="0" w:type="dxa"/>
            </w:tcMar>
            <w:tcW w:w="2066"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5" w:type="dxa"/>
            <w:vAlign w:val="center"/>
            <w:textDirection w:val="lrTb"/>
            <w:noWrap w:val="false"/>
          </w:tcPr>
          <w:p>
            <w:pPr>
              <w:jc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数量</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eastAsia="zh-CN"/>
              </w:rPr>
              <w:t xml:space="preserve">瓶</w:t>
            </w:r>
            <w:r>
              <w:rPr>
                <w:rFonts w:hint="eastAsia" w:ascii="仿宋" w:hAnsi="仿宋" w:eastAsia="仿宋" w:cs="仿宋"/>
                <w:color w:val="000000"/>
                <w:sz w:val="24"/>
                <w:szCs w:val="24"/>
                <w:highlight w:val="none"/>
                <w:lang w:val="en-US" w:eastAsia="zh-CN"/>
              </w:rPr>
              <w:t xml:space="preserve">)</w:t>
            </w:r>
            <w:r/>
          </w:p>
        </w:tc>
        <w:tc>
          <w:tcPr>
            <w:shd w:val="clear" w:color="auto" w:fill="c0c0c0"/>
            <w:tcMar>
              <w:left w:w="15" w:type="dxa"/>
              <w:top w:w="15" w:type="dxa"/>
              <w:right w:w="15" w:type="dxa"/>
              <w:bottom w:w="0" w:type="dxa"/>
            </w:tcMar>
            <w:tcW w:w="64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数量</w:t>
            </w:r>
            <w:r/>
          </w:p>
          <w:p>
            <w:pPr>
              <w:pStyle w:val="771"/>
              <w:rPr>
                <w:rFonts w:hint="eastAsia" w:ascii="仿宋" w:hAnsi="仿宋" w:eastAsia="仿宋" w:cs="仿宋"/>
                <w:sz w:val="24"/>
                <w:szCs w:val="24"/>
                <w:lang w:val="en-US" w:eastAsia="zh-CN"/>
              </w:rPr>
            </w:pPr>
            <w:r>
              <w:rPr>
                <w:rFonts w:hint="eastAsia" w:ascii="仿宋" w:hAnsi="仿宋" w:eastAsia="仿宋" w:cs="仿宋"/>
                <w:color w:val="000000"/>
                <w:sz w:val="24"/>
                <w:szCs w:val="24"/>
                <w:highlight w:val="none"/>
                <w:lang w:val="en-US" w:eastAsia="zh-CN"/>
              </w:rPr>
              <w:t xml:space="preserve">(吨)</w:t>
            </w:r>
            <w:r/>
          </w:p>
        </w:tc>
        <w:tc>
          <w:tcPr>
            <w:shd w:val="clear" w:color="auto" w:fill="c0c0c0"/>
            <w:tcMar>
              <w:left w:w="15" w:type="dxa"/>
              <w:top w:w="15" w:type="dxa"/>
              <w:right w:w="15" w:type="dxa"/>
              <w:bottom w:w="0" w:type="dxa"/>
            </w:tcMar>
            <w:tcW w:w="1215" w:type="dxa"/>
            <w:vAlign w:val="center"/>
            <w:textDirection w:val="lrTb"/>
            <w:noWrap w:val="false"/>
          </w:tcPr>
          <w:p>
            <w:pPr>
              <w:jc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单价</w:t>
            </w:r>
            <w:r>
              <w:rPr>
                <w:rFonts w:hint="eastAsia" w:ascii="仿宋" w:hAnsi="仿宋" w:eastAsia="仿宋" w:cs="仿宋"/>
                <w:color w:val="000000"/>
                <w:sz w:val="24"/>
                <w:szCs w:val="24"/>
                <w:highlight w:val="none"/>
                <w:lang w:eastAsia="zh-CN"/>
              </w:rPr>
              <w:t xml:space="preserve">（万元</w:t>
            </w:r>
            <w:r>
              <w:rPr>
                <w:rFonts w:hint="eastAsia" w:ascii="仿宋" w:hAnsi="仿宋" w:eastAsia="仿宋" w:cs="仿宋"/>
                <w:color w:val="000000"/>
                <w:sz w:val="24"/>
                <w:szCs w:val="24"/>
                <w:highlight w:val="none"/>
                <w:lang w:val="en-US" w:eastAsia="zh-CN"/>
              </w:rPr>
              <w:t xml:space="preserve">/吨</w:t>
            </w:r>
            <w:r>
              <w:rPr>
                <w:rFonts w:hint="eastAsia" w:ascii="仿宋" w:hAnsi="仿宋" w:eastAsia="仿宋" w:cs="仿宋"/>
                <w:color w:val="000000"/>
                <w:sz w:val="24"/>
                <w:szCs w:val="24"/>
                <w:highlight w:val="none"/>
                <w:lang w:eastAsia="zh-CN"/>
              </w:rPr>
              <w:t xml:space="preserve">）</w:t>
            </w:r>
            <w:r/>
          </w:p>
        </w:tc>
        <w:tc>
          <w:tcPr>
            <w:shd w:val="clear" w:color="auto" w:fill="c0c0c0"/>
            <w:tcW w:w="73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总价</w:t>
            </w:r>
            <w:r/>
          </w:p>
        </w:tc>
        <w:tc>
          <w:tcPr>
            <w:shd w:val="clear" w:color="auto" w:fill="c0c0c0"/>
            <w:tcMar>
              <w:left w:w="15" w:type="dxa"/>
              <w:top w:w="15" w:type="dxa"/>
              <w:right w:w="15" w:type="dxa"/>
              <w:bottom w:w="0" w:type="dxa"/>
            </w:tcMar>
            <w:tcW w:w="64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b w:val="0"/>
                <w:bCs w:val="0"/>
                <w:color w:val="000000"/>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522" w:type="dxa"/>
            <w:vAlign w:val="center"/>
            <w:textDirection w:val="lrTb"/>
            <w:noWrap w:val="false"/>
          </w:tcPr>
          <w:p>
            <w:pPr>
              <w:spacing w:line="360" w:lineRule="auto"/>
              <w:rPr>
                <w:rFonts w:hint="eastAsia" w:ascii="仿宋" w:hAnsi="仿宋" w:eastAsia="仿宋" w:cs="仿宋"/>
              </w:rPr>
            </w:pPr>
            <w:r>
              <w:rPr>
                <w:rFonts w:hint="eastAsia" w:ascii="仿宋" w:hAnsi="仿宋" w:eastAsia="仿宋" w:cs="仿宋"/>
              </w:rPr>
            </w:r>
            <w:r/>
          </w:p>
        </w:tc>
        <w:tc>
          <w:tcPr>
            <w:tcMar>
              <w:left w:w="15" w:type="dxa"/>
              <w:top w:w="15" w:type="dxa"/>
              <w:right w:w="15" w:type="dxa"/>
              <w:bottom w:w="0" w:type="dxa"/>
            </w:tcMar>
            <w:tcW w:w="750"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54"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206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64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21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35"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64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522" w:type="dxa"/>
            <w:vAlign w:val="center"/>
            <w:textDirection w:val="lrTb"/>
            <w:noWrap w:val="false"/>
          </w:tcPr>
          <w:p>
            <w:pPr>
              <w:spacing w:line="360" w:lineRule="auto"/>
              <w:rPr>
                <w:rFonts w:hint="eastAsia" w:ascii="仿宋" w:hAnsi="仿宋" w:eastAsia="仿宋" w:cs="仿宋"/>
              </w:rPr>
            </w:pPr>
            <w:r>
              <w:rPr>
                <w:rFonts w:hint="eastAsia" w:ascii="仿宋" w:hAnsi="仿宋" w:eastAsia="仿宋" w:cs="仿宋"/>
              </w:rPr>
            </w:r>
            <w:r/>
          </w:p>
        </w:tc>
        <w:tc>
          <w:tcPr>
            <w:tcMar>
              <w:left w:w="15" w:type="dxa"/>
              <w:top w:w="15" w:type="dxa"/>
              <w:right w:w="15" w:type="dxa"/>
              <w:bottom w:w="0" w:type="dxa"/>
            </w:tcMar>
            <w:tcW w:w="750"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54"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206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64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21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35"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64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522" w:type="dxa"/>
            <w:vAlign w:val="center"/>
            <w:textDirection w:val="lrTb"/>
            <w:noWrap w:val="false"/>
          </w:tcPr>
          <w:p>
            <w:pPr>
              <w:spacing w:line="360" w:lineRule="auto"/>
              <w:rPr>
                <w:rFonts w:hint="eastAsia" w:ascii="仿宋" w:hAnsi="仿宋" w:eastAsia="仿宋" w:cs="仿宋"/>
                <w:lang w:eastAsia="zh-CN"/>
              </w:rPr>
            </w:pPr>
            <w:r>
              <w:rPr>
                <w:rFonts w:hint="eastAsia" w:ascii="仿宋" w:hAnsi="仿宋" w:eastAsia="仿宋" w:cs="仿宋"/>
                <w:lang w:eastAsia="zh-CN"/>
              </w:rPr>
            </w:r>
            <w:r/>
          </w:p>
        </w:tc>
        <w:tc>
          <w:tcPr>
            <w:tcMar>
              <w:left w:w="15" w:type="dxa"/>
              <w:top w:w="15" w:type="dxa"/>
              <w:right w:w="15" w:type="dxa"/>
              <w:bottom w:w="0" w:type="dxa"/>
            </w:tcMar>
            <w:tcW w:w="750"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54"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206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64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21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35"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64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522" w:type="dxa"/>
            <w:vAlign w:val="center"/>
            <w:textDirection w:val="lrTb"/>
            <w:noWrap w:val="false"/>
          </w:tcPr>
          <w:p>
            <w:pPr>
              <w:spacing w:line="360" w:lineRule="auto"/>
              <w:rPr>
                <w:rFonts w:hint="eastAsia" w:ascii="仿宋" w:hAnsi="仿宋" w:eastAsia="仿宋" w:cs="仿宋"/>
              </w:rPr>
            </w:pPr>
            <w:r>
              <w:rPr>
                <w:rFonts w:hint="eastAsia" w:ascii="仿宋" w:hAnsi="仿宋" w:eastAsia="仿宋" w:cs="仿宋"/>
              </w:rPr>
            </w:r>
            <w:r/>
          </w:p>
        </w:tc>
        <w:tc>
          <w:tcPr>
            <w:tcMar>
              <w:left w:w="15" w:type="dxa"/>
              <w:top w:w="15" w:type="dxa"/>
              <w:right w:w="15" w:type="dxa"/>
              <w:bottom w:w="0" w:type="dxa"/>
            </w:tcMar>
            <w:tcW w:w="750"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54"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206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64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21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35"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64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r>
            <w:r/>
          </w:p>
        </w:tc>
        <w:tc>
          <w:tcPr>
            <w:tcMar>
              <w:left w:w="15" w:type="dxa"/>
              <w:top w:w="15" w:type="dxa"/>
              <w:right w:w="15" w:type="dxa"/>
              <w:bottom w:w="0" w:type="dxa"/>
            </w:tcMar>
            <w:tcW w:w="152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Mar>
              <w:left w:w="15" w:type="dxa"/>
              <w:top w:w="15" w:type="dxa"/>
              <w:right w:w="15" w:type="dxa"/>
              <w:bottom w:w="0" w:type="dxa"/>
            </w:tcMar>
            <w:tcW w:w="750"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54"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206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64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21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35"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64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52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Mar>
              <w:left w:w="15" w:type="dxa"/>
              <w:top w:w="15" w:type="dxa"/>
              <w:right w:w="15" w:type="dxa"/>
              <w:bottom w:w="0" w:type="dxa"/>
            </w:tcMar>
            <w:tcW w:w="750"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54"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206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64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21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35"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64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Mar>
              <w:left w:w="15" w:type="dxa"/>
              <w:top w:w="15" w:type="dxa"/>
              <w:right w:w="15" w:type="dxa"/>
              <w:bottom w:w="0" w:type="dxa"/>
            </w:tcMar>
            <w:tcW w:w="152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54"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206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64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21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35"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64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合计（万元）：</w:t>
            </w:r>
            <w:r/>
          </w:p>
        </w:tc>
        <w:tc>
          <w:tcPr>
            <w:gridSpan w:val="6"/>
            <w:tcW w:w="6008" w:type="dxa"/>
            <w:vAlign w:val="top"/>
            <w:textDirection w:val="lrTb"/>
            <w:noWrap w:val="false"/>
          </w:tcPr>
          <w:p>
            <w:pPr>
              <w:jc w:val="center"/>
              <w:rPr>
                <w:rFonts w:hint="default" w:ascii="仿宋" w:hAnsi="仿宋" w:eastAsia="仿宋" w:cs="仿宋"/>
                <w:color w:val="000000"/>
                <w:sz w:val="28"/>
                <w:szCs w:val="28"/>
                <w:highlight w:val="none"/>
                <w:lang w:val="en-US" w:eastAsia="zh-CN"/>
              </w:rPr>
            </w:pPr>
            <w:r>
              <w:rPr>
                <w:rFonts w:hint="default" w:ascii="仿宋" w:hAnsi="仿宋" w:eastAsia="仿宋" w:cs="仿宋"/>
                <w:color w:val="000000"/>
                <w:sz w:val="28"/>
                <w:szCs w:val="28"/>
                <w:highlight w:val="none"/>
                <w:lang w:val="en-US" w:eastAsia="zh-CN"/>
              </w:rPr>
            </w:r>
            <w:r/>
          </w:p>
        </w:tc>
      </w:tr>
    </w:tbl>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3640"/>
        <w:spacing w:line="30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28"/>
          <w:szCs w:val="28"/>
          <w:highlight w:val="none"/>
        </w:rPr>
        <w:t xml:space="preserve">（电子签章）</w:t>
      </w:r>
      <w:r/>
    </w:p>
    <w:p>
      <w:pPr>
        <w:ind w:firstLine="364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年  月  日</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、投标人对以上数据的真实性负责。</w:t>
      </w:r>
      <w:r/>
    </w:p>
    <w:p>
      <w:pPr>
        <w:ind w:firstLine="56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采购人或采购代理机构有权将以上内容进行公示。</w:t>
      </w:r>
      <w:r/>
    </w:p>
    <w:p>
      <w:pPr>
        <w:jc w:val="both"/>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749"/>
        <w:rPr>
          <w:rFonts w:hint="eastAsia" w:ascii="仿宋" w:hAnsi="仿宋" w:eastAsia="仿宋" w:cs="仿宋"/>
          <w:color w:val="000000"/>
          <w:highlight w:val="none"/>
        </w:rPr>
      </w:pPr>
      <w:r>
        <w:rPr>
          <w:rFonts w:hint="eastAsia" w:ascii="仿宋" w:hAnsi="仿宋" w:eastAsia="仿宋" w:cs="仿宋"/>
          <w:color w:val="000000"/>
          <w:highlight w:val="none"/>
        </w:rPr>
      </w:r>
      <w:r/>
    </w:p>
    <w:p>
      <w:pPr>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480" w:lineRule="exact"/>
        <w:rPr>
          <w:rFonts w:hint="eastAsia" w:ascii="仿宋" w:hAnsi="仿宋" w:eastAsia="仿宋" w:cs="仿宋"/>
          <w:sz w:val="28"/>
          <w:szCs w:val="28"/>
        </w:rPr>
      </w:pPr>
      <w:r>
        <w:rPr>
          <w:rFonts w:hint="eastAsia" w:ascii="仿宋" w:hAnsi="仿宋" w:eastAsia="仿宋" w:cs="仿宋"/>
          <w:b/>
          <w:bCs/>
          <w:sz w:val="28"/>
          <w:szCs w:val="28"/>
        </w:rPr>
        <w:t xml:space="preserve">四、偏离表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color w:val="000000"/>
          <w:sz w:val="28"/>
          <w:szCs w:val="28"/>
          <w:highlight w:val="none"/>
          <w:u w:val="none"/>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u w:val="none"/>
          <w:lang w:eastAsia="zh-CN"/>
        </w:rPr>
        <w:t xml:space="preserve">2025-32中央农业防灾减灾和水利救灾资金农作物重大病虫害防治</w:t>
      </w:r>
      <w:r/>
    </w:p>
    <w:p>
      <w:pPr>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项目编号：JSZC-320312-YXYX-G2026-0004</w:t>
      </w:r>
      <w:r>
        <w:rPr>
          <w:rFonts w:hint="eastAsia" w:ascii="仿宋" w:hAnsi="仿宋" w:eastAsia="仿宋" w:cs="仿宋"/>
          <w:color w:val="000000"/>
          <w:sz w:val="28"/>
          <w:szCs w:val="28"/>
          <w:lang w:eastAsia="zh-CN"/>
        </w:rPr>
        <w:tab/>
      </w:r>
      <w:r>
        <w:rPr>
          <w:rFonts w:hint="eastAsia" w:ascii="仿宋" w:hAnsi="仿宋" w:eastAsia="仿宋" w:cs="仿宋"/>
          <w:color w:val="000000"/>
          <w:sz w:val="28"/>
          <w:szCs w:val="28"/>
          <w:lang w:eastAsia="zh-CN"/>
        </w:rPr>
        <w:tab/>
      </w:r>
      <w:r>
        <w:rPr>
          <w:rFonts w:hint="eastAsia" w:ascii="仿宋" w:hAnsi="仿宋" w:eastAsia="仿宋" w:cs="仿宋"/>
          <w:color w:val="000000"/>
          <w:sz w:val="28"/>
          <w:szCs w:val="28"/>
          <w:lang w:val="en-US" w:eastAsia="zh-CN"/>
        </w:rPr>
        <w:t xml:space="preserve"> </w:t>
      </w:r>
      <w:r/>
    </w:p>
    <w:tbl>
      <w:tblPr>
        <w:tblStyle w:val="747"/>
        <w:tblW w:w="9585" w:type="dxa"/>
        <w:tblInd w:w="15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00"/>
        <w:gridCol w:w="1380"/>
        <w:gridCol w:w="1830"/>
        <w:gridCol w:w="1800"/>
        <w:gridCol w:w="2040"/>
        <w:gridCol w:w="1635"/>
      </w:tblGrid>
      <w:tr>
        <w:trPr>
          <w:trHeight w:val="794"/>
        </w:trPr>
        <w:tc>
          <w:tcPr>
            <w:tcW w:w="90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序号</w:t>
            </w:r>
            <w:r/>
          </w:p>
        </w:tc>
        <w:tc>
          <w:tcPr>
            <w:tcW w:w="138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偏离内容</w:t>
            </w:r>
            <w:r/>
          </w:p>
        </w:tc>
        <w:tc>
          <w:tcPr>
            <w:tcW w:w="183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sz w:val="28"/>
                <w:szCs w:val="28"/>
              </w:rPr>
              <w:t xml:space="preserve">招标文件的要求</w:t>
            </w:r>
            <w:r/>
          </w:p>
        </w:tc>
        <w:tc>
          <w:tcPr>
            <w:tcW w:w="180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sz w:val="28"/>
                <w:szCs w:val="28"/>
              </w:rPr>
              <w:t xml:space="preserve">投标文件中的内容</w:t>
            </w:r>
            <w:r/>
          </w:p>
        </w:tc>
        <w:tc>
          <w:tcPr>
            <w:tcW w:w="204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（正/负/无）偏离</w:t>
            </w:r>
            <w:r/>
          </w:p>
        </w:tc>
        <w:tc>
          <w:tcPr>
            <w:tcW w:w="1635"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说明</w:t>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bl>
    <w:p>
      <w:pPr>
        <w:rPr>
          <w:rFonts w:hint="eastAsia" w:ascii="仿宋" w:hAnsi="仿宋" w:eastAsia="仿宋" w:cs="仿宋"/>
          <w:sz w:val="28"/>
          <w:szCs w:val="28"/>
          <w:u w:val="single"/>
        </w:rPr>
      </w:pPr>
      <w:r>
        <w:rPr>
          <w:rFonts w:hint="eastAsia" w:ascii="仿宋" w:hAnsi="仿宋" w:eastAsia="仿宋" w:cs="仿宋"/>
          <w:sz w:val="28"/>
          <w:szCs w:val="28"/>
          <w:u w:val="single"/>
        </w:rPr>
      </w:r>
      <w:r/>
    </w:p>
    <w:p>
      <w:pPr>
        <w:ind w:firstLine="482"/>
        <w:spacing w:line="440" w:lineRule="exact"/>
        <w:rPr>
          <w:rFonts w:hint="eastAsia" w:ascii="仿宋" w:hAnsi="仿宋" w:eastAsia="仿宋" w:cs="仿宋"/>
          <w:sz w:val="28"/>
          <w:szCs w:val="28"/>
        </w:rPr>
      </w:pPr>
      <w:r>
        <w:rPr>
          <w:rFonts w:hint="eastAsia" w:ascii="仿宋" w:hAnsi="仿宋" w:eastAsia="仿宋" w:cs="仿宋"/>
          <w:b/>
          <w:sz w:val="28"/>
          <w:szCs w:val="28"/>
        </w:rPr>
        <w:t xml:space="preserve">注</w:t>
      </w:r>
      <w:r>
        <w:rPr>
          <w:rFonts w:hint="eastAsia" w:ascii="仿宋" w:hAnsi="仿宋" w:eastAsia="仿宋" w:cs="仿宋"/>
          <w:sz w:val="28"/>
          <w:szCs w:val="28"/>
        </w:rPr>
        <w:t xml:space="preserve">：投标人的投标文件中的内容与招标文件（含招标文件的澄清或者修改的内容）的要求不同时，逐条列在偏离表中，否则将认为投标人接受招标文件的要求。</w:t>
      </w:r>
      <w:r/>
    </w:p>
    <w:p>
      <w:pPr>
        <w:ind w:firstLine="2280"/>
        <w:spacing w:line="300" w:lineRule="auto"/>
        <w:rPr>
          <w:rFonts w:hint="eastAsia" w:ascii="仿宋" w:hAnsi="仿宋" w:eastAsia="仿宋" w:cs="仿宋"/>
          <w:sz w:val="28"/>
          <w:szCs w:val="28"/>
        </w:rPr>
      </w:pPr>
      <w:r>
        <w:rPr>
          <w:rFonts w:hint="eastAsia" w:ascii="仿宋" w:hAnsi="仿宋" w:eastAsia="仿宋" w:cs="仿宋"/>
          <w:sz w:val="28"/>
          <w:szCs w:val="28"/>
        </w:rPr>
      </w:r>
      <w:r/>
    </w:p>
    <w:p>
      <w:pPr>
        <w:ind w:firstLine="228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36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                      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12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3920"/>
        <w:spacing w:line="360" w:lineRule="auto"/>
        <w:rPr>
          <w:rFonts w:hint="eastAsia" w:ascii="仿宋" w:hAnsi="仿宋" w:eastAsia="仿宋" w:cs="仿宋"/>
          <w:b/>
          <w:bCs/>
          <w:color w:val="000000"/>
          <w:sz w:val="32"/>
          <w:szCs w:val="32"/>
          <w:highlight w:val="none"/>
        </w:rPr>
      </w:pPr>
      <w:r>
        <w:rPr>
          <w:rFonts w:hint="eastAsia" w:ascii="仿宋" w:hAnsi="仿宋" w:eastAsia="仿宋" w:cs="仿宋"/>
          <w:sz w:val="28"/>
          <w:szCs w:val="28"/>
        </w:rPr>
        <w:t xml:space="preserve">日期：   年  月  日</w:t>
      </w:r>
      <w:r/>
    </w:p>
    <w:p>
      <w:pPr>
        <w:jc w:val="both"/>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五、授权委托书格式</w:t>
      </w:r>
      <w:r/>
    </w:p>
    <w:p>
      <w:pPr>
        <w:pStyle w:val="771"/>
        <w:rPr>
          <w:rFonts w:hint="eastAsia" w:ascii="仿宋" w:hAnsi="仿宋" w:eastAsia="仿宋" w:cs="仿宋"/>
          <w:color w:val="000000"/>
          <w:highlight w:val="none"/>
        </w:rPr>
      </w:pPr>
      <w:r>
        <w:rPr>
          <w:rFonts w:hint="eastAsia" w:ascii="仿宋" w:hAnsi="仿宋" w:eastAsia="仿宋" w:cs="仿宋"/>
          <w:color w:val="000000"/>
          <w:sz w:val="30"/>
          <w:highlight w:val="none"/>
        </w:rPr>
        <w:t xml:space="preserve"> </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地址：</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法定代表人（负责人）：               职务：</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统一社会信用代码：</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受托人：        性别：男（女）</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年龄：  岁      民族：  族</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职务：</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身份证号：</w:t>
      </w:r>
      <w:r/>
    </w:p>
    <w:p>
      <w:pPr>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兹委托（</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）全权代表我企业（公司）参与（</w:t>
      </w:r>
      <w:r>
        <w:rPr>
          <w:rFonts w:hint="eastAsia" w:ascii="仿宋" w:hAnsi="仿宋" w:eastAsia="仿宋" w:cs="仿宋"/>
          <w:color w:val="000000"/>
          <w:sz w:val="30"/>
          <w:highlight w:val="none"/>
          <w:u w:val="single"/>
          <w:lang w:eastAsia="zh-CN"/>
        </w:rPr>
        <w:t xml:space="preserve">2025-32中央农业防灾减灾和水利救灾资金农作物重大病虫害防治</w:t>
      </w:r>
      <w:r>
        <w:rPr>
          <w:rFonts w:hint="eastAsia" w:ascii="仿宋" w:hAnsi="仿宋" w:eastAsia="仿宋" w:cs="仿宋"/>
          <w:color w:val="000000"/>
          <w:sz w:val="30"/>
          <w:highlight w:val="none"/>
        </w:rPr>
        <w:t xml:space="preserve">）（</w:t>
      </w:r>
      <w:r>
        <w:rPr>
          <w:rFonts w:hint="eastAsia" w:ascii="仿宋" w:hAnsi="仿宋" w:eastAsia="仿宋" w:cs="仿宋"/>
          <w:color w:val="000000"/>
          <w:sz w:val="30"/>
          <w:highlight w:val="none"/>
          <w:lang w:eastAsia="zh-CN"/>
        </w:rPr>
        <w:t xml:space="preserve">项目编号：JSZC-320312-YXYX-G2026-0004</w:t>
      </w:r>
      <w:r>
        <w:rPr>
          <w:rFonts w:hint="eastAsia" w:ascii="仿宋" w:hAnsi="仿宋" w:eastAsia="仿宋" w:cs="仿宋"/>
          <w:color w:val="000000"/>
          <w:sz w:val="30"/>
          <w:highlight w:val="none"/>
        </w:rPr>
        <w:t xml:space="preserve">）的招、投标活动及签订合同。（</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）以我企业（公司）名义所为的法律行为及签署的文件，我企业（公司）均予以认可。有关法律责任均由我企业（公司）承担。（</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）无转委托权。委托期限自</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日起至</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日止。</w:t>
      </w:r>
      <w:r/>
    </w:p>
    <w:p>
      <w:pPr>
        <w:ind w:firstLine="63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特此授权委托。</w:t>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委托人（电子签章）：</w:t>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受托人（签字或盖章）：</w:t>
      </w:r>
      <w:r/>
    </w:p>
    <w:p>
      <w:pPr>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法定代表人（签字或盖章）： </w:t>
      </w:r>
      <w:r/>
    </w:p>
    <w:p>
      <w:pPr>
        <w:ind w:right="600" w:firstLine="6150"/>
        <w:spacing w:line="479" w:lineRule="atLeast"/>
        <w:rPr>
          <w:rFonts w:hint="eastAsia" w:ascii="仿宋" w:hAnsi="仿宋" w:eastAsia="仿宋" w:cs="仿宋"/>
          <w:b/>
          <w:bCs/>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  月 </w:t>
      </w:r>
      <w:r>
        <w:rPr>
          <w:rFonts w:hint="eastAsia" w:ascii="仿宋" w:hAnsi="仿宋" w:eastAsia="仿宋" w:cs="仿宋"/>
          <w:color w:val="000000"/>
          <w:sz w:val="30"/>
          <w:highlight w:val="none"/>
          <w:lang w:val="en-US" w:eastAsia="zh-CN"/>
        </w:rPr>
        <w:t xml:space="preserve"> </w:t>
      </w:r>
      <w:r>
        <w:rPr>
          <w:rFonts w:hint="eastAsia" w:ascii="仿宋" w:hAnsi="仿宋" w:eastAsia="仿宋" w:cs="仿宋"/>
          <w:color w:val="000000"/>
          <w:sz w:val="30"/>
          <w:highlight w:val="none"/>
        </w:rPr>
        <w:t xml:space="preserve">日 </w:t>
      </w:r>
      <w:r/>
    </w:p>
    <w:p>
      <w:pPr>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(受托人身份证扫描件附后)</w:t>
      </w:r>
      <w:r/>
    </w:p>
    <w:p>
      <w:pPr>
        <w:ind w:firstLine="447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 </w:t>
      </w:r>
      <w:r/>
    </w:p>
    <w:p>
      <w:pPr>
        <w:ind w:firstLine="600"/>
        <w:jc w:val="center"/>
        <w:spacing w:before="100" w:after="100"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080" w:bottom="1440" w:left="1196" w:header="851" w:footer="992" w:gutter="0"/>
          <w:cols w:num="1" w:sep="0" w:space="1701" w:equalWidth="1"/>
          <w:docGrid w:linePitch="360"/>
        </w:sectPr>
      </w:pPr>
      <w:r>
        <w:rPr>
          <w:rFonts w:hint="eastAsia" w:ascii="仿宋" w:hAnsi="仿宋" w:eastAsia="仿宋" w:cs="仿宋"/>
          <w:b/>
          <w:bCs/>
          <w:color w:val="000000"/>
          <w:sz w:val="32"/>
          <w:szCs w:val="32"/>
          <w:highlight w:val="none"/>
        </w:rPr>
      </w:r>
      <w:r/>
    </w:p>
    <w:p>
      <w:pPr>
        <w:pStyle w:val="750"/>
        <w:ind w:firstLine="602"/>
        <w:jc w:val="center"/>
        <w:spacing w:before="100" w:beforeAutospacing="1" w:after="100" w:afterAutospacing="1" w:line="480" w:lineRule="exact"/>
        <w:widowControl/>
        <w:rPr>
          <w:rFonts w:hint="eastAsia" w:ascii="仿宋" w:hAnsi="仿宋" w:eastAsia="仿宋" w:cs="仿宋"/>
          <w:b/>
          <w:bCs/>
          <w:sz w:val="32"/>
          <w:szCs w:val="32"/>
        </w:rPr>
      </w:pPr>
      <w:r>
        <w:rPr>
          <w:rFonts w:hint="eastAsia" w:ascii="仿宋" w:hAnsi="仿宋" w:eastAsia="仿宋" w:cs="仿宋"/>
          <w:b/>
          <w:bCs/>
          <w:sz w:val="32"/>
          <w:szCs w:val="32"/>
        </w:rPr>
        <w:t xml:space="preserve">六、中小企业声明函格式</w:t>
      </w:r>
      <w:r/>
    </w:p>
    <w:p>
      <w:pPr>
        <w:pStyle w:val="980"/>
        <w:spacing w:line="360" w:lineRule="auto"/>
        <w:rPr>
          <w:rFonts w:hint="eastAsia" w:ascii="仿宋" w:hAnsi="仿宋" w:eastAsia="仿宋" w:cs="仿宋"/>
          <w:spacing w:val="6"/>
          <w:sz w:val="28"/>
          <w:szCs w:val="28"/>
          <w:lang w:eastAsia="zh-CN"/>
        </w:rPr>
      </w:pPr>
      <w:r>
        <w:rPr>
          <w:rFonts w:hint="eastAsia" w:ascii="仿宋" w:hAnsi="仿宋" w:eastAsia="仿宋" w:cs="仿宋"/>
          <w:spacing w:val="6"/>
          <w:sz w:val="28"/>
          <w:szCs w:val="28"/>
        </w:rPr>
        <w:t xml:space="preserve">项目名称：</w:t>
      </w:r>
      <w:r>
        <w:rPr>
          <w:rFonts w:hint="eastAsia" w:ascii="仿宋" w:hAnsi="仿宋" w:eastAsia="仿宋" w:cs="仿宋"/>
          <w:color w:val="000000"/>
          <w:sz w:val="28"/>
          <w:szCs w:val="28"/>
          <w:lang w:eastAsia="zh-CN"/>
        </w:rPr>
        <w:t xml:space="preserve">2025-32中央农业防灾减灾和水利救灾资金农作物重大病虫害防治</w:t>
      </w:r>
      <w:r>
        <w:rPr>
          <w:rFonts w:hint="eastAsia" w:ascii="仿宋" w:hAnsi="仿宋" w:eastAsia="仿宋" w:cs="仿宋"/>
          <w:color w:val="000000"/>
          <w:sz w:val="28"/>
          <w:szCs w:val="28"/>
          <w:lang w:eastAsia="zh-CN"/>
        </w:rPr>
        <w:tab/>
      </w:r>
      <w:r/>
    </w:p>
    <w:p>
      <w:pPr>
        <w:spacing w:line="360" w:lineRule="auto"/>
        <w:rPr>
          <w:rFonts w:hint="eastAsia" w:ascii="仿宋" w:hAnsi="仿宋" w:eastAsia="仿宋" w:cs="仿宋"/>
          <w:spacing w:val="6"/>
          <w:sz w:val="28"/>
          <w:szCs w:val="28"/>
          <w:lang w:eastAsia="zh-CN"/>
        </w:rPr>
      </w:pPr>
      <w:r>
        <w:rPr>
          <w:rFonts w:hint="eastAsia" w:ascii="仿宋" w:hAnsi="仿宋" w:eastAsia="仿宋" w:cs="仿宋"/>
          <w:spacing w:val="6"/>
          <w:sz w:val="28"/>
          <w:szCs w:val="28"/>
          <w:lang w:eastAsia="zh-CN"/>
        </w:rPr>
        <w:t xml:space="preserve">项目编号：JSZC-320312-YXYX-G2026-0004</w:t>
      </w:r>
      <w:r>
        <w:rPr>
          <w:rFonts w:hint="eastAsia" w:ascii="仿宋" w:hAnsi="仿宋" w:eastAsia="仿宋" w:cs="仿宋"/>
          <w:spacing w:val="6"/>
          <w:sz w:val="28"/>
          <w:szCs w:val="28"/>
          <w:lang w:eastAsia="zh-CN"/>
        </w:rPr>
        <w:tab/>
      </w:r>
      <w:r>
        <w:rPr>
          <w:rFonts w:hint="eastAsia" w:ascii="仿宋" w:hAnsi="仿宋" w:eastAsia="仿宋" w:cs="仿宋"/>
          <w:spacing w:val="6"/>
          <w:sz w:val="28"/>
          <w:szCs w:val="28"/>
          <w:lang w:eastAsia="zh-CN"/>
        </w:rPr>
        <w:tab/>
      </w:r>
      <w:r/>
    </w:p>
    <w:p>
      <w:pPr>
        <w:pStyle w:val="750"/>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本公司郑重声明，根据《政府采购促进中小企业发展管理办法》（财库 (2020)46号）的规定，本公司参加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（项目名称）</w:t>
      </w:r>
      <w:r>
        <w:rPr>
          <w:rFonts w:hint="eastAsia" w:ascii="仿宋" w:hAnsi="仿宋" w:eastAsia="仿宋" w:cs="仿宋"/>
          <w:sz w:val="28"/>
          <w:szCs w:val="28"/>
        </w:rPr>
        <w:t xml:space="preserve">采购活动，提供的货物全部由符合政策要求的中小企业制造。相关企业的具体情况如下</w:t>
      </w:r>
      <w:r/>
    </w:p>
    <w:p>
      <w:pPr>
        <w:pStyle w:val="750"/>
        <w:numPr>
          <w:ilvl w:val="0"/>
          <w:numId w:val="0"/>
        </w:numPr>
        <w:ind w:firstLine="560"/>
        <w:jc w:val="left"/>
        <w:spacing w:line="480" w:lineRule="exact"/>
        <w:rPr>
          <w:rFonts w:hint="eastAsia" w:ascii="仿宋" w:hAnsi="仿宋" w:eastAsia="仿宋" w:cs="仿宋"/>
          <w:bCs/>
          <w:sz w:val="28"/>
          <w:szCs w:val="28"/>
        </w:rPr>
      </w:pPr>
      <w:r>
        <w:rPr>
          <w:rFonts w:hint="eastAsia" w:ascii="仿宋" w:hAnsi="仿宋" w:eastAsia="仿宋" w:cs="仿宋"/>
          <w:bCs/>
          <w:sz w:val="28"/>
          <w:szCs w:val="28"/>
          <w:lang w:val="en-US" w:eastAsia="zh-CN" w:bidi="ar-SA"/>
        </w:rPr>
        <w:t xml:space="preserve">1.</w:t>
      </w:r>
      <w:r>
        <w:rPr>
          <w:rFonts w:hint="eastAsia" w:ascii="仿宋" w:hAnsi="仿宋" w:eastAsia="仿宋" w:cs="仿宋"/>
          <w:sz w:val="28"/>
          <w:szCs w:val="28"/>
          <w:u w:val="single"/>
        </w:rPr>
        <w:t xml:space="preserve">（标的名称）</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（）行业</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制造</w:t>
      </w:r>
      <w:r>
        <w:rPr>
          <w:rFonts w:hint="eastAsia" w:ascii="仿宋" w:hAnsi="仿宋" w:eastAsia="仿宋" w:cs="仿宋"/>
          <w:sz w:val="28"/>
          <w:szCs w:val="28"/>
        </w:rPr>
        <w:t xml:space="preserve">商为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 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w:t>
      </w:r>
      <w:r>
        <w:rPr>
          <w:rFonts w:hint="eastAsia" w:ascii="仿宋" w:hAnsi="仿宋" w:eastAsia="仿宋" w:cs="仿宋"/>
          <w:bCs/>
          <w:sz w:val="28"/>
          <w:szCs w:val="28"/>
        </w:rPr>
        <w:t xml:space="preserve">属于（□中型企业、□小型企业、□微型企业，请勾选！）；</w:t>
      </w:r>
      <w:r/>
    </w:p>
    <w:p>
      <w:pPr>
        <w:pStyle w:val="750"/>
        <w:numPr>
          <w:ilvl w:val="0"/>
          <w:numId w:val="0"/>
        </w:numPr>
        <w:ind w:firstLine="560"/>
        <w:jc w:val="left"/>
        <w:spacing w:line="480" w:lineRule="exact"/>
        <w:rPr>
          <w:rFonts w:hint="eastAsia" w:ascii="仿宋" w:hAnsi="仿宋" w:eastAsia="仿宋" w:cs="仿宋"/>
          <w:bCs/>
          <w:sz w:val="28"/>
          <w:szCs w:val="28"/>
        </w:rPr>
      </w:pPr>
      <w:r>
        <w:rPr>
          <w:rFonts w:hint="eastAsia" w:ascii="仿宋" w:hAnsi="仿宋" w:eastAsia="仿宋" w:cs="仿宋"/>
          <w:sz w:val="30"/>
          <w:szCs w:val="30"/>
          <w:lang w:val="en-US" w:eastAsia="zh-CN" w:bidi="ar-SA"/>
        </w:rPr>
        <w:t xml:space="preserve">2.</w:t>
      </w:r>
      <w:r>
        <w:rPr>
          <w:rFonts w:hint="eastAsia" w:ascii="仿宋" w:hAnsi="仿宋" w:eastAsia="仿宋" w:cs="仿宋"/>
          <w:sz w:val="30"/>
          <w:szCs w:val="30"/>
          <w:u w:val="single"/>
        </w:rPr>
        <w:t xml:space="preserve">（</w:t>
      </w:r>
      <w:r>
        <w:rPr>
          <w:rFonts w:hint="eastAsia" w:ascii="仿宋" w:hAnsi="仿宋" w:eastAsia="仿宋" w:cs="仿宋"/>
          <w:sz w:val="28"/>
          <w:szCs w:val="28"/>
          <w:u w:val="single"/>
        </w:rPr>
        <w:t xml:space="preserve">标的名称）</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（）行业</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制造</w:t>
      </w:r>
      <w:r>
        <w:rPr>
          <w:rFonts w:hint="eastAsia" w:ascii="仿宋" w:hAnsi="仿宋" w:eastAsia="仿宋" w:cs="仿宋"/>
          <w:sz w:val="28"/>
          <w:szCs w:val="28"/>
        </w:rPr>
        <w:t xml:space="preserve">商为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 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w:t>
      </w:r>
      <w:r>
        <w:rPr>
          <w:rFonts w:hint="eastAsia" w:ascii="仿宋" w:hAnsi="仿宋" w:eastAsia="仿宋" w:cs="仿宋"/>
          <w:bCs/>
          <w:sz w:val="28"/>
          <w:szCs w:val="28"/>
        </w:rPr>
        <w:t xml:space="preserve">属于（□中型企业、□小型企业、□微型企业，请勾选！）；</w:t>
      </w:r>
      <w:r/>
    </w:p>
    <w:p>
      <w:pPr>
        <w:pStyle w:val="750"/>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w:t>
      </w:r>
      <w:r/>
    </w:p>
    <w:p>
      <w:pPr>
        <w:pStyle w:val="750"/>
        <w:ind w:firstLine="560"/>
        <w:rPr>
          <w:rFonts w:hint="default"/>
          <w:lang w:val="en-US" w:eastAsia="zh-CN"/>
        </w:rPr>
      </w:pPr>
      <w:r>
        <w:rPr>
          <w:rFonts w:hint="default"/>
          <w:lang w:val="en-US" w:eastAsia="zh-CN"/>
        </w:rPr>
      </w:r>
      <w:r/>
    </w:p>
    <w:p>
      <w:pPr>
        <w:pStyle w:val="750"/>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以上企业，不属于大企业的分支机构，不存在控股股东为大企业的情形，也不存在与大企业的负责人为同一人的情形。</w:t>
      </w:r>
      <w:r/>
    </w:p>
    <w:p>
      <w:pPr>
        <w:pStyle w:val="750"/>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本企业对上述声明内容的真实性负责。如有虚假，将依法承担相应责任。</w:t>
      </w:r>
      <w:r/>
    </w:p>
    <w:p>
      <w:pPr>
        <w:pStyle w:val="750"/>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750"/>
        <w:ind w:firstLine="3513"/>
        <w:spacing w:line="480" w:lineRule="exact"/>
        <w:rPr>
          <w:rFonts w:hint="eastAsia" w:ascii="仿宋" w:hAnsi="仿宋" w:eastAsia="仿宋" w:cs="仿宋"/>
          <w:sz w:val="28"/>
          <w:szCs w:val="28"/>
        </w:rPr>
      </w:pPr>
      <w:r>
        <w:rPr>
          <w:rFonts w:hint="eastAsia" w:ascii="仿宋" w:hAnsi="仿宋" w:eastAsia="仿宋" w:cs="仿宋"/>
          <w:sz w:val="28"/>
          <w:szCs w:val="28"/>
        </w:rPr>
        <w:t xml:space="preserve">企业名称（电子签章）：</w:t>
      </w:r>
      <w:r/>
    </w:p>
    <w:p>
      <w:pPr>
        <w:pStyle w:val="750"/>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                         日期：</w:t>
      </w:r>
      <w:r/>
    </w:p>
    <w:p>
      <w:pPr>
        <w:pStyle w:val="750"/>
        <w:ind w:firstLine="560"/>
        <w:spacing w:line="480" w:lineRule="exact"/>
        <w:tabs>
          <w:tab w:val="left" w:pos="8188" w:leader="none"/>
        </w:tabs>
        <w:rPr>
          <w:rFonts w:hint="eastAsia" w:ascii="仿宋" w:hAnsi="仿宋" w:eastAsia="仿宋" w:cs="仿宋"/>
          <w:sz w:val="28"/>
          <w:szCs w:val="28"/>
          <w:lang w:val="en-US" w:eastAsia="zh-CN"/>
        </w:rPr>
      </w:pPr>
      <w:r>
        <w:rPr>
          <w:rFonts w:hint="eastAsia" w:ascii="仿宋" w:hAnsi="仿宋" w:eastAsia="仿宋" w:cs="仿宋"/>
          <w:color w:val="000000"/>
          <w:sz w:val="28"/>
          <w:szCs w:val="28"/>
        </w:rPr>
        <w:t xml:space="preserve">注：</w:t>
      </w:r>
      <w:r>
        <w:rPr>
          <w:rFonts w:hint="eastAsia" w:ascii="仿宋" w:hAnsi="仿宋" w:eastAsia="仿宋" w:cs="仿宋"/>
          <w:b/>
          <w:sz w:val="28"/>
          <w:szCs w:val="28"/>
        </w:rPr>
        <w:t xml:space="preserve">本项目采购项目属性为：</w:t>
      </w:r>
      <w:r>
        <w:rPr>
          <w:rFonts w:hint="eastAsia" w:ascii="仿宋" w:hAnsi="仿宋" w:eastAsia="仿宋" w:cs="仿宋"/>
          <w:b/>
          <w:bCs/>
          <w:i w:val="0"/>
          <w:iCs w:val="0"/>
          <w:caps w:val="0"/>
          <w:spacing w:val="0"/>
          <w:sz w:val="28"/>
          <w:szCs w:val="28"/>
          <w:u w:val="single"/>
          <w:shd w:val="clear" w:color="auto" w:fill="fafafa"/>
          <w:lang w:eastAsia="zh-CN"/>
        </w:rPr>
        <w:t xml:space="preserve">工业</w:t>
      </w:r>
      <w:r>
        <w:rPr>
          <w:rFonts w:hint="eastAsia" w:ascii="仿宋" w:hAnsi="仿宋" w:eastAsia="仿宋" w:cs="仿宋"/>
          <w:b/>
          <w:sz w:val="28"/>
          <w:szCs w:val="28"/>
          <w:lang w:val="en-US" w:eastAsia="zh-CN"/>
        </w:rPr>
        <w:t xml:space="preserve">。</w:t>
      </w:r>
      <w:r>
        <w:rPr>
          <w:rFonts w:hint="eastAsia" w:ascii="仿宋" w:hAnsi="仿宋" w:eastAsia="仿宋" w:cs="仿宋"/>
          <w:b/>
          <w:sz w:val="28"/>
          <w:szCs w:val="28"/>
          <w:lang w:val="en-US" w:eastAsia="zh-CN"/>
        </w:rPr>
        <w:tab/>
      </w:r>
      <w:r/>
    </w:p>
    <w:p>
      <w:pPr>
        <w:pStyle w:val="750"/>
        <w:ind w:firstLine="562"/>
        <w:spacing w:line="480" w:lineRule="exact"/>
        <w:rPr>
          <w:rFonts w:hint="eastAsia" w:ascii="仿宋" w:hAnsi="仿宋" w:eastAsia="仿宋" w:cs="仿宋"/>
          <w:b/>
          <w:sz w:val="28"/>
          <w:szCs w:val="28"/>
        </w:rPr>
      </w:pPr>
      <w:r>
        <w:rPr>
          <w:rFonts w:hint="eastAsia" w:ascii="仿宋" w:hAnsi="仿宋" w:eastAsia="仿宋" w:cs="仿宋"/>
          <w:b/>
          <w:sz w:val="28"/>
          <w:szCs w:val="28"/>
        </w:rPr>
        <w:t xml:space="preserve">备注：</w:t>
      </w:r>
      <w:r/>
    </w:p>
    <w:p>
      <w:pPr>
        <w:pStyle w:val="750"/>
        <w:ind w:firstLine="562"/>
        <w:spacing w:line="480" w:lineRule="exact"/>
        <w:rPr>
          <w:rFonts w:hint="eastAsia" w:ascii="仿宋" w:hAnsi="仿宋" w:eastAsia="仿宋" w:cs="仿宋"/>
          <w:sz w:val="28"/>
          <w:szCs w:val="28"/>
        </w:rPr>
      </w:pPr>
      <w:r>
        <w:rPr>
          <w:rFonts w:hint="eastAsia" w:ascii="仿宋" w:hAnsi="仿宋" w:eastAsia="仿宋" w:cs="仿宋"/>
          <w:b/>
          <w:sz w:val="28"/>
          <w:szCs w:val="28"/>
        </w:rPr>
        <w:t xml:space="preserve">1、从业人员、营业收入、资产总额填报上一年度数据，无上一年度数据的新成立企业可不填报。</w:t>
      </w:r>
      <w:r/>
    </w:p>
    <w:p>
      <w:pPr>
        <w:pStyle w:val="750"/>
        <w:ind w:firstLine="562"/>
        <w:spacing w:line="480" w:lineRule="exact"/>
        <w:rPr>
          <w:rFonts w:hint="eastAsia" w:ascii="仿宋" w:hAnsi="仿宋" w:eastAsia="仿宋" w:cs="仿宋"/>
          <w:b/>
          <w:bCs/>
          <w:sz w:val="28"/>
          <w:szCs w:val="28"/>
          <w:lang w:val="en-US" w:eastAsia="zh-CN"/>
        </w:rPr>
      </w:pPr>
      <w:r>
        <w:rPr>
          <w:rFonts w:hint="eastAsia" w:ascii="仿宋" w:hAnsi="仿宋" w:eastAsia="仿宋" w:cs="仿宋"/>
          <w:b/>
          <w:bCs w:val="0"/>
          <w:sz w:val="28"/>
          <w:szCs w:val="28"/>
        </w:rPr>
        <w:t xml:space="preserve">2、中小企业声明</w:t>
      </w:r>
      <w:r>
        <w:rPr>
          <w:rFonts w:hint="eastAsia" w:ascii="仿宋" w:hAnsi="仿宋" w:eastAsia="仿宋" w:cs="仿宋"/>
          <w:b/>
          <w:bCs w:val="0"/>
          <w:sz w:val="28"/>
          <w:szCs w:val="28"/>
          <w:lang w:eastAsia="zh-CN"/>
        </w:rPr>
        <w:t xml:space="preserve">函</w:t>
      </w:r>
      <w:r>
        <w:rPr>
          <w:rFonts w:hint="eastAsia" w:ascii="仿宋" w:hAnsi="仿宋" w:eastAsia="仿宋" w:cs="仿宋"/>
          <w:b/>
          <w:bCs w:val="0"/>
          <w:sz w:val="28"/>
          <w:szCs w:val="28"/>
        </w:rPr>
        <w:t xml:space="preserve">查询渠道用微信搜索“中小企业规模类型自测小程序”</w:t>
      </w:r>
      <w:r>
        <w:rPr>
          <w:rFonts w:hint="eastAsia" w:ascii="仿宋" w:hAnsi="仿宋" w:eastAsia="仿宋" w:cs="仿宋"/>
          <w:b/>
          <w:bCs w:val="0"/>
          <w:sz w:val="28"/>
          <w:szCs w:val="28"/>
          <w:lang w:eastAsia="zh-CN"/>
        </w:rPr>
        <w:t xml:space="preserve">，</w:t>
      </w:r>
      <w:r>
        <w:rPr>
          <w:rFonts w:hint="eastAsia" w:ascii="仿宋" w:hAnsi="仿宋" w:eastAsia="仿宋" w:cs="仿宋"/>
          <w:b/>
          <w:bCs/>
          <w:color w:val="000000"/>
          <w:sz w:val="28"/>
          <w:szCs w:val="28"/>
        </w:rPr>
        <w:t xml:space="preserve">测试者可按照小程序填写测试企业有关信息并完成自测后，保存自测结果自行打印。</w:t>
      </w:r>
      <w:r/>
    </w:p>
    <w:p>
      <w:pPr>
        <w:jc w:val="center"/>
        <w:spacing w:line="480" w:lineRule="exact"/>
        <w:rPr>
          <w:rFonts w:ascii="宋体" w:hAnsi="宋体"/>
        </w:rPr>
      </w:pPr>
      <w:r>
        <w:rPr>
          <w:rFonts w:ascii="宋体" w:hAnsi="宋体"/>
        </w:rPr>
        <w:t xml:space="preserve">             </w:t>
      </w:r>
      <w:r/>
    </w:p>
    <w:p>
      <w:pPr>
        <w:jc w:val="center"/>
        <w:spacing w:line="480" w:lineRule="exact"/>
        <w:rPr>
          <w:rFonts w:hint="eastAsia" w:ascii="仿宋" w:hAnsi="仿宋" w:eastAsia="仿宋" w:cs="仿宋"/>
          <w:b/>
          <w:bCs/>
          <w:spacing w:val="6"/>
          <w:sz w:val="28"/>
          <w:szCs w:val="28"/>
        </w:rPr>
      </w:pPr>
      <w:r>
        <w:rPr>
          <w:rFonts w:hint="eastAsia" w:ascii="仿宋" w:hAnsi="仿宋" w:eastAsia="仿宋" w:cs="仿宋"/>
          <w:b/>
          <w:bCs/>
          <w:sz w:val="28"/>
          <w:szCs w:val="28"/>
        </w:rPr>
        <w:t xml:space="preserve">七、残疾人福利性单位声明函</w:t>
      </w:r>
      <w:r/>
    </w:p>
    <w:p>
      <w:pPr>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pStyle w:val="980"/>
        <w:rPr>
          <w:rFonts w:hint="eastAsia" w:ascii="仿宋" w:hAnsi="仿宋" w:eastAsia="仿宋" w:cs="仿宋"/>
          <w:spacing w:val="6"/>
          <w:sz w:val="28"/>
          <w:szCs w:val="28"/>
        </w:rPr>
      </w:pPr>
      <w:r>
        <w:rPr>
          <w:rFonts w:hint="eastAsia" w:ascii="仿宋" w:hAnsi="仿宋" w:eastAsia="仿宋" w:cs="仿宋"/>
          <w:spacing w:val="6"/>
          <w:sz w:val="28"/>
          <w:szCs w:val="28"/>
        </w:rPr>
        <w:t xml:space="preserve">项目名称：</w:t>
      </w:r>
      <w:r>
        <w:rPr>
          <w:rFonts w:hint="eastAsia" w:ascii="仿宋" w:hAnsi="仿宋" w:eastAsia="仿宋" w:cs="仿宋"/>
          <w:color w:val="000000"/>
          <w:sz w:val="28"/>
          <w:szCs w:val="28"/>
          <w:lang w:eastAsia="zh-CN"/>
        </w:rPr>
        <w:t xml:space="preserve">2025-32中央农业防灾减灾和水利救灾资金农作物重大病虫害防治</w:t>
      </w:r>
      <w:r>
        <w:rPr>
          <w:rFonts w:hint="eastAsia" w:ascii="仿宋" w:hAnsi="仿宋" w:eastAsia="仿宋" w:cs="仿宋"/>
          <w:color w:val="000000"/>
          <w:sz w:val="28"/>
          <w:szCs w:val="28"/>
          <w:lang w:eastAsia="zh-CN"/>
        </w:rPr>
        <w:tab/>
      </w:r>
      <w:r/>
    </w:p>
    <w:p>
      <w:pPr>
        <w:spacing w:line="480" w:lineRule="exact"/>
        <w:rPr>
          <w:rFonts w:hint="eastAsia" w:ascii="仿宋" w:hAnsi="仿宋" w:eastAsia="仿宋" w:cs="仿宋"/>
          <w:color w:val="000000"/>
          <w:spacing w:val="6"/>
          <w:sz w:val="28"/>
          <w:szCs w:val="28"/>
          <w:lang w:eastAsia="zh-CN"/>
        </w:rPr>
      </w:pPr>
      <w:r>
        <w:rPr>
          <w:rFonts w:hint="eastAsia" w:ascii="仿宋" w:hAnsi="仿宋" w:eastAsia="仿宋" w:cs="仿宋"/>
          <w:color w:val="000000"/>
          <w:spacing w:val="6"/>
          <w:sz w:val="28"/>
          <w:szCs w:val="28"/>
          <w:lang w:eastAsia="zh-CN"/>
        </w:rPr>
        <w:t xml:space="preserve">项目编号：JSZC-320312-YXYX-G2026-0004</w:t>
      </w:r>
      <w:r>
        <w:rPr>
          <w:rFonts w:hint="eastAsia" w:ascii="仿宋" w:hAnsi="仿宋" w:eastAsia="仿宋" w:cs="仿宋"/>
          <w:color w:val="000000"/>
          <w:spacing w:val="6"/>
          <w:sz w:val="28"/>
          <w:szCs w:val="28"/>
          <w:lang w:eastAsia="zh-CN"/>
        </w:rPr>
        <w:tab/>
      </w:r>
      <w:r>
        <w:rPr>
          <w:rFonts w:hint="eastAsia" w:ascii="仿宋" w:hAnsi="仿宋" w:eastAsia="仿宋" w:cs="仿宋"/>
          <w:color w:val="000000"/>
          <w:spacing w:val="6"/>
          <w:sz w:val="28"/>
          <w:szCs w:val="28"/>
          <w:lang w:eastAsia="zh-CN"/>
        </w:rPr>
        <w:tab/>
      </w:r>
      <w:r/>
    </w:p>
    <w:p>
      <w:pPr>
        <w:pStyle w:val="771"/>
        <w:rPr>
          <w:rFonts w:hint="eastAsia"/>
          <w:b/>
          <w:bCs/>
          <w:lang w:eastAsia="zh-CN"/>
        </w:rPr>
      </w:pPr>
      <w:r>
        <w:rPr>
          <w:rFonts w:hint="eastAsia"/>
          <w:b/>
          <w:bCs/>
          <w:lang w:eastAsia="zh-CN"/>
        </w:rPr>
      </w:r>
      <w:r/>
    </w:p>
    <w:p>
      <w:pPr>
        <w:pStyle w:val="749"/>
        <w:ind w:firstLine="624"/>
        <w:keepLines w:val="0"/>
        <w:keepNext w:val="0"/>
        <w:pageBreakBefore w:val="0"/>
        <w:spacing w:line="520" w:lineRule="exact"/>
        <w:widowControl w:val="off"/>
        <w:rPr>
          <w:rFonts w:hint="eastAsia" w:ascii="仿宋" w:hAnsi="仿宋" w:eastAsia="仿宋" w:cs="仿宋"/>
          <w:spacing w:val="6"/>
          <w:sz w:val="28"/>
          <w:szCs w:val="28"/>
        </w:rPr>
        <w:outlineLvl w:val="9"/>
      </w:pPr>
      <w:r>
        <w:rPr>
          <w:rFonts w:hint="eastAsia" w:ascii="仿宋" w:hAnsi="仿宋" w:eastAsia="仿宋" w:cs="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cs="仿宋"/>
          <w:sz w:val="28"/>
          <w:szCs w:val="28"/>
        </w:rPr>
        <w:t xml:space="preserve">〔2017〕141</w:t>
      </w:r>
      <w:r>
        <w:rPr>
          <w:rFonts w:hint="eastAsia" w:ascii="仿宋" w:hAnsi="仿宋" w:eastAsia="仿宋" w:cs="仿宋"/>
          <w:spacing w:val="6"/>
          <w:sz w:val="28"/>
          <w:szCs w:val="28"/>
        </w:rPr>
        <w:t xml:space="preserve">号）的规定，本单位为符合条件的残疾人福利性单位，且本单位参加</w:t>
      </w:r>
      <w:r>
        <w:rPr>
          <w:rFonts w:hint="eastAsia" w:ascii="仿宋" w:hAnsi="仿宋" w:eastAsia="仿宋" w:cs="仿宋"/>
          <w:spacing w:val="6"/>
          <w:sz w:val="28"/>
          <w:szCs w:val="28"/>
          <w:u w:val="single"/>
        </w:rPr>
        <w:t xml:space="preserve">          </w:t>
      </w:r>
      <w:r>
        <w:rPr>
          <w:rFonts w:hint="eastAsia" w:ascii="仿宋" w:hAnsi="仿宋" w:eastAsia="仿宋" w:cs="仿宋"/>
          <w:spacing w:val="6"/>
          <w:sz w:val="28"/>
          <w:szCs w:val="28"/>
        </w:rPr>
        <w:t xml:space="preserve">单位的</w:t>
      </w:r>
      <w:r>
        <w:rPr>
          <w:rFonts w:hint="eastAsia" w:ascii="仿宋" w:hAnsi="仿宋" w:eastAsia="仿宋" w:cs="仿宋"/>
          <w:spacing w:val="6"/>
          <w:sz w:val="28"/>
          <w:szCs w:val="28"/>
          <w:u w:val="single"/>
        </w:rPr>
        <w:t xml:space="preserve">       </w:t>
      </w:r>
      <w:r>
        <w:rPr>
          <w:rFonts w:hint="eastAsia" w:ascii="仿宋" w:hAnsi="仿宋" w:eastAsia="仿宋" w:cs="仿宋"/>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749"/>
        <w:ind w:firstLine="624"/>
        <w:keepLines w:val="0"/>
        <w:keepNext w:val="0"/>
        <w:pageBreakBefore w:val="0"/>
        <w:spacing w:line="520" w:lineRule="exact"/>
        <w:widowControl w:val="off"/>
        <w:rPr>
          <w:rFonts w:ascii="宋体" w:hAnsi="宋体"/>
          <w:spacing w:val="6"/>
          <w:sz w:val="28"/>
          <w:szCs w:val="28"/>
        </w:rPr>
        <w:outlineLvl w:val="9"/>
      </w:pPr>
      <w:r>
        <w:rPr>
          <w:rFonts w:hint="eastAsia" w:ascii="仿宋" w:hAnsi="仿宋" w:eastAsia="仿宋" w:cs="仿宋"/>
          <w:spacing w:val="6"/>
          <w:sz w:val="28"/>
          <w:szCs w:val="28"/>
        </w:rPr>
        <w:t xml:space="preserve">本单位对上述声明的真实性负责。如有虚假，将依法承担相应责任。</w:t>
      </w:r>
      <w:r/>
    </w:p>
    <w:p>
      <w:pPr>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ind w:firstLine="40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40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60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t xml:space="preserve">八、投标人参加政府采购活动前3年内在经营活动中没有重大违法记录的书面声明</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我单位在参加</w:t>
      </w:r>
      <w:r>
        <w:rPr>
          <w:rFonts w:hint="eastAsia" w:ascii="仿宋" w:hAnsi="仿宋" w:eastAsia="仿宋" w:cs="仿宋"/>
          <w:sz w:val="28"/>
          <w:szCs w:val="28"/>
          <w:lang w:eastAsia="zh-CN"/>
        </w:rPr>
        <w:t xml:space="preserve">徐州市铜山区农业农村局（机关）2025-32中央农业防灾减灾和水利救灾资金农作物重大病虫害防治</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项目编号：JSZC-320312-YXYX-G2026-0004</w:t>
      </w:r>
      <w:r>
        <w:rPr>
          <w:rFonts w:hint="eastAsia" w:ascii="仿宋" w:hAnsi="仿宋" w:eastAsia="仿宋" w:cs="仿宋"/>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我单位对上述声明的真实性负责。如有虚假，将依法承担相应责任。</w:t>
      </w:r>
      <w:r/>
    </w:p>
    <w:p>
      <w:pPr>
        <w:rPr>
          <w:rFonts w:hint="eastAsia" w:ascii="仿宋" w:hAnsi="仿宋" w:eastAsia="仿宋" w:cs="仿宋"/>
          <w:sz w:val="28"/>
          <w:szCs w:val="28"/>
        </w:rPr>
      </w:pPr>
      <w:r>
        <w:rPr>
          <w:rFonts w:hint="eastAsia" w:ascii="仿宋" w:hAnsi="仿宋" w:eastAsia="仿宋" w:cs="仿宋"/>
          <w:sz w:val="28"/>
          <w:szCs w:val="28"/>
        </w:rPr>
      </w:r>
      <w:r/>
    </w:p>
    <w:p>
      <w:pPr>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3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360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60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6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ind w:firstLine="600"/>
        <w:jc w:val="center"/>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000000"/>
          <w:sz w:val="30"/>
          <w:highlight w:val="none"/>
        </w:rPr>
      </w:r>
      <w:r/>
    </w:p>
    <w:p>
      <w:pPr>
        <w:numPr>
          <w:ilvl w:val="0"/>
          <w:numId w:val="3"/>
        </w:num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具备履行合同所必需的设备和专业技术能力的书面声明</w:t>
      </w:r>
      <w:r/>
    </w:p>
    <w:p>
      <w:pPr>
        <w:numPr>
          <w:ilvl w:val="0"/>
          <w:numId w:val="0"/>
        </w:numPr>
        <w:ind w:firstLine="3092"/>
        <w:jc w:val="both"/>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（附证明材料扫描件）</w:t>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980"/>
        <w:spacing w:line="360" w:lineRule="auto"/>
        <w:rPr>
          <w:rFonts w:hint="eastAsia" w:ascii="仿宋" w:hAnsi="仿宋" w:eastAsia="仿宋" w:cs="仿宋"/>
          <w:sz w:val="28"/>
          <w:szCs w:val="28"/>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lang w:eastAsia="zh-CN"/>
        </w:rPr>
        <w:t xml:space="preserve">2025-32中央农业防灾减灾和水利救灾资金农作物重大病虫害防治</w:t>
      </w:r>
      <w:r>
        <w:rPr>
          <w:rFonts w:hint="eastAsia" w:ascii="仿宋" w:hAnsi="仿宋" w:eastAsia="仿宋" w:cs="仿宋"/>
          <w:color w:val="000000"/>
          <w:sz w:val="28"/>
          <w:szCs w:val="28"/>
          <w:lang w:eastAsia="zh-CN"/>
        </w:rPr>
        <w:tab/>
      </w:r>
      <w:r>
        <w:rPr>
          <w:rFonts w:hint="eastAsia" w:ascii="仿宋" w:hAnsi="仿宋" w:eastAsia="仿宋" w:cs="仿宋"/>
          <w:color w:val="000000"/>
          <w:sz w:val="28"/>
          <w:szCs w:val="28"/>
        </w:rPr>
        <w:t xml:space="preserve"> </w:t>
      </w:r>
      <w:r>
        <w:rPr>
          <w:rFonts w:hint="eastAsia" w:ascii="仿宋" w:hAnsi="仿宋" w:eastAsia="仿宋" w:cs="仿宋"/>
          <w:sz w:val="28"/>
          <w:szCs w:val="28"/>
        </w:rPr>
        <w:t xml:space="preserve"> </w:t>
      </w:r>
      <w:r/>
    </w:p>
    <w:p>
      <w:pPr>
        <w:pStyle w:val="980"/>
        <w:spacing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项目编号：JSZC-320312-YXYX-G2026-0004</w:t>
      </w:r>
      <w:r>
        <w:rPr>
          <w:rFonts w:hint="eastAsia" w:ascii="仿宋" w:hAnsi="仿宋" w:eastAsia="仿宋" w:cs="仿宋"/>
          <w:color w:val="000000"/>
          <w:sz w:val="28"/>
          <w:szCs w:val="28"/>
          <w:lang w:eastAsia="zh-CN"/>
        </w:rPr>
        <w:tab/>
      </w:r>
      <w:r>
        <w:rPr>
          <w:rFonts w:hint="eastAsia" w:ascii="仿宋" w:hAnsi="仿宋" w:eastAsia="仿宋" w:cs="仿宋"/>
          <w:color w:val="000000"/>
          <w:sz w:val="28"/>
          <w:szCs w:val="28"/>
          <w:lang w:eastAsia="zh-CN"/>
        </w:rPr>
        <w:tab/>
      </w:r>
      <w:r/>
    </w:p>
    <w:p>
      <w:pPr>
        <w:pStyle w:val="761"/>
        <w:rPr>
          <w:rFonts w:hint="eastAsia"/>
          <w:lang w:val="en-US" w:eastAsia="zh-CN"/>
        </w:rPr>
      </w:pPr>
      <w:r>
        <w:rPr>
          <w:rFonts w:hint="eastAsia"/>
          <w:lang w:val="en-US" w:eastAsia="zh-CN"/>
        </w:rPr>
      </w:r>
      <w:r/>
    </w:p>
    <w:p>
      <w:pPr>
        <w:pStyle w:val="980"/>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投标人郑重声明：投标人具备履行合同（项目名称：</w:t>
      </w:r>
      <w:r>
        <w:rPr>
          <w:rFonts w:hint="eastAsia" w:ascii="仿宋" w:hAnsi="仿宋" w:eastAsia="仿宋" w:cs="仿宋"/>
          <w:color w:val="000000"/>
          <w:sz w:val="28"/>
          <w:szCs w:val="28"/>
          <w:lang w:eastAsia="zh-CN"/>
        </w:rPr>
        <w:t xml:space="preserve">2025-32中央农业防灾减灾和水利救灾资金农作物重大病虫害防治</w:t>
      </w:r>
      <w:r>
        <w:rPr>
          <w:rFonts w:hint="eastAsia" w:ascii="仿宋" w:hAnsi="仿宋" w:eastAsia="仿宋" w:cs="仿宋"/>
          <w:color w:val="000000"/>
          <w:sz w:val="28"/>
          <w:szCs w:val="28"/>
          <w:lang w:eastAsia="zh-CN"/>
        </w:rPr>
        <w:tab/>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项目编号：JSZC-320312-YXYX-G2026-0004）</w:t>
      </w:r>
      <w:r>
        <w:rPr>
          <w:rFonts w:hint="eastAsia" w:ascii="仿宋" w:hAnsi="仿宋" w:eastAsia="仿宋" w:cs="仿宋"/>
          <w:sz w:val="28"/>
          <w:szCs w:val="28"/>
        </w:rPr>
        <w:t xml:space="preserve">所必需的设备和专业技术能力，具体为：</w:t>
      </w:r>
      <w:r/>
    </w:p>
    <w:p>
      <w:pPr>
        <w:pStyle w:val="750"/>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750"/>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750"/>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750"/>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（证明材料扫描件附后）</w:t>
      </w:r>
      <w:r/>
    </w:p>
    <w:p>
      <w:pPr>
        <w:pStyle w:val="750"/>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w:t>
      </w:r>
      <w:r/>
    </w:p>
    <w:p>
      <w:pPr>
        <w:pStyle w:val="800"/>
        <w:rPr>
          <w:rFonts w:hint="eastAsia" w:ascii="仿宋" w:hAnsi="仿宋" w:eastAsia="仿宋" w:cs="仿宋"/>
          <w:sz w:val="28"/>
          <w:szCs w:val="28"/>
        </w:rPr>
      </w:pPr>
      <w:r>
        <w:rPr>
          <w:rFonts w:hint="eastAsia" w:ascii="仿宋" w:hAnsi="仿宋" w:eastAsia="仿宋" w:cs="仿宋"/>
          <w:sz w:val="28"/>
          <w:szCs w:val="28"/>
        </w:rPr>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特此声明。</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投标人对上述声明的真实性负责。如有虚假，将依法承担相应责任。</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投标人：（盖单位电子签章）</w:t>
      </w:r>
      <w:r/>
    </w:p>
    <w:p>
      <w:pPr>
        <w:ind w:firstLine="48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投标人授权代表：（签字）</w:t>
      </w:r>
      <w:r/>
    </w:p>
    <w:p>
      <w:pPr>
        <w:ind w:firstLine="312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numPr>
          <w:ilvl w:val="0"/>
          <w:numId w:val="0"/>
        </w:numPr>
        <w:jc w:val="both"/>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jc w:val="center"/>
        <w:spacing w:line="360" w:lineRule="auto"/>
        <w:rPr>
          <w:rFonts w:hint="eastAsia" w:ascii="仿宋" w:hAnsi="仿宋" w:eastAsia="仿宋" w:cs="仿宋"/>
          <w:b/>
          <w:bCs/>
          <w:sz w:val="28"/>
          <w:szCs w:val="28"/>
          <w:highlight w:val="none"/>
          <w:lang w:val="en-US" w:eastAsia="zh-CN"/>
        </w:rPr>
        <w:outlineLvl w:val="1"/>
      </w:pPr>
      <w:r>
        <w:rPr>
          <w:rFonts w:hint="eastAsia" w:ascii="仿宋" w:hAnsi="仿宋" w:eastAsia="仿宋" w:cs="仿宋"/>
          <w:b/>
          <w:bCs/>
          <w:sz w:val="28"/>
          <w:szCs w:val="28"/>
          <w:highlight w:val="none"/>
          <w:lang w:val="en-US" w:eastAsia="zh-CN"/>
        </w:rPr>
      </w:r>
      <w:r/>
    </w:p>
    <w:p>
      <w:pPr>
        <w:jc w:val="center"/>
        <w:spacing w:line="360" w:lineRule="auto"/>
        <w:rPr>
          <w:rFonts w:hint="eastAsia" w:ascii="仿宋" w:hAnsi="仿宋" w:eastAsia="仿宋" w:cs="仿宋"/>
          <w:b/>
          <w:bCs/>
          <w:color w:val="000000"/>
          <w:sz w:val="28"/>
          <w:szCs w:val="28"/>
          <w:highlight w:val="none"/>
        </w:rPr>
        <w:outlineLvl w:val="1"/>
      </w:pPr>
      <w:r>
        <w:rPr>
          <w:rFonts w:hint="eastAsia" w:ascii="仿宋" w:hAnsi="仿宋" w:eastAsia="仿宋" w:cs="仿宋"/>
          <w:b/>
          <w:bCs/>
          <w:sz w:val="28"/>
          <w:szCs w:val="28"/>
          <w:highlight w:val="none"/>
          <w:lang w:val="en-US" w:eastAsia="zh-CN"/>
        </w:rPr>
        <w:t xml:space="preserve">十、</w:t>
      </w:r>
      <w:r>
        <w:rPr>
          <w:rFonts w:hint="eastAsia" w:ascii="仿宋" w:hAnsi="仿宋" w:eastAsia="仿宋" w:cs="仿宋"/>
          <w:b/>
          <w:bCs/>
          <w:color w:val="000000"/>
          <w:sz w:val="28"/>
          <w:szCs w:val="28"/>
          <w:highlight w:val="none"/>
        </w:rPr>
        <w:t xml:space="preserve">关于符合本国产品标准的声明函（如有）</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 </w:t>
      </w:r>
      <w:r/>
    </w:p>
    <w:p>
      <w:pPr>
        <w:jc w:val="center"/>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        公司（单位）名称（盖章）：　        </w:t>
      </w:r>
      <w:r/>
    </w:p>
    <w:p>
      <w:pPr>
        <w:jc w:val="center"/>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日期：　     年　  月　  日</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1.产品如有型号，请在“产品名称”栏一并填写。</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2.生产厂名与厂址应与生产厂营业执照载明的相关信息保持一致。</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3.该产品的中国境内生产的组件成本占比相关要求实施前，“规定比例”栏可不填，下同。</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4.该产品的关键组件要求实施前，“关键组件”栏可不填，下同。</w:t>
      </w:r>
      <w:r/>
    </w:p>
    <w:p>
      <w:pPr>
        <w:ind w:firstLine="480"/>
        <w:jc w:val="left"/>
        <w:spacing w:before="0" w:beforeAutospacing="0" w:after="0" w:afterAutospacing="0" w:line="360" w:lineRule="auto"/>
        <w:shd w:val="clear" w:color="auto" w:fill="ffffff"/>
        <w:widowControl/>
        <w:rPr>
          <w:rFonts w:hint="eastAsia" w:ascii="仿宋" w:hAnsi="仿宋" w:eastAsia="仿宋" w:cs="仿宋"/>
          <w:sz w:val="28"/>
          <w:szCs w:val="28"/>
          <w:lang w:val="en-US" w:eastAsia="zh-CN" w:bidi="ar-SA"/>
        </w:rPr>
      </w:pPr>
      <w:r>
        <w:rPr>
          <w:rFonts w:hint="eastAsia" w:ascii="仿宋" w:hAnsi="仿宋" w:eastAsia="仿宋" w:cs="仿宋"/>
          <w:color w:val="383838"/>
          <w:sz w:val="28"/>
          <w:szCs w:val="28"/>
          <w:lang w:val="en-US" w:eastAsia="zh-CN" w:bidi="ar-SA"/>
        </w:rPr>
        <w:t xml:space="preserve">5.该产品的关键工序要求实施前，“关键工序”栏可不填，下同。</w:t>
      </w:r>
      <w:r/>
    </w:p>
    <w:p>
      <w:pPr>
        <w:jc w:val="center"/>
        <w:spacing w:line="360" w:lineRule="auto"/>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r>
      <w:r/>
    </w:p>
    <w:p>
      <w:pPr>
        <w:ind w:firstLine="484"/>
        <w:jc w:val="center"/>
        <w:rPr>
          <w:rFonts w:hint="eastAsia" w:ascii="仿宋" w:hAnsi="仿宋" w:eastAsia="仿宋" w:cs="仿宋"/>
          <w:b/>
          <w:sz w:val="28"/>
          <w:szCs w:val="28"/>
        </w:rPr>
      </w:pPr>
      <w:r>
        <w:rPr>
          <w:rFonts w:hint="eastAsia" w:ascii="仿宋" w:hAnsi="仿宋" w:eastAsia="仿宋" w:cs="仿宋"/>
          <w:color w:val="000000"/>
          <w:sz w:val="28"/>
          <w:szCs w:val="28"/>
          <w:highlight w:val="none"/>
          <w:lang w:val="en-US" w:eastAsia="zh-CN"/>
        </w:rPr>
        <w:br w:type="page" w:clear="all"/>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t xml:space="preserve">十</w:t>
      </w:r>
      <w:r>
        <w:rPr>
          <w:rFonts w:hint="eastAsia" w:ascii="仿宋" w:hAnsi="仿宋" w:eastAsia="仿宋" w:cs="仿宋"/>
          <w:b/>
          <w:sz w:val="28"/>
          <w:szCs w:val="28"/>
          <w:lang w:eastAsia="zh-CN"/>
        </w:rPr>
        <w:t xml:space="preserve">一</w:t>
      </w:r>
      <w:r>
        <w:rPr>
          <w:rFonts w:hint="eastAsia" w:ascii="仿宋" w:hAnsi="仿宋" w:eastAsia="仿宋" w:cs="仿宋"/>
          <w:b/>
          <w:sz w:val="28"/>
          <w:szCs w:val="28"/>
        </w:rPr>
        <w:t xml:space="preserve">、预付款保函支付条款</w:t>
      </w:r>
      <w:r/>
    </w:p>
    <w:p>
      <w:pPr>
        <w:ind w:firstLine="484"/>
        <w:spacing w:line="480" w:lineRule="exact"/>
        <w:rPr>
          <w:rFonts w:hint="eastAsia" w:ascii="仿宋" w:hAnsi="仿宋" w:eastAsia="仿宋" w:cs="仿宋"/>
          <w:b/>
          <w:sz w:val="28"/>
          <w:szCs w:val="28"/>
        </w:rPr>
      </w:pPr>
      <w:r>
        <w:rPr>
          <w:rFonts w:hint="eastAsia" w:ascii="仿宋" w:hAnsi="仿宋" w:eastAsia="仿宋" w:cs="仿宋"/>
          <w:b/>
          <w:sz w:val="28"/>
          <w:szCs w:val="28"/>
        </w:rPr>
      </w:r>
      <w:r/>
    </w:p>
    <w:p>
      <w:pPr>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付款方式一：提交预付款保函的</w:t>
      </w:r>
      <w:r/>
    </w:p>
    <w:p>
      <w:pPr>
        <w:ind w:firstLine="480"/>
        <w:spacing w:line="48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（1）合同签订且乙方向甲方出具预付款保函后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        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乙方需提交的支付文件：乙方出具的全额正式发票。</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（2）验收合格后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w:t>
      </w:r>
      <w:r/>
    </w:p>
    <w:p>
      <w:pPr>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付款方式二：不提交预付款保函的</w:t>
      </w:r>
      <w:r/>
    </w:p>
    <w:p>
      <w:pPr>
        <w:ind w:firstLine="480"/>
        <w:spacing w:line="48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（1）合同签订后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乙方需提交的支付文件：乙方出具的全额正式发票。</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（2）验收合格后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w:t>
      </w:r>
      <w:r/>
    </w:p>
    <w:p>
      <w:pPr>
        <w:ind w:left="140"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注:</w:t>
      </w:r>
      <w:r/>
    </w:p>
    <w:p>
      <w:pPr>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1、付款条件一中，出具预付款保函后支付的合同款应当与保函金额一致。</w:t>
      </w:r>
      <w:r/>
    </w:p>
    <w:p>
      <w:pPr>
        <w:pStyle w:val="962"/>
        <w:ind w:firstLine="560"/>
        <w:spacing w:line="480" w:lineRule="exact"/>
        <w:rPr>
          <w:rFonts w:hint="eastAsia" w:ascii="仿宋" w:hAnsi="仿宋" w:eastAsia="仿宋" w:cs="仿宋"/>
          <w:sz w:val="28"/>
          <w:szCs w:val="28"/>
        </w:rPr>
      </w:pPr>
      <w:r>
        <w:rPr>
          <w:rFonts w:hint="eastAsia" w:ascii="仿宋" w:hAnsi="仿宋" w:eastAsia="仿宋" w:cs="仿宋"/>
          <w:sz w:val="28"/>
          <w:szCs w:val="28"/>
          <w:highlight w:val="none"/>
        </w:rPr>
        <w:t xml:space="preserve">2、付款条件二中，预付款比例设定应符合《关于做好政府采购支持企业发展有关事项的通知》(苏财购〔2020〕52号)要求。</w:t>
      </w:r>
      <w:r/>
    </w:p>
    <w:p>
      <w:pPr>
        <w:pStyle w:val="787"/>
        <w:rPr>
          <w:rFonts w:hint="eastAsia" w:ascii="仿宋" w:hAnsi="仿宋" w:eastAsia="仿宋" w:cs="仿宋"/>
          <w:sz w:val="28"/>
          <w:szCs w:val="28"/>
        </w:rPr>
      </w:pPr>
      <w:r>
        <w:rPr>
          <w:rFonts w:hint="eastAsia" w:ascii="仿宋" w:hAnsi="仿宋" w:eastAsia="仿宋" w:cs="仿宋"/>
          <w:sz w:val="28"/>
          <w:szCs w:val="28"/>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Wingdings">
    <w:panose1 w:val="05000000000000000000"/>
  </w:font>
  <w:font w:name="PMingLiU">
    <w:panose1 w:val="02020500000000000000"/>
  </w:font>
  <w:font w:name="Courier New">
    <w:panose1 w:val="02070309020205020404"/>
  </w:font>
  <w:font w:name="Symbol">
    <w:panose1 w:val="05050102010706020507"/>
  </w:font>
  <w:font w:name="新宋体">
    <w:panose1 w:val="02010609030101010101"/>
  </w:font>
  <w:font w:name="Cambria">
    <w:panose1 w:val="02040503050406030204"/>
  </w:font>
  <w:font w:name="楷体_GB2312">
    <w:panose1 w:val="02010609060101010101"/>
  </w:font>
  <w:font w:name="Verdana">
    <w:panose1 w:val="020B06040305040402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5"/>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5"/>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5"/>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5"/>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right"/>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none" w:color="000000" w:sz="0"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next w:val="748"/>
    <w:link w:val="9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7">
    <w:name w:val="Heading 1"/>
    <w:basedOn w:val="736"/>
    <w:next w:val="736"/>
    <w:link w:val="807"/>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link w:val="808"/>
    <w:uiPriority w:val="9"/>
    <w:unhideWhenUsed/>
    <w:qFormat/>
    <w:pPr>
      <w:keepLines/>
      <w:keepNext/>
      <w:spacing w:before="360" w:after="200"/>
      <w:outlineLvl w:val="1"/>
    </w:pPr>
    <w:rPr>
      <w:rFonts w:ascii="Arial" w:hAnsi="Arial" w:eastAsia="Arial" w:cs="Arial"/>
      <w:sz w:val="34"/>
    </w:rPr>
  </w:style>
  <w:style w:type="paragraph" w:styleId="739">
    <w:name w:val="Heading 3"/>
    <w:basedOn w:val="736"/>
    <w:next w:val="736"/>
    <w:link w:val="809"/>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link w:val="810"/>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link w:val="811"/>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link w:val="812"/>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813"/>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814"/>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815"/>
    <w:uiPriority w:val="9"/>
    <w:unhideWhenUsed/>
    <w:qFormat/>
    <w:pPr>
      <w:keepLines/>
      <w:keepNext/>
      <w:spacing w:before="320" w:after="200"/>
      <w:outlineLvl w:val="8"/>
    </w:pPr>
    <w:rPr>
      <w:rFonts w:ascii="Arial" w:hAnsi="Arial" w:eastAsia="Arial" w:cs="Arial"/>
      <w:i/>
      <w:iCs/>
      <w:sz w:val="21"/>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customStyle="1">
    <w:name w:val="列表段落1"/>
    <w:basedOn w:val="749"/>
    <w:next w:val="736"/>
    <w:uiPriority w:val="99"/>
    <w:qFormat/>
    <w:pPr>
      <w:ind w:firstLine="420"/>
    </w:pPr>
  </w:style>
  <w:style w:type="paragraph" w:styleId="749" w:customStyle="1">
    <w:name w:val="正文1"/>
    <w:basedOn w:val="750"/>
    <w:next w:val="758"/>
    <w:uiPriority w:val="0"/>
    <w:qFormat/>
    <w:pPr>
      <w:jc w:val="left"/>
      <w:spacing w:line="360" w:lineRule="atLeast"/>
    </w:pPr>
    <w:rPr>
      <w:rFonts w:ascii="宋体" w:hAnsi="Calibri" w:eastAsia="宋体" w:cs="Times New Roman"/>
      <w:sz w:val="24"/>
      <w:szCs w:val="20"/>
    </w:rPr>
  </w:style>
  <w:style w:type="paragraph" w:styleId="750" w:customStyle="1">
    <w:name w:val="正文11"/>
    <w:next w:val="7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1" w:customStyle="1">
    <w:name w:val="目录 11"/>
    <w:basedOn w:val="752"/>
    <w:next w:val="750"/>
    <w:uiPriority w:val="0"/>
    <w:qFormat/>
    <w:pPr>
      <w:jc w:val="left"/>
      <w:spacing w:before="120" w:after="120"/>
    </w:pPr>
    <w:rPr>
      <w:rFonts w:ascii="Calibri" w:hAnsi="Calibri" w:eastAsia="宋体"/>
      <w:b/>
      <w:bCs/>
      <w:caps/>
      <w:sz w:val="20"/>
      <w:szCs w:val="20"/>
    </w:rPr>
  </w:style>
  <w:style w:type="paragraph" w:styleId="752" w:customStyle="1">
    <w:name w:val="正文12"/>
    <w:next w:val="7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3" w:customStyle="1">
    <w:name w:val="正文文本11"/>
    <w:basedOn w:val="754"/>
    <w:next w:val="755"/>
    <w:uiPriority w:val="0"/>
    <w:qFormat/>
    <w:pPr>
      <w:spacing w:after="120"/>
    </w:pPr>
  </w:style>
  <w:style w:type="paragraph" w:styleId="754" w:customStyle="1">
    <w:name w:val="正文112"/>
    <w:next w:val="7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5" w:customStyle="1">
    <w:name w:val="一级条标题"/>
    <w:basedOn w:val="756"/>
    <w:next w:val="75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6" w:customStyle="1">
    <w:name w:val="章标题"/>
    <w:basedOn w:val="754"/>
    <w:next w:val="749"/>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57" w:customStyle="1">
    <w:name w:val="段"/>
    <w:basedOn w:val="749"/>
    <w:next w:val="736"/>
    <w:uiPriority w:val="0"/>
    <w:qFormat/>
    <w:pPr>
      <w:ind w:firstLine="200"/>
      <w:widowControl/>
    </w:pPr>
    <w:rPr>
      <w:sz w:val="20"/>
    </w:rPr>
  </w:style>
  <w:style w:type="paragraph" w:styleId="758" w:customStyle="1">
    <w:name w:val="正文文本1"/>
    <w:basedOn w:val="750"/>
    <w:next w:val="749"/>
    <w:uiPriority w:val="0"/>
    <w:qFormat/>
    <w:pPr>
      <w:spacing w:after="120"/>
    </w:pPr>
    <w:rPr>
      <w:lang w:eastAsia="en-US"/>
    </w:rPr>
  </w:style>
  <w:style w:type="paragraph" w:styleId="759">
    <w:name w:val="toc 7"/>
    <w:basedOn w:val="736"/>
    <w:next w:val="736"/>
    <w:uiPriority w:val="39"/>
    <w:unhideWhenUsed/>
    <w:qFormat/>
    <w:pPr>
      <w:ind w:left="1701" w:right="0" w:firstLine="0"/>
      <w:spacing w:after="57"/>
    </w:pPr>
  </w:style>
  <w:style w:type="paragraph" w:styleId="760">
    <w:name w:val="Caption"/>
    <w:basedOn w:val="736"/>
    <w:next w:val="7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1">
    <w:name w:val="Body Text"/>
    <w:basedOn w:val="736"/>
    <w:next w:val="736"/>
    <w:uiPriority w:val="0"/>
    <w:qFormat/>
    <w:pPr>
      <w:spacing w:after="120"/>
    </w:pPr>
    <w:rPr>
      <w:rFonts w:ascii="Calibri" w:hAnsi="Calibri"/>
    </w:rPr>
  </w:style>
  <w:style w:type="paragraph" w:styleId="762">
    <w:name w:val="Body Text Indent"/>
    <w:basedOn w:val="736"/>
    <w:next w:val="763"/>
    <w:uiPriority w:val="99"/>
    <w:qFormat/>
    <w:pPr>
      <w:ind w:left="420"/>
      <w:spacing w:after="120"/>
    </w:pPr>
  </w:style>
  <w:style w:type="paragraph" w:styleId="763">
    <w:name w:val="envelope return"/>
    <w:basedOn w:val="736"/>
    <w:uiPriority w:val="0"/>
    <w:qFormat/>
    <w:rPr>
      <w:rFonts w:ascii="Arial" w:hAnsi="Arial"/>
    </w:rPr>
  </w:style>
  <w:style w:type="paragraph" w:styleId="764">
    <w:name w:val="Block Text"/>
    <w:basedOn w:val="736"/>
    <w:uiPriority w:val="99"/>
    <w:unhideWhenUsed/>
    <w:qFormat/>
    <w:pPr>
      <w:ind w:left="1440" w:right="1440"/>
      <w:spacing w:after="120"/>
    </w:pPr>
  </w:style>
  <w:style w:type="paragraph" w:styleId="765">
    <w:name w:val="toc 5"/>
    <w:basedOn w:val="736"/>
    <w:next w:val="736"/>
    <w:uiPriority w:val="39"/>
    <w:unhideWhenUsed/>
    <w:qFormat/>
    <w:pPr>
      <w:ind w:left="1134" w:right="0" w:firstLine="0"/>
      <w:spacing w:after="57"/>
    </w:pPr>
  </w:style>
  <w:style w:type="paragraph" w:styleId="766">
    <w:name w:val="toc 3"/>
    <w:basedOn w:val="736"/>
    <w:next w:val="736"/>
    <w:uiPriority w:val="39"/>
    <w:unhideWhenUsed/>
    <w:qFormat/>
    <w:pPr>
      <w:ind w:left="567" w:right="0" w:firstLine="0"/>
      <w:spacing w:after="57"/>
    </w:pPr>
  </w:style>
  <w:style w:type="paragraph" w:styleId="767">
    <w:name w:val="toc 8"/>
    <w:basedOn w:val="736"/>
    <w:next w:val="736"/>
    <w:uiPriority w:val="39"/>
    <w:unhideWhenUsed/>
    <w:qFormat/>
    <w:pPr>
      <w:ind w:left="1984" w:right="0" w:firstLine="0"/>
      <w:spacing w:after="57"/>
    </w:pPr>
  </w:style>
  <w:style w:type="paragraph" w:styleId="768">
    <w:name w:val="endnote text"/>
    <w:basedOn w:val="736"/>
    <w:link w:val="953"/>
    <w:uiPriority w:val="99"/>
    <w:semiHidden/>
    <w:unhideWhenUsed/>
    <w:qFormat/>
    <w:pPr>
      <w:spacing w:after="0" w:line="240" w:lineRule="auto"/>
    </w:pPr>
    <w:rPr>
      <w:sz w:val="20"/>
    </w:rPr>
  </w:style>
  <w:style w:type="paragraph" w:styleId="769">
    <w:name w:val="Footer"/>
    <w:basedOn w:val="736"/>
    <w:link w:val="826"/>
    <w:uiPriority w:val="99"/>
    <w:unhideWhenUsed/>
    <w:qFormat/>
    <w:pPr>
      <w:spacing w:after="0" w:line="240" w:lineRule="auto"/>
      <w:tabs>
        <w:tab w:val="center" w:pos="7143" w:leader="none"/>
        <w:tab w:val="right" w:pos="14287" w:leader="none"/>
      </w:tabs>
    </w:pPr>
  </w:style>
  <w:style w:type="paragraph" w:styleId="770">
    <w:name w:val="Header"/>
    <w:basedOn w:val="736"/>
    <w:link w:val="824"/>
    <w:uiPriority w:val="99"/>
    <w:unhideWhenUsed/>
    <w:qFormat/>
    <w:pPr>
      <w:spacing w:after="0" w:line="240" w:lineRule="auto"/>
      <w:tabs>
        <w:tab w:val="center" w:pos="7143" w:leader="none"/>
        <w:tab w:val="right" w:pos="14287" w:leader="none"/>
      </w:tabs>
    </w:pPr>
  </w:style>
  <w:style w:type="paragraph" w:styleId="771">
    <w:name w:val="toc 1"/>
    <w:basedOn w:val="736"/>
    <w:next w:val="736"/>
    <w:uiPriority w:val="39"/>
    <w:unhideWhenUsed/>
    <w:qFormat/>
    <w:pPr>
      <w:ind w:left="0" w:right="0" w:firstLine="0"/>
      <w:spacing w:after="57"/>
    </w:pPr>
  </w:style>
  <w:style w:type="paragraph" w:styleId="772">
    <w:name w:val="toc 4"/>
    <w:basedOn w:val="736"/>
    <w:next w:val="736"/>
    <w:uiPriority w:val="39"/>
    <w:unhideWhenUsed/>
    <w:qFormat/>
    <w:pPr>
      <w:ind w:left="850" w:right="0" w:firstLine="0"/>
      <w:spacing w:after="57"/>
    </w:pPr>
  </w:style>
  <w:style w:type="paragraph" w:styleId="773">
    <w:name w:val="Subtitle"/>
    <w:basedOn w:val="736"/>
    <w:next w:val="736"/>
    <w:link w:val="819"/>
    <w:uiPriority w:val="11"/>
    <w:qFormat/>
    <w:pPr>
      <w:spacing w:before="200" w:after="200"/>
    </w:pPr>
    <w:rPr>
      <w:sz w:val="24"/>
      <w:szCs w:val="24"/>
    </w:rPr>
  </w:style>
  <w:style w:type="paragraph" w:styleId="774">
    <w:name w:val="footnote text"/>
    <w:basedOn w:val="736"/>
    <w:link w:val="952"/>
    <w:uiPriority w:val="99"/>
    <w:semiHidden/>
    <w:unhideWhenUsed/>
    <w:qFormat/>
    <w:pPr>
      <w:spacing w:after="40" w:line="240" w:lineRule="auto"/>
    </w:pPr>
    <w:rPr>
      <w:sz w:val="18"/>
    </w:rPr>
  </w:style>
  <w:style w:type="paragraph" w:styleId="775">
    <w:name w:val="toc 6"/>
    <w:basedOn w:val="736"/>
    <w:next w:val="736"/>
    <w:uiPriority w:val="39"/>
    <w:unhideWhenUsed/>
    <w:qFormat/>
    <w:pPr>
      <w:ind w:left="1417" w:right="0" w:firstLine="0"/>
      <w:spacing w:after="57"/>
    </w:pPr>
  </w:style>
  <w:style w:type="paragraph" w:styleId="776">
    <w:name w:val="table of figures"/>
    <w:basedOn w:val="736"/>
    <w:next w:val="736"/>
    <w:uiPriority w:val="99"/>
    <w:unhideWhenUsed/>
    <w:qFormat/>
    <w:pPr>
      <w:spacing w:after="0" w:afterAutospacing="0"/>
    </w:pPr>
  </w:style>
  <w:style w:type="paragraph" w:styleId="777">
    <w:name w:val="toc 2"/>
    <w:basedOn w:val="736"/>
    <w:next w:val="736"/>
    <w:uiPriority w:val="39"/>
    <w:unhideWhenUsed/>
    <w:qFormat/>
    <w:pPr>
      <w:ind w:left="283" w:right="0" w:firstLine="0"/>
      <w:spacing w:after="57"/>
    </w:pPr>
  </w:style>
  <w:style w:type="paragraph" w:styleId="778">
    <w:name w:val="toc 9"/>
    <w:basedOn w:val="736"/>
    <w:next w:val="736"/>
    <w:uiPriority w:val="39"/>
    <w:unhideWhenUsed/>
    <w:qFormat/>
    <w:pPr>
      <w:ind w:left="2268" w:right="0" w:firstLine="0"/>
      <w:spacing w:after="57"/>
    </w:pPr>
  </w:style>
  <w:style w:type="paragraph" w:styleId="779">
    <w:name w:val="Normal (Web)"/>
    <w:basedOn w:val="736"/>
    <w:uiPriority w:val="99"/>
    <w:semiHidden/>
    <w:unhideWhenUsed/>
    <w:qFormat/>
    <w:pPr>
      <w:ind w:left="0" w:right="0"/>
      <w:jc w:val="left"/>
      <w:spacing w:before="0" w:beforeAutospacing="1" w:after="0" w:afterAutospacing="1"/>
    </w:pPr>
    <w:rPr>
      <w:sz w:val="24"/>
      <w:lang w:val="en-US" w:eastAsia="zh-CN" w:bidi="ar"/>
    </w:rPr>
  </w:style>
  <w:style w:type="paragraph" w:styleId="780">
    <w:name w:val="Title"/>
    <w:basedOn w:val="736"/>
    <w:next w:val="736"/>
    <w:link w:val="818"/>
    <w:uiPriority w:val="10"/>
    <w:qFormat/>
    <w:pPr>
      <w:contextualSpacing/>
      <w:spacing w:before="300" w:after="200"/>
    </w:pPr>
    <w:rPr>
      <w:sz w:val="48"/>
      <w:szCs w:val="48"/>
    </w:rPr>
  </w:style>
  <w:style w:type="paragraph" w:styleId="781">
    <w:name w:val="Body Text First Indent"/>
    <w:basedOn w:val="761"/>
    <w:next w:val="782"/>
    <w:uiPriority w:val="0"/>
    <w:unhideWhenUsed/>
    <w:qFormat/>
    <w:pPr>
      <w:ind w:firstLine="498"/>
    </w:pPr>
    <w:rPr>
      <w:rFonts w:ascii="Times New Roman" w:hAnsi="Times New Roman" w:eastAsia="宋体" w:cs="Times New Roman"/>
      <w:sz w:val="24"/>
      <w:szCs w:val="20"/>
    </w:rPr>
  </w:style>
  <w:style w:type="paragraph" w:styleId="782">
    <w:name w:val="Body Text First Indent 2"/>
    <w:basedOn w:val="762"/>
    <w:next w:val="736"/>
    <w:uiPriority w:val="99"/>
    <w:qFormat/>
    <w:pPr>
      <w:ind w:left="0" w:firstLine="420"/>
      <w:spacing w:after="0" w:line="360" w:lineRule="auto"/>
    </w:pPr>
    <w:rPr>
      <w:rFonts w:ascii="宋体" w:hAnsi="宋体"/>
    </w:rPr>
  </w:style>
  <w:style w:type="table" w:styleId="7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4">
    <w:name w:val="endnote reference"/>
    <w:uiPriority w:val="99"/>
    <w:semiHidden/>
    <w:unhideWhenUsed/>
    <w:qFormat/>
    <w:rPr>
      <w:vertAlign w:val="superscript"/>
    </w:rPr>
  </w:style>
  <w:style w:type="character" w:styleId="785">
    <w:name w:val="Hyperlink"/>
    <w:uiPriority w:val="99"/>
    <w:unhideWhenUsed/>
    <w:qFormat/>
    <w:rPr>
      <w:color w:val="0000ff" w:themeColor="hyperlink"/>
      <w:u w:val="single"/>
      <w14:textFill>
        <w14:solidFill>
          <w14:schemeClr w14:val="hlink"/>
        </w14:solidFill>
      </w14:textFill>
    </w:rPr>
  </w:style>
  <w:style w:type="character" w:styleId="786">
    <w:name w:val="footnote reference"/>
    <w:uiPriority w:val="99"/>
    <w:unhideWhenUsed/>
    <w:qFormat/>
    <w:rPr>
      <w:vertAlign w:val="superscript"/>
    </w:rPr>
  </w:style>
  <w:style w:type="paragraph" w:styleId="787" w:customStyle="1">
    <w:name w:val="文本块11"/>
    <w:basedOn w:val="752"/>
    <w:uiPriority w:val="99"/>
    <w:unhideWhenUsed/>
    <w:qFormat/>
    <w:pPr>
      <w:ind w:left="1440" w:right="1440"/>
      <w:spacing w:after="120"/>
    </w:pPr>
  </w:style>
  <w:style w:type="paragraph" w:styleId="788" w:customStyle="1">
    <w:name w:val="文本块12"/>
    <w:uiPriority w:val="0"/>
    <w:qFormat/>
    <w:pPr>
      <w:ind w:left="256" w:right="6" w:firstLine="624"/>
      <w:spacing w:before="0" w:beforeAutospacing="0" w:after="200" w:afterAutospacing="0" w:line="276" w:lineRule="auto"/>
    </w:pPr>
    <w:rPr>
      <w:rFonts w:hint="default" w:ascii="Times New Roman" w:hAnsi="Times New Roman" w:eastAsia="仿宋_GB2312" w:cs="Arial"/>
      <w:sz w:val="28"/>
      <w:szCs w:val="20"/>
    </w:rPr>
  </w:style>
  <w:style w:type="paragraph" w:styleId="789" w:customStyle="1">
    <w:name w:val="页脚1"/>
    <w:basedOn w:val="790"/>
    <w:uiPriority w:val="0"/>
    <w:qFormat/>
    <w:pPr>
      <w:jc w:val="left"/>
      <w:tabs>
        <w:tab w:val="center" w:pos="4153" w:leader="none"/>
        <w:tab w:val="right" w:pos="8306" w:leader="none"/>
      </w:tabs>
    </w:pPr>
    <w:rPr>
      <w:sz w:val="18"/>
      <w:szCs w:val="18"/>
    </w:rPr>
  </w:style>
  <w:style w:type="paragraph" w:styleId="790" w:customStyle="1">
    <w:name w:val="正文113"/>
    <w:next w:val="791"/>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791" w:customStyle="1">
    <w:name w:val="BodyText1I21"/>
    <w:basedOn w:val="792"/>
    <w:uiPriority w:val="0"/>
    <w:qFormat/>
    <w:pPr>
      <w:ind w:firstLine="420"/>
      <w:spacing w:line="240" w:lineRule="auto"/>
    </w:pPr>
    <w:rPr>
      <w:sz w:val="21"/>
    </w:rPr>
  </w:style>
  <w:style w:type="paragraph" w:styleId="792" w:customStyle="1">
    <w:name w:val="BodyTextIndent1"/>
    <w:basedOn w:val="790"/>
    <w:uiPriority w:val="0"/>
    <w:qFormat/>
    <w:pPr>
      <w:ind w:left="420" w:firstLine="200"/>
      <w:spacing w:after="120" w:line="360" w:lineRule="auto"/>
    </w:pPr>
    <w:rPr>
      <w:rFonts w:ascii="Verdana" w:hAnsi="Verdana"/>
      <w:sz w:val="24"/>
      <w:szCs w:val="28"/>
    </w:rPr>
  </w:style>
  <w:style w:type="paragraph" w:styleId="793" w:customStyle="1">
    <w:name w:val="正文111"/>
    <w:next w:val="7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4" w:customStyle="1">
    <w:name w:val="正文首行缩进11"/>
    <w:basedOn w:val="753"/>
    <w:uiPriority w:val="0"/>
    <w:qFormat/>
    <w:pPr>
      <w:ind w:firstLine="420"/>
    </w:pPr>
    <w:rPr>
      <w:sz w:val="24"/>
    </w:rPr>
  </w:style>
  <w:style w:type="paragraph" w:styleId="795" w:customStyle="1">
    <w:name w:val="标题 21"/>
    <w:basedOn w:val="749"/>
    <w:next w:val="750"/>
    <w:uiPriority w:val="0"/>
    <w:qFormat/>
    <w:pPr>
      <w:jc w:val="left"/>
      <w:keepLines/>
      <w:keepNext/>
      <w:spacing w:before="50"/>
      <w:tabs>
        <w:tab w:val="left" w:pos="0" w:leader="none"/>
      </w:tabs>
    </w:pPr>
    <w:rPr>
      <w:rFonts w:ascii="Arial" w:hAnsi="Arial" w:eastAsia="黑体"/>
      <w:sz w:val="32"/>
      <w:szCs w:val="20"/>
    </w:rPr>
  </w:style>
  <w:style w:type="paragraph" w:styleId="796" w:customStyle="1">
    <w:name w:val="正文1111"/>
    <w:next w:val="7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7" w:customStyle="1">
    <w:name w:val="目录 111"/>
    <w:basedOn w:val="793"/>
    <w:next w:val="793"/>
    <w:uiPriority w:val="0"/>
    <w:qFormat/>
    <w:pPr>
      <w:jc w:val="left"/>
      <w:spacing w:after="100" w:line="259" w:lineRule="auto"/>
      <w:widowControl/>
    </w:pPr>
    <w:rPr>
      <w:rFonts w:ascii="Calibri" w:hAnsi="Calibri" w:eastAsia="宋体"/>
      <w:sz w:val="22"/>
      <w:szCs w:val="22"/>
    </w:rPr>
  </w:style>
  <w:style w:type="paragraph" w:styleId="798" w:customStyle="1">
    <w:name w:val="正文文本111"/>
    <w:basedOn w:val="736"/>
    <w:next w:val="752"/>
    <w:uiPriority w:val="0"/>
    <w:qFormat/>
    <w:rPr>
      <w:rFonts w:ascii="楷体_GB2312" w:hAnsi="Arial" w:eastAsia="楷体_GB2312"/>
      <w:sz w:val="28"/>
      <w:szCs w:val="28"/>
      <w:lang w:eastAsia="en-US"/>
    </w:rPr>
  </w:style>
  <w:style w:type="paragraph" w:styleId="799" w:customStyle="1">
    <w:name w:val="正文缩进1"/>
    <w:basedOn w:val="736"/>
    <w:uiPriority w:val="0"/>
    <w:qFormat/>
    <w:pPr>
      <w:ind w:firstLine="420"/>
    </w:pPr>
  </w:style>
  <w:style w:type="paragraph" w:styleId="800" w:customStyle="1">
    <w:name w:val="文本块1"/>
    <w:basedOn w:val="749"/>
    <w:next w:val="801"/>
    <w:uiPriority w:val="0"/>
    <w:qFormat/>
    <w:pPr>
      <w:ind w:left="420" w:right="33"/>
      <w:jc w:val="left"/>
    </w:pPr>
    <w:rPr>
      <w:sz w:val="24"/>
      <w:szCs w:val="20"/>
    </w:rPr>
  </w:style>
  <w:style w:type="paragraph" w:styleId="801" w:customStyle="1">
    <w:name w:val="标题 41"/>
    <w:basedOn w:val="752"/>
    <w:next w:val="750"/>
    <w:uiPriority w:val="0"/>
    <w:qFormat/>
    <w:pPr>
      <w:ind w:left="864" w:hanging="864"/>
      <w:keepLines/>
      <w:keepNext/>
      <w:spacing w:before="280" w:after="290" w:line="376" w:lineRule="auto"/>
      <w:outlineLvl w:val="3"/>
    </w:pPr>
    <w:rPr>
      <w:rFonts w:ascii="Cambria" w:hAnsi="Cambria"/>
      <w:b/>
      <w:bCs/>
      <w:sz w:val="28"/>
      <w:szCs w:val="28"/>
    </w:rPr>
  </w:style>
  <w:style w:type="paragraph" w:styleId="802" w:customStyle="1">
    <w:name w:val="正文首行缩进 21"/>
    <w:basedOn w:val="803"/>
    <w:next w:val="793"/>
    <w:uiPriority w:val="0"/>
    <w:qFormat/>
    <w:pPr>
      <w:ind w:firstLine="420"/>
    </w:pPr>
  </w:style>
  <w:style w:type="paragraph" w:styleId="803" w:customStyle="1">
    <w:name w:val="正文文本缩进1"/>
    <w:basedOn w:val="752"/>
    <w:next w:val="804"/>
    <w:uiPriority w:val="0"/>
    <w:qFormat/>
    <w:pPr>
      <w:ind w:left="420"/>
      <w:jc w:val="both"/>
      <w:spacing w:after="120"/>
      <w:widowControl w:val="off"/>
    </w:pPr>
    <w:rPr>
      <w:rFonts w:ascii="Times New Roman" w:hAnsi="Times New Roman" w:eastAsia="宋体" w:cs="Times New Roman"/>
      <w:sz w:val="21"/>
      <w:szCs w:val="24"/>
      <w:lang w:val="en-US" w:eastAsia="zh-CN" w:bidi="ar-SA"/>
    </w:rPr>
  </w:style>
  <w:style w:type="paragraph" w:styleId="804" w:customStyle="1">
    <w:name w:val="寄信人地址1"/>
    <w:basedOn w:val="752"/>
    <w:uiPriority w:val="0"/>
    <w:qFormat/>
    <w:rPr>
      <w:rFonts w:ascii="Arial" w:hAnsi="Arial"/>
    </w:rPr>
  </w:style>
  <w:style w:type="paragraph" w:styleId="805" w:customStyle="1">
    <w:name w:val="BodyText1I2"/>
    <w:basedOn w:val="806"/>
    <w:uiPriority w:val="0"/>
    <w:qFormat/>
    <w:pPr>
      <w:ind w:firstLine="420"/>
      <w:spacing w:line="240" w:lineRule="auto"/>
    </w:pPr>
    <w:rPr>
      <w:sz w:val="21"/>
    </w:rPr>
  </w:style>
  <w:style w:type="paragraph" w:styleId="806" w:customStyle="1">
    <w:name w:val="BodyTextIndent"/>
    <w:basedOn w:val="790"/>
    <w:uiPriority w:val="0"/>
    <w:qFormat/>
    <w:pPr>
      <w:ind w:left="420" w:firstLine="200"/>
      <w:spacing w:after="120" w:line="360" w:lineRule="auto"/>
    </w:pPr>
    <w:rPr>
      <w:rFonts w:ascii="Verdana" w:hAnsi="Verdana"/>
      <w:sz w:val="24"/>
      <w:szCs w:val="28"/>
    </w:rPr>
  </w:style>
  <w:style w:type="character" w:styleId="807" w:customStyle="1">
    <w:name w:val="Heading 1 Char"/>
    <w:link w:val="737"/>
    <w:uiPriority w:val="9"/>
    <w:qFormat/>
    <w:rPr>
      <w:rFonts w:ascii="Arial" w:hAnsi="Arial" w:eastAsia="Arial" w:cs="Arial"/>
      <w:sz w:val="40"/>
      <w:szCs w:val="40"/>
    </w:rPr>
  </w:style>
  <w:style w:type="character" w:styleId="808" w:customStyle="1">
    <w:name w:val="Heading 2 Char"/>
    <w:link w:val="738"/>
    <w:uiPriority w:val="9"/>
    <w:qFormat/>
    <w:rPr>
      <w:rFonts w:ascii="Arial" w:hAnsi="Arial" w:eastAsia="Arial" w:cs="Arial"/>
      <w:sz w:val="34"/>
    </w:rPr>
  </w:style>
  <w:style w:type="character" w:styleId="809" w:customStyle="1">
    <w:name w:val="Heading 3 Char"/>
    <w:link w:val="739"/>
    <w:uiPriority w:val="9"/>
    <w:qFormat/>
    <w:rPr>
      <w:rFonts w:ascii="Arial" w:hAnsi="Arial" w:eastAsia="Arial" w:cs="Arial"/>
      <w:sz w:val="30"/>
      <w:szCs w:val="30"/>
    </w:rPr>
  </w:style>
  <w:style w:type="character" w:styleId="810" w:customStyle="1">
    <w:name w:val="Heading 4 Char"/>
    <w:link w:val="740"/>
    <w:uiPriority w:val="9"/>
    <w:qFormat/>
    <w:rPr>
      <w:rFonts w:ascii="Arial" w:hAnsi="Arial" w:eastAsia="Arial" w:cs="Arial"/>
      <w:b/>
      <w:bCs/>
      <w:sz w:val="26"/>
      <w:szCs w:val="26"/>
    </w:rPr>
  </w:style>
  <w:style w:type="character" w:styleId="811" w:customStyle="1">
    <w:name w:val="Heading 5 Char"/>
    <w:link w:val="741"/>
    <w:uiPriority w:val="9"/>
    <w:qFormat/>
    <w:rPr>
      <w:rFonts w:ascii="Arial" w:hAnsi="Arial" w:eastAsia="Arial" w:cs="Arial"/>
      <w:b/>
      <w:bCs/>
      <w:sz w:val="24"/>
      <w:szCs w:val="24"/>
    </w:rPr>
  </w:style>
  <w:style w:type="character" w:styleId="812" w:customStyle="1">
    <w:name w:val="Heading 6 Char"/>
    <w:link w:val="742"/>
    <w:uiPriority w:val="9"/>
    <w:qFormat/>
    <w:rPr>
      <w:rFonts w:ascii="Arial" w:hAnsi="Arial" w:eastAsia="Arial" w:cs="Arial"/>
      <w:b/>
      <w:bCs/>
      <w:sz w:val="22"/>
      <w:szCs w:val="22"/>
    </w:rPr>
  </w:style>
  <w:style w:type="character" w:styleId="813" w:customStyle="1">
    <w:name w:val="Heading 7 Char"/>
    <w:link w:val="743"/>
    <w:uiPriority w:val="9"/>
    <w:qFormat/>
    <w:rPr>
      <w:rFonts w:ascii="Arial" w:hAnsi="Arial" w:eastAsia="Arial" w:cs="Arial"/>
      <w:b/>
      <w:bCs/>
      <w:i/>
      <w:iCs/>
      <w:sz w:val="22"/>
      <w:szCs w:val="22"/>
    </w:rPr>
  </w:style>
  <w:style w:type="character" w:styleId="814" w:customStyle="1">
    <w:name w:val="Heading 8 Char"/>
    <w:link w:val="744"/>
    <w:uiPriority w:val="9"/>
    <w:qFormat/>
    <w:rPr>
      <w:rFonts w:ascii="Arial" w:hAnsi="Arial" w:eastAsia="Arial" w:cs="Arial"/>
      <w:i/>
      <w:iCs/>
      <w:sz w:val="22"/>
      <w:szCs w:val="22"/>
    </w:rPr>
  </w:style>
  <w:style w:type="character" w:styleId="815" w:customStyle="1">
    <w:name w:val="Heading 9 Char"/>
    <w:link w:val="745"/>
    <w:uiPriority w:val="9"/>
    <w:qFormat/>
    <w:rPr>
      <w:rFonts w:ascii="Arial" w:hAnsi="Arial" w:eastAsia="Arial" w:cs="Arial"/>
      <w:i/>
      <w:iCs/>
      <w:sz w:val="21"/>
      <w:szCs w:val="21"/>
    </w:rPr>
  </w:style>
  <w:style w:type="paragraph" w:styleId="816">
    <w:name w:val="List Paragraph"/>
    <w:basedOn w:val="736"/>
    <w:uiPriority w:val="34"/>
    <w:qFormat/>
    <w:pPr>
      <w:contextualSpacing/>
      <w:ind w:left="720"/>
    </w:pPr>
  </w:style>
  <w:style w:type="paragraph" w:styleId="817">
    <w:name w:val="No Spacing"/>
    <w:uiPriority w:val="1"/>
    <w:qFormat/>
    <w:pPr>
      <w:spacing w:before="0" w:after="0" w:line="240" w:lineRule="auto"/>
    </w:pPr>
    <w:rPr>
      <w:rFonts w:hint="default" w:ascii="Times New Roman" w:hAnsi="Times New Roman" w:eastAsia="宋体" w:cs="Times New Roman"/>
    </w:rPr>
  </w:style>
  <w:style w:type="character" w:styleId="818" w:customStyle="1">
    <w:name w:val="Title Char"/>
    <w:link w:val="780"/>
    <w:uiPriority w:val="10"/>
    <w:qFormat/>
    <w:rPr>
      <w:sz w:val="48"/>
      <w:szCs w:val="48"/>
    </w:rPr>
  </w:style>
  <w:style w:type="character" w:styleId="819" w:customStyle="1">
    <w:name w:val="Subtitle Char"/>
    <w:link w:val="773"/>
    <w:uiPriority w:val="11"/>
    <w:qFormat/>
    <w:rPr>
      <w:sz w:val="24"/>
      <w:szCs w:val="24"/>
    </w:rPr>
  </w:style>
  <w:style w:type="paragraph" w:styleId="820">
    <w:name w:val="Quote"/>
    <w:basedOn w:val="736"/>
    <w:next w:val="736"/>
    <w:link w:val="821"/>
    <w:uiPriority w:val="29"/>
    <w:qFormat/>
    <w:pPr>
      <w:ind w:left="720" w:right="720"/>
    </w:pPr>
    <w:rPr>
      <w:i/>
    </w:rPr>
  </w:style>
  <w:style w:type="character" w:styleId="821" w:customStyle="1">
    <w:name w:val="Quote Char"/>
    <w:link w:val="820"/>
    <w:uiPriority w:val="29"/>
    <w:qFormat/>
    <w:rPr>
      <w:i/>
    </w:rPr>
  </w:style>
  <w:style w:type="paragraph" w:styleId="822">
    <w:name w:val="Intense Quote"/>
    <w:basedOn w:val="736"/>
    <w:next w:val="736"/>
    <w:link w:val="8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customStyle="1">
    <w:name w:val="Intense Quote Char"/>
    <w:link w:val="822"/>
    <w:uiPriority w:val="30"/>
    <w:qFormat/>
    <w:rPr>
      <w:i/>
    </w:rPr>
  </w:style>
  <w:style w:type="character" w:styleId="824" w:customStyle="1">
    <w:name w:val="Header Char"/>
    <w:link w:val="770"/>
    <w:uiPriority w:val="99"/>
    <w:qFormat/>
  </w:style>
  <w:style w:type="character" w:styleId="825" w:customStyle="1">
    <w:name w:val="Footer Char"/>
    <w:link w:val="769"/>
    <w:uiPriority w:val="99"/>
    <w:qFormat/>
  </w:style>
  <w:style w:type="character" w:styleId="826" w:customStyle="1">
    <w:name w:val="Caption Char"/>
    <w:link w:val="769"/>
    <w:uiPriority w:val="99"/>
    <w:qFormat/>
  </w:style>
  <w:style w:type="table" w:styleId="82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2" w:customStyle="1">
    <w:name w:val="Footnote Text Char"/>
    <w:link w:val="774"/>
    <w:uiPriority w:val="99"/>
    <w:qFormat/>
    <w:rPr>
      <w:sz w:val="18"/>
    </w:rPr>
  </w:style>
  <w:style w:type="character" w:styleId="953" w:customStyle="1">
    <w:name w:val="Endnote Text Char"/>
    <w:link w:val="768"/>
    <w:uiPriority w:val="99"/>
    <w:qFormat/>
    <w:rPr>
      <w:sz w:val="20"/>
    </w:rPr>
  </w:style>
  <w:style w:type="paragraph" w:styleId="954" w:customStyle="1">
    <w:name w:val="TOC Heading"/>
    <w:uiPriority w:val="39"/>
    <w:unhideWhenUsed/>
    <w:qFormat/>
    <w:rPr>
      <w:rFonts w:hint="default" w:ascii="Times New Roman" w:hAnsi="Times New Roman" w:eastAsia="宋体" w:cs="Times New Roman"/>
    </w:rPr>
  </w:style>
  <w:style w:type="paragraph" w:styleId="955" w:customStyle="1">
    <w:name w:val="标题 111"/>
    <w:basedOn w:val="736"/>
    <w:next w:val="736"/>
    <w:uiPriority w:val="0"/>
    <w:qFormat/>
    <w:pPr>
      <w:jc w:val="center"/>
      <w:keepLines/>
      <w:keepNext/>
      <w:spacing w:line="578" w:lineRule="auto"/>
      <w:outlineLvl w:val="0"/>
    </w:pPr>
    <w:rPr>
      <w:rFonts w:eastAsia="新宋体"/>
      <w:b/>
      <w:bCs/>
      <w:sz w:val="30"/>
      <w:szCs w:val="44"/>
    </w:rPr>
  </w:style>
  <w:style w:type="paragraph" w:styleId="956" w:customStyle="1">
    <w:name w:val="标题 211"/>
    <w:basedOn w:val="736"/>
    <w:next w:val="736"/>
    <w:uiPriority w:val="9"/>
    <w:unhideWhenUsed/>
    <w:qFormat/>
    <w:pPr>
      <w:keepLines/>
      <w:keepNext/>
      <w:spacing w:before="260" w:after="260" w:line="416" w:lineRule="auto"/>
      <w:outlineLvl w:val="1"/>
    </w:pPr>
    <w:rPr>
      <w:rFonts w:ascii="Cambria" w:hAnsi="Cambria" w:eastAsia="宋体" w:cs="Times New Roman"/>
      <w:b/>
      <w:bCs/>
      <w:sz w:val="32"/>
      <w:szCs w:val="32"/>
    </w:rPr>
  </w:style>
  <w:style w:type="paragraph" w:styleId="957" w:customStyle="1">
    <w:name w:val="标题 31"/>
    <w:basedOn w:val="736"/>
    <w:next w:val="736"/>
    <w:uiPriority w:val="0"/>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958" w:customStyle="1">
    <w:name w:val="默认段落字体1"/>
    <w:link w:val="736"/>
    <w:uiPriority w:val="0"/>
    <w:semiHidden/>
    <w:qFormat/>
  </w:style>
  <w:style w:type="table" w:styleId="959" w:customStyle="1">
    <w:name w:val="普通表格111"/>
    <w:uiPriority w:val="0"/>
    <w:semiHidden/>
    <w:qFormat/>
    <w:tblPr/>
  </w:style>
  <w:style w:type="paragraph" w:styleId="960" w:customStyle="1">
    <w:name w:val="索引 511"/>
    <w:basedOn w:val="736"/>
    <w:next w:val="736"/>
    <w:uiPriority w:val="0"/>
    <w:qFormat/>
    <w:pPr>
      <w:ind w:left="798"/>
      <w:jc w:val="left"/>
    </w:pPr>
    <w:rPr>
      <w:rFonts w:ascii="Calibri" w:hAnsi="Calibri" w:eastAsia="宋体" w:cs="Times New Roman"/>
      <w:sz w:val="21"/>
      <w:szCs w:val="24"/>
    </w:rPr>
  </w:style>
  <w:style w:type="paragraph" w:styleId="961" w:customStyle="1">
    <w:name w:val="正文文本12"/>
    <w:basedOn w:val="736"/>
    <w:next w:val="736"/>
    <w:uiPriority w:val="99"/>
    <w:qFormat/>
    <w:pPr>
      <w:spacing w:after="120"/>
    </w:pPr>
    <w:rPr>
      <w:rFonts w:ascii="Calibri" w:hAnsi="Calibri"/>
    </w:rPr>
  </w:style>
  <w:style w:type="paragraph" w:styleId="962" w:customStyle="1">
    <w:name w:val="正文文本缩进12"/>
    <w:basedOn w:val="736"/>
    <w:next w:val="963"/>
    <w:uiPriority w:val="0"/>
    <w:qFormat/>
    <w:pPr>
      <w:ind w:left="420"/>
      <w:spacing w:after="120"/>
    </w:pPr>
    <w:rPr>
      <w:rFonts w:ascii="Calibri" w:hAnsi="Calibri"/>
    </w:rPr>
  </w:style>
  <w:style w:type="paragraph" w:styleId="963" w:customStyle="1">
    <w:name w:val="寄信人地址11"/>
    <w:basedOn w:val="736"/>
    <w:uiPriority w:val="0"/>
    <w:qFormat/>
    <w:rPr>
      <w:rFonts w:ascii="Arial" w:hAnsi="Arial" w:eastAsia="宋体" w:cs="Times New Roman"/>
    </w:rPr>
  </w:style>
  <w:style w:type="paragraph" w:styleId="964" w:customStyle="1">
    <w:name w:val="索引 412"/>
    <w:basedOn w:val="736"/>
    <w:next w:val="736"/>
    <w:uiPriority w:val="0"/>
    <w:qFormat/>
    <w:pPr>
      <w:ind w:left="1260"/>
    </w:pPr>
  </w:style>
  <w:style w:type="paragraph" w:styleId="965" w:customStyle="1">
    <w:name w:val="页脚11"/>
    <w:basedOn w:val="736"/>
    <w:uiPriority w:val="99"/>
    <w:qFormat/>
    <w:pPr>
      <w:jc w:val="left"/>
      <w:tabs>
        <w:tab w:val="center" w:pos="4153" w:leader="none"/>
        <w:tab w:val="right" w:pos="8306" w:leader="none"/>
      </w:tabs>
    </w:pPr>
    <w:rPr>
      <w:sz w:val="18"/>
      <w:szCs w:val="18"/>
    </w:rPr>
  </w:style>
  <w:style w:type="paragraph" w:styleId="966" w:customStyle="1">
    <w:name w:val="页眉11"/>
    <w:basedOn w:val="736"/>
    <w:uiPriority w:val="99"/>
    <w:qFormat/>
    <w:pPr>
      <w:jc w:val="center"/>
      <w:tabs>
        <w:tab w:val="center" w:pos="4153" w:leader="none"/>
        <w:tab w:val="right" w:pos="8306" w:leader="none"/>
      </w:tabs>
      <w:pBdr>
        <w:bottom w:val="single" w:color="000000" w:sz="6" w:space="1"/>
      </w:pBdr>
    </w:pPr>
    <w:rPr>
      <w:sz w:val="18"/>
      <w:szCs w:val="18"/>
    </w:rPr>
  </w:style>
  <w:style w:type="paragraph" w:styleId="967" w:customStyle="1">
    <w:name w:val="目录 1111"/>
    <w:basedOn w:val="736"/>
    <w:next w:val="736"/>
    <w:uiPriority w:val="39"/>
    <w:unhideWhenUsed/>
    <w:qFormat/>
    <w:pPr>
      <w:ind w:left="0" w:right="0" w:firstLine="0"/>
      <w:spacing w:after="57"/>
    </w:pPr>
  </w:style>
  <w:style w:type="paragraph" w:styleId="968" w:customStyle="1">
    <w:name w:val="脚注文本11"/>
    <w:basedOn w:val="736"/>
    <w:next w:val="960"/>
    <w:uiPriority w:val="0"/>
    <w:qFormat/>
    <w:pPr>
      <w:jc w:val="left"/>
    </w:pPr>
    <w:rPr>
      <w:rFonts w:ascii="Calibri" w:hAnsi="Calibri" w:eastAsia="宋体" w:cs="Times New Roman"/>
      <w:sz w:val="18"/>
      <w:szCs w:val="24"/>
    </w:rPr>
  </w:style>
  <w:style w:type="paragraph" w:styleId="969" w:customStyle="1">
    <w:name w:val="普通(网站)1"/>
    <w:basedOn w:val="736"/>
    <w:uiPriority w:val="0"/>
    <w:qFormat/>
    <w:pPr>
      <w:spacing w:before="100" w:beforeAutospacing="1" w:after="100" w:afterAutospacing="1"/>
    </w:pPr>
    <w:rPr>
      <w:rFonts w:ascii="宋体" w:hAnsi="宋体"/>
      <w:sz w:val="24"/>
    </w:rPr>
  </w:style>
  <w:style w:type="paragraph" w:styleId="970" w:customStyle="1">
    <w:name w:val="正文首行缩进12"/>
    <w:basedOn w:val="961"/>
    <w:next w:val="971"/>
    <w:uiPriority w:val="0"/>
    <w:qFormat/>
    <w:pPr>
      <w:ind w:firstLine="420"/>
    </w:pPr>
  </w:style>
  <w:style w:type="paragraph" w:styleId="971" w:customStyle="1">
    <w:name w:val="正文首行缩进 2111"/>
    <w:basedOn w:val="962"/>
    <w:next w:val="736"/>
    <w:uiPriority w:val="0"/>
    <w:qFormat/>
    <w:pPr>
      <w:ind w:firstLine="420"/>
      <w:spacing w:line="360" w:lineRule="auto"/>
    </w:pPr>
    <w:rPr>
      <w:color w:val="000000"/>
      <w:sz w:val="20"/>
    </w:rPr>
  </w:style>
  <w:style w:type="table" w:styleId="972" w:customStyle="1">
    <w:name w:val="网格型12"/>
    <w:basedOn w:val="959"/>
    <w:uiPriority w:val="39"/>
    <w:qFormat/>
    <w:tblPr/>
  </w:style>
  <w:style w:type="character" w:styleId="973" w:customStyle="1">
    <w:name w:val="页码1"/>
    <w:basedOn w:val="958"/>
    <w:link w:val="736"/>
    <w:uiPriority w:val="0"/>
    <w:qFormat/>
  </w:style>
  <w:style w:type="character" w:styleId="974" w:customStyle="1">
    <w:name w:val="超链接1"/>
    <w:basedOn w:val="958"/>
    <w:link w:val="736"/>
    <w:uiPriority w:val="99"/>
    <w:unhideWhenUsed/>
    <w:qFormat/>
    <w:rPr>
      <w:color w:val="0000ff"/>
      <w:u w:val="none"/>
    </w:rPr>
  </w:style>
  <w:style w:type="paragraph" w:styleId="975" w:customStyle="1">
    <w:name w:val="BodyText1I211"/>
    <w:basedOn w:val="976"/>
    <w:uiPriority w:val="0"/>
    <w:qFormat/>
    <w:pPr>
      <w:ind w:firstLine="420"/>
      <w:spacing w:line="240" w:lineRule="auto"/>
    </w:pPr>
    <w:rPr>
      <w:sz w:val="21"/>
    </w:rPr>
  </w:style>
  <w:style w:type="paragraph" w:styleId="976" w:customStyle="1">
    <w:name w:val="BodyTextIndent11"/>
    <w:basedOn w:val="790"/>
    <w:uiPriority w:val="0"/>
    <w:qFormat/>
    <w:pPr>
      <w:ind w:left="420" w:firstLine="200"/>
      <w:spacing w:after="120" w:line="360" w:lineRule="auto"/>
    </w:pPr>
    <w:rPr>
      <w:rFonts w:ascii="Verdana" w:hAnsi="Verdana"/>
      <w:sz w:val="24"/>
      <w:szCs w:val="28"/>
    </w:rPr>
  </w:style>
  <w:style w:type="character" w:styleId="977" w:customStyle="1">
    <w:name w:val="NormalCharacter1"/>
    <w:link w:val="736"/>
    <w:uiPriority w:val="0"/>
    <w:semiHidden/>
    <w:qFormat/>
    <w:rPr>
      <w:sz w:val="28"/>
      <w:lang w:val="en-US" w:eastAsia="zh-CN" w:bidi="ar-SA"/>
    </w:rPr>
  </w:style>
  <w:style w:type="paragraph" w:styleId="978" w:customStyle="1">
    <w:name w:val="正文文本缩进11"/>
    <w:basedOn w:val="793"/>
    <w:uiPriority w:val="0"/>
    <w:qFormat/>
    <w:pPr>
      <w:ind w:firstLine="425"/>
      <w:spacing w:line="360" w:lineRule="auto"/>
    </w:pPr>
  </w:style>
  <w:style w:type="paragraph" w:styleId="979" w:customStyle="1">
    <w:name w:val="标题 11"/>
    <w:basedOn w:val="980"/>
    <w:next w:val="980"/>
    <w:uiPriority w:val="0"/>
    <w:qFormat/>
    <w:pPr>
      <w:keepLines/>
      <w:keepNext/>
      <w:spacing w:before="340" w:after="330" w:line="578" w:lineRule="auto"/>
      <w:outlineLvl w:val="0"/>
    </w:pPr>
    <w:rPr>
      <w:b/>
      <w:bCs/>
      <w:sz w:val="44"/>
      <w:szCs w:val="44"/>
    </w:rPr>
  </w:style>
  <w:style w:type="paragraph" w:styleId="980" w:customStyle="1">
    <w:name w:val="正文13"/>
    <w:next w:val="8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1" w:customStyle="1">
    <w:name w:val="BlockQuote1"/>
    <w:basedOn w:val="982"/>
    <w:uiPriority w:val="0"/>
    <w:qFormat/>
    <w:pPr>
      <w:ind w:left="256" w:right="6" w:firstLine="624"/>
    </w:pPr>
    <w:rPr>
      <w:rFonts w:eastAsia="仿宋_GB2312"/>
      <w:sz w:val="28"/>
    </w:rPr>
  </w:style>
  <w:style w:type="paragraph" w:styleId="982" w:customStyle="1">
    <w:name w:val="正文121"/>
    <w:next w:val="981"/>
    <w:uiPriority w:val="0"/>
    <w:qFormat/>
    <w:rPr>
      <w:rFonts w:hint="default" w:ascii="Times New Roman" w:hAnsi="Times New Roman" w:eastAsia="宋体" w:cs="Times New Roman"/>
    </w:rPr>
  </w:style>
  <w:style w:type="paragraph" w:styleId="983" w:customStyle="1">
    <w:name w:val="纯文本1"/>
    <w:basedOn w:val="750"/>
    <w:uiPriority w:val="0"/>
    <w:qFormat/>
    <w:rPr>
      <w:rFonts w:ascii="宋体" w:hAnsi="Courier New"/>
      <w:sz w:val="20"/>
      <w:szCs w:val="20"/>
    </w:rPr>
  </w:style>
  <w:style w:type="paragraph" w:styleId="984" w:customStyle="1">
    <w:name w:val="正文首行缩进 211"/>
    <w:basedOn w:val="985"/>
    <w:next w:val="982"/>
    <w:uiPriority w:val="0"/>
    <w:qFormat/>
    <w:pPr>
      <w:ind w:firstLine="420"/>
      <w:jc w:val="both"/>
    </w:pPr>
    <w:rPr>
      <w:lang w:val="en-US" w:eastAsia="en-US"/>
    </w:rPr>
  </w:style>
  <w:style w:type="paragraph" w:styleId="985" w:customStyle="1">
    <w:name w:val="正文文本缩进111"/>
    <w:basedOn w:val="982"/>
    <w:next w:val="986"/>
    <w:uiPriority w:val="0"/>
    <w:qFormat/>
    <w:pPr>
      <w:ind w:firstLine="538"/>
    </w:pPr>
    <w:rPr>
      <w:sz w:val="28"/>
    </w:rPr>
  </w:style>
  <w:style w:type="paragraph" w:styleId="986" w:customStyle="1">
    <w:name w:val="样式 正文文本缩进 + 首行缩进:  2 字符 行距: 1.5 倍行距"/>
    <w:basedOn w:val="803"/>
    <w:uiPriority w:val="0"/>
    <w:qFormat/>
    <w:pPr>
      <w:ind w:firstLine="645"/>
      <w:spacing w:before="156"/>
    </w:pPr>
    <w:rPr>
      <w:rFonts w:ascii="Calibri" w:hAnsi="Calibri"/>
      <w:sz w:val="28"/>
    </w:rPr>
  </w:style>
  <w:style w:type="paragraph" w:styleId="987" w:customStyle="1">
    <w:name w:val="表格文字"/>
    <w:basedOn w:val="752"/>
    <w:next w:val="753"/>
    <w:uiPriority w:val="0"/>
    <w:qFormat/>
    <w:pPr>
      <w:jc w:val="left"/>
    </w:pPr>
    <w:rPr>
      <w:bCs/>
      <w:spacing w:val="10"/>
      <w:sz w:val="20"/>
      <w:szCs w:val="20"/>
    </w:rPr>
  </w:style>
  <w:style w:type="paragraph" w:styleId="988" w:customStyle="1">
    <w:name w:val="脚注文本1"/>
    <w:basedOn w:val="980"/>
    <w:next w:val="989"/>
    <w:uiPriority w:val="0"/>
    <w:qFormat/>
    <w:rPr>
      <w:rFonts w:eastAsia="Times New Roman"/>
      <w:sz w:val="18"/>
      <w:szCs w:val="18"/>
    </w:rPr>
  </w:style>
  <w:style w:type="paragraph" w:styleId="989" w:customStyle="1">
    <w:name w:val="索引 51"/>
    <w:basedOn w:val="749"/>
    <w:next w:val="749"/>
    <w:uiPriority w:val="0"/>
    <w:qFormat/>
    <w:pPr>
      <w:ind w:left="798"/>
    </w:pPr>
    <w:rPr>
      <w:rFonts w:ascii="Calibri" w:hAnsi="Calibri"/>
    </w:rPr>
  </w:style>
  <w:style w:type="paragraph" w:styleId="990" w:customStyle="1">
    <w:name w:val="正文首行缩进1"/>
    <w:basedOn w:val="753"/>
    <w:next w:val="802"/>
    <w:uiPriority w:val="0"/>
    <w:qFormat/>
    <w:pPr>
      <w:ind w:firstLine="420"/>
      <w:spacing w:after="120"/>
    </w:pPr>
    <w:rPr>
      <w:rFonts w:ascii="Times New Roman" w:eastAsia="宋体"/>
      <w:sz w:val="24"/>
      <w:szCs w:val="24"/>
    </w:rPr>
  </w:style>
  <w:style w:type="paragraph" w:styleId="991" w:customStyle="1">
    <w:name w:val="列出段落1"/>
    <w:basedOn w:val="736"/>
    <w:uiPriority w:val="34"/>
    <w:qFormat/>
    <w:pPr>
      <w:ind w:left="480"/>
      <w:jc w:val="left"/>
    </w:pPr>
    <w:rPr>
      <w:rFonts w:ascii="Calibri" w:hAnsi="Calibri" w:eastAsia="PMingLiU"/>
      <w:sz w:val="24"/>
      <w:szCs w:val="20"/>
      <w:lang w:eastAsia="zh-TW"/>
    </w:rPr>
  </w:style>
  <w:style w:type="paragraph" w:styleId="992" w:customStyle="1">
    <w:name w:val="索引 411"/>
    <w:basedOn w:val="736"/>
    <w:next w:val="736"/>
    <w:uiPriority w:val="0"/>
    <w:qFormat/>
    <w:pPr>
      <w:ind w:left="1260"/>
    </w:pPr>
  </w:style>
  <w:style w:type="paragraph" w:styleId="993" w:customStyle="1">
    <w:name w:val="页眉1"/>
    <w:basedOn w:val="980"/>
    <w:uiPriority w:val="0"/>
    <w:qFormat/>
    <w:pPr>
      <w:jc w:val="center"/>
      <w:tabs>
        <w:tab w:val="center" w:pos="4153" w:leader="none"/>
        <w:tab w:val="right" w:pos="8306" w:leader="none"/>
      </w:tabs>
      <w:pBdr>
        <w:bottom w:val="single" w:color="000000" w:sz="6" w:space="1"/>
      </w:pBdr>
    </w:pPr>
    <w:rPr>
      <w:sz w:val="18"/>
      <w:szCs w:val="18"/>
    </w:rPr>
  </w:style>
  <w:style w:type="paragraph" w:styleId="994" w:customStyle="1">
    <w:name w:val="目录 12"/>
    <w:basedOn w:val="980"/>
    <w:next w:val="980"/>
    <w:uiPriority w:val="0"/>
    <w:qFormat/>
    <w:rPr>
      <w:sz w:val="20"/>
      <w:szCs w:val="20"/>
    </w:rPr>
  </w:style>
  <w:style w:type="paragraph" w:styleId="995" w:customStyle="1">
    <w:name w:val="首行缩进"/>
    <w:basedOn w:val="980"/>
    <w:next w:val="980"/>
    <w:uiPriority w:val="0"/>
    <w:qFormat/>
    <w:pPr>
      <w:ind w:firstLine="480"/>
      <w:spacing w:line="360" w:lineRule="auto"/>
    </w:pPr>
    <w:rPr>
      <w:rFonts w:ascii="宋体" w:hAnsi="宋体"/>
      <w:sz w:val="24"/>
    </w:rPr>
  </w:style>
  <w:style w:type="paragraph" w:styleId="996" w:customStyle="1">
    <w:name w:val="索引 41"/>
    <w:basedOn w:val="749"/>
    <w:next w:val="749"/>
    <w:uiPriority w:val="0"/>
    <w:qFormat/>
    <w:pPr>
      <w:ind w:left="600"/>
    </w:pPr>
    <w:rPr>
      <w:rFonts w:ascii="Calibri" w:hAnsi="Calibri"/>
      <w:sz w:val="22"/>
      <w:szCs w:val="22"/>
    </w:rPr>
  </w:style>
  <w:style w:type="table" w:styleId="997" w:customStyle="1">
    <w:name w:val="网格型11"/>
    <w:basedOn w:val="998"/>
    <w:uiPriority w:val="59"/>
    <w:qFormat/>
    <w:tblPr/>
  </w:style>
  <w:style w:type="table" w:styleId="998" w:customStyle="1">
    <w:name w:val="普通表格1"/>
    <w:uiPriority w:val="99"/>
    <w:unhideWhenUsed/>
    <w:qFormat/>
    <w:tblPr/>
  </w:style>
  <w:style w:type="table" w:styleId="999" w:customStyle="1">
    <w:name w:val="网格型1"/>
    <w:basedOn w:val="1000"/>
    <w:uiPriority w:val="39"/>
    <w:qFormat/>
    <w:tblPr/>
  </w:style>
  <w:style w:type="table" w:styleId="1000" w:customStyle="1">
    <w:name w:val="普通表格11"/>
    <w:uiPriority w:val="0"/>
    <w:semiHidden/>
    <w:qFormat/>
    <w:tblPr/>
  </w:style>
  <w:style w:type="paragraph" w:styleId="1001" w:customStyle="1">
    <w:name w:val="信息标题1"/>
    <w:basedOn w:val="736"/>
    <w:next w:val="961"/>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02" w:customStyle="1">
    <w:name w:val="AONormal"/>
    <w:uiPriority w:val="0"/>
    <w:qFormat/>
    <w:pPr>
      <w:ind w:firstLine="440"/>
      <w:spacing w:line="400" w:lineRule="exact"/>
    </w:pPr>
    <w:rPr>
      <w:rFonts w:hint="default" w:ascii="宋体" w:hAnsi="宋体" w:eastAsia="宋体" w:cs="宋体"/>
      <w:sz w:val="22"/>
      <w:szCs w:val="21"/>
      <w:lang w:val="en-US" w:eastAsia="zh-CN" w:bidi="ar-SA"/>
    </w:rPr>
  </w:style>
  <w:style w:type="numbering" w:styleId="10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杨伯永</cp:lastModifiedBy>
  <cp:revision>18</cp:revision>
  <dcterms:created xsi:type="dcterms:W3CDTF">2014-10-29T12:08:00Z</dcterms:created>
  <dcterms:modified xsi:type="dcterms:W3CDTF">2026-03-25T02:23:40Z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7C9D53E3EB2A49E8A210EC66359E09FE_12</vt:lpwstr>
  </property>
  <property fmtid="{D5CDD505-2E9C-101B-9397-08002B2CF9AE}" pid="4" name="KSOTemplateDocerSaveRecord">
    <vt:lpwstr>eyJoZGlkIjoiMzRiNzAwNmVmMTQ2Njc1MDM4NTRmZGNjOTA5MDNlNzgiLCJ1c2VySWQiOiI3NTc2NDgzMjMifQ==</vt:lpwstr>
  </property>
</Properties>
</file>