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eastAsia" w:ascii="宋体" w:hAnsi="宋体" w:eastAsia="宋体" w:cs="宋体"/>
          <w:b/>
          <w:spacing w:val="76"/>
          <w:sz w:val="84"/>
          <w:szCs w:val="84"/>
          <w:highlight w:val="none"/>
          <w:lang w:eastAsia="zh-CN"/>
        </w:rPr>
        <w:outlineLvl w:val="0"/>
      </w:pPr>
      <w:r/>
      <w:bookmarkStart w:id="0" w:name="_Toc31346"/>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96"/>
          <w:szCs w:val="96"/>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73"/>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904"/>
        <w:rPr>
          <w:rFonts w:hint="eastAsia" w:eastAsia="楷体_GB2312"/>
          <w:lang w:eastAsia="zh-CN"/>
        </w:rPr>
      </w:pPr>
      <w:r>
        <w:rPr>
          <w:rFonts w:hint="eastAsia" w:eastAsia="楷体_GB2312"/>
          <w:lang w:eastAsia="zh-CN"/>
        </w:rPr>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04"/>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岚山镇2026年度村级公益事业一事一议财政奖补项目</w:t>
      </w:r>
      <w:r/>
    </w:p>
    <w:p>
      <w:pPr>
        <w:pStyle w:val="889"/>
        <w:ind w:left="0" w:firstLine="320"/>
        <w:spacing w:line="480" w:lineRule="auto"/>
        <w:rPr>
          <w:rFonts w:hint="default"/>
          <w:highlight w:val="yellow"/>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JSZC-320324-JSDF-C2026-0001</w:t>
      </w:r>
      <w:r/>
    </w:p>
    <w:p>
      <w:pPr>
        <w:ind w:firstLine="32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睢宁县岚山镇人民政府</w:t>
      </w:r>
      <w:r/>
    </w:p>
    <w:p>
      <w:pPr>
        <w:ind w:firstLine="320"/>
        <w:jc w:val="both"/>
        <w:pageBreakBefore w:val="0"/>
        <w:spacing w:line="72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江苏鼎汇项目管理有限公司</w:t>
      </w:r>
      <w:r/>
    </w:p>
    <w:p>
      <w:pPr>
        <w:jc w:val="center"/>
        <w:pageBreakBefore w:val="0"/>
        <w:spacing w:line="72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三</w:t>
      </w:r>
      <w:r>
        <w:rPr>
          <w:rFonts w:hint="eastAsia" w:ascii="宋体" w:hAnsi="宋体" w:eastAsia="宋体" w:cs="宋体"/>
          <w:b w:val="0"/>
          <w:bCs w:val="0"/>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岚山镇2026年度村级公益事业一事一议财政奖补项目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睢宁县岚山镇人民政府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岚山镇2026年度村级公益事业一事一议财政奖补项目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JSZC-320324-JSDF-C2026-0001 </w:t>
      </w:r>
      <w:r/>
    </w:p>
    <w:p>
      <w:pPr>
        <w:ind w:right="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cs="宋体"/>
          <w:b/>
          <w:bCs/>
          <w:color w:val="000000"/>
          <w:sz w:val="24"/>
          <w:highlight w:val="none"/>
          <w:u w:val="single"/>
          <w:lang w:val="en-US" w:eastAsia="zh-CN"/>
        </w:rPr>
        <w:t xml:space="preserve">市政公用</w:t>
      </w:r>
      <w:r>
        <w:rPr>
          <w:rFonts w:hint="eastAsia" w:ascii="宋体" w:hAnsi="宋体" w:eastAsia="宋体" w:cs="宋体"/>
          <w:b/>
          <w:bCs/>
          <w:color w:val="000000"/>
          <w:sz w:val="24"/>
          <w:highlight w:val="none"/>
          <w:u w:val="single"/>
          <w:lang w:val="en-US" w:eastAsia="zh-CN"/>
        </w:rPr>
        <w:t xml:space="preserve">工程</w:t>
      </w:r>
      <w:r>
        <w:rPr>
          <w:rFonts w:hint="eastAsia" w:ascii="宋体" w:hAnsi="宋体" w:eastAsia="宋体" w:cs="宋体"/>
          <w:b/>
          <w:bCs/>
          <w:color w:val="000000"/>
          <w:sz w:val="24"/>
          <w:highlight w:val="none"/>
          <w:u w:val="single"/>
        </w:rPr>
        <w:t xml:space="preserve">施工总承包叁级及以上资质</w:t>
      </w:r>
      <w:r>
        <w:rPr>
          <w:rFonts w:hint="eastAsia" w:ascii="宋体" w:hAnsi="宋体" w:eastAsia="宋体" w:cs="宋体"/>
          <w:b/>
          <w:color w:val="auto"/>
          <w:sz w:val="24"/>
          <w:szCs w:val="24"/>
          <w:highlight w:val="none"/>
          <w:u w:val="single"/>
        </w:rPr>
        <w:t xml:space="preserve">；且</w:t>
      </w:r>
      <w:r>
        <w:rPr>
          <w:rFonts w:hint="eastAsia" w:ascii="宋体" w:hAnsi="宋体" w:cs="宋体"/>
          <w:b/>
          <w:bCs w:val="0"/>
          <w:color w:val="000000"/>
          <w:sz w:val="24"/>
          <w:highlight w:val="none"/>
          <w:u w:val="single"/>
          <w:lang w:val="en-US" w:eastAsia="zh-CN"/>
        </w:rPr>
        <w:t xml:space="preserve">具有有效的</w:t>
      </w:r>
      <w:r>
        <w:rPr>
          <w:rFonts w:hint="eastAsia" w:ascii="宋体" w:hAnsi="宋体" w:eastAsia="宋体" w:cs="宋体"/>
          <w:b/>
          <w:color w:val="auto"/>
          <w:sz w:val="24"/>
          <w:szCs w:val="24"/>
          <w:highlight w:val="none"/>
          <w:u w:val="single"/>
        </w:rPr>
        <w:t xml:space="preserve">安全生产许可证并在人员、设备、资金等方面具有相应的施工能力</w:t>
      </w:r>
      <w:r>
        <w:rPr>
          <w:rFonts w:hint="eastAsia" w:ascii="宋体" w:hAnsi="宋体" w:eastAsia="宋体" w:cs="宋体"/>
          <w:b w:val="0"/>
          <w:bCs w:val="0"/>
          <w:color w:val="auto"/>
          <w:sz w:val="24"/>
          <w:szCs w:val="24"/>
          <w:highlight w:val="none"/>
        </w:rPr>
        <w:t xml:space="preserve">；</w:t>
      </w:r>
      <w:r/>
    </w:p>
    <w:p>
      <w:pPr>
        <w:ind w:right="0"/>
        <w:keepLines w:val="0"/>
        <w:keepNext w:val="0"/>
        <w:pageBreakBefore w:val="0"/>
        <w:spacing w:after="0"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cs="宋体"/>
          <w:b/>
          <w:color w:val="auto"/>
          <w:sz w:val="24"/>
          <w:szCs w:val="24"/>
          <w:highlight w:val="none"/>
          <w:u w:val="single"/>
          <w:lang w:eastAsia="zh-CN"/>
        </w:rPr>
        <w:t xml:space="preserve">市政</w:t>
      </w:r>
      <w:r>
        <w:rPr>
          <w:rFonts w:hint="eastAsia" w:ascii="宋体" w:hAnsi="宋体" w:cs="宋体"/>
          <w:b/>
          <w:bCs/>
          <w:color w:val="000000"/>
          <w:sz w:val="24"/>
          <w:highlight w:val="none"/>
          <w:u w:val="single"/>
          <w:lang w:val="en-US" w:eastAsia="zh-CN"/>
        </w:rPr>
        <w:t xml:space="preserve">公用</w:t>
      </w:r>
      <w:r>
        <w:rPr>
          <w:rFonts w:hint="eastAsia" w:ascii="宋体" w:hAnsi="宋体" w:eastAsia="宋体" w:cs="宋体"/>
          <w:b/>
          <w:bCs/>
          <w:color w:val="000000"/>
          <w:sz w:val="24"/>
          <w:highlight w:val="none"/>
          <w:u w:val="single"/>
        </w:rPr>
        <w:t xml:space="preserve">工程</w:t>
      </w:r>
      <w:r>
        <w:rPr>
          <w:rFonts w:hint="eastAsia" w:ascii="宋体" w:hAnsi="宋体" w:eastAsia="宋体" w:cs="宋体"/>
          <w:b/>
          <w:color w:val="auto"/>
          <w:sz w:val="24"/>
          <w:szCs w:val="24"/>
          <w:highlight w:val="none"/>
          <w:u w:val="single"/>
        </w:rPr>
        <w:t xml:space="preserve">专业贰级（含）</w:t>
      </w:r>
      <w:r>
        <w:rPr>
          <w:rFonts w:hint="eastAsia" w:ascii="宋体" w:hAnsi="宋体" w:cs="宋体"/>
          <w:b/>
          <w:color w:val="auto"/>
          <w:sz w:val="24"/>
          <w:szCs w:val="24"/>
          <w:highlight w:val="none"/>
          <w:u w:val="single"/>
          <w:lang w:val="en-US" w:eastAsia="zh-CN"/>
        </w:rPr>
        <w:t xml:space="preserve">及以上注册建造师（资格）</w:t>
      </w:r>
      <w:r>
        <w:rPr>
          <w:rFonts w:hint="eastAsia" w:ascii="宋体" w:hAnsi="宋体" w:eastAsia="宋体" w:cs="宋体"/>
          <w:b/>
          <w:bCs w:val="0"/>
          <w:color w:val="000000"/>
          <w:sz w:val="24"/>
          <w:highlight w:val="none"/>
          <w:u w:val="single"/>
        </w:rPr>
        <w:t xml:space="preserve">；</w:t>
      </w:r>
      <w:r>
        <w:rPr>
          <w:rFonts w:hint="eastAsia" w:ascii="宋体" w:hAnsi="宋体" w:eastAsia="宋体" w:cs="Times New Roman"/>
          <w:b/>
          <w:color w:val="auto"/>
          <w:sz w:val="24"/>
          <w:highlight w:val="none"/>
          <w:u w:val="single"/>
          <w:lang w:val="en-US" w:eastAsia="zh-CN"/>
        </w:rPr>
        <w:t xml:space="preserve">具有有效《建筑施工企业安全生产考核合格证书》（B证）</w:t>
      </w:r>
      <w:r>
        <w:rPr>
          <w:rFonts w:hint="eastAsia" w:ascii="宋体" w:hAnsi="宋体" w:eastAsia="宋体" w:cs="宋体"/>
          <w:b/>
          <w:bCs w:val="0"/>
          <w:color w:val="000000"/>
          <w:sz w:val="24"/>
          <w:highlight w:val="none"/>
          <w:u w:val="single"/>
        </w:rPr>
        <w:t xml:space="preserve">且</w:t>
      </w:r>
      <w:r>
        <w:rPr>
          <w:rFonts w:hint="eastAsia" w:ascii="宋体" w:hAnsi="宋体" w:cs="宋体"/>
          <w:b/>
          <w:bCs/>
          <w:color w:val="000000"/>
          <w:sz w:val="24"/>
          <w:highlight w:val="none"/>
          <w:u w:val="single"/>
          <w:lang w:val="en-US" w:eastAsia="zh-CN"/>
        </w:rPr>
        <w:t xml:space="preserve">提供</w:t>
      </w:r>
      <w:r>
        <w:rPr>
          <w:rFonts w:hint="eastAsia" w:ascii="宋体" w:hAnsi="宋体" w:eastAsia="宋体" w:cs="宋体"/>
          <w:b/>
          <w:bCs/>
          <w:color w:val="000000"/>
          <w:sz w:val="24"/>
          <w:highlight w:val="none"/>
          <w:u w:val="single"/>
        </w:rPr>
        <w:t xml:space="preserve">无在建工程</w:t>
      </w:r>
      <w:r>
        <w:rPr>
          <w:rFonts w:hint="eastAsia" w:ascii="宋体" w:hAnsi="宋体" w:cs="宋体"/>
          <w:b/>
          <w:bCs/>
          <w:color w:val="000000"/>
          <w:sz w:val="24"/>
          <w:highlight w:val="none"/>
          <w:u w:val="single"/>
          <w:lang w:val="en-US" w:eastAsia="zh-CN"/>
        </w:rPr>
        <w:t xml:space="preserve">的承诺书</w:t>
      </w:r>
      <w:r>
        <w:rPr>
          <w:rFonts w:hint="eastAsia" w:ascii="宋体" w:hAnsi="宋体" w:eastAsia="宋体" w:cs="宋体"/>
          <w:b/>
          <w:bCs/>
          <w:color w:val="000000"/>
          <w:sz w:val="24"/>
          <w:highlight w:val="none"/>
          <w:u w:val="single"/>
        </w:rPr>
        <w:t xml:space="preserve">(承诺书格</w:t>
      </w:r>
      <w:r>
        <w:rPr>
          <w:rFonts w:hint="eastAsia" w:ascii="宋体" w:hAnsi="宋体" w:eastAsia="宋体" w:cs="宋体"/>
          <w:b/>
          <w:bCs/>
          <w:color w:val="000000"/>
          <w:sz w:val="24"/>
          <w:u w:val="single"/>
        </w:rPr>
        <w:t xml:space="preserve">式自拟，</w:t>
      </w:r>
      <w:r>
        <w:rPr>
          <w:rFonts w:hint="eastAsia" w:ascii="宋体" w:hAnsi="宋体" w:eastAsia="宋体" w:cs="宋体"/>
          <w:b/>
          <w:bCs/>
          <w:color w:val="000000"/>
          <w:sz w:val="24"/>
          <w:highlight w:val="none"/>
          <w:u w:val="single"/>
        </w:rPr>
        <w:t xml:space="preserve">其余提供扫描件并加盖电子签章</w:t>
      </w:r>
      <w:r>
        <w:rPr>
          <w:rFonts w:hint="eastAsia" w:ascii="宋体" w:hAnsi="宋体" w:eastAsia="宋体" w:cs="宋体"/>
          <w:b/>
          <w:bCs/>
          <w:color w:val="000000"/>
          <w:sz w:val="24"/>
          <w:u w:val="single"/>
        </w:rPr>
        <w:t xml:space="preserve">）</w:t>
      </w:r>
      <w:r>
        <w:rPr>
          <w:rFonts w:hint="eastAsia" w:ascii="宋体" w:hAnsi="宋体" w:eastAsia="宋体" w:cs="宋体"/>
          <w:b/>
          <w:bCs w:val="0"/>
          <w:color w:val="000000"/>
          <w:sz w:val="24"/>
          <w:u w:val="single"/>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1、本项目不接受联合体参与采购活动，本项目成交后不得转让或分包。</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2、单位负责人为同一人或者存在直接控股、管理关系的不同供应商，不得参加同一合同项下的采购活动。</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3、查询及使用供应商信用记录：</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⑴由采购人查询信用信息。</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⑵查询渠道包括：</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③</w:t>
      </w:r>
      <w:r>
        <w:rPr>
          <w:rFonts w:hint="eastAsia" w:ascii="宋体" w:hAnsi="宋体" w:eastAsia="宋体" w:cs="宋体"/>
          <w:sz w:val="24"/>
          <w:szCs w:val="24"/>
          <w:highlight w:val="none"/>
        </w:rPr>
        <w:t xml:space="preserve">“信用江苏”网（http://credit.jiangsu.gov.cn/）；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color w:val="000000"/>
          <w:sz w:val="24"/>
          <w:highlight w:val="none"/>
        </w:rPr>
        <w:t xml:space="preserve">“信用中国(江苏徐州)”网</w:t>
      </w:r>
      <w:r>
        <w:rPr>
          <w:rFonts w:hint="eastAsia" w:ascii="宋体" w:hAnsi="宋体" w:eastAsia="宋体" w:cs="宋体"/>
          <w:sz w:val="24"/>
          <w:szCs w:val="24"/>
          <w:highlight w:val="none"/>
        </w:rPr>
        <w:t xml:space="preserve">（ www.xuzhoucredit.gov.cn）。</w:t>
      </w:r>
      <w:r/>
    </w:p>
    <w:p>
      <w:pPr>
        <w:pStyle w:val="87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⑶截止时点（查询环节）：资格审查结束前。</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⑷信用信息查询记录和证据留存的具体方式：</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网页截屏打印，与其他采购文件一并保存。</w:t>
      </w:r>
      <w:r/>
    </w:p>
    <w:p>
      <w:pPr>
        <w:pStyle w:val="876"/>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⑸信用信息的使用规则：</w:t>
      </w:r>
      <w:r/>
    </w:p>
    <w:p>
      <w:pPr>
        <w:pStyle w:val="87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cs="宋体"/>
          <w:color w:val="auto"/>
          <w:sz w:val="24"/>
          <w:szCs w:val="24"/>
          <w:highlight w:val="none"/>
          <w:lang w:eastAsia="zh-CN"/>
        </w:rPr>
        <w:t xml:space="preserve">江苏鼎汇项目管理有限公司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cs="宋体"/>
          <w:color w:val="auto"/>
          <w:sz w:val="24"/>
          <w:szCs w:val="24"/>
          <w:highlight w:val="none"/>
          <w:lang w:eastAsia="zh-CN"/>
        </w:rPr>
        <w:t xml:space="preserve">江苏鼎汇项目管理有限公司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第二章 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十一、供应商提交磋商保证金</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十二、提交响应文件要求</w:t>
      </w:r>
      <w:r/>
    </w:p>
    <w:p>
      <w:pPr>
        <w:pStyle w:val="876"/>
        <w:ind w:firstLine="480"/>
        <w:keepLines w:val="0"/>
        <w:keepNext w:val="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w:t>
      </w:r>
      <w:r>
        <w:rPr>
          <w:rFonts w:hint="eastAsia" w:ascii="宋体" w:hAnsi="宋体" w:eastAsia="宋体" w:cs="宋体"/>
          <w:bCs/>
          <w:sz w:val="24"/>
          <w:highlight w:val="none"/>
        </w:rPr>
        <w:t xml:space="preserve">“苏采云”系统政务CA办理材料、操作手册及控件下载</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；或进入徐州政府采购网（网址：http://czj.xz.gov.cn/Home/HomeIndex）--业务工作--用户登录，点击“苏采云”进入系统），按照要求通过互联网方式提交首次响应文件。</w:t>
      </w:r>
      <w:r/>
    </w:p>
    <w:p>
      <w:pPr>
        <w:pStyle w:val="876"/>
        <w:ind w:firstLine="482"/>
        <w:keepLines w:val="0"/>
        <w:keepNext w:val="0"/>
        <w:pageBreakBefore w:val="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“苏采云”系统使用要求：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1.使用谷歌浏览器参与不见面开标及磋商环节。</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2.电脑需提前准备好麦克风、音响，摄像头，提前检查保证能够正常使用。</w:t>
      </w:r>
      <w:r/>
    </w:p>
    <w:p>
      <w:pPr>
        <w:pStyle w:val="876"/>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（二）首次响应文件提交的截止时间：</w:t>
      </w:r>
      <w:r>
        <w:rPr>
          <w:rFonts w:hint="eastAsia" w:ascii="宋体" w:hAnsi="宋体" w:cs="宋体"/>
          <w:b/>
          <w:color w:val="000000"/>
          <w:sz w:val="24"/>
          <w:highlight w:val="none"/>
          <w:lang w:val="en-US" w:eastAsia="zh-CN"/>
        </w:rPr>
        <w:t xml:space="preserve">2026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 4 </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 2 </w:t>
      </w:r>
      <w:r>
        <w:rPr>
          <w:rFonts w:hint="eastAsia" w:ascii="宋体" w:hAnsi="宋体" w:cs="宋体"/>
          <w:b/>
          <w:color w:val="000000"/>
          <w:sz w:val="24"/>
          <w:highlight w:val="none"/>
          <w:lang w:eastAsia="zh-CN"/>
        </w:rPr>
        <w:t xml:space="preserve">日上午09:00</w:t>
      </w:r>
      <w:r>
        <w:rPr>
          <w:rFonts w:hint="eastAsia" w:ascii="宋体" w:hAnsi="宋体" w:eastAsia="宋体" w:cs="宋体"/>
          <w:color w:val="000000"/>
          <w:sz w:val="24"/>
          <w:highlight w:val="none"/>
        </w:rPr>
        <w:t xml:space="preserve">，在截止时间后提交的首次响应文件为无效文件，将被拒收。</w:t>
      </w:r>
      <w:r/>
    </w:p>
    <w:p>
      <w:pPr>
        <w:pStyle w:val="876"/>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76"/>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 4 </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 2 </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:00前</w:t>
      </w:r>
      <w:r>
        <w:rPr>
          <w:rFonts w:hint="eastAsia" w:ascii="宋体" w:hAnsi="宋体" w:eastAsia="宋体" w:cs="宋体"/>
          <w:b/>
          <w:bCs/>
          <w:sz w:val="24"/>
          <w:szCs w:val="24"/>
          <w:highlight w:val="none"/>
          <w:lang w:val="en-US" w:eastAsia="zh-CN"/>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提交首次响应文件地点：“苏采云”系统（网址：http://jszfcg.jsczt.cn/）“开标大厅”或进入徐州政府采购网（网址：http://czj.xz.gov.cn/Home/HomeIndex）-业务工作-用户登录，点击“苏采云”进入系统“开标大厅”。</w:t>
      </w:r>
      <w:r/>
    </w:p>
    <w:p>
      <w:pPr>
        <w:pStyle w:val="876"/>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color w:val="000000"/>
          <w:sz w:val="24"/>
          <w:highlight w:val="none"/>
          <w:lang w:eastAsia="zh-CN"/>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lang w:eastAsia="zh-CN"/>
        </w:rPr>
        <w:t xml:space="preserve">年</w:t>
      </w:r>
      <w:r>
        <w:rPr>
          <w:rFonts w:hint="eastAsia" w:ascii="宋体" w:hAnsi="宋体" w:cs="宋体"/>
          <w:b/>
          <w:color w:val="000000"/>
          <w:sz w:val="24"/>
          <w:highlight w:val="none"/>
          <w:lang w:val="en-US" w:eastAsia="zh-CN"/>
        </w:rPr>
        <w:t xml:space="preserve"> 4 </w:t>
      </w:r>
      <w:r>
        <w:rPr>
          <w:rFonts w:hint="eastAsia" w:ascii="宋体" w:hAnsi="宋体" w:cs="宋体"/>
          <w:b/>
          <w:color w:val="000000"/>
          <w:sz w:val="24"/>
          <w:highlight w:val="none"/>
          <w:lang w:eastAsia="zh-CN"/>
        </w:rPr>
        <w:t xml:space="preserve">月</w:t>
      </w:r>
      <w:r>
        <w:rPr>
          <w:rFonts w:hint="eastAsia" w:ascii="宋体" w:hAnsi="宋体" w:cs="宋体"/>
          <w:b/>
          <w:color w:val="000000"/>
          <w:sz w:val="24"/>
          <w:highlight w:val="none"/>
          <w:lang w:val="en-US" w:eastAsia="zh-CN"/>
        </w:rPr>
        <w:t xml:space="preserve"> 2 </w:t>
      </w:r>
      <w:r>
        <w:rPr>
          <w:rFonts w:hint="eastAsia" w:ascii="宋体" w:hAnsi="宋体" w:cs="宋体"/>
          <w:b/>
          <w:color w:val="000000"/>
          <w:sz w:val="24"/>
          <w:highlight w:val="none"/>
          <w:lang w:eastAsia="zh-CN"/>
        </w:rPr>
        <w:t xml:space="preserve">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:00</w:t>
      </w:r>
      <w:r>
        <w:rPr>
          <w:rFonts w:hint="eastAsia" w:ascii="宋体" w:hAnsi="宋体" w:eastAsia="宋体" w:cs="宋体"/>
          <w:b/>
          <w:bCs/>
          <w:sz w:val="24"/>
          <w:szCs w:val="24"/>
          <w:highlight w:val="none"/>
        </w:rPr>
        <w:t xml:space="preserve">。</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bCs/>
          <w:sz w:val="24"/>
          <w:szCs w:val="24"/>
        </w:rPr>
        <w:t xml:space="preserve">首次响应文件开启地点：</w:t>
      </w:r>
      <w:r/>
    </w:p>
    <w:p>
      <w:pPr>
        <w:pStyle w:val="876"/>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“苏采云”系统（网址：http://jszfcg.jsczt.cn/）“开标大厅”或进入徐州政府采购网（网址：http://czj.xz.gov.cn/Home/HomeIndex）-业务工作-用户登录，点击“苏采云”进入系统“开标大厅”。</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lang w:eastAsia="zh-CN"/>
        </w:rPr>
        <w:t xml:space="preserve">。</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不接受不按要求</w:t>
      </w:r>
      <w:r>
        <w:rPr>
          <w:rFonts w:hint="eastAsia" w:ascii="宋体" w:hAnsi="宋体" w:eastAsia="宋体" w:cs="宋体"/>
          <w:bCs/>
          <w:sz w:val="24"/>
          <w:szCs w:val="24"/>
          <w:lang w:eastAsia="zh-CN"/>
        </w:rPr>
        <w:t xml:space="preserve">加盖电子签章</w:t>
      </w:r>
      <w:r>
        <w:rPr>
          <w:rFonts w:hint="eastAsia" w:ascii="宋体" w:hAnsi="宋体" w:eastAsia="宋体" w:cs="宋体"/>
          <w:bCs/>
          <w:sz w:val="24"/>
          <w:szCs w:val="24"/>
        </w:rPr>
        <w:t xml:space="preserve">（电子签章）的首次响应文件。电子签章相关要求见“苏采云”系统。</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rPr>
        <w:t xml:space="preserve">开启时间后30分钟内，</w:t>
      </w:r>
      <w:r>
        <w:rPr>
          <w:rFonts w:hint="eastAsia" w:ascii="宋体" w:hAnsi="宋体" w:eastAsia="宋体" w:cs="宋体"/>
          <w:bCs/>
          <w:sz w:val="24"/>
          <w:szCs w:val="24"/>
        </w:rPr>
        <w:t xml:space="preserve">通过“苏采云”系统（使用“CA数字证书”）解密。</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采购文件（后缀名为“.kedt”）、供应商操作手册及政府采购客户端工具可通过“苏采云”系统（网址：</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HYPERLINK "http://jszfcg.jsczt.cn/"</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http://jszfcg.jsczt.cn/</w:t>
      </w:r>
      <w:r>
        <w:rPr>
          <w:rFonts w:hint="eastAsia" w:ascii="宋体" w:hAnsi="宋体" w:eastAsia="宋体" w:cs="宋体"/>
          <w:bCs/>
          <w:sz w:val="24"/>
          <w:szCs w:val="24"/>
        </w:rPr>
        <w:fldChar w:fldCharType="end"/>
      </w:r>
      <w:r>
        <w:rPr>
          <w:rFonts w:hint="eastAsia" w:ascii="宋体" w:hAnsi="宋体" w:eastAsia="宋体" w:cs="宋体"/>
          <w:bCs/>
          <w:sz w:val="24"/>
          <w:szCs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相关说明: 供应商在“苏采云”系统中提交首次响应文件的时间即为数据电文（响应文件，下同）的发送时间和接收时间。</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
          <w:sz w:val="24"/>
          <w:szCs w:val="24"/>
        </w:rPr>
        <w:t xml:space="preserve">有下列情形之一的，其投标无效：</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1.供应商资格条件不符合国家有关规定或磋商文件要求的；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2.响应报价低于成本或者高于磋商文件设定的最高限价的；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3.与磋商文件规定的暂估价、暂列金额及甲供材料价格不一致的；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4.与磋商文件提供的工程量清单中的项目编码、项目名称、项目特征、计量单位、工程量不一致的；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5.响应文件载明的招标项目完成期限超过磋商文件规定的期限的；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6.明显不符合技术规范、技术标准的要求的；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7.响应文件载明的货物包装方式、检验标准和方法等不符合磋商文件的要求的；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8.响应文件提出了不能满足磋商文件要求或采购人不能接受的工程验收、计量、价款结算和支付办法的；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9.不同供应商的响应文件以及响应文件制作过程出现了评标委员会认为不应当雷同的情况的； </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10.以他人的名义投标、串通投标、以行贿手段谋取成交或者以其他弄虚作假方式投标的；</w:t>
      </w:r>
      <w:r/>
    </w:p>
    <w:p>
      <w:pPr>
        <w:pStyle w:val="876"/>
        <w:ind w:firstLine="482"/>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11.响应文件内容不全或关键字模糊、无法辨认的；未按磋商文件要求提供电子响应文件，或者响应文件未能解密且按照磋商文件明确的响应文件解密失败的补救方案补救不成功的。</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pStyle w:val="876"/>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w:t>
      </w:r>
      <w:r>
        <w:rPr>
          <w:rFonts w:hint="eastAsia" w:ascii="宋体" w:hAnsi="宋体" w:cs="宋体"/>
          <w:b/>
          <w:color w:val="000000"/>
          <w:sz w:val="24"/>
          <w:szCs w:val="24"/>
          <w:lang w:val="en-US" w:eastAsia="zh-CN"/>
        </w:rPr>
        <w:t xml:space="preserve">资格条件</w:t>
      </w:r>
      <w:r>
        <w:rPr>
          <w:rStyle w:val="1077"/>
          <w:rFonts w:hint="eastAsia" w:ascii="宋体" w:hAnsi="宋体" w:eastAsia="宋体" w:cs="宋体"/>
          <w:b/>
          <w:bCs/>
          <w:sz w:val="24"/>
          <w:szCs w:val="24"/>
        </w:rPr>
        <w:t xml:space="preserve">（1～</w:t>
      </w:r>
      <w:r>
        <w:rPr>
          <w:rStyle w:val="1077"/>
          <w:rFonts w:hint="eastAsia" w:ascii="宋体" w:hAnsi="宋体" w:cs="宋体"/>
          <w:b/>
          <w:bCs/>
          <w:sz w:val="24"/>
          <w:szCs w:val="24"/>
          <w:lang w:val="en-US"/>
        </w:rPr>
        <w:t xml:space="preserve">6</w:t>
      </w:r>
      <w:r>
        <w:rPr>
          <w:rStyle w:val="1077"/>
          <w:rFonts w:hint="eastAsia" w:ascii="宋体" w:hAnsi="宋体" w:eastAsia="宋体" w:cs="宋体"/>
          <w:b/>
          <w:bCs/>
          <w:sz w:val="24"/>
          <w:szCs w:val="24"/>
        </w:rPr>
        <w:t xml:space="preserve">项必须提供，否则响应无效）</w:t>
      </w:r>
      <w:r>
        <w:rPr>
          <w:rFonts w:hint="eastAsia" w:ascii="宋体" w:hAnsi="宋体" w:eastAsia="宋体" w:cs="宋体"/>
          <w:sz w:val="24"/>
          <w:szCs w:val="24"/>
        </w:rPr>
        <w:t xml:space="preserve">：</w:t>
      </w:r>
      <w:r/>
    </w:p>
    <w:p>
      <w:pPr>
        <w:pStyle w:val="876"/>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具有独立承担民事责任的能力，提供合法有效的法人的营业执照或事业法人证或其他组织应提供合法证明文件或自然人提供身份证明，以上证明文件的扫描件； </w:t>
      </w:r>
      <w:r/>
    </w:p>
    <w:p>
      <w:pPr>
        <w:pStyle w:val="876"/>
        <w:ind w:firstLine="482"/>
        <w:keepLines w:val="0"/>
        <w:keepNext w:val="0"/>
        <w:pageBreakBefore w:val="0"/>
        <w:spacing w:line="360" w:lineRule="auto"/>
        <w:rPr>
          <w:rFonts w:hint="eastAsia" w:ascii="宋体" w:hAnsi="宋体" w:eastAsia="宋体" w:cs="宋体"/>
          <w:b w:val="0"/>
          <w:bCs/>
          <w:sz w:val="24"/>
          <w:szCs w:val="24"/>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rPr>
        <w:t xml:space="preserve">财务状况报告，至少提供： </w:t>
      </w:r>
      <w:r/>
    </w:p>
    <w:p>
      <w:pPr>
        <w:pStyle w:val="876"/>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上一年度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rPr>
        <w:t xml:space="preserve"> </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lang w:val="en-US" w:eastAsia="zh-CN"/>
        </w:rPr>
        <w:t xml:space="preserve">3</w:t>
      </w:r>
      <w:r>
        <w:rPr>
          <w:rFonts w:hint="eastAsia" w:ascii="宋体" w:hAnsi="宋体" w:eastAsia="宋体" w:cs="宋体"/>
          <w:b w:val="0"/>
          <w:bCs/>
          <w:sz w:val="24"/>
          <w:szCs w:val="24"/>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w:t>
      </w:r>
      <w:r>
        <w:rPr>
          <w:rFonts w:hint="eastAsia" w:ascii="宋体" w:hAnsi="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t xml:space="preserve">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76"/>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rPr>
        <w:t xml:space="preserve">具备履行合同所必需的设备和专业技术能力的证明材料扫描件，即提供：</w:t>
      </w:r>
      <w:r/>
    </w:p>
    <w:p>
      <w:pPr>
        <w:ind w:right="0" w:firstLine="480"/>
        <w:keepLines w:val="0"/>
        <w:keepNext w:val="0"/>
        <w:pageBreakBefore w:val="0"/>
        <w:spacing w:after="0"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①即供应商资质类别和等级：</w:t>
      </w:r>
      <w:r>
        <w:rPr>
          <w:rFonts w:hint="eastAsia" w:ascii="宋体" w:hAnsi="宋体" w:cs="宋体"/>
          <w:b w:val="0"/>
          <w:bCs/>
          <w:color w:val="000000"/>
          <w:sz w:val="24"/>
          <w:lang w:val="en-US" w:eastAsia="zh-CN"/>
        </w:rPr>
        <w:t xml:space="preserve">具备</w:t>
      </w:r>
      <w:r>
        <w:rPr>
          <w:rFonts w:hint="eastAsia" w:ascii="宋体" w:hAnsi="宋体" w:cs="宋体"/>
          <w:b/>
          <w:bCs/>
          <w:color w:val="000000"/>
          <w:sz w:val="24"/>
          <w:highlight w:val="none"/>
          <w:u w:val="none"/>
          <w:lang w:val="en-US" w:eastAsia="zh-CN"/>
        </w:rPr>
        <w:t xml:space="preserve">市政公用</w:t>
      </w:r>
      <w:r>
        <w:rPr>
          <w:rFonts w:hint="eastAsia" w:ascii="宋体" w:hAnsi="宋体" w:eastAsia="宋体" w:cs="宋体"/>
          <w:b/>
          <w:bCs/>
          <w:color w:val="000000"/>
          <w:sz w:val="24"/>
          <w:highlight w:val="none"/>
          <w:u w:val="none"/>
          <w:lang w:val="en-US" w:eastAsia="zh-CN"/>
        </w:rPr>
        <w:t xml:space="preserve">工程</w:t>
      </w:r>
      <w:r>
        <w:rPr>
          <w:rFonts w:hint="eastAsia" w:ascii="宋体" w:hAnsi="宋体" w:eastAsia="宋体" w:cs="宋体"/>
          <w:b/>
          <w:bCs/>
          <w:color w:val="000000"/>
          <w:sz w:val="24"/>
          <w:highlight w:val="none"/>
          <w:u w:val="none"/>
        </w:rPr>
        <w:t xml:space="preserve">施工总承包叁级及以上资质</w:t>
      </w:r>
      <w:r>
        <w:rPr>
          <w:rFonts w:hint="eastAsia" w:ascii="宋体" w:hAnsi="宋体" w:eastAsia="宋体" w:cs="宋体"/>
          <w:b/>
          <w:color w:val="auto"/>
          <w:sz w:val="24"/>
          <w:szCs w:val="24"/>
          <w:highlight w:val="none"/>
          <w:u w:val="none"/>
        </w:rPr>
        <w:t xml:space="preserve">；</w:t>
      </w:r>
      <w:r>
        <w:rPr>
          <w:rFonts w:hint="eastAsia" w:ascii="宋体" w:hAnsi="宋体" w:eastAsia="宋体" w:cs="宋体"/>
          <w:b/>
          <w:bCs w:val="0"/>
          <w:color w:val="000000"/>
          <w:sz w:val="24"/>
          <w:highlight w:val="none"/>
          <w:u w:val="none"/>
        </w:rPr>
        <w:t xml:space="preserve">且</w:t>
      </w:r>
      <w:r>
        <w:rPr>
          <w:rFonts w:hint="eastAsia" w:ascii="宋体" w:hAnsi="宋体" w:cs="宋体"/>
          <w:b/>
          <w:bCs w:val="0"/>
          <w:color w:val="000000"/>
          <w:sz w:val="24"/>
          <w:highlight w:val="none"/>
          <w:lang w:val="en-US" w:eastAsia="zh-CN"/>
        </w:rPr>
        <w:t xml:space="preserve">具有有效的</w:t>
      </w:r>
      <w:r>
        <w:rPr>
          <w:rFonts w:hint="eastAsia" w:ascii="宋体" w:hAnsi="宋体" w:eastAsia="宋体" w:cs="宋体"/>
          <w:b/>
          <w:bCs w:val="0"/>
          <w:color w:val="000000"/>
          <w:sz w:val="24"/>
          <w:highlight w:val="none"/>
        </w:rPr>
        <w:t xml:space="preserve">安全生产许可证</w:t>
      </w:r>
      <w:r>
        <w:rPr>
          <w:rFonts w:hint="eastAsia" w:ascii="宋体" w:hAnsi="宋体" w:cs="宋体"/>
          <w:b/>
          <w:bCs w:val="0"/>
          <w:color w:val="000000"/>
          <w:sz w:val="24"/>
          <w:highlight w:val="none"/>
          <w:lang w:eastAsia="zh-CN"/>
        </w:rPr>
        <w:t xml:space="preserve">，</w:t>
      </w:r>
      <w:r>
        <w:rPr>
          <w:rFonts w:hint="eastAsia" w:ascii="宋体" w:hAnsi="宋体" w:eastAsia="宋体" w:cs="宋体"/>
          <w:b/>
          <w:bCs/>
          <w:color w:val="000000"/>
          <w:sz w:val="24"/>
          <w:highlight w:val="none"/>
        </w:rPr>
        <w:t xml:space="preserve">提供扫描件并加盖电子签章</w:t>
      </w:r>
      <w:r>
        <w:rPr>
          <w:rFonts w:hint="eastAsia" w:ascii="宋体" w:hAnsi="宋体" w:eastAsia="宋体" w:cs="宋体"/>
          <w:b/>
          <w:bCs w:val="0"/>
          <w:color w:val="000000"/>
          <w:sz w:val="24"/>
          <w:highlight w:val="none"/>
        </w:rPr>
        <w:t xml:space="preserve">；</w:t>
      </w:r>
      <w:r/>
    </w:p>
    <w:p>
      <w:pPr>
        <w:ind w:right="0" w:firstLine="480"/>
        <w:keepLines w:val="0"/>
        <w:keepNext w:val="0"/>
        <w:pageBreakBefore w:val="0"/>
        <w:spacing w:after="0" w:line="360" w:lineRule="auto"/>
        <w:widowControl w:val="off"/>
        <w:rPr>
          <w:rFonts w:hint="eastAsia" w:ascii="宋体" w:hAnsi="宋体" w:eastAsia="宋体" w:cs="宋体"/>
          <w:b/>
          <w:b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②拟选派项目负责人具备</w:t>
      </w:r>
      <w:r>
        <w:rPr>
          <w:rFonts w:hint="eastAsia" w:ascii="宋体" w:hAnsi="宋体" w:cs="宋体"/>
          <w:b/>
          <w:color w:val="auto"/>
          <w:sz w:val="24"/>
          <w:szCs w:val="24"/>
          <w:highlight w:val="none"/>
          <w:u w:val="none"/>
          <w:lang w:eastAsia="zh-CN"/>
        </w:rPr>
        <w:t xml:space="preserve">市政</w:t>
      </w:r>
      <w:r>
        <w:rPr>
          <w:rFonts w:hint="eastAsia" w:ascii="宋体" w:hAnsi="宋体" w:cs="宋体"/>
          <w:b/>
          <w:bCs/>
          <w:color w:val="000000"/>
          <w:sz w:val="24"/>
          <w:highlight w:val="none"/>
          <w:u w:val="none"/>
          <w:lang w:val="en-US" w:eastAsia="zh-CN"/>
        </w:rPr>
        <w:t xml:space="preserve">公用</w:t>
      </w:r>
      <w:r>
        <w:rPr>
          <w:rFonts w:hint="eastAsia" w:ascii="宋体" w:hAnsi="宋体" w:eastAsia="宋体" w:cs="宋体"/>
          <w:b/>
          <w:bCs/>
          <w:color w:val="000000"/>
          <w:sz w:val="24"/>
          <w:highlight w:val="none"/>
          <w:u w:val="none"/>
        </w:rPr>
        <w:t xml:space="preserve">工程</w:t>
      </w:r>
      <w:r>
        <w:rPr>
          <w:rFonts w:hint="eastAsia" w:ascii="宋体" w:hAnsi="宋体" w:eastAsia="宋体" w:cs="宋体"/>
          <w:b/>
          <w:color w:val="auto"/>
          <w:sz w:val="24"/>
          <w:szCs w:val="24"/>
          <w:highlight w:val="none"/>
          <w:u w:val="none"/>
        </w:rPr>
        <w:t xml:space="preserve">专业贰级（含）</w:t>
      </w:r>
      <w:r>
        <w:rPr>
          <w:rFonts w:hint="eastAsia" w:ascii="宋体" w:hAnsi="宋体" w:cs="宋体"/>
          <w:b/>
          <w:color w:val="auto"/>
          <w:sz w:val="24"/>
          <w:szCs w:val="24"/>
          <w:highlight w:val="none"/>
          <w:u w:val="none"/>
          <w:lang w:val="en-US" w:eastAsia="zh-CN"/>
        </w:rPr>
        <w:t xml:space="preserve">及以上注册建造师（资格）</w:t>
      </w:r>
      <w:r>
        <w:rPr>
          <w:rFonts w:hint="eastAsia" w:ascii="宋体" w:hAnsi="宋体" w:eastAsia="宋体" w:cs="宋体"/>
          <w:b/>
          <w:bCs w:val="0"/>
          <w:color w:val="000000"/>
          <w:sz w:val="24"/>
          <w:highlight w:val="none"/>
          <w:u w:val="none"/>
        </w:rPr>
        <w:t xml:space="preserve">；</w:t>
      </w:r>
      <w:r>
        <w:rPr>
          <w:rFonts w:hint="eastAsia" w:ascii="宋体" w:hAnsi="宋体" w:eastAsia="宋体" w:cs="Times New Roman"/>
          <w:b/>
          <w:color w:val="auto"/>
          <w:sz w:val="24"/>
          <w:highlight w:val="none"/>
          <w:lang w:val="en-US" w:eastAsia="zh-CN"/>
        </w:rPr>
        <w:t xml:space="preserve">具有有效《建筑施工企业安全生产考核合格证书》（B证）</w:t>
      </w:r>
      <w:r>
        <w:rPr>
          <w:rFonts w:hint="eastAsia" w:ascii="宋体" w:hAnsi="宋体" w:eastAsia="宋体" w:cs="宋体"/>
          <w:b/>
          <w:bCs w:val="0"/>
          <w:color w:val="000000"/>
          <w:sz w:val="24"/>
          <w:highlight w:val="none"/>
        </w:rPr>
        <w:t xml:space="preserve">且</w:t>
      </w:r>
      <w:r>
        <w:rPr>
          <w:rFonts w:hint="eastAsia" w:ascii="宋体" w:hAnsi="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无在建工程</w:t>
      </w:r>
      <w:r>
        <w:rPr>
          <w:rFonts w:hint="eastAsia" w:ascii="宋体" w:hAnsi="宋体" w:cs="宋体"/>
          <w:b/>
          <w:bCs/>
          <w:color w:val="000000"/>
          <w:sz w:val="24"/>
          <w:highlight w:val="none"/>
          <w:lang w:val="en-US" w:eastAsia="zh-CN"/>
        </w:rPr>
        <w:t xml:space="preserve">的承诺书</w:t>
      </w:r>
      <w:r>
        <w:rPr>
          <w:rFonts w:hint="eastAsia" w:ascii="宋体" w:hAnsi="宋体" w:eastAsia="宋体" w:cs="宋体"/>
          <w:b/>
          <w:bCs/>
          <w:color w:val="000000"/>
          <w:sz w:val="24"/>
          <w:highlight w:val="none"/>
        </w:rPr>
        <w:t xml:space="preserve">(承诺书格</w:t>
      </w:r>
      <w:r>
        <w:rPr>
          <w:rFonts w:hint="eastAsia" w:ascii="宋体" w:hAnsi="宋体" w:eastAsia="宋体" w:cs="宋体"/>
          <w:b/>
          <w:bCs/>
          <w:color w:val="000000"/>
          <w:sz w:val="24"/>
        </w:rPr>
        <w:t xml:space="preserve">式自拟，</w:t>
      </w:r>
      <w:r>
        <w:rPr>
          <w:rFonts w:hint="eastAsia" w:ascii="宋体" w:hAnsi="宋体" w:eastAsia="宋体" w:cs="宋体"/>
          <w:b/>
          <w:bCs/>
          <w:color w:val="000000"/>
          <w:sz w:val="24"/>
          <w:highlight w:val="none"/>
        </w:rPr>
        <w:t xml:space="preserve">其余提供扫描件并加盖电子签章</w:t>
      </w:r>
      <w:r>
        <w:rPr>
          <w:rFonts w:hint="eastAsia" w:ascii="宋体" w:hAnsi="宋体" w:eastAsia="宋体" w:cs="宋体"/>
          <w:b/>
          <w:bCs/>
          <w:color w:val="000000"/>
          <w:sz w:val="24"/>
        </w:rPr>
        <w:t xml:space="preserve">）</w:t>
      </w:r>
      <w:r>
        <w:rPr>
          <w:rFonts w:hint="eastAsia" w:ascii="宋体" w:hAnsi="宋体" w:eastAsia="宋体" w:cs="宋体"/>
          <w:b/>
          <w:bCs w:val="0"/>
          <w:color w:val="000000"/>
          <w:sz w:val="24"/>
        </w:rPr>
        <w:t xml:space="preserve">。</w:t>
      </w:r>
      <w:r/>
    </w:p>
    <w:p>
      <w:pPr>
        <w:pStyle w:val="876"/>
        <w:ind w:firstLine="482"/>
        <w:pageBreakBefore w:val="0"/>
        <w:spacing w:line="360" w:lineRule="auto"/>
        <w:rPr>
          <w:rFonts w:hint="eastAsia" w:ascii="宋体" w:hAnsi="宋体" w:eastAsia="宋体" w:cs="宋体"/>
          <w:b w:val="0"/>
          <w:bCs/>
          <w:sz w:val="24"/>
          <w:szCs w:val="24"/>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rPr>
        <w:t xml:space="preserve">供应商参加政府采购活动前3年内在经营活动中没有重大违法记录的书面声明（</w:t>
      </w:r>
      <w:r>
        <w:rPr>
          <w:rFonts w:hint="eastAsia" w:ascii="宋体" w:hAnsi="宋体" w:eastAsia="宋体" w:cs="宋体"/>
          <w:b w:val="0"/>
          <w:bCs/>
          <w:sz w:val="24"/>
          <w:szCs w:val="24"/>
          <w:lang w:eastAsia="zh-CN"/>
        </w:rPr>
        <w:t xml:space="preserve">加盖电子签章，格式见《磋商文件》附件</w:t>
      </w:r>
      <w:r>
        <w:rPr>
          <w:rFonts w:hint="eastAsia" w:ascii="宋体" w:hAnsi="宋体" w:eastAsia="宋体" w:cs="宋体"/>
          <w:b w:val="0"/>
          <w:bCs/>
          <w:sz w:val="24"/>
          <w:szCs w:val="24"/>
        </w:rPr>
        <w:t xml:space="preserve">）；</w:t>
      </w:r>
      <w:r/>
    </w:p>
    <w:p>
      <w:pPr>
        <w:pStyle w:val="876"/>
        <w:ind w:right="0" w:firstLine="480"/>
        <w:keepLines w:val="0"/>
        <w:keepNext w:val="0"/>
        <w:pageBreakBefore w:val="0"/>
        <w:spacing w:line="360" w:lineRule="auto"/>
        <w:widowControl w:val="off"/>
        <w:rPr>
          <w:rStyle w:val="1077"/>
          <w:rFonts w:hint="eastAsia" w:ascii="宋体" w:hAnsi="宋体" w:eastAsia="宋体" w:cs="宋体"/>
          <w:sz w:val="24"/>
          <w:szCs w:val="24"/>
          <w:lang w:val="en-US"/>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供应商须提供《中小企业声明函》（</w:t>
      </w:r>
      <w:r>
        <w:rPr>
          <w:rFonts w:hint="eastAsia" w:ascii="宋体" w:hAnsi="宋体" w:eastAsia="宋体" w:cs="宋体"/>
          <w:sz w:val="24"/>
          <w:szCs w:val="24"/>
          <w:lang w:eastAsia="zh-CN"/>
        </w:rPr>
        <w:t xml:space="preserve">加盖电子签章</w:t>
      </w:r>
      <w:r>
        <w:rPr>
          <w:rFonts w:hint="eastAsia" w:ascii="宋体" w:hAnsi="宋体" w:eastAsia="宋体" w:cs="宋体"/>
          <w:sz w:val="24"/>
          <w:szCs w:val="24"/>
        </w:rPr>
        <w:t xml:space="preserve">，填写完整，格式见《磋商文件》附件）</w:t>
      </w:r>
      <w:r>
        <w:rPr>
          <w:rFonts w:hint="eastAsia" w:ascii="宋体" w:hAnsi="宋体" w:eastAsia="宋体" w:cs="宋体"/>
          <w:sz w:val="24"/>
          <w:szCs w:val="24"/>
          <w:lang w:eastAsia="zh-CN"/>
        </w:rPr>
        <w:t xml:space="preserve">，</w:t>
      </w:r>
      <w:r>
        <w:rPr>
          <w:rStyle w:val="1077"/>
          <w:rFonts w:hint="eastAsia" w:ascii="宋体" w:hAnsi="宋体" w:eastAsia="宋体" w:cs="宋体"/>
          <w:sz w:val="24"/>
          <w:szCs w:val="24"/>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ascii="宋体" w:hAnsi="宋体"/>
          <w:b w:val="0"/>
          <w:bCs/>
          <w:color w:val="auto"/>
          <w:sz w:val="24"/>
          <w:highlight w:val="none"/>
        </w:rPr>
        <w:t xml:space="preserve">《分项价格表》（具有标价的工程量清单与报价表）（</w:t>
      </w:r>
      <w:r>
        <w:rPr>
          <w:rFonts w:hint="eastAsia" w:ascii="宋体" w:hAnsi="宋体"/>
          <w:b w:val="0"/>
          <w:bCs/>
          <w:color w:val="auto"/>
          <w:sz w:val="24"/>
          <w:highlight w:val="none"/>
          <w:lang w:val="en-US" w:eastAsia="zh-CN"/>
        </w:rPr>
        <w:t xml:space="preserve">加盖</w:t>
      </w:r>
      <w:r>
        <w:rPr>
          <w:rFonts w:ascii="宋体" w:hAnsi="宋体"/>
          <w:b w:val="0"/>
          <w:bCs/>
          <w:color w:val="auto"/>
          <w:sz w:val="24"/>
          <w:highlight w:val="none"/>
        </w:rPr>
        <w:t xml:space="preserve">电子签章，格式见工程量清单）；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w:t>
      </w:r>
      <w:r>
        <w:rPr>
          <w:rFonts w:ascii="宋体" w:hAnsi="宋体" w:eastAsia="宋体"/>
          <w:b w:val="0"/>
          <w:bCs/>
          <w:color w:val="auto"/>
          <w:sz w:val="24"/>
          <w:szCs w:val="24"/>
          <w:highlight w:val="none"/>
        </w:rPr>
        <w:t xml:space="preserve">《授权委托书》（加盖电子签章，格式见《磋商文件》附件</w:t>
      </w:r>
      <w:r>
        <w:rPr>
          <w:rFonts w:hint="eastAsia" w:ascii="宋体" w:hAnsi="宋体" w:eastAsia="宋体"/>
          <w:b w:val="0"/>
          <w:bCs/>
          <w:color w:val="auto"/>
          <w:sz w:val="24"/>
          <w:szCs w:val="24"/>
          <w:highlight w:val="none"/>
          <w:lang w:eastAsia="zh-CN"/>
        </w:rPr>
        <w:t xml:space="preserve">，提供</w:t>
      </w:r>
      <w:r>
        <w:rPr>
          <w:rFonts w:hint="eastAsia" w:ascii="宋体" w:hAnsi="宋体" w:eastAsia="宋体"/>
          <w:b w:val="0"/>
          <w:bCs/>
          <w:color w:val="auto"/>
          <w:sz w:val="24"/>
          <w:szCs w:val="24"/>
          <w:highlight w:val="none"/>
        </w:rPr>
        <w:t xml:space="preserve">授权委托书中受托人身份证扫描件</w:t>
      </w:r>
      <w:r>
        <w:rPr>
          <w:rFonts w:ascii="宋体" w:hAnsi="宋体" w:eastAsia="宋体"/>
          <w:b w:val="0"/>
          <w:bCs/>
          <w:color w:val="auto"/>
          <w:sz w:val="24"/>
          <w:szCs w:val="24"/>
          <w:highlight w:val="none"/>
        </w:rPr>
        <w:t xml:space="preserve">）</w:t>
      </w:r>
      <w:r>
        <w:rPr>
          <w:rFonts w:hint="eastAsia" w:ascii="宋体" w:hAnsi="宋体"/>
          <w:b w:val="0"/>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承包人主要施工管理人员表</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6</w:t>
      </w:r>
      <w:r>
        <w:rPr>
          <w:rFonts w:hint="eastAsia" w:ascii="宋体" w:hAnsi="宋体" w:eastAsia="宋体" w:cs="宋体"/>
          <w:b w:val="0"/>
          <w:bCs/>
          <w:color w:val="000000"/>
          <w:sz w:val="24"/>
          <w:szCs w:val="24"/>
          <w:lang w:val="en-US" w:eastAsia="zh-CN"/>
        </w:rPr>
        <w:t xml:space="preserve">、《偏离表》（加盖电子签章，格式见《磋商文件》附件）；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873"/>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sz w:val="24"/>
          <w:highlight w:val="none"/>
        </w:rPr>
        <w:t xml:space="preserve">见《磋商文件》第九章附件中相关格式要求（特别提醒：</w:t>
      </w:r>
      <w:r>
        <w:rPr>
          <w:rFonts w:hint="eastAsia" w:ascii="宋体" w:hAnsi="宋体" w:eastAsia="宋体" w:cs="宋体"/>
          <w:b/>
          <w:bCs/>
          <w:sz w:val="24"/>
          <w:highlight w:val="none"/>
        </w:rPr>
        <w:t xml:space="preserve">竞争性磋商文件中如需“被授权代表签字或盖章”，供应商可打印成文档，签字或盖章后再扫描上传，最后再电子签章</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（七）通过“苏采云”系统提交政府采购客户端工具导出加密的响应文件（后缀名为zip）。响应文件不得超过150M！ （具体文件大小以苏</w:t>
      </w:r>
      <w:r>
        <w:rPr>
          <w:rFonts w:hint="eastAsia" w:ascii="宋体" w:hAnsi="宋体" w:cs="宋体"/>
          <w:b/>
          <w:color w:val="000000"/>
          <w:sz w:val="24"/>
          <w:szCs w:val="24"/>
          <w:lang w:val="en-US" w:eastAsia="zh-CN"/>
        </w:rPr>
        <w:t xml:space="preserve">采</w:t>
      </w:r>
      <w:r>
        <w:rPr>
          <w:rFonts w:hint="eastAsia" w:ascii="宋体" w:hAnsi="宋体" w:eastAsia="宋体" w:cs="宋体"/>
          <w:b/>
          <w:color w:val="000000"/>
          <w:sz w:val="24"/>
          <w:szCs w:val="24"/>
        </w:rPr>
        <w:t xml:space="preserve">云系统要求为准）</w:t>
      </w:r>
      <w:r>
        <w:rPr>
          <w:rFonts w:hint="eastAsia" w:ascii="宋体" w:hAnsi="宋体" w:eastAsia="宋体" w:cs="宋体"/>
          <w:b/>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color w:val="auto"/>
          <w:sz w:val="24"/>
          <w:highlight w:val="none"/>
        </w:rPr>
        <w:t xml:space="preserve">供应商成交后，须向代理机构提供</w:t>
      </w:r>
      <w:bookmarkStart w:id="3" w:name="_Hlk105221193"/>
      <w:r>
        <w:rPr>
          <w:rFonts w:hint="eastAsia" w:ascii="宋体" w:hAnsi="宋体"/>
          <w:color w:val="auto"/>
          <w:sz w:val="24"/>
          <w:highlight w:val="none"/>
        </w:rPr>
        <w:t xml:space="preserve">纸质版响应文件一正</w:t>
      </w:r>
      <w:r>
        <w:rPr>
          <w:rFonts w:hint="eastAsia" w:ascii="宋体" w:hAnsi="宋体"/>
          <w:color w:val="auto"/>
          <w:sz w:val="24"/>
          <w:highlight w:val="none"/>
          <w:lang w:val="en-US" w:eastAsia="zh-CN"/>
        </w:rPr>
        <w:t xml:space="preserve">叁</w:t>
      </w:r>
      <w:r>
        <w:rPr>
          <w:rFonts w:hint="eastAsia" w:ascii="宋体" w:hAnsi="宋体"/>
          <w:color w:val="auto"/>
          <w:sz w:val="24"/>
          <w:highlight w:val="none"/>
        </w:rPr>
        <w:t xml:space="preserve">副及电子响应文件（U盘）</w:t>
      </w:r>
      <w:bookmarkEnd w:id="3"/>
      <w:r>
        <w:rPr>
          <w:rFonts w:hint="eastAsia" w:ascii="宋体" w:hAnsi="宋体"/>
          <w:color w:val="auto"/>
          <w:sz w:val="24"/>
          <w:highlight w:val="none"/>
        </w:rPr>
        <w:t xml:space="preserve">。采购人索取成交供应商的响应文件，须在双方签订政府采购合同后，由采购代理机构提供给采购人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（一）磋商要求</w:t>
      </w:r>
      <w:r/>
    </w:p>
    <w:p>
      <w:pPr>
        <w:pStyle w:val="878"/>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76"/>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2、供应商可通过CA数字证书，在首次响应文件开启时间后，使用CA数字证书在规定时间内解密各自响应文件。</w:t>
      </w:r>
      <w:r/>
    </w:p>
    <w:p>
      <w:pPr>
        <w:pStyle w:val="876"/>
        <w:ind w:firstLine="480"/>
        <w:keepLines w:val="0"/>
        <w:keepNext w:val="0"/>
        <w:pageBreakBefore w:val="0"/>
        <w:spacing w:line="360" w:lineRule="auto"/>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rPr>
        <w:t xml:space="preserve">3、供应商的授权代表或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须全程守候在“苏采云”系统开标大厅，并确保视频设备正常使用。授权代表或</w:t>
      </w:r>
      <w:r>
        <w:rPr>
          <w:rFonts w:hint="eastAsia" w:ascii="宋体" w:hAnsi="宋体" w:eastAsia="宋体" w:cs="宋体"/>
          <w:b w:val="0"/>
          <w:bCs/>
          <w:sz w:val="24"/>
          <w:szCs w:val="24"/>
          <w:lang w:val="en-US" w:eastAsia="zh-CN"/>
        </w:rPr>
        <w:t xml:space="preserve">法定代表人</w:t>
      </w:r>
      <w:r>
        <w:rPr>
          <w:rFonts w:hint="eastAsia" w:ascii="宋体" w:hAnsi="宋体" w:eastAsia="宋体" w:cs="宋体"/>
          <w:b w:val="0"/>
          <w:bCs/>
          <w:sz w:val="24"/>
          <w:szCs w:val="24"/>
        </w:rPr>
        <w:t xml:space="preserve">须携带授权委托书原件及身份证原件，经磋商小组核查后参与磋商活动。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4、磋商顺序按照电子标书解密先后时间进行，解密时间相同的，不分先后顺序。</w:t>
      </w:r>
      <w:r/>
    </w:p>
    <w:p>
      <w:pPr>
        <w:pStyle w:val="876"/>
        <w:ind w:firstLine="482"/>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6、未在规定时间内进行答疑澄清的，视同放弃澄清。</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7、未在规定时间内进行报价的，视为响应无效。</w:t>
      </w:r>
      <w:r/>
    </w:p>
    <w:p>
      <w:pPr>
        <w:pStyle w:val="877"/>
        <w:ind w:left="0" w:firstLine="422"/>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注：各供应商在未进行第二次报价前，请不要离开开标系统，随时接受</w:t>
      </w:r>
      <w:r>
        <w:rPr>
          <w:rFonts w:hint="eastAsia" w:ascii="宋体" w:hAnsi="宋体" w:eastAsia="宋体" w:cs="宋体"/>
          <w:b/>
          <w:bCs/>
          <w:sz w:val="24"/>
          <w:szCs w:val="24"/>
          <w:lang w:val="en-US" w:eastAsia="zh-CN"/>
        </w:rPr>
        <w:t xml:space="preserve">磋商小组</w:t>
      </w:r>
      <w:r>
        <w:rPr>
          <w:rFonts w:hint="eastAsia" w:ascii="宋体" w:hAnsi="宋体" w:eastAsia="宋体" w:cs="宋体"/>
          <w:b/>
          <w:bCs/>
          <w:sz w:val="24"/>
          <w:szCs w:val="24"/>
          <w:lang w:val="en-US" w:eastAsia="zh-CN" w:bidi="ar-SA"/>
        </w:rPr>
        <w:t xml:space="preserve">发起的二次报价，因供应商未能及时二次报价而引起的废标及损失，由供应商自行承担。</w:t>
      </w:r>
      <w:r/>
    </w:p>
    <w:p>
      <w:pPr>
        <w:pStyle w:val="876"/>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8、被邀请参与磋商的供应商如未按上述磋商要求执行，视同放弃磋商的权利。</w:t>
      </w:r>
      <w:r/>
    </w:p>
    <w:p>
      <w:pPr>
        <w:pStyle w:val="878"/>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（二）评审程序</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经磋商确定最终采购需求和提交最后报价的供应商后，由磋商小组采用综合评分法对提交最后报价的供应商的响应文件和最后报价进行综合评分。</w:t>
      </w:r>
      <w:r>
        <w:rPr>
          <w:rFonts w:ascii="宋体" w:hAnsi="宋体" w:cs="Times New Roman"/>
          <w:b/>
          <w:bCs/>
          <w:color w:val="auto"/>
          <w:sz w:val="24"/>
          <w:highlight w:val="none"/>
        </w:rPr>
        <w:t xml:space="preserve">本项目二次报价为最后报价</w:t>
      </w:r>
      <w:r>
        <w:rPr>
          <w:rFonts w:hint="eastAsia" w:ascii="宋体" w:hAnsi="宋体" w:cs="Times New Roman"/>
          <w:b/>
          <w:bCs/>
          <w:color w:val="auto"/>
          <w:sz w:val="24"/>
          <w:highlight w:val="none"/>
          <w:lang w:eastAsia="zh-CN"/>
        </w:rPr>
        <w:t xml:space="preserve">。</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采用竞争性</w:t>
      </w:r>
      <w:r>
        <w:rPr>
          <w:rFonts w:hint="eastAsia" w:ascii="宋体" w:hAnsi="宋体" w:eastAsia="宋体" w:cs="宋体"/>
          <w:sz w:val="24"/>
          <w:szCs w:val="24"/>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76"/>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rPr>
          <w:rFonts w:hint="eastAsia" w:ascii="宋体" w:hAnsi="宋体" w:eastAsia="宋体" w:cs="宋体"/>
          <w:color w:val="000000"/>
          <w:sz w:val="24"/>
          <w:highlight w:val="none"/>
        </w:rPr>
        <w:t xml:space="preserve">“信用中国(江苏徐州)”网</w:t>
      </w:r>
      <w:r>
        <w:rPr>
          <w:rFonts w:hint="eastAsia" w:ascii="宋体" w:hAnsi="宋体" w:eastAsia="宋体" w:cs="宋体"/>
          <w:color w:val="000000"/>
          <w:sz w:val="24"/>
          <w:szCs w:val="24"/>
        </w:rPr>
        <w:t xml:space="preserve">（www.xuzhoucredit.gov.cn/）。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十五、</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七</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十九</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二十、成交供应商在收到成交通知书时，须向</w:t>
      </w:r>
      <w:r>
        <w:rPr>
          <w:rFonts w:hint="eastAsia" w:ascii="宋体" w:hAnsi="宋体" w:cs="宋体"/>
          <w:color w:val="000000"/>
          <w:sz w:val="24"/>
          <w:szCs w:val="24"/>
          <w:lang w:eastAsia="zh-CN"/>
        </w:rPr>
        <w:t xml:space="preserve">江苏鼎汇项目管理有限公司</w:t>
      </w:r>
      <w:r>
        <w:rPr>
          <w:rFonts w:hint="eastAsia" w:ascii="宋体" w:hAnsi="宋体" w:eastAsia="宋体" w:cs="宋体"/>
          <w:color w:val="000000"/>
          <w:sz w:val="24"/>
          <w:szCs w:val="24"/>
        </w:rPr>
        <w:t xml:space="preserve">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一</w:t>
      </w:r>
      <w:r>
        <w:rPr>
          <w:rFonts w:hint="eastAsia" w:ascii="宋体" w:hAnsi="宋体" w:eastAsia="宋体" w:cs="宋体"/>
          <w:color w:val="000000"/>
          <w:sz w:val="24"/>
          <w:szCs w:val="24"/>
        </w:rPr>
        <w:t xml:space="preserve">、供应商应对响应文件的合法性、真实性负责。签订合同前，</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必须向采购人提交其投标文件中所有扫描件的原件，采购人核查无误后，签订合同。如</w:t>
      </w:r>
      <w:r>
        <w:rPr>
          <w:rFonts w:hint="eastAsia" w:ascii="宋体" w:hAnsi="宋体" w:eastAsia="宋体" w:cs="宋体"/>
          <w:sz w:val="24"/>
          <w:highlight w:val="none"/>
        </w:rPr>
        <w:t xml:space="preserve">成交供应商</w:t>
      </w:r>
      <w:r>
        <w:rPr>
          <w:rFonts w:hint="eastAsia" w:ascii="宋体" w:hAnsi="宋体" w:eastAsia="宋体" w:cs="宋体"/>
          <w:color w:val="000000"/>
          <w:sz w:val="24"/>
          <w:szCs w:val="24"/>
        </w:rPr>
        <w:t xml:space="preserve">不能在采购人规定的时间内向采购人提供原件，将被采购人视为放弃中标</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成交</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资格。</w:t>
      </w:r>
      <w:r/>
    </w:p>
    <w:p>
      <w:pPr>
        <w:ind w:left="0" w:right="0" w:firstLine="0"/>
        <w:jc w:val="center"/>
        <w:pageBreakBefore w:val="0"/>
        <w:spacing w:before="0" w:after="0"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二</w:t>
      </w:r>
      <w:r>
        <w:rPr>
          <w:rFonts w:hint="eastAsia" w:ascii="宋体" w:hAnsi="宋体" w:eastAsia="宋体" w:cs="宋体"/>
          <w:color w:val="000000"/>
          <w:sz w:val="24"/>
          <w:szCs w:val="24"/>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二十</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2、供应商针对同一采购程序环节的质疑应当在法定质疑期内一次性提出。</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3、质疑和投诉按《政府采购质疑和投诉办法》执行。</w:t>
      </w:r>
      <w:r/>
    </w:p>
    <w:p>
      <w:pPr>
        <w:ind w:firstLine="480"/>
        <w:jc w:val="both"/>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4、接收质疑函的方式：供应商直接送交或供应商通过邮寄方式。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钦昊天</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18052220858</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val="en-US" w:eastAsia="zh-CN"/>
        </w:rPr>
        <w:t xml:space="preserve">睢宁县永昶嘉园东门南侧，兴旺路3-7号</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r>
      <w:r/>
    </w:p>
    <w:p>
      <w:pPr>
        <w:ind w:left="0" w:right="0" w:firstLine="0"/>
        <w:jc w:val="center"/>
        <w:pageBreakBefore w:val="0"/>
        <w:spacing w:before="0" w:after="0" w:line="360" w:lineRule="auto"/>
        <w:rPr>
          <w:rFonts w:hint="eastAsia"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rPr>
        <w:t xml:space="preserve">第八章 </w:t>
      </w:r>
      <w:r>
        <w:rPr>
          <w:rFonts w:hint="eastAsia" w:ascii="宋体" w:hAnsi="宋体" w:cs="宋体"/>
          <w:b/>
          <w:bCs/>
          <w:color w:val="000000"/>
          <w:sz w:val="32"/>
          <w:szCs w:val="32"/>
          <w:lang w:val="en-US" w:eastAsia="zh-CN"/>
        </w:rPr>
        <w:t xml:space="preserve">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ascii="宋体" w:hAnsi="宋体"/>
          <w:color w:val="auto"/>
          <w:sz w:val="24"/>
          <w:highlight w:val="none"/>
        </w:rPr>
        <w:t xml:space="preserve">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睢宁县岚山镇人民政府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sz w:val="24"/>
          <w:szCs w:val="24"/>
          <w:lang w:val="en-US" w:eastAsia="zh-CN" w:bidi="ar-SA"/>
        </w:rPr>
        <w:t xml:space="preserve">徐州市睢宁县岚山镇府前路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eastAsia="zh-CN"/>
        </w:rPr>
        <w:t xml:space="preserve">陈飞翔</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lang w:val="en-US" w:eastAsia="zh-CN"/>
        </w:rPr>
        <w:t xml:space="preserve">15062037889</w:t>
      </w:r>
      <w:r/>
    </w:p>
    <w:p>
      <w:pPr>
        <w:numPr>
          <w:ilvl w:val="0"/>
          <w:numId w:val="3"/>
        </w:num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采购代理机构信息</w:t>
      </w:r>
      <w:r/>
    </w:p>
    <w:p>
      <w:pPr>
        <w:numPr>
          <w:ilvl w:val="0"/>
          <w:numId w:val="0"/>
        </w:num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名称：江苏鼎汇项目管理有限公司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color w:val="auto"/>
          <w:sz w:val="24"/>
          <w:szCs w:val="24"/>
          <w:highlight w:val="none"/>
          <w:lang w:val="en-US" w:eastAsia="zh-CN"/>
        </w:rPr>
        <w:t xml:space="preserve">睢宁县永昶嘉园东门南侧，兴旺路3-7号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 ：</w:t>
      </w:r>
      <w:r>
        <w:rPr>
          <w:rFonts w:hint="eastAsia" w:ascii="宋体" w:hAnsi="宋体" w:cs="宋体"/>
          <w:color w:val="auto"/>
          <w:sz w:val="24"/>
          <w:szCs w:val="24"/>
          <w:highlight w:val="none"/>
          <w:lang w:val="en-US" w:eastAsia="zh-CN"/>
        </w:rPr>
        <w:t xml:space="preserve">钦昊天</w:t>
      </w:r>
      <w:r>
        <w:rPr>
          <w:rFonts w:hint="eastAsia" w:ascii="宋体" w:hAnsi="宋体" w:eastAsia="宋体" w:cs="宋体"/>
          <w:color w:val="auto"/>
          <w:sz w:val="24"/>
          <w:szCs w:val="24"/>
          <w:highlight w:val="none"/>
          <w:lang w:val="en-US" w:eastAsia="zh-CN"/>
        </w:rPr>
        <w:t xml:space="preserve">    </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szCs w:val="24"/>
          <w:highlight w:val="none"/>
          <w:lang w:val="en-US" w:eastAsia="zh-CN"/>
        </w:rPr>
        <w:t xml:space="preserve">18052220858</w:t>
      </w:r>
      <w:r/>
    </w:p>
    <w:p>
      <w:pPr>
        <w:numPr>
          <w:ilvl w:val="0"/>
          <w:numId w:val="4"/>
        </w:numPr>
        <w:ind w:left="0" w:right="0" w:firstLine="0"/>
        <w:jc w:val="center"/>
        <w:pageBreakBefore w:val="0"/>
        <w:spacing w:before="0" w:after="0" w:line="360" w:lineRule="auto"/>
        <w:rPr>
          <w:rFonts w:hint="eastAsia" w:ascii="宋体" w:hAnsi="宋体" w:eastAsia="宋体" w:cs="宋体"/>
          <w:b/>
          <w:bCs/>
          <w:color w:val="000000"/>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lang w:val="en-US" w:eastAsia="zh-CN"/>
        </w:rPr>
        <w:t xml:space="preserve">其他要求及</w:t>
      </w:r>
      <w:r>
        <w:rPr>
          <w:rFonts w:hint="eastAsia" w:ascii="宋体" w:hAnsi="宋体" w:eastAsia="宋体" w:cs="宋体"/>
          <w:b/>
          <w:bCs/>
          <w:color w:val="000000"/>
          <w:sz w:val="32"/>
          <w:szCs w:val="32"/>
        </w:rPr>
        <w:t xml:space="preserve">附件</w:t>
      </w:r>
      <w:r/>
    </w:p>
    <w:p>
      <w:pPr>
        <w:ind w:firstLine="48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四</w:t>
      </w:r>
      <w:r>
        <w:rPr>
          <w:rFonts w:hint="default" w:ascii="宋体" w:hAnsi="宋体" w:eastAsia="宋体" w:cs="Times New Roman"/>
          <w:b w:val="0"/>
          <w:bCs w:val="0"/>
          <w:color w:val="auto"/>
          <w:sz w:val="24"/>
          <w:szCs w:val="24"/>
          <w:highlight w:val="none"/>
          <w:lang w:val="en-US" w:eastAsia="zh-CN" w:bidi="ar-SA"/>
        </w:rPr>
        <w:t xml:space="preserve">、成交供应商在领取成交通知书前，向采购代理机构缴纳代理服务费，收取标准见附件。</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w:t>
      </w:r>
      <w:r>
        <w:rPr>
          <w:rFonts w:hint="eastAsia" w:ascii="宋体" w:hAnsi="宋体" w:eastAsia="宋体" w:cs="Times New Roman"/>
          <w:b w:val="0"/>
          <w:bCs w:val="0"/>
          <w:color w:val="auto"/>
          <w:sz w:val="24"/>
          <w:szCs w:val="24"/>
          <w:highlight w:val="none"/>
          <w:lang w:val="en-US" w:eastAsia="zh-CN" w:bidi="ar-SA"/>
        </w:rPr>
        <w:t xml:space="preserve">五</w:t>
      </w:r>
      <w:r>
        <w:rPr>
          <w:rFonts w:hint="default" w:ascii="宋体" w:hAnsi="宋体" w:eastAsia="宋体" w:cs="Times New Roman"/>
          <w:b w:val="0"/>
          <w:bCs w:val="0"/>
          <w:color w:val="auto"/>
          <w:sz w:val="24"/>
          <w:szCs w:val="24"/>
          <w:highlight w:val="none"/>
          <w:lang w:val="en-US" w:eastAsia="zh-CN" w:bidi="ar-SA"/>
        </w:rPr>
        <w:t xml:space="preserve">、本项目属于</w:t>
      </w:r>
      <w:r>
        <w:rPr>
          <w:rFonts w:hint="default" w:ascii="宋体" w:hAnsi="宋体" w:eastAsia="宋体" w:cs="Times New Roman"/>
          <w:b/>
          <w:bCs/>
          <w:color w:val="auto"/>
          <w:sz w:val="24"/>
          <w:szCs w:val="24"/>
          <w:highlight w:val="none"/>
          <w:lang w:val="en-US" w:eastAsia="zh-CN" w:bidi="ar-SA"/>
        </w:rPr>
        <w:t xml:space="preserve">专门面向</w:t>
      </w:r>
      <w:r>
        <w:rPr>
          <w:rFonts w:hint="default" w:ascii="宋体" w:hAnsi="宋体" w:eastAsia="宋体" w:cs="Times New Roman"/>
          <w:b w:val="0"/>
          <w:bCs w:val="0"/>
          <w:color w:val="auto"/>
          <w:sz w:val="24"/>
          <w:szCs w:val="24"/>
          <w:highlight w:val="none"/>
          <w:lang w:val="en-US" w:eastAsia="zh-CN" w:bidi="ar-SA"/>
        </w:rPr>
        <w:t xml:space="preserve">中小微企业采购的项目，供应商应为中小微企业、监狱企业、残疾人福利性单位。</w:t>
      </w:r>
      <w:r/>
    </w:p>
    <w:p>
      <w:pPr>
        <w:ind w:firstLine="492"/>
        <w:jc w:val="both"/>
        <w:spacing w:line="360" w:lineRule="auto"/>
        <w:widowControl w:val="off"/>
        <w:rPr>
          <w:rFonts w:hint="default" w:ascii="宋体" w:hAnsi="宋体" w:eastAsia="宋体" w:cs="Times New Roman"/>
          <w:b w:val="0"/>
          <w:bCs w:val="0"/>
          <w:color w:val="auto"/>
          <w:sz w:val="24"/>
          <w:szCs w:val="24"/>
          <w:highlight w:val="none"/>
          <w:lang w:val="en-US" w:eastAsia="zh-CN" w:bidi="ar-SA"/>
        </w:rPr>
      </w:pPr>
      <w:r>
        <w:rPr>
          <w:rFonts w:hint="default" w:ascii="宋体" w:hAnsi="宋体" w:eastAsia="宋体" w:cs="Times New Roman"/>
          <w:b w:val="0"/>
          <w:bCs w:val="0"/>
          <w:color w:val="auto"/>
          <w:sz w:val="24"/>
          <w:szCs w:val="24"/>
          <w:highlight w:val="none"/>
          <w:lang w:val="en-US" w:eastAsia="zh-CN" w:bidi="ar-SA"/>
        </w:rPr>
        <w:t xml:space="preserve">二十六、附件：附后。</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附件：</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4、《分项价格表》</w:t>
      </w:r>
      <w:r>
        <w:rPr>
          <w:rFonts w:hint="eastAsia" w:ascii="宋体" w:hAnsi="宋体" w:eastAsia="宋体" w:cs="宋体"/>
          <w:sz w:val="24"/>
          <w:highlight w:val="none"/>
        </w:rPr>
        <w:t xml:space="preserve">（具有标价的工程量清单与报价表）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 施工主要机械设备表</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6、《偏离表》</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rPr>
          <w:rFonts w:hint="eastAsia" w:ascii="宋体" w:hAnsi="宋体" w:eastAsia="宋体" w:cs="宋体"/>
          <w:color w:val="000000"/>
          <w:sz w:val="24"/>
        </w:rPr>
        <w:t xml:space="preserve">拟签订的合同文本</w:t>
      </w:r>
      <w:r>
        <w:rPr>
          <w:rFonts w:hint="eastAsia" w:ascii="宋体" w:hAnsi="宋体" w:eastAsia="宋体" w:cs="宋体"/>
          <w:color w:val="000000"/>
          <w:sz w:val="24"/>
          <w:szCs w:val="24"/>
        </w:rPr>
        <w:t xml:space="preserve">》</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8、《承诺书》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10、《中小企业声明函》及自测小程序</w:t>
      </w:r>
      <w:r/>
    </w:p>
    <w:p>
      <w:pPr>
        <w:ind w:left="0" w:right="0" w:firstLine="480"/>
        <w:jc w:val="both"/>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rPr>
        <w:t xml:space="preserve">承包人主要施工管理人员表</w:t>
      </w:r>
      <w:r>
        <w:rPr>
          <w:rFonts w:hint="eastAsia" w:ascii="宋体" w:hAnsi="宋体" w:eastAsia="宋体" w:cs="宋体"/>
          <w:color w:val="000000"/>
          <w:sz w:val="24"/>
          <w:szCs w:val="24"/>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、《代理服务收费标准》</w:t>
      </w:r>
      <w:r/>
    </w:p>
    <w:p>
      <w:pPr>
        <w:ind w:left="0" w:right="0" w:firstLine="480"/>
        <w:jc w:val="both"/>
        <w:pageBreakBefore w:val="0"/>
        <w:spacing w:before="0" w:after="0" w:line="360" w:lineRule="auto"/>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16、</w:t>
      </w:r>
      <w:r>
        <w:rPr>
          <w:rFonts w:ascii="宋体" w:hAnsi="宋体"/>
          <w:color w:val="auto"/>
          <w:sz w:val="24"/>
          <w:highlight w:val="none"/>
        </w:rPr>
        <w:t xml:space="preserve">《预付款保函支付条款模板》</w:t>
      </w:r>
      <w:r/>
    </w:p>
    <w:p>
      <w:pPr>
        <w:numPr>
          <w:ilvl w:val="0"/>
          <w:numId w:val="5"/>
        </w:numPr>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附件：</w:t>
      </w:r>
      <w:r/>
    </w:p>
    <w:p>
      <w:pPr>
        <w:numPr>
          <w:ilvl w:val="0"/>
          <w:numId w:val="0"/>
        </w:num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70"/>
        <w:tblW w:w="10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906"/>
        <w:gridCol w:w="7155"/>
      </w:tblGrid>
      <w:tr>
        <w:trPr>
          <w:jc w:val="center"/>
          <w:trHeight w:val="422"/>
        </w:trPr>
        <w:tc>
          <w:tcPr>
            <w:gridSpan w:val="2"/>
            <w:tcW w:w="3169"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55"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评审因素细化和量化</w:t>
            </w:r>
            <w:r/>
          </w:p>
        </w:tc>
      </w:tr>
      <w:tr>
        <w:trPr>
          <w:jc w:val="center"/>
          <w:trHeight w:val="161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采用低价优先法计算，即满足磋商文件要求且最后报价最低的供应商的价格为磋商基准价，其价格分为满分。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其他供应商的价格分统一按照下列公式计算：</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磋商报价得分=（磋商基准价/最后磋商报价）×</w:t>
            </w:r>
            <w:r>
              <w:rPr>
                <w:rFonts w:hint="eastAsia" w:ascii="宋体" w:hAnsi="宋体" w:cs="宋体"/>
                <w:color w:val="auto"/>
                <w:sz w:val="24"/>
                <w:szCs w:val="24"/>
                <w:highlight w:val="none"/>
                <w:lang w:val="en-US" w:eastAsia="zh-CN" w:bidi="hi-IN"/>
              </w:rPr>
              <w:t xml:space="preserve">30</w:t>
            </w:r>
            <w:r>
              <w:rPr>
                <w:rFonts w:hint="eastAsia" w:ascii="宋体" w:hAnsi="宋体" w:eastAsia="宋体" w:cs="宋体"/>
                <w:color w:val="auto"/>
                <w:sz w:val="24"/>
                <w:szCs w:val="24"/>
                <w:highlight w:val="none"/>
                <w:lang w:eastAsia="zh-CN" w:bidi="hi-IN"/>
              </w:rPr>
              <w:t xml:space="preserve">，</w:t>
            </w:r>
            <w:r>
              <w:rPr>
                <w:rFonts w:hint="eastAsia" w:ascii="宋体" w:hAnsi="宋体" w:eastAsia="宋体" w:cs="宋体"/>
                <w:color w:val="auto"/>
                <w:sz w:val="24"/>
                <w:szCs w:val="24"/>
                <w:highlight w:val="none"/>
                <w:lang w:bidi="hi-IN"/>
              </w:rPr>
              <w:t xml:space="preserve">得分四舍五入保留小数点后2位。</w:t>
            </w:r>
            <w:r/>
          </w:p>
        </w:tc>
      </w:tr>
      <w:tr>
        <w:trPr>
          <w:cantSplit/>
          <w:jc w:val="center"/>
          <w:trHeight w:val="2240"/>
        </w:trPr>
        <w:tc>
          <w:tcPr>
            <w:tcW w:w="1263" w:type="dxa"/>
            <w:vAlign w:val="center"/>
            <w:vMerge w:val="restart"/>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技术部分（施工</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bottom w:val="single" w:color="auto" w:sz="4" w:space="0"/>
            </w:tcBorders>
            <w:tcW w:w="1906" w:type="dxa"/>
            <w:vAlign w:val="center"/>
            <w:textDirection w:val="lrTb"/>
            <w:noWrap w:val="false"/>
          </w:tcPr>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jc w:val="center"/>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（10分）</w:t>
            </w:r>
            <w:r/>
          </w:p>
        </w:tc>
        <w:tc>
          <w:tcPr>
            <w:tcBorders>
              <w:bottom w:val="single" w:color="auto" w:sz="4" w:space="0"/>
            </w:tcBorders>
            <w:tcW w:w="7155" w:type="dxa"/>
            <w:vAlign w:val="center"/>
            <w:textDirection w:val="lrTb"/>
            <w:noWrap w:val="false"/>
          </w:tcPr>
          <w:p>
            <w:pPr>
              <w:rPr>
                <w:rFonts w:ascii="宋体" w:hAnsi="宋体" w:cs="宋体"/>
                <w:sz w:val="24"/>
              </w:rPr>
            </w:pPr>
            <w:r>
              <w:rPr>
                <w:rFonts w:hint="eastAsia" w:ascii="宋体" w:hAnsi="宋体" w:cs="宋体"/>
                <w:sz w:val="24"/>
              </w:rPr>
              <w:t xml:space="preserve">依据响应文件中的总体施工方案，对工程总体及重点部分施工方案及工艺方法进行综合评分。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3</w:t>
            </w:r>
            <w:r>
              <w:rPr>
                <w:rFonts w:hint="eastAsia" w:ascii="宋体" w:hAnsi="宋体" w:cs="宋体"/>
                <w:sz w:val="24"/>
              </w:rPr>
              <w:t xml:space="preserve">分)：符合实际切实可行得</w:t>
            </w:r>
            <w:r>
              <w:rPr>
                <w:rFonts w:hint="eastAsia" w:ascii="宋体" w:hAnsi="宋体" w:cs="宋体"/>
                <w:sz w:val="24"/>
                <w:lang w:val="en-US" w:eastAsia="zh-CN"/>
              </w:rPr>
              <w:t xml:space="preserve">3</w:t>
            </w:r>
            <w:r>
              <w:rPr>
                <w:rFonts w:hint="eastAsia" w:ascii="宋体" w:hAnsi="宋体" w:cs="宋体"/>
                <w:sz w:val="24"/>
              </w:rPr>
              <w:t xml:space="preserve">分；较切实可行得</w:t>
            </w:r>
            <w:r>
              <w:rPr>
                <w:rFonts w:hint="eastAsia" w:ascii="宋体" w:hAnsi="宋体" w:cs="宋体"/>
                <w:sz w:val="24"/>
                <w:lang w:val="en-US" w:eastAsia="zh-CN"/>
              </w:rPr>
              <w:t xml:space="preserve">2</w:t>
            </w:r>
            <w:r>
              <w:rPr>
                <w:rFonts w:hint="eastAsia" w:ascii="宋体" w:hAnsi="宋体" w:cs="宋体"/>
                <w:sz w:val="24"/>
              </w:rPr>
              <w:t xml:space="preserve">分；可行性欠缺得</w:t>
            </w:r>
            <w:r>
              <w:rPr>
                <w:rFonts w:hint="eastAsia" w:ascii="宋体" w:hAnsi="宋体" w:cs="宋体"/>
                <w:sz w:val="24"/>
                <w:lang w:val="en-US" w:eastAsia="zh-CN"/>
              </w:rPr>
              <w:t xml:space="preserve">1</w:t>
            </w:r>
            <w:r>
              <w:rPr>
                <w:rFonts w:hint="eastAsia" w:ascii="宋体" w:hAnsi="宋体" w:cs="宋体"/>
                <w:sz w:val="24"/>
              </w:rPr>
              <w:t xml:space="preserve">分；</w:t>
            </w:r>
            <w:r/>
          </w:p>
          <w:p>
            <w:pPr>
              <w:pStyle w:val="885"/>
              <w:ind w:lef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255"/>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施工进度计划及保证措施</w:t>
            </w:r>
            <w:r/>
          </w:p>
          <w:p>
            <w:pPr>
              <w:jc w:val="center"/>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（10分）</w:t>
            </w:r>
            <w:r/>
          </w:p>
          <w:p>
            <w:pPr>
              <w:jc w:val="center"/>
              <w:spacing w:line="400" w:lineRule="exact"/>
              <w:widowControl/>
              <w:rPr>
                <w:rFonts w:hint="eastAsia" w:ascii="宋体" w:hAnsi="宋体" w:eastAsia="宋体" w:cs="宋体"/>
                <w:color w:val="auto"/>
                <w:sz w:val="24"/>
                <w:szCs w:val="24"/>
                <w:highlight w:val="none"/>
                <w:lang w:val="en-US" w:eastAsia="zh-CN" w:bidi="hi-I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hi-IN"/>
              </w:rPr>
            </w:r>
            <w:r/>
          </w:p>
        </w:tc>
        <w:tc>
          <w:tcPr>
            <w:tcBorders>
              <w:top w:val="single" w:color="auto" w:sz="4" w:space="0"/>
              <w:bottom w:val="single" w:color="auto" w:sz="4" w:space="0"/>
            </w:tcBorders>
            <w:tcW w:w="7155" w:type="dxa"/>
            <w:vAlign w:val="center"/>
            <w:textDirection w:val="lrTb"/>
            <w:noWrap w:val="false"/>
          </w:tcPr>
          <w:p>
            <w:pPr>
              <w:jc w:val="both"/>
              <w:spacing w:line="288" w:lineRule="auto"/>
              <w:widowControl w:val="off"/>
              <w:rPr>
                <w:rFonts w:hint="default" w:ascii="宋体" w:hAnsi="宋体" w:eastAsia="宋体" w:cs="宋体"/>
                <w:sz w:val="24"/>
                <w:szCs w:val="20"/>
                <w:lang w:val="en-US" w:eastAsia="zh-CN" w:bidi="ar-SA"/>
              </w:rPr>
            </w:pPr>
            <w:r>
              <w:rPr>
                <w:rFonts w:hint="eastAsia" w:ascii="宋体" w:hAnsi="宋体" w:cs="宋体"/>
                <w:sz w:val="24"/>
              </w:rPr>
              <w:t xml:space="preserve">依据</w:t>
            </w:r>
            <w:r>
              <w:rPr>
                <w:rFonts w:hint="eastAsia" w:ascii="宋体" w:hAnsi="宋体" w:eastAsia="宋体" w:cs="宋体"/>
                <w:sz w:val="24"/>
                <w:szCs w:val="20"/>
                <w:lang w:val="en-US" w:eastAsia="zh-CN" w:bidi="ar-SA"/>
              </w:rPr>
              <w:t xml:space="preserve">供应商提供的针对本项目工程特点、工程进度计划安排、计划开工竣工日期、关键工作计划及工期保证措施等方面进行综合评分。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ind w:right="-128"/>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未提供的不得分。最高得10分，最低不得分。</w:t>
            </w:r>
            <w:r/>
          </w:p>
        </w:tc>
      </w:tr>
      <w:tr>
        <w:trPr>
          <w:cantSplit/>
          <w:jc w:val="center"/>
          <w:trHeight w:val="2153"/>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sz w:val="24"/>
                <w:highlight w:val="none"/>
              </w:rPr>
              <w:t xml:space="preserve">质量保证措施及目标进行评分</w:t>
            </w:r>
            <w:r>
              <w:rPr>
                <w:rFonts w:hint="eastAsia" w:ascii="宋体" w:hAnsi="宋体" w:cs="宋体"/>
                <w:sz w:val="24"/>
                <w:highlight w:val="none"/>
                <w:lang w:eastAsia="zh-CN"/>
              </w:rPr>
              <w:t xml:space="preserve">：</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sz w:val="24"/>
                <w:szCs w:val="24"/>
                <w:lang w:val="en-US" w:eastAsia="zh-CN"/>
              </w:rPr>
            </w:pPr>
            <w:r>
              <w:rPr>
                <w:rFonts w:hint="eastAsia" w:ascii="宋体" w:hAnsi="宋体" w:cs="宋体"/>
                <w:sz w:val="24"/>
              </w:rPr>
              <w:t xml:space="preserve">未提供的不得分。最高得10分，最低不得分。</w:t>
            </w:r>
            <w:r/>
          </w:p>
        </w:tc>
      </w:tr>
      <w:tr>
        <w:trPr>
          <w:cantSplit/>
          <w:jc w:val="center"/>
          <w:trHeight w:val="2138"/>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安全文明施工保证措施（</w:t>
            </w:r>
            <w:r>
              <w:rPr>
                <w:rFonts w:hint="eastAsia" w:ascii="宋体" w:hAnsi="宋体" w:cs="宋体"/>
                <w:color w:val="auto"/>
                <w:sz w:val="24"/>
                <w:szCs w:val="24"/>
                <w:highlight w:val="none"/>
                <w:lang w:val="en-US" w:eastAsia="zh-CN" w:bidi="hi-IN"/>
              </w:rPr>
              <w:t xml:space="preserve">9</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hi-IN"/>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val="en-US" w:eastAsia="zh-CN" w:bidi="hi-IN"/>
              </w:rPr>
              <w:t xml:space="preserve">安全文明施工及环境保护措施进行评分：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sz w:val="24"/>
                <w:szCs w:val="24"/>
                <w:lang w:val="en-US" w:eastAsia="zh-CN" w:bidi="ar-SA"/>
              </w:rPr>
              <w:t xml:space="preserve">未提供的不得分。最高得9分，最低不得分。</w:t>
            </w:r>
            <w:r/>
          </w:p>
        </w:tc>
      </w:tr>
      <w:tr>
        <w:trPr>
          <w:cantSplit/>
          <w:jc w:val="center"/>
          <w:trHeight w:val="90"/>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施工资源需求计划，劳动力、机械设备和材料投入情况</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（9分）</w:t>
            </w:r>
            <w:r/>
          </w:p>
        </w:tc>
        <w:tc>
          <w:tcPr>
            <w:tcBorders>
              <w:top w:val="single" w:color="auto" w:sz="4" w:space="0"/>
              <w:bottom w:val="single" w:color="auto" w:sz="4" w:space="0"/>
            </w:tcBorders>
            <w:tcW w:w="7155" w:type="dxa"/>
            <w:vAlign w:val="center"/>
            <w:textDirection w:val="lrTb"/>
            <w:noWrap w:val="false"/>
          </w:tcPr>
          <w:p>
            <w:pPr>
              <w:jc w:val="both"/>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依据施工资源需求计划，劳动力、机械设备配置和材料投入情况及保障措施等方面进行综合评分。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未提供的不得分。最高得9分，最低不得分。</w:t>
            </w:r>
            <w:r/>
          </w:p>
        </w:tc>
      </w:tr>
      <w:tr>
        <w:trPr>
          <w:cantSplit/>
          <w:jc w:val="center"/>
          <w:trHeight w:val="2546"/>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bidi="hi-IN"/>
              </w:rPr>
              <w:t xml:space="preserve">关键施工技术、工艺及工程项目实施的重点、难点和解决方案（</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tcBorders>
              <w:top w:val="single" w:color="auto" w:sz="4" w:space="0"/>
              <w:bottom w:val="single" w:color="auto" w:sz="4" w:space="0"/>
            </w:tcBorders>
            <w:tcW w:w="7155" w:type="dxa"/>
            <w:vAlign w:val="center"/>
            <w:textDirection w:val="lrTb"/>
            <w:noWrap w:val="false"/>
          </w:tcPr>
          <w:p>
            <w:pPr>
              <w:pStyle w:val="879"/>
              <w:jc w:val="left"/>
              <w:keepLines w:val="0"/>
              <w:keepNext w:val="0"/>
              <w:pageBreakBefore w:val="0"/>
              <w:spacing w:line="240" w:lineRule="auto"/>
              <w:widowControl w:val="off"/>
              <w:rPr>
                <w:rFonts w:hint="eastAsia" w:ascii="宋体" w:hAnsi="宋体" w:cs="宋体"/>
                <w:color w:val="auto"/>
                <w:sz w:val="24"/>
                <w:szCs w:val="24"/>
                <w:highlight w:val="none"/>
                <w:lang w:val="en-US" w:eastAsia="zh-CN" w:bidi="hi-I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eastAsia" w:ascii="宋体" w:hAnsi="宋体" w:eastAsia="宋体" w:cs="宋体"/>
                <w:color w:val="auto"/>
                <w:sz w:val="24"/>
                <w:szCs w:val="24"/>
                <w:highlight w:val="none"/>
                <w:lang w:bidi="hi-IN"/>
              </w:rPr>
              <w:t xml:space="preserve">关键施工技术、工艺及工程项目实施的重难点和解决方案</w:t>
            </w:r>
            <w:r>
              <w:rPr>
                <w:rFonts w:hint="eastAsia" w:ascii="宋体" w:hAnsi="宋体" w:cs="宋体"/>
                <w:color w:val="auto"/>
                <w:sz w:val="24"/>
                <w:szCs w:val="24"/>
                <w:highlight w:val="none"/>
                <w:lang w:val="en-US" w:eastAsia="zh-CN" w:bidi="hi-IN"/>
              </w:rPr>
              <w:t xml:space="preserve">进行评分：</w:t>
            </w:r>
            <w:r/>
          </w:p>
          <w:p>
            <w:pPr>
              <w:rPr>
                <w:rFonts w:ascii="宋体" w:hAnsi="宋体" w:cs="宋体"/>
                <w:sz w:val="24"/>
              </w:rPr>
            </w:pPr>
            <w:r>
              <w:rPr>
                <w:rFonts w:hint="eastAsia" w:ascii="宋体" w:hAnsi="宋体" w:cs="宋体"/>
                <w:sz w:val="24"/>
              </w:rPr>
              <w:t xml:space="preserve">合理性(3分)：合理得3分；较合理得2分；不太合理的得1分。</w:t>
            </w:r>
            <w:r/>
          </w:p>
          <w:p>
            <w:pPr>
              <w:rPr>
                <w:rFonts w:ascii="宋体" w:hAnsi="宋体" w:cs="宋体"/>
                <w:sz w:val="24"/>
              </w:rPr>
            </w:pPr>
            <w:r>
              <w:rPr>
                <w:rFonts w:hint="eastAsia" w:ascii="宋体" w:hAnsi="宋体" w:cs="宋体"/>
                <w:sz w:val="24"/>
              </w:rPr>
              <w:t xml:space="preserve">针对性（4分)：针对性强得4分；针对性较强得3分；针对性一般的得2分，欠缺针对性的得1分。</w:t>
            </w:r>
            <w:r/>
          </w:p>
          <w:p>
            <w:pPr>
              <w:rPr>
                <w:rFonts w:ascii="宋体" w:hAnsi="宋体" w:cs="宋体"/>
                <w:sz w:val="24"/>
              </w:rPr>
            </w:pPr>
            <w:r>
              <w:rPr>
                <w:rFonts w:hint="eastAsia" w:ascii="宋体" w:hAnsi="宋体" w:cs="宋体"/>
                <w:sz w:val="24"/>
              </w:rPr>
              <w:t xml:space="preserve">可行性（3分)：符合实际切实可行得3分；较切实可行得2分；可行性欠缺得1分；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lang w:val="en-US" w:eastAsia="zh-CN" w:bidi="ar-SA"/>
              </w:rPr>
              <w:t xml:space="preserve">未提供的不得分。最高得10分，最低不得分。</w:t>
            </w:r>
            <w:r/>
          </w:p>
        </w:tc>
      </w:tr>
      <w:tr>
        <w:trPr>
          <w:cantSplit/>
          <w:jc w:val="center"/>
          <w:trHeight w:val="567"/>
        </w:trPr>
        <w:tc>
          <w:tcPr>
            <w:tcW w:w="1263" w:type="dxa"/>
            <w:vAlign w:val="center"/>
            <w:vMerge w:val="continue"/>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906" w:type="dxa"/>
            <w:vAlign w:val="center"/>
            <w:textDirection w:val="lrTb"/>
            <w:noWrap w:val="false"/>
          </w:tcPr>
          <w:p>
            <w:pPr>
              <w:jc w:val="center"/>
              <w:spacing w:line="360" w:lineRule="exact"/>
              <w:widowControl/>
              <w:rPr>
                <w:rFonts w:hint="default" w:ascii="宋体" w:hAnsi="宋体"/>
                <w:sz w:val="24"/>
                <w:highlight w:val="none"/>
              </w:rPr>
            </w:pPr>
            <w:r>
              <w:rPr>
                <w:rFonts w:hint="default" w:ascii="宋体" w:hAnsi="宋体"/>
                <w:sz w:val="24"/>
                <w:highlight w:val="none"/>
              </w:rPr>
              <w:t xml:space="preserve">缺陷责任期内的服务方案及保证措施</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default" w:ascii="宋体" w:hAnsi="宋体"/>
                <w:sz w:val="24"/>
                <w:highlight w:val="none"/>
              </w:rPr>
              <w:t xml:space="preserve">（</w:t>
            </w:r>
            <w:r>
              <w:rPr>
                <w:rFonts w:hint="eastAsia" w:ascii="宋体" w:hAnsi="宋体"/>
                <w:sz w:val="24"/>
                <w:highlight w:val="none"/>
                <w:lang w:val="en-US" w:eastAsia="zh-CN"/>
              </w:rPr>
              <w:t xml:space="preserve">8</w:t>
            </w:r>
            <w:r>
              <w:rPr>
                <w:rFonts w:hint="default" w:ascii="宋体" w:hAnsi="宋体"/>
                <w:sz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宋体" w:hAnsi="宋体"/>
                <w:sz w:val="24"/>
                <w:highlight w:val="none"/>
              </w:rPr>
              <w:suppressLineNumbers w:val="0"/>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据响应文件中</w:t>
            </w:r>
            <w:r>
              <w:rPr>
                <w:rFonts w:hint="default" w:ascii="宋体" w:hAnsi="宋体"/>
                <w:sz w:val="24"/>
                <w:highlight w:val="none"/>
              </w:rPr>
              <w:t xml:space="preserve">缺陷责任期内</w:t>
            </w:r>
            <w:r>
              <w:rPr>
                <w:rFonts w:hint="eastAsia" w:ascii="宋体" w:hAnsi="宋体"/>
                <w:sz w:val="24"/>
                <w:highlight w:val="none"/>
                <w:lang w:val="en-US" w:eastAsia="zh-CN"/>
              </w:rPr>
              <w:t xml:space="preserve">的</w:t>
            </w:r>
            <w:r>
              <w:rPr>
                <w:rFonts w:hint="default" w:ascii="宋体" w:hAnsi="宋体"/>
                <w:sz w:val="24"/>
                <w:highlight w:val="none"/>
              </w:rPr>
              <w:t xml:space="preserve">服务方案内容进行评分：</w:t>
            </w:r>
            <w:r/>
          </w:p>
          <w:p>
            <w:pPr>
              <w:rPr>
                <w:rFonts w:ascii="宋体" w:hAnsi="宋体" w:cs="宋体"/>
                <w:sz w:val="24"/>
              </w:rPr>
            </w:pPr>
            <w:r>
              <w:rPr>
                <w:rFonts w:hint="eastAsia" w:ascii="宋体" w:hAnsi="宋体" w:cs="宋体"/>
                <w:sz w:val="24"/>
              </w:rPr>
              <w:t xml:space="preserve">合理性(</w:t>
            </w:r>
            <w:r>
              <w:rPr>
                <w:rFonts w:hint="eastAsia" w:ascii="宋体" w:hAnsi="宋体" w:cs="宋体"/>
                <w:sz w:val="24"/>
                <w:lang w:val="en-US" w:eastAsia="zh-CN"/>
              </w:rPr>
              <w:t xml:space="preserve">3</w:t>
            </w:r>
            <w:r>
              <w:rPr>
                <w:rFonts w:hint="eastAsia" w:ascii="宋体" w:hAnsi="宋体" w:cs="宋体"/>
                <w:sz w:val="24"/>
              </w:rPr>
              <w:t xml:space="preserve">分)：合理得</w:t>
            </w:r>
            <w:r>
              <w:rPr>
                <w:rFonts w:hint="eastAsia" w:ascii="宋体" w:hAnsi="宋体" w:cs="宋体"/>
                <w:sz w:val="24"/>
                <w:lang w:val="en-US" w:eastAsia="zh-CN"/>
              </w:rPr>
              <w:t xml:space="preserve">3</w:t>
            </w:r>
            <w:r>
              <w:rPr>
                <w:rFonts w:hint="eastAsia" w:ascii="宋体" w:hAnsi="宋体" w:cs="宋体"/>
                <w:sz w:val="24"/>
              </w:rPr>
              <w:t xml:space="preserve">分；较合理得</w:t>
            </w:r>
            <w:r>
              <w:rPr>
                <w:rFonts w:hint="eastAsia" w:ascii="宋体" w:hAnsi="宋体" w:cs="宋体"/>
                <w:sz w:val="24"/>
                <w:lang w:val="en-US" w:eastAsia="zh-CN"/>
              </w:rPr>
              <w:t xml:space="preserve">2</w:t>
            </w:r>
            <w:r>
              <w:rPr>
                <w:rFonts w:hint="eastAsia" w:ascii="宋体" w:hAnsi="宋体" w:cs="宋体"/>
                <w:sz w:val="24"/>
              </w:rPr>
              <w:t xml:space="preserve">分；不太合理的得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针对性（</w:t>
            </w:r>
            <w:r>
              <w:rPr>
                <w:rFonts w:hint="eastAsia" w:ascii="宋体" w:hAnsi="宋体" w:cs="宋体"/>
                <w:sz w:val="24"/>
                <w:lang w:val="en-US" w:eastAsia="zh-CN"/>
              </w:rPr>
              <w:t xml:space="preserve">3</w:t>
            </w:r>
            <w:r>
              <w:rPr>
                <w:rFonts w:hint="eastAsia" w:ascii="宋体" w:hAnsi="宋体" w:cs="宋体"/>
                <w:sz w:val="24"/>
              </w:rPr>
              <w:t xml:space="preserve">分)：针对性强得</w:t>
            </w:r>
            <w:r>
              <w:rPr>
                <w:rFonts w:hint="eastAsia" w:ascii="宋体" w:hAnsi="宋体" w:cs="宋体"/>
                <w:sz w:val="24"/>
                <w:lang w:val="en-US" w:eastAsia="zh-CN"/>
              </w:rPr>
              <w:t xml:space="preserve">3</w:t>
            </w:r>
            <w:r>
              <w:rPr>
                <w:rFonts w:hint="eastAsia" w:ascii="宋体" w:hAnsi="宋体" w:cs="宋体"/>
                <w:sz w:val="24"/>
              </w:rPr>
              <w:t xml:space="preserve">分；针对性一般的得</w:t>
            </w:r>
            <w:r>
              <w:rPr>
                <w:rFonts w:hint="eastAsia" w:ascii="宋体" w:hAnsi="宋体" w:cs="宋体"/>
                <w:sz w:val="24"/>
                <w:lang w:val="en-US" w:eastAsia="zh-CN"/>
              </w:rPr>
              <w:t xml:space="preserve">2</w:t>
            </w:r>
            <w:r>
              <w:rPr>
                <w:rFonts w:hint="eastAsia" w:ascii="宋体" w:hAnsi="宋体" w:cs="宋体"/>
                <w:sz w:val="24"/>
              </w:rPr>
              <w:t xml:space="preserve">分，欠缺针对性的得</w:t>
            </w:r>
            <w:r>
              <w:rPr>
                <w:rFonts w:hint="eastAsia" w:ascii="宋体" w:hAnsi="宋体" w:cs="宋体"/>
                <w:sz w:val="24"/>
                <w:lang w:val="en-US" w:eastAsia="zh-CN"/>
              </w:rPr>
              <w:t xml:space="preserve">1</w:t>
            </w:r>
            <w:r>
              <w:rPr>
                <w:rFonts w:hint="eastAsia" w:ascii="宋体" w:hAnsi="宋体" w:cs="宋体"/>
                <w:sz w:val="24"/>
              </w:rPr>
              <w:t xml:space="preserve">分。</w:t>
            </w:r>
            <w:r/>
          </w:p>
          <w:p>
            <w:pPr>
              <w:rPr>
                <w:rFonts w:ascii="宋体" w:hAnsi="宋体" w:cs="宋体"/>
                <w:sz w:val="24"/>
              </w:rPr>
            </w:pPr>
            <w:r>
              <w:rPr>
                <w:rFonts w:hint="eastAsia" w:ascii="宋体" w:hAnsi="宋体" w:cs="宋体"/>
                <w:sz w:val="24"/>
              </w:rPr>
              <w:t xml:space="preserve">可行性（</w:t>
            </w:r>
            <w:r>
              <w:rPr>
                <w:rFonts w:hint="eastAsia" w:ascii="宋体" w:hAnsi="宋体" w:cs="宋体"/>
                <w:sz w:val="24"/>
                <w:lang w:val="en-US" w:eastAsia="zh-CN"/>
              </w:rPr>
              <w:t xml:space="preserve">2</w:t>
            </w:r>
            <w:r>
              <w:rPr>
                <w:rFonts w:hint="eastAsia" w:ascii="宋体" w:hAnsi="宋体" w:cs="宋体"/>
                <w:sz w:val="24"/>
              </w:rPr>
              <w:t xml:space="preserve">分)：符合实际切实可行得</w:t>
            </w:r>
            <w:r>
              <w:rPr>
                <w:rFonts w:hint="eastAsia" w:ascii="宋体" w:hAnsi="宋体" w:cs="宋体"/>
                <w:sz w:val="24"/>
                <w:lang w:val="en-US" w:eastAsia="zh-CN"/>
              </w:rPr>
              <w:t xml:space="preserve">2</w:t>
            </w:r>
            <w:r>
              <w:rPr>
                <w:rFonts w:hint="eastAsia" w:ascii="宋体" w:hAnsi="宋体" w:cs="宋体"/>
                <w:sz w:val="24"/>
              </w:rPr>
              <w:t xml:space="preserve">分；较切实可行得</w:t>
            </w:r>
            <w:r>
              <w:rPr>
                <w:rFonts w:hint="eastAsia" w:ascii="宋体" w:hAnsi="宋体" w:cs="宋体"/>
                <w:sz w:val="24"/>
                <w:lang w:val="en-US" w:eastAsia="zh-CN"/>
              </w:rPr>
              <w:t xml:space="preserve">1</w:t>
            </w:r>
            <w:r>
              <w:rPr>
                <w:rFonts w:hint="eastAsia" w:ascii="宋体" w:hAnsi="宋体" w:cs="宋体"/>
                <w:sz w:val="24"/>
              </w:rPr>
              <w:t xml:space="preserve">分；可行性欠缺得0.</w:t>
            </w:r>
            <w:r>
              <w:rPr>
                <w:rFonts w:hint="eastAsia" w:ascii="宋体" w:hAnsi="宋体" w:cs="宋体"/>
                <w:sz w:val="24"/>
                <w:lang w:val="en-US" w:eastAsia="zh-CN"/>
              </w:rPr>
              <w:t xml:space="preserve">5</w:t>
            </w:r>
            <w:r>
              <w:rPr>
                <w:rFonts w:hint="eastAsia" w:ascii="宋体" w:hAnsi="宋体" w:cs="宋体"/>
                <w:sz w:val="24"/>
              </w:rPr>
              <w:t xml:space="preserve">分。</w:t>
            </w:r>
            <w:r/>
          </w:p>
          <w:p>
            <w:pPr>
              <w:pStyle w:val="879"/>
              <w:jc w:val="left"/>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cs="宋体"/>
                <w:sz w:val="24"/>
              </w:rPr>
              <w:t xml:space="preserve">以上未提供的不得分。最高得</w:t>
            </w:r>
            <w:r>
              <w:rPr>
                <w:rFonts w:hint="eastAsia" w:ascii="宋体" w:hAnsi="宋体" w:cs="宋体"/>
                <w:sz w:val="24"/>
                <w:lang w:val="en-US" w:eastAsia="zh-CN"/>
              </w:rPr>
              <w:t xml:space="preserve">8</w:t>
            </w:r>
            <w:r>
              <w:rPr>
                <w:rFonts w:hint="eastAsia" w:ascii="宋体" w:hAnsi="宋体" w:cs="宋体"/>
                <w:sz w:val="24"/>
              </w:rPr>
              <w:t xml:space="preserve">分，最低不得分。</w:t>
            </w:r>
            <w:r/>
          </w:p>
        </w:tc>
      </w:tr>
      <w:tr>
        <w:trPr>
          <w:cantSplit/>
          <w:jc w:val="center"/>
          <w:trHeight w:val="2229"/>
        </w:trPr>
        <w:tc>
          <w:tcPr>
            <w:tcW w:w="1263"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tcBorders>
              <w:top w:val="single" w:color="auto" w:sz="4" w:space="0"/>
              <w:bottom w:val="single" w:color="auto" w:sz="4" w:space="0"/>
            </w:tcBorders>
            <w:tcW w:w="1906" w:type="dxa"/>
            <w:vAlign w:val="center"/>
            <w:textDirection w:val="lrTb"/>
            <w:noWrap w:val="false"/>
          </w:tcPr>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79"/>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7155" w:type="dxa"/>
            <w:vAlign w:val="center"/>
            <w:textDirection w:val="lrTb"/>
            <w:noWrap w:val="false"/>
          </w:tcPr>
          <w:p>
            <w:pPr>
              <w:pStyle w:val="885"/>
              <w:ind w:left="0" w:firstLine="0"/>
              <w:jc w:val="left"/>
              <w:keepLines w:val="0"/>
              <w:keepNext w:val="0"/>
              <w:pageBreakBefore w:val="0"/>
              <w:spacing w:line="360" w:lineRule="auto"/>
              <w:rPr>
                <w:rFonts w:hint="eastAsia" w:hAnsi="宋体" w:eastAsia="宋体" w:cs="宋体"/>
                <w:sz w:val="24"/>
                <w:szCs w:val="24"/>
                <w:highlight w:val="none"/>
                <w:lang w:eastAsia="zh-CN"/>
              </w:rPr>
            </w:pPr>
            <w:r>
              <w:rPr>
                <w:rFonts w:hint="eastAsia" w:ascii="宋体" w:hAnsi="宋体" w:eastAsia="宋体" w:cs="宋体"/>
                <w:color w:val="auto"/>
                <w:sz w:val="24"/>
                <w:szCs w:val="24"/>
                <w:highlight w:val="none"/>
              </w:rPr>
              <w:t xml:space="preserve">供应商自</w:t>
            </w:r>
            <w:r>
              <w:rPr>
                <w:rFonts w:hint="eastAsia"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以竣工验收时间为准</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以来承担过合同内容与本</w:t>
            </w:r>
            <w:r>
              <w:rPr>
                <w:rFonts w:hint="eastAsia"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相同或类似的项目业绩</w:t>
            </w:r>
            <w:r>
              <w:rPr>
                <w:rFonts w:hint="eastAsia"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每提供一份得</w:t>
            </w:r>
            <w:r>
              <w:rPr>
                <w:rFonts w:hint="eastAsia"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分，本项最高得4分</w:t>
            </w:r>
            <w:r>
              <w:rPr>
                <w:rFonts w:hint="eastAsia" w:hAnsi="宋体" w:eastAsia="宋体" w:cs="宋体"/>
                <w:sz w:val="24"/>
                <w:szCs w:val="24"/>
                <w:highlight w:val="none"/>
                <w:lang w:eastAsia="zh-CN"/>
              </w:rPr>
              <w:t xml:space="preserve">。</w:t>
            </w:r>
            <w:r/>
          </w:p>
          <w:p>
            <w:pPr>
              <w:pStyle w:val="885"/>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rPr>
              <w:t xml:space="preserve">注：</w:t>
            </w:r>
            <w:r>
              <w:rPr>
                <w:rFonts w:hint="eastAsia" w:ascii="宋体" w:hAnsi="宋体" w:eastAsia="宋体" w:cs="宋体"/>
                <w:b/>
                <w:bCs/>
                <w:sz w:val="24"/>
                <w:szCs w:val="24"/>
                <w:highlight w:val="none"/>
              </w:rPr>
              <w:t xml:space="preserve">证明材料以中标通知书、施工合同及竣工验收证明为准，三者必须同时具备，响应文件中须提供证明材料</w:t>
            </w:r>
            <w:r>
              <w:rPr>
                <w:rFonts w:hint="eastAsia" w:hAnsi="宋体" w:eastAsia="宋体" w:cs="宋体"/>
                <w:b/>
                <w:bCs/>
                <w:sz w:val="24"/>
                <w:szCs w:val="24"/>
                <w:highlight w:val="none"/>
                <w:lang w:val="en-US" w:eastAsia="zh-CN"/>
              </w:rPr>
              <w:t xml:space="preserve">彩色</w:t>
            </w:r>
            <w:r>
              <w:rPr>
                <w:rFonts w:hint="eastAsia" w:ascii="宋体" w:hAnsi="宋体" w:eastAsia="宋体" w:cs="宋体"/>
                <w:b/>
                <w:bCs/>
                <w:sz w:val="24"/>
                <w:szCs w:val="24"/>
                <w:highlight w:val="none"/>
              </w:rPr>
              <w:t xml:space="preserve">原件扫描件并加盖</w:t>
            </w:r>
            <w:r>
              <w:rPr>
                <w:rFonts w:hint="eastAsia" w:hAnsi="宋体" w:cs="宋体"/>
                <w:b/>
                <w:bCs/>
                <w:sz w:val="24"/>
                <w:szCs w:val="24"/>
                <w:highlight w:val="none"/>
                <w:lang w:val="en-US" w:eastAsia="zh-CN"/>
              </w:rPr>
              <w:t xml:space="preserve">电子公</w:t>
            </w:r>
            <w:r>
              <w:rPr>
                <w:rFonts w:hint="eastAsia" w:ascii="宋体" w:hAnsi="宋体" w:cs="宋体"/>
                <w:b/>
                <w:bCs/>
                <w:sz w:val="24"/>
                <w:szCs w:val="24"/>
                <w:highlight w:val="none"/>
                <w:lang w:val="en-US" w:eastAsia="zh-CN"/>
              </w:rPr>
              <w:t xml:space="preserve">章</w:t>
            </w:r>
            <w:r>
              <w:rPr>
                <w:rFonts w:hint="eastAsia" w:ascii="宋体" w:hAnsi="宋体" w:eastAsia="宋体" w:cs="宋体"/>
                <w:b/>
                <w:bCs/>
                <w:sz w:val="24"/>
                <w:szCs w:val="24"/>
                <w:highlight w:val="none"/>
              </w:rPr>
              <w:t xml:space="preserve">，否则不得分。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（供应商技术部分得分取所有评委的平均值，保留小数点后二位）</w:t>
      </w:r>
      <w:r>
        <w:rPr>
          <w:rFonts w:hint="eastAsia" w:ascii="宋体" w:hAnsi="宋体" w:eastAsia="宋体" w:cs="宋体"/>
          <w:color w:val="000000"/>
          <w:sz w:val="24"/>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rPr>
        <w:t xml:space="preserve">一</w:t>
      </w:r>
      <w:r>
        <w:rPr>
          <w:rFonts w:hint="eastAsia" w:ascii="宋体" w:hAnsi="宋体" w:eastAsia="宋体" w:cs="宋体"/>
          <w:b/>
          <w:color w:val="000000"/>
          <w:sz w:val="24"/>
        </w:rPr>
        <w:t xml:space="preserve">、 本项目</w:t>
      </w:r>
      <w:r>
        <w:rPr>
          <w:rFonts w:hint="eastAsia" w:ascii="宋体" w:hAnsi="宋体" w:eastAsia="宋体" w:cs="宋体"/>
          <w:b/>
          <w:color w:val="000000"/>
          <w:sz w:val="24"/>
          <w:highlight w:val="none"/>
        </w:rPr>
        <w:t xml:space="preserve">不接受超过</w:t>
      </w:r>
      <w:r>
        <w:rPr>
          <w:rFonts w:hint="eastAsia" w:ascii="宋体" w:hAnsi="宋体" w:cs="宋体"/>
          <w:b/>
          <w:color w:val="000000"/>
          <w:sz w:val="24"/>
          <w:highlight w:val="none"/>
          <w:u w:val="single"/>
          <w:lang w:val="en-US" w:eastAsia="zh-CN"/>
        </w:rPr>
        <w:t xml:space="preserve"> 2239821.98 </w:t>
      </w:r>
      <w:r>
        <w:rPr>
          <w:rFonts w:hint="eastAsia" w:ascii="宋体" w:hAnsi="宋体" w:eastAsia="宋体" w:cs="宋体"/>
          <w:b/>
          <w:color w:val="000000"/>
          <w:sz w:val="24"/>
          <w:highlight w:val="none"/>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w:t>
      </w:r>
      <w:r>
        <w:rPr>
          <w:rFonts w:hint="eastAsia" w:ascii="宋体" w:hAnsi="宋体" w:eastAsia="宋体" w:cs="宋体"/>
          <w:color w:val="000000"/>
          <w:sz w:val="24"/>
        </w:rPr>
        <w:t xml:space="preserve">应商报价时需考虑完成本项目内容所涉及的包含并不限于人工费、材料费、机械费、工具设备费、税费、保险、培训、售后服务、验收、利润等供应商认为可能发生的相关一切费用。采购人不再支付报价以外的任何费用。</w:t>
      </w:r>
      <w:r/>
    </w:p>
    <w:p>
      <w:pPr>
        <w:ind w:left="0"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二、项目概况</w:t>
      </w:r>
      <w:r/>
    </w:p>
    <w:p>
      <w:pPr>
        <w:ind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1、项目名称：</w:t>
      </w:r>
      <w:r>
        <w:rPr>
          <w:rFonts w:hint="eastAsia" w:ascii="宋体" w:hAnsi="宋体" w:cs="宋体"/>
          <w:color w:val="000000"/>
          <w:sz w:val="24"/>
          <w:lang w:eastAsia="zh-CN"/>
        </w:rPr>
        <w:t xml:space="preserve">岚山镇2026年度村级公益事业一事一议财政奖补项目</w:t>
      </w:r>
      <w:r/>
    </w:p>
    <w:p>
      <w:pPr>
        <w:ind w:right="0" w:firstLine="480"/>
        <w:keepLines w:val="0"/>
        <w:keepNext w:val="0"/>
        <w:pageBreakBefore w:val="0"/>
        <w:spacing w:line="360" w:lineRule="auto"/>
        <w:widowControl w:val="off"/>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2、项目地点：</w:t>
      </w:r>
      <w:r>
        <w:rPr>
          <w:rFonts w:hint="eastAsia" w:ascii="宋体" w:hAnsi="宋体" w:cs="宋体"/>
          <w:color w:val="000000"/>
          <w:sz w:val="24"/>
          <w:lang w:eastAsia="zh-CN"/>
        </w:rPr>
        <w:t xml:space="preserve">睢宁县岚山镇</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3、本项目主要内容：</w:t>
      </w:r>
      <w:r>
        <w:rPr>
          <w:rFonts w:hint="eastAsia" w:ascii="宋体" w:hAnsi="宋体" w:cs="宋体"/>
          <w:color w:val="000000"/>
          <w:sz w:val="24"/>
          <w:lang w:eastAsia="zh-CN"/>
        </w:rPr>
        <w:t xml:space="preserve">岚山镇2026年度村级公益事业一事一议财政奖补项目</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具体详</w:t>
      </w:r>
      <w:r>
        <w:rPr>
          <w:rFonts w:hint="eastAsia" w:ascii="宋体" w:hAnsi="宋体" w:eastAsia="宋体" w:cs="宋体"/>
          <w:color w:val="000000"/>
          <w:sz w:val="24"/>
          <w:highlight w:val="none"/>
        </w:rPr>
        <w:t xml:space="preserve">见工程</w:t>
      </w:r>
      <w:r>
        <w:rPr>
          <w:rFonts w:hint="eastAsia" w:ascii="宋体" w:hAnsi="宋体" w:eastAsia="宋体" w:cs="宋体"/>
          <w:color w:val="000000"/>
          <w:sz w:val="24"/>
        </w:rPr>
        <w:t xml:space="preserve">量清单所含全部内容。</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6、工</w:t>
      </w:r>
      <w:r>
        <w:rPr>
          <w:rFonts w:hint="eastAsia" w:ascii="宋体" w:hAnsi="宋体" w:eastAsia="宋体" w:cs="宋体"/>
          <w:color w:val="000000"/>
          <w:sz w:val="24"/>
          <w:highlight w:val="none"/>
        </w:rPr>
        <w:t xml:space="preserve">期：</w:t>
      </w:r>
      <w:r>
        <w:rPr>
          <w:rFonts w:hint="eastAsia" w:ascii="宋体" w:hAnsi="宋体" w:cs="宋体"/>
          <w:color w:val="000000"/>
          <w:sz w:val="24"/>
          <w:highlight w:val="none"/>
          <w:lang w:val="en-US" w:eastAsia="zh-CN"/>
        </w:rPr>
        <w:t xml:space="preserve">30</w:t>
      </w:r>
      <w:r>
        <w:rPr>
          <w:rFonts w:hint="eastAsia" w:ascii="宋体" w:hAnsi="宋体" w:eastAsia="宋体" w:cs="宋体"/>
          <w:color w:val="000000"/>
          <w:sz w:val="24"/>
          <w:highlight w:val="none"/>
        </w:rPr>
        <w:t xml:space="preserve">日历天。</w:t>
      </w:r>
      <w:r/>
    </w:p>
    <w:p>
      <w:pPr>
        <w:ind w:right="0" w:firstLine="480"/>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响应报价应包括竞争性磋商文件中所确定的范围内工程量清单中所含的全部内容，以及为完成上述内容所需的全部费用。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w:t>
      </w:r>
      <w:r>
        <w:rPr>
          <w:rFonts w:hint="eastAsia" w:ascii="宋体" w:hAnsi="宋体" w:eastAsia="宋体" w:cs="宋体"/>
          <w:sz w:val="24"/>
          <w:highlight w:val="none"/>
        </w:rPr>
        <w:t xml:space="preserve">《江苏省建筑与装饰工程计价定额(2014）》、《江苏省园林定额》（2007年）《江苏省房屋修缮工程计价表》（2009年）、《江苏省市政工程计价定额》（2014年）、《江苏省机械台班费用定额》（2007年）</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《江苏省安装工程计价定额》(2014</w:t>
      </w:r>
      <w:r>
        <w:rPr>
          <w:rFonts w:hint="eastAsia" w:ascii="宋体" w:hAnsi="宋体" w:cs="宋体"/>
          <w:sz w:val="24"/>
          <w:highlight w:val="none"/>
          <w:lang w:val="en-US" w:eastAsia="zh-CN"/>
        </w:rPr>
        <w:t xml:space="preserve">年</w:t>
      </w:r>
      <w:r>
        <w:rPr>
          <w:rFonts w:hint="eastAsia" w:ascii="宋体" w:hAnsi="宋体" w:eastAsia="宋体" w:cs="宋体"/>
          <w:sz w:val="24"/>
          <w:highlight w:val="none"/>
        </w:rPr>
        <w:t xml:space="preserve">）</w:t>
      </w:r>
      <w:r>
        <w:rPr>
          <w:rFonts w:hint="eastAsia" w:ascii="宋体" w:hAnsi="宋体" w:cs="宋体"/>
          <w:sz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《江苏省建设工程费用定额》</w:t>
      </w:r>
      <w:r>
        <w:rPr>
          <w:rFonts w:hint="eastAsia" w:ascii="宋体" w:hAnsi="宋体" w:eastAsia="宋体" w:cs="宋体"/>
          <w:sz w:val="24"/>
          <w:highlight w:val="none"/>
        </w:rPr>
        <w:t xml:space="preserve">（2014年）</w:t>
      </w:r>
      <w:r>
        <w:rPr>
          <w:rFonts w:hint="eastAsia" w:ascii="宋体" w:hAnsi="宋体" w:eastAsia="宋体" w:cs="宋体"/>
          <w:color w:val="auto"/>
          <w:sz w:val="24"/>
          <w:szCs w:val="24"/>
          <w:highlight w:val="none"/>
          <w:lang w:val="en-US" w:eastAsia="zh-CN"/>
        </w:rPr>
        <w:t xml:space="preserve">、苏建价[2016]154号《关于建筑业实施营改增后江苏省建设工程计价依据调整的通知》、</w:t>
      </w:r>
      <w:r>
        <w:rPr>
          <w:rFonts w:hint="eastAsia" w:ascii="宋体" w:hAnsi="宋体" w:eastAsia="宋体" w:cs="宋体"/>
          <w:sz w:val="24"/>
          <w:highlight w:val="none"/>
        </w:rPr>
        <w:t xml:space="preserve">《省住房城乡建设厅关于调整建设工程计价增值税税率的通知》苏建函价（2019）178号、及省市现行有关计价文件规定，还包括磋商文件、工程量清单及其补充通知和答疑纪要</w:t>
      </w:r>
      <w:r>
        <w:rPr>
          <w:rFonts w:hint="eastAsia" w:ascii="宋体" w:hAnsi="宋体" w:cs="宋体"/>
          <w:sz w:val="24"/>
          <w:highlight w:val="none"/>
          <w:lang w:val="en-US" w:eastAsia="zh-CN"/>
        </w:rPr>
        <w:t xml:space="preserve">等</w:t>
      </w:r>
      <w:r>
        <w:rPr>
          <w:rFonts w:hint="eastAsia" w:ascii="宋体" w:hAnsi="宋体" w:eastAsia="宋体" w:cs="宋体"/>
          <w:sz w:val="24"/>
          <w:highlight w:val="none"/>
        </w:rPr>
        <w:t xml:space="preserve">。</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w:t>
      </w:r>
      <w:r>
        <w:rPr>
          <w:rFonts w:hint="default" w:ascii="宋体" w:hAnsi="宋体" w:eastAsia="宋体" w:cs="宋体"/>
          <w:color w:val="auto"/>
          <w:sz w:val="24"/>
          <w:szCs w:val="24"/>
          <w:highlight w:val="none"/>
          <w:lang w:val="en-US" w:eastAsia="zh-CN" w:bidi="ar-SA"/>
        </w:rPr>
        <w:t xml:space="preserve">异常低价审查</w:t>
      </w:r>
      <w:r/>
    </w:p>
    <w:p>
      <w:pPr>
        <w:ind w:firstLine="48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执行</w:t>
      </w:r>
      <w:r>
        <w:rPr>
          <w:rFonts w:hint="default" w:ascii="宋体" w:hAnsi="宋体" w:eastAsia="宋体" w:cs="宋体"/>
          <w:color w:val="auto"/>
          <w:sz w:val="24"/>
          <w:szCs w:val="24"/>
          <w:highlight w:val="none"/>
          <w:lang w:val="en-US" w:eastAsia="zh-CN"/>
        </w:rPr>
        <w:t xml:space="preserve">苏财购〔2025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lang w:val="en-US" w:eastAsia="zh-CN"/>
        </w:rPr>
        <w:t xml:space="preserve">号</w:t>
      </w:r>
      <w:r>
        <w:rPr>
          <w:rFonts w:hint="default" w:ascii="宋体" w:hAnsi="宋体" w:eastAsia="宋体" w:cs="宋体"/>
          <w:color w:val="auto"/>
          <w:sz w:val="24"/>
          <w:szCs w:val="24"/>
          <w:highlight w:val="none"/>
          <w:lang w:val="en-US" w:eastAsia="zh-CN"/>
        </w:rPr>
        <w:t xml:space="preserve">关于推动解决政府采购异常低价问题相关工作的通知</w:t>
      </w:r>
      <w:r>
        <w:rPr>
          <w:rFonts w:hint="eastAsia" w:ascii="宋体" w:hAnsi="宋体" w:eastAsia="宋体" w:cs="宋体"/>
          <w:color w:val="auto"/>
          <w:sz w:val="24"/>
          <w:szCs w:val="24"/>
          <w:highlight w:val="none"/>
          <w:lang w:val="en-US" w:eastAsia="zh-CN"/>
        </w:rPr>
        <w:t xml:space="preserve">文件，具体为：</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（一）评审过程中出现下列情形之一的，</w:t>
      </w:r>
      <w:r>
        <w:rPr>
          <w:rFonts w:hint="eastAsia" w:ascii="宋体" w:hAnsi="宋体" w:eastAsia="宋体" w:cs="宋体"/>
          <w:color w:val="auto"/>
          <w:sz w:val="24"/>
          <w:szCs w:val="24"/>
          <w:highlight w:val="none"/>
          <w:lang w:val="en-US" w:eastAsia="zh-CN"/>
        </w:rPr>
        <w:t xml:space="preserve">磋商小组</w:t>
      </w:r>
      <w:r>
        <w:rPr>
          <w:rFonts w:hint="default" w:ascii="宋体" w:hAnsi="宋体" w:eastAsia="宋体" w:cs="宋体"/>
          <w:color w:val="auto"/>
          <w:sz w:val="24"/>
          <w:szCs w:val="24"/>
          <w:highlight w:val="none"/>
          <w:lang w:val="en-US" w:eastAsia="zh-CN"/>
        </w:rPr>
        <w:t xml:space="preserve">应当启</w:t>
      </w:r>
      <w:r>
        <w:rPr>
          <w:rFonts w:hint="eastAsia" w:ascii="宋体" w:hAnsi="宋体" w:eastAsia="宋体" w:cs="宋体"/>
          <w:color w:val="auto"/>
          <w:sz w:val="24"/>
          <w:szCs w:val="24"/>
          <w:highlight w:val="none"/>
          <w:lang w:val="en-US" w:eastAsia="zh-CN"/>
        </w:rPr>
        <w:t xml:space="preserve">动异常低价响应审查程序：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．响应报价低于采购项目预算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采购项目预算×</w:t>
      </w:r>
      <w:r>
        <w:rPr>
          <w:rFonts w:hint="default"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．响应报价低于采购项目最高限价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的，即响应报价</w:t>
      </w:r>
      <w:r>
        <w:rPr>
          <w:rFonts w:hint="default" w:ascii="宋体" w:hAnsi="宋体" w:eastAsia="宋体" w:cs="宋体"/>
          <w:color w:val="auto"/>
          <w:sz w:val="24"/>
          <w:szCs w:val="24"/>
          <w:highlight w:val="none"/>
          <w:lang w:val="en-US" w:eastAsia="zh-CN"/>
        </w:rPr>
        <w:t xml:space="preserve">&lt;</w:t>
      </w:r>
      <w:r>
        <w:rPr>
          <w:rFonts w:hint="eastAsia" w:ascii="宋体" w:hAnsi="宋体" w:eastAsia="宋体" w:cs="宋体"/>
          <w:color w:val="auto"/>
          <w:sz w:val="24"/>
          <w:szCs w:val="24"/>
          <w:highlight w:val="none"/>
          <w:lang w:val="en-US" w:eastAsia="zh-CN"/>
        </w:rPr>
        <w:t xml:space="preserve">采购项目最高限价×</w:t>
      </w:r>
      <w:r>
        <w:rPr>
          <w:rFonts w:hint="default"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．磋商小组认定的供应商报价过低、有可能影响产品质量或者不能诚信履约的其他情形。 </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投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en-US" w:eastAsia="zh-CN"/>
        </w:rPr>
        <w:t xml:space="preserve">、项目相关要求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5、承包人对工程建设期间扬尘治理工作负主体责任。应制定施工现场扬尘污染防治专项方案，按照承包工程范围做好扬尘污染防治措施的落实。方案必须符合我市关于扬尘管控的相关规定要求。</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73"/>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、服务要求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2、质保期内，如发生故障，采购人通知成交供应商服务人员时，相关服务人员要在</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小时内到达现场配合采购人处理问题，进行更换或进行必要的维修。 </w:t>
      </w:r>
      <w:r>
        <w:rPr>
          <w:rFonts w:hint="eastAsia" w:ascii="宋体" w:hAnsi="宋体" w:eastAsia="宋体" w:cs="宋体"/>
          <w:color w:val="auto"/>
          <w:sz w:val="24"/>
          <w:szCs w:val="24"/>
          <w:highlight w:val="none"/>
          <w:lang w:val="en-US" w:eastAsia="zh-CN"/>
        </w:rPr>
        <w:t xml:space="preserve">                                                                                                                                           </w:t>
      </w:r>
      <w:r/>
    </w:p>
    <w:p>
      <w:pPr>
        <w:pStyle w:val="873"/>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rPr>
        <w:t xml:space="preserve">方案。</w:t>
      </w:r>
      <w:r/>
    </w:p>
    <w:p>
      <w:pPr>
        <w:pStyle w:val="873"/>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、其他要求：见《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JSZC-320324-JSDF-C2026-0001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873"/>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870"/>
        <w:tblpPr w:horzAnchor="page" w:tblpX="1457" w:vertAnchor="text" w:tblpY="411" w:leftFromText="180" w:topFromText="0" w:rightFromText="180" w:bottomFromText="0"/>
        <w:tblW w:w="9436"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87"/>
        <w:gridCol w:w="2625"/>
        <w:gridCol w:w="1996"/>
        <w:gridCol w:w="1728"/>
      </w:tblGrid>
      <w:tr>
        <w:trPr>
          <w:cantSplit/>
          <w:trHeight w:val="819"/>
        </w:trPr>
        <w:tc>
          <w:tcPr>
            <w:tcBorders>
              <w:top w:val="single" w:color="000000" w:sz="6"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172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岚山镇2026年度村级公益事业一事一议财政奖补项目</w:t>
            </w:r>
            <w:r/>
          </w:p>
        </w:tc>
        <w:tc>
          <w:tcPr>
            <w:tcBorders>
              <w:top w:val="single" w:color="000000" w:sz="2" w:space="0"/>
              <w:left w:val="single" w:color="000000" w:sz="2" w:space="0"/>
              <w:right w:val="single" w:color="000000" w:sz="2" w:space="0"/>
            </w:tcBorders>
            <w:tcW w:w="262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996"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1728"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p>
          <w:p>
            <w:pPr>
              <w:ind w:left="0" w:right="0" w:firstLine="0"/>
              <w:jc w:val="center"/>
              <w:keepLines w:val="0"/>
              <w:keepNext w:val="0"/>
              <w:pageBreakBefore w:val="0"/>
              <w:spacing w:before="200" w:after="20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rPr>
                <w:rFonts w:hint="eastAsia" w:ascii="宋体" w:hAnsi="宋体"/>
                <w:color w:val="auto"/>
                <w:sz w:val="24"/>
                <w:szCs w:val="24"/>
                <w:highlight w:val="none"/>
                <w:lang w:eastAsia="zh-CN"/>
              </w:rPr>
              <w:t xml:space="preserve">（</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087"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62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1728"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0"/>
        <w:jc w:val="both"/>
        <w:pageBreakBefore w:val="0"/>
        <w:spacing w:before="0" w:after="0" w:line="360" w:lineRule="auto"/>
        <w:rPr>
          <w:rFonts w:hint="eastAsia" w:ascii="宋体" w:hAnsi="宋体" w:eastAsia="宋体" w:cs="宋体"/>
          <w:b/>
          <w:color w:val="000000"/>
          <w:sz w:val="36"/>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4、</w:t>
      </w:r>
      <w:r>
        <w:rPr>
          <w:rFonts w:hint="eastAsia" w:ascii="宋体" w:hAnsi="宋体" w:eastAsia="宋体" w:cs="宋体"/>
          <w:b/>
          <w:color w:val="000000"/>
          <w:sz w:val="36"/>
          <w:u w:val="none"/>
        </w:rPr>
        <w:t xml:space="preserve">分项价格表</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JSZC-320324-JSDF-C2026-0001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岚山镇2026年度村级公益事业一事一议财政奖补项目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87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7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79"/>
        <w:numPr>
          <w:ilvl w:val="0"/>
          <w:numId w:val="6"/>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879"/>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spacing w:before="156" w:after="156" w:line="43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5、施工主要机械设备表</w:t>
      </w:r>
      <w:r/>
    </w:p>
    <w:p>
      <w:pPr>
        <w:ind w:left="0" w:right="0" w:firstLine="0"/>
        <w:pageBreakBefore w:val="0"/>
        <w:spacing w:before="240" w:after="24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JSZC-320324-JSDF-C2026-0001 </w:t>
      </w:r>
      <w:r/>
    </w:p>
    <w:p>
      <w:pPr>
        <w:ind w:left="0" w:right="0" w:firstLine="0"/>
        <w:pageBreakBefore w:val="0"/>
        <w:spacing w:before="240" w:after="24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岚山镇2026年度村级公益事业一事一议财政奖补项目</w:t>
      </w:r>
      <w:r/>
    </w:p>
    <w:tbl>
      <w:tblPr>
        <w:tblStyle w:val="90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1、如果不提供《</w:t>
      </w:r>
      <w:r>
        <w:rPr>
          <w:rFonts w:hint="eastAsia" w:ascii="宋体" w:hAnsi="宋体" w:cs="宋体"/>
          <w:b/>
          <w:sz w:val="24"/>
          <w:highlight w:val="none"/>
          <w:lang w:eastAsia="zh-CN"/>
        </w:rPr>
        <w:t xml:space="preserve"> 施工主要机械设备表</w:t>
      </w:r>
      <w:r>
        <w:rPr>
          <w:rFonts w:hint="eastAsia" w:ascii="宋体" w:hAnsi="宋体" w:eastAsia="宋体" w:cs="宋体"/>
          <w:b/>
          <w:sz w:val="24"/>
          <w:highlight w:val="none"/>
        </w:rPr>
        <w:t xml:space="preserve">》将视为没有实质性响应。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numPr>
          <w:ilvl w:val="0"/>
          <w:numId w:val="7"/>
        </w:num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u w:val="none"/>
        </w:rPr>
        <w:t xml:space="preserve">偏离表</w:t>
      </w:r>
      <w:r/>
    </w:p>
    <w:p>
      <w:pPr>
        <w:jc w:val="cente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JSZC-320324-JSDF-C2026-0001 </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cs="宋体"/>
          <w:color w:val="000000"/>
          <w:sz w:val="24"/>
          <w:lang w:eastAsia="zh-CN"/>
        </w:rPr>
        <w:t xml:space="preserve">岚山镇2026年度村级公益事业一事一议财政奖补项目</w:t>
      </w:r>
      <w:r/>
    </w:p>
    <w:tbl>
      <w:tblPr>
        <w:tblStyle w:val="870"/>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rPr>
          <w:rFonts w:hint="eastAsia" w:ascii="宋体" w:hAnsi="宋体" w:eastAsia="宋体" w:cs="宋体"/>
          <w:b/>
          <w:bCs/>
          <w:sz w:val="30"/>
          <w:szCs w:val="30"/>
        </w:rPr>
      </w:pPr>
      <w:r>
        <w:rPr>
          <w:rFonts w:hint="eastAsia" w:ascii="宋体" w:hAnsi="宋体" w:eastAsia="宋体" w:cs="宋体"/>
          <w:b/>
          <w:color w:val="000000"/>
          <w:sz w:val="36"/>
        </w:rPr>
        <w:t xml:space="preserve">7、</w:t>
      </w:r>
      <w:r>
        <w:rPr>
          <w:rFonts w:hint="eastAsia" w:ascii="宋体" w:hAnsi="宋体" w:eastAsia="宋体" w:cs="宋体"/>
          <w:b/>
          <w:bCs/>
          <w:sz w:val="30"/>
          <w:szCs w:val="30"/>
        </w:rPr>
        <w:t xml:space="preserve">拟签订的合同文本</w:t>
      </w:r>
      <w:r/>
    </w:p>
    <w:p>
      <w:pPr>
        <w:ind w:left="0" w:right="29"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482"/>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（以采购人与成交供应商最终签订版本为准）</w:t>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rPr>
          <w:rFonts w:hint="eastAsia" w:ascii="宋体" w:hAnsi="宋体" w:eastAsia="宋体" w:cs="宋体"/>
          <w:b/>
          <w:sz w:val="56"/>
          <w:szCs w:val="56"/>
        </w:rPr>
      </w:pPr>
      <w:r>
        <w:rPr>
          <w:rFonts w:hint="eastAsia" w:ascii="宋体" w:hAnsi="宋体" w:eastAsia="宋体" w:cs="宋体"/>
          <w:b/>
          <w:sz w:val="56"/>
          <w:szCs w:val="56"/>
        </w:rPr>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JSZC-320324-JSDF-C2026-0001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rPr>
          <w:rFonts w:hint="eastAsia" w:ascii="宋体" w:hAnsi="宋体" w:cs="宋体"/>
          <w:b w:val="0"/>
          <w:bCs/>
          <w:sz w:val="24"/>
          <w:szCs w:val="24"/>
          <w:lang w:eastAsia="zh-CN"/>
        </w:rPr>
        <w:t xml:space="preserve">岚山镇2026年度村级公益事业一事一议财政奖补项目</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888"/>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888"/>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888"/>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第一部分 合同协议书</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发包人（全称）：</w:t>
      </w:r>
      <w:r>
        <w:rPr>
          <w:rFonts w:hint="eastAsia" w:ascii="宋体" w:hAnsi="宋体" w:cs="宋体"/>
          <w:b/>
          <w:color w:val="000000"/>
          <w:sz w:val="24"/>
          <w:u w:val="single"/>
          <w:lang w:eastAsia="zh-CN"/>
        </w:rPr>
        <w:t xml:space="preserve">睢宁县岚山镇人民政府</w:t>
      </w:r>
      <w:r/>
    </w:p>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承包人（全称）：</w:t>
      </w:r>
      <w:r>
        <w:rPr>
          <w:rFonts w:hint="eastAsia" w:ascii="宋体" w:hAnsi="宋体" w:eastAsia="宋体" w:cs="宋体"/>
          <w:b/>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eastAsia="zh-CN"/>
        </w:rPr>
        <w:t xml:space="preserve">岚山镇2026年度村级公益事业一事一议财政奖补项目</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1.工程名称：</w:t>
      </w:r>
      <w:r>
        <w:rPr>
          <w:rFonts w:hint="eastAsia" w:ascii="宋体" w:hAnsi="宋体" w:cs="宋体"/>
          <w:color w:val="000000"/>
          <w:sz w:val="24"/>
          <w:u w:val="single"/>
          <w:lang w:eastAsia="zh-CN"/>
        </w:rPr>
        <w:t xml:space="preserve">岚山镇2026年度村级公益事业一事一议财政奖补项目</w:t>
      </w:r>
      <w:r/>
    </w:p>
    <w:p>
      <w:pPr>
        <w:ind w:left="0" w:right="0" w:firstLine="480"/>
        <w:keepLines w:val="0"/>
        <w:keepNext w:val="0"/>
        <w:pageBreakBefore w:val="0"/>
        <w:spacing w:line="360" w:lineRule="auto"/>
        <w:widowControl w:val="off"/>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2.工程地点：</w:t>
      </w:r>
      <w:r>
        <w:rPr>
          <w:rFonts w:hint="eastAsia" w:ascii="宋体" w:hAnsi="宋体" w:cs="宋体"/>
          <w:color w:val="000000"/>
          <w:sz w:val="24"/>
          <w:u w:val="single"/>
          <w:lang w:eastAsia="zh-CN"/>
        </w:rPr>
        <w:t xml:space="preserve">岚山镇</w:t>
      </w:r>
      <w:r/>
    </w:p>
    <w:p>
      <w:pPr>
        <w:ind w:left="0" w:right="0" w:firstLine="480"/>
        <w:keepLines w:val="0"/>
        <w:keepNext w:val="0"/>
        <w:pageBreakBefore w:val="0"/>
        <w:spacing w:line="360"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3.资金来源</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u w:val="single"/>
          <w:lang w:val="en-US" w:eastAsia="zh-CN"/>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4.工程内容：</w:t>
      </w:r>
      <w:r>
        <w:rPr>
          <w:rFonts w:hint="eastAsia" w:ascii="宋体" w:hAnsi="宋体" w:cs="宋体"/>
          <w:color w:val="000000"/>
          <w:sz w:val="24"/>
          <w:u w:val="single"/>
          <w:lang w:eastAsia="zh-CN"/>
        </w:rPr>
        <w:t xml:space="preserve">岚山镇2026年度村级公益事业一事一议财政奖补项目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5.工程承包范围：</w:t>
      </w:r>
      <w:r>
        <w:rPr>
          <w:rFonts w:hint="eastAsia" w:ascii="宋体" w:hAnsi="宋体" w:cs="宋体"/>
          <w:color w:val="000000"/>
          <w:sz w:val="24"/>
          <w:u w:val="single"/>
          <w:lang w:eastAsia="zh-CN"/>
        </w:rPr>
        <w:t xml:space="preserve">岚山镇2026年度村级公益事业一事一议财政奖补项目</w:t>
      </w:r>
      <w:r>
        <w:rPr>
          <w:rFonts w:hint="eastAsia" w:ascii="宋体" w:hAnsi="宋体" w:eastAsia="宋体" w:cs="宋体"/>
          <w:color w:val="000000"/>
          <w:sz w:val="24"/>
          <w:u w:val="single"/>
          <w:lang w:eastAsia="zh-CN"/>
        </w:rPr>
        <w:t xml:space="preserve">。具体详见磋商文件工程量清单所含全部内容。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计划开工日期：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计划竣工日期：</w:t>
      </w:r>
      <w:r>
        <w:rPr>
          <w:rFonts w:hint="eastAsia" w:ascii="宋体" w:hAnsi="宋体" w:cs="宋体"/>
          <w:color w:val="000000"/>
          <w:sz w:val="24"/>
          <w:u w:val="single"/>
          <w:lang w:val="en-US" w:eastAsia="zh-CN"/>
        </w:rPr>
        <w:t xml:space="preserve">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月</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工期总日历天数：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w:t>
      </w:r>
      <w:r>
        <w:rPr>
          <w:rFonts w:hint="eastAsia" w:ascii="宋体" w:hAnsi="宋体" w:eastAsia="宋体" w:cs="宋体"/>
          <w:color w:val="000000"/>
          <w:sz w:val="24"/>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人民币（大写）</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元)。</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2.合同价格形式：</w:t>
      </w:r>
      <w:r>
        <w:rPr>
          <w:rFonts w:hint="eastAsia" w:ascii="宋体" w:hAnsi="宋体" w:eastAsia="宋体" w:cs="宋体"/>
          <w:color w:val="000000"/>
          <w:sz w:val="24"/>
          <w:u w:val="single"/>
        </w:rPr>
        <w:t xml:space="preserve">固定单价合同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本合同于</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日签订。</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 双方签字、盖章后</w:t>
      </w:r>
      <w:r>
        <w:rPr>
          <w:rFonts w:hint="eastAsia" w:ascii="宋体" w:hAnsi="宋体" w:eastAsia="宋体" w:cs="宋体"/>
          <w:color w:val="000000"/>
          <w:sz w:val="24"/>
        </w:rPr>
        <w:t xml:space="preserve">生效。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份，均具有同等法律效力，发包人执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份，承包人执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  (公章)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  (公章)</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法定代表人或其委托代理人：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法定代表人或其委托代理人：</w:t>
      </w:r>
      <w:r/>
    </w:p>
    <w:p>
      <w:pPr>
        <w:ind w:left="0" w:right="0" w:firstLine="48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（签字）</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（签字）</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组织机构代码：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织机构代码：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地址：</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12"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电子信箱：</w:t>
      </w:r>
      <w:r/>
    </w:p>
    <w:p>
      <w:pPr>
        <w:ind w:right="0"/>
        <w:keepLines w:val="0"/>
        <w:keepNext w:val="0"/>
        <w:pageBreakBefore w:val="0"/>
        <w:spacing w:line="312"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480"/>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center"/>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第三部分 专用合同条款</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 一般约定</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词语定义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1.1.1合同</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1.1.2.4监理人：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1.1.2.5 设计人：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资质类别和等级：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 工程和设备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合同履行中确定</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1.3法律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标准和规范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现行国家及江苏省、徐州市的有关标准及其他适用于本工程的技术标准、规范等。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不采用</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合同文件组成及优先顺序为：</w:t>
      </w:r>
      <w:r>
        <w:rPr>
          <w:rFonts w:hint="eastAsia" w:ascii="宋体" w:hAnsi="宋体" w:eastAsia="宋体" w:cs="宋体"/>
          <w:color w:val="000000"/>
          <w:sz w:val="24"/>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图纸和承包人文件</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开工前7天</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需要由承包人提供的文件，包括：</w:t>
      </w:r>
      <w:r>
        <w:rPr>
          <w:rFonts w:hint="eastAsia" w:ascii="宋体" w:hAnsi="宋体" w:eastAsia="宋体" w:cs="宋体"/>
          <w:color w:val="000000"/>
          <w:sz w:val="24"/>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根据合同约定或发包人、监理人要求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7个工作日内。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联络</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五</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发包人指定地点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发包人派驻现场代表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项目经理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监理人施工现场办公室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总监或总监代表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 交通运输</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关于出入现场的权利的约定：</w:t>
      </w:r>
      <w:r>
        <w:rPr>
          <w:rFonts w:hint="eastAsia" w:ascii="宋体" w:hAnsi="宋体" w:eastAsia="宋体" w:cs="宋体"/>
          <w:color w:val="000000"/>
          <w:sz w:val="24"/>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rPr>
        <w:t xml:space="preserve">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 承包人 </w:t>
      </w:r>
      <w:r>
        <w:rPr>
          <w:rFonts w:hint="eastAsia" w:ascii="宋体" w:hAnsi="宋体" w:eastAsia="宋体" w:cs="宋体"/>
          <w:color w:val="000000"/>
          <w:sz w:val="24"/>
        </w:rPr>
        <w:t xml:space="preserve">承担。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知识产权</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 发包人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2.2 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发包人代表：</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务：</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2.4.1 提供施工现场</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关于发包人应负责提供施工所需要的条件，包括：</w:t>
      </w:r>
      <w:r>
        <w:rPr>
          <w:rFonts w:hint="eastAsia" w:ascii="宋体" w:hAnsi="宋体" w:eastAsia="宋体" w:cs="宋体"/>
          <w:color w:val="000000"/>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2.4.3</w:t>
      </w:r>
      <w:r>
        <w:rPr>
          <w:rFonts w:hint="eastAsia" w:ascii="宋体" w:hAnsi="宋体" w:eastAsia="宋体" w:cs="宋体"/>
          <w:color w:val="000000"/>
          <w:sz w:val="24"/>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否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2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承包人提交的竣工资料移交时间：</w:t>
      </w:r>
      <w:r>
        <w:rPr>
          <w:rFonts w:hint="eastAsia" w:ascii="宋体" w:hAnsi="宋体" w:eastAsia="宋体" w:cs="宋体"/>
          <w:color w:val="000000"/>
          <w:sz w:val="24"/>
          <w:u w:val="single"/>
        </w:rPr>
        <w:t xml:space="preserve">竣工验收合格后30日内，若逾期提交，发包人有权暂停支付工程款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书面方式（立卷、装订成册的纸质文档）和电子文档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承包人应履行的其他义务：</w:t>
      </w:r>
      <w:r>
        <w:rPr>
          <w:rFonts w:hint="eastAsia" w:ascii="宋体" w:hAnsi="宋体" w:eastAsia="宋体" w:cs="宋体"/>
          <w:color w:val="000000"/>
          <w:sz w:val="24"/>
          <w:u w:val="single"/>
        </w:rPr>
        <w:t xml:space="preserve">⑴承包人应按发包人的指令，完成发包人要求的对工程内容的任何增加和删减。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⑵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⑶承包人必须对工程现场施工人员全部实行实名制考勤管理，签订劳动合同，设立工资存储专户，按照工程进度和工人实名制登记信息，按月足额发工资。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⑷承包人应按照政府相关规定，建立健全的雇员工资发放和劳动保障制度，如因雇员的工资发放和劳动保障制度不健全而引发纠纷，导致民工围堵发包人等的，每发生一次支付10万元的违约金，发生2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⑸施工过程中的排污、环保、渣土、环卫、市容、城建、城管、治安、人口管理等相关手续由承包人按规定负责办理并承担因此产生的一切费用。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⑹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⑺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⑻承担施工安全保卫工作及非夜间施工照明的责任和要求：由承包人按建设行政管理部门和相关部门的要求自行承担，并设置明显警示标志和专职人员维护公共安全。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⑼</w:t>
      </w:r>
      <w:r>
        <w:rPr>
          <w:rFonts w:hint="eastAsia"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⑽承包人负责在竣工验收合格后十日内将施工现场彻底清洁完毕并撤离现场，承包人拒绝清洁的，发包人有权安排其他施工单位修复，所需费用从承包人工程款中扣除；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⑾承担施工过程中的相关材料检验及最终工程验收，其中检测费用按相关文件执行。工程验收费用投标人应综合考虑在企业管理费中，结算时不再调整。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⑿发包方施工期间对承包方施工管理人员进行进行考勤，由发包方、监理核查。达不到出勤要求的发包方按每人1000元/次对承包方方进行处罚，罚金三日内上交，不交纳罚金甲方将从乙方工程款中双倍扣除。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⒀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(18) 投标人的扬尘防控环保要求必须严格按照《市政府关于印发徐州市2017-2018年秋冬季大气污染防治强化管控方案的通知》（徐政发﹝2017﹞53 号）、《关于印发徐州市市区工地扬尘污染管理规范的通知》（徐空气提升办﹝2018﹞11号）和《徐州市2018年大气污染防治攻坚行动方案》、徐城管发【2018】55号文的规定。该费用按江苏省住房和城乡建设厅《关于调整建设工程按质论价等费用计取方法的公告【2018】第24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(20) 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不再支付与以上3点关联的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5%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名：</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建造师执业资格等级：</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建造师注册证书号：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建造师执业印章号：</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安全生产考核合格证书号：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3.负责组织编制与审批工程总体进</w:t>
      </w:r>
      <w:r>
        <w:rPr>
          <w:rFonts w:hint="eastAsia" w:ascii="宋体" w:hAnsi="宋体" w:eastAsia="宋体" w:cs="宋体"/>
          <w:color w:val="auto"/>
          <w:sz w:val="24"/>
          <w:u w:val="single"/>
        </w:rPr>
        <w:t xml:space="preserve">度</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"http://www.fdcew.com/gw/List_203.html" \o "http://www.fdcew.com/gw/List_203.html"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计划</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7.组织工程成本的分析、预测及控制，对项目资金管理与</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"http://www.fdcew.com/hypx/List_192.html" \o "http://www.fdcew.com/hypx/List_192.html"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财务</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9.负责组织人力资源调配、内部和外部关系协调；遵照</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"http://www.fdcew.com/gw/List_211.html" \o "http://www.fdcew.com/gw/List_211.html" </w:instrText>
      </w:r>
      <w:r>
        <w:rPr>
          <w:rFonts w:hint="eastAsia" w:ascii="宋体" w:hAnsi="宋体" w:eastAsia="宋体" w:cs="宋体"/>
          <w:color w:val="auto"/>
        </w:rPr>
        <w:fldChar w:fldCharType="separate"/>
      </w:r>
      <w:r>
        <w:rPr>
          <w:rFonts w:hint="eastAsia" w:ascii="宋体" w:hAnsi="宋体" w:eastAsia="宋体" w:cs="宋体"/>
          <w:color w:val="auto"/>
          <w:sz w:val="24"/>
          <w:u w:val="single"/>
        </w:rPr>
        <w:t xml:space="preserve">合同</w:t>
      </w:r>
      <w:r>
        <w:rPr>
          <w:rFonts w:hint="eastAsia" w:ascii="宋体" w:hAnsi="宋体" w:eastAsia="宋体" w:cs="宋体"/>
          <w:color w:val="auto"/>
          <w:sz w:val="24"/>
          <w:u w:val="single"/>
        </w:rPr>
        <w:fldChar w:fldCharType="end"/>
      </w:r>
      <w:r>
        <w:rPr>
          <w:rFonts w:hint="eastAsia" w:ascii="宋体" w:hAnsi="宋体" w:eastAsia="宋体" w:cs="宋体"/>
          <w:color w:val="auto"/>
          <w:sz w:val="24"/>
          <w:u w:val="single"/>
        </w:rPr>
        <w:t xml:space="preserve">约定</w:t>
      </w:r>
      <w:r>
        <w:rPr>
          <w:rFonts w:hint="eastAsia" w:ascii="宋体" w:hAnsi="宋体" w:eastAsia="宋体" w:cs="宋体"/>
          <w:color w:val="000000"/>
          <w:sz w:val="24"/>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rPr>
        <w:t xml:space="preserve">。</w:t>
      </w:r>
      <w:r>
        <w:rPr>
          <w:rFonts w:hint="eastAsia" w:ascii="宋体" w:hAnsi="宋体" w:eastAsia="宋体" w:cs="宋体"/>
          <w:b/>
          <w:color w:val="000000"/>
          <w:sz w:val="24"/>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u w:val="single"/>
        </w:rPr>
        <w:t xml:space="preserve">承包人除应承担壹拾万元/次的违约金外</w:t>
      </w:r>
      <w:r>
        <w:rPr>
          <w:rFonts w:hint="eastAsia" w:ascii="宋体" w:hAnsi="宋体" w:eastAsia="宋体" w:cs="宋体"/>
          <w:color w:val="000000"/>
          <w:sz w:val="24"/>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u w:val="single"/>
        </w:rPr>
        <w:t xml:space="preserve">承包人无正当理由拒绝更换项目经理，向发包人支付壹拾万元/次违约金</w:t>
      </w:r>
      <w:r>
        <w:rPr>
          <w:rFonts w:hint="eastAsia" w:ascii="宋体" w:hAnsi="宋体" w:eastAsia="宋体" w:cs="宋体"/>
          <w:color w:val="000000"/>
          <w:sz w:val="24"/>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合同生效后7天内按照投标文件的项目管理机构及施工现场管理人员提交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u w:val="single"/>
        </w:rPr>
        <w:t xml:space="preserve">承包人拒绝更换的，承包人应承担叁万元∕人.次的违约金，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u w:val="single"/>
        </w:rPr>
        <w:t xml:space="preserve">由总监理工程师及发包人代表批准后方可离开</w:t>
      </w:r>
      <w:r>
        <w:rPr>
          <w:rFonts w:hint="eastAsia" w:ascii="宋体" w:hAnsi="宋体" w:eastAsia="宋体" w:cs="宋体"/>
          <w:color w:val="000000"/>
          <w:sz w:val="24"/>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承包人的施工管理人员不能擅自更换，确须调整时，必须经发包人书面同意。擅自撤换技术负责人、质量负责人、安全负责人等其他项目部主要成员，</w:t>
      </w:r>
      <w:r>
        <w:rPr>
          <w:rFonts w:hint="eastAsia" w:ascii="宋体" w:hAnsi="宋体" w:eastAsia="宋体" w:cs="宋体"/>
          <w:b/>
          <w:color w:val="000000"/>
          <w:sz w:val="24"/>
          <w:u w:val="single"/>
        </w:rPr>
        <w:t xml:space="preserve">承包人应承担壹万元∕人.次的违约金，</w:t>
      </w:r>
      <w:r>
        <w:rPr>
          <w:rFonts w:hint="eastAsia" w:ascii="宋体" w:hAnsi="宋体" w:eastAsia="宋体" w:cs="宋体"/>
          <w:color w:val="000000"/>
          <w:sz w:val="24"/>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 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本工程禁止分包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执行国家相关法律、法规规定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其他关于分包的约定：</w:t>
      </w:r>
      <w:r>
        <w:rPr>
          <w:rFonts w:hint="eastAsia" w:ascii="宋体" w:hAnsi="宋体" w:eastAsia="宋体" w:cs="宋体"/>
          <w:b/>
          <w:color w:val="000000"/>
          <w:sz w:val="24"/>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承包人无偿提供生活及办公用水和用电</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姓名：</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监理工程师执业资格证书号：</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电子信箱：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通信地址：</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关于监理人的其他约定：</w:t>
      </w:r>
      <w:r>
        <w:rPr>
          <w:rFonts w:hint="eastAsia" w:ascii="宋体" w:hAnsi="宋体" w:eastAsia="宋体" w:cs="宋体"/>
          <w:color w:val="000000"/>
          <w:sz w:val="24"/>
          <w:u w:val="single"/>
        </w:rPr>
        <w:t xml:space="preserve">详见本工程监理合同</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 质量要求：</w:t>
      </w:r>
      <w:r>
        <w:rPr>
          <w:rFonts w:hint="eastAsia" w:ascii="宋体" w:hAnsi="宋体" w:eastAsia="宋体" w:cs="宋体"/>
          <w:color w:val="000000"/>
          <w:sz w:val="24"/>
          <w:u w:val="single"/>
        </w:rPr>
        <w:t xml:space="preserve">合格</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8 </w:t>
      </w:r>
      <w:r>
        <w:rPr>
          <w:rFonts w:hint="eastAsia" w:ascii="宋体" w:hAnsi="宋体" w:eastAsia="宋体" w:cs="宋体"/>
          <w:color w:val="000000"/>
          <w:sz w:val="24"/>
        </w:rPr>
        <w:t xml:space="preserve">小时提交书面延期要求。关于延期最长不得超过：</w:t>
      </w:r>
      <w:r>
        <w:rPr>
          <w:rFonts w:hint="eastAsia" w:ascii="宋体" w:hAnsi="宋体" w:eastAsia="宋体" w:cs="宋体"/>
          <w:color w:val="000000"/>
          <w:sz w:val="24"/>
          <w:u w:val="single"/>
        </w:rPr>
        <w:t xml:space="preserve">24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6.1.1 项目安全生产的达标目标及相应事项的约定：</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符合徐州市安全文明工地及相关规范标准要求。其安全文明施工费用已经含在投标报价内。</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开工通知载明的开工日期10天前提交安全技术措施或专项施工方案、安全生产责任制度、治安保卫制度及安全生产教育培训制度；</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8"/>
        </w:numPr>
        <w:ind w:left="0" w:right="0" w:firstLine="155"/>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其他事项执行通用条款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开工通知载明的开工日期7天前提交施工场地治安管理计划</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w:t>
      </w:r>
      <w:r>
        <w:rPr>
          <w:rFonts w:hint="eastAsia" w:ascii="宋体" w:hAnsi="宋体" w:eastAsia="宋体" w:cs="宋体"/>
          <w:color w:val="000000"/>
          <w:sz w:val="24"/>
          <w:u w:val="single"/>
        </w:rPr>
        <w:t xml:space="preserve">徐州市2018年大气污染防治攻坚行动方案》、徐城管发【2018】55号文、《关于印发徐州市房屋建筑、地铁工地施工扬尘防治工作考核实施方案的通知》（徐城管办发〔2018]9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⑧按照《徐州市</w:t>
      </w:r>
      <w:r>
        <w:rPr>
          <w:rFonts w:hint="eastAsia" w:ascii="宋体" w:hAnsi="宋体" w:eastAsia="宋体" w:cs="宋体"/>
          <w:color w:val="000000"/>
          <w:sz w:val="24"/>
          <w:u w:val="single"/>
        </w:rPr>
        <w:t xml:space="preserve">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⑩文明施工相关法律、标准和规范的其他要求。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7.1.1 合同当事人约定的施工组织设计应包括的其他内容：</w:t>
      </w:r>
      <w:r>
        <w:rPr>
          <w:rFonts w:hint="eastAsia" w:ascii="宋体" w:hAnsi="宋体" w:eastAsia="宋体" w:cs="宋体"/>
          <w:color w:val="000000"/>
          <w:sz w:val="24"/>
          <w:u w:val="single"/>
        </w:rPr>
        <w:t xml:space="preserve">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b/>
          <w:color w:val="000000"/>
          <w:sz w:val="24"/>
          <w:u w:val="single"/>
        </w:rPr>
        <w:t xml:space="preserve">符合发包人要求。</w:t>
      </w:r>
      <w:r>
        <w:rPr>
          <w:rFonts w:hint="eastAsia" w:ascii="宋体" w:hAnsi="宋体" w:eastAsia="宋体" w:cs="宋体"/>
          <w:color w:val="000000"/>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收到后3天内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 开工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关于承包人提交工程开工报审表的期限：</w:t>
      </w:r>
      <w:r>
        <w:rPr>
          <w:rFonts w:hint="eastAsia" w:ascii="宋体" w:hAnsi="宋体" w:eastAsia="宋体" w:cs="宋体"/>
          <w:color w:val="000000"/>
          <w:sz w:val="24"/>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关于发包人应完成的其他开工准备工作及期限：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因发包人原因导致工期延误的其他情形：</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合同价款的2%</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 样品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①需要承包人报送样品的材料或工程设备，样品的种类、名称、规格、数量要求：</w:t>
      </w:r>
      <w:r>
        <w:rPr>
          <w:rFonts w:hint="eastAsia" w:ascii="宋体" w:hAnsi="宋体" w:eastAsia="宋体" w:cs="宋体"/>
          <w:color w:val="000000"/>
          <w:sz w:val="24"/>
          <w:u w:val="single"/>
        </w:rPr>
        <w:t xml:space="preserve">以发包人通知为准，样品不得另行收取费用。</w:t>
      </w:r>
      <w:r/>
    </w:p>
    <w:p>
      <w:pPr>
        <w:ind w:left="0" w:right="0" w:firstLine="48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除法律规定由发包人承担的内容外，承包人自行承担修建临时设施和使用施工设备的费用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8.10.1 承包人采购材料设备的约定：</w:t>
      </w:r>
      <w:r>
        <w:rPr>
          <w:rFonts w:hint="eastAsia" w:ascii="宋体" w:hAnsi="宋体" w:eastAsia="宋体" w:cs="宋体"/>
          <w:color w:val="000000"/>
          <w:sz w:val="24"/>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承包人根据相关法律、标准和规范及按照监理人指示进行试验并承担检测费用</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 变更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关于变更的范围的约定：</w:t>
      </w:r>
      <w:r>
        <w:rPr>
          <w:rFonts w:hint="eastAsia" w:ascii="宋体" w:hAnsi="宋体" w:eastAsia="宋体" w:cs="宋体"/>
          <w:color w:val="000000"/>
          <w:sz w:val="24"/>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10.2.1.2</w:t>
      </w:r>
      <w:r>
        <w:rPr>
          <w:rFonts w:hint="eastAsia" w:ascii="宋体" w:hAnsi="宋体" w:eastAsia="宋体" w:cs="宋体"/>
          <w:color w:val="000000"/>
          <w:sz w:val="24"/>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10.2.1.3</w:t>
      </w:r>
      <w:r>
        <w:rPr>
          <w:rFonts w:hint="eastAsia" w:ascii="宋体" w:hAnsi="宋体" w:eastAsia="宋体" w:cs="宋体"/>
          <w:color w:val="000000"/>
          <w:sz w:val="24"/>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10.2.1.4</w:t>
      </w:r>
      <w:r>
        <w:rPr>
          <w:rFonts w:hint="eastAsia" w:ascii="宋体" w:hAnsi="宋体" w:eastAsia="宋体" w:cs="宋体"/>
          <w:color w:val="000000"/>
          <w:sz w:val="24"/>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10.2.1.5</w:t>
      </w:r>
      <w:r>
        <w:rPr>
          <w:rFonts w:hint="eastAsia" w:ascii="宋体" w:hAnsi="宋体" w:eastAsia="宋体" w:cs="宋体"/>
          <w:color w:val="000000"/>
          <w:sz w:val="24"/>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暂估价材料和工程设备的明细详见附件11：</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承包人直接实施的暂估价项目的约定：</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合同当事人关于暂列金额使用的约定：</w:t>
      </w:r>
      <w:r>
        <w:rPr>
          <w:rFonts w:hint="eastAsia" w:ascii="宋体" w:hAnsi="宋体" w:eastAsia="宋体" w:cs="宋体"/>
          <w:color w:val="000000"/>
          <w:sz w:val="24"/>
          <w:u w:val="single"/>
        </w:rPr>
        <w:t xml:space="preserve">根据法律法规及发包人要求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b/>
          <w:color w:val="000000"/>
          <w:sz w:val="24"/>
          <w:u w:val="single"/>
        </w:rPr>
        <w:t xml:space="preserve">不调整</w:t>
      </w:r>
      <w:r>
        <w:rPr>
          <w:rFonts w:hint="eastAsia" w:ascii="宋体" w:hAnsi="宋体" w:eastAsia="宋体" w:cs="宋体"/>
          <w:b/>
          <w:color w:val="auto"/>
          <w:sz w:val="24"/>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（1）承包人投标报价中材料单价低于基准单价：施工期间材料单价涨幅以基准单价为基础超过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%，或材料单价跌幅以投标报价为基础超过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（2）承包人投标报价中材料单价高于基准单价：施工期间材料单价跌幅以基准单价为基础超过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%，或材料单价涨幅以投标报价为基础超过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（3）承包人投标报价中材料单价等于基准单价：施工期间材料单价涨、跌幅均以基准单价为基础，涨幅超过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%和跌幅超过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第3种方式：其他价格调整方式：</w:t>
      </w:r>
      <w:r>
        <w:rPr>
          <w:rFonts w:hint="eastAsia" w:ascii="宋体" w:hAnsi="宋体" w:eastAsia="宋体" w:cs="宋体"/>
          <w:sz w:val="24"/>
          <w:highlight w:val="none"/>
          <w:u w:val="single"/>
        </w:rPr>
        <w:t xml:space="preserve">本工程工期较短，市场价格波动不调整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w:t>
      </w:r>
      <w:r>
        <w:rPr>
          <w:rFonts w:hint="eastAsia" w:ascii="宋体" w:hAnsi="宋体" w:eastAsia="宋体" w:cs="宋体"/>
          <w:color w:val="000000"/>
          <w:sz w:val="24"/>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③本工程工期紧、任务重，投</w:t>
      </w:r>
      <w:r>
        <w:rPr>
          <w:rFonts w:hint="eastAsia" w:ascii="宋体" w:hAnsi="宋体" w:eastAsia="宋体" w:cs="宋体"/>
          <w:color w:val="000000"/>
          <w:sz w:val="24"/>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⑦投标人勘查现场后必须在施工组织设计中体现：①、投标人保正有序、和谐施工，力保</w:t>
      </w:r>
      <w:r>
        <w:rPr>
          <w:rFonts w:hint="eastAsia" w:ascii="宋体" w:hAnsi="宋体" w:eastAsia="宋体" w:cs="宋体"/>
          <w:color w:val="000000"/>
          <w:sz w:val="24"/>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风险费用的计算方法、风险范围以外合同价格的调整方法约定如下：</w:t>
      </w:r>
      <w:r>
        <w:rPr>
          <w:rFonts w:hint="eastAsia" w:ascii="宋体" w:hAnsi="宋体" w:eastAsia="宋体" w:cs="宋体"/>
          <w:color w:val="auto"/>
          <w:sz w:val="24"/>
          <w:highlight w:val="none"/>
          <w:u w:val="single"/>
        </w:rPr>
        <w:t xml:space="preserve">风险费用已包含在合同价中</w:t>
      </w:r>
      <w:r>
        <w:rPr>
          <w:rFonts w:hint="eastAsia" w:ascii="宋体" w:hAnsi="宋体" w:eastAsia="宋体" w:cs="宋体"/>
          <w:color w:val="000000"/>
          <w:sz w:val="24"/>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预付款支付比例或金额：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预付款支付期限：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预付款扣回的方式：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w:t>
      </w:r>
      <w:r>
        <w:rPr>
          <w:rFonts w:hint="eastAsia" w:ascii="宋体" w:hAnsi="宋体" w:eastAsia="宋体" w:cs="宋体"/>
          <w:b w:val="0"/>
          <w:bCs/>
          <w:color w:val="000000"/>
          <w:sz w:val="24"/>
          <w:u w:val="single"/>
        </w:rPr>
        <w:t xml:space="preserve"> / </w:t>
      </w:r>
      <w:r>
        <w:rPr>
          <w:rFonts w:hint="eastAsia" w:ascii="宋体" w:hAnsi="宋体" w:eastAsia="宋体" w:cs="宋体"/>
          <w:b/>
          <w:color w:val="000000"/>
          <w:sz w:val="24"/>
          <w:u w:val="single"/>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 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工程量计算规则：</w:t>
      </w:r>
      <w:r>
        <w:rPr>
          <w:rFonts w:hint="eastAsia" w:ascii="宋体" w:hAnsi="宋体" w:eastAsia="宋体" w:cs="宋体"/>
          <w:color w:val="000000"/>
          <w:sz w:val="24"/>
          <w:u w:val="single"/>
        </w:rPr>
        <w:t xml:space="preserve">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关于单价合同计量的约定：</w:t>
      </w:r>
      <w:r>
        <w:rPr>
          <w:rFonts w:hint="eastAsia" w:ascii="宋体" w:hAnsi="宋体" w:eastAsia="宋体" w:cs="宋体"/>
          <w:color w:val="000000"/>
          <w:sz w:val="24"/>
          <w:u w:val="single"/>
        </w:rPr>
        <w:t xml:space="preserve">（1）承包人应于每月25日前向监理人报送上月20日至当月19日已完成的工程量报告，并附具已完成工程量报表和有关资料。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12.4.1 付款</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w:t>
      </w:r>
      <w:r/>
    </w:p>
    <w:p>
      <w:pPr>
        <w:ind w:firstLine="420"/>
        <w:jc w:val="both"/>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u w:val="single"/>
          <w:lang w:val="en-US" w:eastAsia="zh-CN" w:bidi="ar-SA"/>
        </w:rPr>
        <w:t xml:space="preserve">甲方按进度拨付工程款，在乙</w:t>
      </w:r>
      <w:r>
        <w:rPr>
          <w:rFonts w:hint="eastAsia" w:ascii="宋体" w:hAnsi="宋体" w:eastAsia="宋体" w:cs="宋体"/>
          <w:b/>
          <w:bCs/>
          <w:color w:val="auto"/>
          <w:sz w:val="24"/>
          <w:szCs w:val="24"/>
          <w:highlight w:val="none"/>
          <w:u w:val="single"/>
          <w:lang w:val="en-US" w:eastAsia="zh-CN" w:bidi="ar-SA"/>
        </w:rPr>
        <w:t xml:space="preserve">方主要施工机械进场路基处理后，可预拨该项目的村民一事一议筹资款;工程竣工后由项目村和镇级政府进行初验，初验合格后，报县一事一议财政奖补工作领导小组办公室(以下简称县奖补办)复验，复验合格且奖补资金到位后，乙方申请拨付奖补资金的70%部分；工程移交后，乙方凭工程发票和工程审计报告单，申请拨付奖补资金的30%部分。甲方可暂扣奖补资金的3%作为缺陷责任保证金，待缺陷责任期满后拨付，资金拨付实行镇级财政报账制。付款程序遵循甲方财政付款程序，合同履行过程中合同价款的调整均在竣工结算时调整，合同履行过程中不预付该款项。</w:t>
      </w:r>
      <w:r/>
    </w:p>
    <w:p>
      <w:pPr>
        <w:ind w:left="0" w:right="0" w:firstLine="480"/>
        <w:keepLines w:val="0"/>
        <w:keepNext w:val="0"/>
        <w:pageBreakBefore w:val="0"/>
        <w:spacing w:line="360" w:lineRule="auto"/>
        <w:widowControl w:val="off"/>
        <w:rPr>
          <w:rFonts w:hint="eastAsia" w:ascii="仿宋" w:hAnsi="仿宋" w:eastAsia="仿宋" w:cs="仿宋"/>
          <w:b/>
          <w:bCs/>
          <w:color w:val="ff0000"/>
          <w:sz w:val="24"/>
          <w:szCs w:val="24"/>
          <w:highlight w:val="none"/>
          <w:u w:val="singl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农民工工资支付需按照《关于转发〈关于扎实推进房屋建筑和市政基础设施建设领域保障农民工工资支付工作的通知〉的通知》徐住建发〔2023〕119号文件严格落实。</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收到承包人修正后的进度付款申请单及发票后3个工作日内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lang w:val="en-US" w:eastAsia="zh-CN"/>
        </w:rPr>
        <w:t xml:space="preserve">24</w:t>
      </w:r>
      <w:r>
        <w:rPr>
          <w:rFonts w:hint="eastAsia" w:ascii="宋体" w:hAnsi="宋体" w:eastAsia="宋体" w:cs="宋体"/>
          <w:color w:val="000000"/>
          <w:sz w:val="24"/>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lang w:val="en-US" w:eastAsia="zh-CN"/>
        </w:rPr>
        <w:t xml:space="preserve">48</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小时。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承包人完成竣工退场的期限：</w:t>
      </w:r>
      <w:r>
        <w:rPr>
          <w:rFonts w:hint="eastAsia" w:ascii="宋体" w:hAnsi="宋体" w:eastAsia="宋体" w:cs="宋体"/>
          <w:sz w:val="24"/>
          <w:highlight w:val="none"/>
          <w:u w:val="single"/>
        </w:rPr>
        <w:t xml:space="preserve">竣工验收合格后7日内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承包人提交竣工结算申请单的期限：</w:t>
      </w:r>
      <w:r>
        <w:rPr>
          <w:rFonts w:hint="eastAsia" w:ascii="宋体" w:hAnsi="宋体" w:eastAsia="宋体" w:cs="宋体"/>
          <w:b/>
          <w:color w:val="000000"/>
          <w:sz w:val="24"/>
          <w:u w:val="single"/>
        </w:rPr>
        <w:t xml:space="preserve">工程竣工验收合格后</w:t>
      </w:r>
      <w:r>
        <w:rPr>
          <w:rFonts w:hint="eastAsia" w:ascii="宋体" w:hAnsi="宋体" w:eastAsia="宋体" w:cs="宋体"/>
          <w:b/>
          <w:color w:val="000000"/>
          <w:sz w:val="24"/>
          <w:u w:val="single"/>
          <w:lang w:val="en-US" w:eastAsia="zh-CN"/>
        </w:rPr>
        <w:t xml:space="preserve">28</w:t>
      </w:r>
      <w:r>
        <w:rPr>
          <w:rFonts w:hint="eastAsia" w:ascii="宋体" w:hAnsi="宋体" w:eastAsia="宋体" w:cs="宋体"/>
          <w:b/>
          <w:color w:val="000000"/>
          <w:sz w:val="24"/>
          <w:u w:val="single"/>
        </w:rPr>
        <w:t xml:space="preserve">天内。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竣工结算申请单应包括的内容：</w:t>
      </w:r>
      <w:r>
        <w:rPr>
          <w:rFonts w:hint="eastAsia" w:ascii="宋体" w:hAnsi="宋体" w:eastAsia="宋体" w:cs="宋体"/>
          <w:b/>
          <w:color w:val="000000"/>
          <w:sz w:val="24"/>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发包人审批竣工付款申请单的期限：</w:t>
      </w:r>
      <w:r>
        <w:rPr>
          <w:rFonts w:hint="eastAsia" w:ascii="宋体" w:hAnsi="宋体" w:eastAsia="宋体" w:cs="宋体"/>
          <w:b/>
          <w:color w:val="000000"/>
          <w:sz w:val="24"/>
          <w:u w:val="single"/>
        </w:rPr>
        <w:t xml:space="preserve">竣工资料移交后30日内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工程结算审计完毕后28日内</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rPr>
        <w:t xml:space="preserve">承包人的竣工结算报告应客观且符合实际，不得虚报工程量和高估冒算，承包人送审结算报告经审计部门审核。</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szCs w:val="24"/>
          <w:u w:val="single"/>
        </w:rPr>
        <w:t xml:space="preserve"> </w:t>
      </w:r>
      <w:r>
        <w:rPr>
          <w:rFonts w:hint="eastAsia" w:ascii="宋体" w:hAnsi="宋体" w:eastAsia="宋体" w:cs="宋体"/>
          <w:sz w:val="24"/>
          <w:szCs w:val="24"/>
          <w:u w:val="single"/>
        </w:rPr>
        <w:t xml:space="preserve">工程竣工验收合格之日起24个月</w:t>
      </w:r>
      <w:r>
        <w:rPr>
          <w:rFonts w:hint="eastAsia" w:ascii="宋体" w:hAnsi="宋体" w:eastAsia="宋体" w:cs="宋体"/>
          <w:color w:val="000000"/>
          <w:sz w:val="24"/>
          <w:szCs w:val="24"/>
          <w:u w:val="singl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15.2质量保证金</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关于是否扣留质量保证金的约定：</w:t>
      </w:r>
      <w:r>
        <w:rPr>
          <w:rFonts w:hint="eastAsia" w:ascii="宋体" w:hAnsi="宋体" w:eastAsia="宋体" w:cs="宋体"/>
          <w:sz w:val="24"/>
          <w:highlight w:val="none"/>
          <w:u w:val="single"/>
        </w:rPr>
        <w:t xml:space="preserve">扣留</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15.2.1承包人提供质量保证金的方式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质量保证金采用以下第</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3</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种方式：</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（1）质量保证金保函，保证金额为：</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w:t>
      </w:r>
      <w:r/>
    </w:p>
    <w:p>
      <w:pPr>
        <w:ind w:firstLine="480"/>
        <w:jc w:val="left"/>
        <w:spacing w:line="324"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 xml:space="preserve">的工程款；</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（3）其他方式:</w:t>
      </w:r>
      <w:r>
        <w:rPr>
          <w:rFonts w:hint="eastAsia" w:ascii="宋体" w:hAnsi="宋体" w:eastAsia="宋体" w:cs="宋体"/>
          <w:sz w:val="24"/>
          <w:highlight w:val="none"/>
          <w:u w:val="single"/>
        </w:rPr>
        <w:t xml:space="preserve">  </w:t>
      </w:r>
      <w:r>
        <w:rPr>
          <w:rFonts w:hint="default" w:ascii="宋体" w:hAnsi="宋体" w:eastAsia="宋体" w:cs="Times New Roman"/>
          <w:b w:val="0"/>
          <w:bCs w:val="0"/>
          <w:sz w:val="21"/>
          <w:szCs w:val="32"/>
          <w:highlight w:val="none"/>
          <w:u w:val="single"/>
        </w:rPr>
        <w:t xml:space="preserve"> </w:t>
      </w:r>
      <w:r>
        <w:rPr>
          <w:rFonts w:hint="eastAsia" w:ascii="宋体" w:hAnsi="宋体" w:eastAsia="宋体" w:cs="Times New Roman"/>
          <w:b w:val="0"/>
          <w:bCs w:val="0"/>
          <w:sz w:val="21"/>
          <w:szCs w:val="21"/>
          <w:highlight w:val="none"/>
          <w:u w:val="single"/>
        </w:rPr>
        <w:t xml:space="preserve">双方认可的竣工结算价款的3% </w:t>
      </w:r>
      <w:r>
        <w:rPr>
          <w:rFonts w:hint="eastAsia" w:ascii="宋体" w:hAnsi="宋体" w:eastAsia="宋体" w:cs="宋体"/>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自工程竣工验收合格之日起计算，具体详见《工程质量保修书》。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接到发包人通知24小时内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 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16.2.1 承包人违约的情形</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highlight w:val="none"/>
          <w:u w:val="single"/>
        </w:rPr>
        <w:t xml:space="preserve">①承包人在中标后，未能按规定的时间办理相关手续、缴纳相关费用，影响办理施工许可证。</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中标后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③没有合理的原因而未能按期开工、或拖延工期、或拖延竣工。</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④承包人无正当理由停工。</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⑤拒绝或不遵照发包人或监理工程师要求整改、更换或拆除有缺陷的工程，不合适的材料或物资的书面通知；或执行（整改）不力的。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⑥由于承包人原因，逾期竣工，每逾期一天，由承包人向发包人按合同价款的千分之一/天支付违约金，最高不超过合同总价的</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%，此赔偿费的支付不能解除承包人应完成工程的责任和合同规定的其他责任。</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p>
    <w:p>
      <w:pPr>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⑧其他执行通用条款和专用条款约定。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由承包人承担</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lang w:val="en-US" w:eastAsia="zh-CN"/>
        </w:rPr>
        <w:t xml:space="preserve">/</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 56 </w:t>
      </w:r>
      <w:r>
        <w:rPr>
          <w:rFonts w:hint="eastAsia" w:ascii="宋体" w:hAnsi="宋体" w:eastAsia="宋体" w:cs="宋体"/>
          <w:color w:val="000000"/>
          <w:sz w:val="24"/>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承包人投保并承担投保费用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合同当事人是否同意将工程争议提交争议评审小组决定：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争议评审小组成员的确定：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选定争议评审员的期限：</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争议评审小组成员的报酬承担方式：</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合同当事人关于本项的约定：</w:t>
      </w:r>
      <w:r>
        <w:rPr>
          <w:rFonts w:hint="eastAsia" w:ascii="宋体" w:hAnsi="宋体" w:eastAsia="宋体" w:cs="宋体"/>
          <w:color w:val="000000"/>
          <w:sz w:val="24"/>
          <w:u w:val="single"/>
        </w:rPr>
        <w:t xml:space="preserve"> 执行通用条款</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u w:val="none"/>
        </w:rPr>
        <w:t xml:space="preserve">21. 补充条款</w:t>
      </w:r>
      <w:r/>
    </w:p>
    <w:p>
      <w:pPr>
        <w:ind w:left="63" w:right="63" w:firstLine="420"/>
        <w:jc w:val="left"/>
        <w:pageBreakBefore w:val="0"/>
        <w:spacing w:after="120"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u w:val="single"/>
        </w:rPr>
        <w:t xml:space="preserve">本合同未涉及之处或与招标文件实质性内容不一致之处，执行招标文件的规定；本合同及招标文件未涉及之处，执行国家、江苏省及徐州市相关文件、规范</w:t>
      </w:r>
      <w:r>
        <w:rPr>
          <w:rFonts w:hint="eastAsia" w:ascii="宋体" w:hAnsi="宋体" w:eastAsia="宋体" w:cs="宋体"/>
          <w:color w:val="000000"/>
          <w:spacing w:val="-3"/>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sectPr>
          <w:headerReference w:type="default" r:id="rId9"/>
          <w:footerReference w:type="default" r:id="rId14"/>
          <w:footnotePr/>
          <w:endnotePr/>
          <w:type w:val="nextPage"/>
          <w:pgSz w:w="11906" w:h="16838" w:orient="portrait"/>
          <w:pgMar w:top="1440" w:right="1703" w:bottom="1440" w:left="1803" w:header="851" w:footer="992" w:gutter="0"/>
          <w:cols w:num="1" w:sep="0" w:space="0" w:equalWidth="1"/>
          <w:docGrid w:linePitch="360"/>
        </w:sectPr>
      </w:pPr>
      <w:r>
        <w:rPr>
          <w:rFonts w:hint="eastAsia" w:ascii="宋体" w:hAnsi="宋体" w:eastAsia="宋体" w:cs="宋体"/>
          <w:b/>
          <w:color w:val="000000"/>
          <w:sz w:val="24"/>
        </w:rPr>
      </w:r>
      <w:r/>
    </w:p>
    <w:p>
      <w:pPr>
        <w:ind w:left="0" w:right="0" w:firstLine="482"/>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附</w:t>
      </w:r>
      <w:r>
        <w:rPr>
          <w:rFonts w:hint="eastAsia" w:ascii="宋体" w:hAnsi="宋体" w:eastAsia="宋体" w:cs="宋体"/>
          <w:color w:val="000000"/>
          <w:sz w:val="24"/>
          <w:u w:val="none"/>
        </w:rPr>
        <w:t xml:space="preserve">件</w:t>
      </w:r>
      <w:r>
        <w:rPr>
          <w:rFonts w:hint="eastAsia" w:ascii="宋体" w:hAnsi="宋体" w:eastAsia="宋体" w:cs="宋体"/>
          <w:color w:val="000000"/>
          <w:sz w:val="24"/>
        </w:rPr>
        <w:t xml:space="preserve">1：   </w:t>
      </w:r>
      <w:r/>
    </w:p>
    <w:p>
      <w:pPr>
        <w:jc w:val="center"/>
        <w:spacing w:before="156" w:after="156" w:line="400" w:lineRule="exact"/>
        <w:widowControl w:val="off"/>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工程质量保修书</w:t>
      </w:r>
      <w:r/>
    </w:p>
    <w:p>
      <w:pPr>
        <w:jc w:val="left"/>
        <w:spacing w:before="120" w:after="120"/>
        <w:rPr>
          <w:rFonts w:hint="eastAsia" w:ascii="Calibri" w:hAnsi="Calibri" w:eastAsia="宋体" w:cs="Times New Roman"/>
          <w:b/>
          <w:bCs/>
          <w:caps/>
          <w:sz w:val="20"/>
          <w:szCs w:val="20"/>
          <w:lang w:val="en-US" w:eastAsia="zh-CN" w:bidi="ar-SA"/>
        </w:rPr>
      </w:pPr>
      <w:r>
        <w:rPr>
          <w:rFonts w:hint="eastAsia" w:ascii="Calibri" w:hAnsi="Calibri" w:eastAsia="宋体" w:cs="Times New Roman"/>
          <w:b/>
          <w:bCs/>
          <w:caps/>
          <w:sz w:val="20"/>
          <w:szCs w:val="20"/>
          <w:lang w:val="en-US" w:eastAsia="zh-CN" w:bidi="ar-SA"/>
        </w:rPr>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发包人（全称）：</w:t>
      </w:r>
      <w:r>
        <w:rPr>
          <w:rFonts w:hint="eastAsia" w:ascii="宋体" w:hAnsi="宋体" w:cs="宋体"/>
          <w:color w:val="000000"/>
          <w:sz w:val="24"/>
          <w:u w:val="single"/>
          <w:lang w:eastAsia="zh-CN"/>
        </w:rPr>
        <w:t xml:space="preserve">睢宁县岚山镇人民政府</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承包人（全称）：</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发包人和承包人根据《中华人民共和国建筑法》和《建设工程质量管理条例》，经协商一致就 </w:t>
      </w:r>
      <w:r>
        <w:rPr>
          <w:rFonts w:hint="eastAsia" w:ascii="宋体" w:hAnsi="宋体" w:cs="宋体"/>
          <w:color w:val="000000"/>
          <w:sz w:val="24"/>
          <w:u w:val="single"/>
          <w:lang w:eastAsia="zh-CN"/>
        </w:rPr>
        <w:t xml:space="preserve">岚山镇2026年度村级公益事业一事一议财政奖补项目</w:t>
      </w:r>
      <w:r>
        <w:rPr>
          <w:rFonts w:hint="eastAsia" w:ascii="宋体" w:hAnsi="宋体" w:eastAsia="宋体" w:cs="宋体"/>
          <w:color w:val="000000"/>
          <w:sz w:val="24"/>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承包人承包范围内的所有内容</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2．屋面防水工程、有防水要求的卫生间、房间和外墙面的防渗为</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5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7．其他项目保修期限约定如下：</w:t>
      </w:r>
      <w:r>
        <w:rPr>
          <w:rFonts w:hint="eastAsia" w:ascii="宋体" w:hAnsi="宋体" w:eastAsia="宋体" w:cs="宋体"/>
          <w:color w:val="000000"/>
          <w:sz w:val="24"/>
          <w:u w:val="single"/>
          <w:lang w:eastAsia="zh-CN"/>
        </w:rPr>
        <w:t xml:space="preserve">本工程质量保修期为</w:t>
      </w:r>
      <w:r>
        <w:rPr>
          <w:rFonts w:hint="eastAsia" w:ascii="宋体" w:hAnsi="宋体" w:eastAsia="宋体" w:cs="宋体"/>
          <w:color w:val="000000"/>
          <w:sz w:val="24"/>
          <w:u w:val="single"/>
          <w:lang w:val="en-US" w:eastAsia="zh-CN"/>
        </w:rPr>
        <w:t xml:space="preserve">2年，</w:t>
      </w:r>
      <w:r>
        <w:rPr>
          <w:rFonts w:hint="eastAsia" w:ascii="宋体" w:hAnsi="宋体" w:eastAsia="宋体" w:cs="宋体"/>
          <w:color w:val="000000"/>
          <w:sz w:val="24"/>
          <w:u w:val="single"/>
        </w:rPr>
        <w:t xml:space="preserve">自竣工验收合格之日起计算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个月，缺陷责任期自工程通过竣工验收之日起计算。单位工程先于全部工程进行验收，单位工程缺陷责任期自单位工程验收合格之日起算。</w:t>
      </w:r>
      <w:r/>
    </w:p>
    <w:p>
      <w:pPr>
        <w:ind w:firstLine="420"/>
        <w:jc w:val="left"/>
        <w:pageBreakBefore w:val="0"/>
        <w:spacing w:line="360" w:lineRule="auto"/>
        <w:widowControl/>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缺陷责任期终止后，发包人应退还剩余的质量保证金。</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六、双方约定的其他工程质量保修事项：</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发包人(公章)：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承包人(公章)：</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地址：</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法定代表人(签字)：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委托代理人(签字)：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委托代理人(签字)：</w:t>
      </w:r>
      <w:r/>
    </w:p>
    <w:p>
      <w:pPr>
        <w:ind w:right="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开户银行：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账号：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邮政编码：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br w:type="page" w:clear="all"/>
      </w:r>
      <w:r/>
    </w:p>
    <w:p>
      <w:pPr>
        <w:jc w:val="left"/>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4" w:name="_Toc296503227"/>
      <w:r/>
      <w:bookmarkStart w:id="5" w:name="_Toc267261698"/>
      <w:r/>
      <w:bookmarkStart w:id="6" w:name="_Toc296891267"/>
      <w:r/>
      <w:bookmarkStart w:id="7" w:name="_Toc296347226"/>
      <w:r/>
      <w:bookmarkStart w:id="8" w:name="_Toc296891055"/>
      <w:r/>
      <w:bookmarkStart w:id="9" w:name="_Toc296346728"/>
      <w:r/>
      <w:bookmarkStart w:id="10" w:name="_Toc296944566"/>
      <w:r>
        <w:rPr>
          <w:rFonts w:hint="eastAsia" w:ascii="宋体" w:hAnsi="宋体" w:eastAsia="宋体" w:cs="宋体"/>
          <w:color w:val="auto"/>
          <w:sz w:val="24"/>
          <w:szCs w:val="24"/>
          <w:highlight w:val="none"/>
          <w:lang w:val="en-US" w:eastAsia="zh-CN" w:bidi="ar-SA"/>
        </w:rPr>
        <w:t xml:space="preserve">件2：</w:t>
      </w:r>
      <w:bookmarkEnd w:id="4"/>
      <w:r/>
      <w:bookmarkEnd w:id="5"/>
      <w:r/>
      <w:bookmarkEnd w:id="6"/>
      <w:r/>
      <w:bookmarkEnd w:id="7"/>
      <w:r/>
      <w:bookmarkEnd w:id="8"/>
      <w:r/>
      <w:bookmarkEnd w:id="9"/>
      <w:r/>
      <w:bookmarkEnd w:id="10"/>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承包人用于本工程施工的机械设备表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序号</w:t>
            </w:r>
            <w:r/>
          </w:p>
        </w:tc>
        <w:tc>
          <w:tcPr>
            <w:tcW w:w="1329"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机械或设备名称</w:t>
            </w:r>
            <w:r/>
          </w:p>
        </w:tc>
        <w:tc>
          <w:tcPr>
            <w:tcW w:w="805"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规格型号</w:t>
            </w:r>
            <w:r/>
          </w:p>
        </w:tc>
        <w:tc>
          <w:tcPr>
            <w:tcW w:w="997"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数量</w:t>
            </w:r>
            <w:r/>
          </w:p>
        </w:tc>
        <w:tc>
          <w:tcPr>
            <w:tcW w:w="833"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产地</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制造年份</w:t>
            </w:r>
            <w:r/>
          </w:p>
        </w:tc>
        <w:tc>
          <w:tcPr>
            <w:tcW w:w="1404"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额定功率(kW)</w:t>
            </w:r>
            <w:r/>
          </w:p>
        </w:tc>
        <w:tc>
          <w:tcPr>
            <w:tcW w:w="962"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生产能力</w:t>
            </w:r>
            <w:r/>
          </w:p>
        </w:tc>
        <w:tc>
          <w:tcPr>
            <w:tcW w:w="871" w:type="dxa"/>
            <w:vAlign w:val="center"/>
            <w:textDirection w:val="lrTb"/>
            <w:noWrap w:val="false"/>
          </w:tcPr>
          <w:p>
            <w:pPr>
              <w:jc w:val="center"/>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备注</w:t>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r>
        <w:trPr>
          <w:jc w:val="center"/>
          <w:trHeight w:val="567"/>
        </w:trPr>
        <w:tc>
          <w:tcPr>
            <w:tcW w:w="109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29"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05"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97"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33"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404"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962"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71" w:type="dxa"/>
            <w:vAlign w:val="top"/>
            <w:textDirection w:val="lrTb"/>
            <w:noWrap w:val="false"/>
          </w:tcPr>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W w:w="109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329"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05"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97"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33"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1404"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962"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c>
          <w:tcPr>
            <w:tcW w:w="871" w:type="dxa"/>
            <w:vAlign w:val="center"/>
            <w:textDirection w:val="lrTb"/>
            <w:noWrap w:val="false"/>
          </w:tcPr>
          <w:p>
            <w:pPr>
              <w:jc w:val="both"/>
              <w:spacing w:line="440" w:lineRule="exact"/>
              <w:widowControl w:val="off"/>
              <w:rPr>
                <w:rFonts w:hint="eastAsia" w:ascii="宋体" w:hAnsi="宋体" w:eastAsia="宋体" w:cs="宋体"/>
                <w:color w:val="auto"/>
                <w:sz w:val="24"/>
                <w:szCs w:val="21"/>
                <w:highlight w:val="none"/>
                <w:u w:val="single"/>
                <w:lang w:val="en-US" w:eastAsia="zh-CN" w:bidi="ar-SA"/>
              </w:rPr>
            </w:pPr>
            <w:r>
              <w:rPr>
                <w:rFonts w:hint="eastAsia" w:ascii="宋体" w:hAnsi="宋体" w:eastAsia="宋体" w:cs="宋体"/>
                <w:color w:val="auto"/>
                <w:sz w:val="24"/>
                <w:szCs w:val="21"/>
                <w:highlight w:val="none"/>
                <w:u w:val="single"/>
                <w:lang w:val="en-US" w:eastAsia="zh-CN" w:bidi="ar-SA"/>
              </w:rPr>
            </w:r>
            <w:r/>
          </w:p>
        </w:tc>
      </w:tr>
    </w:tbl>
    <w:p>
      <w:pPr>
        <w:jc w:val="both"/>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0" w:right="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560"/>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600"/>
        <w:jc w:val="both"/>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w:t>
      </w:r>
      <w:bookmarkStart w:id="11" w:name="_Toc296891268"/>
      <w:r/>
      <w:bookmarkStart w:id="12" w:name="_Toc296503228"/>
      <w:r/>
      <w:bookmarkStart w:id="13" w:name="_Toc296944567"/>
      <w:r/>
      <w:bookmarkStart w:id="14" w:name="_Toc296891056"/>
      <w:r/>
      <w:bookmarkStart w:id="15" w:name="_Toc296346729"/>
      <w:r/>
      <w:bookmarkStart w:id="16" w:name="_Toc267261699"/>
      <w:r/>
      <w:bookmarkStart w:id="17" w:name="_Toc296347227"/>
      <w:r>
        <w:rPr>
          <w:rFonts w:hint="eastAsia" w:ascii="宋体" w:hAnsi="宋体" w:eastAsia="宋体" w:cs="宋体"/>
          <w:color w:val="auto"/>
          <w:sz w:val="24"/>
          <w:szCs w:val="24"/>
          <w:highlight w:val="none"/>
          <w:lang w:val="en-US" w:eastAsia="zh-CN" w:bidi="ar-SA"/>
        </w:rPr>
        <w:t xml:space="preserve">件3：</w:t>
      </w:r>
      <w:bookmarkEnd w:id="11"/>
      <w:r/>
      <w:bookmarkEnd w:id="12"/>
      <w:r/>
      <w:bookmarkEnd w:id="13"/>
      <w:r/>
      <w:bookmarkEnd w:id="14"/>
      <w:r/>
      <w:bookmarkEnd w:id="15"/>
      <w:r/>
      <w:bookmarkEnd w:id="16"/>
      <w:r/>
      <w:bookmarkEnd w:id="17"/>
      <w:r/>
      <w:r/>
    </w:p>
    <w:p>
      <w:pPr>
        <w:jc w:val="center"/>
        <w:spacing w:before="156" w:after="156"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firstLine="420"/>
        <w:jc w:val="both"/>
        <w:spacing w:after="120"/>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ind w:left="0" w:firstLine="420"/>
        <w:jc w:val="both"/>
        <w:spacing w:after="0" w:line="360" w:lineRule="auto"/>
        <w:widowControl w:val="off"/>
        <w:rPr>
          <w:rFonts w:hint="eastAsia" w:ascii="宋体" w:hAnsi="宋体" w:eastAsia="宋体" w:cs="宋体"/>
          <w:b/>
          <w:color w:val="auto"/>
          <w:sz w:val="36"/>
          <w:szCs w:val="36"/>
          <w:highlight w:val="none"/>
          <w:lang w:val="en-US" w:eastAsia="zh-CN" w:bidi="ar-SA"/>
        </w:rPr>
      </w:pPr>
      <w:r>
        <w:rPr>
          <w:rFonts w:hint="eastAsia" w:ascii="宋体" w:hAnsi="宋体" w:eastAsia="宋体" w:cs="宋体"/>
          <w:b/>
          <w:color w:val="auto"/>
          <w:sz w:val="36"/>
          <w:szCs w:val="36"/>
          <w:highlight w:val="none"/>
          <w:lang w:val="en-US" w:eastAsia="zh-CN" w:bidi="ar-SA"/>
        </w:rPr>
      </w:r>
      <w:r/>
    </w:p>
    <w:p>
      <w:pPr>
        <w:jc w:val="both"/>
        <w:widowControl w:val="off"/>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r>
      <w:r/>
    </w:p>
    <w:p>
      <w:pPr>
        <w:pStyle w:val="888"/>
        <w:rPr>
          <w:rFonts w:hint="eastAsia"/>
        </w:rPr>
      </w:pPr>
      <w:r>
        <w:rPr>
          <w:rFonts w:hint="eastAsia"/>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pStyle w:val="921"/>
        <w:rPr>
          <w:rFonts w:hint="eastAsia" w:ascii="宋体" w:hAnsi="宋体" w:eastAsia="宋体" w:cs="宋体"/>
          <w:color w:val="000000"/>
          <w:sz w:val="24"/>
          <w:u w:val="single"/>
        </w:rPr>
      </w:pPr>
      <w:r>
        <w:rPr>
          <w:rFonts w:hint="eastAsia" w:ascii="宋体" w:hAnsi="宋体" w:eastAsia="宋体" w:cs="宋体"/>
          <w:color w:val="000000"/>
          <w:sz w:val="24"/>
          <w:u w:val="single"/>
        </w:rPr>
      </w:r>
      <w:r/>
    </w:p>
    <w:p>
      <w:pPr>
        <w:ind w:left="0" w:right="0" w:firstLine="420"/>
        <w:jc w:val="center"/>
        <w:pageBreakBefore w:val="0"/>
        <w:spacing w:before="0" w:after="0" w:line="360" w:lineRule="auto"/>
        <w:rPr>
          <w:rFonts w:hint="eastAsia" w:ascii="宋体" w:hAnsi="宋体" w:eastAsia="宋体" w:cs="宋体"/>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val="en-US" w:eastAsia="zh-CN"/>
        </w:rPr>
        <w:t xml:space="preserve">睢宁县岚山镇人民政府、江苏鼎汇项目管理有限公司</w:t>
      </w:r>
      <w:r>
        <w:rPr>
          <w:rFonts w:hint="eastAsia" w:ascii="宋体" w:hAnsi="宋体" w:eastAsia="宋体" w:cs="宋体"/>
          <w:color w:val="auto"/>
          <w:sz w:val="24"/>
          <w:szCs w:val="24"/>
          <w:highlight w:val="none"/>
        </w:rPr>
        <w:t xml:space="preserve">：</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JSZC-320324-JSDF-C2026-0001 </w:t>
      </w:r>
      <w:r>
        <w:rPr>
          <w:rFonts w:hint="eastAsia" w:ascii="宋体" w:hAnsi="宋体" w:eastAsia="宋体" w:cs="宋体"/>
          <w:color w:val="auto"/>
          <w:sz w:val="24"/>
          <w:szCs w:val="24"/>
          <w:highlight w:val="none"/>
        </w:rPr>
        <w:t xml:space="preserve">）要求，本供应商正式提交以下首次响应文件。</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94"/>
        <w:ind w:right="0" w:firstLine="482"/>
        <w:keepLines w:val="0"/>
        <w:keepNext w:val="0"/>
        <w:pageBreakBefore w:val="0"/>
        <w:spacing w:line="312" w:lineRule="auto"/>
        <w:widowControl w:val="off"/>
        <w:tabs>
          <w:tab w:val="clear" w:pos="8306" w:leader="none"/>
          <w:tab w:val="right" w:pos="84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94"/>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sz w:val="24"/>
          <w:highlight w:val="none"/>
        </w:rPr>
        <w:t xml:space="preserve">采购人或采购代理机构</w:t>
      </w:r>
      <w:r>
        <w:rPr>
          <w:rFonts w:hint="eastAsia" w:ascii="宋体" w:hAnsi="宋体" w:eastAsia="宋体" w:cs="宋体"/>
          <w:color w:val="auto"/>
          <w:sz w:val="24"/>
          <w:szCs w:val="24"/>
          <w:highlight w:val="none"/>
        </w:rPr>
        <w:t xml:space="preserve">确定。</w:t>
      </w:r>
      <w:r/>
    </w:p>
    <w:p>
      <w:pPr>
        <w:ind w:right="0" w:firstLine="482"/>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0"/>
        <w:jc w:val="center"/>
        <w:keepLines w:val="0"/>
        <w:keepNext w:val="0"/>
        <w:pageBreakBefore w:val="0"/>
        <w:spacing w:before="0" w:after="0" w:line="24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9、授权委托书</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委托人（全称）：</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法定代表人（负责人）：</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统一社会信用代码：</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先生（女士）</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身份证号：</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兹委托（）全权代表我企业（公司）参与</w:t>
      </w:r>
      <w:r>
        <w:rPr>
          <w:rFonts w:hint="eastAsia" w:ascii="宋体" w:hAnsi="宋体" w:cs="宋体"/>
          <w:color w:val="000000"/>
          <w:sz w:val="24"/>
          <w:u w:val="single"/>
          <w:lang w:eastAsia="zh-CN"/>
        </w:rPr>
        <w:t xml:space="preserve">岚山镇2026年度村级公益事业一事一议财政奖补项目</w:t>
      </w: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JSZC-320324-JSDF-C2026-0001 </w:t>
      </w:r>
      <w:r>
        <w:rPr>
          <w:rFonts w:hint="eastAsia" w:ascii="宋体" w:hAnsi="宋体" w:eastAsia="宋体" w:cs="宋体"/>
          <w:color w:val="000000"/>
          <w:sz w:val="24"/>
        </w:rPr>
        <w:t xml:space="preserve">]的磋商活动及签订合同。（         ）以我企业（公司）名义所为的行为及签署的文件，我企业（公司）均予以认可。有关法律责任均由我企业（公司）承担。（       ）无转委托权。委托期限自    年  月   日起至    年  </w:t>
      </w:r>
      <w:r>
        <w:rPr>
          <w:rFonts w:hint="eastAsia" w:ascii="宋体" w:hAnsi="宋体" w:cs="宋体"/>
          <w:color w:val="000000"/>
          <w:sz w:val="24"/>
          <w:lang w:val="en-US" w:eastAsia="zh-CN"/>
        </w:rPr>
        <w:t xml:space="preserve"> </w:t>
      </w:r>
      <w:r>
        <w:rPr>
          <w:rFonts w:hint="eastAsia" w:ascii="宋体" w:hAnsi="宋体" w:eastAsia="宋体" w:cs="宋体"/>
          <w:color w:val="000000"/>
          <w:sz w:val="24"/>
        </w:rPr>
        <w:t xml:space="preserve">月    日止。</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委托人（电子签章）：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法定代表人（签字或盖章）：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受托人（签字或盖章）：</w:t>
      </w:r>
      <w:r/>
    </w:p>
    <w:p>
      <w:pPr>
        <w:ind w:left="0" w:right="0" w:firstLine="3561"/>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（受托人身份证扫描件附后)</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10、</w:t>
      </w:r>
      <w:r>
        <w:rPr>
          <w:rFonts w:hint="eastAsia" w:ascii="宋体" w:hAnsi="宋体" w:eastAsia="宋体" w:cs="宋体"/>
          <w:b/>
          <w:color w:val="000000"/>
          <w:sz w:val="36"/>
          <w:u w:val="none"/>
        </w:rPr>
        <w:t xml:space="preserve">中小企业声明函</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项目名称：</w:t>
      </w:r>
      <w:r>
        <w:rPr>
          <w:rFonts w:hint="eastAsia" w:ascii="宋体" w:hAnsi="宋体" w:cs="宋体"/>
          <w:color w:val="000000"/>
          <w:spacing w:val="6"/>
          <w:sz w:val="24"/>
          <w:lang w:eastAsia="zh-CN"/>
        </w:rPr>
        <w:t xml:space="preserve">岚山镇2026年度村级公益事业一事一议财政奖补项目</w:t>
      </w:r>
      <w:r/>
    </w:p>
    <w:p>
      <w:pPr>
        <w:ind w:left="0" w:right="0" w:firstLine="504"/>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项目编号：</w:t>
      </w:r>
      <w:r>
        <w:rPr>
          <w:rFonts w:hint="eastAsia" w:ascii="宋体" w:hAnsi="宋体" w:cs="宋体"/>
          <w:color w:val="000000"/>
          <w:spacing w:val="6"/>
          <w:sz w:val="24"/>
          <w:lang w:eastAsia="zh-CN"/>
        </w:rPr>
        <w:t xml:space="preserve">JSZC-320324-JSDF-C2026-0001 </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本公司郑重声明，根据《政府采购促进中小企业发展管理办法》（财库[2020]46号）的规定，本公司</w:t>
      </w:r>
      <w:r>
        <w:rPr>
          <w:rFonts w:hint="eastAsia" w:ascii="宋体" w:hAnsi="宋体" w:eastAsia="宋体" w:cs="宋体"/>
          <w:color w:val="000000"/>
          <w:sz w:val="24"/>
        </w:rPr>
        <w:t xml:space="preserve">参加</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睢宁县岚山镇人民政府</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w:t>
      </w:r>
      <w:r>
        <w:rPr>
          <w:rFonts w:hint="eastAsia" w:ascii="宋体" w:hAnsi="宋体" w:cs="宋体"/>
          <w:color w:val="000000"/>
          <w:sz w:val="24"/>
          <w:u w:val="single"/>
          <w:lang w:eastAsia="zh-CN"/>
        </w:rPr>
        <w:t xml:space="preserve">岚山镇2026年度村级公益事业一事一议财政奖补项目</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采购活动</w:t>
      </w:r>
      <w:r>
        <w:rPr>
          <w:rFonts w:hint="eastAsia" w:ascii="宋体" w:hAnsi="宋体" w:eastAsia="宋体" w:cs="宋体"/>
          <w:color w:val="000000"/>
          <w:spacing w:val="6"/>
          <w:sz w:val="24"/>
        </w:rPr>
        <w:t xml:space="preserve">，工程的施工单位全部为符合政策要求的中小企业。相关企业的具体情况如下：</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u w:val="single"/>
        </w:rPr>
        <w:t xml:space="preserve">（</w:t>
      </w:r>
      <w:r>
        <w:rPr>
          <w:rFonts w:hint="eastAsia" w:ascii="宋体" w:hAnsi="宋体" w:cs="宋体"/>
          <w:color w:val="000000"/>
          <w:sz w:val="24"/>
          <w:u w:val="single"/>
          <w:lang w:eastAsia="zh-CN"/>
        </w:rPr>
        <w:t xml:space="preserve">岚山镇2026年度村级公益事业一事一议财政奖补项目</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，属于</w:t>
      </w:r>
      <w:r>
        <w:rPr>
          <w:rFonts w:hint="eastAsia" w:ascii="宋体" w:hAnsi="宋体" w:eastAsia="宋体" w:cs="宋体"/>
          <w:color w:val="000000"/>
          <w:spacing w:val="6"/>
          <w:sz w:val="24"/>
          <w:u w:val="single"/>
        </w:rPr>
        <w:t xml:space="preserve">（建筑业）</w:t>
      </w:r>
      <w:r>
        <w:rPr>
          <w:rFonts w:hint="eastAsia" w:ascii="宋体" w:hAnsi="宋体" w:eastAsia="宋体" w:cs="宋体"/>
          <w:color w:val="000000"/>
          <w:spacing w:val="6"/>
          <w:sz w:val="24"/>
        </w:rPr>
        <w:t xml:space="preserve">；承建（承建）企业为</w:t>
      </w:r>
      <w:r>
        <w:rPr>
          <w:rFonts w:hint="eastAsia" w:ascii="宋体" w:hAnsi="宋体" w:eastAsia="宋体" w:cs="宋体"/>
          <w:color w:val="000000"/>
          <w:spacing w:val="6"/>
          <w:sz w:val="24"/>
          <w:u w:val="single"/>
        </w:rPr>
        <w:t xml:space="preserve">（企业名称）</w:t>
      </w:r>
      <w:r>
        <w:rPr>
          <w:rFonts w:hint="eastAsia" w:ascii="宋体" w:hAnsi="宋体" w:eastAsia="宋体" w:cs="宋体"/>
          <w:color w:val="000000"/>
          <w:spacing w:val="6"/>
          <w:sz w:val="24"/>
        </w:rPr>
        <w:t xml:space="preserve">，从业人员</w:t>
      </w:r>
      <w:r>
        <w:rPr>
          <w:rFonts w:hint="eastAsia" w:ascii="宋体" w:hAnsi="宋体" w:eastAsia="宋体" w:cs="宋体"/>
          <w:color w:val="000000"/>
          <w:spacing w:val="6"/>
          <w:sz w:val="24"/>
          <w:u w:val="single"/>
        </w:rPr>
        <w:t xml:space="preserve">（</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u w:val="single"/>
        </w:rPr>
        <w:t xml:space="preserve">）</w:t>
      </w:r>
      <w:r>
        <w:rPr>
          <w:rFonts w:hint="eastAsia" w:ascii="宋体" w:hAnsi="宋体" w:eastAsia="宋体" w:cs="宋体"/>
          <w:color w:val="000000"/>
          <w:spacing w:val="6"/>
          <w:sz w:val="24"/>
        </w:rPr>
        <w:t xml:space="preserve">人，营业收入为</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万元，资产总额为</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万元</w:t>
      </w:r>
      <w:r>
        <w:rPr>
          <w:rFonts w:hint="eastAsia" w:ascii="宋体" w:hAnsi="宋体" w:cs="宋体"/>
          <w:color w:val="000000"/>
          <w:spacing w:val="6"/>
          <w:sz w:val="24"/>
          <w:lang w:eastAsia="zh-CN"/>
        </w:rPr>
        <w:t xml:space="preserve">，</w:t>
      </w:r>
      <w:r>
        <w:rPr>
          <w:rFonts w:hint="eastAsia" w:ascii="宋体" w:hAnsi="宋体" w:eastAsia="宋体" w:cs="宋体"/>
          <w:color w:val="000000"/>
          <w:spacing w:val="6"/>
          <w:sz w:val="24"/>
        </w:rPr>
        <w:t xml:space="preserve">属于（</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p>
    <w:p>
      <w:pPr>
        <w:ind w:left="0" w:right="0" w:firstLine="482"/>
        <w:jc w:val="both"/>
        <w:pageBreakBefore w:val="0"/>
        <w:spacing w:before="0" w:after="0" w:line="360" w:lineRule="auto"/>
        <w:rPr>
          <w:rFonts w:hint="eastAsia" w:ascii="宋体" w:hAnsi="宋体" w:eastAsia="宋体" w:cs="宋体"/>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企业名称（电子签章）：</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p>
    <w:p>
      <w:pPr>
        <w:ind w:left="0" w:right="0" w:firstLine="60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rPr>
        <w:t xml:space="preserve"> </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ind w:right="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注：本项目采购项目属性为：</w:t>
      </w:r>
      <w:r>
        <w:rPr>
          <w:rFonts w:hint="eastAsia" w:ascii="宋体" w:hAnsi="宋体" w:eastAsia="宋体" w:cs="宋体"/>
          <w:b/>
          <w:color w:val="000000"/>
          <w:sz w:val="24"/>
          <w:u w:val="single"/>
        </w:rPr>
        <w:t xml:space="preserve">建筑业</w:t>
      </w:r>
      <w:r>
        <w:rPr>
          <w:rFonts w:hint="eastAsia" w:ascii="宋体" w:hAnsi="宋体" w:eastAsia="宋体" w:cs="宋体"/>
          <w:b/>
          <w:color w:val="000000"/>
          <w:sz w:val="24"/>
        </w:rPr>
        <w:t xml:space="preserve">。</w:t>
      </w:r>
      <w:r/>
    </w:p>
    <w:p>
      <w:pPr>
        <w:ind w:left="0" w:right="0" w:firstLine="4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right="33"/>
        <w:pageBreakBefore w:val="0"/>
        <w:spacing w:before="240" w:after="24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left="0" w:right="0" w:firstLine="0"/>
        <w:jc w:val="center"/>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pStyle w:val="921"/>
        <w:rPr>
          <w:rFonts w:hint="eastAsia" w:ascii="宋体" w:hAnsi="宋体" w:eastAsia="宋体" w:cs="宋体"/>
          <w:color w:val="000000"/>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1169035</wp:posOffset>
                </wp:positionH>
                <wp:positionV relativeFrom="page">
                  <wp:posOffset>2167255</wp:posOffset>
                </wp:positionV>
                <wp:extent cx="3083560" cy="6306185"/>
                <wp:effectExtent l="0" t="0" r="40640" b="37465"/>
                <wp:wrapTight wrapText="bothSides">
                  <wp:wrapPolygon edited="1">
                    <wp:start x="0" y="0"/>
                    <wp:lineTo x="0" y="21533"/>
                    <wp:lineTo x="21484" y="21533"/>
                    <wp:lineTo x="21484" y="0"/>
                    <wp:lineTo x="0" y="0"/>
                  </wp:wrapPolygon>
                </wp:wrapTight>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pic:cNvPicPr>
                          <a:picLocks noChangeAspect="1"/>
                        </pic:cNvPicPr>
                        <pic:nvPr/>
                      </pic:nvPicPr>
                      <pic:blipFill>
                        <a:blip r:embed="rId18"/>
                        <a:stretch/>
                      </pic:blipFill>
                      <pic:spPr bwMode="auto">
                        <a:xfrm>
                          <a:off x="0" y="0"/>
                          <a:ext cx="3083560" cy="6306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92.0pt;mso-position-horizontal:absolute;mso-position-vertical-relative:page;margin-top:170.7pt;mso-position-vertical:absolute;width:242.8pt;height:496.5pt;mso-wrap-distance-left:9.0pt;mso-wrap-distance-top:0.0pt;mso-wrap-distance-right:9.0pt;mso-wrap-distance-bottom:0.0pt;" wrapcoords="0 0 0 99690 99463 99690 99463 0 0 0" stroked="f">
                <v:path textboxrect="0,0,0,0"/>
                <w10:wrap type="tight"/>
                <v:imagedata r:id="rId18" o:title=""/>
              </v:shape>
            </w:pict>
          </mc:Fallback>
        </mc:AlternateContent>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pStyle w:val="921"/>
        <w:rPr>
          <w:rFonts w:hint="eastAsia" w:ascii="宋体" w:hAnsi="宋体" w:eastAsia="宋体" w:cs="宋体"/>
          <w:color w:val="000000"/>
          <w:sz w:val="24"/>
        </w:rP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both"/>
        <w:pageBreakBefore w:val="0"/>
        <w:spacing w:before="10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480" w:firstLine="0"/>
        <w:jc w:val="center"/>
        <w:pageBreakBefore w:val="0"/>
        <w:spacing w:before="10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我单位在参加</w:t>
      </w:r>
      <w:r>
        <w:rPr>
          <w:rFonts w:hint="eastAsia" w:ascii="宋体" w:hAnsi="宋体" w:cs="宋体"/>
          <w:color w:val="000000"/>
          <w:sz w:val="24"/>
          <w:u w:val="single"/>
          <w:lang w:eastAsia="zh-CN"/>
        </w:rPr>
        <w:t xml:space="preserve">岚山镇2026年度村级公益事业一事一议财政奖补项目</w:t>
      </w:r>
      <w:r>
        <w:rPr>
          <w:rFonts w:hint="eastAsia" w:ascii="宋体" w:hAnsi="宋体" w:eastAsia="宋体" w:cs="宋体"/>
          <w:color w:val="000000"/>
          <w:sz w:val="24"/>
          <w:u w:val="single"/>
        </w:rPr>
        <w:t xml:space="preserve">项目</w:t>
      </w: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JSZC-320324-JSDF-C2026-0001</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239" w:right="0" w:firstLine="264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239" w:right="0" w:firstLine="2640"/>
        <w:pageBreakBefore w:val="0"/>
        <w:spacing w:before="100" w:after="10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left="0" w:right="0" w:firstLine="0"/>
        <w:jc w:val="center"/>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12、</w:t>
      </w:r>
      <w:r>
        <w:rPr>
          <w:rFonts w:hint="eastAsia" w:ascii="宋体" w:hAnsi="宋体" w:eastAsia="宋体" w:cs="宋体"/>
          <w:b/>
          <w:color w:val="000000"/>
          <w:sz w:val="36"/>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（注：如供应商不属于残疾人福利性单位，不需提供此声明函）</w:t>
      </w:r>
      <w:r/>
    </w:p>
    <w:p>
      <w:pPr>
        <w:ind w:left="0" w:right="0" w:firstLine="0"/>
        <w:jc w:val="left"/>
        <w:keepLines w:val="0"/>
        <w:keepNext w:val="0"/>
        <w:pageBreakBefore w:val="0"/>
        <w:spacing w:before="0" w:after="0" w:line="288" w:lineRule="auto"/>
        <w:widowControl w:val="off"/>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项目</w:t>
      </w:r>
      <w:r>
        <w:rPr>
          <w:rFonts w:hint="eastAsia" w:ascii="宋体" w:hAnsi="宋体" w:eastAsia="宋体" w:cs="宋体"/>
          <w:color w:val="000000"/>
          <w:sz w:val="24"/>
        </w:rPr>
        <w:t xml:space="preserve">名称：</w:t>
      </w:r>
      <w:r>
        <w:rPr>
          <w:rFonts w:hint="eastAsia" w:ascii="宋体" w:hAnsi="宋体" w:cs="宋体"/>
          <w:color w:val="000000"/>
          <w:sz w:val="24"/>
          <w:lang w:eastAsia="zh-CN"/>
        </w:rPr>
        <w:t xml:space="preserve">岚山镇2026年度村级公益事业一事一议财政奖补项目</w:t>
      </w:r>
      <w:r/>
    </w:p>
    <w:p>
      <w:pPr>
        <w:ind w:left="0" w:right="0" w:firstLine="0"/>
        <w:jc w:val="left"/>
        <w:keepLines w:val="0"/>
        <w:keepNext w:val="0"/>
        <w:pageBreakBefore w:val="0"/>
        <w:spacing w:before="0" w:after="0" w:line="288" w:lineRule="auto"/>
        <w:widowControl w:val="off"/>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lang w:eastAsia="zh-CN"/>
        </w:rPr>
        <w:t xml:space="preserve">JSZC-320324-JSDF-C2026-0001 </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lang w:val="en-US" w:eastAsia="zh-CN"/>
        </w:rPr>
        <w:t xml:space="preserve">    </w:t>
      </w:r>
      <w:r>
        <w:rPr>
          <w:rFonts w:hint="eastAsia" w:ascii="宋体" w:hAnsi="宋体" w:eastAsia="宋体" w:cs="宋体"/>
          <w:color w:val="000000"/>
          <w:spacing w:val="6"/>
          <w:sz w:val="24"/>
        </w:rPr>
        <w:t xml:space="preserve">单位的</w:t>
      </w:r>
      <w:r>
        <w:rPr>
          <w:rFonts w:hint="eastAsia" w:ascii="宋体" w:hAnsi="宋体" w:cs="宋体"/>
          <w:color w:val="000000"/>
          <w:spacing w:val="6"/>
          <w:sz w:val="24"/>
          <w:u w:val="single"/>
          <w:lang w:val="en-US" w:eastAsia="zh-CN"/>
        </w:rPr>
        <w:t xml:space="preserve">    </w:t>
      </w:r>
      <w:r>
        <w:rPr>
          <w:rFonts w:hint="eastAsia" w:ascii="宋体" w:hAnsi="宋体" w:cs="宋体"/>
          <w:color w:val="000000"/>
          <w:spacing w:val="6"/>
          <w:sz w:val="24"/>
          <w:lang w:val="en-US" w:eastAsia="zh-CN"/>
        </w:rPr>
        <w:t xml:space="preserve"> </w:t>
      </w:r>
      <w:r>
        <w:rPr>
          <w:rFonts w:hint="eastAsia" w:ascii="宋体" w:hAnsi="宋体" w:eastAsia="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jc w:val="both"/>
        <w:keepLines w:val="0"/>
        <w:keepNext w:val="0"/>
        <w:pageBreakBefore w:val="0"/>
        <w:spacing w:before="0" w:after="0" w:line="288"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left="0" w:right="29" w:firstLine="96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ind w:left="0" w:right="0" w:firstLine="0"/>
        <w:jc w:val="center"/>
        <w:pageBreakBefore w:val="0"/>
        <w:spacing w:before="0" w:after="0" w:line="360" w:lineRule="auto"/>
        <w:rPr>
          <w:rFonts w:hint="eastAsia" w:ascii="宋体" w:hAnsi="宋体" w:cs="宋体"/>
          <w:b/>
          <w:color w:val="000000"/>
          <w:sz w:val="36"/>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r>
      <w:r/>
    </w:p>
    <w:p>
      <w:pPr>
        <w:ind w:left="0" w:right="0" w:firstLine="0"/>
        <w:jc w:val="center"/>
        <w:pageBreakBefore w:val="0"/>
        <w:spacing w:before="0" w:after="0" w:line="360" w:lineRule="auto"/>
        <w:rPr>
          <w:rFonts w:hint="eastAsia" w:ascii="宋体" w:hAnsi="宋体" w:eastAsia="宋体" w:cs="宋体"/>
          <w:b/>
          <w:color w:val="000000"/>
          <w:sz w:val="36"/>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u w:val="none"/>
          <w:lang w:val="en-US" w:eastAsia="zh-CN"/>
        </w:rPr>
        <w:t xml:space="preserve">13、</w:t>
      </w:r>
      <w:r>
        <w:rPr>
          <w:rFonts w:hint="eastAsia" w:ascii="宋体" w:hAnsi="宋体" w:eastAsia="宋体" w:cs="宋体"/>
          <w:b/>
          <w:color w:val="000000"/>
          <w:sz w:val="36"/>
          <w:u w:val="none"/>
        </w:rPr>
        <w:t xml:space="preserve">承包人主要施工管理人员表</w:t>
      </w:r>
      <w:r/>
    </w:p>
    <w:tbl>
      <w:tblPr>
        <w:tblStyle w:val="870"/>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名    称</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姓名</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职务</w:t>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职称</w:t>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主要资历、经验及承担过的项目</w:t>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一、总部人员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项目主管</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gridSpan w:val="5"/>
            <w:tcW w:w="9256"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二、现场人员</w:t>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项目副经理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技术负责人</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造价管理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质量管理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材料管理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计划管理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安全管理</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tc>
      </w:tr>
      <w:tr>
        <w:trPr>
          <w:jc w:val="center"/>
        </w:trPr>
        <w:tc>
          <w:tcPr>
            <w:tcW w:w="1763" w:type="dxa"/>
            <w:vAlign w:val="center"/>
            <w:vMerge w:val="restart"/>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其他人员</w:t>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r>
        <w:trPr>
          <w:jc w:val="center"/>
        </w:trPr>
        <w:tc>
          <w:tcPr>
            <w:tcW w:w="1763" w:type="dxa"/>
            <w:vAlign w:val="center"/>
            <w:vMerge w:val="continue"/>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341"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1077"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c>
          <w:tcPr>
            <w:tcW w:w="3998" w:type="dxa"/>
            <w:vAlign w:val="center"/>
            <w:textDirection w:val="lrTb"/>
            <w:noWrap w:val="false"/>
          </w:tcPr>
          <w:p>
            <w:pPr>
              <w:jc w:val="both"/>
              <w:spacing w:line="44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r>
            <w:r/>
          </w:p>
        </w:tc>
      </w:tr>
    </w:tbl>
    <w:p>
      <w:pPr>
        <w:ind w:firstLine="400"/>
        <w:jc w:val="left"/>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ind w:firstLine="400"/>
        <w:jc w:val="left"/>
        <w:spacing w:line="360" w:lineRule="auto"/>
        <w:widowControl/>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项目负责人无在建工程的承诺书。（必须提供）</w:t>
      </w:r>
      <w:r/>
    </w:p>
    <w:p>
      <w:pPr>
        <w:ind w:left="0" w:right="0" w:firstLine="0"/>
        <w:jc w:val="right"/>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eastAsia="宋体" w:cs="宋体"/>
          <w:color w:val="000000"/>
          <w:sz w:val="24"/>
        </w:rPr>
        <w:t xml:space="preserve">电子签章</w:t>
      </w:r>
      <w:r>
        <w:rPr>
          <w:rFonts w:hint="eastAsia" w:ascii="宋体" w:hAnsi="宋体" w:eastAsia="宋体" w:cs="宋体"/>
          <w:sz w:val="24"/>
          <w:highlight w:val="none"/>
        </w:rPr>
        <w:t xml:space="preserve">）：</w:t>
      </w:r>
      <w:r/>
    </w:p>
    <w:p>
      <w:pPr>
        <w:ind w:left="0" w:right="0" w:firstLine="0"/>
        <w:jc w:val="right"/>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w:t>
      </w:r>
      <w:r>
        <w:rPr>
          <w:rFonts w:hint="eastAsia" w:ascii="宋体" w:hAnsi="宋体" w:eastAsia="宋体" w:cs="宋体"/>
          <w:b/>
          <w:sz w:val="24"/>
          <w:highlight w:val="none"/>
        </w:rPr>
        <w:t xml:space="preserve">1、</w:t>
      </w:r>
      <w:r>
        <w:rPr>
          <w:rFonts w:ascii="宋体" w:hAnsi="宋体" w:cs="宋体"/>
          <w:b/>
          <w:color w:val="auto"/>
          <w:sz w:val="24"/>
          <w:highlight w:val="none"/>
        </w:rPr>
        <w:t xml:space="preserve">如果不提供此表将视为没有实质性响应。</w:t>
      </w:r>
      <w:r/>
    </w:p>
    <w:p>
      <w:pPr>
        <w:pStyle w:val="879"/>
        <w:ind w:firstLine="720"/>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val="0"/>
          <w:bCs/>
          <w:sz w:val="24"/>
          <w:highlight w:val="none"/>
        </w:rPr>
        <w:t xml:space="preserve">2、响应供应商对以上数据的真实性负责。</w:t>
      </w:r>
      <w:r/>
    </w:p>
    <w:p>
      <w:pPr>
        <w:pStyle w:val="879"/>
        <w:jc w:val="center"/>
        <w:keepLines w:val="0"/>
        <w:keepNext w:val="0"/>
        <w:pageBreakBefore w:val="0"/>
        <w:spacing w:line="24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r>
      <w:r/>
    </w:p>
    <w:p>
      <w:pPr>
        <w:pStyle w:val="879"/>
        <w:jc w:val="center"/>
        <w:keepLines w:val="0"/>
        <w:keepNext w:val="0"/>
        <w:pageBreakBefore w:val="0"/>
        <w:spacing w:line="240" w:lineRule="auto"/>
        <w:widowControl w:val="off"/>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
    </w:p>
    <w:p>
      <w:pPr>
        <w:pStyle w:val="921"/>
      </w:pPr>
      <w:r/>
      <w:r/>
    </w:p>
    <w:p>
      <w:pPr>
        <w:pStyle w:val="905"/>
        <w:numPr>
          <w:ilvl w:val="0"/>
          <w:numId w:val="0"/>
        </w:numPr>
        <w:jc w:val="center"/>
        <w:spacing w:line="380" w:lineRule="exact"/>
        <w:rPr>
          <w:rFonts w:hint="eastAsia" w:ascii="宋体" w:hAnsi="宋体" w:eastAsia="宋体" w:cs="宋体"/>
          <w:b/>
          <w:color w:val="000000"/>
          <w:sz w:val="36"/>
          <w:szCs w:val="24"/>
          <w:u w:val="none"/>
          <w:lang w:val="en-US" w:eastAsia="zh-CN" w:bidi="ar-SA"/>
        </w:rPr>
      </w:pPr>
      <w:r>
        <w:rPr>
          <w:rFonts w:hint="eastAsia" w:ascii="宋体" w:hAnsi="宋体" w:eastAsia="宋体" w:cs="宋体"/>
          <w:b/>
          <w:color w:val="000000"/>
          <w:sz w:val="36"/>
          <w:szCs w:val="24"/>
          <w:u w:val="none"/>
          <w:lang w:val="en-US" w:eastAsia="zh-CN" w:bidi="ar-SA"/>
        </w:rPr>
        <w:t xml:space="preserve">14、具备履行合同所必需的设备和专业技术能力的书面声明</w:t>
      </w:r>
      <w:r/>
    </w:p>
    <w:p>
      <w:pPr>
        <w:pStyle w:val="905"/>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扫描件</w:t>
      </w:r>
      <w:r>
        <w:rPr>
          <w:rFonts w:hint="eastAsia" w:ascii="宋体" w:hAnsi="宋体" w:eastAsia="宋体" w:cs="宋体"/>
          <w:b/>
          <w:bCs/>
          <w:sz w:val="24"/>
          <w:szCs w:val="24"/>
          <w:highlight w:val="none"/>
          <w:lang w:eastAsia="zh-CN"/>
        </w:rPr>
        <w:t xml:space="preserve">附后：</w:t>
      </w:r>
      <w:r/>
    </w:p>
    <w:p>
      <w:pPr>
        <w:pStyle w:val="88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89"/>
        <w:rPr>
          <w:rFonts w:hint="eastAsia"/>
          <w:lang w:eastAsia="zh-CN"/>
        </w:rPr>
      </w:pPr>
      <w:r>
        <w:rPr>
          <w:rFonts w:hint="eastAsia"/>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9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pStyle w:val="888"/>
        <w:ind w:firstLine="560"/>
        <w:rPr>
          <w:rFonts w:hint="eastAsia" w:ascii="仿宋" w:hAnsi="仿宋" w:eastAsia="仿宋" w:cs="仿宋"/>
          <w:highlight w:val="none"/>
        </w:rPr>
      </w:pPr>
      <w:r>
        <w:rPr>
          <w:rFonts w:hint="eastAsia" w:ascii="仿宋" w:hAnsi="仿宋" w:eastAsia="仿宋" w:cs="仿宋"/>
          <w:highlight w:val="none"/>
        </w:rPr>
      </w:r>
      <w:r/>
    </w:p>
    <w:p>
      <w:pPr>
        <w:pStyle w:val="888"/>
        <w:ind w:firstLine="560"/>
        <w:rPr>
          <w:rFonts w:hint="eastAsia" w:ascii="仿宋" w:hAnsi="仿宋" w:eastAsia="仿宋" w:cs="仿宋"/>
          <w:highlight w:val="none"/>
        </w:rPr>
      </w:pPr>
      <w:r>
        <w:rPr>
          <w:rFonts w:hint="eastAsia" w:ascii="仿宋" w:hAnsi="仿宋" w:eastAsia="仿宋" w:cs="仿宋"/>
          <w:highlight w:val="none"/>
        </w:rPr>
      </w:r>
      <w:r/>
    </w:p>
    <w:p>
      <w:pPr>
        <w:pStyle w:val="921"/>
      </w:pPr>
      <w:r/>
      <w:r/>
    </w:p>
    <w:p>
      <w:pPr>
        <w:ind w:left="0" w:right="0" w:firstLine="0"/>
        <w:jc w:val="center"/>
        <w:pageBreakBefore w:val="0"/>
        <w:spacing w:before="0" w:after="0" w:line="360" w:lineRule="auto"/>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rPr>
      </w:r>
      <w:r/>
    </w:p>
    <w:p>
      <w:pPr>
        <w:pStyle w:val="905"/>
        <w:numPr>
          <w:ilvl w:val="0"/>
          <w:numId w:val="0"/>
        </w:numPr>
        <w:jc w:val="center"/>
        <w:spacing w:before="0" w:beforeAutospacing="0" w:after="0" w:afterAutospacing="0" w:line="380" w:lineRule="exact"/>
        <w:widowControl w:val="off"/>
        <w:rPr>
          <w:rFonts w:hint="eastAsia" w:ascii="Times New Roman" w:hAnsi="Times New Roman" w:eastAsia="宋体" w:cs="Times New Roman"/>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909"/>
        <w:tblW w:w="82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8"/>
        <w:gridCol w:w="3258"/>
      </w:tblGrid>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center"/>
            <w:textDirection w:val="lrTb"/>
            <w:noWrap w:val="false"/>
          </w:tcPr>
          <w:p>
            <w:pPr>
              <w:ind w:firstLine="560"/>
              <w:jc w:val="both"/>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8" w:type="dxa"/>
            <w:vAlign w:val="center"/>
            <w:textDirection w:val="lrTb"/>
            <w:noWrap w:val="false"/>
          </w:tcPr>
          <w:p>
            <w:pPr>
              <w:ind w:firstLine="560"/>
              <w:jc w:val="center"/>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说明：</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color w:val="000000"/>
          <w:sz w:val="24"/>
          <w:highlight w:val="none"/>
          <w:lang w:val="en-US" w:eastAsia="zh-CN" w:bidi="ar-SA"/>
        </w:rPr>
        <w:t xml:space="preserve">按上表计算的收费为代理服务全过程的收费金额。各社会代理机构不另外收取采购文件制作售卖费用。</w:t>
      </w:r>
      <w:r/>
    </w:p>
    <w:p>
      <w:pPr>
        <w:ind w:left="0" w:firstLine="0"/>
        <w:jc w:val="both"/>
        <w:keepLines w:val="0"/>
        <w:keepNext w:val="0"/>
        <w:pageBreakBefore w:val="0"/>
        <w:spacing w:line="360" w:lineRule="auto"/>
        <w:widowControl w:val="off"/>
        <w:tabs>
          <w:tab w:val="left" w:pos="84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2.代理服务费按差额定率累进法计算。</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3.代理服务费基准金额（按差额定率累进法计算的）=中标金额（按差额定率累进法计算的）* 费率（%）</w:t>
      </w:r>
      <w:r/>
    </w:p>
    <w:p>
      <w:pPr>
        <w:ind w:left="0" w:firstLine="0"/>
        <w:jc w:val="both"/>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4.代理服务费应收取金额=代理服务费基准金额（按差额定率累进法计算的）的合计数。</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olor w:val="auto"/>
          <w:sz w:val="24"/>
          <w:highlight w:val="none"/>
        </w:rPr>
        <w:t xml:space="preserve">定点类等无金额或事先不能计算出价格总额的项目，按中标（成交）金额100万元计算服务费。</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6.账户信息：</w:t>
      </w:r>
      <w:r/>
    </w:p>
    <w:p>
      <w:pPr>
        <w:ind w:left="0"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收款人：</w:t>
      </w:r>
      <w:r>
        <w:rPr>
          <w:rFonts w:hint="eastAsia" w:ascii="宋体" w:hAnsi="宋体" w:cs="宋体"/>
          <w:sz w:val="24"/>
          <w:szCs w:val="24"/>
          <w:lang w:val="en-US" w:eastAsia="zh-CN" w:bidi="ar-SA"/>
        </w:rPr>
        <w:t xml:space="preserve">江苏鼎汇项目管理有限公司</w:t>
      </w:r>
      <w:r>
        <w:rPr>
          <w:rFonts w:hint="eastAsia" w:ascii="宋体" w:hAnsi="宋体" w:eastAsia="宋体" w:cs="宋体"/>
          <w:sz w:val="24"/>
          <w:szCs w:val="24"/>
          <w:lang w:val="en-US" w:eastAsia="zh-CN" w:bidi="ar-SA"/>
        </w:rPr>
        <w:t xml:space="preserve"> </w:t>
      </w:r>
      <w:r/>
    </w:p>
    <w:p>
      <w:pPr>
        <w:ind w:left="0" w:firstLine="0"/>
        <w:jc w:val="both"/>
        <w:keepLines w:val="0"/>
        <w:keepNext w:val="0"/>
        <w:pageBreakBefore w:val="0"/>
        <w:spacing w:line="360" w:lineRule="auto"/>
        <w:widowControl w:val="off"/>
        <w:tabs>
          <w:tab w:val="center" w:pos="4153"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w:t>
      </w:r>
      <w:r>
        <w:rPr>
          <w:rFonts w:hint="eastAsia" w:ascii="宋体" w:hAnsi="宋体" w:cs="宋体"/>
          <w:sz w:val="24"/>
          <w:szCs w:val="24"/>
          <w:lang w:val="en-US" w:eastAsia="zh-CN" w:bidi="ar-SA"/>
        </w:rPr>
        <w:t xml:space="preserve">中国建设银行股份有限公司睢宁支行</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tab/>
      </w:r>
      <w:r/>
    </w:p>
    <w:p>
      <w:pPr>
        <w:ind w:left="0" w:firstLine="0"/>
        <w:jc w:val="both"/>
        <w:keepLines w:val="0"/>
        <w:keepNext w:val="0"/>
        <w:pageBreakBefore w:val="0"/>
        <w:spacing w:line="360" w:lineRule="auto"/>
        <w:widowControl w:val="off"/>
        <w:rPr>
          <w:rFonts w:hint="default" w:ascii="宋体" w:hAnsi="宋体" w:eastAsia="宋体" w:cs="宋体"/>
          <w:i w:val="0"/>
          <w:iCs w:val="0"/>
          <w:color w:val="000000"/>
          <w:sz w:val="24"/>
          <w:szCs w:val="24"/>
          <w:highlight w:val="none"/>
          <w:lang w:val="en-US" w:eastAsia="zh-CN" w:bidi="ar-SA"/>
        </w:rPr>
      </w:pPr>
      <w:r>
        <w:rPr>
          <w:rFonts w:hint="eastAsia" w:ascii="宋体" w:hAnsi="宋体" w:eastAsia="宋体" w:cs="宋体"/>
          <w:sz w:val="24"/>
          <w:szCs w:val="24"/>
          <w:lang w:val="en-US" w:eastAsia="zh-CN" w:bidi="ar-SA"/>
        </w:rPr>
        <w:t xml:space="preserve">账号：</w:t>
      </w:r>
      <w:r>
        <w:rPr>
          <w:rFonts w:hint="eastAsia" w:ascii="宋体" w:hAnsi="宋体" w:cs="宋体"/>
          <w:sz w:val="24"/>
          <w:szCs w:val="24"/>
          <w:lang w:val="en-US" w:eastAsia="zh-CN" w:bidi="ar-SA"/>
        </w:rPr>
        <w:t xml:space="preserve">32050171743600004214</w:t>
      </w:r>
      <w:r/>
    </w:p>
    <w:p>
      <w:pPr>
        <w:pStyle w:val="879"/>
        <w:ind w:left="0" w:firstLine="0"/>
        <w:keepLines w:val="0"/>
        <w:keepNext w:val="0"/>
        <w:pageBreakBefore w:val="0"/>
        <w:spacing w:line="360" w:lineRule="auto"/>
        <w:rPr>
          <w:rFonts w:hint="eastAsia" w:ascii="宋体" w:hAnsi="宋体" w:eastAsia="宋体" w:cs="宋体"/>
        </w:rPr>
      </w:pPr>
      <w:r/>
      <w:bookmarkStart w:id="18" w:name="_GoBack"/>
      <w:r/>
      <w:bookmarkEnd w:id="18"/>
      <w:r/>
      <w:r/>
    </w:p>
    <w:p>
      <w:pPr>
        <w:pStyle w:val="88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center"/>
        <w:spacing w:line="360" w:lineRule="auto"/>
        <w:widowControl/>
        <w:rPr>
          <w:rFonts w:hint="default" w:ascii="宋体" w:hAnsi="宋体" w:eastAsia="宋体" w:cs="宋体"/>
          <w:b/>
          <w:bCs/>
          <w:sz w:val="30"/>
          <w:szCs w:val="30"/>
          <w:highlight w:val="none"/>
          <w:lang w:val="en-US" w:eastAsia="zh-CN" w:bidi="ar-SA"/>
        </w:rPr>
      </w:pPr>
      <w:r>
        <w:rPr>
          <w:rFonts w:hint="eastAsia" w:ascii="宋体" w:hAnsi="宋体" w:eastAsia="宋体" w:cs="宋体"/>
          <w:b/>
          <w:bCs/>
          <w:sz w:val="30"/>
          <w:szCs w:val="30"/>
          <w:highlight w:val="none"/>
          <w:lang w:val="en-US" w:eastAsia="zh-CN" w:bidi="ar-SA"/>
        </w:rPr>
        <w:t xml:space="preserve">16、</w:t>
      </w:r>
      <w:r>
        <w:rPr>
          <w:rFonts w:hint="default" w:ascii="宋体" w:hAnsi="宋体" w:eastAsia="宋体" w:cs="宋体"/>
          <w:b/>
          <w:bCs/>
          <w:sz w:val="30"/>
          <w:szCs w:val="30"/>
          <w:highlight w:val="none"/>
          <w:lang w:val="en-US" w:eastAsia="zh-CN" w:bidi="ar-SA"/>
        </w:rPr>
        <w:t xml:space="preserve">预付款保函支付条款模板</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符合条件一：提交预付款保函的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（1）合同签订且乙方向甲方出具预付款保函后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符合条件二：不提交预付款保函的</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乙方需提交的支付文件：乙方出具的全额正式发票。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    XX%），</w:t>
      </w:r>
      <w:r>
        <w:rPr>
          <w:rFonts w:hint="eastAsia" w:ascii="宋体" w:hAnsi="宋体" w:eastAsia="宋体" w:cs="宋体"/>
          <w:color w:val="auto"/>
          <w:sz w:val="24"/>
          <w:szCs w:val="24"/>
          <w:highlight w:val="none"/>
          <w:lang w:val="en-US" w:eastAsia="zh-CN" w:bidi="ar-SA"/>
        </w:rPr>
        <w:t xml:space="preserve">小写￥大写：人民币。</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1、付款条件一中，出具预付款保函后支付的合同款应当与保函金额一致。</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1"/>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p>
    <w:pPr>
      <w:pStyle w:val="8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894"/>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hint="default"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hint="default"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61"/>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15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0">
    <w:name w:val="Heading 1"/>
    <w:basedOn w:val="859"/>
    <w:next w:val="859"/>
    <w:link w:val="922"/>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2">
    <w:name w:val="Heading 3"/>
    <w:basedOn w:val="859"/>
    <w:next w:val="859"/>
    <w:link w:val="924"/>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859"/>
    <w:next w:val="859"/>
    <w:uiPriority w:val="0"/>
    <w:qFormat/>
    <w:pPr>
      <w:keepLines/>
      <w:keepNext/>
      <w:spacing w:before="280" w:after="290" w:line="372" w:lineRule="auto"/>
      <w:outlineLvl w:val="3"/>
    </w:pPr>
    <w:rPr>
      <w:rFonts w:ascii="Cambria" w:hAnsi="Cambria"/>
      <w:b/>
      <w:bCs/>
      <w:sz w:val="28"/>
      <w:szCs w:val="28"/>
    </w:rPr>
  </w:style>
  <w:style w:type="paragraph" w:styleId="864">
    <w:name w:val="Heading 5"/>
    <w:basedOn w:val="859"/>
    <w:next w:val="859"/>
    <w:uiPriority w:val="0"/>
    <w:qFormat/>
    <w:pPr>
      <w:keepLines/>
      <w:keepNext/>
      <w:spacing w:before="280" w:after="290" w:line="372" w:lineRule="auto"/>
      <w:outlineLvl w:val="4"/>
    </w:pPr>
    <w:rPr>
      <w:b/>
      <w:bCs/>
      <w:sz w:val="28"/>
      <w:szCs w:val="28"/>
    </w:rPr>
  </w:style>
  <w:style w:type="paragraph" w:styleId="865">
    <w:name w:val="Heading 6"/>
    <w:basedOn w:val="859"/>
    <w:next w:val="859"/>
    <w:link w:val="927"/>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28"/>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29"/>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0"/>
    <w:uiPriority w:val="9"/>
    <w:unhideWhenUsed/>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0"/>
    <w:semiHidden/>
    <w:qFormat/>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right="0" w:firstLine="0"/>
      <w:spacing w:after="57"/>
    </w:pPr>
  </w:style>
  <w:style w:type="paragraph" w:styleId="872">
    <w:name w:val="Caption"/>
    <w:basedOn w:val="859"/>
    <w:next w:val="8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73">
    <w:name w:val="Body Text"/>
    <w:basedOn w:val="859"/>
    <w:next w:val="874"/>
    <w:uiPriority w:val="99"/>
    <w:qFormat/>
    <w:pPr>
      <w:spacing w:after="120"/>
    </w:pPr>
    <w:rPr>
      <w:rFonts w:ascii="Calibri" w:hAnsi="Calibri"/>
    </w:rPr>
  </w:style>
  <w:style w:type="paragraph" w:styleId="874" w:customStyle="1">
    <w:name w:val="一级条标题"/>
    <w:basedOn w:val="875"/>
    <w:next w:val="8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5" w:customStyle="1">
    <w:name w:val="章标题"/>
    <w:basedOn w:val="876"/>
    <w:next w:val="8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6" w:customStyle="1">
    <w:name w:val="正文111"/>
    <w:next w:val="877"/>
    <w:link w:val="10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文本缩进1"/>
    <w:basedOn w:val="878"/>
    <w:next w:val="881"/>
    <w:uiPriority w:val="0"/>
    <w:qFormat/>
    <w:pPr>
      <w:ind w:left="420"/>
      <w:spacing w:after="120"/>
    </w:pPr>
  </w:style>
  <w:style w:type="paragraph" w:styleId="878" w:customStyle="1">
    <w:name w:val="正文1"/>
    <w:basedOn w:val="879"/>
    <w:next w:val="880"/>
    <w:uiPriority w:val="0"/>
    <w:qFormat/>
    <w:pPr>
      <w:jc w:val="left"/>
      <w:spacing w:line="360" w:lineRule="atLeast"/>
    </w:pPr>
    <w:rPr>
      <w:rFonts w:ascii="宋体" w:hAnsiTheme="minorHAnsi" w:eastAsiaTheme="minorEastAsia" w:cstheme="minorBidi"/>
      <w:sz w:val="24"/>
      <w:szCs w:val="20"/>
    </w:rPr>
  </w:style>
  <w:style w:type="paragraph" w:styleId="879"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文本块1"/>
    <w:basedOn w:val="876"/>
    <w:next w:val="859"/>
    <w:uiPriority w:val="0"/>
    <w:qFormat/>
    <w:pPr>
      <w:ind w:left="420" w:right="33"/>
      <w:jc w:val="left"/>
    </w:pPr>
    <w:rPr>
      <w:rFonts w:ascii="Times New Roman" w:hAnsi="Times New Roman" w:eastAsia="宋体"/>
      <w:sz w:val="24"/>
      <w:szCs w:val="20"/>
    </w:rPr>
  </w:style>
  <w:style w:type="paragraph" w:styleId="881" w:customStyle="1">
    <w:name w:val="寄信人地址1"/>
    <w:basedOn w:val="882"/>
    <w:uiPriority w:val="0"/>
    <w:qFormat/>
    <w:rPr>
      <w:rFonts w:ascii="Arial" w:hAnsi="Arial" w:eastAsia="Arial"/>
    </w:rPr>
  </w:style>
  <w:style w:type="paragraph" w:styleId="882" w:customStyle="1">
    <w:name w:val="正文12"/>
    <w:next w:val="883"/>
    <w:uiPriority w:val="0"/>
    <w:qFormat/>
    <w:rPr>
      <w:rFonts w:hint="default" w:ascii="Times New Roman" w:hAnsi="Times New Roman" w:eastAsia="宋体" w:cs="Times New Roman"/>
      <w:lang w:val="en-US" w:eastAsia="zh-CN" w:bidi="ar-SA"/>
    </w:rPr>
  </w:style>
  <w:style w:type="paragraph" w:styleId="883" w:customStyle="1">
    <w:name w:val="脚注文本1"/>
    <w:basedOn w:val="878"/>
    <w:next w:val="884"/>
    <w:uiPriority w:val="0"/>
    <w:qFormat/>
    <w:pPr>
      <w:jc w:val="left"/>
    </w:pPr>
    <w:rPr>
      <w:rFonts w:ascii="宋体" w:hAnsi="Arial" w:eastAsia="Times New Roman"/>
      <w:sz w:val="18"/>
      <w:szCs w:val="18"/>
    </w:rPr>
  </w:style>
  <w:style w:type="paragraph" w:styleId="884" w:customStyle="1">
    <w:name w:val="索引 51"/>
    <w:basedOn w:val="876"/>
    <w:next w:val="878"/>
    <w:uiPriority w:val="0"/>
    <w:qFormat/>
    <w:pPr>
      <w:ind w:left="800"/>
    </w:pPr>
    <w:rPr>
      <w:rFonts w:ascii="Calibri" w:hAnsi="Calibri"/>
      <w:sz w:val="22"/>
      <w:szCs w:val="22"/>
    </w:rPr>
  </w:style>
  <w:style w:type="paragraph" w:styleId="885" w:customStyle="1">
    <w:name w:val="段"/>
    <w:basedOn w:val="878"/>
    <w:next w:val="859"/>
    <w:uiPriority w:val="0"/>
    <w:qFormat/>
    <w:pPr>
      <w:ind w:firstLine="200"/>
      <w:widowControl/>
    </w:pPr>
    <w:rPr>
      <w:sz w:val="20"/>
    </w:rPr>
  </w:style>
  <w:style w:type="paragraph" w:styleId="886">
    <w:name w:val="Body Text Indent"/>
    <w:basedOn w:val="859"/>
    <w:next w:val="887"/>
    <w:uiPriority w:val="0"/>
    <w:qFormat/>
    <w:pPr>
      <w:ind w:left="420"/>
      <w:spacing w:after="120"/>
    </w:pPr>
    <w:rPr>
      <w:rFonts w:ascii="Calibri" w:hAnsi="Calibri"/>
    </w:rPr>
  </w:style>
  <w:style w:type="paragraph" w:styleId="887">
    <w:name w:val="envelope return"/>
    <w:basedOn w:val="859"/>
    <w:uiPriority w:val="0"/>
    <w:qFormat/>
    <w:rPr>
      <w:rFonts w:ascii="Arial" w:hAnsi="Arial"/>
    </w:rPr>
  </w:style>
  <w:style w:type="paragraph" w:styleId="888">
    <w:name w:val="Block Text"/>
    <w:basedOn w:val="859"/>
    <w:uiPriority w:val="99"/>
    <w:unhideWhenUsed/>
    <w:qFormat/>
    <w:pPr>
      <w:ind w:left="1440" w:right="1440"/>
      <w:spacing w:after="120"/>
    </w:pPr>
  </w:style>
  <w:style w:type="paragraph" w:styleId="889">
    <w:name w:val="index 4"/>
    <w:basedOn w:val="859"/>
    <w:next w:val="859"/>
    <w:uiPriority w:val="0"/>
    <w:qFormat/>
    <w:pPr>
      <w:ind w:left="600"/>
    </w:pPr>
  </w:style>
  <w:style w:type="paragraph" w:styleId="890">
    <w:name w:val="toc 5"/>
    <w:basedOn w:val="859"/>
    <w:next w:val="859"/>
    <w:uiPriority w:val="39"/>
    <w:unhideWhenUsed/>
    <w:qFormat/>
    <w:pPr>
      <w:ind w:left="1134" w:right="0" w:firstLine="0"/>
      <w:spacing w:after="57"/>
    </w:pPr>
  </w:style>
  <w:style w:type="paragraph" w:styleId="891">
    <w:name w:val="toc 3"/>
    <w:basedOn w:val="859"/>
    <w:next w:val="859"/>
    <w:uiPriority w:val="39"/>
    <w:unhideWhenUsed/>
    <w:qFormat/>
    <w:pPr>
      <w:ind w:left="567" w:right="0" w:firstLine="0"/>
      <w:spacing w:after="57"/>
    </w:pPr>
  </w:style>
  <w:style w:type="paragraph" w:styleId="892">
    <w:name w:val="toc 8"/>
    <w:basedOn w:val="859"/>
    <w:next w:val="859"/>
    <w:uiPriority w:val="39"/>
    <w:unhideWhenUsed/>
    <w:qFormat/>
    <w:pPr>
      <w:ind w:left="1984" w:right="0" w:firstLine="0"/>
      <w:spacing w:after="57"/>
    </w:pPr>
  </w:style>
  <w:style w:type="paragraph" w:styleId="893">
    <w:name w:val="endnote text"/>
    <w:basedOn w:val="859"/>
    <w:link w:val="1068"/>
    <w:uiPriority w:val="99"/>
    <w:semiHidden/>
    <w:unhideWhenUsed/>
    <w:qFormat/>
    <w:pPr>
      <w:spacing w:after="0" w:line="240" w:lineRule="auto"/>
    </w:pPr>
    <w:rPr>
      <w:sz w:val="20"/>
    </w:rPr>
  </w:style>
  <w:style w:type="paragraph" w:styleId="894">
    <w:name w:val="Footer"/>
    <w:basedOn w:val="859"/>
    <w:uiPriority w:val="0"/>
    <w:qFormat/>
    <w:pPr>
      <w:jc w:val="left"/>
      <w:tabs>
        <w:tab w:val="center" w:pos="4153" w:leader="none"/>
        <w:tab w:val="right" w:pos="8306" w:leader="none"/>
      </w:tabs>
    </w:pPr>
    <w:rPr>
      <w:sz w:val="18"/>
      <w:szCs w:val="18"/>
    </w:rPr>
  </w:style>
  <w:style w:type="paragraph" w:styleId="895">
    <w:name w:val="Header"/>
    <w:basedOn w:val="85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6">
    <w:name w:val="toc 1"/>
    <w:basedOn w:val="859"/>
    <w:next w:val="859"/>
    <w:uiPriority w:val="39"/>
    <w:qFormat/>
  </w:style>
  <w:style w:type="paragraph" w:styleId="897">
    <w:name w:val="toc 4"/>
    <w:basedOn w:val="859"/>
    <w:next w:val="859"/>
    <w:uiPriority w:val="39"/>
    <w:unhideWhenUsed/>
    <w:qFormat/>
    <w:pPr>
      <w:ind w:left="850" w:right="0" w:firstLine="0"/>
      <w:spacing w:after="57"/>
    </w:pPr>
  </w:style>
  <w:style w:type="paragraph" w:styleId="898">
    <w:name w:val="Subtitle"/>
    <w:basedOn w:val="859"/>
    <w:next w:val="859"/>
    <w:link w:val="934"/>
    <w:uiPriority w:val="11"/>
    <w:qFormat/>
    <w:pPr>
      <w:spacing w:before="200" w:after="200"/>
    </w:pPr>
    <w:rPr>
      <w:sz w:val="24"/>
      <w:szCs w:val="24"/>
    </w:rPr>
  </w:style>
  <w:style w:type="paragraph" w:styleId="899">
    <w:name w:val="footnote text"/>
    <w:basedOn w:val="859"/>
    <w:link w:val="1067"/>
    <w:uiPriority w:val="99"/>
    <w:semiHidden/>
    <w:unhideWhenUsed/>
    <w:qFormat/>
    <w:pPr>
      <w:spacing w:after="40" w:line="240" w:lineRule="auto"/>
    </w:pPr>
    <w:rPr>
      <w:sz w:val="18"/>
    </w:rPr>
  </w:style>
  <w:style w:type="paragraph" w:styleId="900">
    <w:name w:val="toc 6"/>
    <w:basedOn w:val="859"/>
    <w:next w:val="859"/>
    <w:uiPriority w:val="39"/>
    <w:unhideWhenUsed/>
    <w:qFormat/>
    <w:pPr>
      <w:ind w:left="1417" w:right="0" w:firstLine="0"/>
      <w:spacing w:after="57"/>
    </w:pPr>
  </w:style>
  <w:style w:type="paragraph" w:styleId="901">
    <w:name w:val="table of figures"/>
    <w:basedOn w:val="859"/>
    <w:next w:val="859"/>
    <w:uiPriority w:val="99"/>
    <w:unhideWhenUsed/>
    <w:qFormat/>
    <w:pPr>
      <w:spacing w:after="0" w:afterAutospacing="0"/>
    </w:pPr>
  </w:style>
  <w:style w:type="paragraph" w:styleId="902">
    <w:name w:val="toc 2"/>
    <w:basedOn w:val="859"/>
    <w:next w:val="859"/>
    <w:uiPriority w:val="39"/>
    <w:unhideWhenUsed/>
    <w:qFormat/>
    <w:pPr>
      <w:ind w:left="283" w:right="0" w:firstLine="0"/>
      <w:spacing w:after="57"/>
    </w:pPr>
  </w:style>
  <w:style w:type="paragraph" w:styleId="903">
    <w:name w:val="toc 9"/>
    <w:basedOn w:val="859"/>
    <w:next w:val="859"/>
    <w:uiPriority w:val="39"/>
    <w:unhideWhenUsed/>
    <w:qFormat/>
    <w:pPr>
      <w:ind w:left="2268" w:right="0" w:firstLine="0"/>
      <w:spacing w:after="57"/>
    </w:pPr>
  </w:style>
  <w:style w:type="paragraph" w:styleId="904">
    <w:name w:val="Body Text 2"/>
    <w:basedOn w:val="859"/>
    <w:uiPriority w:val="0"/>
    <w:qFormat/>
    <w:pPr>
      <w:jc w:val="center"/>
      <w:widowControl/>
    </w:pPr>
    <w:rPr>
      <w:rFonts w:ascii="楷体_GB2312" w:eastAsia="楷体_GB2312"/>
      <w:sz w:val="28"/>
      <w:szCs w:val="28"/>
    </w:rPr>
  </w:style>
  <w:style w:type="paragraph" w:styleId="905">
    <w:name w:val="Normal (Web)"/>
    <w:basedOn w:val="859"/>
    <w:uiPriority w:val="99"/>
    <w:qFormat/>
    <w:pPr>
      <w:jc w:val="left"/>
      <w:spacing w:before="100" w:beforeAutospacing="1" w:after="100" w:afterAutospacing="1"/>
      <w:widowControl/>
    </w:pPr>
    <w:rPr>
      <w:rFonts w:ascii="宋体" w:hAnsi="宋体" w:cs="宋体"/>
      <w:sz w:val="24"/>
    </w:rPr>
  </w:style>
  <w:style w:type="paragraph" w:styleId="906">
    <w:name w:val="Title"/>
    <w:basedOn w:val="859"/>
    <w:next w:val="859"/>
    <w:link w:val="933"/>
    <w:uiPriority w:val="10"/>
    <w:qFormat/>
    <w:pPr>
      <w:contextualSpacing/>
      <w:spacing w:before="300" w:after="200"/>
    </w:pPr>
    <w:rPr>
      <w:sz w:val="48"/>
      <w:szCs w:val="48"/>
    </w:rPr>
  </w:style>
  <w:style w:type="paragraph" w:styleId="907">
    <w:name w:val="Body Text First Indent"/>
    <w:basedOn w:val="873"/>
    <w:next w:val="908"/>
    <w:uiPriority w:val="0"/>
    <w:qFormat/>
    <w:pPr>
      <w:ind w:firstLine="420"/>
    </w:pPr>
  </w:style>
  <w:style w:type="paragraph" w:styleId="908">
    <w:name w:val="Body Text First Indent 2"/>
    <w:basedOn w:val="886"/>
    <w:next w:val="907"/>
    <w:uiPriority w:val="0"/>
    <w:qFormat/>
    <w:pPr>
      <w:ind w:firstLine="420"/>
      <w:spacing w:line="360" w:lineRule="auto"/>
    </w:pPr>
    <w:rPr>
      <w:color w:val="000000"/>
      <w:sz w:val="20"/>
    </w:rPr>
  </w:style>
  <w:style w:type="table" w:styleId="909">
    <w:name w:val="Table Grid"/>
    <w:basedOn w:val="87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basedOn w:val="869"/>
    <w:uiPriority w:val="99"/>
    <w:semiHidden/>
    <w:unhideWhenUsed/>
    <w:qFormat/>
    <w:rPr>
      <w:vertAlign w:val="superscript"/>
    </w:rPr>
  </w:style>
  <w:style w:type="character" w:styleId="911">
    <w:name w:val="page number"/>
    <w:basedOn w:val="869"/>
    <w:uiPriority w:val="0"/>
    <w:qFormat/>
  </w:style>
  <w:style w:type="character" w:styleId="912">
    <w:name w:val="Hyperlink"/>
    <w:uiPriority w:val="99"/>
    <w:unhideWhenUsed/>
    <w:qFormat/>
    <w:rPr>
      <w:color w:val="0563c1" w:themeColor="hyperlink"/>
      <w:u w:val="single"/>
      <w14:textFill>
        <w14:solidFill>
          <w14:schemeClr w14:val="hlink"/>
        </w14:solidFill>
      </w14:textFill>
    </w:rPr>
  </w:style>
  <w:style w:type="character" w:styleId="913">
    <w:name w:val="footnote reference"/>
    <w:basedOn w:val="869"/>
    <w:uiPriority w:val="99"/>
    <w:unhideWhenUsed/>
    <w:qFormat/>
    <w:rPr>
      <w:vertAlign w:val="superscript"/>
    </w:rPr>
  </w:style>
  <w:style w:type="paragraph" w:styleId="914" w:customStyle="1">
    <w:name w:val="标题 41"/>
    <w:basedOn w:val="915"/>
    <w:next w:val="879"/>
    <w:uiPriority w:val="9"/>
    <w:unhideWhenUsed/>
    <w:qFormat/>
    <w:pPr>
      <w:keepLines/>
      <w:keepNext/>
      <w:spacing w:before="320"/>
      <w:outlineLvl w:val="3"/>
    </w:pPr>
    <w:rPr>
      <w:rFonts w:ascii="Arial" w:hAnsi="Arial" w:eastAsia="Arial" w:cs="Arial"/>
      <w:b/>
      <w:bCs/>
      <w:sz w:val="26"/>
      <w:szCs w:val="26"/>
    </w:rPr>
  </w:style>
  <w:style w:type="paragraph" w:styleId="915" w:customStyle="1">
    <w:name w:val="正文112"/>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正文首行缩进11"/>
    <w:basedOn w:val="917"/>
    <w:next w:val="918"/>
    <w:uiPriority w:val="0"/>
    <w:qFormat/>
    <w:pPr>
      <w:ind w:firstLine="420"/>
    </w:pPr>
    <w:rPr>
      <w:rFonts w:ascii="仿宋_GB2312" w:hAnsi="Times New Roman" w:eastAsia="仿宋_GB2312"/>
      <w:sz w:val="30"/>
      <w:szCs w:val="30"/>
    </w:rPr>
  </w:style>
  <w:style w:type="paragraph" w:styleId="917" w:customStyle="1">
    <w:name w:val="正文文本1"/>
    <w:basedOn w:val="876"/>
    <w:next w:val="874"/>
    <w:uiPriority w:val="0"/>
    <w:qFormat/>
    <w:pPr>
      <w:spacing w:after="120"/>
    </w:pPr>
  </w:style>
  <w:style w:type="paragraph" w:styleId="918" w:customStyle="1">
    <w:name w:val="正文首行缩进 22"/>
    <w:basedOn w:val="919"/>
    <w:next w:val="915"/>
    <w:uiPriority w:val="0"/>
    <w:qFormat/>
    <w:pPr>
      <w:ind w:left="0" w:firstLine="420"/>
      <w:spacing w:after="0" w:line="360" w:lineRule="auto"/>
    </w:pPr>
    <w:rPr>
      <w:rFonts w:ascii="宋体" w:hAnsi="宋体"/>
      <w:sz w:val="20"/>
      <w:szCs w:val="20"/>
    </w:rPr>
  </w:style>
  <w:style w:type="paragraph" w:styleId="919" w:customStyle="1">
    <w:name w:val="正文文本缩进2"/>
    <w:basedOn w:val="915"/>
    <w:uiPriority w:val="0"/>
    <w:qFormat/>
    <w:pPr>
      <w:ind w:left="420"/>
      <w:spacing w:after="120"/>
    </w:pPr>
  </w:style>
  <w:style w:type="paragraph" w:styleId="920" w:customStyle="1">
    <w:name w:val="目录 11"/>
    <w:basedOn w:val="882"/>
    <w:next w:val="882"/>
    <w:uiPriority w:val="0"/>
    <w:qFormat/>
    <w:pPr>
      <w:jc w:val="left"/>
      <w:spacing w:before="120" w:after="120"/>
    </w:pPr>
    <w:rPr>
      <w:rFonts w:ascii="Calibri" w:hAnsi="Calibri"/>
      <w:b/>
      <w:bCs/>
      <w:caps/>
      <w:sz w:val="20"/>
      <w:szCs w:val="20"/>
    </w:rPr>
  </w:style>
  <w:style w:type="paragraph" w:styleId="921" w:customStyle="1">
    <w:name w:val="样式 首行缩进:  2 字符"/>
    <w:basedOn w:val="859"/>
    <w:uiPriority w:val="99"/>
    <w:qFormat/>
    <w:pPr>
      <w:ind w:firstLine="560"/>
    </w:pPr>
    <w:rPr>
      <w:sz w:val="24"/>
    </w:rPr>
  </w:style>
  <w:style w:type="character" w:styleId="922" w:customStyle="1">
    <w:name w:val="Heading 1 Char"/>
    <w:basedOn w:val="869"/>
    <w:link w:val="860"/>
    <w:uiPriority w:val="9"/>
    <w:qFormat/>
    <w:rPr>
      <w:rFonts w:ascii="Arial" w:hAnsi="Arial" w:eastAsia="Arial" w:cs="Arial"/>
      <w:sz w:val="40"/>
      <w:szCs w:val="40"/>
    </w:rPr>
  </w:style>
  <w:style w:type="character" w:styleId="923" w:customStyle="1">
    <w:name w:val="Heading 2 Char"/>
    <w:basedOn w:val="869"/>
    <w:uiPriority w:val="9"/>
    <w:qFormat/>
    <w:rPr>
      <w:rFonts w:ascii="Arial" w:hAnsi="Arial" w:eastAsia="Arial" w:cs="Arial"/>
      <w:sz w:val="34"/>
    </w:rPr>
  </w:style>
  <w:style w:type="character" w:styleId="924" w:customStyle="1">
    <w:name w:val="Heading 3 Char"/>
    <w:basedOn w:val="869"/>
    <w:link w:val="862"/>
    <w:uiPriority w:val="9"/>
    <w:qFormat/>
    <w:rPr>
      <w:rFonts w:ascii="Arial" w:hAnsi="Arial" w:eastAsia="Arial" w:cs="Arial"/>
      <w:sz w:val="30"/>
      <w:szCs w:val="30"/>
    </w:rPr>
  </w:style>
  <w:style w:type="character" w:styleId="925" w:customStyle="1">
    <w:name w:val="Heading 4 Char"/>
    <w:basedOn w:val="869"/>
    <w:uiPriority w:val="9"/>
    <w:qFormat/>
    <w:rPr>
      <w:rFonts w:ascii="Arial" w:hAnsi="Arial" w:eastAsia="Arial" w:cs="Arial"/>
      <w:b/>
      <w:bCs/>
      <w:sz w:val="26"/>
      <w:szCs w:val="26"/>
    </w:rPr>
  </w:style>
  <w:style w:type="character" w:styleId="926" w:customStyle="1">
    <w:name w:val="Heading 5 Char"/>
    <w:basedOn w:val="869"/>
    <w:uiPriority w:val="9"/>
    <w:qFormat/>
    <w:rPr>
      <w:rFonts w:ascii="Arial" w:hAnsi="Arial" w:eastAsia="Arial" w:cs="Arial"/>
      <w:b/>
      <w:bCs/>
      <w:sz w:val="24"/>
      <w:szCs w:val="24"/>
    </w:rPr>
  </w:style>
  <w:style w:type="character" w:styleId="927" w:customStyle="1">
    <w:name w:val="Heading 6 Char"/>
    <w:basedOn w:val="869"/>
    <w:link w:val="865"/>
    <w:uiPriority w:val="9"/>
    <w:qFormat/>
    <w:rPr>
      <w:rFonts w:ascii="Arial" w:hAnsi="Arial" w:eastAsia="Arial" w:cs="Arial"/>
      <w:b/>
      <w:bCs/>
      <w:sz w:val="22"/>
      <w:szCs w:val="22"/>
    </w:rPr>
  </w:style>
  <w:style w:type="character" w:styleId="928" w:customStyle="1">
    <w:name w:val="Heading 7 Char"/>
    <w:basedOn w:val="869"/>
    <w:link w:val="866"/>
    <w:uiPriority w:val="9"/>
    <w:qFormat/>
    <w:rPr>
      <w:rFonts w:ascii="Arial" w:hAnsi="Arial" w:eastAsia="Arial" w:cs="Arial"/>
      <w:b/>
      <w:bCs/>
      <w:i/>
      <w:iCs/>
      <w:sz w:val="22"/>
      <w:szCs w:val="22"/>
    </w:rPr>
  </w:style>
  <w:style w:type="character" w:styleId="929" w:customStyle="1">
    <w:name w:val="Heading 8 Char"/>
    <w:basedOn w:val="869"/>
    <w:link w:val="867"/>
    <w:uiPriority w:val="9"/>
    <w:qFormat/>
    <w:rPr>
      <w:rFonts w:ascii="Arial" w:hAnsi="Arial" w:eastAsia="Arial" w:cs="Arial"/>
      <w:i/>
      <w:iCs/>
      <w:sz w:val="22"/>
      <w:szCs w:val="22"/>
    </w:rPr>
  </w:style>
  <w:style w:type="character" w:styleId="930" w:customStyle="1">
    <w:name w:val="Heading 9 Char"/>
    <w:basedOn w:val="869"/>
    <w:link w:val="868"/>
    <w:uiPriority w:val="9"/>
    <w:qFormat/>
    <w:rPr>
      <w:rFonts w:ascii="Arial" w:hAnsi="Arial" w:eastAsia="Arial" w:cs="Arial"/>
      <w:i/>
      <w:iCs/>
      <w:sz w:val="21"/>
      <w:szCs w:val="21"/>
    </w:rPr>
  </w:style>
  <w:style w:type="paragraph" w:styleId="931">
    <w:name w:val="List Paragraph"/>
    <w:basedOn w:val="859"/>
    <w:uiPriority w:val="34"/>
    <w:qFormat/>
    <w:pPr>
      <w:contextualSpacing/>
      <w:ind w:left="720"/>
    </w:pPr>
  </w:style>
  <w:style w:type="paragraph" w:styleId="932">
    <w:name w:val="No Spacing"/>
    <w:uiPriority w:val="1"/>
    <w:qFormat/>
    <w:pPr>
      <w:spacing w:before="0" w:after="0" w:line="240" w:lineRule="auto"/>
    </w:pPr>
    <w:rPr>
      <w:rFonts w:hint="default" w:asciiTheme="minorHAnsi" w:hAnsiTheme="minorHAnsi" w:eastAsiaTheme="minorEastAsia" w:cstheme="minorBidi"/>
    </w:rPr>
  </w:style>
  <w:style w:type="character" w:styleId="933" w:customStyle="1">
    <w:name w:val="Title Char"/>
    <w:basedOn w:val="869"/>
    <w:link w:val="906"/>
    <w:uiPriority w:val="10"/>
    <w:qFormat/>
    <w:rPr>
      <w:sz w:val="48"/>
      <w:szCs w:val="48"/>
    </w:rPr>
  </w:style>
  <w:style w:type="character" w:styleId="934" w:customStyle="1">
    <w:name w:val="Subtitle Char"/>
    <w:basedOn w:val="869"/>
    <w:link w:val="898"/>
    <w:uiPriority w:val="11"/>
    <w:qFormat/>
    <w:rPr>
      <w:sz w:val="24"/>
      <w:szCs w:val="24"/>
    </w:rPr>
  </w:style>
  <w:style w:type="paragraph" w:styleId="935">
    <w:name w:val="Quote"/>
    <w:basedOn w:val="859"/>
    <w:next w:val="859"/>
    <w:link w:val="936"/>
    <w:uiPriority w:val="29"/>
    <w:qFormat/>
    <w:pPr>
      <w:ind w:left="720" w:right="720"/>
    </w:pPr>
    <w:rPr>
      <w:i/>
    </w:rPr>
  </w:style>
  <w:style w:type="character" w:styleId="936" w:customStyle="1">
    <w:name w:val="Quote Char"/>
    <w:link w:val="935"/>
    <w:uiPriority w:val="29"/>
    <w:qFormat/>
    <w:rPr>
      <w:i/>
    </w:rPr>
  </w:style>
  <w:style w:type="paragraph" w:styleId="937">
    <w:name w:val="Intense Quote"/>
    <w:basedOn w:val="859"/>
    <w:next w:val="859"/>
    <w:link w:val="9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Intense Quote Char"/>
    <w:link w:val="937"/>
    <w:uiPriority w:val="30"/>
    <w:qFormat/>
    <w:rPr>
      <w:i/>
    </w:rPr>
  </w:style>
  <w:style w:type="character" w:styleId="939" w:customStyle="1">
    <w:name w:val="Header Char"/>
    <w:basedOn w:val="869"/>
    <w:uiPriority w:val="99"/>
    <w:qFormat/>
  </w:style>
  <w:style w:type="character" w:styleId="940" w:customStyle="1">
    <w:name w:val="Footer Char"/>
    <w:basedOn w:val="869"/>
    <w:uiPriority w:val="99"/>
    <w:qFormat/>
  </w:style>
  <w:style w:type="character" w:styleId="941" w:customStyle="1">
    <w:name w:val="Caption Char"/>
    <w:uiPriority w:val="99"/>
    <w:qFormat/>
  </w:style>
  <w:style w:type="table" w:styleId="942" w:customStyle="1">
    <w:name w:val="Table Grid Light"/>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Plain Table 1"/>
    <w:basedOn w:val="8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2"/>
    <w:basedOn w:val="8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3"/>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Plain Table 4"/>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Plain Table 5"/>
    <w:basedOn w:val="8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Grid Table 1 Light"/>
    <w:basedOn w:val="8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5" w:customStyle="1">
    <w:name w:val="Grid Table 2"/>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1" w:customStyle="1">
    <w:name w:val="Grid Table 2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2" w:customStyle="1">
    <w:name w:val="Grid Table 3"/>
    <w:basedOn w:val="8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basedOn w:val="87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basedOn w:val="87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basedOn w:val="87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basedOn w:val="87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basedOn w:val="87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basedOn w:val="87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4"/>
    <w:basedOn w:val="8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basedOn w:val="87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1" w:customStyle="1">
    <w:name w:val="Grid Table 4 - Accent 2"/>
    <w:basedOn w:val="87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2" w:customStyle="1">
    <w:name w:val="Grid Table 4 - Accent 3"/>
    <w:basedOn w:val="87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3" w:customStyle="1">
    <w:name w:val="Grid Table 4 - Accent 4"/>
    <w:basedOn w:val="87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4" w:customStyle="1">
    <w:name w:val="Grid Table 4 - Accent 5"/>
    <w:basedOn w:val="87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5" w:customStyle="1">
    <w:name w:val="Grid Table 4 - Accent 6"/>
    <w:basedOn w:val="87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6" w:customStyle="1">
    <w:name w:val="Grid Table 5 Dark"/>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78" w:customStyle="1">
    <w:name w:val="Grid Table 5 Dark - Accent 2"/>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9" w:customStyle="1">
    <w:name w:val="Grid Table 5 Dark - Accent 3"/>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0" w:customStyle="1">
    <w:name w:val="Grid Table 5 Dark- Accent 4"/>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1" w:customStyle="1">
    <w:name w:val="Grid Table 5 Dark - Accent 5"/>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2" w:customStyle="1">
    <w:name w:val="Grid Table 5 Dark - Accent 6"/>
    <w:basedOn w:val="8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3" w:customStyle="1">
    <w:name w:val="Grid Table 6 Colorful"/>
    <w:basedOn w:val="8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basedOn w:val="87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5" w:customStyle="1">
    <w:name w:val="Grid Table 6 Colorful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6" w:customStyle="1">
    <w:name w:val="Grid Table 6 Colorful - Accent 3"/>
    <w:basedOn w:val="87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87" w:customStyle="1">
    <w:name w:val="Grid Table 6 Colorful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8" w:customStyle="1">
    <w:name w:val="Grid Table 6 Colorful - Accent 5"/>
    <w:basedOn w:val="87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89" w:customStyle="1">
    <w:name w:val="Grid Table 6 Colorful - Accent 6"/>
    <w:basedOn w:val="87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0" w:customStyle="1">
    <w:name w:val="Grid Table 7 Colorful"/>
    <w:basedOn w:val="8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basedOn w:val="87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7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7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7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7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7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w:basedOn w:val="8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basedOn w:val="87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99" w:customStyle="1">
    <w:name w:val="List Table 1 Light - Accent 2"/>
    <w:basedOn w:val="87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basedOn w:val="87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basedOn w:val="87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basedOn w:val="87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basedOn w:val="87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4" w:customStyle="1">
    <w:name w:val="List Table 2"/>
    <w:basedOn w:val="8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basedOn w:val="87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06" w:customStyle="1">
    <w:name w:val="List Table 2 - Accent 2"/>
    <w:basedOn w:val="87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7" w:customStyle="1">
    <w:name w:val="List Table 2 - Accent 3"/>
    <w:basedOn w:val="87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8" w:customStyle="1">
    <w:name w:val="List Table 2 - Accent 4"/>
    <w:basedOn w:val="87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9" w:customStyle="1">
    <w:name w:val="List Table 2 - Accent 5"/>
    <w:basedOn w:val="87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0" w:customStyle="1">
    <w:name w:val="List Table 2 - Accent 6"/>
    <w:basedOn w:val="87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1" w:customStyle="1">
    <w:name w:val="List Table 3"/>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basedOn w:val="87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3" w:customStyle="1">
    <w:name w:val="List Table 3 - Accent 2"/>
    <w:basedOn w:val="87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4" w:customStyle="1">
    <w:name w:val="List Table 3 - Accent 3"/>
    <w:basedOn w:val="87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5" w:customStyle="1">
    <w:name w:val="List Table 3 - Accent 4"/>
    <w:basedOn w:val="87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6" w:customStyle="1">
    <w:name w:val="List Table 3 - Accent 5"/>
    <w:basedOn w:val="87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17" w:customStyle="1">
    <w:name w:val="List Table 3 - Accent 6"/>
    <w:basedOn w:val="87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8" w:customStyle="1">
    <w:name w:val="List Table 4"/>
    <w:basedOn w:val="8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basedOn w:val="87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0" w:customStyle="1">
    <w:name w:val="List Table 4 - Accent 2"/>
    <w:basedOn w:val="87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1" w:customStyle="1">
    <w:name w:val="List Table 4 - Accent 3"/>
    <w:basedOn w:val="87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2" w:customStyle="1">
    <w:name w:val="List Table 4 - Accent 4"/>
    <w:basedOn w:val="87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3" w:customStyle="1">
    <w:name w:val="List Table 4 - Accent 5"/>
    <w:basedOn w:val="87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4" w:customStyle="1">
    <w:name w:val="List Table 4 - Accent 6"/>
    <w:basedOn w:val="87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5" w:customStyle="1">
    <w:name w:val="List Table 5 Dark"/>
    <w:basedOn w:val="8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basedOn w:val="87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basedOn w:val="87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basedOn w:val="87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basedOn w:val="87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basedOn w:val="87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basedOn w:val="87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w:basedOn w:val="8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basedOn w:val="87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4" w:customStyle="1">
    <w:name w:val="List Table 6 Colorful - Accent 2"/>
    <w:basedOn w:val="87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5" w:customStyle="1">
    <w:name w:val="List Table 6 Colorful - Accent 3"/>
    <w:basedOn w:val="87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6" w:customStyle="1">
    <w:name w:val="List Table 6 Colorful - Accent 4"/>
    <w:basedOn w:val="87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7" w:customStyle="1">
    <w:name w:val="List Table 6 Colorful - Accent 5"/>
    <w:basedOn w:val="87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38" w:customStyle="1">
    <w:name w:val="List Table 6 Colorful - Accent 6"/>
    <w:basedOn w:val="87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9" w:customStyle="1">
    <w:name w:val="List Table 7 Colorful"/>
    <w:basedOn w:val="8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basedOn w:val="87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basedOn w:val="87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basedOn w:val="87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basedOn w:val="87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basedOn w:val="87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basedOn w:val="87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6" w:customStyle="1">
    <w:name w:val="Lined - Accent"/>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8" w:customStyle="1">
    <w:name w:val="Lined - Accent 2"/>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9" w:customStyle="1">
    <w:name w:val="Lined - Accent 3"/>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0" w:customStyle="1">
    <w:name w:val="Lined - Accent 4"/>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1" w:customStyle="1">
    <w:name w:val="Lined - Accent 5"/>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2" w:customStyle="1">
    <w:name w:val="Lined - Accent 6"/>
    <w:basedOn w:val="8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3" w:customStyle="1">
    <w:name w:val="Bordered &amp; Lined - Accent"/>
    <w:basedOn w:val="8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basedOn w:val="87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5" w:customStyle="1">
    <w:name w:val="Bordered &amp; Lined - Accent 2"/>
    <w:basedOn w:val="87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6" w:customStyle="1">
    <w:name w:val="Bordered &amp; Lined - Accent 3"/>
    <w:basedOn w:val="87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7" w:customStyle="1">
    <w:name w:val="Bordered &amp; Lined - Accent 4"/>
    <w:basedOn w:val="87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8" w:customStyle="1">
    <w:name w:val="Bordered &amp; Lined - Accent 5"/>
    <w:basedOn w:val="87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9" w:customStyle="1">
    <w:name w:val="Bordered &amp; Lined - Accent 6"/>
    <w:basedOn w:val="87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0" w:customStyle="1">
    <w:name w:val="Bordered"/>
    <w:basedOn w:val="8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basedOn w:val="87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2" w:customStyle="1">
    <w:name w:val="Bordered - Accent 2"/>
    <w:basedOn w:val="87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3" w:customStyle="1">
    <w:name w:val="Bordered - Accent 3"/>
    <w:basedOn w:val="87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4" w:customStyle="1">
    <w:name w:val="Bordered - Accent 4"/>
    <w:basedOn w:val="87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5" w:customStyle="1">
    <w:name w:val="Bordered - Accent 5"/>
    <w:basedOn w:val="87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66" w:customStyle="1">
    <w:name w:val="Bordered - Accent 6"/>
    <w:basedOn w:val="87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7" w:customStyle="1">
    <w:name w:val="Footnote Text Char"/>
    <w:link w:val="899"/>
    <w:uiPriority w:val="99"/>
    <w:qFormat/>
    <w:rPr>
      <w:sz w:val="18"/>
    </w:rPr>
  </w:style>
  <w:style w:type="character" w:styleId="1068" w:customStyle="1">
    <w:name w:val="Endnote Text Char"/>
    <w:link w:val="893"/>
    <w:uiPriority w:val="99"/>
    <w:qFormat/>
    <w:rPr>
      <w:sz w:val="20"/>
    </w:rPr>
  </w:style>
  <w:style w:type="paragraph" w:styleId="1069" w:customStyle="1">
    <w:name w:val="TOC Heading"/>
    <w:uiPriority w:val="39"/>
    <w:unhideWhenUsed/>
    <w:qFormat/>
    <w:rPr>
      <w:rFonts w:hint="default" w:asciiTheme="minorHAnsi" w:hAnsiTheme="minorHAnsi" w:eastAsiaTheme="minorEastAsia" w:cstheme="minorBidi"/>
    </w:rPr>
  </w:style>
  <w:style w:type="paragraph" w:styleId="1070" w:customStyle="1">
    <w:name w:val="正文首行缩进1"/>
    <w:basedOn w:val="1071"/>
    <w:next w:val="1074"/>
    <w:uiPriority w:val="0"/>
    <w:qFormat/>
    <w:pPr>
      <w:ind w:firstLine="420"/>
      <w:spacing w:after="120" w:line="240" w:lineRule="auto"/>
    </w:pPr>
    <w:rPr>
      <w:rFonts w:eastAsia="宋体"/>
      <w:sz w:val="21"/>
    </w:rPr>
  </w:style>
  <w:style w:type="paragraph" w:styleId="1071" w:customStyle="1">
    <w:name w:val="正文文本11"/>
    <w:basedOn w:val="1072"/>
    <w:next w:val="879"/>
    <w:uiPriority w:val="0"/>
    <w:qFormat/>
    <w:rPr>
      <w:rFonts w:ascii="仿宋_GB2312" w:eastAsia="仿宋_GB2312"/>
      <w:color w:val="000000"/>
      <w:sz w:val="24"/>
      <w:u w:val="single"/>
    </w:rPr>
  </w:style>
  <w:style w:type="paragraph" w:styleId="1072" w:customStyle="1">
    <w:name w:val="正文1111"/>
    <w:next w:val="10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标题 211"/>
    <w:next w:val="1072"/>
    <w:uiPriority w:val="0"/>
    <w:qFormat/>
    <w:pPr>
      <w:numPr>
        <w:ilvl w:val="0"/>
        <w:numId w:val="2"/>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74" w:customStyle="1">
    <w:name w:val="正文首行缩进 21"/>
    <w:basedOn w:val="877"/>
    <w:next w:val="876"/>
    <w:uiPriority w:val="0"/>
    <w:qFormat/>
    <w:pPr>
      <w:ind w:firstLine="420"/>
    </w:pPr>
  </w:style>
  <w:style w:type="paragraph" w:styleId="1075" w:customStyle="1">
    <w:name w:val="文本块11"/>
    <w:basedOn w:val="882"/>
    <w:uiPriority w:val="0"/>
    <w:qFormat/>
    <w:pPr>
      <w:ind w:left="256" w:right="6" w:firstLine="624"/>
    </w:pPr>
    <w:rPr>
      <w:rFonts w:ascii="Arial" w:hAnsi="Arial" w:eastAsia="仿宋"/>
      <w:sz w:val="28"/>
    </w:rPr>
  </w:style>
  <w:style w:type="paragraph" w:styleId="1076" w:customStyle="1">
    <w:name w:val="WPSOffice手动目录 1"/>
    <w:uiPriority w:val="0"/>
    <w:qFormat/>
    <w:rPr>
      <w:rFonts w:hint="default" w:ascii="Times New Roman" w:hAnsi="Times New Roman" w:eastAsia="宋体" w:cs="Times New Roman"/>
      <w:sz w:val="20"/>
      <w:szCs w:val="20"/>
    </w:rPr>
  </w:style>
  <w:style w:type="character" w:styleId="1077" w:customStyle="1">
    <w:name w:val="NormalCharacter"/>
    <w:link w:val="876"/>
    <w:uiPriority w:val="0"/>
    <w:semiHidden/>
    <w:qFormat/>
    <w:rPr>
      <w:rFonts w:hint="default" w:ascii="Times New Roman" w:hAnsi="Times New Roman" w:eastAsia="宋体" w:cs="Times New Roman"/>
      <w:sz w:val="21"/>
      <w:szCs w:val="24"/>
      <w:lang w:val="en-US" w:eastAsia="zh-CN" w:bidi="ar-SA"/>
    </w:rPr>
  </w:style>
  <w:style w:type="paragraph" w:styleId="1078" w:customStyle="1">
    <w:name w:val="标题 111"/>
    <w:basedOn w:val="879"/>
    <w:next w:val="879"/>
    <w:uiPriority w:val="0"/>
    <w:qFormat/>
    <w:pPr>
      <w:jc w:val="center"/>
      <w:keepLines/>
      <w:keepNext/>
      <w:spacing w:line="578" w:lineRule="auto"/>
      <w:outlineLvl w:val="0"/>
    </w:pPr>
    <w:rPr>
      <w:rFonts w:eastAsia="新宋体"/>
      <w:b/>
      <w:bCs/>
      <w:sz w:val="30"/>
      <w:szCs w:val="44"/>
    </w:rPr>
  </w:style>
  <w:style w:type="paragraph" w:styleId="107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钦昊天</cp:lastModifiedBy>
  <cp:revision>41</cp:revision>
  <dcterms:created xsi:type="dcterms:W3CDTF">2023-07-07T07:59:00Z</dcterms:created>
  <dcterms:modified xsi:type="dcterms:W3CDTF">2026-03-17T02:49:53Z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0109F80261644D39A9FBF2D789B267E6_13</vt:lpwstr>
  </property>
  <property fmtid="{D5CDD505-2E9C-101B-9397-08002B2CF9AE}" pid="4" name="KSOTemplateDocerSaveRecord">
    <vt:lpwstr>eyJoZGlkIjoiMDkxZTNkYTE4MzcwZjBiNTE3ZTU5YTYxZWM3NjgzODMiLCJ1c2VySWQiOiIyNjUwNDIyMjAifQ==</vt:lpwstr>
  </property>
</Properties>
</file>