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left="0"/>
        <w:rPr>
          <w:rFonts w:hint="eastAsia"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r>
      <w:r/>
    </w:p>
    <w:p>
      <w:pPr>
        <w:spacing w:line="360" w:lineRule="auto"/>
        <w:rPr>
          <w:rFonts w:hint="eastAsia" w:ascii="仿宋" w:hAnsi="仿宋" w:eastAsia="仿宋" w:cs="仿宋"/>
          <w:b/>
          <w:color w:val="auto"/>
          <w:szCs w:val="21"/>
          <w:highlight w:val="none"/>
        </w:rPr>
      </w:pPr>
      <w:r>
        <w:rPr>
          <w:rFonts w:hint="eastAsia" w:ascii="仿宋" w:hAnsi="仿宋" w:eastAsia="仿宋" w:cs="仿宋"/>
          <w:color w:val="auto"/>
          <w:highlight w:val="none"/>
        </w:rPr>
        <w:t xml:space="preserve">      </w:t>
      </w:r>
      <w:r/>
    </w:p>
    <w:p>
      <w:pPr>
        <w:pStyle w:val="766"/>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66"/>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pStyle w:val="766"/>
        <w:spacing w:after="0"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 xml:space="preserve">竞争性磋商文件</w:t>
      </w:r>
      <w:r/>
    </w:p>
    <w:p>
      <w:pPr>
        <w:pStyle w:val="766"/>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jc w:val="cente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1606"/>
        <w:jc w:val="left"/>
        <w:spacing w:line="60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项目编号：</w:t>
      </w:r>
      <w:r>
        <w:rPr>
          <w:rFonts w:hint="eastAsia" w:ascii="仿宋" w:hAnsi="仿宋" w:eastAsia="仿宋" w:cs="仿宋"/>
          <w:b/>
          <w:bCs/>
          <w:color w:val="auto"/>
          <w:sz w:val="32"/>
          <w:highlight w:val="none"/>
          <w:lang w:eastAsia="zh-CN"/>
        </w:rPr>
        <w:t xml:space="preserve">JSZC-320324-XUHE-C2026-0001</w:t>
      </w:r>
      <w:r>
        <w:rPr>
          <w:rFonts w:hint="eastAsia" w:ascii="仿宋" w:hAnsi="仿宋" w:eastAsia="仿宋" w:cs="仿宋"/>
          <w:b/>
          <w:bCs/>
          <w:color w:val="auto"/>
          <w:sz w:val="32"/>
          <w:highlight w:val="none"/>
        </w:rPr>
        <w:t xml:space="preserve">                                         </w:t>
      </w:r>
      <w:r/>
    </w:p>
    <w:p>
      <w:pPr>
        <w:ind w:firstLine="1606"/>
        <w:jc w:val="center"/>
        <w:spacing w:line="600" w:lineRule="auto"/>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项目名称：</w:t>
      </w:r>
      <w:r>
        <w:rPr>
          <w:rFonts w:hint="eastAsia" w:ascii="仿宋" w:hAnsi="仿宋" w:eastAsia="仿宋" w:cs="仿宋"/>
          <w:b/>
          <w:bCs/>
          <w:color w:val="auto"/>
          <w:sz w:val="32"/>
          <w:highlight w:val="none"/>
          <w:lang w:eastAsia="zh-CN"/>
        </w:rPr>
        <w:t xml:space="preserve">金城街道2026年度村级公益事业一事一议财政奖补项目</w:t>
      </w:r>
      <w:r/>
    </w:p>
    <w:p>
      <w:pPr>
        <w:ind w:firstLine="1606"/>
        <w:spacing w:line="600" w:lineRule="auto"/>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2"/>
          <w:highlight w:val="none"/>
        </w:rPr>
        <w:t xml:space="preserve">采购单位：</w:t>
      </w:r>
      <w:r>
        <w:rPr>
          <w:rFonts w:hint="eastAsia" w:ascii="仿宋" w:hAnsi="仿宋" w:eastAsia="仿宋" w:cs="仿宋"/>
          <w:b/>
          <w:bCs/>
          <w:color w:val="auto"/>
          <w:sz w:val="32"/>
          <w:highlight w:val="none"/>
          <w:lang w:eastAsia="zh-CN"/>
        </w:rPr>
        <w:t xml:space="preserve">睢宁县金城街道办事处</w:t>
      </w:r>
      <w:r/>
    </w:p>
    <w:p>
      <w:pPr>
        <w:ind w:firstLine="787"/>
        <w:spacing w:line="360" w:lineRule="auto"/>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spacing w:line="360" w:lineRule="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360" w:lineRule="auto"/>
        <w:rPr>
          <w:rFonts w:hint="eastAsia" w:ascii="仿宋" w:hAnsi="仿宋" w:eastAsia="仿宋" w:cs="仿宋"/>
          <w:b/>
          <w:color w:val="auto"/>
          <w:sz w:val="32"/>
          <w:highlight w:val="none"/>
          <w:lang w:eastAsia="zh-CN"/>
        </w:rPr>
      </w:pPr>
      <w:r>
        <w:rPr>
          <w:rFonts w:hint="eastAsia" w:ascii="仿宋" w:hAnsi="仿宋" w:eastAsia="仿宋" w:cs="仿宋"/>
          <w:b/>
          <w:color w:val="auto"/>
          <w:sz w:val="32"/>
          <w:highlight w:val="none"/>
        </w:rPr>
        <w:t xml:space="preserve">代理机构：</w:t>
      </w:r>
      <w:r>
        <w:rPr>
          <w:rFonts w:hint="eastAsia" w:ascii="仿宋" w:hAnsi="仿宋" w:eastAsia="仿宋" w:cs="仿宋"/>
          <w:b/>
          <w:color w:val="auto"/>
          <w:sz w:val="32"/>
          <w:highlight w:val="none"/>
          <w:lang w:eastAsia="zh-CN"/>
        </w:rPr>
        <w:t xml:space="preserve">江苏旭和项目管理有限公司</w:t>
      </w:r>
      <w:r/>
    </w:p>
    <w:p>
      <w:pPr>
        <w:jc w:val="center"/>
        <w:spacing w:line="360" w:lineRule="auto"/>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二〇二</w:t>
      </w:r>
      <w:r>
        <w:rPr>
          <w:rFonts w:hint="eastAsia" w:ascii="仿宋" w:hAnsi="仿宋" w:eastAsia="仿宋" w:cs="仿宋"/>
          <w:b/>
          <w:color w:val="auto"/>
          <w:sz w:val="32"/>
          <w:highlight w:val="none"/>
          <w:lang w:val="en-US" w:eastAsia="zh-CN"/>
        </w:rPr>
        <w:t xml:space="preserve">六</w:t>
      </w:r>
      <w:r>
        <w:rPr>
          <w:rFonts w:hint="eastAsia" w:ascii="仿宋" w:hAnsi="仿宋" w:eastAsia="仿宋" w:cs="仿宋"/>
          <w:b/>
          <w:color w:val="auto"/>
          <w:sz w:val="32"/>
          <w:highlight w:val="none"/>
        </w:rPr>
        <w:t xml:space="preserve">年</w:t>
      </w:r>
      <w:r>
        <w:rPr>
          <w:rFonts w:hint="eastAsia" w:ascii="仿宋" w:hAnsi="仿宋" w:eastAsia="仿宋" w:cs="仿宋"/>
          <w:b/>
          <w:color w:val="auto"/>
          <w:sz w:val="32"/>
          <w:highlight w:val="none"/>
          <w:lang w:val="en-US" w:eastAsia="zh-CN"/>
        </w:rPr>
        <w:t xml:space="preserve">二</w:t>
      </w:r>
      <w:r>
        <w:rPr>
          <w:rFonts w:hint="eastAsia" w:ascii="仿宋" w:hAnsi="仿宋" w:eastAsia="仿宋" w:cs="仿宋"/>
          <w:b/>
          <w:color w:val="auto"/>
          <w:sz w:val="32"/>
          <w:highlight w:val="none"/>
        </w:rPr>
        <w:t xml:space="preserve">月</w:t>
      </w:r>
      <w:r/>
    </w:p>
    <w:p>
      <w:pPr>
        <w:jc w:val="center"/>
        <w:spacing w:line="360" w:lineRule="auto"/>
        <w:rPr>
          <w:rFonts w:hint="eastAsia" w:ascii="仿宋" w:hAnsi="仿宋" w:eastAsia="仿宋" w:cs="仿宋"/>
          <w:b/>
          <w:color w:val="auto"/>
          <w:sz w:val="36"/>
          <w:highlight w:val="none"/>
        </w:rPr>
        <w:sectPr>
          <w:headerReference w:type="default" r:id="rId9"/>
          <w:footerReference w:type="default" r:id="rId11"/>
          <w:footnotePr/>
          <w:endnotePr/>
          <w:type w:val="nextPage"/>
          <w:pgSz w:w="11906" w:h="16838" w:orient="portrait"/>
          <w:pgMar w:top="1440" w:right="1247" w:bottom="1440" w:left="1247" w:header="851" w:footer="992" w:gutter="0"/>
          <w:cols w:num="1" w:sep="0" w:space="1701" w:equalWidth="1"/>
          <w:docGrid w:linePitch="360"/>
          <w:titlePg/>
        </w:sectPr>
      </w:pPr>
      <w:r>
        <w:rPr>
          <w:rFonts w:hint="eastAsia" w:ascii="仿宋" w:hAnsi="仿宋" w:eastAsia="仿宋" w:cs="仿宋"/>
          <w:b/>
          <w:color w:val="auto"/>
          <w:sz w:val="36"/>
          <w:highlight w:val="none"/>
        </w:rPr>
      </w:r>
      <w:r/>
    </w:p>
    <w:p>
      <w:pPr>
        <w:jc w:val="center"/>
        <w:spacing w:line="36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竞争性磋商文件</w:t>
      </w:r>
      <w:r/>
    </w:p>
    <w:p>
      <w:pPr>
        <w:jc w:val="cente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w:t>
      </w:r>
      <w:r/>
    </w:p>
    <w:p>
      <w:pPr>
        <w:spacing w:line="360" w:lineRule="auto"/>
        <w:tabs>
          <w:tab w:val="left" w:pos="32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b/>
          <w:bCs/>
          <w:color w:val="auto"/>
          <w:sz w:val="24"/>
          <w:highlight w:val="none"/>
          <w:u w:val="single"/>
          <w:lang w:eastAsia="zh-CN"/>
        </w:rPr>
        <w:t xml:space="preserve">江苏旭和项目管理有限公司</w:t>
      </w:r>
      <w:r>
        <w:rPr>
          <w:rFonts w:hint="eastAsia" w:ascii="仿宋" w:hAnsi="仿宋" w:eastAsia="仿宋" w:cs="仿宋"/>
          <w:color w:val="auto"/>
          <w:sz w:val="24"/>
          <w:highlight w:val="none"/>
        </w:rPr>
        <w:t xml:space="preserve">对</w:t>
      </w:r>
      <w:r>
        <w:rPr>
          <w:rFonts w:hint="eastAsia" w:ascii="仿宋" w:hAnsi="仿宋" w:eastAsia="仿宋" w:cs="仿宋"/>
          <w:b/>
          <w:bCs/>
          <w:color w:val="auto"/>
          <w:sz w:val="24"/>
          <w:highlight w:val="none"/>
          <w:u w:val="single"/>
          <w:lang w:eastAsia="zh-CN"/>
        </w:rPr>
        <w:t xml:space="preserve">金城街道2026年度村级公益事业一事一议财政奖补项目</w:t>
      </w:r>
      <w:r>
        <w:rPr>
          <w:rFonts w:hint="eastAsia" w:ascii="仿宋" w:hAnsi="仿宋" w:eastAsia="仿宋" w:cs="仿宋"/>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第一章 项目说明</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一、采购人：</w:t>
      </w:r>
      <w:r>
        <w:rPr>
          <w:rFonts w:hint="eastAsia" w:ascii="仿宋" w:hAnsi="仿宋" w:eastAsia="仿宋" w:cs="仿宋"/>
          <w:color w:val="auto"/>
          <w:sz w:val="24"/>
          <w:highlight w:val="none"/>
          <w:lang w:eastAsia="zh-CN"/>
        </w:rPr>
        <w:t xml:space="preserve">睢宁县金城街道办事处</w:t>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二、项目名称：</w:t>
      </w:r>
      <w:r>
        <w:rPr>
          <w:rFonts w:hint="eastAsia" w:ascii="仿宋" w:hAnsi="仿宋" w:eastAsia="仿宋" w:cs="仿宋"/>
          <w:color w:val="auto"/>
          <w:sz w:val="24"/>
          <w:highlight w:val="none"/>
          <w:lang w:eastAsia="zh-CN"/>
        </w:rPr>
        <w:t xml:space="preserve">金城街道2026年度村级公益事业一事一议财政奖补项目</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五、采购方式：本项目采用竞争性磋商采购方式。</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六、供应商资格条件：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符合《政府采购法》第二十二条规定应当具备的条件；</w:t>
      </w:r>
      <w:r/>
    </w:p>
    <w:p>
      <w:pPr>
        <w:ind w:left="479" w:firstLine="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落实政府采购政策需满足的资格要求：此项目属于专门面向中小微企业采购的项目，供应商应为中小微企业或监狱企业或残疾人福利性单位；</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本项目的特定资格要求：</w:t>
      </w:r>
      <w:r/>
    </w:p>
    <w:p>
      <w:pPr>
        <w:ind w:firstLine="48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（1）具有市政公用工程施工总承包叁级及以上资质；</w:t>
      </w:r>
      <w:r/>
    </w:p>
    <w:p>
      <w:pPr>
        <w:ind w:firstLine="480"/>
        <w:spacing w:line="360" w:lineRule="auto"/>
        <w:rPr>
          <w:rFonts w:hint="eastAsia" w:ascii="仿宋" w:hAnsi="仿宋" w:eastAsia="仿宋" w:cs="仿宋"/>
          <w:b/>
          <w:sz w:val="24"/>
          <w:highlight w:val="none"/>
          <w:lang w:val="en-US" w:eastAsia="zh-CN" w:bidi="en-US"/>
        </w:rPr>
      </w:pPr>
      <w:r>
        <w:rPr>
          <w:rFonts w:hint="eastAsia" w:ascii="仿宋" w:hAnsi="仿宋" w:eastAsia="仿宋" w:cs="仿宋"/>
          <w:b/>
          <w:bCs/>
          <w:color w:val="auto"/>
          <w:sz w:val="24"/>
          <w:highlight w:val="none"/>
          <w:lang w:val="en-US" w:eastAsia="zh-CN"/>
        </w:rPr>
        <w:t xml:space="preserve">（2）具有有效的企业安全生产许可证；</w:t>
      </w:r>
      <w:r/>
    </w:p>
    <w:p>
      <w:pPr>
        <w:ind w:firstLine="480"/>
        <w:jc w:val="left"/>
        <w:spacing w:line="400" w:lineRule="exact"/>
        <w:widowControl/>
        <w:rPr>
          <w:rFonts w:hint="eastAsia" w:ascii="仿宋" w:hAnsi="仿宋" w:eastAsia="仿宋" w:cs="仿宋"/>
          <w:b/>
          <w:highlight w:val="none"/>
          <w:lang w:val="en-US" w:eastAsia="zh-CN" w:bidi="ar-SA"/>
        </w:rPr>
      </w:pPr>
      <w:r>
        <w:rPr>
          <w:rFonts w:hint="eastAsia" w:ascii="仿宋" w:hAnsi="仿宋" w:eastAsia="仿宋" w:cs="仿宋"/>
          <w:b/>
          <w:sz w:val="24"/>
          <w:highlight w:val="none"/>
          <w:lang w:val="en-US" w:eastAsia="zh-CN" w:bidi="en-US"/>
        </w:rPr>
        <w:t xml:space="preserve">（3）项目负责人具有市政公用工程专业贰级及以上注册建造师证书，取得《建筑施工企业安全生产考核合格证书》（B证），且无在建工程。</w:t>
      </w:r>
      <w:r/>
    </w:p>
    <w:p>
      <w:pPr>
        <w:pStyle w:val="843"/>
        <w:ind w:firstLine="482"/>
        <w:spacing w:line="460" w:lineRule="exact"/>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说明：</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本项目不接受联合体参与采购活动。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2、单位负责人为同一人或者存在直接控股、管理关系的不同供应商，不得参加同一合同项下的政府采购活动。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3、为本采购项目提供整体设计、规范编制或者项目管理、监理、检测等服务的供应商，不得再参加本采购项目的采购活动。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4</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查询及使用供应商信用记录：</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（1）由采购人查询信用信息；</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（2）查询渠道包括：</w:t>
      </w:r>
      <w:r/>
    </w:p>
    <w:p>
      <w:pPr>
        <w:pStyle w:val="843"/>
        <w:ind w:firstLine="72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①“信用中国”网（www.creditchina.gov.cn）；</w:t>
      </w:r>
      <w:r/>
    </w:p>
    <w:p>
      <w:pPr>
        <w:pStyle w:val="843"/>
        <w:ind w:firstLine="72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②中国政府采购网（www.ccgp.gov.cn）；</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（3）截止时点（查询环节）：评标结束前；</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（4）信用信息查询记录和证据留存的具体方式：网页截屏打印，与其他采购文件一并保存；</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（5）信用信息的使用规则：</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rPr>
        <w:t xml:space="preserve">信用评价结果查询：</w:t>
      </w:r>
      <w:r/>
    </w:p>
    <w:p>
      <w:pPr>
        <w:pStyle w:val="843"/>
        <w:ind w:firstLine="480"/>
        <w:spacing w:line="460" w:lineRule="exact"/>
        <w:rPr>
          <w:rFonts w:hint="eastAsia" w:ascii="仿宋" w:hAnsi="仿宋" w:eastAsia="仿宋" w:cs="仿宋"/>
          <w:b w:val="0"/>
          <w:bCs/>
          <w:sz w:val="24"/>
          <w:highlight w:val="none"/>
        </w:rPr>
      </w:pPr>
      <w:r>
        <w:rPr>
          <w:rFonts w:hint="eastAsia" w:ascii="仿宋" w:hAnsi="仿宋" w:eastAsia="仿宋" w:cs="仿宋"/>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七、采购预算（采购项目预算金额）：见《磋商文件》附件2、《项目要求（采购需求）》。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八、采购需求：见《磋商文件》附件2、《项目要求（采购需求）》。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九、合同草案条款：见《磋商文件》附件8、《合同草案条款》。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十、报价要求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1、供应商报价为要约，</w:t>
      </w:r>
      <w:r>
        <w:rPr>
          <w:rFonts w:hint="eastAsia" w:ascii="仿宋" w:hAnsi="仿宋" w:eastAsia="仿宋" w:cs="仿宋"/>
          <w:color w:val="auto"/>
          <w:sz w:val="24"/>
          <w:highlight w:val="none"/>
          <w:lang w:eastAsia="zh-CN"/>
        </w:rPr>
        <w:t xml:space="preserve">江苏旭和项目管理有限公司</w:t>
      </w:r>
      <w:r>
        <w:rPr>
          <w:rFonts w:hint="eastAsia" w:ascii="仿宋" w:hAnsi="仿宋" w:eastAsia="仿宋" w:cs="仿宋"/>
          <w:color w:val="auto"/>
          <w:sz w:val="24"/>
          <w:highlight w:val="none"/>
        </w:rPr>
        <w:t xml:space="preserve">无承诺表示时视为未成交，</w:t>
      </w:r>
      <w:r>
        <w:rPr>
          <w:rFonts w:hint="eastAsia" w:ascii="仿宋" w:hAnsi="仿宋" w:eastAsia="仿宋" w:cs="仿宋"/>
          <w:color w:val="auto"/>
          <w:sz w:val="24"/>
          <w:highlight w:val="none"/>
          <w:lang w:eastAsia="zh-CN"/>
        </w:rPr>
        <w:t xml:space="preserve">江苏旭和项目管理有限公司</w:t>
      </w:r>
      <w:r>
        <w:rPr>
          <w:rFonts w:hint="eastAsia" w:ascii="仿宋" w:hAnsi="仿宋" w:eastAsia="仿宋" w:cs="仿宋"/>
          <w:color w:val="auto"/>
          <w:sz w:val="24"/>
          <w:highlight w:val="none"/>
        </w:rPr>
        <w:t xml:space="preserve">认为必要时可重新进行竞争性磋商采购或采取其它方式采购。</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2、按照《磋商报价表》要求填写首次报价。</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第二章 磋商保证金</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十一、供应商提交磋商保证金</w:t>
      </w:r>
      <w:r/>
    </w:p>
    <w:p>
      <w:pPr>
        <w:ind w:right="-57"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1、磋商保证金交纳数额和形式：不需交纳。</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第三章 响应文件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十二、提交响应文件要求</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75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“苏采云”系统使用要求：</w:t>
      </w:r>
      <w:r/>
    </w:p>
    <w:p>
      <w:pPr>
        <w:pStyle w:val="752"/>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1、使用谷歌浏览器参与不见面开标及磋商环节。</w:t>
      </w:r>
      <w:r/>
    </w:p>
    <w:p>
      <w:pPr>
        <w:pStyle w:val="752"/>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2、电脑需提前准备好麦克风、音响，摄像头，提前检查保证能够正常使用。</w:t>
      </w:r>
      <w:r/>
    </w:p>
    <w:p>
      <w:pPr>
        <w:pStyle w:val="752"/>
        <w:ind w:firstLine="48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3、操作系统至少win7以上，建议使用win10操作系统。</w:t>
      </w:r>
      <w:r/>
    </w:p>
    <w:p>
      <w:pPr>
        <w:pStyle w:val="846"/>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（二）</w:t>
      </w:r>
      <w:r>
        <w:rPr>
          <w:rFonts w:hint="eastAsia" w:ascii="仿宋" w:hAnsi="仿宋" w:eastAsia="仿宋" w:cs="仿宋"/>
          <w:b/>
          <w:bCs/>
          <w:color w:val="auto"/>
          <w:highlight w:val="yellow"/>
        </w:rPr>
        <w:t xml:space="preserve">首次响应文件提交的截止时间：202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3</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13</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val="en-US" w:eastAsia="zh-CN"/>
        </w:rPr>
        <w:t xml:space="preserve">09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w:t>
      </w:r>
      <w:r>
        <w:rPr>
          <w:rFonts w:hint="eastAsia" w:ascii="仿宋" w:hAnsi="仿宋" w:eastAsia="仿宋" w:cs="仿宋"/>
          <w:b/>
          <w:bCs/>
          <w:color w:val="auto"/>
          <w:highlight w:val="yellow"/>
        </w:rPr>
        <w:t xml:space="preserve">0（北京时间）</w:t>
      </w:r>
      <w:r>
        <w:rPr>
          <w:rFonts w:hint="eastAsia" w:ascii="仿宋" w:hAnsi="仿宋" w:eastAsia="仿宋" w:cs="仿宋"/>
          <w:b/>
          <w:bCs/>
          <w:color w:val="auto"/>
          <w:highlight w:val="none"/>
        </w:rPr>
        <w:t xml:space="preserve">，</w:t>
      </w:r>
      <w:r>
        <w:rPr>
          <w:rFonts w:hint="eastAsia" w:ascii="仿宋" w:hAnsi="仿宋" w:eastAsia="仿宋" w:cs="仿宋"/>
          <w:color w:val="auto"/>
          <w:highlight w:val="none"/>
        </w:rPr>
        <w:t xml:space="preserve">在截止时间后提交的首次响应文件为无效文件，将被拒收。</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（三）首次响应文件提交时间、地点：</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1、提交时间</w:t>
      </w:r>
      <w:r/>
    </w:p>
    <w:p>
      <w:pPr>
        <w:pStyle w:val="846"/>
        <w:ind w:firstLine="480"/>
        <w:rPr>
          <w:rFonts w:hint="eastAsia" w:ascii="仿宋" w:hAnsi="仿宋" w:eastAsia="仿宋" w:cs="仿宋"/>
          <w:b/>
          <w:bCs/>
          <w:color w:val="auto"/>
          <w:highlight w:val="none"/>
        </w:rPr>
      </w:pPr>
      <w:r>
        <w:rPr>
          <w:rFonts w:hint="eastAsia" w:ascii="仿宋" w:hAnsi="仿宋" w:eastAsia="仿宋" w:cs="仿宋"/>
          <w:color w:val="auto"/>
          <w:highlight w:val="yellow"/>
        </w:rPr>
        <w:t xml:space="preserve">首次响应文件提交的截止时间</w:t>
      </w:r>
      <w:r>
        <w:rPr>
          <w:rFonts w:hint="eastAsia" w:ascii="仿宋" w:hAnsi="仿宋" w:eastAsia="仿宋" w:cs="仿宋"/>
          <w:b/>
          <w:bCs/>
          <w:color w:val="auto"/>
          <w:highlight w:val="yellow"/>
        </w:rPr>
        <w:t xml:space="preserve">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3</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13</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eastAsia="zh-CN"/>
        </w:rPr>
        <w:t xml:space="preserve">0</w:t>
      </w:r>
      <w:r>
        <w:rPr>
          <w:rFonts w:hint="eastAsia" w:ascii="仿宋" w:hAnsi="仿宋" w:eastAsia="仿宋" w:cs="仿宋"/>
          <w:b/>
          <w:bCs/>
          <w:color w:val="auto"/>
          <w:highlight w:val="yellow"/>
          <w:lang w:val="en-US" w:eastAsia="zh-CN"/>
        </w:rPr>
        <w:t xml:space="preserve">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00</w:t>
      </w:r>
      <w:r>
        <w:rPr>
          <w:rFonts w:hint="eastAsia" w:ascii="仿宋" w:hAnsi="仿宋" w:eastAsia="仿宋" w:cs="仿宋"/>
          <w:b/>
          <w:bCs/>
          <w:color w:val="auto"/>
          <w:highlight w:val="yellow"/>
        </w:rPr>
        <w:t xml:space="preserve">（北京时间）前</w:t>
      </w:r>
      <w:r>
        <w:rPr>
          <w:rFonts w:hint="eastAsia" w:ascii="仿宋" w:hAnsi="仿宋" w:eastAsia="仿宋" w:cs="仿宋"/>
          <w:b/>
          <w:bCs/>
          <w:color w:val="auto"/>
          <w:highlight w:val="none"/>
        </w:rPr>
        <w:t xml:space="preserve">。</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2、提交地点：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（四）</w:t>
      </w:r>
      <w:r>
        <w:rPr>
          <w:rFonts w:hint="eastAsia" w:ascii="仿宋" w:hAnsi="仿宋" w:eastAsia="仿宋" w:cs="仿宋"/>
          <w:b/>
          <w:bCs/>
          <w:color w:val="auto"/>
          <w:highlight w:val="yellow"/>
        </w:rPr>
        <w:t xml:space="preserve">首次响应文件开启时间：202</w:t>
      </w:r>
      <w:r>
        <w:rPr>
          <w:rFonts w:hint="eastAsia" w:ascii="仿宋" w:hAnsi="仿宋" w:eastAsia="仿宋" w:cs="仿宋"/>
          <w:b/>
          <w:bCs/>
          <w:color w:val="auto"/>
          <w:highlight w:val="yellow"/>
          <w:lang w:val="en-US" w:eastAsia="zh-CN"/>
        </w:rPr>
        <w:t xml:space="preserve">6</w:t>
      </w:r>
      <w:r>
        <w:rPr>
          <w:rFonts w:hint="eastAsia" w:ascii="仿宋" w:hAnsi="仿宋" w:eastAsia="仿宋" w:cs="仿宋"/>
          <w:b/>
          <w:bCs/>
          <w:color w:val="auto"/>
          <w:highlight w:val="yellow"/>
        </w:rPr>
        <w:t xml:space="preserve">年</w:t>
      </w:r>
      <w:r>
        <w:rPr>
          <w:rFonts w:hint="eastAsia" w:ascii="仿宋" w:hAnsi="仿宋" w:eastAsia="仿宋" w:cs="仿宋"/>
          <w:b/>
          <w:bCs/>
          <w:color w:val="auto"/>
          <w:highlight w:val="yellow"/>
          <w:lang w:val="en-US" w:eastAsia="zh-CN"/>
        </w:rPr>
        <w:t xml:space="preserve">3</w:t>
      </w:r>
      <w:r>
        <w:rPr>
          <w:rFonts w:hint="eastAsia" w:ascii="仿宋" w:hAnsi="仿宋" w:eastAsia="仿宋" w:cs="仿宋"/>
          <w:b/>
          <w:bCs/>
          <w:color w:val="auto"/>
          <w:highlight w:val="yellow"/>
        </w:rPr>
        <w:t xml:space="preserve">月</w:t>
      </w:r>
      <w:r>
        <w:rPr>
          <w:rFonts w:hint="eastAsia" w:ascii="仿宋" w:hAnsi="仿宋" w:eastAsia="仿宋" w:cs="仿宋"/>
          <w:b/>
          <w:bCs/>
          <w:color w:val="auto"/>
          <w:highlight w:val="yellow"/>
          <w:lang w:val="en-US" w:eastAsia="zh-CN"/>
        </w:rPr>
        <w:t xml:space="preserve">13</w:t>
      </w:r>
      <w:r>
        <w:rPr>
          <w:rFonts w:hint="eastAsia" w:ascii="仿宋" w:hAnsi="仿宋" w:eastAsia="仿宋" w:cs="仿宋"/>
          <w:b/>
          <w:bCs/>
          <w:color w:val="auto"/>
          <w:highlight w:val="yellow"/>
        </w:rPr>
        <w:t xml:space="preserve">日</w:t>
      </w:r>
      <w:r>
        <w:rPr>
          <w:rFonts w:hint="eastAsia" w:ascii="仿宋" w:hAnsi="仿宋" w:eastAsia="仿宋" w:cs="仿宋"/>
          <w:b/>
          <w:bCs/>
          <w:color w:val="auto"/>
          <w:highlight w:val="yellow"/>
          <w:lang w:val="en-US" w:eastAsia="zh-CN"/>
        </w:rPr>
        <w:t xml:space="preserve">09</w:t>
      </w:r>
      <w:r>
        <w:rPr>
          <w:rFonts w:hint="eastAsia" w:ascii="仿宋" w:hAnsi="仿宋" w:eastAsia="仿宋" w:cs="仿宋"/>
          <w:b/>
          <w:bCs/>
          <w:color w:val="auto"/>
          <w:highlight w:val="yellow"/>
        </w:rPr>
        <w:t xml:space="preserve">:</w:t>
      </w:r>
      <w:r>
        <w:rPr>
          <w:rFonts w:hint="eastAsia" w:ascii="仿宋" w:hAnsi="仿宋" w:eastAsia="仿宋" w:cs="仿宋"/>
          <w:b/>
          <w:bCs/>
          <w:color w:val="auto"/>
          <w:highlight w:val="yellow"/>
          <w:lang w:val="en-US" w:eastAsia="zh-CN"/>
        </w:rPr>
        <w:t xml:space="preserve">0</w:t>
      </w:r>
      <w:r>
        <w:rPr>
          <w:rFonts w:hint="eastAsia" w:ascii="仿宋" w:hAnsi="仿宋" w:eastAsia="仿宋" w:cs="仿宋"/>
          <w:b/>
          <w:bCs/>
          <w:color w:val="auto"/>
          <w:highlight w:val="yellow"/>
        </w:rPr>
        <w:t xml:space="preserve">0（北京时间</w:t>
      </w:r>
      <w:r>
        <w:rPr>
          <w:rFonts w:hint="eastAsia" w:ascii="仿宋" w:hAnsi="仿宋" w:eastAsia="仿宋" w:cs="仿宋"/>
          <w:b/>
          <w:bCs/>
          <w:color w:val="auto"/>
          <w:highlight w:val="none"/>
        </w:rPr>
        <w:t xml:space="preserve">） 。</w:t>
      </w:r>
      <w:r/>
    </w:p>
    <w:p>
      <w:pPr>
        <w:pStyle w:val="846"/>
        <w:ind w:firstLine="480"/>
        <w:spacing w:line="1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（五）首次响应文件开启地点：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（七）不接受不按要求加盖公章（电子签章）的首次响应文件。电子签章相关要求见“苏采云”系统。</w:t>
      </w:r>
      <w:r/>
    </w:p>
    <w:p>
      <w:pPr>
        <w:pStyle w:val="846"/>
        <w:ind w:firstLine="480"/>
        <w:rPr>
          <w:rFonts w:hint="eastAsia" w:ascii="仿宋" w:hAnsi="仿宋" w:eastAsia="仿宋" w:cs="仿宋"/>
          <w:color w:val="auto"/>
          <w:highlight w:val="none"/>
        </w:rPr>
      </w:pPr>
      <w:r>
        <w:rPr>
          <w:rFonts w:hint="eastAsia" w:ascii="仿宋" w:hAnsi="仿宋" w:eastAsia="仿宋" w:cs="仿宋"/>
          <w:bCs/>
          <w:color w:val="auto"/>
          <w:highlight w:val="none"/>
        </w:rPr>
        <w:t xml:space="preserve">（八）首次响应文件解密：到达开启时间，</w:t>
      </w:r>
      <w:r>
        <w:rPr>
          <w:rFonts w:hint="eastAsia" w:ascii="仿宋" w:hAnsi="仿宋" w:eastAsia="仿宋" w:cs="仿宋"/>
          <w:color w:val="auto"/>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highlight w:val="none"/>
        </w:rPr>
        <w:t xml:space="preserve">开启时间后30分钟内</w:t>
      </w:r>
      <w:r>
        <w:rPr>
          <w:rFonts w:hint="eastAsia" w:ascii="仿宋" w:hAnsi="仿宋" w:eastAsia="仿宋" w:cs="仿宋"/>
          <w:color w:val="auto"/>
          <w:highlight w:val="none"/>
        </w:rPr>
        <w:t xml:space="preserve">，通过“苏采云”系统（使用“CA数字证书”）解密。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（九）采购文件（后缀名为“.kedt”）、供应商操作手册及政府采购客户端工具可通过“苏采云”系统（网址：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http://jszfcg.jsczt.cn/</w:t>
      </w:r>
      <w:r>
        <w:rPr>
          <w:rFonts w:hint="eastAsia" w:ascii="仿宋" w:hAnsi="仿宋" w:eastAsia="仿宋" w:cs="仿宋"/>
          <w:color w:val="auto"/>
          <w:highlight w:val="none"/>
        </w:rPr>
        <w:fldChar w:fldCharType="end"/>
      </w:r>
      <w:r>
        <w:rPr>
          <w:rFonts w:hint="eastAsia" w:ascii="仿宋" w:hAnsi="仿宋" w:eastAsia="仿宋" w:cs="仿宋"/>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（十）相关说明: 供应商在“苏采云”系统中提交首次响应文件的时间即为数据电文（响应文件，下同）的发送时间和接收时间。</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十三、响应文件编制要求</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请按照以下要求（包括但不限于以下要求）制作：</w:t>
      </w:r>
      <w:r/>
    </w:p>
    <w:p>
      <w:pPr>
        <w:pStyle w:val="846"/>
        <w:ind w:firstLine="425"/>
        <w:rPr>
          <w:rFonts w:hint="eastAsia" w:ascii="仿宋" w:hAnsi="仿宋" w:eastAsia="仿宋" w:cs="仿宋"/>
          <w:b/>
          <w:color w:val="auto"/>
          <w:highlight w:val="none"/>
        </w:rPr>
      </w:pPr>
      <w:r>
        <w:rPr>
          <w:rFonts w:hint="eastAsia" w:ascii="仿宋" w:hAnsi="仿宋" w:eastAsia="仿宋" w:cs="仿宋"/>
          <w:b/>
          <w:color w:val="auto"/>
          <w:highlight w:val="none"/>
        </w:rPr>
        <w:t xml:space="preserve">（一）基本目录</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1、《磋商报价表》（加盖电子签章，格式见《磋商文件》附件。政府采购客户端工具输入报价自动生成）；</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2、供应商认为需要提供的其他资料的扫描件（如有）。</w:t>
      </w:r>
      <w:r/>
    </w:p>
    <w:p>
      <w:pPr>
        <w:pStyle w:val="752"/>
        <w:ind w:firstLine="24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（二）资格条件（</w:t>
      </w:r>
      <w:r>
        <w:rPr>
          <w:rFonts w:hint="eastAsia" w:ascii="仿宋" w:hAnsi="仿宋" w:eastAsia="仿宋" w:cs="仿宋"/>
          <w:b/>
          <w:bCs/>
          <w:color w:val="auto"/>
          <w:sz w:val="24"/>
          <w:szCs w:val="24"/>
          <w:highlight w:val="none"/>
        </w:rPr>
        <w:t xml:space="preserve">1～6项必须提供原件扫描件，否则</w:t>
      </w:r>
      <w:r>
        <w:rPr>
          <w:rFonts w:hint="eastAsia" w:ascii="仿宋" w:hAnsi="仿宋" w:eastAsia="仿宋" w:cs="仿宋"/>
          <w:b/>
          <w:color w:val="auto"/>
          <w:sz w:val="24"/>
          <w:szCs w:val="24"/>
          <w:highlight w:val="none"/>
        </w:rPr>
        <w:t xml:space="preserve">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1、具有独立承担民事责任的能力，提供合法有效的法人的营业执照或事业法人证或其他组织应提供合法证明文件或自然人提供身份证件扫描件。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2、具备履行合同所必需的设备和专业技术能力的证明材料，响应文件中提供《具备履行合同所必需的设备和专业技术能力的书面声明》原件（加盖电子签章，格式见《磋商文件》附件）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3、财务状况报告，至少提供：</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的“首次响应文件提交的截止时间”前6个月内任何1月（不含开标当月）的资产负债表原件的扫描件1份；供应商的“首次响应文件提交的截止时间”前6个月任何1月（不含开标当月）利润表月报表原件的扫描件1份。或提供合法有效的经第三方机构审计的</w:t>
      </w:r>
      <w:r>
        <w:rPr>
          <w:rFonts w:hint="eastAsia" w:ascii="仿宋" w:hAnsi="仿宋" w:eastAsia="仿宋" w:cs="仿宋"/>
          <w:color w:val="auto"/>
          <w:sz w:val="24"/>
          <w:highlight w:val="none"/>
          <w:lang w:val="en-US" w:eastAsia="zh-CN"/>
        </w:rPr>
        <w:t xml:space="preserve">上一</w:t>
      </w:r>
      <w:r>
        <w:rPr>
          <w:rFonts w:hint="eastAsia" w:ascii="仿宋" w:hAnsi="仿宋" w:eastAsia="仿宋" w:cs="仿宋"/>
          <w:color w:val="auto"/>
          <w:sz w:val="24"/>
          <w:highlight w:val="none"/>
        </w:rPr>
        <w:t xml:space="preserve">年度财务审计报告扫描件（应包括审计报告正文、资产负债表、现金流量表、利润表）。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4、有依法缴纳税收和社会保障资金的良好记录，至少提供：</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仿宋" w:hAnsi="仿宋" w:eastAsia="仿宋" w:cs="仿宋"/>
          <w:color w:val="auto"/>
          <w:sz w:val="24"/>
          <w:highlight w:val="none"/>
          <w:lang w:val="en-US" w:eastAsia="zh-CN"/>
        </w:rPr>
        <w:t xml:space="preserve">注：投标授权委托人须为本公司员工并提供其社保缴纳证明！</w:t>
      </w:r>
      <w:r/>
    </w:p>
    <w:p>
      <w:pPr>
        <w:numPr>
          <w:ilvl w:val="0"/>
          <w:numId w:val="4"/>
        </w:num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供应商参加政府采购活动前3年内在经营活动中没有重大违法记录的书面声明(格式见《磋商文件》附件)。</w:t>
      </w:r>
      <w:r/>
    </w:p>
    <w:p>
      <w:pPr>
        <w:pStyle w:val="846"/>
        <w:ind w:left="0" w:right="26" w:firstLine="480"/>
        <w:jc w:val="left"/>
        <w:keepLines w:val="0"/>
        <w:keepNext w:val="0"/>
        <w:pageBreakBefore w:val="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、本项目的特定资格要求：</w:t>
      </w:r>
      <w:r/>
    </w:p>
    <w:p>
      <w:pPr>
        <w:pStyle w:val="846"/>
        <w:ind w:left="0" w:right="26" w:firstLine="480"/>
        <w:jc w:val="left"/>
        <w:keepLines w:val="0"/>
        <w:keepNext w:val="0"/>
        <w:pageBreakBefore w:val="0"/>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（1）具有市政公用工程施工总承包叁级及以上资质</w:t>
      </w:r>
      <w:r>
        <w:rPr>
          <w:rFonts w:hint="eastAsia" w:ascii="仿宋" w:hAnsi="仿宋" w:eastAsia="仿宋" w:cs="仿宋"/>
          <w:sz w:val="24"/>
          <w:highlight w:val="none"/>
          <w:lang w:eastAsia="zh-CN"/>
        </w:rPr>
        <w:t xml:space="preserve">；</w:t>
      </w:r>
      <w:r/>
    </w:p>
    <w:p>
      <w:pPr>
        <w:pStyle w:val="846"/>
        <w:ind w:left="0" w:right="26" w:firstLine="480"/>
        <w:jc w:val="left"/>
        <w:keepLines w:val="0"/>
        <w:keepNext w:val="0"/>
        <w:pageBreakBefore w:val="0"/>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（2）项目负责人具有市政公用工程专业贰级及以上注册建造师证书，取得《建筑施工企业安全生产考核合格证书》（B证），且无在建工程</w:t>
      </w:r>
      <w:r>
        <w:rPr>
          <w:rFonts w:hint="eastAsia" w:ascii="仿宋" w:hAnsi="仿宋" w:eastAsia="仿宋" w:cs="仿宋"/>
          <w:sz w:val="24"/>
          <w:highlight w:val="none"/>
          <w:lang w:eastAsia="zh-CN"/>
        </w:rPr>
        <w:t xml:space="preserve">；</w:t>
      </w:r>
      <w:r/>
    </w:p>
    <w:p>
      <w:pPr>
        <w:pStyle w:val="846"/>
        <w:ind w:left="0" w:right="26" w:firstLine="480"/>
        <w:jc w:val="left"/>
        <w:keepLines w:val="0"/>
        <w:keepNext w:val="0"/>
        <w:pageBreakBefore w:val="0"/>
        <w:spacing w:line="360" w:lineRule="auto"/>
        <w:widowControl/>
        <w:rPr>
          <w:rFonts w:hint="eastAsia"/>
        </w:rPr>
      </w:pPr>
      <w:r>
        <w:rPr>
          <w:rFonts w:hint="eastAsia" w:ascii="仿宋" w:hAnsi="仿宋" w:eastAsia="仿宋" w:cs="仿宋"/>
          <w:sz w:val="24"/>
          <w:highlight w:val="none"/>
        </w:rPr>
        <w:t xml:space="preserve">（3）具有有效的企业安全生产许可证。</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供应商为中小企业（含中型、小型、微型企业，下同）的，提供《中小企业声明函》（电子签章，填写完整。格式见《磋商文件》附件）。《中小企业声明函》查询渠道参考工业和信息化部发布的中小企业规模自测小程序。</w:t>
      </w:r>
      <w:r/>
    </w:p>
    <w:p>
      <w:pPr>
        <w:ind w:firstLine="482"/>
        <w:jc w:val="left"/>
        <w:spacing w:line="360" w:lineRule="auto"/>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注：中小企业（含中型、小型、微型企业，下同），应当同时符合以下条件：</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① 符合中小企业划分标准；</w:t>
      </w:r>
      <w:r/>
    </w:p>
    <w:p>
      <w:pPr>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小型、微型企业提供中型企业制造的货物的，视同为中型企业。</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享受政府采购支持政策的残疾人福利性单位应当同时满足以下条件：</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（一）安置的残疾人占本单位在职职工人数的比例不低于25%（含25%），并且安置的残疾人人数不少于10人（含10人）；</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（二）依法与安置的每位残疾人签订了一年以上（含一年）的劳动合同或服务协议；</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2"/>
        <w:ind w:right="-334" w:firstLine="36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highlight w:val="none"/>
        </w:rPr>
        <w:t xml:space="preserve">   具体以《三部门联合发布关于促进残疾人就业政府采购政策的通知》（财库〔2017〕141号）规定为准。</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（三）符合条件（必须提供，否则响应无效）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1.《承诺书》（加盖电子签章，格式见《磋商文件》附件）；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2.《磋商报价表》（加盖电子签章，格式见《磋商文件》附件；磋商文件格式与客户端格式不同，以《磋商文件》附件为准，但首次报价必须相同）；</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3.《分项价格表》（加盖电子签章，格式见《磋商文件》附件）；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4.《偏离表》（加盖电子签章，格式见《磋商文件》附件）；</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5.《授权委托书》（加盖电子签章，格式见《磋商文件附件》）；</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（四）综合评审评分项</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1、技术部分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1.1技术部分（要求见《磋商文件》附件2、《项目要求（采购需求）》及附件1、《评分细则》）。</w:t>
      </w:r>
      <w:r/>
    </w:p>
    <w:p>
      <w:pPr>
        <w:pStyle w:val="752"/>
        <w:ind w:firstLine="48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2、商务部分</w:t>
      </w:r>
      <w:r/>
    </w:p>
    <w:p>
      <w:pPr>
        <w:ind w:firstLine="480"/>
        <w:jc w:val="both"/>
        <w:keepLines w:val="0"/>
        <w:keepNext w:val="0"/>
        <w:pageBreakBefore w:val="0"/>
        <w:spacing w:line="360" w:lineRule="auto"/>
        <w:widowControl w:val="off"/>
        <w:rPr>
          <w:rFonts w:hint="eastAsia" w:ascii="仿宋" w:hAnsi="仿宋" w:eastAsia="仿宋" w:cs="仿宋"/>
          <w:b w:val="0"/>
          <w:bCs w:val="0"/>
          <w:color w:val="0000ff"/>
          <w:sz w:val="21"/>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2.1供应商业绩（要求见《磋商文件》附件1、《评分细则》）；</w:t>
      </w:r>
      <w:r>
        <w:rPr>
          <w:rFonts w:hint="eastAsia" w:ascii="仿宋" w:hAnsi="仿宋" w:eastAsia="仿宋" w:cs="仿宋"/>
          <w:b w:val="0"/>
          <w:bCs w:val="0"/>
          <w:color w:val="0000ff"/>
          <w:sz w:val="21"/>
          <w:szCs w:val="24"/>
          <w:highlight w:val="none"/>
          <w:lang w:val="en-US" w:eastAsia="zh-CN" w:bidi="ar-SA"/>
        </w:rPr>
        <w:t xml:space="preserve"> </w:t>
      </w:r>
      <w:r/>
    </w:p>
    <w:p>
      <w:pPr>
        <w:ind w:firstLine="482"/>
        <w:jc w:val="left"/>
        <w:spacing w:line="360" w:lineRule="auto"/>
        <w:widowControl/>
        <w:rPr>
          <w:rFonts w:hint="eastAsia" w:ascii="仿宋" w:hAnsi="仿宋" w:eastAsia="仿宋" w:cs="仿宋"/>
          <w:b w:val="0"/>
          <w:bCs w:val="0"/>
          <w:color w:val="auto"/>
          <w:sz w:val="24"/>
          <w:highlight w:val="none"/>
        </w:rPr>
      </w:pPr>
      <w:r>
        <w:rPr>
          <w:rFonts w:hint="eastAsia" w:ascii="仿宋" w:hAnsi="仿宋" w:eastAsia="仿宋" w:cs="仿宋"/>
          <w:b w:val="0"/>
          <w:bCs w:val="0"/>
          <w:color w:val="000000"/>
          <w:sz w:val="24"/>
          <w:szCs w:val="20"/>
          <w:highlight w:val="none"/>
          <w:lang w:val="en-US" w:eastAsia="zh-CN"/>
        </w:rPr>
        <w:t xml:space="preserve">2.2</w:t>
      </w:r>
      <w:r>
        <w:rPr>
          <w:rFonts w:hint="eastAsia" w:ascii="仿宋" w:hAnsi="仿宋" w:eastAsia="仿宋" w:cs="仿宋"/>
          <w:b w:val="0"/>
          <w:bCs w:val="0"/>
          <w:color w:val="000000"/>
          <w:sz w:val="24"/>
          <w:szCs w:val="20"/>
          <w:highlight w:val="none"/>
        </w:rPr>
        <w:t xml:space="preserve">评分细则中评分得分需提供的相关证明文件或供应商认为需要提供的其他资料。</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（五）价格折扣文件格式</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1、企业报价折扣证明：无。</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（六）提交的首次响应文件的加密、签署、盖章要求：</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1、加密要求：</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2、签署要求：见《磋商文件》第九章附件中相关格式要求。</w:t>
      </w:r>
      <w:r/>
    </w:p>
    <w:p>
      <w:pPr>
        <w:pStyle w:val="846"/>
        <w:ind w:firstLine="480"/>
        <w:rPr>
          <w:rFonts w:hint="eastAsia" w:ascii="仿宋" w:hAnsi="仿宋" w:eastAsia="仿宋" w:cs="仿宋"/>
          <w:color w:val="auto"/>
          <w:highlight w:val="none"/>
        </w:rPr>
      </w:pPr>
      <w:r>
        <w:rPr>
          <w:rFonts w:hint="eastAsia" w:ascii="仿宋" w:hAnsi="仿宋" w:eastAsia="仿宋" w:cs="仿宋"/>
          <w:b/>
          <w:bCs/>
          <w:color w:val="auto"/>
          <w:highlight w:val="none"/>
        </w:rPr>
        <w:t xml:space="preserve">特别提醒：竞争性磋商文件中如需“被授权代表签字或盖章”，供应商可打印成文档，签字或盖章后再扫描上传，最后再电子签章。</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3、盖章要求：见《磋商文件》第九章附件中相关格式要求。供应商须通过“苏采云”系统提供的政府采购客户端工具（使用“CA数字证书”）加盖电子签章。</w:t>
      </w:r>
      <w:r/>
    </w:p>
    <w:p>
      <w:pPr>
        <w:pStyle w:val="846"/>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（七）通过“苏采云”系统提交政府采购客户端工具导出加密的响应文件（后缀名为zip）。响应文件不得超过150M！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注：</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1、供应商应当按照《磋商文件》的要求编制响应文件，并对其提交的响应文件的真实性、合法性承担法律责任。</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2、采购人索取成交供应商的响应文件，须在双方签订政府采购合同后，由采购代理机构提供给采购人。</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第四章 磋商相关说明</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十四、磋商程序</w:t>
      </w:r>
      <w:r/>
    </w:p>
    <w:p>
      <w:pPr>
        <w:pStyle w:val="846"/>
        <w:spacing w:line="10" w:lineRule="atLeas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（一）磋商要求</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1、被邀请参与磋商的供应商需按本竞争性磋商文件要求的截止时间、方式（地点）提交首次响应文件，同时派人通过“苏采云”系统在“开标大厅”等待磋商。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2、供应商可通过CA数字证书，在首次响应文件开启时间后，使用CA数字证书在规定时间内解密各自响应文件。</w:t>
      </w:r>
      <w:r/>
    </w:p>
    <w:p>
      <w:pPr>
        <w:pStyle w:val="846"/>
        <w:ind w:firstLine="480"/>
        <w:rPr>
          <w:rFonts w:hint="eastAsia" w:ascii="仿宋" w:hAnsi="仿宋" w:eastAsia="仿宋" w:cs="仿宋"/>
          <w:bCs/>
          <w:color w:val="auto"/>
          <w:highlight w:val="none"/>
        </w:rPr>
      </w:pPr>
      <w:r>
        <w:rPr>
          <w:rFonts w:hint="eastAsia" w:ascii="仿宋" w:hAnsi="仿宋" w:eastAsia="仿宋" w:cs="仿宋"/>
          <w:b/>
          <w:bCs/>
          <w:color w:val="auto"/>
          <w:highlight w:val="none"/>
        </w:rPr>
        <w:t xml:space="preserve">3.供应商的授权代表或法人须全程守候在“苏采云”系统开标大厅，并确保视频设备正常使用。</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4、磋商顺序按照电子标书解密先后时间进行，解密时间相同的，不分先后顺序。</w:t>
      </w:r>
      <w:r/>
    </w:p>
    <w:p>
      <w:pPr>
        <w:pStyle w:val="754"/>
        <w:ind w:firstLine="480"/>
        <w:spacing w:line="520" w:lineRule="exact"/>
        <w:rPr>
          <w:rFonts w:hint="eastAsia" w:ascii="仿宋" w:hAnsi="仿宋" w:eastAsia="仿宋" w:cs="仿宋"/>
          <w:b/>
          <w:color w:val="auto"/>
          <w:highlight w:val="none"/>
        </w:rPr>
      </w:pPr>
      <w:r>
        <w:rPr>
          <w:rFonts w:hint="eastAsia" w:ascii="仿宋" w:hAnsi="仿宋" w:eastAsia="仿宋" w:cs="仿宋"/>
          <w:bCs/>
          <w:color w:val="auto"/>
          <w:highlight w:val="none"/>
        </w:rPr>
        <w:t xml:space="preserve">5、</w:t>
      </w:r>
      <w:r>
        <w:rPr>
          <w:rFonts w:hint="eastAsia" w:ascii="仿宋" w:hAnsi="仿宋" w:eastAsia="仿宋" w:cs="仿宋"/>
          <w:b/>
          <w:color w:val="auto"/>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6.未在规定时间内进行答疑澄清的，视同放弃澄清。</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7.未在规定时间内进行报价的，视为响应无效。</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8.被邀请参与磋商的供应商如未按上述磋商要求执行，视同放弃磋商的权利。</w:t>
      </w:r>
      <w:r/>
    </w:p>
    <w:p>
      <w:pPr>
        <w:pStyle w:val="846"/>
        <w:ind w:firstLine="24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 (二) 查询及使用供应商信用记录</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1.由采购人查询信用信息。</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2.查询渠道包括：</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(1)“信用中国”网（www.creditchina.gov.cn）；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 中国政府采购网（www.ccgp.gov.cn）；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(3)“信用江苏”网（http://credit.jiangsu.gov.cn/）；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(4)“信用徐州”网（www.xuzhoucredit.gov.cn/）。</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3.截止时点（查询环节）：首次响应文件开启后资格审查结束前。</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4.信用信息查询记录和证据留存的具体方式：</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网页截屏打印，与其他采购文件一并保存。</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5.信用信息的使用规则：</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十五、评审程序</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经磋商确定最终采购需求和提交最后报价的供应商后，由磋商小组采用综合评分法对提交最后报价的供应商的响应文件和最后报价进行综合评分。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磋商小组在阅读完所有磋商供应商的响应文件后，集中与单一供应商代表分别就技术参数等技术问题及价格和售后服务等内容进行磋商。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 磋商结束后，磋商小组应当要求所有参加磋商的供应商在规定时间内进行最后报价。供应商可按照磋商小组的要求在磋商现场（</w:t>
      </w:r>
      <w:r>
        <w:rPr>
          <w:rFonts w:hint="eastAsia" w:ascii="仿宋" w:hAnsi="仿宋" w:eastAsia="仿宋" w:cs="仿宋"/>
          <w:b/>
          <w:bCs/>
          <w:color w:val="auto"/>
          <w:highlight w:val="none"/>
        </w:rPr>
        <w:t xml:space="preserve">即“苏采云”系统开标大厅中</w:t>
      </w:r>
      <w:r>
        <w:rPr>
          <w:rFonts w:hint="eastAsia" w:ascii="仿宋" w:hAnsi="仿宋" w:eastAsia="仿宋" w:cs="仿宋"/>
          <w:color w:val="auto"/>
          <w:highlight w:val="none"/>
        </w:rPr>
        <w:t xml:space="preserve">）进行不少于两次的报价，首轮报价不公开，本项目二次报价为最后报价。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ascii="仿宋" w:hAnsi="仿宋" w:eastAsia="仿宋" w:cs="仿宋"/>
          <w:b/>
          <w:bCs/>
          <w:color w:val="auto"/>
          <w:highlight w:val="none"/>
        </w:rPr>
        <w:t xml:space="preserve">技术部分</w:t>
      </w:r>
      <w:r>
        <w:rPr>
          <w:rFonts w:hint="eastAsia" w:ascii="仿宋" w:hAnsi="仿宋" w:eastAsia="仿宋" w:cs="仿宋"/>
          <w:color w:val="auto"/>
          <w:highlight w:val="none"/>
        </w:rPr>
        <w:t xml:space="preserve">（得分）顺序推荐。</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46"/>
        <w:ind w:firstLine="480"/>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十六、评审方法和评审标准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b/>
          <w:bCs/>
          <w:color w:val="auto"/>
          <w:sz w:val="24"/>
          <w:highlight w:val="none"/>
        </w:rPr>
        <w:t xml:space="preserve">评审方法：综合评分法</w:t>
      </w:r>
      <w:r/>
    </w:p>
    <w:p>
      <w:pPr>
        <w:ind w:left="2" w:right="29"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2、评审标准：详见《磋商文件》附件1、《评分细则》</w:t>
      </w:r>
      <w:r/>
    </w:p>
    <w:p>
      <w:pPr>
        <w:ind w:firstLine="480"/>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十七、有下列情形之一的，其响应无效：</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1、供应商未在规定时间内解密电子响应文件的；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2、电子响应文件未按磋商文件要求签章的；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3、供应商未在规定时间内进行二轮报价的；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4、供应商的法定代表人参加投标未提供法人资格证明的；授权代表无法定代表人授权委托书的；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8、响应文件含有采购人不能接受的附加条件的；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9、磋商报价超过本项目（采购包）预算或最高限价的；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10、响应文件中工作人员配备要求、</w:t>
      </w:r>
      <w:r>
        <w:rPr>
          <w:rFonts w:hint="eastAsia" w:ascii="仿宋" w:hAnsi="仿宋" w:eastAsia="仿宋" w:cs="仿宋"/>
          <w:color w:val="auto"/>
          <w:highlight w:val="none"/>
          <w:lang w:val="en-US" w:eastAsia="zh-CN"/>
        </w:rPr>
        <w:t xml:space="preserve">施工</w:t>
      </w:r>
      <w:r>
        <w:rPr>
          <w:rFonts w:hint="eastAsia" w:ascii="仿宋" w:hAnsi="仿宋" w:eastAsia="仿宋" w:cs="仿宋"/>
          <w:color w:val="auto"/>
          <w:highlight w:val="none"/>
        </w:rPr>
        <w:t xml:space="preserve">管理设备配置不满足项目需求的；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11、响应文件提出了不能满足磋商文件要求或采购人不能接受的工程验收、计量、价款结算和支付办法的； </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12、不同供应商的响应文件以及响应文件制作过程出现了磋商小组认为不应当雷同的情况的； </w:t>
      </w:r>
      <w:r/>
    </w:p>
    <w:p>
      <w:pPr>
        <w:pStyle w:val="752"/>
        <w:ind w:firstLine="482"/>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13、不同供应商委托同一单位或者个人办理磋商事宜的。</w:t>
      </w:r>
      <w:r/>
    </w:p>
    <w:p>
      <w:pPr>
        <w:pStyle w:val="752"/>
        <w:ind w:firstLine="480"/>
        <w:jc w:val="left"/>
        <w:spacing w:line="36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14、未按磋商文件规定的格式填写，内容不全或关键字模糊、无法辨认的；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15、响应文件内容不全或不符合磋商文件中规定的其它实质性要求的； </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17、法律法规和磋商文件规定的其它无效情形。</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十八、磋商过程中可能实质性变动的内容：在磋商过程中，磋商小组可以根据《磋商文件》和磋商情况实质性变动采购需求中的技术、服务要求以及合同草案条款。</w:t>
      </w:r>
      <w:r/>
    </w:p>
    <w:p>
      <w:pPr>
        <w:pStyle w:val="846"/>
        <w:ind w:firstLine="480"/>
        <w:rPr>
          <w:rFonts w:hint="eastAsia"/>
        </w:rPr>
      </w:pPr>
      <w:r>
        <w:rPr>
          <w:rFonts w:hint="eastAsia" w:ascii="仿宋" w:hAnsi="仿宋" w:eastAsia="仿宋" w:cs="仿宋"/>
          <w:color w:val="auto"/>
          <w:highlight w:val="none"/>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第五章 确定成交供应商及合同签订等</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二十二、成交供应商在收到成交通知书时，须向</w:t>
      </w:r>
      <w:r>
        <w:rPr>
          <w:rFonts w:hint="eastAsia" w:ascii="仿宋" w:hAnsi="仿宋" w:eastAsia="仿宋" w:cs="仿宋"/>
          <w:color w:val="auto"/>
          <w:highlight w:val="none"/>
          <w:lang w:eastAsia="zh-CN"/>
        </w:rPr>
        <w:t xml:space="preserve">江苏旭和项目管理有限公司</w:t>
      </w:r>
      <w:r>
        <w:rPr>
          <w:rFonts w:hint="eastAsia" w:ascii="仿宋" w:hAnsi="仿宋" w:eastAsia="仿宋" w:cs="仿宋"/>
          <w:color w:val="auto"/>
          <w:highlight w:val="none"/>
        </w:rPr>
        <w:t xml:space="preserve">提交《磋商报价表》（首次响应文件）和《分项价格表》（首次响应文件）的数据文件（WORD格式）。</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二十三、</w:t>
      </w:r>
      <w:r>
        <w:rPr>
          <w:rFonts w:hint="eastAsia" w:ascii="仿宋" w:hAnsi="仿宋" w:eastAsia="仿宋" w:cs="仿宋"/>
          <w:bCs/>
          <w:color w:val="auto"/>
          <w:sz w:val="24"/>
          <w:highlight w:val="none"/>
        </w:rPr>
        <w:t xml:space="preserve">供应商应对响应文件的合法性、真实性负责。</w:t>
      </w:r>
      <w:r>
        <w:rPr>
          <w:rFonts w:hint="eastAsia" w:ascii="仿宋" w:hAnsi="仿宋" w:eastAsia="仿宋" w:cs="仿宋"/>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第六章 磋商文件的澄清或者修改</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二十四、《磋商文件》的澄清或者修改</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第七章 询问和质疑</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二十五、询问和质疑</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2、质疑和投诉按《政府采购质疑和投诉办法》执行。</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3、供应商对同一采购程序环节的质疑应在质疑期内一次性提出。</w:t>
      </w:r>
      <w:r/>
    </w:p>
    <w:p>
      <w:pPr>
        <w:pStyle w:val="846"/>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质疑接收人：</w:t>
      </w:r>
      <w:r>
        <w:rPr>
          <w:rFonts w:hint="eastAsia" w:ascii="仿宋" w:hAnsi="仿宋" w:eastAsia="仿宋" w:cs="仿宋"/>
          <w:color w:val="auto"/>
          <w:highlight w:val="none"/>
          <w:lang w:val="en-US" w:eastAsia="zh-CN"/>
        </w:rPr>
        <w:t xml:space="preserve">余秀丽</w:t>
      </w:r>
      <w:r>
        <w:rPr>
          <w:rFonts w:hint="eastAsia" w:ascii="仿宋" w:hAnsi="仿宋" w:eastAsia="仿宋" w:cs="仿宋"/>
          <w:color w:val="auto"/>
          <w:highlight w:val="none"/>
        </w:rPr>
        <w:t xml:space="preserve">       联系电话：</w:t>
      </w:r>
      <w:r>
        <w:rPr>
          <w:rFonts w:hint="eastAsia" w:ascii="仿宋" w:hAnsi="仿宋" w:eastAsia="仿宋" w:cs="仿宋"/>
          <w:color w:val="auto"/>
          <w:highlight w:val="none"/>
          <w:lang w:val="en-US" w:eastAsia="zh-CN"/>
        </w:rPr>
        <w:t xml:space="preserve">0516-88026678/15051560089</w:t>
      </w:r>
      <w:r/>
    </w:p>
    <w:p>
      <w:pPr>
        <w:pStyle w:val="846"/>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val="en-US" w:eastAsia="zh-CN"/>
        </w:rPr>
        <w:t xml:space="preserve">徐州市云龙区绿地商务城（B6-1地块）6幢1单元806号</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第八章 其他</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1、代理服务费由成交人向采购代理机构支付，收取标准见附件。</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2、成交结果在徐州政府采购网http://czj.xz.gov.cn/Home/HomeIndex上公布。</w:t>
      </w:r>
      <w:r/>
    </w:p>
    <w:p>
      <w:pPr>
        <w:pStyle w:val="84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3、采购人：</w:t>
      </w:r>
      <w:r>
        <w:rPr>
          <w:rFonts w:hint="eastAsia" w:ascii="仿宋" w:hAnsi="仿宋" w:eastAsia="仿宋" w:cs="仿宋"/>
          <w:color w:val="auto"/>
          <w:highlight w:val="none"/>
          <w:lang w:eastAsia="zh-CN"/>
        </w:rPr>
        <w:t xml:space="preserve">睢宁县金城街道办事处</w:t>
      </w:r>
      <w:r/>
    </w:p>
    <w:p>
      <w:pPr>
        <w:pStyle w:val="84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eastAsia="zh-CN"/>
        </w:rPr>
        <w:t xml:space="preserve"> 睢宁县经济开发区前进路19号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葛玉娇</w:t>
      </w:r>
      <w:r>
        <w:rPr>
          <w:rFonts w:hint="eastAsia" w:ascii="仿宋" w:hAnsi="仿宋" w:eastAsia="仿宋" w:cs="仿宋"/>
          <w:color w:val="auto"/>
          <w:highlight w:val="none"/>
        </w:rPr>
        <w:t xml:space="preserve"> </w:t>
      </w:r>
      <w:r/>
    </w:p>
    <w:p>
      <w:pPr>
        <w:pStyle w:val="846"/>
        <w:ind w:firstLine="48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联系电话：</w:t>
      </w:r>
      <w:r>
        <w:rPr>
          <w:rFonts w:hint="eastAsia" w:ascii="仿宋" w:hAnsi="仿宋" w:eastAsia="仿宋" w:cs="仿宋"/>
          <w:color w:val="auto"/>
          <w:highlight w:val="none"/>
          <w:lang w:val="en-US" w:eastAsia="zh-CN"/>
        </w:rPr>
        <w:t xml:space="preserve">13912027528</w:t>
      </w:r>
      <w:r/>
    </w:p>
    <w:p>
      <w:pPr>
        <w:pStyle w:val="846"/>
        <w:ind w:firstLine="480"/>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4、采购代理公司：</w:t>
      </w:r>
      <w:r>
        <w:rPr>
          <w:rFonts w:hint="eastAsia" w:ascii="仿宋" w:hAnsi="仿宋" w:eastAsia="仿宋" w:cs="仿宋"/>
          <w:color w:val="auto"/>
          <w:highlight w:val="none"/>
          <w:lang w:eastAsia="zh-CN"/>
        </w:rPr>
        <w:t xml:space="preserve">江苏旭和项目管理有限公司</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地址：</w:t>
      </w:r>
      <w:r>
        <w:rPr>
          <w:rFonts w:hint="eastAsia" w:ascii="仿宋" w:hAnsi="仿宋" w:eastAsia="仿宋" w:cs="仿宋"/>
          <w:color w:val="auto"/>
          <w:highlight w:val="none"/>
          <w:lang w:val="en-US" w:eastAsia="zh-CN"/>
        </w:rPr>
        <w:t xml:space="preserve">徐州市云龙区绿地商务城（B6-1地块）6幢1单元806号</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余秀丽</w:t>
      </w:r>
      <w:r>
        <w:rPr>
          <w:rFonts w:hint="eastAsia" w:ascii="仿宋" w:hAnsi="仿宋" w:eastAsia="仿宋" w:cs="仿宋"/>
          <w:color w:val="auto"/>
          <w:highlight w:val="none"/>
        </w:rPr>
        <w:t xml:space="preserve">       联系电话：</w:t>
      </w:r>
      <w:r>
        <w:rPr>
          <w:rFonts w:hint="eastAsia" w:ascii="仿宋" w:hAnsi="仿宋" w:eastAsia="仿宋" w:cs="仿宋"/>
          <w:color w:val="auto"/>
          <w:highlight w:val="none"/>
          <w:lang w:val="en-US" w:eastAsia="zh-CN"/>
        </w:rPr>
        <w:t xml:space="preserve">0516-88026678/15051560089</w:t>
      </w:r>
      <w:r/>
    </w:p>
    <w:p>
      <w:pPr>
        <w:pStyle w:val="846"/>
        <w:ind w:firstLine="48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第九章 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1、《评分细则》</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2、《项目要求（采购需求）》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3、《磋商报价表》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4、《分项价格表》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5、《承包人用于本工程施工的机械设备表》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6、《承包人主要施工管理人员表》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7、《偏离表》</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8、《合同草案条款》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9、《承诺书》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10、《授权委托书》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11、《中小企业声明函》及自测小程序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12、《供应商参加政府采购活动前3年内在经营活动中没有重大违法记录的书面声明》</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13、《具备履行合同所必需的设备和专业技术能力的书面声明》</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14、《残疾人福利性单位声明函》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15、《预付款保函》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16、《代理服务收费标准》</w:t>
      </w:r>
      <w:r/>
    </w:p>
    <w:p>
      <w:pPr>
        <w:numPr>
          <w:ilvl w:val="0"/>
          <w:numId w:val="5"/>
        </w:numPr>
        <w:jc w:val="center"/>
        <w:spacing w:line="240" w:lineRule="auto"/>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rPr>
        <w:t xml:space="preserve">评分细则</w:t>
      </w:r>
      <w:r/>
    </w:p>
    <w:tbl>
      <w:tblPr>
        <w:tblStyle w:val="745"/>
        <w:tblpPr w:horzAnchor="page" w:tblpX="1481" w:vertAnchor="text" w:tblpY="1043" w:leftFromText="180" w:topFromText="0" w:rightFromText="180" w:bottomFromText="0"/>
        <w:tblW w:w="94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66"/>
        <w:gridCol w:w="7053"/>
      </w:tblGrid>
      <w:tr>
        <w:trPr>
          <w:trHeight w:val="413"/>
        </w:trPr>
        <w:tc>
          <w:tcPr>
            <w:gridSpan w:val="2"/>
            <w:tcW w:w="2352" w:type="dxa"/>
            <w:vAlign w:val="center"/>
            <w:textDirection w:val="lrTb"/>
            <w:noWrap w:val="false"/>
          </w:tcPr>
          <w:p>
            <w:pPr>
              <w:jc w:val="cente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项目</w:t>
            </w:r>
            <w:r/>
          </w:p>
        </w:tc>
        <w:tc>
          <w:tcPr>
            <w:tcW w:w="7053" w:type="dxa"/>
            <w:vAlign w:val="top"/>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评分办法</w:t>
            </w:r>
            <w:r/>
          </w:p>
        </w:tc>
      </w:tr>
      <w:tr>
        <w:trPr>
          <w:cantSplit/>
          <w:trHeight w:val="1229"/>
        </w:trPr>
        <w:tc>
          <w:tcPr>
            <w:gridSpan w:val="2"/>
            <w:tcW w:w="2352"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0分）</w:t>
            </w:r>
            <w:r/>
          </w:p>
        </w:tc>
        <w:tc>
          <w:tcPr>
            <w:tcW w:w="7053" w:type="dxa"/>
            <w:vAlign w:val="center"/>
            <w:textDirection w:val="lrTb"/>
            <w:noWrap w:val="false"/>
          </w:tcPr>
          <w:p>
            <w:pPr>
              <w:ind w:firstLine="24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价格得分=最低报价(即</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中的最低评审价格)÷各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投标报价×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0，有效数字取小数点后两位</w:t>
            </w:r>
            <w:r>
              <w:rPr>
                <w:rFonts w:hint="eastAsia" w:ascii="仿宋" w:hAnsi="仿宋" w:eastAsia="仿宋" w:cs="仿宋"/>
                <w:sz w:val="24"/>
                <w:szCs w:val="24"/>
                <w:highlight w:val="none"/>
              </w:rPr>
              <w:t xml:space="preserve">。其他供应商的价格分统一按照下列公式计算：</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磋商报价得分=（磋商基准价/最后磋商报价）×</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w:t>
            </w:r>
            <w:r>
              <w:rPr>
                <w:rFonts w:hint="eastAsia" w:ascii="仿宋" w:hAnsi="仿宋" w:eastAsia="仿宋" w:cs="仿宋"/>
                <w:color w:val="000000"/>
                <w:sz w:val="24"/>
              </w:rPr>
              <w:t xml:space="preserve">（得分四舍五入保留小数点后2位）</w:t>
            </w:r>
            <w:r/>
          </w:p>
        </w:tc>
      </w:tr>
      <w:tr>
        <w:trPr>
          <w:cantSplit/>
          <w:trHeight w:val="90"/>
        </w:trPr>
        <w:tc>
          <w:tcPr>
            <w:tcW w:w="886" w:type="dxa"/>
            <w:vAlign w:val="center"/>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商务部分</w:t>
            </w:r>
            <w:r/>
          </w:p>
        </w:tc>
        <w:tc>
          <w:tcPr>
            <w:tcW w:w="1466" w:type="dxa"/>
            <w:vAlign w:val="center"/>
            <w:textDirection w:val="lrTb"/>
            <w:noWrap w:val="false"/>
          </w:tcPr>
          <w:p>
            <w:pPr>
              <w:jc w:val="center"/>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企业业绩</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(4分）</w:t>
            </w:r>
            <w:r/>
          </w:p>
        </w:tc>
        <w:tc>
          <w:tcPr>
            <w:tcW w:w="7053" w:type="dxa"/>
            <w:vAlign w:val="center"/>
            <w:textDirection w:val="lrTb"/>
            <w:noWrap w:val="false"/>
          </w:tcPr>
          <w:p>
            <w:pPr>
              <w:ind w:firstLine="2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响应文件中提供供应商的类似业绩合同，合同签订日期在202</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月1日后，合同内容与本项目同类或相似项目</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，每一份得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注：业绩证明材料以项目中标（成交）通知书、合同和竣工验收证明为准，三者缺一不可，响应文件中须提供证明材料彩色扫描件加盖公章，不提供的不得分。</w:t>
            </w:r>
            <w:r/>
          </w:p>
        </w:tc>
      </w:tr>
      <w:tr>
        <w:trPr>
          <w:cantSplit/>
          <w:trHeight w:val="1242"/>
        </w:trPr>
        <w:tc>
          <w:tcPr>
            <w:tcW w:w="886" w:type="dxa"/>
            <w:vAlign w:val="center"/>
            <w:vMerge w:val="restart"/>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施工方案 </w:t>
            </w:r>
            <w:r/>
          </w:p>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60</w:t>
            </w:r>
            <w:r>
              <w:rPr>
                <w:rFonts w:hint="eastAsia" w:ascii="仿宋" w:hAnsi="仿宋" w:eastAsia="仿宋" w:cs="仿宋"/>
                <w:sz w:val="24"/>
                <w:szCs w:val="24"/>
                <w:highlight w:val="none"/>
              </w:rPr>
              <w:t xml:space="preserve">分）</w:t>
            </w:r>
            <w:r/>
          </w:p>
        </w:tc>
        <w:tc>
          <w:tcPr>
            <w:tcW w:w="146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施工部署及施工方案</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施工总体布置科学合理，工艺流程科学、针对性强，施工方法科学合理，施工重点难点分析突出，对策针对性强</w:t>
            </w:r>
            <w:r>
              <w:rPr>
                <w:rFonts w:hint="eastAsia" w:ascii="仿宋" w:hAnsi="仿宋" w:eastAsia="仿宋" w:cs="仿宋"/>
                <w:color w:val="auto"/>
                <w:sz w:val="24"/>
                <w:szCs w:val="24"/>
                <w:highlight w:val="none"/>
                <w:lang w:val="en-US" w:eastAsia="zh-CN" w:bidi="ar"/>
              </w:rPr>
              <w:t xml:space="preserve">等</w:t>
            </w:r>
            <w:r>
              <w:rPr>
                <w:rFonts w:hint="eastAsia" w:ascii="仿宋" w:hAnsi="仿宋" w:eastAsia="仿宋" w:cs="仿宋"/>
                <w:color w:val="auto"/>
                <w:sz w:val="24"/>
                <w:szCs w:val="24"/>
                <w:highlight w:val="none"/>
                <w:lang w:bidi="ar"/>
              </w:rPr>
              <w:t xml:space="preserve">内容的全面性、可行性、针对性进行评价。</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全面性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全面具体详实得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bidi="ar"/>
              </w:rPr>
              <w:t xml:space="preserve">较</w:t>
            </w:r>
            <w:r>
              <w:rPr>
                <w:rFonts w:hint="eastAsia" w:ascii="仿宋" w:hAnsi="仿宋" w:eastAsia="仿宋" w:cs="仿宋"/>
                <w:color w:val="auto"/>
                <w:sz w:val="24"/>
                <w:szCs w:val="24"/>
                <w:highlight w:val="none"/>
                <w:lang w:bidi="ar"/>
              </w:rPr>
              <w:t xml:space="preserve">全面得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lang w:bidi="ar"/>
              </w:rPr>
              <w:t xml:space="preserve">不全面得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可行性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符合实际切实可行得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分；较切实可行得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lang w:bidi="ar"/>
              </w:rPr>
              <w:t xml:space="preserve">可行性欠缺得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针对性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针对性强得</w:t>
            </w: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bidi="ar"/>
              </w:rPr>
              <w:t xml:space="preserve">分；针对性较强得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rPr>
              <w:t xml:space="preserve">一般得2分；</w:t>
            </w:r>
            <w:r>
              <w:rPr>
                <w:rFonts w:hint="eastAsia" w:ascii="仿宋" w:hAnsi="仿宋" w:eastAsia="仿宋" w:cs="仿宋"/>
                <w:color w:val="auto"/>
                <w:sz w:val="24"/>
                <w:szCs w:val="24"/>
                <w:highlight w:val="none"/>
                <w:lang w:bidi="ar"/>
              </w:rPr>
              <w:t xml:space="preserve">针对性不强得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bidi="ar"/>
              </w:rPr>
              <w:t xml:space="preserve">未提供的得0分。本项最高得</w:t>
            </w:r>
            <w:r>
              <w:rPr>
                <w:rFonts w:hint="eastAsia" w:ascii="仿宋" w:hAnsi="仿宋" w:eastAsia="仿宋" w:cs="仿宋"/>
                <w:color w:val="auto"/>
                <w:sz w:val="24"/>
                <w:szCs w:val="24"/>
                <w:highlight w:val="none"/>
                <w:lang w:val="en-US" w:eastAsia="zh-CN" w:bidi="ar"/>
              </w:rPr>
              <w:t xml:space="preserve">12</w:t>
            </w:r>
            <w:r>
              <w:rPr>
                <w:rFonts w:hint="eastAsia" w:ascii="仿宋" w:hAnsi="仿宋" w:eastAsia="仿宋" w:cs="仿宋"/>
                <w:color w:val="auto"/>
                <w:sz w:val="24"/>
                <w:szCs w:val="24"/>
                <w:highlight w:val="none"/>
                <w:lang w:bidi="ar"/>
              </w:rPr>
              <w:t xml:space="preserve">分，最低得0分。</w:t>
            </w:r>
            <w:r/>
          </w:p>
        </w:tc>
      </w:tr>
      <w:tr>
        <w:trPr>
          <w:cantSplit/>
          <w:trHeight w:val="1137"/>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highlight w:val="none"/>
                <w:lang w:bidi="ar"/>
              </w:rPr>
              <w:t xml:space="preserve">工程进度计划与保证措施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工程进度计划与保证措施</w:t>
            </w:r>
            <w:r>
              <w:rPr>
                <w:rFonts w:hint="eastAsia" w:ascii="仿宋" w:hAnsi="仿宋" w:eastAsia="仿宋" w:cs="仿宋"/>
                <w:color w:val="auto"/>
                <w:sz w:val="24"/>
                <w:szCs w:val="24"/>
                <w:highlight w:val="none"/>
              </w:rPr>
              <w:t xml:space="preserve">内容的全面性、可行性、针对性进行评价。</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全面得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分；不全面得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分；可行性欠缺得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分；针对性不强得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cantSplit/>
          <w:trHeight w:val="322"/>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安全文明施工措施</w:t>
            </w:r>
            <w:r>
              <w:rPr>
                <w:rFonts w:hint="eastAsia" w:ascii="仿宋" w:hAnsi="仿宋" w:eastAsia="仿宋" w:cs="仿宋"/>
                <w:color w:val="auto"/>
                <w:sz w:val="24"/>
                <w:szCs w:val="24"/>
                <w:highlight w:val="none"/>
                <w:lang w:bidi="ar"/>
              </w:rPr>
              <w:t xml:space="preserve">(</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安全文明施工保证措施</w:t>
            </w:r>
            <w:r>
              <w:rPr>
                <w:rFonts w:hint="eastAsia" w:ascii="仿宋" w:hAnsi="仿宋" w:eastAsia="仿宋" w:cs="仿宋"/>
                <w:color w:val="auto"/>
                <w:sz w:val="24"/>
                <w:szCs w:val="24"/>
                <w:highlight w:val="none"/>
                <w:lang w:bidi="ar"/>
              </w:rPr>
              <w:t xml:space="preserve">内容的全面性、可行性、针对性进行评价</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全面性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全面具体详实得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val="en-US" w:eastAsia="zh-CN" w:bidi="ar"/>
              </w:rPr>
              <w:t xml:space="preserve">较</w:t>
            </w:r>
            <w:r>
              <w:rPr>
                <w:rFonts w:hint="eastAsia" w:ascii="仿宋" w:hAnsi="仿宋" w:eastAsia="仿宋" w:cs="仿宋"/>
                <w:color w:val="auto"/>
                <w:sz w:val="24"/>
                <w:szCs w:val="24"/>
                <w:highlight w:val="none"/>
                <w:lang w:bidi="ar"/>
              </w:rPr>
              <w:t xml:space="preserve">全面得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分；不全面得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可行性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符合实际切实可行得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分；较切实可行得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分；可行性欠缺得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针对性</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针对性强得</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分；针对性较强得</w:t>
            </w:r>
            <w:r>
              <w:rPr>
                <w:rFonts w:hint="eastAsia" w:ascii="仿宋" w:hAnsi="仿宋" w:eastAsia="仿宋" w:cs="仿宋"/>
                <w:color w:val="auto"/>
                <w:sz w:val="24"/>
                <w:szCs w:val="24"/>
                <w:highlight w:val="none"/>
                <w:lang w:val="en-US" w:eastAsia="zh-CN" w:bidi="ar"/>
              </w:rPr>
              <w:t xml:space="preserve">2</w:t>
            </w:r>
            <w:r>
              <w:rPr>
                <w:rFonts w:hint="eastAsia" w:ascii="仿宋" w:hAnsi="仿宋" w:eastAsia="仿宋" w:cs="仿宋"/>
                <w:color w:val="auto"/>
                <w:sz w:val="24"/>
                <w:szCs w:val="24"/>
                <w:highlight w:val="none"/>
                <w:lang w:bidi="ar"/>
              </w:rPr>
              <w:t xml:space="preserve">分；针对性不强得</w:t>
            </w:r>
            <w:r>
              <w:rPr>
                <w:rFonts w:hint="eastAsia" w:ascii="仿宋" w:hAnsi="仿宋" w:eastAsia="仿宋" w:cs="仿宋"/>
                <w:color w:val="auto"/>
                <w:sz w:val="24"/>
                <w:szCs w:val="24"/>
                <w:highlight w:val="none"/>
                <w:lang w:val="en-US" w:eastAsia="zh-CN" w:bidi="ar"/>
              </w:rPr>
              <w:t xml:space="preserve">1</w:t>
            </w:r>
            <w:r>
              <w:rPr>
                <w:rFonts w:hint="eastAsia" w:ascii="仿宋" w:hAnsi="仿宋" w:eastAsia="仿宋" w:cs="仿宋"/>
                <w:color w:val="auto"/>
                <w:sz w:val="24"/>
                <w:szCs w:val="24"/>
                <w:highlight w:val="none"/>
                <w:lang w:bidi="ar"/>
              </w:rPr>
              <w:t xml:space="preserve">分。</w:t>
            </w:r>
            <w:r/>
          </w:p>
          <w:p>
            <w:pPr>
              <w:spacing w:line="360" w:lineRule="auto"/>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bidi="ar"/>
              </w:rPr>
              <w:t xml:space="preserve">未提供的得0分。本项最高得</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分，最低得0分。</w:t>
            </w:r>
            <w:r/>
          </w:p>
        </w:tc>
      </w:tr>
      <w:tr>
        <w:trPr>
          <w:cantSplit/>
          <w:trHeight w:val="1452"/>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关键施工技术、工艺及工程项目实施的重点、难点和解决方案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W w:w="7053" w:type="dxa"/>
            <w:vAlign w:val="center"/>
            <w:textDirection w:val="lrTb"/>
            <w:noWrap w:val="false"/>
          </w:tcPr>
          <w:p>
            <w:pPr>
              <w:pStyle w:val="752"/>
              <w:ind w:firstLine="240"/>
              <w:jc w:val="left"/>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对响应文件中关键施工技术、工艺及工程项目实施的重点、难点和解决方案内容的全面性、可行性、针对性进行评价。</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全面得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分；不全面得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分；可行性欠缺得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分；针对性不强得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748"/>
              <w:ind w:left="0" w:firstLine="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cantSplit/>
          <w:trHeight w:val="1287"/>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质量保证</w:t>
            </w:r>
            <w:r/>
          </w:p>
          <w:p>
            <w:pPr>
              <w:spacing w:line="360" w:lineRule="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highlight w:val="none"/>
                <w:lang w:bidi="ar"/>
              </w:rPr>
              <w:t xml:space="preserve">体系与控制措施（</w:t>
            </w:r>
            <w:r>
              <w:rPr>
                <w:rFonts w:hint="eastAsia" w:ascii="仿宋" w:hAnsi="仿宋" w:eastAsia="仿宋" w:cs="仿宋"/>
                <w:color w:val="auto"/>
                <w:sz w:val="24"/>
                <w:szCs w:val="24"/>
                <w:highlight w:val="none"/>
                <w:lang w:val="en-US" w:eastAsia="zh-CN" w:bidi="ar"/>
              </w:rPr>
              <w:t xml:space="preserve">9</w:t>
            </w:r>
            <w:r>
              <w:rPr>
                <w:rFonts w:hint="eastAsia" w:ascii="仿宋" w:hAnsi="仿宋" w:eastAsia="仿宋" w:cs="仿宋"/>
                <w:color w:val="auto"/>
                <w:sz w:val="24"/>
                <w:szCs w:val="24"/>
                <w:highlight w:val="none"/>
                <w:lang w:bidi="ar"/>
              </w:rPr>
              <w:t xml:space="preserve">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质量目标明确，质保体系完整、职责明确，重点、难点、关键部位、工序有针对性措施，施工过程质量通病预防措施明确</w:t>
            </w:r>
            <w:r>
              <w:rPr>
                <w:rFonts w:hint="eastAsia" w:ascii="仿宋" w:hAnsi="仿宋" w:eastAsia="仿宋" w:cs="仿宋"/>
                <w:color w:val="auto"/>
                <w:sz w:val="24"/>
                <w:szCs w:val="24"/>
                <w:highlight w:val="none"/>
                <w:lang w:val="en-US" w:eastAsia="zh-CN" w:bidi="ar"/>
              </w:rPr>
              <w:t xml:space="preserve">等</w:t>
            </w:r>
            <w:r>
              <w:rPr>
                <w:rFonts w:hint="eastAsia" w:ascii="仿宋" w:hAnsi="仿宋" w:eastAsia="仿宋" w:cs="仿宋"/>
                <w:color w:val="auto"/>
                <w:sz w:val="24"/>
                <w:szCs w:val="24"/>
                <w:highlight w:val="none"/>
                <w:lang w:bidi="ar"/>
              </w:rPr>
              <w:t xml:space="preserve">内容的全面性、可行性、针对性进行评价。</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全面性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全面具体详实得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全面得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分；不全面得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可行性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分；较切实可行得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分；可行性欠缺得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分；针对性较强得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分；针对性不强得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pStyle w:val="748"/>
              <w:ind w:left="0" w:firstLine="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rPr>
              <w:t xml:space="preserve">未提供的得0分。本项最高得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分，最低得0分。</w:t>
            </w:r>
            <w:r/>
          </w:p>
        </w:tc>
      </w:tr>
      <w:tr>
        <w:trPr>
          <w:cantSplit/>
          <w:trHeight w:val="1019"/>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材料保证措施（6分）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材料供应、来源、投入计划及保证措施：</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内容详细具体、科学合理、针对性强、内容完整的得6分；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内容基本完整、针对性较强、基本符合要求的得4分；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内容一般、基本可行的得2分；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内容较差得1分；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未提供的得0分。本项最高得6分，最低得0分。</w:t>
            </w:r>
            <w:r/>
          </w:p>
        </w:tc>
      </w:tr>
      <w:tr>
        <w:trPr>
          <w:cantSplit/>
          <w:trHeight w:val="1019"/>
        </w:trPr>
        <w:tc>
          <w:tcPr>
            <w:tcW w:w="886" w:type="dxa"/>
            <w:vAlign w:val="center"/>
            <w:vMerge w:val="continue"/>
            <w:textDirection w:val="lrTb"/>
            <w:noWrap w:val="false"/>
          </w:tcPr>
          <w:p>
            <w:pPr>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项目管理机构的人员配备、素质及管理经验（6分）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项目管理机构的人员配备、素质及管理经验：</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内容详细具体、科学合理、针对性强、内容完整的得6分；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内容基本完整、针对性较强、基本符合要求的得4分；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内容一般、基本可行的得2分；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内容较差得1分；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未提供的得0分。本项最高得6分，最低得0分。</w:t>
            </w:r>
            <w:r/>
          </w:p>
        </w:tc>
      </w:tr>
      <w:tr>
        <w:trPr>
          <w:cantSplit/>
          <w:trHeight w:val="1137"/>
        </w:trPr>
        <w:tc>
          <w:tcPr>
            <w:tcW w:w="88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售后服务方案</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1466"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质保期内的服务方案</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c>
          <w:tcPr>
            <w:tcW w:w="7053" w:type="dxa"/>
            <w:vAlign w:val="center"/>
            <w:textDirection w:val="lrTb"/>
            <w:noWrap w:val="false"/>
          </w:tcPr>
          <w:p>
            <w:pPr>
              <w:ind w:firstLine="24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对方案内容的完整性、合理性、可行性进行评价，最高得6分，最低得0分。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详细具体、科学合理、措施可靠，组织严谨、针对性强的得6分；</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较完整合理的得4分，欠缺的得2分，差得1分，未提供的得0分。本项最高得6分，最低得0分。</w:t>
            </w:r>
            <w:r/>
          </w:p>
        </w:tc>
      </w:tr>
    </w:tbl>
    <w:p>
      <w:pPr>
        <w:pStyle w:val="757"/>
        <w:rPr>
          <w:rFonts w:hint="eastAsia"/>
          <w:color w:val="auto"/>
        </w:rPr>
      </w:pPr>
      <w:r>
        <w:rPr>
          <w:rFonts w:hint="eastAsia"/>
          <w:color w:val="auto"/>
        </w:rPr>
      </w:r>
      <w:r/>
    </w:p>
    <w:p>
      <w:pPr>
        <w:pStyle w:val="752"/>
        <w:contextualSpacing/>
        <w:jc w:val="left"/>
        <w:spacing w:line="312" w:lineRule="auto"/>
        <w:widowControl w:val="off"/>
        <w:rPr>
          <w:rFonts w:hint="eastAsia" w:ascii="仿宋" w:hAnsi="仿宋" w:eastAsia="仿宋" w:cs="仿宋"/>
          <w:b/>
          <w:bCs/>
          <w:color w:val="auto"/>
          <w:sz w:val="36"/>
          <w:szCs w:val="36"/>
          <w:highlight w:val="none"/>
        </w:rPr>
      </w:pPr>
      <w:r>
        <w:rPr>
          <w:rFonts w:hint="eastAsia" w:ascii="仿宋" w:hAnsi="仿宋" w:eastAsia="仿宋" w:cs="仿宋"/>
          <w:b/>
          <w:bCs/>
          <w:color w:val="auto"/>
          <w:sz w:val="24"/>
          <w:szCs w:val="24"/>
          <w:highlight w:val="none"/>
        </w:rPr>
        <w:t xml:space="preserve">本章说明：</w:t>
      </w:r>
      <w:r>
        <w:rPr>
          <w:rFonts w:hint="eastAsia" w:ascii="仿宋" w:hAnsi="仿宋" w:eastAsia="仿宋" w:cs="仿宋"/>
          <w:b/>
          <w:bCs/>
          <w:color w:val="auto"/>
          <w:sz w:val="24"/>
          <w:highlight w:val="none"/>
        </w:rPr>
        <w:t xml:space="preserve">本项目采用综合评分法。</w:t>
      </w:r>
      <w:r>
        <w:rPr>
          <w:rFonts w:hint="eastAsia" w:ascii="仿宋" w:hAnsi="仿宋" w:eastAsia="仿宋" w:cs="仿宋"/>
          <w:b/>
          <w:bCs/>
          <w:color w:val="auto"/>
          <w:sz w:val="24"/>
          <w:szCs w:val="24"/>
          <w:highlight w:val="none"/>
        </w:rPr>
        <w:t xml:space="preserve"> （供应商技术部分得分取所有评委的平均值，保留小数点后二位）</w:t>
      </w:r>
      <w:r>
        <w:rPr>
          <w:rFonts w:hint="eastAsia" w:ascii="仿宋" w:hAnsi="仿宋" w:eastAsia="仿宋" w:cs="仿宋"/>
          <w:b/>
          <w:bCs/>
          <w:color w:val="auto"/>
          <w:sz w:val="36"/>
          <w:szCs w:val="36"/>
          <w:highlight w:val="none"/>
        </w:rPr>
        <w:br w:type="page" w:clear="all"/>
      </w:r>
      <w:r/>
    </w:p>
    <w:p>
      <w:pPr>
        <w:jc w:val="center"/>
        <w:tabs>
          <w:tab w:val="left" w:pos="1703" w:leader="none"/>
        </w:tabs>
        <w:rPr>
          <w:rFonts w:hint="eastAsia" w:ascii="仿宋" w:hAnsi="仿宋" w:eastAsia="仿宋" w:cs="仿宋"/>
          <w:color w:val="auto"/>
          <w:sz w:val="24"/>
          <w:highlight w:val="none"/>
        </w:rPr>
      </w:pPr>
      <w:r>
        <w:rPr>
          <w:rFonts w:hint="eastAsia" w:ascii="仿宋" w:hAnsi="仿宋" w:eastAsia="仿宋" w:cs="仿宋"/>
          <w:b/>
          <w:bCs/>
          <w:color w:val="auto"/>
          <w:sz w:val="36"/>
          <w:szCs w:val="36"/>
          <w:highlight w:val="none"/>
        </w:rPr>
        <w:t xml:space="preserve">2、项目要求（采购需求）</w:t>
      </w:r>
      <w:r/>
    </w:p>
    <w:p>
      <w:pPr>
        <w:pStyle w:val="754"/>
        <w:ind w:firstLine="482"/>
        <w:spacing w:line="360" w:lineRule="auto"/>
        <w:rPr>
          <w:rFonts w:hint="eastAsia" w:ascii="仿宋" w:hAnsi="仿宋" w:eastAsia="仿宋" w:cs="仿宋"/>
          <w:color w:val="auto"/>
          <w:sz w:val="24"/>
          <w:highlight w:val="none"/>
        </w:rPr>
        <w:outlineLvl w:val="9"/>
      </w:pPr>
      <w:r>
        <w:rPr>
          <w:rFonts w:hint="eastAsia" w:ascii="仿宋" w:hAnsi="仿宋" w:eastAsia="仿宋" w:cs="仿宋"/>
          <w:b/>
          <w:bCs/>
          <w:color w:val="auto"/>
          <w:sz w:val="24"/>
          <w:highlight w:val="none"/>
        </w:rPr>
        <w:t xml:space="preserve">一</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本项目预算金额为149.12万元 ，最高投标限价：1460476.08元。</w:t>
      </w:r>
      <w:r>
        <w:rPr>
          <w:rFonts w:hint="eastAsia" w:ascii="仿宋" w:hAnsi="仿宋" w:eastAsia="仿宋" w:cs="仿宋"/>
          <w:b/>
          <w:bCs/>
          <w:color w:val="auto"/>
          <w:sz w:val="24"/>
          <w:highlight w:val="none"/>
        </w:rPr>
        <w:t xml:space="preserve">本项目不接受超过</w:t>
      </w:r>
      <w:r>
        <w:rPr>
          <w:rFonts w:hint="eastAsia" w:ascii="仿宋" w:hAnsi="仿宋" w:eastAsia="仿宋" w:cs="仿宋"/>
          <w:b/>
          <w:bCs/>
          <w:color w:val="auto"/>
          <w:sz w:val="24"/>
          <w:highlight w:val="none"/>
          <w:lang w:val="en-US" w:eastAsia="zh-CN"/>
        </w:rPr>
        <w:t xml:space="preserve">1460476.08元</w:t>
      </w:r>
      <w:r>
        <w:rPr>
          <w:rFonts w:hint="eastAsia" w:ascii="仿宋" w:hAnsi="仿宋" w:eastAsia="仿宋" w:cs="仿宋"/>
          <w:b/>
          <w:bCs/>
          <w:color w:val="auto"/>
          <w:sz w:val="24"/>
          <w:highlight w:val="none"/>
        </w:rPr>
        <w:t xml:space="preserve">的磋商报价。</w:t>
      </w:r>
      <w:r>
        <w:rPr>
          <w:rFonts w:hint="eastAsia" w:ascii="仿宋" w:hAnsi="仿宋" w:eastAsia="仿宋" w:cs="仿宋"/>
          <w:color w:val="auto"/>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仿宋" w:hAnsi="仿宋" w:eastAsia="仿宋" w:cs="仿宋"/>
          <w:color w:val="auto"/>
          <w:sz w:val="24"/>
          <w:highlight w:val="none"/>
          <w:lang w:eastAsia="zh-CN"/>
        </w:rPr>
        <w:t xml:space="preserve">相关</w:t>
      </w:r>
      <w:r>
        <w:rPr>
          <w:rFonts w:hint="eastAsia" w:ascii="仿宋" w:hAnsi="仿宋" w:eastAsia="仿宋" w:cs="仿宋"/>
          <w:color w:val="auto"/>
          <w:sz w:val="24"/>
          <w:highlight w:val="none"/>
        </w:rPr>
        <w:t xml:space="preserve">费用。</w:t>
      </w:r>
      <w:r/>
    </w:p>
    <w:p>
      <w:pPr>
        <w:pStyle w:val="754"/>
        <w:ind w:firstLine="482"/>
        <w:spacing w:line="360" w:lineRule="auto"/>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采购人不支付报价以外的任何费用。</w:t>
      </w:r>
      <w:r/>
    </w:p>
    <w:p>
      <w:pPr>
        <w:pStyle w:val="1254"/>
        <w:ind w:firstLine="482"/>
        <w:jc w:val="both"/>
        <w:spacing w:beforeAutospacing="0" w:afterAutospacing="0" w:line="360" w:lineRule="auto"/>
        <w:widowControl/>
        <w:rPr>
          <w:rFonts w:hint="eastAsia" w:ascii="仿宋" w:hAnsi="仿宋" w:eastAsia="仿宋" w:cs="仿宋"/>
          <w:b/>
          <w:bCs/>
          <w:color w:val="auto"/>
          <w:highlight w:val="none"/>
        </w:rPr>
        <w:outlineLvl w:val="9"/>
      </w:pPr>
      <w:r>
        <w:rPr>
          <w:rFonts w:hint="eastAsia" w:ascii="仿宋" w:hAnsi="仿宋" w:eastAsia="仿宋" w:cs="仿宋"/>
          <w:b/>
          <w:bCs/>
          <w:color w:val="auto"/>
          <w:highlight w:val="none"/>
        </w:rPr>
        <w:t xml:space="preserve">二、项目概况：</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1、工程名称：</w:t>
      </w:r>
      <w:r>
        <w:rPr>
          <w:rFonts w:hint="eastAsia" w:ascii="仿宋" w:hAnsi="仿宋" w:eastAsia="仿宋" w:cs="仿宋"/>
          <w:color w:val="auto"/>
          <w:sz w:val="24"/>
          <w:lang w:eastAsia="zh-CN"/>
        </w:rPr>
        <w:t xml:space="preserve">金城街道2026年度村级公益事业一事一议财政奖补项目</w:t>
      </w:r>
      <w:r/>
    </w:p>
    <w:p>
      <w:pPr>
        <w:ind w:firstLine="480"/>
        <w:spacing w:line="312" w:lineRule="auto"/>
        <w:rPr>
          <w:rFonts w:hint="eastAsia" w:ascii="仿宋" w:hAnsi="仿宋" w:eastAsia="仿宋" w:cs="仿宋"/>
          <w:color w:val="auto"/>
          <w:sz w:val="24"/>
          <w:lang w:val="en-US" w:eastAsia="zh-CN"/>
        </w:rPr>
        <w:outlineLvl w:val="9"/>
      </w:pPr>
      <w:r>
        <w:rPr>
          <w:rFonts w:hint="eastAsia" w:ascii="仿宋" w:hAnsi="仿宋" w:eastAsia="仿宋" w:cs="仿宋"/>
          <w:color w:val="auto"/>
          <w:sz w:val="24"/>
        </w:rPr>
        <w:t xml:space="preserve">2、建设地点：</w:t>
      </w:r>
      <w:r>
        <w:rPr>
          <w:rFonts w:hint="eastAsia" w:ascii="仿宋" w:hAnsi="仿宋" w:eastAsia="仿宋" w:cs="仿宋"/>
          <w:color w:val="auto"/>
          <w:sz w:val="24"/>
          <w:lang w:eastAsia="zh-CN"/>
        </w:rPr>
        <w:t xml:space="preserve">睢宁县金城街道办事处</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rPr>
        <w:t xml:space="preserve">3、工程标段划分：本招标工程共分</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rPr>
        <w:t xml:space="preserve">个标段</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  </w:t>
      </w:r>
      <w:r/>
    </w:p>
    <w:p>
      <w:pPr>
        <w:pStyle w:val="754"/>
        <w:ind w:firstLine="480"/>
        <w:rPr>
          <w:rFonts w:hint="eastAsia" w:ascii="仿宋" w:hAnsi="仿宋" w:eastAsia="仿宋" w:cs="仿宋"/>
          <w:b/>
          <w:bCs w:val="0"/>
          <w:color w:val="auto"/>
          <w:lang w:eastAsia="zh-CN"/>
        </w:rPr>
      </w:pPr>
      <w:r>
        <w:rPr>
          <w:rFonts w:hint="eastAsia" w:ascii="仿宋" w:hAnsi="仿宋" w:eastAsia="仿宋" w:cs="仿宋"/>
          <w:color w:val="auto"/>
          <w:sz w:val="24"/>
        </w:rPr>
        <w:t xml:space="preserve">4、</w:t>
      </w:r>
      <w:r>
        <w:rPr>
          <w:rFonts w:hint="eastAsia" w:ascii="仿宋" w:hAnsi="仿宋" w:eastAsia="仿宋" w:cs="仿宋"/>
          <w:b/>
          <w:bCs w:val="0"/>
          <w:color w:val="auto"/>
          <w:lang w:val="en-US" w:eastAsia="zh-CN"/>
        </w:rPr>
        <w:t xml:space="preserve">本项目</w:t>
      </w:r>
      <w:r>
        <w:rPr>
          <w:rFonts w:hint="eastAsia" w:ascii="仿宋" w:hAnsi="仿宋" w:eastAsia="仿宋" w:cs="仿宋"/>
          <w:b/>
          <w:bCs w:val="0"/>
          <w:color w:val="auto"/>
        </w:rPr>
        <w:t xml:space="preserve">共分</w:t>
      </w:r>
      <w:r>
        <w:rPr>
          <w:rFonts w:hint="eastAsia" w:ascii="仿宋" w:hAnsi="仿宋" w:eastAsia="仿宋" w:cs="仿宋"/>
          <w:b/>
          <w:bCs w:val="0"/>
          <w:color w:val="auto"/>
          <w:lang w:val="en-US" w:eastAsia="zh-CN"/>
        </w:rPr>
        <w:t xml:space="preserve">2</w:t>
      </w:r>
      <w:r>
        <w:rPr>
          <w:rFonts w:hint="eastAsia" w:ascii="仿宋" w:hAnsi="仿宋" w:eastAsia="仿宋" w:cs="仿宋"/>
          <w:b/>
          <w:bCs w:val="0"/>
          <w:color w:val="auto"/>
        </w:rPr>
        <w:t xml:space="preserve">个</w:t>
      </w:r>
      <w:r>
        <w:rPr>
          <w:rFonts w:hint="eastAsia" w:ascii="仿宋" w:hAnsi="仿宋" w:eastAsia="仿宋" w:cs="仿宋"/>
          <w:b/>
          <w:bCs w:val="0"/>
          <w:color w:val="auto"/>
          <w:lang w:val="en-US" w:eastAsia="zh-CN"/>
        </w:rPr>
        <w:t xml:space="preserve">采购</w:t>
      </w:r>
      <w:r>
        <w:rPr>
          <w:rFonts w:hint="eastAsia" w:ascii="仿宋" w:hAnsi="仿宋" w:eastAsia="仿宋" w:cs="仿宋"/>
          <w:b/>
          <w:bCs w:val="0"/>
          <w:color w:val="auto"/>
        </w:rPr>
        <w:t xml:space="preserve">包（具体详见各</w:t>
      </w:r>
      <w:r>
        <w:rPr>
          <w:rFonts w:hint="eastAsia" w:ascii="仿宋" w:hAnsi="仿宋" w:eastAsia="仿宋" w:cs="仿宋"/>
          <w:b/>
          <w:bCs w:val="0"/>
          <w:color w:val="auto"/>
          <w:lang w:val="en-US" w:eastAsia="zh-CN"/>
        </w:rPr>
        <w:t xml:space="preserve">采购包</w:t>
      </w:r>
      <w:r>
        <w:rPr>
          <w:rFonts w:hint="eastAsia" w:ascii="仿宋" w:hAnsi="仿宋" w:eastAsia="仿宋" w:cs="仿宋"/>
          <w:b/>
          <w:bCs w:val="0"/>
          <w:color w:val="auto"/>
        </w:rPr>
        <w:t xml:space="preserve">工程量清单）</w:t>
      </w:r>
      <w:r>
        <w:rPr>
          <w:rFonts w:hint="eastAsia" w:ascii="仿宋" w:hAnsi="仿宋" w:eastAsia="仿宋" w:cs="仿宋"/>
          <w:b/>
          <w:bCs w:val="0"/>
          <w:color w:val="auto"/>
          <w:lang w:eastAsia="zh-CN"/>
        </w:rPr>
        <w:t xml:space="preserve">。</w:t>
      </w:r>
      <w:r/>
    </w:p>
    <w:p>
      <w:pPr>
        <w:ind w:firstLine="482"/>
        <w:spacing w:line="360" w:lineRule="auto"/>
        <w:rPr>
          <w:rFonts w:hint="eastAsia" w:ascii="仿宋" w:hAnsi="仿宋" w:eastAsia="仿宋" w:cs="仿宋"/>
          <w:b/>
          <w:bCs/>
          <w:sz w:val="24"/>
          <w:szCs w:val="24"/>
          <w:highlight w:val="none"/>
          <w:lang w:eastAsia="zh-CN"/>
        </w:rPr>
      </w:pPr>
      <w:r/>
      <w:bookmarkStart w:id="0" w:name="OLE_LINK1"/>
      <w:r>
        <w:rPr>
          <w:rFonts w:hint="eastAsia" w:ascii="仿宋" w:hAnsi="仿宋" w:eastAsia="仿宋" w:cs="仿宋"/>
          <w:b/>
          <w:bCs/>
          <w:sz w:val="24"/>
          <w:szCs w:val="24"/>
          <w:highlight w:val="none"/>
          <w:lang w:val="en-US" w:eastAsia="zh-CN"/>
        </w:rPr>
        <w:t xml:space="preserve">采购</w:t>
      </w:r>
      <w:r>
        <w:rPr>
          <w:rFonts w:hint="eastAsia" w:ascii="仿宋" w:hAnsi="仿宋" w:eastAsia="仿宋" w:cs="仿宋"/>
          <w:b/>
          <w:bCs/>
          <w:sz w:val="24"/>
          <w:szCs w:val="24"/>
          <w:highlight w:val="none"/>
        </w:rPr>
        <w:t xml:space="preserve">包1</w:t>
      </w:r>
      <w:bookmarkEnd w:id="0"/>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不接受超过</w:t>
      </w:r>
      <w:r>
        <w:rPr>
          <w:rFonts w:hint="default" w:ascii="仿宋" w:hAnsi="仿宋" w:eastAsia="仿宋" w:cs="仿宋"/>
          <w:b/>
          <w:bCs/>
          <w:sz w:val="24"/>
          <w:szCs w:val="24"/>
          <w:highlight w:val="none"/>
          <w:lang w:val="en-US" w:eastAsia="zh-CN"/>
        </w:rPr>
        <w:t xml:space="preserve">742136.91元</w:t>
      </w:r>
      <w:r>
        <w:rPr>
          <w:rFonts w:hint="eastAsia" w:ascii="仿宋" w:hAnsi="仿宋" w:eastAsia="仿宋" w:cs="仿宋"/>
          <w:b/>
          <w:bCs/>
          <w:sz w:val="24"/>
          <w:szCs w:val="24"/>
          <w:highlight w:val="none"/>
        </w:rPr>
        <w:t xml:space="preserve">人民币的投标报价</w:t>
      </w:r>
      <w:r>
        <w:rPr>
          <w:rFonts w:hint="eastAsia" w:ascii="仿宋" w:hAnsi="仿宋" w:eastAsia="仿宋" w:cs="仿宋"/>
          <w:b/>
          <w:bCs/>
          <w:sz w:val="24"/>
          <w:szCs w:val="24"/>
          <w:highlight w:val="none"/>
          <w:lang w:eastAsia="zh-CN"/>
        </w:rPr>
        <w:t xml:space="preserve">。</w:t>
      </w:r>
      <w:r/>
    </w:p>
    <w:p>
      <w:pPr>
        <w:ind w:left="479" w:firstLine="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招标范围：包括邱胡社区岳凌路510米、魏圩社区魏五路2016米。具体详见采购包1编制说明及工程量清单。</w:t>
      </w:r>
      <w:r/>
    </w:p>
    <w:p>
      <w:pPr>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采购包2：不接受超过</w:t>
      </w:r>
      <w:r>
        <w:rPr>
          <w:rFonts w:hint="default" w:ascii="仿宋" w:hAnsi="仿宋" w:eastAsia="仿宋" w:cs="仿宋"/>
          <w:b/>
          <w:bCs/>
          <w:sz w:val="24"/>
          <w:szCs w:val="24"/>
          <w:highlight w:val="none"/>
          <w:lang w:val="en-US" w:eastAsia="zh-CN"/>
        </w:rPr>
        <w:t xml:space="preserve">718339.17元</w:t>
      </w:r>
      <w:r>
        <w:rPr>
          <w:rFonts w:hint="eastAsia" w:ascii="仿宋" w:hAnsi="仿宋" w:eastAsia="仿宋" w:cs="仿宋"/>
          <w:b/>
          <w:bCs/>
          <w:sz w:val="24"/>
          <w:szCs w:val="24"/>
          <w:highlight w:val="none"/>
          <w:lang w:val="en-US" w:eastAsia="zh-CN"/>
        </w:rPr>
        <w:t xml:space="preserve">人民币的投标报价；</w:t>
      </w:r>
      <w:r/>
    </w:p>
    <w:p>
      <w:pPr>
        <w:ind w:left="479" w:firstLine="0"/>
        <w:spacing w:line="360" w:lineRule="auto"/>
        <w:rPr>
          <w:rFonts w:hint="eastAsia"/>
          <w:highlight w:val="none"/>
          <w:lang w:val="en-US" w:eastAsia="zh-CN"/>
        </w:rPr>
      </w:pPr>
      <w:r>
        <w:rPr>
          <w:rFonts w:hint="eastAsia" w:ascii="仿宋" w:hAnsi="仿宋" w:eastAsia="仿宋" w:cs="仿宋"/>
          <w:sz w:val="24"/>
          <w:szCs w:val="24"/>
          <w:highlight w:val="none"/>
          <w:lang w:val="en-US" w:eastAsia="zh-CN"/>
        </w:rPr>
        <w:t xml:space="preserve">招标范围：包括魏圩社区邢庄路1396米、魏圩社区朱庄路1049米。具体详见采购包2编制说明及工程量清单。</w:t>
      </w:r>
      <w:r/>
    </w:p>
    <w:p>
      <w:pPr>
        <w:ind w:firstLine="480"/>
        <w:spacing w:line="312" w:lineRule="auto"/>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sz w:val="24"/>
          <w:szCs w:val="24"/>
          <w:highlight w:val="none"/>
          <w:lang w:val="en-US" w:eastAsia="zh-CN"/>
        </w:rPr>
        <w:t xml:space="preserve">注：各供应商可同时参与2个采购包的投标，但按照评标的先后顺序仅能中一个采购包，已中标采购包1的供应商须继续参与采购包2的评标。</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、承包方式：</w:t>
      </w:r>
      <w:r>
        <w:rPr>
          <w:rFonts w:hint="eastAsia" w:ascii="仿宋" w:hAnsi="仿宋" w:eastAsia="仿宋" w:cs="仿宋"/>
          <w:color w:val="auto"/>
          <w:sz w:val="24"/>
          <w:highlight w:val="none"/>
          <w:lang w:eastAsia="zh-CN"/>
        </w:rPr>
        <w:t xml:space="preserve">施工总承包</w:t>
      </w:r>
      <w:r>
        <w:rPr>
          <w:rFonts w:hint="eastAsia" w:ascii="仿宋" w:hAnsi="仿宋" w:eastAsia="仿宋" w:cs="仿宋"/>
          <w:color w:val="auto"/>
          <w:sz w:val="24"/>
          <w:highlight w:val="none"/>
        </w:rPr>
        <w:t xml:space="preserve">。</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、要求质量标准：合格。</w:t>
      </w:r>
      <w:bookmarkStart w:id="44" w:name="_GoBack"/>
      <w:r/>
      <w:bookmarkEnd w:id="44"/>
      <w:r/>
      <w:bookmarkStart w:id="1" w:name="_Toc8799"/>
      <w:r/>
      <w:r/>
    </w:p>
    <w:p>
      <w:pPr>
        <w:ind w:firstLine="480"/>
        <w:spacing w:line="312" w:lineRule="auto"/>
        <w:rPr>
          <w:rFonts w:hint="eastAsia" w:ascii="仿宋" w:hAnsi="仿宋" w:eastAsia="仿宋" w:cs="仿宋"/>
          <w:b/>
          <w:bCs/>
          <w:color w:val="auto"/>
          <w:sz w:val="24"/>
          <w:highlight w:val="none"/>
          <w:lang w:val="en-US" w:eastAsia="zh-CN"/>
        </w:rPr>
        <w:outlineLvl w:val="9"/>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、要求工期：</w:t>
      </w:r>
      <w:r>
        <w:rPr>
          <w:rFonts w:hint="eastAsia" w:ascii="仿宋" w:hAnsi="仿宋" w:eastAsia="仿宋" w:cs="仿宋"/>
          <w:b/>
          <w:bCs/>
          <w:color w:val="auto"/>
          <w:sz w:val="24"/>
          <w:highlight w:val="none"/>
          <w:lang w:val="en-US" w:eastAsia="zh-CN"/>
        </w:rPr>
        <w:t xml:space="preserve">60</w:t>
      </w:r>
      <w:r>
        <w:rPr>
          <w:rFonts w:hint="eastAsia" w:ascii="仿宋" w:hAnsi="仿宋" w:eastAsia="仿宋" w:cs="仿宋"/>
          <w:b/>
          <w:bCs/>
          <w:color w:val="auto"/>
          <w:sz w:val="24"/>
          <w:highlight w:val="none"/>
        </w:rPr>
        <w:t xml:space="preserve">日历天。</w:t>
      </w:r>
      <w:bookmarkEnd w:id="1"/>
      <w:r/>
      <w:r/>
    </w:p>
    <w:p>
      <w:p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8、现场踏勘：自行踏勘现场。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 供应商自行对施工现场进行踏勘，以获取编制响应文件所需的现场信息资料。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8.2 供应商对本磋商文件所作出的理解、推论和解释由其自己负责。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8.3 由于现场踏勘没有进行或者不详细所导致的一切问题均由供应商自行负责。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8.4 供应商应承担现场踏勘的责任和风险，现场踏勘费用由供应商自己承担。</w:t>
      </w:r>
      <w:r/>
    </w:p>
    <w:p>
      <w:pPr>
        <w:ind w:firstLine="480"/>
        <w:spacing w:line="312" w:lineRule="auto"/>
        <w:rPr>
          <w:rFonts w:hint="eastAsia" w:ascii="仿宋" w:hAnsi="仿宋" w:eastAsia="仿宋" w:cs="仿宋"/>
          <w:color w:val="auto"/>
          <w:sz w:val="24"/>
          <w:highlight w:val="none"/>
        </w:rPr>
        <w:outlineLvl w:val="9"/>
      </w:pPr>
      <w:r>
        <w:rPr>
          <w:rFonts w:hint="eastAsia" w:ascii="仿宋" w:hAnsi="仿宋" w:eastAsia="仿宋" w:cs="仿宋"/>
          <w:color w:val="000000"/>
          <w:sz w:val="24"/>
          <w:szCs w:val="24"/>
          <w:highlight w:val="none"/>
          <w:lang w:val="en-US" w:eastAsia="zh-CN" w:bidi="ar-SA"/>
        </w:rPr>
        <w:t xml:space="preserve">9、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spacing w:line="312" w:lineRule="auto"/>
        <w:rPr>
          <w:rFonts w:hint="eastAsia" w:ascii="仿宋" w:hAnsi="仿宋" w:eastAsia="仿宋" w:cs="仿宋"/>
          <w:b/>
          <w:bCs/>
          <w:color w:val="auto"/>
          <w:sz w:val="24"/>
          <w:highlight w:val="none"/>
        </w:rPr>
        <w:outlineLvl w:val="9"/>
      </w:pPr>
      <w:r>
        <w:rPr>
          <w:rFonts w:hint="eastAsia" w:ascii="仿宋" w:hAnsi="仿宋" w:eastAsia="仿宋" w:cs="仿宋"/>
          <w:b/>
          <w:bCs/>
          <w:color w:val="auto"/>
          <w:sz w:val="24"/>
          <w:highlight w:val="none"/>
        </w:rPr>
        <w:t xml:space="preserve">10、质量保修期限：</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rPr>
        <w:t xml:space="preserve">年。</w:t>
      </w:r>
      <w:r/>
    </w:p>
    <w:p>
      <w:pPr>
        <w:ind w:firstLine="482"/>
        <w:spacing w:line="312" w:lineRule="auto"/>
        <w:rPr>
          <w:rFonts w:hint="eastAsia" w:ascii="仿宋" w:hAnsi="仿宋" w:eastAsia="仿宋" w:cs="仿宋"/>
          <w:b/>
          <w:bCs/>
          <w:color w:val="auto"/>
          <w:sz w:val="24"/>
          <w:highlight w:val="none"/>
        </w:rPr>
        <w:outlineLvl w:val="9"/>
      </w:pPr>
      <w:r/>
      <w:bookmarkStart w:id="2" w:name="_Toc11504"/>
      <w:r>
        <w:rPr>
          <w:rFonts w:hint="eastAsia" w:ascii="仿宋" w:hAnsi="仿宋" w:eastAsia="仿宋" w:cs="仿宋"/>
          <w:b/>
          <w:bCs/>
          <w:color w:val="auto"/>
          <w:sz w:val="24"/>
          <w:highlight w:val="none"/>
        </w:rPr>
        <w:t xml:space="preserve">三、《已标价的工程量清单》要求：</w:t>
      </w:r>
      <w:bookmarkEnd w:id="2"/>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工程量清单及实施要求详见附</w:t>
      </w:r>
      <w:r>
        <w:rPr>
          <w:rFonts w:hint="eastAsia" w:ascii="仿宋" w:hAnsi="仿宋" w:eastAsia="仿宋" w:cs="仿宋"/>
          <w:color w:val="auto"/>
          <w:sz w:val="24"/>
        </w:rPr>
        <w:t xml:space="preserve">件工程量清单汇总。</w:t>
      </w:r>
      <w:r/>
    </w:p>
    <w:p>
      <w:pPr>
        <w:ind w:firstLine="480"/>
        <w:spacing w:line="312" w:lineRule="auto"/>
        <w:rPr>
          <w:rFonts w:hint="eastAsia" w:ascii="仿宋" w:hAnsi="仿宋" w:eastAsia="仿宋" w:cs="仿宋"/>
          <w:color w:val="auto"/>
          <w:sz w:val="24"/>
        </w:rPr>
        <w:outlineLvl w:val="9"/>
      </w:pP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二</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《已标价的工程量清单》报价要求</w:t>
      </w:r>
      <w:r/>
    </w:p>
    <w:p>
      <w:pPr>
        <w:ind w:firstLine="480"/>
        <w:jc w:val="left"/>
        <w:spacing w:line="360" w:lineRule="auto"/>
        <w:widowControl w:val="o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bookmarkStart w:id="3" w:name="_Toc14248"/>
      <w:r>
        <w:rPr>
          <w:rFonts w:hint="eastAsia" w:ascii="仿宋" w:hAnsi="仿宋" w:eastAsia="仿宋" w:cs="仿宋"/>
          <w:color w:val="000000"/>
          <w:sz w:val="24"/>
          <w:szCs w:val="24"/>
          <w:highlight w:val="none"/>
        </w:rPr>
        <w:t xml:space="preserve">1、响应报价内容</w:t>
      </w:r>
      <w:r/>
    </w:p>
    <w:p>
      <w:pPr>
        <w:ind w:firstLine="480"/>
        <w:jc w:val="left"/>
        <w:keepLines/>
        <w:keepNext w:val="0"/>
        <w:pageBreakBefore w:val="0"/>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1.1响应报价应包括竞争性磋商文件中所确定的范围内工程量清单以及施工图中所含的全部内容，以及为完成上述内容所需的全部费用。</w:t>
      </w:r>
      <w:r/>
    </w:p>
    <w:p>
      <w:pPr>
        <w:ind w:firstLine="482"/>
        <w:jc w:val="left"/>
        <w:keepLines w:val="0"/>
        <w:keepNext w:val="0"/>
        <w:pageBreakBefore w:val="0"/>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注：供应商必须按采购人提供的工程量清单进行报价，否则视为对竞争性磋商文件商务条款的实质性偏离。供应商不得修改工程量清单中的</w:t>
      </w:r>
      <w:r>
        <w:rPr>
          <w:rFonts w:hint="eastAsia" w:ascii="仿宋" w:hAnsi="仿宋" w:eastAsia="仿宋" w:cs="仿宋"/>
          <w:color w:val="000000"/>
          <w:sz w:val="24"/>
          <w:szCs w:val="36"/>
          <w:highlight w:val="none"/>
          <w:lang w:val="en-US" w:eastAsia="zh-CN"/>
        </w:rPr>
        <w:t xml:space="preserve">分部分项</w:t>
      </w:r>
      <w:r>
        <w:rPr>
          <w:rFonts w:hint="eastAsia" w:ascii="仿宋" w:hAnsi="仿宋" w:eastAsia="仿宋" w:cs="仿宋"/>
          <w:color w:val="000000"/>
          <w:sz w:val="24"/>
          <w:szCs w:val="36"/>
          <w:highlight w:val="none"/>
        </w:rPr>
        <w:t xml:space="preserve">内容及数量，否则视为不响应竞争性磋商文件。</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1.2供应商应按采购人提供的工程量清单填报价格。填写的项目名称、项目特征、计量单位、工程量必须与采购人提供的一致。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5</w:t>
      </w:r>
      <w:r>
        <w:rPr>
          <w:rFonts w:hint="eastAsia" w:ascii="仿宋" w:hAnsi="仿宋" w:eastAsia="仿宋" w:cs="仿宋"/>
          <w:color w:val="000000"/>
          <w:sz w:val="24"/>
          <w:szCs w:val="36"/>
          <w:highlight w:val="none"/>
        </w:rPr>
        <w:t xml:space="preserve">清单项目中特征描述不全的工序，如图纸已明确或已指明引用规范、图集等或是常规工艺必须的工序，应包括在报价中。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7</w:t>
      </w:r>
      <w:r>
        <w:rPr>
          <w:rFonts w:hint="eastAsia" w:ascii="仿宋" w:hAnsi="仿宋" w:eastAsia="仿宋" w:cs="仿宋"/>
          <w:color w:val="000000"/>
          <w:sz w:val="24"/>
          <w:szCs w:val="36"/>
          <w:highlight w:val="none"/>
        </w:rPr>
        <w:t xml:space="preserve">供应商自行勘察，了解周边原有建筑、设施，事先视察工地，充分了解工程位置、邻近建筑物、工地情况，通路、储存空间、起卸限制</w:t>
      </w:r>
      <w:r>
        <w:rPr>
          <w:rFonts w:hint="eastAsia" w:ascii="仿宋" w:hAnsi="仿宋" w:eastAsia="仿宋" w:cs="仿宋"/>
          <w:color w:val="000000"/>
          <w:sz w:val="24"/>
          <w:szCs w:val="36"/>
          <w:highlight w:val="none"/>
          <w:lang w:eastAsia="zh-CN"/>
        </w:rPr>
        <w:t xml:space="preserve">及</w:t>
      </w:r>
      <w:r>
        <w:rPr>
          <w:rFonts w:hint="eastAsia" w:ascii="仿宋" w:hAnsi="仿宋" w:eastAsia="仿宋" w:cs="仿宋"/>
          <w:color w:val="000000"/>
          <w:sz w:val="24"/>
          <w:szCs w:val="36"/>
          <w:highlight w:val="none"/>
        </w:rPr>
        <w:t xml:space="preserve">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8</w:t>
      </w:r>
      <w:r>
        <w:rPr>
          <w:rFonts w:hint="eastAsia" w:ascii="仿宋" w:hAnsi="仿宋" w:eastAsia="仿宋" w:cs="仿宋"/>
          <w:color w:val="000000"/>
          <w:sz w:val="24"/>
          <w:szCs w:val="36"/>
          <w:highlight w:val="none"/>
        </w:rPr>
        <w:t xml:space="preserve">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spacing w:line="360" w:lineRule="auto"/>
        <w:widowControl w:val="off"/>
        <w:rPr>
          <w:rFonts w:hint="eastAsia" w:ascii="仿宋" w:hAnsi="仿宋" w:eastAsia="仿宋" w:cs="仿宋"/>
          <w:color w:val="000000"/>
          <w:sz w:val="24"/>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9</w:t>
      </w:r>
      <w:r>
        <w:rPr>
          <w:rFonts w:hint="eastAsia" w:ascii="仿宋" w:hAnsi="仿宋" w:eastAsia="仿宋" w:cs="仿宋"/>
          <w:color w:val="000000"/>
          <w:sz w:val="24"/>
          <w:szCs w:val="24"/>
          <w:highlight w:val="none"/>
        </w:rPr>
        <w:t xml:space="preserve">垃圾</w:t>
      </w:r>
      <w:r>
        <w:rPr>
          <w:rFonts w:hint="eastAsia" w:ascii="仿宋" w:hAnsi="仿宋" w:eastAsia="仿宋" w:cs="仿宋"/>
          <w:color w:val="000000"/>
          <w:sz w:val="24"/>
          <w:szCs w:val="36"/>
          <w:highlight w:val="none"/>
        </w:rPr>
        <w:t xml:space="preserve">外运，在报价中综合考虑。</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w:t>
      </w:r>
      <w:r>
        <w:rPr>
          <w:rFonts w:hint="eastAsia" w:ascii="仿宋" w:hAnsi="仿宋" w:eastAsia="仿宋" w:cs="仿宋"/>
          <w:color w:val="000000"/>
          <w:sz w:val="24"/>
          <w:szCs w:val="36"/>
          <w:highlight w:val="none"/>
          <w:lang w:val="en-US" w:eastAsia="zh-CN"/>
        </w:rPr>
        <w:t xml:space="preserve">10</w:t>
      </w:r>
      <w:r>
        <w:rPr>
          <w:rFonts w:hint="eastAsia" w:ascii="仿宋" w:hAnsi="仿宋" w:eastAsia="仿宋" w:cs="仿宋"/>
          <w:color w:val="000000"/>
          <w:sz w:val="24"/>
          <w:szCs w:val="36"/>
          <w:highlight w:val="none"/>
        </w:rPr>
        <w:t xml:space="preserve">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1</w:t>
      </w:r>
      <w:r>
        <w:rPr>
          <w:rFonts w:hint="eastAsia" w:ascii="仿宋" w:hAnsi="仿宋" w:eastAsia="仿宋" w:cs="仿宋"/>
          <w:color w:val="000000"/>
          <w:sz w:val="24"/>
          <w:szCs w:val="36"/>
          <w:highlight w:val="none"/>
        </w:rPr>
        <w:t xml:space="preserve">地方关系协调费投标人自行考虑，就此项采购人不支付任何费用。</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1.12</w:t>
      </w:r>
      <w:r>
        <w:rPr>
          <w:rFonts w:hint="eastAsia" w:ascii="仿宋" w:hAnsi="仿宋" w:eastAsia="仿宋" w:cs="仿宋"/>
          <w:color w:val="000000"/>
          <w:sz w:val="24"/>
          <w:szCs w:val="36"/>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3</w:t>
      </w:r>
      <w:r>
        <w:rPr>
          <w:rFonts w:hint="eastAsia" w:ascii="仿宋" w:hAnsi="仿宋" w:eastAsia="仿宋" w:cs="仿宋"/>
          <w:color w:val="000000"/>
          <w:sz w:val="24"/>
          <w:szCs w:val="36"/>
          <w:highlight w:val="none"/>
        </w:rPr>
        <w:t xml:space="preserve">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1.1</w:t>
      </w:r>
      <w:r>
        <w:rPr>
          <w:rFonts w:hint="eastAsia" w:ascii="仿宋" w:hAnsi="仿宋" w:eastAsia="仿宋" w:cs="仿宋"/>
          <w:color w:val="000000"/>
          <w:sz w:val="24"/>
          <w:szCs w:val="36"/>
          <w:highlight w:val="none"/>
          <w:lang w:val="en-US" w:eastAsia="zh-CN"/>
        </w:rPr>
        <w:t xml:space="preserve">4</w:t>
      </w:r>
      <w:r>
        <w:rPr>
          <w:rFonts w:hint="eastAsia" w:ascii="仿宋" w:hAnsi="仿宋" w:eastAsia="仿宋" w:cs="仿宋"/>
          <w:color w:val="000000"/>
          <w:sz w:val="24"/>
          <w:szCs w:val="36"/>
          <w:highlight w:val="none"/>
        </w:rPr>
        <w:t xml:space="preserve">施工时需做好防护措施保证周边安全，因中标人保障不利对采购人或第三方造成损失的，赔偿责任全部由中标人承担，若因此会增加费用，控制价不计取，投标人自行考虑在报价中，结算时不予调整。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2、投标报价方式</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2.1本工程采用</w:t>
      </w:r>
      <w:r>
        <w:rPr>
          <w:rFonts w:hint="eastAsia" w:ascii="仿宋" w:hAnsi="仿宋" w:eastAsia="仿宋" w:cs="仿宋"/>
          <w:b/>
          <w:bCs/>
          <w:color w:val="000000"/>
          <w:sz w:val="24"/>
          <w:szCs w:val="36"/>
          <w:highlight w:val="none"/>
        </w:rPr>
        <w:t xml:space="preserve">固定单价合同</w:t>
      </w:r>
      <w:r>
        <w:rPr>
          <w:rFonts w:hint="eastAsia" w:ascii="仿宋" w:hAnsi="仿宋" w:eastAsia="仿宋" w:cs="仿宋"/>
          <w:color w:val="000000"/>
          <w:sz w:val="24"/>
          <w:szCs w:val="36"/>
          <w:highlight w:val="none"/>
        </w:rPr>
        <w:t xml:space="preserve">（除另有规定外）。供应商应充分考虑施工期间各类建材的市场风险，并计入总报价，供应商在计算报价时应考虑一定的风险系数。</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2.2材料风险约定：</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2.2.1对于法律、法规、规章或有关政策出台导致工程税金、规费等发生变化的，应按照有关规定执行。</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3、报价的计价方法</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本工程项目采用</w:t>
      </w:r>
      <w:r>
        <w:rPr>
          <w:rFonts w:hint="eastAsia" w:ascii="仿宋" w:hAnsi="仿宋" w:eastAsia="仿宋" w:cs="仿宋"/>
          <w:b/>
          <w:bCs/>
          <w:color w:val="000000"/>
          <w:sz w:val="24"/>
          <w:szCs w:val="36"/>
          <w:highlight w:val="none"/>
        </w:rPr>
        <w:t xml:space="preserve">工程量清单计价</w:t>
      </w:r>
      <w:r>
        <w:rPr>
          <w:rFonts w:hint="eastAsia" w:ascii="仿宋" w:hAnsi="仿宋" w:eastAsia="仿宋" w:cs="仿宋"/>
          <w:color w:val="000000"/>
          <w:sz w:val="24"/>
          <w:szCs w:val="36"/>
          <w:highlight w:val="none"/>
        </w:rPr>
        <w:t xml:space="preserve">。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4、报价编制依据及要求：</w:t>
      </w:r>
      <w:r>
        <w:rPr>
          <w:rFonts w:hint="eastAsia" w:ascii="仿宋" w:hAnsi="仿宋" w:eastAsia="仿宋" w:cs="仿宋"/>
          <w:b/>
          <w:bCs/>
          <w:color w:val="000000"/>
          <w:sz w:val="24"/>
          <w:szCs w:val="36"/>
          <w:highlight w:val="none"/>
          <w:u w:val="single"/>
        </w:rPr>
        <w:t xml:space="preserve">详见编制说明</w:t>
      </w:r>
      <w:r>
        <w:rPr>
          <w:rFonts w:hint="eastAsia" w:ascii="仿宋" w:hAnsi="仿宋" w:eastAsia="仿宋" w:cs="仿宋"/>
          <w:color w:val="000000"/>
          <w:sz w:val="24"/>
          <w:szCs w:val="36"/>
          <w:highlight w:val="none"/>
        </w:rPr>
        <w:t xml:space="preserve">。</w:t>
      </w:r>
      <w:r/>
    </w:p>
    <w:p>
      <w:pPr>
        <w:ind w:firstLine="482"/>
        <w:spacing w:line="312" w:lineRule="auto"/>
        <w:rPr>
          <w:rFonts w:hint="eastAsia" w:ascii="仿宋" w:hAnsi="仿宋" w:eastAsia="仿宋" w:cs="仿宋"/>
          <w:b/>
          <w:bCs/>
          <w:color w:val="auto"/>
          <w:sz w:val="24"/>
        </w:rPr>
        <w:outlineLvl w:val="9"/>
      </w:pPr>
      <w:r>
        <w:rPr>
          <w:rFonts w:hint="eastAsia" w:ascii="仿宋" w:hAnsi="仿宋" w:eastAsia="仿宋" w:cs="仿宋"/>
          <w:b/>
          <w:bCs/>
          <w:color w:val="auto"/>
          <w:sz w:val="24"/>
        </w:rPr>
        <w:t xml:space="preserve">四、低于成本报价：</w:t>
      </w:r>
      <w:bookmarkEnd w:id="3"/>
      <w:r/>
      <w:r/>
    </w:p>
    <w:p>
      <w:pPr>
        <w:ind w:firstLine="480"/>
        <w:jc w:val="left"/>
        <w:spacing w:line="360" w:lineRule="auto"/>
        <w:widowControl w:val="off"/>
        <w:rPr>
          <w:rFonts w:hint="eastAsia" w:ascii="仿宋" w:hAnsi="仿宋" w:eastAsia="仿宋" w:cs="仿宋"/>
          <w:color w:val="000000"/>
          <w:sz w:val="24"/>
          <w:szCs w:val="36"/>
          <w:highlight w:val="none"/>
        </w:rPr>
      </w:pPr>
      <w:r/>
      <w:bookmarkStart w:id="4" w:name="_Toc11874"/>
      <w:r>
        <w:rPr>
          <w:rFonts w:hint="eastAsia" w:ascii="仿宋" w:hAnsi="仿宋" w:eastAsia="仿宋" w:cs="仿宋"/>
          <w:color w:val="000000"/>
          <w:sz w:val="24"/>
          <w:szCs w:val="36"/>
          <w:highlight w:val="none"/>
        </w:rPr>
        <w:t xml:space="preserve">在</w:t>
      </w:r>
      <w:r>
        <w:rPr>
          <w:rFonts w:hint="eastAsia" w:ascii="仿宋" w:hAnsi="仿宋" w:eastAsia="仿宋" w:cs="仿宋"/>
          <w:color w:val="000000"/>
          <w:sz w:val="24"/>
          <w:szCs w:val="36"/>
          <w:highlight w:val="none"/>
          <w:lang w:val="en-US" w:eastAsia="zh-CN"/>
        </w:rPr>
        <w:t xml:space="preserve">磋商</w:t>
      </w:r>
      <w:r>
        <w:rPr>
          <w:rFonts w:hint="eastAsia" w:ascii="仿宋" w:hAnsi="仿宋" w:eastAsia="仿宋" w:cs="仿宋"/>
          <w:color w:val="000000"/>
          <w:sz w:val="24"/>
          <w:szCs w:val="36"/>
          <w:highlight w:val="none"/>
        </w:rPr>
        <w:t xml:space="preserve">过程中，</w:t>
      </w:r>
      <w:r>
        <w:rPr>
          <w:rFonts w:hint="eastAsia" w:ascii="仿宋" w:hAnsi="仿宋" w:eastAsia="仿宋" w:cs="仿宋"/>
          <w:color w:val="000000"/>
          <w:sz w:val="24"/>
          <w:szCs w:val="36"/>
          <w:highlight w:val="none"/>
          <w:lang w:val="en-US" w:eastAsia="zh-CN"/>
        </w:rPr>
        <w:t xml:space="preserve">磋商小组</w:t>
      </w:r>
      <w:r>
        <w:rPr>
          <w:rFonts w:hint="eastAsia" w:ascii="仿宋" w:hAnsi="仿宋" w:eastAsia="仿宋" w:cs="仿宋"/>
          <w:color w:val="000000"/>
          <w:sz w:val="24"/>
          <w:szCs w:val="36"/>
          <w:highlight w:val="none"/>
        </w:rPr>
        <w:t xml:space="preserve">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firstLine="482"/>
        <w:spacing w:line="312" w:lineRule="auto"/>
        <w:rPr>
          <w:rFonts w:hint="eastAsia" w:ascii="仿宋" w:hAnsi="仿宋" w:eastAsia="仿宋" w:cs="仿宋"/>
          <w:color w:val="000000"/>
          <w:sz w:val="24"/>
          <w:szCs w:val="36"/>
          <w:highlight w:val="none"/>
        </w:rPr>
        <w:outlineLvl w:val="9"/>
      </w:pPr>
      <w:r>
        <w:rPr>
          <w:rFonts w:hint="eastAsia" w:ascii="仿宋" w:hAnsi="仿宋" w:eastAsia="仿宋" w:cs="仿宋"/>
          <w:color w:val="000000"/>
          <w:sz w:val="24"/>
          <w:szCs w:val="36"/>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bookmarkEnd w:id="4"/>
      <w:r/>
      <w:r/>
    </w:p>
    <w:p>
      <w:pPr>
        <w:ind w:firstLine="480"/>
        <w:jc w:val="left"/>
        <w:spacing w:line="360" w:lineRule="auto"/>
        <w:widowControl w:val="off"/>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lang w:val="en-US" w:eastAsia="zh-CN"/>
        </w:rPr>
        <w:t xml:space="preserve">五</w:t>
      </w:r>
      <w:r>
        <w:rPr>
          <w:rFonts w:hint="eastAsia" w:ascii="仿宋" w:hAnsi="仿宋" w:eastAsia="仿宋" w:cs="仿宋"/>
          <w:b/>
          <w:bCs/>
          <w:color w:val="000000"/>
          <w:sz w:val="24"/>
          <w:szCs w:val="36"/>
          <w:highlight w:val="none"/>
        </w:rPr>
        <w:t xml:space="preserve">、项目相关要求：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1、供应商报价时需考虑完成本项目内容所涉及的人工费、材料费、机械费、税费、验收等相关的一切费用。</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2</w:t>
      </w:r>
      <w:r>
        <w:rPr>
          <w:rFonts w:hint="eastAsia" w:ascii="仿宋" w:hAnsi="仿宋" w:eastAsia="仿宋" w:cs="仿宋"/>
          <w:color w:val="000000"/>
          <w:sz w:val="24"/>
          <w:szCs w:val="36"/>
          <w:highlight w:val="none"/>
        </w:rPr>
        <w:t xml:space="preserve">、供应商对项目现场和周围环境进行实地踏勘，合理编制本项目</w:t>
      </w:r>
      <w:r>
        <w:rPr>
          <w:rFonts w:hint="eastAsia" w:ascii="仿宋" w:hAnsi="仿宋" w:eastAsia="仿宋" w:cs="仿宋"/>
          <w:color w:val="000000"/>
          <w:sz w:val="24"/>
          <w:szCs w:val="36"/>
          <w:highlight w:val="none"/>
          <w:lang w:val="en-US" w:eastAsia="zh-CN"/>
        </w:rPr>
        <w:t xml:space="preserve">施工方案</w:t>
      </w:r>
      <w:r>
        <w:rPr>
          <w:rFonts w:hint="eastAsia" w:ascii="仿宋" w:hAnsi="仿宋" w:eastAsia="仿宋" w:cs="仿宋"/>
          <w:color w:val="000000"/>
          <w:sz w:val="24"/>
          <w:szCs w:val="36"/>
          <w:highlight w:val="none"/>
        </w:rPr>
        <w:t xml:space="preserve">应至少包含：施工进度计划和各阶段进度的保证措施、各分部分项工程的施工方案及质量保证措施、安全文明施工及环境保护措施、劳动力、机械设备和材料投入计划。</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3</w:t>
      </w:r>
      <w:r>
        <w:rPr>
          <w:rFonts w:hint="eastAsia" w:ascii="仿宋" w:hAnsi="仿宋" w:eastAsia="仿宋" w:cs="仿宋"/>
          <w:color w:val="000000"/>
          <w:sz w:val="24"/>
          <w:szCs w:val="36"/>
          <w:highlight w:val="none"/>
        </w:rPr>
        <w:t xml:space="preserve">、供应商应根据本项目实际情况，合理配置人员，除项目经理外，安全员、质检员、施工员、预算员、材料员等人员应经验丰富，确保项目顺利实施。</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4、施工要求</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4.1 供应商必须遵从采购人相关安全保卫制度、安全文明施工要求。</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4.2 施工改造不得破坏现有设施设备，否则免费原样恢复，造成重大事故的由施工单位承担相关责任。</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4.3重点区域或重点部位的施工要采取弹性工作时间，服从采购人的安排。</w:t>
      </w:r>
      <w:r/>
    </w:p>
    <w:p>
      <w:pPr>
        <w:ind w:firstLine="480"/>
        <w:jc w:val="left"/>
        <w:spacing w:line="360" w:lineRule="auto"/>
        <w:widowControl w:val="off"/>
        <w:rPr>
          <w:rFonts w:hint="eastAsia" w:ascii="仿宋" w:hAnsi="仿宋" w:eastAsia="仿宋" w:cs="仿宋"/>
          <w:color w:val="000000"/>
          <w:sz w:val="24"/>
          <w:szCs w:val="36"/>
          <w:highlight w:val="none"/>
          <w:lang w:val="en-US" w:eastAsia="zh-CN"/>
        </w:rPr>
      </w:pPr>
      <w:r>
        <w:rPr>
          <w:rFonts w:hint="eastAsia" w:ascii="仿宋" w:hAnsi="仿宋" w:eastAsia="仿宋" w:cs="仿宋"/>
          <w:color w:val="000000"/>
          <w:sz w:val="24"/>
          <w:szCs w:val="36"/>
          <w:highlight w:val="none"/>
          <w:lang w:val="en-US" w:eastAsia="zh-CN"/>
        </w:rPr>
        <w:t xml:space="preserve">4.4拆除原设施如为保护性拆除，不得随意损坏。否则，造成损坏的要无偿修复或按工程清单中价格赔偿。赔偿款从工程款中扣除。</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5</w:t>
      </w:r>
      <w:r>
        <w:rPr>
          <w:rFonts w:hint="eastAsia" w:ascii="仿宋" w:hAnsi="仿宋" w:eastAsia="仿宋" w:cs="仿宋"/>
          <w:color w:val="000000"/>
          <w:sz w:val="24"/>
          <w:szCs w:val="36"/>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6</w:t>
      </w:r>
      <w:r>
        <w:rPr>
          <w:rFonts w:hint="eastAsia" w:ascii="仿宋" w:hAnsi="仿宋" w:eastAsia="仿宋" w:cs="仿宋"/>
          <w:color w:val="000000"/>
          <w:sz w:val="24"/>
          <w:szCs w:val="36"/>
          <w:highlight w:val="none"/>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lang w:val="en-US" w:eastAsia="zh-CN"/>
        </w:rPr>
        <w:t xml:space="preserve">7</w:t>
      </w:r>
      <w:r>
        <w:rPr>
          <w:rFonts w:hint="eastAsia" w:ascii="仿宋" w:hAnsi="仿宋" w:eastAsia="仿宋" w:cs="仿宋"/>
          <w:color w:val="000000"/>
          <w:sz w:val="24"/>
          <w:szCs w:val="36"/>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left"/>
        <w:spacing w:line="360" w:lineRule="auto"/>
        <w:widowControl w:val="off"/>
        <w:rPr>
          <w:rFonts w:hint="eastAsia" w:ascii="仿宋" w:hAnsi="仿宋" w:eastAsia="仿宋" w:cs="仿宋"/>
          <w:b/>
          <w:bCs/>
          <w:color w:val="000000"/>
          <w:sz w:val="24"/>
          <w:szCs w:val="36"/>
          <w:highlight w:val="none"/>
        </w:rPr>
      </w:pPr>
      <w:r>
        <w:rPr>
          <w:rFonts w:hint="eastAsia" w:ascii="仿宋" w:hAnsi="仿宋" w:eastAsia="仿宋" w:cs="仿宋"/>
          <w:b/>
          <w:bCs/>
          <w:color w:val="000000"/>
          <w:sz w:val="24"/>
          <w:szCs w:val="36"/>
          <w:highlight w:val="none"/>
          <w:lang w:val="en-US" w:eastAsia="zh-CN"/>
        </w:rPr>
        <w:t xml:space="preserve">六</w:t>
      </w:r>
      <w:r>
        <w:rPr>
          <w:rFonts w:hint="eastAsia" w:ascii="仿宋" w:hAnsi="仿宋" w:eastAsia="仿宋" w:cs="仿宋"/>
          <w:b/>
          <w:bCs/>
          <w:color w:val="000000"/>
          <w:sz w:val="24"/>
          <w:szCs w:val="36"/>
          <w:highlight w:val="none"/>
        </w:rPr>
        <w:t xml:space="preserve">、服务要求：</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1、质保及售后服务：</w:t>
      </w:r>
      <w:r>
        <w:rPr>
          <w:rFonts w:hint="eastAsia" w:ascii="仿宋" w:hAnsi="仿宋" w:eastAsia="仿宋" w:cs="仿宋"/>
          <w:color w:val="000000"/>
          <w:sz w:val="24"/>
          <w:szCs w:val="24"/>
          <w:highlight w:val="none"/>
          <w:lang w:val="en-US" w:eastAsia="zh-CN"/>
        </w:rPr>
        <w:t xml:space="preserve">执行国家相关标准</w:t>
      </w:r>
      <w:r>
        <w:rPr>
          <w:rFonts w:hint="eastAsia" w:ascii="仿宋" w:hAnsi="仿宋" w:eastAsia="仿宋" w:cs="仿宋"/>
          <w:b/>
          <w:color w:val="000000"/>
          <w:sz w:val="24"/>
          <w:szCs w:val="20"/>
          <w:lang w:eastAsia="zh-CN"/>
        </w:rPr>
        <w:t xml:space="preserve">，</w:t>
      </w:r>
      <w:r>
        <w:rPr>
          <w:rFonts w:hint="eastAsia" w:ascii="仿宋" w:hAnsi="仿宋" w:eastAsia="仿宋" w:cs="仿宋"/>
          <w:color w:val="000000"/>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2、质保期内，如发生故障，采购人通知成交供应商服务人员时，相关服务人员要在</w:t>
      </w:r>
      <w:r>
        <w:rPr>
          <w:rFonts w:hint="eastAsia" w:ascii="仿宋" w:hAnsi="仿宋" w:eastAsia="仿宋" w:cs="仿宋"/>
          <w:color w:val="000000"/>
          <w:sz w:val="24"/>
          <w:szCs w:val="36"/>
          <w:highlight w:val="none"/>
          <w:lang w:val="en-US" w:eastAsia="zh-CN"/>
        </w:rPr>
        <w:t xml:space="preserve">12</w:t>
      </w:r>
      <w:r>
        <w:rPr>
          <w:rFonts w:hint="eastAsia" w:ascii="仿宋" w:hAnsi="仿宋" w:eastAsia="仿宋" w:cs="仿宋"/>
          <w:color w:val="000000"/>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仿宋" w:hAnsi="仿宋" w:eastAsia="仿宋" w:cs="仿宋"/>
          <w:color w:val="000000"/>
          <w:sz w:val="24"/>
          <w:szCs w:val="36"/>
          <w:highlight w:val="none"/>
        </w:rPr>
      </w:pPr>
      <w:r>
        <w:rPr>
          <w:rFonts w:hint="eastAsia" w:ascii="仿宋" w:hAnsi="仿宋" w:eastAsia="仿宋" w:cs="仿宋"/>
          <w:color w:val="000000"/>
          <w:sz w:val="24"/>
          <w:szCs w:val="36"/>
          <w:highlight w:val="none"/>
        </w:rPr>
        <w:t xml:space="preserve">3、供应商需根据本项目特征及自身情况编制</w:t>
      </w:r>
      <w:r>
        <w:rPr>
          <w:rFonts w:hint="eastAsia" w:ascii="仿宋" w:hAnsi="仿宋" w:eastAsia="仿宋" w:cs="仿宋"/>
          <w:color w:val="000000"/>
          <w:sz w:val="24"/>
          <w:szCs w:val="36"/>
          <w:highlight w:val="none"/>
          <w:lang w:val="en-US" w:eastAsia="zh-CN"/>
        </w:rPr>
        <w:t xml:space="preserve">施工方案</w:t>
      </w:r>
      <w:r>
        <w:rPr>
          <w:rFonts w:hint="eastAsia" w:ascii="仿宋" w:hAnsi="仿宋" w:eastAsia="仿宋" w:cs="仿宋"/>
          <w:color w:val="000000"/>
          <w:sz w:val="24"/>
          <w:szCs w:val="36"/>
          <w:highlight w:val="none"/>
        </w:rPr>
        <w:t xml:space="preserve">。</w:t>
      </w:r>
      <w:r/>
    </w:p>
    <w:p>
      <w:pPr>
        <w:ind w:firstLine="480"/>
        <w:jc w:val="left"/>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36"/>
          <w:highlight w:val="none"/>
          <w:lang w:val="en-US" w:eastAsia="zh-CN"/>
        </w:rPr>
        <w:t xml:space="preserve">七</w:t>
      </w:r>
      <w:r>
        <w:rPr>
          <w:rFonts w:hint="eastAsia" w:ascii="仿宋" w:hAnsi="仿宋" w:eastAsia="仿宋" w:cs="仿宋"/>
          <w:b/>
          <w:bCs/>
          <w:color w:val="000000"/>
          <w:sz w:val="24"/>
          <w:szCs w:val="36"/>
          <w:highlight w:val="none"/>
        </w:rPr>
        <w:t xml:space="preserve">、其他要求：见《磋商文件》附件：8、磋商文件《拟签订的合同文本》、《工程量清单》。</w:t>
      </w:r>
      <w:r/>
    </w:p>
    <w:p>
      <w:pPr>
        <w:pStyle w:val="752"/>
        <w:spacing w:line="36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r>
      <w:r/>
    </w:p>
    <w:p>
      <w:pPr>
        <w:jc w:val="center"/>
        <w:spacing w:line="360" w:lineRule="auto"/>
        <w:rPr>
          <w:rFonts w:hint="eastAsia" w:ascii="仿宋" w:hAnsi="仿宋" w:eastAsia="仿宋" w:cs="仿宋"/>
          <w:b/>
          <w:bCs/>
          <w:color w:val="auto"/>
          <w:sz w:val="36"/>
          <w:highlight w:val="none"/>
        </w:rPr>
      </w:pPr>
      <w:r/>
      <w:bookmarkStart w:id="5" w:name="_Hlk168488019"/>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pStyle w:val="7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3、磋商报价表</w:t>
      </w:r>
      <w:r/>
    </w:p>
    <w:p>
      <w:pPr>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货币单位：人民币元</w:t>
      </w:r>
      <w:r/>
    </w:p>
    <w:tbl>
      <w:tblPr>
        <w:tblStyle w:val="745"/>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21"/>
        <w:gridCol w:w="2332"/>
        <w:gridCol w:w="2227"/>
        <w:gridCol w:w="2229"/>
      </w:tblGrid>
      <w:tr>
        <w:trPr>
          <w:jc w:val="center"/>
          <w:trHeight w:val="1107"/>
        </w:trPr>
        <w:tc>
          <w:tcPr>
            <w:tcW w:w="2321"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项目名称</w:t>
            </w:r>
            <w:r/>
          </w:p>
        </w:tc>
        <w:tc>
          <w:tcPr>
            <w:tcW w:w="2332"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项目内容</w:t>
            </w:r>
            <w:r/>
          </w:p>
        </w:tc>
        <w:tc>
          <w:tcPr>
            <w:tcW w:w="2227"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总价（小写）</w:t>
            </w:r>
            <w:r/>
          </w:p>
        </w:tc>
        <w:tc>
          <w:tcPr>
            <w:tcW w:w="2229" w:type="dxa"/>
            <w:vAlign w:val="center"/>
            <w:textDirection w:val="lrTb"/>
            <w:noWrap w:val="false"/>
          </w:tcPr>
          <w:p>
            <w:pPr>
              <w:pStyle w:val="752"/>
              <w:jc w:val="center"/>
              <w:widowControl w:val="off"/>
              <w:rPr>
                <w:rStyle w:val="1252"/>
                <w:rFonts w:hint="default" w:ascii="仿宋" w:hAnsi="仿宋" w:eastAsia="仿宋" w:cs="仿宋"/>
                <w:color w:val="auto"/>
                <w:sz w:val="24"/>
                <w:highlight w:val="none"/>
                <w:lang w:val="en-US" w:eastAsia="zh-CN"/>
              </w:rPr>
            </w:pPr>
            <w:r>
              <w:rPr>
                <w:rStyle w:val="1252"/>
                <w:rFonts w:hint="eastAsia" w:ascii="仿宋" w:hAnsi="仿宋" w:eastAsia="仿宋" w:cs="仿宋"/>
                <w:color w:val="auto"/>
                <w:sz w:val="24"/>
                <w:highlight w:val="none"/>
                <w:lang w:val="en-US" w:eastAsia="zh-CN"/>
              </w:rPr>
              <w:t xml:space="preserve">单价</w:t>
            </w:r>
            <w:r/>
          </w:p>
        </w:tc>
      </w:tr>
      <w:tr>
        <w:trPr>
          <w:jc w:val="center"/>
          <w:trHeight w:val="1096"/>
        </w:trPr>
        <w:tc>
          <w:tcPr>
            <w:tcW w:w="2321"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lang w:eastAsia="zh-CN"/>
              </w:rPr>
            </w:pPr>
            <w:r>
              <w:rPr>
                <w:rStyle w:val="1252"/>
                <w:rFonts w:hint="eastAsia" w:ascii="仿宋" w:hAnsi="仿宋" w:eastAsia="仿宋" w:cs="仿宋"/>
                <w:color w:val="auto"/>
                <w:sz w:val="24"/>
                <w:highlight w:val="none"/>
                <w:lang w:eastAsia="zh-CN"/>
              </w:rPr>
              <w:t xml:space="preserve">金城街道2026年度村级公益事业一事一议财政奖补项目</w:t>
            </w:r>
            <w:r/>
          </w:p>
        </w:tc>
        <w:tc>
          <w:tcPr>
            <w:tcW w:w="2332"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详见响应文件</w:t>
            </w:r>
            <w:r/>
          </w:p>
        </w:tc>
        <w:tc>
          <w:tcPr>
            <w:tcW w:w="2227"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229" w:type="dxa"/>
            <w:vAlign w:val="center"/>
            <w:textDirection w:val="lrTb"/>
            <w:noWrap w:val="false"/>
          </w:tcPr>
          <w:p>
            <w:pPr>
              <w:pStyle w:val="752"/>
              <w:jc w:val="center"/>
              <w:widowControl w:val="off"/>
              <w:rPr>
                <w:rStyle w:val="1252"/>
                <w:rFonts w:hint="default" w:ascii="仿宋" w:hAnsi="仿宋" w:eastAsia="仿宋" w:cs="仿宋"/>
                <w:color w:val="auto"/>
                <w:sz w:val="24"/>
                <w:highlight w:val="none"/>
                <w:lang w:val="en-US" w:eastAsia="zh-CN"/>
              </w:rPr>
            </w:pPr>
            <w:r>
              <w:rPr>
                <w:rStyle w:val="1252"/>
                <w:rFonts w:hint="eastAsia" w:ascii="仿宋" w:hAnsi="仿宋" w:eastAsia="仿宋" w:cs="仿宋"/>
                <w:color w:val="auto"/>
                <w:sz w:val="24"/>
                <w:highlight w:val="none"/>
                <w:lang w:val="en-US" w:eastAsia="zh-CN"/>
              </w:rPr>
              <w:t xml:space="preserve">元/平方米</w:t>
            </w:r>
            <w:r/>
          </w:p>
        </w:tc>
      </w:tr>
      <w:tr>
        <w:trPr>
          <w:jc w:val="center"/>
          <w:trHeight w:val="1333"/>
        </w:trPr>
        <w:tc>
          <w:tcPr>
            <w:tcW w:w="2321"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Style w:val="1252"/>
                <w:rFonts w:hint="eastAsia" w:ascii="仿宋" w:hAnsi="仿宋" w:eastAsia="仿宋" w:cs="仿宋"/>
                <w:color w:val="auto"/>
                <w:sz w:val="24"/>
                <w:highlight w:val="none"/>
              </w:rPr>
              <w:t xml:space="preserve">总价（大写）：</w:t>
            </w:r>
            <w:r/>
          </w:p>
        </w:tc>
        <w:tc>
          <w:tcPr>
            <w:gridSpan w:val="3"/>
            <w:tcW w:w="6788" w:type="dxa"/>
            <w:vAlign w:val="center"/>
            <w:textDirection w:val="lrTb"/>
            <w:noWrap w:val="false"/>
          </w:tcPr>
          <w:p>
            <w:pPr>
              <w:pStyle w:val="752"/>
              <w:jc w:val="center"/>
              <w:widowControl w:val="off"/>
              <w:rPr>
                <w:rStyle w:val="1252"/>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供应商承诺：</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本报价（总价）为供应商本企业提供的服务。</w:t>
      </w:r>
      <w:r/>
    </w:p>
    <w:p>
      <w:pPr>
        <w:pStyle w:val="752"/>
        <w:ind w:firstLine="2160"/>
        <w:jc w:val="left"/>
        <w:spacing w:line="360" w:lineRule="auto"/>
        <w:widowControl w:val="off"/>
        <w:rPr>
          <w:rStyle w:val="1269"/>
          <w:rFonts w:hint="eastAsia" w:ascii="仿宋" w:hAnsi="仿宋" w:eastAsia="仿宋" w:cs="仿宋"/>
          <w:color w:val="auto"/>
          <w:sz w:val="24"/>
          <w:highlight w:val="none"/>
          <w:u w:val="single"/>
        </w:rPr>
      </w:pPr>
      <w:r>
        <w:rPr>
          <w:rStyle w:val="1269"/>
          <w:rFonts w:hint="eastAsia" w:ascii="仿宋" w:hAnsi="仿宋" w:eastAsia="仿宋" w:cs="仿宋"/>
          <w:color w:val="auto"/>
          <w:sz w:val="24"/>
          <w:highlight w:val="none"/>
        </w:rPr>
        <w:t xml:space="preserve">2、质量： </w:t>
      </w:r>
      <w:r>
        <w:rPr>
          <w:rStyle w:val="1269"/>
          <w:rFonts w:hint="eastAsia" w:ascii="仿宋" w:hAnsi="仿宋" w:eastAsia="仿宋" w:cs="仿宋"/>
          <w:color w:val="auto"/>
          <w:sz w:val="24"/>
          <w:highlight w:val="none"/>
          <w:u w:val="single"/>
        </w:rPr>
        <w:t xml:space="preserve"> </w:t>
      </w:r>
      <w:r>
        <w:rPr>
          <w:rStyle w:val="1269"/>
          <w:rFonts w:hint="eastAsia" w:ascii="仿宋" w:hAnsi="仿宋" w:eastAsia="仿宋" w:cs="仿宋"/>
          <w:color w:val="auto"/>
          <w:sz w:val="24"/>
          <w:highlight w:val="none"/>
          <w:u w:val="single"/>
          <w:lang w:val="en-US"/>
        </w:rPr>
        <w:t xml:space="preserve">合格</w:t>
      </w:r>
      <w:r>
        <w:rPr>
          <w:rStyle w:val="1269"/>
          <w:rFonts w:hint="eastAsia" w:ascii="仿宋" w:hAnsi="仿宋" w:eastAsia="仿宋" w:cs="仿宋"/>
          <w:color w:val="auto"/>
          <w:sz w:val="24"/>
          <w:highlight w:val="none"/>
          <w:u w:val="single"/>
        </w:rPr>
        <w:t xml:space="preserve"> 。</w:t>
      </w:r>
      <w:r/>
    </w:p>
    <w:p>
      <w:pPr>
        <w:pStyle w:val="752"/>
        <w:ind w:firstLine="2160"/>
        <w:jc w:val="left"/>
        <w:spacing w:line="360" w:lineRule="auto"/>
        <w:widowControl w:val="off"/>
        <w:rPr>
          <w:rStyle w:val="1269"/>
          <w:rFonts w:hint="eastAsia" w:ascii="仿宋" w:hAnsi="仿宋" w:eastAsia="仿宋" w:cs="仿宋"/>
          <w:color w:val="auto"/>
          <w:sz w:val="24"/>
          <w:highlight w:val="none"/>
        </w:rPr>
      </w:pPr>
      <w:r>
        <w:rPr>
          <w:rStyle w:val="1269"/>
          <w:rFonts w:hint="eastAsia" w:ascii="仿宋" w:hAnsi="仿宋" w:eastAsia="仿宋" w:cs="仿宋"/>
          <w:color w:val="auto"/>
          <w:sz w:val="24"/>
          <w:highlight w:val="none"/>
        </w:rPr>
        <w:t xml:space="preserve">3、工期：</w:t>
      </w:r>
      <w:r>
        <w:rPr>
          <w:rStyle w:val="1269"/>
          <w:rFonts w:hint="eastAsia" w:ascii="仿宋" w:hAnsi="仿宋" w:eastAsia="仿宋" w:cs="仿宋"/>
          <w:color w:val="auto"/>
          <w:sz w:val="24"/>
          <w:highlight w:val="none"/>
          <w:u w:val="single"/>
          <w:lang w:val="en-US"/>
        </w:rPr>
        <w:t xml:space="preserve">60</w:t>
      </w:r>
      <w:r>
        <w:rPr>
          <w:rStyle w:val="1269"/>
          <w:rFonts w:hint="eastAsia" w:ascii="仿宋" w:hAnsi="仿宋" w:eastAsia="仿宋" w:cs="仿宋"/>
          <w:color w:val="auto"/>
          <w:sz w:val="24"/>
          <w:highlight w:val="none"/>
        </w:rPr>
        <w:t xml:space="preserve">日历天。   </w:t>
      </w:r>
      <w:r/>
    </w:p>
    <w:p>
      <w:pPr>
        <w:pStyle w:val="757"/>
        <w:rPr>
          <w:rFonts w:hint="eastAsia"/>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     </w:t>
      </w:r>
      <w:r>
        <w:rPr>
          <w:rStyle w:val="1269"/>
          <w:rFonts w:hint="eastAsia" w:ascii="仿宋" w:hAnsi="仿宋" w:eastAsia="仿宋" w:cs="仿宋"/>
          <w:color w:val="auto"/>
          <w:sz w:val="24"/>
          <w:szCs w:val="21"/>
          <w:highlight w:val="none"/>
        </w:rPr>
        <w:t xml:space="preserve"> </w:t>
      </w:r>
      <w:r>
        <w:rPr>
          <w:rStyle w:val="1269"/>
          <w:rFonts w:hint="eastAsia" w:ascii="仿宋" w:hAnsi="仿宋" w:eastAsia="仿宋" w:cs="仿宋"/>
          <w:color w:val="auto"/>
          <w:sz w:val="24"/>
          <w:szCs w:val="21"/>
          <w:highlight w:val="none"/>
          <w:lang w:val="en-US"/>
        </w:rPr>
        <w:t xml:space="preserve">4</w:t>
      </w:r>
      <w:r>
        <w:rPr>
          <w:rStyle w:val="1269"/>
          <w:rFonts w:hint="eastAsia" w:ascii="仿宋" w:hAnsi="仿宋" w:eastAsia="仿宋" w:cs="仿宋"/>
          <w:color w:val="auto"/>
          <w:sz w:val="24"/>
          <w:szCs w:val="21"/>
          <w:highlight w:val="none"/>
        </w:rPr>
        <w:t xml:space="preserve">、根据相关标准、规范进行试验、检测并承担所有费用</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报价说明：</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000000"/>
          <w:sz w:val="24"/>
          <w:szCs w:val="24"/>
          <w:highlight w:val="none"/>
        </w:rPr>
        <w:t xml:space="preserve">报价应包括磋商文件所确定的招标范围内工程量清单所含的全部内容，以及为完成上述内容所需的全部费用</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2、报价以总价为准，大小写不一致以大写为准；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3、偏离说明：详见《偏离表》；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4、如最后报价未列明单价，则最后所报各项单价计算方法为：（最后报价/最初报价）* 各项最初报价的单价。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b/>
          <w:bCs/>
          <w:color w:val="auto"/>
          <w:sz w:val="36"/>
          <w:highlight w:val="none"/>
        </w:rPr>
      </w:pPr>
      <w:r>
        <w:rPr>
          <w:rFonts w:hint="eastAsia" w:ascii="仿宋" w:hAnsi="仿宋" w:eastAsia="仿宋" w:cs="仿宋"/>
          <w:color w:val="auto"/>
          <w:sz w:val="24"/>
          <w:highlight w:val="none"/>
        </w:rPr>
        <w:t xml:space="preserve">                       日期：</w:t>
      </w:r>
      <w:bookmarkEnd w:id="5"/>
      <w:r/>
      <w:r/>
    </w:p>
    <w:p>
      <w:pPr>
        <w:jc w:val="center"/>
        <w:rPr>
          <w:rFonts w:hint="eastAsia" w:ascii="仿宋" w:hAnsi="仿宋" w:eastAsia="仿宋" w:cs="仿宋"/>
          <w:b/>
          <w:bCs/>
          <w:color w:val="auto"/>
          <w:sz w:val="36"/>
          <w:highlight w:val="none"/>
        </w:rPr>
      </w:pPr>
      <w:r/>
      <w:bookmarkStart w:id="6" w:name="_Hlk168488038"/>
      <w:r/>
      <w:r/>
    </w:p>
    <w:p>
      <w:pPr>
        <w:jc w:val="cente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4、</w:t>
      </w:r>
      <w:bookmarkStart w:id="7" w:name="_Hlk81985238"/>
      <w:r>
        <w:rPr>
          <w:rFonts w:hint="eastAsia" w:ascii="仿宋" w:hAnsi="仿宋" w:eastAsia="仿宋" w:cs="仿宋"/>
          <w:b/>
          <w:bCs/>
          <w:color w:val="auto"/>
          <w:sz w:val="36"/>
          <w:highlight w:val="none"/>
        </w:rPr>
        <w:t xml:space="preserve">分项价格表</w:t>
      </w:r>
      <w:r/>
    </w:p>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36"/>
          <w:highlight w:val="none"/>
        </w:rPr>
        <w:t xml:space="preserve"> </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本次为首次报价</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w:t>
      </w:r>
      <w:r/>
    </w:p>
    <w:p>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金城街道2026年度村级公益事业一事一议财政奖补项目</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7"/>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0" w:lineRule="atLeast"/>
        <w:widowControl w:val="off"/>
        <w:rPr>
          <w:rFonts w:hint="eastAsia" w:ascii="仿宋" w:hAnsi="仿宋" w:eastAsia="仿宋" w:cs="仿宋"/>
          <w:b/>
          <w:bCs/>
          <w:color w:val="000000"/>
          <w:sz w:val="36"/>
          <w:szCs w:val="36"/>
          <w:lang w:val="en-US" w:eastAsia="zh-CN" w:bidi="ar-SA"/>
        </w:rPr>
      </w:pPr>
      <w:r>
        <w:rPr>
          <w:rFonts w:hint="eastAsia" w:ascii="仿宋" w:hAnsi="仿宋" w:eastAsia="仿宋" w:cs="仿宋"/>
          <w:b/>
          <w:bCs/>
          <w:color w:val="000000"/>
          <w:sz w:val="36"/>
          <w:szCs w:val="36"/>
          <w:lang w:val="en-US" w:eastAsia="zh-CN" w:bidi="ar-SA"/>
        </w:rPr>
        <w:t xml:space="preserve">根据《工程量清单》进行编制</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spacing w:line="276"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6"/>
      <w:bookmarkEnd w:id="7"/>
      <w:r/>
    </w:p>
    <w:p>
      <w:pPr>
        <w:pStyle w:val="746"/>
        <w:rPr>
          <w:rFonts w:hint="eastAsia"/>
        </w:rPr>
      </w:pPr>
      <w:r>
        <w:rPr>
          <w:rFonts w:hint="eastAsia"/>
        </w:rPr>
      </w:r>
      <w:r/>
    </w:p>
    <w:p>
      <w:pPr>
        <w:jc w:val="both"/>
        <w:pageBreakBefore w:val="0"/>
        <w:spacing w:line="360" w:lineRule="auto"/>
        <w:widowControl w:val="off"/>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注：1．</w:t>
      </w:r>
      <w:r>
        <w:rPr>
          <w:rFonts w:hint="eastAsia" w:ascii="仿宋" w:hAnsi="仿宋" w:eastAsia="仿宋" w:cs="仿宋"/>
          <w:b/>
          <w:sz w:val="24"/>
          <w:szCs w:val="24"/>
          <w:highlight w:val="none"/>
          <w:lang w:val="en-US" w:eastAsia="zh-CN" w:bidi="ar-SA"/>
        </w:rPr>
        <w:t xml:space="preserve">如果不提供《分项价格表》将视为没有实质性响应。</w:t>
      </w:r>
      <w:r/>
    </w:p>
    <w:p>
      <w:pPr>
        <w:numPr>
          <w:ilvl w:val="0"/>
          <w:numId w:val="6"/>
        </w:numPr>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响应供应商对以上数据的真实性负责。</w:t>
      </w:r>
      <w:r/>
    </w:p>
    <w:p>
      <w:pPr>
        <w:numPr>
          <w:ilvl w:val="0"/>
          <w:numId w:val="6"/>
        </w:numPr>
        <w:ind w:left="0" w:right="0" w:firstLine="480"/>
        <w:keepLines w:val="0"/>
        <w:keepNext w:val="0"/>
        <w:pageBreakBefore w:val="0"/>
        <w:spacing w:line="85" w:lineRule="atLeast"/>
        <w:widowControl w:val="off"/>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报价应包括项目涉及的一切税、费等。</w:t>
      </w:r>
      <w:r/>
    </w:p>
    <w:p>
      <w:pPr>
        <w:pStyle w:val="746"/>
        <w:numPr>
          <w:ilvl w:val="0"/>
          <w:numId w:val="0"/>
        </w:numPr>
        <w:ind w:left="480" w:right="6"/>
        <w:rPr>
          <w:rFonts w:hint="eastAsia" w:ascii="仿宋" w:hAnsi="仿宋" w:eastAsia="仿宋" w:cs="仿宋"/>
        </w:rPr>
      </w:pPr>
      <w:r>
        <w:rPr>
          <w:rFonts w:hint="eastAsia" w:ascii="仿宋" w:hAnsi="仿宋" w:eastAsia="仿宋" w:cs="仿宋"/>
        </w:rPr>
      </w:r>
      <w:r/>
    </w:p>
    <w:p>
      <w:pPr>
        <w:ind w:firstLine="482"/>
        <w:jc w:val="both"/>
        <w:pageBreakBefore w:val="0"/>
        <w:spacing w:line="360" w:lineRule="auto"/>
        <w:widowControl w:val="off"/>
        <w:rPr>
          <w:rFonts w:hint="eastAsia" w:ascii="仿宋" w:hAnsi="仿宋" w:eastAsia="仿宋" w:cs="仿宋"/>
          <w:b/>
          <w:sz w:val="24"/>
          <w:szCs w:val="24"/>
          <w:highlight w:val="none"/>
          <w:u w:val="single"/>
          <w:lang w:val="en-US" w:eastAsia="zh-CN" w:bidi="ar-SA"/>
        </w:rPr>
      </w:pPr>
      <w:r>
        <w:rPr>
          <w:rFonts w:hint="eastAsia" w:ascii="仿宋" w:hAnsi="仿宋" w:eastAsia="仿宋" w:cs="仿宋"/>
          <w:b/>
          <w:sz w:val="24"/>
          <w:szCs w:val="24"/>
          <w:highlight w:val="none"/>
          <w:u w:val="single"/>
          <w:lang w:val="en-US" w:eastAsia="zh-CN" w:bidi="ar-SA"/>
        </w:rPr>
        <w:t xml:space="preserve">采购人或采购代理机构有权将以上内容进行公示。</w:t>
      </w:r>
      <w:r/>
    </w:p>
    <w:p>
      <w:pPr>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br w:type="page" w:clear="all"/>
      </w:r>
      <w:r/>
    </w:p>
    <w:p>
      <w:pPr>
        <w:jc w:val="center"/>
        <w:spacing w:line="360" w:lineRule="auto"/>
        <w:widowControl/>
        <w:rPr>
          <w:rFonts w:hint="eastAsia" w:ascii="仿宋" w:hAnsi="仿宋" w:eastAsia="仿宋" w:cs="仿宋"/>
          <w:b/>
          <w:bCs/>
          <w:color w:val="000000"/>
          <w:sz w:val="36"/>
          <w:szCs w:val="36"/>
          <w:highlight w:val="none"/>
        </w:rPr>
      </w:pPr>
      <w:r/>
      <w:bookmarkStart w:id="8" w:name="_Hlk168488118"/>
      <w:r>
        <w:rPr>
          <w:rFonts w:hint="eastAsia" w:ascii="仿宋" w:hAnsi="仿宋" w:eastAsia="仿宋" w:cs="仿宋"/>
          <w:b/>
          <w:bCs/>
          <w:color w:val="000000"/>
          <w:sz w:val="36"/>
          <w:szCs w:val="36"/>
          <w:highlight w:val="none"/>
          <w:lang w:val="en-US" w:eastAsia="zh-CN"/>
        </w:rPr>
        <w:t xml:space="preserve">5、</w:t>
      </w:r>
      <w:r>
        <w:rPr>
          <w:rFonts w:hint="eastAsia" w:ascii="仿宋" w:hAnsi="仿宋" w:eastAsia="仿宋" w:cs="仿宋"/>
          <w:b/>
          <w:bCs/>
          <w:color w:val="000000"/>
          <w:sz w:val="36"/>
          <w:szCs w:val="36"/>
          <w:highlight w:val="none"/>
        </w:rPr>
        <w:t xml:space="preserve">承包人用于本工程施工的机械设备表</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hint="eastAsia" w:ascii="仿宋" w:hAnsi="仿宋" w:eastAsia="仿宋" w:cs="仿宋"/>
          <w:sz w:val="24"/>
          <w:szCs w:val="24"/>
          <w:highlight w:val="none"/>
          <w:lang w:eastAsia="zh-CN"/>
        </w:rPr>
        <w:t xml:space="preserve">金城街道2026年度村级公益事业一事一议财政奖补项目</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JSZC-320324-XUHE-C2026-0001</w:t>
      </w:r>
      <w:r/>
    </w:p>
    <w:p>
      <w:pPr>
        <w:jc w:val="both"/>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bl>
      <w:tblPr>
        <w:tblStyle w:val="745"/>
        <w:tblW w:w="9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生产</w:t>
            </w:r>
            <w:r/>
          </w:p>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tc>
      </w:tr>
    </w:tbl>
    <w:p>
      <w:pPr>
        <w:ind w:right="29" w:firstLine="3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center"/>
        <w:spacing w:line="360" w:lineRule="auto"/>
        <w:widowControl/>
        <w:rPr>
          <w:rFonts w:hint="eastAsia" w:ascii="仿宋" w:hAnsi="仿宋" w:eastAsia="仿宋" w:cs="仿宋"/>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jc w:val="center"/>
        <w:spacing w:line="360" w:lineRule="auto"/>
        <w:widowControl/>
        <w:rPr>
          <w:rFonts w:hint="eastAsia" w:ascii="仿宋" w:hAnsi="仿宋" w:eastAsia="仿宋" w:cs="仿宋"/>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日</w:t>
      </w:r>
      <w:r>
        <w:rPr>
          <w:rFonts w:hint="eastAsia" w:ascii="仿宋" w:hAnsi="仿宋" w:eastAsia="仿宋" w:cs="仿宋"/>
          <w:color w:val="000000"/>
          <w:sz w:val="24"/>
          <w:szCs w:val="20"/>
          <w:highlight w:val="none"/>
          <w:lang w:val="en-US" w:eastAsia="zh-CN"/>
        </w:rPr>
        <w:t xml:space="preserve">  </w:t>
      </w:r>
      <w:r>
        <w:rPr>
          <w:rFonts w:hint="eastAsia" w:ascii="仿宋" w:hAnsi="仿宋" w:eastAsia="仿宋" w:cs="仿宋"/>
          <w:color w:val="000000"/>
          <w:sz w:val="24"/>
          <w:szCs w:val="20"/>
          <w:highlight w:val="none"/>
        </w:rPr>
        <w:t xml:space="preserve">期：</w:t>
      </w:r>
      <w:r>
        <w:rPr>
          <w:rFonts w:hint="eastAsia" w:ascii="仿宋" w:hAnsi="仿宋" w:eastAsia="仿宋" w:cs="仿宋"/>
          <w:color w:val="000000"/>
          <w:sz w:val="24"/>
          <w:szCs w:val="20"/>
          <w:highlight w:val="none"/>
          <w:lang w:val="en-US" w:eastAsia="zh-CN"/>
        </w:rPr>
        <w:t xml:space="preserve">   年    月   日</w:t>
      </w:r>
      <w:r/>
    </w:p>
    <w:p>
      <w:pPr>
        <w:ind w:left="420"/>
        <w:spacing w:after="120"/>
        <w:rPr>
          <w:rFonts w:hint="eastAsia" w:ascii="仿宋" w:hAnsi="仿宋" w:eastAsia="仿宋" w:cs="仿宋"/>
          <w:lang w:val="en-US" w:eastAsia="zh-CN"/>
        </w:rPr>
      </w:pPr>
      <w:r>
        <w:rPr>
          <w:rFonts w:hint="eastAsia" w:ascii="仿宋" w:hAnsi="仿宋" w:eastAsia="仿宋" w:cs="仿宋"/>
          <w:lang w:val="en-US" w:eastAsia="zh-CN"/>
        </w:rPr>
        <w:t xml:space="preserve">   </w:t>
      </w:r>
      <w:r/>
    </w:p>
    <w:p>
      <w:pPr>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注：</w:t>
      </w:r>
      <w:r>
        <w:rPr>
          <w:rFonts w:hint="eastAsia" w:ascii="仿宋" w:hAnsi="仿宋" w:eastAsia="仿宋" w:cs="仿宋"/>
          <w:b/>
          <w:bCs w:val="0"/>
          <w:color w:val="000000"/>
          <w:sz w:val="24"/>
          <w:szCs w:val="24"/>
          <w:highlight w:val="none"/>
        </w:rPr>
        <w:t xml:space="preserve">1、如果不提供此表将视为没有实质性响应。</w:t>
      </w:r>
      <w:r/>
    </w:p>
    <w:p>
      <w:pPr>
        <w:ind w:firstLine="480"/>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000000"/>
          <w:sz w:val="24"/>
          <w:szCs w:val="24"/>
          <w:highlight w:val="none"/>
        </w:rPr>
        <w:t xml:space="preserve">采购人或采购代理机构有权将以上内容进行公示。</w:t>
      </w:r>
      <w:r/>
    </w:p>
    <w:p>
      <w:pPr>
        <w:pStyle w:val="1254"/>
        <w:jc w:val="center"/>
        <w:spacing w:before="0" w:beforeAutospacing="0" w:after="0" w:afterAutospacing="0" w:line="588" w:lineRule="exact"/>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r>
      <w:r/>
    </w:p>
    <w:p>
      <w:pPr>
        <w:pStyle w:val="1254"/>
        <w:jc w:val="center"/>
        <w:spacing w:before="0" w:beforeAutospacing="0" w:after="0" w:afterAutospacing="0" w:line="588" w:lineRule="exact"/>
        <w:rPr>
          <w:rFonts w:hint="eastAsia" w:ascii="仿宋" w:hAnsi="仿宋" w:eastAsia="仿宋" w:cs="仿宋"/>
          <w:b/>
          <w:bCs/>
          <w:sz w:val="28"/>
          <w:szCs w:val="28"/>
          <w:lang w:val="en-US" w:eastAsia="zh-CN" w:bidi="ar"/>
        </w:rPr>
      </w:pPr>
      <w:r>
        <w:rPr>
          <w:rFonts w:hint="eastAsia" w:ascii="仿宋" w:hAnsi="仿宋" w:eastAsia="仿宋" w:cs="仿宋"/>
          <w:b/>
          <w:bCs/>
          <w:sz w:val="28"/>
          <w:szCs w:val="28"/>
          <w:lang w:val="en-US" w:eastAsia="zh-CN" w:bidi="ar"/>
        </w:rPr>
      </w:r>
      <w:r/>
    </w:p>
    <w:p>
      <w:pPr>
        <w:pStyle w:val="1254"/>
        <w:jc w:val="center"/>
        <w:spacing w:before="0" w:beforeAutospacing="0" w:after="0" w:afterAutospacing="0" w:line="588" w:lineRule="exact"/>
        <w:rPr>
          <w:rFonts w:hint="eastAsia" w:ascii="仿宋" w:hAnsi="仿宋" w:eastAsia="仿宋" w:cs="仿宋"/>
          <w:b/>
          <w:bCs/>
          <w:sz w:val="36"/>
          <w:szCs w:val="36"/>
          <w:lang w:bidi="ar"/>
        </w:rPr>
      </w:pPr>
      <w:r>
        <w:rPr>
          <w:rFonts w:hint="eastAsia" w:ascii="仿宋" w:hAnsi="仿宋" w:eastAsia="仿宋" w:cs="仿宋"/>
          <w:b/>
          <w:bCs/>
          <w:sz w:val="36"/>
          <w:szCs w:val="36"/>
          <w:lang w:val="en-US" w:eastAsia="zh-CN" w:bidi="ar"/>
        </w:rPr>
        <w:t xml:space="preserve">6</w:t>
      </w:r>
      <w:r>
        <w:rPr>
          <w:rFonts w:hint="eastAsia" w:ascii="仿宋" w:hAnsi="仿宋" w:eastAsia="仿宋" w:cs="仿宋"/>
          <w:b/>
          <w:bCs/>
          <w:sz w:val="36"/>
          <w:szCs w:val="36"/>
          <w:lang w:bidi="ar"/>
        </w:rPr>
        <w:t xml:space="preserve">、</w:t>
      </w:r>
      <w:r>
        <w:rPr>
          <w:rFonts w:hint="eastAsia" w:ascii="仿宋" w:hAnsi="仿宋" w:eastAsia="仿宋" w:cs="仿宋"/>
          <w:b/>
          <w:bCs/>
          <w:sz w:val="36"/>
          <w:szCs w:val="36"/>
          <w:lang w:val="en-US" w:eastAsia="zh-CN" w:bidi="ar"/>
        </w:rPr>
        <w:t xml:space="preserve">承包人主要施工管理人员表</w:t>
      </w:r>
      <w:r/>
    </w:p>
    <w:tbl>
      <w:tblPr>
        <w:tblStyle w:val="74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378"/>
        <w:gridCol w:w="777"/>
        <w:gridCol w:w="712"/>
        <w:gridCol w:w="874"/>
        <w:gridCol w:w="6056"/>
      </w:tblGrid>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名称</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姓名</w:t>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职务</w:t>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职称</w:t>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主要资历、经验及承担过的项目</w:t>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一、总部人员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项目主管</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gridSpan w:val="5"/>
            <w:tcW w:w="9078"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二、现场人员</w:t>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项目经理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技术负责人</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造价管理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质量管理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材料管理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安全管理</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r>
        <w:trPr>
          <w:jc w:val="center"/>
          <w:trHeight w:val="615" w:hRule="exact"/>
        </w:trPr>
        <w:tc>
          <w:tcPr>
            <w:tcW w:w="1277"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t xml:space="preserve">其他人员</w:t>
            </w:r>
            <w:r/>
          </w:p>
        </w:tc>
        <w:tc>
          <w:tcPr>
            <w:tcW w:w="72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66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810"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c>
          <w:tcPr>
            <w:tcW w:w="5611" w:type="dxa"/>
            <w:vAlign w:val="center"/>
            <w:textDirection w:val="lrTb"/>
            <w:noWrap/>
          </w:tcPr>
          <w:p>
            <w:pPr>
              <w:ind w:right="72"/>
              <w:jc w:val="center"/>
              <w:keepNext/>
              <w:spacing w:line="360" w:lineRule="auto"/>
              <w:widowControl/>
              <w:rPr>
                <w:rFonts w:hint="eastAsia" w:ascii="仿宋" w:hAnsi="仿宋" w:eastAsia="仿宋" w:cs="仿宋"/>
                <w:color w:val="000000"/>
                <w:sz w:val="22"/>
                <w:szCs w:val="24"/>
                <w:highlight w:val="none"/>
              </w:rPr>
            </w:pPr>
            <w:r>
              <w:rPr>
                <w:rFonts w:hint="eastAsia" w:ascii="仿宋" w:hAnsi="仿宋" w:eastAsia="仿宋" w:cs="仿宋"/>
                <w:color w:val="000000"/>
                <w:sz w:val="22"/>
                <w:szCs w:val="24"/>
                <w:highlight w:val="none"/>
              </w:rPr>
            </w:r>
            <w:r/>
          </w:p>
        </w:tc>
      </w:tr>
    </w:tbl>
    <w:p>
      <w:pPr>
        <w:jc w:val="left"/>
        <w:spacing w:line="360" w:lineRule="auto"/>
        <w:widowControl/>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附：1.项目负责人在本单位签订劳动合同和交纳社会保险证明。（必须提供）</w:t>
      </w:r>
      <w:r/>
    </w:p>
    <w:p>
      <w:pPr>
        <w:jc w:val="righ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right"/>
        <w:spacing w:line="360" w:lineRule="auto"/>
        <w:widowControl/>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（电子签章）</w:t>
      </w:r>
      <w:r/>
    </w:p>
    <w:p>
      <w:pPr>
        <w:ind w:firstLine="6023"/>
        <w:jc w:val="left"/>
        <w:spacing w:line="360" w:lineRule="auto"/>
        <w:widowControl/>
        <w:rPr>
          <w:rFonts w:hint="eastAsia" w:ascii="仿宋" w:hAnsi="仿宋" w:eastAsia="仿宋" w:cs="仿宋"/>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highlight w:val="none"/>
        </w:rPr>
        <w:t xml:space="preserve">日期：     年  月  日</w:t>
      </w:r>
      <w:r/>
    </w:p>
    <w:p>
      <w:pPr>
        <w:ind w:firstLine="6023"/>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注：1、如果不提供此表将视为没有实质性响应。</w:t>
      </w:r>
      <w:r/>
    </w:p>
    <w:p>
      <w:pPr>
        <w:ind w:firstLine="480"/>
        <w:jc w:val="left"/>
        <w:spacing w:line="360" w:lineRule="auto"/>
        <w:widowControl/>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2、响应供应商对以上数据的真实性负责。</w:t>
      </w:r>
      <w:r/>
    </w:p>
    <w:p>
      <w:pPr>
        <w:ind w:firstLine="482"/>
        <w:jc w:val="left"/>
        <w:spacing w:line="360" w:lineRule="auto"/>
        <w:widowControl/>
        <w:rPr>
          <w:rFonts w:hint="eastAsia" w:ascii="仿宋" w:hAnsi="仿宋" w:eastAsia="仿宋" w:cs="仿宋"/>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采购人或采购代理机构有权将以上内容进行公示。</w:t>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360" w:lineRule="auto"/>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lang w:val="en-US" w:eastAsia="zh-CN"/>
        </w:rPr>
        <w:t xml:space="preserve">7</w:t>
      </w:r>
      <w:r>
        <w:rPr>
          <w:rFonts w:hint="eastAsia" w:ascii="仿宋" w:hAnsi="仿宋" w:eastAsia="仿宋" w:cs="仿宋"/>
          <w:b/>
          <w:bCs/>
          <w:color w:val="auto"/>
          <w:sz w:val="36"/>
          <w:highlight w:val="none"/>
        </w:rPr>
        <w:t xml:space="preserve">、</w:t>
      </w:r>
      <w:bookmarkStart w:id="9" w:name="_Hlk81985343"/>
      <w:r>
        <w:rPr>
          <w:rFonts w:hint="eastAsia" w:ascii="仿宋" w:hAnsi="仿宋" w:eastAsia="仿宋" w:cs="仿宋"/>
          <w:b/>
          <w:bCs/>
          <w:color w:val="auto"/>
          <w:sz w:val="36"/>
          <w:highlight w:val="none"/>
        </w:rPr>
        <w:t xml:space="preserve">偏离表</w:t>
      </w:r>
      <w:r/>
    </w:p>
    <w:p>
      <w:pPr>
        <w:pStyle w:val="845"/>
        <w:spacing w:before="0" w:after="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项目编号：</w:t>
      </w:r>
      <w:r>
        <w:rPr>
          <w:rFonts w:hint="eastAsia" w:ascii="仿宋" w:hAnsi="仿宋" w:eastAsia="仿宋" w:cs="仿宋"/>
          <w:b w:val="0"/>
          <w:bCs w:val="0"/>
          <w:color w:val="auto"/>
          <w:sz w:val="24"/>
          <w:highlight w:val="none"/>
          <w:lang w:eastAsia="zh-CN"/>
        </w:rPr>
        <w:t xml:space="preserve">JSZC-320324-XUHE-C2026-0001</w:t>
      </w:r>
      <w:r>
        <w:rPr>
          <w:rFonts w:hint="eastAsia" w:ascii="仿宋" w:hAnsi="仿宋" w:eastAsia="仿宋" w:cs="仿宋"/>
          <w:b w:val="0"/>
          <w:bCs w:val="0"/>
          <w:color w:val="auto"/>
          <w:sz w:val="24"/>
          <w:highlight w:val="none"/>
        </w:rPr>
        <w:t xml:space="preserve">                                         </w:t>
      </w:r>
      <w:r/>
    </w:p>
    <w:p>
      <w:pPr>
        <w:pStyle w:val="845"/>
        <w:spacing w:before="0" w:after="0"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highlight w:val="none"/>
        </w:rPr>
        <w:t xml:space="preserve">项目名称：</w:t>
      </w:r>
      <w:r>
        <w:rPr>
          <w:rFonts w:hint="eastAsia" w:ascii="仿宋" w:hAnsi="仿宋" w:eastAsia="仿宋" w:cs="仿宋"/>
          <w:b w:val="0"/>
          <w:bCs w:val="0"/>
          <w:color w:val="auto"/>
          <w:sz w:val="24"/>
          <w:highlight w:val="none"/>
          <w:lang w:eastAsia="zh-CN"/>
        </w:rPr>
        <w:t xml:space="preserve">金城街道2026年度村级公益事业一事一议财政奖补项目</w:t>
      </w:r>
      <w:r/>
    </w:p>
    <w:tbl>
      <w:tblPr>
        <w:tblStyle w:val="745"/>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firstLine="28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w:t>
      </w:r>
      <w:bookmarkEnd w:id="8"/>
      <w:r/>
      <w:bookmarkEnd w:id="9"/>
      <w:r/>
      <w:r/>
    </w:p>
    <w:p>
      <w:pPr>
        <w:pStyle w:val="767"/>
        <w:rPr>
          <w:rFonts w:hint="eastAsia" w:ascii="仿宋" w:hAnsi="仿宋" w:eastAsia="仿宋" w:cs="仿宋"/>
          <w:color w:val="auto"/>
          <w:highlight w:val="none"/>
        </w:rPr>
      </w:pPr>
      <w:r>
        <w:rPr>
          <w:rFonts w:hint="eastAsia" w:ascii="仿宋" w:hAnsi="仿宋" w:eastAsia="仿宋" w:cs="仿宋"/>
          <w:color w:val="auto"/>
          <w:highlight w:val="none"/>
        </w:rPr>
      </w:r>
      <w:r/>
    </w:p>
    <w:p>
      <w:pPr>
        <w:ind w:right="29"/>
        <w:jc w:val="center"/>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b/>
          <w:color w:val="auto"/>
          <w:sz w:val="36"/>
          <w:highlight w:val="none"/>
        </w:rPr>
        <w:br w:type="page" w:clear="all"/>
      </w:r>
      <w:r>
        <w:rPr>
          <w:rFonts w:hint="eastAsia" w:ascii="仿宋" w:hAnsi="仿宋" w:eastAsia="仿宋" w:cs="仿宋"/>
          <w:b/>
          <w:color w:val="auto"/>
          <w:sz w:val="36"/>
          <w:highlight w:val="none"/>
          <w:lang w:val="en-US" w:eastAsia="zh-CN"/>
        </w:rPr>
        <w:t xml:space="preserve">8</w:t>
      </w:r>
      <w:r>
        <w:rPr>
          <w:rFonts w:hint="eastAsia" w:ascii="仿宋" w:hAnsi="仿宋" w:eastAsia="仿宋" w:cs="仿宋"/>
          <w:b/>
          <w:color w:val="auto"/>
          <w:sz w:val="36"/>
          <w:highlight w:val="none"/>
        </w:rPr>
        <w:t xml:space="preserve">、合同条款</w:t>
      </w:r>
      <w:r>
        <w:rPr>
          <w:rFonts w:hint="eastAsia" w:ascii="仿宋" w:hAnsi="仿宋" w:eastAsia="仿宋" w:cs="仿宋"/>
          <w:b/>
          <w:color w:val="auto"/>
          <w:sz w:val="36"/>
          <w:highlight w:val="none"/>
          <w:lang w:val="en-US" w:eastAsia="zh-CN"/>
        </w:rPr>
        <w:t xml:space="preserve">及格式</w:t>
      </w:r>
      <w:r/>
    </w:p>
    <w:p>
      <w:pPr>
        <w:ind w:left="1440" w:right="1440"/>
        <w:jc w:val="both"/>
        <w:spacing w:after="120"/>
        <w:widowControl w:val="off"/>
        <w:rPr>
          <w:rFonts w:hint="eastAsia" w:ascii="仿宋" w:hAnsi="仿宋" w:eastAsia="仿宋" w:cs="仿宋"/>
          <w:sz w:val="21"/>
          <w:szCs w:val="24"/>
          <w:lang w:val="en-US" w:eastAsia="zh-CN" w:bidi="ar-SA"/>
        </w:rPr>
      </w:pPr>
      <w:r>
        <w:rPr>
          <w:rFonts w:hint="eastAsia" w:ascii="仿宋" w:hAnsi="仿宋" w:eastAsia="仿宋" w:cs="仿宋"/>
          <w:sz w:val="21"/>
          <w:szCs w:val="24"/>
          <w:lang w:val="en-US" w:eastAsia="zh-CN" w:bidi="ar-SA"/>
        </w:rPr>
      </w:r>
      <w:r/>
    </w:p>
    <w:p>
      <w:pPr>
        <w:jc w:val="center"/>
        <w:widowControl/>
        <w:rPr>
          <w:rFonts w:hint="eastAsia" w:ascii="仿宋" w:hAnsi="仿宋" w:eastAsia="仿宋" w:cs="仿宋"/>
          <w:bCs/>
          <w:color w:val="000000"/>
          <w:sz w:val="44"/>
          <w:szCs w:val="44"/>
          <w:highlight w:val="none"/>
          <w:lang w:eastAsia="zh-CN"/>
        </w:rPr>
      </w:pPr>
      <w:r>
        <w:rPr>
          <w:rFonts w:hint="eastAsia" w:ascii="仿宋" w:hAnsi="仿宋" w:eastAsia="仿宋" w:cs="仿宋"/>
          <w:bCs/>
          <w:color w:val="000000"/>
          <w:sz w:val="44"/>
          <w:szCs w:val="44"/>
          <w:highlight w:val="none"/>
        </w:rPr>
        <w:t xml:space="preserve">建设工程施工合同</w:t>
      </w:r>
      <w:r/>
    </w:p>
    <w:p>
      <w:pPr>
        <w:jc w:val="center"/>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（示范文本）</w:t>
      </w:r>
      <w:r/>
    </w:p>
    <w:p>
      <w:pPr>
        <w:jc w:val="center"/>
        <w:widowControl/>
        <w:rPr>
          <w:rFonts w:hint="eastAsia" w:ascii="仿宋" w:hAnsi="仿宋" w:eastAsia="仿宋" w:cs="仿宋"/>
          <w:bCs/>
          <w:color w:val="000000"/>
          <w:sz w:val="32"/>
          <w:szCs w:val="32"/>
          <w:highlight w:val="none"/>
        </w:rPr>
      </w:pPr>
      <w:r>
        <w:rPr>
          <w:rFonts w:hint="eastAsia" w:ascii="仿宋" w:hAnsi="仿宋" w:eastAsia="仿宋" w:cs="仿宋"/>
          <w:bCs/>
          <w:color w:val="000000"/>
          <w:sz w:val="32"/>
          <w:szCs w:val="32"/>
          <w:highlight w:val="none"/>
        </w:rPr>
        <w:t xml:space="preserve">（GF—2017—0201）</w:t>
      </w:r>
      <w:r/>
    </w:p>
    <w:p>
      <w:pPr>
        <w:jc w:val="both"/>
        <w:spacing w:after="120"/>
        <w:widowControl w:val="off"/>
        <w:rPr>
          <w:rFonts w:hint="eastAsia" w:ascii="仿宋" w:hAnsi="仿宋" w:eastAsia="仿宋" w:cs="仿宋"/>
          <w:bCs/>
          <w:color w:val="000000"/>
          <w:sz w:val="21"/>
          <w:szCs w:val="24"/>
          <w:highlight w:val="none"/>
          <w:lang w:val="en-US" w:eastAsia="zh-CN" w:bidi="ar-SA"/>
        </w:rPr>
      </w:pPr>
      <w:r>
        <w:rPr>
          <w:rFonts w:hint="eastAsia" w:ascii="仿宋" w:hAnsi="仿宋" w:eastAsia="仿宋" w:cs="仿宋"/>
          <w:bCs/>
          <w:color w:val="000000"/>
          <w:sz w:val="21"/>
          <w:szCs w:val="24"/>
          <w:highlight w:val="none"/>
          <w:lang w:val="en-US" w:eastAsia="zh-CN" w:bidi="ar-SA"/>
        </w:rPr>
      </w:r>
      <w:r/>
    </w:p>
    <w:p>
      <w:pPr>
        <w:jc w:val="both"/>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ind w:left="0" w:right="0"/>
        <w:jc w:val="both"/>
        <w:spacing w:after="120"/>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pStyle w:val="746"/>
        <w:ind w:left="0" w:firstLine="0"/>
        <w:rPr>
          <w:rFonts w:hint="eastAsia" w:ascii="仿宋" w:hAnsi="仿宋" w:eastAsia="仿宋" w:cs="仿宋"/>
          <w:lang w:val="en-US" w:eastAsia="zh-CN"/>
        </w:rPr>
      </w:pPr>
      <w:r>
        <w:rPr>
          <w:rFonts w:hint="eastAsia" w:ascii="仿宋" w:hAnsi="仿宋" w:eastAsia="仿宋" w:cs="仿宋"/>
          <w:lang w:val="en-US" w:eastAsia="zh-CN"/>
        </w:rPr>
      </w:r>
      <w:r/>
    </w:p>
    <w:p>
      <w:pPr>
        <w:ind w:left="0" w:right="0"/>
        <w:jc w:val="both"/>
        <w:keepLines w:val="0"/>
        <w:keepNext w:val="0"/>
        <w:pageBreakBefore w:val="0"/>
        <w:spacing w:after="120" w:line="48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 w:val="21"/>
          <w:szCs w:val="24"/>
          <w:highlight w:val="none"/>
          <w:lang w:val="en-US" w:eastAsia="zh-CN" w:bidi="ar-SA"/>
        </w:rPr>
      </w:r>
      <w:r/>
    </w:p>
    <w:p>
      <w:pPr>
        <w:ind w:left="800"/>
        <w:jc w:val="both"/>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项目名称：金城街道2026年度村级公益事业一事一议财政奖补项目</w:t>
      </w:r>
      <w:r/>
    </w:p>
    <w:p>
      <w:pPr>
        <w:ind w:left="800"/>
        <w:jc w:val="both"/>
        <w:keepLines w:val="0"/>
        <w:keepNext w:val="0"/>
        <w:pageBreakBefore w:val="0"/>
        <w:spacing w:after="0" w:line="480" w:lineRule="auto"/>
        <w:widowControl w:val="off"/>
        <w:rPr>
          <w:rFonts w:hint="eastAsia" w:ascii="仿宋" w:hAnsi="仿宋" w:eastAsia="仿宋" w:cs="仿宋"/>
          <w:color w:val="000000"/>
          <w:sz w:val="21"/>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JSZC-320324-XUHE-C2026-0001</w:t>
      </w:r>
      <w:r/>
    </w:p>
    <w:p>
      <w:pPr>
        <w:ind w:left="800"/>
        <w:jc w:val="left"/>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采购单位（全称）：睢宁县金城街道办事处</w:t>
      </w:r>
      <w:r/>
    </w:p>
    <w:p>
      <w:pPr>
        <w:ind w:left="800"/>
        <w:jc w:val="left"/>
        <w:keepLines w:val="0"/>
        <w:keepNext w:val="0"/>
        <w:pageBreakBefore w:val="0"/>
        <w:spacing w:after="0" w:line="480" w:lineRule="auto"/>
        <w:widowControl w:val="off"/>
        <w:rPr>
          <w:rFonts w:hint="eastAsia" w:ascii="仿宋" w:hAnsi="仿宋" w:eastAsia="仿宋" w:cs="仿宋"/>
          <w:b/>
          <w:color w:val="000000"/>
          <w:sz w:val="21"/>
          <w:szCs w:val="21"/>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供应商（全称）：</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
          <w:color w:val="000000"/>
          <w:sz w:val="21"/>
          <w:szCs w:val="21"/>
          <w:highlight w:val="none"/>
          <w:u w:val="single"/>
          <w:lang w:val="en-US" w:eastAsia="zh-CN" w:bidi="ar-SA"/>
        </w:rPr>
        <w:t xml:space="preserve">            </w:t>
      </w:r>
      <w:r/>
    </w:p>
    <w:p>
      <w:pPr>
        <w:ind w:left="600" w:firstLine="2640"/>
        <w:jc w:val="left"/>
        <w:keepLines w:val="0"/>
        <w:keepNext w:val="0"/>
        <w:pageBreakBefore w:val="0"/>
        <w:spacing w:after="0" w:line="48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签订日期：   年   月   日</w:t>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pStyle w:val="746"/>
        <w:rPr>
          <w:rFonts w:hint="eastAsia" w:ascii="仿宋" w:hAnsi="仿宋" w:eastAsia="仿宋" w:cs="仿宋"/>
          <w:lang w:val="en-US" w:eastAsia="zh-CN"/>
        </w:rPr>
      </w:pPr>
      <w:r>
        <w:rPr>
          <w:rFonts w:hint="eastAsia" w:ascii="仿宋" w:hAnsi="仿宋" w:eastAsia="仿宋" w:cs="仿宋"/>
          <w:lang w:val="en-US" w:eastAsia="zh-CN"/>
        </w:rPr>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友情提醒：采购人与中标、成交供应商应当在中标、成交通知书发出之日起30日内，按照采购文件确定的事项签订政府采购合同。</w:t>
      </w:r>
      <w:r/>
    </w:p>
    <w:p>
      <w:pPr>
        <w:ind w:firstLine="480"/>
        <w:jc w:val="both"/>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746"/>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pStyle w:val="746"/>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r>
      <w:r/>
    </w:p>
    <w:p>
      <w:pPr>
        <w:ind w:left="0" w:right="0"/>
        <w:jc w:val="both"/>
        <w:spacing w:after="120"/>
        <w:widowControl w:val="off"/>
        <w:rPr>
          <w:rFonts w:hint="eastAsia" w:ascii="仿宋" w:hAnsi="仿宋" w:eastAsia="仿宋" w:cs="仿宋"/>
          <w:color w:val="000000"/>
          <w:sz w:val="21"/>
          <w:szCs w:val="24"/>
          <w:highlight w:val="none"/>
          <w:lang w:val="en-US" w:eastAsia="zh-CN" w:bidi="ar-SA"/>
        </w:rPr>
      </w:pPr>
      <w:r/>
      <w:bookmarkStart w:id="10" w:name="_Toc498006744"/>
      <w:r/>
      <w:r/>
    </w:p>
    <w:p>
      <w:pPr>
        <w:pStyle w:val="757"/>
        <w:rPr>
          <w:rFonts w:hint="eastAsia"/>
          <w:lang w:val="en-US" w:eastAsia="zh-CN"/>
        </w:rPr>
      </w:pPr>
      <w:r>
        <w:rPr>
          <w:rFonts w:hint="eastAsia"/>
          <w:lang w:val="en-US" w:eastAsia="zh-CN"/>
        </w:rPr>
      </w:r>
      <w:r/>
    </w:p>
    <w:p>
      <w:pPr>
        <w:jc w:val="center"/>
        <w:keepLines w:val="0"/>
        <w:keepNext w:val="0"/>
        <w:pageBreakBefore w:val="0"/>
        <w:spacing w:before="260" w:after="260" w:line="360" w:lineRule="auto"/>
        <w:widowControl w:val="off"/>
        <w:rPr>
          <w:rFonts w:hint="eastAsia" w:ascii="仿宋" w:hAnsi="仿宋" w:eastAsia="仿宋" w:cs="仿宋"/>
          <w:b w:val="0"/>
          <w:bCs/>
          <w:color w:val="000000"/>
          <w:sz w:val="24"/>
          <w:szCs w:val="24"/>
          <w:highlight w:val="none"/>
          <w:lang w:val="en-US" w:eastAsia="zh-CN" w:bidi="ar-SA"/>
        </w:rPr>
        <w:outlineLvl w:val="2"/>
      </w:pPr>
      <w:r>
        <w:rPr>
          <w:rFonts w:hint="eastAsia" w:ascii="仿宋" w:hAnsi="仿宋" w:eastAsia="仿宋" w:cs="仿宋"/>
          <w:b/>
          <w:bCs/>
          <w:color w:val="000000"/>
          <w:sz w:val="24"/>
          <w:szCs w:val="24"/>
          <w:highlight w:val="none"/>
          <w:lang w:val="en-US" w:eastAsia="zh-CN" w:bidi="ar-SA"/>
        </w:rPr>
        <w:t xml:space="preserve">第一部分 合同协议书</w:t>
      </w:r>
      <w:bookmarkEnd w:id="10"/>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lang w:val="en-US" w:eastAsia="zh-CN" w:bidi="ar-SA"/>
        </w:rPr>
        <w:t xml:space="preserve">发包人（全称）：</w:t>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lang w:val="en-US" w:eastAsia="zh-CN" w:bidi="ar-SA"/>
        </w:rPr>
        <w:t xml:space="preserve">承包人（全称）：</w:t>
      </w:r>
      <w:r>
        <w:rPr>
          <w:rFonts w:hint="eastAsia" w:ascii="仿宋" w:hAnsi="仿宋" w:eastAsia="仿宋" w:cs="仿宋"/>
          <w:b/>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non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根据《中华人民共和国民法典》、《中华人民共和国建筑法》及有关法律规定，遵循平等、自愿、公平和诚实信用的原则，双方就</w:t>
      </w:r>
      <w:r>
        <w:rPr>
          <w:rFonts w:hint="eastAsia" w:ascii="仿宋" w:hAnsi="仿宋" w:eastAsia="仿宋" w:cs="仿宋"/>
          <w:b/>
          <w:bCs/>
          <w:color w:val="000000"/>
          <w:sz w:val="24"/>
          <w:szCs w:val="24"/>
          <w:u w:val="single"/>
          <w:lang w:val="en-US" w:eastAsia="zh-CN" w:bidi="ar-SA"/>
        </w:rPr>
        <w:t xml:space="preserve">金城街道2026年度村级公益事业一事一议财政奖补项目</w:t>
      </w:r>
      <w:r>
        <w:rPr>
          <w:rFonts w:hint="eastAsia" w:ascii="仿宋" w:hAnsi="仿宋" w:eastAsia="仿宋" w:cs="仿宋"/>
          <w:color w:val="000000"/>
          <w:sz w:val="24"/>
          <w:szCs w:val="24"/>
          <w:highlight w:val="none"/>
          <w:lang w:val="en-US" w:eastAsia="zh-CN" w:bidi="ar-SA"/>
        </w:rPr>
        <w:t xml:space="preserve">施工及有关事项协商一致，共同达成如下协议：</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一、工程概况</w:t>
      </w:r>
      <w:r/>
    </w:p>
    <w:p>
      <w:pPr>
        <w:ind w:firstLine="411"/>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1.工程名称</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u w:val="single"/>
          <w:lang w:val="en-US" w:eastAsia="zh-CN" w:bidi="ar-SA"/>
        </w:rPr>
        <w:t xml:space="preserve">金城街道2026年度村级公益事业一事一议财政奖补项目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2.工程地点：</w:t>
      </w:r>
      <w:r>
        <w:rPr>
          <w:rFonts w:hint="eastAsia" w:ascii="仿宋" w:hAnsi="仿宋" w:eastAsia="仿宋" w:cs="仿宋"/>
          <w:color w:val="000000"/>
          <w:sz w:val="24"/>
          <w:szCs w:val="24"/>
          <w:u w:val="single"/>
          <w:lang w:val="en-US" w:eastAsia="zh-CN" w:bidi="ar-SA"/>
        </w:rPr>
        <w:t xml:space="preserve">睢宁县金城街道</w:t>
      </w:r>
      <w:r>
        <w:rPr>
          <w:rFonts w:hint="eastAsia" w:ascii="仿宋" w:hAnsi="仿宋" w:eastAsia="仿宋" w:cs="仿宋"/>
          <w:color w:val="000000"/>
          <w:sz w:val="24"/>
          <w:szCs w:val="24"/>
          <w:highlight w:val="none"/>
          <w:u w:val="single"/>
          <w:lang w:val="en-US" w:eastAsia="zh-CN" w:bidi="ar-SA"/>
        </w:rPr>
        <w:t xml:space="preserve"> </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3.资金来源：</w:t>
      </w:r>
      <w:r>
        <w:rPr>
          <w:rFonts w:hint="eastAsia" w:ascii="仿宋" w:hAnsi="仿宋" w:eastAsia="仿宋" w:cs="仿宋"/>
          <w:color w:val="000000"/>
          <w:sz w:val="24"/>
          <w:szCs w:val="24"/>
          <w:highlight w:val="none"/>
          <w:u w:val="single"/>
          <w:lang w:val="en-US" w:eastAsia="zh-CN" w:bidi="ar-SA"/>
        </w:rPr>
        <w:t xml:space="preserve">财政奖补，已落实 </w:t>
      </w:r>
      <w:r/>
    </w:p>
    <w:p>
      <w:pPr>
        <w:ind w:firstLine="408"/>
        <w:jc w:val="both"/>
        <w:keepLines w:val="0"/>
        <w:keepNext w:val="0"/>
        <w:pageBreakBefore w:val="0"/>
        <w:spacing w:line="360" w:lineRule="auto"/>
        <w:widowControl w:val="off"/>
        <w:rPr>
          <w:rFonts w:hint="eastAsia" w:ascii="仿宋" w:hAnsi="仿宋" w:eastAsia="仿宋" w:cs="仿宋"/>
          <w:color w:val="ff0000"/>
          <w:sz w:val="24"/>
          <w:szCs w:val="24"/>
          <w:highlight w:val="none"/>
          <w:u w:val="single"/>
          <w:lang w:val="en-US" w:eastAsia="zh-CN" w:bidi="ar-SA"/>
        </w:rPr>
      </w:pPr>
      <w:r>
        <w:rPr>
          <w:rFonts w:hint="eastAsia" w:ascii="仿宋" w:hAnsi="仿宋" w:eastAsia="仿宋" w:cs="仿宋"/>
          <w:bCs/>
          <w:color w:val="000000"/>
          <w:sz w:val="24"/>
          <w:szCs w:val="24"/>
          <w:highlight w:val="none"/>
          <w:lang w:val="en-US" w:eastAsia="zh-CN" w:bidi="ar-SA"/>
        </w:rPr>
        <w:t xml:space="preserve">4.工程内容：</w:t>
      </w:r>
      <w:r>
        <w:rPr>
          <w:rFonts w:hint="eastAsia" w:ascii="仿宋" w:hAnsi="仿宋" w:eastAsia="仿宋" w:cs="仿宋"/>
          <w:bCs/>
          <w:color w:val="000000"/>
          <w:sz w:val="24"/>
          <w:szCs w:val="24"/>
          <w:highlight w:val="none"/>
          <w:u w:val="single"/>
          <w:lang w:val="en-US" w:eastAsia="zh-CN" w:bidi="ar-SA"/>
        </w:rPr>
        <w:t xml:space="preserve">具体详见磋商文件《采购需求》、工程量清单所含全部内容</w:t>
      </w:r>
      <w:r>
        <w:rPr>
          <w:rFonts w:hint="eastAsia" w:ascii="仿宋" w:hAnsi="仿宋" w:eastAsia="仿宋" w:cs="仿宋"/>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5.工程承包范围：具体详见磋商文件《采购需求》、工程量清单所含全部内容</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6.施工属性:</w:t>
      </w:r>
      <w:r>
        <w:rPr>
          <w:rFonts w:ascii="Wingdings" w:hAnsi="Wingdings" w:eastAsia="Wingdings" w:cs="Wingdings"/>
          <w:bCs/>
          <w:color w:val="000000"/>
          <w:sz w:val="24"/>
          <w:szCs w:val="24"/>
          <w:highlight w:val="none"/>
          <w:lang w:val="en-US" w:eastAsia="zh-CN" w:bidi="ar-SA"/>
        </w:rPr>
        <w:t xml:space="preserve">¨</w:t>
      </w:r>
      <w:r>
        <w:rPr>
          <w:rFonts w:hint="eastAsia" w:ascii="仿宋" w:hAnsi="仿宋" w:eastAsia="仿宋" w:cs="仿宋"/>
          <w:bCs/>
          <w:color w:val="000000"/>
          <w:sz w:val="24"/>
          <w:szCs w:val="24"/>
          <w:highlight w:val="none"/>
          <w:lang w:val="en-US" w:eastAsia="zh-CN" w:bidi="ar-SA"/>
        </w:rPr>
        <w:t xml:space="preserve">路基，</w:t>
      </w:r>
      <w:r>
        <w:rPr>
          <w:rFonts w:ascii="Wingdings" w:hAnsi="Wingdings" w:eastAsia="Wingdings" w:cs="Wingdings"/>
          <w:bCs/>
          <w:color w:val="000000"/>
          <w:sz w:val="24"/>
          <w:szCs w:val="24"/>
          <w:highlight w:val="none"/>
          <w:lang w:val="en-US" w:eastAsia="zh-CN" w:bidi="ar-SA"/>
        </w:rPr>
        <w:t xml:space="preserve">¨</w:t>
      </w:r>
      <w:r>
        <w:rPr>
          <w:rFonts w:hint="eastAsia" w:ascii="仿宋" w:hAnsi="仿宋" w:eastAsia="仿宋" w:cs="仿宋"/>
          <w:bCs/>
          <w:color w:val="000000"/>
          <w:sz w:val="24"/>
          <w:szCs w:val="24"/>
          <w:highlight w:val="none"/>
          <w:lang w:val="en-US" w:eastAsia="zh-CN" w:bidi="ar-SA"/>
        </w:rPr>
        <w:t xml:space="preserve">路面。</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7.路面采用</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商砼，厚度为</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;路基处理以发布的招标文件为准。</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8.承包方式：包工包料，不得分包与转包。</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   二、合同工期</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计划开工日期：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计划竣工日期：</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年</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日。</w:t>
      </w:r>
      <w:r/>
    </w:p>
    <w:p>
      <w:pPr>
        <w:ind w:firstLine="45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yellow"/>
          <w:lang w:val="en-US" w:eastAsia="zh-CN" w:bidi="ar-SA"/>
        </w:rPr>
        <w:t xml:space="preserve">工期总日历天数：</w:t>
      </w:r>
      <w:r>
        <w:rPr>
          <w:rFonts w:hint="eastAsia" w:ascii="仿宋" w:hAnsi="仿宋" w:eastAsia="仿宋" w:cs="仿宋"/>
          <w:b/>
          <w:bCs/>
          <w:color w:val="000000"/>
          <w:sz w:val="24"/>
          <w:szCs w:val="24"/>
          <w:highlight w:val="yellow"/>
          <w:u w:val="single"/>
          <w:lang w:val="en-US" w:eastAsia="zh-CN" w:bidi="ar-SA"/>
        </w:rPr>
        <w:t xml:space="preserve"> 60 </w:t>
      </w:r>
      <w:r>
        <w:rPr>
          <w:rFonts w:hint="eastAsia" w:ascii="仿宋" w:hAnsi="仿宋" w:eastAsia="仿宋" w:cs="仿宋"/>
          <w:color w:val="000000"/>
          <w:sz w:val="24"/>
          <w:szCs w:val="24"/>
          <w:highlight w:val="none"/>
          <w:u w:val="none"/>
          <w:lang w:val="en-US" w:eastAsia="zh-CN" w:bidi="ar-SA"/>
        </w:rPr>
        <w:t xml:space="preserve">日历</w:t>
      </w:r>
      <w:r>
        <w:rPr>
          <w:rFonts w:hint="eastAsia" w:ascii="仿宋" w:hAnsi="仿宋" w:eastAsia="仿宋" w:cs="仿宋"/>
          <w:color w:val="000000"/>
          <w:sz w:val="24"/>
          <w:szCs w:val="24"/>
          <w:highlight w:val="none"/>
          <w:lang w:val="en-US" w:eastAsia="zh-CN" w:bidi="ar-SA"/>
        </w:rPr>
        <w:t xml:space="preserve">天。工期总日历天数与根据前述计划开竣工日期计算的工期天数不一致的，以工期总日历天数为准。</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三、质量标准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工程质量符合</w:t>
      </w:r>
      <w:r>
        <w:rPr>
          <w:rFonts w:hint="eastAsia" w:ascii="仿宋" w:hAnsi="仿宋" w:eastAsia="仿宋" w:cs="仿宋"/>
          <w:color w:val="000000"/>
          <w:sz w:val="24"/>
          <w:szCs w:val="24"/>
          <w:highlight w:val="none"/>
          <w:u w:val="single"/>
          <w:lang w:val="en-US" w:eastAsia="zh-CN" w:bidi="ar-SA"/>
        </w:rPr>
        <w:t xml:space="preserve">合格</w:t>
      </w:r>
      <w:r>
        <w:rPr>
          <w:rFonts w:hint="eastAsia" w:ascii="仿宋" w:hAnsi="仿宋" w:eastAsia="仿宋" w:cs="仿宋"/>
          <w:color w:val="000000"/>
          <w:sz w:val="24"/>
          <w:szCs w:val="24"/>
          <w:highlight w:val="none"/>
          <w:lang w:val="en-US" w:eastAsia="zh-CN" w:bidi="ar-SA"/>
        </w:rPr>
        <w:t xml:space="preserve">标准，同时须符合现行最新的国家有关标准、规范及其他适用于本工程的技术标准、规范。</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四、签约合同价与合同价格形式</w:t>
      </w:r>
      <w:r>
        <w:rPr>
          <w:rFonts w:hint="eastAsia" w:ascii="仿宋" w:hAnsi="仿宋" w:eastAsia="仿宋" w:cs="仿宋"/>
          <w:b w:val="0"/>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1.签约合同价为：</w:t>
      </w:r>
      <w:r/>
    </w:p>
    <w:p>
      <w:pPr>
        <w:ind w:firstLine="52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其中：</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（1）安全文明施工费：</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（2）材料和工程设备暂估价金额：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（3）专业工程暂估价金额：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（4）暂列金额：</w:t>
      </w:r>
      <w:r/>
    </w:p>
    <w:p>
      <w:pPr>
        <w:ind w:firstLine="94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人民币（大写）</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w:t>
      </w:r>
      <w:r/>
    </w:p>
    <w:p>
      <w:pPr>
        <w:numPr>
          <w:ilvl w:val="0"/>
          <w:numId w:val="7"/>
        </w:num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合同价格形式：</w:t>
      </w:r>
      <w:r>
        <w:rPr>
          <w:rFonts w:hint="eastAsia" w:ascii="仿宋" w:hAnsi="仿宋" w:eastAsia="仿宋" w:cs="仿宋"/>
          <w:color w:val="000000"/>
          <w:sz w:val="24"/>
          <w:szCs w:val="24"/>
          <w:highlight w:val="none"/>
          <w:u w:val="single"/>
          <w:lang w:val="en-US" w:eastAsia="zh-CN" w:bidi="ar-SA"/>
        </w:rPr>
        <w:t xml:space="preserve">固定单价合同</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lang w:val="en-US"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color w:val="000000"/>
          <w:sz w:val="24"/>
          <w:szCs w:val="24"/>
          <w:highlight w:val="none"/>
          <w:lang w:val="en-US" w:eastAsia="zh-CN" w:bidi="ar-SA"/>
        </w:rPr>
        <w:t xml:space="preserve">其中:</w:t>
      </w:r>
      <w:r/>
    </w:p>
    <w:p>
      <w:pPr>
        <w:ind w:firstLine="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①砂石路基(折合后单价):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元/㎡(中标价)。</w:t>
      </w:r>
      <w:r/>
    </w:p>
    <w:p>
      <w:pPr>
        <w:ind w:firstLine="96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②)土路基(折合后单价):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元/㎡(中标价)。</w:t>
      </w:r>
      <w:r/>
    </w:p>
    <w:p>
      <w:pPr>
        <w:ind w:firstLine="41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3.各路段价格明细:</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default" w:ascii="仿宋" w:hAnsi="仿宋" w:eastAsia="仿宋" w:cs="仿宋"/>
          <w:bCs/>
          <w:color w:val="000000"/>
          <w:sz w:val="24"/>
          <w:szCs w:val="24"/>
          <w:highlight w:val="none"/>
          <w:lang w:val="en-US" w:eastAsia="zh-CN" w:bidi="ar-SA"/>
        </w:rPr>
        <w:t xml:space="preserve">①</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村</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路(口土路基，口砂石路基):长约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m，宽约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价格</w:t>
      </w:r>
      <w:r>
        <w:rPr>
          <w:rFonts w:hint="eastAsia" w:ascii="仿宋" w:hAnsi="仿宋" w:eastAsia="仿宋" w:cs="仿宋"/>
          <w:bCs/>
          <w:color w:val="000000"/>
          <w:sz w:val="24"/>
          <w:szCs w:val="24"/>
          <w:highlight w:val="none"/>
          <w:u w:val="single"/>
          <w:lang w:val="en-US" w:eastAsia="zh-CN" w:bidi="ar-SA"/>
        </w:rPr>
        <w:t xml:space="preserve">      </w:t>
      </w:r>
      <w:r>
        <w:rPr>
          <w:rFonts w:hint="eastAsia" w:ascii="宋体" w:hAnsi="宋体" w:cs="宋体"/>
          <w:bCs/>
          <w:color w:val="000000"/>
          <w:sz w:val="24"/>
          <w:szCs w:val="24"/>
          <w:highlight w:val="none"/>
          <w:lang w:val="en-US" w:eastAsia="zh-CN" w:bidi="ar-SA"/>
        </w:rPr>
        <w:t xml:space="preserve">元</w:t>
      </w:r>
      <w:r>
        <w:rPr>
          <w:rFonts w:hint="eastAsia" w:ascii="仿宋" w:hAnsi="仿宋" w:eastAsia="仿宋" w:cs="仿宋"/>
          <w:bCs/>
          <w:color w:val="000000"/>
          <w:sz w:val="24"/>
          <w:szCs w:val="24"/>
          <w:highlight w:val="none"/>
          <w:lang w:val="en-US" w:eastAsia="zh-CN" w:bidi="ar-SA"/>
        </w:rPr>
        <w:t xml:space="preserve">。</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default" w:ascii="仿宋" w:hAnsi="仿宋" w:eastAsia="仿宋" w:cs="仿宋"/>
          <w:bCs/>
          <w:color w:val="000000"/>
          <w:sz w:val="24"/>
          <w:szCs w:val="24"/>
          <w:highlight w:val="none"/>
          <w:lang w:val="en-US" w:eastAsia="zh-CN" w:bidi="ar-SA"/>
        </w:rPr>
        <w:t xml:space="preserve">②</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村</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路(口土路基，口砂石路基):长约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m，宽约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价格</w:t>
      </w:r>
      <w:r>
        <w:rPr>
          <w:rFonts w:hint="eastAsia" w:ascii="仿宋" w:hAnsi="仿宋" w:eastAsia="仿宋" w:cs="仿宋"/>
          <w:bCs/>
          <w:color w:val="000000"/>
          <w:sz w:val="24"/>
          <w:szCs w:val="24"/>
          <w:highlight w:val="none"/>
          <w:u w:val="single"/>
          <w:lang w:val="en-US" w:eastAsia="zh-CN" w:bidi="ar-SA"/>
        </w:rPr>
        <w:t xml:space="preserve">      </w:t>
      </w:r>
      <w:r>
        <w:rPr>
          <w:rFonts w:hint="eastAsia" w:ascii="宋体" w:hAnsi="宋体" w:cs="宋体"/>
          <w:bCs/>
          <w:color w:val="000000"/>
          <w:sz w:val="24"/>
          <w:szCs w:val="24"/>
          <w:highlight w:val="none"/>
          <w:lang w:val="en-US" w:eastAsia="zh-CN" w:bidi="ar-SA"/>
        </w:rPr>
        <w:t xml:space="preserve">元</w:t>
      </w:r>
      <w:r>
        <w:rPr>
          <w:rFonts w:hint="eastAsia" w:ascii="仿宋" w:hAnsi="仿宋" w:eastAsia="仿宋" w:cs="仿宋"/>
          <w:bCs/>
          <w:color w:val="000000"/>
          <w:sz w:val="24"/>
          <w:szCs w:val="24"/>
          <w:highlight w:val="none"/>
          <w:lang w:val="en-US" w:eastAsia="zh-CN" w:bidi="ar-SA"/>
        </w:rPr>
        <w:t xml:space="preserve">。</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default" w:ascii="仿宋" w:hAnsi="仿宋" w:eastAsia="仿宋" w:cs="仿宋"/>
          <w:bCs/>
          <w:color w:val="000000"/>
          <w:sz w:val="24"/>
          <w:szCs w:val="24"/>
          <w:highlight w:val="none"/>
          <w:lang w:val="en-US" w:eastAsia="zh-CN" w:bidi="ar-SA"/>
        </w:rPr>
        <w:t xml:space="preserve">③</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村</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路(口土路基，口砂石路基):长约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m，宽约</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m，</w:t>
      </w:r>
      <w:r/>
    </w:p>
    <w:p>
      <w:pPr>
        <w:ind w:firstLine="411"/>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价格</w:t>
      </w:r>
      <w:r>
        <w:rPr>
          <w:rFonts w:hint="eastAsia" w:ascii="仿宋" w:hAnsi="仿宋" w:eastAsia="仿宋" w:cs="仿宋"/>
          <w:bCs/>
          <w:color w:val="000000"/>
          <w:sz w:val="24"/>
          <w:szCs w:val="24"/>
          <w:highlight w:val="none"/>
          <w:u w:val="single"/>
          <w:lang w:val="en-US" w:eastAsia="zh-CN" w:bidi="ar-SA"/>
        </w:rPr>
        <w:t xml:space="preserve">      </w:t>
      </w:r>
      <w:r>
        <w:rPr>
          <w:rFonts w:hint="eastAsia" w:ascii="宋体" w:hAnsi="宋体" w:cs="宋体"/>
          <w:bCs/>
          <w:color w:val="000000"/>
          <w:sz w:val="24"/>
          <w:szCs w:val="24"/>
          <w:highlight w:val="none"/>
          <w:lang w:val="en-US" w:eastAsia="zh-CN" w:bidi="ar-SA"/>
        </w:rPr>
        <w:t xml:space="preserve">元</w:t>
      </w:r>
      <w:r>
        <w:rPr>
          <w:rFonts w:hint="eastAsia" w:ascii="仿宋" w:hAnsi="仿宋" w:eastAsia="仿宋" w:cs="仿宋"/>
          <w:bCs/>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五、项目经理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承包人项目经理：</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六、合同文件构成</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本协议书与下列文件一起构成合同文件：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（1）成交通知书（如果有）；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（2）投标函及其附录（如果有）；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（3）专用合同条款及其附件；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（4）通用合同条款；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（5）技术标准和要求；</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（7）已标价工程量清单或预算书；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（8）其他合同文件。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在合同订立及履行过程中形成的与合同有关的文件均构成合同文件组成部分。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val="0"/>
        <w:keepNext w:val="0"/>
        <w:pageBreakBefore w:val="0"/>
        <w:spacing w:before="120" w:after="120" w:line="360" w:lineRule="auto"/>
        <w:widowControl w:val="off"/>
        <w:rPr>
          <w:rFonts w:hint="eastAsia" w:ascii="仿宋" w:hAnsi="仿宋" w:eastAsia="仿宋" w:cs="仿宋"/>
          <w:b w:val="0"/>
          <w:bCs w:val="0"/>
          <w:color w:val="000000"/>
          <w:sz w:val="24"/>
          <w:szCs w:val="24"/>
          <w:highlight w:val="none"/>
          <w:lang w:val="en-US" w:eastAsia="zh-CN" w:bidi="ar-SA"/>
        </w:rPr>
        <w:outlineLvl w:val="3"/>
      </w:pPr>
      <w:r>
        <w:rPr>
          <w:rFonts w:hint="eastAsia" w:ascii="仿宋" w:hAnsi="仿宋" w:eastAsia="仿宋" w:cs="仿宋"/>
          <w:b w:val="0"/>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七、承诺</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    八、词语含义</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本协议书中词语含义与第二部分通用合同条款中赋予的含义相同。</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  九、签订时间</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本合同于</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年</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月</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日签订。</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十、签订地点</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本合同在</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签订。</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十一、补充协议</w:t>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合同未尽事宜，合同当事人另行签订补充协议，补充协议是合同的组成部分。</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十二、合同生效</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本合同自</w:t>
      </w:r>
      <w:r>
        <w:rPr>
          <w:rFonts w:hint="eastAsia" w:ascii="仿宋" w:hAnsi="仿宋" w:eastAsia="仿宋" w:cs="仿宋"/>
          <w:bCs/>
          <w:color w:val="000000"/>
          <w:sz w:val="24"/>
          <w:szCs w:val="24"/>
          <w:highlight w:val="none"/>
          <w:u w:val="single"/>
          <w:lang w:val="en-US" w:eastAsia="zh-CN" w:bidi="ar-SA"/>
        </w:rPr>
        <w:t xml:space="preserve">    双方签字、盖章后    </w:t>
      </w:r>
      <w:r>
        <w:rPr>
          <w:rFonts w:hint="eastAsia" w:ascii="仿宋" w:hAnsi="仿宋" w:eastAsia="仿宋" w:cs="仿宋"/>
          <w:bCs/>
          <w:color w:val="000000"/>
          <w:sz w:val="24"/>
          <w:szCs w:val="24"/>
          <w:highlight w:val="none"/>
          <w:lang w:val="en-US" w:eastAsia="zh-CN" w:bidi="ar-SA"/>
        </w:rPr>
        <w:t xml:space="preserve">生效。</w:t>
      </w:r>
      <w:r/>
    </w:p>
    <w:p>
      <w:pPr>
        <w:jc w:val="both"/>
        <w:keepLines w:val="0"/>
        <w:keepNext w:val="0"/>
        <w:pageBreakBefore w:val="0"/>
        <w:spacing w:before="120" w:after="120" w:line="360" w:lineRule="auto"/>
        <w:widowControl w:val="off"/>
        <w:rPr>
          <w:rFonts w:hint="eastAsia" w:ascii="仿宋" w:hAnsi="仿宋" w:eastAsia="仿宋" w:cs="仿宋"/>
          <w:b/>
          <w:bCs w:val="0"/>
          <w:color w:val="000000"/>
          <w:sz w:val="24"/>
          <w:szCs w:val="24"/>
          <w:highlight w:val="none"/>
          <w:lang w:val="en-US" w:eastAsia="zh-CN" w:bidi="ar-SA"/>
        </w:rPr>
        <w:outlineLvl w:val="3"/>
      </w:pPr>
      <w:r>
        <w:rPr>
          <w:rFonts w:hint="eastAsia" w:ascii="仿宋" w:hAnsi="仿宋" w:eastAsia="仿宋" w:cs="仿宋"/>
          <w:b/>
          <w:bCs w:val="0"/>
          <w:color w:val="000000"/>
          <w:sz w:val="24"/>
          <w:szCs w:val="24"/>
          <w:highlight w:val="none"/>
          <w:lang w:val="en-US" w:eastAsia="zh-CN" w:bidi="ar-SA"/>
        </w:rPr>
        <w:t xml:space="preserve">    </w:t>
      </w:r>
      <w:r>
        <w:rPr>
          <w:rFonts w:hint="eastAsia" w:ascii="仿宋" w:hAnsi="仿宋" w:eastAsia="仿宋" w:cs="仿宋"/>
          <w:b w:val="0"/>
          <w:color w:val="000000"/>
          <w:sz w:val="24"/>
          <w:szCs w:val="24"/>
          <w:highlight w:val="none"/>
          <w:lang w:val="en-US" w:eastAsia="zh-CN" w:bidi="ar-SA"/>
        </w:rPr>
        <w:t xml:space="preserve">十三、合同份数</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本合同一式</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份，均具有同等法律效力，发包人执</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份，承包人执</w:t>
      </w:r>
      <w:r>
        <w:rPr>
          <w:rFonts w:hint="eastAsia" w:ascii="仿宋" w:hAnsi="仿宋" w:eastAsia="仿宋" w:cs="仿宋"/>
          <w:bCs/>
          <w:color w:val="000000"/>
          <w:sz w:val="24"/>
          <w:szCs w:val="24"/>
          <w:highlight w:val="none"/>
          <w:u w:val="single"/>
          <w:lang w:val="en-US" w:eastAsia="zh-CN" w:bidi="ar-SA"/>
        </w:rPr>
        <w:t xml:space="preserve">   </w:t>
      </w:r>
      <w:r>
        <w:rPr>
          <w:rFonts w:hint="eastAsia" w:ascii="仿宋" w:hAnsi="仿宋" w:eastAsia="仿宋" w:cs="仿宋"/>
          <w:bCs/>
          <w:color w:val="000000"/>
          <w:sz w:val="24"/>
          <w:szCs w:val="24"/>
          <w:highlight w:val="none"/>
          <w:lang w:val="en-US" w:eastAsia="zh-CN" w:bidi="ar-SA"/>
        </w:rPr>
        <w:t xml:space="preserve">份。</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  (公章)                         承包人：  (公章)</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法定代表人或其委托代理人：               法定代表人或其委托代理人：</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（签字）                                  （签字）</w:t>
      </w:r>
      <w:r/>
    </w:p>
    <w:p>
      <w:pPr>
        <w:ind w:firstLine="240"/>
        <w:jc w:val="both"/>
        <w:keepLines w:val="0"/>
        <w:keepNext w:val="0"/>
        <w:pageBreakBefore w:val="0"/>
        <w:spacing w:line="360" w:lineRule="auto"/>
        <w:widowControl w:val="off"/>
        <w:tabs>
          <w:tab w:val="left" w:pos="4410" w:leader="none"/>
        </w:tabs>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组织机构代码：                           组织机构代码：</w:t>
      </w:r>
      <w:r>
        <w:rPr>
          <w:rFonts w:hint="eastAsia" w:ascii="仿宋" w:hAnsi="仿宋" w:eastAsia="仿宋" w:cs="仿宋"/>
          <w:color w:val="000000"/>
          <w:sz w:val="24"/>
          <w:szCs w:val="24"/>
          <w:highlight w:val="none"/>
          <w:u w:val="single"/>
          <w:lang w:val="en-US" w:eastAsia="zh-CN" w:bidi="zh-CN"/>
        </w:rPr>
        <w:t xml:space="preserve">            </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地  址：                                 地  址：</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邮政编码：                               邮政编码：</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                             法定代表人：</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委托代理人：                             委托代理人：</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  话：                                 电  话：</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传  真：                                 传  真：</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                               电子信箱：</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开户银行：                               开户银行：</w:t>
      </w:r>
      <w:r>
        <w:rPr>
          <w:rFonts w:hint="eastAsia" w:ascii="仿宋" w:hAnsi="仿宋" w:eastAsia="仿宋" w:cs="仿宋"/>
          <w:color w:val="000000"/>
          <w:sz w:val="24"/>
          <w:szCs w:val="24"/>
          <w:highlight w:val="none"/>
          <w:u w:val="single"/>
          <w:lang w:val="en-US" w:eastAsia="zh-CN" w:bidi="ar-SA"/>
        </w:rPr>
        <w:t xml:space="preserve">   </w:t>
      </w:r>
      <w:r/>
    </w:p>
    <w:p>
      <w:pPr>
        <w:ind w:firstLine="24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账  号：                                 账  号：</w:t>
      </w:r>
      <w:r>
        <w:rPr>
          <w:rFonts w:hint="eastAsia" w:ascii="仿宋" w:hAnsi="仿宋" w:eastAsia="仿宋" w:cs="仿宋"/>
          <w:color w:val="000000"/>
          <w:sz w:val="24"/>
          <w:szCs w:val="24"/>
          <w:highlight w:val="none"/>
          <w:u w:val="single"/>
          <w:lang w:val="en-US" w:eastAsia="zh-CN" w:bidi="ar-SA"/>
        </w:rPr>
        <w:t xml:space="preserve">     </w:t>
      </w:r>
      <w:r/>
    </w:p>
    <w:p>
      <w:pPr>
        <w:jc w:val="center"/>
        <w:keepLines w:val="0"/>
        <w:keepNext w:val="0"/>
        <w:pageBreakBefore w:val="0"/>
        <w:spacing w:before="260" w:after="260" w:line="360" w:lineRule="auto"/>
        <w:widowControl w:val="off"/>
        <w:rPr>
          <w:rFonts w:hint="eastAsia" w:ascii="仿宋" w:hAnsi="仿宋" w:eastAsia="仿宋" w:cs="仿宋"/>
          <w:b/>
          <w:bCs/>
          <w:color w:val="000000"/>
          <w:sz w:val="24"/>
          <w:szCs w:val="24"/>
          <w:highlight w:val="none"/>
          <w:lang w:val="en-US" w:eastAsia="zh-CN" w:bidi="ar-SA"/>
        </w:rPr>
        <w:outlineLvl w:val="2"/>
      </w:pPr>
      <w:r>
        <w:rPr>
          <w:rFonts w:hint="eastAsia" w:ascii="仿宋" w:hAnsi="仿宋" w:eastAsia="仿宋" w:cs="仿宋"/>
          <w:b/>
          <w:bCs/>
          <w:color w:val="000000"/>
          <w:sz w:val="24"/>
          <w:szCs w:val="24"/>
          <w:highlight w:val="none"/>
          <w:lang w:val="en-US" w:eastAsia="zh-CN" w:bidi="ar-SA"/>
        </w:rPr>
        <w:br w:type="page" w:clear="all"/>
      </w:r>
      <w:bookmarkStart w:id="11" w:name="_Toc498006745"/>
      <w:r>
        <w:rPr>
          <w:rFonts w:hint="eastAsia" w:ascii="仿宋" w:hAnsi="仿宋" w:eastAsia="仿宋" w:cs="仿宋"/>
          <w:b/>
          <w:bCs/>
          <w:color w:val="000000"/>
          <w:sz w:val="24"/>
          <w:szCs w:val="24"/>
          <w:highlight w:val="none"/>
          <w:lang w:val="en-US" w:eastAsia="zh-CN" w:bidi="ar-SA"/>
        </w:rPr>
        <w:t xml:space="preserve">第二部分 通用合同条款</w:t>
      </w:r>
      <w:bookmarkEnd w:id="11"/>
      <w:r/>
      <w:r/>
    </w:p>
    <w:p>
      <w:pPr>
        <w:jc w:val="center"/>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采用《建设工程施工合同（示范文本）》（GF—2017—0201）。</w:t>
      </w:r>
      <w:r/>
    </w:p>
    <w:p>
      <w:pPr>
        <w:jc w:val="center"/>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u w:val="single"/>
          <w:lang w:val="en-US" w:eastAsia="zh-CN" w:bidi="ar-SA"/>
        </w:rPr>
        <w:t xml:space="preserve">此部分在正式签订合同时应不加修改的、完整的装订在合同中。</w:t>
      </w:r>
      <w:r/>
    </w:p>
    <w:p>
      <w:pPr>
        <w:jc w:val="center"/>
        <w:keepLines w:val="0"/>
        <w:keepNext w:val="0"/>
        <w:pageBreakBefore w:val="0"/>
        <w:spacing w:before="260" w:after="260" w:line="360" w:lineRule="auto"/>
        <w:widowControl w:val="off"/>
        <w:rPr>
          <w:rFonts w:hint="eastAsia" w:ascii="仿宋" w:hAnsi="仿宋" w:eastAsia="仿宋" w:cs="仿宋"/>
          <w:b/>
          <w:bCs/>
          <w:color w:val="000000"/>
          <w:sz w:val="24"/>
          <w:szCs w:val="24"/>
          <w:highlight w:val="none"/>
          <w:lang w:val="en-US" w:eastAsia="zh-CN" w:bidi="ar-SA"/>
        </w:rPr>
        <w:outlineLvl w:val="2"/>
      </w:pPr>
      <w:r/>
      <w:bookmarkStart w:id="12" w:name="_Toc498006746"/>
      <w:r>
        <w:rPr>
          <w:rFonts w:hint="eastAsia" w:ascii="仿宋" w:hAnsi="仿宋" w:eastAsia="仿宋" w:cs="仿宋"/>
          <w:b/>
          <w:bCs/>
          <w:color w:val="000000"/>
          <w:sz w:val="24"/>
          <w:szCs w:val="24"/>
          <w:highlight w:val="none"/>
          <w:lang w:val="en-US" w:eastAsia="zh-CN" w:bidi="ar-SA"/>
        </w:rPr>
        <w:t xml:space="preserve">第三部分 专用合同条款</w:t>
      </w:r>
      <w:bookmarkEnd w:id="12"/>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 一般约定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 词语定义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1.1.1.10其他合同文件包括：</w:t>
      </w:r>
      <w:r>
        <w:rPr>
          <w:rFonts w:hint="eastAsia" w:ascii="仿宋" w:hAnsi="仿宋" w:eastAsia="仿宋" w:cs="仿宋"/>
          <w:color w:val="000000"/>
          <w:sz w:val="24"/>
          <w:szCs w:val="24"/>
          <w:highlight w:val="none"/>
          <w:u w:val="single"/>
          <w:lang w:val="en-US" w:eastAsia="zh-CN" w:bidi="ar-SA"/>
        </w:rPr>
        <w:t xml:space="preserve">合同履行过程中经双方授权代表共同签字认可的对合同有影响的会议纪要、签证及设计变更等相关书面资料。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 合同当事人及其他相关方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1.1.2.4监理人：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1.1.2.5 设计人：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名    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资质类别和等级：</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电子信箱：</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通信地址：</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 工程和设备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1.1.3.7 作为施工现场组成部分的其他场所包括：</w:t>
      </w:r>
      <w:r>
        <w:rPr>
          <w:rFonts w:hint="eastAsia" w:ascii="仿宋" w:hAnsi="仿宋" w:eastAsia="仿宋" w:cs="仿宋"/>
          <w:color w:val="000000"/>
          <w:sz w:val="24"/>
          <w:szCs w:val="24"/>
          <w:highlight w:val="none"/>
          <w:u w:val="single"/>
          <w:lang w:val="en-US" w:eastAsia="zh-CN" w:bidi="ar-SA"/>
        </w:rPr>
        <w:t xml:space="preserve"> 现场临时办公及施工场地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1.1.3.9 永久占地包括：</w:t>
      </w:r>
      <w:r>
        <w:rPr>
          <w:rFonts w:hint="eastAsia" w:ascii="仿宋" w:hAnsi="仿宋" w:eastAsia="仿宋" w:cs="仿宋"/>
          <w:color w:val="000000"/>
          <w:sz w:val="24"/>
          <w:szCs w:val="24"/>
          <w:highlight w:val="none"/>
          <w:u w:val="single"/>
          <w:lang w:val="en-US" w:eastAsia="zh-CN" w:bidi="ar-SA"/>
        </w:rPr>
        <w:t xml:space="preserve">   按施工图（如有）设计确定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1.1.3.10 临时占地包括：</w:t>
      </w:r>
      <w:r>
        <w:rPr>
          <w:rFonts w:hint="eastAsia" w:ascii="仿宋" w:hAnsi="仿宋" w:eastAsia="仿宋" w:cs="仿宋"/>
          <w:color w:val="000000"/>
          <w:sz w:val="24"/>
          <w:szCs w:val="24"/>
          <w:highlight w:val="none"/>
          <w:u w:val="single"/>
          <w:lang w:val="en-US" w:eastAsia="zh-CN" w:bidi="ar-SA"/>
        </w:rPr>
        <w:t xml:space="preserve">  合同履行中确定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1.3法律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适用于合同的其他规范性文件：</w:t>
      </w:r>
      <w:r>
        <w:rPr>
          <w:rFonts w:hint="eastAsia" w:ascii="仿宋" w:hAnsi="仿宋" w:eastAsia="仿宋" w:cs="仿宋"/>
          <w:color w:val="000000"/>
          <w:sz w:val="24"/>
          <w:szCs w:val="24"/>
          <w:u w:val="single"/>
          <w:lang w:val="en-US" w:eastAsia="zh-CN" w:bidi="ar-SA"/>
        </w:rPr>
        <w:t xml:space="preserve">《中华人民共和国建筑法》、《中华人民共和国民法典》、《中华人民共和国招标投标法》、《中华人民共和国政府采购法》、《建筑工程质量管理条例》、《建筑工程安全生产管理条例》及江苏省、徐州市现行的相关管理条例、规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 标准和规范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1.4.1适用于工程的标准规范包括：</w:t>
      </w:r>
      <w:r>
        <w:rPr>
          <w:rFonts w:hint="eastAsia" w:ascii="仿宋" w:hAnsi="仿宋" w:eastAsia="仿宋" w:cs="仿宋"/>
          <w:color w:val="000000"/>
          <w:sz w:val="24"/>
          <w:szCs w:val="24"/>
          <w:u w:val="single"/>
          <w:lang w:val="en-US" w:eastAsia="zh-CN" w:bidi="ar-SA"/>
        </w:rPr>
        <w:t xml:space="preserve">设计有要求的按设计要求执行，设计没有要求的执行现行国家及本省、市有关标准、规范及其他适用于本工程的技术标准、规范、规程。</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1.4.2 发包人提供国外标准、规范的名称：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发包人提供国外标准、规范的份数：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发包人提供国外标准、规范的名称：</w:t>
      </w:r>
      <w:r>
        <w:rPr>
          <w:rFonts w:hint="eastAsia" w:ascii="仿宋" w:hAnsi="仿宋" w:eastAsia="仿宋" w:cs="仿宋"/>
          <w:color w:val="000000"/>
          <w:sz w:val="24"/>
          <w:szCs w:val="24"/>
          <w:highlight w:val="none"/>
          <w:u w:val="single"/>
          <w:lang w:val="en-US" w:eastAsia="zh-CN" w:bidi="ar-SA"/>
        </w:rPr>
        <w:t xml:space="preserve">    不采用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1.4.3发包人对工程的技术标准和功能要求的特殊要求：</w:t>
      </w:r>
      <w:r>
        <w:rPr>
          <w:rFonts w:hint="eastAsia" w:ascii="仿宋" w:hAnsi="仿宋" w:eastAsia="仿宋" w:cs="仿宋"/>
          <w:color w:val="000000"/>
          <w:sz w:val="24"/>
          <w:szCs w:val="24"/>
          <w:highlight w:val="none"/>
          <w:u w:val="single"/>
          <w:lang w:val="en-US" w:eastAsia="zh-CN" w:bidi="ar-SA"/>
        </w:rPr>
        <w:t xml:space="preserve">符合有关行业主管部门和业主的要求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1.5 合同文件的优先顺序</w:t>
      </w:r>
      <w:r/>
    </w:p>
    <w:p>
      <w:pPr>
        <w:ind w:firstLine="528"/>
        <w:jc w:val="left"/>
        <w:spacing w:line="40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4"/>
          <w:highlight w:val="none"/>
        </w:rPr>
        <w:t xml:space="preserve">合同文件组成及优先顺序为：</w:t>
      </w:r>
      <w:r>
        <w:rPr>
          <w:rFonts w:hint="eastAsia" w:ascii="仿宋" w:hAnsi="仿宋" w:eastAsia="仿宋" w:cs="仿宋"/>
          <w:color w:val="000000"/>
          <w:sz w:val="24"/>
          <w:szCs w:val="20"/>
          <w:u w:val="single"/>
        </w:rPr>
        <w:t xml:space="preserve">（1）本合同协议书（2）中标</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lang w:val="en-US" w:eastAsia="zh-CN"/>
        </w:rPr>
        <w:t xml:space="preserve">成交</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rPr>
        <w:t xml:space="preserve">通知书（3）</w:t>
      </w:r>
      <w:r>
        <w:rPr>
          <w:rFonts w:hint="eastAsia" w:ascii="仿宋" w:hAnsi="仿宋" w:eastAsia="仿宋" w:cs="仿宋"/>
          <w:color w:val="000000"/>
          <w:sz w:val="24"/>
          <w:szCs w:val="20"/>
          <w:u w:val="single"/>
          <w:lang w:eastAsia="zh-CN"/>
        </w:rPr>
        <w:t xml:space="preserve">响应</w:t>
      </w:r>
      <w:r>
        <w:rPr>
          <w:rFonts w:hint="eastAsia" w:ascii="仿宋" w:hAnsi="仿宋" w:eastAsia="仿宋" w:cs="仿宋"/>
          <w:color w:val="000000"/>
          <w:sz w:val="24"/>
          <w:szCs w:val="20"/>
          <w:u w:val="single"/>
        </w:rPr>
        <w:t xml:space="preserve">函及其附录（4）本合同专用条款及其附件（5）本合同通用条款（6）标准、规范及有关技术文件（7）图纸（8）已标价工程量清单或预算书（9）其他合同文件。</w:t>
      </w:r>
      <w:r/>
    </w:p>
    <w:p>
      <w:pPr>
        <w:ind w:firstLine="480"/>
        <w:jc w:val="left"/>
        <w:spacing w:after="120"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双方有关工程的洽商、变更、会议纪要、双方来往函件(施工过程中的)等书面协议或文件视为本合同的组成部分。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 图纸和承包人文件</w:t>
      </w:r>
      <w:r>
        <w:rPr>
          <w:rFonts w:hint="eastAsia" w:ascii="仿宋" w:hAnsi="仿宋" w:eastAsia="仿宋" w:cs="仿宋"/>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 图纸的提供</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发包人向承包人提供图纸的期限：</w:t>
      </w:r>
      <w:r>
        <w:rPr>
          <w:rFonts w:hint="eastAsia" w:ascii="仿宋" w:hAnsi="仿宋" w:eastAsia="仿宋" w:cs="仿宋"/>
          <w:color w:val="000000"/>
          <w:sz w:val="24"/>
          <w:szCs w:val="24"/>
          <w:highlight w:val="none"/>
          <w:u w:val="single"/>
          <w:lang w:val="en-US" w:eastAsia="zh-CN" w:bidi="ar-SA"/>
        </w:rPr>
        <w:t xml:space="preserve">开工前7天</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发包人向承包人提供图纸的数量：</w:t>
      </w:r>
      <w:r>
        <w:rPr>
          <w:rFonts w:hint="eastAsia" w:ascii="仿宋" w:hAnsi="仿宋" w:eastAsia="仿宋" w:cs="仿宋"/>
          <w:color w:val="000000"/>
          <w:sz w:val="24"/>
          <w:szCs w:val="24"/>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发包人向承包人提供图纸的内容：</w:t>
      </w:r>
      <w:r>
        <w:rPr>
          <w:rFonts w:hint="eastAsia" w:ascii="仿宋" w:hAnsi="仿宋" w:eastAsia="仿宋" w:cs="仿宋"/>
          <w:color w:val="000000"/>
          <w:sz w:val="24"/>
          <w:szCs w:val="24"/>
          <w:highlight w:val="none"/>
          <w:u w:val="single"/>
          <w:lang w:val="en-US" w:eastAsia="zh-CN" w:bidi="ar-SA"/>
        </w:rPr>
        <w:t xml:space="preserve">全套施工图纸。</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1.6.4 承包人文件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需要由承包人提供的文件，包括：</w:t>
      </w:r>
      <w:r>
        <w:rPr>
          <w:rFonts w:hint="eastAsia" w:ascii="仿宋" w:hAnsi="仿宋" w:eastAsia="仿宋" w:cs="仿宋"/>
          <w:color w:val="000000"/>
          <w:sz w:val="24"/>
          <w:szCs w:val="24"/>
          <w:highlight w:val="none"/>
          <w:u w:val="single"/>
          <w:lang w:val="en-US" w:eastAsia="zh-CN" w:bidi="ar-SA"/>
        </w:rPr>
        <w:t xml:space="preserve">①编制施工组织设计、施工措施计划、施工方案、交通导改方案、扬尘污染防止措施报监理人审核和发包人确认；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②由承包人办理的许可和批准的办理结果书面报送监理人审核和发包人确认、留存；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③拟制施工人员名册（动态），并与为其办理工伤保险的有效证明一起报送监理人审核和发包人确认；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⑤特殊工种作业人员资格证明报送监理人审核和发包人确认；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⑦工程质量管理体系及措施文件、质量检查制度、质量控制文件，报送监理人审核和发包人确认；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⑧工程安全管理体系及措施文件、安全检查制度、安全控制文件，报送监理人审核和发包人确认；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⑨发包人管理需要的其他文件；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⑩上述文件如发包人因管理需增加时，承包人有义务按发包人提出的形式、格式、数量、时间等要求提供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承包人提供的文件的期限为：</w:t>
      </w:r>
      <w:r>
        <w:rPr>
          <w:rFonts w:hint="eastAsia" w:ascii="仿宋" w:hAnsi="仿宋" w:eastAsia="仿宋" w:cs="仿宋"/>
          <w:color w:val="000000"/>
          <w:sz w:val="24"/>
          <w:szCs w:val="24"/>
          <w:highlight w:val="none"/>
          <w:u w:val="single"/>
          <w:lang w:val="en-US" w:eastAsia="zh-CN" w:bidi="ar-SA"/>
        </w:rPr>
        <w:t xml:space="preserve">根据合同约定或发包人、监理人要求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承包人提供的文件的数量为：</w:t>
      </w:r>
      <w:r>
        <w:rPr>
          <w:rFonts w:hint="eastAsia" w:ascii="仿宋" w:hAnsi="仿宋" w:eastAsia="仿宋" w:cs="仿宋"/>
          <w:color w:val="000000"/>
          <w:sz w:val="24"/>
          <w:szCs w:val="24"/>
          <w:highlight w:val="none"/>
          <w:u w:val="single"/>
          <w:lang w:val="en-US" w:eastAsia="zh-CN" w:bidi="ar-SA"/>
        </w:rPr>
        <w:t xml:space="preserve">纸质版肆套，电子版一套；</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承包人提供的文件的形式为：</w:t>
      </w:r>
      <w:r>
        <w:rPr>
          <w:rFonts w:hint="eastAsia" w:ascii="仿宋" w:hAnsi="仿宋" w:eastAsia="仿宋" w:cs="仿宋"/>
          <w:color w:val="000000"/>
          <w:sz w:val="24"/>
          <w:szCs w:val="24"/>
          <w:highlight w:val="none"/>
          <w:u w:val="single"/>
          <w:lang w:val="en-US" w:eastAsia="zh-CN" w:bidi="ar-SA"/>
        </w:rPr>
        <w:t xml:space="preserve">纸质版，电子版；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发包人审批承包人文件的期限：</w:t>
      </w:r>
      <w:r>
        <w:rPr>
          <w:rFonts w:hint="eastAsia" w:ascii="仿宋" w:hAnsi="仿宋" w:eastAsia="仿宋" w:cs="仿宋"/>
          <w:color w:val="000000"/>
          <w:sz w:val="24"/>
          <w:szCs w:val="24"/>
          <w:highlight w:val="none"/>
          <w:u w:val="single"/>
          <w:lang w:val="en-US" w:eastAsia="zh-CN" w:bidi="ar-SA"/>
        </w:rPr>
        <w:t xml:space="preserve"> 7个工作日内。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1.6.5 现场图纸准备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关于现场图纸准备的约定：</w:t>
      </w:r>
      <w:r>
        <w:rPr>
          <w:rFonts w:hint="eastAsia" w:ascii="仿宋" w:hAnsi="仿宋" w:eastAsia="仿宋" w:cs="仿宋"/>
          <w:color w:val="000000"/>
          <w:sz w:val="24"/>
          <w:szCs w:val="24"/>
          <w:highlight w:val="none"/>
          <w:u w:val="single"/>
          <w:lang w:val="en-US" w:eastAsia="zh-CN" w:bidi="ar-SA"/>
        </w:rPr>
        <w:t xml:space="preserve">执行通用条款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1.7 联络</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1.7.1发包人和承包人应当在</w:t>
      </w:r>
      <w:r>
        <w:rPr>
          <w:rFonts w:hint="eastAsia" w:ascii="仿宋" w:hAnsi="仿宋" w:eastAsia="仿宋" w:cs="仿宋"/>
          <w:color w:val="000000"/>
          <w:sz w:val="24"/>
          <w:szCs w:val="24"/>
          <w:highlight w:val="none"/>
          <w:u w:val="single"/>
          <w:lang w:val="en-US" w:eastAsia="zh-CN" w:bidi="ar-SA"/>
        </w:rPr>
        <w:t xml:space="preserve">五</w:t>
      </w:r>
      <w:r>
        <w:rPr>
          <w:rFonts w:hint="eastAsia" w:ascii="仿宋" w:hAnsi="仿宋" w:eastAsia="仿宋" w:cs="仿宋"/>
          <w:color w:val="000000"/>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1.7.2 发包人接收文件的地点：</w:t>
      </w:r>
      <w:r>
        <w:rPr>
          <w:rFonts w:hint="eastAsia" w:ascii="仿宋" w:hAnsi="仿宋" w:eastAsia="仿宋" w:cs="仿宋"/>
          <w:color w:val="000000"/>
          <w:sz w:val="24"/>
          <w:szCs w:val="24"/>
          <w:highlight w:val="none"/>
          <w:u w:val="single"/>
          <w:lang w:val="en-US" w:eastAsia="zh-CN" w:bidi="ar-SA"/>
        </w:rPr>
        <w:t xml:space="preserve"> 发包人指定地点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发包人指定的接收人为：</w:t>
      </w:r>
      <w:r>
        <w:rPr>
          <w:rFonts w:hint="eastAsia" w:ascii="仿宋" w:hAnsi="仿宋" w:eastAsia="仿宋" w:cs="仿宋"/>
          <w:color w:val="000000"/>
          <w:sz w:val="24"/>
          <w:szCs w:val="24"/>
          <w:highlight w:val="none"/>
          <w:u w:val="single"/>
          <w:lang w:val="en-US" w:eastAsia="zh-CN" w:bidi="ar-SA"/>
        </w:rPr>
        <w:t xml:space="preserve">  发包人派驻现场代表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承包人接收文件的地点：</w:t>
      </w:r>
      <w:r>
        <w:rPr>
          <w:rFonts w:hint="eastAsia" w:ascii="仿宋" w:hAnsi="仿宋" w:eastAsia="仿宋" w:cs="仿宋"/>
          <w:color w:val="000000"/>
          <w:sz w:val="24"/>
          <w:szCs w:val="24"/>
          <w:highlight w:val="none"/>
          <w:u w:val="single"/>
          <w:lang w:val="en-US" w:eastAsia="zh-CN" w:bidi="ar-SA"/>
        </w:rPr>
        <w:t xml:space="preserve">施工现场办公室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承包人指定的接收人为：</w:t>
      </w:r>
      <w:r>
        <w:rPr>
          <w:rFonts w:hint="eastAsia" w:ascii="仿宋" w:hAnsi="仿宋" w:eastAsia="仿宋" w:cs="仿宋"/>
          <w:color w:val="000000"/>
          <w:sz w:val="24"/>
          <w:szCs w:val="24"/>
          <w:highlight w:val="none"/>
          <w:u w:val="single"/>
          <w:lang w:val="en-US" w:eastAsia="zh-CN" w:bidi="ar-SA"/>
        </w:rPr>
        <w:t xml:space="preserve">项目经理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监理人接收文件的地点：</w:t>
      </w:r>
      <w:r>
        <w:rPr>
          <w:rFonts w:hint="eastAsia" w:ascii="仿宋" w:hAnsi="仿宋" w:eastAsia="仿宋" w:cs="仿宋"/>
          <w:color w:val="000000"/>
          <w:sz w:val="24"/>
          <w:szCs w:val="24"/>
          <w:highlight w:val="none"/>
          <w:u w:val="single"/>
          <w:lang w:val="en-US" w:eastAsia="zh-CN" w:bidi="ar-SA"/>
        </w:rPr>
        <w:t xml:space="preserve">监理人施工现场办公室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监理人指定的接收人为：</w:t>
      </w:r>
      <w:r>
        <w:rPr>
          <w:rFonts w:hint="eastAsia" w:ascii="仿宋" w:hAnsi="仿宋" w:eastAsia="仿宋" w:cs="仿宋"/>
          <w:color w:val="000000"/>
          <w:sz w:val="24"/>
          <w:szCs w:val="24"/>
          <w:highlight w:val="none"/>
          <w:u w:val="single"/>
          <w:lang w:val="en-US" w:eastAsia="zh-CN" w:bidi="ar-SA"/>
        </w:rPr>
        <w:t xml:space="preserve">总监或总监代表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 交通运输</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1.10.1 出入现场的权利</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关于出入现场的权利的约定：</w:t>
      </w:r>
      <w:r>
        <w:rPr>
          <w:rFonts w:hint="eastAsia" w:ascii="仿宋" w:hAnsi="仿宋" w:eastAsia="仿宋" w:cs="仿宋"/>
          <w:color w:val="000000"/>
          <w:sz w:val="24"/>
          <w:szCs w:val="20"/>
          <w:u w:val="single"/>
        </w:rPr>
        <w:t xml:space="preserve">承包人应根据工程的施工需要，负责办理取得出入施工场地的专用和临时道路的通行权。发包人应协助承包人办理上述手续。</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1.10.3 场内交通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关于场外交通和场内交通的边界的约定：</w:t>
      </w:r>
      <w:r>
        <w:rPr>
          <w:rFonts w:hint="eastAsia" w:ascii="仿宋" w:hAnsi="仿宋" w:eastAsia="仿宋" w:cs="仿宋"/>
          <w:color w:val="000000"/>
          <w:sz w:val="24"/>
          <w:szCs w:val="24"/>
          <w:highlight w:val="none"/>
          <w:u w:val="single"/>
          <w:lang w:val="en-US" w:eastAsia="zh-CN" w:bidi="ar-SA"/>
        </w:rPr>
        <w:t xml:space="preserve">以现场实际施工条件为准。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关于发包人向承包人免费提供满足工程施工需要的场内道路和交通设施的约定：</w:t>
      </w:r>
      <w:r>
        <w:rPr>
          <w:rFonts w:hint="eastAsia" w:ascii="仿宋" w:hAnsi="仿宋" w:eastAsia="仿宋" w:cs="仿宋"/>
          <w:color w:val="000000"/>
          <w:sz w:val="24"/>
          <w:szCs w:val="24"/>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1.10.4超大件和超重件的运输</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运输超大件或超重件所需的道路和桥梁临时加固改造费用和其他有关费用由</w:t>
      </w:r>
      <w:r>
        <w:rPr>
          <w:rFonts w:hint="eastAsia" w:ascii="仿宋" w:hAnsi="仿宋" w:eastAsia="仿宋" w:cs="仿宋"/>
          <w:color w:val="000000"/>
          <w:sz w:val="24"/>
          <w:szCs w:val="24"/>
          <w:highlight w:val="none"/>
          <w:u w:val="single"/>
          <w:lang w:val="en-US" w:eastAsia="zh-CN" w:bidi="ar-SA"/>
        </w:rPr>
        <w:t xml:space="preserve"> 承包人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1.11 知识产权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1.11.2 关于承包人为实施工程所编制文件的著作权的归属：</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关于承包人提供的上述文件的使用限制的要求：</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1.11.4 承包人在施工过程中所采用的专利、专有技术、技术秘密的使用费的承担方式：</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1.13工程量清单错误的修正</w:t>
      </w:r>
      <w:r/>
    </w:p>
    <w:p>
      <w:pPr>
        <w:ind w:firstLine="480"/>
        <w:jc w:val="left"/>
        <w:spacing w:line="40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出现工程量清单错误时，是否调整合同价格：</w:t>
      </w:r>
      <w:r>
        <w:rPr>
          <w:rFonts w:hint="eastAsia" w:ascii="仿宋" w:hAnsi="仿宋" w:eastAsia="仿宋" w:cs="仿宋"/>
          <w:color w:val="000000"/>
          <w:sz w:val="24"/>
          <w:szCs w:val="20"/>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jc w:val="left"/>
        <w:spacing w:line="40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允许调整合同价格的工程量偏差范围：</w:t>
      </w:r>
      <w:r>
        <w:rPr>
          <w:rFonts w:hint="eastAsia" w:ascii="仿宋" w:hAnsi="仿宋" w:eastAsia="仿宋" w:cs="仿宋"/>
          <w:color w:val="000000"/>
          <w:sz w:val="24"/>
          <w:szCs w:val="20"/>
          <w:highlight w:val="none"/>
          <w:u w:val="single"/>
        </w:rPr>
        <w:t xml:space="preserve">工程量清单中工程量偏差超过15%的允许</w:t>
      </w:r>
      <w:r>
        <w:rPr>
          <w:rFonts w:hint="eastAsia" w:ascii="仿宋" w:hAnsi="仿宋" w:eastAsia="仿宋" w:cs="仿宋"/>
          <w:color w:val="000000"/>
          <w:sz w:val="24"/>
          <w:szCs w:val="20"/>
          <w:highlight w:val="none"/>
          <w:u w:val="single"/>
          <w:lang w:val="en-US" w:eastAsia="zh-CN"/>
        </w:rPr>
        <w:t xml:space="preserve">按照现行《建设工程工程量清单计价规范》进行</w:t>
      </w:r>
      <w:r>
        <w:rPr>
          <w:rFonts w:hint="eastAsia" w:ascii="仿宋" w:hAnsi="仿宋" w:eastAsia="仿宋" w:cs="仿宋"/>
          <w:color w:val="000000"/>
          <w:sz w:val="24"/>
          <w:szCs w:val="20"/>
          <w:highlight w:val="none"/>
          <w:u w:val="single"/>
        </w:rPr>
        <w:t xml:space="preserve">调整合同价格,工程量偏差不超过15%时其综合单价不予调整。</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2. 发包人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2.2 发包人代表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发包人代表：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项目负责人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发包人对发包人代表的授权范围如下：</w:t>
      </w:r>
      <w:r>
        <w:rPr>
          <w:rFonts w:hint="eastAsia" w:ascii="仿宋" w:hAnsi="仿宋" w:eastAsia="仿宋" w:cs="仿宋"/>
          <w:color w:val="000000"/>
          <w:sz w:val="24"/>
          <w:szCs w:val="24"/>
          <w:highlight w:val="none"/>
          <w:u w:val="single"/>
          <w:lang w:val="en-US" w:eastAsia="zh-CN" w:bidi="ar-SA"/>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2.4 施工现场、施工条件和基础资料的提供</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2.4.1 提供施工现场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关于发包人移交施工现场的期限要求：</w:t>
      </w:r>
      <w:r>
        <w:rPr>
          <w:rFonts w:hint="eastAsia" w:ascii="仿宋" w:hAnsi="仿宋" w:eastAsia="仿宋" w:cs="仿宋"/>
          <w:color w:val="000000"/>
          <w:sz w:val="24"/>
          <w:szCs w:val="24"/>
          <w:highlight w:val="none"/>
          <w:u w:val="single"/>
          <w:lang w:val="en-US" w:eastAsia="zh-CN" w:bidi="ar-SA"/>
        </w:rPr>
        <w:t xml:space="preserve">开工通知载明的开工日期7日前。</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2.4.2 提供施工条件</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关于发包人应负责提供施工所需要的条件，包括：</w:t>
      </w:r>
      <w:r>
        <w:rPr>
          <w:rFonts w:hint="eastAsia" w:ascii="仿宋" w:hAnsi="仿宋" w:eastAsia="仿宋" w:cs="仿宋"/>
          <w:color w:val="000000"/>
          <w:sz w:val="24"/>
          <w:szCs w:val="24"/>
          <w:highlight w:val="none"/>
          <w:u w:val="single"/>
          <w:lang w:val="en-US" w:eastAsia="zh-CN" w:bidi="ar-SA"/>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13" w:name="_Hlk105173651"/>
      <w:r>
        <w:rPr>
          <w:rFonts w:hint="eastAsia" w:ascii="仿宋" w:hAnsi="仿宋" w:eastAsia="仿宋" w:cs="仿宋"/>
          <w:color w:val="000000"/>
          <w:sz w:val="24"/>
          <w:szCs w:val="24"/>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bookmarkEnd w:id="13"/>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场外施工道路为市政现状，场内施工道路由承包人根据批准的施工组织设计在开工前自行完成，并满足施工要求及有关规定，此费用包含在投标报价内。</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图纸会审和设计交底时间：开工前一周内完成。                                         </w:t>
      </w:r>
      <w:r/>
    </w:p>
    <w:p>
      <w:pPr>
        <w:ind w:left="0" w:right="0" w:firstLine="403"/>
        <w:jc w:val="left"/>
        <w:keepLines w:val="0"/>
        <w:keepNext w:val="0"/>
        <w:pageBreakBefore w:val="0"/>
        <w:spacing w:before="0" w:after="0"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由承包人负责协调处理施工场地周围地下管线和邻近建筑物、构筑物（含文物保护建筑）、古树名木的保护工作。承包人根据施工需要进行保护，所需费用含在投标报价内。</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施工期间的周边关系及第三方干扰等由承包人负责协调，所需费用含在投标报价内。</w:t>
      </w:r>
      <w:r/>
    </w:p>
    <w:p>
      <w:pPr>
        <w:ind w:firstLine="422"/>
        <w:jc w:val="left"/>
        <w:keepLines w:val="0"/>
        <w:keepNext w:val="0"/>
        <w:pageBreakBefore w:val="0"/>
        <w:spacing w:line="360" w:lineRule="auto"/>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2.5 资金来源证明及支付担保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发包人提供资金来源证明的期限要求：</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发包人是否提供支付担保：</w:t>
      </w:r>
      <w:r>
        <w:rPr>
          <w:rFonts w:hint="eastAsia" w:ascii="仿宋" w:hAnsi="仿宋" w:eastAsia="仿宋" w:cs="仿宋"/>
          <w:color w:val="000000"/>
          <w:sz w:val="24"/>
          <w:szCs w:val="24"/>
          <w:highlight w:val="none"/>
          <w:u w:val="single"/>
          <w:lang w:val="en-US" w:eastAsia="zh-CN" w:bidi="ar-SA"/>
        </w:rPr>
        <w:t xml:space="preserve">否</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发包人提供支付担保的形式：</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3. 承包人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3.1 承包人的一般义务</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highlight w:val="none"/>
          <w:u w:val="single"/>
          <w:lang w:val="en-US" w:eastAsia="zh-CN"/>
        </w:rPr>
      </w:pPr>
      <w:r>
        <w:rPr>
          <w:rFonts w:hint="eastAsia" w:ascii="仿宋" w:hAnsi="仿宋" w:eastAsia="仿宋" w:cs="仿宋"/>
          <w:b w:val="0"/>
          <w:bCs/>
          <w:color w:val="000000"/>
          <w:sz w:val="24"/>
          <w:szCs w:val="24"/>
          <w:lang w:eastAsia="zh-CN"/>
        </w:rPr>
        <w:t xml:space="preserve">3.1.1</w:t>
      </w:r>
      <w:r>
        <w:rPr>
          <w:rFonts w:hint="eastAsia" w:ascii="仿宋" w:hAnsi="仿宋" w:eastAsia="仿宋" w:cs="仿宋"/>
          <w:b w:val="0"/>
          <w:bCs/>
          <w:color w:val="000000"/>
          <w:sz w:val="24"/>
          <w:szCs w:val="24"/>
          <w:u w:val="single"/>
          <w:lang w:eastAsia="zh-CN"/>
        </w:rPr>
        <w:t xml:space="preserve">在本合同实施过程中，承包人应对现场施工人员及现场其他第三人的安全、现场施工秩序、工程保护、环境保护、消防、用电安全等负责，并就工地照明、防护标志和警示信号设置、门卫人员配置</w:t>
      </w:r>
      <w:r>
        <w:rPr>
          <w:rFonts w:hint="eastAsia" w:ascii="仿宋" w:hAnsi="仿宋" w:eastAsia="仿宋" w:cs="仿宋"/>
          <w:b w:val="0"/>
          <w:bCs/>
          <w:color w:val="000000"/>
          <w:sz w:val="24"/>
          <w:szCs w:val="24"/>
          <w:highlight w:val="none"/>
          <w:u w:val="single"/>
          <w:lang w:eastAsia="zh-CN"/>
        </w:rPr>
        <w:t xml:space="preserve">等作出具体安排，充分考虑施工的特殊性，确保安全生产无事故，并承担相关的责任和损失。</w:t>
      </w:r>
      <w:r>
        <w:rPr>
          <w:rFonts w:hint="eastAsia" w:ascii="仿宋" w:hAnsi="仿宋" w:eastAsia="仿宋" w:cs="仿宋"/>
          <w:b w:val="0"/>
          <w:bCs/>
          <w:color w:val="000000"/>
          <w:sz w:val="24"/>
          <w:szCs w:val="24"/>
          <w:highlight w:val="none"/>
          <w:u w:val="single"/>
          <w:lang w:val="en-US" w:eastAsia="zh-CN"/>
        </w:rPr>
        <w:t xml:space="preserve">对发包人造成不良影响的，发包人有权追究承包人相应的赔偿权力。</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highlight w:val="none"/>
          <w:lang w:eastAsia="zh-CN"/>
        </w:rPr>
        <w:t xml:space="preserve">3.1.2</w:t>
      </w:r>
      <w:r>
        <w:rPr>
          <w:rFonts w:hint="eastAsia" w:ascii="仿宋" w:hAnsi="仿宋" w:eastAsia="仿宋" w:cs="仿宋"/>
          <w:b w:val="0"/>
          <w:bCs/>
          <w:color w:val="000000"/>
          <w:sz w:val="24"/>
          <w:szCs w:val="24"/>
          <w:highlight w:val="none"/>
          <w:u w:val="single"/>
          <w:lang w:eastAsia="zh-CN"/>
        </w:rPr>
        <w:t xml:space="preserve">施工过程中的排污、环卫、市容、城建、城管、治安、人口管理等相关手续由承包人按规定负责办理，对临近居民和行人的影</w:t>
      </w:r>
      <w:r>
        <w:rPr>
          <w:rFonts w:hint="eastAsia" w:ascii="仿宋" w:hAnsi="仿宋" w:eastAsia="仿宋" w:cs="仿宋"/>
          <w:b w:val="0"/>
          <w:bCs/>
          <w:color w:val="000000"/>
          <w:sz w:val="24"/>
          <w:szCs w:val="24"/>
          <w:u w:val="single"/>
          <w:lang w:eastAsia="zh-CN"/>
        </w:rPr>
        <w:t xml:space="preserve">响由承包人负责处理并承担相应费用。</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lang w:eastAsia="zh-CN"/>
        </w:rPr>
        <w:t xml:space="preserve">3.1.3</w:t>
      </w:r>
      <w:r>
        <w:rPr>
          <w:rFonts w:hint="eastAsia" w:ascii="仿宋" w:hAnsi="仿宋" w:eastAsia="仿宋" w:cs="仿宋"/>
          <w:b w:val="0"/>
          <w:bCs/>
          <w:color w:val="000000"/>
          <w:sz w:val="24"/>
          <w:szCs w:val="24"/>
          <w:u w:val="single"/>
          <w:lang w:eastAsia="zh-CN"/>
        </w:rPr>
        <w:t xml:space="preserve">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pageBreakBefore w:val="0"/>
        <w:spacing w:before="0" w:after="0" w:line="360" w:lineRule="auto"/>
        <w:widowControl w:val="off"/>
        <w:rPr>
          <w:rFonts w:hint="eastAsia" w:ascii="仿宋" w:hAnsi="仿宋" w:eastAsia="仿宋" w:cs="仿宋"/>
          <w:b w:val="0"/>
          <w:bCs/>
          <w:color w:val="000000"/>
          <w:sz w:val="24"/>
          <w:szCs w:val="24"/>
          <w:u w:val="single"/>
          <w:lang w:eastAsia="zh-CN"/>
        </w:rPr>
      </w:pPr>
      <w:r>
        <w:rPr>
          <w:rFonts w:hint="eastAsia" w:ascii="仿宋" w:hAnsi="仿宋" w:eastAsia="仿宋" w:cs="仿宋"/>
          <w:b w:val="0"/>
          <w:bCs/>
          <w:color w:val="000000"/>
          <w:sz w:val="24"/>
          <w:szCs w:val="24"/>
          <w:lang w:eastAsia="zh-CN"/>
        </w:rPr>
        <w:t xml:space="preserve">3.1.4</w:t>
      </w:r>
      <w:r>
        <w:rPr>
          <w:rFonts w:hint="eastAsia" w:ascii="仿宋" w:hAnsi="仿宋" w:eastAsia="仿宋" w:cs="仿宋"/>
          <w:b w:val="0"/>
          <w:bCs/>
          <w:color w:val="000000"/>
          <w:sz w:val="24"/>
          <w:szCs w:val="24"/>
          <w:u w:val="single"/>
          <w:lang w:eastAsia="zh-CN"/>
        </w:rPr>
        <w:t xml:space="preserve">承包人按规定做好施工场地周围地下管线和邻近建筑物的保护。</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color w:val="000000"/>
          <w:sz w:val="24"/>
          <w:szCs w:val="24"/>
          <w:lang w:eastAsia="zh-CN"/>
        </w:rPr>
        <w:t xml:space="preserve">3.1.5</w:t>
      </w:r>
      <w:r>
        <w:rPr>
          <w:rFonts w:hint="eastAsia" w:ascii="仿宋" w:hAnsi="仿宋" w:eastAsia="仿宋" w:cs="仿宋"/>
          <w:b w:val="0"/>
          <w:bCs/>
          <w:color w:val="000000"/>
          <w:sz w:val="24"/>
          <w:szCs w:val="24"/>
          <w:u w:val="single"/>
          <w:lang w:eastAsia="zh-CN"/>
        </w:rPr>
        <w:t xml:space="preserve">符合徐州市有关部门规定的标准化施工现场要求，同时应满足市政、市容等相关主管部门的有关规定</w:t>
      </w:r>
      <w:r>
        <w:rPr>
          <w:rFonts w:hint="eastAsia" w:ascii="仿宋" w:hAnsi="仿宋" w:eastAsia="仿宋" w:cs="仿宋"/>
          <w:b w:val="0"/>
          <w:bCs/>
          <w:sz w:val="24"/>
          <w:szCs w:val="24"/>
          <w:u w:val="single"/>
          <w:lang w:eastAsia="zh-CN"/>
        </w:rPr>
        <w:t xml:space="preserve">。承包人违反规定所造成的损失和处罚由承包人承担。交工后一周内彻底清洁完毕撤离现场。</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3.1.6施工过程中的相关材料检验及最终工程验收及相关费用按文件规定执行。</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3.1.7承包人必须对工程现场施工人员全部实行实名制考勤管理，签订劳动合同，设立工资存储专户，按照工程进度和工人实名制登记信息，按月足额由银行代发工资。</w:t>
      </w:r>
      <w:r/>
    </w:p>
    <w:p>
      <w:pPr>
        <w:ind w:firstLine="480"/>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3.1.8其他相关义务：</w:t>
      </w:r>
      <w:r/>
    </w:p>
    <w:p>
      <w:pPr>
        <w:ind w:left="420" w:firstLine="420"/>
        <w:jc w:val="both"/>
        <w:pageBreakBefore w:val="0"/>
        <w:spacing w:before="0" w:after="0" w:line="360" w:lineRule="auto"/>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（1）承包人提交的竣工资料的内容：</w:t>
      </w:r>
      <w:r>
        <w:rPr>
          <w:rFonts w:hint="eastAsia" w:ascii="仿宋" w:hAnsi="仿宋" w:eastAsia="仿宋" w:cs="仿宋"/>
          <w:b w:val="0"/>
          <w:bCs/>
          <w:color w:val="000000"/>
          <w:sz w:val="24"/>
          <w:szCs w:val="24"/>
          <w:u w:val="single"/>
          <w:lang w:eastAsia="zh-CN"/>
        </w:rPr>
        <w:t xml:space="preserve">承包人按照GB/T50328-2001《建设工程文件归档整理规范》及江苏省相关法规、规范标准及本合同要求绘制竣工图及完整的工程技术档案、工程质量保修书、及有关工程使用、保养、维护的说明。</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承包人需要提交的竣工资料套数：</w:t>
      </w:r>
      <w:r>
        <w:rPr>
          <w:rFonts w:hint="eastAsia" w:ascii="仿宋" w:hAnsi="仿宋" w:eastAsia="仿宋" w:cs="仿宋"/>
          <w:b w:val="0"/>
          <w:bCs/>
          <w:color w:val="000000"/>
          <w:sz w:val="24"/>
          <w:szCs w:val="24"/>
          <w:u w:val="single"/>
          <w:lang w:eastAsia="zh-CN"/>
        </w:rPr>
        <w:t xml:space="preserve">①满足行政主管部门要求；②向发包人提交盖承包人公章和工程竣工资料专用章的纸质版资料三套、电子文档资料一套；③承包人自留一套</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承包人提交的竣工资料的费用承担：</w:t>
      </w:r>
      <w:r>
        <w:rPr>
          <w:rFonts w:hint="eastAsia" w:ascii="仿宋" w:hAnsi="仿宋" w:eastAsia="仿宋" w:cs="仿宋"/>
          <w:b w:val="0"/>
          <w:bCs/>
          <w:color w:val="000000"/>
          <w:sz w:val="24"/>
          <w:szCs w:val="24"/>
          <w:u w:val="single"/>
          <w:lang w:eastAsia="zh-CN"/>
        </w:rPr>
        <w:t xml:space="preserve">  承包人承担  </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承包人提交的竣工资料移交时间：</w:t>
      </w:r>
      <w:r>
        <w:rPr>
          <w:rFonts w:hint="eastAsia" w:ascii="仿宋" w:hAnsi="仿宋" w:eastAsia="仿宋" w:cs="仿宋"/>
          <w:b w:val="0"/>
          <w:bCs/>
          <w:color w:val="000000"/>
          <w:sz w:val="24"/>
          <w:szCs w:val="24"/>
          <w:u w:val="single"/>
          <w:lang w:eastAsia="zh-CN"/>
        </w:rPr>
        <w:t xml:space="preserve">  工程竣工验收合格之日起30天内完成移交 </w:t>
      </w:r>
      <w:r>
        <w:rPr>
          <w:rFonts w:hint="eastAsia" w:ascii="仿宋" w:hAnsi="仿宋" w:eastAsia="仿宋" w:cs="仿宋"/>
          <w:b w:val="0"/>
          <w:bCs/>
          <w:color w:val="000000"/>
          <w:sz w:val="24"/>
          <w:szCs w:val="24"/>
          <w:lang w:eastAsia="zh-CN"/>
        </w:rPr>
        <w:t xml:space="preserve">。</w:t>
      </w:r>
      <w:r/>
    </w:p>
    <w:p>
      <w:pPr>
        <w:ind w:left="420" w:firstLine="420"/>
        <w:jc w:val="left"/>
        <w:pageBreakBefore w:val="0"/>
        <w:spacing w:before="0" w:after="0" w:line="360" w:lineRule="auto"/>
        <w:widowControl w:val="off"/>
        <w:rPr>
          <w:rFonts w:hint="eastAsia" w:ascii="仿宋" w:hAnsi="仿宋" w:eastAsia="仿宋" w:cs="仿宋"/>
          <w:b w:val="0"/>
          <w:bCs/>
          <w:color w:val="000000"/>
          <w:sz w:val="24"/>
          <w:szCs w:val="24"/>
          <w:lang w:eastAsia="zh-CN"/>
        </w:rPr>
      </w:pPr>
      <w:r>
        <w:rPr>
          <w:rFonts w:hint="eastAsia" w:ascii="仿宋" w:hAnsi="仿宋" w:eastAsia="仿宋" w:cs="仿宋"/>
          <w:b w:val="0"/>
          <w:bCs/>
          <w:color w:val="000000"/>
          <w:sz w:val="24"/>
          <w:szCs w:val="24"/>
          <w:lang w:eastAsia="zh-CN"/>
        </w:rPr>
        <w:t xml:space="preserve">承包人提交的竣工资料形式要求：</w:t>
      </w:r>
      <w:r>
        <w:rPr>
          <w:rFonts w:hint="eastAsia" w:ascii="仿宋" w:hAnsi="仿宋" w:eastAsia="仿宋" w:cs="仿宋"/>
          <w:b w:val="0"/>
          <w:bCs/>
          <w:color w:val="000000"/>
          <w:sz w:val="24"/>
          <w:szCs w:val="24"/>
          <w:u w:val="single"/>
          <w:lang w:eastAsia="zh-CN"/>
        </w:rPr>
        <w:t xml:space="preserve"> 立卷、装订成册的纸质文档和电子文档 </w:t>
      </w:r>
      <w:r>
        <w:rPr>
          <w:rFonts w:hint="eastAsia" w:ascii="仿宋" w:hAnsi="仿宋" w:eastAsia="仿宋" w:cs="仿宋"/>
          <w:b w:val="0"/>
          <w:bCs/>
          <w:color w:val="000000"/>
          <w:sz w:val="24"/>
          <w:szCs w:val="24"/>
          <w:lang w:eastAsia="zh-CN"/>
        </w:rPr>
        <w:t xml:space="preserve">。</w:t>
      </w:r>
      <w:r/>
    </w:p>
    <w:p>
      <w:pPr>
        <w:ind w:left="315" w:firstLine="315"/>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color w:val="000000"/>
          <w:sz w:val="24"/>
          <w:szCs w:val="24"/>
          <w:lang w:eastAsia="zh-CN"/>
        </w:rPr>
        <w:t xml:space="preserve"> </w:t>
      </w:r>
      <w:r>
        <w:rPr>
          <w:rFonts w:hint="eastAsia" w:ascii="仿宋" w:hAnsi="仿宋" w:eastAsia="仿宋" w:cs="仿宋"/>
          <w:b w:val="0"/>
          <w:bCs/>
          <w:sz w:val="24"/>
          <w:szCs w:val="24"/>
          <w:lang w:eastAsia="zh-CN"/>
        </w:rPr>
        <w:t xml:space="preserve">（2）安全保卫：</w:t>
      </w:r>
      <w:r>
        <w:rPr>
          <w:rFonts w:hint="eastAsia" w:ascii="仿宋" w:hAnsi="仿宋" w:eastAsia="仿宋" w:cs="仿宋"/>
          <w:b w:val="0"/>
          <w:bCs/>
          <w:sz w:val="24"/>
          <w:szCs w:val="24"/>
          <w:u w:val="single"/>
          <w:lang w:eastAsia="zh-CN"/>
        </w:rPr>
        <w:t xml:space="preserve">负责工地门卫的安全，直至工程竣工验收交付发包方为止；负责工地安全保卫，维护工地治安，协调与周边环境的劳务纠纷，杜绝无关人员进入施工场地及施工人员在工地斗殴。如承包人未履行上述义务造成工程财产、人身伤害等，由承包人承担相关责任。</w:t>
      </w:r>
      <w:r/>
    </w:p>
    <w:p>
      <w:pPr>
        <w:ind w:left="210" w:firstLine="489"/>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（3）施工场地的交通、环卫和施工噪音管理等手续：</w:t>
      </w:r>
      <w:r>
        <w:rPr>
          <w:rFonts w:hint="eastAsia" w:ascii="仿宋" w:hAnsi="仿宋" w:eastAsia="仿宋" w:cs="仿宋"/>
          <w:b w:val="0"/>
          <w:bCs/>
          <w:sz w:val="24"/>
          <w:szCs w:val="24"/>
          <w:u w:val="single"/>
          <w:lang w:eastAsia="zh-CN"/>
        </w:rPr>
        <w:t xml:space="preserve">按有关规定办理有关施工场地交通、环卫和施工噪声管理等手续；承包人应合理安排施工作业，如有施工扰民，所引起的一切问题由承包人自行解决。</w:t>
      </w:r>
      <w:r/>
    </w:p>
    <w:p>
      <w:pPr>
        <w:ind w:left="0" w:firstLine="480"/>
        <w:jc w:val="left"/>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（4）降尘措施：</w:t>
      </w:r>
      <w:r>
        <w:rPr>
          <w:rFonts w:hint="eastAsia" w:ascii="仿宋" w:hAnsi="仿宋" w:eastAsia="仿宋" w:cs="仿宋"/>
          <w:b w:val="0"/>
          <w:bCs/>
          <w:sz w:val="24"/>
          <w:szCs w:val="24"/>
          <w:u w:val="single"/>
          <w:lang w:eastAsia="zh-CN"/>
        </w:rPr>
        <w:t xml:space="preserve">承包人要采取有效的防尘、降尘措施，在施工组织设计中要专门篇章编制防尘、降尘应急施工预案，确保符合当地现行环保要求，对出入工地的车辆进行及时冲洗，不得扬尘及污染道路，保证良好的施工环境卫生；尤其是政府发布关于防尘、降尘、大气污染防治等临时通知、停工、限制作业范围时，承包人应无条件执行，及时调整施工组织设计启动应急预案，安排其他工序、工艺、班组作业，并做好现场作业人员疏导、组织、安抚工作。</w:t>
      </w:r>
      <w:r/>
    </w:p>
    <w:p>
      <w:pPr>
        <w:ind w:left="315" w:firstLine="315"/>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lang w:eastAsia="zh-CN"/>
        </w:rPr>
        <w:t xml:space="preserve">（5）施工场地清洁卫生的要求：</w:t>
      </w:r>
      <w:r>
        <w:rPr>
          <w:rFonts w:hint="eastAsia" w:ascii="仿宋" w:hAnsi="仿宋" w:eastAsia="仿宋" w:cs="仿宋"/>
          <w:b w:val="0"/>
          <w:bCs/>
          <w:sz w:val="24"/>
          <w:szCs w:val="24"/>
          <w:u w:val="single"/>
          <w:lang w:eastAsia="zh-CN"/>
        </w:rPr>
        <w:t xml:space="preserve">满足文明施工，符合当地现行环保要求，并达到投标承诺的要求，承担自身原因违反有关规定造成的损失和违约金或罚款。</w:t>
      </w:r>
      <w:r/>
    </w:p>
    <w:p>
      <w:pPr>
        <w:ind w:left="315" w:firstLine="315"/>
        <w:jc w:val="both"/>
        <w:pageBreakBefore w:val="0"/>
        <w:spacing w:before="0" w:after="0" w:line="360" w:lineRule="auto"/>
        <w:widowControl w:val="off"/>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 xml:space="preserve">（6）承包人应履行的其他义务</w:t>
      </w:r>
      <w:r/>
    </w:p>
    <w:p>
      <w:pPr>
        <w:ind w:left="316" w:firstLine="316"/>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①施工过程中的排污、垃圾、环卫、市容、城建、城管、治安、人口管理等相关手续由承包人按规定负责办理并承担因此产生的一切费用，对临近居民和行人的影响由承包人负责处理并承担一切责任。</w:t>
      </w:r>
      <w:r/>
    </w:p>
    <w:p>
      <w:pPr>
        <w:ind w:left="316" w:firstLine="316"/>
        <w:jc w:val="both"/>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single"/>
          <w:lang w:eastAsia="zh-CN"/>
        </w:rPr>
        <w:t xml:space="preserve">②承包人按规定做好施工场地管道、管线和邻近建筑物的保护。若因承包人原因造成损坏，由承包人负责修复并承担一切费用。若承包人拒绝修复，发包人有权安排其他施工单位修复，所需费用从承包人工程款中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 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3.2.1 项目经理：</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ab/>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身份证号：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建造师注册证书号：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安全生产考核合格证书号：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承包人对项目经理的授权范围如下：</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1.领导、决策，调集企业所属各单位、各部门为项目进行全面服务和控制。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2.代表承包人履行对业主的合约，并受业主委托行使对项目所有分包商统一指挥、协调、管理权；</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3.负责组织编制与审批工程总体进度</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"http://www.fdcew.com/gw/List_203.html"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计划</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4.负责组织编制与审批质量保证计划及其修订与调整；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5.负责组织编制与审批主要物资供应与采购计划及其修订与调整；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6.负责组织编制与审批工程分包计划及其修订与调整；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7.组织工程成本的分析、预测及控制，对项目资金管理与</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"http://www.fdcew.com/hypx/List_192.html"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财务</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运作负责；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8.与业主、监理保持经常沟通，了解业主需求，解决随时出现的问题，替业主排忧解难，保护业主利益；</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9.负责组织人力资源调配、内部和外部关系协调；遵照</w:t>
      </w:r>
      <w:r>
        <w:rPr>
          <w:rFonts w:hint="eastAsia" w:ascii="仿宋" w:hAnsi="仿宋" w:eastAsia="仿宋" w:cs="仿宋"/>
          <w:color w:val="000000"/>
          <w:sz w:val="24"/>
          <w:szCs w:val="24"/>
          <w:highlight w:val="none"/>
          <w:lang w:val="en-US" w:eastAsia="zh-CN" w:bidi="ar-SA"/>
        </w:rPr>
        <w:fldChar w:fldCharType="begin"/>
      </w:r>
      <w:r>
        <w:rPr>
          <w:rFonts w:hint="eastAsia" w:ascii="仿宋" w:hAnsi="仿宋" w:eastAsia="仿宋" w:cs="仿宋"/>
          <w:color w:val="000000"/>
          <w:sz w:val="24"/>
          <w:szCs w:val="24"/>
          <w:highlight w:val="none"/>
          <w:lang w:val="en-US" w:eastAsia="zh-CN" w:bidi="ar-SA"/>
        </w:rPr>
        <w:instrText xml:space="preserve"> HYPERLINK "http://www.fdcew.com/gw/List_211.html" </w:instrText>
      </w:r>
      <w:r>
        <w:rPr>
          <w:rFonts w:hint="eastAsia" w:ascii="仿宋" w:hAnsi="仿宋" w:eastAsia="仿宋" w:cs="仿宋"/>
          <w:color w:val="000000"/>
          <w:sz w:val="24"/>
          <w:szCs w:val="24"/>
          <w:highlight w:val="none"/>
          <w:lang w:val="en-US" w:eastAsia="zh-CN" w:bidi="ar-SA"/>
        </w:rPr>
        <w:fldChar w:fldCharType="separate"/>
      </w:r>
      <w:r>
        <w:rPr>
          <w:rFonts w:hint="eastAsia" w:ascii="仿宋" w:hAnsi="仿宋" w:eastAsia="仿宋" w:cs="仿宋"/>
          <w:color w:val="000000"/>
          <w:sz w:val="24"/>
          <w:szCs w:val="24"/>
          <w:highlight w:val="none"/>
          <w:u w:val="single"/>
          <w:lang w:val="en-US" w:eastAsia="zh-CN" w:bidi="ar-SA"/>
        </w:rPr>
        <w:t xml:space="preserve">合同</w:t>
      </w:r>
      <w:r>
        <w:rPr>
          <w:rFonts w:hint="eastAsia" w:ascii="仿宋" w:hAnsi="仿宋" w:eastAsia="仿宋" w:cs="仿宋"/>
          <w:color w:val="000000"/>
          <w:sz w:val="24"/>
          <w:szCs w:val="24"/>
          <w:highlight w:val="none"/>
          <w:u w:val="single"/>
          <w:lang w:val="en-US" w:eastAsia="zh-CN" w:bidi="ar-SA"/>
        </w:rPr>
        <w:fldChar w:fldCharType="end"/>
      </w:r>
      <w:r>
        <w:rPr>
          <w:rFonts w:hint="eastAsia" w:ascii="仿宋" w:hAnsi="仿宋" w:eastAsia="仿宋" w:cs="仿宋"/>
          <w:color w:val="000000"/>
          <w:sz w:val="24"/>
          <w:szCs w:val="24"/>
          <w:highlight w:val="none"/>
          <w:u w:val="single"/>
          <w:lang w:val="en-US" w:eastAsia="zh-CN" w:bidi="ar-SA"/>
        </w:rPr>
        <w:t xml:space="preserve">约定及施工组织设计中的内容实施于工程，当超出实施范围应向上级决策机构申报。</w:t>
      </w:r>
      <w:r/>
    </w:p>
    <w:p>
      <w:pPr>
        <w:ind w:firstLine="422"/>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关于项目经理每月在施工现场的时间要求：</w:t>
      </w:r>
      <w:r>
        <w:rPr>
          <w:rFonts w:hint="eastAsia" w:ascii="仿宋" w:hAnsi="仿宋" w:eastAsia="仿宋" w:cs="仿宋"/>
          <w:color w:val="000000"/>
          <w:sz w:val="24"/>
          <w:szCs w:val="24"/>
          <w:u w:val="single"/>
          <w:lang w:val="en-US" w:eastAsia="zh-CN" w:bidi="ar-SA"/>
        </w:rPr>
        <w:t xml:space="preserve"> 开工之日到竣工结束，项目经理每周不少于5天，每天必须不少于8小时在现场组织施工。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项目经理未经批准，擅自离开施工现场的违约责任：</w:t>
      </w:r>
      <w:r>
        <w:rPr>
          <w:rFonts w:hint="eastAsia" w:ascii="仿宋" w:hAnsi="仿宋" w:eastAsia="仿宋" w:cs="仿宋"/>
          <w:color w:val="000000"/>
          <w:sz w:val="24"/>
          <w:szCs w:val="24"/>
          <w:highlight w:val="none"/>
          <w:u w:val="single"/>
          <w:lang w:val="en-US" w:eastAsia="zh-CN" w:bidi="ar-SA"/>
        </w:rPr>
        <w:t xml:space="preserve">承包人应承担3000元/天的违约金，且承包人承担上述违约给发包人造成的一切损失。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3.2.3 承包人擅自更换项目经理的违约责任：</w:t>
      </w:r>
      <w:r>
        <w:rPr>
          <w:rFonts w:hint="eastAsia" w:ascii="仿宋" w:hAnsi="仿宋" w:eastAsia="仿宋" w:cs="仿宋"/>
          <w:color w:val="000000"/>
          <w:sz w:val="24"/>
          <w:szCs w:val="24"/>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仿宋" w:hAnsi="仿宋" w:eastAsia="仿宋" w:cs="仿宋"/>
          <w:b/>
          <w:color w:val="000000"/>
          <w:sz w:val="24"/>
          <w:szCs w:val="24"/>
          <w:highlight w:val="none"/>
          <w:u w:val="single"/>
          <w:lang w:val="en-US" w:eastAsia="zh-CN" w:bidi="ar-SA"/>
        </w:rPr>
        <w:t xml:space="preserve">承包人除应承担伍万元/次的违约金外</w:t>
      </w:r>
      <w:r>
        <w:rPr>
          <w:rFonts w:hint="eastAsia" w:ascii="仿宋" w:hAnsi="仿宋" w:eastAsia="仿宋" w:cs="仿宋"/>
          <w:color w:val="000000"/>
          <w:sz w:val="24"/>
          <w:szCs w:val="24"/>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3.2.4 承包人无正当理由拒绝更换项目经理的违约责任：</w:t>
      </w:r>
      <w:r>
        <w:rPr>
          <w:rFonts w:hint="eastAsia" w:ascii="仿宋" w:hAnsi="仿宋" w:eastAsia="仿宋" w:cs="仿宋"/>
          <w:color w:val="000000"/>
          <w:sz w:val="24"/>
          <w:szCs w:val="24"/>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仿宋" w:hAnsi="仿宋" w:eastAsia="仿宋" w:cs="仿宋"/>
          <w:b/>
          <w:color w:val="000000"/>
          <w:sz w:val="24"/>
          <w:szCs w:val="24"/>
          <w:highlight w:val="none"/>
          <w:u w:val="single"/>
          <w:lang w:val="en-US" w:eastAsia="zh-CN" w:bidi="ar-SA"/>
        </w:rPr>
        <w:t xml:space="preserve">承包人无正当理由拒绝更换项目经理，向发包人支付伍万元/次违约金</w:t>
      </w:r>
      <w:r>
        <w:rPr>
          <w:rFonts w:hint="eastAsia" w:ascii="仿宋" w:hAnsi="仿宋" w:eastAsia="仿宋" w:cs="仿宋"/>
          <w:color w:val="000000"/>
          <w:sz w:val="24"/>
          <w:szCs w:val="24"/>
          <w:highlight w:val="none"/>
          <w:u w:val="single"/>
          <w:lang w:val="en-US" w:eastAsia="zh-CN" w:bidi="ar-SA"/>
        </w:rPr>
        <w:t xml:space="preserve">，发包人并有权解除合同并责令承包人退场，由此产生的一切损失及后果由承包人承担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 承包人人员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3.3.1 承包人提交项目管理机构及施工现场管理人员安排报告的期限：</w:t>
      </w:r>
      <w:r>
        <w:rPr>
          <w:rFonts w:hint="eastAsia" w:ascii="仿宋" w:hAnsi="仿宋" w:eastAsia="仿宋" w:cs="仿宋"/>
          <w:color w:val="000000"/>
          <w:sz w:val="24"/>
          <w:szCs w:val="24"/>
          <w:highlight w:val="none"/>
          <w:u w:val="single"/>
          <w:lang w:val="en-US" w:eastAsia="zh-CN" w:bidi="ar-SA"/>
        </w:rPr>
        <w:t xml:space="preserve">合同生效后7天内按照响应文件的项目管理机构及施工现场管理人员提交</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3.3.3 承包人无正当理由拒绝撤换主要施工管理人员的违约责任：</w:t>
      </w:r>
      <w:r>
        <w:rPr>
          <w:rFonts w:hint="eastAsia" w:ascii="仿宋" w:hAnsi="仿宋" w:eastAsia="仿宋" w:cs="仿宋"/>
          <w:color w:val="000000"/>
          <w:sz w:val="24"/>
          <w:szCs w:val="24"/>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仿宋" w:hAnsi="仿宋" w:eastAsia="仿宋" w:cs="仿宋"/>
          <w:b/>
          <w:color w:val="000000"/>
          <w:sz w:val="24"/>
          <w:szCs w:val="24"/>
          <w:highlight w:val="none"/>
          <w:u w:val="single"/>
          <w:lang w:val="en-US" w:eastAsia="zh-CN" w:bidi="ar-SA"/>
        </w:rPr>
        <w:t xml:space="preserve">承包人拒绝更换的，承包人应承担叁万元∕人.次的违约金，</w:t>
      </w:r>
      <w:r>
        <w:rPr>
          <w:rFonts w:hint="eastAsia" w:ascii="仿宋" w:hAnsi="仿宋" w:eastAsia="仿宋" w:cs="仿宋"/>
          <w:color w:val="000000"/>
          <w:sz w:val="24"/>
          <w:szCs w:val="24"/>
          <w:highlight w:val="none"/>
          <w:u w:val="single"/>
          <w:lang w:val="en-US" w:eastAsia="zh-CN" w:bidi="ar-SA"/>
        </w:rPr>
        <w:t xml:space="preserve">由此产生的一切损失及后果由承包人承担。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3.3.4 承包人主要施工管理人员离开施工现场的批准要求：</w:t>
      </w:r>
      <w:r>
        <w:rPr>
          <w:rFonts w:hint="eastAsia" w:ascii="仿宋" w:hAnsi="仿宋" w:eastAsia="仿宋" w:cs="仿宋"/>
          <w:color w:val="000000"/>
          <w:sz w:val="24"/>
          <w:szCs w:val="24"/>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仿宋" w:hAnsi="仿宋" w:eastAsia="仿宋" w:cs="仿宋"/>
          <w:b/>
          <w:color w:val="000000"/>
          <w:sz w:val="24"/>
          <w:szCs w:val="24"/>
          <w:highlight w:val="none"/>
          <w:u w:val="single"/>
          <w:lang w:val="en-US" w:eastAsia="zh-CN" w:bidi="ar-SA"/>
        </w:rPr>
        <w:t xml:space="preserve">由总监理工程师及发包人代表批准后方可离开</w:t>
      </w:r>
      <w:r>
        <w:rPr>
          <w:rFonts w:hint="eastAsia" w:ascii="仿宋" w:hAnsi="仿宋" w:eastAsia="仿宋" w:cs="仿宋"/>
          <w:color w:val="000000"/>
          <w:sz w:val="24"/>
          <w:szCs w:val="24"/>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keepLines w:val="0"/>
        <w:keepNext w:val="0"/>
        <w:pageBreakBefore w:val="0"/>
        <w:spacing w:line="360" w:lineRule="auto"/>
        <w:widowControl w:val="off"/>
        <w:rPr>
          <w:rFonts w:hint="eastAsia" w:ascii="仿宋" w:hAnsi="仿宋" w:eastAsia="仿宋" w:cs="仿宋"/>
          <w:bCs/>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3.3.5承包人擅自更换主要施工管理人员的违约责任：</w:t>
      </w:r>
      <w:r>
        <w:rPr>
          <w:rFonts w:hint="eastAsia" w:ascii="仿宋" w:hAnsi="仿宋" w:eastAsia="仿宋" w:cs="仿宋"/>
          <w:color w:val="000000"/>
          <w:sz w:val="24"/>
          <w:szCs w:val="24"/>
          <w:highlight w:val="none"/>
          <w:u w:val="single"/>
          <w:lang w:val="en-US" w:eastAsia="zh-CN" w:bidi="ar-SA"/>
        </w:rPr>
        <w:t xml:space="preserve">承包人的施工管理人员不能擅自更换，确须调整时，必须经发包人书面同意。擅自</w:t>
      </w:r>
      <w:r>
        <w:rPr>
          <w:rFonts w:hint="eastAsia" w:ascii="仿宋" w:hAnsi="仿宋" w:eastAsia="仿宋" w:cs="仿宋"/>
          <w:bCs/>
          <w:color w:val="000000"/>
          <w:sz w:val="24"/>
          <w:szCs w:val="24"/>
          <w:highlight w:val="none"/>
          <w:u w:val="single"/>
          <w:lang w:val="en-US" w:eastAsia="zh-CN" w:bidi="ar-SA"/>
        </w:rPr>
        <w:t xml:space="preserve">撤换技术负责人、质量负责人、安全负责人等其他项目部主要成员，</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color w:val="000000"/>
          <w:sz w:val="24"/>
          <w:szCs w:val="24"/>
          <w:highlight w:val="none"/>
          <w:u w:val="single"/>
          <w:lang w:val="en-US" w:eastAsia="zh-CN" w:bidi="ar-SA"/>
        </w:rPr>
        <w:t xml:space="preserve">承包人应承担壹万元∕人.次的违约金，</w:t>
      </w:r>
      <w:r>
        <w:rPr>
          <w:rFonts w:hint="eastAsia" w:ascii="仿宋" w:hAnsi="仿宋" w:eastAsia="仿宋" w:cs="仿宋"/>
          <w:color w:val="000000"/>
          <w:sz w:val="24"/>
          <w:szCs w:val="24"/>
          <w:highlight w:val="none"/>
          <w:u w:val="single"/>
          <w:lang w:val="en-US" w:eastAsia="zh-CN" w:bidi="ar-SA"/>
        </w:rPr>
        <w:t xml:space="preserve">由此产生的一切损失及后果由承包人承担</w:t>
      </w:r>
      <w:r>
        <w:rPr>
          <w:rFonts w:hint="eastAsia" w:ascii="仿宋" w:hAnsi="仿宋" w:eastAsia="仿宋" w:cs="仿宋"/>
          <w:bCs/>
          <w:color w:val="000000"/>
          <w:sz w:val="24"/>
          <w:szCs w:val="24"/>
          <w:highlight w:val="none"/>
          <w:u w:val="singl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Cs/>
          <w:color w:val="000000"/>
          <w:sz w:val="24"/>
          <w:szCs w:val="24"/>
          <w:highlight w:val="none"/>
          <w:u w:val="single"/>
          <w:lang w:val="en-US" w:eastAsia="zh-CN" w:bidi="ar-SA"/>
        </w:rPr>
        <w:t xml:space="preserve">以上罚款从当期支</w:t>
      </w:r>
      <w:r>
        <w:rPr>
          <w:rFonts w:hint="eastAsia" w:ascii="仿宋" w:hAnsi="仿宋" w:eastAsia="仿宋" w:cs="仿宋"/>
          <w:color w:val="000000"/>
          <w:sz w:val="24"/>
          <w:szCs w:val="24"/>
          <w:highlight w:val="none"/>
          <w:u w:val="single"/>
          <w:lang w:val="en-US" w:eastAsia="zh-CN" w:bidi="ar-SA"/>
        </w:rPr>
        <w:t xml:space="preserve">付工程款中直接扣除。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 分包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3.5.1 分包的一般约定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禁止分包的工程包括：</w:t>
      </w:r>
      <w:r>
        <w:rPr>
          <w:rFonts w:hint="eastAsia" w:ascii="仿宋" w:hAnsi="仿宋" w:eastAsia="仿宋" w:cs="仿宋"/>
          <w:color w:val="000000"/>
          <w:sz w:val="24"/>
          <w:szCs w:val="24"/>
          <w:highlight w:val="none"/>
          <w:u w:val="single"/>
          <w:lang w:val="en-US" w:eastAsia="zh-CN" w:bidi="ar-SA"/>
        </w:rPr>
        <w:t xml:space="preserve">本工程禁止分包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主体结构、关键性工作的范围：</w:t>
      </w:r>
      <w:r>
        <w:rPr>
          <w:rFonts w:hint="eastAsia" w:ascii="仿宋" w:hAnsi="仿宋" w:eastAsia="仿宋" w:cs="仿宋"/>
          <w:color w:val="000000"/>
          <w:sz w:val="24"/>
          <w:szCs w:val="24"/>
          <w:highlight w:val="none"/>
          <w:u w:val="single"/>
          <w:lang w:val="en-US" w:eastAsia="zh-CN" w:bidi="ar-SA"/>
        </w:rPr>
        <w:t xml:space="preserve">执行国家相关法律、法规规定 </w:t>
      </w:r>
      <w:r>
        <w:rPr>
          <w:rFonts w:hint="eastAsia" w:ascii="仿宋" w:hAnsi="仿宋" w:eastAsia="仿宋" w:cs="仿宋"/>
          <w:color w:val="000000"/>
          <w:sz w:val="24"/>
          <w:szCs w:val="24"/>
          <w:highlight w:val="none"/>
          <w:lang w:val="en-US" w:eastAsia="zh-CN" w:bidi="ar-SA"/>
        </w:rPr>
        <w:t xml:space="preserve">。</w:t>
      </w:r>
      <w:bookmarkStart w:id="14" w:name="_Toc297123494"/>
      <w:r/>
      <w:bookmarkEnd w:id="14"/>
      <w:r/>
      <w:bookmarkStart w:id="15" w:name="_Toc297048347"/>
      <w:r/>
      <w:bookmarkEnd w:id="15"/>
      <w:r/>
      <w:bookmarkStart w:id="16" w:name="_Toc296503161"/>
      <w:r/>
      <w:bookmarkEnd w:id="16"/>
      <w:r/>
      <w:bookmarkStart w:id="17" w:name="_Toc300934947"/>
      <w:r/>
      <w:bookmarkEnd w:id="17"/>
      <w:r/>
      <w:bookmarkStart w:id="18" w:name="_Toc296891201"/>
      <w:r/>
      <w:bookmarkEnd w:id="18"/>
      <w:r/>
      <w:bookmarkStart w:id="19" w:name="_Toc296890989"/>
      <w:r/>
      <w:bookmarkEnd w:id="19"/>
      <w:r/>
      <w:bookmarkStart w:id="20" w:name="_Toc296346662"/>
      <w:r/>
      <w:bookmarkEnd w:id="20"/>
      <w:r/>
      <w:bookmarkStart w:id="21" w:name="_Toc297216153"/>
      <w:r/>
      <w:bookmarkEnd w:id="21"/>
      <w:r/>
      <w:bookmarkStart w:id="22" w:name="_Toc296347160"/>
      <w:r/>
      <w:bookmarkEnd w:id="22"/>
      <w:r/>
      <w:bookmarkStart w:id="23" w:name="_Toc296944500"/>
      <w:r/>
      <w:bookmarkEnd w:id="23"/>
      <w:r/>
      <w:bookmarkStart w:id="24" w:name="_Toc304295525"/>
      <w:r/>
      <w:bookmarkEnd w:id="24"/>
      <w:r/>
      <w:bookmarkStart w:id="25" w:name="_Toc303539104"/>
      <w:r/>
      <w:bookmarkEnd w:id="25"/>
      <w:r/>
      <w:bookmarkStart w:id="26" w:name="_Toc297120461"/>
      <w:r/>
      <w:bookmarkEnd w:id="26"/>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3.5.2分包的确定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允许分包的专业工程包括：</w:t>
      </w:r>
      <w:r>
        <w:rPr>
          <w:rFonts w:hint="eastAsia" w:ascii="仿宋" w:hAnsi="仿宋" w:eastAsia="仿宋" w:cs="仿宋"/>
          <w:color w:val="000000"/>
          <w:sz w:val="24"/>
          <w:szCs w:val="24"/>
          <w:highlight w:val="none"/>
          <w:u w:val="single"/>
          <w:lang w:val="en-US" w:eastAsia="zh-CN" w:bidi="ar-SA"/>
        </w:rPr>
        <w:t xml:space="preserve">执行国家相关法律、法规规定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其他关于分包的约定：</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本项目不允许分包。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3.6 工程照管与成品、半成品保护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承包人负责照管工程及工程相关的材料、工程设备的起始时间：</w:t>
      </w:r>
      <w:r>
        <w:rPr>
          <w:rFonts w:hint="eastAsia" w:ascii="仿宋" w:hAnsi="仿宋" w:eastAsia="仿宋" w:cs="仿宋"/>
          <w:color w:val="000000"/>
          <w:sz w:val="24"/>
          <w:szCs w:val="24"/>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3.7 履约担保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承包人是否提供履约担保：</w:t>
      </w:r>
      <w:r>
        <w:rPr>
          <w:rFonts w:hint="eastAsia" w:ascii="仿宋" w:hAnsi="仿宋" w:eastAsia="仿宋" w:cs="仿宋"/>
          <w:color w:val="000000"/>
          <w:sz w:val="24"/>
          <w:szCs w:val="24"/>
          <w:highlight w:val="none"/>
          <w:u w:val="single"/>
          <w:lang w:val="en-US" w:eastAsia="zh-CN" w:bidi="ar-SA"/>
        </w:rPr>
        <w:t xml:space="preserve">否。</w:t>
      </w:r>
      <w:r/>
    </w:p>
    <w:p>
      <w:pPr>
        <w:ind w:firstLine="420"/>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4. 监理人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4.1监理人的一般规定</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关于监理人的监理内容：</w:t>
      </w:r>
      <w:r>
        <w:rPr>
          <w:rFonts w:hint="eastAsia" w:ascii="仿宋" w:hAnsi="仿宋" w:eastAsia="仿宋" w:cs="仿宋"/>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关于监理人的监理权限：</w:t>
      </w:r>
      <w:r>
        <w:rPr>
          <w:rFonts w:hint="eastAsia" w:ascii="仿宋" w:hAnsi="仿宋" w:eastAsia="仿宋" w:cs="仿宋"/>
          <w:color w:val="000000"/>
          <w:sz w:val="24"/>
          <w:szCs w:val="24"/>
          <w:highlight w:val="none"/>
          <w:u w:val="single"/>
        </w:rPr>
        <w:t xml:space="preserve">见监理合同（发包人在承包人进场时提供）。</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rPr>
        <w:t xml:space="preserve">须经发包人事先批准行使的权力如下（包含但不限于）：</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 发布开工令、暂时停工或复工令；</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 审查技术规范（规定）或设计的变更，经发包人同意后批准实施；</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 审核索赔额与现场签证，并上报发包人；</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(4) 本工程中所有涉及改变技术类、经济类的文件。</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关于监理人在施工现场的办公场所、生活场所的提供和费用承担的约定：</w:t>
      </w:r>
      <w:r>
        <w:rPr>
          <w:rFonts w:hint="eastAsia" w:ascii="仿宋" w:hAnsi="仿宋" w:eastAsia="仿宋" w:cs="仿宋"/>
          <w:bCs/>
          <w:color w:val="000000"/>
          <w:sz w:val="24"/>
          <w:szCs w:val="24"/>
          <w:highlight w:val="none"/>
          <w:u w:val="single"/>
        </w:rPr>
        <w:t xml:space="preserve">承包人无偿提供生活及办公用水和用电</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4.2 监理人员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总监理工程师：</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姓    名：</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职    务：</w:t>
      </w:r>
      <w:r>
        <w:rPr>
          <w:rFonts w:hint="eastAsia" w:ascii="仿宋" w:hAnsi="仿宋" w:eastAsia="仿宋" w:cs="仿宋"/>
          <w:color w:val="000000"/>
          <w:sz w:val="24"/>
          <w:szCs w:val="24"/>
          <w:highlight w:val="none"/>
          <w:u w:val="single"/>
          <w:lang w:val="en-US" w:eastAsia="zh-CN" w:bidi="ar-SA"/>
        </w:rPr>
        <w:t xml:space="preserve">   总监理工程师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监理工程师执业资格证书号：</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关于监理人的其他约定：</w:t>
      </w:r>
      <w:r>
        <w:rPr>
          <w:rFonts w:hint="eastAsia" w:ascii="仿宋" w:hAnsi="仿宋" w:eastAsia="仿宋" w:cs="仿宋"/>
          <w:color w:val="000000"/>
          <w:sz w:val="24"/>
          <w:szCs w:val="24"/>
          <w:highlight w:val="none"/>
          <w:u w:val="single"/>
          <w:lang w:val="en-US" w:eastAsia="zh-CN" w:bidi="ar-SA"/>
        </w:rPr>
        <w:t xml:space="preserve">详见本工程监理合同</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4.3 商定或确定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在发包人和承包人不能通过协商达成一致意见时，发包人授权监理人对以下事项进行确定：</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总监理工程师在对合同内涉及费用变化的任何事项进行商定或确定时，必须取得发包人的书面确认，否则无效。</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5. 工程质量</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质量要求：</w:t>
      </w:r>
      <w:r>
        <w:rPr>
          <w:rFonts w:hint="eastAsia" w:ascii="仿宋" w:hAnsi="仿宋" w:eastAsia="仿宋" w:cs="仿宋"/>
          <w:color w:val="000000"/>
          <w:sz w:val="24"/>
          <w:szCs w:val="24"/>
          <w:highlight w:val="none"/>
          <w:u w:val="single"/>
        </w:rPr>
        <w:t xml:space="preserve">合格</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5.1.1 特殊质量标准和要求：</w:t>
      </w:r>
      <w:r>
        <w:rPr>
          <w:rFonts w:hint="eastAsia" w:ascii="仿宋" w:hAnsi="仿宋" w:eastAsia="仿宋" w:cs="仿宋"/>
          <w:color w:val="000000"/>
          <w:sz w:val="24"/>
          <w:szCs w:val="24"/>
          <w:highlight w:val="none"/>
          <w:u w:val="single"/>
        </w:rPr>
        <w:t xml:space="preserve">严格按照国家现行最新《建筑工程施工质量验收统一标准》执行。对不符合国家现行质量验收标准及</w:t>
      </w:r>
      <w:r>
        <w:rPr>
          <w:rFonts w:hint="eastAsia" w:ascii="仿宋" w:hAnsi="仿宋" w:eastAsia="仿宋" w:cs="仿宋"/>
          <w:color w:val="000000"/>
          <w:sz w:val="24"/>
          <w:szCs w:val="24"/>
          <w:highlight w:val="none"/>
          <w:u w:val="single"/>
          <w:lang w:eastAsia="zh-CN"/>
        </w:rPr>
        <w:t xml:space="preserve">图纸</w:t>
      </w:r>
      <w:r>
        <w:rPr>
          <w:rFonts w:hint="eastAsia" w:ascii="仿宋" w:hAnsi="仿宋" w:eastAsia="仿宋" w:cs="仿宋"/>
          <w:color w:val="000000"/>
          <w:sz w:val="24"/>
          <w:szCs w:val="24"/>
          <w:highlight w:val="none"/>
          <w:u w:val="single"/>
        </w:rPr>
        <w:t xml:space="preserve">要求，所发生的一切责任和费用以及由此给发包人造成的经济损失由承包人承担</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5.2 隐蔽工程检查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承包人提前通知监理人隐蔽工程检查的期限的约定：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监理人不能按时进行检查时，应提前</w:t>
      </w:r>
      <w:r>
        <w:rPr>
          <w:rFonts w:hint="eastAsia" w:ascii="仿宋" w:hAnsi="仿宋" w:eastAsia="仿宋" w:cs="仿宋"/>
          <w:color w:val="000000"/>
          <w:sz w:val="24"/>
          <w:szCs w:val="24"/>
          <w:highlight w:val="none"/>
          <w:u w:val="single"/>
          <w:lang w:val="en-US" w:eastAsia="zh-CN" w:bidi="ar-SA"/>
        </w:rPr>
        <w:t xml:space="preserve"> 8 </w:t>
      </w:r>
      <w:r>
        <w:rPr>
          <w:rFonts w:hint="eastAsia" w:ascii="仿宋" w:hAnsi="仿宋" w:eastAsia="仿宋" w:cs="仿宋"/>
          <w:color w:val="000000"/>
          <w:sz w:val="24"/>
          <w:szCs w:val="24"/>
          <w:highlight w:val="none"/>
          <w:lang w:val="en-US" w:eastAsia="zh-CN" w:bidi="ar-SA"/>
        </w:rPr>
        <w:t xml:space="preserve">小时提交书面延期要求。关于延期最长不得超过：</w:t>
      </w:r>
      <w:r>
        <w:rPr>
          <w:rFonts w:hint="eastAsia" w:ascii="仿宋" w:hAnsi="仿宋" w:eastAsia="仿宋" w:cs="仿宋"/>
          <w:color w:val="000000"/>
          <w:sz w:val="24"/>
          <w:szCs w:val="24"/>
          <w:highlight w:val="none"/>
          <w:u w:val="single"/>
          <w:lang w:val="en-US" w:eastAsia="zh-CN" w:bidi="ar-SA"/>
        </w:rPr>
        <w:t xml:space="preserve">24 </w:t>
      </w:r>
      <w:r>
        <w:rPr>
          <w:rFonts w:hint="eastAsia" w:ascii="仿宋" w:hAnsi="仿宋" w:eastAsia="仿宋" w:cs="仿宋"/>
          <w:color w:val="000000"/>
          <w:sz w:val="24"/>
          <w:szCs w:val="24"/>
          <w:highlight w:val="none"/>
          <w:lang w:val="en-US" w:eastAsia="zh-CN" w:bidi="ar-SA"/>
        </w:rPr>
        <w:t xml:space="preserve">小时。</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6. 安全文明施工与环境保护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6.1安全文明施工</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6.1.1 项目安全生产的达标目标及相应事项的约定：</w:t>
      </w:r>
      <w:r>
        <w:rPr>
          <w:rFonts w:hint="eastAsia" w:ascii="仿宋" w:hAnsi="仿宋" w:eastAsia="仿宋" w:cs="仿宋"/>
          <w:color w:val="000000"/>
          <w:sz w:val="24"/>
          <w:szCs w:val="20"/>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6.1.4 关于治安保卫的特别约定：</w:t>
      </w:r>
      <w:r>
        <w:rPr>
          <w:rFonts w:hint="eastAsia" w:ascii="仿宋" w:hAnsi="仿宋" w:eastAsia="仿宋" w:cs="仿宋"/>
          <w:color w:val="000000"/>
          <w:sz w:val="24"/>
          <w:szCs w:val="24"/>
          <w:u w:val="single"/>
          <w:lang w:val="en-US" w:eastAsia="zh-CN" w:bidi="ar-SA"/>
        </w:rPr>
        <w:t xml:space="preserve">执行通用条款，并根据发包人和监理人批准的施工组织设计和工程的具体情况采取相应的防护措施承担施工安全保卫工作及夜间施工照明的责任，费用由承包方负责。</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6.1.5 文明施工</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color w:val="000000"/>
          <w:sz w:val="24"/>
          <w:szCs w:val="24"/>
          <w:highlight w:val="none"/>
        </w:rPr>
        <w:t xml:space="preserve">合同当事人对文明施工的要求：</w:t>
      </w:r>
      <w:r>
        <w:rPr>
          <w:rFonts w:hint="eastAsia" w:ascii="仿宋" w:hAnsi="仿宋" w:eastAsia="仿宋" w:cs="仿宋"/>
          <w:b w:val="0"/>
          <w:bCs/>
          <w:sz w:val="24"/>
          <w:szCs w:val="24"/>
          <w:u w:val="single"/>
          <w:lang w:val="en-US" w:eastAsia="zh-CN"/>
        </w:rPr>
        <w:t xml:space="preserve">①承包人按当地有关主管部门的规定办理相关手续，并承担相应费用，同时以书面形式通知发包人，承担施工过程中因自身原因造成的罚款。</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②承包人应遵守环境保护、和清洁卫生方面的法律、法规、规定以及发包人《建设工程安全文明施工管理办法》的规定，所发生的费用由承包人承担。</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③承包人对施工现场的各种粉尘、废水、废气、固体废物和振动、噪声等采取必要的控制措施，及时进行处理并承担相关费用。</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⑥现场施工及管理人员均需挂牌进场，否则，发包人有权对承包人处以 50 元∕人·次的违约金。</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⑦扬尘防控环保要求必须符合《市政府关于印发徐州市 2017-2018 年秋冬季大气污染防治强化管控方案</w:t>
      </w:r>
      <w:r>
        <w:rPr>
          <w:rFonts w:hint="eastAsia" w:ascii="仿宋" w:hAnsi="仿宋" w:eastAsia="仿宋" w:cs="仿宋"/>
          <w:b w:val="0"/>
          <w:bCs/>
          <w:sz w:val="24"/>
          <w:szCs w:val="24"/>
          <w:u w:val="single"/>
          <w:lang w:val="en-US" w:eastAsia="zh-CN"/>
        </w:rPr>
        <w:t xml:space="preserve">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 年 1 号》文、《关于印发&lt;徐州市建设工程扬尘（噪声）智慧监管系统建设实施意见（试行）&gt;的通知》（徐污防攻坚指办〔2023〕26号）执行，扬尘污染防治费按江苏省住房和城乡建设厅公告（2018）24 号文执行计取。该费用已经包含在投标报价当中</w:t>
      </w:r>
      <w:r>
        <w:rPr>
          <w:rFonts w:hint="eastAsia" w:ascii="仿宋" w:hAnsi="仿宋" w:eastAsia="仿宋" w:cs="仿宋"/>
          <w:b w:val="0"/>
          <w:bCs/>
          <w:sz w:val="24"/>
          <w:szCs w:val="24"/>
          <w:u w:val="single"/>
          <w:lang w:val="en-US" w:eastAsia="zh-CN"/>
        </w:rPr>
        <w:t xml:space="preserve">， 结算不再增加此项费用。按照《徐州市市区扬尘污染防治办法》的要求，开工前 15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严禁从高空抛洒垃圾及乱堆施工垃圾，否则，每查实一次向发包人支付3000元违约金；造成损失的，由承包人承担。</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val="en-US"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⑧因扬尘治理、环境保护等情况未到达标准，而导致甲方被处罚，甲方将处罚金额从乙方工程款中扣除。</w:t>
      </w:r>
      <w:r/>
    </w:p>
    <w:p>
      <w:pPr>
        <w:ind w:left="0" w:firstLine="600"/>
        <w:jc w:val="left"/>
        <w:pageBreakBefore w:val="0"/>
        <w:spacing w:before="0" w:after="0" w:line="360" w:lineRule="auto"/>
        <w:widowControl w:val="off"/>
        <w:rPr>
          <w:rFonts w:hint="eastAsia" w:ascii="仿宋" w:hAnsi="仿宋" w:eastAsia="仿宋" w:cs="仿宋"/>
          <w:b w:val="0"/>
          <w:bCs/>
          <w:sz w:val="24"/>
          <w:szCs w:val="24"/>
          <w:u w:val="single"/>
          <w:lang w:eastAsia="zh-CN"/>
        </w:rPr>
      </w:pPr>
      <w:r>
        <w:rPr>
          <w:rFonts w:hint="eastAsia" w:ascii="仿宋" w:hAnsi="仿宋" w:eastAsia="仿宋" w:cs="仿宋"/>
          <w:b w:val="0"/>
          <w:bCs/>
          <w:sz w:val="24"/>
          <w:szCs w:val="24"/>
          <w:u w:val="none"/>
          <w:lang w:val="en-US" w:eastAsia="zh-CN"/>
        </w:rPr>
        <w:t xml:space="preserve">   </w:t>
      </w:r>
      <w:r>
        <w:rPr>
          <w:rFonts w:hint="eastAsia" w:ascii="仿宋" w:hAnsi="仿宋" w:eastAsia="仿宋" w:cs="仿宋"/>
          <w:b w:val="0"/>
          <w:bCs/>
          <w:sz w:val="24"/>
          <w:szCs w:val="24"/>
          <w:u w:val="single"/>
          <w:lang w:val="en-US" w:eastAsia="zh-CN"/>
        </w:rPr>
        <w:t xml:space="preserve">⑨文明施工相关法律、标准和规范的其他要求。</w:t>
      </w:r>
      <w:r/>
    </w:p>
    <w:p>
      <w:pPr>
        <w:ind w:left="0" w:firstLine="398"/>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b w:val="0"/>
          <w:bCs/>
          <w:sz w:val="24"/>
          <w:szCs w:val="24"/>
          <w:u w:val="single"/>
          <w:lang w:val="en-US" w:eastAsia="zh-CN" w:bidi="ar-SA"/>
        </w:rPr>
        <w:t xml:space="preserve">⑩</w:t>
      </w:r>
      <w:r>
        <w:rPr>
          <w:rFonts w:hint="eastAsia" w:ascii="仿宋" w:hAnsi="仿宋" w:eastAsia="仿宋" w:cs="仿宋"/>
          <w:color w:val="000000"/>
          <w:sz w:val="24"/>
          <w:szCs w:val="24"/>
          <w:highlight w:val="none"/>
          <w:u w:val="single"/>
          <w:lang w:val="en-US" w:eastAsia="zh-CN" w:bidi="ar-SA"/>
        </w:rPr>
        <w:t xml:space="preserve">禁止乱堆乱放材料与机械设备。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6.1.6 关于安全文明施工费支付比例和支付期限的约定：</w:t>
      </w:r>
      <w:r>
        <w:rPr>
          <w:rFonts w:hint="eastAsia" w:ascii="仿宋" w:hAnsi="仿宋" w:eastAsia="仿宋" w:cs="仿宋"/>
          <w:color w:val="000000"/>
          <w:sz w:val="24"/>
          <w:szCs w:val="24"/>
          <w:highlight w:val="none"/>
          <w:u w:val="single"/>
          <w:lang w:val="en-US" w:eastAsia="zh-CN" w:bidi="ar-SA"/>
        </w:rPr>
        <w:t xml:space="preserve"> 合同价款中已含，与合同价款同期支付。</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7. 工期和进度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7.1 施工组织设计</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7.1.1 合同当事人约定的施工组织设计应包括的其他内容：</w:t>
      </w:r>
      <w:r>
        <w:rPr>
          <w:rFonts w:hint="eastAsia" w:ascii="仿宋" w:hAnsi="仿宋" w:eastAsia="仿宋" w:cs="仿宋"/>
          <w:color w:val="000000"/>
          <w:sz w:val="24"/>
          <w:szCs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7.1.2 施工组织设计的提交和修改</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承包人提交详细施工组织设计的期限的约定：</w:t>
      </w:r>
      <w:r>
        <w:rPr>
          <w:rFonts w:hint="eastAsia" w:ascii="仿宋" w:hAnsi="仿宋" w:eastAsia="仿宋" w:cs="仿宋"/>
          <w:b w:val="0"/>
          <w:bCs/>
          <w:color w:val="000000"/>
          <w:sz w:val="24"/>
          <w:szCs w:val="24"/>
          <w:highlight w:val="none"/>
          <w:u w:val="single"/>
          <w:lang w:val="en-US" w:eastAsia="zh-CN" w:bidi="ar-SA"/>
        </w:rPr>
        <w:t xml:space="preserve">符合发包人要求。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发包人和监理人在收到详细的施工组织设计后确认或提出修改意见的期限：</w:t>
      </w:r>
      <w:r>
        <w:rPr>
          <w:rFonts w:hint="eastAsia" w:ascii="仿宋" w:hAnsi="仿宋" w:eastAsia="仿宋" w:cs="仿宋"/>
          <w:color w:val="000000"/>
          <w:sz w:val="24"/>
          <w:szCs w:val="24"/>
          <w:highlight w:val="none"/>
          <w:u w:val="single"/>
          <w:lang w:val="en-US" w:eastAsia="zh-CN" w:bidi="ar-SA"/>
        </w:rPr>
        <w:t xml:space="preserve">  收到后3天内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7.2 施工进度计划</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7.2.2 施工进度计划的修订</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发包人和监理人在收到修订的施工进度计划后确认或提出修改意见的期限：</w:t>
      </w:r>
      <w:r>
        <w:rPr>
          <w:rFonts w:hint="eastAsia" w:ascii="仿宋" w:hAnsi="仿宋" w:eastAsia="仿宋" w:cs="仿宋"/>
          <w:color w:val="000000"/>
          <w:sz w:val="24"/>
          <w:szCs w:val="24"/>
          <w:highlight w:val="none"/>
          <w:u w:val="single"/>
          <w:lang w:val="en-US" w:eastAsia="zh-CN" w:bidi="ar-SA"/>
        </w:rPr>
        <w:t xml:space="preserve"> 收到后3天内。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 开工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7.3.1 开工准备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关于承包人提交工程开工报审表的期限：</w:t>
      </w:r>
      <w:r>
        <w:rPr>
          <w:rFonts w:hint="eastAsia" w:ascii="仿宋" w:hAnsi="仿宋" w:eastAsia="仿宋" w:cs="仿宋"/>
          <w:color w:val="000000"/>
          <w:sz w:val="24"/>
          <w:szCs w:val="24"/>
          <w:highlight w:val="none"/>
          <w:u w:val="single"/>
          <w:lang w:val="en-US" w:eastAsia="zh-CN" w:bidi="ar-SA"/>
        </w:rPr>
        <w:t xml:space="preserve"> 合同签订后、开工前。</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关于发包人应完成的其他开工准备工作及期限：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关于承包人应完成的其他开工准备工作及期限：</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7.3.2开工通知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因发包人原因造成监理人未能在计划开工日期之日起</w:t>
      </w:r>
      <w:r>
        <w:rPr>
          <w:rFonts w:hint="eastAsia" w:ascii="仿宋" w:hAnsi="仿宋" w:eastAsia="仿宋" w:cs="仿宋"/>
          <w:color w:val="000000"/>
          <w:sz w:val="24"/>
          <w:szCs w:val="24"/>
          <w:highlight w:val="none"/>
          <w:u w:val="single"/>
          <w:lang w:val="en-US" w:eastAsia="zh-CN" w:bidi="ar-SA"/>
        </w:rPr>
        <w:t xml:space="preserve"> 30 </w:t>
      </w:r>
      <w:r>
        <w:rPr>
          <w:rFonts w:hint="eastAsia" w:ascii="仿宋" w:hAnsi="仿宋" w:eastAsia="仿宋" w:cs="仿宋"/>
          <w:color w:val="000000"/>
          <w:sz w:val="24"/>
          <w:szCs w:val="24"/>
          <w:highlight w:val="none"/>
          <w:lang w:val="en-US" w:eastAsia="zh-CN" w:bidi="ar-SA"/>
        </w:rPr>
        <w:t xml:space="preserve">天内发出开工通知的，承包人有权提出价格调整要求，或者解除合同。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7.4 测量放线</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7.4.1发包人通过监理人向承包人提供测量基准点、基准线和水准点及其书面资料的期限：</w:t>
      </w:r>
      <w:r>
        <w:rPr>
          <w:rFonts w:hint="eastAsia" w:ascii="仿宋" w:hAnsi="仿宋" w:eastAsia="仿宋" w:cs="仿宋"/>
          <w:color w:val="000000"/>
          <w:sz w:val="24"/>
          <w:szCs w:val="24"/>
          <w:u w:val="single"/>
          <w:lang w:val="en-US" w:eastAsia="zh-CN" w:bidi="ar-SA"/>
        </w:rPr>
        <w:t xml:space="preserve">开工前提供，由发包人、承包人、监理人现场交验。监理工程师对放样、线形或标高的核查，均不能免除承包人对其准确性所负的责任。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 工期延误</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7.5.1 因发包人原因导致工期延误</w:t>
      </w:r>
      <w:r/>
    </w:p>
    <w:p>
      <w:pPr>
        <w:ind w:firstLine="480"/>
        <w:jc w:val="left"/>
        <w:pageBreakBefore w:val="0"/>
        <w:spacing w:line="360" w:lineRule="auto"/>
        <w:widowControl/>
        <w:rPr>
          <w:rFonts w:hint="eastAsia" w:ascii="仿宋" w:hAnsi="仿宋" w:eastAsia="仿宋" w:cs="仿宋"/>
          <w:b/>
          <w:sz w:val="24"/>
          <w:szCs w:val="24"/>
          <w:u w:val="single"/>
        </w:rPr>
      </w:pPr>
      <w:r>
        <w:rPr>
          <w:rFonts w:hint="eastAsia" w:ascii="仿宋" w:hAnsi="仿宋" w:eastAsia="仿宋" w:cs="仿宋"/>
          <w:color w:val="000000"/>
          <w:sz w:val="24"/>
          <w:szCs w:val="24"/>
          <w:highlight w:val="none"/>
        </w:rPr>
        <w:t xml:space="preserve">因发包人原因导致工期延误的其他情形：</w:t>
      </w:r>
      <w:r>
        <w:rPr>
          <w:rFonts w:hint="eastAsia" w:ascii="仿宋" w:hAnsi="仿宋" w:eastAsia="仿宋" w:cs="仿宋"/>
          <w:b/>
          <w:sz w:val="24"/>
          <w:szCs w:val="24"/>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工期可相应顺延（但需要发包人出具书面通知并加盖公章）。④承包人应在知道上述工期事件发 生28日内，向监理人递交工期索赔意向通知书，承包人逾期递交，视为对发包人让利，不</w:t>
      </w:r>
      <w:r>
        <w:rPr>
          <w:rFonts w:hint="eastAsia" w:ascii="仿宋" w:hAnsi="仿宋" w:eastAsia="仿宋" w:cs="仿宋"/>
          <w:b/>
          <w:sz w:val="24"/>
          <w:szCs w:val="24"/>
          <w:u w:val="single"/>
          <w:lang w:val="en-US" w:eastAsia="zh-CN"/>
        </w:rPr>
        <w:t xml:space="preserve">再</w:t>
      </w:r>
      <w:r>
        <w:rPr>
          <w:rFonts w:hint="eastAsia" w:ascii="仿宋" w:hAnsi="仿宋" w:eastAsia="仿宋" w:cs="仿宋"/>
          <w:b/>
          <w:sz w:val="24"/>
          <w:szCs w:val="24"/>
          <w:u w:val="single"/>
        </w:rPr>
        <w:t xml:space="preserve">享有相关索赔权利。</w:t>
      </w:r>
      <w:r/>
    </w:p>
    <w:p>
      <w:pPr>
        <w:ind w:firstLine="482"/>
        <w:jc w:val="left"/>
        <w:pageBreakBefore w:val="0"/>
        <w:spacing w:line="360" w:lineRule="auto"/>
        <w:widowControl/>
        <w:rPr>
          <w:rFonts w:hint="eastAsia" w:ascii="仿宋" w:hAnsi="仿宋" w:eastAsia="仿宋" w:cs="仿宋"/>
          <w:b/>
          <w:sz w:val="24"/>
          <w:szCs w:val="24"/>
          <w:u w:val="single"/>
        </w:rPr>
      </w:pPr>
      <w:r>
        <w:rPr>
          <w:rFonts w:hint="eastAsia" w:ascii="仿宋" w:hAnsi="仿宋" w:eastAsia="仿宋" w:cs="仿宋"/>
          <w:b/>
          <w:sz w:val="24"/>
          <w:szCs w:val="24"/>
          <w:u w:val="single"/>
        </w:rPr>
        <w:t xml:space="preserve">因发包人原因导致的工期延误仅顺延工期,合同工期作相应调整,材料差价调整按合同相应条款执行（不可抗力原因除外），承包</w:t>
      </w:r>
      <w:r>
        <w:rPr>
          <w:rFonts w:hint="eastAsia" w:ascii="仿宋" w:hAnsi="仿宋" w:eastAsia="仿宋" w:cs="仿宋"/>
          <w:b/>
          <w:color w:val="000000"/>
          <w:sz w:val="24"/>
          <w:szCs w:val="24"/>
          <w:u w:val="single"/>
        </w:rPr>
        <w:t xml:space="preserve">人不再主张任</w:t>
      </w:r>
      <w:r>
        <w:rPr>
          <w:rFonts w:hint="eastAsia" w:ascii="仿宋" w:hAnsi="仿宋" w:eastAsia="仿宋" w:cs="仿宋"/>
          <w:b/>
          <w:sz w:val="24"/>
          <w:szCs w:val="24"/>
          <w:u w:val="single"/>
        </w:rPr>
        <w:t xml:space="preserve">何其他补偿或索赔费用。</w:t>
      </w:r>
      <w:r/>
    </w:p>
    <w:p>
      <w:pPr>
        <w:ind w:firstLine="482"/>
        <w:jc w:val="left"/>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b/>
          <w:sz w:val="24"/>
          <w:szCs w:val="24"/>
          <w:u w:val="single"/>
        </w:rPr>
        <w:t xml:space="preserve">工程实施过程中因设计变更、经济签证等原因造成的工程量增减，需要修订施工进度计划的，按照第 7.2.2项〔施工进度计划的修订〕执行。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7.5.2 因承包人原因导致工期延误</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因承包人原因造成工期延误，逾期竣工违约金的计算方法为：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每延误一天，由承包人向发包人按5000元/天支付违约金，发包人有权采取任何补救措施来弥补该延误，由此增加的费用由承包人承担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因承包人原因造成工期延误，逾期竣工违约金的上限：</w:t>
      </w:r>
      <w:r>
        <w:rPr>
          <w:rFonts w:hint="eastAsia" w:ascii="仿宋" w:hAnsi="仿宋" w:eastAsia="仿宋" w:cs="仿宋"/>
          <w:color w:val="000000"/>
          <w:sz w:val="24"/>
          <w:szCs w:val="24"/>
          <w:highlight w:val="none"/>
          <w:u w:val="single"/>
          <w:lang w:val="en-US" w:eastAsia="zh-CN" w:bidi="ar-SA"/>
        </w:rPr>
        <w:t xml:space="preserve">合同价款的20%</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7.6 不利物质条件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不利物质条件的其他情形和有关约定：</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7.7异常恶劣的气候条件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发包人和承包人同意以下情形视为异常恶劣的气候条件：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u w:val="single"/>
          <w:lang w:val="en-US" w:eastAsia="zh-CN" w:bidi="ar-SA"/>
        </w:rPr>
        <w:t xml:space="preserve">另行协商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7.9 提前竣工的奖励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7.9.2提前竣工的奖励：</w:t>
      </w:r>
      <w:r>
        <w:rPr>
          <w:rFonts w:hint="eastAsia" w:ascii="仿宋" w:hAnsi="仿宋" w:eastAsia="仿宋" w:cs="仿宋"/>
          <w:color w:val="000000"/>
          <w:sz w:val="24"/>
          <w:szCs w:val="24"/>
          <w:highlight w:val="none"/>
          <w:u w:val="single"/>
          <w:lang w:val="en-US" w:eastAsia="zh-CN" w:bidi="ar-SA"/>
        </w:rPr>
        <w:t xml:space="preserve">另行协商</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8. 材料与设备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8.4材料与工程设备的保管与使用</w:t>
      </w:r>
      <w:r/>
    </w:p>
    <w:p>
      <w:pPr>
        <w:ind w:firstLine="420"/>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8.4.1发包人供应的材料设备的保管费用的承担：</w:t>
      </w:r>
      <w:r>
        <w:rPr>
          <w:rFonts w:hint="eastAsia" w:ascii="仿宋" w:hAnsi="仿宋" w:eastAsia="仿宋" w:cs="仿宋"/>
          <w:b/>
          <w:color w:val="000000"/>
          <w:sz w:val="24"/>
          <w:szCs w:val="24"/>
          <w:highlight w:val="none"/>
          <w:u w:val="single"/>
          <w:lang w:val="en-US" w:eastAsia="zh-CN" w:bidi="ar-SA"/>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8.6 样品</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8.6.1样品的报送与封存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①需要承包人报送样品的材料或工程设备，样品的种类、名称、规格、数量要求：</w:t>
      </w:r>
      <w:bookmarkStart w:id="27" w:name="_Hlk105229144"/>
      <w:r>
        <w:rPr>
          <w:rFonts w:hint="eastAsia" w:ascii="仿宋" w:hAnsi="仿宋" w:eastAsia="仿宋" w:cs="仿宋"/>
          <w:color w:val="000000"/>
          <w:sz w:val="24"/>
          <w:szCs w:val="24"/>
          <w:highlight w:val="none"/>
          <w:u w:val="single"/>
          <w:lang w:val="en-US" w:eastAsia="zh-CN" w:bidi="ar-SA"/>
        </w:rPr>
        <w:t xml:space="preserve">以发包人通知为准 ，样品不得另行收取费用。</w:t>
      </w:r>
      <w:bookmarkEnd w:id="27"/>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②承包人在采购材料、设备前须提供与施工图纸及发包方要求的规格相符的样品至少1份，样品应在订购制造此样品材料的28</w:t>
      </w:r>
      <w:r>
        <w:rPr>
          <w:rFonts w:hint="eastAsia" w:ascii="仿宋" w:hAnsi="仿宋" w:eastAsia="仿宋" w:cs="仿宋"/>
          <w:color w:val="000000"/>
          <w:sz w:val="24"/>
          <w:szCs w:val="24"/>
          <w:highlight w:val="none"/>
          <w:u w:val="single"/>
          <w:lang w:val="en-US" w:eastAsia="zh-CN" w:bidi="ar-SA"/>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outlineLvl w:val="0"/>
      </w:pPr>
      <w:r>
        <w:rPr>
          <w:rFonts w:hint="eastAsia" w:ascii="仿宋" w:hAnsi="仿宋" w:eastAsia="仿宋" w:cs="仿宋"/>
          <w:color w:val="000000"/>
          <w:sz w:val="24"/>
          <w:szCs w:val="24"/>
          <w:highlight w:val="none"/>
          <w:u w:val="single"/>
          <w:lang w:val="en-US" w:eastAsia="zh-CN" w:bidi="ar-SA"/>
        </w:rPr>
        <w:t xml:space="preserve">⑤承包人投标报价时自行去现场踏勘。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8.8 施工设备和临时设施</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8.8.1 承包人提供的施工设备和临时设施</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关于修建临时设施费用承担的约定：</w:t>
      </w:r>
      <w:r>
        <w:rPr>
          <w:rFonts w:hint="eastAsia" w:ascii="仿宋" w:hAnsi="仿宋" w:eastAsia="仿宋" w:cs="仿宋"/>
          <w:color w:val="000000"/>
          <w:sz w:val="24"/>
          <w:szCs w:val="24"/>
          <w:highlight w:val="none"/>
          <w:u w:val="single"/>
        </w:rPr>
        <w:t xml:space="preserve">除法律规定由发包人承担的内容外，承包人自行承担修建临时设施和使用施工设备的费用</w:t>
      </w:r>
      <w:r>
        <w:rPr>
          <w:rFonts w:hint="eastAsia" w:ascii="仿宋" w:hAnsi="仿宋" w:eastAsia="仿宋" w:cs="仿宋"/>
          <w:color w:val="000000"/>
          <w:sz w:val="24"/>
          <w:szCs w:val="24"/>
          <w:highlight w:val="none"/>
        </w:rPr>
        <w:t xml:space="preserve">。</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8.10.承包人采购材料设备</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8.10.1 承包人采购材料设备的约定：</w:t>
      </w:r>
      <w:r>
        <w:rPr>
          <w:rFonts w:hint="eastAsia" w:ascii="仿宋" w:hAnsi="仿宋" w:eastAsia="仿宋" w:cs="仿宋"/>
          <w:color w:val="000000"/>
          <w:sz w:val="24"/>
          <w:szCs w:val="24"/>
          <w:highlight w:val="none"/>
          <w:u w:val="single"/>
          <w:lang w:val="en-US" w:eastAsia="zh-CN" w:bidi="ar-SA"/>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9. 试验与检验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9.1试验设备与试验人员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9.1.2 试验设备</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施工现场需要配置的试验场所：</w:t>
      </w:r>
      <w:r>
        <w:rPr>
          <w:rFonts w:hint="eastAsia" w:ascii="仿宋" w:hAnsi="仿宋" w:eastAsia="仿宋" w:cs="仿宋"/>
          <w:color w:val="000000"/>
          <w:sz w:val="24"/>
          <w:szCs w:val="20"/>
          <w:u w:val="single"/>
        </w:rPr>
        <w:t xml:space="preserve"> 按有关规定执行      </w:t>
      </w:r>
      <w:r>
        <w:rPr>
          <w:rFonts w:hint="eastAsia" w:ascii="仿宋" w:hAnsi="仿宋" w:eastAsia="仿宋" w:cs="仿宋"/>
          <w:color w:val="000000"/>
          <w:sz w:val="24"/>
          <w:szCs w:val="20"/>
        </w:rPr>
        <w:t xml:space="preserve">。 </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施工现场需要配备的试验设备：</w:t>
      </w:r>
      <w:r>
        <w:rPr>
          <w:rFonts w:hint="eastAsia" w:ascii="仿宋" w:hAnsi="仿宋" w:eastAsia="仿宋" w:cs="仿宋"/>
          <w:color w:val="000000"/>
          <w:sz w:val="24"/>
          <w:szCs w:val="20"/>
          <w:u w:val="single"/>
        </w:rPr>
        <w:t xml:space="preserve">按有关规定执行       </w:t>
      </w:r>
      <w:r>
        <w:rPr>
          <w:rFonts w:hint="eastAsia" w:ascii="仿宋" w:hAnsi="仿宋" w:eastAsia="仿宋" w:cs="仿宋"/>
          <w:color w:val="000000"/>
          <w:sz w:val="24"/>
          <w:szCs w:val="20"/>
        </w:rPr>
        <w:t xml:space="preserve">。</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施工现场需要具备的其他试验条件：</w:t>
      </w:r>
      <w:r>
        <w:rPr>
          <w:rFonts w:hint="eastAsia" w:ascii="仿宋" w:hAnsi="仿宋" w:eastAsia="仿宋" w:cs="仿宋"/>
          <w:color w:val="000000"/>
          <w:sz w:val="24"/>
          <w:szCs w:val="20"/>
          <w:u w:val="single"/>
        </w:rPr>
        <w:t xml:space="preserve">按有关规定执行   </w:t>
      </w:r>
      <w:r>
        <w:rPr>
          <w:rFonts w:hint="eastAsia" w:ascii="仿宋" w:hAnsi="仿宋" w:eastAsia="仿宋" w:cs="仿宋"/>
          <w:color w:val="000000"/>
          <w:sz w:val="24"/>
          <w:szCs w:val="20"/>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9.4 现场工艺试验 </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现场工艺试验的有关约定：</w:t>
      </w:r>
      <w:r>
        <w:rPr>
          <w:rFonts w:hint="eastAsia" w:ascii="仿宋" w:hAnsi="仿宋" w:eastAsia="仿宋" w:cs="仿宋"/>
          <w:color w:val="000000"/>
          <w:sz w:val="24"/>
          <w:szCs w:val="24"/>
          <w:highlight w:val="none"/>
          <w:u w:val="single"/>
        </w:rPr>
        <w:t xml:space="preserve">承包人根据相关法律、标准和规范及按照监理人指示进行试验</w:t>
      </w:r>
      <w:r>
        <w:rPr>
          <w:rFonts w:hint="eastAsia" w:ascii="仿宋" w:hAnsi="仿宋" w:eastAsia="仿宋" w:cs="仿宋"/>
          <w:color w:val="000000"/>
          <w:sz w:val="24"/>
          <w:szCs w:val="24"/>
          <w:highlight w:val="none"/>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10. 变更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10.1变更的范围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关于变更的范围的约定：</w:t>
      </w:r>
      <w:r>
        <w:rPr>
          <w:rFonts w:hint="eastAsia" w:ascii="仿宋" w:hAnsi="仿宋" w:eastAsia="仿宋" w:cs="仿宋"/>
          <w:color w:val="000000"/>
          <w:sz w:val="24"/>
          <w:szCs w:val="24"/>
          <w:highlight w:val="none"/>
          <w:u w:val="single"/>
          <w:lang w:val="en-US" w:eastAsia="zh-CN" w:bidi="ar-SA"/>
        </w:rPr>
        <w:t xml:space="preserve">除设计变更、现场签证、新增(减)工程和工程量清单漏项外，其余均不作调整。设计变更、现场签证、新增(减)工程和工程量清单漏项均须经监理工程师和发包人代表签字确认</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u w:val="single"/>
          <w:lang w:val="en-US" w:eastAsia="zh-CN" w:bidi="ar-SA"/>
        </w:rPr>
        <w:t xml:space="preserve">承包人根据发包人书面确认的变更文件予以变更。变更文件中须明确原做法、变更后做法及工艺、材料名称、规格、品牌、尺寸等，标注要清晰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10.2 变更估价</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10.2.1 变更估价原则</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关于变更估价的约定: </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10.2.1.1设计变更引起新增工程量清单项目，其相应综合单价按本</w:t>
      </w:r>
      <w:r>
        <w:rPr>
          <w:rFonts w:hint="eastAsia" w:ascii="仿宋" w:hAnsi="仿宋" w:eastAsia="仿宋" w:cs="仿宋"/>
          <w:color w:val="000000"/>
          <w:sz w:val="24"/>
          <w:szCs w:val="24"/>
          <w:highlight w:val="none"/>
          <w:u w:val="single"/>
          <w:lang w:eastAsia="zh-CN"/>
        </w:rPr>
        <w:t xml:space="preserve">磋商文件</w:t>
      </w:r>
      <w:r>
        <w:rPr>
          <w:rFonts w:hint="eastAsia" w:ascii="仿宋" w:hAnsi="仿宋" w:eastAsia="仿宋" w:cs="仿宋"/>
          <w:color w:val="000000"/>
          <w:sz w:val="24"/>
          <w:szCs w:val="24"/>
          <w:highlight w:val="none"/>
          <w:u w:val="single"/>
        </w:rPr>
        <w:t xml:space="preserve">规定的招标控制价计价编制办法计算，再乘以中标价（扣除暂列金和暂估价后）与招标控制价（扣除暂列金和暂估价后）相比的浮动比率后作为综合单价进行结算。以上变更及工程量签证，必须由发、承包双方、现场监理工程师共同</w:t>
      </w:r>
      <w:r>
        <w:rPr>
          <w:rFonts w:hint="eastAsia" w:ascii="仿宋" w:hAnsi="仿宋" w:eastAsia="仿宋" w:cs="仿宋"/>
          <w:color w:val="000000"/>
          <w:sz w:val="24"/>
          <w:szCs w:val="24"/>
          <w:highlight w:val="none"/>
          <w:u w:val="single"/>
          <w:lang w:val="en-US" w:eastAsia="zh-CN"/>
        </w:rPr>
        <w:t xml:space="preserve">签字</w:t>
      </w:r>
      <w:r>
        <w:rPr>
          <w:rFonts w:hint="eastAsia" w:ascii="仿宋" w:hAnsi="仿宋" w:eastAsia="仿宋" w:cs="仿宋"/>
          <w:color w:val="000000"/>
          <w:sz w:val="24"/>
          <w:szCs w:val="24"/>
          <w:highlight w:val="none"/>
          <w:u w:val="single"/>
        </w:rPr>
        <w:t xml:space="preserve">确认。</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10.2.1.2</w:t>
      </w:r>
      <w:r>
        <w:rPr>
          <w:rFonts w:hint="eastAsia" w:ascii="仿宋" w:hAnsi="仿宋" w:eastAsia="仿宋" w:cs="仿宋"/>
          <w:color w:val="000000"/>
          <w:sz w:val="24"/>
          <w:szCs w:val="24"/>
          <w:highlight w:val="none"/>
          <w:u w:val="single"/>
        </w:rPr>
        <w:t xml:space="preserve">工程量增减，其相应综合单价执行投标报价的综合单价，但不得高于定额价的综合单价。</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10.2.1.3</w:t>
      </w:r>
      <w:r>
        <w:rPr>
          <w:rFonts w:hint="eastAsia" w:ascii="仿宋" w:hAnsi="仿宋" w:eastAsia="仿宋" w:cs="仿宋"/>
          <w:color w:val="000000"/>
          <w:sz w:val="24"/>
          <w:szCs w:val="24"/>
          <w:highlight w:val="none"/>
          <w:u w:val="single"/>
        </w:rPr>
        <w:t xml:space="preserve">清单项目中特征描述不全的工序，如</w:t>
      </w:r>
      <w:r>
        <w:rPr>
          <w:rFonts w:hint="eastAsia" w:ascii="仿宋" w:hAnsi="仿宋" w:eastAsia="仿宋" w:cs="仿宋"/>
          <w:color w:val="000000"/>
          <w:sz w:val="24"/>
          <w:szCs w:val="24"/>
          <w:highlight w:val="none"/>
          <w:u w:val="single"/>
          <w:lang w:eastAsia="zh-CN"/>
        </w:rPr>
        <w:t xml:space="preserve">图纸</w:t>
      </w:r>
      <w:r>
        <w:rPr>
          <w:rFonts w:hint="eastAsia" w:ascii="仿宋" w:hAnsi="仿宋" w:eastAsia="仿宋" w:cs="仿宋"/>
          <w:color w:val="000000"/>
          <w:sz w:val="24"/>
          <w:szCs w:val="24"/>
          <w:highlight w:val="none"/>
          <w:u w:val="single"/>
        </w:rPr>
        <w:t xml:space="preserve">已明确或已指明引用的规范、图集等或是常规工艺必须的工序，应包括在报价中。</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10.2.1.4</w:t>
      </w:r>
      <w:r>
        <w:rPr>
          <w:rFonts w:hint="eastAsia" w:ascii="仿宋" w:hAnsi="仿宋" w:eastAsia="仿宋" w:cs="仿宋"/>
          <w:color w:val="000000"/>
          <w:sz w:val="24"/>
          <w:szCs w:val="24"/>
          <w:highlight w:val="none"/>
          <w:u w:val="single"/>
        </w:rPr>
        <w:t xml:space="preserve">以上10.2.1.1、10.2.1.2条以外原因引起的价款调整按照以下方法处理：</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（1）有类似单价的，参照类似单价；</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（2）没有类似单价的，按照变更发生前一个月的《</w:t>
      </w:r>
      <w:r>
        <w:rPr>
          <w:rFonts w:hint="eastAsia" w:ascii="仿宋" w:hAnsi="仿宋" w:eastAsia="仿宋" w:cs="仿宋"/>
          <w:color w:val="000000"/>
          <w:sz w:val="24"/>
          <w:szCs w:val="24"/>
          <w:highlight w:val="none"/>
          <w:u w:val="single"/>
          <w:lang w:val="en-US" w:eastAsia="zh-CN" w:bidi="ar-SA"/>
        </w:rPr>
        <w:t xml:space="preserve">睢宁县建筑工程部分建材综合价格</w:t>
      </w:r>
      <w:r>
        <w:rPr>
          <w:rFonts w:hint="eastAsia" w:ascii="仿宋" w:hAnsi="仿宋" w:eastAsia="仿宋" w:cs="仿宋"/>
          <w:color w:val="000000"/>
          <w:sz w:val="24"/>
          <w:szCs w:val="24"/>
          <w:highlight w:val="none"/>
          <w:u w:val="single"/>
        </w:rPr>
        <w:t xml:space="preserve">》中相应的材料价格和相应的定额计价，同时按照中标价（扣除暂列金和暂估价后）与招标控制价（扣除暂列金和暂估价后）的整体下浮比率下浮；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u w:val="single"/>
          <w:lang w:val="en-US" w:eastAsia="zh-CN" w:bidi="ar-SA"/>
        </w:rPr>
        <w:t xml:space="preserve">睢宁县建筑工程部分建材综合价格</w:t>
      </w:r>
      <w:r>
        <w:rPr>
          <w:rFonts w:hint="eastAsia" w:ascii="仿宋" w:hAnsi="仿宋" w:eastAsia="仿宋" w:cs="仿宋"/>
          <w:color w:val="000000"/>
          <w:sz w:val="24"/>
          <w:szCs w:val="24"/>
          <w:highlight w:val="none"/>
          <w:u w:val="single"/>
        </w:rPr>
        <w:t xml:space="preserve">》中没有相应材料价格的，双方比价采购或者由</w:t>
      </w:r>
      <w:r>
        <w:rPr>
          <w:rFonts w:hint="eastAsia" w:ascii="仿宋" w:hAnsi="仿宋" w:eastAsia="仿宋" w:cs="仿宋"/>
          <w:color w:val="000000"/>
          <w:sz w:val="24"/>
          <w:szCs w:val="24"/>
          <w:highlight w:val="none"/>
          <w:u w:val="single"/>
          <w:lang w:eastAsia="zh-CN"/>
        </w:rPr>
        <w:t xml:space="preserve">采购人</w:t>
      </w:r>
      <w:r>
        <w:rPr>
          <w:rFonts w:hint="eastAsia" w:ascii="仿宋" w:hAnsi="仿宋" w:eastAsia="仿宋" w:cs="仿宋"/>
          <w:color w:val="000000"/>
          <w:sz w:val="24"/>
          <w:szCs w:val="24"/>
          <w:highlight w:val="none"/>
          <w:u w:val="single"/>
        </w:rPr>
        <w:t xml:space="preserve">经招标确定价格后，计入相应的定额计价，但该部分材料价格不再参与下浮，其余部分按照中标价（扣除暂列金和暂估价后）与招标控制价（扣除暂列金和暂估价后）的整体下浮比率下浮。</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10.2.1.5</w:t>
      </w:r>
      <w:r>
        <w:rPr>
          <w:rFonts w:hint="eastAsia" w:ascii="仿宋" w:hAnsi="仿宋" w:eastAsia="仿宋" w:cs="仿宋"/>
          <w:color w:val="000000"/>
          <w:sz w:val="24"/>
          <w:szCs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（1）总价措施措施费仍按投标时费率进行调整（其中安全文明增加费及按质论价费的费率按实调整）。</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（2）单价措施费按照单价措施项目清单投标单价，结算按实调整（除由设计变更引起的单价措施工程量调整外，结算工程量不得超过投标清单工程量）。</w:t>
      </w:r>
      <w:r/>
    </w:p>
    <w:p>
      <w:pPr>
        <w:ind w:firstLine="420"/>
        <w:jc w:val="left"/>
        <w:keepLines w:val="0"/>
        <w:keepNext w:val="0"/>
        <w:pageBreakBefore w:val="0"/>
        <w:spacing w:line="360" w:lineRule="auto"/>
        <w:widowControl/>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（3）因设计变更引起的原措施费中没有的单价措施项目，由承包人根据措施项目变更情况，提出适当的措施费变更要求，经发包人确认后调整。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10.7 暂估价</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暂估价材料和工程设备的明细详见附件11：</w:t>
      </w:r>
      <w:r>
        <w:rPr>
          <w:rFonts w:hint="eastAsia" w:ascii="仿宋" w:hAnsi="仿宋" w:eastAsia="仿宋" w:cs="仿宋"/>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10.7.1 依法必须招标的暂估价项目</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对于依法必须招标的暂估价项目的确认和批准采取第/种方式确定。</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10.7.2 不属于依法必须招标的暂估价项目</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对于不属于依法必须招标的暂估价项目的确认和批准采取第/ 种方式确定。</w:t>
      </w:r>
      <w:r/>
    </w:p>
    <w:p>
      <w:pPr>
        <w:contextualSpacing/>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第3种方式：承包人直接实施的暂估价项目</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承包人直接实施的暂估价项目的约定：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10.8 暂列金额</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合同当事人关于暂列金额使用的约定：</w:t>
      </w:r>
      <w:r>
        <w:rPr>
          <w:rFonts w:hint="eastAsia" w:ascii="仿宋" w:hAnsi="仿宋" w:eastAsia="仿宋" w:cs="仿宋"/>
          <w:color w:val="000000"/>
          <w:sz w:val="24"/>
          <w:szCs w:val="24"/>
          <w:highlight w:val="none"/>
          <w:u w:val="single"/>
        </w:rPr>
        <w:t xml:space="preserve">根据法律法规及发包人要求</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10.8 暂列金额</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合同当事人关于暂列金额使用的约定：</w:t>
      </w:r>
      <w:r>
        <w:rPr>
          <w:rFonts w:hint="eastAsia" w:ascii="仿宋" w:hAnsi="仿宋" w:eastAsia="仿宋" w:cs="仿宋"/>
          <w:color w:val="000000"/>
          <w:sz w:val="24"/>
          <w:szCs w:val="24"/>
          <w:highlight w:val="none"/>
          <w:u w:val="single"/>
          <w:lang w:val="en-US" w:eastAsia="zh-CN" w:bidi="ar-SA"/>
        </w:rPr>
        <w:t xml:space="preserve">  根据法律法规及发包人要求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11. 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11.1 市场价格波动引起的调整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市场价格波动是否调整合同价格的约定：</w:t>
      </w:r>
      <w:r>
        <w:rPr>
          <w:rFonts w:hint="eastAsia" w:ascii="仿宋" w:hAnsi="仿宋" w:eastAsia="仿宋" w:cs="仿宋"/>
          <w:color w:val="000000"/>
          <w:sz w:val="24"/>
          <w:szCs w:val="24"/>
          <w:highlight w:val="none"/>
          <w:u w:val="single"/>
          <w:lang w:val="en-US" w:eastAsia="zh-CN" w:bidi="ar-SA"/>
        </w:rPr>
        <w:t xml:space="preserve">承包人在投标时已充分考虑到施工期间人工费及各类建材的市场风险，并计入总报价。</w:t>
      </w:r>
      <w:r>
        <w:rPr>
          <w:rFonts w:hint="eastAsia" w:ascii="仿宋" w:hAnsi="仿宋" w:eastAsia="仿宋" w:cs="仿宋"/>
          <w:b/>
          <w:bCs/>
          <w:color w:val="000000"/>
          <w:sz w:val="24"/>
          <w:szCs w:val="24"/>
          <w:highlight w:val="none"/>
          <w:u w:val="single"/>
          <w:lang w:val="en-US" w:eastAsia="zh-CN" w:bidi="ar-SA"/>
        </w:rPr>
        <w:t xml:space="preserve">本项目工期较短结算时不予调整</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因市场价格波动调整合同价格，采用以下第</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种方式对合同价格进行调整：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第1种方式：采用价格指数进行价格调整。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关于各可调因子、定值和变值权重，以及基本价格指数及其来源的约定：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第2种方式：采用造价信息进行价格调整。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（1）承包人投标报价中材料单价低于基准单价：施工期间材料单价涨幅以基准单价为基础超过10%，或材料单价跌幅以投标报价为基础超过5%时，其超过部分按实调整。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（2）承包人投标报价中材料单价高于基准单价：施工期间材料单价跌幅以基准单价为基础超过5%，或材料单价涨幅以投标报价为基础超过10%时，其超过部分按实调整。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（3）承包人投标报价中材料单价等于基准单价：施工期间材料单价涨、跌幅均以基准单价为基础，涨幅超过10%和跌幅超过5%，其超过部分按实调整。</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材料价格调整费用仅计取材料差价及其税金，不再计取其他相关费用。</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第3种方式：其他价格调整方式：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11.2 对于法律、法规、规章或有关政策出台导致工程税金、规费等发生变化的，应按照有关规定执行。</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12. 合同价格、计量与支付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12.1 合同价格形式</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1、单价合同。</w:t>
      </w:r>
      <w:r/>
    </w:p>
    <w:p>
      <w:pPr>
        <w:ind w:firstLine="480"/>
        <w:jc w:val="left"/>
        <w:spacing w:line="44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综合单价包含的风险范围：</w:t>
      </w:r>
      <w:r>
        <w:rPr>
          <w:rFonts w:hint="eastAsia" w:ascii="仿宋" w:hAnsi="仿宋" w:eastAsia="仿宋" w:cs="仿宋"/>
          <w:b/>
          <w:bCs/>
          <w:color w:val="000000"/>
          <w:sz w:val="24"/>
          <w:szCs w:val="20"/>
          <w:highlight w:val="none"/>
          <w:u w:val="single"/>
        </w:rPr>
        <w:t xml:space="preserve"> a人工费按照苏建函</w:t>
      </w:r>
      <w:r>
        <w:rPr>
          <w:rFonts w:hint="eastAsia" w:ascii="仿宋" w:hAnsi="仿宋" w:eastAsia="仿宋" w:cs="仿宋"/>
          <w:b/>
          <w:bCs/>
          <w:i w:val="0"/>
          <w:iCs w:val="0"/>
          <w:color w:val="000000"/>
          <w:sz w:val="24"/>
          <w:szCs w:val="20"/>
          <w:highlight w:val="none"/>
          <w:u w:val="single"/>
        </w:rPr>
        <w:t xml:space="preserve">价[2025]273号</w:t>
      </w:r>
      <w:r>
        <w:rPr>
          <w:rFonts w:hint="eastAsia" w:ascii="仿宋" w:hAnsi="仿宋" w:eastAsia="仿宋" w:cs="仿宋"/>
          <w:b/>
          <w:bCs/>
          <w:i w:val="0"/>
          <w:iCs w:val="0"/>
          <w:color w:val="000000"/>
          <w:sz w:val="24"/>
          <w:szCs w:val="20"/>
          <w:highlight w:val="none"/>
          <w:u w:val="single"/>
          <w:lang w:val="en-US" w:eastAsia="zh-CN"/>
        </w:rPr>
        <w:t xml:space="preserve">执</w:t>
      </w:r>
      <w:r>
        <w:rPr>
          <w:rFonts w:hint="eastAsia" w:ascii="仿宋" w:hAnsi="仿宋" w:eastAsia="仿宋" w:cs="仿宋"/>
          <w:b/>
          <w:bCs/>
          <w:i w:val="0"/>
          <w:iCs w:val="0"/>
          <w:color w:val="000000"/>
          <w:sz w:val="24"/>
          <w:szCs w:val="20"/>
          <w:highlight w:val="none"/>
          <w:u w:val="single"/>
        </w:rPr>
        <w:t xml:space="preserve">行，</w:t>
      </w:r>
      <w:r>
        <w:rPr>
          <w:rFonts w:hint="eastAsia" w:ascii="仿宋" w:hAnsi="仿宋" w:eastAsia="仿宋" w:cs="仿宋"/>
          <w:color w:val="000000"/>
          <w:sz w:val="24"/>
          <w:szCs w:val="20"/>
          <w:highlight w:val="none"/>
          <w:u w:val="single"/>
        </w:rPr>
        <w:t xml:space="preserve">结算时不做调整；b材料费、机械费结算不予调整；c施工期间政策性调整的风险；d合同中明示及隐含的风险及有经验的承包商可以或应该预见的，为完成整体工程内容所必须考虑的风险；e工程量清单中工程量偏差超过15%的</w:t>
      </w:r>
      <w:r>
        <w:rPr>
          <w:rFonts w:hint="eastAsia" w:ascii="仿宋" w:hAnsi="仿宋" w:eastAsia="仿宋" w:cs="仿宋"/>
          <w:color w:val="000000"/>
          <w:sz w:val="24"/>
          <w:szCs w:val="20"/>
          <w:highlight w:val="none"/>
          <w:u w:val="single"/>
          <w:lang w:eastAsia="zh-CN"/>
        </w:rPr>
        <w:t xml:space="preserve">，</w:t>
      </w:r>
      <w:r>
        <w:rPr>
          <w:rFonts w:hint="eastAsia" w:ascii="仿宋" w:hAnsi="仿宋" w:eastAsia="仿宋" w:cs="仿宋"/>
          <w:color w:val="000000"/>
          <w:sz w:val="24"/>
          <w:szCs w:val="20"/>
          <w:highlight w:val="none"/>
          <w:u w:val="single"/>
        </w:rPr>
        <w:t xml:space="preserve">允许</w:t>
      </w:r>
      <w:r>
        <w:rPr>
          <w:rFonts w:hint="eastAsia" w:ascii="仿宋" w:hAnsi="仿宋" w:eastAsia="仿宋" w:cs="仿宋"/>
          <w:color w:val="000000"/>
          <w:sz w:val="24"/>
          <w:szCs w:val="20"/>
          <w:highlight w:val="none"/>
          <w:u w:val="single"/>
          <w:lang w:val="en-US" w:eastAsia="zh-CN"/>
        </w:rPr>
        <w:t xml:space="preserve">按照现行《建设工程工程量清单计价规范》进行</w:t>
      </w:r>
      <w:r>
        <w:rPr>
          <w:rFonts w:hint="eastAsia" w:ascii="仿宋" w:hAnsi="仿宋" w:eastAsia="仿宋" w:cs="仿宋"/>
          <w:color w:val="000000"/>
          <w:sz w:val="24"/>
          <w:szCs w:val="20"/>
          <w:highlight w:val="none"/>
          <w:u w:val="single"/>
        </w:rPr>
        <w:t xml:space="preserve">调整合同价格,工程量偏差不超过15%时其综合单价不予调整；f一周内非承包人原因停水、停电造成累计停工在八小时以内的风险。</w:t>
      </w:r>
      <w:r/>
    </w:p>
    <w:p>
      <w:pPr>
        <w:ind w:firstLine="480"/>
        <w:jc w:val="left"/>
        <w:spacing w:line="440" w:lineRule="exact"/>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t xml:space="preserve">风险费用的计算方法：</w:t>
      </w:r>
      <w:r>
        <w:rPr>
          <w:rFonts w:hint="eastAsia" w:ascii="仿宋" w:hAnsi="仿宋" w:eastAsia="仿宋" w:cs="仿宋"/>
          <w:color w:val="000000"/>
          <w:sz w:val="24"/>
          <w:szCs w:val="20"/>
          <w:highlight w:val="none"/>
          <w:u w:val="single"/>
        </w:rPr>
        <w:t xml:space="preserve"> 风险费用已包含在合同价中 </w:t>
      </w:r>
      <w:r>
        <w:rPr>
          <w:rFonts w:hint="eastAsia" w:ascii="仿宋" w:hAnsi="仿宋" w:eastAsia="仿宋" w:cs="仿宋"/>
          <w:color w:val="000000"/>
          <w:sz w:val="24"/>
          <w:szCs w:val="20"/>
          <w:highlight w:val="none"/>
        </w:rPr>
        <w:t xml:space="preserve">。</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rPr>
        <w:t xml:space="preserve">风险范围以外合同价格的调整方法：</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仿宋" w:hAnsi="仿宋" w:eastAsia="仿宋" w:cs="仿宋"/>
          <w:color w:val="000000"/>
          <w:sz w:val="24"/>
          <w:szCs w:val="20"/>
          <w:highlight w:val="none"/>
          <w:u w:val="single"/>
          <w:lang w:eastAsia="zh-CN"/>
        </w:rPr>
        <w:t xml:space="preserve">磋商文件</w:t>
      </w:r>
      <w:r>
        <w:rPr>
          <w:rFonts w:hint="eastAsia" w:ascii="仿宋" w:hAnsi="仿宋" w:eastAsia="仿宋" w:cs="仿宋"/>
          <w:color w:val="000000"/>
          <w:sz w:val="24"/>
          <w:szCs w:val="20"/>
          <w:highlight w:val="none"/>
          <w:u w:val="single"/>
        </w:rPr>
        <w:t xml:space="preserve">中规定的控制价计价编制办法的原则计算，报发包人同意后进行结算；因非承包人原因的工程变更，造成施工组织设计或施工方案变更，引起措施项目发生变化时，措施项目费按</w:t>
      </w:r>
      <w:r>
        <w:rPr>
          <w:rFonts w:hint="eastAsia" w:ascii="仿宋" w:hAnsi="仿宋" w:eastAsia="仿宋" w:cs="仿宋"/>
          <w:color w:val="000000"/>
          <w:sz w:val="24"/>
          <w:szCs w:val="20"/>
          <w:highlight w:val="none"/>
          <w:u w:val="single"/>
          <w:lang w:eastAsia="zh-CN"/>
        </w:rPr>
        <w:t xml:space="preserve">响应</w:t>
      </w:r>
      <w:r>
        <w:rPr>
          <w:rFonts w:hint="eastAsia" w:ascii="仿宋" w:hAnsi="仿宋" w:eastAsia="仿宋" w:cs="仿宋"/>
          <w:color w:val="000000"/>
          <w:sz w:val="24"/>
          <w:szCs w:val="20"/>
          <w:highlight w:val="none"/>
          <w:u w:val="single"/>
        </w:rPr>
        <w:t xml:space="preserve">时费率进行调整。</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预算价计价办法提出固定价格，经发包人确认后执行，结算原则按中标价与预算价相比的让利幅度同比例下浮。</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4）当实际施工中存在取消或未施工的工程内容，其费用结算时从合同价中扣除。</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5）发包人根据施工现场实际情况，有权增减施工内容及对应的费用，承包人须无条件接受。</w:t>
      </w:r>
      <w:r/>
    </w:p>
    <w:p>
      <w:pPr>
        <w:ind w:firstLine="480"/>
        <w:jc w:val="left"/>
        <w:spacing w:line="440" w:lineRule="exact"/>
        <w:widowControl/>
        <w:rPr>
          <w:rFonts w:hint="eastAsia" w:ascii="仿宋" w:hAnsi="仿宋" w:eastAsia="仿宋" w:cs="仿宋"/>
          <w:color w:val="000000"/>
          <w:sz w:val="24"/>
          <w:szCs w:val="20"/>
          <w:highlight w:val="none"/>
          <w:u w:val="single"/>
        </w:rPr>
      </w:pPr>
      <w:r>
        <w:rPr>
          <w:rFonts w:hint="eastAsia" w:ascii="仿宋" w:hAnsi="仿宋" w:eastAsia="仿宋" w:cs="仿宋"/>
          <w:color w:val="000000"/>
          <w:sz w:val="24"/>
          <w:szCs w:val="20"/>
          <w:highlight w:val="none"/>
          <w:u w:val="single"/>
        </w:rPr>
        <w:t xml:space="preserve">6）关于法律、法规、规章或各级政府在施工期间出台的有关政策导致工程规费、税金发生变化的，应按照有关规定执行。</w:t>
      </w:r>
      <w:r/>
    </w:p>
    <w:p>
      <w:pPr>
        <w:ind w:firstLine="21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总价包含的风险范围：</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风险费用的计算方法：</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风险范围以外合同价格的调整方法：</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3、其他价格方式：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 预付款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12.2.1 预付款的支付</w:t>
      </w:r>
      <w:r/>
    </w:p>
    <w:p>
      <w:pPr>
        <w:ind w:firstLine="480"/>
        <w:jc w:val="left"/>
        <w:spacing w:line="440" w:lineRule="exact"/>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预付款支付比例或金额：</w:t>
      </w:r>
      <w:r>
        <w:rPr>
          <w:rFonts w:hint="eastAsia" w:ascii="仿宋" w:hAnsi="仿宋" w:eastAsia="仿宋" w:cs="仿宋"/>
          <w:color w:val="000000"/>
          <w:sz w:val="24"/>
          <w:szCs w:val="20"/>
          <w:u w:val="single"/>
        </w:rPr>
        <w:t xml:space="preserve"> </w:t>
      </w:r>
      <w:r>
        <w:rPr>
          <w:rFonts w:hint="eastAsia" w:ascii="仿宋" w:hAnsi="仿宋" w:eastAsia="仿宋" w:cs="仿宋"/>
          <w:b/>
          <w:color w:val="000000"/>
          <w:sz w:val="24"/>
          <w:szCs w:val="20"/>
          <w:u w:val="single"/>
          <w:lang w:val="en-US" w:eastAsia="zh-CN"/>
        </w:rPr>
        <w:t xml:space="preserve">/</w:t>
      </w:r>
      <w:r>
        <w:rPr>
          <w:rFonts w:hint="eastAsia" w:ascii="仿宋" w:hAnsi="仿宋" w:eastAsia="仿宋" w:cs="仿宋"/>
          <w:color w:val="000000"/>
          <w:sz w:val="24"/>
          <w:szCs w:val="20"/>
          <w:u w:val="single"/>
        </w:rPr>
        <w:t xml:space="preserve"> </w:t>
      </w:r>
      <w:r>
        <w:rPr>
          <w:rFonts w:hint="eastAsia" w:ascii="仿宋" w:hAnsi="仿宋" w:eastAsia="仿宋" w:cs="仿宋"/>
          <w:color w:val="000000"/>
          <w:sz w:val="24"/>
          <w:szCs w:val="20"/>
        </w:rPr>
        <w:t xml:space="preserve">。</w:t>
      </w:r>
      <w:r/>
    </w:p>
    <w:p>
      <w:pPr>
        <w:ind w:firstLine="480"/>
        <w:jc w:val="left"/>
        <w:spacing w:line="440" w:lineRule="exact"/>
        <w:widowControl/>
        <w:rPr>
          <w:rFonts w:hint="eastAsia" w:ascii="仿宋" w:hAnsi="仿宋" w:eastAsia="仿宋" w:cs="仿宋"/>
          <w:b/>
          <w:color w:val="000000"/>
          <w:sz w:val="24"/>
          <w:szCs w:val="20"/>
          <w:u w:val="single"/>
        </w:rPr>
      </w:pPr>
      <w:r>
        <w:rPr>
          <w:rFonts w:hint="eastAsia" w:ascii="仿宋" w:hAnsi="仿宋" w:eastAsia="仿宋" w:cs="仿宋"/>
          <w:color w:val="000000"/>
          <w:sz w:val="24"/>
          <w:szCs w:val="20"/>
        </w:rPr>
        <w:t xml:space="preserve">预付款支付期限：</w:t>
      </w:r>
      <w:r>
        <w:rPr>
          <w:rFonts w:hint="eastAsia" w:ascii="仿宋" w:hAnsi="仿宋" w:eastAsia="仿宋" w:cs="仿宋"/>
          <w:b/>
          <w:bCs/>
          <w:color w:val="000000"/>
          <w:sz w:val="24"/>
          <w:szCs w:val="20"/>
          <w:u w:val="single"/>
          <w:lang w:val="en-US" w:eastAsia="zh-CN"/>
        </w:rPr>
        <w:t xml:space="preserve">/</w:t>
      </w:r>
      <w:r>
        <w:rPr>
          <w:rFonts w:hint="eastAsia" w:ascii="仿宋" w:hAnsi="仿宋" w:eastAsia="仿宋" w:cs="仿宋"/>
          <w:b/>
          <w:color w:val="000000"/>
          <w:sz w:val="24"/>
          <w:szCs w:val="20"/>
          <w:u w:val="single"/>
        </w:rPr>
        <w:t xml:space="preserve">。</w:t>
      </w:r>
      <w:r/>
    </w:p>
    <w:p>
      <w:pPr>
        <w:ind w:firstLine="480"/>
        <w:jc w:val="left"/>
        <w:spacing w:line="400" w:lineRule="exact"/>
        <w:widowControl/>
        <w:rPr>
          <w:rFonts w:hint="eastAsia" w:ascii="仿宋" w:hAnsi="仿宋" w:eastAsia="仿宋" w:cs="仿宋"/>
          <w:b/>
          <w:color w:val="000000"/>
          <w:sz w:val="24"/>
          <w:szCs w:val="20"/>
          <w:u w:val="single"/>
        </w:rPr>
        <w:outlineLvl w:val="0"/>
      </w:pPr>
      <w:r>
        <w:rPr>
          <w:rFonts w:hint="eastAsia" w:ascii="仿宋" w:hAnsi="仿宋" w:eastAsia="仿宋" w:cs="仿宋"/>
          <w:color w:val="000000"/>
          <w:sz w:val="24"/>
          <w:szCs w:val="20"/>
        </w:rPr>
        <w:t xml:space="preserve">预付款扣回的方式：</w:t>
      </w:r>
      <w:r>
        <w:rPr>
          <w:rFonts w:hint="eastAsia" w:ascii="仿宋" w:hAnsi="仿宋" w:eastAsia="仿宋" w:cs="仿宋"/>
          <w:b/>
          <w:color w:val="000000"/>
          <w:sz w:val="24"/>
          <w:szCs w:val="20"/>
          <w:u w:val="single"/>
        </w:rPr>
        <w:t xml:space="preserve"> </w:t>
      </w:r>
      <w:r>
        <w:rPr>
          <w:rFonts w:hint="eastAsia" w:ascii="仿宋" w:hAnsi="仿宋" w:eastAsia="仿宋" w:cs="仿宋"/>
          <w:b/>
          <w:color w:val="000000"/>
          <w:sz w:val="24"/>
          <w:szCs w:val="20"/>
          <w:u w:val="single"/>
          <w:lang w:val="en-US" w:eastAsia="zh-CN"/>
        </w:rPr>
        <w:t xml:space="preserve">/</w:t>
      </w:r>
      <w:r>
        <w:rPr>
          <w:rFonts w:hint="eastAsia" w:ascii="仿宋" w:hAnsi="仿宋" w:eastAsia="仿宋" w:cs="仿宋"/>
          <w:b/>
          <w:color w:val="000000"/>
          <w:sz w:val="24"/>
          <w:szCs w:val="20"/>
          <w:u w:val="single"/>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 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12.3.1 计量原则</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jc w:val="both"/>
        <w:keepLines w:val="0"/>
        <w:keepNext w:val="0"/>
        <w:pageBreakBefore w:val="0"/>
        <w:spacing w:line="360" w:lineRule="auto"/>
        <w:widowControl w:val="off"/>
        <w:rPr>
          <w:rFonts w:hint="eastAsia" w:ascii="仿宋" w:hAnsi="仿宋" w:eastAsia="仿宋" w:cs="仿宋"/>
          <w:sz w:val="21"/>
          <w:szCs w:val="24"/>
          <w:lang w:val="en-US" w:eastAsia="zh-CN" w:bidi="ar-SA"/>
        </w:rPr>
      </w:pPr>
      <w:r>
        <w:rPr>
          <w:rFonts w:hint="eastAsia" w:ascii="仿宋" w:hAnsi="仿宋" w:eastAsia="仿宋" w:cs="仿宋"/>
          <w:color w:val="000000"/>
          <w:sz w:val="24"/>
          <w:szCs w:val="24"/>
          <w:highlight w:val="none"/>
          <w:lang w:val="en-US" w:eastAsia="zh-CN" w:bidi="ar-SA"/>
        </w:rPr>
        <w:t xml:space="preserve">工程量计算规则：</w:t>
      </w:r>
      <w:r>
        <w:rPr>
          <w:rFonts w:hint="eastAsia" w:ascii="仿宋" w:hAnsi="仿宋" w:eastAsia="仿宋" w:cs="仿宋"/>
          <w:color w:val="000000"/>
          <w:sz w:val="24"/>
          <w:szCs w:val="24"/>
          <w:highlight w:val="none"/>
          <w:u w:val="single"/>
          <w:lang w:val="en-US" w:eastAsia="zh-CN" w:bidi="ar-SA"/>
        </w:rPr>
        <w:t xml:space="preserve">执行现行国家标准《建设工程工程量清单计价规范》（GB50500-2013）、《市政工程工程量计算规范》（GB50857-2013）、《房屋建筑与装饰工程工程量计算规范》（GB50854-2013）、《通用安装</w:t>
      </w:r>
      <w:r>
        <w:rPr>
          <w:rFonts w:hint="eastAsia" w:ascii="仿宋" w:hAnsi="仿宋" w:eastAsia="仿宋" w:cs="仿宋"/>
          <w:color w:val="000000"/>
          <w:sz w:val="24"/>
          <w:szCs w:val="24"/>
          <w:highlight w:val="none"/>
          <w:u w:val="single"/>
          <w:lang w:val="en-US" w:eastAsia="zh-CN" w:bidi="ar-SA"/>
        </w:rPr>
        <w:t xml:space="preserve">工程工程量计算规范》（GB50856-2013）、《江苏省市政工程计价定额》（2014）、《江苏省安装工程计价定额》（2014）、《江苏省建设工程费用定额》（2014）、《省住房城乡建设厅关于建筑业实施营改增后江苏省建设工程计价依据调整的通知》苏建价〔2016〕154号、《省住房城乡建设厅关于调整建设工程按质论价等费用计取方法的公告》（江苏省住房和城乡建设厅〔2018〕第24号）、《省住房城乡建设厅关于调整建设工程计价增值税税率的通知》（苏建函价〔2019〕178号）等有关文件规定及采购人提供的工程量清单。</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12.3.2 计量周期</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color w:val="000000"/>
          <w:sz w:val="24"/>
          <w:szCs w:val="24"/>
          <w:highlight w:val="none"/>
        </w:rPr>
        <w:t xml:space="preserve">关于计量周期的约定：</w:t>
      </w:r>
      <w:r>
        <w:rPr>
          <w:rFonts w:hint="eastAsia" w:ascii="仿宋" w:hAnsi="仿宋" w:eastAsia="仿宋" w:cs="仿宋"/>
          <w:color w:val="000000"/>
          <w:sz w:val="24"/>
          <w:szCs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仿宋" w:hAnsi="仿宋" w:eastAsia="仿宋" w:cs="仿宋"/>
          <w:color w:val="000000"/>
          <w:sz w:val="24"/>
          <w:szCs w:val="24"/>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12.3.3 单价合同的计量</w:t>
      </w:r>
      <w:r/>
    </w:p>
    <w:p>
      <w:pPr>
        <w:ind w:firstLine="480"/>
        <w:jc w:val="left"/>
        <w:keepLines w:val="0"/>
        <w:keepNext w:val="0"/>
        <w:pageBreakBefore w:val="0"/>
        <w:spacing w:line="360" w:lineRule="auto"/>
        <w:widowControl/>
        <w:rPr>
          <w:rFonts w:hint="eastAsia" w:ascii="仿宋" w:hAnsi="仿宋" w:eastAsia="仿宋" w:cs="仿宋"/>
          <w:sz w:val="20"/>
          <w:szCs w:val="20"/>
        </w:rPr>
      </w:pPr>
      <w:r>
        <w:rPr>
          <w:rFonts w:hint="eastAsia" w:ascii="仿宋" w:hAnsi="仿宋" w:eastAsia="仿宋" w:cs="仿宋"/>
          <w:color w:val="000000"/>
          <w:sz w:val="24"/>
          <w:szCs w:val="24"/>
          <w:highlight w:val="none"/>
        </w:rPr>
        <w:t xml:space="preserve">关于单价合同计量的约定：</w:t>
      </w:r>
      <w:r>
        <w:rPr>
          <w:rFonts w:hint="eastAsia" w:ascii="仿宋" w:hAnsi="仿宋" w:eastAsia="仿宋" w:cs="仿宋"/>
          <w:sz w:val="24"/>
          <w:szCs w:val="20"/>
          <w:u w:val="single"/>
        </w:rPr>
        <w:t xml:space="preserve">按照形象进度计量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12.3.4 总价合同的计量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关于总价合同计量的约定：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12.3.6 其他价格形式合同的计量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其他价格形式的计量方式和程序：</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 工程进度款支付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12.4.1 付款</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关于付款周期的约定：</w:t>
      </w:r>
      <w:r/>
    </w:p>
    <w:p>
      <w:pPr>
        <w:ind w:firstLine="420"/>
        <w:jc w:val="left"/>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outlineLvl w:val="0"/>
      </w:pPr>
      <w:r>
        <w:rPr>
          <w:rFonts w:hint="eastAsia" w:ascii="仿宋" w:hAnsi="仿宋" w:eastAsia="仿宋" w:cs="仿宋"/>
          <w:color w:val="000000"/>
          <w:sz w:val="24"/>
          <w:szCs w:val="24"/>
          <w:highlight w:val="none"/>
          <w:lang w:val="en-US" w:eastAsia="zh-CN" w:bidi="ar-SA"/>
        </w:rPr>
        <w:t xml:space="preserve">本合同总金额为人民币大写金额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元（小写金额：</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元），经双方协商一致：付款方式（不提交预付款保函）</w:t>
      </w:r>
      <w:r/>
    </w:p>
    <w:p>
      <w:pPr>
        <w:ind w:firstLine="420"/>
        <w:jc w:val="both"/>
        <w:keepLines w:val="0"/>
        <w:keepNext w:val="0"/>
        <w:pageBreakBefore w:val="0"/>
        <w:spacing w:line="360" w:lineRule="auto"/>
        <w:widowControl w:val="off"/>
        <w:rPr>
          <w:rFonts w:hint="eastAsia" w:ascii="仿宋" w:hAnsi="仿宋" w:eastAsia="仿宋" w:cs="仿宋"/>
          <w:b/>
          <w:bCs/>
          <w:color w:val="ff0000"/>
          <w:sz w:val="24"/>
          <w:szCs w:val="24"/>
          <w:highlight w:val="yellow"/>
          <w:u w:val="single"/>
          <w:lang w:val="en-US" w:eastAsia="zh-CN" w:bidi="ar-SA"/>
        </w:rPr>
      </w:pPr>
      <w:r>
        <w:rPr>
          <w:rFonts w:hint="eastAsia" w:ascii="仿宋" w:hAnsi="仿宋" w:eastAsia="仿宋" w:cs="仿宋"/>
          <w:b/>
          <w:bCs/>
          <w:color w:val="ff0000"/>
          <w:sz w:val="24"/>
          <w:szCs w:val="24"/>
          <w:highlight w:val="yellow"/>
          <w:u w:val="single"/>
          <w:lang w:val="en-US" w:eastAsia="zh-CN" w:bidi="ar-SA"/>
        </w:rPr>
        <w:t xml:space="preserve">甲方按进度拨付工程款，在乙方主要施工机械进场路基处理后，可预拨该项目的村民一事一议筹资款；工程竣工后由项目村和镇级政府进行初验，初验合格后，报县一事一议财政奖补工作领导小组办公室（以下简称县奖补办）复验，复验合格后，乙方申请拨付奖补资金的70％部分；工程移交后，乙方凭工程发票和工程审计报告单，申请拨付奖补资金的30％部分。甲方可暂扣奖补资金的3％作为缺陷责任保证金，待缺陷责任期满后拨付，资金拨付实行镇级财政报账制。</w:t>
      </w:r>
      <w:r/>
    </w:p>
    <w:p>
      <w:pPr>
        <w:pStyle w:val="746"/>
        <w:ind w:left="0" w:firstLine="240"/>
        <w:rPr>
          <w:rFonts w:hint="eastAsia"/>
          <w:b w:val="0"/>
          <w:bCs w:val="0"/>
          <w:sz w:val="24"/>
          <w:szCs w:val="24"/>
          <w:u w:val="none"/>
          <w:lang w:val="en-US" w:eastAsia="zh-CN"/>
        </w:rPr>
      </w:pPr>
      <w:r>
        <w:rPr>
          <w:rFonts w:hint="eastAsia"/>
          <w:b w:val="0"/>
          <w:bCs w:val="0"/>
          <w:sz w:val="24"/>
          <w:szCs w:val="24"/>
          <w:u w:val="none"/>
          <w:lang w:val="en-US" w:eastAsia="zh-CN"/>
        </w:rPr>
        <w:t xml:space="preserve">农民工工资支付需按照《关于转发〈关于扎实推进房屋建筑和市政基础设施建设领域保障农民工工资支付工作的通知〉的通知》徐住建发〔2023〕119号文件严格落实。</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12.4.2 进度付款申请单的编制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关于进度付款申请单编制的约定：</w:t>
      </w:r>
      <w:r>
        <w:rPr>
          <w:rFonts w:hint="eastAsia" w:ascii="仿宋" w:hAnsi="仿宋" w:eastAsia="仿宋" w:cs="仿宋"/>
          <w:color w:val="000000"/>
          <w:sz w:val="24"/>
          <w:szCs w:val="24"/>
          <w:highlight w:val="none"/>
          <w:u w:val="single"/>
          <w:lang w:val="en-US" w:eastAsia="zh-CN" w:bidi="ar-SA"/>
        </w:rPr>
        <w:t xml:space="preserve">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12.4.3 进度付款申请单的提交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（1）单价合同进度付款申请单提交的约定：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（2）总价合同进度付款申请单提交的约定：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（3）其他价格形式合同进度付款申请单提交的约定：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12.4.4 进度款审核和支付</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（1）监理人审查并报送发包人的期限：</w:t>
      </w:r>
      <w:r>
        <w:rPr>
          <w:rFonts w:hint="eastAsia" w:ascii="仿宋" w:hAnsi="仿宋" w:eastAsia="仿宋" w:cs="仿宋"/>
          <w:color w:val="000000"/>
          <w:sz w:val="24"/>
          <w:szCs w:val="24"/>
          <w:highlight w:val="none"/>
          <w:u w:val="single"/>
          <w:lang w:val="en-US" w:eastAsia="zh-CN" w:bidi="ar-SA"/>
        </w:rPr>
        <w:t xml:space="preserve">收到承包人修正后的进度付款申请单及发票后3个工作日内</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发包人完成审批并签发进度款支付证书的期限：</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（2）发包人支付进度款的期限：</w:t>
      </w:r>
      <w:r>
        <w:rPr>
          <w:rFonts w:hint="eastAsia" w:ascii="仿宋" w:hAnsi="仿宋" w:eastAsia="仿宋" w:cs="仿宋"/>
          <w:color w:val="000000"/>
          <w:sz w:val="24"/>
          <w:szCs w:val="24"/>
          <w:highlight w:val="none"/>
          <w:u w:val="single"/>
          <w:lang w:val="en-US" w:eastAsia="zh-CN" w:bidi="ar-SA"/>
        </w:rPr>
        <w:t xml:space="preserve">  遵循发包人工程付款程序，无息。</w:t>
      </w:r>
      <w:r/>
    </w:p>
    <w:p>
      <w:pPr>
        <w:ind w:firstLine="525"/>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12.4.6 支付分解表的编制</w:t>
      </w:r>
      <w:r/>
    </w:p>
    <w:p>
      <w:pPr>
        <w:ind w:left="3781" w:hanging="378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2、总价合同支付分解表的编制与审批：</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3、单价合同的总价项目支付分解表的编制与审批：</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13. 验收和工程试车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 分部分项工程验收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13.1.2监理人不能按时进行验收时，应提前</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小时提交书面延期要求。</w:t>
      </w:r>
      <w:r/>
    </w:p>
    <w:p>
      <w:pPr>
        <w:ind w:firstLine="420"/>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关于延期最长不得超过：</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小时。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 竣工验收</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13.2.2竣工验收程序</w:t>
      </w:r>
      <w:r/>
    </w:p>
    <w:p>
      <w:pPr>
        <w:ind w:left="3781" w:hanging="3781"/>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关于竣工验收程序的约定：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发包人不按照本项约定组织竣工验收、颁发工程接收证书的违约金的计算方法：</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13.2.5移交、接收全部与部分工程</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承包人向发包人移交工程的期限：</w:t>
      </w:r>
      <w:r>
        <w:rPr>
          <w:rFonts w:hint="eastAsia" w:ascii="仿宋" w:hAnsi="仿宋" w:eastAsia="仿宋" w:cs="仿宋"/>
          <w:color w:val="000000"/>
          <w:sz w:val="24"/>
          <w:szCs w:val="24"/>
          <w:highlight w:val="none"/>
          <w:u w:val="single"/>
          <w:lang w:val="en-US" w:eastAsia="zh-CN" w:bidi="ar-SA"/>
        </w:rPr>
        <w:t xml:space="preserve">每延迟一天承包人应向发包人支付合同价的千分之五违约金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 工程试车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13.3.1 试车程序</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工程试车内容：</w:t>
      </w:r>
      <w:r>
        <w:rPr>
          <w:rFonts w:hint="eastAsia" w:ascii="仿宋" w:hAnsi="仿宋" w:eastAsia="仿宋" w:cs="仿宋"/>
          <w:color w:val="000000"/>
          <w:sz w:val="24"/>
          <w:szCs w:val="24"/>
          <w:highlight w:val="none"/>
          <w:u w:val="single"/>
          <w:lang w:val="en-US" w:eastAsia="zh-CN" w:bidi="ar-SA"/>
        </w:rPr>
        <w:t xml:space="preserve">  以监理通知为准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（1）单机无负荷试车费用由</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（2）无负荷联动试车费用由</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承担。</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13.3.3 投料试车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关于投料试车相关事项的约定：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13.6 竣工退场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13.6.1 竣工退场</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承包人完成竣工退场的期限：</w:t>
      </w:r>
      <w:r>
        <w:rPr>
          <w:rFonts w:hint="eastAsia" w:ascii="仿宋" w:hAnsi="仿宋" w:eastAsia="仿宋" w:cs="仿宋"/>
          <w:color w:val="000000"/>
          <w:sz w:val="24"/>
          <w:szCs w:val="24"/>
          <w:highlight w:val="none"/>
          <w:u w:val="single"/>
          <w:lang w:val="en-US" w:eastAsia="zh-CN" w:bidi="ar-SA"/>
        </w:rPr>
        <w:t xml:space="preserve">   以监理通知为准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14. 竣工结算</w:t>
      </w:r>
      <w:r/>
    </w:p>
    <w:p>
      <w:pPr>
        <w:ind w:firstLine="480"/>
        <w:jc w:val="both"/>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14.1 竣工结算申请</w:t>
      </w:r>
      <w:r/>
    </w:p>
    <w:p>
      <w:pPr>
        <w:ind w:firstLine="480"/>
        <w:jc w:val="left"/>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承包人提交竣工结算申请单的期限：</w:t>
      </w:r>
      <w:r>
        <w:rPr>
          <w:rFonts w:hint="eastAsia" w:ascii="仿宋" w:hAnsi="仿宋" w:eastAsia="仿宋" w:cs="仿宋"/>
          <w:b/>
          <w:sz w:val="24"/>
          <w:szCs w:val="24"/>
          <w:u w:val="single"/>
          <w:lang w:eastAsia="zh-CN"/>
        </w:rPr>
        <w:t xml:space="preserve">工程竣工验收合格后 30 天内。</w:t>
      </w:r>
      <w:r/>
    </w:p>
    <w:p>
      <w:pPr>
        <w:ind w:firstLine="480"/>
        <w:jc w:val="left"/>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竣工结算申请单应包括的内容：</w:t>
      </w:r>
      <w:r>
        <w:rPr>
          <w:rFonts w:hint="eastAsia" w:ascii="仿宋" w:hAnsi="仿宋" w:eastAsia="仿宋" w:cs="仿宋"/>
          <w:b/>
          <w:sz w:val="24"/>
          <w:szCs w:val="24"/>
          <w:u w:val="single"/>
          <w:lang w:eastAsia="zh-CN"/>
        </w:rPr>
        <w:t xml:space="preserve">工程验收合格证书、工程移交单、工程竣工图（施工、设计、监理等单位签字盖章）、工程结算书（含现场签证）、接收甲供材料数量一览表并附相关凭证（含供货单位、甲方、乙方、监理单位签字盖章）、工程中标（</w:t>
      </w:r>
      <w:r>
        <w:rPr>
          <w:rFonts w:hint="eastAsia" w:ascii="仿宋" w:hAnsi="仿宋" w:eastAsia="仿宋" w:cs="仿宋"/>
          <w:b/>
          <w:sz w:val="24"/>
          <w:szCs w:val="24"/>
          <w:u w:val="single"/>
          <w:lang w:val="en-US" w:eastAsia="zh-CN"/>
        </w:rPr>
        <w:t xml:space="preserve">成交</w:t>
      </w:r>
      <w:r>
        <w:rPr>
          <w:rFonts w:hint="eastAsia" w:ascii="仿宋" w:hAnsi="仿宋" w:eastAsia="仿宋" w:cs="仿宋"/>
          <w:b/>
          <w:sz w:val="24"/>
          <w:szCs w:val="24"/>
          <w:u w:val="single"/>
          <w:lang w:eastAsia="zh-CN"/>
        </w:rPr>
        <w:t xml:space="preserve">）通知书（复印件）、工程响应文件及其附件和其它报审计需要的资料，一式肆份。</w:t>
      </w:r>
      <w:r/>
    </w:p>
    <w:p>
      <w:pPr>
        <w:ind w:firstLine="480"/>
        <w:jc w:val="both"/>
        <w:keepLines w:val="0"/>
        <w:keepNext w:val="0"/>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14.2 竣工结算审核</w:t>
      </w:r>
      <w:r/>
    </w:p>
    <w:p>
      <w:pPr>
        <w:ind w:firstLine="480"/>
        <w:jc w:val="left"/>
        <w:keepLines w:val="0"/>
        <w:keepNext w:val="0"/>
        <w:pageBreakBefore w:val="0"/>
        <w:spacing w:line="360" w:lineRule="auto"/>
        <w:widowControl/>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发包人审批竣工付款申请单的期限：</w:t>
      </w:r>
      <w:r>
        <w:rPr>
          <w:rFonts w:hint="eastAsia" w:ascii="仿宋" w:hAnsi="仿宋" w:eastAsia="仿宋" w:cs="仿宋"/>
          <w:color w:val="000000"/>
          <w:sz w:val="24"/>
          <w:szCs w:val="20"/>
          <w:u w:val="single"/>
        </w:rPr>
        <w:t xml:space="preserve">  另行协商  </w:t>
      </w:r>
      <w:r>
        <w:rPr>
          <w:rFonts w:hint="eastAsia" w:ascii="仿宋" w:hAnsi="仿宋" w:eastAsia="仿宋" w:cs="仿宋"/>
          <w:color w:val="000000"/>
          <w:sz w:val="24"/>
          <w:szCs w:val="20"/>
        </w:rPr>
        <w:t xml:space="preserve">。</w:t>
      </w:r>
      <w:r/>
    </w:p>
    <w:p>
      <w:pPr>
        <w:ind w:firstLine="480"/>
        <w:jc w:val="left"/>
        <w:keepLines w:val="0"/>
        <w:keepNext w:val="0"/>
        <w:pageBreakBefore w:val="0"/>
        <w:spacing w:line="360" w:lineRule="auto"/>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rPr>
        <w:t xml:space="preserve">发包人完成竣工付款的期限：</w:t>
      </w:r>
      <w:r>
        <w:rPr>
          <w:rFonts w:hint="eastAsia" w:ascii="仿宋" w:hAnsi="仿宋" w:eastAsia="仿宋" w:cs="仿宋"/>
          <w:color w:val="000000"/>
          <w:sz w:val="24"/>
          <w:szCs w:val="20"/>
          <w:u w:val="single"/>
        </w:rPr>
        <w:t xml:space="preserve">  竣工结算资料经审计部门审计完成并出具审计报告后。</w:t>
      </w:r>
      <w:r/>
    </w:p>
    <w:p>
      <w:pPr>
        <w:ind w:firstLine="480"/>
        <w:jc w:val="both"/>
        <w:keepLines w:val="0"/>
        <w:keepNext w:val="0"/>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关于竣工付款证书异议部分复核的方式和程序：</w:t>
      </w:r>
      <w:r>
        <w:rPr>
          <w:rFonts w:hint="eastAsia" w:ascii="仿宋" w:hAnsi="仿宋" w:eastAsia="仿宋" w:cs="仿宋"/>
          <w:sz w:val="24"/>
          <w:szCs w:val="24"/>
          <w:u w:val="single"/>
          <w:lang w:eastAsia="zh-CN"/>
        </w:rPr>
        <w:t xml:space="preserve"> </w:t>
      </w:r>
      <w:r>
        <w:rPr>
          <w:rFonts w:hint="eastAsia" w:ascii="仿宋" w:hAnsi="仿宋" w:eastAsia="仿宋" w:cs="仿宋"/>
          <w:b/>
          <w:sz w:val="24"/>
          <w:szCs w:val="24"/>
          <w:u w:val="single"/>
          <w:lang w:eastAsia="zh-CN"/>
        </w:rPr>
        <w:t xml:space="preserve">承包人的竣工结算报告应客观且符合实际，不得虚报工程量和高估冒算，承包人送审结算报告经审计部门审核。审计费用按照睢政发【2011】5号文件执行。审减额以审计报告为准。</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15. 缺陷责任期与保修</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15.2缺陷责任期</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none"/>
          <w:lang w:val="en-US" w:eastAsia="zh-CN" w:bidi="ar-SA"/>
        </w:rPr>
      </w:pPr>
      <w:r>
        <w:rPr>
          <w:rFonts w:hint="eastAsia" w:ascii="仿宋" w:hAnsi="仿宋" w:eastAsia="仿宋" w:cs="仿宋"/>
          <w:color w:val="000000"/>
          <w:sz w:val="24"/>
          <w:szCs w:val="24"/>
          <w:highlight w:val="none"/>
          <w:lang w:val="en-US" w:eastAsia="zh-CN" w:bidi="ar-SA"/>
        </w:rPr>
        <w:t xml:space="preserve">缺陷责任期的具体期限：</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b/>
          <w:bCs/>
          <w:color w:val="000000"/>
          <w:sz w:val="24"/>
          <w:szCs w:val="24"/>
          <w:highlight w:val="none"/>
          <w:u w:val="single"/>
          <w:lang w:val="en-US" w:eastAsia="zh-CN" w:bidi="ar-SA"/>
        </w:rPr>
        <w:t xml:space="preserve">24个月（</w:t>
      </w:r>
      <w:r>
        <w:rPr>
          <w:rFonts w:hint="eastAsia" w:ascii="仿宋" w:hAnsi="仿宋" w:eastAsia="仿宋" w:cs="仿宋"/>
          <w:b/>
          <w:color w:val="000000"/>
          <w:sz w:val="24"/>
          <w:szCs w:val="24"/>
          <w:highlight w:val="none"/>
          <w:u w:val="single"/>
          <w:lang w:val="en-US" w:eastAsia="zh-CN" w:bidi="ar-SA"/>
        </w:rPr>
        <w:t xml:space="preserve">具体详见《工程质量保修书》</w:t>
      </w:r>
      <w:r>
        <w:rPr>
          <w:rFonts w:hint="eastAsia" w:ascii="仿宋" w:hAnsi="仿宋" w:eastAsia="仿宋" w:cs="仿宋"/>
          <w:b/>
          <w:bCs/>
          <w:color w:val="000000"/>
          <w:sz w:val="24"/>
          <w:szCs w:val="24"/>
          <w:highlight w:val="none"/>
          <w:u w:val="single"/>
          <w:lang w:val="en-US" w:eastAsia="zh-CN" w:bidi="ar-SA"/>
        </w:rPr>
        <w:t xml:space="preserve">）</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u w:val="none"/>
          <w:lang w:val="en-US" w:eastAsia="zh-CN" w:bidi="ar-SA"/>
        </w:rPr>
        <w:t xml:space="preserve">。</w:t>
      </w:r>
      <w:r/>
    </w:p>
    <w:p>
      <w:pPr>
        <w:ind w:firstLine="480"/>
        <w:jc w:val="both"/>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15.3 质量保证金</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关于是否扣留质量保证金的约定：</w:t>
      </w:r>
      <w:r>
        <w:rPr>
          <w:rFonts w:hint="eastAsia" w:ascii="仿宋" w:hAnsi="仿宋" w:eastAsia="仿宋" w:cs="仿宋"/>
          <w:sz w:val="24"/>
          <w:szCs w:val="24"/>
          <w:u w:val="single"/>
          <w:lang w:eastAsia="zh-CN"/>
        </w:rPr>
        <w:t xml:space="preserve"> </w:t>
      </w:r>
      <w:r>
        <w:rPr>
          <w:rFonts w:hint="eastAsia" w:ascii="仿宋" w:hAnsi="仿宋" w:eastAsia="仿宋" w:cs="仿宋"/>
          <w:b/>
          <w:bCs/>
          <w:sz w:val="24"/>
          <w:szCs w:val="24"/>
          <w:u w:val="single"/>
          <w:lang w:eastAsia="zh-CN"/>
        </w:rPr>
        <w:t xml:space="preserve"> </w:t>
      </w:r>
      <w:r>
        <w:rPr>
          <w:rFonts w:hint="eastAsia" w:ascii="仿宋" w:hAnsi="仿宋" w:eastAsia="仿宋" w:cs="仿宋"/>
          <w:b/>
          <w:sz w:val="24"/>
          <w:szCs w:val="24"/>
          <w:u w:val="single"/>
          <w:lang w:eastAsia="zh-CN"/>
        </w:rPr>
        <w:t xml:space="preserve">扣留</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质量保证金采用以下第</w:t>
      </w:r>
      <w:r>
        <w:rPr>
          <w:rFonts w:hint="eastAsia" w:ascii="仿宋" w:hAnsi="仿宋" w:eastAsia="仿宋" w:cs="仿宋"/>
          <w:color w:val="000000"/>
          <w:sz w:val="24"/>
          <w:szCs w:val="24"/>
          <w:u w:val="single"/>
          <w:lang w:eastAsia="zh-CN"/>
        </w:rPr>
        <w:t xml:space="preserve">   2  </w:t>
      </w:r>
      <w:r>
        <w:rPr>
          <w:rFonts w:hint="eastAsia" w:ascii="仿宋" w:hAnsi="仿宋" w:eastAsia="仿宋" w:cs="仿宋"/>
          <w:color w:val="000000"/>
          <w:sz w:val="24"/>
          <w:szCs w:val="24"/>
          <w:lang w:eastAsia="zh-CN"/>
        </w:rPr>
        <w:t xml:space="preserve">种方式：</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（1）质量保证金保函，保证金额为：</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 </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u w:val="single"/>
          <w:lang w:eastAsia="zh-CN"/>
        </w:rPr>
        <w:t xml:space="preserve">  3</w:t>
      </w:r>
      <w:r>
        <w:rPr>
          <w:rFonts w:hint="eastAsia" w:ascii="仿宋" w:hAnsi="仿宋" w:eastAsia="仿宋" w:cs="仿宋"/>
          <w:sz w:val="24"/>
          <w:szCs w:val="24"/>
          <w:u w:val="single"/>
          <w:lang w:eastAsia="zh-CN"/>
        </w:rPr>
        <w:t xml:space="preserve"> </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lang w:eastAsia="zh-CN"/>
        </w:rPr>
        <w:t xml:space="preserve">%的工程款；</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（3）其他方式:</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15.3.2 质量保证金的扣留 </w:t>
      </w:r>
      <w:r/>
    </w:p>
    <w:p>
      <w:pPr>
        <w:ind w:firstLine="72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color w:val="000000"/>
          <w:sz w:val="24"/>
          <w:szCs w:val="24"/>
          <w:lang w:eastAsia="zh-CN"/>
        </w:rPr>
        <w:t xml:space="preserve">质量保证金的扣留采取以</w:t>
      </w:r>
      <w:r>
        <w:rPr>
          <w:rFonts w:hint="eastAsia" w:ascii="仿宋" w:hAnsi="仿宋" w:eastAsia="仿宋" w:cs="仿宋"/>
          <w:sz w:val="24"/>
          <w:szCs w:val="24"/>
          <w:lang w:eastAsia="zh-CN"/>
        </w:rPr>
        <w:t xml:space="preserve">下第</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种方式：</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（3）其他扣留式:</w:t>
      </w:r>
      <w:r>
        <w:rPr>
          <w:rFonts w:hint="eastAsia" w:ascii="仿宋" w:hAnsi="仿宋" w:eastAsia="仿宋" w:cs="仿宋"/>
          <w:color w:val="000000"/>
          <w:sz w:val="24"/>
          <w:szCs w:val="24"/>
          <w:u w:val="single"/>
          <w:lang w:eastAsia="zh-CN"/>
        </w:rPr>
        <w:t xml:space="preserve">   缺陷责任期满后一次性付清   </w:t>
      </w:r>
      <w:r>
        <w:rPr>
          <w:rFonts w:hint="eastAsia" w:ascii="仿宋" w:hAnsi="仿宋" w:eastAsia="仿宋" w:cs="仿宋"/>
          <w:color w:val="000000"/>
          <w:sz w:val="24"/>
          <w:szCs w:val="24"/>
          <w:lang w:eastAsia="zh-CN"/>
        </w:rPr>
        <w:t xml:space="preserve">。</w:t>
      </w:r>
      <w:r/>
    </w:p>
    <w:p>
      <w:pPr>
        <w:ind w:firstLine="480"/>
        <w:jc w:val="left"/>
        <w:pageBreakBefore w:val="0"/>
        <w:spacing w:before="0" w:after="0"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关于质量保证金的补充约定：</w:t>
      </w:r>
      <w:r>
        <w:rPr>
          <w:rFonts w:hint="eastAsia" w:ascii="仿宋" w:hAnsi="仿宋" w:eastAsia="仿宋" w:cs="仿宋"/>
          <w:color w:val="000000"/>
          <w:sz w:val="24"/>
          <w:szCs w:val="24"/>
          <w:u w:val="single"/>
          <w:lang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 xml:space="preserve"> /          </w:t>
      </w:r>
      <w:r>
        <w:rPr>
          <w:rFonts w:hint="eastAsia" w:ascii="仿宋" w:hAnsi="仿宋" w:eastAsia="仿宋" w:cs="仿宋"/>
          <w:color w:val="000000"/>
          <w:sz w:val="24"/>
          <w:szCs w:val="24"/>
          <w:lang w:eastAsia="zh-CN"/>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15.4保修</w:t>
      </w:r>
      <w:r/>
    </w:p>
    <w:p>
      <w:pPr>
        <w:ind w:firstLine="40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15.4.1 保修责任</w:t>
      </w:r>
      <w:r/>
    </w:p>
    <w:p>
      <w:pPr>
        <w:ind w:firstLine="420"/>
        <w:jc w:val="left"/>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工程缺陷责任期为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rPr>
          <w:rFonts w:hint="eastAsia" w:ascii="仿宋" w:hAnsi="仿宋" w:eastAsia="仿宋" w:cs="仿宋"/>
          <w:color w:val="000000"/>
          <w:sz w:val="24"/>
          <w:szCs w:val="24"/>
          <w:highlight w:val="none"/>
        </w:rPr>
        <w:t xml:space="preserve">。</w:t>
      </w:r>
      <w:r/>
    </w:p>
    <w:p>
      <w:pPr>
        <w:ind w:firstLine="409"/>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15.4.3 修复通知</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承包人收到保修通知并到达工程现场的合理时间：</w:t>
      </w:r>
      <w:r>
        <w:rPr>
          <w:rFonts w:hint="eastAsia" w:ascii="仿宋" w:hAnsi="仿宋" w:eastAsia="仿宋" w:cs="仿宋"/>
          <w:color w:val="000000"/>
          <w:sz w:val="24"/>
          <w:szCs w:val="24"/>
          <w:highlight w:val="none"/>
          <w:u w:val="single"/>
          <w:lang w:val="en-US" w:eastAsia="zh-CN" w:bidi="ar-SA"/>
        </w:rPr>
        <w:t xml:space="preserve"> 接到发包人通知后24小时内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16. 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16.1 发包人违约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16.1.1发包人违约的情形</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发包人违约的其他情形：</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16.1.2 发包人违约的责任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发包人违约责任的承担方式和计算方法：</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（1）因发包人原因未能在计划开工日期前7天内下达开工通知的违约责任：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（2）因发包人原因未能按合同约定支付合同价款的违约责任：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（3）发包人违反第10.1款〔变更的范围〕第（2）项约定，自行实施被取消的工作或转由他人实施的违约责任：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（5）因发包人违反合同约定造成暂停施工的违约责任：</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（6）发包人无正当理由没有在约定期限内发出复工指示，导致承包人无法复工的违约责任：</w:t>
      </w:r>
      <w:r>
        <w:rPr>
          <w:rFonts w:hint="eastAsia" w:ascii="仿宋" w:hAnsi="仿宋" w:eastAsia="仿宋" w:cs="仿宋"/>
          <w:color w:val="000000"/>
          <w:sz w:val="24"/>
          <w:szCs w:val="24"/>
          <w:highlight w:val="none"/>
          <w:u w:val="single"/>
          <w:lang w:val="en-US" w:eastAsia="zh-CN" w:bidi="ar-SA"/>
        </w:rPr>
        <w:t xml:space="preserve">执行通用条款</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（7）其他：</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16.1.3 因发包人违约解除合同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承包人按16.1.1项〔发包人违约的情形〕约定暂停施工满</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16.2 承包人违约</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16.2.1 承包人违约的情形</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承包人违约的其他情形：</w:t>
      </w:r>
      <w:r>
        <w:rPr>
          <w:rFonts w:hint="eastAsia" w:ascii="仿宋" w:hAnsi="仿宋" w:eastAsia="仿宋" w:cs="仿宋"/>
          <w:color w:val="000000"/>
          <w:sz w:val="24"/>
          <w:szCs w:val="24"/>
          <w:highlight w:val="none"/>
          <w:u w:val="single"/>
          <w:lang w:val="en-US" w:eastAsia="zh-CN" w:bidi="ar-SA"/>
        </w:rPr>
        <w:t xml:space="preserve"> ①承包人在中标后，未能按规定的时间办理相关手续、缴纳相关费用，影响施工进度；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成交供应商（承包人）。⑥其他执行通用条款和专用条款约定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16.2.2承包人违约的责任</w:t>
      </w:r>
      <w:r/>
    </w:p>
    <w:p>
      <w:pPr>
        <w:ind w:left="661" w:hanging="273"/>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承包人违约责任的承担方式和计算方法：</w:t>
      </w:r>
      <w:r>
        <w:rPr>
          <w:rFonts w:hint="eastAsia" w:ascii="仿宋" w:hAnsi="仿宋" w:eastAsia="仿宋" w:cs="仿宋"/>
          <w:color w:val="000000"/>
          <w:sz w:val="24"/>
          <w:szCs w:val="24"/>
          <w:highlight w:val="none"/>
          <w:u w:val="single"/>
          <w:lang w:val="en-US" w:eastAsia="zh-CN" w:bidi="ar-SA"/>
        </w:rPr>
        <w:t xml:space="preserve">由承包人承担全部费用并承担相关法律责任。</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16.2.3 因承包人违约解除合同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关于承包人违约解除合同的特别约定：</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000000"/>
          <w:sz w:val="24"/>
          <w:szCs w:val="24"/>
          <w:highlight w:val="none"/>
          <w:u w:val="single"/>
          <w:lang w:val="en-US" w:eastAsia="zh-CN" w:bidi="ar-SA"/>
        </w:rPr>
        <w:t xml:space="preserve">   由承包人承担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17. 不可抗力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17.1 不可抗力的确认</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除通用合同条款约定的不可抗力事件之外，视为不可抗力的其他情形： </w:t>
      </w:r>
      <w:r>
        <w:rPr>
          <w:rFonts w:hint="eastAsia" w:ascii="仿宋" w:hAnsi="仿宋" w:eastAsia="仿宋" w:cs="仿宋"/>
          <w:color w:val="000000"/>
          <w:sz w:val="24"/>
          <w:szCs w:val="24"/>
          <w:highlight w:val="none"/>
          <w:u w:val="single"/>
          <w:lang w:val="en-US" w:eastAsia="zh-CN" w:bidi="ar-SA"/>
        </w:rPr>
        <w:t xml:space="preserve"> 政策调整，取消全部或部分工程内容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17.4 因不可抗力解除合同</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合同解除后，发包人应在商定或确定发包人应支付款项后</w:t>
      </w:r>
      <w:r>
        <w:rPr>
          <w:rFonts w:hint="eastAsia" w:ascii="仿宋" w:hAnsi="仿宋" w:eastAsia="仿宋" w:cs="仿宋"/>
          <w:color w:val="000000"/>
          <w:sz w:val="24"/>
          <w:szCs w:val="24"/>
          <w:highlight w:val="none"/>
          <w:u w:val="single"/>
          <w:lang w:val="en-US" w:eastAsia="zh-CN" w:bidi="ar-SA"/>
        </w:rPr>
        <w:t xml:space="preserve"> 56 </w:t>
      </w:r>
      <w:r>
        <w:rPr>
          <w:rFonts w:hint="eastAsia" w:ascii="仿宋" w:hAnsi="仿宋" w:eastAsia="仿宋" w:cs="仿宋"/>
          <w:color w:val="000000"/>
          <w:sz w:val="24"/>
          <w:szCs w:val="24"/>
          <w:highlight w:val="none"/>
          <w:lang w:val="en-US" w:eastAsia="zh-CN" w:bidi="ar-SA"/>
        </w:rPr>
        <w:t xml:space="preserve">天内完成款项的支付。</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18. 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18.1 工程保险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关于工程保险的特别约定：</w:t>
      </w:r>
      <w:r>
        <w:rPr>
          <w:rFonts w:hint="eastAsia" w:ascii="仿宋" w:hAnsi="仿宋" w:eastAsia="仿宋" w:cs="仿宋"/>
          <w:color w:val="000000"/>
          <w:sz w:val="24"/>
          <w:szCs w:val="24"/>
          <w:highlight w:val="none"/>
          <w:u w:val="single"/>
          <w:lang w:val="en-US" w:eastAsia="zh-CN" w:bidi="ar-SA"/>
        </w:rPr>
        <w:t xml:space="preserve">承包人投保并承担投保费用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18.3 其他保险</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关于其他保险的约定：</w:t>
      </w:r>
      <w:r>
        <w:rPr>
          <w:rFonts w:hint="eastAsia" w:ascii="仿宋" w:hAnsi="仿宋" w:eastAsia="仿宋" w:cs="仿宋"/>
          <w:color w:val="000000"/>
          <w:sz w:val="24"/>
          <w:szCs w:val="24"/>
          <w:highlight w:val="none"/>
          <w:u w:val="single"/>
          <w:lang w:val="en-US" w:eastAsia="zh-CN" w:bidi="ar-SA"/>
        </w:rPr>
        <w:t xml:space="preserve">承包人应为其施工现场的全部人员办理意外伤害保险并支付保险费，包括其员工及为履行合同聘请的第三方的人员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承包人是否应为其施工设备等办理财产保险：</w:t>
      </w:r>
      <w:r>
        <w:rPr>
          <w:rFonts w:hint="eastAsia" w:ascii="仿宋" w:hAnsi="仿宋" w:eastAsia="仿宋" w:cs="仿宋"/>
          <w:color w:val="000000"/>
          <w:sz w:val="24"/>
          <w:szCs w:val="24"/>
          <w:highlight w:val="none"/>
          <w:u w:val="single"/>
          <w:lang w:val="en-US" w:eastAsia="zh-CN" w:bidi="ar-SA"/>
        </w:rPr>
        <w:t xml:space="preserve">  是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18.7 通知义务</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关于变更保险合同时的通知义务的约定：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jc w:val="both"/>
        <w:keepLines w:val="0"/>
        <w:keepNext w:val="0"/>
        <w:pageBreakBefore w:val="0"/>
        <w:spacing w:before="120" w:after="120" w:line="360" w:lineRule="auto"/>
        <w:widowControl w:val="off"/>
        <w:rPr>
          <w:rFonts w:hint="eastAsia" w:ascii="仿宋" w:hAnsi="仿宋" w:eastAsia="仿宋" w:cs="仿宋"/>
          <w:b w:val="0"/>
          <w:color w:val="000000"/>
          <w:sz w:val="24"/>
          <w:szCs w:val="24"/>
          <w:highlight w:val="none"/>
          <w:lang w:val="en-US" w:eastAsia="zh-CN" w:bidi="ar-SA"/>
        </w:rPr>
        <w:outlineLvl w:val="3"/>
      </w:pPr>
      <w:r>
        <w:rPr>
          <w:rFonts w:hint="eastAsia" w:ascii="仿宋" w:hAnsi="仿宋" w:eastAsia="仿宋" w:cs="仿宋"/>
          <w:b w:val="0"/>
          <w:color w:val="000000"/>
          <w:sz w:val="24"/>
          <w:szCs w:val="24"/>
          <w:highlight w:val="none"/>
          <w:lang w:val="en-US" w:eastAsia="zh-CN" w:bidi="ar-SA"/>
        </w:rPr>
        <w:t xml:space="preserve">18. 争议解决</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 争议评审</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合同当事人是否同意将工程争议提交争议评审小组决定：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  </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18.1.1 争议评审小组的确定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u w:val="singl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争议评审小组成员的确定：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选定争议评审员的期限：</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争议评审小组成员的报酬承担方式：</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18.1.2 争议评审小组的决定</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合同当事人关于本项的约定：</w:t>
      </w:r>
      <w:r>
        <w:rPr>
          <w:rFonts w:hint="eastAsia" w:ascii="仿宋" w:hAnsi="仿宋" w:eastAsia="仿宋" w:cs="仿宋"/>
          <w:color w:val="000000"/>
          <w:sz w:val="24"/>
          <w:szCs w:val="24"/>
          <w:highlight w:val="none"/>
          <w:u w:val="single"/>
          <w:lang w:val="en-US" w:eastAsia="zh-CN" w:bidi="ar-SA"/>
        </w:rPr>
        <w:t xml:space="preserve">   执行通用条款   </w:t>
      </w:r>
      <w:r>
        <w:rPr>
          <w:rFonts w:hint="eastAsia" w:ascii="仿宋" w:hAnsi="仿宋" w:eastAsia="仿宋" w:cs="仿宋"/>
          <w:color w:val="000000"/>
          <w:sz w:val="24"/>
          <w:szCs w:val="24"/>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outlineLvl w:val="0"/>
      </w:pPr>
      <w:r>
        <w:rPr>
          <w:rFonts w:hint="eastAsia" w:ascii="仿宋" w:hAnsi="仿宋" w:eastAsia="仿宋" w:cs="仿宋"/>
          <w:color w:val="000000"/>
          <w:sz w:val="24"/>
          <w:szCs w:val="24"/>
          <w:highlight w:val="none"/>
          <w:lang w:val="en-US" w:eastAsia="zh-CN" w:bidi="ar-SA"/>
        </w:rPr>
        <w:t xml:space="preserve">18.2仲裁或诉讼</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因合同及合同有关事项发生的争议，按下列第</w:t>
      </w:r>
      <w:r>
        <w:rPr>
          <w:rFonts w:hint="eastAsia" w:ascii="仿宋" w:hAnsi="仿宋" w:eastAsia="仿宋" w:cs="仿宋"/>
          <w:color w:val="000000"/>
          <w:sz w:val="24"/>
          <w:szCs w:val="24"/>
          <w:highlight w:val="none"/>
          <w:u w:val="single"/>
          <w:lang w:val="en-US" w:eastAsia="zh-CN" w:bidi="ar-SA"/>
        </w:rPr>
        <w:t xml:space="preserve">  2  </w:t>
      </w:r>
      <w:r>
        <w:rPr>
          <w:rFonts w:hint="eastAsia" w:ascii="仿宋" w:hAnsi="仿宋" w:eastAsia="仿宋" w:cs="仿宋"/>
          <w:color w:val="000000"/>
          <w:sz w:val="24"/>
          <w:szCs w:val="24"/>
          <w:highlight w:val="none"/>
          <w:lang w:val="en-US" w:eastAsia="zh-CN" w:bidi="ar-SA"/>
        </w:rPr>
        <w:t xml:space="preserve">种方式解决：</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（1）向</w:t>
      </w:r>
      <w:r>
        <w:rPr>
          <w:rFonts w:hint="eastAsia" w:ascii="仿宋" w:hAnsi="仿宋" w:eastAsia="仿宋" w:cs="仿宋"/>
          <w:color w:val="000000"/>
          <w:sz w:val="24"/>
          <w:szCs w:val="24"/>
          <w:highlight w:val="none"/>
          <w:u w:val="single"/>
          <w:lang w:val="en-US" w:eastAsia="zh-CN" w:bidi="ar-SA"/>
        </w:rPr>
        <w:t xml:space="preserve">          /           </w:t>
      </w:r>
      <w:r>
        <w:rPr>
          <w:rFonts w:hint="eastAsia" w:ascii="仿宋" w:hAnsi="仿宋" w:eastAsia="仿宋" w:cs="仿宋"/>
          <w:color w:val="000000"/>
          <w:sz w:val="24"/>
          <w:szCs w:val="24"/>
          <w:highlight w:val="none"/>
          <w:lang w:val="en-US" w:eastAsia="zh-CN" w:bidi="ar-SA"/>
        </w:rPr>
        <w:t xml:space="preserve">仲裁委员会申请仲裁；</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（2）向</w:t>
      </w:r>
      <w:r>
        <w:rPr>
          <w:rFonts w:hint="eastAsia" w:ascii="仿宋" w:hAnsi="仿宋" w:eastAsia="仿宋" w:cs="仿宋"/>
          <w:color w:val="000000"/>
          <w:sz w:val="24"/>
          <w:szCs w:val="24"/>
          <w:highlight w:val="none"/>
          <w:u w:val="single"/>
          <w:lang w:val="en-US" w:eastAsia="zh-CN" w:bidi="ar-SA"/>
        </w:rPr>
        <w:t xml:space="preserve">       工程所在地     </w:t>
      </w:r>
      <w:r>
        <w:rPr>
          <w:rFonts w:hint="eastAsia" w:ascii="仿宋" w:hAnsi="仿宋" w:eastAsia="仿宋" w:cs="仿宋"/>
          <w:color w:val="000000"/>
          <w:sz w:val="24"/>
          <w:szCs w:val="24"/>
          <w:highlight w:val="none"/>
          <w:lang w:val="en-US" w:eastAsia="zh-CN" w:bidi="ar-SA"/>
        </w:rPr>
        <w:t xml:space="preserve">人民法院起诉。</w:t>
      </w:r>
      <w:r/>
    </w:p>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firstLine="422"/>
        <w:jc w:val="both"/>
        <w:keepLines w:val="0"/>
        <w:keepNext w:val="0"/>
        <w:pageBreakBefore w:val="0"/>
        <w:spacing w:line="360" w:lineRule="auto"/>
        <w:widowControl w:val="off"/>
        <w:rPr>
          <w:rFonts w:hint="eastAsia" w:ascii="仿宋" w:hAnsi="仿宋" w:eastAsia="仿宋" w:cs="仿宋"/>
          <w:b/>
          <w:color w:val="000000"/>
          <w:sz w:val="24"/>
          <w:szCs w:val="24"/>
          <w:highlight w:val="none"/>
          <w:u w:val="single"/>
          <w:lang w:val="en-US" w:eastAsia="zh-CN" w:bidi="ar-SA"/>
        </w:rPr>
      </w:pPr>
      <w:r>
        <w:rPr>
          <w:rFonts w:hint="eastAsia" w:ascii="仿宋" w:hAnsi="仿宋" w:eastAsia="仿宋" w:cs="仿宋"/>
          <w:b/>
          <w:color w:val="000000"/>
          <w:sz w:val="24"/>
          <w:szCs w:val="24"/>
          <w:highlight w:val="none"/>
          <w:u w:val="single"/>
          <w:lang w:val="en-US" w:eastAsia="zh-CN" w:bidi="ar-SA"/>
        </w:rPr>
        <w:t xml:space="preserve">21. 补充条款</w:t>
      </w:r>
      <w:r/>
    </w:p>
    <w:p>
      <w:pPr>
        <w:ind w:firstLine="48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仿宋" w:hAnsi="仿宋" w:eastAsia="仿宋" w:cs="仿宋"/>
          <w:color w:val="000000"/>
          <w:sz w:val="24"/>
          <w:szCs w:val="20"/>
          <w:u w:val="single"/>
          <w:lang w:eastAsia="zh-CN"/>
        </w:rPr>
        <w:t xml:space="preserve">；</w:t>
      </w:r>
      <w:r>
        <w:rPr>
          <w:rFonts w:hint="eastAsia" w:ascii="仿宋" w:hAnsi="仿宋" w:eastAsia="仿宋" w:cs="仿宋"/>
          <w:color w:val="000000"/>
          <w:sz w:val="24"/>
          <w:szCs w:val="20"/>
          <w:u w:val="single"/>
        </w:rPr>
        <w:t xml:space="preserve">（2）对施工企业予以不良行为记录。违约金直接从工程款中扣除，承包人对此部分扣付款项及数额无异议，并认可为已付工程款。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仿宋" w:hAnsi="仿宋" w:eastAsia="仿宋" w:cs="仿宋"/>
          <w:color w:val="000000"/>
          <w:sz w:val="24"/>
          <w:szCs w:val="20"/>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widowControl/>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746"/>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pStyle w:val="746"/>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ind w:firstLine="444"/>
        <w:keepLines w:val="0"/>
        <w:keepNext w:val="0"/>
        <w:pageBreakBefore w:val="0"/>
        <w:spacing w:before="0" w:after="0"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附</w:t>
      </w:r>
      <w:r>
        <w:rPr>
          <w:rFonts w:hint="eastAsia" w:ascii="仿宋" w:hAnsi="仿宋" w:eastAsia="仿宋" w:cs="仿宋"/>
          <w:color w:val="auto"/>
          <w:spacing w:val="-8"/>
          <w:sz w:val="24"/>
          <w:szCs w:val="24"/>
          <w:highlight w:val="none"/>
        </w:rPr>
        <w:t xml:space="preserve">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：工程质量保修书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：承包人用于本工程施工的机械设备表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：承包人主要施工管理人员表</w:t>
      </w:r>
      <w:r/>
    </w:p>
    <w:p>
      <w:pPr>
        <w:pStyle w:val="796"/>
        <w:rPr>
          <w:rFonts w:hint="eastAsia" w:ascii="仿宋" w:hAnsi="仿宋" w:eastAsia="仿宋" w:cs="仿宋"/>
          <w:lang w:val="en-US" w:eastAsia="zh-CN"/>
        </w:rPr>
      </w:pPr>
      <w:r>
        <w:rPr>
          <w:rFonts w:hint="eastAsia" w:ascii="仿宋" w:hAnsi="仿宋" w:eastAsia="仿宋" w:cs="仿宋"/>
          <w:lang w:val="en-US" w:eastAsia="zh-CN"/>
        </w:rPr>
      </w:r>
      <w:r/>
    </w:p>
    <w:p>
      <w:pPr>
        <w:jc w:val="left"/>
        <w:spacing w:before="35" w:line="225" w:lineRule="auto"/>
        <w:rPr>
          <w:rFonts w:hint="eastAsia" w:ascii="仿宋" w:hAnsi="仿宋" w:eastAsia="仿宋" w:cs="仿宋"/>
          <w:b/>
          <w:bCs/>
          <w:color w:val="auto"/>
          <w:sz w:val="36"/>
          <w:szCs w:val="36"/>
          <w:highlight w:val="none"/>
        </w:rPr>
      </w:pPr>
      <w:r>
        <w:rPr>
          <w:rFonts w:hint="eastAsia" w:ascii="仿宋" w:hAnsi="仿宋" w:eastAsia="仿宋" w:cs="仿宋"/>
          <w:color w:val="auto"/>
          <w:sz w:val="21"/>
          <w:szCs w:val="21"/>
          <w:highlight w:val="none"/>
        </w:rPr>
        <w:br w:type="page" w:clear="all"/>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28" w:name="_Toc296944565"/>
      <w:r/>
      <w:bookmarkStart w:id="29" w:name="_Toc296891054"/>
      <w:r/>
      <w:bookmarkStart w:id="30" w:name="_Toc296347225"/>
      <w:r/>
      <w:bookmarkStart w:id="31" w:name="_Toc296891266"/>
      <w:r/>
      <w:bookmarkStart w:id="32" w:name="_Toc296346727"/>
      <w:r/>
      <w:bookmarkStart w:id="33" w:name="_Toc267261693"/>
      <w:r/>
      <w:bookmarkStart w:id="34" w:name="_Toc296503226"/>
      <w:r>
        <w:rPr>
          <w:rFonts w:hint="eastAsia" w:ascii="仿宋" w:hAnsi="仿宋" w:eastAsia="仿宋" w:cs="仿宋"/>
          <w:color w:val="auto"/>
          <w:sz w:val="24"/>
          <w:szCs w:val="24"/>
          <w:highlight w:val="none"/>
        </w:rPr>
        <w:t xml:space="preserve">件</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w:t>
      </w:r>
      <w:bookmarkEnd w:id="28"/>
      <w:r/>
      <w:bookmarkEnd w:id="29"/>
      <w:r/>
      <w:bookmarkEnd w:id="30"/>
      <w:r/>
      <w:bookmarkEnd w:id="31"/>
      <w:r/>
      <w:bookmarkEnd w:id="32"/>
      <w:r/>
      <w:bookmarkEnd w:id="33"/>
      <w:r/>
      <w:bookmarkEnd w:id="34"/>
      <w:r>
        <w:rPr>
          <w:rFonts w:hint="eastAsia" w:ascii="仿宋" w:hAnsi="仿宋" w:eastAsia="仿宋" w:cs="仿宋"/>
          <w:color w:val="auto"/>
          <w:sz w:val="24"/>
          <w:szCs w:val="24"/>
          <w:highlight w:val="none"/>
        </w:rPr>
        <w:t xml:space="preserve">    </w:t>
      </w:r>
      <w:r/>
    </w:p>
    <w:p>
      <w:pPr>
        <w:jc w:val="center"/>
        <w:spacing w:before="120" w:after="120" w:line="440" w:lineRule="exact"/>
        <w:widowControl w:val="off"/>
        <w:rPr>
          <w:rFonts w:hint="eastAsia" w:ascii="仿宋" w:hAnsi="仿宋" w:eastAsia="仿宋" w:cs="仿宋"/>
          <w:b/>
          <w:color w:val="auto"/>
          <w:sz w:val="24"/>
          <w:szCs w:val="24"/>
          <w:lang w:val="en-US" w:eastAsia="zh-CN" w:bidi="ar-SA"/>
        </w:rPr>
        <w:outlineLvl w:val="9"/>
      </w:pPr>
      <w:r>
        <w:rPr>
          <w:rFonts w:hint="eastAsia" w:ascii="仿宋" w:hAnsi="仿宋" w:eastAsia="仿宋" w:cs="仿宋"/>
          <w:b/>
          <w:color w:val="auto"/>
          <w:sz w:val="36"/>
          <w:szCs w:val="36"/>
          <w:lang w:val="en-US" w:eastAsia="zh-CN" w:bidi="ar-SA"/>
        </w:rPr>
        <w:t xml:space="preserve">工程质量保修书</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u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发包人（全称）：</w:t>
      </w:r>
      <w:r>
        <w:rPr>
          <w:rFonts w:hint="eastAsia" w:ascii="仿宋" w:hAnsi="仿宋" w:eastAsia="仿宋" w:cs="仿宋"/>
          <w:b w:val="0"/>
          <w:bCs w:val="0"/>
          <w:color w:val="auto"/>
          <w:sz w:val="24"/>
          <w:szCs w:val="24"/>
          <w:highlight w:val="none"/>
          <w:u w:val="none"/>
          <w:lang w:val="en-US" w:eastAsia="zh-CN" w:bidi="ar-SA"/>
        </w:rPr>
        <w:t xml:space="preserve">              </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承包人（全称）：</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发包人和承包人根据《中华人民共和国建筑法》和《建设工程质量管理条例》，经协商一致就</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（工程全称）签订工程质量保修书。</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一、工程质量保修范围和内容</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承包人在质量保修期内，按照有关法律规定和合同约定，承担工程质量保修责任。</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u w:val="single"/>
          <w:lang w:val="en-US" w:eastAsia="zh-CN" w:bidi="ar-SA"/>
        </w:rPr>
        <w:t xml:space="preserve">工程量清单所包含的全部内容           </w:t>
      </w:r>
      <w:r>
        <w:rPr>
          <w:rFonts w:hint="eastAsia" w:ascii="仿宋" w:hAnsi="仿宋" w:eastAsia="仿宋" w:cs="仿宋"/>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二、质量保修期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根据《建设工程质量管理条例》及有关规定，工程的质量保修期如下：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1．地基基础工程和主体结构工程为设计文件规定的工程合理使用年限；</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2．屋面防水工程、有防水要求的卫生间、房间和外墙面的防渗为</w:t>
      </w:r>
      <w:r>
        <w:rPr>
          <w:rFonts w:hint="eastAsia" w:ascii="仿宋" w:hAnsi="仿宋" w:eastAsia="仿宋" w:cs="仿宋"/>
          <w:b w:val="0"/>
          <w:bCs w:val="0"/>
          <w:color w:val="auto"/>
          <w:sz w:val="24"/>
          <w:szCs w:val="24"/>
          <w:highlight w:val="none"/>
          <w:u w:val="single"/>
          <w:lang w:val="en-US" w:eastAsia="zh-CN" w:bidi="ar-SA"/>
        </w:rPr>
        <w:t xml:space="preserve"> 伍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3．装修工程为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4．电气管线、给排水管道、设备安装工程为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5．供热与供冷系统为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个采暖期、供冷期；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6．住宅小区内的给排水设施、道路等配套工程为</w:t>
      </w:r>
      <w:r>
        <w:rPr>
          <w:rFonts w:hint="eastAsia" w:ascii="仿宋" w:hAnsi="仿宋" w:eastAsia="仿宋" w:cs="仿宋"/>
          <w:b w:val="0"/>
          <w:bCs w:val="0"/>
          <w:color w:val="auto"/>
          <w:sz w:val="24"/>
          <w:szCs w:val="24"/>
          <w:highlight w:val="none"/>
          <w:u w:val="single"/>
          <w:lang w:val="en-US" w:eastAsia="zh-CN" w:bidi="ar-SA"/>
        </w:rPr>
        <w:t xml:space="preserve"> 贰  </w:t>
      </w:r>
      <w:r>
        <w:rPr>
          <w:rFonts w:hint="eastAsia" w:ascii="仿宋" w:hAnsi="仿宋" w:eastAsia="仿宋" w:cs="仿宋"/>
          <w:b w:val="0"/>
          <w:bCs w:val="0"/>
          <w:color w:val="auto"/>
          <w:sz w:val="24"/>
          <w:szCs w:val="24"/>
          <w:highlight w:val="none"/>
          <w:lang w:val="en-US" w:eastAsia="zh-CN" w:bidi="ar-SA"/>
        </w:rPr>
        <w:t xml:space="preserve">年；</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7．其他项目保修期限约定如下：</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u w:val="single"/>
          <w:lang w:val="en-US" w:eastAsia="zh-CN" w:bidi="ar-SA"/>
        </w:rPr>
        <w:t xml:space="preserve">    本工程质保期为二年                         </w:t>
      </w:r>
      <w:r>
        <w:rPr>
          <w:rFonts w:hint="eastAsia" w:ascii="仿宋" w:hAnsi="仿宋" w:eastAsia="仿宋" w:cs="仿宋"/>
          <w:b w:val="0"/>
          <w:bCs w:val="0"/>
          <w:color w:val="auto"/>
          <w:sz w:val="24"/>
          <w:szCs w:val="24"/>
          <w:highlight w:val="none"/>
          <w:lang w:val="en-US" w:eastAsia="zh-CN" w:bidi="ar-SA"/>
        </w:rPr>
        <w:t xml:space="preserve">。</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质量保修期自工程竣工验收合格之日起计算。</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三、缺陷责任期</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工程缺陷责任期为</w:t>
      </w:r>
      <w:r>
        <w:rPr>
          <w:rFonts w:hint="eastAsia" w:ascii="仿宋" w:hAnsi="仿宋" w:eastAsia="仿宋" w:cs="仿宋"/>
          <w:b w:val="0"/>
          <w:bCs w:val="0"/>
          <w:color w:val="auto"/>
          <w:sz w:val="24"/>
          <w:szCs w:val="24"/>
          <w:highlight w:val="none"/>
          <w:u w:val="single"/>
          <w:lang w:val="en-US" w:eastAsia="zh-CN" w:bidi="ar-SA"/>
        </w:rPr>
        <w:t xml:space="preserve"> 24 </w:t>
      </w:r>
      <w:r>
        <w:rPr>
          <w:rFonts w:hint="eastAsia" w:ascii="仿宋" w:hAnsi="仿宋" w:eastAsia="仿宋" w:cs="仿宋"/>
          <w:b w:val="0"/>
          <w:bCs w:val="0"/>
          <w:color w:val="auto"/>
          <w:sz w:val="24"/>
          <w:szCs w:val="24"/>
          <w:highlight w:val="none"/>
          <w:lang w:val="en-US" w:eastAsia="zh-CN" w:bidi="ar-SA"/>
        </w:rPr>
        <w:t xml:space="preserve">个月，缺陷责任期自工程实际竣工之日起计算。单位工程先于全部工程进行验收，单位工程缺陷责任期自单位工程验收合格之日起算。</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四、质量保修责任</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2．发生紧急事故需抢修的，承包人在接到事故通知后，应当立即到达事故现场抢修。</w:t>
      </w:r>
      <w:r/>
    </w:p>
    <w:p>
      <w:pPr>
        <w:ind w:left="100"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4．质量保修完成后，由发包人组织验收。</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五、保修费用</w:t>
      </w:r>
      <w:r/>
    </w:p>
    <w:p>
      <w:pPr>
        <w:ind w:firstLine="480"/>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保修费用由造成质量缺陷的责任方承担。</w:t>
      </w:r>
      <w:r/>
    </w:p>
    <w:p>
      <w:pPr>
        <w:ind w:firstLine="480"/>
        <w:jc w:val="left"/>
        <w:keepLines w:val="0"/>
        <w:keepNext w:val="0"/>
        <w:pageBreakBefore w:val="0"/>
        <w:spacing w:line="360" w:lineRule="auto"/>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六、双方约定的其他工程质量保修事项：。</w:t>
      </w:r>
      <w:r/>
    </w:p>
    <w:p>
      <w:pPr>
        <w:ind w:firstLine="480"/>
        <w:keepLines w:val="0"/>
        <w:keepNext w:val="0"/>
        <w:pageBreakBefore w:val="0"/>
        <w:spacing w:line="360" w:lineRule="auto"/>
        <w:widowControl/>
        <w:rPr>
          <w:rFonts w:hint="eastAsia" w:ascii="仿宋" w:hAnsi="仿宋" w:eastAsia="仿宋" w:cs="仿宋"/>
          <w:color w:val="auto"/>
          <w:sz w:val="24"/>
          <w:highlight w:val="none"/>
        </w:rPr>
      </w:pPr>
      <w:r>
        <w:rPr>
          <w:rFonts w:hint="eastAsia" w:ascii="仿宋" w:hAnsi="仿宋" w:eastAsia="仿宋" w:cs="仿宋"/>
          <w:b w:val="0"/>
          <w:bCs w:val="0"/>
          <w:color w:val="auto"/>
          <w:sz w:val="24"/>
          <w:szCs w:val="24"/>
          <w:highlight w:val="none"/>
          <w:lang w:val="en-US" w:eastAsia="zh-CN" w:bidi="ar-SA"/>
        </w:rPr>
        <w:t xml:space="preserve">工程质量保修书由发包人、承包人在工程竣工验收前共同签署，作为施工合同附件，其有效期限至保修期满。</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发包人(公章)：</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 xml:space="preserve">承包人(公章)：</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地  址：</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地  址：</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法定代表人(签字)：</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法定代表人(签字)：</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委托代理人(签字)：</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委托代理人(签字)：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电  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电  话：</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传  真：</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传  真：</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24"/>
          <w:highlight w:val="none"/>
        </w:rPr>
        <w:t xml:space="preserve">开户银行：</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开户银行：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账  号：</w:t>
      </w:r>
      <w:r/>
    </w:p>
    <w:p>
      <w:pP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邮政编码：</w:t>
      </w:r>
      <w:r>
        <w:rPr>
          <w:rFonts w:hint="eastAsia" w:ascii="仿宋" w:hAnsi="仿宋" w:eastAsia="仿宋" w:cs="仿宋"/>
          <w:color w:val="auto"/>
          <w:sz w:val="24"/>
          <w:highlight w:val="none"/>
          <w:u w:val="none"/>
        </w:rPr>
        <w:t xml:space="preserve">  </w:t>
      </w:r>
      <w:r>
        <w:rPr>
          <w:rFonts w:hint="eastAsia" w:ascii="仿宋" w:hAnsi="仿宋" w:eastAsia="仿宋" w:cs="仿宋"/>
          <w:color w:val="auto"/>
          <w:sz w:val="24"/>
          <w:highlight w:val="none"/>
          <w:u w:val="none"/>
          <w:lang w:val="en-US" w:eastAsia="zh-CN"/>
        </w:rPr>
        <w:t xml:space="preserve">                         </w:t>
      </w:r>
      <w:r>
        <w:rPr>
          <w:rFonts w:hint="eastAsia" w:ascii="仿宋" w:hAnsi="仿宋" w:eastAsia="仿宋" w:cs="仿宋"/>
          <w:color w:val="auto"/>
          <w:sz w:val="24"/>
          <w:highlight w:val="none"/>
        </w:rPr>
        <w:t xml:space="preserve">邮政编码：</w:t>
      </w:r>
      <w:r/>
    </w:p>
    <w:p>
      <w:pPr>
        <w:ind w:left="0" w:right="0" w:firstLine="0"/>
        <w:spacing w:after="57"/>
        <w:rPr>
          <w:rFonts w:hint="eastAsia" w:ascii="仿宋" w:hAnsi="仿宋" w:eastAsia="仿宋" w:cs="仿宋"/>
          <w:color w:val="auto"/>
        </w:rPr>
      </w:pPr>
      <w:r>
        <w:rPr>
          <w:rFonts w:hint="eastAsia" w:ascii="仿宋" w:hAnsi="仿宋" w:eastAsia="仿宋" w:cs="仿宋"/>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年    月    日                       年    月    日</w:t>
      </w:r>
      <w:r/>
    </w:p>
    <w:p>
      <w:pPr>
        <w:jc w:val="both"/>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jc w:val="lef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pStyle w:val="757"/>
        <w:rPr>
          <w:rFonts w:hint="eastAsia" w:ascii="仿宋" w:hAnsi="仿宋" w:eastAsia="仿宋" w:cs="仿宋"/>
        </w:rPr>
      </w:pPr>
      <w:r>
        <w:rPr>
          <w:rFonts w:hint="eastAsia" w:ascii="仿宋" w:hAnsi="仿宋" w:eastAsia="仿宋" w:cs="仿宋"/>
        </w:rPr>
      </w:r>
      <w:r/>
    </w:p>
    <w:p>
      <w:pPr>
        <w:spacing w:line="258" w:lineRule="auto"/>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 xml:space="preserve">附</w:t>
      </w:r>
      <w:r>
        <w:rPr>
          <w:rFonts w:hint="eastAsia" w:ascii="仿宋" w:hAnsi="仿宋" w:eastAsia="仿宋" w:cs="仿宋"/>
          <w:color w:val="auto"/>
          <w:spacing w:val="-16"/>
          <w:sz w:val="24"/>
          <w:szCs w:val="24"/>
          <w:highlight w:val="none"/>
        </w:rPr>
        <w:t xml:space="preserve">件</w:t>
      </w:r>
      <w:r>
        <w:rPr>
          <w:rFonts w:hint="eastAsia" w:ascii="仿宋" w:hAnsi="仿宋" w:eastAsia="仿宋" w:cs="仿宋"/>
          <w:color w:val="auto"/>
          <w:spacing w:val="-16"/>
          <w:sz w:val="24"/>
          <w:szCs w:val="24"/>
          <w:highlight w:val="none"/>
          <w:lang w:val="en-US" w:eastAsia="zh-CN"/>
        </w:rPr>
        <w:t xml:space="preserve">2</w:t>
      </w:r>
      <w:r>
        <w:rPr>
          <w:rFonts w:hint="eastAsia" w:ascii="仿宋" w:hAnsi="仿宋" w:eastAsia="仿宋" w:cs="仿宋"/>
          <w:color w:val="auto"/>
          <w:spacing w:val="-16"/>
          <w:sz w:val="24"/>
          <w:szCs w:val="24"/>
          <w:highlight w:val="none"/>
        </w:rPr>
        <w:t xml:space="preserve">：</w:t>
      </w:r>
      <w:r/>
    </w:p>
    <w:p>
      <w:pPr>
        <w:ind w:left="2531"/>
        <w:spacing w:before="205" w:line="225" w:lineRule="auto"/>
        <w:rPr>
          <w:rFonts w:hint="eastAsia" w:ascii="仿宋" w:hAnsi="仿宋" w:eastAsia="仿宋" w:cs="仿宋"/>
          <w:b/>
          <w:bCs/>
          <w:color w:val="auto"/>
          <w:sz w:val="36"/>
          <w:szCs w:val="36"/>
          <w:highlight w:val="none"/>
        </w:rPr>
      </w:pPr>
      <w:r>
        <w:rPr>
          <w:rFonts w:hint="eastAsia" w:ascii="仿宋" w:hAnsi="仿宋" w:eastAsia="仿宋" w:cs="仿宋"/>
          <w:b/>
          <w:bCs/>
          <w:color w:val="auto"/>
          <w:spacing w:val="13"/>
          <w:sz w:val="36"/>
          <w:szCs w:val="36"/>
          <w:highlight w:val="none"/>
        </w:rPr>
        <w:t xml:space="preserve">承</w:t>
      </w:r>
      <w:r>
        <w:rPr>
          <w:rFonts w:hint="eastAsia" w:ascii="仿宋" w:hAnsi="仿宋" w:eastAsia="仿宋" w:cs="仿宋"/>
          <w:b/>
          <w:bCs/>
          <w:color w:val="auto"/>
          <w:spacing w:val="9"/>
          <w:sz w:val="36"/>
          <w:szCs w:val="36"/>
          <w:highlight w:val="none"/>
        </w:rPr>
        <w:t xml:space="preserve">包人用于本工程施工的机械设备表</w:t>
      </w:r>
      <w:r/>
    </w:p>
    <w:p>
      <w:pPr>
        <w:spacing w:line="111"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45"/>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before="91" w:line="221" w:lineRule="auto"/>
              <w:rPr>
                <w:rFonts w:hint="eastAsia" w:ascii="仿宋" w:hAnsi="仿宋" w:eastAsia="仿宋" w:cs="仿宋"/>
                <w:color w:val="auto"/>
                <w:sz w:val="24"/>
                <w:highlight w:val="none"/>
              </w:rPr>
            </w:pPr>
            <w:r>
              <w:rPr>
                <w:rFonts w:hint="eastAsia" w:ascii="仿宋" w:hAnsi="仿宋" w:eastAsia="仿宋" w:cs="仿宋"/>
                <w:color w:val="auto"/>
                <w:spacing w:val="-5"/>
                <w:sz w:val="24"/>
                <w:highlight w:val="none"/>
              </w:rPr>
              <w:t xml:space="preserve">序</w:t>
            </w:r>
            <w:r>
              <w:rPr>
                <w:rFonts w:hint="eastAsia" w:ascii="仿宋" w:hAnsi="仿宋" w:eastAsia="仿宋" w:cs="仿宋"/>
                <w:color w:val="auto"/>
                <w:spacing w:val="-4"/>
                <w:sz w:val="24"/>
                <w:highlight w:val="non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 xml:space="preserve">机</w:t>
            </w:r>
            <w:r>
              <w:rPr>
                <w:rFonts w:hint="eastAsia" w:ascii="仿宋" w:hAnsi="仿宋" w:eastAsia="仿宋" w:cs="仿宋"/>
                <w:color w:val="auto"/>
                <w:spacing w:val="-2"/>
                <w:sz w:val="24"/>
                <w:highlight w:val="none"/>
              </w:rPr>
              <w:t xml:space="preserve">械或设</w:t>
            </w:r>
            <w:r>
              <w:rPr>
                <w:rFonts w:hint="eastAsia" w:ascii="仿宋" w:hAnsi="仿宋" w:eastAsia="仿宋" w:cs="仿宋"/>
                <w:color w:val="auto"/>
                <w:sz w:val="24"/>
                <w:highlight w:val="none"/>
              </w:rPr>
              <w:t xml:space="preserve"> </w:t>
            </w:r>
            <w:r>
              <w:rPr>
                <w:rFonts w:hint="eastAsia" w:ascii="仿宋" w:hAnsi="仿宋" w:eastAsia="仿宋" w:cs="仿宋"/>
                <w:color w:val="auto"/>
                <w:spacing w:val="-5"/>
                <w:sz w:val="24"/>
                <w:highlight w:val="none"/>
              </w:rPr>
              <w:t xml:space="preserve">备</w:t>
            </w:r>
            <w:r>
              <w:rPr>
                <w:rFonts w:hint="eastAsia" w:ascii="仿宋" w:hAnsi="仿宋" w:eastAsia="仿宋" w:cs="仿宋"/>
                <w:color w:val="auto"/>
                <w:spacing w:val="-4"/>
                <w:sz w:val="24"/>
                <w:highlight w:val="non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规</w:t>
            </w:r>
            <w:r>
              <w:rPr>
                <w:rFonts w:hint="eastAsia" w:ascii="仿宋" w:hAnsi="仿宋" w:eastAsia="仿宋" w:cs="仿宋"/>
                <w:color w:val="auto"/>
                <w:spacing w:val="-5"/>
                <w:sz w:val="24"/>
                <w:highlight w:val="none"/>
              </w:rPr>
              <w:t xml:space="preserve">格</w:t>
            </w:r>
            <w:r>
              <w:rPr>
                <w:rFonts w:hint="eastAsia" w:ascii="仿宋" w:hAnsi="仿宋" w:eastAsia="仿宋" w:cs="仿宋"/>
                <w:color w:val="auto"/>
                <w:sz w:val="24"/>
                <w:highlight w:val="none"/>
              </w:rPr>
              <w:t xml:space="preserve"> </w:t>
            </w:r>
            <w:r>
              <w:rPr>
                <w:rFonts w:hint="eastAsia" w:ascii="仿宋" w:hAnsi="仿宋" w:eastAsia="仿宋" w:cs="仿宋"/>
                <w:color w:val="auto"/>
                <w:spacing w:val="-9"/>
                <w:sz w:val="24"/>
                <w:highlight w:val="non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253"/>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数</w:t>
            </w:r>
            <w:r>
              <w:rPr>
                <w:rFonts w:hint="eastAsia" w:ascii="仿宋" w:hAnsi="仿宋" w:eastAsia="仿宋" w:cs="仿宋"/>
                <w:color w:val="auto"/>
                <w:spacing w:val="-5"/>
                <w:sz w:val="24"/>
                <w:highlight w:val="none"/>
              </w:rPr>
              <w:t xml:space="preserve">量</w:t>
            </w:r>
            <w:r/>
          </w:p>
        </w:tc>
        <w:tc>
          <w:tcPr>
            <w:tcBorders>
              <w:left w:val="single" w:color="000000" w:sz="4" w:space="0"/>
              <w:right w:val="single" w:color="000000" w:sz="4" w:space="0"/>
            </w:tcBorders>
            <w:tcW w:w="878" w:type="dxa"/>
            <w:textDirection w:val="lrTb"/>
            <w:noWrap w:val="false"/>
          </w:tcPr>
          <w:p>
            <w:pPr>
              <w:spacing w:line="262"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65"/>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产</w:t>
            </w:r>
            <w:r>
              <w:rPr>
                <w:rFonts w:hint="eastAsia" w:ascii="仿宋" w:hAnsi="仿宋" w:eastAsia="仿宋" w:cs="仿宋"/>
                <w:color w:val="auto"/>
                <w:spacing w:val="-4"/>
                <w:sz w:val="24"/>
                <w:highlight w:val="non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hint="eastAsia" w:ascii="仿宋" w:hAnsi="仿宋" w:eastAsia="仿宋" w:cs="仿宋"/>
                <w:color w:val="auto"/>
                <w:sz w:val="24"/>
                <w:highlight w:val="none"/>
              </w:rPr>
            </w:pPr>
            <w:r>
              <w:rPr>
                <w:rFonts w:hint="eastAsia" w:ascii="仿宋" w:hAnsi="仿宋" w:eastAsia="仿宋" w:cs="仿宋"/>
                <w:color w:val="auto"/>
                <w:spacing w:val="-6"/>
                <w:position w:val="11"/>
                <w:sz w:val="24"/>
                <w:highlight w:val="none"/>
              </w:rPr>
              <w:t xml:space="preserve">制</w:t>
            </w:r>
            <w:r>
              <w:rPr>
                <w:rFonts w:hint="eastAsia" w:ascii="仿宋" w:hAnsi="仿宋" w:eastAsia="仿宋" w:cs="仿宋"/>
                <w:color w:val="auto"/>
                <w:spacing w:val="-5"/>
                <w:position w:val="11"/>
                <w:sz w:val="24"/>
                <w:highlight w:val="none"/>
              </w:rPr>
              <w:t xml:space="preserve">造</w:t>
            </w:r>
            <w:r/>
          </w:p>
          <w:p>
            <w:pPr>
              <w:ind w:left="238"/>
              <w:spacing w:before="1" w:line="219" w:lineRule="auto"/>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年</w:t>
            </w:r>
            <w:r>
              <w:rPr>
                <w:rFonts w:hint="eastAsia" w:ascii="仿宋" w:hAnsi="仿宋" w:eastAsia="仿宋" w:cs="仿宋"/>
                <w:color w:val="auto"/>
                <w:spacing w:val="-5"/>
                <w:sz w:val="24"/>
                <w:highlight w:val="non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 xml:space="preserve">额</w:t>
            </w:r>
            <w:r>
              <w:rPr>
                <w:rFonts w:hint="eastAsia" w:ascii="仿宋" w:hAnsi="仿宋" w:eastAsia="仿宋" w:cs="仿宋"/>
                <w:color w:val="auto"/>
                <w:spacing w:val="-2"/>
                <w:sz w:val="24"/>
                <w:highlight w:val="none"/>
              </w:rPr>
              <w:t xml:space="preserve">定功率</w:t>
            </w:r>
            <w:r/>
          </w:p>
          <w:p>
            <w:pPr>
              <w:ind w:left="518"/>
              <w:spacing w:before="105" w:line="223" w:lineRule="auto"/>
              <w:rPr>
                <w:rFonts w:hint="eastAsia" w:ascii="仿宋" w:hAnsi="仿宋" w:eastAsia="仿宋" w:cs="仿宋"/>
                <w:color w:val="auto"/>
                <w:sz w:val="24"/>
                <w:highlight w:val="none"/>
              </w:rPr>
            </w:pPr>
            <w:r>
              <w:rPr>
                <w:rFonts w:hint="eastAsia" w:ascii="仿宋" w:hAnsi="仿宋" w:eastAsia="仿宋" w:cs="仿宋"/>
                <w:color w:val="auto"/>
                <w:spacing w:val="-18"/>
                <w:sz w:val="24"/>
                <w:highlight w:val="none"/>
              </w:rPr>
              <w:t xml:space="preserve">(</w:t>
            </w:r>
            <w:r>
              <w:rPr>
                <w:rFonts w:hint="eastAsia" w:ascii="仿宋" w:hAnsi="仿宋" w:eastAsia="仿宋" w:cs="仿宋"/>
                <w:color w:val="auto"/>
                <w:spacing w:val="-14"/>
                <w:sz w:val="24"/>
                <w:highlight w:val="non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hint="eastAsia" w:ascii="仿宋" w:hAnsi="仿宋" w:eastAsia="仿宋" w:cs="仿宋"/>
                <w:color w:val="auto"/>
                <w:sz w:val="24"/>
                <w:highlight w:val="none"/>
              </w:rPr>
            </w:pPr>
            <w:r>
              <w:rPr>
                <w:rFonts w:hint="eastAsia" w:ascii="仿宋" w:hAnsi="仿宋" w:eastAsia="仿宋" w:cs="仿宋"/>
                <w:color w:val="auto"/>
                <w:spacing w:val="-7"/>
                <w:position w:val="11"/>
                <w:sz w:val="24"/>
                <w:highlight w:val="none"/>
              </w:rPr>
              <w:t xml:space="preserve">生</w:t>
            </w:r>
            <w:r>
              <w:rPr>
                <w:rFonts w:hint="eastAsia" w:ascii="仿宋" w:hAnsi="仿宋" w:eastAsia="仿宋" w:cs="仿宋"/>
                <w:color w:val="auto"/>
                <w:spacing w:val="-5"/>
                <w:position w:val="11"/>
                <w:sz w:val="24"/>
                <w:highlight w:val="none"/>
              </w:rPr>
              <w:t xml:space="preserve">产</w:t>
            </w:r>
            <w:r/>
          </w:p>
          <w:p>
            <w:pPr>
              <w:ind w:left="254"/>
              <w:spacing w:before="1" w:line="219" w:lineRule="auto"/>
              <w:rPr>
                <w:rFonts w:hint="eastAsia" w:ascii="仿宋" w:hAnsi="仿宋" w:eastAsia="仿宋" w:cs="仿宋"/>
                <w:color w:val="auto"/>
                <w:sz w:val="24"/>
                <w:highlight w:val="none"/>
              </w:rPr>
            </w:pPr>
            <w:r>
              <w:rPr>
                <w:rFonts w:hint="eastAsia" w:ascii="仿宋" w:hAnsi="仿宋" w:eastAsia="仿宋" w:cs="仿宋"/>
                <w:color w:val="auto"/>
                <w:spacing w:val="-11"/>
                <w:sz w:val="24"/>
                <w:highlight w:val="none"/>
              </w:rPr>
              <w:t xml:space="preserve">能</w:t>
            </w:r>
            <w:r>
              <w:rPr>
                <w:rFonts w:hint="eastAsia" w:ascii="仿宋" w:hAnsi="仿宋" w:eastAsia="仿宋" w:cs="仿宋"/>
                <w:color w:val="auto"/>
                <w:spacing w:val="-10"/>
                <w:sz w:val="24"/>
                <w:highlight w:val="none"/>
              </w:rPr>
              <w:t xml:space="preserve">力</w:t>
            </w:r>
            <w:r/>
          </w:p>
        </w:tc>
        <w:tc>
          <w:tcPr>
            <w:tcBorders>
              <w:left w:val="single" w:color="000000" w:sz="4" w:space="0"/>
              <w:right w:val="single" w:color="000000" w:sz="10" w:space="0"/>
            </w:tcBorders>
            <w:tcW w:w="933" w:type="dxa"/>
            <w:textDirection w:val="lrTb"/>
            <w:noWrap w:val="false"/>
          </w:tcPr>
          <w:p>
            <w:pPr>
              <w:spacing w:line="263"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199"/>
              <w:spacing w:before="91" w:line="221" w:lineRule="auto"/>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 xml:space="preserve">备</w:t>
            </w:r>
            <w:r>
              <w:rPr>
                <w:rFonts w:hint="eastAsia" w:ascii="仿宋" w:hAnsi="仿宋" w:eastAsia="仿宋" w:cs="仿宋"/>
                <w:color w:val="auto"/>
                <w:spacing w:val="-6"/>
                <w:sz w:val="24"/>
                <w:highlight w:val="non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7"/>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76"/>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r>
        <w:trPr>
          <w:jc w:val="center"/>
          <w:trHeight w:val="598"/>
        </w:trPr>
        <w:tc>
          <w:tcPr>
            <w:tcBorders>
              <w:left w:val="single" w:color="000000" w:sz="10" w:space="0"/>
              <w:right w:val="single" w:color="000000" w:sz="4" w:space="0"/>
            </w:tcBorders>
            <w:tcW w:w="70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14"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4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55"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878"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476"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4" w:space="0"/>
            </w:tcBorders>
            <w:tcW w:w="1017"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left w:val="single" w:color="000000" w:sz="4" w:space="0"/>
              <w:right w:val="single" w:color="000000" w:sz="10" w:space="0"/>
            </w:tcBorders>
            <w:tcW w:w="933" w:type="dxa"/>
            <w:textDirection w:val="lrTb"/>
            <w:noWrap w:val="false"/>
          </w:tcPr>
          <w:p>
            <w:pPr>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sectPr>
          <w:footerReference w:type="default" r:id="rId12"/>
          <w:footnotePr/>
          <w:endnotePr/>
          <w:type w:val="nextPage"/>
          <w:pgSz w:w="11907" w:h="16840" w:orient="portrait"/>
          <w:pgMar w:top="1440" w:right="1080" w:bottom="1440" w:left="1080" w:header="0" w:footer="849" w:gutter="0"/>
          <w:cols w:num="1" w:sep="0" w:space="720" w:equalWidth="1"/>
          <w:docGrid w:linePitch="360"/>
        </w:sectPr>
      </w:pPr>
      <w:r>
        <w:rPr>
          <w:rFonts w:hint="eastAsia" w:ascii="仿宋" w:hAnsi="仿宋" w:eastAsia="仿宋" w:cs="仿宋"/>
          <w:color w:val="auto"/>
          <w:highlight w:val="none"/>
        </w:rPr>
      </w:r>
      <w:r/>
    </w:p>
    <w:p>
      <w:pPr>
        <w:spacing w:line="258" w:lineRule="auto"/>
        <w:rPr>
          <w:rFonts w:hint="eastAsia" w:ascii="仿宋" w:hAnsi="仿宋" w:eastAsia="仿宋" w:cs="仿宋"/>
          <w:color w:val="auto"/>
          <w:sz w:val="24"/>
          <w:szCs w:val="24"/>
          <w:highlight w:val="none"/>
        </w:rPr>
      </w:pPr>
      <w:r>
        <w:rPr>
          <w:rFonts w:hint="eastAsia" w:ascii="仿宋" w:hAnsi="仿宋" w:eastAsia="仿宋" w:cs="仿宋"/>
          <w:color w:val="auto"/>
          <w:spacing w:val="-17"/>
          <w:sz w:val="24"/>
          <w:szCs w:val="24"/>
          <w:highlight w:val="none"/>
        </w:rPr>
        <w:t xml:space="preserve">附</w:t>
      </w:r>
      <w:r>
        <w:rPr>
          <w:rFonts w:hint="eastAsia" w:ascii="仿宋" w:hAnsi="仿宋" w:eastAsia="仿宋" w:cs="仿宋"/>
          <w:color w:val="auto"/>
          <w:spacing w:val="-16"/>
          <w:sz w:val="24"/>
          <w:szCs w:val="24"/>
          <w:highlight w:val="none"/>
        </w:rPr>
        <w:t xml:space="preserve">件</w:t>
      </w:r>
      <w:r>
        <w:rPr>
          <w:rFonts w:hint="eastAsia" w:ascii="仿宋" w:hAnsi="仿宋" w:eastAsia="仿宋" w:cs="仿宋"/>
          <w:color w:val="auto"/>
          <w:spacing w:val="-16"/>
          <w:sz w:val="24"/>
          <w:szCs w:val="24"/>
          <w:highlight w:val="none"/>
          <w:lang w:val="en-US" w:eastAsia="zh-CN"/>
        </w:rPr>
        <w:t xml:space="preserve">3</w:t>
      </w:r>
      <w:r>
        <w:rPr>
          <w:rFonts w:hint="eastAsia" w:ascii="仿宋" w:hAnsi="仿宋" w:eastAsia="仿宋" w:cs="仿宋"/>
          <w:color w:val="auto"/>
          <w:spacing w:val="-16"/>
          <w:sz w:val="24"/>
          <w:szCs w:val="24"/>
          <w:highlight w:val="none"/>
        </w:rPr>
        <w:t xml:space="preserve">：</w:t>
      </w:r>
      <w:r/>
    </w:p>
    <w:p>
      <w:pPr>
        <w:jc w:val="center"/>
        <w:spacing w:before="156" w:after="156" w:line="44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pacing w:val="9"/>
          <w:sz w:val="36"/>
          <w:szCs w:val="36"/>
          <w:highlight w:val="none"/>
        </w:rPr>
        <w:t xml:space="preserve">承包人主要施工管理人员表</w:t>
      </w:r>
      <w:r/>
    </w:p>
    <w:tbl>
      <w:tblPr>
        <w:tblStyle w:val="7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 称</w:t>
            </w:r>
            <w:r/>
          </w:p>
        </w:tc>
        <w:tc>
          <w:tcPr>
            <w:tcW w:w="1418"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姓名</w:t>
            </w:r>
            <w:r/>
          </w:p>
        </w:tc>
        <w:tc>
          <w:tcPr>
            <w:tcW w:w="1134"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tc>
        <w:tc>
          <w:tcPr>
            <w:tcW w:w="1134"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职称</w:t>
            </w:r>
            <w:r/>
          </w:p>
        </w:tc>
        <w:tc>
          <w:tcPr>
            <w:tcW w:w="4252" w:type="dxa"/>
            <w:vAlign w:val="center"/>
            <w:textDirection w:val="lrTb"/>
            <w:noWrap w:val="false"/>
          </w:tcPr>
          <w:p>
            <w:pPr>
              <w:pStyle w:val="840"/>
              <w:ind w:left="63" w:right="63"/>
              <w:jc w:val="center"/>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一、总部人员</w:t>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项目主管</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gridSpan w:val="5"/>
            <w:tcW w:w="9809"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二、现场人员</w:t>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项目经理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项目副经理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技术负责人</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造价管理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材料管理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施工管理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restart"/>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其他人员</w:t>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Pr>
        <w:tc>
          <w:tcPr>
            <w:tcW w:w="1871" w:type="dxa"/>
            <w:vAlign w:val="center"/>
            <w:vMerge w:val="continue"/>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418"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134"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4252" w:type="dxa"/>
            <w:vAlign w:val="center"/>
            <w:textDirection w:val="lrTb"/>
            <w:noWrap w:val="false"/>
          </w:tcPr>
          <w:p>
            <w:pPr>
              <w:pStyle w:val="840"/>
              <w:ind w:left="63" w:right="63"/>
              <w:keepNext/>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both"/>
        <w:spacing w:before="120" w:after="120" w:line="440" w:lineRule="exact"/>
        <w:widowControl w:val="off"/>
        <w:rPr>
          <w:rFonts w:hint="eastAsia" w:ascii="仿宋" w:hAnsi="仿宋" w:eastAsia="仿宋" w:cs="仿宋"/>
          <w:b/>
          <w:color w:val="auto"/>
          <w:sz w:val="24"/>
          <w:szCs w:val="24"/>
          <w:lang w:val="en-US" w:eastAsia="zh-CN" w:bidi="ar-SA"/>
        </w:rPr>
        <w:outlineLvl w:val="9"/>
      </w:pPr>
      <w:r>
        <w:rPr>
          <w:rFonts w:hint="eastAsia" w:ascii="仿宋" w:hAnsi="仿宋" w:eastAsia="仿宋" w:cs="仿宋"/>
          <w:b/>
          <w:color w:val="auto"/>
          <w:sz w:val="24"/>
          <w:szCs w:val="24"/>
          <w:lang w:val="en-US" w:eastAsia="zh-CN" w:bidi="ar-SA"/>
        </w:rPr>
      </w:r>
      <w:r/>
    </w:p>
    <w:p>
      <w:pPr>
        <w:ind w:firstLine="420"/>
        <w:jc w:val="center"/>
        <w:spacing w:line="360" w:lineRule="auto"/>
        <w:rPr>
          <w:rFonts w:hint="eastAsia" w:ascii="仿宋" w:hAnsi="仿宋" w:eastAsia="仿宋" w:cs="仿宋"/>
          <w:b/>
          <w:color w:val="auto"/>
          <w:sz w:val="36"/>
          <w:highlight w:val="none"/>
        </w:rPr>
      </w:pPr>
      <w:r/>
      <w:bookmarkStart w:id="35" w:name="_Hlk168488062"/>
      <w:r>
        <w:rPr>
          <w:rFonts w:hint="eastAsia" w:ascii="仿宋" w:hAnsi="仿宋" w:eastAsia="仿宋" w:cs="仿宋"/>
          <w:b/>
          <w:color w:val="auto"/>
          <w:sz w:val="36"/>
          <w:highlight w:val="none"/>
          <w:lang w:val="en-US" w:eastAsia="zh-CN"/>
        </w:rPr>
        <w:t xml:space="preserve">9</w:t>
      </w:r>
      <w:r>
        <w:rPr>
          <w:rFonts w:hint="eastAsia" w:ascii="仿宋" w:hAnsi="仿宋" w:eastAsia="仿宋" w:cs="仿宋"/>
          <w:b/>
          <w:color w:val="auto"/>
          <w:sz w:val="36"/>
          <w:highlight w:val="none"/>
        </w:rPr>
        <w:t xml:space="preserve">、承诺书</w:t>
      </w:r>
      <w:r/>
    </w:p>
    <w:p>
      <w:pPr>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eastAsia="zh-CN"/>
        </w:rPr>
        <w:t xml:space="preserve">睢宁县金城街道办事处</w:t>
      </w:r>
      <w:r>
        <w:rPr>
          <w:rFonts w:hint="eastAsia" w:ascii="仿宋" w:hAnsi="仿宋" w:eastAsia="仿宋" w:cs="仿宋"/>
          <w:color w:val="auto"/>
          <w:sz w:val="24"/>
          <w:szCs w:val="24"/>
          <w:highlight w:val="none"/>
        </w:rPr>
        <w:t xml:space="preserve">：</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根据贵方《</w:t>
      </w:r>
      <w:r>
        <w:rPr>
          <w:rFonts w:hint="eastAsia" w:ascii="仿宋" w:hAnsi="仿宋" w:eastAsia="仿宋" w:cs="仿宋"/>
          <w:bCs/>
          <w:color w:val="auto"/>
          <w:sz w:val="24"/>
          <w:szCs w:val="24"/>
          <w:highlight w:val="none"/>
        </w:rPr>
        <w:t xml:space="preserve">磋商文件</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eastAsia="zh-CN"/>
        </w:rPr>
        <w:t xml:space="preserve">JSZC-320324-XUHE-C2026-0001</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）要求，本供应商正式提交以下首次响应文件。</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（1）承诺书； </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（2）磋商报价表； </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（3）偏离表；</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（4）磋商</w:t>
      </w:r>
      <w:r>
        <w:rPr>
          <w:rFonts w:hint="eastAsia" w:ascii="仿宋" w:hAnsi="仿宋" w:eastAsia="仿宋" w:cs="仿宋"/>
          <w:bCs/>
          <w:color w:val="auto"/>
          <w:sz w:val="24"/>
          <w:szCs w:val="24"/>
          <w:highlight w:val="none"/>
        </w:rPr>
        <w:t xml:space="preserve">文件</w:t>
      </w:r>
      <w:r>
        <w:rPr>
          <w:rFonts w:hint="eastAsia" w:ascii="仿宋" w:hAnsi="仿宋" w:eastAsia="仿宋" w:cs="仿宋"/>
          <w:color w:val="auto"/>
          <w:sz w:val="24"/>
          <w:szCs w:val="24"/>
          <w:highlight w:val="none"/>
        </w:rPr>
        <w:t xml:space="preserve">要求提供的其他响应文件。</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我单位符合《中华人民共和国政府采购法》第二十二条的规定，符合本项目供应商资格要求。</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我单位按照磋商文件的要求编制响应文件，并对其提交的响应文件的真实性、合法性承担法律责任。</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供应商兹宣布同意如下： </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一、完全承担根据《磋商文件》规定完成合同的责任和义务（如有偏离，将全部填写在偏离表中）。</w:t>
      </w:r>
      <w:r/>
    </w:p>
    <w:p>
      <w:pPr>
        <w:pStyle w:val="1027"/>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二、保证所提供的响应文件及所有材料的真实、合法、有效，并对其负责。</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四、所供货物保证符合国家有关产品质量、性能和安全标准，无权利瑕疵。</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五、报价有效期为30个工作日。</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六、同意向贵方提供贵方可能要求的与本次磋商采购有关的任何证据或资料。</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七、完全理解贵方不一定要接受最低的报价或收到的任何报价。</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八、采购人或采购代理机构有权将我单位本项目的《磋商报价表》和《分项价格表》予以公示，公示的方式由</w:t>
      </w:r>
      <w:r>
        <w:rPr>
          <w:rFonts w:hint="eastAsia" w:ascii="仿宋" w:hAnsi="仿宋" w:eastAsia="仿宋" w:cs="仿宋"/>
          <w:color w:val="auto"/>
          <w:sz w:val="24"/>
          <w:szCs w:val="24"/>
          <w:highlight w:val="none"/>
          <w:lang w:eastAsia="zh-CN"/>
        </w:rPr>
        <w:t xml:space="preserve">江苏旭和项目管理有限公司</w:t>
      </w:r>
      <w:r>
        <w:rPr>
          <w:rFonts w:hint="eastAsia" w:ascii="仿宋" w:hAnsi="仿宋" w:eastAsia="仿宋" w:cs="仿宋"/>
          <w:color w:val="auto"/>
          <w:sz w:val="24"/>
          <w:szCs w:val="24"/>
          <w:highlight w:val="none"/>
        </w:rPr>
        <w:t xml:space="preserve">确定。</w:t>
      </w:r>
      <w:r/>
    </w:p>
    <w:p>
      <w:pPr>
        <w:ind w:firstLine="48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供应商（电子签章）：</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法定代表人（负责人)或授权代表（签字或盖章）：  </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移动电话：</w:t>
      </w:r>
      <w:r/>
    </w:p>
    <w:p>
      <w:pPr>
        <w:ind w:firstLine="1920"/>
        <w:jc w:val="left"/>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bookmarkEnd w:id="35"/>
      <w:r/>
      <w:r/>
    </w:p>
    <w:p>
      <w:pPr>
        <w:ind w:left="1800" w:firstLine="1124"/>
        <w:spacing w:line="0" w:lineRule="atLeast"/>
        <w:rPr>
          <w:rFonts w:hint="eastAsia" w:ascii="仿宋" w:hAnsi="仿宋" w:eastAsia="仿宋" w:cs="仿宋"/>
          <w:b/>
          <w:color w:val="auto"/>
          <w:sz w:val="36"/>
          <w:highlight w:val="none"/>
        </w:rPr>
      </w:pPr>
      <w:r>
        <w:rPr>
          <w:rFonts w:hint="eastAsia" w:ascii="仿宋" w:hAnsi="仿宋" w:eastAsia="仿宋" w:cs="仿宋"/>
          <w:b/>
          <w:bCs/>
          <w:color w:val="auto"/>
          <w:sz w:val="28"/>
          <w:highlight w:val="none"/>
        </w:rPr>
        <w:br w:type="page" w:clear="all"/>
      </w:r>
      <w:bookmarkStart w:id="36" w:name="_Hlk168488084"/>
      <w:r>
        <w:rPr>
          <w:rFonts w:hint="eastAsia" w:ascii="仿宋" w:hAnsi="仿宋" w:eastAsia="仿宋" w:cs="仿宋"/>
          <w:b/>
          <w:color w:val="auto"/>
          <w:sz w:val="36"/>
          <w:highlight w:val="none"/>
          <w:lang w:val="en-US" w:eastAsia="zh-CN"/>
        </w:rPr>
        <w:t xml:space="preserve">10</w:t>
      </w:r>
      <w:r>
        <w:rPr>
          <w:rFonts w:hint="eastAsia" w:ascii="仿宋" w:hAnsi="仿宋" w:eastAsia="仿宋" w:cs="仿宋"/>
          <w:b/>
          <w:color w:val="auto"/>
          <w:sz w:val="36"/>
          <w:highlight w:val="none"/>
        </w:rPr>
        <w:t xml:space="preserve">、法定代表人身份证明</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若法定代表人亲自签署文件则按下列格式：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158"/>
        <w:spacing w:before="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法定代表人身份证明</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spacing w:before="1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spacing w:before="6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u w:val="single"/>
        </w:rPr>
        <w:t xml:space="preserve">               </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spacing w:before="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spacing w:line="360" w:lineRule="auto"/>
        <w:tabs>
          <w:tab w:val="left" w:pos="2495" w:leader="none"/>
          <w:tab w:val="left" w:pos="6215" w:leader="none"/>
          <w:tab w:val="left" w:pos="76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（法定代表人亲笔签字）性别：</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年龄：</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职务：</w:t>
      </w:r>
      <w:r/>
    </w:p>
    <w:p>
      <w:pPr>
        <w:ind w:left="215"/>
        <w:spacing w:line="360" w:lineRule="auto"/>
        <w:tabs>
          <w:tab w:val="left" w:pos="18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系</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（投标人名称）的法定代表人。</w:t>
      </w:r>
      <w:r/>
    </w:p>
    <w:p>
      <w:pPr>
        <w:ind w:left="21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2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附：法定代表人身份证复印件。</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spacing w:before="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369"/>
        <w:tabs>
          <w:tab w:val="left" w:pos="552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电子签章</w:t>
      </w:r>
      <w:r>
        <w:rPr>
          <w:rFonts w:hint="eastAsia" w:ascii="仿宋" w:hAnsi="仿宋" w:eastAsia="仿宋" w:cs="仿宋"/>
          <w:color w:val="auto"/>
          <w:sz w:val="24"/>
          <w:szCs w:val="24"/>
          <w:highlight w:val="none"/>
        </w:rPr>
        <w:t xml:space="preserve">)</w:t>
      </w:r>
      <w:r/>
    </w:p>
    <w:p>
      <w:pPr>
        <w:pStyle w:val="764"/>
        <w:spacing w:before="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06"/>
        <w:jc w:val="center"/>
        <w:spacing w:before="74"/>
        <w:tabs>
          <w:tab w:val="left" w:pos="719" w:leader="none"/>
          <w:tab w:val="left" w:pos="1559" w:leader="none"/>
          <w:tab w:val="left" w:pos="22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ab/>
      </w:r>
      <w:r>
        <w:rPr>
          <w:rFonts w:hint="eastAsia" w:ascii="仿宋" w:hAnsi="仿宋" w:eastAsia="仿宋" w:cs="仿宋"/>
          <w:color w:val="auto"/>
          <w:sz w:val="24"/>
          <w:szCs w:val="24"/>
          <w:highlight w:val="none"/>
        </w:rPr>
        <w:t xml:space="preserve">日</w:t>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6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（法定代表人身份证扫描件附后)</w:t>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授权委托书</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委托人（全称）：</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                  先生（女士）</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jc w:val="center"/>
        <w:spacing w:line="0"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w:t>
      </w:r>
      <w:r>
        <w:rPr>
          <w:rFonts w:hint="eastAsia" w:ascii="仿宋" w:hAnsi="仿宋" w:eastAsia="仿宋" w:cs="仿宋"/>
          <w:color w:val="auto"/>
          <w:sz w:val="24"/>
          <w:highlight w:val="none"/>
          <w:u w:val="single"/>
          <w:lang w:eastAsia="zh-CN"/>
        </w:rPr>
        <w:t xml:space="preserve">金城街道2026年度村级公益事业一事一议财政奖补项目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委托人（电子签章）：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法定代表人（签字或盖章）：</w:t>
      </w:r>
      <w:r/>
    </w:p>
    <w:p>
      <w:pPr>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受托人（签字或盖章）：</w:t>
      </w:r>
      <w:r/>
    </w:p>
    <w:p>
      <w:pPr>
        <w:ind w:firstLine="3561"/>
        <w:spacing w:line="5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（受托人身份证扫描件附后)</w:t>
      </w:r>
      <w:bookmarkEnd w:id="36"/>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37" w:name="_Hlk168487966"/>
      <w:r>
        <w:rPr>
          <w:rFonts w:hint="eastAsia" w:ascii="仿宋" w:hAnsi="仿宋" w:eastAsia="仿宋" w:cs="仿宋"/>
          <w:b/>
          <w:color w:val="auto"/>
          <w:sz w:val="36"/>
          <w:szCs w:val="36"/>
          <w:highlight w:val="none"/>
          <w:lang w:val="en-US" w:eastAsia="zh-CN"/>
        </w:rPr>
        <w:t xml:space="preserve">11</w:t>
      </w:r>
      <w:r>
        <w:rPr>
          <w:rFonts w:hint="eastAsia" w:ascii="仿宋" w:hAnsi="仿宋" w:eastAsia="仿宋" w:cs="仿宋"/>
          <w:b/>
          <w:color w:val="auto"/>
          <w:sz w:val="36"/>
          <w:szCs w:val="36"/>
          <w:highlight w:val="none"/>
        </w:rPr>
        <w:t xml:space="preserve">、</w:t>
      </w:r>
      <w:bookmarkStart w:id="38" w:name="_Hlk81985284"/>
      <w:r>
        <w:rPr>
          <w:rFonts w:hint="eastAsia" w:ascii="仿宋" w:hAnsi="仿宋" w:eastAsia="仿宋" w:cs="仿宋"/>
          <w:b/>
          <w:color w:val="auto"/>
          <w:sz w:val="36"/>
          <w:szCs w:val="36"/>
          <w:highlight w:val="none"/>
        </w:rPr>
        <w:t xml:space="preserve">中小企业声明函</w:t>
      </w:r>
      <w:r/>
    </w:p>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szCs w:val="21"/>
          <w:highlight w:val="none"/>
        </w:rPr>
        <w:t xml:space="preserve">                                         </w:t>
      </w:r>
      <w:r/>
    </w:p>
    <w:p>
      <w:pPr>
        <w:ind w:firstLine="504"/>
        <w:spacing w:line="480" w:lineRule="exact"/>
        <w:rPr>
          <w:rFonts w:hint="eastAsia" w:ascii="仿宋" w:hAnsi="仿宋" w:eastAsia="仿宋" w:cs="仿宋"/>
          <w:color w:val="auto"/>
          <w:spacing w:val="6"/>
          <w:sz w:val="24"/>
          <w:highlight w:val="none"/>
          <w:lang w:eastAsia="zh-CN"/>
        </w:rPr>
      </w:pPr>
      <w:r>
        <w:rPr>
          <w:rFonts w:hint="eastAsia" w:ascii="仿宋" w:hAnsi="仿宋" w:eastAsia="仿宋" w:cs="仿宋"/>
          <w:color w:val="auto"/>
          <w:spacing w:val="6"/>
          <w:sz w:val="24"/>
          <w:highlight w:val="none"/>
        </w:rPr>
        <w:t xml:space="preserve">项目名称：</w:t>
      </w:r>
      <w:r>
        <w:rPr>
          <w:rFonts w:hint="eastAsia" w:ascii="仿宋" w:hAnsi="仿宋" w:eastAsia="仿宋" w:cs="仿宋"/>
          <w:color w:val="auto"/>
          <w:spacing w:val="6"/>
          <w:sz w:val="24"/>
          <w:highlight w:val="none"/>
          <w:lang w:eastAsia="zh-CN"/>
        </w:rPr>
        <w:t xml:space="preserve">金城街道2026年度村级公益事业一事一议财政奖补项目</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项目编号：</w:t>
      </w:r>
      <w:r>
        <w:rPr>
          <w:rFonts w:hint="eastAsia" w:ascii="仿宋" w:hAnsi="仿宋" w:eastAsia="仿宋" w:cs="仿宋"/>
          <w:color w:val="auto"/>
          <w:spacing w:val="6"/>
          <w:sz w:val="24"/>
          <w:highlight w:val="none"/>
          <w:lang w:eastAsia="zh-CN"/>
        </w:rPr>
        <w:t xml:space="preserve">JSZC-320324-XUHE-C2026-0001</w:t>
      </w:r>
      <w:r>
        <w:rPr>
          <w:rFonts w:hint="eastAsia" w:ascii="仿宋" w:hAnsi="仿宋" w:eastAsia="仿宋" w:cs="仿宋"/>
          <w:color w:val="auto"/>
          <w:spacing w:val="6"/>
          <w:sz w:val="24"/>
          <w:highlight w:val="none"/>
        </w:rPr>
        <w:t xml:space="preserve">                                         </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本公司郑重声明，根据《政府采购促进中小企业发展管理办法》（财库[2020]46号）的规定，本公司</w:t>
      </w:r>
      <w:r>
        <w:rPr>
          <w:rFonts w:hint="eastAsia" w:ascii="仿宋" w:hAnsi="仿宋" w:eastAsia="仿宋" w:cs="仿宋"/>
          <w:color w:val="auto"/>
          <w:sz w:val="24"/>
          <w:highlight w:val="none"/>
        </w:rPr>
        <w:t xml:space="preserve">参加</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睢宁县金城街道办事处</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金城街道2026年度村级公益事业一事一议财政奖补项目</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采购活动</w:t>
      </w:r>
      <w:r>
        <w:rPr>
          <w:rFonts w:hint="eastAsia" w:ascii="仿宋" w:hAnsi="仿宋" w:eastAsia="仿宋" w:cs="仿宋"/>
          <w:color w:val="auto"/>
          <w:spacing w:val="6"/>
          <w:sz w:val="24"/>
          <w:highlight w:val="none"/>
        </w:rPr>
        <w:t xml:space="preserve">，服务全部由符合政策要求的中小企业承接。相关企业的具体情况如下：</w:t>
      </w:r>
      <w:r/>
    </w:p>
    <w:p>
      <w:pPr>
        <w:ind w:firstLine="504"/>
        <w:spacing w:line="360" w:lineRule="auto"/>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u w:val="single"/>
        </w:rPr>
        <w:t xml:space="preserve">（标的名称）</w:t>
      </w:r>
      <w:r>
        <w:rPr>
          <w:rFonts w:hint="eastAsia" w:ascii="仿宋" w:hAnsi="仿宋" w:eastAsia="仿宋" w:cs="仿宋"/>
          <w:color w:val="auto"/>
          <w:spacing w:val="6"/>
          <w:sz w:val="24"/>
          <w:highlight w:val="none"/>
        </w:rPr>
        <w:t xml:space="preserve">，属于</w:t>
      </w:r>
      <w:r>
        <w:rPr>
          <w:rFonts w:hint="eastAsia" w:ascii="仿宋" w:hAnsi="仿宋" w:eastAsia="仿宋" w:cs="仿宋"/>
          <w:color w:val="auto"/>
          <w:spacing w:val="6"/>
          <w:sz w:val="24"/>
          <w:highlight w:val="none"/>
          <w:u w:val="single"/>
        </w:rPr>
        <w:t xml:space="preserve">（</w:t>
      </w:r>
      <w:r>
        <w:rPr>
          <w:rFonts w:hint="eastAsia" w:ascii="仿宋" w:hAnsi="仿宋" w:eastAsia="仿宋" w:cs="仿宋"/>
          <w:color w:val="auto"/>
          <w:spacing w:val="6"/>
          <w:sz w:val="24"/>
          <w:highlight w:val="none"/>
          <w:u w:val="single"/>
          <w:lang w:val="en-US" w:eastAsia="zh-CN"/>
        </w:rPr>
        <w:t xml:space="preserve">工程</w:t>
      </w:r>
      <w:r>
        <w:rPr>
          <w:rFonts w:hint="eastAsia" w:ascii="仿宋" w:hAnsi="仿宋" w:eastAsia="仿宋" w:cs="仿宋"/>
          <w:color w:val="auto"/>
          <w:spacing w:val="6"/>
          <w:sz w:val="24"/>
          <w:highlight w:val="none"/>
          <w:u w:val="single"/>
        </w:rPr>
        <w:t xml:space="preserve">）</w:t>
      </w:r>
      <w:r>
        <w:rPr>
          <w:rFonts w:hint="eastAsia" w:ascii="仿宋" w:hAnsi="仿宋" w:eastAsia="仿宋" w:cs="仿宋"/>
          <w:color w:val="auto"/>
          <w:spacing w:val="6"/>
          <w:sz w:val="24"/>
          <w:highlight w:val="none"/>
        </w:rPr>
        <w:t xml:space="preserve">；承建（承建）企业为（企业名称），从业人员（  ）人，营业收入为（   万元），资产总额为（  万元），属于（中型企业、小型企业、微型企业,</w:t>
      </w:r>
      <w:r>
        <w:rPr>
          <w:rFonts w:hint="eastAsia" w:ascii="仿宋" w:hAnsi="仿宋" w:eastAsia="仿宋" w:cs="仿宋"/>
          <w:b/>
          <w:bCs/>
          <w:color w:val="auto"/>
          <w:spacing w:val="6"/>
          <w:sz w:val="24"/>
          <w:highlight w:val="none"/>
        </w:rPr>
        <w:t xml:space="preserve">请勾选！</w:t>
      </w:r>
      <w:r>
        <w:rPr>
          <w:rFonts w:hint="eastAsia" w:ascii="仿宋" w:hAnsi="仿宋" w:eastAsia="仿宋" w:cs="仿宋"/>
          <w:color w:val="auto"/>
          <w:spacing w:val="6"/>
          <w:sz w:val="24"/>
          <w:highlight w:val="none"/>
        </w:rPr>
        <w:t xml:space="preserve">）；</w:t>
      </w:r>
      <w:r/>
    </w:p>
    <w:p>
      <w:pPr>
        <w:pStyle w:val="752"/>
        <w:ind w:firstLine="480"/>
        <w:spacing w:line="360" w:lineRule="auto"/>
        <w:widowControl w:val="off"/>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w:t>
      </w:r>
      <w:r/>
    </w:p>
    <w:p>
      <w:pPr>
        <w:ind w:firstLine="482"/>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z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firstLine="600"/>
        <w:jc w:val="left"/>
        <w:spacing w:line="48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企业名称（电子签章）：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注：本项目采购项目属性为：</w:t>
      </w:r>
      <w:r>
        <w:rPr>
          <w:rFonts w:hint="eastAsia" w:ascii="仿宋" w:hAnsi="仿宋" w:eastAsia="仿宋" w:cs="仿宋"/>
          <w:b/>
          <w:color w:val="auto"/>
          <w:sz w:val="24"/>
          <w:highlight w:val="none"/>
          <w:u w:val="single"/>
        </w:rPr>
        <w:t xml:space="preserve">工程</w:t>
      </w:r>
      <w:r>
        <w:rPr>
          <w:rFonts w:hint="eastAsia" w:ascii="仿宋" w:hAnsi="仿宋" w:eastAsia="仿宋" w:cs="仿宋"/>
          <w:b/>
          <w:color w:val="auto"/>
          <w:sz w:val="24"/>
          <w:highlight w:val="none"/>
        </w:rPr>
        <w:t xml:space="preserve">。</w:t>
      </w:r>
      <w:r/>
    </w:p>
    <w:p>
      <w:pPr>
        <w:ind w:firstLine="482"/>
        <w:spacing w:line="480" w:lineRule="exact"/>
        <w:rPr>
          <w:rFonts w:hint="eastAsia" w:ascii="仿宋" w:hAnsi="仿宋" w:eastAsia="仿宋" w:cs="仿宋"/>
          <w:color w:val="auto"/>
          <w:sz w:val="30"/>
          <w:szCs w:val="30"/>
          <w:highlight w:val="none"/>
        </w:rPr>
      </w:pPr>
      <w:r>
        <w:rPr>
          <w:rFonts w:hint="eastAsia" w:ascii="仿宋" w:hAnsi="仿宋" w:eastAsia="仿宋" w:cs="仿宋"/>
          <w:b/>
          <w:color w:val="auto"/>
          <w:sz w:val="24"/>
          <w:highlight w:val="none"/>
        </w:rPr>
        <w:t xml:space="preserve">备注：从业人员、营业收入、资产总额填报上一年度数据，无上一年度数据的新成立企业可不填报。</w:t>
      </w:r>
      <w:r/>
    </w:p>
    <w:p>
      <w:pPr>
        <w:pStyle w:val="1254"/>
        <w:spacing w:before="0" w:beforeAutospacing="0" w:after="0" w:afterAutospacing="0" w:line="360" w:lineRule="auto"/>
        <w:rPr>
          <w:rFonts w:hint="eastAsia" w:ascii="仿宋" w:hAnsi="仿宋" w:eastAsia="仿宋" w:cs="仿宋"/>
          <w:color w:val="auto"/>
          <w:sz w:val="15"/>
          <w:szCs w:val="15"/>
          <w:highlight w:val="none"/>
        </w:rPr>
      </w:pPr>
      <w:r>
        <w:rPr>
          <w:rFonts w:hint="eastAsia" w:ascii="仿宋" w:hAnsi="仿宋" w:eastAsia="仿宋" w:cs="仿宋"/>
          <w:color w:val="auto"/>
          <w:sz w:val="15"/>
          <w:szCs w:val="15"/>
          <w:highlight w:val="none"/>
        </w:rPr>
        <w:br w:type="page" w:clear="all"/>
      </w:r>
      <w:r/>
    </w:p>
    <w:p>
      <w:pPr>
        <w:jc w:val="center"/>
        <w:spacing w:line="480" w:lineRule="exact"/>
        <w:rPr>
          <w:rFonts w:hint="eastAsia" w:ascii="仿宋" w:hAnsi="仿宋" w:eastAsia="仿宋" w:cs="仿宋"/>
          <w:b/>
          <w:bCs/>
          <w:color w:val="auto"/>
          <w:spacing w:val="6"/>
          <w:sz w:val="24"/>
          <w:highlight w:val="none"/>
        </w:rPr>
      </w:pPr>
      <w:r>
        <w:rPr>
          <w:rFonts w:hint="eastAsia" w:ascii="仿宋" w:hAnsi="仿宋" w:eastAsia="仿宋" w:cs="仿宋"/>
          <w:b/>
          <w:bCs/>
          <w:color w:val="auto"/>
          <w:spacing w:val="6"/>
          <w:sz w:val="24"/>
          <w:highlight w:val="none"/>
        </w:rPr>
        <w:t xml:space="preserve">《中小企业声明函》查询渠道参考工业和信息化部发布的中小企业规模自测小程序</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为方便中小企业和社会各界使用自测结果，小程序增加自测结果打印功能，测试者可按照小程序填写测试企业有关信息并完成自测后，保存自测结果自行打印。</w:t>
      </w:r>
      <w:r/>
    </w:p>
    <w:p>
      <w:pPr>
        <w:ind w:firstLine="504"/>
        <w:spacing w:line="48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如有疑问，可与市工信局中小企业综合协调处咨询联系。联系电话：0516-83861958</w:t>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mc:AlternateContent>
          <mc:Choice Requires="wpg">
            <w:drawing>
              <wp:inline xmlns:wp="http://schemas.openxmlformats.org/drawingml/2006/wordprocessingDrawing" distT="0" distB="0" distL="0" distR="0">
                <wp:extent cx="2860040" cy="573087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21"/>
                        <a:stretch/>
                      </pic:blipFill>
                      <pic:spPr bwMode="auto">
                        <a:xfrm>
                          <a:off x="0" y="0"/>
                          <a:ext cx="2860040" cy="57308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2pt;height:451.2pt;mso-wrap-distance-left:0.0pt;mso-wrap-distance-top:0.0pt;mso-wrap-distance-right:0.0pt;mso-wrap-distance-bottom:0.0pt;" stroked="f">
                <v:path textboxrect="0,0,0,0"/>
                <v:imagedata r:id="rId21" o:title=""/>
              </v:shape>
            </w:pict>
          </mc:Fallback>
        </mc:AlternateContent>
      </w:r>
      <w:bookmarkEnd w:id="37"/>
      <w:r/>
      <w:bookmarkEnd w:id="38"/>
      <w:r/>
      <w:r/>
    </w:p>
    <w:p>
      <w:pPr>
        <w:ind w:right="480"/>
        <w:spacing w:before="100" w:beforeAutospacing="1" w:afterAutospacing="1" w:line="450" w:lineRule="atLeas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b/>
          <w:color w:val="auto"/>
          <w:sz w:val="36"/>
          <w:szCs w:val="36"/>
          <w:highlight w:val="none"/>
        </w:rPr>
      </w:pPr>
      <w:r>
        <w:rPr>
          <w:rFonts w:hint="eastAsia" w:ascii="仿宋" w:hAnsi="仿宋" w:eastAsia="仿宋" w:cs="仿宋"/>
          <w:color w:val="auto"/>
          <w:sz w:val="36"/>
          <w:szCs w:val="36"/>
          <w:highlight w:val="none"/>
        </w:rPr>
        <w:br w:type="page" w:clear="all"/>
      </w:r>
      <w:bookmarkStart w:id="39" w:name="_Hlk168487906"/>
      <w:r>
        <w:rPr>
          <w:rFonts w:hint="eastAsia" w:ascii="仿宋" w:hAnsi="仿宋" w:eastAsia="仿宋" w:cs="仿宋"/>
          <w:b/>
          <w:bCs/>
          <w:color w:val="auto"/>
          <w:sz w:val="36"/>
          <w:szCs w:val="36"/>
          <w:highlight w:val="none"/>
        </w:rPr>
        <w:t xml:space="preserve">1</w:t>
      </w:r>
      <w:r>
        <w:rPr>
          <w:rFonts w:hint="eastAsia" w:ascii="仿宋" w:hAnsi="仿宋" w:eastAsia="仿宋" w:cs="仿宋"/>
          <w:b/>
          <w:bCs/>
          <w:color w:val="auto"/>
          <w:sz w:val="36"/>
          <w:szCs w:val="36"/>
          <w:highlight w:val="none"/>
          <w:lang w:val="en-US" w:eastAsia="zh-CN"/>
        </w:rPr>
        <w:t xml:space="preserve">2</w:t>
      </w:r>
      <w:r>
        <w:rPr>
          <w:rFonts w:hint="eastAsia" w:ascii="仿宋" w:hAnsi="仿宋" w:eastAsia="仿宋" w:cs="仿宋"/>
          <w:b/>
          <w:bCs/>
          <w:color w:val="auto"/>
          <w:sz w:val="36"/>
          <w:szCs w:val="36"/>
          <w:highlight w:val="none"/>
        </w:rPr>
        <w:t xml:space="preserve">、</w:t>
      </w:r>
      <w:r>
        <w:rPr>
          <w:rFonts w:hint="eastAsia" w:ascii="仿宋" w:hAnsi="仿宋" w:eastAsia="仿宋" w:cs="仿宋"/>
          <w:b/>
          <w:color w:val="auto"/>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w:t>
      </w:r>
      <w:r>
        <w:rPr>
          <w:rFonts w:hint="eastAsia" w:ascii="仿宋" w:hAnsi="仿宋" w:eastAsia="仿宋" w:cs="仿宋"/>
          <w:color w:val="auto"/>
          <w:sz w:val="24"/>
          <w:highlight w:val="none"/>
          <w:u w:val="single"/>
          <w:lang w:eastAsia="zh-CN"/>
        </w:rPr>
        <w:t xml:space="preserve">金城街道2026年度村级公益事业一事一议财政奖补项目</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我单位对上述声明的真实性负责。如有虚假，将依法承担相应责任。</w:t>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供应商（电子签章）：</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法定代表人（负责人)或授权代表（签字或盖章）：  </w:t>
      </w:r>
      <w:r/>
    </w:p>
    <w:p>
      <w:pPr>
        <w:ind w:right="29"/>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w:t>
      </w:r>
      <w:bookmarkEnd w:id="39"/>
      <w:r/>
      <w:r/>
    </w:p>
    <w:p>
      <w:pPr>
        <w:pStyle w:val="793"/>
        <w:ind w:left="239" w:firstLine="2640"/>
        <w:spacing w:before="0" w:beforeAutospacing="0" w:after="0" w:afterAutospacing="0"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pStyle w:val="793"/>
        <w:ind w:left="239" w:firstLine="2640"/>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6"/>
          <w:szCs w:val="36"/>
          <w:highlight w:val="none"/>
        </w:rPr>
        <w:sectPr>
          <w:headerReference w:type="default" r:id="rId10"/>
          <w:footerReference w:type="default" r:id="rId13"/>
          <w:footerReference w:type="first" r:id="rId14"/>
          <w:footnotePr/>
          <w:endnotePr/>
          <w:type w:val="nextPage"/>
          <w:pgSz w:w="11906" w:h="16838" w:orient="portrait"/>
          <w:pgMar w:top="1440" w:right="1213" w:bottom="1440" w:left="1327" w:header="851" w:footer="992" w:gutter="0"/>
          <w:cols w:num="1" w:sep="0" w:space="720" w:equalWidth="1"/>
          <w:docGrid w:linePitch="360"/>
          <w:titlePg/>
        </w:sectPr>
      </w:pPr>
      <w:r>
        <w:rPr>
          <w:rFonts w:hint="eastAsia" w:ascii="仿宋" w:hAnsi="仿宋" w:eastAsia="仿宋" w:cs="仿宋"/>
          <w:color w:val="auto"/>
          <w:sz w:val="36"/>
          <w:szCs w:val="36"/>
          <w:highlight w:val="none"/>
        </w:rPr>
      </w:r>
      <w:r/>
    </w:p>
    <w:p>
      <w:pPr>
        <w:ind w:left="840"/>
        <w:rPr>
          <w:rFonts w:hint="eastAsia" w:ascii="仿宋" w:hAnsi="仿宋" w:eastAsia="仿宋" w:cs="仿宋"/>
          <w:b/>
          <w:color w:val="auto"/>
          <w:sz w:val="36"/>
          <w:szCs w:val="36"/>
          <w:highlight w:val="none"/>
        </w:rPr>
      </w:pPr>
      <w:r/>
      <w:bookmarkStart w:id="40" w:name="_Hlk168487858"/>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3</w:t>
      </w:r>
      <w:r>
        <w:rPr>
          <w:rFonts w:hint="eastAsia" w:ascii="仿宋" w:hAnsi="仿宋" w:eastAsia="仿宋" w:cs="仿宋"/>
          <w:b/>
          <w:color w:val="auto"/>
          <w:sz w:val="36"/>
          <w:szCs w:val="36"/>
          <w:highlight w:val="none"/>
        </w:rPr>
        <w:t xml:space="preserve">、具备履行合同所必需的设备和专业技术能力的</w:t>
      </w:r>
      <w:r/>
    </w:p>
    <w:p>
      <w:pPr>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书面声明</w:t>
      </w:r>
      <w:r/>
    </w:p>
    <w:p>
      <w:pPr>
        <w:pStyle w:val="746"/>
        <w:rPr>
          <w:rFonts w:hint="eastAsia"/>
        </w:rPr>
      </w:pPr>
      <w:r>
        <w:rPr>
          <w:rFonts w:hint="eastAsia"/>
        </w:rPr>
      </w:r>
      <w:r/>
    </w:p>
    <w:p>
      <w:pPr>
        <w:spacing w:line="360" w:lineRule="auto"/>
        <w:rPr>
          <w:rFonts w:hint="eastAsia" w:ascii="仿宋" w:hAnsi="仿宋" w:eastAsia="仿宋" w:cs="仿宋"/>
          <w:sz w:val="24"/>
        </w:rPr>
      </w:pPr>
      <w:r>
        <w:rPr>
          <w:rFonts w:hint="eastAsia" w:ascii="仿宋" w:hAnsi="仿宋" w:eastAsia="仿宋" w:cs="仿宋"/>
          <w:sz w:val="24"/>
        </w:rPr>
        <w:t xml:space="preserve">项目名称：</w:t>
      </w:r>
      <w:r>
        <w:rPr>
          <w:rFonts w:hint="eastAsia" w:ascii="仿宋" w:hAnsi="仿宋" w:eastAsia="仿宋" w:cs="仿宋"/>
          <w:sz w:val="24"/>
          <w:szCs w:val="21"/>
          <w:highlight w:val="none"/>
          <w:u w:val="single"/>
          <w:lang w:eastAsia="zh-CN"/>
        </w:rPr>
        <w:t xml:space="preserve">金城街道2026年度村级公益事业一事一议财政奖补项目</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i w:val="0"/>
          <w:iCs w:val="0"/>
          <w:caps w:val="0"/>
          <w:spacing w:val="0"/>
          <w:sz w:val="21"/>
          <w:szCs w:val="21"/>
          <w:shd w:val="clear" w:color="auto" w:fill="ffffff"/>
          <w:lang w:eastAsia="zh-CN"/>
        </w:rPr>
        <w:t xml:space="preserve">JSZC-320324-XUHE-C2026-0001</w:t>
      </w:r>
      <w:r>
        <w:rPr>
          <w:rFonts w:hint="eastAsia" w:ascii="仿宋" w:hAnsi="仿宋" w:eastAsia="仿宋" w:cs="仿宋"/>
          <w:sz w:val="24"/>
        </w:rPr>
        <w:t xml:space="preserve">                         </w:t>
      </w:r>
      <w:r/>
    </w:p>
    <w:p>
      <w:pPr>
        <w:spacing w:line="360" w:lineRule="auto"/>
        <w:rPr>
          <w:rFonts w:hint="eastAsia" w:ascii="仿宋" w:hAnsi="仿宋" w:eastAsia="仿宋" w:cs="仿宋"/>
          <w:sz w:val="24"/>
        </w:rPr>
      </w:pPr>
      <w:r>
        <w:rPr>
          <w:rFonts w:hint="eastAsia" w:ascii="仿宋" w:hAnsi="仿宋" w:eastAsia="仿宋" w:cs="仿宋"/>
          <w:sz w:val="24"/>
        </w:rPr>
        <w:t xml:space="preserve">供应商郑重声明：投标人具备履行合同（项目名称：</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t xml:space="preserve"> 所必需的设备和专业技术能力， 具体为：</w:t>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r>
      <w:r/>
    </w:p>
    <w:p>
      <w:pPr>
        <w:pStyle w:val="746"/>
        <w:rPr>
          <w:rFonts w:hint="eastAsia" w:ascii="仿宋" w:hAnsi="仿宋" w:eastAsia="仿宋" w:cs="仿宋"/>
          <w:lang w:val="en-US" w:eastAsia="zh-CN"/>
        </w:rPr>
      </w:pPr>
      <w:r>
        <w:rPr>
          <w:rFonts w:hint="eastAsia" w:ascii="仿宋" w:hAnsi="仿宋" w:eastAsia="仿宋" w:cs="仿宋"/>
          <w:lang w:val="en-US" w:eastAsia="zh-CN"/>
        </w:rPr>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1.供应商具有有效的市政公用工程施工总承包叁级及以上资质；并具有有效的《安全生产许可证》；</w:t>
      </w:r>
      <w:r/>
    </w:p>
    <w:p>
      <w:pPr>
        <w:ind w:firstLine="482"/>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2.拟选派项目负责人具备市政公用工程专业贰级及以上注册建造师证书，并取得《建筑施工企业安全生产考核合格证书》（B证），</w:t>
      </w:r>
      <w:r>
        <w:rPr>
          <w:rFonts w:hint="eastAsia" w:ascii="仿宋" w:hAnsi="仿宋" w:eastAsia="仿宋" w:cs="仿宋"/>
          <w:b/>
          <w:bCs/>
          <w:color w:val="auto"/>
          <w:sz w:val="24"/>
          <w:szCs w:val="24"/>
          <w:highlight w:val="none"/>
          <w:lang w:val="en-US" w:eastAsia="zh-CN"/>
        </w:rPr>
        <w:t xml:space="preserve">提</w:t>
      </w:r>
      <w:r>
        <w:rPr>
          <w:rFonts w:hint="eastAsia" w:ascii="仿宋" w:hAnsi="仿宋" w:eastAsia="仿宋" w:cs="仿宋"/>
          <w:b/>
          <w:bCs/>
          <w:color w:val="auto"/>
          <w:sz w:val="24"/>
          <w:szCs w:val="24"/>
          <w:highlight w:val="none"/>
        </w:rPr>
        <w:t xml:space="preserve">供无在建工程承诺书（格式自拟）或证明</w:t>
      </w:r>
      <w:r>
        <w:rPr>
          <w:rFonts w:hint="eastAsia" w:ascii="仿宋" w:hAnsi="仿宋" w:eastAsia="仿宋" w:cs="仿宋"/>
          <w:b/>
          <w:bCs/>
          <w:sz w:val="24"/>
          <w:lang w:val="en-US" w:eastAsia="zh-CN"/>
        </w:rPr>
        <w:t xml:space="preserve">。</w:t>
      </w:r>
      <w:r/>
    </w:p>
    <w:p>
      <w:pPr>
        <w:pStyle w:val="751"/>
        <w:ind w:left="0" w:firstLine="482"/>
        <w:jc w:val="left"/>
        <w:keepLines w:val="0"/>
        <w:keepNext w:val="0"/>
        <w:pageBreakBefore w:val="0"/>
        <w:spacing w:after="0"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供应商认为需要补充的其他资料。（如有）</w:t>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特此声明。</w:t>
      </w:r>
      <w:r/>
    </w:p>
    <w:p>
      <w:pPr>
        <w:spacing w:line="360" w:lineRule="auto"/>
        <w:rPr>
          <w:rFonts w:hint="eastAsia" w:ascii="仿宋" w:hAnsi="仿宋" w:eastAsia="仿宋" w:cs="仿宋"/>
          <w:spacing w:val="6"/>
          <w:sz w:val="24"/>
        </w:rPr>
      </w:pPr>
      <w:r>
        <w:rPr>
          <w:rFonts w:hint="eastAsia" w:ascii="仿宋" w:hAnsi="仿宋" w:eastAsia="仿宋" w:cs="仿宋"/>
          <w:sz w:val="24"/>
        </w:rPr>
        <w:t xml:space="preserve">供应商对上述声明的真实性负责。如有虚假，将依法承担相应责任。</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供应商：（电子签章）</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供应商授权代表：（签字或盖章）  </w:t>
      </w:r>
      <w:r/>
    </w:p>
    <w:p>
      <w:pPr>
        <w:ind w:firstLine="360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600"/>
        <w:spacing w:line="300" w:lineRule="auto"/>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日期：   年  月  日</w:t>
      </w:r>
      <w:bookmarkEnd w:id="40"/>
      <w:r/>
      <w:r/>
    </w:p>
    <w:p>
      <w:pPr>
        <w:jc w:val="center"/>
        <w:spacing w:line="588"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bookmarkStart w:id="41" w:name="OLE_LINK13"/>
      <w:r/>
      <w:bookmarkStart w:id="42" w:name="OLE_LINK14"/>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4</w:t>
      </w:r>
      <w:r>
        <w:rPr>
          <w:rFonts w:hint="eastAsia" w:ascii="仿宋" w:hAnsi="仿宋" w:eastAsia="仿宋" w:cs="仿宋"/>
          <w:b/>
          <w:color w:val="auto"/>
          <w:sz w:val="36"/>
          <w:szCs w:val="36"/>
          <w:highlight w:val="none"/>
        </w:rPr>
        <w:t xml:space="preserve">、</w:t>
      </w:r>
      <w:bookmarkStart w:id="43" w:name="_Hlk81985305"/>
      <w:r>
        <w:rPr>
          <w:rFonts w:hint="eastAsia" w:ascii="仿宋" w:hAnsi="仿宋" w:eastAsia="仿宋" w:cs="仿宋"/>
          <w:b/>
          <w:color w:val="auto"/>
          <w:sz w:val="36"/>
          <w:szCs w:val="36"/>
          <w:highlight w:val="none"/>
        </w:rPr>
        <w:t xml:space="preserve">残疾人福利性单位声明函</w:t>
      </w:r>
      <w:bookmarkEnd w:id="41"/>
      <w:r/>
      <w:bookmarkEnd w:id="42"/>
      <w:r/>
      <w:r/>
    </w:p>
    <w:p>
      <w:pPr>
        <w:pStyle w:val="752"/>
        <w:jc w:val="center"/>
        <w:spacing w:line="0" w:lineRule="atLeas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（注：如供应商不属于残疾人福利性单位，不需提供此声明函）</w:t>
      </w:r>
      <w:r/>
    </w:p>
    <w:p>
      <w:pPr>
        <w:jc w:val="cente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JSZC-320324-XUHE-C2026-0001</w:t>
      </w:r>
      <w:r>
        <w:rPr>
          <w:rFonts w:hint="eastAsia" w:ascii="仿宋" w:hAnsi="仿宋" w:eastAsia="仿宋" w:cs="仿宋"/>
          <w:color w:val="auto"/>
          <w:sz w:val="24"/>
          <w:highlight w:val="none"/>
        </w:rPr>
        <w:t xml:space="preserve">                                          </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04"/>
        <w:spacing w:line="52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单位名称（电子签章）：</w:t>
      </w:r>
      <w:r/>
    </w:p>
    <w:p>
      <w:pPr>
        <w:ind w:right="1560" w:firstLine="504"/>
        <w:jc w:val="center"/>
        <w:spacing w:line="520" w:lineRule="exact"/>
        <w:tabs>
          <w:tab w:val="left" w:pos="4860" w:leader="none"/>
        </w:tabs>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r/>
    </w:p>
    <w:p>
      <w:pPr>
        <w:spacing w:line="52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bookmarkEnd w:id="43"/>
      <w:r/>
      <w:r/>
    </w:p>
    <w:p>
      <w:pPr>
        <w:ind w:firstLine="600"/>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5</w:t>
      </w:r>
      <w:r>
        <w:rPr>
          <w:rFonts w:hint="eastAsia" w:ascii="仿宋" w:hAnsi="仿宋" w:eastAsia="仿宋" w:cs="仿宋"/>
          <w:b/>
          <w:color w:val="auto"/>
          <w:sz w:val="36"/>
          <w:szCs w:val="36"/>
          <w:highlight w:val="none"/>
        </w:rPr>
        <w:t xml:space="preserve">、预付款保函支付条款模板</w:t>
      </w:r>
      <w:r/>
    </w:p>
    <w:p>
      <w:pPr>
        <w:pStyle w:val="764"/>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付款条件一：提交预付款保函的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（1）合同签订且乙方向甲方出具预付款保函后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人民币。</w:t>
      </w:r>
      <w:r/>
    </w:p>
    <w:p>
      <w:pPr>
        <w:pStyle w:val="764"/>
        <w:ind w:firstLine="480"/>
        <w:spacing w:line="360" w:lineRule="auto"/>
        <w:tabs>
          <w:tab w:val="left" w:pos="5508"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付款条件二： 不提交预付款保函的</w:t>
      </w:r>
      <w:r/>
    </w:p>
    <w:p>
      <w:pPr>
        <w:pStyle w:val="764"/>
        <w:ind w:firstLine="480"/>
        <w:spacing w:line="360" w:lineRule="auto"/>
        <w:tabs>
          <w:tab w:val="left" w:pos="2017" w:leader="none"/>
          <w:tab w:val="left" w:pos="2468" w:leader="none"/>
          <w:tab w:val="left" w:pos="4313" w:leader="none"/>
          <w:tab w:val="left" w:pos="5811" w:leader="none"/>
          <w:tab w:val="left" w:pos="9007"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（1）合同签订后</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64"/>
        <w:ind w:firstLine="480"/>
        <w:spacing w:line="360" w:lineRule="auto"/>
        <w:tabs>
          <w:tab w:val="left" w:pos="2151" w:leader="none"/>
          <w:tab w:val="left" w:pos="4183" w:leader="none"/>
          <w:tab w:val="left" w:pos="5500" w:leader="none"/>
          <w:tab w:val="left" w:pos="8573"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（2）验收合格后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个工作日内，甲方应支付合同价款的百分之</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人民币。</w:t>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4"/>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7"/>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注：1、付款条件一中，出具预付款保函后支付的合同款应当与保函金额一致。</w:t>
      </w:r>
      <w:r/>
    </w:p>
    <w:p>
      <w:pPr>
        <w:pStyle w:val="767"/>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2、付款条件二中，预付款比例设定应符合《关于做好政府采购支持企业发展有关事项的通知》（苏财购（2020)52号）要求。</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360" w:lineRule="auto"/>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1</w:t>
      </w:r>
      <w:r>
        <w:rPr>
          <w:rFonts w:hint="eastAsia" w:ascii="仿宋" w:hAnsi="仿宋" w:eastAsia="仿宋" w:cs="仿宋"/>
          <w:b/>
          <w:color w:val="auto"/>
          <w:sz w:val="36"/>
          <w:szCs w:val="36"/>
          <w:highlight w:val="none"/>
          <w:lang w:val="en-US" w:eastAsia="zh-CN"/>
        </w:rPr>
        <w:t xml:space="preserve">6</w:t>
      </w:r>
      <w:r>
        <w:rPr>
          <w:rFonts w:hint="eastAsia" w:ascii="仿宋" w:hAnsi="仿宋" w:eastAsia="仿宋" w:cs="仿宋"/>
          <w:b/>
          <w:color w:val="auto"/>
          <w:sz w:val="36"/>
          <w:szCs w:val="36"/>
          <w:highlight w:val="none"/>
        </w:rPr>
        <w:t xml:space="preserve">、招标代理服务收费标准</w:t>
      </w:r>
      <w:r/>
    </w:p>
    <w:tbl>
      <w:tblPr>
        <w:tblStyle w:val="798"/>
        <w:tblW w:w="830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8"/>
        <w:gridCol w:w="2781"/>
      </w:tblGrid>
      <w:tr>
        <w:trPr>
          <w:jc w:val="center"/>
          <w:trHeight w:val="624"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费率</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5000元</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50万以下（含50万元）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1.6%</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50-400万（含400万元）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400-1000万（含1000万元）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jc w:val="left"/>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l000-5000万（含5000万元）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0.8%</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5000-l亿（含1亿元）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0.25%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1亿-10亿（含10亿元）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0.05%</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10-50亿（含50亿元）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0.01%</w:t>
            </w:r>
            <w:r/>
          </w:p>
        </w:tc>
      </w:tr>
      <w:tr>
        <w:trPr>
          <w:jc w:val="center"/>
          <w:trHeight w:val="624"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46" w:type="dxa"/>
            <w:vAlign w:val="center"/>
            <w:textDirection w:val="lrTb"/>
            <w:noWrap w:val="false"/>
          </w:tcPr>
          <w:p>
            <w:pPr>
              <w:ind w:firstLine="630"/>
              <w:jc w:val="both"/>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50亿以上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center"/>
            <w:textDirection w:val="lrTb"/>
            <w:noWrap w:val="false"/>
          </w:tcPr>
          <w:p>
            <w:pPr>
              <w:jc w:val="center"/>
              <w:spacing w:before="220" w:after="200"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0.005%</w:t>
            </w:r>
            <w:r/>
          </w:p>
        </w:tc>
      </w:tr>
    </w:tbl>
    <w:p>
      <w:pPr>
        <w:ind w:firstLine="560"/>
        <w:spacing w:line="6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1.按上表计算的收费为代理服务全过程的收费金额。各社会代理机构不再收取采购文件制作售卖费用。</w:t>
      </w:r>
      <w:r/>
    </w:p>
    <w:p>
      <w:pPr>
        <w:tabs>
          <w:tab w:val="left" w:pos="84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2.代理服务费按差额定率累进法计算。</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3.代理服务费基准金额（按差额定率累进法计算的）=中标金额（按差额定率累进法计算的） * 费率（%）</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4.代理服务费应收取金额=代理服务费基准金额（按差额定率累进法计算的）的合计数。</w:t>
      </w:r>
      <w:r/>
    </w:p>
    <w:p>
      <w:pP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5.计算出的代理服务费应收取金额如低于5千元，按5千元收取；如高于15万元，按15万元收取。</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6.定点类等无金额或事先不能计算出价格总额的项目，按中标（成交）金额100万元计算服务费。</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7.多个采购包（标段）项目按总项目中标（成交）金额收费，最高不超过15万元。</w:t>
      </w:r>
      <w:r/>
    </w:p>
    <w:p>
      <w:pPr>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8.以上价格为协会指导价，具体价格双方可协商确定。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767"/>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PMingLiU">
    <w:panose1 w:val="02020500000000000000"/>
  </w:font>
  <w:font w:name="方正楷体_GBK">
    <w:panose1 w:val="020B0503020202020204"/>
  </w:font>
  <w:font w:name="Arial Rounded MT Bold">
    <w:panose1 w:val="020F0704030504030204"/>
  </w:font>
  <w:font w:name="Calibri Light">
    <w:panose1 w:val="020F0302020204030204"/>
  </w:font>
  <w:font w:name="MingLiU">
    <w:panose1 w:val="02020500000000000000"/>
  </w:font>
  <w:font w:name="Tahoma">
    <w:panose1 w:val="020B0604030504040204"/>
  </w:font>
  <w:font w:name="楷体_GB2312">
    <w:panose1 w:val="02010609060101010101"/>
  </w:font>
  <w:font w:name="Courier New">
    <w:panose1 w:val="02070309020205020404"/>
  </w:font>
  <w:font w:name="微软雅黑">
    <w:panose1 w:val="020B0503020204020204"/>
  </w:font>
  <w:font w:name="Calibri">
    <w:panose1 w:val="020F0502020204030204"/>
  </w:font>
  <w:font w:name="仿宋">
    <w:panose1 w:val="02010609060101010101"/>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2080" cy="131445"/>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4435989"/>
      <w:lock w:val="sdtContentLocked"/>
      <w:rPr/>
    </w:sdtPr>
    <w:sdtContent>
      <w:p>
        <w:pPr>
          <w:pStyle w:val="777"/>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7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4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4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84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63"/>
      <w:isLgl w:val="false"/>
      <w:suff w:val="tab"/>
      <w:lvlText w:val=""/>
      <w:lvlJc w:val="left"/>
      <w:pPr>
        <w:ind w:left="124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2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1062"/>
    <w:uiPriority w:val="99"/>
    <w:qFormat/>
    <w:pPr>
      <w:keepLines/>
      <w:keepNext/>
      <w:spacing w:before="340" w:after="330" w:line="578" w:lineRule="atLeast"/>
      <w:outlineLvl w:val="0"/>
    </w:pPr>
    <w:rPr>
      <w:rFonts w:eastAsia="方正仿宋_GBK"/>
      <w:b/>
      <w:sz w:val="44"/>
      <w:szCs w:val="20"/>
    </w:rPr>
  </w:style>
  <w:style w:type="paragraph" w:styleId="736">
    <w:name w:val="Heading 2"/>
    <w:basedOn w:val="734"/>
    <w:next w:val="734"/>
    <w:link w:val="1054"/>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37">
    <w:name w:val="Heading 3"/>
    <w:basedOn w:val="734"/>
    <w:next w:val="734"/>
    <w:link w:val="1061"/>
    <w:uiPriority w:val="9"/>
    <w:unhideWhenUsed/>
    <w:qFormat/>
    <w:pPr>
      <w:keepLines/>
      <w:keepNext/>
      <w:spacing w:before="260" w:after="260" w:line="416" w:lineRule="auto"/>
      <w:outlineLvl w:val="2"/>
    </w:pPr>
    <w:rPr>
      <w:b/>
      <w:bCs/>
      <w:sz w:val="32"/>
      <w:szCs w:val="32"/>
    </w:rPr>
  </w:style>
  <w:style w:type="paragraph" w:styleId="738">
    <w:name w:val="Heading 4"/>
    <w:basedOn w:val="734"/>
    <w:next w:val="734"/>
    <w:link w:val="1063"/>
    <w:uiPriority w:val="9"/>
    <w:qFormat/>
    <w:pPr>
      <w:keepLines/>
      <w:keepNext/>
      <w:spacing w:before="280" w:after="290" w:line="376" w:lineRule="auto"/>
      <w:outlineLvl w:val="3"/>
    </w:pPr>
    <w:rPr>
      <w:rFonts w:ascii="Cambria" w:hAnsi="Cambria"/>
      <w:b/>
      <w:bCs/>
      <w:sz w:val="28"/>
      <w:szCs w:val="28"/>
    </w:rPr>
  </w:style>
  <w:style w:type="paragraph" w:styleId="739">
    <w:name w:val="Heading 5"/>
    <w:basedOn w:val="734"/>
    <w:next w:val="734"/>
    <w:link w:val="1064"/>
    <w:uiPriority w:val="99"/>
    <w:qFormat/>
    <w:pPr>
      <w:keepLines/>
      <w:keepNext/>
      <w:spacing w:before="280" w:after="290" w:line="376" w:lineRule="auto"/>
      <w:outlineLvl w:val="4"/>
    </w:pPr>
    <w:rPr>
      <w:b/>
      <w:bCs/>
      <w:sz w:val="28"/>
      <w:szCs w:val="28"/>
    </w:rPr>
  </w:style>
  <w:style w:type="paragraph" w:styleId="740">
    <w:name w:val="Heading 6"/>
    <w:basedOn w:val="734"/>
    <w:next w:val="734"/>
    <w:link w:val="106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741">
    <w:name w:val="Heading 7"/>
    <w:basedOn w:val="734"/>
    <w:next w:val="734"/>
    <w:link w:val="1066"/>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742">
    <w:name w:val="Heading 8"/>
    <w:basedOn w:val="734"/>
    <w:next w:val="734"/>
    <w:link w:val="106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743">
    <w:name w:val="Heading 9"/>
    <w:basedOn w:val="734"/>
    <w:next w:val="734"/>
    <w:link w:val="1068"/>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文本块11"/>
    <w:basedOn w:val="747"/>
    <w:uiPriority w:val="0"/>
    <w:qFormat/>
    <w:pPr>
      <w:ind w:left="256" w:right="6" w:firstLine="624"/>
    </w:pPr>
    <w:rPr>
      <w:rFonts w:ascii="Arial" w:hAnsi="Arial" w:eastAsia="仿宋"/>
      <w:sz w:val="28"/>
    </w:rPr>
  </w:style>
  <w:style w:type="paragraph" w:styleId="747" w:customStyle="1">
    <w:name w:val="正文121"/>
    <w:next w:val="748"/>
    <w:uiPriority w:val="0"/>
    <w:qFormat/>
    <w:pPr>
      <w:jc w:val="both"/>
      <w:widowControl w:val="off"/>
    </w:pPr>
    <w:rPr>
      <w:rFonts w:hint="default" w:ascii="Times New Roman" w:hAnsi="Times New Roman" w:eastAsia="宋体" w:cs="Times New Roman"/>
      <w:sz w:val="21"/>
      <w:szCs w:val="24"/>
    </w:rPr>
  </w:style>
  <w:style w:type="paragraph" w:styleId="748" w:customStyle="1">
    <w:name w:val="正文首行缩进 211"/>
    <w:basedOn w:val="749"/>
    <w:next w:val="747"/>
    <w:uiPriority w:val="0"/>
    <w:qFormat/>
    <w:pPr>
      <w:ind w:firstLine="420"/>
    </w:pPr>
    <w:rPr>
      <w:rFonts w:ascii="Times New Roman" w:hAnsi="Times New Roman"/>
    </w:rPr>
  </w:style>
  <w:style w:type="paragraph" w:styleId="749" w:customStyle="1">
    <w:name w:val="正文文本缩进111"/>
    <w:basedOn w:val="747"/>
    <w:next w:val="750"/>
    <w:uiPriority w:val="0"/>
    <w:qFormat/>
    <w:pPr>
      <w:ind w:firstLine="538"/>
      <w:jc w:val="left"/>
    </w:pPr>
    <w:rPr>
      <w:sz w:val="28"/>
      <w:lang w:val="en-US" w:eastAsia="en-US"/>
    </w:rPr>
  </w:style>
  <w:style w:type="paragraph" w:styleId="750" w:customStyle="1">
    <w:name w:val="样式 正文文本缩进 + 首行缩进:  2 字符 行距: 1.5 倍行距"/>
    <w:basedOn w:val="751"/>
    <w:uiPriority w:val="0"/>
    <w:qFormat/>
    <w:pPr>
      <w:ind w:firstLine="645"/>
      <w:jc w:val="both"/>
      <w:spacing w:before="156" w:after="120"/>
    </w:pPr>
    <w:rPr>
      <w:rFonts w:ascii="Calibri" w:hAnsi="Calibri"/>
      <w:sz w:val="28"/>
      <w:lang w:val="en-US" w:eastAsia="zh-CN"/>
    </w:rPr>
  </w:style>
  <w:style w:type="paragraph" w:styleId="751" w:customStyle="1">
    <w:name w:val="正文文本缩进1"/>
    <w:basedOn w:val="752"/>
    <w:next w:val="750"/>
    <w:uiPriority w:val="0"/>
    <w:qFormat/>
    <w:pPr>
      <w:ind w:left="420"/>
      <w:spacing w:after="120"/>
    </w:pPr>
  </w:style>
  <w:style w:type="paragraph" w:styleId="752" w:customStyle="1">
    <w:name w:val="正文11"/>
    <w:next w:val="753"/>
    <w:link w:val="1258"/>
    <w:uiPriority w:val="0"/>
    <w:qFormat/>
    <w:pPr>
      <w:jc w:val="both"/>
    </w:pPr>
    <w:rPr>
      <w:rFonts w:hint="default" w:ascii="Times New Roman" w:hAnsi="Times New Roman" w:eastAsia="宋体" w:cs="Times New Roman"/>
      <w:lang w:val="en-US" w:eastAsia="zh-CN" w:bidi="ar-SA"/>
    </w:rPr>
  </w:style>
  <w:style w:type="paragraph" w:styleId="753" w:customStyle="1">
    <w:name w:val="目录 11"/>
    <w:basedOn w:val="754"/>
    <w:next w:val="752"/>
    <w:uiPriority w:val="0"/>
    <w:qFormat/>
  </w:style>
  <w:style w:type="paragraph" w:styleId="754" w:customStyle="1">
    <w:name w:val="正文12"/>
    <w:next w:val="74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5">
    <w:name w:val="List 3"/>
    <w:basedOn w:val="734"/>
    <w:link w:val="1120"/>
    <w:uiPriority w:val="0"/>
    <w:qFormat/>
    <w:pPr>
      <w:ind w:left="100" w:hanging="200"/>
    </w:pPr>
    <w:rPr>
      <w:bCs/>
      <w:sz w:val="24"/>
      <w:szCs w:val="32"/>
    </w:rPr>
  </w:style>
  <w:style w:type="paragraph" w:styleId="756">
    <w:name w:val="toc 7"/>
    <w:basedOn w:val="734"/>
    <w:next w:val="734"/>
    <w:uiPriority w:val="39"/>
    <w:unhideWhenUsed/>
    <w:qFormat/>
    <w:pPr>
      <w:ind w:left="1701"/>
      <w:spacing w:after="57"/>
    </w:pPr>
  </w:style>
  <w:style w:type="paragraph" w:styleId="757">
    <w:name w:val="Normal Indent"/>
    <w:basedOn w:val="734"/>
    <w:link w:val="1155"/>
    <w:uiPriority w:val="99"/>
    <w:qFormat/>
    <w:pPr>
      <w:ind w:firstLine="420"/>
    </w:pPr>
  </w:style>
  <w:style w:type="paragraph" w:styleId="758">
    <w:name w:val="Caption"/>
    <w:basedOn w:val="734"/>
    <w:next w:val="73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59">
    <w:name w:val="index 5"/>
    <w:basedOn w:val="734"/>
    <w:next w:val="734"/>
    <w:uiPriority w:val="0"/>
    <w:qFormat/>
    <w:pPr>
      <w:ind w:left="798"/>
      <w:jc w:val="left"/>
    </w:pPr>
    <w:rPr>
      <w:rFonts w:ascii="Calibri" w:hAnsi="Calibri"/>
    </w:rPr>
  </w:style>
  <w:style w:type="paragraph" w:styleId="760">
    <w:name w:val="List Bullet"/>
    <w:basedOn w:val="734"/>
    <w:uiPriority w:val="99"/>
    <w:unhideWhenUsed/>
    <w:qFormat/>
    <w:pPr>
      <w:ind w:left="720" w:firstLine="200"/>
      <w:tabs>
        <w:tab w:val="left" w:pos="360" w:leader="none"/>
        <w:tab w:val="left" w:pos="720" w:leader="none"/>
      </w:tabs>
    </w:pPr>
    <w:rPr>
      <w:sz w:val="20"/>
      <w:szCs w:val="20"/>
    </w:rPr>
  </w:style>
  <w:style w:type="paragraph" w:styleId="761">
    <w:name w:val="Document Map"/>
    <w:basedOn w:val="734"/>
    <w:link w:val="1130"/>
    <w:uiPriority w:val="99"/>
    <w:unhideWhenUsed/>
    <w:qFormat/>
    <w:rPr>
      <w:rFonts w:ascii="宋体"/>
      <w:sz w:val="18"/>
      <w:szCs w:val="18"/>
    </w:rPr>
  </w:style>
  <w:style w:type="paragraph" w:styleId="762">
    <w:name w:val="annotation text"/>
    <w:basedOn w:val="734"/>
    <w:link w:val="1029"/>
    <w:uiPriority w:val="99"/>
    <w:qFormat/>
    <w:pPr>
      <w:jc w:val="left"/>
    </w:pPr>
  </w:style>
  <w:style w:type="paragraph" w:styleId="763">
    <w:name w:val="Body Text 3"/>
    <w:basedOn w:val="734"/>
    <w:link w:val="1111"/>
    <w:uiPriority w:val="0"/>
    <w:qFormat/>
    <w:rPr>
      <w:rFonts w:ascii="仿宋_GB2312" w:hAnsi="Arial" w:eastAsia="仿宋_GB2312"/>
      <w:sz w:val="32"/>
      <w:szCs w:val="32"/>
    </w:rPr>
  </w:style>
  <w:style w:type="paragraph" w:styleId="764">
    <w:name w:val="Body Text"/>
    <w:basedOn w:val="734"/>
    <w:next w:val="765"/>
    <w:link w:val="1203"/>
    <w:uiPriority w:val="0"/>
    <w:qFormat/>
    <w:pPr>
      <w:spacing w:after="120"/>
    </w:pPr>
  </w:style>
  <w:style w:type="paragraph" w:styleId="76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66">
    <w:name w:val="Body Text Indent"/>
    <w:basedOn w:val="734"/>
    <w:link w:val="1137"/>
    <w:uiPriority w:val="99"/>
    <w:qFormat/>
    <w:pPr>
      <w:ind w:left="420"/>
      <w:spacing w:after="120"/>
    </w:pPr>
  </w:style>
  <w:style w:type="paragraph" w:styleId="767">
    <w:name w:val="Block Text"/>
    <w:basedOn w:val="734"/>
    <w:next w:val="734"/>
    <w:uiPriority w:val="6"/>
    <w:qFormat/>
    <w:pPr>
      <w:ind w:left="420" w:right="33"/>
      <w:jc w:val="left"/>
    </w:pPr>
    <w:rPr>
      <w:sz w:val="24"/>
      <w:szCs w:val="20"/>
    </w:rPr>
  </w:style>
  <w:style w:type="paragraph" w:styleId="768">
    <w:name w:val="HTML Address"/>
    <w:basedOn w:val="734"/>
    <w:link w:val="1151"/>
    <w:uiPriority w:val="0"/>
    <w:qFormat/>
    <w:rPr>
      <w:rFonts w:ascii="宋体"/>
      <w:i/>
      <w:iCs/>
      <w:sz w:val="20"/>
      <w:szCs w:val="21"/>
    </w:rPr>
  </w:style>
  <w:style w:type="paragraph" w:styleId="769">
    <w:name w:val="toc 5"/>
    <w:basedOn w:val="734"/>
    <w:next w:val="734"/>
    <w:uiPriority w:val="39"/>
    <w:unhideWhenUsed/>
    <w:qFormat/>
    <w:pPr>
      <w:ind w:left="1134"/>
      <w:spacing w:after="57"/>
    </w:pPr>
  </w:style>
  <w:style w:type="paragraph" w:styleId="770">
    <w:name w:val="toc 3"/>
    <w:basedOn w:val="734"/>
    <w:next w:val="734"/>
    <w:uiPriority w:val="39"/>
    <w:unhideWhenUsed/>
    <w:qFormat/>
    <w:pPr>
      <w:ind w:left="567"/>
      <w:spacing w:after="57"/>
    </w:pPr>
  </w:style>
  <w:style w:type="paragraph" w:styleId="771">
    <w:name w:val="Plain Text"/>
    <w:basedOn w:val="734"/>
    <w:link w:val="1030"/>
    <w:uiPriority w:val="0"/>
    <w:qFormat/>
    <w:rPr>
      <w:rFonts w:ascii="宋体" w:hAnsi="Courier New"/>
      <w:szCs w:val="21"/>
    </w:rPr>
  </w:style>
  <w:style w:type="paragraph" w:styleId="772">
    <w:name w:val="toc 8"/>
    <w:basedOn w:val="734"/>
    <w:next w:val="734"/>
    <w:uiPriority w:val="39"/>
    <w:unhideWhenUsed/>
    <w:qFormat/>
    <w:pPr>
      <w:ind w:left="1984"/>
      <w:spacing w:after="57"/>
    </w:pPr>
  </w:style>
  <w:style w:type="paragraph" w:styleId="773">
    <w:name w:val="Date"/>
    <w:basedOn w:val="734"/>
    <w:next w:val="734"/>
    <w:link w:val="1107"/>
    <w:uiPriority w:val="99"/>
    <w:qFormat/>
    <w:rPr>
      <w:sz w:val="24"/>
    </w:rPr>
  </w:style>
  <w:style w:type="paragraph" w:styleId="774">
    <w:name w:val="Body Text Indent 2"/>
    <w:basedOn w:val="734"/>
    <w:link w:val="1084"/>
    <w:uiPriority w:val="99"/>
    <w:qFormat/>
    <w:pPr>
      <w:ind w:left="630" w:firstLine="645"/>
    </w:pPr>
    <w:rPr>
      <w:rFonts w:ascii="Arial" w:hAnsi="Arial" w:eastAsia="仿宋_GB2312"/>
      <w:sz w:val="32"/>
      <w:szCs w:val="32"/>
    </w:rPr>
  </w:style>
  <w:style w:type="paragraph" w:styleId="775">
    <w:name w:val="endnote text"/>
    <w:basedOn w:val="734"/>
    <w:link w:val="1024"/>
    <w:uiPriority w:val="0"/>
    <w:unhideWhenUsed/>
    <w:qFormat/>
    <w:rPr>
      <w:sz w:val="20"/>
    </w:rPr>
  </w:style>
  <w:style w:type="paragraph" w:styleId="776">
    <w:name w:val="Balloon Text"/>
    <w:basedOn w:val="734"/>
    <w:link w:val="1031"/>
    <w:uiPriority w:val="99"/>
    <w:qFormat/>
    <w:rPr>
      <w:sz w:val="18"/>
      <w:szCs w:val="18"/>
    </w:rPr>
  </w:style>
  <w:style w:type="paragraph" w:styleId="777">
    <w:name w:val="Footer"/>
    <w:basedOn w:val="734"/>
    <w:link w:val="1058"/>
    <w:uiPriority w:val="99"/>
    <w:unhideWhenUsed/>
    <w:qFormat/>
    <w:pPr>
      <w:jc w:val="left"/>
      <w:tabs>
        <w:tab w:val="center" w:pos="4153" w:leader="none"/>
        <w:tab w:val="right" w:pos="8306" w:leader="none"/>
      </w:tabs>
    </w:pPr>
    <w:rPr>
      <w:sz w:val="18"/>
      <w:szCs w:val="18"/>
    </w:rPr>
  </w:style>
  <w:style w:type="paragraph" w:styleId="778">
    <w:name w:val="envelope return"/>
    <w:basedOn w:val="734"/>
    <w:uiPriority w:val="0"/>
    <w:qFormat/>
    <w:rPr>
      <w:rFonts w:ascii="Arial" w:hAnsi="Arial"/>
    </w:rPr>
  </w:style>
  <w:style w:type="paragraph" w:styleId="779">
    <w:name w:val="Header"/>
    <w:basedOn w:val="734"/>
    <w:link w:val="105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34"/>
    <w:next w:val="734"/>
    <w:uiPriority w:val="39"/>
    <w:unhideWhenUsed/>
    <w:qFormat/>
    <w:pPr>
      <w:spacing w:after="57"/>
    </w:pPr>
  </w:style>
  <w:style w:type="paragraph" w:styleId="781">
    <w:name w:val="toc 4"/>
    <w:basedOn w:val="734"/>
    <w:next w:val="734"/>
    <w:uiPriority w:val="39"/>
    <w:unhideWhenUsed/>
    <w:qFormat/>
    <w:pPr>
      <w:ind w:left="850"/>
      <w:spacing w:after="57"/>
    </w:pPr>
  </w:style>
  <w:style w:type="paragraph" w:styleId="782">
    <w:name w:val="index heading"/>
    <w:basedOn w:val="734"/>
    <w:next w:val="783"/>
    <w:uiPriority w:val="99"/>
    <w:qFormat/>
    <w:pPr>
      <w:spacing w:before="360" w:after="240"/>
      <w:pBdr>
        <w:top w:val="single" w:color="auto" w:sz="12" w:space="0"/>
      </w:pBdr>
    </w:pPr>
    <w:rPr>
      <w:b/>
      <w:bCs/>
      <w:i/>
      <w:iCs/>
      <w:sz w:val="26"/>
      <w:szCs w:val="26"/>
    </w:rPr>
  </w:style>
  <w:style w:type="paragraph" w:styleId="783">
    <w:name w:val="index 1"/>
    <w:basedOn w:val="734"/>
    <w:next w:val="734"/>
    <w:uiPriority w:val="0"/>
    <w:qFormat/>
    <w:rPr>
      <w:szCs w:val="24"/>
    </w:rPr>
  </w:style>
  <w:style w:type="paragraph" w:styleId="784">
    <w:name w:val="Subtitle"/>
    <w:basedOn w:val="734"/>
    <w:next w:val="734"/>
    <w:link w:val="907"/>
    <w:uiPriority w:val="11"/>
    <w:qFormat/>
    <w:pPr>
      <w:spacing w:before="200" w:after="200"/>
    </w:pPr>
    <w:rPr>
      <w:sz w:val="24"/>
    </w:rPr>
  </w:style>
  <w:style w:type="paragraph" w:styleId="785">
    <w:name w:val="footnote text"/>
    <w:basedOn w:val="734"/>
    <w:next w:val="759"/>
    <w:link w:val="1023"/>
    <w:uiPriority w:val="0"/>
    <w:unhideWhenUsed/>
    <w:qFormat/>
    <w:pPr>
      <w:spacing w:after="40"/>
    </w:pPr>
    <w:rPr>
      <w:sz w:val="18"/>
    </w:rPr>
  </w:style>
  <w:style w:type="paragraph" w:styleId="786">
    <w:name w:val="toc 6"/>
    <w:basedOn w:val="734"/>
    <w:next w:val="734"/>
    <w:uiPriority w:val="39"/>
    <w:unhideWhenUsed/>
    <w:qFormat/>
    <w:pPr>
      <w:ind w:left="1417"/>
      <w:spacing w:after="57"/>
    </w:pPr>
  </w:style>
  <w:style w:type="paragraph" w:styleId="787">
    <w:name w:val="Body Text Indent 3"/>
    <w:basedOn w:val="734"/>
    <w:link w:val="1086"/>
    <w:uiPriority w:val="0"/>
    <w:qFormat/>
    <w:pPr>
      <w:ind w:left="645" w:firstLine="645"/>
    </w:pPr>
    <w:rPr>
      <w:rFonts w:ascii="Arial" w:hAnsi="Arial" w:eastAsia="仿宋_GB2312"/>
      <w:color w:val="ffff00"/>
      <w:sz w:val="32"/>
      <w:szCs w:val="32"/>
    </w:rPr>
  </w:style>
  <w:style w:type="paragraph" w:styleId="788">
    <w:name w:val="table of figures"/>
    <w:basedOn w:val="734"/>
    <w:next w:val="734"/>
    <w:uiPriority w:val="99"/>
    <w:unhideWhenUsed/>
    <w:qFormat/>
  </w:style>
  <w:style w:type="paragraph" w:styleId="789">
    <w:name w:val="toc 2"/>
    <w:basedOn w:val="734"/>
    <w:next w:val="734"/>
    <w:uiPriority w:val="39"/>
    <w:unhideWhenUsed/>
    <w:qFormat/>
    <w:pPr>
      <w:ind w:left="283"/>
      <w:spacing w:after="57"/>
    </w:pPr>
  </w:style>
  <w:style w:type="paragraph" w:styleId="790">
    <w:name w:val="toc 9"/>
    <w:basedOn w:val="734"/>
    <w:next w:val="734"/>
    <w:uiPriority w:val="39"/>
    <w:unhideWhenUsed/>
    <w:qFormat/>
    <w:pPr>
      <w:ind w:left="2268"/>
      <w:spacing w:after="57"/>
    </w:pPr>
  </w:style>
  <w:style w:type="paragraph" w:styleId="791">
    <w:name w:val="Body Text 2"/>
    <w:basedOn w:val="734"/>
    <w:link w:val="1092"/>
    <w:uiPriority w:val="0"/>
    <w:qFormat/>
    <w:pPr>
      <w:jc w:val="center"/>
      <w:widowControl/>
    </w:pPr>
    <w:rPr>
      <w:rFonts w:ascii="楷体_GB2312" w:eastAsia="楷体_GB2312"/>
      <w:sz w:val="28"/>
      <w:szCs w:val="28"/>
    </w:rPr>
  </w:style>
  <w:style w:type="paragraph" w:styleId="792">
    <w:name w:val="HTML Preformatted"/>
    <w:basedOn w:val="734"/>
    <w:link w:val="117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3">
    <w:name w:val="Normal (Web)"/>
    <w:basedOn w:val="734"/>
    <w:link w:val="1032"/>
    <w:uiPriority w:val="0"/>
    <w:qFormat/>
    <w:pPr>
      <w:jc w:val="left"/>
      <w:spacing w:before="100" w:beforeAutospacing="1" w:after="100" w:afterAutospacing="1"/>
      <w:widowControl/>
    </w:pPr>
    <w:rPr>
      <w:rFonts w:ascii="宋体" w:hAnsi="宋体"/>
      <w:sz w:val="24"/>
    </w:rPr>
  </w:style>
  <w:style w:type="paragraph" w:styleId="794">
    <w:name w:val="Title"/>
    <w:basedOn w:val="734"/>
    <w:next w:val="734"/>
    <w:link w:val="906"/>
    <w:uiPriority w:val="10"/>
    <w:qFormat/>
    <w:pPr>
      <w:contextualSpacing/>
      <w:spacing w:before="300" w:after="200"/>
    </w:pPr>
    <w:rPr>
      <w:sz w:val="48"/>
      <w:szCs w:val="48"/>
    </w:rPr>
  </w:style>
  <w:style w:type="paragraph" w:styleId="795">
    <w:name w:val="annotation subject"/>
    <w:basedOn w:val="762"/>
    <w:next w:val="762"/>
    <w:link w:val="1033"/>
    <w:uiPriority w:val="99"/>
    <w:qFormat/>
    <w:rPr>
      <w:b/>
      <w:bCs/>
    </w:rPr>
  </w:style>
  <w:style w:type="paragraph" w:styleId="796">
    <w:name w:val="Body Text First Indent"/>
    <w:basedOn w:val="764"/>
    <w:link w:val="1149"/>
    <w:uiPriority w:val="0"/>
    <w:qFormat/>
    <w:pPr>
      <w:ind w:firstLine="200"/>
      <w:spacing w:line="360" w:lineRule="auto"/>
    </w:pPr>
    <w:rPr>
      <w:rFonts w:ascii="仿宋_GB2312" w:eastAsia="仿宋_GB2312"/>
      <w:sz w:val="30"/>
      <w:szCs w:val="30"/>
    </w:rPr>
  </w:style>
  <w:style w:type="paragraph" w:styleId="797">
    <w:name w:val="Body Text First Indent 2"/>
    <w:basedOn w:val="766"/>
    <w:link w:val="1114"/>
    <w:uiPriority w:val="99"/>
    <w:qFormat/>
    <w:pPr>
      <w:ind w:left="0" w:firstLine="420"/>
      <w:spacing w:after="0" w:line="360" w:lineRule="auto"/>
    </w:pPr>
    <w:rPr>
      <w:rFonts w:ascii="宋体" w:hAnsi="宋体"/>
    </w:rPr>
  </w:style>
  <w:style w:type="table" w:styleId="798">
    <w:name w:val="Table Grid"/>
    <w:basedOn w:val="74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22"/>
    <w:qFormat/>
    <w:rPr>
      <w:b/>
      <w:sz w:val="21"/>
    </w:rPr>
  </w:style>
  <w:style w:type="character" w:styleId="800">
    <w:name w:val="endnote reference"/>
    <w:basedOn w:val="744"/>
    <w:uiPriority w:val="99"/>
    <w:semiHidden/>
    <w:unhideWhenUsed/>
    <w:qFormat/>
    <w:rPr>
      <w:vertAlign w:val="superscript"/>
    </w:rPr>
  </w:style>
  <w:style w:type="character" w:styleId="801">
    <w:name w:val="page number"/>
    <w:basedOn w:val="744"/>
    <w:uiPriority w:val="0"/>
    <w:qFormat/>
  </w:style>
  <w:style w:type="character" w:styleId="802">
    <w:name w:val="FollowedHyperlink"/>
    <w:basedOn w:val="744"/>
    <w:uiPriority w:val="99"/>
    <w:semiHidden/>
    <w:unhideWhenUsed/>
    <w:qFormat/>
    <w:rPr>
      <w:color w:val="954f72" w:themeColor="followedHyperlink"/>
      <w:u w:val="single"/>
      <w14:textFill>
        <w14:solidFill>
          <w14:schemeClr w14:val="folHlink"/>
        </w14:solidFill>
      </w14:textFill>
    </w:rPr>
  </w:style>
  <w:style w:type="character" w:styleId="803">
    <w:name w:val="Emphasis"/>
    <w:uiPriority w:val="0"/>
    <w:qFormat/>
    <w:rPr>
      <w:i/>
      <w:iCs/>
    </w:rPr>
  </w:style>
  <w:style w:type="character" w:styleId="804">
    <w:name w:val="HTML Definition"/>
    <w:basedOn w:val="744"/>
    <w:uiPriority w:val="99"/>
    <w:semiHidden/>
    <w:unhideWhenUsed/>
    <w:qFormat/>
  </w:style>
  <w:style w:type="character" w:styleId="805">
    <w:name w:val="HTML Typewriter"/>
    <w:basedOn w:val="744"/>
    <w:uiPriority w:val="99"/>
    <w:semiHidden/>
    <w:unhideWhenUsed/>
    <w:qFormat/>
    <w:rPr>
      <w:rFonts w:hint="default" w:ascii="monospace" w:hAnsi="monospace" w:eastAsia="monospace" w:cs="monospace"/>
      <w:sz w:val="20"/>
    </w:rPr>
  </w:style>
  <w:style w:type="character" w:styleId="806">
    <w:name w:val="HTML Acronym"/>
    <w:basedOn w:val="744"/>
    <w:uiPriority w:val="99"/>
    <w:semiHidden/>
    <w:unhideWhenUsed/>
    <w:qFormat/>
  </w:style>
  <w:style w:type="character" w:styleId="807">
    <w:name w:val="HTML Variable"/>
    <w:basedOn w:val="744"/>
    <w:uiPriority w:val="99"/>
    <w:semiHidden/>
    <w:unhideWhenUsed/>
    <w:qFormat/>
  </w:style>
  <w:style w:type="character" w:styleId="808">
    <w:name w:val="Hyperlink"/>
    <w:uiPriority w:val="0"/>
    <w:unhideWhenUsed/>
    <w:qFormat/>
    <w:rPr>
      <w:color w:val="0563c1" w:themeColor="hyperlink"/>
      <w:u w:val="single"/>
      <w14:textFill>
        <w14:solidFill>
          <w14:schemeClr w14:val="hlink"/>
        </w14:solidFill>
      </w14:textFill>
    </w:rPr>
  </w:style>
  <w:style w:type="character" w:styleId="809">
    <w:name w:val="HTML Code"/>
    <w:basedOn w:val="744"/>
    <w:uiPriority w:val="99"/>
    <w:semiHidden/>
    <w:unhideWhenUsed/>
    <w:qFormat/>
    <w:rPr>
      <w:rFonts w:ascii="monospace" w:hAnsi="monospace" w:eastAsia="monospace" w:cs="monospace"/>
      <w:sz w:val="20"/>
    </w:rPr>
  </w:style>
  <w:style w:type="character" w:styleId="810">
    <w:name w:val="annotation reference"/>
    <w:uiPriority w:val="0"/>
    <w:qFormat/>
    <w:rPr>
      <w:sz w:val="21"/>
      <w:szCs w:val="21"/>
    </w:rPr>
  </w:style>
  <w:style w:type="character" w:styleId="811">
    <w:name w:val="HTML Cite"/>
    <w:basedOn w:val="744"/>
    <w:uiPriority w:val="99"/>
    <w:semiHidden/>
    <w:unhideWhenUsed/>
    <w:qFormat/>
  </w:style>
  <w:style w:type="character" w:styleId="812">
    <w:name w:val="footnote reference"/>
    <w:basedOn w:val="744"/>
    <w:uiPriority w:val="99"/>
    <w:unhideWhenUsed/>
    <w:qFormat/>
    <w:rPr>
      <w:vertAlign w:val="superscript"/>
    </w:rPr>
  </w:style>
  <w:style w:type="character" w:styleId="813">
    <w:name w:val="HTML Keyboard"/>
    <w:basedOn w:val="744"/>
    <w:uiPriority w:val="99"/>
    <w:semiHidden/>
    <w:unhideWhenUsed/>
    <w:qFormat/>
    <w:rPr>
      <w:rFonts w:hint="default" w:ascii="monospace" w:hAnsi="monospace" w:eastAsia="monospace" w:cs="monospace"/>
      <w:sz w:val="20"/>
    </w:rPr>
  </w:style>
  <w:style w:type="character" w:styleId="814">
    <w:name w:val="HTML Sample"/>
    <w:basedOn w:val="744"/>
    <w:uiPriority w:val="99"/>
    <w:semiHidden/>
    <w:unhideWhenUsed/>
    <w:qFormat/>
    <w:rPr>
      <w:rFonts w:hint="default" w:ascii="monospace" w:hAnsi="monospace" w:eastAsia="monospace" w:cs="monospace"/>
    </w:rPr>
  </w:style>
  <w:style w:type="table" w:styleId="815" w:customStyle="1">
    <w:name w:val="Plain Table 1"/>
    <w:basedOn w:val="7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paragraph" w:styleId="835" w:customStyle="1">
    <w:name w:val="一级条标题"/>
    <w:basedOn w:val="836"/>
    <w:next w:val="837"/>
    <w:link w:val="11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6" w:customStyle="1">
    <w:name w:val="章标题"/>
    <w:next w:val="734"/>
    <w:link w:val="118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7" w:customStyle="1">
    <w:name w:val="段"/>
    <w:basedOn w:val="838"/>
    <w:next w:val="734"/>
    <w:uiPriority w:val="0"/>
    <w:qFormat/>
    <w:pPr>
      <w:ind w:firstLine="200"/>
    </w:pPr>
    <w:rPr>
      <w:rFonts w:hint="eastAsia" w:ascii="宋体"/>
    </w:rPr>
  </w:style>
  <w:style w:type="paragraph" w:styleId="838" w:customStyle="1">
    <w:name w:val="正文13"/>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首行缩进1"/>
    <w:basedOn w:val="840"/>
    <w:next w:val="748"/>
    <w:uiPriority w:val="0"/>
    <w:qFormat/>
    <w:pPr>
      <w:ind w:firstLine="420"/>
    </w:pPr>
    <w:rPr>
      <w:szCs w:val="22"/>
    </w:rPr>
  </w:style>
  <w:style w:type="paragraph" w:styleId="840" w:customStyle="1">
    <w:name w:val="正文文本11"/>
    <w:basedOn w:val="841"/>
    <w:next w:val="752"/>
    <w:uiPriority w:val="0"/>
    <w:qFormat/>
    <w:pPr>
      <w:spacing w:after="120"/>
    </w:pPr>
  </w:style>
  <w:style w:type="paragraph" w:styleId="841" w:customStyle="1">
    <w:name w:val="正文112"/>
    <w:next w:val="8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标题 21"/>
    <w:basedOn w:val="843"/>
    <w:next w:val="754"/>
    <w:link w:val="102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43" w:customStyle="1">
    <w:name w:val="正文111"/>
    <w:next w:val="8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4" w:customStyle="1">
    <w:name w:val="文本块1"/>
    <w:basedOn w:val="843"/>
    <w:next w:val="845"/>
    <w:uiPriority w:val="0"/>
    <w:qFormat/>
    <w:pPr>
      <w:ind w:left="256" w:right="6" w:firstLine="624"/>
    </w:pPr>
    <w:rPr>
      <w:rFonts w:eastAsia="仿宋_GB2312"/>
      <w:sz w:val="28"/>
    </w:rPr>
  </w:style>
  <w:style w:type="paragraph" w:styleId="845" w:customStyle="1">
    <w:name w:val="标题 41"/>
    <w:basedOn w:val="752"/>
    <w:next w:val="846"/>
    <w:link w:val="894"/>
    <w:uiPriority w:val="0"/>
    <w:qFormat/>
    <w:pPr>
      <w:keepLines/>
      <w:keepNext/>
      <w:spacing w:before="280" w:after="290" w:line="376" w:lineRule="auto"/>
      <w:outlineLvl w:val="3"/>
    </w:pPr>
    <w:rPr>
      <w:rFonts w:ascii="Arial" w:hAnsi="Arial" w:eastAsia="黑体"/>
      <w:b/>
      <w:bCs/>
      <w:sz w:val="28"/>
      <w:szCs w:val="28"/>
    </w:rPr>
  </w:style>
  <w:style w:type="paragraph" w:styleId="846" w:customStyle="1">
    <w:name w:val="正文1"/>
    <w:basedOn w:val="752"/>
    <w:next w:val="847"/>
    <w:link w:val="1257"/>
    <w:uiPriority w:val="0"/>
    <w:qFormat/>
    <w:pPr>
      <w:ind w:firstLine="361"/>
      <w:spacing w:line="360" w:lineRule="auto"/>
    </w:pPr>
    <w:rPr>
      <w:rFonts w:ascii="宋体" w:hAnsi="宋体" w:eastAsia="仿宋_GB2312"/>
      <w:sz w:val="24"/>
    </w:rPr>
  </w:style>
  <w:style w:type="paragraph" w:styleId="847" w:customStyle="1">
    <w:name w:val="正文文本1"/>
    <w:basedOn w:val="846"/>
    <w:next w:val="835"/>
    <w:uiPriority w:val="0"/>
    <w:qFormat/>
    <w:pPr>
      <w:ind w:left="1540"/>
    </w:pPr>
  </w:style>
  <w:style w:type="paragraph" w:styleId="848" w:customStyle="1">
    <w:name w:val="正文文本缩进11"/>
    <w:basedOn w:val="752"/>
    <w:next w:val="841"/>
    <w:uiPriority w:val="0"/>
    <w:qFormat/>
    <w:pPr>
      <w:ind w:left="420"/>
      <w:spacing w:after="120"/>
    </w:pPr>
    <w:rPr>
      <w:rFonts w:ascii="Calibri" w:hAnsi="Calibri"/>
    </w:rPr>
  </w:style>
  <w:style w:type="paragraph" w:styleId="849" w:customStyle="1">
    <w:name w:val="首行缩进"/>
    <w:basedOn w:val="846"/>
    <w:next w:val="846"/>
    <w:uiPriority w:val="0"/>
    <w:qFormat/>
    <w:pPr>
      <w:ind w:left="0" w:firstLine="200"/>
      <w:jc w:val="both"/>
      <w:widowControl w:val="off"/>
    </w:pPr>
    <w:rPr>
      <w:rFonts w:ascii="Times New Roman"/>
    </w:rPr>
  </w:style>
  <w:style w:type="paragraph" w:styleId="850" w:customStyle="1">
    <w:name w:val="正文首行缩进11"/>
    <w:basedOn w:val="840"/>
    <w:next w:val="748"/>
    <w:uiPriority w:val="0"/>
    <w:qFormat/>
    <w:pPr>
      <w:ind w:firstLine="420"/>
    </w:pPr>
    <w:rPr>
      <w:rFonts w:ascii="仿宋_GB2312" w:eastAsia="仿宋_GB2312"/>
      <w:sz w:val="30"/>
      <w:szCs w:val="30"/>
    </w:rPr>
  </w:style>
  <w:style w:type="paragraph" w:styleId="851" w:customStyle="1">
    <w:name w:val="寄信人地址11"/>
    <w:basedOn w:val="752"/>
    <w:uiPriority w:val="0"/>
    <w:qFormat/>
    <w:rPr>
      <w:rFonts w:ascii="Arial" w:hAnsi="Arial"/>
    </w:rPr>
  </w:style>
  <w:style w:type="table" w:styleId="852" w:customStyle="1">
    <w:name w:val="无格式表格 11"/>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7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7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网格表 31"/>
    <w:basedOn w:val="7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网格表 6 彩色1"/>
    <w:basedOn w:val="7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网格表 7 彩色1"/>
    <w:basedOn w:val="7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清单表 1 浅色1"/>
    <w:basedOn w:val="7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清单表 21"/>
    <w:basedOn w:val="7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5 深色1"/>
    <w:basedOn w:val="7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清单表 6 彩色1"/>
    <w:basedOn w:val="7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清单表 7 彩色1"/>
    <w:basedOn w:val="7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1" w:customStyle="1">
    <w:name w:val="TOC 标题1"/>
    <w:uiPriority w:val="39"/>
    <w:unhideWhenUsed/>
    <w:qFormat/>
    <w:rPr>
      <w:rFonts w:hint="default" w:ascii="Times New Roman" w:hAnsi="Times New Roman" w:eastAsia="宋体" w:cs="Times New Roman"/>
      <w:lang w:val="en-US" w:eastAsia="zh-CN" w:bidi="ar-SA"/>
    </w:rPr>
  </w:style>
  <w:style w:type="paragraph" w:styleId="872" w:customStyle="1">
    <w:name w:val="寄信人地址1"/>
    <w:basedOn w:val="752"/>
    <w:uiPriority w:val="0"/>
    <w:qFormat/>
    <w:rPr>
      <w:rFonts w:ascii="Arial" w:hAnsi="Arial"/>
    </w:rPr>
  </w:style>
  <w:style w:type="paragraph" w:styleId="873" w:customStyle="1">
    <w:name w:val="标题 311"/>
    <w:basedOn w:val="843"/>
    <w:next w:val="843"/>
    <w:uiPriority w:val="0"/>
    <w:qFormat/>
    <w:pPr>
      <w:keepLines/>
      <w:keepNext/>
      <w:spacing w:before="320" w:after="200"/>
      <w:outlineLvl w:val="2"/>
    </w:pPr>
    <w:rPr>
      <w:rFonts w:ascii="Arial" w:hAnsi="Arial" w:eastAsia="Arial"/>
      <w:sz w:val="30"/>
      <w:szCs w:val="30"/>
    </w:rPr>
  </w:style>
  <w:style w:type="paragraph" w:styleId="874" w:customStyle="1">
    <w:name w:val="脚注文本1"/>
    <w:basedOn w:val="754"/>
    <w:next w:val="875"/>
    <w:uiPriority w:val="0"/>
    <w:qFormat/>
    <w:rPr>
      <w:sz w:val="18"/>
      <w:szCs w:val="18"/>
    </w:rPr>
  </w:style>
  <w:style w:type="paragraph" w:styleId="875" w:customStyle="1">
    <w:name w:val="索引 51"/>
    <w:basedOn w:val="754"/>
    <w:next w:val="846"/>
    <w:uiPriority w:val="0"/>
    <w:qFormat/>
    <w:pPr>
      <w:ind w:left="798"/>
      <w:jc w:val="left"/>
    </w:pPr>
  </w:style>
  <w:style w:type="paragraph" w:styleId="876" w:customStyle="1">
    <w:name w:val="正文文本111"/>
    <w:basedOn w:val="754"/>
    <w:next w:val="754"/>
    <w:uiPriority w:val="0"/>
    <w:qFormat/>
  </w:style>
  <w:style w:type="paragraph" w:styleId="877" w:customStyle="1">
    <w:name w:val="正文首行缩进 21"/>
    <w:basedOn w:val="751"/>
    <w:next w:val="843"/>
    <w:uiPriority w:val="0"/>
    <w:qFormat/>
    <w:pPr>
      <w:ind w:firstLine="420"/>
      <w:widowControl/>
    </w:pPr>
    <w:rPr>
      <w:rFonts w:ascii="仿宋_GB2312"/>
      <w:color w:val="ff6600"/>
      <w:sz w:val="21"/>
    </w:rPr>
  </w:style>
  <w:style w:type="paragraph" w:styleId="87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79" w:customStyle="1">
    <w:name w:val="列表段落1"/>
    <w:basedOn w:val="846"/>
    <w:uiPriority w:val="0"/>
    <w:qFormat/>
    <w:pPr>
      <w:ind w:firstLine="420"/>
    </w:pPr>
  </w:style>
  <w:style w:type="paragraph" w:styleId="880" w:customStyle="1">
    <w:name w:val="正文113"/>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目录 21"/>
    <w:basedOn w:val="880"/>
    <w:next w:val="880"/>
    <w:uiPriority w:val="0"/>
    <w:qFormat/>
    <w:pPr>
      <w:ind w:left="240"/>
      <w:jc w:val="left"/>
    </w:pPr>
    <w:rPr>
      <w:rFonts w:ascii="等线" w:eastAsia="等线"/>
      <w:smallCaps/>
      <w:sz w:val="20"/>
      <w:szCs w:val="20"/>
    </w:rPr>
  </w:style>
  <w:style w:type="character" w:styleId="882" w:customStyle="1">
    <w:name w:val="Title Char"/>
    <w:basedOn w:val="744"/>
    <w:uiPriority w:val="10"/>
    <w:qFormat/>
    <w:rPr>
      <w:sz w:val="48"/>
      <w:szCs w:val="48"/>
    </w:rPr>
  </w:style>
  <w:style w:type="character" w:styleId="883" w:customStyle="1">
    <w:name w:val="Subtitle Char"/>
    <w:basedOn w:val="744"/>
    <w:uiPriority w:val="11"/>
    <w:qFormat/>
    <w:rPr>
      <w:sz w:val="24"/>
      <w:szCs w:val="24"/>
    </w:rPr>
  </w:style>
  <w:style w:type="character" w:styleId="884" w:customStyle="1">
    <w:name w:val="Quote Char"/>
    <w:uiPriority w:val="29"/>
    <w:qFormat/>
    <w:rPr>
      <w:i/>
    </w:rPr>
  </w:style>
  <w:style w:type="character" w:styleId="885" w:customStyle="1">
    <w:name w:val="Intense Quote Char"/>
    <w:uiPriority w:val="30"/>
    <w:qFormat/>
    <w:rPr>
      <w:i/>
    </w:rPr>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paragraph" w:styleId="888" w:customStyle="1">
    <w:name w:val="TOC 标题111"/>
    <w:uiPriority w:val="39"/>
    <w:unhideWhenUsed/>
    <w:qFormat/>
    <w:rPr>
      <w:rFonts w:hint="default" w:ascii="Times New Roman" w:hAnsi="Times New Roman" w:eastAsia="宋体" w:cs="Times New Roman"/>
      <w:lang w:val="en-US" w:eastAsia="zh-CN" w:bidi="ar-SA"/>
    </w:rPr>
  </w:style>
  <w:style w:type="character" w:styleId="889" w:customStyle="1">
    <w:name w:val="Heading 1 Char"/>
    <w:basedOn w:val="744"/>
    <w:link w:val="890"/>
    <w:uiPriority w:val="9"/>
    <w:qFormat/>
    <w:rPr>
      <w:rFonts w:ascii="Arial" w:hAnsi="Arial" w:eastAsia="Arial" w:cs="Arial"/>
      <w:sz w:val="40"/>
      <w:szCs w:val="40"/>
    </w:rPr>
  </w:style>
  <w:style w:type="paragraph" w:styleId="890" w:customStyle="1">
    <w:name w:val="标题 11"/>
    <w:basedOn w:val="734"/>
    <w:next w:val="734"/>
    <w:link w:val="889"/>
    <w:uiPriority w:val="0"/>
    <w:qFormat/>
    <w:pPr>
      <w:jc w:val="center"/>
      <w:keepLines/>
      <w:keepNext/>
      <w:spacing w:before="340" w:after="330" w:line="578" w:lineRule="auto"/>
      <w:outlineLvl w:val="0"/>
    </w:pPr>
    <w:rPr>
      <w:rFonts w:eastAsia="仿宋"/>
      <w:bCs/>
      <w:sz w:val="30"/>
      <w:szCs w:val="44"/>
    </w:rPr>
  </w:style>
  <w:style w:type="character" w:styleId="891" w:customStyle="1">
    <w:name w:val="Heading 2 Char"/>
    <w:basedOn w:val="744"/>
    <w:uiPriority w:val="9"/>
    <w:qFormat/>
    <w:rPr>
      <w:rFonts w:ascii="Arial" w:hAnsi="Arial" w:eastAsia="Arial" w:cs="Arial"/>
      <w:sz w:val="34"/>
    </w:rPr>
  </w:style>
  <w:style w:type="paragraph" w:styleId="892" w:customStyle="1">
    <w:name w:val="标题 31"/>
    <w:basedOn w:val="752"/>
    <w:next w:val="752"/>
    <w:link w:val="893"/>
    <w:uiPriority w:val="9"/>
    <w:unhideWhenUsed/>
    <w:qFormat/>
    <w:pPr>
      <w:keepLines/>
      <w:keepNext/>
      <w:spacing w:before="320" w:after="200"/>
      <w:outlineLvl w:val="2"/>
    </w:pPr>
    <w:rPr>
      <w:rFonts w:ascii="Arial" w:hAnsi="Arial" w:eastAsia="Arial" w:cs="Arial"/>
      <w:sz w:val="30"/>
      <w:szCs w:val="30"/>
    </w:rPr>
  </w:style>
  <w:style w:type="character" w:styleId="893" w:customStyle="1">
    <w:name w:val="Heading 3 Char"/>
    <w:basedOn w:val="744"/>
    <w:link w:val="892"/>
    <w:uiPriority w:val="9"/>
    <w:qFormat/>
    <w:rPr>
      <w:rFonts w:ascii="Arial" w:hAnsi="Arial" w:eastAsia="Arial" w:cs="Arial"/>
      <w:sz w:val="30"/>
      <w:szCs w:val="30"/>
    </w:rPr>
  </w:style>
  <w:style w:type="character" w:styleId="894" w:customStyle="1">
    <w:name w:val="Heading 4 Char"/>
    <w:basedOn w:val="744"/>
    <w:link w:val="845"/>
    <w:uiPriority w:val="9"/>
    <w:qFormat/>
    <w:rPr>
      <w:rFonts w:ascii="Arial" w:hAnsi="Arial" w:eastAsia="Arial" w:cs="Arial"/>
      <w:b/>
      <w:bCs/>
      <w:sz w:val="26"/>
      <w:szCs w:val="26"/>
    </w:rPr>
  </w:style>
  <w:style w:type="character" w:styleId="895" w:customStyle="1">
    <w:name w:val="Heading 5 Char"/>
    <w:basedOn w:val="744"/>
    <w:uiPriority w:val="9"/>
    <w:qFormat/>
    <w:rPr>
      <w:rFonts w:ascii="Arial" w:hAnsi="Arial" w:eastAsia="Arial" w:cs="Arial"/>
      <w:b/>
      <w:bCs/>
      <w:sz w:val="24"/>
      <w:szCs w:val="24"/>
    </w:rPr>
  </w:style>
  <w:style w:type="paragraph" w:styleId="896" w:customStyle="1">
    <w:name w:val="标题 61"/>
    <w:basedOn w:val="734"/>
    <w:next w:val="734"/>
    <w:link w:val="897"/>
    <w:uiPriority w:val="9"/>
    <w:unhideWhenUsed/>
    <w:qFormat/>
    <w:pPr>
      <w:keepLines/>
      <w:keepNext/>
      <w:spacing w:before="320" w:after="200"/>
      <w:outlineLvl w:val="5"/>
    </w:pPr>
    <w:rPr>
      <w:rFonts w:ascii="Arial" w:hAnsi="Arial" w:eastAsia="Arial" w:cs="Arial"/>
      <w:b/>
      <w:bCs/>
      <w:sz w:val="22"/>
      <w:szCs w:val="22"/>
    </w:rPr>
  </w:style>
  <w:style w:type="character" w:styleId="897" w:customStyle="1">
    <w:name w:val="Heading 6 Char"/>
    <w:basedOn w:val="744"/>
    <w:link w:val="896"/>
    <w:uiPriority w:val="9"/>
    <w:qFormat/>
    <w:rPr>
      <w:rFonts w:ascii="Arial" w:hAnsi="Arial" w:eastAsia="Arial" w:cs="Arial"/>
      <w:b/>
      <w:bCs/>
      <w:sz w:val="22"/>
      <w:szCs w:val="22"/>
    </w:rPr>
  </w:style>
  <w:style w:type="paragraph" w:styleId="898" w:customStyle="1">
    <w:name w:val="标题 71"/>
    <w:basedOn w:val="734"/>
    <w:next w:val="734"/>
    <w:link w:val="899"/>
    <w:uiPriority w:val="9"/>
    <w:unhideWhenUsed/>
    <w:qFormat/>
    <w:pPr>
      <w:keepLines/>
      <w:keepNext/>
      <w:spacing w:before="320" w:after="200"/>
      <w:outlineLvl w:val="6"/>
    </w:pPr>
    <w:rPr>
      <w:rFonts w:ascii="Arial" w:hAnsi="Arial" w:eastAsia="Arial" w:cs="Arial"/>
      <w:b/>
      <w:bCs/>
      <w:i/>
      <w:iCs/>
      <w:sz w:val="22"/>
      <w:szCs w:val="22"/>
    </w:rPr>
  </w:style>
  <w:style w:type="character" w:styleId="899" w:customStyle="1">
    <w:name w:val="Heading 7 Char"/>
    <w:basedOn w:val="744"/>
    <w:link w:val="898"/>
    <w:uiPriority w:val="9"/>
    <w:qFormat/>
    <w:rPr>
      <w:rFonts w:ascii="Arial" w:hAnsi="Arial" w:eastAsia="Arial" w:cs="Arial"/>
      <w:b/>
      <w:bCs/>
      <w:i/>
      <w:iCs/>
      <w:sz w:val="22"/>
      <w:szCs w:val="22"/>
    </w:rPr>
  </w:style>
  <w:style w:type="paragraph" w:styleId="900" w:customStyle="1">
    <w:name w:val="标题 81"/>
    <w:basedOn w:val="734"/>
    <w:next w:val="734"/>
    <w:link w:val="901"/>
    <w:uiPriority w:val="9"/>
    <w:unhideWhenUsed/>
    <w:qFormat/>
    <w:pPr>
      <w:keepLines/>
      <w:keepNext/>
      <w:spacing w:before="320" w:after="200"/>
      <w:outlineLvl w:val="7"/>
    </w:pPr>
    <w:rPr>
      <w:rFonts w:ascii="Arial" w:hAnsi="Arial" w:eastAsia="Arial" w:cs="Arial"/>
      <w:i/>
      <w:iCs/>
      <w:sz w:val="22"/>
      <w:szCs w:val="22"/>
    </w:rPr>
  </w:style>
  <w:style w:type="character" w:styleId="901" w:customStyle="1">
    <w:name w:val="Heading 8 Char"/>
    <w:basedOn w:val="744"/>
    <w:link w:val="900"/>
    <w:uiPriority w:val="9"/>
    <w:qFormat/>
    <w:rPr>
      <w:rFonts w:ascii="Arial" w:hAnsi="Arial" w:eastAsia="Arial" w:cs="Arial"/>
      <w:i/>
      <w:iCs/>
      <w:sz w:val="22"/>
      <w:szCs w:val="22"/>
    </w:rPr>
  </w:style>
  <w:style w:type="paragraph" w:styleId="902" w:customStyle="1">
    <w:name w:val="标题 91"/>
    <w:basedOn w:val="734"/>
    <w:next w:val="734"/>
    <w:link w:val="903"/>
    <w:uiPriority w:val="9"/>
    <w:unhideWhenUsed/>
    <w:qFormat/>
    <w:pPr>
      <w:keepLines/>
      <w:keepNext/>
      <w:spacing w:before="320" w:after="200"/>
      <w:outlineLvl w:val="8"/>
    </w:pPr>
    <w:rPr>
      <w:rFonts w:ascii="Arial" w:hAnsi="Arial" w:eastAsia="Arial" w:cs="Arial"/>
      <w:i/>
      <w:iCs/>
      <w:szCs w:val="21"/>
    </w:rPr>
  </w:style>
  <w:style w:type="character" w:styleId="903" w:customStyle="1">
    <w:name w:val="Heading 9 Char"/>
    <w:basedOn w:val="744"/>
    <w:link w:val="902"/>
    <w:uiPriority w:val="9"/>
    <w:qFormat/>
    <w:rPr>
      <w:rFonts w:ascii="Arial" w:hAnsi="Arial" w:eastAsia="Arial" w:cs="Arial"/>
      <w:i/>
      <w:iCs/>
      <w:sz w:val="21"/>
      <w:szCs w:val="21"/>
    </w:rPr>
  </w:style>
  <w:style w:type="paragraph" w:styleId="904">
    <w:name w:val="List Paragraph"/>
    <w:basedOn w:val="734"/>
    <w:link w:val="1055"/>
    <w:uiPriority w:val="0"/>
    <w:qFormat/>
    <w:pPr>
      <w:contextualSpacing/>
      <w:ind w:left="720"/>
    </w:pPr>
  </w:style>
  <w:style w:type="paragraph" w:styleId="905">
    <w:name w:val="No Spacing"/>
    <w:uiPriority w:val="1"/>
    <w:qFormat/>
    <w:rPr>
      <w:rFonts w:hint="default" w:ascii="Times New Roman" w:hAnsi="Times New Roman" w:eastAsia="宋体" w:cs="Times New Roman"/>
      <w:lang w:val="en-US" w:eastAsia="zh-CN" w:bidi="ar-SA"/>
    </w:rPr>
  </w:style>
  <w:style w:type="character" w:styleId="906" w:customStyle="1">
    <w:name w:val="标题 字符1"/>
    <w:basedOn w:val="744"/>
    <w:link w:val="794"/>
    <w:uiPriority w:val="10"/>
    <w:qFormat/>
    <w:rPr>
      <w:sz w:val="48"/>
      <w:szCs w:val="48"/>
    </w:rPr>
  </w:style>
  <w:style w:type="character" w:styleId="907" w:customStyle="1">
    <w:name w:val="副标题 字符"/>
    <w:basedOn w:val="744"/>
    <w:link w:val="784"/>
    <w:uiPriority w:val="11"/>
    <w:qFormat/>
    <w:rPr>
      <w:sz w:val="24"/>
      <w:szCs w:val="24"/>
    </w:rPr>
  </w:style>
  <w:style w:type="paragraph" w:styleId="908">
    <w:name w:val="Quote"/>
    <w:basedOn w:val="734"/>
    <w:next w:val="734"/>
    <w:link w:val="909"/>
    <w:uiPriority w:val="29"/>
    <w:qFormat/>
    <w:pPr>
      <w:ind w:left="720" w:right="720"/>
    </w:pPr>
    <w:rPr>
      <w:i/>
    </w:rPr>
  </w:style>
  <w:style w:type="character" w:styleId="909" w:customStyle="1">
    <w:name w:val="引用 字符"/>
    <w:link w:val="908"/>
    <w:uiPriority w:val="29"/>
    <w:qFormat/>
    <w:rPr>
      <w:i/>
    </w:rPr>
  </w:style>
  <w:style w:type="paragraph" w:styleId="910">
    <w:name w:val="Intense Quote"/>
    <w:basedOn w:val="734"/>
    <w:next w:val="734"/>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customStyle="1">
    <w:name w:val="明显引用 字符"/>
    <w:link w:val="910"/>
    <w:uiPriority w:val="30"/>
    <w:qFormat/>
    <w:rPr>
      <w:i/>
    </w:rPr>
  </w:style>
  <w:style w:type="character" w:styleId="912" w:customStyle="1">
    <w:name w:val="Header Char"/>
    <w:basedOn w:val="744"/>
    <w:link w:val="913"/>
    <w:uiPriority w:val="99"/>
    <w:qFormat/>
  </w:style>
  <w:style w:type="paragraph" w:styleId="913" w:customStyle="1">
    <w:name w:val="页眉1"/>
    <w:basedOn w:val="734"/>
    <w:link w:val="912"/>
    <w:uiPriority w:val="0"/>
    <w:qFormat/>
    <w:pPr>
      <w:jc w:val="center"/>
      <w:tabs>
        <w:tab w:val="center" w:pos="4153" w:leader="none"/>
        <w:tab w:val="right" w:pos="8306" w:leader="none"/>
      </w:tabs>
      <w:pBdr>
        <w:bottom w:val="single" w:color="auto" w:sz="6" w:space="1"/>
      </w:pBdr>
    </w:pPr>
    <w:rPr>
      <w:sz w:val="18"/>
      <w:szCs w:val="18"/>
    </w:rPr>
  </w:style>
  <w:style w:type="character" w:styleId="914" w:customStyle="1">
    <w:name w:val="Footer Char"/>
    <w:basedOn w:val="744"/>
    <w:uiPriority w:val="99"/>
    <w:qFormat/>
  </w:style>
  <w:style w:type="paragraph" w:styleId="915" w:customStyle="1">
    <w:name w:val="题注1"/>
    <w:basedOn w:val="734"/>
    <w:next w:val="734"/>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16" w:customStyle="1">
    <w:name w:val="Caption Char"/>
    <w:uiPriority w:val="99"/>
    <w:qFormat/>
  </w:style>
  <w:style w:type="table" w:styleId="917" w:customStyle="1">
    <w:name w:val="Table Grid Light"/>
    <w:basedOn w:val="7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Grid Table 1 Light - Accent 1"/>
    <w:basedOn w:val="7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5"/>
    <w:basedOn w:val="7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4" w:customStyle="1">
    <w:name w:val="Grid Table 2 - Accent 1"/>
    <w:basedOn w:val="7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7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 Accent 1"/>
    <w:basedOn w:val="7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7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7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7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7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7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4 - Accent 1"/>
    <w:basedOn w:val="74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7" w:customStyle="1">
    <w:name w:val="Grid Table 4 - Accent 2"/>
    <w:basedOn w:val="7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8" w:customStyle="1">
    <w:name w:val="Grid Table 4 - Accent 3"/>
    <w:basedOn w:val="7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9" w:customStyle="1">
    <w:name w:val="Grid Table 4 - Accent 4"/>
    <w:basedOn w:val="7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0" w:customStyle="1">
    <w:name w:val="Grid Table 4 - Accent 5"/>
    <w:basedOn w:val="74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1" w:customStyle="1">
    <w:name w:val="Grid Table 4 - Accent 6"/>
    <w:basedOn w:val="7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2" w:customStyle="1">
    <w:name w:val="Grid Table 5 Dark- Accent 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3" w:customStyle="1">
    <w:name w:val="Grid Table 5 Dark - Accent 2"/>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4" w:customStyle="1">
    <w:name w:val="Grid Table 5 Dark - Accent 3"/>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5" w:customStyle="1">
    <w:name w:val="Grid Table 5 Dark- Accent 4"/>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6" w:customStyle="1">
    <w:name w:val="Grid Table 5 Dark - Accent 5"/>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7" w:customStyle="1">
    <w:name w:val="Grid Table 5 Dark - Accent 6"/>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8" w:customStyle="1">
    <w:name w:val="Grid Table 6 Colorful - Accent 1"/>
    <w:basedOn w:val="74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9" w:customStyle="1">
    <w:name w:val="Grid Table 6 Colorful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0" w:customStyle="1">
    <w:name w:val="Grid Table 6 Colorful - Accent 3"/>
    <w:basedOn w:val="7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1" w:customStyle="1">
    <w:name w:val="Grid Table 6 Colorful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2" w:customStyle="1">
    <w:name w:val="Grid Table 6 Colorful - Accent 5"/>
    <w:basedOn w:val="74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3" w:customStyle="1">
    <w:name w:val="Grid Table 6 Colorful - Accent 6"/>
    <w:basedOn w:val="7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4" w:customStyle="1">
    <w:name w:val="Grid Table 7 Colorful - Accent 1"/>
    <w:basedOn w:val="74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7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7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7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74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7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 Accent 1"/>
    <w:basedOn w:val="74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7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7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7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74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7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 Accent 1"/>
    <w:basedOn w:val="74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7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7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7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74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7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List Table 3 - Accent 1"/>
    <w:basedOn w:val="74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3" w:customStyle="1">
    <w:name w:val="List Table 3 - Accent 2"/>
    <w:basedOn w:val="7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4" w:customStyle="1">
    <w:name w:val="List Table 3 - Accent 3"/>
    <w:basedOn w:val="7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5" w:customStyle="1">
    <w:name w:val="List Table 3 - Accent 4"/>
    <w:basedOn w:val="7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6" w:customStyle="1">
    <w:name w:val="List Table 3 - Accent 5"/>
    <w:basedOn w:val="74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7" w:customStyle="1">
    <w:name w:val="List Table 3 - Accent 6"/>
    <w:basedOn w:val="7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8" w:customStyle="1">
    <w:name w:val="List Table 4 - Accent 1"/>
    <w:basedOn w:val="74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9" w:customStyle="1">
    <w:name w:val="List Table 4 - Accent 2"/>
    <w:basedOn w:val="7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0" w:customStyle="1">
    <w:name w:val="List Table 4 - Accent 3"/>
    <w:basedOn w:val="7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1" w:customStyle="1">
    <w:name w:val="List Table 4 - Accent 4"/>
    <w:basedOn w:val="7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2" w:customStyle="1">
    <w:name w:val="List Table 4 - Accent 5"/>
    <w:basedOn w:val="74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3" w:customStyle="1">
    <w:name w:val="List Table 4 - Accent 6"/>
    <w:basedOn w:val="7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4" w:customStyle="1">
    <w:name w:val="List Table 5 Dark - Accent 1"/>
    <w:basedOn w:val="74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2"/>
    <w:basedOn w:val="7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3"/>
    <w:basedOn w:val="7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4"/>
    <w:basedOn w:val="7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5"/>
    <w:basedOn w:val="74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6"/>
    <w:basedOn w:val="7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6 Colorful - Accent 1"/>
    <w:basedOn w:val="74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1" w:customStyle="1">
    <w:name w:val="List Table 6 Colorful - Accent 2"/>
    <w:basedOn w:val="7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2" w:customStyle="1">
    <w:name w:val="List Table 6 Colorful - Accent 3"/>
    <w:basedOn w:val="7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3" w:customStyle="1">
    <w:name w:val="List Table 6 Colorful - Accent 4"/>
    <w:basedOn w:val="7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4" w:customStyle="1">
    <w:name w:val="List Table 6 Colorful - Accent 5"/>
    <w:basedOn w:val="74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5" w:customStyle="1">
    <w:name w:val="List Table 6 Colorful - Accent 6"/>
    <w:basedOn w:val="7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96" w:customStyle="1">
    <w:name w:val="List Table 7 Colorful - Accent 1"/>
    <w:basedOn w:val="74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7" w:customStyle="1">
    <w:name w:val="List Table 7 Colorful - Accent 2"/>
    <w:basedOn w:val="7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List Table 7 Colorful - Accent 3"/>
    <w:basedOn w:val="7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9" w:customStyle="1">
    <w:name w:val="List Table 7 Colorful - Accent 4"/>
    <w:basedOn w:val="7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List Table 7 Colorful - Accent 5"/>
    <w:basedOn w:val="74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1" w:customStyle="1">
    <w:name w:val="List Table 7 Colorful - Accent 6"/>
    <w:basedOn w:val="7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2" w:customStyle="1">
    <w:name w:val="Lined - Accent"/>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Lined - Accent 1"/>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4" w:customStyle="1">
    <w:name w:val="Lined - Accent 2"/>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5" w:customStyle="1">
    <w:name w:val="Lined - Accent 3"/>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6" w:customStyle="1">
    <w:name w:val="Lined - Accent 4"/>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7" w:customStyle="1">
    <w:name w:val="Lined - Accent 5"/>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8" w:customStyle="1">
    <w:name w:val="Lined - Accent 6"/>
    <w:basedOn w:val="7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9" w:customStyle="1">
    <w:name w:val="Bordered &amp; Lined - Accent"/>
    <w:basedOn w:val="7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Bordered &amp; Lined - Accent 1"/>
    <w:basedOn w:val="74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1" w:customStyle="1">
    <w:name w:val="Bordered &amp; Lined - Accent 2"/>
    <w:basedOn w:val="7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Bordered &amp; Lined - Accent 3"/>
    <w:basedOn w:val="7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Bordered &amp; Lined - Accent 4"/>
    <w:basedOn w:val="7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Bordered &amp; Lined - Accent 5"/>
    <w:basedOn w:val="74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5" w:customStyle="1">
    <w:name w:val="Bordered &amp; Lined - Accent 6"/>
    <w:basedOn w:val="7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w:basedOn w:val="7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7" w:customStyle="1">
    <w:name w:val="Bordered - Accent 1"/>
    <w:basedOn w:val="7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8" w:customStyle="1">
    <w:name w:val="Bordered - Accent 2"/>
    <w:basedOn w:val="7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9" w:customStyle="1">
    <w:name w:val="Bordered - Accent 3"/>
    <w:basedOn w:val="7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0" w:customStyle="1">
    <w:name w:val="Bordered - Accent 4"/>
    <w:basedOn w:val="7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1" w:customStyle="1">
    <w:name w:val="Bordered - Accent 5"/>
    <w:basedOn w:val="7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2" w:customStyle="1">
    <w:name w:val="Bordered - Accent 6"/>
    <w:basedOn w:val="7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3" w:customStyle="1">
    <w:name w:val="脚注文本 字符"/>
    <w:link w:val="785"/>
    <w:uiPriority w:val="99"/>
    <w:qFormat/>
    <w:rPr>
      <w:sz w:val="18"/>
    </w:rPr>
  </w:style>
  <w:style w:type="character" w:styleId="1024" w:customStyle="1">
    <w:name w:val="尾注文本 字符1"/>
    <w:link w:val="775"/>
    <w:uiPriority w:val="0"/>
    <w:qFormat/>
    <w:rPr>
      <w:sz w:val="20"/>
    </w:rPr>
  </w:style>
  <w:style w:type="paragraph" w:styleId="1025" w:customStyle="1">
    <w:name w:val="TOC 标题11"/>
    <w:uiPriority w:val="39"/>
    <w:unhideWhenUsed/>
    <w:qFormat/>
    <w:rPr>
      <w:rFonts w:hint="default" w:ascii="Times New Roman" w:hAnsi="Times New Roman" w:eastAsia="宋体" w:cs="Times New Roman"/>
      <w:lang w:val="en-US" w:eastAsia="zh-CN" w:bidi="ar-SA"/>
    </w:rPr>
  </w:style>
  <w:style w:type="paragraph" w:styleId="1026" w:customStyle="1">
    <w:name w:val="标题 51"/>
    <w:basedOn w:val="734"/>
    <w:next w:val="734"/>
    <w:link w:val="1049"/>
    <w:uiPriority w:val="0"/>
    <w:semiHidden/>
    <w:unhideWhenUsed/>
    <w:qFormat/>
    <w:pPr>
      <w:keepLines/>
      <w:keepNext/>
      <w:spacing w:before="280" w:after="290" w:line="376" w:lineRule="auto"/>
      <w:outlineLvl w:val="4"/>
    </w:pPr>
    <w:rPr>
      <w:b/>
      <w:bCs/>
      <w:sz w:val="28"/>
      <w:szCs w:val="28"/>
    </w:rPr>
  </w:style>
  <w:style w:type="paragraph" w:styleId="1027" w:customStyle="1">
    <w:name w:val="页脚1"/>
    <w:basedOn w:val="734"/>
    <w:link w:val="1050"/>
    <w:uiPriority w:val="99"/>
    <w:qFormat/>
    <w:pPr>
      <w:jc w:val="left"/>
      <w:tabs>
        <w:tab w:val="center" w:pos="4153" w:leader="none"/>
        <w:tab w:val="right" w:pos="8306" w:leader="none"/>
      </w:tabs>
    </w:pPr>
    <w:rPr>
      <w:sz w:val="18"/>
      <w:szCs w:val="18"/>
    </w:rPr>
  </w:style>
  <w:style w:type="character" w:styleId="1028" w:customStyle="1">
    <w:name w:val="标题 2 字符"/>
    <w:link w:val="842"/>
    <w:uiPriority w:val="0"/>
    <w:qFormat/>
    <w:rPr>
      <w:rFonts w:ascii="Cambria" w:hAnsi="Cambria"/>
      <w:b/>
      <w:bCs/>
      <w:sz w:val="28"/>
      <w:szCs w:val="32"/>
    </w:rPr>
  </w:style>
  <w:style w:type="character" w:styleId="1029" w:customStyle="1">
    <w:name w:val="批注文字 字符1"/>
    <w:link w:val="762"/>
    <w:uiPriority w:val="99"/>
    <w:qFormat/>
    <w:rPr>
      <w:sz w:val="21"/>
      <w:szCs w:val="24"/>
    </w:rPr>
  </w:style>
  <w:style w:type="character" w:styleId="1030" w:customStyle="1">
    <w:name w:val="纯文本 字符1"/>
    <w:link w:val="771"/>
    <w:uiPriority w:val="0"/>
    <w:qFormat/>
    <w:rPr>
      <w:rFonts w:ascii="宋体" w:hAnsi="Courier New" w:eastAsia="宋体"/>
      <w:sz w:val="21"/>
      <w:szCs w:val="21"/>
      <w:lang w:bidi="ar-SA"/>
    </w:rPr>
  </w:style>
  <w:style w:type="character" w:styleId="1031" w:customStyle="1">
    <w:name w:val="批注框文本 字符1"/>
    <w:link w:val="776"/>
    <w:uiPriority w:val="99"/>
    <w:qFormat/>
    <w:rPr>
      <w:sz w:val="18"/>
      <w:szCs w:val="18"/>
    </w:rPr>
  </w:style>
  <w:style w:type="character" w:styleId="1032" w:customStyle="1">
    <w:name w:val="普通(网站) 字符"/>
    <w:link w:val="793"/>
    <w:uiPriority w:val="99"/>
    <w:qFormat/>
    <w:rPr>
      <w:rFonts w:ascii="宋体" w:hAnsi="宋体" w:cs="宋体"/>
      <w:sz w:val="24"/>
      <w:szCs w:val="24"/>
    </w:rPr>
  </w:style>
  <w:style w:type="character" w:styleId="1033" w:customStyle="1">
    <w:name w:val="批注主题 字符1"/>
    <w:link w:val="795"/>
    <w:uiPriority w:val="99"/>
    <w:qFormat/>
    <w:rPr>
      <w:b/>
      <w:bCs/>
      <w:sz w:val="21"/>
      <w:szCs w:val="24"/>
    </w:rPr>
  </w:style>
  <w:style w:type="character" w:styleId="1034" w:customStyle="1">
    <w:name w:val="font112"/>
    <w:uiPriority w:val="0"/>
    <w:qFormat/>
    <w:rPr>
      <w:rFonts w:hint="eastAsia" w:ascii="宋体" w:hAnsi="宋体" w:eastAsia="宋体" w:cs="宋体"/>
      <w:b/>
      <w:color w:val="000000"/>
      <w:sz w:val="20"/>
      <w:szCs w:val="20"/>
      <w:u w:val="none"/>
    </w:rPr>
  </w:style>
  <w:style w:type="character" w:styleId="1035" w:customStyle="1">
    <w:name w:val="10"/>
    <w:uiPriority w:val="0"/>
    <w:qFormat/>
  </w:style>
  <w:style w:type="character" w:styleId="1036" w:customStyle="1">
    <w:name w:val="font101"/>
    <w:uiPriority w:val="99"/>
    <w:qFormat/>
    <w:rPr>
      <w:rFonts w:hint="eastAsia" w:ascii="宋体" w:hAnsi="宋体" w:eastAsia="宋体" w:cs="宋体"/>
      <w:b/>
      <w:color w:val="000000"/>
      <w:sz w:val="20"/>
      <w:szCs w:val="20"/>
      <w:u w:val="none"/>
    </w:rPr>
  </w:style>
  <w:style w:type="paragraph" w:styleId="1037" w:customStyle="1">
    <w:name w:val="默认段落字体 Para Char Char Char Char Char Char Char"/>
    <w:basedOn w:val="734"/>
    <w:uiPriority w:val="0"/>
    <w:qFormat/>
    <w:rPr>
      <w:rFonts w:ascii="Tahoma" w:hAnsi="Tahoma"/>
      <w:sz w:val="24"/>
      <w:szCs w:val="20"/>
    </w:rPr>
  </w:style>
  <w:style w:type="paragraph" w:styleId="1038" w:customStyle="1">
    <w:name w:val="正文缩进2字符"/>
    <w:basedOn w:val="734"/>
    <w:uiPriority w:val="0"/>
    <w:qFormat/>
    <w:pPr>
      <w:ind w:firstLine="200"/>
      <w:jc w:val="left"/>
      <w:spacing w:line="360" w:lineRule="auto"/>
    </w:pPr>
    <w:rPr>
      <w:sz w:val="24"/>
      <w:szCs w:val="20"/>
    </w:rPr>
  </w:style>
  <w:style w:type="paragraph" w:styleId="1039" w:customStyle="1">
    <w:name w:val="BodyText"/>
    <w:basedOn w:val="734"/>
    <w:uiPriority w:val="0"/>
    <w:qFormat/>
    <w:pPr>
      <w:spacing w:line="380" w:lineRule="exact"/>
    </w:pPr>
  </w:style>
  <w:style w:type="paragraph" w:styleId="1040" w:customStyle="1">
    <w:name w:val="p0"/>
    <w:basedOn w:val="734"/>
    <w:uiPriority w:val="0"/>
    <w:qFormat/>
    <w:pPr>
      <w:widowControl/>
    </w:pPr>
    <w:rPr>
      <w:szCs w:val="21"/>
    </w:rPr>
  </w:style>
  <w:style w:type="paragraph" w:styleId="1041" w:customStyle="1">
    <w:name w:val="并列样式"/>
    <w:basedOn w:val="734"/>
    <w:uiPriority w:val="0"/>
    <w:qFormat/>
    <w:pPr>
      <w:spacing w:before="60" w:after="60"/>
    </w:pPr>
    <w:rPr>
      <w:sz w:val="24"/>
      <w:szCs w:val="20"/>
    </w:rPr>
  </w:style>
  <w:style w:type="paragraph" w:styleId="1042"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043" w:customStyle="1">
    <w:name w:val="Blockquote"/>
    <w:basedOn w:val="734"/>
    <w:uiPriority w:val="0"/>
    <w:qFormat/>
    <w:pPr>
      <w:ind w:left="764" w:right="567"/>
      <w:jc w:val="left"/>
      <w:spacing w:before="100" w:after="100"/>
    </w:pPr>
    <w:rPr>
      <w:sz w:val="24"/>
    </w:rPr>
  </w:style>
  <w:style w:type="paragraph" w:styleId="104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45" w:customStyle="1">
    <w:name w:val="表格3"/>
    <w:basedOn w:val="734"/>
    <w:uiPriority w:val="0"/>
    <w:qFormat/>
    <w:pPr>
      <w:jc w:val="center"/>
    </w:pPr>
  </w:style>
  <w:style w:type="paragraph" w:styleId="1046" w:customStyle="1">
    <w:name w:val="Char"/>
    <w:basedOn w:val="734"/>
    <w:uiPriority w:val="0"/>
    <w:qFormat/>
    <w:pPr>
      <w:tabs>
        <w:tab w:val="left" w:pos="360" w:leader="none"/>
      </w:tabs>
    </w:pPr>
    <w:rPr>
      <w:sz w:val="24"/>
    </w:rPr>
  </w:style>
  <w:style w:type="paragraph" w:styleId="1047" w:customStyle="1">
    <w:name w:val="一级无"/>
    <w:basedOn w:val="734"/>
    <w:uiPriority w:val="0"/>
    <w:qFormat/>
    <w:pPr>
      <w:numPr>
        <w:ilvl w:val="1"/>
        <w:numId w:val="2"/>
      </w:numPr>
      <w:jc w:val="left"/>
      <w:widowControl/>
      <w:tabs>
        <w:tab w:val="left" w:pos="1440" w:leader="none"/>
      </w:tabs>
      <w:outlineLvl w:val="2"/>
    </w:pPr>
    <w:rPr>
      <w:rFonts w:ascii="宋体"/>
      <w:szCs w:val="21"/>
    </w:rPr>
  </w:style>
  <w:style w:type="paragraph" w:styleId="1048" w:customStyle="1">
    <w:name w:val="MM Topic 4"/>
    <w:basedOn w:val="1026"/>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49" w:customStyle="1">
    <w:name w:val="标题 5 字符"/>
    <w:link w:val="1026"/>
    <w:uiPriority w:val="0"/>
    <w:qFormat/>
    <w:rPr>
      <w:b/>
      <w:bCs/>
      <w:sz w:val="28"/>
      <w:szCs w:val="28"/>
    </w:rPr>
  </w:style>
  <w:style w:type="character" w:styleId="1050" w:customStyle="1">
    <w:name w:val="页脚 字符"/>
    <w:link w:val="1027"/>
    <w:uiPriority w:val="0"/>
    <w:qFormat/>
    <w:rPr>
      <w:sz w:val="18"/>
      <w:szCs w:val="18"/>
    </w:rPr>
  </w:style>
  <w:style w:type="paragraph" w:styleId="105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52" w:customStyle="1">
    <w:name w:val="正文_0_0"/>
    <w:uiPriority w:val="99"/>
    <w:unhideWhenUsed/>
    <w:qFormat/>
    <w:rPr>
      <w:rFonts w:hint="default" w:ascii="Calibri" w:hAnsi="Calibri" w:eastAsia="宋体" w:cs="Times New Roman"/>
      <w:sz w:val="21"/>
      <w:lang w:val="en-US" w:eastAsia="zh-CN" w:bidi="ar-SA"/>
    </w:rPr>
  </w:style>
  <w:style w:type="paragraph" w:styleId="1053" w:customStyle="1">
    <w:name w:val="正文_0"/>
    <w:uiPriority w:val="0"/>
    <w:unhideWhenUsed/>
    <w:qFormat/>
    <w:rPr>
      <w:rFonts w:hint="eastAsia" w:ascii="Times New Roman" w:hAnsi="Times New Roman" w:eastAsia="宋体" w:cs="Times New Roman"/>
      <w:sz w:val="21"/>
      <w:lang w:val="en-US" w:eastAsia="zh-CN" w:bidi="ar-SA"/>
    </w:rPr>
  </w:style>
  <w:style w:type="character" w:styleId="1054" w:customStyle="1">
    <w:name w:val="标题 2 字符1"/>
    <w:basedOn w:val="744"/>
    <w:link w:val="736"/>
    <w:uiPriority w:val="99"/>
    <w:qFormat/>
    <w:rPr>
      <w:rFonts w:ascii="Cambria" w:hAnsi="Cambria"/>
      <w:b/>
      <w:bCs/>
      <w:sz w:val="32"/>
      <w:szCs w:val="32"/>
    </w:rPr>
  </w:style>
  <w:style w:type="character" w:styleId="1055" w:customStyle="1">
    <w:name w:val="列表段落 字符1"/>
    <w:link w:val="904"/>
    <w:uiPriority w:val="0"/>
    <w:qFormat/>
    <w:rPr>
      <w:sz w:val="21"/>
      <w:szCs w:val="24"/>
    </w:rPr>
  </w:style>
  <w:style w:type="paragraph" w:styleId="1056" w:customStyle="1">
    <w:name w:val="xc正文"/>
    <w:basedOn w:val="734"/>
    <w:uiPriority w:val="0"/>
    <w:qFormat/>
    <w:pPr>
      <w:ind w:firstLine="200"/>
      <w:spacing w:line="360" w:lineRule="auto"/>
    </w:pPr>
    <w:rPr>
      <w:rFonts w:ascii="Calibri" w:hAnsi="Calibri" w:eastAsia="仿宋_GB2312"/>
      <w:sz w:val="24"/>
      <w:lang w:val="zh-CN"/>
    </w:rPr>
  </w:style>
  <w:style w:type="character" w:styleId="1057" w:customStyle="1">
    <w:name w:val="页眉 字符1"/>
    <w:basedOn w:val="744"/>
    <w:link w:val="779"/>
    <w:uiPriority w:val="99"/>
    <w:qFormat/>
    <w:rPr>
      <w:sz w:val="18"/>
      <w:szCs w:val="18"/>
    </w:rPr>
  </w:style>
  <w:style w:type="character" w:styleId="1058" w:customStyle="1">
    <w:name w:val="页脚 字符1"/>
    <w:basedOn w:val="744"/>
    <w:link w:val="777"/>
    <w:uiPriority w:val="99"/>
    <w:qFormat/>
    <w:rPr>
      <w:sz w:val="18"/>
      <w:szCs w:val="18"/>
    </w:rPr>
  </w:style>
  <w:style w:type="character" w:styleId="1059" w:customStyle="1">
    <w:name w:val="列表段落 字符"/>
    <w:link w:val="1060"/>
    <w:uiPriority w:val="0"/>
    <w:qFormat/>
    <w:rPr>
      <w:sz w:val="21"/>
      <w:szCs w:val="24"/>
      <w:lang w:val="en-US" w:eastAsia="zh-CN"/>
    </w:rPr>
  </w:style>
  <w:style w:type="paragraph" w:styleId="1060" w:customStyle="1">
    <w:name w:val="_Style 34"/>
    <w:basedOn w:val="734"/>
    <w:next w:val="904"/>
    <w:link w:val="1059"/>
    <w:uiPriority w:val="0"/>
    <w:qFormat/>
    <w:pPr>
      <w:ind w:firstLine="420"/>
      <w:spacing w:line="274" w:lineRule="auto"/>
    </w:pPr>
  </w:style>
  <w:style w:type="character" w:styleId="1061" w:customStyle="1">
    <w:name w:val="标题 3 字符1"/>
    <w:basedOn w:val="744"/>
    <w:link w:val="737"/>
    <w:uiPriority w:val="9"/>
    <w:qFormat/>
    <w:rPr>
      <w:b/>
      <w:bCs/>
      <w:sz w:val="32"/>
      <w:szCs w:val="32"/>
    </w:rPr>
  </w:style>
  <w:style w:type="character" w:styleId="1062" w:customStyle="1">
    <w:name w:val="标题 1 字符1"/>
    <w:basedOn w:val="744"/>
    <w:link w:val="735"/>
    <w:uiPriority w:val="99"/>
    <w:qFormat/>
    <w:rPr>
      <w:rFonts w:eastAsia="方正仿宋_GBK"/>
      <w:b/>
      <w:sz w:val="44"/>
    </w:rPr>
  </w:style>
  <w:style w:type="character" w:styleId="1063" w:customStyle="1">
    <w:name w:val="标题 4 字符1"/>
    <w:basedOn w:val="744"/>
    <w:link w:val="738"/>
    <w:uiPriority w:val="9"/>
    <w:qFormat/>
    <w:rPr>
      <w:rFonts w:ascii="Cambria" w:hAnsi="Cambria"/>
      <w:b/>
      <w:bCs/>
      <w:sz w:val="28"/>
      <w:szCs w:val="28"/>
    </w:rPr>
  </w:style>
  <w:style w:type="character" w:styleId="1064" w:customStyle="1">
    <w:name w:val="标题 5 字符1"/>
    <w:basedOn w:val="744"/>
    <w:link w:val="739"/>
    <w:uiPriority w:val="99"/>
    <w:qFormat/>
    <w:rPr>
      <w:b/>
      <w:bCs/>
      <w:sz w:val="28"/>
      <w:szCs w:val="28"/>
    </w:rPr>
  </w:style>
  <w:style w:type="character" w:styleId="1065" w:customStyle="1">
    <w:name w:val="标题 6 字符1"/>
    <w:basedOn w:val="744"/>
    <w:link w:val="740"/>
    <w:uiPriority w:val="0"/>
    <w:qFormat/>
    <w:rPr>
      <w:rFonts w:ascii="Arial" w:hAnsi="Arial" w:eastAsia="黑体"/>
      <w:b/>
      <w:bCs/>
      <w:sz w:val="24"/>
      <w:szCs w:val="24"/>
      <w:lang w:val="zh-CN" w:eastAsia="zh-CN"/>
    </w:rPr>
  </w:style>
  <w:style w:type="character" w:styleId="1066" w:customStyle="1">
    <w:name w:val="标题 7 字符1"/>
    <w:basedOn w:val="744"/>
    <w:link w:val="741"/>
    <w:uiPriority w:val="0"/>
    <w:qFormat/>
    <w:rPr>
      <w:b/>
      <w:bCs/>
      <w:sz w:val="24"/>
      <w:szCs w:val="24"/>
      <w:lang w:val="zh-CN" w:eastAsia="zh-CN"/>
    </w:rPr>
  </w:style>
  <w:style w:type="character" w:styleId="1067" w:customStyle="1">
    <w:name w:val="标题 8 字符1"/>
    <w:basedOn w:val="744"/>
    <w:link w:val="742"/>
    <w:uiPriority w:val="0"/>
    <w:qFormat/>
    <w:rPr>
      <w:rFonts w:ascii="Arial" w:hAnsi="Arial" w:eastAsia="黑体"/>
      <w:sz w:val="24"/>
      <w:szCs w:val="24"/>
      <w:lang w:val="zh-CN" w:eastAsia="zh-CN"/>
    </w:rPr>
  </w:style>
  <w:style w:type="character" w:styleId="1068" w:customStyle="1">
    <w:name w:val="标题 9 字符1"/>
    <w:basedOn w:val="744"/>
    <w:link w:val="743"/>
    <w:uiPriority w:val="0"/>
    <w:qFormat/>
    <w:rPr>
      <w:rFonts w:ascii="Arial" w:hAnsi="Arial" w:eastAsia="黑体"/>
      <w:sz w:val="21"/>
      <w:szCs w:val="21"/>
      <w:lang w:val="zh-CN" w:eastAsia="zh-CN"/>
    </w:rPr>
  </w:style>
  <w:style w:type="paragraph" w:styleId="1069"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070" w:customStyle="1">
    <w:name w:val="正文文本 字符"/>
    <w:uiPriority w:val="0"/>
    <w:qFormat/>
    <w:rPr>
      <w:sz w:val="20"/>
    </w:rPr>
  </w:style>
  <w:style w:type="character" w:styleId="1071" w:customStyle="1">
    <w:name w:val="font71"/>
    <w:uiPriority w:val="99"/>
    <w:qFormat/>
    <w:rPr>
      <w:rFonts w:ascii="仿宋_GB2312" w:eastAsia="仿宋_GB2312" w:cs="仿宋_GB2312"/>
      <w:color w:val="000000"/>
      <w:sz w:val="24"/>
      <w:szCs w:val="24"/>
      <w:u w:val="none"/>
    </w:rPr>
  </w:style>
  <w:style w:type="character" w:styleId="1072" w:customStyle="1">
    <w:name w:val="正文文本 (2)_"/>
    <w:link w:val="1073"/>
    <w:uiPriority w:val="0"/>
    <w:qFormat/>
    <w:rPr>
      <w:rFonts w:ascii="MingLiU" w:hAnsi="MingLiU" w:eastAsia="MingLiU"/>
      <w:spacing w:val="10"/>
      <w:sz w:val="18"/>
      <w:szCs w:val="18"/>
      <w:shd w:val="clear" w:color="auto" w:fill="ffffff"/>
    </w:rPr>
  </w:style>
  <w:style w:type="paragraph" w:styleId="1073" w:customStyle="1">
    <w:name w:val="正文文本 (2)11"/>
    <w:basedOn w:val="734"/>
    <w:link w:val="107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74" w:customStyle="1">
    <w:name w:val="标题 3 字符"/>
    <w:uiPriority w:val="0"/>
    <w:qFormat/>
    <w:rPr>
      <w:b/>
      <w:sz w:val="20"/>
    </w:rPr>
  </w:style>
  <w:style w:type="character" w:styleId="1075" w:customStyle="1">
    <w:name w:val="二级条标题 Char"/>
    <w:link w:val="1076"/>
    <w:uiPriority w:val="0"/>
    <w:qFormat/>
    <w:rPr>
      <w:rFonts w:ascii="黑体" w:hAnsi="宋体" w:eastAsia="黑体"/>
    </w:rPr>
  </w:style>
  <w:style w:type="paragraph" w:styleId="1076" w:customStyle="1">
    <w:name w:val="二级条标题"/>
    <w:basedOn w:val="835"/>
    <w:next w:val="837"/>
    <w:link w:val="1075"/>
    <w:uiPriority w:val="0"/>
    <w:qFormat/>
    <w:pPr>
      <w:outlineLvl w:val="3"/>
    </w:pPr>
  </w:style>
  <w:style w:type="character" w:styleId="1077" w:customStyle="1">
    <w:name w:val="font111"/>
    <w:uiPriority w:val="99"/>
    <w:qFormat/>
    <w:rPr>
      <w:rFonts w:ascii="Verdana" w:hAnsi="Verdana" w:cs="Verdana"/>
      <w:color w:val="333333"/>
      <w:sz w:val="20"/>
      <w:szCs w:val="20"/>
      <w:u w:val="none"/>
    </w:rPr>
  </w:style>
  <w:style w:type="character" w:styleId="1078" w:customStyle="1">
    <w:name w:val="标题 B Char"/>
    <w:link w:val="1079"/>
    <w:uiPriority w:val="0"/>
    <w:qFormat/>
    <w:rPr>
      <w:rFonts w:ascii="Arial Rounded MT Bold" w:hAnsi="Arial Rounded MT Bold" w:eastAsia="黑体"/>
      <w:spacing w:val="8"/>
      <w:sz w:val="32"/>
    </w:rPr>
  </w:style>
  <w:style w:type="paragraph" w:styleId="1079" w:customStyle="1">
    <w:name w:val="标题 B"/>
    <w:basedOn w:val="736"/>
    <w:link w:val="107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80" w:customStyle="1">
    <w:name w:val="纯文本 字符"/>
    <w:uiPriority w:val="0"/>
    <w:qFormat/>
    <w:rPr>
      <w:sz w:val="20"/>
    </w:rPr>
  </w:style>
  <w:style w:type="character" w:styleId="1081" w:customStyle="1">
    <w:name w:val="Item List Char"/>
    <w:link w:val="1082"/>
    <w:uiPriority w:val="0"/>
    <w:qFormat/>
    <w:rPr>
      <w:rFonts w:eastAsia="Times New Roman" w:cs="Arial"/>
      <w:sz w:val="21"/>
      <w:szCs w:val="21"/>
    </w:rPr>
  </w:style>
  <w:style w:type="paragraph" w:styleId="1082" w:customStyle="1">
    <w:name w:val="Item List"/>
    <w:link w:val="108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83" w:customStyle="1">
    <w:name w:val="font131"/>
    <w:uiPriority w:val="99"/>
    <w:qFormat/>
    <w:rPr>
      <w:rFonts w:ascii="Tahoma" w:hAnsi="Tahoma" w:cs="Tahoma"/>
      <w:color w:val="333333"/>
      <w:sz w:val="20"/>
      <w:szCs w:val="20"/>
      <w:u w:val="none"/>
    </w:rPr>
  </w:style>
  <w:style w:type="character" w:styleId="1084" w:customStyle="1">
    <w:name w:val="正文文本缩进 2 字符"/>
    <w:link w:val="774"/>
    <w:uiPriority w:val="99"/>
    <w:qFormat/>
    <w:rPr>
      <w:rFonts w:ascii="Arial" w:hAnsi="Arial" w:eastAsia="仿宋_GB2312"/>
      <w:sz w:val="32"/>
      <w:szCs w:val="32"/>
      <w:lang w:val="en-US" w:eastAsia="zh-CN"/>
    </w:rPr>
  </w:style>
  <w:style w:type="character" w:styleId="1085" w:customStyle="1">
    <w:name w:val="批注主题 字符"/>
    <w:uiPriority w:val="0"/>
    <w:qFormat/>
    <w:rPr>
      <w:b/>
      <w:sz w:val="20"/>
    </w:rPr>
  </w:style>
  <w:style w:type="character" w:styleId="1086" w:customStyle="1">
    <w:name w:val="正文文本缩进 3 字符1"/>
    <w:link w:val="787"/>
    <w:uiPriority w:val="0"/>
    <w:qFormat/>
    <w:rPr>
      <w:rFonts w:ascii="Arial" w:hAnsi="Arial" w:eastAsia="仿宋_GB2312"/>
      <w:color w:val="ffff00"/>
      <w:sz w:val="32"/>
      <w:szCs w:val="32"/>
    </w:rPr>
  </w:style>
  <w:style w:type="character" w:styleId="1087" w:customStyle="1">
    <w:name w:val="font21"/>
    <w:uiPriority w:val="99"/>
    <w:qFormat/>
    <w:rPr>
      <w:rFonts w:ascii="仿宋_GB2312" w:eastAsia="仿宋_GB2312" w:cs="仿宋_GB2312"/>
      <w:b/>
      <w:color w:val="000000"/>
      <w:sz w:val="24"/>
      <w:szCs w:val="24"/>
      <w:u w:val="none"/>
    </w:rPr>
  </w:style>
  <w:style w:type="character" w:styleId="1088" w:customStyle="1">
    <w:name w:val="标题 字符"/>
    <w:uiPriority w:val="0"/>
    <w:qFormat/>
    <w:rPr>
      <w:sz w:val="20"/>
    </w:rPr>
  </w:style>
  <w:style w:type="character" w:styleId="1089" w:customStyle="1">
    <w:name w:val="曹阿龙 Char"/>
    <w:link w:val="1090"/>
    <w:uiPriority w:val="0"/>
    <w:qFormat/>
    <w:rPr>
      <w:rFonts w:ascii="宋体" w:hAnsi="宋体" w:eastAsia="幼圆"/>
      <w:b/>
      <w:bCs/>
      <w:sz w:val="28"/>
      <w:szCs w:val="28"/>
    </w:rPr>
  </w:style>
  <w:style w:type="paragraph" w:styleId="1090" w:customStyle="1">
    <w:name w:val="曹阿龙"/>
    <w:basedOn w:val="736"/>
    <w:link w:val="1089"/>
    <w:uiPriority w:val="0"/>
    <w:qFormat/>
    <w:pPr>
      <w:ind w:firstLine="561"/>
      <w:jc w:val="left"/>
      <w:spacing w:line="400" w:lineRule="exact"/>
    </w:pPr>
    <w:rPr>
      <w:rFonts w:ascii="宋体" w:hAnsi="宋体" w:eastAsia="幼圆"/>
      <w:sz w:val="28"/>
      <w:szCs w:val="28"/>
    </w:rPr>
  </w:style>
  <w:style w:type="character" w:styleId="1091" w:customStyle="1">
    <w:name w:val="日期 字符"/>
    <w:uiPriority w:val="0"/>
    <w:qFormat/>
    <w:rPr>
      <w:sz w:val="20"/>
    </w:rPr>
  </w:style>
  <w:style w:type="character" w:styleId="1092" w:customStyle="1">
    <w:name w:val="正文文本 2 字符1"/>
    <w:link w:val="791"/>
    <w:uiPriority w:val="0"/>
    <w:qFormat/>
    <w:rPr>
      <w:rFonts w:ascii="楷体_GB2312" w:eastAsia="楷体_GB2312"/>
      <w:sz w:val="28"/>
      <w:szCs w:val="28"/>
    </w:rPr>
  </w:style>
  <w:style w:type="character" w:styleId="1093" w:customStyle="1">
    <w:name w:val="尾注文本 字符"/>
    <w:uiPriority w:val="0"/>
    <w:qFormat/>
    <w:rPr>
      <w:sz w:val="20"/>
    </w:rPr>
  </w:style>
  <w:style w:type="character" w:styleId="1094" w:customStyle="1">
    <w:name w:val="彩色列表 - 强调文字颜色 1 Char1"/>
    <w:link w:val="1095"/>
    <w:uiPriority w:val="0"/>
    <w:qFormat/>
    <w:rPr>
      <w:rFonts w:ascii="Calibri" w:hAnsi="Calibri"/>
      <w:sz w:val="24"/>
      <w:szCs w:val="24"/>
      <w:lang w:eastAsia="en-US" w:bidi="en-US"/>
    </w:rPr>
  </w:style>
  <w:style w:type="paragraph" w:styleId="1095" w:customStyle="1">
    <w:name w:val="彩色列表 - 强调文字颜色 11"/>
    <w:basedOn w:val="734"/>
    <w:link w:val="1094"/>
    <w:uiPriority w:val="0"/>
    <w:qFormat/>
    <w:pPr>
      <w:contextualSpacing/>
      <w:ind w:left="720"/>
      <w:jc w:val="left"/>
      <w:widowControl/>
    </w:pPr>
    <w:rPr>
      <w:rFonts w:ascii="Calibri" w:hAnsi="Calibri"/>
      <w:sz w:val="24"/>
      <w:lang w:eastAsia="en-US" w:bidi="en-US"/>
    </w:rPr>
  </w:style>
  <w:style w:type="character" w:styleId="1096" w:customStyle="1">
    <w:name w:val="书籍标题1"/>
    <w:uiPriority w:val="0"/>
    <w:qFormat/>
    <w:rPr>
      <w:b/>
      <w:i/>
      <w:sz w:val="21"/>
    </w:rPr>
  </w:style>
  <w:style w:type="character" w:styleId="1097" w:customStyle="1">
    <w:name w:val="表头 Char"/>
    <w:link w:val="1098"/>
    <w:uiPriority w:val="0"/>
    <w:qFormat/>
    <w:rPr>
      <w:rFonts w:eastAsia="黑体"/>
      <w:spacing w:val="-10"/>
    </w:rPr>
  </w:style>
  <w:style w:type="paragraph" w:styleId="1098" w:customStyle="1">
    <w:name w:val="表头"/>
    <w:basedOn w:val="734"/>
    <w:link w:val="1097"/>
    <w:uiPriority w:val="0"/>
    <w:qFormat/>
    <w:pPr>
      <w:jc w:val="center"/>
      <w:spacing w:line="320" w:lineRule="atLeast"/>
    </w:pPr>
    <w:rPr>
      <w:rFonts w:eastAsia="黑体"/>
      <w:spacing w:val="-10"/>
      <w:sz w:val="20"/>
      <w:szCs w:val="20"/>
    </w:rPr>
  </w:style>
  <w:style w:type="character" w:styleId="1099" w:customStyle="1">
    <w:name w:val="文档结构图 字符"/>
    <w:uiPriority w:val="0"/>
    <w:semiHidden/>
    <w:qFormat/>
    <w:rPr>
      <w:sz w:val="20"/>
    </w:rPr>
  </w:style>
  <w:style w:type="character" w:styleId="1100" w:customStyle="1">
    <w:name w:val="12black1"/>
    <w:uiPriority w:val="0"/>
    <w:qFormat/>
    <w:rPr>
      <w:color w:val="000000"/>
      <w:sz w:val="24"/>
      <w:szCs w:val="24"/>
      <w:u w:val="none"/>
    </w:rPr>
  </w:style>
  <w:style w:type="character" w:styleId="1101" w:customStyle="1">
    <w:name w:val="标题 9 字符"/>
    <w:uiPriority w:val="0"/>
    <w:qFormat/>
    <w:rPr>
      <w:sz w:val="20"/>
    </w:rPr>
  </w:style>
  <w:style w:type="character" w:styleId="1102" w:customStyle="1">
    <w:name w:val="普通正文 Char"/>
    <w:link w:val="1103"/>
    <w:uiPriority w:val="0"/>
    <w:qFormat/>
    <w:rPr>
      <w:rFonts w:ascii="Arial" w:hAnsi="Arial"/>
      <w:sz w:val="24"/>
      <w:szCs w:val="24"/>
    </w:rPr>
  </w:style>
  <w:style w:type="paragraph" w:styleId="1103" w:customStyle="1">
    <w:name w:val="普通正文"/>
    <w:basedOn w:val="734"/>
    <w:link w:val="1102"/>
    <w:uiPriority w:val="0"/>
    <w:qFormat/>
    <w:pPr>
      <w:ind w:firstLine="480"/>
      <w:jc w:val="left"/>
      <w:spacing w:before="120" w:after="120" w:line="360" w:lineRule="auto"/>
    </w:pPr>
    <w:rPr>
      <w:rFonts w:ascii="Arial" w:hAnsi="Arial"/>
      <w:sz w:val="24"/>
    </w:rPr>
  </w:style>
  <w:style w:type="character" w:styleId="1104" w:customStyle="1">
    <w:name w:val="fix161 Char"/>
    <w:link w:val="1105"/>
    <w:uiPriority w:val="0"/>
    <w:qFormat/>
    <w:rPr>
      <w:rFonts w:ascii="宋体" w:hAnsi="宋体"/>
      <w:sz w:val="24"/>
      <w:szCs w:val="24"/>
    </w:rPr>
  </w:style>
  <w:style w:type="paragraph" w:styleId="1105" w:customStyle="1">
    <w:name w:val="fix161"/>
    <w:basedOn w:val="734"/>
    <w:link w:val="1104"/>
    <w:uiPriority w:val="0"/>
    <w:qFormat/>
    <w:pPr>
      <w:jc w:val="left"/>
      <w:spacing w:before="100" w:beforeAutospacing="1" w:after="100" w:afterAutospacing="1"/>
      <w:widowControl/>
    </w:pPr>
    <w:rPr>
      <w:rFonts w:ascii="宋体" w:hAnsi="宋体"/>
      <w:sz w:val="24"/>
    </w:rPr>
  </w:style>
  <w:style w:type="character" w:styleId="1106" w:customStyle="1">
    <w:name w:val="Char Char17"/>
    <w:uiPriority w:val="0"/>
    <w:qFormat/>
    <w:rPr>
      <w:rFonts w:eastAsia="宋体"/>
      <w:sz w:val="18"/>
      <w:szCs w:val="18"/>
      <w:lang w:bidi="ar-SA"/>
    </w:rPr>
  </w:style>
  <w:style w:type="character" w:styleId="1107" w:customStyle="1">
    <w:name w:val="日期 字符1"/>
    <w:link w:val="773"/>
    <w:uiPriority w:val="99"/>
    <w:qFormat/>
    <w:rPr>
      <w:sz w:val="24"/>
      <w:szCs w:val="24"/>
    </w:rPr>
  </w:style>
  <w:style w:type="character" w:styleId="1108" w:customStyle="1">
    <w:name w:val="DeltaView Insertion"/>
    <w:uiPriority w:val="0"/>
    <w:qFormat/>
    <w:rPr>
      <w:color w:val="0000ff"/>
      <w:spacing w:val="0"/>
      <w:u w:val="single"/>
    </w:rPr>
  </w:style>
  <w:style w:type="character" w:styleId="1109" w:customStyle="1">
    <w:name w:val="apple-converted-space"/>
    <w:basedOn w:val="744"/>
    <w:uiPriority w:val="0"/>
    <w:qFormat/>
  </w:style>
  <w:style w:type="character" w:styleId="1110" w:customStyle="1">
    <w:name w:val="正文1 Char"/>
    <w:uiPriority w:val="0"/>
    <w:qFormat/>
    <w:rPr>
      <w:rFonts w:ascii="宋体" w:hAnsi="宋体" w:eastAsia="仿宋_GB2312"/>
      <w:sz w:val="24"/>
      <w:szCs w:val="24"/>
    </w:rPr>
  </w:style>
  <w:style w:type="character" w:styleId="1111" w:customStyle="1">
    <w:name w:val="正文文本 3 字符1"/>
    <w:link w:val="763"/>
    <w:uiPriority w:val="0"/>
    <w:qFormat/>
    <w:rPr>
      <w:rFonts w:ascii="仿宋_GB2312" w:hAnsi="Arial" w:eastAsia="仿宋_GB2312"/>
      <w:sz w:val="32"/>
      <w:szCs w:val="32"/>
    </w:rPr>
  </w:style>
  <w:style w:type="character" w:styleId="1112" w:customStyle="1">
    <w:name w:val="一级条标题 Char"/>
    <w:link w:val="835"/>
    <w:uiPriority w:val="0"/>
    <w:qFormat/>
    <w:rPr>
      <w:rFonts w:ascii="黑体" w:hAnsi="宋体" w:eastAsia="黑体"/>
    </w:rPr>
  </w:style>
  <w:style w:type="character" w:styleId="1113" w:customStyle="1">
    <w:name w:val="Char Char33"/>
    <w:uiPriority w:val="0"/>
    <w:qFormat/>
    <w:rPr>
      <w:rFonts w:eastAsia="方正仿宋_GBK"/>
      <w:b/>
      <w:sz w:val="44"/>
      <w:lang w:val="en-US" w:eastAsia="zh-CN" w:bidi="ar-SA"/>
    </w:rPr>
  </w:style>
  <w:style w:type="character" w:styleId="1114" w:customStyle="1">
    <w:name w:val="正文文本首行缩进 2 字符"/>
    <w:link w:val="797"/>
    <w:uiPriority w:val="99"/>
    <w:qFormat/>
    <w:rPr>
      <w:rFonts w:ascii="宋体" w:hAnsi="宋体"/>
      <w:sz w:val="21"/>
      <w:szCs w:val="24"/>
      <w:lang w:val="en-US" w:eastAsia="zh-CN"/>
    </w:rPr>
  </w:style>
  <w:style w:type="character" w:styleId="1115" w:customStyle="1">
    <w:name w:val="批注框文本 字符"/>
    <w:uiPriority w:val="0"/>
    <w:semiHidden/>
    <w:qFormat/>
    <w:rPr>
      <w:sz w:val="20"/>
    </w:rPr>
  </w:style>
  <w:style w:type="character" w:styleId="1116" w:customStyle="1">
    <w:name w:val="HTML 预设格式 字符"/>
    <w:uiPriority w:val="0"/>
    <w:qFormat/>
    <w:rPr>
      <w:sz w:val="20"/>
    </w:rPr>
  </w:style>
  <w:style w:type="character" w:styleId="1117" w:customStyle="1">
    <w:name w:val="美标题3 Char Char"/>
    <w:link w:val="1118"/>
    <w:uiPriority w:val="0"/>
    <w:qFormat/>
    <w:rPr>
      <w:rFonts w:ascii="宋体" w:hAnsi="宋体"/>
      <w:b/>
    </w:rPr>
  </w:style>
  <w:style w:type="paragraph" w:styleId="1118" w:customStyle="1">
    <w:name w:val="美标题3"/>
    <w:basedOn w:val="734"/>
    <w:link w:val="1117"/>
    <w:uiPriority w:val="0"/>
    <w:qFormat/>
    <w:pPr>
      <w:spacing w:line="360" w:lineRule="auto"/>
    </w:pPr>
    <w:rPr>
      <w:rFonts w:ascii="宋体" w:hAnsi="宋体"/>
      <w:b/>
      <w:sz w:val="20"/>
      <w:szCs w:val="20"/>
    </w:rPr>
  </w:style>
  <w:style w:type="character" w:styleId="1119" w:customStyle="1">
    <w:name w:val="font11"/>
    <w:uiPriority w:val="0"/>
    <w:qFormat/>
    <w:rPr>
      <w:rFonts w:ascii="Times New Roman" w:hAnsi="Times New Roman" w:cs="Times New Roman"/>
      <w:color w:val="000000"/>
      <w:sz w:val="24"/>
      <w:szCs w:val="24"/>
      <w:u w:val="none"/>
    </w:rPr>
  </w:style>
  <w:style w:type="character" w:styleId="1120" w:customStyle="1">
    <w:name w:val="列表 3 字符1"/>
    <w:link w:val="755"/>
    <w:uiPriority w:val="0"/>
    <w:qFormat/>
    <w:rPr>
      <w:bCs/>
      <w:sz w:val="24"/>
      <w:szCs w:val="32"/>
    </w:rPr>
  </w:style>
  <w:style w:type="character" w:styleId="1121" w:customStyle="1">
    <w:name w:val="不明显强调1"/>
    <w:uiPriority w:val="0"/>
    <w:qFormat/>
    <w:rPr>
      <w:i/>
      <w:color w:val="auto"/>
      <w:sz w:val="21"/>
    </w:rPr>
  </w:style>
  <w:style w:type="character" w:styleId="1122" w:customStyle="1">
    <w:name w:val="不明显参考1"/>
    <w:uiPriority w:val="0"/>
    <w:qFormat/>
    <w:rPr>
      <w:smallCaps/>
      <w:color w:val="c0504d"/>
      <w:u w:val="single"/>
    </w:rPr>
  </w:style>
  <w:style w:type="character" w:styleId="1123" w:customStyle="1">
    <w:name w:val="标题 8 字符"/>
    <w:uiPriority w:val="0"/>
    <w:qFormat/>
    <w:rPr>
      <w:sz w:val="20"/>
    </w:rPr>
  </w:style>
  <w:style w:type="character" w:styleId="1124" w:customStyle="1">
    <w:name w:val="缺省文本 Char"/>
    <w:link w:val="1125"/>
    <w:uiPriority w:val="0"/>
    <w:qFormat/>
    <w:rPr>
      <w:rFonts w:ascii="Arial" w:hAnsi="Arial"/>
      <w:sz w:val="24"/>
      <w:szCs w:val="21"/>
    </w:rPr>
  </w:style>
  <w:style w:type="paragraph" w:styleId="1125" w:customStyle="1">
    <w:name w:val="缺省文本"/>
    <w:basedOn w:val="734"/>
    <w:link w:val="1124"/>
    <w:uiPriority w:val="0"/>
    <w:qFormat/>
    <w:pPr>
      <w:jc w:val="left"/>
      <w:spacing w:line="360" w:lineRule="auto"/>
    </w:pPr>
    <w:rPr>
      <w:rFonts w:ascii="Arial" w:hAnsi="Arial"/>
      <w:sz w:val="24"/>
      <w:szCs w:val="21"/>
    </w:rPr>
  </w:style>
  <w:style w:type="character" w:styleId="1126" w:customStyle="1">
    <w:name w:val="正文文本首行缩进 字符"/>
    <w:uiPriority w:val="0"/>
    <w:qFormat/>
    <w:rPr>
      <w:sz w:val="20"/>
    </w:rPr>
  </w:style>
  <w:style w:type="character" w:styleId="1127" w:customStyle="1">
    <w:name w:val="表蕊 Char1"/>
    <w:link w:val="1128"/>
    <w:uiPriority w:val="0"/>
    <w:qFormat/>
    <w:rPr>
      <w:rFonts w:eastAsia="楷体_GB2312"/>
      <w:spacing w:val="-10"/>
    </w:rPr>
  </w:style>
  <w:style w:type="paragraph" w:styleId="1128" w:customStyle="1">
    <w:name w:val="表蕊"/>
    <w:basedOn w:val="734"/>
    <w:link w:val="1127"/>
    <w:uiPriority w:val="0"/>
    <w:qFormat/>
    <w:pPr>
      <w:jc w:val="left"/>
      <w:spacing w:line="320" w:lineRule="atLeast"/>
    </w:pPr>
    <w:rPr>
      <w:rFonts w:eastAsia="楷体_GB2312"/>
      <w:spacing w:val="-10"/>
      <w:sz w:val="20"/>
      <w:szCs w:val="20"/>
    </w:rPr>
  </w:style>
  <w:style w:type="character" w:styleId="1129" w:customStyle="1">
    <w:name w:val="正文文本缩进 字符"/>
    <w:uiPriority w:val="0"/>
    <w:qFormat/>
    <w:rPr>
      <w:sz w:val="20"/>
    </w:rPr>
  </w:style>
  <w:style w:type="character" w:styleId="1130" w:customStyle="1">
    <w:name w:val="文档结构图 字符1"/>
    <w:link w:val="761"/>
    <w:uiPriority w:val="99"/>
    <w:qFormat/>
    <w:rPr>
      <w:rFonts w:ascii="宋体"/>
      <w:sz w:val="18"/>
      <w:szCs w:val="18"/>
    </w:rPr>
  </w:style>
  <w:style w:type="character" w:styleId="1131" w:customStyle="1">
    <w:name w:val="批注文字 字符"/>
    <w:uiPriority w:val="0"/>
    <w:qFormat/>
    <w:rPr>
      <w:sz w:val="20"/>
    </w:rPr>
  </w:style>
  <w:style w:type="character" w:styleId="1132" w:customStyle="1">
    <w:name w:val="Table Heading Char"/>
    <w:link w:val="1133"/>
    <w:uiPriority w:val="0"/>
    <w:qFormat/>
    <w:rPr>
      <w:rFonts w:ascii="Arial" w:hAnsi="Arial" w:eastAsia="黑体"/>
      <w:sz w:val="18"/>
      <w:szCs w:val="22"/>
      <w:lang w:eastAsia="en-US"/>
    </w:rPr>
  </w:style>
  <w:style w:type="paragraph" w:styleId="1133" w:customStyle="1">
    <w:name w:val="Table Heading"/>
    <w:link w:val="1132"/>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34" w:customStyle="1">
    <w:name w:val="明显参考1"/>
    <w:uiPriority w:val="0"/>
    <w:qFormat/>
    <w:rPr>
      <w:b/>
      <w:bCs/>
      <w:smallCaps/>
      <w:color w:val="c0504d"/>
      <w:spacing w:val="5"/>
      <w:u w:val="single"/>
    </w:rPr>
  </w:style>
  <w:style w:type="character" w:styleId="1135" w:customStyle="1">
    <w:name w:val="Char Char30"/>
    <w:uiPriority w:val="0"/>
    <w:qFormat/>
    <w:rPr>
      <w:rFonts w:eastAsia="宋体"/>
      <w:b/>
      <w:bCs/>
      <w:sz w:val="32"/>
      <w:szCs w:val="32"/>
      <w:lang w:val="en-US" w:eastAsia="zh-CN" w:bidi="ar-SA"/>
    </w:rPr>
  </w:style>
  <w:style w:type="character" w:styleId="1136" w:customStyle="1">
    <w:name w:val="标题 6 字符"/>
    <w:uiPriority w:val="0"/>
    <w:qFormat/>
    <w:rPr>
      <w:b/>
      <w:sz w:val="20"/>
    </w:rPr>
  </w:style>
  <w:style w:type="character" w:styleId="1137" w:customStyle="1">
    <w:name w:val="正文文本缩进 字符1"/>
    <w:link w:val="766"/>
    <w:uiPriority w:val="99"/>
    <w:qFormat/>
    <w:rPr>
      <w:sz w:val="21"/>
      <w:szCs w:val="24"/>
    </w:rPr>
  </w:style>
  <w:style w:type="character" w:styleId="1138" w:customStyle="1">
    <w:name w:val="正文文本缩进 3 字符"/>
    <w:uiPriority w:val="0"/>
    <w:qFormat/>
    <w:rPr>
      <w:color w:val="ffff00"/>
      <w:sz w:val="20"/>
    </w:rPr>
  </w:style>
  <w:style w:type="character" w:styleId="1139" w:customStyle="1">
    <w:name w:val="Table Text Char1"/>
    <w:link w:val="1140"/>
    <w:uiPriority w:val="0"/>
    <w:qFormat/>
    <w:rPr>
      <w:rFonts w:ascii="Arial" w:hAnsi="Arial" w:eastAsia="Times New Roman"/>
      <w:sz w:val="18"/>
      <w:szCs w:val="18"/>
    </w:rPr>
  </w:style>
  <w:style w:type="paragraph" w:styleId="1140" w:customStyle="1">
    <w:name w:val="Table Text"/>
    <w:link w:val="1139"/>
    <w:uiPriority w:val="0"/>
    <w:qFormat/>
    <w:pPr>
      <w:spacing w:before="80" w:after="80"/>
    </w:pPr>
    <w:rPr>
      <w:rFonts w:hint="default" w:ascii="Arial" w:hAnsi="Arial" w:eastAsia="Times New Roman" w:cs="Times New Roman"/>
      <w:sz w:val="18"/>
      <w:szCs w:val="18"/>
      <w:lang w:val="en-US" w:eastAsia="zh-CN" w:bidi="ar-SA"/>
    </w:rPr>
  </w:style>
  <w:style w:type="character" w:styleId="1141" w:customStyle="1">
    <w:name w:val="首行缩进正文 Char"/>
    <w:link w:val="1142"/>
    <w:uiPriority w:val="0"/>
    <w:qFormat/>
    <w:rPr>
      <w:rFonts w:ascii="微软雅黑" w:hAnsi="微软雅黑" w:eastAsia="微软雅黑"/>
      <w:sz w:val="24"/>
      <w:szCs w:val="24"/>
    </w:rPr>
  </w:style>
  <w:style w:type="paragraph" w:styleId="1142" w:customStyle="1">
    <w:name w:val="首行缩进正文"/>
    <w:basedOn w:val="734"/>
    <w:link w:val="1141"/>
    <w:uiPriority w:val="0"/>
    <w:qFormat/>
    <w:pPr>
      <w:ind w:firstLine="420"/>
      <w:jc w:val="left"/>
      <w:spacing w:line="400" w:lineRule="exact"/>
      <w:widowControl/>
    </w:pPr>
    <w:rPr>
      <w:rFonts w:ascii="微软雅黑" w:hAnsi="微软雅黑" w:eastAsia="微软雅黑"/>
      <w:sz w:val="20"/>
    </w:rPr>
  </w:style>
  <w:style w:type="character" w:styleId="1143" w:customStyle="1">
    <w:name w:val="二级目录 Char"/>
    <w:link w:val="1144"/>
    <w:uiPriority w:val="0"/>
    <w:qFormat/>
    <w:rPr>
      <w:rFonts w:eastAsia="Times New Roman"/>
      <w:b/>
      <w:sz w:val="30"/>
      <w:szCs w:val="28"/>
    </w:rPr>
  </w:style>
  <w:style w:type="paragraph" w:styleId="1144" w:customStyle="1">
    <w:name w:val="二级目录"/>
    <w:next w:val="734"/>
    <w:link w:val="114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145" w:customStyle="1">
    <w:name w:val="HTML 地址 Char1"/>
    <w:uiPriority w:val="0"/>
    <w:qFormat/>
    <w:rPr>
      <w:i/>
      <w:iCs/>
      <w:sz w:val="21"/>
      <w:szCs w:val="21"/>
    </w:rPr>
  </w:style>
  <w:style w:type="character" w:styleId="1146" w:customStyle="1">
    <w:name w:val="表格标题 Char"/>
    <w:link w:val="1147"/>
    <w:uiPriority w:val="0"/>
    <w:qFormat/>
    <w:rPr>
      <w:rFonts w:ascii="Arial Black" w:hAnsi="Arial Black" w:eastAsia="黑体"/>
      <w:sz w:val="24"/>
      <w:szCs w:val="24"/>
    </w:rPr>
  </w:style>
  <w:style w:type="paragraph" w:styleId="1147" w:customStyle="1">
    <w:name w:val="表格标题"/>
    <w:basedOn w:val="734"/>
    <w:link w:val="1146"/>
    <w:uiPriority w:val="0"/>
    <w:qFormat/>
    <w:pPr>
      <w:jc w:val="center"/>
      <w:spacing w:after="156" w:line="400" w:lineRule="exact"/>
    </w:pPr>
    <w:rPr>
      <w:rFonts w:ascii="Arial Black" w:hAnsi="Arial Black" w:eastAsia="黑体"/>
      <w:sz w:val="24"/>
    </w:rPr>
  </w:style>
  <w:style w:type="character" w:styleId="1148" w:customStyle="1">
    <w:name w:val="正文缩进 字符"/>
    <w:uiPriority w:val="0"/>
    <w:qFormat/>
    <w:rPr>
      <w:sz w:val="20"/>
    </w:rPr>
  </w:style>
  <w:style w:type="character" w:styleId="1149" w:customStyle="1">
    <w:name w:val="正文文本首行缩进 字符1"/>
    <w:link w:val="796"/>
    <w:uiPriority w:val="0"/>
    <w:qFormat/>
    <w:rPr>
      <w:rFonts w:ascii="仿宋_GB2312" w:eastAsia="仿宋_GB2312"/>
      <w:sz w:val="30"/>
      <w:szCs w:val="30"/>
    </w:rPr>
  </w:style>
  <w:style w:type="character" w:styleId="1150" w:customStyle="1">
    <w:name w:val="font91"/>
    <w:uiPriority w:val="99"/>
    <w:qFormat/>
    <w:rPr>
      <w:rFonts w:ascii="仿宋_GB2312" w:eastAsia="仿宋_GB2312" w:cs="仿宋_GB2312"/>
      <w:color w:val="ff0000"/>
      <w:sz w:val="24"/>
      <w:szCs w:val="24"/>
      <w:u w:val="none"/>
    </w:rPr>
  </w:style>
  <w:style w:type="character" w:styleId="1151" w:customStyle="1">
    <w:name w:val="HTML 地址 字符1"/>
    <w:link w:val="768"/>
    <w:uiPriority w:val="0"/>
    <w:qFormat/>
    <w:rPr>
      <w:rFonts w:ascii="宋体"/>
      <w:i/>
      <w:iCs/>
      <w:sz w:val="21"/>
      <w:szCs w:val="21"/>
    </w:rPr>
  </w:style>
  <w:style w:type="character" w:styleId="1152" w:customStyle="1">
    <w:name w:val="正文4 Char"/>
    <w:link w:val="1153"/>
    <w:uiPriority w:val="0"/>
    <w:qFormat/>
    <w:rPr>
      <w:rFonts w:eastAsia="楷体_GB2312"/>
      <w:spacing w:val="8"/>
      <w:sz w:val="28"/>
    </w:rPr>
  </w:style>
  <w:style w:type="paragraph" w:styleId="1153" w:customStyle="1">
    <w:name w:val="正文4"/>
    <w:basedOn w:val="734"/>
    <w:link w:val="1152"/>
    <w:uiPriority w:val="0"/>
    <w:qFormat/>
    <w:pPr>
      <w:ind w:firstLine="601"/>
      <w:spacing w:line="440" w:lineRule="exact"/>
    </w:pPr>
    <w:rPr>
      <w:rFonts w:eastAsia="楷体_GB2312"/>
      <w:spacing w:val="8"/>
      <w:sz w:val="28"/>
      <w:szCs w:val="20"/>
    </w:rPr>
  </w:style>
  <w:style w:type="character" w:styleId="1154" w:customStyle="1">
    <w:name w:val="Plain Text Char"/>
    <w:uiPriority w:val="99"/>
    <w:qFormat/>
    <w:rPr>
      <w:rFonts w:ascii="宋体" w:hAnsi="Courier New"/>
      <w:sz w:val="21"/>
    </w:rPr>
  </w:style>
  <w:style w:type="character" w:styleId="1155" w:customStyle="1">
    <w:name w:val="正文缩进 字符1"/>
    <w:link w:val="757"/>
    <w:uiPriority w:val="99"/>
    <w:qFormat/>
    <w:rPr>
      <w:sz w:val="21"/>
      <w:szCs w:val="24"/>
    </w:rPr>
  </w:style>
  <w:style w:type="character" w:styleId="1156" w:customStyle="1">
    <w:name w:val="标题 1 字符"/>
    <w:uiPriority w:val="0"/>
    <w:qFormat/>
    <w:rPr>
      <w:b/>
      <w:sz w:val="20"/>
    </w:rPr>
  </w:style>
  <w:style w:type="character" w:styleId="1157" w:customStyle="1">
    <w:name w:val="正文（首行缩进2字符） Char"/>
    <w:link w:val="1158"/>
    <w:uiPriority w:val="0"/>
    <w:qFormat/>
    <w:rPr>
      <w:sz w:val="21"/>
      <w:szCs w:val="21"/>
    </w:rPr>
  </w:style>
  <w:style w:type="paragraph" w:styleId="1158" w:customStyle="1">
    <w:name w:val="正文（首行缩进2字符）"/>
    <w:basedOn w:val="734"/>
    <w:link w:val="1157"/>
    <w:uiPriority w:val="0"/>
    <w:qFormat/>
    <w:pPr>
      <w:ind w:firstLine="420"/>
      <w:spacing w:line="360" w:lineRule="auto"/>
    </w:pPr>
    <w:rPr>
      <w:sz w:val="20"/>
      <w:szCs w:val="21"/>
    </w:rPr>
  </w:style>
  <w:style w:type="character" w:styleId="1159" w:customStyle="1">
    <w:name w:val="HTML 预设格式 Char1"/>
    <w:uiPriority w:val="99"/>
    <w:semiHidden/>
    <w:qFormat/>
    <w:rPr>
      <w:rFonts w:ascii="Courier New" w:hAnsi="Courier New" w:eastAsia="仿宋_GB2312" w:cs="Courier New"/>
    </w:rPr>
  </w:style>
  <w:style w:type="character" w:styleId="1160" w:customStyle="1">
    <w:name w:val="三级条标题 Char"/>
    <w:link w:val="1161"/>
    <w:uiPriority w:val="0"/>
    <w:qFormat/>
    <w:rPr>
      <w:rFonts w:ascii="黑体" w:hAnsi="宋体" w:eastAsia="黑体"/>
    </w:rPr>
  </w:style>
  <w:style w:type="paragraph" w:styleId="1161" w:customStyle="1">
    <w:name w:val="三级条标题"/>
    <w:basedOn w:val="1076"/>
    <w:next w:val="837"/>
    <w:link w:val="1160"/>
    <w:uiPriority w:val="0"/>
    <w:qFormat/>
    <w:pPr>
      <w:outlineLvl w:val="4"/>
    </w:pPr>
  </w:style>
  <w:style w:type="character" w:styleId="1162" w:customStyle="1">
    <w:name w:val="font141"/>
    <w:uiPriority w:val="99"/>
    <w:qFormat/>
    <w:rPr>
      <w:rFonts w:ascii="Tahoma" w:hAnsi="Tahoma" w:cs="Tahoma"/>
      <w:color w:val="000000"/>
      <w:sz w:val="20"/>
      <w:szCs w:val="20"/>
      <w:u w:val="none"/>
    </w:rPr>
  </w:style>
  <w:style w:type="character" w:styleId="1163" w:customStyle="1">
    <w:name w:val="Para head"/>
    <w:basedOn w:val="744"/>
    <w:uiPriority w:val="0"/>
    <w:qFormat/>
  </w:style>
  <w:style w:type="character" w:styleId="1164" w:customStyle="1">
    <w:name w:val="font81"/>
    <w:uiPriority w:val="99"/>
    <w:qFormat/>
    <w:rPr>
      <w:rFonts w:ascii="仿宋_GB2312" w:eastAsia="仿宋_GB2312" w:cs="仿宋_GB2312"/>
      <w:b/>
      <w:color w:val="000000"/>
      <w:sz w:val="24"/>
      <w:szCs w:val="24"/>
      <w:u w:val="none"/>
    </w:rPr>
  </w:style>
  <w:style w:type="character" w:styleId="1165" w:customStyle="1">
    <w:name w:val="美标题一 Char Char"/>
    <w:link w:val="1166"/>
    <w:uiPriority w:val="0"/>
    <w:qFormat/>
    <w:rPr>
      <w:rFonts w:ascii="Calibri" w:hAnsi="Calibri"/>
      <w:b/>
      <w:sz w:val="36"/>
      <w:szCs w:val="24"/>
    </w:rPr>
  </w:style>
  <w:style w:type="paragraph" w:styleId="1166" w:customStyle="1">
    <w:name w:val="美标题一"/>
    <w:basedOn w:val="734"/>
    <w:link w:val="116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67" w:customStyle="1">
    <w:name w:val="标题2 Char Char"/>
    <w:link w:val="1168"/>
    <w:uiPriority w:val="0"/>
    <w:qFormat/>
    <w:rPr>
      <w:rFonts w:eastAsia="方正楷体_GBK"/>
      <w:sz w:val="32"/>
    </w:rPr>
  </w:style>
  <w:style w:type="paragraph" w:styleId="1168" w:customStyle="1">
    <w:name w:val="标题2"/>
    <w:basedOn w:val="734"/>
    <w:next w:val="734"/>
    <w:link w:val="1167"/>
    <w:uiPriority w:val="0"/>
    <w:qFormat/>
    <w:pPr>
      <w:jc w:val="center"/>
    </w:pPr>
    <w:rPr>
      <w:rFonts w:eastAsia="方正楷体_GBK"/>
      <w:sz w:val="32"/>
      <w:szCs w:val="20"/>
    </w:rPr>
  </w:style>
  <w:style w:type="character" w:styleId="1169" w:customStyle="1">
    <w:name w:val="正文文本 3 字符"/>
    <w:uiPriority w:val="0"/>
    <w:qFormat/>
    <w:rPr>
      <w:sz w:val="20"/>
    </w:rPr>
  </w:style>
  <w:style w:type="character" w:styleId="1170" w:customStyle="1">
    <w:name w:val="纯文本 Char1"/>
    <w:uiPriority w:val="0"/>
    <w:semiHidden/>
    <w:qFormat/>
    <w:rPr>
      <w:rFonts w:ascii="宋体" w:hAnsi="Courier New" w:cs="Courier New"/>
      <w:sz w:val="21"/>
      <w:szCs w:val="21"/>
    </w:rPr>
  </w:style>
  <w:style w:type="character" w:styleId="1171" w:customStyle="1">
    <w:name w:val="明显强调1"/>
    <w:uiPriority w:val="0"/>
    <w:qFormat/>
    <w:rPr>
      <w:i/>
      <w:color w:val="auto"/>
      <w:sz w:val="21"/>
    </w:rPr>
  </w:style>
  <w:style w:type="character" w:styleId="1172" w:customStyle="1">
    <w:name w:val="标题 7 字符"/>
    <w:uiPriority w:val="0"/>
    <w:qFormat/>
    <w:rPr>
      <w:b/>
      <w:sz w:val="20"/>
    </w:rPr>
  </w:style>
  <w:style w:type="character" w:styleId="1173" w:customStyle="1">
    <w:name w:val="HTML 预设格式 字符1"/>
    <w:link w:val="792"/>
    <w:uiPriority w:val="99"/>
    <w:qFormat/>
    <w:rPr>
      <w:rFonts w:ascii="宋体" w:hAnsi="宋体"/>
      <w:sz w:val="24"/>
      <w:szCs w:val="24"/>
    </w:rPr>
  </w:style>
  <w:style w:type="character" w:styleId="1174" w:customStyle="1">
    <w:name w:val="Plain Text Char1"/>
    <w:uiPriority w:val="99"/>
    <w:semiHidden/>
    <w:qFormat/>
    <w:rPr>
      <w:rFonts w:ascii="宋体" w:hAnsi="Courier New" w:cs="Courier New"/>
      <w:sz w:val="21"/>
      <w:szCs w:val="21"/>
    </w:rPr>
  </w:style>
  <w:style w:type="character" w:styleId="1175" w:customStyle="1">
    <w:name w:val="正文文本缩进 Char1"/>
    <w:uiPriority w:val="0"/>
    <w:semiHidden/>
    <w:qFormat/>
    <w:rPr>
      <w:sz w:val="21"/>
      <w:szCs w:val="24"/>
    </w:rPr>
  </w:style>
  <w:style w:type="character" w:styleId="1176" w:customStyle="1">
    <w:name w:val="正文文本 (9)_"/>
    <w:link w:val="1177"/>
    <w:uiPriority w:val="0"/>
    <w:qFormat/>
    <w:rPr>
      <w:rFonts w:ascii="MingLiU" w:hAnsi="MingLiU" w:eastAsia="MingLiU"/>
      <w:spacing w:val="20"/>
      <w:sz w:val="16"/>
      <w:szCs w:val="16"/>
      <w:shd w:val="clear" w:color="auto" w:fill="ffffff"/>
    </w:rPr>
  </w:style>
  <w:style w:type="paragraph" w:styleId="1177" w:customStyle="1">
    <w:name w:val="正文文本 (9)3"/>
    <w:basedOn w:val="734"/>
    <w:link w:val="117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78" w:customStyle="1">
    <w:name w:val="正文文本 Char"/>
    <w:uiPriority w:val="0"/>
    <w:qFormat/>
    <w:rPr>
      <w:rFonts w:ascii="楷体_GB2312" w:hAnsi="Arial" w:eastAsia="楷体_GB2312"/>
      <w:sz w:val="28"/>
      <w:szCs w:val="28"/>
      <w:lang w:bidi="ar-SA"/>
    </w:rPr>
  </w:style>
  <w:style w:type="character" w:styleId="1179" w:customStyle="1">
    <w:name w:val="wwwww Char"/>
    <w:link w:val="1180"/>
    <w:uiPriority w:val="0"/>
    <w:qFormat/>
    <w:rPr>
      <w:rFonts w:ascii="宋体" w:hAnsi="宋体"/>
      <w:sz w:val="24"/>
      <w:szCs w:val="21"/>
    </w:rPr>
  </w:style>
  <w:style w:type="paragraph" w:styleId="1180" w:customStyle="1">
    <w:name w:val="wwwww"/>
    <w:basedOn w:val="734"/>
    <w:link w:val="1179"/>
    <w:uiPriority w:val="0"/>
    <w:qFormat/>
    <w:pPr>
      <w:spacing w:line="400" w:lineRule="exact"/>
      <w:widowControl/>
    </w:pPr>
    <w:rPr>
      <w:rFonts w:ascii="宋体" w:hAnsi="宋体"/>
      <w:sz w:val="24"/>
      <w:szCs w:val="21"/>
    </w:rPr>
  </w:style>
  <w:style w:type="character" w:styleId="1181" w:customStyle="1">
    <w:name w:val="Char Char7"/>
    <w:uiPriority w:val="0"/>
    <w:qFormat/>
    <w:rPr>
      <w:rFonts w:ascii="Arial" w:hAnsi="Arial" w:eastAsia="幼圆"/>
      <w:b/>
      <w:bCs/>
      <w:sz w:val="44"/>
      <w:szCs w:val="44"/>
      <w:lang w:val="en-US" w:eastAsia="zh-CN" w:bidi="ar-SA"/>
    </w:rPr>
  </w:style>
  <w:style w:type="character" w:styleId="1182" w:customStyle="1">
    <w:name w:val="章标题 Char"/>
    <w:link w:val="836"/>
    <w:uiPriority w:val="0"/>
    <w:qFormat/>
    <w:rPr>
      <w:rFonts w:ascii="黑体" w:eastAsia="黑体"/>
      <w:sz w:val="21"/>
      <w:szCs w:val="22"/>
    </w:rPr>
  </w:style>
  <w:style w:type="character" w:styleId="1183" w:customStyle="1">
    <w:name w:val="二级条标题 + 宋体 Char"/>
    <w:link w:val="1184"/>
    <w:uiPriority w:val="0"/>
    <w:qFormat/>
    <w:rPr>
      <w:rFonts w:ascii="宋体" w:hAnsi="宋体" w:eastAsia="黑体"/>
    </w:rPr>
  </w:style>
  <w:style w:type="paragraph" w:styleId="1184" w:customStyle="1">
    <w:name w:val="二级条标题 + 宋体"/>
    <w:basedOn w:val="1076"/>
    <w:link w:val="1183"/>
    <w:uiPriority w:val="0"/>
    <w:qFormat/>
    <w:pPr>
      <w:ind w:left="0" w:firstLine="0"/>
      <w:tabs>
        <w:tab w:val="clear" w:pos="907" w:leader="none"/>
      </w:tabs>
    </w:pPr>
    <w:rPr>
      <w:rFonts w:ascii="宋体"/>
    </w:rPr>
  </w:style>
  <w:style w:type="character" w:styleId="1185" w:customStyle="1">
    <w:name w:val="方案文档 Char Char"/>
    <w:link w:val="1186"/>
    <w:uiPriority w:val="0"/>
    <w:qFormat/>
    <w:rPr>
      <w:rFonts w:ascii="宋体" w:hAnsi="宋体"/>
      <w:b/>
    </w:rPr>
  </w:style>
  <w:style w:type="paragraph" w:styleId="1186" w:customStyle="1">
    <w:name w:val="方案文档"/>
    <w:basedOn w:val="734"/>
    <w:link w:val="1185"/>
    <w:uiPriority w:val="0"/>
    <w:qFormat/>
    <w:pPr>
      <w:ind w:left="420"/>
      <w:spacing w:line="360" w:lineRule="auto"/>
      <w:tabs>
        <w:tab w:val="left" w:pos="420" w:leader="none"/>
      </w:tabs>
    </w:pPr>
    <w:rPr>
      <w:rFonts w:ascii="宋体" w:hAnsi="宋体"/>
      <w:b/>
      <w:sz w:val="20"/>
      <w:szCs w:val="20"/>
    </w:rPr>
  </w:style>
  <w:style w:type="character" w:styleId="1187" w:customStyle="1">
    <w:name w:val="HTML 地址 字符"/>
    <w:uiPriority w:val="0"/>
    <w:qFormat/>
    <w:rPr>
      <w:i/>
      <w:sz w:val="20"/>
    </w:rPr>
  </w:style>
  <w:style w:type="character" w:styleId="1188" w:customStyle="1">
    <w:name w:val="font01"/>
    <w:uiPriority w:val="99"/>
    <w:qFormat/>
    <w:rPr>
      <w:rFonts w:ascii="仿宋_GB2312" w:eastAsia="仿宋_GB2312" w:cs="仿宋_GB2312"/>
      <w:color w:val="000000"/>
      <w:sz w:val="24"/>
      <w:szCs w:val="24"/>
      <w:u w:val="none"/>
    </w:rPr>
  </w:style>
  <w:style w:type="character" w:styleId="1189" w:customStyle="1">
    <w:name w:val="表格 Char Char"/>
    <w:link w:val="1190"/>
    <w:uiPriority w:val="0"/>
    <w:qFormat/>
    <w:rPr>
      <w:rFonts w:ascii="宋体" w:hAnsi="宋体"/>
    </w:rPr>
  </w:style>
  <w:style w:type="paragraph" w:styleId="1190" w:customStyle="1">
    <w:name w:val="表格"/>
    <w:basedOn w:val="734"/>
    <w:link w:val="1189"/>
    <w:uiPriority w:val="0"/>
    <w:qFormat/>
    <w:pPr>
      <w:ind w:firstLine="42"/>
    </w:pPr>
    <w:rPr>
      <w:rFonts w:ascii="宋体" w:hAnsi="宋体"/>
      <w:sz w:val="20"/>
      <w:szCs w:val="20"/>
    </w:rPr>
  </w:style>
  <w:style w:type="character" w:styleId="1191" w:customStyle="1">
    <w:name w:val="Char Char31"/>
    <w:uiPriority w:val="0"/>
    <w:qFormat/>
    <w:rPr>
      <w:rFonts w:ascii="Arial" w:hAnsi="Arial" w:eastAsia="幼圆"/>
      <w:b/>
      <w:bCs/>
      <w:sz w:val="44"/>
      <w:szCs w:val="44"/>
      <w:lang w:val="en-US" w:eastAsia="zh-CN" w:bidi="ar-SA"/>
    </w:rPr>
  </w:style>
  <w:style w:type="character" w:styleId="1192" w:customStyle="1">
    <w:name w:val="页眉 字符"/>
    <w:uiPriority w:val="0"/>
    <w:qFormat/>
    <w:rPr>
      <w:sz w:val="20"/>
    </w:rPr>
  </w:style>
  <w:style w:type="character" w:styleId="1193" w:customStyle="1">
    <w:name w:val="正文文本 (10)_"/>
    <w:link w:val="1194"/>
    <w:uiPriority w:val="0"/>
    <w:qFormat/>
    <w:rPr>
      <w:rFonts w:ascii="MingLiU" w:hAnsi="MingLiU" w:eastAsia="MingLiU"/>
      <w:spacing w:val="40"/>
      <w:sz w:val="19"/>
      <w:szCs w:val="19"/>
      <w:shd w:val="clear" w:color="auto" w:fill="ffffff"/>
    </w:rPr>
  </w:style>
  <w:style w:type="paragraph" w:styleId="1194" w:customStyle="1">
    <w:name w:val="正文文本 (10)6"/>
    <w:basedOn w:val="734"/>
    <w:link w:val="119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95" w:customStyle="1">
    <w:name w:val="列表 3 字符"/>
    <w:uiPriority w:val="0"/>
    <w:qFormat/>
    <w:rPr>
      <w:sz w:val="20"/>
    </w:rPr>
  </w:style>
  <w:style w:type="character" w:styleId="1196" w:customStyle="1">
    <w:name w:val="美标题2 Char Char"/>
    <w:link w:val="1197"/>
    <w:uiPriority w:val="0"/>
    <w:qFormat/>
    <w:rPr>
      <w:rFonts w:ascii="宋体" w:hAnsi="宋体"/>
      <w:b/>
      <w:sz w:val="28"/>
    </w:rPr>
  </w:style>
  <w:style w:type="paragraph" w:styleId="1197" w:customStyle="1">
    <w:name w:val="美标题2"/>
    <w:basedOn w:val="734"/>
    <w:link w:val="1196"/>
    <w:uiPriority w:val="0"/>
    <w:qFormat/>
    <w:rPr>
      <w:rFonts w:ascii="宋体" w:hAnsi="宋体"/>
      <w:b/>
      <w:sz w:val="28"/>
      <w:szCs w:val="20"/>
    </w:rPr>
  </w:style>
  <w:style w:type="character" w:styleId="1198" w:customStyle="1">
    <w:name w:val="标题 4 字符"/>
    <w:uiPriority w:val="0"/>
    <w:qFormat/>
    <w:rPr>
      <w:b/>
      <w:sz w:val="20"/>
    </w:rPr>
  </w:style>
  <w:style w:type="character" w:styleId="1199" w:customStyle="1">
    <w:name w:val="fontstyle01"/>
    <w:uiPriority w:val="0"/>
    <w:qFormat/>
    <w:rPr>
      <w:rFonts w:hint="eastAsia" w:ascii="宋体" w:hAnsi="宋体" w:eastAsia="宋体"/>
      <w:color w:val="000000"/>
      <w:sz w:val="24"/>
      <w:szCs w:val="24"/>
    </w:rPr>
  </w:style>
  <w:style w:type="character" w:styleId="1200" w:customStyle="1">
    <w:name w:val="正文文本 2 字符"/>
    <w:uiPriority w:val="0"/>
    <w:qFormat/>
    <w:rPr>
      <w:sz w:val="20"/>
    </w:rPr>
  </w:style>
  <w:style w:type="character" w:styleId="1201" w:customStyle="1">
    <w:name w:val="Char Char29"/>
    <w:uiPriority w:val="0"/>
    <w:qFormat/>
    <w:rPr>
      <w:rFonts w:ascii="Arial" w:hAnsi="Arial" w:eastAsia="黑体"/>
      <w:b/>
      <w:bCs/>
      <w:sz w:val="28"/>
      <w:szCs w:val="28"/>
      <w:lang w:val="en-US" w:eastAsia="zh-CN" w:bidi="ar-SA"/>
    </w:rPr>
  </w:style>
  <w:style w:type="character" w:styleId="1202" w:customStyle="1">
    <w:name w:val="正文文本缩进 2 Char1"/>
    <w:basedOn w:val="744"/>
    <w:uiPriority w:val="99"/>
    <w:semiHidden/>
    <w:qFormat/>
    <w:rPr>
      <w:sz w:val="21"/>
      <w:szCs w:val="24"/>
    </w:rPr>
  </w:style>
  <w:style w:type="character" w:styleId="1203" w:customStyle="1">
    <w:name w:val="正文文本 字符1"/>
    <w:basedOn w:val="744"/>
    <w:link w:val="764"/>
    <w:uiPriority w:val="0"/>
    <w:qFormat/>
    <w:rPr>
      <w:sz w:val="21"/>
      <w:szCs w:val="24"/>
    </w:rPr>
  </w:style>
  <w:style w:type="character" w:styleId="1204" w:customStyle="1">
    <w:name w:val="正文首行缩进 Char1"/>
    <w:basedOn w:val="1203"/>
    <w:uiPriority w:val="99"/>
    <w:semiHidden/>
    <w:qFormat/>
    <w:rPr>
      <w:sz w:val="21"/>
      <w:szCs w:val="24"/>
    </w:rPr>
  </w:style>
  <w:style w:type="character" w:styleId="1205" w:customStyle="1">
    <w:name w:val="正文文本 2 Char1"/>
    <w:basedOn w:val="744"/>
    <w:uiPriority w:val="99"/>
    <w:semiHidden/>
    <w:qFormat/>
    <w:rPr>
      <w:sz w:val="21"/>
      <w:szCs w:val="24"/>
    </w:rPr>
  </w:style>
  <w:style w:type="character" w:styleId="1206" w:customStyle="1">
    <w:name w:val="正文文本缩进 Char2"/>
    <w:basedOn w:val="744"/>
    <w:uiPriority w:val="99"/>
    <w:semiHidden/>
    <w:qFormat/>
    <w:rPr>
      <w:sz w:val="21"/>
      <w:szCs w:val="24"/>
    </w:rPr>
  </w:style>
  <w:style w:type="character" w:styleId="1207" w:customStyle="1">
    <w:name w:val="日期 Char1"/>
    <w:basedOn w:val="744"/>
    <w:uiPriority w:val="99"/>
    <w:semiHidden/>
    <w:qFormat/>
    <w:rPr>
      <w:sz w:val="21"/>
      <w:szCs w:val="24"/>
    </w:rPr>
  </w:style>
  <w:style w:type="character" w:styleId="1208" w:customStyle="1">
    <w:name w:val="正文首行缩进 2 Char1"/>
    <w:basedOn w:val="1206"/>
    <w:uiPriority w:val="99"/>
    <w:semiHidden/>
    <w:qFormat/>
    <w:rPr>
      <w:sz w:val="21"/>
      <w:szCs w:val="24"/>
    </w:rPr>
  </w:style>
  <w:style w:type="character" w:styleId="1209" w:customStyle="1">
    <w:name w:val="文档结构图 Char1"/>
    <w:basedOn w:val="744"/>
    <w:uiPriority w:val="99"/>
    <w:semiHidden/>
    <w:qFormat/>
    <w:rPr>
      <w:rFonts w:ascii="宋体"/>
      <w:sz w:val="18"/>
      <w:szCs w:val="18"/>
    </w:rPr>
  </w:style>
  <w:style w:type="character" w:styleId="1210" w:customStyle="1">
    <w:name w:val="正文文本 3 Char1"/>
    <w:basedOn w:val="744"/>
    <w:uiPriority w:val="99"/>
    <w:semiHidden/>
    <w:qFormat/>
    <w:rPr>
      <w:sz w:val="16"/>
      <w:szCs w:val="16"/>
    </w:rPr>
  </w:style>
  <w:style w:type="character" w:styleId="1211" w:customStyle="1">
    <w:name w:val="HTML 地址 Char2"/>
    <w:basedOn w:val="744"/>
    <w:uiPriority w:val="99"/>
    <w:semiHidden/>
    <w:qFormat/>
    <w:rPr>
      <w:i/>
      <w:iCs/>
      <w:sz w:val="21"/>
      <w:szCs w:val="24"/>
    </w:rPr>
  </w:style>
  <w:style w:type="character" w:styleId="1212" w:customStyle="1">
    <w:name w:val="正文文本缩进 3 Char1"/>
    <w:basedOn w:val="744"/>
    <w:uiPriority w:val="99"/>
    <w:semiHidden/>
    <w:qFormat/>
    <w:rPr>
      <w:sz w:val="16"/>
      <w:szCs w:val="16"/>
    </w:rPr>
  </w:style>
  <w:style w:type="character" w:styleId="1213" w:customStyle="1">
    <w:name w:val="HTML 预设格式 Char2"/>
    <w:basedOn w:val="744"/>
    <w:uiPriority w:val="99"/>
    <w:semiHidden/>
    <w:qFormat/>
    <w:rPr>
      <w:rFonts w:ascii="Courier New" w:hAnsi="Courier New" w:cs="Courier New"/>
    </w:rPr>
  </w:style>
  <w:style w:type="paragraph" w:styleId="1214" w:customStyle="1">
    <w:name w:val="正文2"/>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16" w:customStyle="1">
    <w:name w:val="_Style 10"/>
    <w:basedOn w:val="734"/>
    <w:uiPriority w:val="0"/>
    <w:qFormat/>
    <w:rPr>
      <w:rFonts w:ascii="Tahoma" w:hAnsi="Tahoma"/>
      <w:sz w:val="24"/>
      <w:szCs w:val="20"/>
    </w:rPr>
  </w:style>
  <w:style w:type="paragraph" w:styleId="1217" w:customStyle="1">
    <w:name w:val="正文缩进编号"/>
    <w:basedOn w:val="734"/>
    <w:uiPriority w:val="0"/>
    <w:qFormat/>
    <w:pPr>
      <w:ind w:left="840"/>
      <w:spacing w:line="360" w:lineRule="auto"/>
    </w:pPr>
    <w:rPr>
      <w:rFonts w:ascii="Calibri" w:hAnsi="Calibri"/>
      <w:sz w:val="24"/>
      <w:szCs w:val="21"/>
    </w:rPr>
  </w:style>
  <w:style w:type="paragraph" w:styleId="1218" w:customStyle="1">
    <w:name w:val="Char1"/>
    <w:basedOn w:val="734"/>
    <w:uiPriority w:val="0"/>
    <w:qFormat/>
    <w:pPr>
      <w:ind w:left="432" w:hanging="432"/>
      <w:spacing w:before="156" w:after="156"/>
      <w:tabs>
        <w:tab w:val="left" w:pos="432" w:leader="none"/>
      </w:tabs>
    </w:pPr>
  </w:style>
  <w:style w:type="paragraph" w:styleId="1219" w:customStyle="1">
    <w:name w:val="jx标题1"/>
    <w:basedOn w:val="735"/>
    <w:uiPriority w:val="0"/>
    <w:qFormat/>
    <w:pPr>
      <w:spacing w:line="360" w:lineRule="auto"/>
      <w:tabs>
        <w:tab w:val="left" w:pos="425" w:leader="none"/>
      </w:tabs>
    </w:pPr>
    <w:rPr>
      <w:rFonts w:ascii="Calibri" w:hAnsi="Calibri" w:eastAsia="黑体"/>
      <w:bCs/>
      <w:szCs w:val="44"/>
    </w:rPr>
  </w:style>
  <w:style w:type="paragraph" w:styleId="1220" w:customStyle="1">
    <w:name w:val="GP（表格）"/>
    <w:basedOn w:val="734"/>
    <w:uiPriority w:val="0"/>
    <w:qFormat/>
    <w:rPr>
      <w:rFonts w:ascii="Arial" w:hAnsi="Arial"/>
      <w:sz w:val="18"/>
    </w:rPr>
  </w:style>
  <w:style w:type="paragraph" w:styleId="1221" w:customStyle="1">
    <w:name w:val="列出段落1"/>
    <w:basedOn w:val="734"/>
    <w:uiPriority w:val="0"/>
    <w:qFormat/>
    <w:pPr>
      <w:ind w:left="480"/>
      <w:jc w:val="left"/>
    </w:pPr>
    <w:rPr>
      <w:rFonts w:ascii="Calibri" w:hAnsi="Calibri" w:eastAsia="PMingLiU"/>
      <w:sz w:val="24"/>
      <w:szCs w:val="20"/>
      <w:lang w:val="zh-CN" w:eastAsia="zh-TW"/>
    </w:rPr>
  </w:style>
  <w:style w:type="paragraph" w:styleId="1222" w:customStyle="1">
    <w:name w:val="Default Text"/>
    <w:basedOn w:val="734"/>
    <w:uiPriority w:val="0"/>
    <w:qFormat/>
    <w:pPr>
      <w:jc w:val="left"/>
      <w:widowControl/>
    </w:pPr>
    <w:rPr>
      <w:rFonts w:ascii="Calibri" w:hAnsi="Calibri"/>
      <w:sz w:val="20"/>
      <w:szCs w:val="20"/>
      <w:lang w:eastAsia="en-US"/>
    </w:rPr>
  </w:style>
  <w:style w:type="paragraph" w:styleId="1223"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彩色列表 - 着色 11"/>
    <w:basedOn w:val="734"/>
    <w:uiPriority w:val="99"/>
    <w:qFormat/>
    <w:pPr>
      <w:ind w:firstLine="420"/>
      <w:spacing w:line="274" w:lineRule="auto"/>
    </w:pPr>
    <w:rPr>
      <w:rFonts w:ascii="仿宋_GB2312" w:hAnsi="Calibri" w:eastAsia="仿宋_GB2312"/>
      <w:sz w:val="20"/>
    </w:rPr>
  </w:style>
  <w:style w:type="paragraph" w:styleId="1225"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26"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7"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28"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29" w:customStyle="1">
    <w:name w:val="xl70"/>
    <w:basedOn w:val="734"/>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30" w:customStyle="1">
    <w:name w:val="列出段落3"/>
    <w:basedOn w:val="1214"/>
    <w:uiPriority w:val="34"/>
    <w:qFormat/>
    <w:pPr>
      <w:ind w:firstLine="420"/>
    </w:pPr>
    <w:rPr>
      <w:rFonts w:ascii="Calibri" w:hAnsi="Calibri"/>
      <w:sz w:val="22"/>
      <w:szCs w:val="22"/>
    </w:rPr>
  </w:style>
  <w:style w:type="paragraph" w:styleId="1231" w:customStyle="1">
    <w:name w:val="样式2"/>
    <w:basedOn w:val="735"/>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3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3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34" w:customStyle="1">
    <w:name w:val="正文图标题"/>
    <w:basedOn w:val="734"/>
    <w:next w:val="837"/>
    <w:uiPriority w:val="0"/>
    <w:qFormat/>
    <w:pPr>
      <w:ind w:left="720" w:hanging="720"/>
      <w:jc w:val="center"/>
      <w:widowControl/>
      <w:tabs>
        <w:tab w:val="left" w:pos="480" w:leader="none"/>
      </w:tabs>
    </w:pPr>
    <w:rPr>
      <w:rFonts w:hint="eastAsia" w:ascii="黑体" w:eastAsia="黑体"/>
      <w:sz w:val="20"/>
      <w:szCs w:val="20"/>
    </w:rPr>
  </w:style>
  <w:style w:type="paragraph" w:styleId="1235" w:customStyle="1">
    <w:name w:val="正文编号"/>
    <w:basedOn w:val="734"/>
    <w:uiPriority w:val="0"/>
    <w:qFormat/>
    <w:pPr>
      <w:spacing w:line="400" w:lineRule="exact"/>
      <w:tabs>
        <w:tab w:val="left" w:pos="720" w:leader="none"/>
      </w:tabs>
    </w:pPr>
    <w:rPr>
      <w:rFonts w:eastAsia="楷体_GB2312"/>
      <w:spacing w:val="8"/>
      <w:sz w:val="28"/>
      <w:szCs w:val="20"/>
    </w:rPr>
  </w:style>
  <w:style w:type="paragraph" w:styleId="1236" w:customStyle="1">
    <w:name w:val="样式 Numbered list 2.1 +"/>
    <w:basedOn w:val="734"/>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37" w:customStyle="1">
    <w:name w:val="Section VII Header2"/>
    <w:basedOn w:val="735"/>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38" w:customStyle="1">
    <w:name w:val="HPC正文"/>
    <w:basedOn w:val="734"/>
    <w:uiPriority w:val="0"/>
    <w:qFormat/>
    <w:pPr>
      <w:ind w:firstLine="424"/>
      <w:spacing w:line="360" w:lineRule="auto"/>
    </w:pPr>
    <w:rPr>
      <w:sz w:val="24"/>
    </w:rPr>
  </w:style>
  <w:style w:type="paragraph" w:styleId="1239" w:customStyle="1">
    <w:name w:val="示例"/>
    <w:next w:val="837"/>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40" w:customStyle="1">
    <w:name w:val="Sub Item List"/>
    <w:basedOn w:val="734"/>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241" w:customStyle="1">
    <w:name w:val="xl62"/>
    <w:basedOn w:val="734"/>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242" w:customStyle="1">
    <w:name w:val="一级项目符号"/>
    <w:basedOn w:val="734"/>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43"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44" w:customStyle="1">
    <w:name w:val="Char Char1 Char Char Char Char Char Char Char Char Char Char Char Char Char Char Char"/>
    <w:basedOn w:val="734"/>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45" w:customStyle="1">
    <w:name w:val="Char11"/>
    <w:basedOn w:val="734"/>
    <w:uiPriority w:val="0"/>
    <w:qFormat/>
    <w:pPr>
      <w:spacing w:line="360" w:lineRule="auto"/>
    </w:pPr>
    <w:rPr>
      <w:sz w:val="24"/>
      <w:szCs w:val="20"/>
    </w:rPr>
  </w:style>
  <w:style w:type="paragraph" w:styleId="1246" w:customStyle="1">
    <w:name w:val="xl134"/>
    <w:basedOn w:val="7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47" w:customStyle="1">
    <w:name w:val="Body text|3"/>
    <w:basedOn w:val="734"/>
    <w:uiPriority w:val="0"/>
    <w:qFormat/>
    <w:pPr>
      <w:ind w:left="260" w:hanging="260"/>
      <w:jc w:val="left"/>
    </w:pPr>
    <w:rPr>
      <w:color w:val="000000"/>
      <w:sz w:val="26"/>
      <w:szCs w:val="26"/>
    </w:rPr>
  </w:style>
  <w:style w:type="paragraph" w:styleId="1248" w:customStyle="1">
    <w:name w:val="Body text|1"/>
    <w:basedOn w:val="734"/>
    <w:uiPriority w:val="0"/>
    <w:qFormat/>
    <w:pPr>
      <w:ind w:firstLine="400"/>
      <w:jc w:val="left"/>
      <w:spacing w:line="417" w:lineRule="auto"/>
    </w:pPr>
    <w:rPr>
      <w:rFonts w:ascii="宋体" w:hAnsi="宋体" w:cs="宋体"/>
      <w:color w:val="000000"/>
      <w:sz w:val="30"/>
      <w:szCs w:val="30"/>
    </w:rPr>
  </w:style>
  <w:style w:type="character" w:styleId="1249" w:customStyle="1">
    <w:name w:val="font51"/>
    <w:basedOn w:val="744"/>
    <w:uiPriority w:val="0"/>
    <w:qFormat/>
    <w:rPr>
      <w:rFonts w:hint="eastAsia" w:ascii="宋体" w:hAnsi="宋体" w:eastAsia="宋体" w:cs="宋体"/>
      <w:b/>
      <w:color w:val="000000"/>
      <w:sz w:val="36"/>
      <w:szCs w:val="36"/>
      <w:u w:val="none"/>
    </w:rPr>
  </w:style>
  <w:style w:type="character" w:styleId="1250" w:customStyle="1">
    <w:name w:val="font41"/>
    <w:basedOn w:val="744"/>
    <w:uiPriority w:val="0"/>
    <w:qFormat/>
    <w:rPr>
      <w:rFonts w:hint="eastAsia" w:ascii="宋体" w:hAnsi="宋体" w:eastAsia="宋体" w:cs="宋体"/>
      <w:color w:val="000000"/>
      <w:sz w:val="22"/>
      <w:szCs w:val="22"/>
      <w:u w:val="none"/>
    </w:rPr>
  </w:style>
  <w:style w:type="character" w:styleId="1251" w:customStyle="1">
    <w:name w:val="font31"/>
    <w:basedOn w:val="744"/>
    <w:uiPriority w:val="0"/>
    <w:qFormat/>
    <w:rPr>
      <w:rFonts w:hint="default" w:ascii="Calibri" w:hAnsi="Calibri" w:eastAsia="宋体" w:cs="Calibri"/>
      <w:color w:val="000000"/>
      <w:sz w:val="22"/>
      <w:szCs w:val="22"/>
      <w:u w:val="none"/>
    </w:rPr>
  </w:style>
  <w:style w:type="character" w:styleId="1252" w:customStyle="1">
    <w:name w:val="NormalCharacter"/>
    <w:link w:val="846"/>
    <w:uiPriority w:val="0"/>
    <w:semiHidden/>
    <w:qFormat/>
    <w:rPr>
      <w:rFonts w:hint="default" w:ascii="Times New Roman" w:hAnsi="Times New Roman" w:eastAsia="宋体" w:cs="Times New Roman"/>
      <w:sz w:val="21"/>
      <w:szCs w:val="24"/>
    </w:rPr>
  </w:style>
  <w:style w:type="character" w:styleId="1253" w:customStyle="1">
    <w:name w:val="bsharetext"/>
    <w:basedOn w:val="744"/>
    <w:uiPriority w:val="0"/>
    <w:qFormat/>
  </w:style>
  <w:style w:type="paragraph" w:styleId="1254" w:customStyle="1">
    <w:name w:val="普通(网站)1"/>
    <w:basedOn w:val="752"/>
    <w:uiPriority w:val="0"/>
    <w:qFormat/>
    <w:pPr>
      <w:jc w:val="left"/>
      <w:spacing w:before="100" w:beforeAutospacing="1" w:after="100" w:afterAutospacing="1"/>
    </w:pPr>
    <w:rPr>
      <w:rFonts w:ascii="宋体" w:hAnsi="宋体"/>
      <w:sz w:val="24"/>
      <w:szCs w:val="24"/>
    </w:rPr>
  </w:style>
  <w:style w:type="paragraph" w:styleId="1255" w:customStyle="1">
    <w:name w:val="Fließtext"/>
    <w:basedOn w:val="734"/>
    <w:uiPriority w:val="99"/>
    <w:qFormat/>
    <w:rPr>
      <w:rFonts w:ascii="Calibri" w:hAnsi="Calibri"/>
    </w:rPr>
  </w:style>
  <w:style w:type="paragraph" w:styleId="1256" w:customStyle="1">
    <w:name w:val="标题 211"/>
    <w:basedOn w:val="752"/>
    <w:next w:val="841"/>
    <w:uiPriority w:val="0"/>
    <w:qFormat/>
    <w:pPr>
      <w:keepLines/>
      <w:keepNext/>
      <w:spacing w:before="260" w:after="260" w:line="416" w:lineRule="auto"/>
      <w:outlineLvl w:val="1"/>
    </w:pPr>
    <w:rPr>
      <w:rFonts w:ascii="Calibri Light" w:hAnsi="Calibri Light"/>
      <w:b/>
      <w:bCs/>
      <w:sz w:val="32"/>
      <w:szCs w:val="32"/>
    </w:rPr>
  </w:style>
  <w:style w:type="character" w:styleId="1257" w:customStyle="1">
    <w:name w:val="超链接1"/>
    <w:link w:val="846"/>
    <w:uiPriority w:val="0"/>
    <w:qFormat/>
    <w:rPr>
      <w:rFonts w:ascii="Times New Roman" w:hAnsi="Times New Roman" w:eastAsia="宋体"/>
      <w:sz w:val="21"/>
      <w:szCs w:val="24"/>
      <w:lang w:val="en-US" w:eastAsia="zh-CN" w:bidi="ar-SA"/>
    </w:rPr>
  </w:style>
  <w:style w:type="character" w:styleId="1258" w:customStyle="1">
    <w:name w:val="页码1"/>
    <w:link w:val="752"/>
    <w:uiPriority w:val="0"/>
    <w:qFormat/>
    <w:rPr>
      <w:rFonts w:hint="default" w:ascii="Times New Roman" w:hAnsi="Times New Roman" w:eastAsia="宋体" w:cs="Times New Roman"/>
      <w:lang w:val="en-US" w:eastAsia="zh-CN" w:bidi="ar-SA"/>
    </w:rPr>
  </w:style>
  <w:style w:type="paragraph" w:styleId="1259" w:customStyle="1">
    <w:name w:val="批注文字1"/>
    <w:basedOn w:val="752"/>
    <w:uiPriority w:val="0"/>
    <w:semiHidden/>
    <w:qFormat/>
    <w:pPr>
      <w:jc w:val="left"/>
    </w:pPr>
    <w:rPr>
      <w:sz w:val="21"/>
    </w:rPr>
  </w:style>
  <w:style w:type="paragraph" w:styleId="1260" w:customStyle="1">
    <w:name w:val="Table Paragraph"/>
    <w:basedOn w:val="752"/>
    <w:uiPriority w:val="1"/>
    <w:qFormat/>
    <w:pPr>
      <w:jc w:val="left"/>
    </w:pPr>
    <w:rPr>
      <w:rFonts w:asciiTheme="minorHAnsi" w:hAnsiTheme="minorHAnsi" w:eastAsiaTheme="minorEastAsia" w:cstheme="minorBidi"/>
      <w:sz w:val="22"/>
      <w:szCs w:val="22"/>
      <w:lang w:eastAsia="en-US"/>
    </w:rPr>
  </w:style>
  <w:style w:type="paragraph" w:styleId="1261" w:customStyle="1">
    <w:name w:val="HtmlNormal"/>
    <w:basedOn w:val="734"/>
    <w:uiPriority w:val="0"/>
    <w:qFormat/>
    <w:pPr>
      <w:jc w:val="left"/>
      <w:spacing w:before="100" w:beforeAutospacing="1" w:after="100" w:afterAutospacing="1"/>
    </w:pPr>
    <w:rPr>
      <w:rFonts w:ascii="宋体" w:hAnsi="宋体"/>
      <w:sz w:val="24"/>
    </w:rPr>
  </w:style>
  <w:style w:type="paragraph" w:styleId="1262" w:customStyle="1">
    <w:name w:val="纯文本1"/>
    <w:basedOn w:val="734"/>
    <w:uiPriority w:val="0"/>
    <w:qFormat/>
    <w:rPr>
      <w:rFonts w:ascii="宋体" w:hAnsi="Courier New"/>
      <w:sz w:val="20"/>
      <w:szCs w:val="21"/>
    </w:rPr>
  </w:style>
  <w:style w:type="paragraph" w:styleId="1263" w:customStyle="1">
    <w:name w:val="列表项目符号 21"/>
    <w:basedOn w:val="734"/>
    <w:uiPriority w:val="99"/>
    <w:unhideWhenUsed/>
    <w:qFormat/>
    <w:pPr>
      <w:numPr>
        <w:ilvl w:val="0"/>
        <w:numId w:val="3"/>
      </w:numPr>
    </w:pPr>
  </w:style>
  <w:style w:type="character" w:styleId="1264" w:customStyle="1">
    <w:name w:val="hover"/>
    <w:basedOn w:val="744"/>
    <w:uiPriority w:val="0"/>
    <w:qFormat/>
    <w:rPr>
      <w:color w:val="5fb878"/>
    </w:rPr>
  </w:style>
  <w:style w:type="character" w:styleId="1265" w:customStyle="1">
    <w:name w:val="hover1"/>
    <w:basedOn w:val="744"/>
    <w:uiPriority w:val="0"/>
    <w:qFormat/>
    <w:rPr>
      <w:color w:val="5fb878"/>
    </w:rPr>
  </w:style>
  <w:style w:type="character" w:styleId="1266" w:customStyle="1">
    <w:name w:val="hover2"/>
    <w:basedOn w:val="744"/>
    <w:uiPriority w:val="0"/>
    <w:qFormat/>
    <w:rPr>
      <w:color w:val="ffffff"/>
    </w:rPr>
  </w:style>
  <w:style w:type="paragraph" w:styleId="1267" w:customStyle="1">
    <w:name w:val="正文缩进1"/>
    <w:basedOn w:val="754"/>
    <w:uiPriority w:val="0"/>
    <w:qFormat/>
    <w:pPr>
      <w:ind w:firstLine="420"/>
      <w:jc w:val="left"/>
    </w:pPr>
    <w:rPr>
      <w:rFonts w:ascii="宋体" w:hAnsi="Calibri"/>
      <w:sz w:val="24"/>
      <w:szCs w:val="22"/>
    </w:rPr>
  </w:style>
  <w:style w:type="character" w:styleId="1268" w:customStyle="1">
    <w:name w:val="NormalCharacter1"/>
    <w:link w:val="734"/>
    <w:uiPriority w:val="0"/>
    <w:semiHidden/>
    <w:qFormat/>
    <w:rPr>
      <w:rFonts w:ascii="Times New Roman" w:hAnsi="Times New Roman" w:eastAsia="宋体" w:cs="Times New Roman"/>
      <w:sz w:val="21"/>
      <w:szCs w:val="24"/>
      <w:lang w:val="en-US" w:eastAsia="zh-CN" w:bidi="ar-SA"/>
    </w:rPr>
  </w:style>
  <w:style w:type="character" w:styleId="1269" w:customStyle="1">
    <w:name w:val="NormalCharacter11"/>
    <w:link w:val="734"/>
    <w:uiPriority w:val="0"/>
    <w:semiHidden/>
    <w:qFormat/>
    <w:rPr>
      <w:lang w:val="en-US" w:eastAsia="zh-CN" w:bidi="ar-SA"/>
    </w:rPr>
  </w:style>
  <w:style w:type="numbering" w:styleId="13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customXml" Target="../customXml/item6.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9272476-2AD3-43D1-B07B-B2207588126D}"/>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5D0AEA6B-E499-4EEF-98A3-AFBB261C493E}"/>
</file>

<file path=customXml/itemProps6.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余秀丽</cp:lastModifiedBy>
  <cp:revision>10</cp:revision>
  <dcterms:created xsi:type="dcterms:W3CDTF">2024-07-03T01:22:00Z</dcterms:created>
  <dcterms:modified xsi:type="dcterms:W3CDTF">2026-02-27T03:52:32Z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2F041F417B6C413FAB35DF7C4D93A1D1_13</vt:lpwstr>
  </property>
  <property fmtid="{D5CDD505-2E9C-101B-9397-08002B2CF9AE}" pid="4" name="commondata">
    <vt:lpwstr>eyJoZGlkIjoiZjE1Yzg0ZTk2YmZkN2Q4OWRhMThhOGViZDNmODgwMjIifQ==</vt:lpwstr>
  </property>
  <property fmtid="{D5CDD505-2E9C-101B-9397-08002B2CF9AE}" pid="5" name="KSOTemplateDocerSaveRecord">
    <vt:lpwstr>eyJoZGlkIjoiOTU2MTc2OTJmYTFhMDg4YWU3ZWI3NjNiNGU4OWEzNGUiLCJ1c2VySWQiOiI3NzM1MjA3OTgifQ==</vt:lpwstr>
  </property>
</Properties>
</file>