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D3020A">
      <w:pPr>
        <w:rPr>
          <w:rFonts w:hint="eastAsia" w:ascii="仿宋" w:hAnsi="仿宋" w:eastAsia="仿宋"/>
          <w:color w:val="000000" w:themeColor="text1"/>
          <w:highlight w:val="none"/>
          <w14:textFill>
            <w14:solidFill>
              <w14:schemeClr w14:val="tx1"/>
            </w14:solidFill>
          </w14:textFill>
        </w:rPr>
      </w:pPr>
    </w:p>
    <w:p w14:paraId="414C73D1">
      <w:pPr>
        <w:rPr>
          <w:rFonts w:hint="eastAsia" w:ascii="仿宋" w:hAnsi="仿宋" w:eastAsia="仿宋"/>
          <w:color w:val="000000" w:themeColor="text1"/>
          <w:highlight w:val="none"/>
          <w14:textFill>
            <w14:solidFill>
              <w14:schemeClr w14:val="tx1"/>
            </w14:solidFill>
          </w14:textFill>
        </w:rPr>
      </w:pPr>
    </w:p>
    <w:p w14:paraId="54CE502F">
      <w:pPr>
        <w:rPr>
          <w:rFonts w:hint="eastAsia" w:ascii="仿宋" w:hAnsi="仿宋" w:eastAsia="仿宋"/>
          <w:color w:val="000000" w:themeColor="text1"/>
          <w:highlight w:val="none"/>
          <w14:textFill>
            <w14:solidFill>
              <w14:schemeClr w14:val="tx1"/>
            </w14:solidFill>
          </w14:textFill>
        </w:rPr>
      </w:pPr>
    </w:p>
    <w:p w14:paraId="0BA3BE4C">
      <w:pPr>
        <w:pStyle w:val="247"/>
        <w:ind w:firstLine="0"/>
        <w:jc w:val="center"/>
        <w:rPr>
          <w:rFonts w:hint="eastAsia" w:eastAsia="黑体"/>
          <w:bCs/>
          <w:color w:val="000000" w:themeColor="text1"/>
          <w:sz w:val="84"/>
          <w:highlight w:val="none"/>
          <w14:textFill>
            <w14:solidFill>
              <w14:schemeClr w14:val="tx1"/>
            </w14:solidFill>
          </w14:textFill>
        </w:rPr>
      </w:pPr>
      <w:r>
        <w:rPr>
          <w:rFonts w:hint="eastAsia" w:eastAsia="黑体"/>
          <w:bCs/>
          <w:color w:val="000000" w:themeColor="text1"/>
          <w:sz w:val="84"/>
          <w:highlight w:val="none"/>
          <w14:textFill>
            <w14:solidFill>
              <w14:schemeClr w14:val="tx1"/>
            </w14:solidFill>
          </w14:textFill>
        </w:rPr>
        <w:t>封闭式框架协议采购　征集文件</w:t>
      </w:r>
    </w:p>
    <w:p w14:paraId="18EBCDA0">
      <w:pPr>
        <w:rPr>
          <w:rFonts w:hint="eastAsia" w:ascii="仿宋" w:hAnsi="仿宋" w:eastAsia="仿宋"/>
          <w:color w:val="000000" w:themeColor="text1"/>
          <w:highlight w:val="none"/>
          <w14:textFill>
            <w14:solidFill>
              <w14:schemeClr w14:val="tx1"/>
            </w14:solidFill>
          </w14:textFill>
        </w:rPr>
      </w:pPr>
    </w:p>
    <w:p w14:paraId="152D0714">
      <w:pPr>
        <w:rPr>
          <w:rFonts w:hint="eastAsia" w:ascii="宋体" w:hAnsi="宋体" w:eastAsia="宋体" w:cs="宋体"/>
          <w:color w:val="000000" w:themeColor="text1"/>
          <w:sz w:val="32"/>
          <w:highlight w:val="none"/>
          <w14:textFill>
            <w14:solidFill>
              <w14:schemeClr w14:val="tx1"/>
            </w14:solidFill>
          </w14:textFill>
        </w:rPr>
      </w:pPr>
    </w:p>
    <w:p w14:paraId="320E5BFE">
      <w:pPr>
        <w:rPr>
          <w:rFonts w:hint="eastAsia" w:ascii="宋体" w:hAnsi="宋体" w:eastAsia="宋体" w:cs="宋体"/>
          <w:color w:val="000000" w:themeColor="text1"/>
          <w:sz w:val="32"/>
          <w:highlight w:val="none"/>
          <w14:textFill>
            <w14:solidFill>
              <w14:schemeClr w14:val="tx1"/>
            </w14:solidFill>
          </w14:textFill>
        </w:rPr>
      </w:pPr>
    </w:p>
    <w:p w14:paraId="51666C9D">
      <w:pPr>
        <w:ind w:firstLine="630"/>
        <w:rPr>
          <w:rFonts w:hint="eastAsia" w:ascii="Arial" w:hAnsi="Arial"/>
          <w:b/>
          <w:bCs/>
          <w:color w:val="000000" w:themeColor="text1"/>
          <w:sz w:val="32"/>
          <w:szCs w:val="24"/>
          <w:highlight w:val="none"/>
          <w:lang w:val="en-US" w:eastAsia="zh-CN" w:bidi="ar-SA"/>
          <w14:textFill>
            <w14:solidFill>
              <w14:schemeClr w14:val="tx1"/>
            </w14:solidFill>
          </w14:textFill>
        </w:rPr>
      </w:pPr>
      <w:r>
        <w:rPr>
          <w:rFonts w:hint="eastAsia" w:ascii="Arial" w:hAnsi="Arial"/>
          <w:b/>
          <w:bCs/>
          <w:color w:val="000000" w:themeColor="text1"/>
          <w:sz w:val="32"/>
          <w:szCs w:val="24"/>
          <w:highlight w:val="none"/>
          <w:lang w:val="en-US" w:eastAsia="zh-CN" w:bidi="ar-SA"/>
          <w14:textFill>
            <w14:solidFill>
              <w14:schemeClr w14:val="tx1"/>
            </w14:solidFill>
          </w14:textFill>
        </w:rPr>
        <w:t xml:space="preserve">   </w:t>
      </w:r>
    </w:p>
    <w:p w14:paraId="1917CF63">
      <w:pPr>
        <w:pStyle w:val="247"/>
        <w:ind w:left="2238" w:hanging="1600"/>
        <w:jc w:val="both"/>
        <w:rPr>
          <w:rFonts w:hint="eastAsia" w:ascii="宋体" w:hAnsi="宋体" w:eastAsia="宋体" w:cs="宋体"/>
          <w:b w:val="0"/>
          <w:bCs w:val="0"/>
          <w:color w:val="000000" w:themeColor="text1"/>
          <w:spacing w:val="-11"/>
          <w:sz w:val="32"/>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32"/>
          <w:szCs w:val="24"/>
          <w:highlight w:val="none"/>
          <w:lang w:val="en-US" w:eastAsia="zh-CN" w:bidi="ar-SA"/>
          <w14:textFill>
            <w14:solidFill>
              <w14:schemeClr w14:val="tx1"/>
            </w14:solidFill>
          </w14:textFill>
        </w:rPr>
        <w:t>项</w:t>
      </w:r>
      <w:r>
        <w:rPr>
          <w:rFonts w:hint="eastAsia" w:ascii="宋体" w:hAnsi="宋体" w:eastAsia="宋体" w:cs="宋体"/>
          <w:b w:val="0"/>
          <w:bCs w:val="0"/>
          <w:color w:val="000000" w:themeColor="text1"/>
          <w:spacing w:val="-11"/>
          <w:sz w:val="32"/>
          <w:szCs w:val="24"/>
          <w:highlight w:val="none"/>
          <w:lang w:val="en-US" w:eastAsia="zh-CN" w:bidi="ar-SA"/>
          <w14:textFill>
            <w14:solidFill>
              <w14:schemeClr w14:val="tx1"/>
            </w14:solidFill>
          </w14:textFill>
        </w:rPr>
        <w:t>目名称：2026-2027年度丰县国家机关、事业单位和团体组织公务用车维修和保养服务</w:t>
      </w:r>
    </w:p>
    <w:p w14:paraId="1A8AC45A">
      <w:pPr>
        <w:pStyle w:val="247"/>
        <w:ind w:left="0" w:firstLine="596"/>
        <w:jc w:val="both"/>
        <w:rPr>
          <w:rFonts w:hint="default" w:ascii="宋体" w:hAnsi="宋体" w:eastAsia="宋体" w:cs="宋体"/>
          <w:b w:val="0"/>
          <w:bCs w:val="0"/>
          <w:color w:val="000000" w:themeColor="text1"/>
          <w:spacing w:val="-11"/>
          <w:sz w:val="32"/>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11"/>
          <w:sz w:val="32"/>
          <w:szCs w:val="24"/>
          <w:highlight w:val="none"/>
          <w:lang w:val="en-US" w:eastAsia="zh-CN" w:bidi="ar-SA"/>
          <w14:textFill>
            <w14:solidFill>
              <w14:schemeClr w14:val="tx1"/>
            </w14:solidFill>
          </w14:textFill>
        </w:rPr>
        <w:t>项目编号：</w:t>
      </w:r>
      <w:r>
        <w:rPr>
          <w:rFonts w:hint="eastAsia" w:ascii="宋体" w:hAnsi="宋体" w:cs="宋体"/>
          <w:b w:val="0"/>
          <w:bCs w:val="0"/>
          <w:color w:val="000000" w:themeColor="text1"/>
          <w:spacing w:val="-11"/>
          <w:sz w:val="32"/>
          <w:szCs w:val="24"/>
          <w:highlight w:val="none"/>
          <w:lang w:val="en-US" w:eastAsia="zh-CN" w:bidi="ar-SA"/>
          <w14:textFill>
            <w14:solidFill>
              <w14:schemeClr w14:val="tx1"/>
            </w14:solidFill>
          </w14:textFill>
        </w:rPr>
        <w:t>JSZC-320321-FXZX-K2026-0004</w:t>
      </w:r>
    </w:p>
    <w:p w14:paraId="5A80A882">
      <w:pPr>
        <w:pStyle w:val="247"/>
        <w:ind w:firstLine="0"/>
        <w:jc w:val="center"/>
        <w:rPr>
          <w:rFonts w:hint="eastAsia" w:ascii="宋体" w:hAnsi="宋体" w:eastAsia="宋体" w:cs="宋体"/>
          <w:b w:val="0"/>
          <w:bCs w:val="0"/>
          <w:color w:val="000000" w:themeColor="text1"/>
          <w:spacing w:val="-11"/>
          <w:sz w:val="32"/>
          <w:szCs w:val="24"/>
          <w:highlight w:val="none"/>
          <w:lang w:val="en-US" w:eastAsia="zh-CN" w:bidi="ar-SA"/>
          <w14:textFill>
            <w14:solidFill>
              <w14:schemeClr w14:val="tx1"/>
            </w14:solidFill>
          </w14:textFill>
        </w:rPr>
      </w:pPr>
    </w:p>
    <w:p w14:paraId="72B0DEAC">
      <w:pPr>
        <w:pStyle w:val="250"/>
        <w:rPr>
          <w:rFonts w:hint="eastAsia" w:ascii="宋体" w:hAnsi="宋体" w:eastAsia="宋体" w:cs="宋体"/>
          <w:b w:val="0"/>
          <w:bCs w:val="0"/>
          <w:color w:val="000000" w:themeColor="text1"/>
          <w:highlight w:val="none"/>
          <w14:textFill>
            <w14:solidFill>
              <w14:schemeClr w14:val="tx1"/>
            </w14:solidFill>
          </w14:textFill>
        </w:rPr>
      </w:pPr>
    </w:p>
    <w:p w14:paraId="552548EA">
      <w:pPr>
        <w:rPr>
          <w:rFonts w:hint="eastAsia" w:ascii="宋体" w:hAnsi="宋体" w:eastAsia="宋体" w:cs="宋体"/>
          <w:b w:val="0"/>
          <w:bCs w:val="0"/>
          <w:color w:val="000000" w:themeColor="text1"/>
          <w:highlight w:val="none"/>
          <w14:textFill>
            <w14:solidFill>
              <w14:schemeClr w14:val="tx1"/>
            </w14:solidFill>
          </w14:textFill>
        </w:rPr>
      </w:pPr>
    </w:p>
    <w:p w14:paraId="2CFA3A41">
      <w:pPr>
        <w:pStyle w:val="247"/>
        <w:ind w:firstLine="0"/>
        <w:jc w:val="center"/>
        <w:rPr>
          <w:rFonts w:hint="eastAsia" w:ascii="宋体" w:hAnsi="宋体" w:eastAsia="宋体" w:cs="宋体"/>
          <w:b w:val="0"/>
          <w:bCs w:val="0"/>
          <w:color w:val="000000" w:themeColor="text1"/>
          <w:sz w:val="32"/>
          <w:highlight w:val="none"/>
          <w:lang w:val="en-US" w:eastAsia="zh-CN"/>
          <w14:textFill>
            <w14:solidFill>
              <w14:schemeClr w14:val="tx1"/>
            </w14:solidFill>
          </w14:textFill>
        </w:rPr>
      </w:pPr>
      <w:r>
        <w:rPr>
          <w:rFonts w:hint="eastAsia" w:ascii="宋体" w:hAnsi="宋体" w:eastAsia="宋体" w:cs="宋体"/>
          <w:b w:val="0"/>
          <w:bCs w:val="0"/>
          <w:color w:val="000000" w:themeColor="text1"/>
          <w:sz w:val="32"/>
          <w:highlight w:val="none"/>
          <w:lang w:val="en-US" w:eastAsia="zh-CN"/>
          <w14:textFill>
            <w14:solidFill>
              <w14:schemeClr w14:val="tx1"/>
            </w14:solidFill>
          </w14:textFill>
        </w:rPr>
        <w:t>征集人：丰县公共资源交易中心</w:t>
      </w:r>
    </w:p>
    <w:p w14:paraId="12FC4E65">
      <w:pPr>
        <w:pStyle w:val="247"/>
        <w:ind w:firstLine="0"/>
        <w:jc w:val="center"/>
        <w:rPr>
          <w:rFonts w:hint="eastAsia" w:ascii="宋体" w:hAnsi="宋体" w:eastAsia="宋体" w:cs="宋体"/>
          <w:b/>
          <w:bCs/>
          <w:color w:val="000000" w:themeColor="text1"/>
          <w:sz w:val="32"/>
          <w:highlight w:val="none"/>
          <w:lang w:val="en-US" w:eastAsia="zh-CN"/>
          <w14:textFill>
            <w14:solidFill>
              <w14:schemeClr w14:val="tx1"/>
            </w14:solidFill>
          </w14:textFill>
        </w:rPr>
        <w:sectPr>
          <w:headerReference r:id="rId3" w:type="default"/>
          <w:footerReference r:id="rId4" w:type="default"/>
          <w:pgSz w:w="11906" w:h="16838"/>
          <w:pgMar w:top="1440" w:right="1800" w:bottom="1440" w:left="1800" w:header="851" w:footer="992" w:gutter="0"/>
          <w:cols w:space="1701" w:num="1"/>
          <w:docGrid w:linePitch="360" w:charSpace="0"/>
        </w:sectPr>
      </w:pPr>
      <w:r>
        <w:rPr>
          <w:rFonts w:hint="eastAsia" w:ascii="宋体" w:hAnsi="宋体" w:eastAsia="宋体" w:cs="宋体"/>
          <w:b w:val="0"/>
          <w:bCs w:val="0"/>
          <w:color w:val="000000" w:themeColor="text1"/>
          <w:sz w:val="32"/>
          <w:highlight w:val="none"/>
          <w:lang w:val="en-US" w:eastAsia="zh-CN"/>
          <w14:textFill>
            <w14:solidFill>
              <w14:schemeClr w14:val="tx1"/>
            </w14:solidFill>
          </w14:textFill>
        </w:rPr>
        <w:t>二〇二六年</w:t>
      </w:r>
      <w:r>
        <w:rPr>
          <w:rFonts w:hint="eastAsia" w:ascii="宋体" w:hAnsi="宋体" w:cs="宋体"/>
          <w:b w:val="0"/>
          <w:bCs w:val="0"/>
          <w:color w:val="000000" w:themeColor="text1"/>
          <w:sz w:val="32"/>
          <w:highlight w:val="none"/>
          <w:lang w:val="en-US" w:eastAsia="zh-CN"/>
          <w14:textFill>
            <w14:solidFill>
              <w14:schemeClr w14:val="tx1"/>
            </w14:solidFill>
          </w14:textFill>
        </w:rPr>
        <w:t>三</w:t>
      </w:r>
      <w:r>
        <w:rPr>
          <w:rFonts w:hint="eastAsia" w:ascii="宋体" w:hAnsi="宋体" w:eastAsia="宋体" w:cs="宋体"/>
          <w:b w:val="0"/>
          <w:bCs w:val="0"/>
          <w:color w:val="000000" w:themeColor="text1"/>
          <w:sz w:val="32"/>
          <w:highlight w:val="none"/>
          <w:lang w:val="en-US" w:eastAsia="zh-CN"/>
          <w14:textFill>
            <w14:solidFill>
              <w14:schemeClr w14:val="tx1"/>
            </w14:solidFill>
          </w14:textFill>
        </w:rPr>
        <w:t>月</w:t>
      </w:r>
    </w:p>
    <w:p w14:paraId="0935D01C">
      <w:pPr>
        <w:pStyle w:val="192"/>
        <w:ind w:firstLine="3534"/>
        <w:jc w:val="both"/>
        <w:rPr>
          <w:rFonts w:hint="eastAsia" w:ascii="宋体" w:hAnsi="宋体" w:eastAsia="宋体" w:cs="宋体"/>
          <w:b/>
          <w:bCs/>
          <w:color w:val="000000" w:themeColor="text1"/>
          <w:sz w:val="44"/>
          <w:szCs w:val="44"/>
          <w:highlight w:val="none"/>
          <w14:textFill>
            <w14:solidFill>
              <w14:schemeClr w14:val="tx1"/>
            </w14:solidFill>
          </w14:textFill>
        </w:rPr>
      </w:pPr>
    </w:p>
    <w:p w14:paraId="557C0F76">
      <w:pPr>
        <w:pStyle w:val="192"/>
        <w:ind w:firstLine="3534"/>
        <w:jc w:val="both"/>
        <w:outlineLvl w:val="0"/>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总目录</w:t>
      </w:r>
    </w:p>
    <w:p w14:paraId="7D23A021">
      <w:pPr>
        <w:outlineLvl w:val="0"/>
        <w:rPr>
          <w:rFonts w:hint="eastAsia" w:ascii="黑体" w:hAnsi="黑体" w:eastAsia="黑体" w:cs="黑体"/>
          <w:color w:val="000000" w:themeColor="text1"/>
          <w:sz w:val="36"/>
          <w:szCs w:val="36"/>
          <w:highlight w:val="none"/>
          <w14:textFill>
            <w14:solidFill>
              <w14:schemeClr w14:val="tx1"/>
            </w14:solidFill>
          </w14:textFill>
        </w:rPr>
      </w:pPr>
    </w:p>
    <w:p w14:paraId="3DF6258D">
      <w:pPr>
        <w:keepNext w:val="0"/>
        <w:keepLines w:val="0"/>
        <w:pageBreakBefore w:val="0"/>
        <w:widowControl w:val="0"/>
        <w:spacing w:line="480" w:lineRule="auto"/>
        <w:outlineLvl w:val="0"/>
        <w:rPr>
          <w:rFonts w:hint="eastAsia" w:ascii="黑体" w:hAnsi="黑体" w:eastAsia="黑体" w:cs="黑体"/>
          <w:color w:val="000000" w:themeColor="text1"/>
          <w:sz w:val="36"/>
          <w:szCs w:val="36"/>
          <w:highlight w:val="none"/>
          <w14:textFill>
            <w14:solidFill>
              <w14:schemeClr w14:val="tx1"/>
            </w14:solidFill>
          </w14:textFill>
        </w:rPr>
      </w:pPr>
    </w:p>
    <w:p w14:paraId="4412FEDE">
      <w:pPr>
        <w:keepNext w:val="0"/>
        <w:keepLines w:val="0"/>
        <w:pageBreakBefore w:val="0"/>
        <w:widowControl w:val="0"/>
        <w:spacing w:line="480" w:lineRule="auto"/>
        <w:outlineLvl w:val="0"/>
        <w:rPr>
          <w:rFonts w:hint="eastAsia" w:ascii="黑体" w:hAnsi="黑体" w:eastAsia="黑体" w:cs="黑体"/>
          <w:color w:val="000000" w:themeColor="text1"/>
          <w:sz w:val="36"/>
          <w:szCs w:val="36"/>
          <w:highlight w:val="none"/>
          <w:lang w:eastAsia="zh-CN"/>
          <w14:textFill>
            <w14:solidFill>
              <w14:schemeClr w14:val="tx1"/>
            </w14:solidFill>
          </w14:textFill>
        </w:rPr>
      </w:pPr>
      <w:r>
        <w:rPr>
          <w:rFonts w:hint="eastAsia" w:ascii="黑体" w:hAnsi="黑体" w:eastAsia="黑体" w:cs="黑体"/>
          <w:color w:val="000000" w:themeColor="text1"/>
          <w:sz w:val="36"/>
          <w:szCs w:val="36"/>
          <w:highlight w:val="none"/>
          <w14:textFill>
            <w14:solidFill>
              <w14:schemeClr w14:val="tx1"/>
            </w14:solidFill>
          </w14:textFill>
        </w:rPr>
        <w:t>第一章 参加征集活动的邀请</w:t>
      </w:r>
      <w:r>
        <w:rPr>
          <w:rFonts w:hint="eastAsia" w:ascii="黑体" w:hAnsi="Showcard Gothic" w:eastAsia="黑体"/>
          <w:color w:val="000000" w:themeColor="text1"/>
          <w:sz w:val="36"/>
          <w:highlight w:val="none"/>
          <w14:textFill>
            <w14:solidFill>
              <w14:schemeClr w14:val="tx1"/>
            </w14:solidFill>
          </w14:textFill>
        </w:rPr>
        <w:t>…………………………</w:t>
      </w:r>
      <w:r>
        <w:rPr>
          <w:rFonts w:hint="eastAsia" w:ascii="黑体" w:hAnsi="Showcard Gothic" w:eastAsia="黑体"/>
          <w:color w:val="000000" w:themeColor="text1"/>
          <w:sz w:val="36"/>
          <w:highlight w:val="none"/>
          <w:lang w:val="en-US" w:eastAsia="zh-CN"/>
          <w14:textFill>
            <w14:solidFill>
              <w14:schemeClr w14:val="tx1"/>
            </w14:solidFill>
          </w14:textFill>
        </w:rPr>
        <w:t>3</w:t>
      </w:r>
    </w:p>
    <w:p w14:paraId="12D0A017">
      <w:pPr>
        <w:keepNext w:val="0"/>
        <w:keepLines w:val="0"/>
        <w:pageBreakBefore w:val="0"/>
        <w:widowControl w:val="0"/>
        <w:spacing w:line="480" w:lineRule="auto"/>
        <w:outlineLvl w:val="0"/>
        <w:rPr>
          <w:rFonts w:hint="eastAsia" w:ascii="黑体" w:hAnsi="黑体" w:eastAsia="黑体" w:cs="黑体"/>
          <w:color w:val="000000" w:themeColor="text1"/>
          <w:sz w:val="36"/>
          <w:szCs w:val="36"/>
          <w:highlight w:val="none"/>
          <w:lang w:eastAsia="zh-CN"/>
          <w14:textFill>
            <w14:solidFill>
              <w14:schemeClr w14:val="tx1"/>
            </w14:solidFill>
          </w14:textFill>
        </w:rPr>
      </w:pPr>
      <w:r>
        <w:rPr>
          <w:rFonts w:hint="eastAsia" w:ascii="黑体" w:hAnsi="黑体" w:eastAsia="黑体" w:cs="黑体"/>
          <w:color w:val="000000" w:themeColor="text1"/>
          <w:sz w:val="36"/>
          <w:szCs w:val="36"/>
          <w:highlight w:val="none"/>
          <w14:textFill>
            <w14:solidFill>
              <w14:schemeClr w14:val="tx1"/>
            </w14:solidFill>
          </w14:textFill>
        </w:rPr>
        <w:t>第二章 供应商须知</w:t>
      </w:r>
      <w:r>
        <w:rPr>
          <w:rFonts w:hint="eastAsia" w:ascii="黑体" w:hAnsi="Showcard Gothic" w:eastAsia="黑体"/>
          <w:color w:val="000000" w:themeColor="text1"/>
          <w:sz w:val="36"/>
          <w:highlight w:val="none"/>
          <w14:textFill>
            <w14:solidFill>
              <w14:schemeClr w14:val="tx1"/>
            </w14:solidFill>
          </w14:textFill>
        </w:rPr>
        <w:t>……………………………………</w:t>
      </w:r>
      <w:r>
        <w:rPr>
          <w:rFonts w:hint="eastAsia" w:ascii="黑体" w:hAnsi="Showcard Gothic" w:eastAsia="黑体"/>
          <w:color w:val="000000" w:themeColor="text1"/>
          <w:sz w:val="36"/>
          <w:highlight w:val="none"/>
          <w:lang w:val="en-US" w:eastAsia="zh-CN"/>
          <w14:textFill>
            <w14:solidFill>
              <w14:schemeClr w14:val="tx1"/>
            </w14:solidFill>
          </w14:textFill>
        </w:rPr>
        <w:t>5</w:t>
      </w:r>
    </w:p>
    <w:p w14:paraId="65464553">
      <w:pPr>
        <w:keepNext w:val="0"/>
        <w:keepLines w:val="0"/>
        <w:pageBreakBefore w:val="0"/>
        <w:widowControl w:val="0"/>
        <w:spacing w:line="480" w:lineRule="auto"/>
        <w:outlineLvl w:val="0"/>
        <w:rPr>
          <w:rFonts w:hint="default" w:ascii="黑体" w:hAnsi="黑体" w:eastAsia="黑体" w:cs="黑体"/>
          <w:color w:val="000000" w:themeColor="text1"/>
          <w:sz w:val="36"/>
          <w:szCs w:val="36"/>
          <w:highlight w:val="none"/>
          <w:lang w:val="en-US" w:eastAsia="zh-CN"/>
          <w14:textFill>
            <w14:solidFill>
              <w14:schemeClr w14:val="tx1"/>
            </w14:solidFill>
          </w14:textFill>
        </w:rPr>
      </w:pPr>
      <w:r>
        <w:rPr>
          <w:rFonts w:hint="eastAsia" w:ascii="黑体" w:hAnsi="黑体" w:eastAsia="黑体" w:cs="黑体"/>
          <w:color w:val="000000" w:themeColor="text1"/>
          <w:sz w:val="36"/>
          <w:szCs w:val="36"/>
          <w:highlight w:val="none"/>
          <w14:textFill>
            <w14:solidFill>
              <w14:schemeClr w14:val="tx1"/>
            </w14:solidFill>
          </w14:textFill>
        </w:rPr>
        <w:t>第三章 框架协议文本</w:t>
      </w:r>
      <w:r>
        <w:rPr>
          <w:rFonts w:hint="eastAsia" w:ascii="黑体" w:hAnsi="Showcard Gothic" w:eastAsia="黑体"/>
          <w:color w:val="000000" w:themeColor="text1"/>
          <w:sz w:val="36"/>
          <w:highlight w:val="none"/>
          <w14:textFill>
            <w14:solidFill>
              <w14:schemeClr w14:val="tx1"/>
            </w14:solidFill>
          </w14:textFill>
        </w:rPr>
        <w:t>………………………………</w:t>
      </w:r>
      <w:r>
        <w:rPr>
          <w:rFonts w:hint="eastAsia" w:ascii="黑体" w:hAnsi="Showcard Gothic" w:eastAsia="黑体"/>
          <w:color w:val="000000" w:themeColor="text1"/>
          <w:sz w:val="36"/>
          <w:highlight w:val="none"/>
          <w:lang w:val="en-US" w:eastAsia="zh-CN"/>
          <w14:textFill>
            <w14:solidFill>
              <w14:schemeClr w14:val="tx1"/>
            </w14:solidFill>
          </w14:textFill>
        </w:rPr>
        <w:t>18</w:t>
      </w:r>
    </w:p>
    <w:p w14:paraId="1BF61F92">
      <w:pPr>
        <w:keepNext w:val="0"/>
        <w:keepLines w:val="0"/>
        <w:pageBreakBefore w:val="0"/>
        <w:widowControl w:val="0"/>
        <w:spacing w:line="480" w:lineRule="auto"/>
        <w:outlineLvl w:val="0"/>
        <w:rPr>
          <w:rFonts w:hint="default" w:ascii="黑体" w:hAnsi="黑体" w:eastAsia="黑体" w:cs="黑体"/>
          <w:color w:val="000000" w:themeColor="text1"/>
          <w:sz w:val="36"/>
          <w:szCs w:val="36"/>
          <w:highlight w:val="none"/>
          <w:lang w:val="en-US" w:eastAsia="zh-CN"/>
          <w14:textFill>
            <w14:solidFill>
              <w14:schemeClr w14:val="tx1"/>
            </w14:solidFill>
          </w14:textFill>
        </w:rPr>
      </w:pPr>
      <w:r>
        <w:rPr>
          <w:rFonts w:hint="eastAsia" w:ascii="黑体" w:hAnsi="黑体" w:eastAsia="黑体" w:cs="黑体"/>
          <w:color w:val="000000" w:themeColor="text1"/>
          <w:sz w:val="36"/>
          <w:szCs w:val="36"/>
          <w:highlight w:val="none"/>
          <w14:textFill>
            <w14:solidFill>
              <w14:schemeClr w14:val="tx1"/>
            </w14:solidFill>
          </w14:textFill>
        </w:rPr>
        <w:t>第四章 采购需求</w:t>
      </w:r>
      <w:r>
        <w:rPr>
          <w:rFonts w:hint="eastAsia" w:ascii="黑体" w:hAnsi="Showcard Gothic" w:eastAsia="黑体"/>
          <w:color w:val="000000" w:themeColor="text1"/>
          <w:sz w:val="36"/>
          <w:highlight w:val="none"/>
          <w14:textFill>
            <w14:solidFill>
              <w14:schemeClr w14:val="tx1"/>
            </w14:solidFill>
          </w14:textFill>
        </w:rPr>
        <w:t>……………………………………</w:t>
      </w:r>
      <w:r>
        <w:rPr>
          <w:rFonts w:hint="eastAsia" w:ascii="黑体" w:hAnsi="Showcard Gothic" w:eastAsia="黑体"/>
          <w:color w:val="000000" w:themeColor="text1"/>
          <w:sz w:val="36"/>
          <w:highlight w:val="none"/>
          <w:lang w:val="en-US" w:eastAsia="zh-CN"/>
          <w14:textFill>
            <w14:solidFill>
              <w14:schemeClr w14:val="tx1"/>
            </w14:solidFill>
          </w14:textFill>
        </w:rPr>
        <w:t>29</w:t>
      </w:r>
    </w:p>
    <w:p w14:paraId="49755DA0">
      <w:pPr>
        <w:keepNext w:val="0"/>
        <w:keepLines w:val="0"/>
        <w:pageBreakBefore w:val="0"/>
        <w:widowControl w:val="0"/>
        <w:spacing w:line="480" w:lineRule="auto"/>
        <w:outlineLvl w:val="0"/>
        <w:rPr>
          <w:rFonts w:hint="default" w:ascii="黑体" w:hAnsi="黑体" w:eastAsia="黑体" w:cs="黑体"/>
          <w:color w:val="000000" w:themeColor="text1"/>
          <w:sz w:val="36"/>
          <w:szCs w:val="36"/>
          <w:highlight w:val="none"/>
          <w:lang w:val="en-US" w:eastAsia="zh-CN"/>
          <w14:textFill>
            <w14:solidFill>
              <w14:schemeClr w14:val="tx1"/>
            </w14:solidFill>
          </w14:textFill>
        </w:rPr>
      </w:pPr>
      <w:r>
        <w:rPr>
          <w:rFonts w:hint="eastAsia" w:ascii="黑体" w:hAnsi="黑体" w:eastAsia="黑体" w:cs="黑体"/>
          <w:color w:val="000000" w:themeColor="text1"/>
          <w:sz w:val="36"/>
          <w:szCs w:val="36"/>
          <w:highlight w:val="none"/>
          <w14:textFill>
            <w14:solidFill>
              <w14:schemeClr w14:val="tx1"/>
            </w14:solidFill>
          </w14:textFill>
        </w:rPr>
        <w:t>第五章 确定入围及成交供应商</w:t>
      </w:r>
      <w:r>
        <w:rPr>
          <w:rFonts w:hint="eastAsia" w:ascii="黑体" w:hAnsi="Showcard Gothic" w:eastAsia="黑体"/>
          <w:color w:val="000000" w:themeColor="text1"/>
          <w:sz w:val="36"/>
          <w:highlight w:val="none"/>
          <w14:textFill>
            <w14:solidFill>
              <w14:schemeClr w14:val="tx1"/>
            </w14:solidFill>
          </w14:textFill>
        </w:rPr>
        <w:t>……………………</w:t>
      </w:r>
      <w:r>
        <w:rPr>
          <w:rFonts w:hint="eastAsia" w:ascii="黑体" w:hAnsi="Showcard Gothic" w:eastAsia="黑体"/>
          <w:color w:val="000000" w:themeColor="text1"/>
          <w:sz w:val="36"/>
          <w:highlight w:val="none"/>
          <w:lang w:val="en-US" w:eastAsia="zh-CN"/>
          <w14:textFill>
            <w14:solidFill>
              <w14:schemeClr w14:val="tx1"/>
            </w14:solidFill>
          </w14:textFill>
        </w:rPr>
        <w:t>35</w:t>
      </w:r>
    </w:p>
    <w:p w14:paraId="38F745EF">
      <w:pPr>
        <w:keepNext w:val="0"/>
        <w:keepLines w:val="0"/>
        <w:pageBreakBefore w:val="0"/>
        <w:widowControl w:val="0"/>
        <w:spacing w:line="480" w:lineRule="auto"/>
        <w:outlineLvl w:val="0"/>
        <w:rPr>
          <w:rFonts w:hint="default" w:ascii="黑体" w:hAnsi="黑体" w:eastAsia="黑体" w:cs="黑体"/>
          <w:color w:val="000000" w:themeColor="text1"/>
          <w:sz w:val="36"/>
          <w:szCs w:val="36"/>
          <w:highlight w:val="none"/>
          <w:lang w:val="en-US" w:eastAsia="zh-CN"/>
          <w14:textFill>
            <w14:solidFill>
              <w14:schemeClr w14:val="tx1"/>
            </w14:solidFill>
          </w14:textFill>
        </w:rPr>
      </w:pPr>
      <w:r>
        <w:rPr>
          <w:rFonts w:hint="eastAsia" w:ascii="黑体" w:hAnsi="黑体" w:eastAsia="黑体" w:cs="黑体"/>
          <w:color w:val="000000" w:themeColor="text1"/>
          <w:sz w:val="36"/>
          <w:szCs w:val="36"/>
          <w:highlight w:val="none"/>
          <w14:textFill>
            <w14:solidFill>
              <w14:schemeClr w14:val="tx1"/>
            </w14:solidFill>
          </w14:textFill>
        </w:rPr>
        <w:t>第六章 响应文件格式</w:t>
      </w:r>
      <w:r>
        <w:rPr>
          <w:rFonts w:hint="eastAsia" w:ascii="黑体" w:hAnsi="Showcard Gothic" w:eastAsia="黑体"/>
          <w:color w:val="000000" w:themeColor="text1"/>
          <w:sz w:val="36"/>
          <w:highlight w:val="none"/>
          <w14:textFill>
            <w14:solidFill>
              <w14:schemeClr w14:val="tx1"/>
            </w14:solidFill>
          </w14:textFill>
        </w:rPr>
        <w:t>………………………………</w:t>
      </w:r>
      <w:r>
        <w:rPr>
          <w:rFonts w:hint="eastAsia" w:ascii="黑体" w:hAnsi="Showcard Gothic" w:eastAsia="黑体"/>
          <w:color w:val="000000" w:themeColor="text1"/>
          <w:sz w:val="36"/>
          <w:highlight w:val="none"/>
          <w:lang w:val="en-US" w:eastAsia="zh-CN"/>
          <w14:textFill>
            <w14:solidFill>
              <w14:schemeClr w14:val="tx1"/>
            </w14:solidFill>
          </w14:textFill>
        </w:rPr>
        <w:t>37</w:t>
      </w:r>
    </w:p>
    <w:p w14:paraId="32AEE55A">
      <w:pPr>
        <w:keepNext w:val="0"/>
        <w:keepLines w:val="0"/>
        <w:pageBreakBefore w:val="0"/>
        <w:widowControl w:val="0"/>
        <w:spacing w:line="480" w:lineRule="auto"/>
        <w:rPr>
          <w:rFonts w:hint="eastAsia" w:ascii="仿宋" w:hAnsi="仿宋" w:eastAsia="仿宋"/>
          <w:color w:val="000000" w:themeColor="text1"/>
          <w:sz w:val="30"/>
          <w:szCs w:val="30"/>
          <w:highlight w:val="none"/>
          <w14:textFill>
            <w14:solidFill>
              <w14:schemeClr w14:val="tx1"/>
            </w14:solidFill>
          </w14:textFill>
        </w:rPr>
      </w:pPr>
    </w:p>
    <w:p w14:paraId="3457B774">
      <w:pPr>
        <w:rPr>
          <w:rFonts w:hint="eastAsia" w:ascii="黑体" w:hAnsi="黑体" w:eastAsia="黑体" w:cs="黑体"/>
          <w:color w:val="000000" w:themeColor="text1"/>
          <w:sz w:val="36"/>
          <w:szCs w:val="36"/>
          <w:highlight w:val="none"/>
          <w14:textFill>
            <w14:solidFill>
              <w14:schemeClr w14:val="tx1"/>
            </w14:solidFill>
          </w14:textFill>
        </w:rPr>
      </w:pPr>
    </w:p>
    <w:p w14:paraId="6C92CA14">
      <w:pPr>
        <w:pStyle w:val="250"/>
        <w:rPr>
          <w:rFonts w:hint="eastAsia" w:ascii="黑体" w:hAnsi="黑体" w:eastAsia="黑体" w:cs="黑体"/>
          <w:color w:val="000000" w:themeColor="text1"/>
          <w:sz w:val="36"/>
          <w:szCs w:val="36"/>
          <w:highlight w:val="none"/>
          <w14:textFill>
            <w14:solidFill>
              <w14:schemeClr w14:val="tx1"/>
            </w14:solidFill>
          </w14:textFill>
        </w:rPr>
      </w:pPr>
    </w:p>
    <w:p w14:paraId="34FCC051">
      <w:pPr>
        <w:pStyle w:val="250"/>
        <w:rPr>
          <w:rFonts w:hint="eastAsia" w:ascii="黑体" w:hAnsi="黑体" w:eastAsia="黑体" w:cs="黑体"/>
          <w:color w:val="000000" w:themeColor="text1"/>
          <w:sz w:val="36"/>
          <w:szCs w:val="36"/>
          <w:highlight w:val="none"/>
          <w14:textFill>
            <w14:solidFill>
              <w14:schemeClr w14:val="tx1"/>
            </w14:solidFill>
          </w14:textFill>
        </w:rPr>
      </w:pPr>
    </w:p>
    <w:p w14:paraId="1E44276C">
      <w:pPr>
        <w:pStyle w:val="250"/>
        <w:rPr>
          <w:rFonts w:hint="eastAsia" w:ascii="黑体" w:hAnsi="黑体" w:eastAsia="黑体" w:cs="黑体"/>
          <w:color w:val="000000" w:themeColor="text1"/>
          <w:sz w:val="36"/>
          <w:szCs w:val="36"/>
          <w:highlight w:val="none"/>
          <w14:textFill>
            <w14:solidFill>
              <w14:schemeClr w14:val="tx1"/>
            </w14:solidFill>
          </w14:textFill>
        </w:rPr>
      </w:pPr>
    </w:p>
    <w:p w14:paraId="2B5EC91A">
      <w:pPr>
        <w:pStyle w:val="250"/>
        <w:rPr>
          <w:rFonts w:hint="eastAsia" w:ascii="黑体" w:hAnsi="黑体" w:eastAsia="黑体" w:cs="黑体"/>
          <w:color w:val="000000" w:themeColor="text1"/>
          <w:sz w:val="36"/>
          <w:szCs w:val="36"/>
          <w:highlight w:val="none"/>
          <w14:textFill>
            <w14:solidFill>
              <w14:schemeClr w14:val="tx1"/>
            </w14:solidFill>
          </w14:textFill>
        </w:rPr>
      </w:pPr>
    </w:p>
    <w:p w14:paraId="49BA6D25">
      <w:pPr>
        <w:pStyle w:val="250"/>
        <w:rPr>
          <w:rFonts w:hint="eastAsia" w:ascii="黑体" w:hAnsi="黑体" w:eastAsia="黑体" w:cs="黑体"/>
          <w:color w:val="000000" w:themeColor="text1"/>
          <w:sz w:val="36"/>
          <w:szCs w:val="36"/>
          <w:highlight w:val="none"/>
          <w14:textFill>
            <w14:solidFill>
              <w14:schemeClr w14:val="tx1"/>
            </w14:solidFill>
          </w14:textFill>
        </w:rPr>
      </w:pPr>
    </w:p>
    <w:p w14:paraId="0799787A">
      <w:pPr>
        <w:pStyle w:val="250"/>
        <w:rPr>
          <w:rFonts w:hint="eastAsia" w:ascii="黑体" w:hAnsi="黑体" w:eastAsia="黑体" w:cs="黑体"/>
          <w:color w:val="000000" w:themeColor="text1"/>
          <w:sz w:val="36"/>
          <w:szCs w:val="36"/>
          <w:highlight w:val="none"/>
          <w14:textFill>
            <w14:solidFill>
              <w14:schemeClr w14:val="tx1"/>
            </w14:solidFill>
          </w14:textFill>
        </w:rPr>
      </w:pPr>
    </w:p>
    <w:p w14:paraId="5889E614">
      <w:pPr>
        <w:keepNext w:val="0"/>
        <w:keepLines w:val="0"/>
        <w:pageBreakBefore w:val="0"/>
        <w:widowControl w:val="0"/>
        <w:pBdr>
          <w:top w:val="none" w:color="000000" w:sz="0" w:space="0"/>
          <w:left w:val="none" w:color="000000" w:sz="0" w:space="0"/>
          <w:bottom w:val="none" w:color="000000" w:sz="0" w:space="0"/>
          <w:right w:val="none" w:color="000000" w:sz="0" w:space="0"/>
        </w:pBdr>
        <w:spacing w:before="157" w:after="157"/>
        <w:jc w:val="center"/>
        <w:outlineLvl w:val="0"/>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第一章参加征集活动的邀请</w:t>
      </w:r>
    </w:p>
    <w:p w14:paraId="5BE83168">
      <w:pPr>
        <w:keepNext w:val="0"/>
        <w:keepLines w:val="0"/>
        <w:pageBreakBefore w:val="0"/>
        <w:widowControl w:val="0"/>
        <w:spacing w:line="400" w:lineRule="atLeast"/>
        <w:ind w:firstLine="480"/>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丰县公共资源交易中心现就</w:t>
      </w:r>
      <w:r>
        <w:rPr>
          <w:rFonts w:hint="eastAsia" w:ascii="宋体" w:hAnsi="宋体" w:cs="宋体"/>
          <w:color w:val="000000" w:themeColor="text1"/>
          <w:sz w:val="24"/>
          <w:highlight w:val="none"/>
          <w:u w:val="single"/>
          <w:lang w:eastAsia="zh-CN"/>
          <w14:textFill>
            <w14:solidFill>
              <w14:schemeClr w14:val="tx1"/>
            </w14:solidFill>
          </w14:textFill>
        </w:rPr>
        <w:t>2026-2027年度丰县国家机关、事业单位和团体组织公务用车维修和保养服务</w:t>
      </w:r>
      <w:r>
        <w:rPr>
          <w:rFonts w:hint="eastAsia" w:ascii="宋体" w:hAnsi="宋体" w:eastAsia="宋体" w:cs="宋体"/>
          <w:color w:val="000000" w:themeColor="text1"/>
          <w:sz w:val="24"/>
          <w:highlight w:val="none"/>
          <w:lang w:val="en-US" w:eastAsia="zh-CN"/>
          <w14:textFill>
            <w14:solidFill>
              <w14:schemeClr w14:val="tx1"/>
            </w14:solidFill>
          </w14:textFill>
        </w:rPr>
        <w:t>封闭式框架协议采购项目征集供应商，欢迎符合条件的供应商参加本次框架协议采购活动。</w:t>
      </w:r>
    </w:p>
    <w:p w14:paraId="3ED99640">
      <w:pPr>
        <w:keepNext w:val="0"/>
        <w:keepLines w:val="0"/>
        <w:pageBreakBefore w:val="0"/>
        <w:widowControl w:val="0"/>
        <w:pBdr>
          <w:top w:val="single" w:color="000000" w:sz="4" w:space="1"/>
          <w:left w:val="single" w:color="000000" w:sz="4" w:space="4"/>
          <w:bottom w:val="single" w:color="000000" w:sz="4" w:space="1"/>
          <w:right w:val="single" w:color="000000" w:sz="4" w:space="4"/>
        </w:pBdr>
        <w:spacing w:line="400" w:lineRule="atLeast"/>
        <w:ind w:firstLine="48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项目概况</w:t>
      </w:r>
    </w:p>
    <w:p w14:paraId="6ED31649">
      <w:pPr>
        <w:keepNext w:val="0"/>
        <w:keepLines w:val="0"/>
        <w:pageBreakBefore w:val="0"/>
        <w:widowControl w:val="0"/>
        <w:pBdr>
          <w:top w:val="single" w:color="000000" w:sz="4" w:space="1"/>
          <w:left w:val="single" w:color="000000" w:sz="4" w:space="4"/>
          <w:bottom w:val="single" w:color="000000" w:sz="4" w:space="1"/>
          <w:right w:val="single" w:color="000000" w:sz="4" w:space="4"/>
        </w:pBdr>
        <w:spacing w:line="400" w:lineRule="atLeast"/>
        <w:ind w:firstLine="480"/>
        <w:outlineLvl w:val="9"/>
        <w:rPr>
          <w:color w:val="000000" w:themeColor="text1"/>
          <w:highlight w:val="none"/>
          <w14:textFill>
            <w14:solidFill>
              <w14:schemeClr w14:val="tx1"/>
            </w14:solidFill>
          </w14:textFill>
        </w:rPr>
      </w:pPr>
      <w:r>
        <w:rPr>
          <w:rFonts w:hint="eastAsia" w:ascii="宋体" w:hAnsi="宋体" w:cs="宋体"/>
          <w:color w:val="000000" w:themeColor="text1"/>
          <w:sz w:val="24"/>
          <w:highlight w:val="none"/>
          <w:u w:val="single"/>
          <w:lang w:eastAsia="zh-CN"/>
          <w14:textFill>
            <w14:solidFill>
              <w14:schemeClr w14:val="tx1"/>
            </w14:solidFill>
          </w14:textFill>
        </w:rPr>
        <w:t>2026-2027年度丰县国家机关、事业单位和团体组织公务用车维修和保养服务</w:t>
      </w:r>
      <w:r>
        <w:rPr>
          <w:rFonts w:hint="eastAsia" w:ascii="宋体" w:hAnsi="宋体"/>
          <w:color w:val="000000" w:themeColor="text1"/>
          <w:sz w:val="24"/>
          <w:szCs w:val="24"/>
          <w:highlight w:val="none"/>
          <w14:textFill>
            <w14:solidFill>
              <w14:schemeClr w14:val="tx1"/>
            </w14:solidFill>
          </w14:textFill>
        </w:rPr>
        <w:t>封闭式框架协议采购项目的潜在供应商可在</w:t>
      </w:r>
      <w:r>
        <w:rPr>
          <w:rFonts w:hint="eastAsia" w:ascii="宋体" w:hAnsi="宋体" w:eastAsia="宋体" w:cs="宋体"/>
          <w:color w:val="000000" w:themeColor="text1"/>
          <w:sz w:val="24"/>
          <w:szCs w:val="24"/>
          <w:u w:val="single"/>
          <w14:textFill>
            <w14:solidFill>
              <w14:schemeClr w14:val="tx1"/>
            </w14:solidFill>
          </w14:textFill>
        </w:rPr>
        <w:t xml:space="preserve">“苏采云”系统（网址： </w:t>
      </w:r>
      <w:r>
        <w:rPr>
          <w:rFonts w:hint="eastAsia" w:ascii="宋体" w:hAnsi="宋体" w:eastAsia="宋体" w:cs="宋体"/>
          <w:color w:val="000000" w:themeColor="text1"/>
          <w:sz w:val="24"/>
          <w:szCs w:val="24"/>
          <w:u w:val="single"/>
          <w14:textFill>
            <w14:solidFill>
              <w14:schemeClr w14:val="tx1"/>
            </w14:solidFill>
          </w14:textFill>
        </w:rPr>
        <w:fldChar w:fldCharType="begin"/>
      </w:r>
      <w:r>
        <w:rPr>
          <w:rFonts w:hint="eastAsia" w:ascii="宋体" w:hAnsi="宋体" w:eastAsia="宋体" w:cs="宋体"/>
          <w:color w:val="000000" w:themeColor="text1"/>
          <w:sz w:val="24"/>
          <w:szCs w:val="24"/>
          <w:u w:val="single"/>
          <w14:textFill>
            <w14:solidFill>
              <w14:schemeClr w14:val="tx1"/>
            </w14:solidFill>
          </w14:textFill>
        </w:rPr>
        <w:instrText xml:space="preserve"> HYPERLINK "http://jszfcg.jsczt.cn/" </w:instrText>
      </w:r>
      <w:r>
        <w:rPr>
          <w:rFonts w:hint="eastAsia" w:ascii="宋体" w:hAnsi="宋体" w:eastAsia="宋体" w:cs="宋体"/>
          <w:color w:val="000000" w:themeColor="text1"/>
          <w:sz w:val="24"/>
          <w:szCs w:val="24"/>
          <w:u w:val="single"/>
          <w14:textFill>
            <w14:solidFill>
              <w14:schemeClr w14:val="tx1"/>
            </w14:solidFill>
          </w14:textFill>
        </w:rPr>
        <w:fldChar w:fldCharType="separate"/>
      </w:r>
      <w:r>
        <w:rPr>
          <w:rStyle w:val="197"/>
          <w:rFonts w:hint="eastAsia" w:ascii="宋体" w:hAnsi="宋体" w:eastAsia="宋体" w:cs="宋体"/>
          <w:color w:val="000000" w:themeColor="text1"/>
          <w:sz w:val="24"/>
          <w:szCs w:val="24"/>
          <w14:textFill>
            <w14:solidFill>
              <w14:schemeClr w14:val="tx1"/>
            </w14:solidFill>
          </w14:textFill>
        </w:rPr>
        <w:t>http://jszfcg.jsczt.cn/</w:t>
      </w:r>
      <w:r>
        <w:rPr>
          <w:rFonts w:hint="eastAsia" w:ascii="宋体" w:hAnsi="宋体" w:eastAsia="宋体" w:cs="宋体"/>
          <w:color w:val="000000" w:themeColor="text1"/>
          <w:sz w:val="24"/>
          <w:szCs w:val="24"/>
          <w:u w:val="single"/>
          <w14:textFill>
            <w14:solidFill>
              <w14:schemeClr w14:val="tx1"/>
            </w14:solidFill>
          </w14:textFill>
        </w:rPr>
        <w:fldChar w:fldCharType="end"/>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获取征集文件</w:t>
      </w:r>
      <w:r>
        <w:rPr>
          <w:rFonts w:hint="eastAsia" w:ascii="宋体" w:hAnsi="宋体"/>
          <w:color w:val="000000" w:themeColor="text1"/>
          <w:sz w:val="24"/>
          <w:szCs w:val="24"/>
          <w:highlight w:val="none"/>
          <w14:textFill>
            <w14:solidFill>
              <w14:schemeClr w14:val="tx1"/>
            </w14:solidFill>
          </w14:textFill>
        </w:rPr>
        <w:t>，并于</w:t>
      </w:r>
      <w:r>
        <w:rPr>
          <w:rFonts w:hint="eastAsia" w:ascii="宋体" w:hAnsi="宋体" w:eastAsia="宋体" w:cs="Times New Roman"/>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bCs/>
          <w:color w:val="FF0000"/>
          <w:sz w:val="24"/>
          <w:szCs w:val="24"/>
          <w:highlight w:val="none"/>
          <w:u w:val="single"/>
          <w:lang w:val="en-US" w:eastAsia="zh-CN"/>
        </w:rPr>
        <w:t>202</w:t>
      </w:r>
      <w:r>
        <w:rPr>
          <w:rFonts w:hint="eastAsia" w:ascii="宋体" w:hAnsi="宋体" w:cs="Times New Roman"/>
          <w:bCs/>
          <w:color w:val="FF0000"/>
          <w:sz w:val="24"/>
          <w:szCs w:val="24"/>
          <w:highlight w:val="none"/>
          <w:u w:val="single"/>
          <w:lang w:val="en-US" w:eastAsia="zh-CN"/>
        </w:rPr>
        <w:t>6</w:t>
      </w:r>
      <w:r>
        <w:rPr>
          <w:rFonts w:hint="eastAsia" w:ascii="宋体" w:hAnsi="宋体"/>
          <w:bCs/>
          <w:color w:val="FF0000"/>
          <w:sz w:val="24"/>
          <w:szCs w:val="24"/>
          <w:highlight w:val="none"/>
          <w:u w:val="single"/>
        </w:rPr>
        <w:t>年</w:t>
      </w:r>
      <w:r>
        <w:rPr>
          <w:rFonts w:hint="eastAsia" w:ascii="宋体" w:hAnsi="宋体"/>
          <w:bCs/>
          <w:color w:val="FF0000"/>
          <w:sz w:val="24"/>
          <w:szCs w:val="24"/>
          <w:highlight w:val="none"/>
          <w:u w:val="single"/>
          <w:lang w:val="en-US" w:eastAsia="zh-CN"/>
        </w:rPr>
        <w:t>4</w:t>
      </w:r>
      <w:r>
        <w:rPr>
          <w:rFonts w:hint="eastAsia" w:ascii="宋体" w:hAnsi="宋体"/>
          <w:bCs/>
          <w:color w:val="FF0000"/>
          <w:sz w:val="24"/>
          <w:szCs w:val="24"/>
          <w:highlight w:val="none"/>
          <w:u w:val="single"/>
        </w:rPr>
        <w:t>月</w:t>
      </w:r>
      <w:r>
        <w:rPr>
          <w:rFonts w:hint="eastAsia" w:ascii="宋体" w:hAnsi="宋体"/>
          <w:bCs/>
          <w:color w:val="FF0000"/>
          <w:sz w:val="24"/>
          <w:szCs w:val="24"/>
          <w:highlight w:val="none"/>
          <w:u w:val="single"/>
          <w:lang w:val="en-US" w:eastAsia="zh-CN"/>
        </w:rPr>
        <w:t>10</w:t>
      </w:r>
      <w:r>
        <w:rPr>
          <w:rFonts w:hint="eastAsia" w:ascii="宋体" w:hAnsi="宋体"/>
          <w:bCs/>
          <w:color w:val="FF0000"/>
          <w:sz w:val="24"/>
          <w:szCs w:val="24"/>
          <w:highlight w:val="none"/>
          <w:u w:val="single"/>
        </w:rPr>
        <w:t>日</w:t>
      </w:r>
      <w:r>
        <w:rPr>
          <w:rFonts w:hint="eastAsia" w:ascii="宋体" w:hAnsi="宋体"/>
          <w:bCs/>
          <w:color w:val="000000" w:themeColor="text1"/>
          <w:sz w:val="24"/>
          <w:szCs w:val="24"/>
          <w:highlight w:val="none"/>
          <w:u w:val="single"/>
          <w:lang w:val="en-US" w:eastAsia="zh-CN"/>
          <w14:textFill>
            <w14:solidFill>
              <w14:schemeClr w14:val="tx1"/>
            </w14:solidFill>
          </w14:textFill>
        </w:rPr>
        <w:t>9</w:t>
      </w:r>
      <w:r>
        <w:rPr>
          <w:rFonts w:hint="eastAsia" w:ascii="宋体" w:hAnsi="宋体"/>
          <w:bCs/>
          <w:color w:val="000000" w:themeColor="text1"/>
          <w:sz w:val="24"/>
          <w:szCs w:val="24"/>
          <w:highlight w:val="none"/>
          <w:u w:val="single"/>
          <w14:textFill>
            <w14:solidFill>
              <w14:schemeClr w14:val="tx1"/>
            </w14:solidFill>
          </w14:textFill>
        </w:rPr>
        <w:t>点</w:t>
      </w:r>
      <w:r>
        <w:rPr>
          <w:rFonts w:hint="eastAsia" w:ascii="宋体" w:hAnsi="宋体"/>
          <w:bCs/>
          <w:color w:val="000000" w:themeColor="text1"/>
          <w:sz w:val="24"/>
          <w:szCs w:val="24"/>
          <w:highlight w:val="none"/>
          <w:u w:val="single"/>
          <w:lang w:val="en-US" w:eastAsia="zh-CN"/>
          <w14:textFill>
            <w14:solidFill>
              <w14:schemeClr w14:val="tx1"/>
            </w14:solidFill>
          </w14:textFill>
        </w:rPr>
        <w:t>30</w:t>
      </w:r>
      <w:r>
        <w:rPr>
          <w:rFonts w:hint="eastAsia" w:ascii="宋体" w:hAnsi="宋体"/>
          <w:bCs/>
          <w:color w:val="000000" w:themeColor="text1"/>
          <w:sz w:val="24"/>
          <w:szCs w:val="24"/>
          <w:highlight w:val="none"/>
          <w:u w:val="single"/>
          <w14:textFill>
            <w14:solidFill>
              <w14:schemeClr w14:val="tx1"/>
            </w14:solidFill>
          </w14:textFill>
        </w:rPr>
        <w:t>分</w:t>
      </w:r>
      <w:r>
        <w:rPr>
          <w:rFonts w:hint="eastAsia" w:ascii="宋体" w:hAnsi="宋体"/>
          <w:bCs/>
          <w:color w:val="000000" w:themeColor="text1"/>
          <w:sz w:val="24"/>
          <w:szCs w:val="24"/>
          <w:highlight w:val="none"/>
          <w:u w:val="none"/>
          <w:lang w:eastAsia="zh-CN"/>
          <w14:textFill>
            <w14:solidFill>
              <w14:schemeClr w14:val="tx1"/>
            </w14:solidFill>
          </w14:textFill>
        </w:rPr>
        <w:t>（</w:t>
      </w:r>
      <w:r>
        <w:rPr>
          <w:rFonts w:hint="eastAsia" w:ascii="宋体" w:hAnsi="宋体"/>
          <w:bCs/>
          <w:color w:val="000000" w:themeColor="text1"/>
          <w:sz w:val="24"/>
          <w:szCs w:val="24"/>
          <w:highlight w:val="none"/>
          <w:u w:val="none"/>
          <w:lang w:val="en-US" w:eastAsia="zh-CN"/>
          <w14:textFill>
            <w14:solidFill>
              <w14:schemeClr w14:val="tx1"/>
            </w14:solidFill>
          </w14:textFill>
        </w:rPr>
        <w:t>北京时间</w:t>
      </w:r>
      <w:r>
        <w:rPr>
          <w:rFonts w:hint="eastAsia" w:ascii="宋体" w:hAnsi="宋体"/>
          <w:bCs/>
          <w:color w:val="000000" w:themeColor="text1"/>
          <w:sz w:val="24"/>
          <w:szCs w:val="24"/>
          <w:highlight w:val="none"/>
          <w:u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前提交响应</w:t>
      </w:r>
      <w:r>
        <w:rPr>
          <w:rFonts w:ascii="宋体" w:hAnsi="宋体"/>
          <w:bCs/>
          <w:color w:val="000000" w:themeColor="text1"/>
          <w:sz w:val="24"/>
          <w:szCs w:val="24"/>
          <w:highlight w:val="none"/>
          <w14:textFill>
            <w14:solidFill>
              <w14:schemeClr w14:val="tx1"/>
            </w14:solidFill>
          </w14:textFill>
        </w:rPr>
        <w:t>文件</w:t>
      </w:r>
      <w:r>
        <w:rPr>
          <w:rFonts w:hint="eastAsia" w:ascii="宋体" w:hAnsi="宋体"/>
          <w:color w:val="000000" w:themeColor="text1"/>
          <w:sz w:val="24"/>
          <w:szCs w:val="24"/>
          <w:highlight w:val="none"/>
          <w14:textFill>
            <w14:solidFill>
              <w14:schemeClr w14:val="tx1"/>
            </w14:solidFill>
          </w14:textFill>
        </w:rPr>
        <w:t>。</w:t>
      </w:r>
    </w:p>
    <w:p w14:paraId="29DE7B95">
      <w:pPr>
        <w:keepNext w:val="0"/>
        <w:keepLines w:val="0"/>
        <w:pageBreakBefore w:val="0"/>
        <w:widowControl w:val="0"/>
        <w:spacing w:line="400" w:lineRule="atLeast"/>
        <w:ind w:firstLine="482"/>
        <w:outlineLvl w:val="9"/>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一、项目基本情况</w:t>
      </w:r>
    </w:p>
    <w:p w14:paraId="4CABE36D">
      <w:pPr>
        <w:keepNext w:val="0"/>
        <w:keepLines w:val="0"/>
        <w:pageBreakBefore w:val="0"/>
        <w:widowControl w:val="0"/>
        <w:spacing w:line="400" w:lineRule="atLeast"/>
        <w:ind w:firstLine="480"/>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1.项目编号：JSZC-320321-FXZX-K2026-0004</w:t>
      </w:r>
    </w:p>
    <w:p w14:paraId="4FC5AAF9">
      <w:pPr>
        <w:keepNext w:val="0"/>
        <w:keepLines w:val="0"/>
        <w:pageBreakBefore w:val="0"/>
        <w:widowControl w:val="0"/>
        <w:spacing w:line="400" w:lineRule="atLeast"/>
        <w:ind w:firstLine="480"/>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2.项目名称：2026-2027年度丰县国家机关、事业单位和团体组织公务用车维修和保养服务</w:t>
      </w:r>
    </w:p>
    <w:p w14:paraId="211E6AC7">
      <w:pPr>
        <w:keepNext w:val="0"/>
        <w:keepLines w:val="0"/>
        <w:pageBreakBefore w:val="0"/>
        <w:widowControl w:val="0"/>
        <w:spacing w:line="400" w:lineRule="atLeast"/>
        <w:ind w:firstLine="480"/>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3.预算金额：0.00</w:t>
      </w:r>
      <w:r>
        <w:rPr>
          <w:rFonts w:hint="eastAsia" w:ascii="宋体" w:hAnsi="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万元</w:t>
      </w:r>
      <w:r>
        <w:rPr>
          <w:rFonts w:hint="eastAsia" w:ascii="宋体" w:hAnsi="宋体" w:cs="宋体"/>
          <w:color w:val="000000" w:themeColor="text1"/>
          <w:sz w:val="24"/>
          <w:highlight w:val="none"/>
          <w:lang w:val="en-US"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本次采购为框架协议入围采购，采购预算以各单位实际发生为准）</w:t>
      </w:r>
    </w:p>
    <w:p w14:paraId="2F67DCDB">
      <w:pPr>
        <w:keepNext w:val="0"/>
        <w:keepLines w:val="0"/>
        <w:pageBreakBefore w:val="0"/>
        <w:widowControl w:val="0"/>
        <w:spacing w:line="400" w:lineRule="atLeast"/>
        <w:ind w:firstLine="480"/>
        <w:outlineLvl w:val="9"/>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lang w:val="en-US" w:eastAsia="zh-CN"/>
          <w14:textFill>
            <w14:solidFill>
              <w14:schemeClr w14:val="tx1"/>
            </w14:solidFill>
          </w14:textFill>
        </w:rPr>
        <w:t>.最高限制单价：</w:t>
      </w:r>
      <w:r>
        <w:rPr>
          <w:rFonts w:hint="eastAsia" w:ascii="宋体" w:hAnsi="宋体" w:eastAsia="宋体"/>
          <w:color w:val="000000" w:themeColor="text1"/>
          <w:sz w:val="24"/>
          <w:szCs w:val="24"/>
          <w14:textFill>
            <w14:solidFill>
              <w14:schemeClr w14:val="tx1"/>
            </w14:solidFill>
          </w14:textFill>
        </w:rPr>
        <w:t>工时单价：</w:t>
      </w:r>
      <w:r>
        <w:rPr>
          <w:rFonts w:hint="eastAsia" w:ascii="宋体" w:hAnsi="宋体"/>
          <w:color w:val="000000" w:themeColor="text1"/>
          <w:sz w:val="24"/>
          <w:szCs w:val="24"/>
          <w:lang w:val="en-US" w:eastAsia="zh-CN"/>
          <w14:textFill>
            <w14:solidFill>
              <w14:schemeClr w14:val="tx1"/>
            </w14:solidFill>
          </w14:textFill>
        </w:rPr>
        <w:t>8</w:t>
      </w:r>
      <w:r>
        <w:rPr>
          <w:rFonts w:hint="eastAsia" w:ascii="宋体" w:hAnsi="宋体" w:eastAsia="宋体"/>
          <w:color w:val="000000" w:themeColor="text1"/>
          <w:sz w:val="24"/>
          <w:szCs w:val="24"/>
          <w14:textFill>
            <w14:solidFill>
              <w14:schemeClr w14:val="tx1"/>
            </w14:solidFill>
          </w14:textFill>
        </w:rPr>
        <w:t>元/工时，材料进销差价率：10%；</w:t>
      </w:r>
    </w:p>
    <w:p w14:paraId="49EBAC53">
      <w:pPr>
        <w:keepNext w:val="0"/>
        <w:keepLines w:val="0"/>
        <w:pageBreakBefore w:val="0"/>
        <w:widowControl w:val="0"/>
        <w:spacing w:line="400" w:lineRule="atLeast"/>
        <w:ind w:firstLine="480"/>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lang w:val="en-US" w:eastAsia="zh-CN"/>
          <w14:textFill>
            <w14:solidFill>
              <w14:schemeClr w14:val="tx1"/>
            </w14:solidFill>
          </w14:textFill>
        </w:rPr>
        <w:t>.采购需求：详见征集文件第四章</w:t>
      </w:r>
    </w:p>
    <w:p w14:paraId="36A6ECA8">
      <w:pPr>
        <w:keepNext w:val="0"/>
        <w:keepLines w:val="0"/>
        <w:pageBreakBefore w:val="0"/>
        <w:widowControl w:val="0"/>
        <w:spacing w:line="400" w:lineRule="atLeast"/>
        <w:ind w:firstLine="480"/>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lang w:val="en-US" w:eastAsia="zh-CN"/>
          <w14:textFill>
            <w14:solidFill>
              <w14:schemeClr w14:val="tx1"/>
            </w14:solidFill>
          </w14:textFill>
        </w:rPr>
        <w:t>.适用本次框架协议的采购人或服务对象范围：驻地在丰县地区的国家机关、事业单位和团体组织，包括省驻丰单位等</w:t>
      </w:r>
    </w:p>
    <w:p w14:paraId="2877EE0B">
      <w:pPr>
        <w:keepNext w:val="0"/>
        <w:keepLines w:val="0"/>
        <w:pageBreakBefore w:val="0"/>
        <w:spacing w:line="400" w:lineRule="atLeast"/>
        <w:ind w:left="0" w:right="0" w:firstLine="480"/>
        <w:rPr>
          <w:rFonts w:hint="eastAsia" w:ascii="宋体" w:hAnsi="宋体" w:eastAsia="宋体" w:cs="宋体"/>
          <w:bCs/>
          <w:color w:val="FF0000"/>
          <w:sz w:val="24"/>
          <w:szCs w:val="24"/>
          <w:lang w:val="en-US" w:eastAsia="zh-CN"/>
        </w:rPr>
      </w:pPr>
      <w:r>
        <w:rPr>
          <w:rFonts w:hint="eastAsia" w:ascii="宋体" w:hAnsi="宋体" w:cs="宋体"/>
          <w:color w:val="000000" w:themeColor="text1"/>
          <w:sz w:val="24"/>
          <w:highlight w:val="none"/>
          <w:lang w:val="en-US" w:eastAsia="zh-CN"/>
          <w14:textFill>
            <w14:solidFill>
              <w14:schemeClr w14:val="tx1"/>
            </w14:solidFill>
          </w14:textFill>
        </w:rPr>
        <w:t>7</w:t>
      </w:r>
      <w:r>
        <w:rPr>
          <w:rFonts w:hint="eastAsia" w:ascii="宋体" w:hAnsi="宋体" w:eastAsia="宋体" w:cs="宋体"/>
          <w:color w:val="000000" w:themeColor="text1"/>
          <w:sz w:val="24"/>
          <w:highlight w:val="none"/>
          <w:lang w:val="en-US" w:eastAsia="zh-CN"/>
          <w14:textFill>
            <w14:solidFill>
              <w14:schemeClr w14:val="tx1"/>
            </w14:solidFill>
          </w14:textFill>
        </w:rPr>
        <w:t>.框架协议的期限：</w:t>
      </w:r>
      <w:r>
        <w:rPr>
          <w:rFonts w:hint="eastAsia" w:ascii="宋体" w:hAnsi="宋体" w:eastAsia="宋体" w:cs="宋体"/>
          <w:color w:val="FF0000"/>
          <w:sz w:val="24"/>
          <w:szCs w:val="24"/>
          <w:highlight w:val="none"/>
          <w:lang w:val="en-US" w:eastAsia="zh-CN"/>
        </w:rPr>
        <w:t>自</w:t>
      </w:r>
      <w:r>
        <w:rPr>
          <w:rFonts w:hint="eastAsia" w:ascii="宋体" w:hAnsi="宋体" w:cs="宋体"/>
          <w:color w:val="FF0000"/>
          <w:sz w:val="24"/>
          <w:szCs w:val="24"/>
          <w:highlight w:val="none"/>
          <w:lang w:val="en-US" w:eastAsia="zh-CN"/>
        </w:rPr>
        <w:t>协议签订之日</w:t>
      </w:r>
      <w:r>
        <w:rPr>
          <w:rFonts w:hint="eastAsia" w:ascii="宋体" w:hAnsi="宋体" w:eastAsia="宋体" w:cs="宋体"/>
          <w:color w:val="FF0000"/>
          <w:sz w:val="24"/>
          <w:szCs w:val="24"/>
          <w:highlight w:val="none"/>
        </w:rPr>
        <w:t>起至202</w:t>
      </w:r>
      <w:r>
        <w:rPr>
          <w:rFonts w:hint="eastAsia" w:ascii="宋体" w:hAnsi="宋体" w:cs="宋体"/>
          <w:color w:val="FF0000"/>
          <w:sz w:val="24"/>
          <w:szCs w:val="24"/>
          <w:highlight w:val="none"/>
          <w:lang w:val="en-US" w:eastAsia="zh-CN"/>
        </w:rPr>
        <w:t>7</w:t>
      </w:r>
      <w:r>
        <w:rPr>
          <w:rFonts w:hint="eastAsia" w:ascii="宋体" w:hAnsi="宋体" w:eastAsia="宋体" w:cs="宋体"/>
          <w:color w:val="FF0000"/>
          <w:sz w:val="24"/>
          <w:szCs w:val="24"/>
          <w:highlight w:val="none"/>
        </w:rPr>
        <w:t>年</w:t>
      </w:r>
      <w:r>
        <w:rPr>
          <w:rFonts w:hint="eastAsia" w:ascii="宋体" w:hAnsi="宋体" w:cs="宋体"/>
          <w:color w:val="FF0000"/>
          <w:sz w:val="24"/>
          <w:szCs w:val="24"/>
          <w:highlight w:val="none"/>
          <w:lang w:val="en-US" w:eastAsia="zh-CN"/>
        </w:rPr>
        <w:t>12</w:t>
      </w:r>
      <w:r>
        <w:rPr>
          <w:rFonts w:hint="eastAsia" w:ascii="宋体" w:hAnsi="宋体" w:eastAsia="宋体" w:cs="宋体"/>
          <w:color w:val="FF0000"/>
          <w:sz w:val="24"/>
          <w:szCs w:val="24"/>
          <w:highlight w:val="none"/>
        </w:rPr>
        <w:t>月3</w:t>
      </w:r>
      <w:r>
        <w:rPr>
          <w:rFonts w:hint="eastAsia" w:ascii="宋体" w:hAnsi="宋体" w:eastAsia="宋体" w:cs="宋体"/>
          <w:color w:val="FF0000"/>
          <w:sz w:val="24"/>
          <w:szCs w:val="24"/>
          <w:highlight w:val="none"/>
          <w:lang w:val="en-US" w:eastAsia="zh-CN"/>
        </w:rPr>
        <w:t>1</w:t>
      </w:r>
      <w:r>
        <w:rPr>
          <w:rFonts w:hint="eastAsia" w:ascii="宋体" w:hAnsi="宋体" w:eastAsia="宋体" w:cs="宋体"/>
          <w:b w:val="0"/>
          <w:bCs w:val="0"/>
          <w:color w:val="FF0000"/>
          <w:sz w:val="24"/>
          <w:szCs w:val="24"/>
          <w:highlight w:val="none"/>
        </w:rPr>
        <w:t>日止</w:t>
      </w:r>
    </w:p>
    <w:p w14:paraId="6784B45F">
      <w:pPr>
        <w:pStyle w:val="220"/>
        <w:keepNext w:val="0"/>
        <w:keepLines w:val="0"/>
        <w:pageBreakBefore w:val="0"/>
        <w:pBdr>
          <w:top w:val="none" w:color="000000" w:sz="0" w:space="0"/>
          <w:left w:val="none" w:color="000000" w:sz="0" w:space="0"/>
          <w:bottom w:val="none" w:color="000000" w:sz="0" w:space="0"/>
          <w:right w:val="none" w:color="000000" w:sz="0" w:space="0"/>
        </w:pBdr>
        <w:spacing w:after="0" w:line="400" w:lineRule="atLeast"/>
        <w:ind w:firstLine="480"/>
        <w:jc w:val="both"/>
        <w:outlineLvl w:val="9"/>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8.</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本项目（是/否）接受联合体投标：否</w:t>
      </w:r>
    </w:p>
    <w:p w14:paraId="2323DD59">
      <w:pPr>
        <w:keepNext w:val="0"/>
        <w:keepLines w:val="0"/>
        <w:pageBreakBefore w:val="0"/>
        <w:widowControl w:val="0"/>
        <w:spacing w:line="400" w:lineRule="atLeast"/>
        <w:ind w:firstLine="482"/>
        <w:outlineLvl w:val="9"/>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二、申请人的资格要求</w:t>
      </w:r>
    </w:p>
    <w:p w14:paraId="6B9E5A47">
      <w:pPr>
        <w:keepNext w:val="0"/>
        <w:keepLines w:val="0"/>
        <w:pageBreakBefore w:val="0"/>
        <w:widowControl w:val="0"/>
        <w:spacing w:line="400" w:lineRule="atLeast"/>
        <w:ind w:firstLine="480"/>
        <w:outlineLvl w:val="9"/>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（一）满足《中华人民共和国政府采购法》第二十二条规定</w:t>
      </w:r>
      <w:r>
        <w:rPr>
          <w:rFonts w:hint="eastAsia" w:ascii="宋体" w:hAnsi="宋体" w:cs="宋体"/>
          <w:color w:val="000000" w:themeColor="text1"/>
          <w:sz w:val="24"/>
          <w:highlight w:val="none"/>
          <w:lang w:val="en-US" w:eastAsia="zh-CN"/>
          <w14:textFill>
            <w14:solidFill>
              <w14:schemeClr w14:val="tx1"/>
            </w14:solidFill>
          </w14:textFill>
        </w:rPr>
        <w:t>；</w:t>
      </w:r>
    </w:p>
    <w:p w14:paraId="52AD0349">
      <w:pPr>
        <w:keepNext w:val="0"/>
        <w:keepLines w:val="0"/>
        <w:pageBreakBefore w:val="0"/>
        <w:widowControl w:val="0"/>
        <w:spacing w:line="400" w:lineRule="atLeast"/>
        <w:ind w:firstLine="480"/>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（二）落实政府采购政策需满足的资格要求：此项目属于专门面向中小企业采购的项目，即提供的服务全部有符合政策要求的中小微企业、监狱企业、残疾人福利性单位承接。</w:t>
      </w:r>
    </w:p>
    <w:p w14:paraId="14029DCB">
      <w:pPr>
        <w:keepNext w:val="0"/>
        <w:keepLines w:val="0"/>
        <w:pageBreakBefore w:val="0"/>
        <w:widowControl w:val="0"/>
        <w:spacing w:line="400" w:lineRule="atLeast"/>
        <w:ind w:firstLine="480"/>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（三）本项目的特定资格要求：二类及以上汽车维修企业</w:t>
      </w:r>
    </w:p>
    <w:p w14:paraId="0870A5DA">
      <w:pPr>
        <w:keepNext w:val="0"/>
        <w:keepLines w:val="0"/>
        <w:pageBreakBefore w:val="0"/>
        <w:widowControl w:val="0"/>
        <w:spacing w:line="400" w:lineRule="atLeast"/>
        <w:ind w:firstLine="480"/>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一类汽车维修企业：须在丰县地区有固定的经营场所；须提供有效期内的道路运输经营许可证或在当地交通部门（或道路运输管理机构）备案，许可证或备案经营范围为“一类汽车维修（乘用车）”或“一类汽车维修（小型车）”；</w:t>
      </w:r>
    </w:p>
    <w:p w14:paraId="38FEC29B">
      <w:pPr>
        <w:keepNext w:val="0"/>
        <w:keepLines w:val="0"/>
        <w:pageBreakBefore w:val="0"/>
        <w:widowControl w:val="0"/>
        <w:spacing w:line="400" w:lineRule="atLeast"/>
        <w:ind w:firstLine="482"/>
        <w:outlineLvl w:val="9"/>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二类汽车维修企业：须在丰县地区有固定的经营场所；须提供有效期内的道路运输经营许可证或在当地交通部门（或道路运输管理机构）备案，许可证或备案经营范围为“二类汽车维修（乘用车）”或“二类汽车维修（小型车）”</w:t>
      </w:r>
      <w:r>
        <w:rPr>
          <w:rFonts w:hint="eastAsia" w:ascii="宋体" w:hAnsi="宋体" w:cs="宋体"/>
          <w:color w:val="000000" w:themeColor="text1"/>
          <w:sz w:val="24"/>
          <w:highlight w:val="none"/>
          <w:lang w:val="en-US" w:eastAsia="zh-CN"/>
          <w14:textFill>
            <w14:solidFill>
              <w14:schemeClr w14:val="tx1"/>
            </w14:solidFill>
          </w14:textFill>
        </w:rPr>
        <w:t>。</w:t>
      </w:r>
    </w:p>
    <w:p w14:paraId="3D47989B">
      <w:pPr>
        <w:keepNext w:val="0"/>
        <w:keepLines w:val="0"/>
        <w:pageBreakBefore w:val="0"/>
        <w:widowControl w:val="0"/>
        <w:spacing w:line="400" w:lineRule="atLeast"/>
        <w:ind w:firstLine="482"/>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说明：</w:t>
      </w:r>
    </w:p>
    <w:p w14:paraId="4DF03850">
      <w:pPr>
        <w:keepNext w:val="0"/>
        <w:keepLines w:val="0"/>
        <w:pageBreakBefore w:val="0"/>
        <w:widowControl w:val="0"/>
        <w:spacing w:line="400" w:lineRule="atLeast"/>
        <w:ind w:firstLine="482"/>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1.本项目不接受联合体参与采购活动。</w:t>
      </w:r>
    </w:p>
    <w:p w14:paraId="2320DDC6">
      <w:pPr>
        <w:keepNext w:val="0"/>
        <w:keepLines w:val="0"/>
        <w:pageBreakBefore w:val="0"/>
        <w:widowControl w:val="0"/>
        <w:spacing w:line="400" w:lineRule="atLeast"/>
        <w:ind w:firstLine="482"/>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2.单位负责人为同一人或者存在直接控股、管理关系的不同供应商，不得参加同一合同项下的政府采购活动。</w:t>
      </w:r>
    </w:p>
    <w:p w14:paraId="0EE749A2">
      <w:pPr>
        <w:keepNext w:val="0"/>
        <w:keepLines w:val="0"/>
        <w:pageBreakBefore w:val="0"/>
        <w:widowControl w:val="0"/>
        <w:spacing w:line="400" w:lineRule="atLeast"/>
        <w:ind w:firstLine="482"/>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3.为本采购项目提供整体设计、规范编制或者项目管理、监理、检测等服务的供应商，不得再参加本采购项目的采购活动。</w:t>
      </w:r>
    </w:p>
    <w:p w14:paraId="0099B44B">
      <w:pPr>
        <w:keepNext w:val="0"/>
        <w:keepLines w:val="0"/>
        <w:pageBreakBefore w:val="0"/>
        <w:widowControl w:val="0"/>
        <w:spacing w:line="400" w:lineRule="atLeast"/>
        <w:ind w:firstLine="482"/>
        <w:outlineLvl w:val="9"/>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4.供应商无被列入失信被执行人、重大税收违法案件当事人名单、政府采购严重失信行为记录名单及其他不符合《中华人民共和国政府采购法》第二十二条规定条件的信用记录</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w:t>
      </w:r>
    </w:p>
    <w:p w14:paraId="6FC75CA7">
      <w:pPr>
        <w:keepNext w:val="0"/>
        <w:keepLines w:val="0"/>
        <w:pageBreakBefore w:val="0"/>
        <w:widowControl w:val="0"/>
        <w:spacing w:line="400" w:lineRule="atLeast"/>
        <w:ind w:firstLine="482"/>
        <w:outlineLvl w:val="9"/>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三、获取征集文件</w:t>
      </w:r>
    </w:p>
    <w:p w14:paraId="787CBBE1">
      <w:pPr>
        <w:keepNext w:val="0"/>
        <w:keepLines w:val="0"/>
        <w:pageBreakBefore w:val="0"/>
        <w:widowControl w:val="0"/>
        <w:spacing w:line="400" w:lineRule="atLeast"/>
        <w:ind w:firstLine="480"/>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时间：自征集公告发布之日起5个工作日 </w:t>
      </w:r>
    </w:p>
    <w:p w14:paraId="075549F0">
      <w:pPr>
        <w:keepNext w:val="0"/>
        <w:keepLines w:val="0"/>
        <w:pageBreakBefore w:val="0"/>
        <w:widowControl w:val="0"/>
        <w:spacing w:line="400" w:lineRule="atLeast"/>
        <w:ind w:firstLine="480"/>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地点：“苏采云”系统 </w:t>
      </w:r>
    </w:p>
    <w:p w14:paraId="3593DA08">
      <w:pPr>
        <w:keepNext w:val="0"/>
        <w:keepLines w:val="0"/>
        <w:pageBreakBefore w:val="0"/>
        <w:widowControl w:val="0"/>
        <w:spacing w:line="400" w:lineRule="atLeast"/>
        <w:ind w:firstLine="480"/>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方式：自行下载 </w:t>
      </w:r>
    </w:p>
    <w:p w14:paraId="2CA2F78A">
      <w:pPr>
        <w:keepNext w:val="0"/>
        <w:keepLines w:val="0"/>
        <w:pageBreakBefore w:val="0"/>
        <w:widowControl w:val="0"/>
        <w:spacing w:line="400" w:lineRule="atLeast"/>
        <w:ind w:firstLine="480"/>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售价：0.00元</w:t>
      </w:r>
    </w:p>
    <w:p w14:paraId="687585F9">
      <w:pPr>
        <w:keepNext w:val="0"/>
        <w:keepLines w:val="0"/>
        <w:pageBreakBefore w:val="0"/>
        <w:widowControl w:val="0"/>
        <w:spacing w:line="400" w:lineRule="atLeast"/>
        <w:ind w:firstLine="482"/>
        <w:outlineLvl w:val="9"/>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四、响应文件的提交方式、截止时间和地点，开启方式、时间和地点</w:t>
      </w:r>
    </w:p>
    <w:p w14:paraId="5252F718">
      <w:pPr>
        <w:keepNext w:val="0"/>
        <w:keepLines w:val="0"/>
        <w:pageBreakBefore w:val="0"/>
        <w:widowControl w:val="0"/>
        <w:spacing w:line="400" w:lineRule="atLeast"/>
        <w:ind w:firstLine="480"/>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1．提交方式和地点：供应商应当通过电子招标投标交易平台（即“苏采云”系统）提交数据电文形式的响应文件（即电子投标）。详见本项目征集公告中“六、其他补充事宜”。</w:t>
      </w:r>
    </w:p>
    <w:p w14:paraId="650F7070">
      <w:pPr>
        <w:keepNext w:val="0"/>
        <w:keepLines w:val="0"/>
        <w:pageBreakBefore w:val="0"/>
        <w:widowControl w:val="0"/>
        <w:spacing w:line="400" w:lineRule="atLeast"/>
        <w:ind w:firstLine="480"/>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2．提交截止时间及开启时间：</w:t>
      </w:r>
      <w:r>
        <w:rPr>
          <w:rFonts w:hint="eastAsia" w:ascii="宋体" w:hAnsi="宋体" w:eastAsia="宋体" w:cs="宋体"/>
          <w:color w:val="FF0000"/>
          <w:sz w:val="24"/>
          <w:highlight w:val="none"/>
          <w:lang w:val="en-US" w:eastAsia="zh-CN"/>
        </w:rPr>
        <w:t>202</w:t>
      </w:r>
      <w:r>
        <w:rPr>
          <w:rFonts w:hint="eastAsia" w:ascii="宋体" w:hAnsi="宋体" w:cs="宋体"/>
          <w:color w:val="FF0000"/>
          <w:sz w:val="24"/>
          <w:highlight w:val="none"/>
          <w:lang w:val="en-US" w:eastAsia="zh-CN"/>
        </w:rPr>
        <w:t>6</w:t>
      </w:r>
      <w:r>
        <w:rPr>
          <w:rFonts w:hint="eastAsia" w:ascii="宋体" w:hAnsi="宋体" w:eastAsia="宋体" w:cs="宋体"/>
          <w:color w:val="FF0000"/>
          <w:sz w:val="24"/>
          <w:highlight w:val="none"/>
          <w:lang w:val="en-US" w:eastAsia="zh-CN"/>
        </w:rPr>
        <w:t>年</w:t>
      </w:r>
      <w:r>
        <w:rPr>
          <w:rFonts w:hint="eastAsia" w:ascii="宋体" w:hAnsi="宋体" w:cs="宋体"/>
          <w:color w:val="FF0000"/>
          <w:sz w:val="24"/>
          <w:highlight w:val="none"/>
          <w:lang w:val="en-US" w:eastAsia="zh-CN"/>
        </w:rPr>
        <w:t>4</w:t>
      </w:r>
      <w:r>
        <w:rPr>
          <w:rFonts w:hint="eastAsia" w:ascii="宋体" w:hAnsi="宋体" w:eastAsia="宋体" w:cs="宋体"/>
          <w:color w:val="FF0000"/>
          <w:sz w:val="24"/>
          <w:highlight w:val="none"/>
          <w:lang w:val="en-US" w:eastAsia="zh-CN"/>
        </w:rPr>
        <w:t>月</w:t>
      </w:r>
      <w:r>
        <w:rPr>
          <w:rFonts w:hint="eastAsia" w:ascii="宋体" w:hAnsi="宋体" w:cs="宋体"/>
          <w:color w:val="FF0000"/>
          <w:sz w:val="24"/>
          <w:highlight w:val="none"/>
          <w:lang w:val="en-US" w:eastAsia="zh-CN"/>
        </w:rPr>
        <w:t>10</w:t>
      </w:r>
      <w:r>
        <w:rPr>
          <w:rFonts w:hint="eastAsia" w:ascii="宋体" w:hAnsi="宋体" w:eastAsia="宋体" w:cs="宋体"/>
          <w:color w:val="FF0000"/>
          <w:sz w:val="24"/>
          <w:highlight w:val="none"/>
          <w:lang w:val="en-US" w:eastAsia="zh-CN"/>
        </w:rPr>
        <w:t>日9点30分</w:t>
      </w:r>
      <w:r>
        <w:rPr>
          <w:rFonts w:hint="eastAsia" w:ascii="宋体" w:hAnsi="宋体" w:eastAsia="宋体" w:cs="宋体"/>
          <w:color w:val="000000" w:themeColor="text1"/>
          <w:sz w:val="24"/>
          <w:highlight w:val="none"/>
          <w:lang w:val="en-US" w:eastAsia="zh-CN"/>
          <w14:textFill>
            <w14:solidFill>
              <w14:schemeClr w14:val="tx1"/>
            </w14:solidFill>
          </w14:textFill>
        </w:rPr>
        <w:t>（电子招标投标交易平台（即“苏采云”系统）的国家授时中心标准时间，下同）。</w:t>
      </w:r>
    </w:p>
    <w:p w14:paraId="0A287248">
      <w:pPr>
        <w:keepNext w:val="0"/>
        <w:keepLines w:val="0"/>
        <w:pageBreakBefore w:val="0"/>
        <w:widowControl w:val="0"/>
        <w:spacing w:line="400" w:lineRule="atLeast"/>
        <w:ind w:firstLine="480"/>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3．开启方式及地点：“苏采云”系统“开标大厅”或进入徐州政府采购网--业务工作--用户登录，点击“苏采云”进入系统“开标大厅”开启（解密）响应文件。</w:t>
      </w:r>
    </w:p>
    <w:p w14:paraId="1D063AE7">
      <w:pPr>
        <w:keepNext w:val="0"/>
        <w:keepLines w:val="0"/>
        <w:pageBreakBefore w:val="0"/>
        <w:widowControl w:val="0"/>
        <w:spacing w:line="400" w:lineRule="atLeast"/>
        <w:ind w:firstLine="482"/>
        <w:outlineLvl w:val="9"/>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五、公告期限</w:t>
      </w:r>
    </w:p>
    <w:p w14:paraId="158CE3BE">
      <w:pPr>
        <w:keepNext w:val="0"/>
        <w:keepLines w:val="0"/>
        <w:pageBreakBefore w:val="0"/>
        <w:widowControl w:val="0"/>
        <w:spacing w:line="400" w:lineRule="atLeast"/>
        <w:ind w:firstLine="480"/>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自本公告发布之日起5个工作日。</w:t>
      </w:r>
    </w:p>
    <w:p w14:paraId="27ED2D95">
      <w:pPr>
        <w:keepNext w:val="0"/>
        <w:keepLines w:val="0"/>
        <w:pageBreakBefore w:val="0"/>
        <w:widowControl w:val="0"/>
        <w:spacing w:line="400" w:lineRule="atLeast"/>
        <w:ind w:firstLine="482"/>
        <w:outlineLvl w:val="9"/>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六、其他补充事宜</w:t>
      </w:r>
    </w:p>
    <w:p w14:paraId="143FE1A5">
      <w:pPr>
        <w:keepNext w:val="0"/>
        <w:keepLines w:val="0"/>
        <w:pageBreakBefore w:val="0"/>
        <w:widowControl w:val="0"/>
        <w:spacing w:line="400" w:lineRule="atLeast"/>
        <w:ind w:firstLine="480"/>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见本项目征集公告</w:t>
      </w:r>
    </w:p>
    <w:p w14:paraId="0267DA0D">
      <w:pPr>
        <w:keepNext w:val="0"/>
        <w:keepLines w:val="0"/>
        <w:pageBreakBefore w:val="0"/>
        <w:widowControl w:val="0"/>
        <w:numPr>
          <w:ilvl w:val="0"/>
          <w:numId w:val="0"/>
        </w:numPr>
        <w:spacing w:line="400" w:lineRule="atLeast"/>
        <w:ind w:firstLine="482"/>
        <w:jc w:val="left"/>
        <w:outlineLvl w:val="9"/>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七、对本次征集提出询问，请按以下方式联系。</w:t>
      </w:r>
    </w:p>
    <w:p w14:paraId="2DF5FC40">
      <w:pPr>
        <w:keepNext w:val="0"/>
        <w:keepLines w:val="0"/>
        <w:pageBreakBefore w:val="0"/>
        <w:widowControl w:val="0"/>
        <w:spacing w:line="400" w:lineRule="atLeast"/>
        <w:ind w:firstLine="480"/>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1.征集人信息</w:t>
      </w:r>
    </w:p>
    <w:p w14:paraId="61FDDEB5">
      <w:pPr>
        <w:keepNext w:val="0"/>
        <w:keepLines w:val="0"/>
        <w:pageBreakBefore w:val="0"/>
        <w:widowControl w:val="0"/>
        <w:spacing w:line="400" w:lineRule="atLeast"/>
        <w:ind w:firstLine="480"/>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单位名称：丰县公共资源交易中心</w:t>
      </w:r>
    </w:p>
    <w:p w14:paraId="0B2B7FA1">
      <w:pPr>
        <w:keepNext w:val="0"/>
        <w:keepLines w:val="0"/>
        <w:pageBreakBefore w:val="0"/>
        <w:widowControl w:val="0"/>
        <w:spacing w:line="400" w:lineRule="atLeast"/>
        <w:ind w:firstLine="480"/>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单位地址：丰县</w:t>
      </w:r>
      <w:r>
        <w:rPr>
          <w:rFonts w:hint="eastAsia" w:ascii="宋体" w:hAnsi="宋体" w:cs="宋体"/>
          <w:color w:val="000000" w:themeColor="text1"/>
          <w:sz w:val="24"/>
          <w:highlight w:val="none"/>
          <w:lang w:val="en-US" w:eastAsia="zh-CN"/>
          <w14:textFill>
            <w14:solidFill>
              <w14:schemeClr w14:val="tx1"/>
            </w14:solidFill>
          </w14:textFill>
        </w:rPr>
        <w:t>政务服务中心</w:t>
      </w:r>
      <w:r>
        <w:rPr>
          <w:rFonts w:hint="eastAsia" w:ascii="宋体" w:hAnsi="宋体" w:eastAsia="宋体" w:cs="宋体"/>
          <w:color w:val="000000" w:themeColor="text1"/>
          <w:sz w:val="24"/>
          <w:highlight w:val="none"/>
          <w:lang w:val="en-US" w:eastAsia="zh-CN"/>
          <w14:textFill>
            <w14:solidFill>
              <w14:schemeClr w14:val="tx1"/>
            </w14:solidFill>
          </w14:textFill>
        </w:rPr>
        <w:t>五楼</w:t>
      </w:r>
    </w:p>
    <w:p w14:paraId="3368EE88">
      <w:pPr>
        <w:keepNext w:val="0"/>
        <w:keepLines w:val="0"/>
        <w:pageBreakBefore w:val="0"/>
        <w:widowControl w:val="0"/>
        <w:spacing w:line="400" w:lineRule="atLeast"/>
        <w:ind w:firstLine="480"/>
        <w:outlineLvl w:val="9"/>
        <w:rPr>
          <w:rFonts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联系人：曹倩</w:t>
      </w:r>
    </w:p>
    <w:p w14:paraId="22E3F687">
      <w:pPr>
        <w:keepNext w:val="0"/>
        <w:keepLines w:val="0"/>
        <w:pageBreakBefore w:val="0"/>
        <w:widowControl w:val="0"/>
        <w:spacing w:line="400" w:lineRule="atLeast"/>
        <w:ind w:firstLine="480"/>
        <w:outlineLvl w:val="9"/>
        <w:rPr>
          <w:rFonts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联系电话：0516-89220212</w:t>
      </w:r>
    </w:p>
    <w:p w14:paraId="34F69BB0">
      <w:pPr>
        <w:rPr>
          <w:rFonts w:hint="eastAsia"/>
          <w:color w:val="000000" w:themeColor="text1"/>
          <w:highlight w:val="none"/>
          <w14:textFill>
            <w14:solidFill>
              <w14:schemeClr w14:val="tx1"/>
            </w14:solidFill>
          </w14:textFill>
        </w:rPr>
      </w:pPr>
    </w:p>
    <w:p w14:paraId="71F05163">
      <w:pPr>
        <w:pStyle w:val="250"/>
        <w:rPr>
          <w:rFonts w:hint="eastAsia"/>
          <w:color w:val="000000" w:themeColor="text1"/>
          <w:highlight w:val="none"/>
          <w14:textFill>
            <w14:solidFill>
              <w14:schemeClr w14:val="tx1"/>
            </w14:solidFill>
          </w14:textFill>
        </w:rPr>
      </w:pPr>
    </w:p>
    <w:p w14:paraId="399A3CD9">
      <w:pPr>
        <w:keepNext w:val="0"/>
        <w:keepLines w:val="0"/>
        <w:pageBreakBefore w:val="0"/>
        <w:spacing w:line="500" w:lineRule="exact"/>
        <w:jc w:val="center"/>
        <w:outlineLvl w:val="0"/>
        <w:rPr>
          <w:rFonts w:hint="eastAsia" w:ascii="宋体" w:hAnsi="宋体" w:eastAsia="宋体" w:cs="宋体"/>
          <w:b/>
          <w:bCs/>
          <w:color w:val="000000" w:themeColor="text1"/>
          <w:sz w:val="36"/>
          <w:szCs w:val="36"/>
          <w:highlight w:val="none"/>
          <w14:textFill>
            <w14:solidFill>
              <w14:schemeClr w14:val="tx1"/>
            </w14:solidFill>
          </w14:textFill>
        </w:rPr>
      </w:pPr>
    </w:p>
    <w:p w14:paraId="5D1BC7A9">
      <w:pPr>
        <w:keepNext w:val="0"/>
        <w:keepLines w:val="0"/>
        <w:pageBreakBefore w:val="0"/>
        <w:spacing w:line="500" w:lineRule="exact"/>
        <w:jc w:val="center"/>
        <w:outlineLvl w:val="0"/>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第二章  供应商须知</w:t>
      </w:r>
    </w:p>
    <w:p w14:paraId="29B73BDF">
      <w:pPr>
        <w:keepNext w:val="0"/>
        <w:keepLines w:val="0"/>
        <w:pageBreakBefore w:val="0"/>
        <w:spacing w:line="500" w:lineRule="exact"/>
        <w:jc w:val="center"/>
        <w:outlineLvl w:val="9"/>
        <w:rPr>
          <w:rFonts w:hint="eastAsia" w:ascii="黑体" w:hAnsi="黑体" w:eastAsia="黑体" w:cs="黑体"/>
          <w:b/>
          <w:bCs/>
          <w:color w:val="000000" w:themeColor="text1"/>
          <w:sz w:val="32"/>
          <w:szCs w:val="32"/>
          <w:highlight w:val="none"/>
          <w14:textFill>
            <w14:solidFill>
              <w14:schemeClr w14:val="tx1"/>
            </w14:solidFill>
          </w14:textFill>
        </w:rPr>
      </w:pPr>
    </w:p>
    <w:p w14:paraId="42958FB1">
      <w:pPr>
        <w:keepNext w:val="0"/>
        <w:keepLines w:val="0"/>
        <w:pageBreakBefore w:val="0"/>
        <w:spacing w:line="440" w:lineRule="exact"/>
        <w:ind w:firstLine="643"/>
        <w:jc w:val="center"/>
        <w:outlineLvl w:val="9"/>
        <w:rPr>
          <w:rFonts w:hint="eastAsia" w:ascii="黑体" w:hAnsi="黑体" w:eastAsia="黑体" w:cs="黑体"/>
          <w:b w:val="0"/>
          <w:bCs w:val="0"/>
          <w:color w:val="000000" w:themeColor="text1"/>
          <w:sz w:val="28"/>
          <w:szCs w:val="28"/>
          <w:highlight w:val="none"/>
          <w14:textFill>
            <w14:solidFill>
              <w14:schemeClr w14:val="tx1"/>
            </w14:solidFill>
          </w14:textFill>
        </w:rPr>
      </w:pPr>
      <w:r>
        <w:rPr>
          <w:rFonts w:hint="eastAsia" w:ascii="黑体" w:hAnsi="黑体" w:eastAsia="黑体" w:cs="黑体"/>
          <w:b w:val="0"/>
          <w:bCs w:val="0"/>
          <w:color w:val="000000" w:themeColor="text1"/>
          <w:sz w:val="28"/>
          <w:szCs w:val="28"/>
          <w:highlight w:val="none"/>
          <w14:textFill>
            <w14:solidFill>
              <w14:schemeClr w14:val="tx1"/>
            </w14:solidFill>
          </w14:textFill>
        </w:rPr>
        <w:t>一、总则</w:t>
      </w:r>
    </w:p>
    <w:p w14:paraId="495873DA">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firstLine="482"/>
        <w:jc w:val="both"/>
        <w:outlineLvl w:val="3"/>
        <w:rPr>
          <w:b/>
          <w:bCs/>
          <w:color w:val="000000" w:themeColor="text1"/>
          <w:sz w:val="24"/>
          <w:szCs w:val="24"/>
          <w:highlight w:val="none"/>
          <w14:textFill>
            <w14:solidFill>
              <w14:schemeClr w14:val="tx1"/>
            </w14:solidFill>
          </w14:textFill>
        </w:rPr>
      </w:pPr>
      <w:r>
        <w:rPr>
          <w:rFonts w:ascii="宋体" w:hAnsi="宋体" w:eastAsia="宋体" w:cs="Arial"/>
          <w:b/>
          <w:bCs/>
          <w:color w:val="000000" w:themeColor="text1"/>
          <w:sz w:val="24"/>
          <w:szCs w:val="24"/>
          <w:highlight w:val="none"/>
          <w14:textFill>
            <w14:solidFill>
              <w14:schemeClr w14:val="tx1"/>
            </w14:solidFill>
          </w14:textFill>
        </w:rPr>
        <w:t>1</w:t>
      </w:r>
      <w:r>
        <w:rPr>
          <w:rFonts w:hint="eastAsia" w:ascii="宋体" w:hAnsi="宋体" w:eastAsia="宋体" w:cs="黑体"/>
          <w:b/>
          <w:bCs/>
          <w:color w:val="000000" w:themeColor="text1"/>
          <w:sz w:val="24"/>
          <w:szCs w:val="24"/>
          <w:highlight w:val="none"/>
          <w:lang w:val="en-US" w:eastAsia="zh-CN"/>
          <w14:textFill>
            <w14:solidFill>
              <w14:schemeClr w14:val="tx1"/>
            </w14:solidFill>
          </w14:textFill>
        </w:rPr>
        <w:t xml:space="preserve">. </w:t>
      </w:r>
      <w:r>
        <w:rPr>
          <w:rFonts w:ascii="宋体" w:hAnsi="宋体" w:eastAsia="宋体" w:cs="黑体"/>
          <w:b/>
          <w:bCs/>
          <w:color w:val="000000" w:themeColor="text1"/>
          <w:sz w:val="24"/>
          <w:szCs w:val="24"/>
          <w:highlight w:val="none"/>
          <w14:textFill>
            <w14:solidFill>
              <w14:schemeClr w14:val="tx1"/>
            </w14:solidFill>
          </w14:textFill>
        </w:rPr>
        <w:t>采购方式</w:t>
      </w:r>
    </w:p>
    <w:p w14:paraId="7B525FCB">
      <w:pPr>
        <w:keepNext w:val="0"/>
        <w:keepLines w:val="0"/>
        <w:pageBreakBefore w:val="0"/>
        <w:spacing w:line="440" w:lineRule="exact"/>
        <w:ind w:firstLine="480"/>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1.1</w:t>
      </w:r>
      <w:r>
        <w:rPr>
          <w:rFonts w:hint="eastAsia" w:ascii="宋体" w:hAnsi="宋体"/>
          <w:b w:val="0"/>
          <w:bCs w:val="0"/>
          <w:color w:val="000000" w:themeColor="text1"/>
          <w:sz w:val="24"/>
          <w:highlight w:val="none"/>
          <w14:textFill>
            <w14:solidFill>
              <w14:schemeClr w14:val="tx1"/>
            </w14:solidFill>
          </w14:textFill>
        </w:rPr>
        <w:t>本次项目采用封闭式框架协议采购方式，本征集文件仅适用于征集公告中所述项目。</w:t>
      </w:r>
    </w:p>
    <w:p w14:paraId="2EC98708">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firstLine="482"/>
        <w:jc w:val="both"/>
        <w:outlineLvl w:val="3"/>
        <w:rPr>
          <w:b/>
          <w:bCs/>
          <w:color w:val="000000" w:themeColor="text1"/>
          <w:sz w:val="24"/>
          <w:szCs w:val="24"/>
          <w:highlight w:val="none"/>
          <w14:textFill>
            <w14:solidFill>
              <w14:schemeClr w14:val="tx1"/>
            </w14:solidFill>
          </w14:textFill>
        </w:rPr>
      </w:pPr>
      <w:r>
        <w:rPr>
          <w:rFonts w:ascii="宋体" w:hAnsi="宋体" w:eastAsia="宋体" w:cs="Arial"/>
          <w:b/>
          <w:bCs/>
          <w:color w:val="000000" w:themeColor="text1"/>
          <w:sz w:val="24"/>
          <w:szCs w:val="24"/>
          <w:highlight w:val="none"/>
          <w14:textFill>
            <w14:solidFill>
              <w14:schemeClr w14:val="tx1"/>
            </w14:solidFill>
          </w14:textFill>
        </w:rPr>
        <w:t>2</w:t>
      </w:r>
      <w:r>
        <w:rPr>
          <w:rFonts w:hint="eastAsia" w:ascii="宋体" w:hAnsi="宋体" w:eastAsia="宋体" w:cs="黑体"/>
          <w:b/>
          <w:bCs/>
          <w:color w:val="000000" w:themeColor="text1"/>
          <w:sz w:val="24"/>
          <w:szCs w:val="24"/>
          <w:highlight w:val="none"/>
          <w:lang w:val="en-US" w:eastAsia="zh-CN"/>
          <w14:textFill>
            <w14:solidFill>
              <w14:schemeClr w14:val="tx1"/>
            </w14:solidFill>
          </w14:textFill>
        </w:rPr>
        <w:t xml:space="preserve">. </w:t>
      </w:r>
      <w:r>
        <w:rPr>
          <w:rFonts w:ascii="宋体" w:hAnsi="宋体" w:eastAsia="宋体" w:cs="黑体"/>
          <w:b/>
          <w:bCs/>
          <w:color w:val="000000" w:themeColor="text1"/>
          <w:sz w:val="24"/>
          <w:szCs w:val="24"/>
          <w:highlight w:val="none"/>
          <w14:textFill>
            <w14:solidFill>
              <w14:schemeClr w14:val="tx1"/>
            </w14:solidFill>
          </w14:textFill>
        </w:rPr>
        <w:t>合格的供应商</w:t>
      </w:r>
    </w:p>
    <w:p w14:paraId="455CF24E">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firstLine="480"/>
        <w:jc w:val="both"/>
        <w:rPr>
          <w:b w:val="0"/>
          <w:bCs w:val="0"/>
          <w:color w:val="000000" w:themeColor="text1"/>
          <w:sz w:val="24"/>
          <w:szCs w:val="24"/>
          <w:highlight w:val="none"/>
          <w14:textFill>
            <w14:solidFill>
              <w14:schemeClr w14:val="tx1"/>
            </w14:solidFill>
          </w14:textFill>
        </w:rPr>
      </w:pPr>
      <w:r>
        <w:rPr>
          <w:rFonts w:ascii="宋体" w:hAnsi="宋体" w:eastAsia="宋体" w:cs="宋体"/>
          <w:b w:val="0"/>
          <w:bCs w:val="0"/>
          <w:color w:val="000000" w:themeColor="text1"/>
          <w:sz w:val="24"/>
          <w:szCs w:val="24"/>
          <w:highlight w:val="none"/>
          <w14:textFill>
            <w14:solidFill>
              <w14:schemeClr w14:val="tx1"/>
            </w14:solidFill>
          </w14:textFill>
        </w:rPr>
        <w:t>2.1满足征集公告中</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申请人</w:t>
      </w:r>
      <w:r>
        <w:rPr>
          <w:rFonts w:ascii="宋体" w:hAnsi="宋体" w:eastAsia="宋体" w:cs="宋体"/>
          <w:b w:val="0"/>
          <w:bCs w:val="0"/>
          <w:color w:val="000000" w:themeColor="text1"/>
          <w:sz w:val="24"/>
          <w:szCs w:val="24"/>
          <w:highlight w:val="none"/>
          <w14:textFill>
            <w14:solidFill>
              <w14:schemeClr w14:val="tx1"/>
            </w14:solidFill>
          </w14:textFill>
        </w:rPr>
        <w:t>资格要求的规定。</w:t>
      </w:r>
    </w:p>
    <w:p w14:paraId="3B058868">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firstLine="480"/>
        <w:jc w:val="both"/>
        <w:rPr>
          <w:b w:val="0"/>
          <w:bCs w:val="0"/>
          <w:color w:val="000000" w:themeColor="text1"/>
          <w:sz w:val="24"/>
          <w:szCs w:val="24"/>
          <w:highlight w:val="none"/>
          <w14:textFill>
            <w14:solidFill>
              <w14:schemeClr w14:val="tx1"/>
            </w14:solidFill>
          </w14:textFill>
        </w:rPr>
      </w:pPr>
      <w:r>
        <w:rPr>
          <w:rFonts w:ascii="宋体" w:hAnsi="宋体" w:eastAsia="宋体" w:cs="宋体"/>
          <w:b w:val="0"/>
          <w:bCs w:val="0"/>
          <w:color w:val="000000" w:themeColor="text1"/>
          <w:sz w:val="24"/>
          <w:szCs w:val="24"/>
          <w:highlight w:val="none"/>
          <w14:textFill>
            <w14:solidFill>
              <w14:schemeClr w14:val="tx1"/>
            </w14:solidFill>
          </w14:textFill>
        </w:rPr>
        <w:t>2.2满足本征集文件实质性条款的规定。</w:t>
      </w:r>
    </w:p>
    <w:p w14:paraId="669D8CBB">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firstLine="482"/>
        <w:jc w:val="both"/>
        <w:outlineLvl w:val="3"/>
        <w:rPr>
          <w:rFonts w:ascii="宋体" w:hAnsi="宋体" w:eastAsia="宋体" w:cs="Arial"/>
          <w:b/>
          <w:bCs/>
          <w:color w:val="000000" w:themeColor="text1"/>
          <w:sz w:val="24"/>
          <w:szCs w:val="24"/>
          <w:highlight w:val="none"/>
          <w14:textFill>
            <w14:solidFill>
              <w14:schemeClr w14:val="tx1"/>
            </w14:solidFill>
          </w14:textFill>
        </w:rPr>
      </w:pPr>
      <w:r>
        <w:rPr>
          <w:rFonts w:ascii="宋体" w:hAnsi="宋体" w:eastAsia="宋体" w:cs="Arial"/>
          <w:b/>
          <w:bCs/>
          <w:color w:val="000000" w:themeColor="text1"/>
          <w:sz w:val="24"/>
          <w:szCs w:val="24"/>
          <w:highlight w:val="none"/>
          <w14:textFill>
            <w14:solidFill>
              <w14:schemeClr w14:val="tx1"/>
            </w14:solidFill>
          </w14:textFill>
        </w:rPr>
        <w:t>3</w:t>
      </w:r>
      <w:r>
        <w:rPr>
          <w:rFonts w:hint="eastAsia" w:ascii="宋体" w:hAnsi="宋体" w:eastAsia="宋体" w:cs="Arial"/>
          <w:b/>
          <w:bCs/>
          <w:color w:val="000000" w:themeColor="text1"/>
          <w:sz w:val="24"/>
          <w:szCs w:val="24"/>
          <w:highlight w:val="none"/>
          <w:lang w:val="en-US" w:eastAsia="zh-CN"/>
          <w14:textFill>
            <w14:solidFill>
              <w14:schemeClr w14:val="tx1"/>
            </w14:solidFill>
          </w14:textFill>
        </w:rPr>
        <w:t xml:space="preserve">. </w:t>
      </w:r>
      <w:r>
        <w:rPr>
          <w:rFonts w:ascii="宋体" w:hAnsi="宋体" w:eastAsia="宋体" w:cs="Arial"/>
          <w:b/>
          <w:bCs/>
          <w:color w:val="000000" w:themeColor="text1"/>
          <w:sz w:val="24"/>
          <w:szCs w:val="24"/>
          <w:highlight w:val="none"/>
          <w14:textFill>
            <w14:solidFill>
              <w14:schemeClr w14:val="tx1"/>
            </w14:solidFill>
          </w14:textFill>
        </w:rPr>
        <w:t>适用法律</w:t>
      </w:r>
    </w:p>
    <w:p w14:paraId="2A61DBC7">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firstLine="480"/>
        <w:jc w:val="both"/>
        <w:rPr>
          <w:b w:val="0"/>
          <w:bCs w:val="0"/>
          <w:color w:val="000000" w:themeColor="text1"/>
          <w:sz w:val="24"/>
          <w:szCs w:val="24"/>
          <w:highlight w:val="none"/>
          <w14:textFill>
            <w14:solidFill>
              <w14:schemeClr w14:val="tx1"/>
            </w14:solidFill>
          </w14:textFill>
        </w:rPr>
      </w:pPr>
      <w:r>
        <w:rPr>
          <w:rFonts w:ascii="宋体" w:hAnsi="宋体" w:eastAsia="宋体" w:cs="宋体"/>
          <w:b w:val="0"/>
          <w:bCs w:val="0"/>
          <w:color w:val="000000" w:themeColor="text1"/>
          <w:sz w:val="24"/>
          <w:szCs w:val="24"/>
          <w:highlight w:val="none"/>
          <w14:textFill>
            <w14:solidFill>
              <w14:schemeClr w14:val="tx1"/>
            </w14:solidFill>
          </w14:textFill>
        </w:rPr>
        <w:t>3.1本次封闭式框架协议采购活动（以下简称采购活动）及由此产生的框架协议文本和采购合同文本受中华人民共和国有关的法律法规制约和保护。</w:t>
      </w:r>
    </w:p>
    <w:p w14:paraId="1E056D83">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firstLine="482"/>
        <w:jc w:val="both"/>
        <w:outlineLvl w:val="3"/>
        <w:rPr>
          <w:rFonts w:ascii="宋体" w:hAnsi="宋体" w:eastAsia="宋体" w:cs="Arial"/>
          <w:b/>
          <w:bCs/>
          <w:color w:val="000000" w:themeColor="text1"/>
          <w:sz w:val="24"/>
          <w:szCs w:val="24"/>
          <w:highlight w:val="none"/>
          <w14:textFill>
            <w14:solidFill>
              <w14:schemeClr w14:val="tx1"/>
            </w14:solidFill>
          </w14:textFill>
        </w:rPr>
      </w:pPr>
      <w:r>
        <w:rPr>
          <w:rFonts w:ascii="宋体" w:hAnsi="宋体" w:eastAsia="宋体" w:cs="Arial"/>
          <w:b/>
          <w:bCs/>
          <w:color w:val="000000" w:themeColor="text1"/>
          <w:sz w:val="24"/>
          <w:szCs w:val="24"/>
          <w:highlight w:val="none"/>
          <w14:textFill>
            <w14:solidFill>
              <w14:schemeClr w14:val="tx1"/>
            </w14:solidFill>
          </w14:textFill>
        </w:rPr>
        <w:t>4</w:t>
      </w:r>
      <w:r>
        <w:rPr>
          <w:rFonts w:hint="eastAsia" w:ascii="宋体" w:hAnsi="宋体" w:eastAsia="宋体" w:cs="Arial"/>
          <w:b/>
          <w:bCs/>
          <w:color w:val="000000" w:themeColor="text1"/>
          <w:sz w:val="24"/>
          <w:szCs w:val="24"/>
          <w:highlight w:val="none"/>
          <w:lang w:val="en-US" w:eastAsia="zh-CN"/>
          <w14:textFill>
            <w14:solidFill>
              <w14:schemeClr w14:val="tx1"/>
            </w14:solidFill>
          </w14:textFill>
        </w:rPr>
        <w:t xml:space="preserve">. </w:t>
      </w:r>
      <w:r>
        <w:rPr>
          <w:rFonts w:ascii="宋体" w:hAnsi="宋体" w:eastAsia="宋体" w:cs="Arial"/>
          <w:b/>
          <w:bCs/>
          <w:color w:val="000000" w:themeColor="text1"/>
          <w:sz w:val="24"/>
          <w:szCs w:val="24"/>
          <w:highlight w:val="none"/>
          <w14:textFill>
            <w14:solidFill>
              <w14:schemeClr w14:val="tx1"/>
            </w14:solidFill>
          </w14:textFill>
        </w:rPr>
        <w:t>参加采购活动的费用</w:t>
      </w:r>
    </w:p>
    <w:p w14:paraId="4D8B2EB6">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firstLine="480"/>
        <w:jc w:val="both"/>
        <w:rPr>
          <w:b w:val="0"/>
          <w:bCs w:val="0"/>
          <w:color w:val="000000" w:themeColor="text1"/>
          <w:sz w:val="24"/>
          <w:szCs w:val="24"/>
          <w:highlight w:val="none"/>
          <w14:textFill>
            <w14:solidFill>
              <w14:schemeClr w14:val="tx1"/>
            </w14:solidFill>
          </w14:textFill>
        </w:rPr>
      </w:pPr>
      <w:r>
        <w:rPr>
          <w:rFonts w:ascii="宋体" w:hAnsi="宋体" w:eastAsia="宋体" w:cs="宋体"/>
          <w:b w:val="0"/>
          <w:bCs w:val="0"/>
          <w:color w:val="000000" w:themeColor="text1"/>
          <w:sz w:val="24"/>
          <w:szCs w:val="24"/>
          <w:highlight w:val="none"/>
          <w14:textFill>
            <w14:solidFill>
              <w14:schemeClr w14:val="tx1"/>
            </w14:solidFill>
          </w14:textFill>
        </w:rPr>
        <w:t>4.1供应商应自行承担所有与参加采购活动有关的费用，无论采购活动过程中的做法和结果如何，</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征集人</w:t>
      </w:r>
      <w:r>
        <w:rPr>
          <w:rFonts w:ascii="宋体" w:hAnsi="宋体" w:eastAsia="宋体" w:cs="宋体"/>
          <w:b w:val="0"/>
          <w:bCs w:val="0"/>
          <w:color w:val="000000" w:themeColor="text1"/>
          <w:sz w:val="24"/>
          <w:szCs w:val="24"/>
          <w:highlight w:val="none"/>
          <w14:textFill>
            <w14:solidFill>
              <w14:schemeClr w14:val="tx1"/>
            </w14:solidFill>
          </w14:textFill>
        </w:rPr>
        <w:t>在任何情况下均无义务和责任承担这些费用。</w:t>
      </w:r>
    </w:p>
    <w:p w14:paraId="3BE7D502">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firstLine="480"/>
        <w:jc w:val="both"/>
        <w:rPr>
          <w:b w:val="0"/>
          <w:bCs w:val="0"/>
          <w:color w:val="000000" w:themeColor="text1"/>
          <w:sz w:val="24"/>
          <w:szCs w:val="24"/>
          <w:highlight w:val="none"/>
          <w14:textFill>
            <w14:solidFill>
              <w14:schemeClr w14:val="tx1"/>
            </w14:solidFill>
          </w14:textFill>
        </w:rPr>
      </w:pPr>
      <w:r>
        <w:rPr>
          <w:rFonts w:ascii="宋体" w:hAnsi="宋体" w:eastAsia="宋体" w:cs="宋体"/>
          <w:b w:val="0"/>
          <w:bCs w:val="0"/>
          <w:color w:val="000000" w:themeColor="text1"/>
          <w:sz w:val="24"/>
          <w:szCs w:val="24"/>
          <w:highlight w:val="none"/>
          <w14:textFill>
            <w14:solidFill>
              <w14:schemeClr w14:val="tx1"/>
            </w14:solidFill>
          </w14:textFill>
        </w:rPr>
        <w:t>4.2本次采购活动</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征集人</w:t>
      </w:r>
      <w:r>
        <w:rPr>
          <w:rFonts w:ascii="宋体" w:hAnsi="宋体" w:eastAsia="宋体" w:cs="宋体"/>
          <w:b w:val="0"/>
          <w:bCs w:val="0"/>
          <w:color w:val="000000" w:themeColor="text1"/>
          <w:sz w:val="24"/>
          <w:szCs w:val="24"/>
          <w:highlight w:val="none"/>
          <w14:textFill>
            <w14:solidFill>
              <w14:schemeClr w14:val="tx1"/>
            </w14:solidFill>
          </w14:textFill>
        </w:rPr>
        <w:t>不收取标书工本费与代理服务费。</w:t>
      </w:r>
    </w:p>
    <w:p w14:paraId="2EEBED0F">
      <w:pPr>
        <w:keepNext w:val="0"/>
        <w:keepLines w:val="0"/>
        <w:pageBreakBefore w:val="0"/>
        <w:widowControl w:val="0"/>
        <w:numPr>
          <w:ilvl w:val="0"/>
          <w:numId w:val="3"/>
        </w:numPr>
        <w:pBdr>
          <w:top w:val="none" w:color="000000" w:sz="0" w:space="0"/>
          <w:left w:val="none" w:color="000000" w:sz="0" w:space="0"/>
          <w:bottom w:val="none" w:color="000000" w:sz="0" w:space="0"/>
          <w:right w:val="none" w:color="000000" w:sz="0" w:space="0"/>
        </w:pBdr>
        <w:spacing w:line="440" w:lineRule="exact"/>
        <w:ind w:firstLine="482"/>
        <w:jc w:val="both"/>
        <w:outlineLvl w:val="3"/>
        <w:rPr>
          <w:rFonts w:ascii="宋体" w:hAnsi="宋体" w:eastAsia="宋体" w:cs="Arial"/>
          <w:b/>
          <w:bCs/>
          <w:color w:val="000000" w:themeColor="text1"/>
          <w:sz w:val="24"/>
          <w:szCs w:val="24"/>
          <w:highlight w:val="none"/>
          <w14:textFill>
            <w14:solidFill>
              <w14:schemeClr w14:val="tx1"/>
            </w14:solidFill>
          </w14:textFill>
        </w:rPr>
      </w:pPr>
      <w:r>
        <w:rPr>
          <w:rFonts w:ascii="宋体" w:hAnsi="宋体" w:eastAsia="宋体" w:cs="Arial"/>
          <w:b/>
          <w:bCs/>
          <w:color w:val="000000" w:themeColor="text1"/>
          <w:sz w:val="24"/>
          <w:szCs w:val="24"/>
          <w:highlight w:val="none"/>
          <w14:textFill>
            <w14:solidFill>
              <w14:schemeClr w14:val="tx1"/>
            </w14:solidFill>
          </w14:textFill>
        </w:rPr>
        <w:t>征集文件的约束力</w:t>
      </w:r>
    </w:p>
    <w:p w14:paraId="2A0F5321">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firstLine="480"/>
        <w:jc w:val="both"/>
        <w:outlineLvl w:val="9"/>
        <w:rPr>
          <w:rFonts w:ascii="宋体" w:hAnsi="宋体" w:eastAsia="宋体" w:cs="宋体"/>
          <w:b w:val="0"/>
          <w:bCs w:val="0"/>
          <w:color w:val="000000" w:themeColor="text1"/>
          <w:sz w:val="24"/>
          <w:szCs w:val="24"/>
          <w:highlight w:val="none"/>
          <w14:textFill>
            <w14:solidFill>
              <w14:schemeClr w14:val="tx1"/>
            </w14:solidFill>
          </w14:textFill>
        </w:rPr>
      </w:pPr>
      <w:r>
        <w:rPr>
          <w:rFonts w:ascii="宋体" w:hAnsi="宋体" w:eastAsia="宋体" w:cs="宋体"/>
          <w:b w:val="0"/>
          <w:bCs w:val="0"/>
          <w:color w:val="000000" w:themeColor="text1"/>
          <w:sz w:val="24"/>
          <w:szCs w:val="24"/>
          <w:highlight w:val="none"/>
          <w14:textFill>
            <w14:solidFill>
              <w14:schemeClr w14:val="tx1"/>
            </w14:solidFill>
          </w14:textFill>
        </w:rPr>
        <w:t>5.1供应商一旦参加本项目采购活动，即被认为接受了本征集文件的规定和约束。</w:t>
      </w:r>
    </w:p>
    <w:p w14:paraId="0F1F626E">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firstLine="480"/>
        <w:jc w:val="center"/>
        <w:outlineLvl w:val="9"/>
        <w:rPr>
          <w:rFonts w:hint="eastAsia" w:ascii="黑体" w:hAnsi="黑体" w:eastAsia="黑体" w:cs="黑体"/>
          <w:b w:val="0"/>
          <w:bCs w:val="0"/>
          <w:color w:val="000000" w:themeColor="text1"/>
          <w:sz w:val="28"/>
          <w:szCs w:val="28"/>
          <w:highlight w:val="none"/>
          <w:lang w:val="en-US" w:eastAsia="zh-CN"/>
          <w14:textFill>
            <w14:solidFill>
              <w14:schemeClr w14:val="tx1"/>
            </w14:solidFill>
          </w14:textFill>
        </w:rPr>
      </w:pPr>
    </w:p>
    <w:p w14:paraId="1D0994C2">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firstLine="480"/>
        <w:jc w:val="center"/>
        <w:outlineLvl w:val="9"/>
        <w:rPr>
          <w:rFonts w:hint="eastAsia" w:ascii="黑体" w:hAnsi="黑体" w:eastAsia="黑体" w:cs="黑体"/>
          <w:b w:val="0"/>
          <w:bCs w:val="0"/>
          <w:color w:val="000000" w:themeColor="text1"/>
          <w:sz w:val="28"/>
          <w:szCs w:val="28"/>
          <w:highlight w:val="none"/>
          <w:lang w:val="en-US" w:eastAsia="zh-CN"/>
          <w14:textFill>
            <w14:solidFill>
              <w14:schemeClr w14:val="tx1"/>
            </w14:solidFill>
          </w14:textFill>
        </w:rPr>
      </w:pPr>
      <w:r>
        <w:rPr>
          <w:rFonts w:hint="eastAsia" w:ascii="黑体" w:hAnsi="黑体" w:eastAsia="黑体" w:cs="黑体"/>
          <w:b w:val="0"/>
          <w:bCs w:val="0"/>
          <w:color w:val="000000" w:themeColor="text1"/>
          <w:sz w:val="28"/>
          <w:szCs w:val="28"/>
          <w:highlight w:val="none"/>
          <w:lang w:val="en-US" w:eastAsia="zh-CN"/>
          <w14:textFill>
            <w14:solidFill>
              <w14:schemeClr w14:val="tx1"/>
            </w14:solidFill>
          </w14:textFill>
        </w:rPr>
        <w:t>二、</w:t>
      </w:r>
      <w:r>
        <w:rPr>
          <w:rFonts w:hint="eastAsia" w:ascii="黑体" w:hAnsi="黑体" w:eastAsia="黑体" w:cs="黑体"/>
          <w:b w:val="0"/>
          <w:bCs w:val="0"/>
          <w:color w:val="000000" w:themeColor="text1"/>
          <w:sz w:val="28"/>
          <w:szCs w:val="28"/>
          <w:highlight w:val="none"/>
          <w14:textFill>
            <w14:solidFill>
              <w14:schemeClr w14:val="tx1"/>
            </w14:solidFill>
          </w14:textFill>
        </w:rPr>
        <w:t>征集</w:t>
      </w:r>
      <w:r>
        <w:rPr>
          <w:rFonts w:hint="eastAsia" w:ascii="黑体" w:hAnsi="黑体" w:eastAsia="黑体" w:cs="黑体"/>
          <w:b w:val="0"/>
          <w:bCs w:val="0"/>
          <w:color w:val="000000" w:themeColor="text1"/>
          <w:sz w:val="28"/>
          <w:szCs w:val="28"/>
          <w:highlight w:val="none"/>
          <w:lang w:val="en-US" w:eastAsia="zh-CN"/>
          <w14:textFill>
            <w14:solidFill>
              <w14:schemeClr w14:val="tx1"/>
            </w14:solidFill>
          </w14:textFill>
        </w:rPr>
        <w:t>文件</w:t>
      </w:r>
    </w:p>
    <w:p w14:paraId="6E7A6864">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440" w:lineRule="exact"/>
        <w:ind w:firstLine="482"/>
        <w:jc w:val="both"/>
        <w:outlineLvl w:val="3"/>
        <w:rPr>
          <w:rFonts w:ascii="宋体" w:hAnsi="宋体" w:eastAsia="宋体" w:cs="Arial"/>
          <w:b/>
          <w:bCs/>
          <w:color w:val="000000" w:themeColor="text1"/>
          <w:sz w:val="24"/>
          <w:szCs w:val="24"/>
          <w:highlight w:val="none"/>
          <w:lang w:val="en-US" w:eastAsia="zh-CN"/>
          <w14:textFill>
            <w14:solidFill>
              <w14:schemeClr w14:val="tx1"/>
            </w14:solidFill>
          </w14:textFill>
        </w:rPr>
      </w:pPr>
      <w:r>
        <w:rPr>
          <w:rFonts w:hint="eastAsia" w:ascii="宋体" w:hAnsi="宋体" w:eastAsia="宋体" w:cs="Arial"/>
          <w:b/>
          <w:bCs/>
          <w:color w:val="000000" w:themeColor="text1"/>
          <w:sz w:val="24"/>
          <w:szCs w:val="24"/>
          <w:highlight w:val="none"/>
          <w:lang w:val="en-US" w:eastAsia="zh-CN"/>
          <w14:textFill>
            <w14:solidFill>
              <w14:schemeClr w14:val="tx1"/>
            </w14:solidFill>
          </w14:textFill>
        </w:rPr>
        <w:t>1.</w:t>
      </w:r>
      <w:r>
        <w:rPr>
          <w:rFonts w:hint="eastAsia" w:ascii="宋体" w:hAnsi="宋体" w:eastAsia="宋体" w:cs="Arial"/>
          <w:b/>
          <w:bCs/>
          <w:color w:val="000000" w:themeColor="text1"/>
          <w:sz w:val="24"/>
          <w:szCs w:val="24"/>
          <w:highlight w:val="none"/>
          <w14:textFill>
            <w14:solidFill>
              <w14:schemeClr w14:val="tx1"/>
            </w14:solidFill>
          </w14:textFill>
        </w:rPr>
        <w:t>征集文件</w:t>
      </w:r>
      <w:r>
        <w:rPr>
          <w:rFonts w:hint="eastAsia" w:ascii="宋体" w:hAnsi="宋体" w:eastAsia="宋体" w:cs="Arial"/>
          <w:b/>
          <w:bCs/>
          <w:color w:val="000000" w:themeColor="text1"/>
          <w:sz w:val="24"/>
          <w:szCs w:val="24"/>
          <w:highlight w:val="none"/>
          <w:lang w:val="en-US" w:eastAsia="zh-CN"/>
          <w14:textFill>
            <w14:solidFill>
              <w14:schemeClr w14:val="tx1"/>
            </w14:solidFill>
          </w14:textFill>
        </w:rPr>
        <w:t>构成</w:t>
      </w:r>
    </w:p>
    <w:p w14:paraId="581DC4F1">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440" w:lineRule="exact"/>
        <w:ind w:firstLine="480"/>
        <w:jc w:val="both"/>
        <w:outlineLvl w:val="3"/>
        <w:rPr>
          <w:rFonts w:hint="eastAsia" w:ascii="宋体" w:hAnsi="宋体" w:eastAsia="宋体" w:cs="Arial"/>
          <w:b w:val="0"/>
          <w:bCs w:val="0"/>
          <w:color w:val="000000" w:themeColor="text1"/>
          <w:sz w:val="24"/>
          <w:szCs w:val="24"/>
          <w:highlight w:val="none"/>
          <w14:textFill>
            <w14:solidFill>
              <w14:schemeClr w14:val="tx1"/>
            </w14:solidFill>
          </w14:textFill>
        </w:rPr>
      </w:pPr>
      <w:r>
        <w:rPr>
          <w:rFonts w:hint="eastAsia" w:ascii="宋体" w:hAnsi="宋体" w:eastAsia="宋体" w:cs="Arial"/>
          <w:b w:val="0"/>
          <w:bCs w:val="0"/>
          <w:color w:val="000000" w:themeColor="text1"/>
          <w:sz w:val="24"/>
          <w:szCs w:val="24"/>
          <w:highlight w:val="none"/>
          <w14:textFill>
            <w14:solidFill>
              <w14:schemeClr w14:val="tx1"/>
            </w14:solidFill>
          </w14:textFill>
        </w:rPr>
        <w:t>1.1征集文件由以下部分组成：</w:t>
      </w:r>
    </w:p>
    <w:p w14:paraId="5A83ADB4">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440" w:lineRule="exact"/>
        <w:ind w:firstLine="480"/>
        <w:jc w:val="both"/>
        <w:outlineLvl w:val="3"/>
        <w:rPr>
          <w:rFonts w:hint="eastAsia" w:ascii="宋体" w:hAnsi="宋体" w:eastAsia="宋体" w:cs="Arial"/>
          <w:b w:val="0"/>
          <w:bCs w:val="0"/>
          <w:color w:val="000000" w:themeColor="text1"/>
          <w:sz w:val="24"/>
          <w:szCs w:val="24"/>
          <w:highlight w:val="none"/>
          <w14:textFill>
            <w14:solidFill>
              <w14:schemeClr w14:val="tx1"/>
            </w14:solidFill>
          </w14:textFill>
        </w:rPr>
      </w:pPr>
      <w:r>
        <w:rPr>
          <w:rFonts w:hint="eastAsia" w:ascii="宋体" w:hAnsi="宋体" w:eastAsia="宋体" w:cs="Arial"/>
          <w:b w:val="0"/>
          <w:bCs w:val="0"/>
          <w:color w:val="000000" w:themeColor="text1"/>
          <w:sz w:val="24"/>
          <w:szCs w:val="24"/>
          <w:highlight w:val="none"/>
          <w14:textFill>
            <w14:solidFill>
              <w14:schemeClr w14:val="tx1"/>
            </w14:solidFill>
          </w14:textFill>
        </w:rPr>
        <w:t>第一章 参加征集活动的邀请</w:t>
      </w:r>
    </w:p>
    <w:p w14:paraId="02051994">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440" w:lineRule="exact"/>
        <w:ind w:firstLine="480"/>
        <w:jc w:val="both"/>
        <w:outlineLvl w:val="3"/>
        <w:rPr>
          <w:rFonts w:hint="eastAsia" w:ascii="宋体" w:hAnsi="宋体" w:eastAsia="宋体" w:cs="Arial"/>
          <w:b w:val="0"/>
          <w:bCs w:val="0"/>
          <w:color w:val="000000" w:themeColor="text1"/>
          <w:sz w:val="24"/>
          <w:szCs w:val="24"/>
          <w:highlight w:val="none"/>
          <w14:textFill>
            <w14:solidFill>
              <w14:schemeClr w14:val="tx1"/>
            </w14:solidFill>
          </w14:textFill>
        </w:rPr>
      </w:pPr>
      <w:r>
        <w:rPr>
          <w:rFonts w:hint="eastAsia" w:ascii="宋体" w:hAnsi="宋体" w:eastAsia="宋体" w:cs="Arial"/>
          <w:b w:val="0"/>
          <w:bCs w:val="0"/>
          <w:color w:val="000000" w:themeColor="text1"/>
          <w:sz w:val="24"/>
          <w:szCs w:val="24"/>
          <w:highlight w:val="none"/>
          <w14:textFill>
            <w14:solidFill>
              <w14:schemeClr w14:val="tx1"/>
            </w14:solidFill>
          </w14:textFill>
        </w:rPr>
        <w:t>第二章 供应商须知</w:t>
      </w:r>
    </w:p>
    <w:p w14:paraId="58069ECC">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440" w:lineRule="exact"/>
        <w:ind w:firstLine="480"/>
        <w:jc w:val="both"/>
        <w:outlineLvl w:val="3"/>
        <w:rPr>
          <w:rFonts w:hint="eastAsia" w:ascii="宋体" w:hAnsi="宋体" w:eastAsia="宋体" w:cs="Arial"/>
          <w:b w:val="0"/>
          <w:bCs w:val="0"/>
          <w:color w:val="000000" w:themeColor="text1"/>
          <w:sz w:val="24"/>
          <w:szCs w:val="24"/>
          <w:highlight w:val="none"/>
          <w14:textFill>
            <w14:solidFill>
              <w14:schemeClr w14:val="tx1"/>
            </w14:solidFill>
          </w14:textFill>
        </w:rPr>
      </w:pPr>
      <w:r>
        <w:rPr>
          <w:rFonts w:hint="eastAsia" w:ascii="宋体" w:hAnsi="宋体" w:eastAsia="宋体" w:cs="Arial"/>
          <w:b w:val="0"/>
          <w:bCs w:val="0"/>
          <w:color w:val="000000" w:themeColor="text1"/>
          <w:sz w:val="24"/>
          <w:szCs w:val="24"/>
          <w:highlight w:val="none"/>
          <w14:textFill>
            <w14:solidFill>
              <w14:schemeClr w14:val="tx1"/>
            </w14:solidFill>
          </w14:textFill>
        </w:rPr>
        <w:t>第三章 框架协议文本</w:t>
      </w:r>
    </w:p>
    <w:p w14:paraId="578CDE9B">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440" w:lineRule="exact"/>
        <w:ind w:firstLine="480"/>
        <w:jc w:val="both"/>
        <w:outlineLvl w:val="3"/>
        <w:rPr>
          <w:rFonts w:hint="eastAsia" w:ascii="宋体" w:hAnsi="宋体" w:eastAsia="宋体" w:cs="Arial"/>
          <w:b w:val="0"/>
          <w:bCs w:val="0"/>
          <w:color w:val="000000" w:themeColor="text1"/>
          <w:sz w:val="24"/>
          <w:szCs w:val="24"/>
          <w:highlight w:val="none"/>
          <w14:textFill>
            <w14:solidFill>
              <w14:schemeClr w14:val="tx1"/>
            </w14:solidFill>
          </w14:textFill>
        </w:rPr>
      </w:pPr>
      <w:r>
        <w:rPr>
          <w:rFonts w:hint="eastAsia" w:ascii="宋体" w:hAnsi="宋体" w:eastAsia="宋体" w:cs="Arial"/>
          <w:b w:val="0"/>
          <w:bCs w:val="0"/>
          <w:color w:val="000000" w:themeColor="text1"/>
          <w:sz w:val="24"/>
          <w:szCs w:val="24"/>
          <w:highlight w:val="none"/>
          <w14:textFill>
            <w14:solidFill>
              <w14:schemeClr w14:val="tx1"/>
            </w14:solidFill>
          </w14:textFill>
        </w:rPr>
        <w:t>第四章 采购需求</w:t>
      </w:r>
    </w:p>
    <w:p w14:paraId="40972528">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440" w:lineRule="exact"/>
        <w:ind w:firstLine="480"/>
        <w:jc w:val="both"/>
        <w:outlineLvl w:val="3"/>
        <w:rPr>
          <w:rFonts w:hint="eastAsia" w:ascii="宋体" w:hAnsi="宋体" w:eastAsia="宋体" w:cs="Arial"/>
          <w:b w:val="0"/>
          <w:bCs w:val="0"/>
          <w:color w:val="000000" w:themeColor="text1"/>
          <w:sz w:val="24"/>
          <w:szCs w:val="24"/>
          <w:highlight w:val="none"/>
          <w14:textFill>
            <w14:solidFill>
              <w14:schemeClr w14:val="tx1"/>
            </w14:solidFill>
          </w14:textFill>
        </w:rPr>
      </w:pPr>
      <w:r>
        <w:rPr>
          <w:rFonts w:hint="eastAsia" w:ascii="宋体" w:hAnsi="宋体" w:eastAsia="宋体" w:cs="Arial"/>
          <w:b w:val="0"/>
          <w:bCs w:val="0"/>
          <w:color w:val="000000" w:themeColor="text1"/>
          <w:sz w:val="24"/>
          <w:szCs w:val="24"/>
          <w:highlight w:val="none"/>
          <w14:textFill>
            <w14:solidFill>
              <w14:schemeClr w14:val="tx1"/>
            </w14:solidFill>
          </w14:textFill>
        </w:rPr>
        <w:t>第五章 确定入围及成交供应商</w:t>
      </w:r>
    </w:p>
    <w:p w14:paraId="0B3E6161">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440" w:lineRule="exact"/>
        <w:ind w:firstLine="480"/>
        <w:jc w:val="both"/>
        <w:outlineLvl w:val="3"/>
        <w:rPr>
          <w:rFonts w:hint="eastAsia" w:ascii="宋体" w:hAnsi="宋体" w:eastAsia="宋体" w:cs="Arial"/>
          <w:b w:val="0"/>
          <w:bCs w:val="0"/>
          <w:color w:val="000000" w:themeColor="text1"/>
          <w:sz w:val="24"/>
          <w:szCs w:val="24"/>
          <w:highlight w:val="none"/>
          <w14:textFill>
            <w14:solidFill>
              <w14:schemeClr w14:val="tx1"/>
            </w14:solidFill>
          </w14:textFill>
        </w:rPr>
      </w:pPr>
      <w:r>
        <w:rPr>
          <w:rFonts w:hint="eastAsia" w:ascii="宋体" w:hAnsi="宋体" w:eastAsia="宋体" w:cs="Arial"/>
          <w:b w:val="0"/>
          <w:bCs w:val="0"/>
          <w:color w:val="000000" w:themeColor="text1"/>
          <w:sz w:val="24"/>
          <w:szCs w:val="24"/>
          <w:highlight w:val="none"/>
          <w14:textFill>
            <w14:solidFill>
              <w14:schemeClr w14:val="tx1"/>
            </w14:solidFill>
          </w14:textFill>
        </w:rPr>
        <w:t>第六章 响应文件格式</w:t>
      </w:r>
    </w:p>
    <w:p w14:paraId="1FF7EA94">
      <w:pPr>
        <w:keepNext w:val="0"/>
        <w:keepLines w:val="0"/>
        <w:pageBreakBefore w:val="0"/>
        <w:spacing w:line="440" w:lineRule="exact"/>
        <w:ind w:firstLine="480"/>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1.2</w:t>
      </w:r>
      <w:r>
        <w:rPr>
          <w:rFonts w:hint="eastAsia" w:ascii="宋体" w:hAnsi="宋体"/>
          <w:b w:val="0"/>
          <w:bCs w:val="0"/>
          <w:color w:val="000000" w:themeColor="text1"/>
          <w:sz w:val="24"/>
          <w:highlight w:val="none"/>
          <w14:textFill>
            <w14:solidFill>
              <w14:schemeClr w14:val="tx1"/>
            </w14:solidFill>
          </w14:textFill>
        </w:rPr>
        <w:t>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bookmarkStart w:id="0" w:name="_Toc20823283"/>
      <w:bookmarkEnd w:id="0"/>
      <w:bookmarkStart w:id="1" w:name="_Toc16938527"/>
      <w:bookmarkEnd w:id="1"/>
      <w:bookmarkStart w:id="2" w:name="_Toc513029211"/>
      <w:bookmarkEnd w:id="2"/>
      <w:bookmarkStart w:id="3" w:name="_Toc462564070"/>
      <w:bookmarkEnd w:id="3"/>
    </w:p>
    <w:p w14:paraId="2036A18C">
      <w:pPr>
        <w:keepNext w:val="0"/>
        <w:keepLines w:val="0"/>
        <w:pageBreakBefore w:val="0"/>
        <w:spacing w:line="440" w:lineRule="exact"/>
        <w:ind w:firstLine="482"/>
        <w:outlineLvl w:val="9"/>
        <w:rPr>
          <w:rFonts w:hint="eastAsia" w:ascii="宋体" w:hAnsi="宋体" w:eastAsia="宋体" w:cs="Arial"/>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Arial"/>
          <w:b/>
          <w:bCs/>
          <w:color w:val="000000" w:themeColor="text1"/>
          <w:sz w:val="24"/>
          <w:szCs w:val="24"/>
          <w:highlight w:val="none"/>
          <w:lang w:val="en-US" w:eastAsia="zh-CN"/>
          <w14:textFill>
            <w14:solidFill>
              <w14:schemeClr w14:val="tx1"/>
            </w14:solidFill>
          </w14:textFill>
        </w:rPr>
        <w:t>2.征集文件的澄清或者修改</w:t>
      </w:r>
    </w:p>
    <w:p w14:paraId="29721B7A">
      <w:pPr>
        <w:keepNext w:val="0"/>
        <w:keepLines w:val="0"/>
        <w:pageBreakBefore w:val="0"/>
        <w:spacing w:line="440" w:lineRule="exact"/>
        <w:ind w:firstLine="480"/>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highlight w:val="none"/>
          <w14:textFill>
            <w14:solidFill>
              <w14:schemeClr w14:val="tx1"/>
            </w14:solidFill>
          </w14:textFill>
        </w:rPr>
        <w:t>.1征集人可以对已发出的征集文件进行必要的澄清或者修改，澄清或者修改应当在原公告发布媒体上发布澄清公告。澄清或者修改的内容为征集文件的组成部分。</w:t>
      </w:r>
    </w:p>
    <w:p w14:paraId="64C6D6D1">
      <w:pPr>
        <w:keepNext w:val="0"/>
        <w:keepLines w:val="0"/>
        <w:pageBreakBefore w:val="0"/>
        <w:spacing w:line="440" w:lineRule="exact"/>
        <w:ind w:firstLine="480"/>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highlight w:val="none"/>
          <w14:textFill>
            <w14:solidFill>
              <w14:schemeClr w14:val="tx1"/>
            </w14:solidFill>
          </w14:textFill>
        </w:rPr>
        <w:t>.2澄清或者修改的内容可能影响响应文件编制的，征集人应当在响应截止时间至少15日前，以“更正（澄清）公告”的形式通知所有获取征集文件的潜在供应商；不足15日的，征集人应当顺延提交响应文件的截止时间。</w:t>
      </w:r>
    </w:p>
    <w:p w14:paraId="62831642">
      <w:pPr>
        <w:keepNext w:val="0"/>
        <w:keepLines w:val="0"/>
        <w:pageBreakBefore w:val="0"/>
        <w:spacing w:line="440" w:lineRule="exact"/>
        <w:ind w:firstLine="480"/>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highlight w:val="none"/>
          <w14:textFill>
            <w14:solidFill>
              <w14:schemeClr w14:val="tx1"/>
            </w14:solidFill>
          </w14:textFill>
        </w:rPr>
        <w:t>.3澄清或者修改的内容以所发布的本项目的“更正（澄清）公告”的形式通知所有获取征集文件的潜在供应商。发布本项目的“更正（澄清）公告”后征集人已尽通知义务。敬请各潜在供应商关注本项目的“更正（澄清）公告”，并通过“苏采云”系统重新下载更正（澄清）后的征集文件（后缀名为“.kedt”），离线编制响应文件，否则，将自行承担相应的风险。</w:t>
      </w:r>
    </w:p>
    <w:p w14:paraId="3F83E438">
      <w:pPr>
        <w:keepNext w:val="0"/>
        <w:keepLines w:val="0"/>
        <w:pageBreakBefore w:val="0"/>
        <w:spacing w:line="440" w:lineRule="exact"/>
        <w:ind w:firstLine="480"/>
        <w:outlineLvl w:val="9"/>
        <w:rPr>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Arial"/>
          <w:b w:val="0"/>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.终止征集</w:t>
      </w:r>
    </w:p>
    <w:p w14:paraId="1CCE6A35">
      <w:pPr>
        <w:keepNext w:val="0"/>
        <w:keepLines w:val="0"/>
        <w:pageBreakBefore w:val="0"/>
        <w:spacing w:line="440" w:lineRule="exact"/>
        <w:ind w:firstLine="480"/>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highlight w:val="none"/>
          <w14:textFill>
            <w14:solidFill>
              <w14:schemeClr w14:val="tx1"/>
            </w14:solidFill>
          </w14:textFill>
        </w:rPr>
        <w:t>.1终止征集的，征集人应当及时在原公告发布媒体上发布终止公告，以“终止公告”的形式通知已经获取征集文件的潜在供应商，并将项目实施情况和采购任务取消原因报告本级财政部门。</w:t>
      </w:r>
    </w:p>
    <w:p w14:paraId="2EC1C1FD">
      <w:pPr>
        <w:keepNext w:val="0"/>
        <w:keepLines w:val="0"/>
        <w:pageBreakBefore w:val="0"/>
        <w:spacing w:line="440" w:lineRule="exact"/>
        <w:ind w:firstLine="480"/>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highlight w:val="none"/>
          <w14:textFill>
            <w14:solidFill>
              <w14:schemeClr w14:val="tx1"/>
            </w14:solidFill>
          </w14:textFill>
        </w:rPr>
        <w:t>.2发布本项目的“终止公告”后征集人已尽通知义务。敬请各潜在供应商关注本项目的“终止公告”，否则，将自行承担相应的风险。</w:t>
      </w:r>
    </w:p>
    <w:p w14:paraId="28893DFB">
      <w:pPr>
        <w:keepNext w:val="0"/>
        <w:keepLines w:val="0"/>
        <w:pageBreakBefore w:val="0"/>
        <w:numPr>
          <w:ilvl w:val="0"/>
          <w:numId w:val="4"/>
        </w:numPr>
        <w:spacing w:line="440" w:lineRule="exact"/>
        <w:ind w:firstLine="480"/>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现场考察或者开标前答疑会：本项目不组织现场考察或者开标前答疑</w:t>
      </w:r>
    </w:p>
    <w:p w14:paraId="1C0C495A">
      <w:pPr>
        <w:keepNext w:val="0"/>
        <w:keepLines w:val="0"/>
        <w:pageBreakBefore w:val="0"/>
        <w:numPr>
          <w:ilvl w:val="0"/>
          <w:numId w:val="0"/>
        </w:numPr>
        <w:spacing w:line="440" w:lineRule="exact"/>
        <w:ind w:firstLine="560"/>
        <w:jc w:val="center"/>
        <w:outlineLvl w:val="9"/>
        <w:rPr>
          <w:rFonts w:hint="eastAsia" w:ascii="黑体" w:hAnsi="黑体" w:eastAsia="黑体" w:cs="黑体"/>
          <w:b w:val="0"/>
          <w:bCs w:val="0"/>
          <w:color w:val="000000" w:themeColor="text1"/>
          <w:sz w:val="28"/>
          <w:szCs w:val="28"/>
          <w:highlight w:val="none"/>
          <w14:textFill>
            <w14:solidFill>
              <w14:schemeClr w14:val="tx1"/>
            </w14:solidFill>
          </w14:textFill>
        </w:rPr>
      </w:pPr>
    </w:p>
    <w:p w14:paraId="37BD13D7">
      <w:pPr>
        <w:keepNext w:val="0"/>
        <w:keepLines w:val="0"/>
        <w:pageBreakBefore w:val="0"/>
        <w:numPr>
          <w:ilvl w:val="0"/>
          <w:numId w:val="0"/>
        </w:numPr>
        <w:spacing w:line="440" w:lineRule="exact"/>
        <w:ind w:firstLine="560"/>
        <w:jc w:val="center"/>
        <w:outlineLvl w:val="9"/>
        <w:rPr>
          <w:rFonts w:hint="eastAsia" w:ascii="黑体" w:hAnsi="黑体" w:eastAsia="黑体" w:cs="黑体"/>
          <w:b/>
          <w:bCs/>
          <w:color w:val="000000" w:themeColor="text1"/>
          <w:sz w:val="30"/>
          <w:szCs w:val="30"/>
          <w:highlight w:val="none"/>
          <w:lang w:val="en-US" w:eastAsia="zh-CN"/>
          <w14:textFill>
            <w14:solidFill>
              <w14:schemeClr w14:val="tx1"/>
            </w14:solidFill>
          </w14:textFill>
        </w:rPr>
      </w:pPr>
      <w:r>
        <w:rPr>
          <w:rFonts w:hint="eastAsia" w:ascii="黑体" w:hAnsi="黑体" w:eastAsia="黑体" w:cs="黑体"/>
          <w:b w:val="0"/>
          <w:bCs w:val="0"/>
          <w:color w:val="000000" w:themeColor="text1"/>
          <w:sz w:val="28"/>
          <w:szCs w:val="28"/>
          <w:highlight w:val="none"/>
          <w14:textFill>
            <w14:solidFill>
              <w14:schemeClr w14:val="tx1"/>
            </w14:solidFill>
          </w14:textFill>
        </w:rPr>
        <w:t>三、响应</w:t>
      </w:r>
      <w:r>
        <w:rPr>
          <w:rFonts w:hint="eastAsia" w:ascii="黑体" w:hAnsi="黑体" w:eastAsia="黑体" w:cs="黑体"/>
          <w:b w:val="0"/>
          <w:bCs w:val="0"/>
          <w:color w:val="000000" w:themeColor="text1"/>
          <w:sz w:val="28"/>
          <w:szCs w:val="28"/>
          <w:highlight w:val="none"/>
          <w:lang w:val="en-US" w:eastAsia="zh-CN"/>
          <w14:textFill>
            <w14:solidFill>
              <w14:schemeClr w14:val="tx1"/>
            </w14:solidFill>
          </w14:textFill>
        </w:rPr>
        <w:t>文件的编制</w:t>
      </w:r>
    </w:p>
    <w:p w14:paraId="31F9BBCF">
      <w:pPr>
        <w:keepNext w:val="0"/>
        <w:keepLines w:val="0"/>
        <w:pageBreakBefore w:val="0"/>
        <w:widowControl w:val="0"/>
        <w:numPr>
          <w:ilvl w:val="0"/>
          <w:numId w:val="0"/>
        </w:numPr>
        <w:spacing w:line="440" w:lineRule="exact"/>
        <w:ind w:firstLine="482"/>
        <w:outlineLvl w:val="9"/>
        <w:rPr>
          <w:rFonts w:hint="eastAsia" w:ascii="宋体" w:hAnsi="宋体" w:eastAsia="宋体" w:cs="Arial"/>
          <w:b/>
          <w:bCs/>
          <w:color w:val="000000" w:themeColor="text1"/>
          <w:sz w:val="24"/>
          <w:szCs w:val="24"/>
          <w:highlight w:val="none"/>
          <w:lang w:val="en-US" w:eastAsia="zh-CN"/>
          <w14:textFill>
            <w14:solidFill>
              <w14:schemeClr w14:val="tx1"/>
            </w14:solidFill>
          </w14:textFill>
        </w:rPr>
      </w:pPr>
      <w:bookmarkStart w:id="4" w:name="_Toc16938530"/>
      <w:bookmarkStart w:id="5" w:name="_Toc462564073"/>
      <w:bookmarkStart w:id="6" w:name="_Toc20823286"/>
      <w:bookmarkStart w:id="7" w:name="_Toc513029214"/>
      <w:bookmarkStart w:id="8" w:name="_Toc120614217"/>
      <w:bookmarkStart w:id="9" w:name="_Toc16938540"/>
      <w:bookmarkStart w:id="10" w:name="_Toc20823296"/>
      <w:bookmarkStart w:id="11" w:name="_Toc513029224"/>
      <w:r>
        <w:rPr>
          <w:rFonts w:hint="eastAsia" w:ascii="宋体" w:hAnsi="宋体" w:eastAsia="宋体" w:cs="Arial"/>
          <w:b/>
          <w:bCs/>
          <w:color w:val="000000" w:themeColor="text1"/>
          <w:sz w:val="24"/>
          <w:szCs w:val="24"/>
          <w:highlight w:val="none"/>
          <w:lang w:val="en-US" w:eastAsia="zh-CN"/>
          <w14:textFill>
            <w14:solidFill>
              <w14:schemeClr w14:val="tx1"/>
            </w14:solidFill>
          </w14:textFill>
        </w:rPr>
        <w:t>1.响应文件的语言及度量衡单位</w:t>
      </w:r>
      <w:bookmarkEnd w:id="4"/>
      <w:bookmarkEnd w:id="5"/>
      <w:bookmarkEnd w:id="6"/>
      <w:bookmarkEnd w:id="7"/>
    </w:p>
    <w:p w14:paraId="009F2310">
      <w:pPr>
        <w:keepNext w:val="0"/>
        <w:keepLines w:val="0"/>
        <w:pageBreakBefore w:val="0"/>
        <w:widowControl w:val="0"/>
        <w:spacing w:line="440" w:lineRule="exact"/>
        <w:ind w:firstLine="480"/>
        <w:outlineLvl w:val="9"/>
        <w:rPr>
          <w:rFonts w:hint="eastAsia" w:ascii="宋体" w:hAnsi="宋体" w:eastAsia="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b w:val="0"/>
          <w:bCs w:val="0"/>
          <w:color w:val="000000" w:themeColor="text1"/>
          <w:sz w:val="24"/>
          <w:szCs w:val="24"/>
          <w:highlight w:val="none"/>
          <w:lang w:val="en-US" w:eastAsia="zh-CN" w:bidi="ar-SA"/>
          <w14:textFill>
            <w14:solidFill>
              <w14:schemeClr w14:val="tx1"/>
            </w14:solidFill>
          </w14:textFill>
        </w:rPr>
        <w:t>1</w:t>
      </w:r>
      <w:r>
        <w:rPr>
          <w:rFonts w:hint="eastAsia" w:ascii="宋体" w:hAnsi="宋体" w:eastAsia="宋体"/>
          <w:b w:val="0"/>
          <w:bCs w:val="0"/>
          <w:color w:val="000000" w:themeColor="text1"/>
          <w:sz w:val="24"/>
          <w:szCs w:val="24"/>
          <w:highlight w:val="none"/>
          <w:lang w:val="en-US" w:eastAsia="zh-CN" w:bidi="ar-SA"/>
          <w14:textFill>
            <w14:solidFill>
              <w14:schemeClr w14:val="tx1"/>
            </w14:solidFill>
          </w14:textFill>
        </w:rPr>
        <w:t>.1 供应商提交的响应文件以及供应商与征集人就采购活动的所有来往通知、函件和文件均应使用简体中文。供应商提交的相关证明文件、资料或文献可以用另一种语言，但相应内容应附有中文翻译本，在解释响应文件的相关内容时以中文翻译本为准。</w:t>
      </w:r>
    </w:p>
    <w:p w14:paraId="4A81870E">
      <w:pPr>
        <w:keepNext w:val="0"/>
        <w:keepLines w:val="0"/>
        <w:pageBreakBefore w:val="0"/>
        <w:spacing w:line="440" w:lineRule="exact"/>
        <w:ind w:firstLine="480"/>
        <w:outlineLvl w:val="9"/>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1</w:t>
      </w:r>
      <w:r>
        <w:rPr>
          <w:rFonts w:hint="eastAsia" w:ascii="宋体" w:hAnsi="宋体"/>
          <w:b w:val="0"/>
          <w:bCs w:val="0"/>
          <w:color w:val="000000" w:themeColor="text1"/>
          <w:sz w:val="24"/>
          <w:highlight w:val="none"/>
          <w14:textFill>
            <w14:solidFill>
              <w14:schemeClr w14:val="tx1"/>
            </w14:solidFill>
          </w14:textFill>
        </w:rPr>
        <w:t>.2 除技术性能另有规定外，响应文件所使用的度量衡单位，均须采用国家法定计量单位。</w:t>
      </w:r>
    </w:p>
    <w:p w14:paraId="7543371F">
      <w:pPr>
        <w:keepNext w:val="0"/>
        <w:keepLines w:val="0"/>
        <w:pageBreakBefore w:val="0"/>
        <w:spacing w:line="440" w:lineRule="exact"/>
        <w:ind w:firstLine="482"/>
        <w:outlineLvl w:val="9"/>
        <w:rPr>
          <w:rFonts w:ascii="宋体" w:hAnsi="宋体" w:eastAsia="宋体" w:cs="Arial"/>
          <w:b/>
          <w:bCs/>
          <w:color w:val="000000" w:themeColor="text1"/>
          <w:sz w:val="24"/>
          <w:szCs w:val="24"/>
          <w:highlight w:val="none"/>
          <w:lang w:val="en-US" w:eastAsia="zh-CN"/>
          <w14:textFill>
            <w14:solidFill>
              <w14:schemeClr w14:val="tx1"/>
            </w14:solidFill>
          </w14:textFill>
        </w:rPr>
      </w:pPr>
      <w:r>
        <w:rPr>
          <w:rFonts w:hint="eastAsia" w:ascii="宋体" w:hAnsi="宋体" w:eastAsia="宋体" w:cs="Arial"/>
          <w:b/>
          <w:bCs/>
          <w:color w:val="000000" w:themeColor="text1"/>
          <w:sz w:val="24"/>
          <w:szCs w:val="24"/>
          <w:highlight w:val="none"/>
          <w:lang w:val="en-US" w:eastAsia="zh-CN"/>
          <w14:textFill>
            <w14:solidFill>
              <w14:schemeClr w14:val="tx1"/>
            </w14:solidFill>
          </w14:textFill>
        </w:rPr>
        <w:t>2.响应文件编制</w:t>
      </w:r>
    </w:p>
    <w:p w14:paraId="28F634FE">
      <w:pPr>
        <w:keepNext w:val="0"/>
        <w:keepLines w:val="0"/>
        <w:pageBreakBefore w:val="0"/>
        <w:spacing w:line="440" w:lineRule="exact"/>
        <w:ind w:firstLine="480"/>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2.1供应商应当按照征集文件的要求编制响应文件。响应文件应当对征集文件提出的要求和条件作出明确响应。</w:t>
      </w:r>
    </w:p>
    <w:p w14:paraId="6BFA2230">
      <w:pPr>
        <w:keepNext w:val="0"/>
        <w:keepLines w:val="0"/>
        <w:pageBreakBefore w:val="0"/>
        <w:spacing w:line="440" w:lineRule="exact"/>
        <w:ind w:firstLine="480"/>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2.2响应文件编制</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14:textFill>
            <w14:solidFill>
              <w14:schemeClr w14:val="tx1"/>
            </w14:solidFill>
          </w14:textFill>
        </w:rPr>
        <w:t>供应商编写的响应文件应包括资格证明文件、符合性证明文件、技术要求响应、商务要求响应、偏离表、其他证明文件、响应函、报价一览表等部分，具体内容包括但不限于征集文件第六章《响应文件格式》中的要求。</w:t>
      </w:r>
    </w:p>
    <w:p w14:paraId="77C1C73A">
      <w:pPr>
        <w:keepNext w:val="0"/>
        <w:keepLines w:val="0"/>
        <w:pageBreakBefore w:val="0"/>
        <w:spacing w:line="440" w:lineRule="exact"/>
        <w:ind w:firstLine="480"/>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2.3</w:t>
      </w:r>
      <w:r>
        <w:rPr>
          <w:rFonts w:hint="eastAsia" w:ascii="宋体" w:hAnsi="宋体" w:eastAsia="宋体" w:cs="宋体"/>
          <w:b w:val="0"/>
          <w:bCs w:val="0"/>
          <w:color w:val="000000" w:themeColor="text1"/>
          <w:sz w:val="24"/>
          <w:highlight w:val="none"/>
          <w14:textFill>
            <w14:solidFill>
              <w14:schemeClr w14:val="tx1"/>
            </w14:solidFill>
          </w14:textFill>
        </w:rPr>
        <w:t>供应商须用政府采购客户端工具导入“苏采云”系统下载的征集文件（后缀名为“.kedt”）后，离线编制响应文件。征集文件（后缀名为“.kedt”）及政府采购客户端工具可通过“苏采云”系统（网址：</w:t>
      </w:r>
      <w:r>
        <w:rPr>
          <w:rFonts w:hint="eastAsia" w:ascii="宋体" w:hAnsi="宋体" w:eastAsia="宋体" w:cs="宋体"/>
          <w:b w:val="0"/>
          <w:bCs w:val="0"/>
          <w:color w:val="000000" w:themeColor="text1"/>
          <w:sz w:val="24"/>
          <w:highlight w:val="none"/>
          <w14:textFill>
            <w14:solidFill>
              <w14:schemeClr w14:val="tx1"/>
            </w14:solidFill>
          </w14:textFill>
        </w:rPr>
        <w:fldChar w:fldCharType="begin"/>
      </w:r>
      <w:r>
        <w:rPr>
          <w:rFonts w:hint="eastAsia" w:ascii="宋体" w:hAnsi="宋体" w:eastAsia="宋体" w:cs="宋体"/>
          <w:b w:val="0"/>
          <w:bCs w:val="0"/>
          <w:color w:val="000000" w:themeColor="text1"/>
          <w:sz w:val="24"/>
          <w:highlight w:val="none"/>
          <w14:textFill>
            <w14:solidFill>
              <w14:schemeClr w14:val="tx1"/>
            </w14:solidFill>
          </w14:textFill>
        </w:rPr>
        <w:instrText xml:space="preserve"> HYPERLINK "http://jszfcg.jsczt.cn/" \o "http://jszfcg.jsczt.cn/" </w:instrText>
      </w:r>
      <w:r>
        <w:rPr>
          <w:rFonts w:hint="eastAsia" w:ascii="宋体" w:hAnsi="宋体" w:eastAsia="宋体" w:cs="宋体"/>
          <w:b w:val="0"/>
          <w:bCs w:val="0"/>
          <w:color w:val="000000" w:themeColor="text1"/>
          <w:sz w:val="24"/>
          <w:highlight w:val="none"/>
          <w14:textFill>
            <w14:solidFill>
              <w14:schemeClr w14:val="tx1"/>
            </w14:solidFill>
          </w14:textFill>
        </w:rPr>
        <w:fldChar w:fldCharType="separate"/>
      </w:r>
      <w:r>
        <w:rPr>
          <w:rFonts w:hint="eastAsia" w:ascii="宋体" w:hAnsi="宋体" w:eastAsia="宋体" w:cs="宋体"/>
          <w:b w:val="0"/>
          <w:bCs w:val="0"/>
          <w:color w:val="000000" w:themeColor="text1"/>
          <w:sz w:val="24"/>
          <w:highlight w:val="none"/>
          <w14:textFill>
            <w14:solidFill>
              <w14:schemeClr w14:val="tx1"/>
            </w14:solidFill>
          </w14:textFill>
        </w:rPr>
        <w:t>http://jszfcg.jsczt.cn/</w:t>
      </w:r>
      <w:r>
        <w:rPr>
          <w:rFonts w:hint="eastAsia" w:ascii="宋体" w:hAnsi="宋体" w:eastAsia="宋体" w:cs="宋体"/>
          <w:b w:val="0"/>
          <w:bCs w:val="0"/>
          <w:color w:val="000000" w:themeColor="text1"/>
          <w:sz w:val="24"/>
          <w:highlight w:val="none"/>
          <w14:textFill>
            <w14:solidFill>
              <w14:schemeClr w14:val="tx1"/>
            </w14:solidFill>
          </w14:textFill>
        </w:rPr>
        <w:fldChar w:fldCharType="end"/>
      </w:r>
      <w:r>
        <w:rPr>
          <w:rFonts w:hint="eastAsia" w:ascii="宋体" w:hAnsi="宋体" w:eastAsia="宋体" w:cs="宋体"/>
          <w:b w:val="0"/>
          <w:bCs w:val="0"/>
          <w:color w:val="000000" w:themeColor="text1"/>
          <w:sz w:val="24"/>
          <w:highlight w:val="none"/>
          <w14:textFill>
            <w14:solidFill>
              <w14:schemeClr w14:val="tx1"/>
            </w14:solidFill>
          </w14:textFill>
        </w:rPr>
        <w:t>）--已报名项目--报名详情页面内相应链接进行下载；“苏采云”系统供应商操作手册的获取及操作中的技术问题可通过“苏采云”系统中的客服热线进行咨询。</w:t>
      </w:r>
    </w:p>
    <w:p w14:paraId="05612739">
      <w:pPr>
        <w:keepNext w:val="0"/>
        <w:keepLines w:val="0"/>
        <w:pageBreakBefore w:val="0"/>
        <w:spacing w:line="440" w:lineRule="exact"/>
        <w:ind w:firstLine="480"/>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2.4</w:t>
      </w:r>
      <w:r>
        <w:rPr>
          <w:rFonts w:hint="eastAsia" w:ascii="宋体" w:hAnsi="宋体" w:eastAsia="宋体" w:cs="宋体"/>
          <w:b w:val="0"/>
          <w:bCs w:val="0"/>
          <w:color w:val="000000" w:themeColor="text1"/>
          <w:sz w:val="24"/>
          <w:highlight w:val="none"/>
          <w14:textFill>
            <w14:solidFill>
              <w14:schemeClr w14:val="tx1"/>
            </w14:solidFill>
          </w14:textFill>
        </w:rPr>
        <w:t>供应商应对响应文件中提交文件的合法性、真实性负责。签订框架协议前</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征集人对</w:t>
      </w:r>
      <w:r>
        <w:rPr>
          <w:rFonts w:hint="eastAsia" w:ascii="宋体" w:hAnsi="宋体" w:eastAsia="宋体" w:cs="宋体"/>
          <w:b w:val="0"/>
          <w:bCs w:val="0"/>
          <w:color w:val="000000" w:themeColor="text1"/>
          <w:sz w:val="24"/>
          <w:highlight w:val="none"/>
          <w14:textFill>
            <w14:solidFill>
              <w14:schemeClr w14:val="tx1"/>
            </w14:solidFill>
          </w14:textFill>
        </w:rPr>
        <w:t>入围供应商提交响应文件中所有文件的原件</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进行</w:t>
      </w:r>
      <w:r>
        <w:rPr>
          <w:rFonts w:hint="eastAsia" w:ascii="宋体" w:hAnsi="宋体" w:eastAsia="宋体" w:cs="宋体"/>
          <w:b w:val="0"/>
          <w:bCs w:val="0"/>
          <w:color w:val="000000" w:themeColor="text1"/>
          <w:sz w:val="24"/>
          <w:highlight w:val="none"/>
          <w14:textFill>
            <w14:solidFill>
              <w14:schemeClr w14:val="tx1"/>
            </w14:solidFill>
          </w14:textFill>
        </w:rPr>
        <w:t>核查无误后，签订框架协议。如入围供应商不能在征集人规定的时间内提供原件，将被认定为具有《中华人民共和国政府采购法》第七十七条所规定的“提供虚假材料谋取中标、成交的”情形，并承担相应的法律责任。</w:t>
      </w:r>
    </w:p>
    <w:p w14:paraId="74AE9128">
      <w:pPr>
        <w:keepNext w:val="0"/>
        <w:keepLines w:val="0"/>
        <w:pageBreakBefore w:val="0"/>
        <w:spacing w:line="440" w:lineRule="exact"/>
        <w:ind w:firstLine="482"/>
        <w:outlineLvl w:val="9"/>
        <w:rPr>
          <w:rFonts w:hint="eastAsia" w:ascii="宋体" w:hAnsi="宋体" w:eastAsia="宋体" w:cs="Arial"/>
          <w:b/>
          <w:bCs/>
          <w:color w:val="000000" w:themeColor="text1"/>
          <w:sz w:val="24"/>
          <w:szCs w:val="24"/>
          <w:highlight w:val="none"/>
          <w:lang w:val="en-US" w:eastAsia="zh-CN"/>
          <w14:textFill>
            <w14:solidFill>
              <w14:schemeClr w14:val="tx1"/>
            </w14:solidFill>
          </w14:textFill>
        </w:rPr>
      </w:pPr>
      <w:r>
        <w:rPr>
          <w:rFonts w:hint="eastAsia" w:ascii="宋体" w:hAnsi="宋体" w:eastAsia="宋体" w:cs="Arial"/>
          <w:b/>
          <w:bCs/>
          <w:color w:val="000000" w:themeColor="text1"/>
          <w:sz w:val="24"/>
          <w:szCs w:val="24"/>
          <w:highlight w:val="none"/>
          <w:lang w:val="en-US" w:eastAsia="zh-CN"/>
          <w14:textFill>
            <w14:solidFill>
              <w14:schemeClr w14:val="tx1"/>
            </w14:solidFill>
          </w14:textFill>
        </w:rPr>
        <w:t>3.响应文件的加密、签署、盖章要求</w:t>
      </w:r>
    </w:p>
    <w:p w14:paraId="707984DE">
      <w:pPr>
        <w:keepNext w:val="0"/>
        <w:keepLines w:val="0"/>
        <w:pageBreakBefore w:val="0"/>
        <w:spacing w:line="440" w:lineRule="exact"/>
        <w:ind w:firstLine="480"/>
        <w:outlineLvl w:val="9"/>
        <w:rPr>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3.1响应文件的加密要求：供应商应当按照征集文件和“苏采云”系统的要求编制并加密响应文件。本项目供应商须通过“苏采云”系统提供的政府采购客户端工具（使用“CA数字证书”）对其数据电文形式的响应文件加密。政府采购客户端工具需要导出加密的响应文件（后缀名为zip）。响应文件不得超过150M！</w:t>
      </w:r>
    </w:p>
    <w:p w14:paraId="3E050656">
      <w:pPr>
        <w:keepNext w:val="0"/>
        <w:keepLines w:val="0"/>
        <w:pageBreakBefore w:val="0"/>
        <w:widowControl/>
        <w:spacing w:line="440" w:lineRule="exact"/>
        <w:ind w:firstLine="480"/>
        <w:jc w:val="left"/>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3.2</w:t>
      </w:r>
      <w:r>
        <w:rPr>
          <w:rFonts w:hint="eastAsia" w:ascii="宋体" w:hAnsi="宋体" w:eastAsia="宋体" w:cs="宋体"/>
          <w:b w:val="0"/>
          <w:bCs w:val="0"/>
          <w:color w:val="000000" w:themeColor="text1"/>
          <w:sz w:val="24"/>
          <w:highlight w:val="none"/>
          <w14:textFill>
            <w14:solidFill>
              <w14:schemeClr w14:val="tx1"/>
            </w14:solidFill>
          </w14:textFill>
        </w:rPr>
        <w:t>响应文件的签署要求：见征集文件第六章《响应文件格式》。</w:t>
      </w:r>
    </w:p>
    <w:p w14:paraId="6155044B">
      <w:pPr>
        <w:keepNext w:val="0"/>
        <w:keepLines w:val="0"/>
        <w:pageBreakBefore w:val="0"/>
        <w:widowControl/>
        <w:spacing w:line="440" w:lineRule="exact"/>
        <w:ind w:firstLine="480"/>
        <w:jc w:val="left"/>
        <w:outlineLvl w:val="9"/>
        <w:rPr>
          <w:rFonts w:hint="eastAsia" w:ascii="宋体" w:hAnsi="宋体" w:eastAsia="宋体" w:cs="宋体"/>
          <w:b w:val="0"/>
          <w:bCs w:val="0"/>
          <w:color w:val="000000" w:themeColor="text1"/>
          <w:sz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3.3</w:t>
      </w:r>
      <w:r>
        <w:rPr>
          <w:rFonts w:hint="eastAsia" w:ascii="宋体" w:hAnsi="宋体" w:eastAsia="宋体" w:cs="宋体"/>
          <w:b w:val="0"/>
          <w:bCs w:val="0"/>
          <w:color w:val="000000" w:themeColor="text1"/>
          <w:sz w:val="24"/>
          <w:highlight w:val="none"/>
          <w14:textFill>
            <w14:solidFill>
              <w14:schemeClr w14:val="tx1"/>
            </w14:solidFill>
          </w14:textFill>
        </w:rPr>
        <w:t>响应文件的盖章要求：见征集文件第六章《响应文件格式》</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p>
    <w:p w14:paraId="17D26B89">
      <w:pPr>
        <w:keepNext w:val="0"/>
        <w:keepLines w:val="0"/>
        <w:pageBreakBefore w:val="0"/>
        <w:widowControl/>
        <w:spacing w:line="440" w:lineRule="exact"/>
        <w:ind w:firstLine="480"/>
        <w:jc w:val="left"/>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供应商须通过“苏采云”系统提供的政府采购客户端工具（使用“CA数字证书”）加盖电子签章。</w:t>
      </w:r>
    </w:p>
    <w:p w14:paraId="3C637638">
      <w:pPr>
        <w:keepNext w:val="0"/>
        <w:keepLines w:val="0"/>
        <w:pageBreakBefore w:val="0"/>
        <w:widowControl/>
        <w:spacing w:line="440" w:lineRule="exact"/>
        <w:ind w:firstLine="480"/>
        <w:jc w:val="left"/>
        <w:outlineLvl w:val="9"/>
        <w:rPr>
          <w:rFonts w:hint="eastAsia"/>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3.4</w:t>
      </w:r>
      <w:r>
        <w:rPr>
          <w:rFonts w:hint="eastAsia" w:ascii="宋体" w:hAnsi="宋体"/>
          <w:b w:val="0"/>
          <w:bCs w:val="0"/>
          <w:color w:val="000000" w:themeColor="text1"/>
          <w:sz w:val="24"/>
          <w:highlight w:val="none"/>
          <w14:textFill>
            <w14:solidFill>
              <w14:schemeClr w14:val="tx1"/>
            </w14:solidFill>
          </w14:textFill>
        </w:rPr>
        <w:t>响应文件有效期为</w:t>
      </w:r>
      <w:r>
        <w:rPr>
          <w:rFonts w:hint="eastAsia" w:ascii="宋体" w:hAnsi="宋体"/>
          <w:b w:val="0"/>
          <w:bCs w:val="0"/>
          <w:color w:val="000000" w:themeColor="text1"/>
          <w:sz w:val="24"/>
          <w:highlight w:val="none"/>
          <w:lang w:val="en-US" w:eastAsia="zh-CN"/>
          <w14:textFill>
            <w14:solidFill>
              <w14:schemeClr w14:val="tx1"/>
            </w14:solidFill>
          </w14:textFill>
        </w:rPr>
        <w:t>征集人</w:t>
      </w:r>
      <w:r>
        <w:rPr>
          <w:rFonts w:hint="eastAsia" w:ascii="宋体" w:hAnsi="宋体"/>
          <w:b w:val="0"/>
          <w:bCs w:val="0"/>
          <w:color w:val="000000" w:themeColor="text1"/>
          <w:sz w:val="24"/>
          <w:highlight w:val="none"/>
          <w14:textFill>
            <w14:solidFill>
              <w14:schemeClr w14:val="tx1"/>
            </w14:solidFill>
          </w14:textFill>
        </w:rPr>
        <w:t>规定的</w:t>
      </w:r>
      <w:r>
        <w:rPr>
          <w:rFonts w:hint="eastAsia"/>
          <w:b w:val="0"/>
          <w:bCs w:val="0"/>
          <w:color w:val="000000" w:themeColor="text1"/>
          <w:sz w:val="24"/>
          <w:szCs w:val="24"/>
          <w:highlight w:val="none"/>
          <w14:textFill>
            <w14:solidFill>
              <w14:schemeClr w14:val="tx1"/>
            </w14:solidFill>
          </w14:textFill>
        </w:rPr>
        <w:t>响应文件提交截止时间</w:t>
      </w:r>
      <w:r>
        <w:rPr>
          <w:rFonts w:hint="eastAsia" w:ascii="宋体" w:hAnsi="宋体"/>
          <w:b w:val="0"/>
          <w:bCs w:val="0"/>
          <w:color w:val="000000" w:themeColor="text1"/>
          <w:sz w:val="24"/>
          <w:highlight w:val="none"/>
          <w14:textFill>
            <w14:solidFill>
              <w14:schemeClr w14:val="tx1"/>
            </w14:solidFill>
          </w14:textFill>
        </w:rPr>
        <w:t>之日后</w:t>
      </w:r>
      <w:r>
        <w:rPr>
          <w:rFonts w:hint="eastAsia"/>
          <w:b w:val="0"/>
          <w:bCs w:val="0"/>
          <w:color w:val="000000" w:themeColor="text1"/>
          <w:sz w:val="24"/>
          <w:szCs w:val="24"/>
          <w:highlight w:val="none"/>
          <w:u w:val="single"/>
          <w:lang w:val="en-US" w:eastAsia="zh-CN"/>
          <w14:textFill>
            <w14:solidFill>
              <w14:schemeClr w14:val="tx1"/>
            </w14:solidFill>
          </w14:textFill>
        </w:rPr>
        <w:t>90</w:t>
      </w:r>
      <w:r>
        <w:rPr>
          <w:rFonts w:hint="eastAsia"/>
          <w:b w:val="0"/>
          <w:bCs w:val="0"/>
          <w:color w:val="000000" w:themeColor="text1"/>
          <w:sz w:val="24"/>
          <w:szCs w:val="24"/>
          <w:highlight w:val="none"/>
          <w14:textFill>
            <w14:solidFill>
              <w14:schemeClr w14:val="tx1"/>
            </w14:solidFill>
          </w14:textFill>
        </w:rPr>
        <w:t>天。响应文件有效期比规定短的将被视为未实质性响应征集文件而予以拒绝。</w:t>
      </w:r>
    </w:p>
    <w:p w14:paraId="13162FF1">
      <w:pPr>
        <w:keepNext w:val="0"/>
        <w:keepLines w:val="0"/>
        <w:pageBreakBefore w:val="0"/>
        <w:widowControl/>
        <w:spacing w:line="440" w:lineRule="exact"/>
        <w:ind w:firstLine="480"/>
        <w:jc w:val="left"/>
        <w:outlineLvl w:val="9"/>
        <w:rPr>
          <w:rFonts w:hint="eastAsia"/>
          <w:b w:val="0"/>
          <w:bCs w:val="0"/>
          <w:color w:val="000000" w:themeColor="text1"/>
          <w:sz w:val="24"/>
          <w:szCs w:val="24"/>
          <w:highlight w:val="none"/>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4.</w:t>
      </w:r>
      <w:r>
        <w:rPr>
          <w:rFonts w:hint="eastAsia"/>
          <w:b w:val="0"/>
          <w:bCs w:val="0"/>
          <w:color w:val="000000" w:themeColor="text1"/>
          <w:sz w:val="24"/>
          <w:szCs w:val="24"/>
          <w:highlight w:val="none"/>
          <w14:textFill>
            <w14:solidFill>
              <w14:schemeClr w14:val="tx1"/>
            </w14:solidFill>
          </w14:textFill>
        </w:rPr>
        <w:t>响应报价要求</w:t>
      </w:r>
    </w:p>
    <w:p w14:paraId="6FFC9FA8">
      <w:pPr>
        <w:keepNext w:val="0"/>
        <w:keepLines w:val="0"/>
        <w:pageBreakBefore w:val="0"/>
        <w:widowControl/>
        <w:spacing w:line="440" w:lineRule="exact"/>
        <w:ind w:firstLine="480"/>
        <w:jc w:val="left"/>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4</w:t>
      </w:r>
      <w:r>
        <w:rPr>
          <w:rFonts w:hint="eastAsia" w:ascii="宋体" w:hAnsi="宋体" w:eastAsia="宋体" w:cs="宋体"/>
          <w:b w:val="0"/>
          <w:bCs w:val="0"/>
          <w:color w:val="000000" w:themeColor="text1"/>
          <w:sz w:val="24"/>
          <w:highlight w:val="none"/>
          <w14:textFill>
            <w14:solidFill>
              <w14:schemeClr w14:val="tx1"/>
            </w14:solidFill>
          </w14:textFill>
        </w:rPr>
        <w:t>.1供应商应按照征集文件的要求进行报价，如有偏离，应在《偏离表》中列出。</w:t>
      </w:r>
    </w:p>
    <w:p w14:paraId="294A2298">
      <w:pPr>
        <w:keepNext w:val="0"/>
        <w:keepLines w:val="0"/>
        <w:pageBreakBefore w:val="0"/>
        <w:widowControl/>
        <w:spacing w:line="440" w:lineRule="exact"/>
        <w:ind w:firstLine="480"/>
        <w:jc w:val="left"/>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4</w:t>
      </w:r>
      <w:r>
        <w:rPr>
          <w:rFonts w:hint="eastAsia" w:ascii="宋体" w:hAnsi="宋体" w:eastAsia="宋体" w:cs="宋体"/>
          <w:b w:val="0"/>
          <w:bCs w:val="0"/>
          <w:color w:val="000000" w:themeColor="text1"/>
          <w:sz w:val="24"/>
          <w:highlight w:val="none"/>
          <w14:textFill>
            <w14:solidFill>
              <w14:schemeClr w14:val="tx1"/>
            </w14:solidFill>
          </w14:textFill>
        </w:rPr>
        <w:t>.2</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每个采购包</w:t>
      </w:r>
      <w:r>
        <w:rPr>
          <w:rFonts w:hint="eastAsia" w:ascii="宋体" w:hAnsi="宋体" w:eastAsia="宋体" w:cs="宋体"/>
          <w:b w:val="0"/>
          <w:bCs w:val="0"/>
          <w:color w:val="000000" w:themeColor="text1"/>
          <w:sz w:val="24"/>
          <w:highlight w:val="none"/>
          <w14:textFill>
            <w14:solidFill>
              <w14:schemeClr w14:val="tx1"/>
            </w14:solidFill>
          </w14:textFill>
        </w:rPr>
        <w:t>供应商只能提交一个响应报价，提交2个以上响应报价的响应文件在符合性审查时按照响应无效处理。</w:t>
      </w:r>
    </w:p>
    <w:p w14:paraId="6529B5D7">
      <w:pPr>
        <w:keepNext w:val="0"/>
        <w:keepLines w:val="0"/>
        <w:pageBreakBefore w:val="0"/>
        <w:widowControl/>
        <w:spacing w:line="440" w:lineRule="exact"/>
        <w:ind w:firstLine="480"/>
        <w:jc w:val="left"/>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4</w:t>
      </w:r>
      <w:r>
        <w:rPr>
          <w:rFonts w:hint="eastAsia" w:ascii="宋体" w:hAnsi="宋体" w:eastAsia="宋体" w:cs="宋体"/>
          <w:b w:val="0"/>
          <w:bCs w:val="0"/>
          <w:color w:val="000000" w:themeColor="text1"/>
          <w:sz w:val="24"/>
          <w:highlight w:val="none"/>
          <w14:textFill>
            <w14:solidFill>
              <w14:schemeClr w14:val="tx1"/>
            </w14:solidFill>
          </w14:textFill>
        </w:rPr>
        <w:t>.3 不接受超过本项目最高限价的响应报价。</w:t>
      </w:r>
    </w:p>
    <w:p w14:paraId="5FAE2868">
      <w:pPr>
        <w:keepNext w:val="0"/>
        <w:keepLines w:val="0"/>
        <w:pageBreakBefore w:val="0"/>
        <w:widowControl/>
        <w:spacing w:line="440" w:lineRule="exact"/>
        <w:ind w:firstLine="482"/>
        <w:jc w:val="left"/>
        <w:outlineLvl w:val="9"/>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highlight w:val="none"/>
          <w14:textFill>
            <w14:solidFill>
              <w14:schemeClr w14:val="tx1"/>
            </w14:solidFill>
          </w14:textFill>
        </w:rPr>
        <w:t>响应报价保证金</w:t>
      </w:r>
    </w:p>
    <w:p w14:paraId="5C205833">
      <w:pPr>
        <w:keepNext w:val="0"/>
        <w:keepLines w:val="0"/>
        <w:pageBreakBefore w:val="0"/>
        <w:widowControl/>
        <w:spacing w:line="440" w:lineRule="exact"/>
        <w:ind w:firstLine="480"/>
        <w:jc w:val="left"/>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5.1本项目</w:t>
      </w:r>
      <w:r>
        <w:rPr>
          <w:rFonts w:hint="eastAsia" w:ascii="宋体" w:hAnsi="宋体" w:eastAsia="宋体" w:cs="宋体"/>
          <w:b w:val="0"/>
          <w:bCs w:val="0"/>
          <w:color w:val="000000" w:themeColor="text1"/>
          <w:sz w:val="24"/>
          <w:highlight w:val="none"/>
          <w14:textFill>
            <w14:solidFill>
              <w14:schemeClr w14:val="tx1"/>
            </w14:solidFill>
          </w14:textFill>
        </w:rPr>
        <w:t>供应商不需交纳响应报价保证金。</w:t>
      </w:r>
    </w:p>
    <w:p w14:paraId="232345E6">
      <w:pPr>
        <w:keepNext w:val="0"/>
        <w:keepLines w:val="0"/>
        <w:pageBreakBefore w:val="0"/>
        <w:widowControl/>
        <w:spacing w:line="440" w:lineRule="exact"/>
        <w:ind w:firstLine="482"/>
        <w:jc w:val="left"/>
        <w:outlineLvl w:val="9"/>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6.</w:t>
      </w:r>
      <w:r>
        <w:rPr>
          <w:rFonts w:hint="eastAsia" w:ascii="宋体" w:hAnsi="宋体" w:eastAsia="宋体" w:cs="宋体"/>
          <w:b/>
          <w:bCs/>
          <w:color w:val="000000" w:themeColor="text1"/>
          <w:sz w:val="24"/>
          <w:highlight w:val="none"/>
          <w14:textFill>
            <w14:solidFill>
              <w14:schemeClr w14:val="tx1"/>
            </w14:solidFill>
          </w14:textFill>
        </w:rPr>
        <w:t>有下列情形之一的，视为供应商串通报价，其响应无效</w:t>
      </w:r>
    </w:p>
    <w:p w14:paraId="1BF0AF18">
      <w:pPr>
        <w:keepNext w:val="0"/>
        <w:keepLines w:val="0"/>
        <w:pageBreakBefore w:val="0"/>
        <w:widowControl/>
        <w:spacing w:line="440" w:lineRule="exact"/>
        <w:ind w:firstLine="480"/>
        <w:jc w:val="left"/>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6.1</w:t>
      </w:r>
      <w:r>
        <w:rPr>
          <w:rFonts w:hint="eastAsia" w:ascii="宋体" w:hAnsi="宋体" w:eastAsia="宋体" w:cs="宋体"/>
          <w:b w:val="0"/>
          <w:bCs w:val="0"/>
          <w:color w:val="000000" w:themeColor="text1"/>
          <w:sz w:val="24"/>
          <w:highlight w:val="none"/>
          <w14:textFill>
            <w14:solidFill>
              <w14:schemeClr w14:val="tx1"/>
            </w14:solidFill>
          </w14:textFill>
        </w:rPr>
        <w:t>不同供应商的响应文件由同一单位或者个人编制；</w:t>
      </w:r>
    </w:p>
    <w:p w14:paraId="6825764F">
      <w:pPr>
        <w:keepNext w:val="0"/>
        <w:keepLines w:val="0"/>
        <w:pageBreakBefore w:val="0"/>
        <w:widowControl/>
        <w:spacing w:line="440" w:lineRule="exact"/>
        <w:ind w:firstLine="480"/>
        <w:jc w:val="left"/>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6.2</w:t>
      </w:r>
      <w:r>
        <w:rPr>
          <w:rFonts w:hint="eastAsia" w:ascii="宋体" w:hAnsi="宋体" w:eastAsia="宋体" w:cs="宋体"/>
          <w:b w:val="0"/>
          <w:bCs w:val="0"/>
          <w:color w:val="000000" w:themeColor="text1"/>
          <w:sz w:val="24"/>
          <w:highlight w:val="none"/>
          <w14:textFill>
            <w14:solidFill>
              <w14:schemeClr w14:val="tx1"/>
            </w14:solidFill>
          </w14:textFill>
        </w:rPr>
        <w:t>不同供应商委托同一单位或者个人办理征集事宜；</w:t>
      </w:r>
    </w:p>
    <w:p w14:paraId="46680929">
      <w:pPr>
        <w:keepNext w:val="0"/>
        <w:keepLines w:val="0"/>
        <w:pageBreakBefore w:val="0"/>
        <w:widowControl/>
        <w:spacing w:line="440" w:lineRule="exact"/>
        <w:ind w:firstLine="480"/>
        <w:jc w:val="left"/>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6.3</w:t>
      </w:r>
      <w:r>
        <w:rPr>
          <w:rFonts w:hint="eastAsia" w:ascii="宋体" w:hAnsi="宋体" w:eastAsia="宋体" w:cs="宋体"/>
          <w:b w:val="0"/>
          <w:bCs w:val="0"/>
          <w:color w:val="000000" w:themeColor="text1"/>
          <w:sz w:val="24"/>
          <w:highlight w:val="none"/>
          <w14:textFill>
            <w14:solidFill>
              <w14:schemeClr w14:val="tx1"/>
            </w14:solidFill>
          </w14:textFill>
        </w:rPr>
        <w:t>不同供应商的响应文件载明的项目管理成员或者联系人员为同一人；</w:t>
      </w:r>
    </w:p>
    <w:p w14:paraId="470DE86B">
      <w:pPr>
        <w:keepNext w:val="0"/>
        <w:keepLines w:val="0"/>
        <w:pageBreakBefore w:val="0"/>
        <w:widowControl/>
        <w:spacing w:line="440" w:lineRule="exact"/>
        <w:ind w:firstLine="480"/>
        <w:jc w:val="left"/>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6.4</w:t>
      </w:r>
      <w:r>
        <w:rPr>
          <w:rFonts w:hint="eastAsia" w:ascii="宋体" w:hAnsi="宋体" w:eastAsia="宋体" w:cs="宋体"/>
          <w:b w:val="0"/>
          <w:bCs w:val="0"/>
          <w:color w:val="000000" w:themeColor="text1"/>
          <w:sz w:val="24"/>
          <w:highlight w:val="none"/>
          <w14:textFill>
            <w14:solidFill>
              <w14:schemeClr w14:val="tx1"/>
            </w14:solidFill>
          </w14:textFill>
        </w:rPr>
        <w:t>不同供应商的响应文件异常一致或者响应报价呈规律性差异；</w:t>
      </w:r>
    </w:p>
    <w:p w14:paraId="065A5220">
      <w:pPr>
        <w:keepNext w:val="0"/>
        <w:keepLines w:val="0"/>
        <w:pageBreakBefore w:val="0"/>
        <w:widowControl/>
        <w:spacing w:line="440" w:lineRule="exact"/>
        <w:ind w:firstLine="480"/>
        <w:jc w:val="left"/>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6.5</w:t>
      </w:r>
      <w:r>
        <w:rPr>
          <w:rFonts w:hint="eastAsia" w:ascii="宋体" w:hAnsi="宋体" w:eastAsia="宋体" w:cs="宋体"/>
          <w:b w:val="0"/>
          <w:bCs w:val="0"/>
          <w:color w:val="000000" w:themeColor="text1"/>
          <w:sz w:val="24"/>
          <w:highlight w:val="none"/>
          <w14:textFill>
            <w14:solidFill>
              <w14:schemeClr w14:val="tx1"/>
            </w14:solidFill>
          </w14:textFill>
        </w:rPr>
        <w:t>不同供应商的响应文件相互混装。</w:t>
      </w:r>
    </w:p>
    <w:p w14:paraId="78E82F64">
      <w:pPr>
        <w:keepNext w:val="0"/>
        <w:keepLines w:val="0"/>
        <w:pageBreakBefore w:val="0"/>
        <w:widowControl/>
        <w:spacing w:before="157" w:after="157" w:line="440" w:lineRule="exact"/>
        <w:ind w:firstLine="602"/>
        <w:jc w:val="center"/>
        <w:outlineLvl w:val="9"/>
        <w:rPr>
          <w:rFonts w:hint="eastAsia" w:ascii="黑体" w:hAnsi="黑体" w:eastAsia="黑体" w:cs="黑体"/>
          <w:b w:val="0"/>
          <w:bCs w:val="0"/>
          <w:color w:val="000000" w:themeColor="text1"/>
          <w:sz w:val="28"/>
          <w:szCs w:val="28"/>
          <w:highlight w:val="none"/>
          <w14:textFill>
            <w14:solidFill>
              <w14:schemeClr w14:val="tx1"/>
            </w14:solidFill>
          </w14:textFill>
        </w:rPr>
      </w:pPr>
      <w:r>
        <w:rPr>
          <w:rFonts w:hint="eastAsia" w:ascii="黑体" w:hAnsi="黑体" w:eastAsia="黑体" w:cs="黑体"/>
          <w:b w:val="0"/>
          <w:bCs w:val="0"/>
          <w:color w:val="000000" w:themeColor="text1"/>
          <w:sz w:val="28"/>
          <w:szCs w:val="28"/>
          <w:highlight w:val="none"/>
          <w14:textFill>
            <w14:solidFill>
              <w14:schemeClr w14:val="tx1"/>
            </w14:solidFill>
          </w14:textFill>
        </w:rPr>
        <w:t>四、响应文件的递交</w:t>
      </w:r>
      <w:bookmarkEnd w:id="8"/>
      <w:bookmarkEnd w:id="9"/>
      <w:bookmarkEnd w:id="10"/>
      <w:bookmarkEnd w:id="11"/>
    </w:p>
    <w:p w14:paraId="67BD2ECC">
      <w:pPr>
        <w:keepNext w:val="0"/>
        <w:keepLines w:val="0"/>
        <w:pageBreakBefore w:val="0"/>
        <w:widowControl/>
        <w:spacing w:line="440" w:lineRule="exact"/>
        <w:ind w:firstLine="482"/>
        <w:jc w:val="left"/>
        <w:outlineLvl w:val="9"/>
        <w:rPr>
          <w:rFonts w:hint="eastAsia" w:ascii="宋体" w:hAnsi="宋体" w:eastAsia="宋体" w:cs="宋体"/>
          <w:b/>
          <w:bCs/>
          <w:color w:val="000000" w:themeColor="text1"/>
          <w:sz w:val="24"/>
          <w:highlight w:val="none"/>
          <w:lang w:val="en-US" w:eastAsia="zh-CN"/>
          <w14:textFill>
            <w14:solidFill>
              <w14:schemeClr w14:val="tx1"/>
            </w14:solidFill>
          </w14:textFill>
        </w:rPr>
      </w:pPr>
      <w:bookmarkStart w:id="12" w:name="_Toc513029225"/>
      <w:bookmarkStart w:id="13" w:name="_Toc16938541"/>
      <w:bookmarkStart w:id="14" w:name="_Toc20823297"/>
      <w:bookmarkStart w:id="15" w:name="_Toc462564084"/>
      <w:r>
        <w:rPr>
          <w:rFonts w:hint="eastAsia" w:ascii="宋体" w:hAnsi="宋体" w:eastAsia="宋体" w:cs="宋体"/>
          <w:b/>
          <w:bCs/>
          <w:color w:val="000000" w:themeColor="text1"/>
          <w:sz w:val="24"/>
          <w:highlight w:val="none"/>
          <w:lang w:val="en-US" w:eastAsia="zh-CN"/>
          <w14:textFill>
            <w14:solidFill>
              <w14:schemeClr w14:val="tx1"/>
            </w14:solidFill>
          </w14:textFill>
        </w:rPr>
        <w:t>1.电子响应文件</w:t>
      </w:r>
      <w:bookmarkEnd w:id="12"/>
      <w:bookmarkEnd w:id="13"/>
      <w:bookmarkEnd w:id="14"/>
      <w:bookmarkEnd w:id="15"/>
      <w:r>
        <w:rPr>
          <w:rFonts w:hint="eastAsia" w:ascii="宋体" w:hAnsi="宋体" w:eastAsia="宋体" w:cs="宋体"/>
          <w:b/>
          <w:bCs/>
          <w:color w:val="000000" w:themeColor="text1"/>
          <w:sz w:val="24"/>
          <w:highlight w:val="none"/>
          <w:lang w:val="en-US" w:eastAsia="zh-CN"/>
          <w14:textFill>
            <w14:solidFill>
              <w14:schemeClr w14:val="tx1"/>
            </w14:solidFill>
          </w14:textFill>
        </w:rPr>
        <w:t>的递交</w:t>
      </w:r>
    </w:p>
    <w:p w14:paraId="7561DEC3">
      <w:pPr>
        <w:keepNext w:val="0"/>
        <w:keepLines w:val="0"/>
        <w:pageBreakBefore w:val="0"/>
        <w:widowControl/>
        <w:spacing w:line="440" w:lineRule="exact"/>
        <w:ind w:firstLine="480"/>
        <w:jc w:val="left"/>
        <w:outlineLvl w:val="9"/>
        <w:rPr>
          <w:rFonts w:hint="eastAsia" w:ascii="宋体" w:hAnsi="宋体" w:eastAsia="宋体" w:cs="宋体"/>
          <w:b w:val="0"/>
          <w:bCs w:val="0"/>
          <w:color w:val="000000" w:themeColor="text1"/>
          <w:sz w:val="24"/>
          <w:highlight w:val="none"/>
          <w:lang w:eastAsia="zh-CN"/>
          <w14:textFill>
            <w14:solidFill>
              <w14:schemeClr w14:val="tx1"/>
            </w14:solidFill>
          </w14:textFill>
        </w:rPr>
      </w:pPr>
      <w:bookmarkStart w:id="16" w:name="_Toc513029226"/>
      <w:bookmarkStart w:id="17" w:name="_Toc20823298"/>
      <w:bookmarkStart w:id="18" w:name="_Toc16938542"/>
      <w:r>
        <w:rPr>
          <w:rFonts w:hint="eastAsia" w:ascii="宋体" w:hAnsi="宋体" w:eastAsia="宋体" w:cs="宋体"/>
          <w:b w:val="0"/>
          <w:bCs w:val="0"/>
          <w:color w:val="000000" w:themeColor="text1"/>
          <w:sz w:val="24"/>
          <w:highlight w:val="none"/>
          <w:lang w:val="en-US" w:eastAsia="zh-CN"/>
          <w14:textFill>
            <w14:solidFill>
              <w14:schemeClr w14:val="tx1"/>
            </w14:solidFill>
          </w14:textFill>
        </w:rPr>
        <w:t>1.1</w:t>
      </w:r>
      <w:r>
        <w:rPr>
          <w:rFonts w:hint="eastAsia" w:ascii="宋体" w:hAnsi="宋体" w:eastAsia="宋体" w:cs="宋体"/>
          <w:b w:val="0"/>
          <w:bCs w:val="0"/>
          <w:color w:val="000000" w:themeColor="text1"/>
          <w:sz w:val="24"/>
          <w:highlight w:val="none"/>
          <w14:textFill>
            <w14:solidFill>
              <w14:schemeClr w14:val="tx1"/>
            </w14:solidFill>
          </w14:textFill>
        </w:rPr>
        <w:t>供应商应当在响应文件</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提交</w:t>
      </w:r>
      <w:r>
        <w:rPr>
          <w:rFonts w:hint="eastAsia" w:ascii="宋体" w:hAnsi="宋体" w:eastAsia="宋体" w:cs="宋体"/>
          <w:b w:val="0"/>
          <w:bCs w:val="0"/>
          <w:color w:val="000000" w:themeColor="text1"/>
          <w:sz w:val="24"/>
          <w:highlight w:val="none"/>
          <w14:textFill>
            <w14:solidFill>
              <w14:schemeClr w14:val="tx1"/>
            </w14:solidFill>
          </w14:textFill>
        </w:rPr>
        <w:t>截止时间前完成响应文件的传输提交</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p>
    <w:p w14:paraId="7A0A928E">
      <w:pPr>
        <w:keepNext w:val="0"/>
        <w:keepLines w:val="0"/>
        <w:pageBreakBefore w:val="0"/>
        <w:widowControl/>
        <w:spacing w:line="440" w:lineRule="exact"/>
        <w:ind w:firstLine="480"/>
        <w:jc w:val="left"/>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“苏采云”系统收到供应商送达的响应文件，即时向供应商发出确认回执通知（提示），并妥善保存响应文件。</w:t>
      </w:r>
      <w:bookmarkEnd w:id="16"/>
      <w:bookmarkEnd w:id="17"/>
      <w:bookmarkEnd w:id="18"/>
    </w:p>
    <w:p w14:paraId="2EE7F928">
      <w:pPr>
        <w:keepNext w:val="0"/>
        <w:keepLines w:val="0"/>
        <w:pageBreakBefore w:val="0"/>
        <w:widowControl/>
        <w:spacing w:line="440" w:lineRule="exact"/>
        <w:ind w:firstLine="482"/>
        <w:jc w:val="left"/>
        <w:outlineLvl w:val="9"/>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2.</w:t>
      </w:r>
      <w:r>
        <w:rPr>
          <w:rFonts w:hint="eastAsia" w:ascii="宋体" w:hAnsi="宋体" w:eastAsia="宋体" w:cs="宋体"/>
          <w:b/>
          <w:bCs/>
          <w:color w:val="000000" w:themeColor="text1"/>
          <w:sz w:val="24"/>
          <w:highlight w:val="none"/>
          <w14:textFill>
            <w14:solidFill>
              <w14:schemeClr w14:val="tx1"/>
            </w14:solidFill>
          </w14:textFill>
        </w:rPr>
        <w:t>响应文件提交截止时间</w:t>
      </w:r>
    </w:p>
    <w:p w14:paraId="6F8C02A2">
      <w:pPr>
        <w:keepNext w:val="0"/>
        <w:keepLines w:val="0"/>
        <w:pageBreakBefore w:val="0"/>
        <w:widowControl/>
        <w:spacing w:line="440" w:lineRule="exact"/>
        <w:ind w:firstLine="480"/>
        <w:jc w:val="left"/>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highlight w:val="none"/>
          <w14:textFill>
            <w14:solidFill>
              <w14:schemeClr w14:val="tx1"/>
            </w14:solidFill>
          </w14:textFill>
        </w:rPr>
        <w:t>.1 供应商上传电子响应文件的时间不得迟于征集公告中规定的截止时间。</w:t>
      </w:r>
    </w:p>
    <w:p w14:paraId="4213660D">
      <w:pPr>
        <w:keepNext w:val="0"/>
        <w:keepLines w:val="0"/>
        <w:pageBreakBefore w:val="0"/>
        <w:pBdr>
          <w:top w:val="none" w:color="000000" w:sz="0" w:space="0"/>
          <w:left w:val="none" w:color="000000" w:sz="0" w:space="0"/>
          <w:bottom w:val="none" w:color="000000" w:sz="0" w:space="0"/>
          <w:right w:val="none" w:color="000000" w:sz="0" w:space="0"/>
        </w:pBdr>
        <w:spacing w:line="440" w:lineRule="exact"/>
        <w:ind w:firstLine="480"/>
        <w:jc w:val="both"/>
        <w:outlineLvl w:val="9"/>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供</w:t>
      </w:r>
      <w:r>
        <w:rPr>
          <w:rFonts w:hint="eastAsia" w:ascii="宋体" w:hAnsi="宋体" w:eastAsia="宋体" w:cs="宋体"/>
          <w:b w:val="0"/>
          <w:bCs w:val="0"/>
          <w:color w:val="000000" w:themeColor="text1"/>
          <w:sz w:val="24"/>
          <w:highlight w:val="none"/>
          <w14:textFill>
            <w14:solidFill>
              <w14:schemeClr w14:val="tx1"/>
            </w14:solidFill>
          </w14:textFill>
        </w:rPr>
        <w:t>应商应充分考虑到网络环境、网络带宽等风险因素，如因供应商自身原因造成的电子响应文件上传不成功由供应商自行承担全部责任</w:t>
      </w:r>
      <w:r>
        <w:rPr>
          <w:rFonts w:ascii="宋体" w:hAnsi="宋体" w:eastAsia="宋体" w:cs="宋体"/>
          <w:b w:val="0"/>
          <w:bCs w:val="0"/>
          <w:color w:val="000000" w:themeColor="text1"/>
          <w:sz w:val="24"/>
          <w:highlight w:val="none"/>
          <w14:textFill>
            <w14:solidFill>
              <w14:schemeClr w14:val="tx1"/>
            </w14:solidFill>
          </w14:textFill>
        </w:rPr>
        <w:t>。</w:t>
      </w:r>
    </w:p>
    <w:p w14:paraId="2C10258C">
      <w:pPr>
        <w:keepNext w:val="0"/>
        <w:keepLines w:val="0"/>
        <w:pageBreakBefore w:val="0"/>
        <w:spacing w:line="440" w:lineRule="exact"/>
        <w:ind w:firstLine="480"/>
        <w:outlineLvl w:val="9"/>
        <w:rPr>
          <w:rFonts w:hint="eastAsia" w:ascii="宋体" w:hAnsi="宋体"/>
          <w:b w:val="0"/>
          <w:bCs w:val="0"/>
          <w:color w:val="000000" w:themeColor="text1"/>
          <w:sz w:val="24"/>
          <w:highlight w:val="none"/>
          <w:lang w:val="en-US" w:eastAsia="zh-CN"/>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2</w:t>
      </w:r>
      <w:r>
        <w:rPr>
          <w:rFonts w:hint="eastAsia" w:ascii="宋体" w:hAnsi="宋体"/>
          <w:b w:val="0"/>
          <w:bCs w:val="0"/>
          <w:color w:val="000000" w:themeColor="text1"/>
          <w:sz w:val="24"/>
          <w:highlight w:val="none"/>
          <w14:textFill>
            <w14:solidFill>
              <w14:schemeClr w14:val="tx1"/>
            </w14:solidFill>
          </w14:textFill>
        </w:rPr>
        <w:t xml:space="preserve">.2 </w:t>
      </w:r>
      <w:r>
        <w:rPr>
          <w:rFonts w:hint="eastAsia" w:ascii="宋体" w:hAnsi="宋体"/>
          <w:b w:val="0"/>
          <w:bCs w:val="0"/>
          <w:color w:val="000000" w:themeColor="text1"/>
          <w:sz w:val="24"/>
          <w:highlight w:val="none"/>
          <w:lang w:val="en-US" w:eastAsia="zh-CN"/>
          <w14:textFill>
            <w14:solidFill>
              <w14:schemeClr w14:val="tx1"/>
            </w14:solidFill>
          </w14:textFill>
        </w:rPr>
        <w:t>征集人</w:t>
      </w:r>
      <w:r>
        <w:rPr>
          <w:rFonts w:hint="eastAsia" w:ascii="宋体" w:hAnsi="宋体"/>
          <w:b w:val="0"/>
          <w:bCs w:val="0"/>
          <w:color w:val="000000" w:themeColor="text1"/>
          <w:sz w:val="24"/>
          <w:highlight w:val="none"/>
          <w14:textFill>
            <w14:solidFill>
              <w14:schemeClr w14:val="tx1"/>
            </w14:solidFill>
          </w14:textFill>
        </w:rPr>
        <w:t>可以按照规定，通过修改征集文件酌情延长截止日期，在此情况下，供应商的所有权利和义务以及供应商受制的截止日期均应以延长后新的截止日</w:t>
      </w:r>
      <w:r>
        <w:rPr>
          <w:rFonts w:hint="eastAsia" w:ascii="宋体" w:hAnsi="宋体"/>
          <w:b w:val="0"/>
          <w:bCs w:val="0"/>
          <w:color w:val="000000" w:themeColor="text1"/>
          <w:sz w:val="24"/>
          <w:highlight w:val="none"/>
          <w:lang w:val="en-US" w:eastAsia="zh-CN"/>
          <w14:textFill>
            <w14:solidFill>
              <w14:schemeClr w14:val="tx1"/>
            </w14:solidFill>
          </w14:textFill>
        </w:rPr>
        <w:t>期为准。</w:t>
      </w:r>
    </w:p>
    <w:p w14:paraId="010A2FA0">
      <w:pPr>
        <w:keepNext w:val="0"/>
        <w:keepLines w:val="0"/>
        <w:pageBreakBefore w:val="0"/>
        <w:widowControl/>
        <w:spacing w:line="440" w:lineRule="exact"/>
        <w:ind w:firstLine="482"/>
        <w:jc w:val="left"/>
        <w:outlineLvl w:val="9"/>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3.响应文件的拒收</w:t>
      </w:r>
    </w:p>
    <w:p w14:paraId="47F14241">
      <w:pPr>
        <w:keepNext w:val="0"/>
        <w:keepLines w:val="0"/>
        <w:pageBreakBefore w:val="0"/>
        <w:spacing w:line="440" w:lineRule="exact"/>
        <w:ind w:firstLine="480"/>
        <w:outlineLvl w:val="9"/>
        <w:rPr>
          <w:rFonts w:hint="eastAsia" w:ascii="宋体" w:hAnsi="宋体"/>
          <w:b w:val="0"/>
          <w:bCs w:val="0"/>
          <w:color w:val="000000" w:themeColor="text1"/>
          <w:sz w:val="24"/>
          <w:highlight w:val="none"/>
          <w:lang w:val="en-US" w:eastAsia="zh-CN"/>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3.1</w:t>
      </w:r>
      <w:bookmarkStart w:id="19" w:name="_Toc20823300"/>
      <w:bookmarkStart w:id="20" w:name="_Toc513029228"/>
      <w:bookmarkStart w:id="21" w:name="_Toc16938544"/>
      <w:r>
        <w:rPr>
          <w:rFonts w:hint="eastAsia" w:ascii="宋体" w:hAnsi="宋体" w:eastAsia="宋体" w:cs="宋体"/>
          <w:b w:val="0"/>
          <w:bCs w:val="0"/>
          <w:color w:val="000000" w:themeColor="text1"/>
          <w:sz w:val="24"/>
          <w:highlight w:val="none"/>
          <w14:textFill>
            <w14:solidFill>
              <w14:schemeClr w14:val="tx1"/>
            </w14:solidFill>
          </w14:textFill>
        </w:rPr>
        <w:t>提交响应文件截止时间后送达的响应文件，“苏采云”系统应当拒收。</w:t>
      </w:r>
    </w:p>
    <w:p w14:paraId="792371EF">
      <w:pPr>
        <w:keepNext w:val="0"/>
        <w:keepLines w:val="0"/>
        <w:pageBreakBefore w:val="0"/>
        <w:widowControl/>
        <w:spacing w:line="440" w:lineRule="exact"/>
        <w:ind w:firstLine="482"/>
        <w:jc w:val="left"/>
        <w:outlineLvl w:val="9"/>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4.响应文件的撤回和修改</w:t>
      </w:r>
    </w:p>
    <w:p w14:paraId="03F6C022">
      <w:pPr>
        <w:keepNext w:val="0"/>
        <w:keepLines w:val="0"/>
        <w:pageBreakBefore w:val="0"/>
        <w:spacing w:line="440" w:lineRule="exact"/>
        <w:ind w:firstLine="480"/>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4.1</w:t>
      </w:r>
      <w:r>
        <w:rPr>
          <w:rFonts w:hint="eastAsia" w:ascii="宋体" w:hAnsi="宋体"/>
          <w:b w:val="0"/>
          <w:bCs w:val="0"/>
          <w:color w:val="000000" w:themeColor="text1"/>
          <w:sz w:val="24"/>
          <w:highlight w:val="none"/>
          <w14:textFill>
            <w14:solidFill>
              <w14:schemeClr w14:val="tx1"/>
            </w14:solidFill>
          </w14:textFill>
        </w:rPr>
        <w:t xml:space="preserve"> 电子响应文件的撤回</w:t>
      </w:r>
    </w:p>
    <w:p w14:paraId="49DF56DE">
      <w:pPr>
        <w:keepNext w:val="0"/>
        <w:keepLines w:val="0"/>
        <w:pageBreakBefore w:val="0"/>
        <w:spacing w:line="440" w:lineRule="exact"/>
        <w:ind w:firstLine="480"/>
        <w:rPr>
          <w:rFonts w:hint="eastAsia" w:ascii="宋体" w:hAnsi="宋体"/>
          <w:b w:val="0"/>
          <w:bCs w:val="0"/>
          <w:color w:val="000000" w:themeColor="text1"/>
          <w:sz w:val="24"/>
          <w:highlight w:val="none"/>
          <w:lang w:eastAsia="zh-CN"/>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供应商可在响应文件提交截止时间前，撤回其电子响应文件</w:t>
      </w:r>
      <w:r>
        <w:rPr>
          <w:rFonts w:hint="eastAsia" w:ascii="宋体" w:hAnsi="宋体"/>
          <w:b w:val="0"/>
          <w:bCs w:val="0"/>
          <w:color w:val="000000" w:themeColor="text1"/>
          <w:sz w:val="24"/>
          <w:highlight w:val="none"/>
          <w:lang w:eastAsia="zh-CN"/>
          <w14:textFill>
            <w14:solidFill>
              <w14:schemeClr w14:val="tx1"/>
            </w14:solidFill>
          </w14:textFill>
        </w:rPr>
        <w:t>。</w:t>
      </w:r>
    </w:p>
    <w:p w14:paraId="4F8C313C">
      <w:pPr>
        <w:keepNext w:val="0"/>
        <w:keepLines w:val="0"/>
        <w:pageBreakBefore w:val="0"/>
        <w:spacing w:line="440" w:lineRule="exact"/>
        <w:ind w:firstLine="480"/>
        <w:rPr>
          <w:rFonts w:hint="eastAsia" w:ascii="宋体" w:hAnsi="宋体"/>
          <w:b w:val="0"/>
          <w:bCs w:val="0"/>
          <w:color w:val="000000" w:themeColor="text1"/>
          <w:sz w:val="24"/>
          <w:szCs w:val="24"/>
          <w:highlight w:val="none"/>
          <w14:textFill>
            <w14:solidFill>
              <w14:schemeClr w14:val="tx1"/>
            </w14:solidFill>
          </w14:textFill>
        </w:rPr>
      </w:pPr>
      <w:r>
        <w:rPr>
          <w:rFonts w:hint="eastAsia" w:ascii="宋体" w:hAnsi="宋体"/>
          <w:b w:val="0"/>
          <w:bCs w:val="0"/>
          <w:color w:val="000000" w:themeColor="text1"/>
          <w:sz w:val="24"/>
          <w:szCs w:val="24"/>
          <w:highlight w:val="none"/>
          <w:lang w:val="en-US" w:eastAsia="zh-CN"/>
          <w14:textFill>
            <w14:solidFill>
              <w14:schemeClr w14:val="tx1"/>
            </w14:solidFill>
          </w14:textFill>
        </w:rPr>
        <w:t>4</w:t>
      </w:r>
      <w:r>
        <w:rPr>
          <w:rFonts w:hint="eastAsia" w:ascii="宋体" w:hAnsi="宋体"/>
          <w:b w:val="0"/>
          <w:bCs w:val="0"/>
          <w:color w:val="000000" w:themeColor="text1"/>
          <w:sz w:val="24"/>
          <w:szCs w:val="24"/>
          <w:highlight w:val="none"/>
          <w14:textFill>
            <w14:solidFill>
              <w14:schemeClr w14:val="tx1"/>
            </w14:solidFill>
          </w14:textFill>
        </w:rPr>
        <w:t xml:space="preserve">.2 </w:t>
      </w:r>
      <w:r>
        <w:rPr>
          <w:rFonts w:hint="eastAsia" w:ascii="宋体" w:hAnsi="宋体"/>
          <w:b w:val="0"/>
          <w:bCs w:val="0"/>
          <w:color w:val="000000" w:themeColor="text1"/>
          <w:sz w:val="24"/>
          <w:highlight w:val="none"/>
          <w14:textFill>
            <w14:solidFill>
              <w14:schemeClr w14:val="tx1"/>
            </w14:solidFill>
          </w14:textFill>
        </w:rPr>
        <w:t>响应文件</w:t>
      </w:r>
      <w:r>
        <w:rPr>
          <w:rFonts w:hint="eastAsia" w:ascii="宋体" w:hAnsi="宋体"/>
          <w:b w:val="0"/>
          <w:bCs w:val="0"/>
          <w:color w:val="000000" w:themeColor="text1"/>
          <w:sz w:val="24"/>
          <w:szCs w:val="24"/>
          <w:highlight w:val="none"/>
          <w14:textFill>
            <w14:solidFill>
              <w14:schemeClr w14:val="tx1"/>
            </w14:solidFill>
          </w14:textFill>
        </w:rPr>
        <w:t>的修改</w:t>
      </w:r>
    </w:p>
    <w:p w14:paraId="4BFADFE9">
      <w:pPr>
        <w:keepNext w:val="0"/>
        <w:keepLines w:val="0"/>
        <w:pageBreakBefore w:val="0"/>
        <w:spacing w:line="440" w:lineRule="exact"/>
        <w:ind w:firstLine="480"/>
        <w:rPr>
          <w:rFonts w:hint="eastAsia" w:ascii="宋体" w:hAnsi="宋体" w:eastAsia="宋体" w:cs="宋体"/>
          <w:b w:val="0"/>
          <w:bCs w:val="0"/>
          <w:color w:val="000000" w:themeColor="text1"/>
          <w:sz w:val="24"/>
          <w:highlight w:val="none"/>
          <w:lang w:eastAsia="zh-CN"/>
          <w14:textFill>
            <w14:solidFill>
              <w14:schemeClr w14:val="tx1"/>
            </w14:solidFill>
          </w14:textFill>
        </w:rPr>
      </w:pPr>
      <w:r>
        <w:rPr>
          <w:rFonts w:hint="eastAsia" w:ascii="宋体" w:hAnsi="宋体"/>
          <w:b w:val="0"/>
          <w:bCs w:val="0"/>
          <w:color w:val="000000" w:themeColor="text1"/>
          <w:sz w:val="24"/>
          <w:szCs w:val="24"/>
          <w:highlight w:val="none"/>
          <w14:textFill>
            <w14:solidFill>
              <w14:schemeClr w14:val="tx1"/>
            </w14:solidFill>
          </w14:textFill>
        </w:rPr>
        <w:t>供应商</w:t>
      </w:r>
      <w:r>
        <w:rPr>
          <w:rFonts w:hint="eastAsia" w:ascii="宋体" w:hAnsi="宋体"/>
          <w:b w:val="0"/>
          <w:bCs w:val="0"/>
          <w:color w:val="000000" w:themeColor="text1"/>
          <w:sz w:val="24"/>
          <w:highlight w:val="none"/>
          <w14:textFill>
            <w14:solidFill>
              <w14:schemeClr w14:val="tx1"/>
            </w14:solidFill>
          </w14:textFill>
        </w:rPr>
        <w:t>可在响应文件提交截止时间前，对其电子响应文件进行</w:t>
      </w:r>
      <w:r>
        <w:rPr>
          <w:rFonts w:hint="eastAsia" w:ascii="宋体" w:hAnsi="宋体" w:eastAsia="宋体" w:cs="宋体"/>
          <w:b w:val="0"/>
          <w:bCs w:val="0"/>
          <w:color w:val="000000" w:themeColor="text1"/>
          <w:sz w:val="24"/>
          <w:highlight w:val="none"/>
          <w14:textFill>
            <w14:solidFill>
              <w14:schemeClr w14:val="tx1"/>
            </w14:solidFill>
          </w14:textFill>
        </w:rPr>
        <w:t>补充</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和</w:t>
      </w:r>
      <w:r>
        <w:rPr>
          <w:rFonts w:hint="eastAsia" w:ascii="宋体" w:hAnsi="宋体"/>
          <w:b w:val="0"/>
          <w:bCs w:val="0"/>
          <w:color w:val="000000" w:themeColor="text1"/>
          <w:sz w:val="24"/>
          <w:highlight w:val="none"/>
          <w14:textFill>
            <w14:solidFill>
              <w14:schemeClr w14:val="tx1"/>
            </w14:solidFill>
          </w14:textFill>
        </w:rPr>
        <w:t>修改，</w:t>
      </w:r>
      <w:r>
        <w:rPr>
          <w:rFonts w:hint="eastAsia" w:ascii="宋体" w:hAnsi="宋体" w:eastAsia="宋体" w:cs="宋体"/>
          <w:b w:val="0"/>
          <w:bCs w:val="0"/>
          <w:color w:val="000000" w:themeColor="text1"/>
          <w:sz w:val="24"/>
          <w:highlight w:val="none"/>
          <w14:textFill>
            <w14:solidFill>
              <w14:schemeClr w14:val="tx1"/>
            </w14:solidFill>
          </w14:textFill>
        </w:rPr>
        <w:t>补充、修改响应文件的，须先撤回响应文件，重新编制（即补充、修改）响应文件，在提交响应文件截止时间前完成响应文件的传输提交</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14:textFill>
            <w14:solidFill>
              <w14:schemeClr w14:val="tx1"/>
            </w14:solidFill>
          </w14:textFill>
        </w:rPr>
        <w:t>提交响应文件截止时间前未完成响应文件传输的，视为撤回响应文件。</w:t>
      </w:r>
      <w:r>
        <w:rPr>
          <w:rFonts w:hint="eastAsia" w:ascii="宋体" w:hAnsi="宋体"/>
          <w:b w:val="0"/>
          <w:bCs w:val="0"/>
          <w:color w:val="000000" w:themeColor="text1"/>
          <w:sz w:val="24"/>
          <w:szCs w:val="24"/>
          <w:highlight w:val="none"/>
          <w14:textFill>
            <w14:solidFill>
              <w14:schemeClr w14:val="tx1"/>
            </w14:solidFill>
          </w14:textFill>
        </w:rPr>
        <w:t>供应商撤回电子</w:t>
      </w:r>
      <w:r>
        <w:rPr>
          <w:rFonts w:hint="eastAsia" w:ascii="宋体" w:hAnsi="宋体"/>
          <w:b w:val="0"/>
          <w:bCs w:val="0"/>
          <w:color w:val="000000" w:themeColor="text1"/>
          <w:sz w:val="24"/>
          <w:highlight w:val="none"/>
          <w14:textFill>
            <w14:solidFill>
              <w14:schemeClr w14:val="tx1"/>
            </w14:solidFill>
          </w14:textFill>
        </w:rPr>
        <w:t>响应文件</w:t>
      </w:r>
      <w:r>
        <w:rPr>
          <w:rFonts w:hint="eastAsia" w:ascii="宋体" w:hAnsi="宋体"/>
          <w:b w:val="0"/>
          <w:bCs w:val="0"/>
          <w:color w:val="000000" w:themeColor="text1"/>
          <w:sz w:val="24"/>
          <w:szCs w:val="24"/>
          <w:highlight w:val="none"/>
          <w14:textFill>
            <w14:solidFill>
              <w14:schemeClr w14:val="tx1"/>
            </w14:solidFill>
          </w14:textFill>
        </w:rPr>
        <w:t>，则认为其不再参与本项采购活动</w:t>
      </w:r>
      <w:r>
        <w:rPr>
          <w:rFonts w:hint="eastAsia" w:ascii="宋体" w:hAnsi="宋体"/>
          <w:b w:val="0"/>
          <w:bCs w:val="0"/>
          <w:color w:val="000000" w:themeColor="text1"/>
          <w:sz w:val="24"/>
          <w:szCs w:val="24"/>
          <w:highlight w:val="none"/>
          <w:lang w:eastAsia="zh-CN"/>
          <w14:textFill>
            <w14:solidFill>
              <w14:schemeClr w14:val="tx1"/>
            </w14:solidFill>
          </w14:textFill>
        </w:rPr>
        <w:t>。</w:t>
      </w:r>
    </w:p>
    <w:p w14:paraId="61B845EF">
      <w:pPr>
        <w:keepNext w:val="0"/>
        <w:keepLines w:val="0"/>
        <w:pageBreakBefore w:val="0"/>
        <w:widowControl w:val="0"/>
        <w:spacing w:line="440" w:lineRule="exact"/>
        <w:ind w:firstLine="480"/>
        <w:outlineLvl w:val="9"/>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4</w:t>
      </w:r>
      <w:r>
        <w:rPr>
          <w:rFonts w:hint="eastAsia" w:ascii="宋体" w:hAnsi="宋体"/>
          <w:b w:val="0"/>
          <w:bCs w:val="0"/>
          <w:color w:val="000000" w:themeColor="text1"/>
          <w:sz w:val="24"/>
          <w:highlight w:val="none"/>
          <w14:textFill>
            <w14:solidFill>
              <w14:schemeClr w14:val="tx1"/>
            </w14:solidFill>
          </w14:textFill>
        </w:rPr>
        <w:t>.</w:t>
      </w:r>
      <w:r>
        <w:rPr>
          <w:rFonts w:hint="eastAsia" w:ascii="宋体" w:hAnsi="宋体"/>
          <w:b w:val="0"/>
          <w:bCs w:val="0"/>
          <w:color w:val="000000" w:themeColor="text1"/>
          <w:sz w:val="24"/>
          <w:highlight w:val="none"/>
          <w:lang w:val="en-US" w:eastAsia="zh-CN"/>
          <w14:textFill>
            <w14:solidFill>
              <w14:schemeClr w14:val="tx1"/>
            </w14:solidFill>
          </w14:textFill>
        </w:rPr>
        <w:t>3</w:t>
      </w:r>
      <w:r>
        <w:rPr>
          <w:rFonts w:hint="eastAsia" w:ascii="宋体" w:hAnsi="宋体"/>
          <w:b w:val="0"/>
          <w:bCs w:val="0"/>
          <w:color w:val="000000" w:themeColor="text1"/>
          <w:sz w:val="24"/>
          <w:highlight w:val="none"/>
          <w14:textFill>
            <w14:solidFill>
              <w14:schemeClr w14:val="tx1"/>
            </w14:solidFill>
          </w14:textFill>
        </w:rPr>
        <w:t xml:space="preserve"> 在响应文件提交截止时间之后，供应商不得对其电子响应文件作任何修改。</w:t>
      </w:r>
    </w:p>
    <w:p w14:paraId="3AF13017">
      <w:pPr>
        <w:keepNext w:val="0"/>
        <w:keepLines w:val="0"/>
        <w:pageBreakBefore w:val="0"/>
        <w:widowControl w:val="0"/>
        <w:spacing w:line="440" w:lineRule="exact"/>
        <w:ind w:firstLine="480"/>
        <w:outlineLvl w:val="9"/>
        <w:rPr>
          <w:rFonts w:hint="eastAsia" w:ascii="宋体" w:hAnsi="宋体"/>
          <w:bCs/>
          <w:color w:val="000000" w:themeColor="text1"/>
          <w:sz w:val="24"/>
          <w:szCs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4.4</w:t>
      </w:r>
      <w:r>
        <w:rPr>
          <w:rFonts w:hint="eastAsia" w:ascii="宋体" w:hAnsi="宋体"/>
          <w:b w:val="0"/>
          <w:bCs w:val="0"/>
          <w:color w:val="000000" w:themeColor="text1"/>
          <w:sz w:val="24"/>
          <w:highlight w:val="none"/>
          <w14:textFill>
            <w14:solidFill>
              <w14:schemeClr w14:val="tx1"/>
            </w14:solidFill>
          </w14:textFill>
        </w:rPr>
        <w:t>在响应文件提交截止时间至征集文件中规</w:t>
      </w:r>
      <w:r>
        <w:rPr>
          <w:rFonts w:hint="eastAsia" w:ascii="宋体" w:hAnsi="宋体"/>
          <w:bCs/>
          <w:color w:val="000000" w:themeColor="text1"/>
          <w:sz w:val="24"/>
          <w:highlight w:val="none"/>
          <w14:textFill>
            <w14:solidFill>
              <w14:schemeClr w14:val="tx1"/>
            </w14:solidFill>
          </w14:textFill>
        </w:rPr>
        <w:t>定的响应文件有效期满之间的这段时间内，</w:t>
      </w:r>
      <w:r>
        <w:rPr>
          <w:rFonts w:hint="eastAsia" w:ascii="宋体" w:hAnsi="宋体"/>
          <w:bCs/>
          <w:color w:val="000000" w:themeColor="text1"/>
          <w:sz w:val="24"/>
          <w:szCs w:val="24"/>
          <w:highlight w:val="none"/>
          <w14:textFill>
            <w14:solidFill>
              <w14:schemeClr w14:val="tx1"/>
            </w14:solidFill>
          </w14:textFill>
        </w:rPr>
        <w:t>供应商不得撤回其电子响应文件。</w:t>
      </w:r>
      <w:bookmarkEnd w:id="19"/>
      <w:bookmarkEnd w:id="20"/>
      <w:bookmarkEnd w:id="21"/>
    </w:p>
    <w:p w14:paraId="6EB583E4">
      <w:pPr>
        <w:keepNext w:val="0"/>
        <w:keepLines w:val="0"/>
        <w:pageBreakBefore w:val="0"/>
        <w:widowControl w:val="0"/>
        <w:spacing w:before="157" w:after="157" w:line="440" w:lineRule="exact"/>
        <w:ind w:firstLine="602"/>
        <w:jc w:val="center"/>
        <w:outlineLvl w:val="9"/>
        <w:rPr>
          <w:rFonts w:hint="eastAsia" w:ascii="黑体" w:hAnsi="黑体" w:eastAsia="黑体" w:cs="黑体"/>
          <w:b w:val="0"/>
          <w:bCs w:val="0"/>
          <w:color w:val="000000" w:themeColor="text1"/>
          <w:sz w:val="28"/>
          <w:szCs w:val="28"/>
          <w:highlight w:val="none"/>
          <w14:textFill>
            <w14:solidFill>
              <w14:schemeClr w14:val="tx1"/>
            </w14:solidFill>
          </w14:textFill>
        </w:rPr>
      </w:pPr>
      <w:r>
        <w:rPr>
          <w:rFonts w:hint="eastAsia" w:ascii="黑体" w:hAnsi="黑体" w:eastAsia="黑体" w:cs="黑体"/>
          <w:b w:val="0"/>
          <w:bCs w:val="0"/>
          <w:color w:val="000000" w:themeColor="text1"/>
          <w:sz w:val="28"/>
          <w:szCs w:val="28"/>
          <w:highlight w:val="none"/>
          <w:lang w:val="en-US" w:eastAsia="zh-CN"/>
          <w14:textFill>
            <w14:solidFill>
              <w14:schemeClr w14:val="tx1"/>
            </w14:solidFill>
          </w14:textFill>
        </w:rPr>
        <w:t>五、</w:t>
      </w:r>
      <w:r>
        <w:rPr>
          <w:rFonts w:hint="eastAsia" w:ascii="黑体" w:hAnsi="黑体" w:eastAsia="黑体" w:cs="黑体"/>
          <w:b w:val="0"/>
          <w:bCs w:val="0"/>
          <w:color w:val="000000" w:themeColor="text1"/>
          <w:sz w:val="28"/>
          <w:szCs w:val="28"/>
          <w:highlight w:val="none"/>
          <w14:textFill>
            <w14:solidFill>
              <w14:schemeClr w14:val="tx1"/>
            </w14:solidFill>
          </w14:textFill>
        </w:rPr>
        <w:t>响应文件的开启与评审</w:t>
      </w:r>
    </w:p>
    <w:p w14:paraId="6CFBCB41">
      <w:pPr>
        <w:keepNext w:val="0"/>
        <w:keepLines w:val="0"/>
        <w:pageBreakBefore w:val="0"/>
        <w:widowControl/>
        <w:numPr>
          <w:ilvl w:val="0"/>
          <w:numId w:val="0"/>
        </w:numPr>
        <w:spacing w:line="440" w:lineRule="exact"/>
        <w:ind w:firstLine="482"/>
        <w:jc w:val="left"/>
        <w:outlineLvl w:val="9"/>
        <w:rPr>
          <w:rFonts w:hint="eastAsia"/>
          <w:b/>
          <w:bCs/>
          <w:color w:val="000000" w:themeColor="text1"/>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1.</w:t>
      </w:r>
      <w:r>
        <w:rPr>
          <w:rFonts w:hint="eastAsia" w:ascii="宋体" w:hAnsi="宋体" w:eastAsia="宋体" w:cs="宋体"/>
          <w:b/>
          <w:bCs/>
          <w:color w:val="000000" w:themeColor="text1"/>
          <w:sz w:val="24"/>
          <w:highlight w:val="none"/>
          <w14:textFill>
            <w14:solidFill>
              <w14:schemeClr w14:val="tx1"/>
            </w14:solidFill>
          </w14:textFill>
        </w:rPr>
        <w:t>响应文件的开启</w:t>
      </w:r>
    </w:p>
    <w:p w14:paraId="325D1ADB">
      <w:pPr>
        <w:keepNext w:val="0"/>
        <w:keepLines w:val="0"/>
        <w:pageBreakBefore w:val="0"/>
        <w:widowControl/>
        <w:spacing w:line="440" w:lineRule="exact"/>
        <w:ind w:left="0" w:firstLine="480"/>
        <w:jc w:val="left"/>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1.1响应文件的开启应当在征集文件确定的提交响应文件截止时间的同一时间进行。响应文件的开启地点应当为征集文件中预先确定的地点。响应文件的开启时间及地点：见征集文件第一章《参加征集活动的邀请》。</w:t>
      </w:r>
    </w:p>
    <w:p w14:paraId="1844779E">
      <w:pPr>
        <w:keepNext w:val="0"/>
        <w:keepLines w:val="0"/>
        <w:pageBreakBefore w:val="0"/>
        <w:widowControl/>
        <w:spacing w:line="440" w:lineRule="exact"/>
        <w:ind w:left="0" w:firstLine="480"/>
        <w:jc w:val="left"/>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1.2 响应文件的开启由电子招标投标交易平台主持，邀请供应商参加。</w:t>
      </w:r>
    </w:p>
    <w:p w14:paraId="42E15F3E">
      <w:pPr>
        <w:keepNext w:val="0"/>
        <w:keepLines w:val="0"/>
        <w:pageBreakBefore w:val="0"/>
        <w:widowControl/>
        <w:spacing w:line="440" w:lineRule="exact"/>
        <w:ind w:left="0" w:firstLine="480"/>
        <w:jc w:val="left"/>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1.3响应文件开启时，“苏采云”系统自动提取所有响应文件，供应商按征集文件规定方式按时在线解密。</w:t>
      </w:r>
    </w:p>
    <w:p w14:paraId="74BF2EDE">
      <w:pPr>
        <w:keepNext w:val="0"/>
        <w:keepLines w:val="0"/>
        <w:pageBreakBefore w:val="0"/>
        <w:widowControl/>
        <w:spacing w:line="440" w:lineRule="exact"/>
        <w:ind w:left="0" w:firstLine="480"/>
        <w:jc w:val="left"/>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征集文件规定的供应商按时在线解密方式：响应文件开启时间后30分钟内，通过“苏采云”系统（使用“CA数字证书”）解密。</w:t>
      </w:r>
    </w:p>
    <w:p w14:paraId="19C46FA3">
      <w:pPr>
        <w:keepNext w:val="0"/>
        <w:keepLines w:val="0"/>
        <w:pageBreakBefore w:val="0"/>
        <w:widowControl/>
        <w:spacing w:line="440" w:lineRule="exact"/>
        <w:ind w:left="0" w:firstLine="480"/>
        <w:jc w:val="left"/>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1.4所有供应商解密（或解密时间）结束后，“苏采云”系统生成响应文件开启记录并向社会公众公布，但依法应当保密的除外。</w:t>
      </w:r>
    </w:p>
    <w:p w14:paraId="13DFFC7F">
      <w:pPr>
        <w:keepNext w:val="0"/>
        <w:keepLines w:val="0"/>
        <w:pageBreakBefore w:val="0"/>
        <w:widowControl/>
        <w:spacing w:line="440" w:lineRule="exact"/>
        <w:ind w:left="0" w:firstLine="480"/>
        <w:jc w:val="left"/>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1.5开启记录公布后5分钟内，供应商通过“苏采云”系统（使用“CA数字证书”）确认响应文件开启过程。在以上时间内供应商没有确认的，视同该供应商认可响应文件开启结果。</w:t>
      </w:r>
    </w:p>
    <w:p w14:paraId="47F967F0">
      <w:pPr>
        <w:keepNext w:val="0"/>
        <w:keepLines w:val="0"/>
        <w:pageBreakBefore w:val="0"/>
        <w:widowControl/>
        <w:spacing w:line="440" w:lineRule="exact"/>
        <w:ind w:left="0" w:firstLine="480"/>
        <w:jc w:val="left"/>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供应商对响应文件开启过程和记录有疑义，以及认为征集人相关工作人员有需要回避的情形的，应当场提出询问或者回避申请。征集人对供应商提出的询问或者回避申请应当及时处理。</w:t>
      </w:r>
    </w:p>
    <w:p w14:paraId="30E98946">
      <w:pPr>
        <w:keepNext w:val="0"/>
        <w:keepLines w:val="0"/>
        <w:pageBreakBefore w:val="0"/>
        <w:widowControl/>
        <w:spacing w:line="440" w:lineRule="exact"/>
        <w:ind w:left="0" w:firstLine="480"/>
        <w:jc w:val="left"/>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1.6因供应商原因造成响应文件未解密的，视为撤销其响应文件</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highlight w:val="none"/>
          <w14:textFill>
            <w14:solidFill>
              <w14:schemeClr w14:val="tx1"/>
            </w14:solidFill>
          </w14:textFill>
        </w:rPr>
        <w:t>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2457F368">
      <w:pPr>
        <w:keepNext w:val="0"/>
        <w:keepLines w:val="0"/>
        <w:pageBreakBefore w:val="0"/>
        <w:widowControl/>
        <w:spacing w:line="440" w:lineRule="exact"/>
        <w:ind w:left="0" w:firstLine="480"/>
        <w:jc w:val="left"/>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1.7</w:t>
      </w:r>
      <w:r>
        <w:rPr>
          <w:rFonts w:hint="eastAsia" w:ascii="宋体" w:hAnsi="宋体" w:eastAsia="宋体" w:cs="宋体"/>
          <w:b w:val="0"/>
          <w:bCs w:val="0"/>
          <w:color w:val="000000" w:themeColor="text1"/>
          <w:sz w:val="24"/>
          <w:highlight w:val="none"/>
          <w14:textFill>
            <w14:solidFill>
              <w14:schemeClr w14:val="tx1"/>
            </w14:solidFill>
          </w14:textFill>
        </w:rPr>
        <w:t>供应商远程参加开启并应及时关注开启过程。截</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至</w:t>
      </w:r>
      <w:r>
        <w:rPr>
          <w:rFonts w:hint="eastAsia" w:ascii="宋体" w:hAnsi="宋体" w:eastAsia="宋体" w:cs="宋体"/>
          <w:b w:val="0"/>
          <w:bCs w:val="0"/>
          <w:color w:val="000000" w:themeColor="text1"/>
          <w:sz w:val="24"/>
          <w:highlight w:val="none"/>
          <w14:textFill>
            <w14:solidFill>
              <w14:schemeClr w14:val="tx1"/>
            </w14:solidFill>
          </w14:textFill>
        </w:rPr>
        <w:t>响应文件递交时间，供应商不足 2 家的，不进行开启。</w:t>
      </w:r>
    </w:p>
    <w:p w14:paraId="4DF767FC">
      <w:pPr>
        <w:keepNext w:val="0"/>
        <w:keepLines w:val="0"/>
        <w:pageBreakBefore w:val="0"/>
        <w:widowControl/>
        <w:spacing w:line="440" w:lineRule="exact"/>
        <w:ind w:left="0" w:firstLine="482"/>
        <w:jc w:val="left"/>
        <w:outlineLvl w:val="9"/>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2.评审小组</w:t>
      </w:r>
    </w:p>
    <w:p w14:paraId="4555DF6E">
      <w:pPr>
        <w:keepNext w:val="0"/>
        <w:keepLines w:val="0"/>
        <w:pageBreakBefore w:val="0"/>
        <w:widowControl/>
        <w:numPr>
          <w:ilvl w:val="0"/>
          <w:numId w:val="0"/>
        </w:numPr>
        <w:spacing w:line="440" w:lineRule="exact"/>
        <w:ind w:firstLine="480"/>
        <w:jc w:val="left"/>
        <w:outlineLvl w:val="9"/>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2.1响应文件开启后，征集人将立即组织评审小组进行项目评审。</w:t>
      </w:r>
    </w:p>
    <w:p w14:paraId="7263842F">
      <w:pPr>
        <w:keepNext w:val="0"/>
        <w:keepLines w:val="0"/>
        <w:pageBreakBefore w:val="0"/>
        <w:widowControl/>
        <w:numPr>
          <w:ilvl w:val="0"/>
          <w:numId w:val="0"/>
        </w:numPr>
        <w:spacing w:line="440" w:lineRule="exact"/>
        <w:ind w:firstLine="480"/>
        <w:jc w:val="left"/>
        <w:outlineLvl w:val="9"/>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2.2</w:t>
      </w:r>
      <w:r>
        <w:rPr>
          <w:rFonts w:hint="eastAsia" w:ascii="宋体" w:hAnsi="宋体"/>
          <w:b w:val="0"/>
          <w:bCs w:val="0"/>
          <w:color w:val="000000" w:themeColor="text1"/>
          <w:sz w:val="24"/>
          <w:szCs w:val="24"/>
          <w:highlight w:val="none"/>
          <w14:textFill>
            <w14:solidFill>
              <w14:schemeClr w14:val="tx1"/>
            </w14:solidFill>
          </w14:textFill>
        </w:rPr>
        <w:t>评审小组由</w:t>
      </w:r>
      <w:r>
        <w:rPr>
          <w:rFonts w:hint="eastAsia" w:ascii="宋体" w:hAnsi="宋体"/>
          <w:b w:val="0"/>
          <w:bCs w:val="0"/>
          <w:color w:val="000000" w:themeColor="text1"/>
          <w:sz w:val="24"/>
          <w:szCs w:val="24"/>
          <w:highlight w:val="none"/>
          <w:lang w:val="en-US" w:eastAsia="zh-CN"/>
          <w14:textFill>
            <w14:solidFill>
              <w14:schemeClr w14:val="tx1"/>
            </w14:solidFill>
          </w14:textFill>
        </w:rPr>
        <w:t>征集人代表和评审专家组成</w:t>
      </w:r>
      <w:r>
        <w:rPr>
          <w:rFonts w:hint="eastAsia" w:ascii="宋体" w:hAnsi="宋体"/>
          <w:b w:val="0"/>
          <w:bCs w:val="0"/>
          <w:color w:val="000000" w:themeColor="text1"/>
          <w:sz w:val="24"/>
          <w:szCs w:val="24"/>
          <w:highlight w:val="none"/>
          <w14:textFill>
            <w14:solidFill>
              <w14:schemeClr w14:val="tx1"/>
            </w14:solidFill>
          </w14:textFill>
        </w:rPr>
        <w:t>，且人员构成符合政府采购有关规定。</w:t>
      </w:r>
    </w:p>
    <w:p w14:paraId="1B6FE945">
      <w:pPr>
        <w:pStyle w:val="258"/>
        <w:keepNext w:val="0"/>
        <w:keepLines w:val="0"/>
        <w:pageBreakBefore w:val="0"/>
        <w:widowControl w:val="0"/>
        <w:spacing w:after="0" w:line="440" w:lineRule="exact"/>
        <w:ind w:left="0" w:firstLine="480"/>
        <w:outlineLvl w:val="9"/>
        <w:rPr>
          <w:rFonts w:hint="eastAsia" w:ascii="宋体" w:hAnsi="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2.3评审小组独立工作，负责评审所有响应文件并确定入围供应</w:t>
      </w:r>
      <w:r>
        <w:rPr>
          <w:rFonts w:hint="eastAsia" w:ascii="宋体" w:hAnsi="宋体"/>
          <w:b w:val="0"/>
          <w:bCs w:val="0"/>
          <w:color w:val="000000" w:themeColor="text1"/>
          <w:sz w:val="24"/>
          <w:szCs w:val="24"/>
          <w:highlight w:val="none"/>
          <w14:textFill>
            <w14:solidFill>
              <w14:schemeClr w14:val="tx1"/>
            </w14:solidFill>
          </w14:textFill>
        </w:rPr>
        <w:t>商。</w:t>
      </w:r>
    </w:p>
    <w:p w14:paraId="4099D8BA">
      <w:pPr>
        <w:pStyle w:val="258"/>
        <w:keepNext w:val="0"/>
        <w:keepLines w:val="0"/>
        <w:pageBreakBefore w:val="0"/>
        <w:widowControl w:val="0"/>
        <w:spacing w:after="0" w:line="440" w:lineRule="exact"/>
        <w:ind w:left="0" w:firstLine="482"/>
        <w:outlineLvl w:val="9"/>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b/>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bCs/>
          <w:color w:val="000000" w:themeColor="text1"/>
          <w:sz w:val="24"/>
          <w:highlight w:val="none"/>
          <w:lang w:val="en-US" w:eastAsia="zh-CN"/>
          <w14:textFill>
            <w14:solidFill>
              <w14:schemeClr w14:val="tx1"/>
            </w14:solidFill>
          </w14:textFill>
        </w:rPr>
        <w:t>评审过程的保密与公正</w:t>
      </w:r>
    </w:p>
    <w:p w14:paraId="1EA1AF5A">
      <w:pPr>
        <w:keepNext w:val="0"/>
        <w:keepLines w:val="0"/>
        <w:pageBreakBefore w:val="0"/>
        <w:spacing w:line="440" w:lineRule="exact"/>
        <w:ind w:left="0" w:firstLine="480"/>
        <w:outlineLvl w:val="9"/>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3</w:t>
      </w:r>
      <w:r>
        <w:rPr>
          <w:rFonts w:hint="eastAsia" w:ascii="宋体" w:hAnsi="宋体"/>
          <w:b w:val="0"/>
          <w:bCs w:val="0"/>
          <w:color w:val="000000" w:themeColor="text1"/>
          <w:sz w:val="24"/>
          <w:highlight w:val="none"/>
          <w14:textFill>
            <w14:solidFill>
              <w14:schemeClr w14:val="tx1"/>
            </w14:solidFill>
          </w14:textFill>
        </w:rPr>
        <w:t>.1凡是与审查、澄清、评价和比较的有关资料以及授标建议等，评审小组成员、</w:t>
      </w:r>
      <w:r>
        <w:rPr>
          <w:rFonts w:hint="eastAsia" w:ascii="宋体" w:hAnsi="宋体"/>
          <w:b w:val="0"/>
          <w:bCs w:val="0"/>
          <w:color w:val="000000" w:themeColor="text1"/>
          <w:sz w:val="24"/>
          <w:highlight w:val="none"/>
          <w:lang w:val="en-US" w:eastAsia="zh-CN"/>
          <w14:textFill>
            <w14:solidFill>
              <w14:schemeClr w14:val="tx1"/>
            </w14:solidFill>
          </w14:textFill>
        </w:rPr>
        <w:t>征集人</w:t>
      </w:r>
      <w:r>
        <w:rPr>
          <w:rFonts w:hint="eastAsia" w:ascii="宋体" w:hAnsi="宋体"/>
          <w:b w:val="0"/>
          <w:bCs w:val="0"/>
          <w:color w:val="000000" w:themeColor="text1"/>
          <w:sz w:val="24"/>
          <w:highlight w:val="none"/>
          <w14:textFill>
            <w14:solidFill>
              <w14:schemeClr w14:val="tx1"/>
            </w14:solidFill>
          </w14:textFill>
        </w:rPr>
        <w:t>均不得向供应商或与评审工作无关的其他人员透露。</w:t>
      </w:r>
    </w:p>
    <w:p w14:paraId="1AAF6C60">
      <w:pPr>
        <w:keepNext w:val="0"/>
        <w:keepLines w:val="0"/>
        <w:pageBreakBefore w:val="0"/>
        <w:spacing w:line="440" w:lineRule="exact"/>
        <w:ind w:left="0" w:firstLine="480"/>
        <w:outlineLvl w:val="9"/>
        <w:rPr>
          <w:rFonts w:hint="eastAsia" w:ascii="宋体" w:hAnsi="宋体"/>
          <w:b w:val="0"/>
          <w:bCs w:val="0"/>
          <w:color w:val="000000" w:themeColor="text1"/>
          <w:sz w:val="24"/>
          <w:szCs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3</w:t>
      </w:r>
      <w:r>
        <w:rPr>
          <w:rFonts w:hint="eastAsia" w:ascii="宋体" w:hAnsi="宋体"/>
          <w:b w:val="0"/>
          <w:bCs w:val="0"/>
          <w:color w:val="000000" w:themeColor="text1"/>
          <w:sz w:val="24"/>
          <w:highlight w:val="none"/>
          <w14:textFill>
            <w14:solidFill>
              <w14:schemeClr w14:val="tx1"/>
            </w14:solidFill>
          </w14:textFill>
        </w:rPr>
        <w:t>.2</w:t>
      </w:r>
      <w:r>
        <w:rPr>
          <w:rFonts w:hint="eastAsia" w:ascii="宋体" w:hAnsi="宋体"/>
          <w:b w:val="0"/>
          <w:bCs w:val="0"/>
          <w:color w:val="000000" w:themeColor="text1"/>
          <w:sz w:val="24"/>
          <w:szCs w:val="24"/>
          <w:highlight w:val="none"/>
          <w14:textFill>
            <w14:solidFill>
              <w14:schemeClr w14:val="tx1"/>
            </w14:solidFill>
          </w14:textFill>
        </w:rPr>
        <w:t>在评审过程中，</w:t>
      </w:r>
      <w:r>
        <w:rPr>
          <w:rFonts w:hint="eastAsia" w:ascii="宋体" w:hAnsi="宋体"/>
          <w:b w:val="0"/>
          <w:bCs w:val="0"/>
          <w:color w:val="000000" w:themeColor="text1"/>
          <w:sz w:val="24"/>
          <w:highlight w:val="none"/>
          <w14:textFill>
            <w14:solidFill>
              <w14:schemeClr w14:val="tx1"/>
            </w14:solidFill>
          </w14:textFill>
        </w:rPr>
        <w:t>供应商</w:t>
      </w:r>
      <w:r>
        <w:rPr>
          <w:rFonts w:hint="eastAsia" w:ascii="宋体" w:hAnsi="宋体"/>
          <w:b w:val="0"/>
          <w:bCs w:val="0"/>
          <w:color w:val="000000" w:themeColor="text1"/>
          <w:sz w:val="24"/>
          <w:szCs w:val="24"/>
          <w:highlight w:val="none"/>
          <w14:textFill>
            <w14:solidFill>
              <w14:schemeClr w14:val="tx1"/>
            </w14:solidFill>
          </w14:textFill>
        </w:rPr>
        <w:t>不得以任何行为影响评审过程，否则其响应文件将被作为无效响应文件。</w:t>
      </w:r>
    </w:p>
    <w:p w14:paraId="7FF09151">
      <w:pPr>
        <w:keepNext w:val="0"/>
        <w:keepLines w:val="0"/>
        <w:pageBreakBefore w:val="0"/>
        <w:spacing w:line="440" w:lineRule="exact"/>
        <w:ind w:left="0" w:firstLine="480"/>
        <w:outlineLvl w:val="9"/>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3</w:t>
      </w:r>
      <w:r>
        <w:rPr>
          <w:rFonts w:hint="eastAsia" w:ascii="宋体" w:hAnsi="宋体"/>
          <w:b w:val="0"/>
          <w:bCs w:val="0"/>
          <w:color w:val="000000" w:themeColor="text1"/>
          <w:sz w:val="24"/>
          <w:highlight w:val="none"/>
          <w14:textFill>
            <w14:solidFill>
              <w14:schemeClr w14:val="tx1"/>
            </w14:solidFill>
          </w14:textFill>
        </w:rPr>
        <w:t>.3在评审期间，</w:t>
      </w:r>
      <w:r>
        <w:rPr>
          <w:rFonts w:hint="eastAsia" w:ascii="宋体" w:hAnsi="宋体"/>
          <w:b w:val="0"/>
          <w:bCs w:val="0"/>
          <w:color w:val="000000" w:themeColor="text1"/>
          <w:sz w:val="24"/>
          <w:highlight w:val="none"/>
          <w:lang w:val="en-US" w:eastAsia="zh-CN"/>
          <w14:textFill>
            <w14:solidFill>
              <w14:schemeClr w14:val="tx1"/>
            </w14:solidFill>
          </w14:textFill>
        </w:rPr>
        <w:t>征集人</w:t>
      </w:r>
      <w:r>
        <w:rPr>
          <w:rFonts w:hint="eastAsia" w:ascii="宋体" w:hAnsi="宋体"/>
          <w:b w:val="0"/>
          <w:bCs w:val="0"/>
          <w:color w:val="000000" w:themeColor="text1"/>
          <w:sz w:val="24"/>
          <w:highlight w:val="none"/>
          <w14:textFill>
            <w14:solidFill>
              <w14:schemeClr w14:val="tx1"/>
            </w14:solidFill>
          </w14:textFill>
        </w:rPr>
        <w:t>将设专门人员与供应商联系。</w:t>
      </w:r>
      <w:bookmarkStart w:id="22" w:name="_Toc16938548"/>
      <w:bookmarkStart w:id="23" w:name="_Toc20823304"/>
      <w:bookmarkStart w:id="24" w:name="_Toc513029232"/>
    </w:p>
    <w:p w14:paraId="2BC62AA9">
      <w:pPr>
        <w:keepNext w:val="0"/>
        <w:keepLines w:val="0"/>
        <w:pageBreakBefore w:val="0"/>
        <w:spacing w:line="440" w:lineRule="exact"/>
        <w:ind w:left="0" w:firstLine="482"/>
        <w:outlineLvl w:val="9"/>
        <w:rPr>
          <w:rFonts w:hint="eastAsia" w:ascii="宋体" w:hAnsi="宋体"/>
          <w:b/>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4.</w:t>
      </w:r>
      <w:r>
        <w:rPr>
          <w:rFonts w:hint="eastAsia" w:ascii="宋体" w:hAnsi="宋体"/>
          <w:b/>
          <w:bCs/>
          <w:color w:val="000000" w:themeColor="text1"/>
          <w:sz w:val="24"/>
          <w:szCs w:val="24"/>
          <w:highlight w:val="none"/>
          <w:lang w:val="en-US" w:eastAsia="zh-CN"/>
          <w14:textFill>
            <w14:solidFill>
              <w14:schemeClr w14:val="tx1"/>
            </w14:solidFill>
          </w14:textFill>
        </w:rPr>
        <w:t>响应文件的初审</w:t>
      </w:r>
    </w:p>
    <w:p w14:paraId="09767A61">
      <w:pPr>
        <w:keepNext w:val="0"/>
        <w:keepLines w:val="0"/>
        <w:pageBreakBefore w:val="0"/>
        <w:spacing w:line="440" w:lineRule="exact"/>
        <w:ind w:left="0" w:firstLine="480"/>
        <w:outlineLvl w:val="9"/>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4</w:t>
      </w:r>
      <w:r>
        <w:rPr>
          <w:rFonts w:hint="eastAsia" w:ascii="宋体" w:hAnsi="宋体"/>
          <w:b w:val="0"/>
          <w:bCs w:val="0"/>
          <w:color w:val="000000" w:themeColor="text1"/>
          <w:sz w:val="24"/>
          <w:highlight w:val="none"/>
          <w14:textFill>
            <w14:solidFill>
              <w14:schemeClr w14:val="tx1"/>
            </w14:solidFill>
          </w14:textFill>
        </w:rPr>
        <w:t>.1响应文件初审</w:t>
      </w:r>
      <w:r>
        <w:rPr>
          <w:rFonts w:hint="eastAsia" w:ascii="宋体" w:hAnsi="宋体"/>
          <w:b w:val="0"/>
          <w:bCs w:val="0"/>
          <w:color w:val="000000" w:themeColor="text1"/>
          <w:sz w:val="24"/>
          <w:szCs w:val="24"/>
          <w:highlight w:val="none"/>
          <w14:textFill>
            <w14:solidFill>
              <w14:schemeClr w14:val="tx1"/>
            </w14:solidFill>
          </w14:textFill>
        </w:rPr>
        <w:t>分为</w:t>
      </w:r>
      <w:r>
        <w:rPr>
          <w:rFonts w:hint="eastAsia" w:ascii="宋体" w:hAnsi="宋体"/>
          <w:b w:val="0"/>
          <w:bCs w:val="0"/>
          <w:color w:val="000000" w:themeColor="text1"/>
          <w:sz w:val="24"/>
          <w:highlight w:val="none"/>
          <w14:textFill>
            <w14:solidFill>
              <w14:schemeClr w14:val="tx1"/>
            </w14:solidFill>
          </w14:textFill>
        </w:rPr>
        <w:t>资格审查和符合性审查。</w:t>
      </w:r>
    </w:p>
    <w:p w14:paraId="637A572E">
      <w:pPr>
        <w:keepNext w:val="0"/>
        <w:keepLines w:val="0"/>
        <w:pageBreakBefore w:val="0"/>
        <w:spacing w:line="440" w:lineRule="exact"/>
        <w:ind w:firstLine="480"/>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（1）</w:t>
      </w:r>
      <w:r>
        <w:rPr>
          <w:rFonts w:hint="eastAsia" w:ascii="宋体" w:hAnsi="宋体"/>
          <w:b w:val="0"/>
          <w:bCs w:val="0"/>
          <w:color w:val="000000" w:themeColor="text1"/>
          <w:sz w:val="24"/>
          <w:highlight w:val="none"/>
          <w14:textFill>
            <w14:solidFill>
              <w14:schemeClr w14:val="tx1"/>
            </w14:solidFill>
          </w14:textFill>
        </w:rPr>
        <w:t>资格审查：依据法律法规和征集文件规定的资格要求对供应商的资格证明文件进行审查。</w:t>
      </w:r>
    </w:p>
    <w:p w14:paraId="2737F702">
      <w:pPr>
        <w:keepNext w:val="0"/>
        <w:keepLines w:val="0"/>
        <w:pageBreakBefore w:val="0"/>
        <w:spacing w:line="440" w:lineRule="exact"/>
        <w:ind w:firstLine="480"/>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在进行资格审查的同时，</w:t>
      </w:r>
      <w:r>
        <w:rPr>
          <w:rFonts w:hint="eastAsia" w:ascii="宋体" w:hAnsi="宋体"/>
          <w:b w:val="0"/>
          <w:bCs w:val="0"/>
          <w:color w:val="000000" w:themeColor="text1"/>
          <w:sz w:val="24"/>
          <w:highlight w:val="none"/>
          <w:lang w:val="en-US" w:eastAsia="zh-CN"/>
          <w14:textFill>
            <w14:solidFill>
              <w14:schemeClr w14:val="tx1"/>
            </w14:solidFill>
          </w14:textFill>
        </w:rPr>
        <w:t>征集人</w:t>
      </w:r>
      <w:r>
        <w:rPr>
          <w:rFonts w:hint="eastAsia" w:ascii="宋体" w:hAnsi="宋体"/>
          <w:b w:val="0"/>
          <w:bCs w:val="0"/>
          <w:color w:val="000000" w:themeColor="text1"/>
          <w:sz w:val="24"/>
          <w:highlight w:val="none"/>
          <w14:textFill>
            <w14:solidFill>
              <w14:schemeClr w14:val="tx1"/>
            </w14:solidFill>
          </w14:textFill>
        </w:rPr>
        <w:t>查询供应商的信用记录</w:t>
      </w:r>
      <w:r>
        <w:rPr>
          <w:rFonts w:hint="eastAsia" w:ascii="宋体" w:hAnsi="宋体"/>
          <w:b w:val="0"/>
          <w:bCs w:val="0"/>
          <w:color w:val="000000" w:themeColor="text1"/>
          <w:sz w:val="24"/>
          <w:highlight w:val="none"/>
          <w:lang w:eastAsia="zh-CN"/>
          <w14:textFill>
            <w14:solidFill>
              <w14:schemeClr w14:val="tx1"/>
            </w14:solidFill>
          </w14:textFill>
        </w:rPr>
        <w:t>（</w:t>
      </w:r>
      <w:r>
        <w:rPr>
          <w:rFonts w:hint="eastAsia" w:ascii="宋体" w:hAnsi="宋体"/>
          <w:b w:val="0"/>
          <w:bCs w:val="0"/>
          <w:color w:val="000000" w:themeColor="text1"/>
          <w:sz w:val="24"/>
          <w:highlight w:val="none"/>
          <w:lang w:val="en-US" w:eastAsia="zh-CN"/>
          <w14:textFill>
            <w14:solidFill>
              <w14:schemeClr w14:val="tx1"/>
            </w14:solidFill>
          </w14:textFill>
        </w:rPr>
        <w:t>要求见征集公告</w:t>
      </w:r>
      <w:r>
        <w:rPr>
          <w:rFonts w:hint="eastAsia" w:ascii="宋体" w:hAnsi="宋体"/>
          <w:b w:val="0"/>
          <w:bCs w:val="0"/>
          <w:color w:val="000000" w:themeColor="text1"/>
          <w:sz w:val="24"/>
          <w:highlight w:val="none"/>
          <w:lang w:eastAsia="zh-CN"/>
          <w14:textFill>
            <w14:solidFill>
              <w14:schemeClr w14:val="tx1"/>
            </w14:solidFill>
          </w14:textFill>
        </w:rPr>
        <w:t>）</w:t>
      </w:r>
      <w:r>
        <w:rPr>
          <w:rFonts w:hint="eastAsia" w:ascii="宋体" w:hAnsi="宋体"/>
          <w:b w:val="0"/>
          <w:bCs w:val="0"/>
          <w:color w:val="000000" w:themeColor="text1"/>
          <w:sz w:val="24"/>
          <w:highlight w:val="none"/>
          <w14:textFill>
            <w14:solidFill>
              <w14:schemeClr w14:val="tx1"/>
            </w14:solidFill>
          </w14:textFill>
        </w:rPr>
        <w:t>，以确定供应商是否具备参加本次采购活动的资格。查询结果将以网页打印的形式留存并归档。</w:t>
      </w:r>
    </w:p>
    <w:p w14:paraId="4F16881A">
      <w:pPr>
        <w:keepNext w:val="0"/>
        <w:keepLines w:val="0"/>
        <w:pageBreakBefore w:val="0"/>
        <w:spacing w:line="440" w:lineRule="exact"/>
        <w:ind w:left="0" w:firstLine="480"/>
        <w:outlineLvl w:val="9"/>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（2）</w:t>
      </w:r>
      <w:r>
        <w:rPr>
          <w:rFonts w:hint="eastAsia" w:ascii="宋体" w:hAnsi="宋体"/>
          <w:b w:val="0"/>
          <w:bCs w:val="0"/>
          <w:color w:val="000000" w:themeColor="text1"/>
          <w:sz w:val="24"/>
          <w:highlight w:val="none"/>
          <w14:textFill>
            <w14:solidFill>
              <w14:schemeClr w14:val="tx1"/>
            </w14:solidFill>
          </w14:textFill>
        </w:rPr>
        <w:t>符合性审查：依据征集</w:t>
      </w:r>
      <w:r>
        <w:rPr>
          <w:rFonts w:hint="eastAsia" w:ascii="宋体" w:hAnsi="宋体"/>
          <w:b w:val="0"/>
          <w:bCs w:val="0"/>
          <w:color w:val="000000" w:themeColor="text1"/>
          <w:sz w:val="24"/>
          <w:highlight w:val="none"/>
          <w:lang w:val="en-US" w:eastAsia="zh-CN"/>
          <w14:textFill>
            <w14:solidFill>
              <w14:schemeClr w14:val="tx1"/>
            </w14:solidFill>
          </w14:textFill>
        </w:rPr>
        <w:t>文件</w:t>
      </w:r>
      <w:r>
        <w:rPr>
          <w:rFonts w:hint="eastAsia" w:ascii="宋体" w:hAnsi="宋体"/>
          <w:b w:val="0"/>
          <w:bCs w:val="0"/>
          <w:color w:val="000000" w:themeColor="text1"/>
          <w:sz w:val="24"/>
          <w:highlight w:val="none"/>
          <w14:textFill>
            <w14:solidFill>
              <w14:schemeClr w14:val="tx1"/>
            </w14:solidFill>
          </w14:textFill>
        </w:rPr>
        <w:t>的规定，由评审小组从响应文件的有效性、完整性和对征集文件的响应程度进行审查，以确定是否对征集文件的实质性要求作出响应。</w:t>
      </w:r>
    </w:p>
    <w:p w14:paraId="6E8D107E">
      <w:pPr>
        <w:keepNext w:val="0"/>
        <w:keepLines w:val="0"/>
        <w:pageBreakBefore w:val="0"/>
        <w:spacing w:line="440" w:lineRule="exact"/>
        <w:ind w:left="0" w:firstLine="480"/>
        <w:outlineLvl w:val="9"/>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4</w:t>
      </w:r>
      <w:r>
        <w:rPr>
          <w:rFonts w:hint="eastAsia" w:ascii="宋体" w:hAnsi="宋体"/>
          <w:b w:val="0"/>
          <w:bCs w:val="0"/>
          <w:color w:val="000000" w:themeColor="text1"/>
          <w:sz w:val="24"/>
          <w:highlight w:val="none"/>
          <w14:textFill>
            <w14:solidFill>
              <w14:schemeClr w14:val="tx1"/>
            </w14:solidFill>
          </w14:textFill>
        </w:rPr>
        <w:t>.</w:t>
      </w:r>
      <w:r>
        <w:rPr>
          <w:rFonts w:hint="eastAsia" w:ascii="宋体" w:hAnsi="宋体"/>
          <w:b w:val="0"/>
          <w:bCs w:val="0"/>
          <w:color w:val="000000" w:themeColor="text1"/>
          <w:sz w:val="24"/>
          <w:highlight w:val="none"/>
          <w:lang w:val="en-US" w:eastAsia="zh-CN"/>
          <w14:textFill>
            <w14:solidFill>
              <w14:schemeClr w14:val="tx1"/>
            </w14:solidFill>
          </w14:textFill>
        </w:rPr>
        <w:t>2</w:t>
      </w:r>
      <w:r>
        <w:rPr>
          <w:rFonts w:hint="eastAsia" w:ascii="宋体" w:hAnsi="宋体"/>
          <w:b w:val="0"/>
          <w:bCs w:val="0"/>
          <w:color w:val="000000" w:themeColor="text1"/>
          <w:sz w:val="24"/>
          <w:highlight w:val="none"/>
          <w14:textFill>
            <w14:solidFill>
              <w14:schemeClr w14:val="tx1"/>
            </w14:solidFill>
          </w14:textFill>
        </w:rPr>
        <w:t xml:space="preserve"> 未通过资格审查或符合性审查的供应商，</w:t>
      </w:r>
      <w:r>
        <w:rPr>
          <w:rFonts w:hint="eastAsia" w:ascii="宋体" w:hAnsi="宋体"/>
          <w:b w:val="0"/>
          <w:bCs w:val="0"/>
          <w:color w:val="000000" w:themeColor="text1"/>
          <w:sz w:val="24"/>
          <w:highlight w:val="none"/>
          <w:lang w:val="en-US" w:eastAsia="zh-CN"/>
          <w14:textFill>
            <w14:solidFill>
              <w14:schemeClr w14:val="tx1"/>
            </w14:solidFill>
          </w14:textFill>
        </w:rPr>
        <w:t>征集人</w:t>
      </w:r>
      <w:r>
        <w:rPr>
          <w:rFonts w:hint="eastAsia" w:ascii="宋体" w:hAnsi="宋体"/>
          <w:b w:val="0"/>
          <w:bCs w:val="0"/>
          <w:color w:val="000000" w:themeColor="text1"/>
          <w:sz w:val="24"/>
          <w:highlight w:val="none"/>
          <w14:textFill>
            <w14:solidFill>
              <w14:schemeClr w14:val="tx1"/>
            </w14:solidFill>
          </w14:textFill>
        </w:rPr>
        <w:t>将在“苏采云”系统中告知未通过资格审查或符合性审查的原因，评审结束后，</w:t>
      </w:r>
      <w:r>
        <w:rPr>
          <w:rFonts w:hint="eastAsia" w:ascii="宋体" w:hAnsi="宋体"/>
          <w:b w:val="0"/>
          <w:bCs w:val="0"/>
          <w:color w:val="000000" w:themeColor="text1"/>
          <w:sz w:val="24"/>
          <w:highlight w:val="none"/>
          <w:lang w:val="en-US" w:eastAsia="zh-CN"/>
          <w14:textFill>
            <w14:solidFill>
              <w14:schemeClr w14:val="tx1"/>
            </w14:solidFill>
          </w14:textFill>
        </w:rPr>
        <w:t>征集人</w:t>
      </w:r>
      <w:r>
        <w:rPr>
          <w:rFonts w:hint="eastAsia" w:ascii="宋体" w:hAnsi="宋体"/>
          <w:b w:val="0"/>
          <w:bCs w:val="0"/>
          <w:color w:val="000000" w:themeColor="text1"/>
          <w:sz w:val="24"/>
          <w:highlight w:val="none"/>
          <w14:textFill>
            <w14:solidFill>
              <w14:schemeClr w14:val="tx1"/>
            </w14:solidFill>
          </w14:textFill>
        </w:rPr>
        <w:t>将不再告知未通过资格审查或符合性审查的原因。</w:t>
      </w:r>
    </w:p>
    <w:p w14:paraId="227ECACE">
      <w:pPr>
        <w:keepNext w:val="0"/>
        <w:keepLines w:val="0"/>
        <w:pageBreakBefore w:val="0"/>
        <w:spacing w:line="440" w:lineRule="exact"/>
        <w:ind w:left="0" w:firstLine="480"/>
        <w:outlineLvl w:val="9"/>
        <w:rPr>
          <w:rFonts w:hint="eastAsia" w:ascii="宋体" w:hAnsi="宋体"/>
          <w:b w:val="0"/>
          <w:bCs w:val="0"/>
          <w:color w:val="000000" w:themeColor="text1"/>
          <w:sz w:val="24"/>
          <w:szCs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4</w:t>
      </w:r>
      <w:r>
        <w:rPr>
          <w:rFonts w:hint="eastAsia" w:ascii="宋体" w:hAnsi="宋体"/>
          <w:b w:val="0"/>
          <w:bCs w:val="0"/>
          <w:color w:val="000000" w:themeColor="text1"/>
          <w:sz w:val="24"/>
          <w:highlight w:val="none"/>
          <w14:textFill>
            <w14:solidFill>
              <w14:schemeClr w14:val="tx1"/>
            </w14:solidFill>
          </w14:textFill>
        </w:rPr>
        <w:t>.</w:t>
      </w:r>
      <w:r>
        <w:rPr>
          <w:rFonts w:hint="eastAsia" w:ascii="宋体" w:hAnsi="宋体"/>
          <w:b w:val="0"/>
          <w:bCs w:val="0"/>
          <w:color w:val="000000" w:themeColor="text1"/>
          <w:sz w:val="24"/>
          <w:highlight w:val="none"/>
          <w:lang w:val="en-US" w:eastAsia="zh-CN"/>
          <w14:textFill>
            <w14:solidFill>
              <w14:schemeClr w14:val="tx1"/>
            </w14:solidFill>
          </w14:textFill>
        </w:rPr>
        <w:t>3</w:t>
      </w:r>
      <w:r>
        <w:rPr>
          <w:rFonts w:hint="eastAsia" w:ascii="宋体" w:hAnsi="宋体"/>
          <w:b w:val="0"/>
          <w:bCs w:val="0"/>
          <w:color w:val="000000" w:themeColor="text1"/>
          <w:sz w:val="24"/>
          <w:szCs w:val="24"/>
          <w:highlight w:val="none"/>
          <w14:textFill>
            <w14:solidFill>
              <w14:schemeClr w14:val="tx1"/>
            </w14:solidFill>
          </w14:textFill>
        </w:rPr>
        <w:t>在详细评审之前，</w:t>
      </w:r>
      <w:r>
        <w:rPr>
          <w:rFonts w:hint="eastAsia" w:ascii="宋体" w:hAnsi="宋体"/>
          <w:b w:val="0"/>
          <w:bCs w:val="0"/>
          <w:color w:val="000000" w:themeColor="text1"/>
          <w:sz w:val="24"/>
          <w:highlight w:val="none"/>
          <w14:textFill>
            <w14:solidFill>
              <w14:schemeClr w14:val="tx1"/>
            </w14:solidFill>
          </w14:textFill>
        </w:rPr>
        <w:t>评审小组</w:t>
      </w:r>
      <w:r>
        <w:rPr>
          <w:rFonts w:hint="eastAsia" w:ascii="宋体" w:hAnsi="宋体"/>
          <w:b w:val="0"/>
          <w:bCs w:val="0"/>
          <w:color w:val="000000" w:themeColor="text1"/>
          <w:sz w:val="24"/>
          <w:szCs w:val="24"/>
          <w:highlight w:val="none"/>
          <w14:textFill>
            <w14:solidFill>
              <w14:schemeClr w14:val="tx1"/>
            </w14:solidFill>
          </w14:textFill>
        </w:rPr>
        <w:t>将首先审查每份</w:t>
      </w:r>
      <w:r>
        <w:rPr>
          <w:rFonts w:hint="eastAsia" w:ascii="宋体" w:hAnsi="宋体"/>
          <w:b w:val="0"/>
          <w:bCs w:val="0"/>
          <w:color w:val="000000" w:themeColor="text1"/>
          <w:sz w:val="24"/>
          <w:highlight w:val="none"/>
          <w14:textFill>
            <w14:solidFill>
              <w14:schemeClr w14:val="tx1"/>
            </w14:solidFill>
          </w14:textFill>
        </w:rPr>
        <w:t>响应文件</w:t>
      </w:r>
      <w:r>
        <w:rPr>
          <w:rFonts w:hint="eastAsia" w:ascii="宋体" w:hAnsi="宋体"/>
          <w:b w:val="0"/>
          <w:bCs w:val="0"/>
          <w:color w:val="000000" w:themeColor="text1"/>
          <w:sz w:val="24"/>
          <w:szCs w:val="24"/>
          <w:highlight w:val="none"/>
          <w14:textFill>
            <w14:solidFill>
              <w14:schemeClr w14:val="tx1"/>
            </w14:solidFill>
          </w14:textFill>
        </w:rPr>
        <w:t>是否实质性响应了征集文件的要求。实质性响应是与征集文件要求的全部条款、条件和规格相符，没有重大偏离或保留的响应。</w:t>
      </w:r>
    </w:p>
    <w:p w14:paraId="791FB602">
      <w:pPr>
        <w:keepNext w:val="0"/>
        <w:keepLines w:val="0"/>
        <w:pageBreakBefore w:val="0"/>
        <w:spacing w:line="440" w:lineRule="exact"/>
        <w:ind w:left="0" w:firstLine="480"/>
        <w:outlineLvl w:val="9"/>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szCs w:val="24"/>
          <w:highlight w:val="none"/>
          <w14:textFill>
            <w14:solidFill>
              <w14:schemeClr w14:val="tx1"/>
            </w14:solidFill>
          </w14:textFill>
        </w:rPr>
        <w:t>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w:t>
      </w:r>
      <w:r>
        <w:rPr>
          <w:rFonts w:hint="eastAsia" w:ascii="宋体" w:hAnsi="宋体"/>
          <w:b w:val="0"/>
          <w:bCs w:val="0"/>
          <w:color w:val="000000" w:themeColor="text1"/>
          <w:sz w:val="24"/>
          <w:highlight w:val="none"/>
          <w14:textFill>
            <w14:solidFill>
              <w14:schemeClr w14:val="tx1"/>
            </w14:solidFill>
          </w14:textFill>
        </w:rPr>
        <w:t>决定响应文件的响应性只根据响应文件本身的内容，而不寻求外部的证据。</w:t>
      </w:r>
    </w:p>
    <w:p w14:paraId="566A1D73">
      <w:pPr>
        <w:keepNext w:val="0"/>
        <w:keepLines w:val="0"/>
        <w:pageBreakBefore w:val="0"/>
        <w:spacing w:line="440" w:lineRule="exact"/>
        <w:ind w:left="0" w:firstLine="480"/>
        <w:outlineLvl w:val="9"/>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4</w:t>
      </w:r>
      <w:r>
        <w:rPr>
          <w:rFonts w:hint="eastAsia" w:ascii="宋体" w:hAnsi="宋体"/>
          <w:b w:val="0"/>
          <w:bCs w:val="0"/>
          <w:color w:val="000000" w:themeColor="text1"/>
          <w:sz w:val="24"/>
          <w:highlight w:val="none"/>
          <w14:textFill>
            <w14:solidFill>
              <w14:schemeClr w14:val="tx1"/>
            </w14:solidFill>
          </w14:textFill>
        </w:rPr>
        <w:t>.</w:t>
      </w:r>
      <w:r>
        <w:rPr>
          <w:rFonts w:hint="eastAsia" w:ascii="宋体" w:hAnsi="宋体"/>
          <w:b w:val="0"/>
          <w:bCs w:val="0"/>
          <w:color w:val="000000" w:themeColor="text1"/>
          <w:sz w:val="24"/>
          <w:highlight w:val="none"/>
          <w:lang w:val="en-US" w:eastAsia="zh-CN"/>
          <w14:textFill>
            <w14:solidFill>
              <w14:schemeClr w14:val="tx1"/>
            </w14:solidFill>
          </w14:textFill>
        </w:rPr>
        <w:t>4</w:t>
      </w:r>
      <w:r>
        <w:rPr>
          <w:rFonts w:hint="eastAsia" w:ascii="宋体" w:hAnsi="宋体"/>
          <w:b w:val="0"/>
          <w:bCs w:val="0"/>
          <w:color w:val="000000" w:themeColor="text1"/>
          <w:sz w:val="24"/>
          <w:highlight w:val="none"/>
          <w14:textFill>
            <w14:solidFill>
              <w14:schemeClr w14:val="tx1"/>
            </w14:solidFill>
          </w14:textFill>
        </w:rPr>
        <w:t>如果响应文件实质上没有响应</w:t>
      </w:r>
      <w:r>
        <w:rPr>
          <w:rFonts w:hint="eastAsia" w:ascii="宋体" w:hAnsi="宋体"/>
          <w:b w:val="0"/>
          <w:bCs w:val="0"/>
          <w:color w:val="000000" w:themeColor="text1"/>
          <w:sz w:val="24"/>
          <w:szCs w:val="24"/>
          <w:highlight w:val="none"/>
          <w14:textFill>
            <w14:solidFill>
              <w14:schemeClr w14:val="tx1"/>
            </w14:solidFill>
          </w14:textFill>
        </w:rPr>
        <w:t>征集文件</w:t>
      </w:r>
      <w:r>
        <w:rPr>
          <w:rFonts w:hint="eastAsia" w:ascii="宋体" w:hAnsi="宋体"/>
          <w:b w:val="0"/>
          <w:bCs w:val="0"/>
          <w:color w:val="000000" w:themeColor="text1"/>
          <w:sz w:val="24"/>
          <w:highlight w:val="none"/>
          <w14:textFill>
            <w14:solidFill>
              <w14:schemeClr w14:val="tx1"/>
            </w14:solidFill>
          </w14:textFill>
        </w:rPr>
        <w:t>的要求，</w:t>
      </w:r>
      <w:r>
        <w:rPr>
          <w:rFonts w:hint="eastAsia" w:ascii="宋体" w:hAnsi="宋体"/>
          <w:b w:val="0"/>
          <w:bCs w:val="0"/>
          <w:color w:val="000000" w:themeColor="text1"/>
          <w:sz w:val="24"/>
          <w:szCs w:val="24"/>
          <w:highlight w:val="none"/>
          <w14:textFill>
            <w14:solidFill>
              <w14:schemeClr w14:val="tx1"/>
            </w14:solidFill>
          </w14:textFill>
        </w:rPr>
        <w:t>评审小组</w:t>
      </w:r>
      <w:r>
        <w:rPr>
          <w:rFonts w:hint="eastAsia" w:ascii="宋体" w:hAnsi="宋体"/>
          <w:b w:val="0"/>
          <w:bCs w:val="0"/>
          <w:color w:val="000000" w:themeColor="text1"/>
          <w:sz w:val="24"/>
          <w:highlight w:val="none"/>
          <w14:textFill>
            <w14:solidFill>
              <w14:schemeClr w14:val="tx1"/>
            </w14:solidFill>
          </w14:textFill>
        </w:rPr>
        <w:t>将予以拒绝，供应商不得通过修改或撤销不合要求的偏离或保留而使其响应文件成为实质性响应文件。</w:t>
      </w:r>
    </w:p>
    <w:p w14:paraId="3ED19634">
      <w:pPr>
        <w:keepNext w:val="0"/>
        <w:keepLines w:val="0"/>
        <w:pageBreakBefore w:val="0"/>
        <w:spacing w:line="440" w:lineRule="exact"/>
        <w:ind w:left="0" w:firstLine="480"/>
        <w:outlineLvl w:val="9"/>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4</w:t>
      </w:r>
      <w:r>
        <w:rPr>
          <w:rFonts w:hint="eastAsia" w:ascii="宋体" w:hAnsi="宋体"/>
          <w:b w:val="0"/>
          <w:bCs w:val="0"/>
          <w:color w:val="000000" w:themeColor="text1"/>
          <w:sz w:val="24"/>
          <w:highlight w:val="none"/>
          <w14:textFill>
            <w14:solidFill>
              <w14:schemeClr w14:val="tx1"/>
            </w14:solidFill>
          </w14:textFill>
        </w:rPr>
        <w:t>.</w:t>
      </w:r>
      <w:r>
        <w:rPr>
          <w:rFonts w:hint="eastAsia" w:ascii="宋体" w:hAnsi="宋体"/>
          <w:b w:val="0"/>
          <w:bCs w:val="0"/>
          <w:color w:val="000000" w:themeColor="text1"/>
          <w:sz w:val="24"/>
          <w:highlight w:val="none"/>
          <w:lang w:val="en-US" w:eastAsia="zh-CN"/>
          <w14:textFill>
            <w14:solidFill>
              <w14:schemeClr w14:val="tx1"/>
            </w14:solidFill>
          </w14:textFill>
        </w:rPr>
        <w:t>5</w:t>
      </w:r>
      <w:r>
        <w:rPr>
          <w:rFonts w:hint="eastAsia" w:ascii="宋体" w:hAnsi="宋体"/>
          <w:b w:val="0"/>
          <w:bCs w:val="0"/>
          <w:color w:val="000000" w:themeColor="text1"/>
          <w:sz w:val="24"/>
          <w:szCs w:val="24"/>
          <w:highlight w:val="none"/>
          <w14:textFill>
            <w14:solidFill>
              <w14:schemeClr w14:val="tx1"/>
            </w14:solidFill>
          </w14:textFill>
        </w:rPr>
        <w:t>评审小组</w:t>
      </w:r>
      <w:r>
        <w:rPr>
          <w:rFonts w:hint="eastAsia" w:ascii="宋体" w:hAnsi="宋体"/>
          <w:b w:val="0"/>
          <w:bCs w:val="0"/>
          <w:color w:val="000000" w:themeColor="text1"/>
          <w:sz w:val="24"/>
          <w:highlight w:val="none"/>
          <w14:textFill>
            <w14:solidFill>
              <w14:schemeClr w14:val="tx1"/>
            </w14:solidFill>
          </w14:textFill>
        </w:rPr>
        <w:t>将允许修正响应文件中不构成重大偏离的、微小的、非正规的、不一致的或不规则的地方，但这些修改不能影响任何供应商相应的名次排列。</w:t>
      </w:r>
    </w:p>
    <w:p w14:paraId="6D3B4050">
      <w:pPr>
        <w:keepNext w:val="0"/>
        <w:keepLines w:val="0"/>
        <w:pageBreakBefore w:val="0"/>
        <w:spacing w:line="440" w:lineRule="exact"/>
        <w:ind w:left="0" w:firstLine="480"/>
        <w:outlineLvl w:val="9"/>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4.6</w:t>
      </w:r>
      <w:r>
        <w:rPr>
          <w:rFonts w:hint="eastAsia" w:ascii="宋体" w:hAnsi="宋体"/>
          <w:b w:val="0"/>
          <w:bCs w:val="0"/>
          <w:color w:val="000000" w:themeColor="text1"/>
          <w:sz w:val="24"/>
          <w:highlight w:val="none"/>
          <w14:textFill>
            <w14:solidFill>
              <w14:schemeClr w14:val="tx1"/>
            </w14:solidFill>
          </w14:textFill>
        </w:rPr>
        <w:t>响应文件报价出现前后不一致的，除征集文件另有规定外，按照下列规定修正：</w:t>
      </w:r>
    </w:p>
    <w:p w14:paraId="4CE48222">
      <w:pPr>
        <w:keepNext w:val="0"/>
        <w:keepLines w:val="0"/>
        <w:pageBreakBefore w:val="0"/>
        <w:spacing w:line="440" w:lineRule="exact"/>
        <w:ind w:left="0" w:firstLine="480"/>
        <w:outlineLvl w:val="9"/>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（1）</w:t>
      </w:r>
      <w:r>
        <w:rPr>
          <w:rFonts w:hint="eastAsia" w:ascii="宋体" w:hAnsi="宋体"/>
          <w:b w:val="0"/>
          <w:bCs w:val="0"/>
          <w:color w:val="000000" w:themeColor="text1"/>
          <w:sz w:val="24"/>
          <w:highlight w:val="none"/>
          <w14:textFill>
            <w14:solidFill>
              <w14:schemeClr w14:val="tx1"/>
            </w14:solidFill>
          </w14:textFill>
        </w:rPr>
        <w:t>响应文件中报价一览表（报价表）内容与响应文件中相应内容不一致的，以报价一览表（报价表）为准；</w:t>
      </w:r>
    </w:p>
    <w:p w14:paraId="1A5EC058">
      <w:pPr>
        <w:keepNext w:val="0"/>
        <w:keepLines w:val="0"/>
        <w:pageBreakBefore w:val="0"/>
        <w:spacing w:line="440" w:lineRule="exact"/>
        <w:ind w:left="0" w:firstLine="480"/>
        <w:outlineLvl w:val="9"/>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（2）</w:t>
      </w:r>
      <w:r>
        <w:rPr>
          <w:rFonts w:hint="eastAsia" w:ascii="宋体" w:hAnsi="宋体"/>
          <w:b w:val="0"/>
          <w:bCs w:val="0"/>
          <w:color w:val="000000" w:themeColor="text1"/>
          <w:sz w:val="24"/>
          <w:highlight w:val="none"/>
          <w14:textFill>
            <w14:solidFill>
              <w14:schemeClr w14:val="tx1"/>
            </w14:solidFill>
          </w14:textFill>
        </w:rPr>
        <w:t>大写金额和小写金额不一致的，以大写金额为准；</w:t>
      </w:r>
    </w:p>
    <w:p w14:paraId="675F3071">
      <w:pPr>
        <w:keepNext w:val="0"/>
        <w:keepLines w:val="0"/>
        <w:pageBreakBefore w:val="0"/>
        <w:spacing w:line="440" w:lineRule="exact"/>
        <w:ind w:left="0" w:firstLine="480"/>
        <w:outlineLvl w:val="9"/>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（3）</w:t>
      </w:r>
      <w:r>
        <w:rPr>
          <w:rFonts w:hint="eastAsia" w:ascii="宋体" w:hAnsi="宋体"/>
          <w:b w:val="0"/>
          <w:bCs w:val="0"/>
          <w:color w:val="000000" w:themeColor="text1"/>
          <w:sz w:val="24"/>
          <w:highlight w:val="none"/>
          <w14:textFill>
            <w14:solidFill>
              <w14:schemeClr w14:val="tx1"/>
            </w14:solidFill>
          </w14:textFill>
        </w:rPr>
        <w:t>单价金额小数点或者百分比有明显错位的，以报价一览表的总价为准，并修改单价；</w:t>
      </w:r>
    </w:p>
    <w:p w14:paraId="2AE0F7AE">
      <w:pPr>
        <w:keepNext w:val="0"/>
        <w:keepLines w:val="0"/>
        <w:pageBreakBefore w:val="0"/>
        <w:spacing w:line="440" w:lineRule="exact"/>
        <w:ind w:left="0" w:firstLine="480"/>
        <w:outlineLvl w:val="9"/>
        <w:rPr>
          <w:rFonts w:hint="eastAsia" w:ascii="宋体" w:hAnsi="宋体" w:eastAsia="宋体" w:cs="Times New Roman"/>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（4）</w:t>
      </w:r>
      <w:r>
        <w:rPr>
          <w:rFonts w:hint="eastAsia" w:ascii="宋体" w:hAnsi="宋体"/>
          <w:b w:val="0"/>
          <w:bCs w:val="0"/>
          <w:color w:val="000000" w:themeColor="text1"/>
          <w:sz w:val="24"/>
          <w:highlight w:val="none"/>
          <w14:textFill>
            <w14:solidFill>
              <w14:schemeClr w14:val="tx1"/>
            </w14:solidFill>
          </w14:textFill>
        </w:rPr>
        <w:t>总价金额与按单价汇总金额不一致的，以单价金额计算结果为准。同时出现两种以上不一致的，按照前款规定的顺序修正。修正后的报价按照“</w:t>
      </w:r>
      <w:r>
        <w:rPr>
          <w:rFonts w:hint="eastAsia" w:ascii="宋体" w:hAnsi="宋体"/>
          <w:b w:val="0"/>
          <w:bCs w:val="0"/>
          <w:color w:val="000000" w:themeColor="text1"/>
          <w:sz w:val="24"/>
          <w:highlight w:val="none"/>
          <w:lang w:val="en-US" w:eastAsia="zh-CN"/>
          <w14:textFill>
            <w14:solidFill>
              <w14:schemeClr w14:val="tx1"/>
            </w14:solidFill>
          </w14:textFill>
        </w:rPr>
        <w:t>五</w:t>
      </w:r>
      <w:r>
        <w:rPr>
          <w:rFonts w:hint="eastAsia" w:ascii="宋体" w:hAnsi="宋体"/>
          <w:b w:val="0"/>
          <w:bCs w:val="0"/>
          <w:color w:val="000000" w:themeColor="text1"/>
          <w:sz w:val="24"/>
          <w:highlight w:val="none"/>
          <w14:textFill>
            <w14:solidFill>
              <w14:schemeClr w14:val="tx1"/>
            </w14:solidFill>
          </w14:textFill>
        </w:rPr>
        <w:t>、响应文件的开启与评审”第</w:t>
      </w:r>
      <w:r>
        <w:rPr>
          <w:rFonts w:hint="eastAsia" w:ascii="宋体" w:hAnsi="宋体"/>
          <w:b w:val="0"/>
          <w:bCs w:val="0"/>
          <w:color w:val="000000" w:themeColor="text1"/>
          <w:sz w:val="24"/>
          <w:highlight w:val="none"/>
          <w:lang w:val="en-US" w:eastAsia="zh-CN"/>
          <w14:textFill>
            <w14:solidFill>
              <w14:schemeClr w14:val="tx1"/>
            </w14:solidFill>
          </w14:textFill>
        </w:rPr>
        <w:t>4.7</w:t>
      </w:r>
      <w:r>
        <w:rPr>
          <w:rFonts w:hint="eastAsia" w:ascii="宋体" w:hAnsi="宋体"/>
          <w:b w:val="0"/>
          <w:bCs w:val="0"/>
          <w:color w:val="000000" w:themeColor="text1"/>
          <w:sz w:val="24"/>
          <w:highlight w:val="none"/>
          <w14:textFill>
            <w14:solidFill>
              <w14:schemeClr w14:val="tx1"/>
            </w14:solidFill>
          </w14:textFill>
        </w:rPr>
        <w:t>条的规定，经供应商确认后产生约束</w:t>
      </w:r>
      <w:r>
        <w:rPr>
          <w:rFonts w:hint="eastAsia" w:ascii="宋体" w:hAnsi="宋体" w:eastAsia="宋体" w:cs="Times New Roman"/>
          <w:b w:val="0"/>
          <w:bCs w:val="0"/>
          <w:color w:val="000000" w:themeColor="text1"/>
          <w:sz w:val="24"/>
          <w:highlight w:val="none"/>
          <w14:textFill>
            <w14:solidFill>
              <w14:schemeClr w14:val="tx1"/>
            </w14:solidFill>
          </w14:textFill>
        </w:rPr>
        <w:t>力，供应商不确认的，其响应无效。</w:t>
      </w:r>
    </w:p>
    <w:p w14:paraId="1FE0F2B0">
      <w:pPr>
        <w:keepNext w:val="0"/>
        <w:keepLines w:val="0"/>
        <w:pageBreakBefore w:val="0"/>
        <w:spacing w:line="440" w:lineRule="exact"/>
        <w:ind w:left="0" w:firstLine="480"/>
        <w:outlineLvl w:val="9"/>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4.7政府采购异常低价</w:t>
      </w:r>
      <w:r>
        <w:rPr>
          <w:rFonts w:hint="default" w:ascii="宋体" w:hAnsi="宋体" w:eastAsia="宋体" w:cs="Times New Roman"/>
          <w:b/>
          <w:bCs/>
          <w:color w:val="000000" w:themeColor="text1"/>
          <w:sz w:val="24"/>
          <w:highlight w:val="none"/>
          <w:lang w:val="en-US" w:eastAsia="zh-CN"/>
          <w14:textFill>
            <w14:solidFill>
              <w14:schemeClr w14:val="tx1"/>
            </w14:solidFill>
          </w14:textFill>
        </w:rPr>
        <w:t>投标</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（响应）审查</w:t>
      </w:r>
    </w:p>
    <w:p w14:paraId="5DEC4320">
      <w:pPr>
        <w:keepNext w:val="0"/>
        <w:keepLines w:val="0"/>
        <w:pageBreakBefore w:val="0"/>
        <w:spacing w:line="440" w:lineRule="exact"/>
        <w:ind w:left="0" w:firstLine="480"/>
        <w:outlineLvl w:val="9"/>
        <w:rPr>
          <w:rFonts w:hint="eastAsia"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（一）评审过程中出现下列情形之一的，评审委员会应当启动异常低价投标（响应）审查程序：</w:t>
      </w:r>
    </w:p>
    <w:p w14:paraId="59230392">
      <w:pPr>
        <w:keepNext w:val="0"/>
        <w:keepLines w:val="0"/>
        <w:pageBreakBefore w:val="0"/>
        <w:spacing w:line="440" w:lineRule="exact"/>
        <w:ind w:left="0" w:firstLine="480"/>
        <w:outlineLvl w:val="9"/>
        <w:rPr>
          <w:rFonts w:hint="default" w:ascii="宋体" w:hAnsi="宋体" w:eastAsia="宋体" w:cs="Times New Roman"/>
          <w:b/>
          <w:bCs/>
          <w:color w:val="000000" w:themeColor="text1"/>
          <w:sz w:val="24"/>
          <w:highlight w:val="none"/>
          <w:lang w:val="en-US" w:eastAsia="zh-CN"/>
          <w14:textFill>
            <w14:solidFill>
              <w14:schemeClr w14:val="tx1"/>
            </w14:solidFill>
          </w14:textFill>
        </w:rPr>
      </w:pPr>
      <w:r>
        <w:rPr>
          <w:rFonts w:hint="default" w:ascii="宋体" w:hAnsi="宋体" w:eastAsia="宋体" w:cs="Times New Roman"/>
          <w:b/>
          <w:bCs/>
          <w:color w:val="000000" w:themeColor="text1"/>
          <w:sz w:val="24"/>
          <w:highlight w:val="none"/>
          <w:lang w:val="en-US" w:eastAsia="zh-CN"/>
          <w14:textFill>
            <w14:solidFill>
              <w14:schemeClr w14:val="tx1"/>
            </w14:solidFill>
          </w14:textFill>
        </w:rPr>
        <w:t>1.投标</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（响应）</w:t>
      </w:r>
      <w:r>
        <w:rPr>
          <w:rFonts w:hint="default" w:ascii="宋体" w:hAnsi="宋体" w:eastAsia="宋体" w:cs="Times New Roman"/>
          <w:b/>
          <w:bCs/>
          <w:color w:val="000000" w:themeColor="text1"/>
          <w:sz w:val="24"/>
          <w:highlight w:val="none"/>
          <w:lang w:val="en-US" w:eastAsia="zh-CN"/>
          <w14:textFill>
            <w14:solidFill>
              <w14:schemeClr w14:val="tx1"/>
            </w14:solidFill>
          </w14:textFill>
        </w:rPr>
        <w:t>报价低于全部通过符合性审查供应商投标</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（响应）</w:t>
      </w:r>
      <w:r>
        <w:rPr>
          <w:rFonts w:hint="default" w:ascii="宋体" w:hAnsi="宋体" w:eastAsia="宋体" w:cs="Times New Roman"/>
          <w:b/>
          <w:bCs/>
          <w:color w:val="000000" w:themeColor="text1"/>
          <w:sz w:val="24"/>
          <w:highlight w:val="none"/>
          <w:lang w:val="en-US" w:eastAsia="zh-CN"/>
          <w14:textFill>
            <w14:solidFill>
              <w14:schemeClr w14:val="tx1"/>
            </w14:solidFill>
          </w14:textFill>
        </w:rPr>
        <w:t>报价平均值50%的，即投标</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（响应）</w:t>
      </w:r>
      <w:r>
        <w:rPr>
          <w:rFonts w:hint="default" w:ascii="宋体" w:hAnsi="宋体" w:eastAsia="宋体" w:cs="Times New Roman"/>
          <w:b/>
          <w:bCs/>
          <w:color w:val="000000" w:themeColor="text1"/>
          <w:sz w:val="24"/>
          <w:highlight w:val="none"/>
          <w:lang w:val="en-US" w:eastAsia="zh-CN"/>
          <w14:textFill>
            <w14:solidFill>
              <w14:schemeClr w14:val="tx1"/>
            </w14:solidFill>
          </w14:textFill>
        </w:rPr>
        <w:t>报价</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w:t>
      </w:r>
      <w:r>
        <w:rPr>
          <w:rFonts w:hint="default" w:ascii="宋体" w:hAnsi="宋体" w:eastAsia="宋体" w:cs="Times New Roman"/>
          <w:b/>
          <w:bCs/>
          <w:color w:val="000000" w:themeColor="text1"/>
          <w:sz w:val="24"/>
          <w:highlight w:val="none"/>
          <w:lang w:val="en-US" w:eastAsia="zh-CN"/>
          <w14:textFill>
            <w14:solidFill>
              <w14:schemeClr w14:val="tx1"/>
            </w14:solidFill>
          </w14:textFill>
        </w:rPr>
        <w:t>全部通过符合性审查供应商投标</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（响应）</w:t>
      </w:r>
      <w:r>
        <w:rPr>
          <w:rFonts w:hint="default" w:ascii="宋体" w:hAnsi="宋体" w:eastAsia="宋体" w:cs="Times New Roman"/>
          <w:b/>
          <w:bCs/>
          <w:color w:val="000000" w:themeColor="text1"/>
          <w:sz w:val="24"/>
          <w:highlight w:val="none"/>
          <w:lang w:val="en-US" w:eastAsia="zh-CN"/>
          <w14:textFill>
            <w14:solidFill>
              <w14:schemeClr w14:val="tx1"/>
            </w14:solidFill>
          </w14:textFill>
        </w:rPr>
        <w:t>报价平均值×50%；</w:t>
      </w:r>
    </w:p>
    <w:p w14:paraId="76ABB4D2">
      <w:pPr>
        <w:keepNext w:val="0"/>
        <w:keepLines w:val="0"/>
        <w:pageBreakBefore w:val="0"/>
        <w:spacing w:line="440" w:lineRule="exact"/>
        <w:ind w:left="0" w:firstLine="480"/>
        <w:outlineLvl w:val="9"/>
        <w:rPr>
          <w:rFonts w:hint="default" w:ascii="宋体" w:hAnsi="宋体" w:eastAsia="宋体" w:cs="Times New Roman"/>
          <w:b/>
          <w:bCs/>
          <w:color w:val="000000" w:themeColor="text1"/>
          <w:sz w:val="24"/>
          <w:highlight w:val="none"/>
          <w:lang w:val="en-US" w:eastAsia="zh-CN"/>
          <w14:textFill>
            <w14:solidFill>
              <w14:schemeClr w14:val="tx1"/>
            </w14:solidFill>
          </w14:textFill>
        </w:rPr>
      </w:pPr>
      <w:r>
        <w:rPr>
          <w:rFonts w:hint="default" w:ascii="宋体" w:hAnsi="宋体" w:eastAsia="宋体" w:cs="Times New Roman"/>
          <w:b/>
          <w:bCs/>
          <w:color w:val="000000" w:themeColor="text1"/>
          <w:sz w:val="24"/>
          <w:highlight w:val="none"/>
          <w:lang w:val="en-US" w:eastAsia="zh-CN"/>
          <w14:textFill>
            <w14:solidFill>
              <w14:schemeClr w14:val="tx1"/>
            </w14:solidFill>
          </w14:textFill>
        </w:rPr>
        <w:t>2.投标</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（响应）</w:t>
      </w:r>
      <w:r>
        <w:rPr>
          <w:rFonts w:hint="default" w:ascii="宋体" w:hAnsi="宋体" w:eastAsia="宋体" w:cs="Times New Roman"/>
          <w:b/>
          <w:bCs/>
          <w:color w:val="000000" w:themeColor="text1"/>
          <w:sz w:val="24"/>
          <w:highlight w:val="none"/>
          <w:lang w:val="en-US" w:eastAsia="zh-CN"/>
          <w14:textFill>
            <w14:solidFill>
              <w14:schemeClr w14:val="tx1"/>
            </w14:solidFill>
          </w14:textFill>
        </w:rPr>
        <w:t>报价低于通过符合性审查的次低报价供应商投标</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（响应）</w:t>
      </w:r>
      <w:r>
        <w:rPr>
          <w:rFonts w:hint="default" w:ascii="宋体" w:hAnsi="宋体" w:eastAsia="宋体" w:cs="Times New Roman"/>
          <w:b/>
          <w:bCs/>
          <w:color w:val="000000" w:themeColor="text1"/>
          <w:sz w:val="24"/>
          <w:highlight w:val="none"/>
          <w:lang w:val="en-US" w:eastAsia="zh-CN"/>
          <w14:textFill>
            <w14:solidFill>
              <w14:schemeClr w14:val="tx1"/>
            </w14:solidFill>
          </w14:textFill>
        </w:rPr>
        <w:t>报价50%的，即投标</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（响应）</w:t>
      </w:r>
      <w:r>
        <w:rPr>
          <w:rFonts w:hint="default" w:ascii="宋体" w:hAnsi="宋体" w:eastAsia="宋体" w:cs="Times New Roman"/>
          <w:b/>
          <w:bCs/>
          <w:color w:val="000000" w:themeColor="text1"/>
          <w:sz w:val="24"/>
          <w:highlight w:val="none"/>
          <w:lang w:val="en-US" w:eastAsia="zh-CN"/>
          <w14:textFill>
            <w14:solidFill>
              <w14:schemeClr w14:val="tx1"/>
            </w14:solidFill>
          </w14:textFill>
        </w:rPr>
        <w:t>报价</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w:t>
      </w:r>
      <w:r>
        <w:rPr>
          <w:rFonts w:hint="default" w:ascii="宋体" w:hAnsi="宋体" w:eastAsia="宋体" w:cs="Times New Roman"/>
          <w:b/>
          <w:bCs/>
          <w:color w:val="000000" w:themeColor="text1"/>
          <w:sz w:val="24"/>
          <w:highlight w:val="none"/>
          <w:lang w:val="en-US" w:eastAsia="zh-CN"/>
          <w14:textFill>
            <w14:solidFill>
              <w14:schemeClr w14:val="tx1"/>
            </w14:solidFill>
          </w14:textFill>
        </w:rPr>
        <w:t>通过符合性审查的次低报价供应商投标</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（响应）</w:t>
      </w:r>
      <w:r>
        <w:rPr>
          <w:rFonts w:hint="default" w:ascii="宋体" w:hAnsi="宋体" w:eastAsia="宋体" w:cs="Times New Roman"/>
          <w:b/>
          <w:bCs/>
          <w:color w:val="000000" w:themeColor="text1"/>
          <w:sz w:val="24"/>
          <w:highlight w:val="none"/>
          <w:lang w:val="en-US" w:eastAsia="zh-CN"/>
          <w14:textFill>
            <w14:solidFill>
              <w14:schemeClr w14:val="tx1"/>
            </w14:solidFill>
          </w14:textFill>
        </w:rPr>
        <w:t>报价×50%；</w:t>
      </w:r>
    </w:p>
    <w:p w14:paraId="21349AAD">
      <w:pPr>
        <w:keepNext w:val="0"/>
        <w:keepLines w:val="0"/>
        <w:pageBreakBefore w:val="0"/>
        <w:spacing w:line="440" w:lineRule="exact"/>
        <w:ind w:left="0" w:firstLine="480"/>
        <w:outlineLvl w:val="9"/>
        <w:rPr>
          <w:rFonts w:hint="default" w:ascii="宋体" w:hAnsi="宋体" w:eastAsia="宋体" w:cs="Times New Roman"/>
          <w:b/>
          <w:bCs/>
          <w:color w:val="000000" w:themeColor="text1"/>
          <w:sz w:val="24"/>
          <w:highlight w:val="none"/>
          <w:lang w:val="en-US" w:eastAsia="zh-CN"/>
          <w14:textFill>
            <w14:solidFill>
              <w14:schemeClr w14:val="tx1"/>
            </w14:solidFill>
          </w14:textFill>
        </w:rPr>
      </w:pPr>
      <w:r>
        <w:rPr>
          <w:rFonts w:hint="default" w:ascii="宋体" w:hAnsi="宋体" w:eastAsia="宋体" w:cs="Times New Roman"/>
          <w:b/>
          <w:bCs/>
          <w:color w:val="000000" w:themeColor="text1"/>
          <w:sz w:val="24"/>
          <w:highlight w:val="none"/>
          <w:lang w:val="en-US" w:eastAsia="zh-CN"/>
          <w14:textFill>
            <w14:solidFill>
              <w14:schemeClr w14:val="tx1"/>
            </w14:solidFill>
          </w14:textFill>
        </w:rPr>
        <w:t>3.投标</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（响应）</w:t>
      </w:r>
      <w:r>
        <w:rPr>
          <w:rFonts w:hint="default" w:ascii="宋体" w:hAnsi="宋体" w:eastAsia="宋体" w:cs="Times New Roman"/>
          <w:b/>
          <w:bCs/>
          <w:color w:val="000000" w:themeColor="text1"/>
          <w:sz w:val="24"/>
          <w:highlight w:val="none"/>
          <w:lang w:val="en-US" w:eastAsia="zh-CN"/>
          <w14:textFill>
            <w14:solidFill>
              <w14:schemeClr w14:val="tx1"/>
            </w14:solidFill>
          </w14:textFill>
        </w:rPr>
        <w:t>报价低于采购项目最高限价45%的，即投标</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（响应）</w:t>
      </w:r>
      <w:r>
        <w:rPr>
          <w:rFonts w:hint="default" w:ascii="宋体" w:hAnsi="宋体" w:eastAsia="宋体" w:cs="Times New Roman"/>
          <w:b/>
          <w:bCs/>
          <w:color w:val="000000" w:themeColor="text1"/>
          <w:sz w:val="24"/>
          <w:highlight w:val="none"/>
          <w:lang w:val="en-US" w:eastAsia="zh-CN"/>
          <w14:textFill>
            <w14:solidFill>
              <w14:schemeClr w14:val="tx1"/>
            </w14:solidFill>
          </w14:textFill>
        </w:rPr>
        <w:t>报价</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w:t>
      </w:r>
      <w:r>
        <w:rPr>
          <w:rFonts w:hint="default" w:ascii="宋体" w:hAnsi="宋体" w:eastAsia="宋体" w:cs="Times New Roman"/>
          <w:b/>
          <w:bCs/>
          <w:color w:val="000000" w:themeColor="text1"/>
          <w:sz w:val="24"/>
          <w:highlight w:val="none"/>
          <w:lang w:val="en-US" w:eastAsia="zh-CN"/>
          <w14:textFill>
            <w14:solidFill>
              <w14:schemeClr w14:val="tx1"/>
            </w14:solidFill>
          </w14:textFill>
        </w:rPr>
        <w:t>采购项目最高限价×45%；</w:t>
      </w:r>
    </w:p>
    <w:p w14:paraId="19277642">
      <w:pPr>
        <w:keepNext w:val="0"/>
        <w:keepLines w:val="0"/>
        <w:pageBreakBefore w:val="0"/>
        <w:spacing w:line="440" w:lineRule="exact"/>
        <w:ind w:left="0" w:firstLine="480"/>
        <w:outlineLvl w:val="9"/>
        <w:rPr>
          <w:rFonts w:hint="default" w:ascii="宋体" w:hAnsi="宋体" w:eastAsia="宋体" w:cs="Times New Roman"/>
          <w:b/>
          <w:bCs/>
          <w:color w:val="000000" w:themeColor="text1"/>
          <w:sz w:val="24"/>
          <w:highlight w:val="none"/>
          <w:lang w:val="en-US" w:eastAsia="zh-CN"/>
          <w14:textFill>
            <w14:solidFill>
              <w14:schemeClr w14:val="tx1"/>
            </w14:solidFill>
          </w14:textFill>
        </w:rPr>
      </w:pPr>
      <w:r>
        <w:rPr>
          <w:rFonts w:hint="default" w:ascii="宋体" w:hAnsi="宋体" w:eastAsia="宋体" w:cs="Times New Roman"/>
          <w:b/>
          <w:bCs/>
          <w:color w:val="000000" w:themeColor="text1"/>
          <w:sz w:val="24"/>
          <w:highlight w:val="none"/>
          <w:lang w:val="en-US" w:eastAsia="zh-CN"/>
          <w14:textFill>
            <w14:solidFill>
              <w14:schemeClr w14:val="tx1"/>
            </w14:solidFill>
          </w14:textFill>
        </w:rPr>
        <w:t>4.评</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审</w:t>
      </w:r>
      <w:r>
        <w:rPr>
          <w:rFonts w:hint="default" w:ascii="宋体" w:hAnsi="宋体" w:eastAsia="宋体" w:cs="Times New Roman"/>
          <w:b/>
          <w:bCs/>
          <w:color w:val="000000" w:themeColor="text1"/>
          <w:sz w:val="24"/>
          <w:highlight w:val="none"/>
          <w:lang w:val="en-US" w:eastAsia="zh-CN"/>
          <w14:textFill>
            <w14:solidFill>
              <w14:schemeClr w14:val="tx1"/>
            </w14:solidFill>
          </w14:textFill>
        </w:rPr>
        <w:t>委员会基于专业判断，认为供应商报价过低，有可能影响产品质量或者不能诚信履约的其他情形。</w:t>
      </w:r>
    </w:p>
    <w:p w14:paraId="4019614B">
      <w:pPr>
        <w:keepNext w:val="0"/>
        <w:keepLines w:val="0"/>
        <w:pageBreakBefore w:val="0"/>
        <w:spacing w:line="440" w:lineRule="exact"/>
        <w:ind w:left="0" w:firstLine="480"/>
        <w:outlineLvl w:val="9"/>
        <w:rPr>
          <w:rFonts w:hint="default" w:ascii="宋体" w:hAnsi="宋体" w:eastAsia="宋体" w:cs="Times New Roman"/>
          <w:b/>
          <w:bCs/>
          <w:color w:val="000000" w:themeColor="text1"/>
          <w:sz w:val="24"/>
          <w:highlight w:val="none"/>
          <w:lang w:val="en-US" w:eastAsia="zh-CN"/>
          <w14:textFill>
            <w14:solidFill>
              <w14:schemeClr w14:val="tx1"/>
            </w14:solidFill>
          </w14:textFill>
        </w:rPr>
      </w:pPr>
      <w:r>
        <w:rPr>
          <w:rFonts w:hint="default" w:ascii="宋体" w:hAnsi="宋体" w:eastAsia="宋体" w:cs="Times New Roman"/>
          <w:b/>
          <w:bCs/>
          <w:color w:val="000000" w:themeColor="text1"/>
          <w:sz w:val="24"/>
          <w:highlight w:val="none"/>
          <w:lang w:val="en-US" w:eastAsia="zh-CN"/>
          <w14:textFill>
            <w14:solidFill>
              <w14:schemeClr w14:val="tx1"/>
            </w14:solidFill>
          </w14:textFill>
        </w:rPr>
        <w:t>（二）评审委员会启动异常低价投标</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（响应）</w:t>
      </w:r>
      <w:r>
        <w:rPr>
          <w:rFonts w:hint="default" w:ascii="宋体" w:hAnsi="宋体" w:eastAsia="宋体" w:cs="Times New Roman"/>
          <w:b/>
          <w:bCs/>
          <w:color w:val="000000" w:themeColor="text1"/>
          <w:sz w:val="24"/>
          <w:highlight w:val="none"/>
          <w:lang w:val="en-US" w:eastAsia="zh-CN"/>
          <w14:textFill>
            <w14:solidFill>
              <w14:schemeClr w14:val="tx1"/>
            </w14:solidFill>
          </w14:textFill>
        </w:rPr>
        <w:t>审查后，要求相关供应商在评</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审</w:t>
      </w:r>
      <w:r>
        <w:rPr>
          <w:rFonts w:hint="default" w:ascii="宋体" w:hAnsi="宋体" w:eastAsia="宋体" w:cs="Times New Roman"/>
          <w:b/>
          <w:bCs/>
          <w:color w:val="000000" w:themeColor="text1"/>
          <w:sz w:val="24"/>
          <w:highlight w:val="none"/>
          <w:lang w:val="en-US" w:eastAsia="zh-CN"/>
          <w14:textFill>
            <w14:solidFill>
              <w14:schemeClr w14:val="tx1"/>
            </w14:solidFill>
          </w14:textFill>
        </w:rPr>
        <w:t>现场</w:t>
      </w:r>
      <w:r>
        <w:rPr>
          <w:rFonts w:hint="eastAsia" w:ascii="宋体" w:hAnsi="宋体" w:cs="Times New Roman"/>
          <w:b/>
          <w:bCs/>
          <w:color w:val="000000" w:themeColor="text1"/>
          <w:sz w:val="24"/>
          <w:highlight w:val="none"/>
          <w:lang w:val="en-US" w:eastAsia="zh-CN"/>
          <w14:textFill>
            <w14:solidFill>
              <w14:schemeClr w14:val="tx1"/>
            </w14:solidFill>
          </w14:textFill>
        </w:rPr>
        <w:t>30分钟</w:t>
      </w:r>
      <w:r>
        <w:rPr>
          <w:rFonts w:hint="default" w:ascii="宋体" w:hAnsi="宋体" w:eastAsia="宋体" w:cs="Times New Roman"/>
          <w:b/>
          <w:bCs/>
          <w:color w:val="000000" w:themeColor="text1"/>
          <w:sz w:val="24"/>
          <w:highlight w:val="none"/>
          <w:lang w:val="en-US" w:eastAsia="zh-CN"/>
          <w14:textFill>
            <w14:solidFill>
              <w14:schemeClr w14:val="tx1"/>
            </w14:solidFill>
          </w14:textFill>
        </w:rPr>
        <w:t>内</w:t>
      </w:r>
      <w:r>
        <w:rPr>
          <w:rFonts w:hint="eastAsia" w:ascii="宋体" w:hAnsi="宋体" w:eastAsia="宋体" w:cs="Times New Roman"/>
          <w:b/>
          <w:bCs/>
          <w:color w:val="000000" w:themeColor="text1"/>
          <w:sz w:val="24"/>
          <w:highlight w:val="none"/>
          <w14:textFill>
            <w14:solidFill>
              <w14:schemeClr w14:val="tx1"/>
            </w14:solidFill>
          </w14:textFill>
        </w:rPr>
        <w:t>通过“苏采云”系统（使用“CA数字证书”,加盖电子签章）</w:t>
      </w:r>
      <w:r>
        <w:rPr>
          <w:rFonts w:hint="default" w:ascii="宋体" w:hAnsi="宋体" w:eastAsia="宋体" w:cs="Times New Roman"/>
          <w:b/>
          <w:bCs/>
          <w:color w:val="000000" w:themeColor="text1"/>
          <w:sz w:val="24"/>
          <w:highlight w:val="none"/>
          <w:lang w:val="en-US" w:eastAsia="zh-CN"/>
          <w14:textFill>
            <w14:solidFill>
              <w14:schemeClr w14:val="tx1"/>
            </w14:solidFill>
          </w14:textFill>
        </w:rPr>
        <w:t>对投标</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（响应）</w:t>
      </w:r>
      <w:r>
        <w:rPr>
          <w:rFonts w:hint="default" w:ascii="宋体" w:hAnsi="宋体" w:eastAsia="宋体" w:cs="Times New Roman"/>
          <w:b/>
          <w:bCs/>
          <w:color w:val="000000" w:themeColor="text1"/>
          <w:sz w:val="24"/>
          <w:highlight w:val="none"/>
          <w:lang w:val="en-US" w:eastAsia="zh-CN"/>
          <w14:textFill>
            <w14:solidFill>
              <w14:schemeClr w14:val="tx1"/>
            </w14:solidFill>
          </w14:textFill>
        </w:rPr>
        <w:t>价格作出解释，提供项目具体成本测算等与报价合理性相关的书面说明及必要的证明材料，包括但不限于原材料成本、人工成本、制造费用等。其中，属于第3项情形，供应商已随投标</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（响应）</w:t>
      </w:r>
      <w:r>
        <w:rPr>
          <w:rFonts w:hint="default" w:ascii="宋体" w:hAnsi="宋体" w:eastAsia="宋体" w:cs="Times New Roman"/>
          <w:b/>
          <w:bCs/>
          <w:color w:val="000000" w:themeColor="text1"/>
          <w:sz w:val="24"/>
          <w:highlight w:val="none"/>
          <w:lang w:val="en-US" w:eastAsia="zh-CN"/>
          <w14:textFill>
            <w14:solidFill>
              <w14:schemeClr w14:val="tx1"/>
            </w14:solidFill>
          </w14:textFill>
        </w:rPr>
        <w:t>文件一并提交相关书面说明及必要的证明材料的，在评</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审</w:t>
      </w:r>
      <w:r>
        <w:rPr>
          <w:rFonts w:hint="default" w:ascii="宋体" w:hAnsi="宋体" w:eastAsia="宋体" w:cs="Times New Roman"/>
          <w:b/>
          <w:bCs/>
          <w:color w:val="000000" w:themeColor="text1"/>
          <w:sz w:val="24"/>
          <w:highlight w:val="none"/>
          <w:lang w:val="en-US" w:eastAsia="zh-CN"/>
          <w14:textFill>
            <w14:solidFill>
              <w14:schemeClr w14:val="tx1"/>
            </w14:solidFill>
          </w14:textFill>
        </w:rPr>
        <w:t>现场可不再重复提交。</w:t>
      </w:r>
    </w:p>
    <w:p w14:paraId="7F54D0B2">
      <w:pPr>
        <w:keepNext w:val="0"/>
        <w:keepLines w:val="0"/>
        <w:pageBreakBefore w:val="0"/>
        <w:spacing w:line="440" w:lineRule="exact"/>
        <w:ind w:left="0" w:firstLine="480"/>
        <w:outlineLvl w:val="9"/>
        <w:rPr>
          <w:rFonts w:hint="default" w:ascii="宋体" w:hAnsi="宋体" w:eastAsia="宋体" w:cs="Times New Roman"/>
          <w:b w:val="0"/>
          <w:bCs w:val="0"/>
          <w:color w:val="000000" w:themeColor="text1"/>
          <w:sz w:val="24"/>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4"/>
          <w:highlight w:val="none"/>
          <w:lang w:val="en-US" w:eastAsia="zh-CN"/>
          <w14:textFill>
            <w14:solidFill>
              <w14:schemeClr w14:val="tx1"/>
            </w14:solidFill>
          </w14:textFill>
        </w:rPr>
        <w:t>（三）</w:t>
      </w:r>
      <w:r>
        <w:rPr>
          <w:rFonts w:hint="default" w:ascii="宋体" w:hAnsi="宋体" w:eastAsia="宋体" w:cs="Times New Roman"/>
          <w:b w:val="0"/>
          <w:bCs w:val="0"/>
          <w:color w:val="000000" w:themeColor="text1"/>
          <w:sz w:val="24"/>
          <w:highlight w:val="none"/>
          <w:lang w:val="en-US" w:eastAsia="zh-CN"/>
          <w14:textFill>
            <w14:solidFill>
              <w14:schemeClr w14:val="tx1"/>
            </w14:solidFill>
          </w14:textFill>
        </w:rPr>
        <w:t>评</w:t>
      </w:r>
      <w:r>
        <w:rPr>
          <w:rFonts w:hint="eastAsia" w:ascii="宋体" w:hAnsi="宋体" w:eastAsia="宋体" w:cs="Times New Roman"/>
          <w:b w:val="0"/>
          <w:bCs w:val="0"/>
          <w:color w:val="000000" w:themeColor="text1"/>
          <w:sz w:val="24"/>
          <w:highlight w:val="none"/>
          <w:lang w:val="en-US" w:eastAsia="zh-CN"/>
          <w14:textFill>
            <w14:solidFill>
              <w14:schemeClr w14:val="tx1"/>
            </w14:solidFill>
          </w14:textFill>
        </w:rPr>
        <w:t>审</w:t>
      </w:r>
      <w:r>
        <w:rPr>
          <w:rFonts w:hint="default" w:ascii="宋体" w:hAnsi="宋体" w:eastAsia="宋体" w:cs="Times New Roman"/>
          <w:b w:val="0"/>
          <w:bCs w:val="0"/>
          <w:color w:val="000000" w:themeColor="text1"/>
          <w:sz w:val="24"/>
          <w:highlight w:val="none"/>
          <w:lang w:val="en-US" w:eastAsia="zh-CN"/>
          <w14:textFill>
            <w14:solidFill>
              <w14:schemeClr w14:val="tx1"/>
            </w14:solidFill>
          </w14:textFill>
        </w:rPr>
        <w:t>委员会依据专业经验，参考同类项目中标</w:t>
      </w:r>
      <w:r>
        <w:rPr>
          <w:rFonts w:hint="eastAsia" w:ascii="宋体" w:hAnsi="宋体" w:eastAsia="宋体" w:cs="Times New Roman"/>
          <w:b w:val="0"/>
          <w:bCs w:val="0"/>
          <w:color w:val="000000" w:themeColor="text1"/>
          <w:sz w:val="24"/>
          <w:highlight w:val="none"/>
          <w:lang w:val="en-US" w:eastAsia="zh-CN"/>
          <w14:textFill>
            <w14:solidFill>
              <w14:schemeClr w14:val="tx1"/>
            </w14:solidFill>
          </w14:textFill>
        </w:rPr>
        <w:t>（成交）</w:t>
      </w:r>
      <w:r>
        <w:rPr>
          <w:rFonts w:hint="default" w:ascii="宋体" w:hAnsi="宋体" w:eastAsia="宋体" w:cs="Times New Roman"/>
          <w:b w:val="0"/>
          <w:bCs w:val="0"/>
          <w:color w:val="000000" w:themeColor="text1"/>
          <w:sz w:val="24"/>
          <w:highlight w:val="none"/>
          <w:lang w:val="en-US" w:eastAsia="zh-CN"/>
          <w14:textFill>
            <w14:solidFill>
              <w14:schemeClr w14:val="tx1"/>
            </w14:solidFill>
          </w14:textFill>
        </w:rPr>
        <w:t>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w:t>
      </w:r>
      <w:r>
        <w:rPr>
          <w:rFonts w:hint="eastAsia" w:ascii="宋体" w:hAnsi="宋体" w:eastAsia="宋体" w:cs="Times New Roman"/>
          <w:b w:val="0"/>
          <w:bCs w:val="0"/>
          <w:color w:val="000000" w:themeColor="text1"/>
          <w:sz w:val="24"/>
          <w:highlight w:val="none"/>
          <w:lang w:val="en-US" w:eastAsia="zh-CN"/>
          <w14:textFill>
            <w14:solidFill>
              <w14:schemeClr w14:val="tx1"/>
            </w14:solidFill>
          </w14:textFill>
        </w:rPr>
        <w:t>审</w:t>
      </w:r>
      <w:r>
        <w:rPr>
          <w:rFonts w:hint="default" w:ascii="宋体" w:hAnsi="宋体" w:eastAsia="宋体" w:cs="Times New Roman"/>
          <w:b w:val="0"/>
          <w:bCs w:val="0"/>
          <w:color w:val="000000" w:themeColor="text1"/>
          <w:sz w:val="24"/>
          <w:highlight w:val="none"/>
          <w:lang w:val="en-US" w:eastAsia="zh-CN"/>
          <w14:textFill>
            <w14:solidFill>
              <w14:schemeClr w14:val="tx1"/>
            </w14:solidFill>
          </w14:textFill>
        </w:rPr>
        <w:t>委员会应当将其作为无效投标</w:t>
      </w:r>
      <w:r>
        <w:rPr>
          <w:rFonts w:hint="eastAsia" w:ascii="宋体" w:hAnsi="宋体" w:eastAsia="宋体" w:cs="Times New Roman"/>
          <w:b w:val="0"/>
          <w:bCs w:val="0"/>
          <w:color w:val="000000" w:themeColor="text1"/>
          <w:sz w:val="24"/>
          <w:highlight w:val="none"/>
          <w:lang w:val="en-US" w:eastAsia="zh-CN"/>
          <w14:textFill>
            <w14:solidFill>
              <w14:schemeClr w14:val="tx1"/>
            </w14:solidFill>
          </w14:textFill>
        </w:rPr>
        <w:t>（响应）</w:t>
      </w:r>
      <w:r>
        <w:rPr>
          <w:rFonts w:hint="default" w:ascii="宋体" w:hAnsi="宋体" w:eastAsia="宋体" w:cs="Times New Roman"/>
          <w:b w:val="0"/>
          <w:bCs w:val="0"/>
          <w:color w:val="000000" w:themeColor="text1"/>
          <w:sz w:val="24"/>
          <w:highlight w:val="none"/>
          <w:lang w:val="en-US" w:eastAsia="zh-CN"/>
          <w14:textFill>
            <w14:solidFill>
              <w14:schemeClr w14:val="tx1"/>
            </w14:solidFill>
          </w14:textFill>
        </w:rPr>
        <w:t>处理。</w:t>
      </w:r>
    </w:p>
    <w:p w14:paraId="77502212">
      <w:pPr>
        <w:keepNext w:val="0"/>
        <w:keepLines w:val="0"/>
        <w:pageBreakBefore w:val="0"/>
        <w:spacing w:line="440" w:lineRule="exact"/>
        <w:ind w:left="0" w:firstLine="480"/>
        <w:outlineLvl w:val="9"/>
        <w:rPr>
          <w:rFonts w:hint="eastAsia" w:ascii="宋体" w:hAnsi="宋体" w:eastAsia="宋体" w:cs="Times New Roman"/>
          <w:b w:val="0"/>
          <w:bCs w:val="0"/>
          <w:color w:val="000000" w:themeColor="text1"/>
          <w:sz w:val="24"/>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4"/>
          <w:highlight w:val="none"/>
          <w:lang w:val="en-US" w:eastAsia="zh-CN"/>
          <w14:textFill>
            <w14:solidFill>
              <w14:schemeClr w14:val="tx1"/>
            </w14:solidFill>
          </w14:textFill>
        </w:rPr>
        <w:t>（四）</w:t>
      </w:r>
      <w:r>
        <w:rPr>
          <w:rFonts w:hint="default" w:ascii="宋体" w:hAnsi="宋体" w:eastAsia="宋体" w:cs="Times New Roman"/>
          <w:b w:val="0"/>
          <w:bCs w:val="0"/>
          <w:color w:val="000000" w:themeColor="text1"/>
          <w:sz w:val="24"/>
          <w:highlight w:val="none"/>
          <w:lang w:val="en-US" w:eastAsia="zh-CN"/>
          <w14:textFill>
            <w14:solidFill>
              <w14:schemeClr w14:val="tx1"/>
            </w14:solidFill>
          </w14:textFill>
        </w:rPr>
        <w:t>异常低价投标</w:t>
      </w:r>
      <w:r>
        <w:rPr>
          <w:rFonts w:hint="eastAsia" w:ascii="宋体" w:hAnsi="宋体" w:eastAsia="宋体" w:cs="Times New Roman"/>
          <w:b w:val="0"/>
          <w:bCs w:val="0"/>
          <w:color w:val="000000" w:themeColor="text1"/>
          <w:sz w:val="24"/>
          <w:highlight w:val="none"/>
          <w:lang w:val="en-US" w:eastAsia="zh-CN"/>
          <w14:textFill>
            <w14:solidFill>
              <w14:schemeClr w14:val="tx1"/>
            </w14:solidFill>
          </w14:textFill>
        </w:rPr>
        <w:t>（响应）</w:t>
      </w:r>
      <w:r>
        <w:rPr>
          <w:rFonts w:hint="default" w:ascii="宋体" w:hAnsi="宋体" w:eastAsia="宋体" w:cs="Times New Roman"/>
          <w:b w:val="0"/>
          <w:bCs w:val="0"/>
          <w:color w:val="000000" w:themeColor="text1"/>
          <w:sz w:val="24"/>
          <w:highlight w:val="none"/>
          <w:lang w:val="en-US" w:eastAsia="zh-CN"/>
          <w14:textFill>
            <w14:solidFill>
              <w14:schemeClr w14:val="tx1"/>
            </w14:solidFill>
          </w14:textFill>
        </w:rPr>
        <w:t>审查的启动原因、审查意见和审查结果应当在评</w:t>
      </w:r>
      <w:r>
        <w:rPr>
          <w:rFonts w:hint="eastAsia" w:ascii="宋体" w:hAnsi="宋体" w:eastAsia="宋体" w:cs="Times New Roman"/>
          <w:b w:val="0"/>
          <w:bCs w:val="0"/>
          <w:color w:val="000000" w:themeColor="text1"/>
          <w:sz w:val="24"/>
          <w:highlight w:val="none"/>
          <w:lang w:val="en-US" w:eastAsia="zh-CN"/>
          <w14:textFill>
            <w14:solidFill>
              <w14:schemeClr w14:val="tx1"/>
            </w14:solidFill>
          </w14:textFill>
        </w:rPr>
        <w:t>审</w:t>
      </w:r>
      <w:r>
        <w:rPr>
          <w:rFonts w:hint="default" w:ascii="宋体" w:hAnsi="宋体" w:eastAsia="宋体" w:cs="Times New Roman"/>
          <w:b w:val="0"/>
          <w:bCs w:val="0"/>
          <w:color w:val="000000" w:themeColor="text1"/>
          <w:sz w:val="24"/>
          <w:highlight w:val="none"/>
          <w:lang w:val="en-US" w:eastAsia="zh-CN"/>
          <w14:textFill>
            <w14:solidFill>
              <w14:schemeClr w14:val="tx1"/>
            </w14:solidFill>
          </w14:textFill>
        </w:rPr>
        <w:t>报告中记录，并随供应商提供的相关书面说明及证明材料，以及评</w:t>
      </w:r>
      <w:r>
        <w:rPr>
          <w:rFonts w:hint="eastAsia" w:ascii="宋体" w:hAnsi="宋体" w:eastAsia="宋体" w:cs="Times New Roman"/>
          <w:b w:val="0"/>
          <w:bCs w:val="0"/>
          <w:color w:val="000000" w:themeColor="text1"/>
          <w:sz w:val="24"/>
          <w:highlight w:val="none"/>
          <w:lang w:val="en-US" w:eastAsia="zh-CN"/>
          <w14:textFill>
            <w14:solidFill>
              <w14:schemeClr w14:val="tx1"/>
            </w14:solidFill>
          </w14:textFill>
        </w:rPr>
        <w:t>审</w:t>
      </w:r>
      <w:r>
        <w:rPr>
          <w:rFonts w:hint="default" w:ascii="宋体" w:hAnsi="宋体" w:eastAsia="宋体" w:cs="Times New Roman"/>
          <w:b w:val="0"/>
          <w:bCs w:val="0"/>
          <w:color w:val="000000" w:themeColor="text1"/>
          <w:sz w:val="24"/>
          <w:highlight w:val="none"/>
          <w:lang w:val="en-US" w:eastAsia="zh-CN"/>
          <w14:textFill>
            <w14:solidFill>
              <w14:schemeClr w14:val="tx1"/>
            </w14:solidFill>
          </w14:textFill>
        </w:rPr>
        <w:t>委员会有关互联网浏览、查询历史一并归档。</w:t>
      </w:r>
    </w:p>
    <w:p w14:paraId="4C0BFC01">
      <w:pPr>
        <w:keepNext w:val="0"/>
        <w:keepLines w:val="0"/>
        <w:pageBreakBefore w:val="0"/>
        <w:spacing w:line="440" w:lineRule="exact"/>
        <w:ind w:left="0" w:firstLine="480"/>
        <w:outlineLvl w:val="9"/>
        <w:rPr>
          <w:rFonts w:hint="eastAsia" w:ascii="宋体" w:hAnsi="宋体" w:eastAsia="宋体" w:cs="Times New Roman"/>
          <w:b w:val="0"/>
          <w:bCs w:val="0"/>
          <w:color w:val="000000" w:themeColor="text1"/>
          <w:sz w:val="24"/>
          <w:highlight w:val="none"/>
          <w14:textFill>
            <w14:solidFill>
              <w14:schemeClr w14:val="tx1"/>
            </w14:solidFill>
          </w14:textFill>
        </w:rPr>
      </w:pPr>
      <w:r>
        <w:rPr>
          <w:rFonts w:hint="eastAsia" w:ascii="宋体" w:hAnsi="宋体" w:eastAsia="宋体" w:cs="Times New Roman"/>
          <w:b w:val="0"/>
          <w:bCs w:val="0"/>
          <w:color w:val="000000" w:themeColor="text1"/>
          <w:sz w:val="24"/>
          <w:highlight w:val="none"/>
          <w14:textFill>
            <w14:solidFill>
              <w14:schemeClr w14:val="tx1"/>
            </w14:solidFill>
          </w14:textFill>
        </w:rPr>
        <w:t>特别说明：“苏采云”系统通过“江苏省政府采购一体化不见面开标大厅”提醒供应商。供应商自行查看，供应商因自身原因不及时查看导致没收到信息，“苏采云”系统不承担任何责任。</w:t>
      </w:r>
    </w:p>
    <w:p w14:paraId="69741499">
      <w:pPr>
        <w:keepNext w:val="0"/>
        <w:keepLines w:val="0"/>
        <w:pageBreakBefore w:val="0"/>
        <w:widowControl/>
        <w:spacing w:line="440" w:lineRule="exact"/>
        <w:ind w:left="0" w:firstLine="480"/>
        <w:jc w:val="left"/>
        <w:outlineLvl w:val="9"/>
        <w:rPr>
          <w:rFonts w:hint="eastAsia" w:ascii="宋体" w:hAnsi="宋体"/>
          <w:b w:val="0"/>
          <w:bCs w:val="0"/>
          <w:color w:val="000000" w:themeColor="text1"/>
          <w:sz w:val="24"/>
          <w:szCs w:val="24"/>
          <w:highlight w:val="none"/>
          <w:lang w:val="en-US" w:eastAsia="zh-CN"/>
          <w14:textFill>
            <w14:solidFill>
              <w14:schemeClr w14:val="tx1"/>
            </w14:solidFill>
          </w14:textFill>
        </w:rPr>
      </w:pPr>
      <w:r>
        <w:rPr>
          <w:rFonts w:hint="eastAsia" w:ascii="宋体" w:hAnsi="宋体"/>
          <w:b w:val="0"/>
          <w:bCs w:val="0"/>
          <w:color w:val="000000" w:themeColor="text1"/>
          <w:sz w:val="24"/>
          <w:szCs w:val="24"/>
          <w:highlight w:val="none"/>
          <w:lang w:val="en-US" w:eastAsia="zh-CN"/>
          <w14:textFill>
            <w14:solidFill>
              <w14:schemeClr w14:val="tx1"/>
            </w14:solidFill>
          </w14:textFill>
        </w:rPr>
        <w:t>4.8供应商在响应文件开启及项目评审全过程中应保持通讯畅通，及时登录“苏采云”系统查阅、答复相关信息，并安排专人与</w:t>
      </w:r>
      <w:r>
        <w:rPr>
          <w:rFonts w:hint="eastAsia" w:ascii="宋体" w:hAnsi="宋体"/>
          <w:b w:val="0"/>
          <w:bCs w:val="0"/>
          <w:color w:val="000000" w:themeColor="text1"/>
          <w:sz w:val="24"/>
          <w:highlight w:val="none"/>
          <w:lang w:val="en-US" w:eastAsia="zh-CN"/>
          <w14:textFill>
            <w14:solidFill>
              <w14:schemeClr w14:val="tx1"/>
            </w14:solidFill>
          </w14:textFill>
        </w:rPr>
        <w:t>征集人</w:t>
      </w:r>
      <w:r>
        <w:rPr>
          <w:rFonts w:hint="eastAsia" w:ascii="宋体" w:hAnsi="宋体"/>
          <w:b w:val="0"/>
          <w:bCs w:val="0"/>
          <w:color w:val="000000" w:themeColor="text1"/>
          <w:sz w:val="24"/>
          <w:szCs w:val="24"/>
          <w:highlight w:val="none"/>
          <w:lang w:val="en-US" w:eastAsia="zh-CN"/>
          <w14:textFill>
            <w14:solidFill>
              <w14:schemeClr w14:val="tx1"/>
            </w14:solidFill>
          </w14:textFill>
        </w:rPr>
        <w:t>及评审小组联系。</w:t>
      </w:r>
    </w:p>
    <w:p w14:paraId="6C6A6994">
      <w:pPr>
        <w:keepNext w:val="0"/>
        <w:keepLines w:val="0"/>
        <w:pageBreakBefore w:val="0"/>
        <w:spacing w:line="440" w:lineRule="exact"/>
        <w:ind w:left="0" w:firstLine="480"/>
        <w:outlineLvl w:val="9"/>
        <w:rPr>
          <w:rFonts w:hint="eastAsia" w:ascii="宋体" w:hAnsi="宋体"/>
          <w:b w:val="0"/>
          <w:bCs w:val="0"/>
          <w:color w:val="000000" w:themeColor="text1"/>
          <w:sz w:val="24"/>
          <w:highlight w:val="none"/>
          <w:lang w:val="en-US" w:eastAsia="zh-CN"/>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4.9提交响应文件和符合资格条件、实质性要求的供应商应当均不少于 2 家，否则不进行评审。</w:t>
      </w:r>
    </w:p>
    <w:p w14:paraId="11FAF973">
      <w:pPr>
        <w:keepNext w:val="0"/>
        <w:keepLines w:val="0"/>
        <w:pageBreakBefore w:val="0"/>
        <w:spacing w:line="440" w:lineRule="exact"/>
        <w:ind w:left="0" w:firstLine="482"/>
        <w:outlineLvl w:val="9"/>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highlight w:val="none"/>
          <w:lang w:val="en-US" w:eastAsia="zh-CN"/>
          <w14:textFill>
            <w14:solidFill>
              <w14:schemeClr w14:val="tx1"/>
            </w14:solidFill>
          </w14:textFill>
        </w:rPr>
        <w:t>响应文件的澄清</w:t>
      </w:r>
      <w:bookmarkEnd w:id="22"/>
      <w:bookmarkEnd w:id="23"/>
      <w:bookmarkEnd w:id="24"/>
    </w:p>
    <w:p w14:paraId="65ADF0D6">
      <w:pPr>
        <w:keepNext w:val="0"/>
        <w:keepLines w:val="0"/>
        <w:pageBreakBefore w:val="0"/>
        <w:spacing w:line="440" w:lineRule="exact"/>
        <w:ind w:left="0" w:firstLine="480"/>
        <w:outlineLvl w:val="9"/>
        <w:rPr>
          <w:rFonts w:hint="eastAsia" w:ascii="宋体" w:hAnsi="宋体"/>
          <w:b w:val="0"/>
          <w:bCs w:val="0"/>
          <w:color w:val="000000" w:themeColor="text1"/>
          <w:sz w:val="24"/>
          <w:szCs w:val="24"/>
          <w:highlight w:val="none"/>
          <w14:textFill>
            <w14:solidFill>
              <w14:schemeClr w14:val="tx1"/>
            </w14:solidFill>
          </w14:textFill>
        </w:rPr>
      </w:pPr>
      <w:r>
        <w:rPr>
          <w:rFonts w:hint="eastAsia" w:ascii="宋体" w:hAnsi="宋体"/>
          <w:b w:val="0"/>
          <w:bCs w:val="0"/>
          <w:color w:val="000000" w:themeColor="text1"/>
          <w:sz w:val="24"/>
          <w:szCs w:val="24"/>
          <w:highlight w:val="none"/>
          <w:lang w:val="en-US" w:eastAsia="zh-CN"/>
          <w14:textFill>
            <w14:solidFill>
              <w14:schemeClr w14:val="tx1"/>
            </w14:solidFill>
          </w14:textFill>
        </w:rPr>
        <w:t>5</w:t>
      </w:r>
      <w:r>
        <w:rPr>
          <w:rFonts w:hint="eastAsia" w:ascii="宋体" w:hAnsi="宋体"/>
          <w:b w:val="0"/>
          <w:bCs w:val="0"/>
          <w:color w:val="000000" w:themeColor="text1"/>
          <w:sz w:val="24"/>
          <w:szCs w:val="24"/>
          <w:highlight w:val="none"/>
          <w14:textFill>
            <w14:solidFill>
              <w14:schemeClr w14:val="tx1"/>
            </w14:solidFill>
          </w14:textFill>
        </w:rPr>
        <w:t>.</w:t>
      </w:r>
      <w:r>
        <w:rPr>
          <w:rFonts w:ascii="宋体" w:hAnsi="宋体"/>
          <w:b w:val="0"/>
          <w:bCs w:val="0"/>
          <w:color w:val="000000" w:themeColor="text1"/>
          <w:sz w:val="24"/>
          <w:szCs w:val="24"/>
          <w:highlight w:val="none"/>
          <w14:textFill>
            <w14:solidFill>
              <w14:schemeClr w14:val="tx1"/>
            </w14:solidFill>
          </w14:textFill>
        </w:rPr>
        <w:t>1</w:t>
      </w:r>
      <w:r>
        <w:rPr>
          <w:rFonts w:hint="eastAsia" w:ascii="宋体" w:hAnsi="宋体"/>
          <w:b w:val="0"/>
          <w:bCs w:val="0"/>
          <w:color w:val="000000" w:themeColor="text1"/>
          <w:sz w:val="24"/>
          <w:szCs w:val="24"/>
          <w:highlight w:val="none"/>
          <w14:textFill>
            <w14:solidFill>
              <w14:schemeClr w14:val="tx1"/>
            </w14:solidFill>
          </w14:textFill>
        </w:rPr>
        <w:t>评审期间，对于响应文件中含义不明确、同类问题表述不一致或者有明显文字和计算错误的内容，</w:t>
      </w:r>
      <w:r>
        <w:rPr>
          <w:rFonts w:hint="eastAsia" w:ascii="宋体" w:hAnsi="宋体"/>
          <w:b w:val="0"/>
          <w:bCs w:val="0"/>
          <w:color w:val="000000" w:themeColor="text1"/>
          <w:sz w:val="24"/>
          <w:highlight w:val="none"/>
          <w14:textFill>
            <w14:solidFill>
              <w14:schemeClr w14:val="tx1"/>
            </w14:solidFill>
          </w14:textFill>
        </w:rPr>
        <w:t>评审小组</w:t>
      </w:r>
      <w:r>
        <w:rPr>
          <w:rFonts w:hint="eastAsia" w:ascii="宋体" w:hAnsi="宋体"/>
          <w:b w:val="0"/>
          <w:bCs w:val="0"/>
          <w:color w:val="000000" w:themeColor="text1"/>
          <w:sz w:val="24"/>
          <w:szCs w:val="24"/>
          <w:highlight w:val="none"/>
          <w14:textFill>
            <w14:solidFill>
              <w14:schemeClr w14:val="tx1"/>
            </w14:solidFill>
          </w14:textFill>
        </w:rPr>
        <w:t>将在“苏采云”系统中要求供应商作出必要的澄清、说明和补正。</w:t>
      </w:r>
    </w:p>
    <w:p w14:paraId="206C5D32">
      <w:pPr>
        <w:keepNext w:val="0"/>
        <w:keepLines w:val="0"/>
        <w:pageBreakBefore w:val="0"/>
        <w:spacing w:line="440" w:lineRule="exact"/>
        <w:ind w:left="0" w:firstLine="480"/>
        <w:outlineLvl w:val="9"/>
        <w:rPr>
          <w:rFonts w:hint="eastAsia" w:ascii="宋体" w:hAnsi="宋体"/>
          <w:b w:val="0"/>
          <w:bCs w:val="0"/>
          <w:color w:val="000000" w:themeColor="text1"/>
          <w:sz w:val="24"/>
          <w:szCs w:val="24"/>
          <w:highlight w:val="none"/>
          <w14:textFill>
            <w14:solidFill>
              <w14:schemeClr w14:val="tx1"/>
            </w14:solidFill>
          </w14:textFill>
        </w:rPr>
      </w:pPr>
      <w:r>
        <w:rPr>
          <w:rFonts w:hint="eastAsia" w:ascii="宋体" w:hAnsi="宋体"/>
          <w:b w:val="0"/>
          <w:bCs w:val="0"/>
          <w:color w:val="000000" w:themeColor="text1"/>
          <w:sz w:val="24"/>
          <w:szCs w:val="24"/>
          <w:highlight w:val="none"/>
          <w:lang w:val="en-US" w:eastAsia="zh-CN"/>
          <w14:textFill>
            <w14:solidFill>
              <w14:schemeClr w14:val="tx1"/>
            </w14:solidFill>
          </w14:textFill>
        </w:rPr>
        <w:t>5</w:t>
      </w:r>
      <w:r>
        <w:rPr>
          <w:rFonts w:hint="eastAsia" w:ascii="宋体" w:hAnsi="宋体"/>
          <w:b w:val="0"/>
          <w:bCs w:val="0"/>
          <w:color w:val="000000" w:themeColor="text1"/>
          <w:sz w:val="24"/>
          <w:szCs w:val="24"/>
          <w:highlight w:val="none"/>
          <w14:textFill>
            <w14:solidFill>
              <w14:schemeClr w14:val="tx1"/>
            </w14:solidFill>
          </w14:textFill>
        </w:rPr>
        <w:t>.2收到</w:t>
      </w:r>
      <w:r>
        <w:rPr>
          <w:rFonts w:hint="eastAsia" w:ascii="宋体" w:hAnsi="宋体"/>
          <w:b w:val="0"/>
          <w:bCs w:val="0"/>
          <w:color w:val="000000" w:themeColor="text1"/>
          <w:sz w:val="24"/>
          <w:highlight w:val="none"/>
          <w14:textFill>
            <w14:solidFill>
              <w14:schemeClr w14:val="tx1"/>
            </w14:solidFill>
          </w14:textFill>
        </w:rPr>
        <w:t>评审小组</w:t>
      </w:r>
      <w:r>
        <w:rPr>
          <w:rFonts w:hint="eastAsia" w:ascii="宋体" w:hAnsi="宋体"/>
          <w:b w:val="0"/>
          <w:bCs w:val="0"/>
          <w:color w:val="000000" w:themeColor="text1"/>
          <w:sz w:val="24"/>
          <w:szCs w:val="24"/>
          <w:highlight w:val="none"/>
          <w14:textFill>
            <w14:solidFill>
              <w14:schemeClr w14:val="tx1"/>
            </w14:solidFill>
          </w14:textFill>
        </w:rPr>
        <w:t>澄清、说明和补正要求的供应商应派人按</w:t>
      </w:r>
      <w:r>
        <w:rPr>
          <w:rFonts w:hint="eastAsia" w:ascii="宋体" w:hAnsi="宋体"/>
          <w:b w:val="0"/>
          <w:bCs w:val="0"/>
          <w:color w:val="000000" w:themeColor="text1"/>
          <w:sz w:val="24"/>
          <w:highlight w:val="none"/>
          <w14:textFill>
            <w14:solidFill>
              <w14:schemeClr w14:val="tx1"/>
            </w14:solidFill>
          </w14:textFill>
        </w:rPr>
        <w:t>评审小组</w:t>
      </w:r>
      <w:r>
        <w:rPr>
          <w:rFonts w:hint="eastAsia" w:ascii="宋体" w:hAnsi="宋体"/>
          <w:b w:val="0"/>
          <w:bCs w:val="0"/>
          <w:color w:val="000000" w:themeColor="text1"/>
          <w:sz w:val="24"/>
          <w:szCs w:val="24"/>
          <w:highlight w:val="none"/>
          <w14:textFill>
            <w14:solidFill>
              <w14:schemeClr w14:val="tx1"/>
            </w14:solidFill>
          </w14:textFill>
        </w:rPr>
        <w:t>规定的时间和格式在“苏采云”系统中做出澄清、说明和补正，并加盖CA电子公章。澄清、说明或者补正不得超出征集文件的范围或者改变响应文件的实质性内容。在评审期间，请供应商保持在线。</w:t>
      </w:r>
    </w:p>
    <w:p w14:paraId="258F0627">
      <w:pPr>
        <w:keepNext w:val="0"/>
        <w:keepLines w:val="0"/>
        <w:pageBreakBefore w:val="0"/>
        <w:spacing w:line="440" w:lineRule="exact"/>
        <w:ind w:left="0" w:firstLine="480"/>
        <w:outlineLvl w:val="9"/>
        <w:rPr>
          <w:rFonts w:hint="eastAsia" w:ascii="宋体" w:hAnsi="宋体"/>
          <w:b w:val="0"/>
          <w:bCs w:val="0"/>
          <w:color w:val="000000" w:themeColor="text1"/>
          <w:sz w:val="24"/>
          <w:szCs w:val="24"/>
          <w:highlight w:val="none"/>
          <w14:textFill>
            <w14:solidFill>
              <w14:schemeClr w14:val="tx1"/>
            </w14:solidFill>
          </w14:textFill>
        </w:rPr>
      </w:pPr>
      <w:r>
        <w:rPr>
          <w:rFonts w:hint="eastAsia" w:ascii="宋体" w:hAnsi="宋体"/>
          <w:b w:val="0"/>
          <w:bCs w:val="0"/>
          <w:color w:val="000000" w:themeColor="text1"/>
          <w:sz w:val="24"/>
          <w:szCs w:val="24"/>
          <w:highlight w:val="none"/>
          <w:lang w:val="en-US" w:eastAsia="zh-CN"/>
          <w14:textFill>
            <w14:solidFill>
              <w14:schemeClr w14:val="tx1"/>
            </w14:solidFill>
          </w14:textFill>
        </w:rPr>
        <w:t>5</w:t>
      </w:r>
      <w:r>
        <w:rPr>
          <w:rFonts w:hint="eastAsia" w:ascii="宋体" w:hAnsi="宋体"/>
          <w:b w:val="0"/>
          <w:bCs w:val="0"/>
          <w:color w:val="000000" w:themeColor="text1"/>
          <w:sz w:val="24"/>
          <w:szCs w:val="24"/>
          <w:highlight w:val="none"/>
          <w14:textFill>
            <w14:solidFill>
              <w14:schemeClr w14:val="tx1"/>
            </w14:solidFill>
          </w14:textFill>
        </w:rPr>
        <w:t>.3供应商如未按规定做出澄清、说明和补正，其风险由供应商自行承担。</w:t>
      </w:r>
    </w:p>
    <w:p w14:paraId="6607F851">
      <w:pPr>
        <w:keepNext w:val="0"/>
        <w:keepLines w:val="0"/>
        <w:pageBreakBefore w:val="0"/>
        <w:numPr>
          <w:ilvl w:val="0"/>
          <w:numId w:val="0"/>
        </w:numPr>
        <w:spacing w:line="440" w:lineRule="exact"/>
        <w:ind w:firstLine="482"/>
        <w:outlineLvl w:val="9"/>
        <w:rPr>
          <w:rFonts w:hint="eastAsia" w:ascii="宋体" w:hAnsi="宋体"/>
          <w:b/>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6.响应文件的比较与评价</w:t>
      </w:r>
    </w:p>
    <w:p w14:paraId="3A6E4027">
      <w:pPr>
        <w:keepNext w:val="0"/>
        <w:keepLines w:val="0"/>
        <w:pageBreakBefore w:val="0"/>
        <w:spacing w:line="440" w:lineRule="exact"/>
        <w:ind w:left="0" w:firstLine="480"/>
        <w:outlineLvl w:val="9"/>
        <w:rPr>
          <w:rFonts w:hint="eastAsia" w:ascii="宋体" w:hAnsi="宋体"/>
          <w:b w:val="0"/>
          <w:bCs w:val="0"/>
          <w:color w:val="000000" w:themeColor="text1"/>
          <w:sz w:val="24"/>
          <w:szCs w:val="24"/>
          <w:highlight w:val="none"/>
          <w:lang w:val="en-US" w:eastAsia="zh-CN"/>
          <w14:textFill>
            <w14:solidFill>
              <w14:schemeClr w14:val="tx1"/>
            </w14:solidFill>
          </w14:textFill>
        </w:rPr>
      </w:pPr>
      <w:r>
        <w:rPr>
          <w:rFonts w:hint="eastAsia" w:ascii="宋体" w:hAnsi="宋体"/>
          <w:b w:val="0"/>
          <w:bCs w:val="0"/>
          <w:color w:val="000000" w:themeColor="text1"/>
          <w:sz w:val="24"/>
          <w:szCs w:val="24"/>
          <w:highlight w:val="none"/>
          <w:lang w:val="en-US" w:eastAsia="zh-CN"/>
          <w14:textFill>
            <w14:solidFill>
              <w14:schemeClr w14:val="tx1"/>
            </w14:solidFill>
          </w14:textFill>
        </w:rPr>
        <w:t>6.1 评审小组将按照征集文件中规定的评审方法和标准，只对资格审查和符合性审查合格的响应文件进行商务服务评估，综合比较与评价。</w:t>
      </w:r>
    </w:p>
    <w:p w14:paraId="4EFA4A73">
      <w:pPr>
        <w:keepNext w:val="0"/>
        <w:keepLines w:val="0"/>
        <w:pageBreakBefore w:val="0"/>
        <w:spacing w:line="440" w:lineRule="exact"/>
        <w:ind w:left="0" w:firstLine="480"/>
        <w:outlineLvl w:val="9"/>
        <w:rPr>
          <w:rFonts w:hint="eastAsia" w:ascii="宋体" w:hAnsi="宋体"/>
          <w:b w:val="0"/>
          <w:bCs w:val="0"/>
          <w:color w:val="000000" w:themeColor="text1"/>
          <w:sz w:val="24"/>
          <w:szCs w:val="24"/>
          <w:highlight w:val="none"/>
          <w:lang w:val="en-US" w:eastAsia="zh-CN"/>
          <w14:textFill>
            <w14:solidFill>
              <w14:schemeClr w14:val="tx1"/>
            </w14:solidFill>
          </w14:textFill>
        </w:rPr>
      </w:pPr>
      <w:r>
        <w:rPr>
          <w:rFonts w:hint="eastAsia" w:ascii="宋体" w:hAnsi="宋体"/>
          <w:b w:val="0"/>
          <w:bCs w:val="0"/>
          <w:color w:val="000000" w:themeColor="text1"/>
          <w:sz w:val="24"/>
          <w:szCs w:val="24"/>
          <w:highlight w:val="none"/>
          <w:lang w:val="en-US" w:eastAsia="zh-CN"/>
          <w14:textFill>
            <w14:solidFill>
              <w14:schemeClr w14:val="tx1"/>
            </w14:solidFill>
          </w14:textFill>
        </w:rPr>
        <w:t>6.2评审小组应当在评审报告上签字，对自己的评审意见承担法律责任。对评审报告有异议的，应当在评审报告上签署不同意见，并说明理由，否则视为同意评审报告。</w:t>
      </w:r>
    </w:p>
    <w:p w14:paraId="2F15341D">
      <w:pPr>
        <w:keepNext w:val="0"/>
        <w:keepLines w:val="0"/>
        <w:pageBreakBefore w:val="0"/>
        <w:spacing w:line="440" w:lineRule="exact"/>
        <w:ind w:left="0" w:firstLine="482"/>
        <w:outlineLvl w:val="9"/>
        <w:rPr>
          <w:rFonts w:hint="eastAsia" w:ascii="宋体" w:hAnsi="宋体"/>
          <w:b/>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7.无效响应条款和采购活动终止条款</w:t>
      </w:r>
    </w:p>
    <w:p w14:paraId="288FD6A4">
      <w:pPr>
        <w:keepNext w:val="0"/>
        <w:keepLines w:val="0"/>
        <w:pageBreakBefore w:val="0"/>
        <w:spacing w:line="440" w:lineRule="exact"/>
        <w:ind w:left="0" w:firstLine="480"/>
        <w:outlineLvl w:val="9"/>
        <w:rPr>
          <w:rFonts w:hint="eastAsia" w:ascii="宋体" w:hAnsi="宋体"/>
          <w:b w:val="0"/>
          <w:bCs w:val="0"/>
          <w:color w:val="000000" w:themeColor="text1"/>
          <w:sz w:val="24"/>
          <w:szCs w:val="24"/>
          <w:highlight w:val="none"/>
          <w:lang w:val="en-US" w:eastAsia="zh-CN"/>
          <w14:textFill>
            <w14:solidFill>
              <w14:schemeClr w14:val="tx1"/>
            </w14:solidFill>
          </w14:textFill>
        </w:rPr>
      </w:pPr>
      <w:r>
        <w:rPr>
          <w:rFonts w:hint="eastAsia" w:ascii="宋体" w:hAnsi="宋体"/>
          <w:b w:val="0"/>
          <w:bCs w:val="0"/>
          <w:color w:val="000000" w:themeColor="text1"/>
          <w:sz w:val="24"/>
          <w:szCs w:val="24"/>
          <w:highlight w:val="none"/>
          <w:lang w:val="en-US" w:eastAsia="zh-CN"/>
          <w14:textFill>
            <w14:solidFill>
              <w14:schemeClr w14:val="tx1"/>
            </w14:solidFill>
          </w14:textFill>
        </w:rPr>
        <w:t>7.1无效响应条款</w:t>
      </w:r>
    </w:p>
    <w:p w14:paraId="5D171890">
      <w:pPr>
        <w:keepNext w:val="0"/>
        <w:keepLines w:val="0"/>
        <w:pageBreakBefore w:val="0"/>
        <w:spacing w:line="440" w:lineRule="exact"/>
        <w:ind w:left="0" w:firstLine="480"/>
        <w:outlineLvl w:val="9"/>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（1）</w:t>
      </w:r>
      <w:r>
        <w:rPr>
          <w:rFonts w:hint="eastAsia" w:ascii="宋体" w:hAnsi="宋体"/>
          <w:b w:val="0"/>
          <w:bCs w:val="0"/>
          <w:color w:val="000000" w:themeColor="text1"/>
          <w:sz w:val="24"/>
          <w:highlight w:val="none"/>
          <w14:textFill>
            <w14:solidFill>
              <w14:schemeClr w14:val="tx1"/>
            </w14:solidFill>
          </w14:textFill>
        </w:rPr>
        <w:t>供应商在“苏采云”</w:t>
      </w:r>
      <w:r>
        <w:rPr>
          <w:rFonts w:hint="eastAsia" w:ascii="宋体" w:hAnsi="宋体"/>
          <w:b w:val="0"/>
          <w:bCs w:val="0"/>
          <w:color w:val="000000" w:themeColor="text1"/>
          <w:sz w:val="24"/>
          <w:szCs w:val="24"/>
          <w:highlight w:val="none"/>
          <w14:textFill>
            <w14:solidFill>
              <w14:schemeClr w14:val="tx1"/>
            </w14:solidFill>
          </w14:textFill>
        </w:rPr>
        <w:t>系统</w:t>
      </w:r>
      <w:r>
        <w:rPr>
          <w:rFonts w:hint="eastAsia" w:ascii="宋体" w:hAnsi="宋体"/>
          <w:b w:val="0"/>
          <w:bCs w:val="0"/>
          <w:color w:val="000000" w:themeColor="text1"/>
          <w:sz w:val="24"/>
          <w:highlight w:val="none"/>
          <w14:textFill>
            <w14:solidFill>
              <w14:schemeClr w14:val="tx1"/>
            </w14:solidFill>
          </w14:textFill>
        </w:rPr>
        <w:t>规定的时间内未成功解密电子</w:t>
      </w:r>
      <w:r>
        <w:rPr>
          <w:rFonts w:hint="eastAsia"/>
          <w:b w:val="0"/>
          <w:bCs w:val="0"/>
          <w:color w:val="000000" w:themeColor="text1"/>
          <w:sz w:val="24"/>
          <w:szCs w:val="24"/>
          <w:highlight w:val="none"/>
          <w14:textFill>
            <w14:solidFill>
              <w14:schemeClr w14:val="tx1"/>
            </w14:solidFill>
          </w14:textFill>
        </w:rPr>
        <w:t>响应</w:t>
      </w:r>
      <w:r>
        <w:rPr>
          <w:rFonts w:hint="eastAsia" w:ascii="宋体" w:hAnsi="宋体"/>
          <w:b w:val="0"/>
          <w:bCs w:val="0"/>
          <w:color w:val="000000" w:themeColor="text1"/>
          <w:sz w:val="24"/>
          <w:highlight w:val="none"/>
          <w14:textFill>
            <w14:solidFill>
              <w14:schemeClr w14:val="tx1"/>
            </w14:solidFill>
          </w14:textFill>
        </w:rPr>
        <w:t>文件的。</w:t>
      </w:r>
    </w:p>
    <w:p w14:paraId="60D9CDDC">
      <w:pPr>
        <w:keepNext w:val="0"/>
        <w:keepLines w:val="0"/>
        <w:pageBreakBefore w:val="0"/>
        <w:spacing w:line="440" w:lineRule="exact"/>
        <w:ind w:left="0" w:firstLine="480"/>
        <w:outlineLvl w:val="9"/>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（2）</w:t>
      </w:r>
      <w:r>
        <w:rPr>
          <w:rFonts w:hint="eastAsia" w:ascii="宋体" w:hAnsi="宋体"/>
          <w:b w:val="0"/>
          <w:bCs w:val="0"/>
          <w:color w:val="000000" w:themeColor="text1"/>
          <w:sz w:val="24"/>
          <w:highlight w:val="none"/>
          <w14:textFill>
            <w14:solidFill>
              <w14:schemeClr w14:val="tx1"/>
            </w14:solidFill>
          </w14:textFill>
        </w:rPr>
        <w:t xml:space="preserve"> 供应商未按照征集文件要求上传电子</w:t>
      </w:r>
      <w:r>
        <w:rPr>
          <w:rFonts w:hint="eastAsia"/>
          <w:b w:val="0"/>
          <w:bCs w:val="0"/>
          <w:color w:val="000000" w:themeColor="text1"/>
          <w:sz w:val="24"/>
          <w:szCs w:val="24"/>
          <w:highlight w:val="none"/>
          <w14:textFill>
            <w14:solidFill>
              <w14:schemeClr w14:val="tx1"/>
            </w14:solidFill>
          </w14:textFill>
        </w:rPr>
        <w:t>响应</w:t>
      </w:r>
      <w:r>
        <w:rPr>
          <w:rFonts w:hint="eastAsia" w:ascii="宋体" w:hAnsi="宋体"/>
          <w:b w:val="0"/>
          <w:bCs w:val="0"/>
          <w:color w:val="000000" w:themeColor="text1"/>
          <w:sz w:val="24"/>
          <w:highlight w:val="none"/>
          <w14:textFill>
            <w14:solidFill>
              <w14:schemeClr w14:val="tx1"/>
            </w14:solidFill>
          </w14:textFill>
        </w:rPr>
        <w:t>文件的。</w:t>
      </w:r>
    </w:p>
    <w:p w14:paraId="6732E201">
      <w:pPr>
        <w:keepNext w:val="0"/>
        <w:keepLines w:val="0"/>
        <w:pageBreakBefore w:val="0"/>
        <w:spacing w:line="440" w:lineRule="exact"/>
        <w:ind w:left="0" w:firstLine="480"/>
        <w:outlineLvl w:val="9"/>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（3）</w:t>
      </w:r>
      <w:r>
        <w:rPr>
          <w:rFonts w:hint="eastAsia" w:ascii="宋体" w:hAnsi="宋体"/>
          <w:b w:val="0"/>
          <w:bCs w:val="0"/>
          <w:color w:val="000000" w:themeColor="text1"/>
          <w:sz w:val="24"/>
          <w:highlight w:val="none"/>
          <w14:textFill>
            <w14:solidFill>
              <w14:schemeClr w14:val="tx1"/>
            </w14:solidFill>
          </w14:textFill>
        </w:rPr>
        <w:t>供应商同一</w:t>
      </w:r>
      <w:r>
        <w:rPr>
          <w:rFonts w:ascii="宋体" w:hAnsi="宋体"/>
          <w:b w:val="0"/>
          <w:bCs w:val="0"/>
          <w:color w:val="000000" w:themeColor="text1"/>
          <w:sz w:val="24"/>
          <w:highlight w:val="none"/>
          <w14:textFill>
            <w14:solidFill>
              <w14:schemeClr w14:val="tx1"/>
            </w14:solidFill>
          </w14:textFill>
        </w:rPr>
        <w:t>分包</w:t>
      </w:r>
      <w:r>
        <w:rPr>
          <w:rFonts w:hint="eastAsia" w:ascii="宋体" w:hAnsi="宋体"/>
          <w:b w:val="0"/>
          <w:bCs w:val="0"/>
          <w:color w:val="000000" w:themeColor="text1"/>
          <w:sz w:val="24"/>
          <w:highlight w:val="none"/>
          <w14:textFill>
            <w14:solidFill>
              <w14:schemeClr w14:val="tx1"/>
            </w14:solidFill>
          </w14:textFill>
        </w:rPr>
        <w:t>提交两个</w:t>
      </w:r>
      <w:r>
        <w:rPr>
          <w:rFonts w:ascii="宋体" w:hAnsi="宋体"/>
          <w:b w:val="0"/>
          <w:bCs w:val="0"/>
          <w:color w:val="000000" w:themeColor="text1"/>
          <w:sz w:val="24"/>
          <w:highlight w:val="none"/>
          <w14:textFill>
            <w14:solidFill>
              <w14:schemeClr w14:val="tx1"/>
            </w14:solidFill>
          </w14:textFill>
        </w:rPr>
        <w:t>（</w:t>
      </w:r>
      <w:r>
        <w:rPr>
          <w:rFonts w:hint="eastAsia" w:ascii="宋体" w:hAnsi="宋体"/>
          <w:b w:val="0"/>
          <w:bCs w:val="0"/>
          <w:color w:val="000000" w:themeColor="text1"/>
          <w:sz w:val="24"/>
          <w:highlight w:val="none"/>
          <w14:textFill>
            <w14:solidFill>
              <w14:schemeClr w14:val="tx1"/>
            </w14:solidFill>
          </w14:textFill>
        </w:rPr>
        <w:t>含</w:t>
      </w:r>
      <w:r>
        <w:rPr>
          <w:rFonts w:ascii="宋体" w:hAnsi="宋体"/>
          <w:b w:val="0"/>
          <w:bCs w:val="0"/>
          <w:color w:val="000000" w:themeColor="text1"/>
          <w:sz w:val="24"/>
          <w:highlight w:val="none"/>
          <w14:textFill>
            <w14:solidFill>
              <w14:schemeClr w14:val="tx1"/>
            </w14:solidFill>
          </w14:textFill>
        </w:rPr>
        <w:t>两个）</w:t>
      </w:r>
      <w:r>
        <w:rPr>
          <w:rFonts w:hint="eastAsia" w:ascii="宋体" w:hAnsi="宋体"/>
          <w:b w:val="0"/>
          <w:bCs w:val="0"/>
          <w:color w:val="000000" w:themeColor="text1"/>
          <w:sz w:val="24"/>
          <w:highlight w:val="none"/>
          <w14:textFill>
            <w14:solidFill>
              <w14:schemeClr w14:val="tx1"/>
            </w14:solidFill>
          </w14:textFill>
        </w:rPr>
        <w:t>以上不同的</w:t>
      </w:r>
      <w:r>
        <w:rPr>
          <w:rFonts w:ascii="宋体" w:hAnsi="宋体"/>
          <w:b w:val="0"/>
          <w:bCs w:val="0"/>
          <w:color w:val="000000" w:themeColor="text1"/>
          <w:sz w:val="24"/>
          <w:highlight w:val="none"/>
          <w14:textFill>
            <w14:solidFill>
              <w14:schemeClr w14:val="tx1"/>
            </w14:solidFill>
          </w14:textFill>
        </w:rPr>
        <w:t>报价的。</w:t>
      </w:r>
    </w:p>
    <w:p w14:paraId="70874A4C">
      <w:pPr>
        <w:keepNext w:val="0"/>
        <w:keepLines w:val="0"/>
        <w:pageBreakBefore w:val="0"/>
        <w:spacing w:line="440" w:lineRule="exact"/>
        <w:ind w:left="0" w:firstLine="480"/>
        <w:outlineLvl w:val="9"/>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（4）</w:t>
      </w:r>
      <w:r>
        <w:rPr>
          <w:rFonts w:hint="eastAsia" w:ascii="宋体" w:hAnsi="宋体"/>
          <w:b w:val="0"/>
          <w:bCs w:val="0"/>
          <w:color w:val="000000" w:themeColor="text1"/>
          <w:sz w:val="24"/>
          <w:highlight w:val="none"/>
          <w14:textFill>
            <w14:solidFill>
              <w14:schemeClr w14:val="tx1"/>
            </w14:solidFill>
          </w14:textFill>
        </w:rPr>
        <w:t>供应商</w:t>
      </w:r>
      <w:r>
        <w:rPr>
          <w:rFonts w:ascii="宋体" w:hAnsi="宋体"/>
          <w:b w:val="0"/>
          <w:bCs w:val="0"/>
          <w:color w:val="000000" w:themeColor="text1"/>
          <w:sz w:val="24"/>
          <w:highlight w:val="none"/>
          <w14:textFill>
            <w14:solidFill>
              <w14:schemeClr w14:val="tx1"/>
            </w14:solidFill>
          </w14:textFill>
        </w:rPr>
        <w:t>同一分包</w:t>
      </w:r>
      <w:r>
        <w:rPr>
          <w:rFonts w:hint="eastAsia" w:ascii="宋体" w:hAnsi="宋体"/>
          <w:b w:val="0"/>
          <w:bCs w:val="0"/>
          <w:color w:val="000000" w:themeColor="text1"/>
          <w:sz w:val="24"/>
          <w:highlight w:val="none"/>
          <w14:textFill>
            <w14:solidFill>
              <w14:schemeClr w14:val="tx1"/>
            </w14:solidFill>
          </w14:textFill>
        </w:rPr>
        <w:t>用两个(含两个)以上规格型号</w:t>
      </w:r>
      <w:r>
        <w:rPr>
          <w:rFonts w:ascii="宋体" w:hAnsi="宋体"/>
          <w:b w:val="0"/>
          <w:bCs w:val="0"/>
          <w:color w:val="000000" w:themeColor="text1"/>
          <w:sz w:val="24"/>
          <w:highlight w:val="none"/>
          <w14:textFill>
            <w14:solidFill>
              <w14:schemeClr w14:val="tx1"/>
            </w14:solidFill>
          </w14:textFill>
        </w:rPr>
        <w:t>服务进行</w:t>
      </w:r>
      <w:r>
        <w:rPr>
          <w:rFonts w:hint="eastAsia" w:ascii="宋体" w:hAnsi="宋体"/>
          <w:b w:val="0"/>
          <w:bCs w:val="0"/>
          <w:color w:val="000000" w:themeColor="text1"/>
          <w:sz w:val="24"/>
          <w:highlight w:val="none"/>
          <w14:textFill>
            <w14:solidFill>
              <w14:schemeClr w14:val="tx1"/>
            </w14:solidFill>
          </w14:textFill>
        </w:rPr>
        <w:t>响应</w:t>
      </w:r>
      <w:r>
        <w:rPr>
          <w:rFonts w:ascii="宋体" w:hAnsi="宋体"/>
          <w:b w:val="0"/>
          <w:bCs w:val="0"/>
          <w:color w:val="000000" w:themeColor="text1"/>
          <w:sz w:val="24"/>
          <w:highlight w:val="none"/>
          <w14:textFill>
            <w14:solidFill>
              <w14:schemeClr w14:val="tx1"/>
            </w14:solidFill>
          </w14:textFill>
        </w:rPr>
        <w:t>的</w:t>
      </w:r>
      <w:r>
        <w:rPr>
          <w:rFonts w:hint="eastAsia" w:ascii="宋体" w:hAnsi="宋体"/>
          <w:b w:val="0"/>
          <w:bCs w:val="0"/>
          <w:color w:val="000000" w:themeColor="text1"/>
          <w:sz w:val="24"/>
          <w:highlight w:val="none"/>
          <w14:textFill>
            <w14:solidFill>
              <w14:schemeClr w14:val="tx1"/>
            </w14:solidFill>
          </w14:textFill>
        </w:rPr>
        <w:t>。</w:t>
      </w:r>
    </w:p>
    <w:p w14:paraId="078DD623">
      <w:pPr>
        <w:keepNext w:val="0"/>
        <w:keepLines w:val="0"/>
        <w:pageBreakBefore w:val="0"/>
        <w:spacing w:line="440" w:lineRule="exact"/>
        <w:ind w:left="0" w:firstLine="480"/>
        <w:outlineLvl w:val="9"/>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（5）</w:t>
      </w:r>
      <w:r>
        <w:rPr>
          <w:rFonts w:hint="eastAsia" w:ascii="宋体" w:hAnsi="宋体"/>
          <w:b w:val="0"/>
          <w:bCs w:val="0"/>
          <w:color w:val="000000" w:themeColor="text1"/>
          <w:sz w:val="24"/>
          <w:highlight w:val="none"/>
          <w14:textFill>
            <w14:solidFill>
              <w14:schemeClr w14:val="tx1"/>
            </w14:solidFill>
          </w14:textFill>
        </w:rPr>
        <w:t>供应商不具备征集文件中规定资格要求的。</w:t>
      </w:r>
    </w:p>
    <w:p w14:paraId="092156CA">
      <w:pPr>
        <w:keepNext w:val="0"/>
        <w:keepLines w:val="0"/>
        <w:pageBreakBefore w:val="0"/>
        <w:spacing w:line="440" w:lineRule="exact"/>
        <w:ind w:left="0" w:firstLine="480"/>
        <w:outlineLvl w:val="9"/>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（6）</w:t>
      </w:r>
      <w:r>
        <w:rPr>
          <w:rFonts w:hint="eastAsia" w:ascii="宋体" w:hAnsi="宋体"/>
          <w:b w:val="0"/>
          <w:bCs w:val="0"/>
          <w:color w:val="000000" w:themeColor="text1"/>
          <w:sz w:val="24"/>
          <w:highlight w:val="none"/>
          <w14:textFill>
            <w14:solidFill>
              <w14:schemeClr w14:val="tx1"/>
            </w14:solidFill>
          </w14:textFill>
        </w:rPr>
        <w:t>供应商所报服务单价或专用耗材单价超过了最高限制单价的。</w:t>
      </w:r>
    </w:p>
    <w:p w14:paraId="07061EEC">
      <w:pPr>
        <w:keepNext w:val="0"/>
        <w:keepLines w:val="0"/>
        <w:pageBreakBefore w:val="0"/>
        <w:spacing w:line="440" w:lineRule="exact"/>
        <w:ind w:left="0" w:firstLine="480"/>
        <w:outlineLvl w:val="9"/>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（7）</w:t>
      </w:r>
      <w:r>
        <w:rPr>
          <w:rFonts w:hint="eastAsia" w:ascii="宋体" w:hAnsi="宋体"/>
          <w:b w:val="0"/>
          <w:bCs w:val="0"/>
          <w:color w:val="000000" w:themeColor="text1"/>
          <w:sz w:val="24"/>
          <w:highlight w:val="none"/>
          <w14:textFill>
            <w14:solidFill>
              <w14:schemeClr w14:val="tx1"/>
            </w14:solidFill>
          </w14:textFill>
        </w:rPr>
        <w:t>供应商未通过符合性审查的。</w:t>
      </w:r>
    </w:p>
    <w:p w14:paraId="6C2B92FC">
      <w:pPr>
        <w:keepNext w:val="0"/>
        <w:keepLines w:val="0"/>
        <w:pageBreakBefore w:val="0"/>
        <w:spacing w:line="440" w:lineRule="exact"/>
        <w:ind w:left="0" w:firstLine="480"/>
        <w:outlineLvl w:val="9"/>
        <w:rPr>
          <w:rFonts w:hint="eastAsia" w:ascii="宋体" w:hAnsi="宋体" w:eastAsia="宋体"/>
          <w:b w:val="0"/>
          <w:bCs w:val="0"/>
          <w:i/>
          <w:color w:val="000000" w:themeColor="text1"/>
          <w:sz w:val="24"/>
          <w:highlight w:val="none"/>
          <w:u w:val="single"/>
          <w:lang w:eastAsia="zh-CN"/>
          <w14:textFill>
            <w14:solidFill>
              <w14:schemeClr w14:val="tx1"/>
            </w14:solidFill>
          </w14:textFill>
        </w:rPr>
      </w:pPr>
      <w:r>
        <w:rPr>
          <w:rFonts w:hint="eastAsia" w:ascii="宋体" w:hAnsi="宋体"/>
          <w:b w:val="0"/>
          <w:bCs w:val="0"/>
          <w:color w:val="000000" w:themeColor="text1"/>
          <w:sz w:val="24"/>
          <w:highlight w:val="none"/>
          <w:lang w:eastAsia="zh-CN"/>
          <w14:textFill>
            <w14:solidFill>
              <w14:schemeClr w14:val="tx1"/>
            </w14:solidFill>
          </w14:textFill>
        </w:rPr>
        <w:t>（</w:t>
      </w:r>
      <w:r>
        <w:rPr>
          <w:rFonts w:hint="eastAsia" w:ascii="宋体" w:hAnsi="宋体"/>
          <w:b w:val="0"/>
          <w:bCs w:val="0"/>
          <w:color w:val="000000" w:themeColor="text1"/>
          <w:sz w:val="24"/>
          <w:highlight w:val="none"/>
          <w:lang w:val="en-US" w:eastAsia="zh-CN"/>
          <w14:textFill>
            <w14:solidFill>
              <w14:schemeClr w14:val="tx1"/>
            </w14:solidFill>
          </w14:textFill>
        </w:rPr>
        <w:t>8</w:t>
      </w:r>
      <w:r>
        <w:rPr>
          <w:rFonts w:hint="eastAsia" w:ascii="宋体" w:hAnsi="宋体"/>
          <w:b w:val="0"/>
          <w:bCs w:val="0"/>
          <w:color w:val="000000" w:themeColor="text1"/>
          <w:sz w:val="24"/>
          <w:highlight w:val="none"/>
          <w:lang w:eastAsia="zh-CN"/>
          <w14:textFill>
            <w14:solidFill>
              <w14:schemeClr w14:val="tx1"/>
            </w14:solidFill>
          </w14:textFill>
        </w:rPr>
        <w:t>）</w:t>
      </w:r>
      <w:r>
        <w:rPr>
          <w:rFonts w:hint="eastAsia" w:ascii="宋体" w:hAnsi="宋体"/>
          <w:b w:val="0"/>
          <w:bCs w:val="0"/>
          <w:color w:val="000000" w:themeColor="text1"/>
          <w:sz w:val="24"/>
          <w:highlight w:val="none"/>
          <w14:textFill>
            <w14:solidFill>
              <w14:schemeClr w14:val="tx1"/>
            </w14:solidFill>
          </w14:textFill>
        </w:rPr>
        <w:t>不符合征集文件中规定的实质性要求和条件的</w:t>
      </w:r>
      <w:r>
        <w:rPr>
          <w:rFonts w:hint="eastAsia" w:ascii="宋体" w:hAnsi="宋体"/>
          <w:b w:val="0"/>
          <w:bCs w:val="0"/>
          <w:color w:val="000000" w:themeColor="text1"/>
          <w:sz w:val="24"/>
          <w:highlight w:val="none"/>
          <w:lang w:eastAsia="zh-CN"/>
          <w14:textFill>
            <w14:solidFill>
              <w14:schemeClr w14:val="tx1"/>
            </w14:solidFill>
          </w14:textFill>
        </w:rPr>
        <w:t>。</w:t>
      </w:r>
    </w:p>
    <w:p w14:paraId="4596BA58">
      <w:pPr>
        <w:keepNext w:val="0"/>
        <w:keepLines w:val="0"/>
        <w:pageBreakBefore w:val="0"/>
        <w:spacing w:line="440" w:lineRule="exact"/>
        <w:ind w:left="0" w:firstLine="480"/>
        <w:outlineLvl w:val="9"/>
        <w:rPr>
          <w:rFonts w:hint="eastAsia" w:ascii="宋体" w:hAnsi="宋体"/>
          <w:b w:val="0"/>
          <w:bCs w:val="0"/>
          <w:color w:val="000000" w:themeColor="text1"/>
          <w:sz w:val="24"/>
          <w:highlight w:val="none"/>
          <w:lang w:eastAsia="zh-CN"/>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（9）</w:t>
      </w:r>
      <w:r>
        <w:rPr>
          <w:rFonts w:hint="eastAsia" w:ascii="宋体" w:hAnsi="宋体"/>
          <w:b w:val="0"/>
          <w:bCs w:val="0"/>
          <w:color w:val="000000" w:themeColor="text1"/>
          <w:sz w:val="24"/>
          <w:highlight w:val="none"/>
          <w14:textFill>
            <w14:solidFill>
              <w14:schemeClr w14:val="tx1"/>
            </w14:solidFill>
          </w14:textFill>
        </w:rPr>
        <w:t>供应商被 “信用中国”</w:t>
      </w:r>
      <w:r>
        <w:rPr>
          <w:rFonts w:hint="eastAsia" w:ascii="宋体" w:hAnsi="宋体"/>
          <w:b w:val="0"/>
          <w:bCs w:val="0"/>
          <w:color w:val="000000" w:themeColor="text1"/>
          <w:sz w:val="24"/>
          <w:highlight w:val="none"/>
          <w:lang w:val="en-US" w:eastAsia="zh-CN"/>
          <w14:textFill>
            <w14:solidFill>
              <w14:schemeClr w14:val="tx1"/>
            </w14:solidFill>
          </w14:textFill>
        </w:rPr>
        <w:t>等网站</w:t>
      </w:r>
      <w:r>
        <w:rPr>
          <w:rFonts w:hint="eastAsia" w:ascii="宋体" w:hAnsi="宋体"/>
          <w:b w:val="0"/>
          <w:bCs w:val="0"/>
          <w:color w:val="000000" w:themeColor="text1"/>
          <w:sz w:val="24"/>
          <w:highlight w:val="none"/>
          <w14:textFill>
            <w14:solidFill>
              <w14:schemeClr w14:val="tx1"/>
            </w14:solidFill>
          </w14:textFill>
        </w:rPr>
        <w:t>列入失信被执行人或重大税收违法案件当事人名单或政府采购严重失信行为记录名单或查询“信用中国”</w:t>
      </w:r>
      <w:r>
        <w:rPr>
          <w:rFonts w:hint="eastAsia" w:ascii="宋体" w:hAnsi="宋体"/>
          <w:b w:val="0"/>
          <w:bCs w:val="0"/>
          <w:color w:val="000000" w:themeColor="text1"/>
          <w:sz w:val="24"/>
          <w:highlight w:val="none"/>
          <w:lang w:val="en-US" w:eastAsia="zh-CN"/>
          <w14:textFill>
            <w14:solidFill>
              <w14:schemeClr w14:val="tx1"/>
            </w14:solidFill>
          </w14:textFill>
        </w:rPr>
        <w:t>等</w:t>
      </w:r>
      <w:r>
        <w:rPr>
          <w:rFonts w:hint="eastAsia" w:ascii="宋体" w:hAnsi="宋体"/>
          <w:b w:val="0"/>
          <w:bCs w:val="0"/>
          <w:color w:val="000000" w:themeColor="text1"/>
          <w:sz w:val="24"/>
          <w:highlight w:val="none"/>
          <w14:textFill>
            <w14:solidFill>
              <w14:schemeClr w14:val="tx1"/>
            </w14:solidFill>
          </w14:textFill>
        </w:rPr>
        <w:t>网站后发现供应商存在其他不符合《中华人民共和国政府采购法》第二十二条规定条件的信用记录</w:t>
      </w:r>
      <w:r>
        <w:rPr>
          <w:rFonts w:hint="eastAsia" w:ascii="宋体" w:hAnsi="宋体"/>
          <w:b w:val="0"/>
          <w:bCs w:val="0"/>
          <w:color w:val="000000" w:themeColor="text1"/>
          <w:sz w:val="24"/>
          <w:highlight w:val="none"/>
          <w:lang w:eastAsia="zh-CN"/>
          <w14:textFill>
            <w14:solidFill>
              <w14:schemeClr w14:val="tx1"/>
            </w14:solidFill>
          </w14:textFill>
        </w:rPr>
        <w:t>。</w:t>
      </w:r>
    </w:p>
    <w:p w14:paraId="6C38C952">
      <w:pPr>
        <w:keepNext w:val="0"/>
        <w:keepLines w:val="0"/>
        <w:pageBreakBefore w:val="0"/>
        <w:spacing w:line="440" w:lineRule="exact"/>
        <w:ind w:left="0" w:firstLine="480"/>
        <w:outlineLvl w:val="9"/>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（10）</w:t>
      </w:r>
      <w:r>
        <w:rPr>
          <w:rFonts w:hint="eastAsia"/>
          <w:b w:val="0"/>
          <w:bCs w:val="0"/>
          <w:color w:val="000000" w:themeColor="text1"/>
          <w:sz w:val="24"/>
          <w:szCs w:val="24"/>
          <w:highlight w:val="none"/>
          <w14:textFill>
            <w14:solidFill>
              <w14:schemeClr w14:val="tx1"/>
            </w14:solidFill>
          </w14:textFill>
        </w:rPr>
        <w:t>响应</w:t>
      </w:r>
      <w:r>
        <w:rPr>
          <w:rFonts w:hint="eastAsia" w:ascii="宋体" w:hAnsi="宋体"/>
          <w:b w:val="0"/>
          <w:bCs w:val="0"/>
          <w:color w:val="000000" w:themeColor="text1"/>
          <w:sz w:val="24"/>
          <w:highlight w:val="none"/>
          <w14:textFill>
            <w14:solidFill>
              <w14:schemeClr w14:val="tx1"/>
            </w14:solidFill>
          </w14:textFill>
        </w:rPr>
        <w:t>文件含有</w:t>
      </w:r>
      <w:r>
        <w:rPr>
          <w:rFonts w:hint="eastAsia" w:ascii="宋体" w:hAnsi="宋体"/>
          <w:b w:val="0"/>
          <w:bCs w:val="0"/>
          <w:color w:val="000000" w:themeColor="text1"/>
          <w:sz w:val="24"/>
          <w:highlight w:val="none"/>
          <w:lang w:val="en-US" w:eastAsia="zh-CN"/>
          <w14:textFill>
            <w14:solidFill>
              <w14:schemeClr w14:val="tx1"/>
            </w14:solidFill>
          </w14:textFill>
        </w:rPr>
        <w:t>征集人</w:t>
      </w:r>
      <w:r>
        <w:rPr>
          <w:rFonts w:hint="eastAsia" w:ascii="宋体" w:hAnsi="宋体"/>
          <w:b w:val="0"/>
          <w:bCs w:val="0"/>
          <w:color w:val="000000" w:themeColor="text1"/>
          <w:sz w:val="24"/>
          <w:highlight w:val="none"/>
          <w14:textFill>
            <w14:solidFill>
              <w14:schemeClr w14:val="tx1"/>
            </w14:solidFill>
          </w14:textFill>
        </w:rPr>
        <w:t>不能接受的附加条件的。</w:t>
      </w:r>
    </w:p>
    <w:p w14:paraId="5D42C610">
      <w:pPr>
        <w:keepNext w:val="0"/>
        <w:keepLines w:val="0"/>
        <w:pageBreakBefore w:val="0"/>
        <w:spacing w:line="440" w:lineRule="exact"/>
        <w:ind w:left="0" w:firstLine="480"/>
        <w:outlineLvl w:val="9"/>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（11）</w:t>
      </w:r>
      <w:r>
        <w:rPr>
          <w:rFonts w:hint="eastAsia" w:ascii="宋体" w:hAnsi="宋体"/>
          <w:b w:val="0"/>
          <w:bCs w:val="0"/>
          <w:color w:val="000000" w:themeColor="text1"/>
          <w:sz w:val="24"/>
          <w:highlight w:val="none"/>
          <w14:textFill>
            <w14:solidFill>
              <w14:schemeClr w14:val="tx1"/>
            </w14:solidFill>
          </w14:textFill>
        </w:rPr>
        <w:t>评审小组认为供应商的报价明显低于其他通过符合性审查供应商的报价，有可能影响服务质量或者不能诚信履约的，将通过“苏采云”</w:t>
      </w:r>
      <w:r>
        <w:rPr>
          <w:rFonts w:hint="eastAsia" w:ascii="宋体" w:hAnsi="宋体"/>
          <w:b w:val="0"/>
          <w:bCs w:val="0"/>
          <w:color w:val="000000" w:themeColor="text1"/>
          <w:sz w:val="24"/>
          <w:szCs w:val="24"/>
          <w:highlight w:val="none"/>
          <w14:textFill>
            <w14:solidFill>
              <w14:schemeClr w14:val="tx1"/>
            </w14:solidFill>
          </w14:textFill>
        </w:rPr>
        <w:t>系统</w:t>
      </w:r>
      <w:r>
        <w:rPr>
          <w:rFonts w:hint="eastAsia" w:ascii="宋体" w:hAnsi="宋体"/>
          <w:b w:val="0"/>
          <w:bCs w:val="0"/>
          <w:color w:val="000000" w:themeColor="text1"/>
          <w:sz w:val="24"/>
          <w:highlight w:val="none"/>
          <w14:textFill>
            <w14:solidFill>
              <w14:schemeClr w14:val="tx1"/>
            </w14:solidFill>
          </w14:textFill>
        </w:rPr>
        <w:t>要求其在合理的时间内提供说明，必要时提交相关证明材料；供应商不能证明其报价合理性的，评审小组应当将其作为无效</w:t>
      </w:r>
      <w:r>
        <w:rPr>
          <w:rFonts w:hint="eastAsia"/>
          <w:b w:val="0"/>
          <w:bCs w:val="0"/>
          <w:color w:val="000000" w:themeColor="text1"/>
          <w:sz w:val="24"/>
          <w:szCs w:val="24"/>
          <w:highlight w:val="none"/>
          <w14:textFill>
            <w14:solidFill>
              <w14:schemeClr w14:val="tx1"/>
            </w14:solidFill>
          </w14:textFill>
        </w:rPr>
        <w:t>响应</w:t>
      </w:r>
      <w:r>
        <w:rPr>
          <w:rFonts w:hint="eastAsia" w:ascii="宋体" w:hAnsi="宋体"/>
          <w:b w:val="0"/>
          <w:bCs w:val="0"/>
          <w:color w:val="000000" w:themeColor="text1"/>
          <w:sz w:val="24"/>
          <w:highlight w:val="none"/>
          <w14:textFill>
            <w14:solidFill>
              <w14:schemeClr w14:val="tx1"/>
            </w14:solidFill>
          </w14:textFill>
        </w:rPr>
        <w:t>处理。</w:t>
      </w:r>
    </w:p>
    <w:p w14:paraId="53B2AC66">
      <w:pPr>
        <w:keepNext w:val="0"/>
        <w:keepLines w:val="0"/>
        <w:pageBreakBefore w:val="0"/>
        <w:spacing w:line="440" w:lineRule="exact"/>
        <w:ind w:left="0" w:firstLine="480"/>
        <w:outlineLvl w:val="9"/>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（12）</w:t>
      </w:r>
      <w:r>
        <w:rPr>
          <w:rFonts w:hint="eastAsia"/>
          <w:b w:val="0"/>
          <w:bCs w:val="0"/>
          <w:color w:val="000000" w:themeColor="text1"/>
          <w:sz w:val="24"/>
          <w:szCs w:val="24"/>
          <w:highlight w:val="none"/>
          <w14:textFill>
            <w14:solidFill>
              <w14:schemeClr w14:val="tx1"/>
            </w14:solidFill>
          </w14:textFill>
        </w:rPr>
        <w:t>响应</w:t>
      </w:r>
      <w:r>
        <w:rPr>
          <w:rFonts w:hint="eastAsia" w:ascii="宋体" w:hAnsi="宋体"/>
          <w:b w:val="0"/>
          <w:bCs w:val="0"/>
          <w:color w:val="000000" w:themeColor="text1"/>
          <w:sz w:val="24"/>
          <w:highlight w:val="none"/>
          <w14:textFill>
            <w14:solidFill>
              <w14:schemeClr w14:val="tx1"/>
            </w14:solidFill>
          </w14:textFill>
        </w:rPr>
        <w:t>文件未按照征集文件要求加盖电子签章。</w:t>
      </w:r>
    </w:p>
    <w:p w14:paraId="522B8321">
      <w:pPr>
        <w:keepNext w:val="0"/>
        <w:keepLines w:val="0"/>
        <w:pageBreakBefore w:val="0"/>
        <w:spacing w:line="440" w:lineRule="exact"/>
        <w:ind w:left="0" w:firstLine="480"/>
        <w:outlineLvl w:val="9"/>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（13）</w:t>
      </w:r>
      <w:r>
        <w:rPr>
          <w:rFonts w:hint="eastAsia" w:ascii="宋体" w:hAnsi="宋体"/>
          <w:b w:val="0"/>
          <w:bCs w:val="0"/>
          <w:color w:val="000000" w:themeColor="text1"/>
          <w:sz w:val="24"/>
          <w:highlight w:val="none"/>
          <w14:textFill>
            <w14:solidFill>
              <w14:schemeClr w14:val="tx1"/>
            </w14:solidFill>
          </w14:textFill>
        </w:rPr>
        <w:t>其他法律、法规及本征集文件规定的属无效</w:t>
      </w:r>
      <w:r>
        <w:rPr>
          <w:rFonts w:hint="eastAsia"/>
          <w:b w:val="0"/>
          <w:bCs w:val="0"/>
          <w:color w:val="000000" w:themeColor="text1"/>
          <w:sz w:val="24"/>
          <w:szCs w:val="24"/>
          <w:highlight w:val="none"/>
          <w14:textFill>
            <w14:solidFill>
              <w14:schemeClr w14:val="tx1"/>
            </w14:solidFill>
          </w14:textFill>
        </w:rPr>
        <w:t>响应</w:t>
      </w:r>
      <w:r>
        <w:rPr>
          <w:rFonts w:hint="eastAsia" w:ascii="宋体" w:hAnsi="宋体"/>
          <w:b w:val="0"/>
          <w:bCs w:val="0"/>
          <w:color w:val="000000" w:themeColor="text1"/>
          <w:sz w:val="24"/>
          <w:highlight w:val="none"/>
          <w14:textFill>
            <w14:solidFill>
              <w14:schemeClr w14:val="tx1"/>
            </w14:solidFill>
          </w14:textFill>
        </w:rPr>
        <w:t>的情形。</w:t>
      </w:r>
    </w:p>
    <w:p w14:paraId="475BDDBD">
      <w:pPr>
        <w:keepNext w:val="0"/>
        <w:keepLines w:val="0"/>
        <w:pageBreakBefore w:val="0"/>
        <w:spacing w:line="440" w:lineRule="exact"/>
        <w:ind w:left="0" w:firstLine="480"/>
        <w:outlineLvl w:val="9"/>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7</w:t>
      </w:r>
      <w:r>
        <w:rPr>
          <w:rFonts w:hint="eastAsia" w:ascii="宋体" w:hAnsi="宋体"/>
          <w:b w:val="0"/>
          <w:bCs w:val="0"/>
          <w:color w:val="000000" w:themeColor="text1"/>
          <w:sz w:val="24"/>
          <w:highlight w:val="none"/>
          <w14:textFill>
            <w14:solidFill>
              <w14:schemeClr w14:val="tx1"/>
            </w14:solidFill>
          </w14:textFill>
        </w:rPr>
        <w:t>.2采购活动终止条款</w:t>
      </w:r>
    </w:p>
    <w:p w14:paraId="036A76A8">
      <w:pPr>
        <w:keepNext w:val="0"/>
        <w:keepLines w:val="0"/>
        <w:pageBreakBefore w:val="0"/>
        <w:spacing w:line="440" w:lineRule="exact"/>
        <w:ind w:left="0" w:firstLine="480"/>
        <w:outlineLvl w:val="9"/>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（1）</w:t>
      </w:r>
      <w:r>
        <w:rPr>
          <w:rFonts w:hint="eastAsia" w:ascii="宋体" w:hAnsi="宋体"/>
          <w:b w:val="0"/>
          <w:bCs w:val="0"/>
          <w:color w:val="000000" w:themeColor="text1"/>
          <w:sz w:val="24"/>
          <w:highlight w:val="none"/>
          <w14:textFill>
            <w14:solidFill>
              <w14:schemeClr w14:val="tx1"/>
            </w14:solidFill>
          </w14:textFill>
        </w:rPr>
        <w:t>出现影响采购公正的违法、违规行为。</w:t>
      </w:r>
    </w:p>
    <w:p w14:paraId="4DCFA015">
      <w:pPr>
        <w:keepNext w:val="0"/>
        <w:keepLines w:val="0"/>
        <w:pageBreakBefore w:val="0"/>
        <w:widowControl w:val="0"/>
        <w:spacing w:line="440" w:lineRule="exact"/>
        <w:ind w:left="0" w:firstLine="480"/>
        <w:outlineLvl w:val="9"/>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（2）</w:t>
      </w:r>
      <w:r>
        <w:rPr>
          <w:rFonts w:hint="eastAsia" w:ascii="宋体" w:hAnsi="宋体"/>
          <w:b w:val="0"/>
          <w:bCs w:val="0"/>
          <w:color w:val="000000" w:themeColor="text1"/>
          <w:sz w:val="24"/>
          <w:highlight w:val="none"/>
          <w14:textFill>
            <w14:solidFill>
              <w14:schemeClr w14:val="tx1"/>
            </w14:solidFill>
          </w14:textFill>
        </w:rPr>
        <w:t>因重大变故，采购任务取消的。</w:t>
      </w:r>
    </w:p>
    <w:p w14:paraId="2664F149">
      <w:pPr>
        <w:keepNext w:val="0"/>
        <w:keepLines w:val="0"/>
        <w:pageBreakBefore w:val="0"/>
        <w:widowControl w:val="0"/>
        <w:spacing w:line="440" w:lineRule="exact"/>
        <w:ind w:left="0" w:firstLine="480"/>
        <w:outlineLvl w:val="9"/>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（3）</w:t>
      </w:r>
      <w:r>
        <w:rPr>
          <w:rFonts w:hint="eastAsia" w:ascii="宋体" w:hAnsi="宋体"/>
          <w:b w:val="0"/>
          <w:bCs w:val="0"/>
          <w:color w:val="000000" w:themeColor="text1"/>
          <w:sz w:val="24"/>
          <w:highlight w:val="none"/>
          <w14:textFill>
            <w14:solidFill>
              <w14:schemeClr w14:val="tx1"/>
            </w14:solidFill>
          </w14:textFill>
        </w:rPr>
        <w:t>评审小组认定征集文件存在歧义、重大缺陷导致评审工作无法进行。</w:t>
      </w:r>
    </w:p>
    <w:p w14:paraId="643C7926">
      <w:pPr>
        <w:keepNext w:val="0"/>
        <w:keepLines w:val="0"/>
        <w:pageBreakBefore w:val="0"/>
        <w:widowControl w:val="0"/>
        <w:spacing w:line="440" w:lineRule="exact"/>
        <w:ind w:left="0" w:firstLine="480"/>
        <w:outlineLvl w:val="9"/>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（4）</w:t>
      </w:r>
      <w:r>
        <w:rPr>
          <w:rFonts w:hint="eastAsia" w:ascii="宋体" w:hAnsi="宋体"/>
          <w:b w:val="0"/>
          <w:bCs w:val="0"/>
          <w:color w:val="000000" w:themeColor="text1"/>
          <w:sz w:val="24"/>
          <w:highlight w:val="none"/>
          <w14:textFill>
            <w14:solidFill>
              <w14:schemeClr w14:val="tx1"/>
            </w14:solidFill>
          </w14:textFill>
        </w:rPr>
        <w:t xml:space="preserve"> 因“苏采云”系统系统故障原因造成响应文件开启不成功的。</w:t>
      </w:r>
    </w:p>
    <w:p w14:paraId="63BC1BFE">
      <w:pPr>
        <w:keepNext w:val="0"/>
        <w:keepLines w:val="0"/>
        <w:pageBreakBefore w:val="0"/>
        <w:widowControl w:val="0"/>
        <w:spacing w:line="440" w:lineRule="exact"/>
        <w:ind w:left="479" w:firstLine="0"/>
        <w:outlineLvl w:val="9"/>
        <w:rPr>
          <w:rFonts w:hint="eastAsia" w:ascii="宋体" w:hAnsi="宋体"/>
          <w:b w:val="0"/>
          <w:bCs w:val="0"/>
          <w:color w:val="000000" w:themeColor="text1"/>
          <w:sz w:val="24"/>
          <w:szCs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（5）</w:t>
      </w:r>
      <w:r>
        <w:rPr>
          <w:rFonts w:hint="eastAsia" w:ascii="宋体" w:hAnsi="宋体"/>
          <w:b w:val="0"/>
          <w:bCs w:val="0"/>
          <w:color w:val="000000" w:themeColor="text1"/>
          <w:sz w:val="24"/>
          <w:highlight w:val="none"/>
          <w14:textFill>
            <w14:solidFill>
              <w14:schemeClr w14:val="tx1"/>
            </w14:solidFill>
          </w14:textFill>
        </w:rPr>
        <w:t>提交响应文件和通过资格审查、符合性审查的供应商数量少于2家。</w:t>
      </w:r>
    </w:p>
    <w:p w14:paraId="1601610F">
      <w:pPr>
        <w:keepNext w:val="0"/>
        <w:keepLines w:val="0"/>
        <w:pageBreakBefore w:val="0"/>
        <w:widowControl w:val="0"/>
        <w:spacing w:line="440" w:lineRule="exact"/>
        <w:ind w:left="479" w:firstLine="0"/>
        <w:jc w:val="center"/>
        <w:outlineLvl w:val="9"/>
        <w:rPr>
          <w:rFonts w:hint="eastAsia" w:ascii="黑体" w:hAnsi="黑体" w:eastAsia="黑体" w:cs="黑体"/>
          <w:b w:val="0"/>
          <w:bCs w:val="0"/>
          <w:color w:val="000000" w:themeColor="text1"/>
          <w:sz w:val="28"/>
          <w:szCs w:val="28"/>
          <w:highlight w:val="none"/>
          <w:lang w:val="en-US" w:eastAsia="zh-CN"/>
          <w14:textFill>
            <w14:solidFill>
              <w14:schemeClr w14:val="tx1"/>
            </w14:solidFill>
          </w14:textFill>
        </w:rPr>
      </w:pPr>
    </w:p>
    <w:p w14:paraId="1467FFB2">
      <w:pPr>
        <w:keepNext w:val="0"/>
        <w:keepLines w:val="0"/>
        <w:pageBreakBefore w:val="0"/>
        <w:widowControl w:val="0"/>
        <w:spacing w:line="440" w:lineRule="exact"/>
        <w:ind w:left="479" w:firstLine="0"/>
        <w:jc w:val="center"/>
        <w:outlineLvl w:val="9"/>
        <w:rPr>
          <w:rFonts w:hint="eastAsia" w:ascii="黑体" w:hAnsi="黑体" w:eastAsia="黑体" w:cs="黑体"/>
          <w:b w:val="0"/>
          <w:bCs w:val="0"/>
          <w:color w:val="000000" w:themeColor="text1"/>
          <w:sz w:val="28"/>
          <w:szCs w:val="28"/>
          <w:highlight w:val="none"/>
          <w:lang w:val="en-US" w:eastAsia="zh-CN"/>
          <w14:textFill>
            <w14:solidFill>
              <w14:schemeClr w14:val="tx1"/>
            </w14:solidFill>
          </w14:textFill>
        </w:rPr>
      </w:pPr>
      <w:r>
        <w:rPr>
          <w:rFonts w:hint="eastAsia" w:ascii="黑体" w:hAnsi="黑体" w:eastAsia="黑体" w:cs="黑体"/>
          <w:b w:val="0"/>
          <w:bCs w:val="0"/>
          <w:color w:val="000000" w:themeColor="text1"/>
          <w:sz w:val="28"/>
          <w:szCs w:val="28"/>
          <w:highlight w:val="none"/>
          <w:lang w:val="en-US" w:eastAsia="zh-CN"/>
          <w14:textFill>
            <w14:solidFill>
              <w14:schemeClr w14:val="tx1"/>
            </w14:solidFill>
          </w14:textFill>
        </w:rPr>
        <w:t>六、入围</w:t>
      </w:r>
      <w:bookmarkStart w:id="25" w:name="_Toc20823310"/>
      <w:bookmarkEnd w:id="25"/>
      <w:bookmarkStart w:id="26" w:name="_Toc16938554"/>
      <w:bookmarkEnd w:id="26"/>
    </w:p>
    <w:p w14:paraId="4FBA807E">
      <w:pPr>
        <w:keepNext w:val="0"/>
        <w:keepLines w:val="0"/>
        <w:pageBreakBefore w:val="0"/>
        <w:widowControl w:val="0"/>
        <w:spacing w:line="440" w:lineRule="exact"/>
        <w:ind w:left="479" w:firstLine="0"/>
        <w:outlineLvl w:val="9"/>
        <w:rPr>
          <w:rFonts w:hint="eastAsia" w:ascii="宋体" w:hAnsi="宋体"/>
          <w:b/>
          <w:bCs w:val="0"/>
          <w:color w:val="000000" w:themeColor="text1"/>
          <w:sz w:val="24"/>
          <w:highlight w:val="none"/>
          <w14:textFill>
            <w14:solidFill>
              <w14:schemeClr w14:val="tx1"/>
            </w14:solidFill>
          </w14:textFill>
        </w:rPr>
      </w:pPr>
      <w:bookmarkStart w:id="27" w:name="_Toc200451960"/>
      <w:r>
        <w:rPr>
          <w:rFonts w:hint="eastAsia" w:ascii="宋体" w:hAnsi="宋体"/>
          <w:b/>
          <w:bCs w:val="0"/>
          <w:color w:val="000000" w:themeColor="text1"/>
          <w:sz w:val="24"/>
          <w:highlight w:val="none"/>
          <w:lang w:val="en-US" w:eastAsia="zh-CN"/>
          <w14:textFill>
            <w14:solidFill>
              <w14:schemeClr w14:val="tx1"/>
            </w14:solidFill>
          </w14:textFill>
        </w:rPr>
        <w:t>1.</w:t>
      </w:r>
      <w:r>
        <w:rPr>
          <w:rFonts w:hint="eastAsia" w:ascii="宋体" w:hAnsi="宋体"/>
          <w:b/>
          <w:bCs w:val="0"/>
          <w:color w:val="000000" w:themeColor="text1"/>
          <w:sz w:val="24"/>
          <w:highlight w:val="none"/>
          <w14:textFill>
            <w14:solidFill>
              <w14:schemeClr w14:val="tx1"/>
            </w14:solidFill>
          </w14:textFill>
        </w:rPr>
        <w:t>确定入围供应商</w:t>
      </w:r>
    </w:p>
    <w:p w14:paraId="49168766">
      <w:pPr>
        <w:keepNext w:val="0"/>
        <w:keepLines w:val="0"/>
        <w:pageBreakBefore w:val="0"/>
        <w:widowControl w:val="0"/>
        <w:spacing w:line="440" w:lineRule="exact"/>
        <w:ind w:left="0" w:firstLine="480"/>
        <w:outlineLvl w:val="9"/>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1</w:t>
      </w:r>
      <w:r>
        <w:rPr>
          <w:rFonts w:hint="eastAsia" w:ascii="宋体" w:hAnsi="宋体"/>
          <w:b w:val="0"/>
          <w:bCs/>
          <w:color w:val="000000" w:themeColor="text1"/>
          <w:sz w:val="24"/>
          <w:highlight w:val="none"/>
          <w14:textFill>
            <w14:solidFill>
              <w14:schemeClr w14:val="tx1"/>
            </w14:solidFill>
          </w14:textFill>
        </w:rPr>
        <w:t>.1入围供应</w:t>
      </w:r>
      <w:r>
        <w:rPr>
          <w:rFonts w:hint="eastAsia" w:ascii="宋体" w:hAnsi="宋体" w:eastAsia="宋体" w:cs="宋体"/>
          <w:b w:val="0"/>
          <w:bCs/>
          <w:color w:val="000000" w:themeColor="text1"/>
          <w:sz w:val="24"/>
          <w:highlight w:val="none"/>
          <w14:textFill>
            <w14:solidFill>
              <w14:schemeClr w14:val="tx1"/>
            </w14:solidFill>
          </w14:textFill>
        </w:rPr>
        <w:t>商的选取原则和数量：见征集文件第五章《确定入围及成交供应商》。</w:t>
      </w:r>
    </w:p>
    <w:p w14:paraId="4A6A411E">
      <w:pPr>
        <w:keepNext w:val="0"/>
        <w:keepLines w:val="0"/>
        <w:pageBreakBefore w:val="0"/>
        <w:widowControl w:val="0"/>
        <w:spacing w:line="440" w:lineRule="exact"/>
        <w:ind w:left="0" w:firstLine="480"/>
        <w:outlineLvl w:val="9"/>
        <w:rPr>
          <w:rFonts w:hint="eastAsia" w:ascii="宋体" w:hAnsi="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1</w:t>
      </w:r>
      <w:r>
        <w:rPr>
          <w:rFonts w:hint="eastAsia" w:ascii="宋体" w:hAnsi="宋体" w:eastAsia="宋体" w:cs="宋体"/>
          <w:b w:val="0"/>
          <w:bCs/>
          <w:color w:val="000000" w:themeColor="text1"/>
          <w:sz w:val="24"/>
          <w:highlight w:val="none"/>
          <w14:textFill>
            <w14:solidFill>
              <w14:schemeClr w14:val="tx1"/>
            </w14:solidFill>
          </w14:textFill>
        </w:rPr>
        <w:t>.2确定第一阶段入围供应商的评审方法和评审标准：见征集文件第五章《确定入围及成交供应商》。</w:t>
      </w:r>
    </w:p>
    <w:p w14:paraId="256961CA">
      <w:pPr>
        <w:keepNext w:val="0"/>
        <w:keepLines w:val="0"/>
        <w:pageBreakBefore w:val="0"/>
        <w:widowControl w:val="0"/>
        <w:spacing w:line="440" w:lineRule="exact"/>
        <w:ind w:left="0" w:firstLine="480"/>
        <w:outlineLvl w:val="9"/>
        <w:rPr>
          <w:rFonts w:hint="eastAsia" w:ascii="宋体" w:hAnsi="宋体"/>
          <w:b w:val="0"/>
          <w:bCs/>
          <w:color w:val="000000" w:themeColor="text1"/>
          <w:sz w:val="24"/>
          <w:highlight w:val="none"/>
          <w:lang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1</w:t>
      </w:r>
      <w:r>
        <w:rPr>
          <w:rFonts w:hint="eastAsia" w:ascii="宋体" w:hAnsi="宋体"/>
          <w:b w:val="0"/>
          <w:bCs/>
          <w:color w:val="000000" w:themeColor="text1"/>
          <w:sz w:val="24"/>
          <w:highlight w:val="none"/>
          <w14:textFill>
            <w14:solidFill>
              <w14:schemeClr w14:val="tx1"/>
            </w14:solidFill>
          </w14:textFill>
        </w:rPr>
        <w:t>.</w:t>
      </w:r>
      <w:r>
        <w:rPr>
          <w:rFonts w:hint="eastAsia" w:ascii="宋体" w:hAnsi="宋体"/>
          <w:b w:val="0"/>
          <w:bCs/>
          <w:color w:val="000000" w:themeColor="text1"/>
          <w:sz w:val="24"/>
          <w:highlight w:val="none"/>
          <w:lang w:val="en-US" w:eastAsia="zh-CN"/>
          <w14:textFill>
            <w14:solidFill>
              <w14:schemeClr w14:val="tx1"/>
            </w14:solidFill>
          </w14:textFill>
        </w:rPr>
        <w:t>3</w:t>
      </w:r>
      <w:r>
        <w:rPr>
          <w:rFonts w:hint="eastAsia" w:ascii="宋体" w:hAnsi="宋体" w:eastAsia="宋体" w:cs="宋体"/>
          <w:b w:val="0"/>
          <w:bCs/>
          <w:color w:val="000000" w:themeColor="text1"/>
          <w:sz w:val="24"/>
          <w:highlight w:val="none"/>
          <w14:textFill>
            <w14:solidFill>
              <w14:schemeClr w14:val="tx1"/>
            </w14:solidFill>
          </w14:textFill>
        </w:rPr>
        <w:t xml:space="preserve"> 征集人将在原公告媒体发布入围结果公告，</w:t>
      </w:r>
      <w:r>
        <w:rPr>
          <w:rFonts w:hint="eastAsia" w:ascii="宋体" w:hAnsi="宋体"/>
          <w:b w:val="0"/>
          <w:bCs/>
          <w:color w:val="000000" w:themeColor="text1"/>
          <w:sz w:val="24"/>
          <w:highlight w:val="none"/>
          <w14:textFill>
            <w14:solidFill>
              <w14:schemeClr w14:val="tx1"/>
            </w14:solidFill>
          </w14:textFill>
        </w:rPr>
        <w:t>公告期限为1个工作日</w:t>
      </w:r>
      <w:r>
        <w:rPr>
          <w:rFonts w:hint="eastAsia" w:ascii="宋体" w:hAnsi="宋体"/>
          <w:b w:val="0"/>
          <w:bCs/>
          <w:color w:val="000000" w:themeColor="text1"/>
          <w:sz w:val="24"/>
          <w:highlight w:val="none"/>
          <w:lang w:eastAsia="zh-CN"/>
          <w14:textFill>
            <w14:solidFill>
              <w14:schemeClr w14:val="tx1"/>
            </w14:solidFill>
          </w14:textFill>
        </w:rPr>
        <w:t>。</w:t>
      </w:r>
    </w:p>
    <w:p w14:paraId="274CD3AF">
      <w:pPr>
        <w:keepNext w:val="0"/>
        <w:keepLines w:val="0"/>
        <w:pageBreakBefore w:val="0"/>
        <w:widowControl w:val="0"/>
        <w:numPr>
          <w:ilvl w:val="0"/>
          <w:numId w:val="0"/>
        </w:numPr>
        <w:spacing w:line="440" w:lineRule="exact"/>
        <w:ind w:firstLine="482"/>
        <w:outlineLvl w:val="9"/>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2.入围通知书</w:t>
      </w:r>
    </w:p>
    <w:p w14:paraId="00647B34">
      <w:pPr>
        <w:keepNext w:val="0"/>
        <w:keepLines w:val="0"/>
        <w:pageBreakBefore w:val="0"/>
        <w:widowControl w:val="0"/>
        <w:numPr>
          <w:ilvl w:val="0"/>
          <w:numId w:val="0"/>
        </w:numPr>
        <w:spacing w:line="440" w:lineRule="exact"/>
        <w:ind w:firstLine="480"/>
        <w:outlineLvl w:val="9"/>
        <w:rPr>
          <w:rFonts w:hint="eastAsia"/>
          <w:color w:val="000000" w:themeColor="text1"/>
          <w:highlight w:val="none"/>
          <w:lang w:val="en-US"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2.1在公告入围结果的</w:t>
      </w:r>
      <w:r>
        <w:rPr>
          <w:rFonts w:hint="eastAsia" w:ascii="宋体" w:hAnsi="宋体"/>
          <w:bCs/>
          <w:color w:val="000000" w:themeColor="text1"/>
          <w:sz w:val="24"/>
          <w:highlight w:val="none"/>
          <w:lang w:val="en-US" w:eastAsia="zh-CN"/>
          <w14:textFill>
            <w14:solidFill>
              <w14:schemeClr w14:val="tx1"/>
            </w14:solidFill>
          </w14:textFill>
        </w:rPr>
        <w:t>同时，征集人通过“苏采云”系统以数据电文形式向入围供应商发出入围通知书。</w:t>
      </w:r>
      <w:r>
        <w:rPr>
          <w:rFonts w:hint="eastAsia" w:ascii="宋体" w:hAnsi="宋体"/>
          <w:color w:val="000000" w:themeColor="text1"/>
          <w:sz w:val="24"/>
          <w:szCs w:val="24"/>
          <w:highlight w:val="none"/>
          <w14:textFill>
            <w14:solidFill>
              <w14:schemeClr w14:val="tx1"/>
            </w14:solidFill>
          </w14:textFill>
        </w:rPr>
        <w:t>请入围供应商使用CA数字证书登录</w:t>
      </w:r>
      <w:r>
        <w:rPr>
          <w:rFonts w:hint="eastAsia" w:ascii="宋体" w:hAnsi="宋体"/>
          <w:bCs/>
          <w:color w:val="000000" w:themeColor="text1"/>
          <w:sz w:val="24"/>
          <w:highlight w:val="none"/>
          <w14:textFill>
            <w14:solidFill>
              <w14:schemeClr w14:val="tx1"/>
            </w14:solidFill>
          </w14:textFill>
        </w:rPr>
        <w:t>“苏采云”</w:t>
      </w:r>
      <w:r>
        <w:rPr>
          <w:rFonts w:hint="eastAsia" w:ascii="宋体" w:hAnsi="宋体"/>
          <w:color w:val="000000" w:themeColor="text1"/>
          <w:sz w:val="24"/>
          <w:szCs w:val="24"/>
          <w:highlight w:val="none"/>
          <w14:textFill>
            <w14:solidFill>
              <w14:schemeClr w14:val="tx1"/>
            </w14:solidFill>
          </w14:textFill>
        </w:rPr>
        <w:t>系统及时下载入围通知书。因系统存储空间有限，自入围结果公告发布之日起30日后，</w:t>
      </w:r>
      <w:r>
        <w:rPr>
          <w:rFonts w:hint="eastAsia" w:ascii="宋体" w:hAnsi="宋体"/>
          <w:bCs/>
          <w:color w:val="000000" w:themeColor="text1"/>
          <w:sz w:val="24"/>
          <w:highlight w:val="none"/>
          <w14:textFill>
            <w14:solidFill>
              <w14:schemeClr w14:val="tx1"/>
            </w14:solidFill>
          </w14:textFill>
        </w:rPr>
        <w:t>“苏采云”</w:t>
      </w:r>
      <w:r>
        <w:rPr>
          <w:rFonts w:hint="eastAsia" w:ascii="宋体" w:hAnsi="宋体"/>
          <w:color w:val="000000" w:themeColor="text1"/>
          <w:sz w:val="24"/>
          <w:szCs w:val="24"/>
          <w:highlight w:val="none"/>
          <w14:textFill>
            <w14:solidFill>
              <w14:schemeClr w14:val="tx1"/>
            </w14:solidFill>
          </w14:textFill>
        </w:rPr>
        <w:t>系统不再保证提供下载入围通知书服务。入围供应商因未及时下载而造成的一切后果由其自负。</w:t>
      </w:r>
    </w:p>
    <w:p w14:paraId="10F73692">
      <w:pPr>
        <w:keepNext w:val="0"/>
        <w:keepLines w:val="0"/>
        <w:pageBreakBefore w:val="0"/>
        <w:widowControl w:val="0"/>
        <w:spacing w:line="440" w:lineRule="exact"/>
        <w:ind w:left="0" w:firstLine="480"/>
        <w:outlineLvl w:val="9"/>
        <w:rPr>
          <w:rFonts w:hint="eastAsia" w:ascii="黑体" w:hAnsi="黑体" w:eastAsia="黑体" w:cs="黑体"/>
          <w:b w:val="0"/>
          <w:bCs w:val="0"/>
          <w:color w:val="000000" w:themeColor="text1"/>
          <w:sz w:val="28"/>
          <w:szCs w:val="28"/>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2.2入围通知书将是框架协议的一个组成部分。对</w:t>
      </w:r>
      <w:r>
        <w:rPr>
          <w:rFonts w:hint="eastAsia" w:ascii="宋体" w:hAnsi="宋体"/>
          <w:b w:val="0"/>
          <w:bCs/>
          <w:color w:val="000000" w:themeColor="text1"/>
          <w:sz w:val="24"/>
          <w:highlight w:val="none"/>
          <w:lang w:val="en-US" w:eastAsia="zh-CN"/>
          <w14:textFill>
            <w14:solidFill>
              <w14:schemeClr w14:val="tx1"/>
            </w14:solidFill>
          </w14:textFill>
        </w:rPr>
        <w:t>征集人</w:t>
      </w:r>
      <w:r>
        <w:rPr>
          <w:rFonts w:hint="eastAsia" w:ascii="宋体" w:hAnsi="宋体"/>
          <w:bCs/>
          <w:color w:val="000000" w:themeColor="text1"/>
          <w:sz w:val="24"/>
          <w:highlight w:val="none"/>
          <w:lang w:val="en-US" w:eastAsia="zh-CN"/>
          <w14:textFill>
            <w14:solidFill>
              <w14:schemeClr w14:val="tx1"/>
            </w14:solidFill>
          </w14:textFill>
        </w:rPr>
        <w:t>和入围供应商均具有法律效力。入围通知书发出后，入围供应商无正当理由，不得主动放弃入围资格或者退出框架协</w:t>
      </w:r>
      <w:r>
        <w:rPr>
          <w:rFonts w:hint="eastAsia" w:ascii="宋体" w:hAnsi="宋体"/>
          <w:color w:val="000000" w:themeColor="text1"/>
          <w:sz w:val="24"/>
          <w:szCs w:val="24"/>
          <w:highlight w:val="none"/>
          <w14:textFill>
            <w14:solidFill>
              <w14:schemeClr w14:val="tx1"/>
            </w14:solidFill>
          </w14:textFill>
        </w:rPr>
        <w:t>议</w:t>
      </w:r>
      <w:r>
        <w:rPr>
          <w:rFonts w:ascii="宋体" w:hAnsi="宋体"/>
          <w:color w:val="000000" w:themeColor="text1"/>
          <w:sz w:val="24"/>
          <w:szCs w:val="24"/>
          <w:highlight w:val="none"/>
          <w14:textFill>
            <w14:solidFill>
              <w14:schemeClr w14:val="tx1"/>
            </w14:solidFill>
          </w14:textFill>
        </w:rPr>
        <w:t>，否则</w:t>
      </w:r>
      <w:r>
        <w:rPr>
          <w:rFonts w:hint="eastAsia" w:ascii="宋体" w:hAnsi="宋体"/>
          <w:bCs/>
          <w:color w:val="000000" w:themeColor="text1"/>
          <w:sz w:val="24"/>
          <w:highlight w:val="none"/>
          <w:lang w:val="en-US" w:eastAsia="zh-CN"/>
          <w14:textFill>
            <w14:solidFill>
              <w14:schemeClr w14:val="tx1"/>
            </w14:solidFill>
          </w14:textFill>
        </w:rPr>
        <w:t>应当</w:t>
      </w:r>
      <w:r>
        <w:rPr>
          <w:rFonts w:hint="eastAsia" w:ascii="宋体" w:hAnsi="宋体"/>
          <w:color w:val="000000" w:themeColor="text1"/>
          <w:sz w:val="24"/>
          <w:szCs w:val="24"/>
          <w:highlight w:val="none"/>
          <w14:textFill>
            <w14:solidFill>
              <w14:schemeClr w14:val="tx1"/>
            </w14:solidFill>
          </w14:textFill>
        </w:rPr>
        <w:t>依法承担法律责任。</w:t>
      </w:r>
      <w:bookmarkEnd w:id="27"/>
      <w:bookmarkStart w:id="28" w:name="_Toc120614220"/>
      <w:bookmarkStart w:id="29" w:name="_Toc16938552"/>
      <w:bookmarkStart w:id="30" w:name="_Toc20823308"/>
      <w:bookmarkStart w:id="31" w:name="_Toc513029236"/>
    </w:p>
    <w:p w14:paraId="134D7B64">
      <w:pPr>
        <w:keepNext w:val="0"/>
        <w:keepLines w:val="0"/>
        <w:pageBreakBefore w:val="0"/>
        <w:widowControl w:val="0"/>
        <w:numPr>
          <w:ilvl w:val="0"/>
          <w:numId w:val="0"/>
        </w:numPr>
        <w:spacing w:before="157" w:after="157" w:line="440" w:lineRule="exact"/>
        <w:ind w:firstLine="301"/>
        <w:jc w:val="center"/>
        <w:outlineLvl w:val="9"/>
        <w:rPr>
          <w:rFonts w:hint="eastAsia" w:ascii="黑体" w:hAnsi="黑体" w:eastAsia="黑体" w:cs="黑体"/>
          <w:b w:val="0"/>
          <w:bCs w:val="0"/>
          <w:color w:val="000000" w:themeColor="text1"/>
          <w:sz w:val="28"/>
          <w:szCs w:val="28"/>
          <w:highlight w:val="none"/>
          <w:lang w:val="en-US" w:eastAsia="zh-CN"/>
          <w14:textFill>
            <w14:solidFill>
              <w14:schemeClr w14:val="tx1"/>
            </w14:solidFill>
          </w14:textFill>
        </w:rPr>
      </w:pPr>
    </w:p>
    <w:p w14:paraId="447573E4">
      <w:pPr>
        <w:keepNext w:val="0"/>
        <w:keepLines w:val="0"/>
        <w:pageBreakBefore w:val="0"/>
        <w:widowControl w:val="0"/>
        <w:numPr>
          <w:ilvl w:val="0"/>
          <w:numId w:val="0"/>
        </w:numPr>
        <w:spacing w:before="157" w:after="157" w:line="440" w:lineRule="exact"/>
        <w:ind w:firstLine="301"/>
        <w:jc w:val="center"/>
        <w:outlineLvl w:val="9"/>
        <w:rPr>
          <w:rFonts w:hint="eastAsia" w:ascii="黑体" w:hAnsi="黑体" w:eastAsia="黑体" w:cs="黑体"/>
          <w:b w:val="0"/>
          <w:bCs w:val="0"/>
          <w:color w:val="000000" w:themeColor="text1"/>
          <w:sz w:val="28"/>
          <w:szCs w:val="28"/>
          <w:highlight w:val="none"/>
          <w:lang w:val="en-US" w:eastAsia="zh-CN"/>
          <w14:textFill>
            <w14:solidFill>
              <w14:schemeClr w14:val="tx1"/>
            </w14:solidFill>
          </w14:textFill>
        </w:rPr>
      </w:pPr>
      <w:r>
        <w:rPr>
          <w:rFonts w:hint="eastAsia" w:ascii="黑体" w:hAnsi="黑体" w:eastAsia="黑体" w:cs="黑体"/>
          <w:b w:val="0"/>
          <w:bCs w:val="0"/>
          <w:color w:val="000000" w:themeColor="text1"/>
          <w:sz w:val="28"/>
          <w:szCs w:val="28"/>
          <w:highlight w:val="none"/>
          <w:lang w:val="en-US" w:eastAsia="zh-CN"/>
          <w14:textFill>
            <w14:solidFill>
              <w14:schemeClr w14:val="tx1"/>
            </w14:solidFill>
          </w14:textFill>
        </w:rPr>
        <w:t>七、</w:t>
      </w:r>
      <w:bookmarkEnd w:id="28"/>
      <w:r>
        <w:rPr>
          <w:rFonts w:hint="eastAsia" w:ascii="黑体" w:hAnsi="黑体" w:eastAsia="黑体" w:cs="黑体"/>
          <w:b w:val="0"/>
          <w:bCs w:val="0"/>
          <w:color w:val="000000" w:themeColor="text1"/>
          <w:sz w:val="28"/>
          <w:szCs w:val="28"/>
          <w:highlight w:val="none"/>
          <w:lang w:val="en-US" w:eastAsia="zh-CN"/>
          <w14:textFill>
            <w14:solidFill>
              <w14:schemeClr w14:val="tx1"/>
            </w14:solidFill>
          </w14:textFill>
        </w:rPr>
        <w:t>签订框架协议</w:t>
      </w:r>
      <w:bookmarkEnd w:id="29"/>
      <w:bookmarkEnd w:id="30"/>
      <w:bookmarkEnd w:id="31"/>
    </w:p>
    <w:p w14:paraId="6D8241C7">
      <w:pPr>
        <w:keepNext w:val="0"/>
        <w:keepLines w:val="0"/>
        <w:pageBreakBefore w:val="0"/>
        <w:widowControl w:val="0"/>
        <w:numPr>
          <w:ilvl w:val="0"/>
          <w:numId w:val="0"/>
        </w:numPr>
        <w:spacing w:line="440" w:lineRule="exact"/>
        <w:ind w:firstLine="482"/>
        <w:outlineLvl w:val="9"/>
        <w:rPr>
          <w:rFonts w:hint="eastAsia" w:ascii="宋体" w:hAnsi="宋体"/>
          <w:b/>
          <w:bCs w:val="0"/>
          <w:color w:val="000000" w:themeColor="text1"/>
          <w:sz w:val="24"/>
          <w:highlight w:val="none"/>
          <w:lang w:val="en-US" w:eastAsia="zh-CN"/>
          <w14:textFill>
            <w14:solidFill>
              <w14:schemeClr w14:val="tx1"/>
            </w14:solidFill>
          </w14:textFill>
        </w:rPr>
      </w:pPr>
      <w:bookmarkStart w:id="32" w:name="_Toc16938553"/>
      <w:bookmarkStart w:id="33" w:name="_Toc20823309"/>
      <w:bookmarkStart w:id="34" w:name="_Toc513029237"/>
      <w:r>
        <w:rPr>
          <w:rFonts w:hint="eastAsia" w:ascii="宋体" w:hAnsi="宋体"/>
          <w:b/>
          <w:bCs w:val="0"/>
          <w:color w:val="000000" w:themeColor="text1"/>
          <w:sz w:val="24"/>
          <w:highlight w:val="none"/>
          <w:lang w:val="en-US" w:eastAsia="zh-CN"/>
          <w14:textFill>
            <w14:solidFill>
              <w14:schemeClr w14:val="tx1"/>
            </w14:solidFill>
          </w14:textFill>
        </w:rPr>
        <w:t>1.签订框架协议</w:t>
      </w:r>
    </w:p>
    <w:p w14:paraId="0A1E242A">
      <w:pPr>
        <w:keepNext w:val="0"/>
        <w:keepLines w:val="0"/>
        <w:pageBreakBefore w:val="0"/>
        <w:widowControl w:val="0"/>
        <w:spacing w:line="440" w:lineRule="exact"/>
        <w:ind w:firstLine="480"/>
        <w:outlineLvl w:val="9"/>
        <w:rPr>
          <w:rFonts w:hint="eastAsia"/>
          <w:b w:val="0"/>
          <w:bCs/>
          <w:color w:val="000000" w:themeColor="text1"/>
          <w:highlight w:val="none"/>
          <w:lang w:val="en-US"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 xml:space="preserve">1.l </w:t>
      </w:r>
      <w:r>
        <w:rPr>
          <w:rFonts w:hint="eastAsia" w:ascii="宋体" w:hAnsi="宋体"/>
          <w:b w:val="0"/>
          <w:bCs/>
          <w:color w:val="000000" w:themeColor="text1"/>
          <w:sz w:val="24"/>
          <w:szCs w:val="24"/>
          <w:highlight w:val="none"/>
          <w:lang w:val="en-US" w:eastAsia="zh-CN"/>
          <w14:textFill>
            <w14:solidFill>
              <w14:schemeClr w14:val="tx1"/>
            </w14:solidFill>
          </w14:textFill>
        </w:rPr>
        <w:t>征集人</w:t>
      </w:r>
      <w:r>
        <w:rPr>
          <w:rFonts w:hint="eastAsia" w:ascii="宋体" w:hAnsi="宋体"/>
          <w:b w:val="0"/>
          <w:bCs/>
          <w:color w:val="000000" w:themeColor="text1"/>
          <w:sz w:val="24"/>
          <w:szCs w:val="24"/>
          <w:highlight w:val="none"/>
          <w14:textFill>
            <w14:solidFill>
              <w14:schemeClr w14:val="tx1"/>
            </w14:solidFill>
          </w14:textFill>
        </w:rPr>
        <w:t>在入围通知书发出之日起</w:t>
      </w:r>
      <w:r>
        <w:rPr>
          <w:rFonts w:hint="eastAsia" w:ascii="宋体" w:hAnsi="宋体"/>
          <w:b w:val="0"/>
          <w:bCs/>
          <w:color w:val="000000" w:themeColor="text1"/>
          <w:sz w:val="24"/>
          <w:szCs w:val="24"/>
          <w:highlight w:val="none"/>
          <w:lang w:val="en-US" w:eastAsia="zh-CN"/>
          <w14:textFill>
            <w14:solidFill>
              <w14:schemeClr w14:val="tx1"/>
            </w14:solidFill>
          </w14:textFill>
        </w:rPr>
        <w:t>30</w:t>
      </w:r>
      <w:r>
        <w:rPr>
          <w:rFonts w:hint="eastAsia" w:ascii="宋体" w:hAnsi="宋体"/>
          <w:b w:val="0"/>
          <w:bCs/>
          <w:color w:val="000000" w:themeColor="text1"/>
          <w:sz w:val="24"/>
          <w:szCs w:val="24"/>
          <w:highlight w:val="none"/>
          <w14:textFill>
            <w14:solidFill>
              <w14:schemeClr w14:val="tx1"/>
            </w14:solidFill>
          </w14:textFill>
        </w:rPr>
        <w:t>日内和入围供应商签订电子框架协议，入围供应商在接到</w:t>
      </w:r>
      <w:r>
        <w:rPr>
          <w:rFonts w:hint="eastAsia" w:ascii="宋体" w:hAnsi="宋体"/>
          <w:b w:val="0"/>
          <w:bCs/>
          <w:color w:val="000000" w:themeColor="text1"/>
          <w:sz w:val="24"/>
          <w:szCs w:val="24"/>
          <w:highlight w:val="none"/>
          <w:lang w:val="en-US" w:eastAsia="zh-CN"/>
          <w14:textFill>
            <w14:solidFill>
              <w14:schemeClr w14:val="tx1"/>
            </w14:solidFill>
          </w14:textFill>
        </w:rPr>
        <w:t>征集人</w:t>
      </w:r>
      <w:r>
        <w:rPr>
          <w:rFonts w:hint="eastAsia" w:ascii="宋体" w:hAnsi="宋体"/>
          <w:b w:val="0"/>
          <w:bCs/>
          <w:color w:val="000000" w:themeColor="text1"/>
          <w:sz w:val="24"/>
          <w:szCs w:val="24"/>
          <w:highlight w:val="none"/>
          <w14:textFill>
            <w14:solidFill>
              <w14:schemeClr w14:val="tx1"/>
            </w14:solidFill>
          </w14:textFill>
        </w:rPr>
        <w:t>通知后需及时使用CA数字证书登录</w:t>
      </w:r>
      <w:r>
        <w:rPr>
          <w:rFonts w:hint="eastAsia" w:ascii="宋体" w:hAnsi="宋体"/>
          <w:b w:val="0"/>
          <w:bCs/>
          <w:color w:val="000000" w:themeColor="text1"/>
          <w:sz w:val="24"/>
          <w:highlight w:val="none"/>
          <w14:textFill>
            <w14:solidFill>
              <w14:schemeClr w14:val="tx1"/>
            </w14:solidFill>
          </w14:textFill>
        </w:rPr>
        <w:t>“苏采云”</w:t>
      </w:r>
      <w:r>
        <w:rPr>
          <w:rFonts w:hint="eastAsia" w:ascii="宋体" w:hAnsi="宋体"/>
          <w:b w:val="0"/>
          <w:bCs/>
          <w:color w:val="000000" w:themeColor="text1"/>
          <w:sz w:val="24"/>
          <w:szCs w:val="24"/>
          <w:highlight w:val="none"/>
          <w14:textFill>
            <w14:solidFill>
              <w14:schemeClr w14:val="tx1"/>
            </w14:solidFill>
          </w14:textFill>
        </w:rPr>
        <w:t>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p>
    <w:p w14:paraId="14F3EE82">
      <w:pPr>
        <w:keepNext w:val="0"/>
        <w:keepLines w:val="0"/>
        <w:pageBreakBefore w:val="0"/>
        <w:widowControl w:val="0"/>
        <w:spacing w:line="440" w:lineRule="exact"/>
        <w:ind w:left="0" w:firstLine="480"/>
        <w:outlineLvl w:val="9"/>
        <w:rPr>
          <w:rFonts w:hint="eastAsia" w:ascii="宋体" w:hAnsi="宋体"/>
          <w:b w:val="0"/>
          <w:bCs/>
          <w:color w:val="000000" w:themeColor="text1"/>
          <w:sz w:val="24"/>
          <w:highlight w:val="none"/>
          <w:lang w:val="en-US"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1.2 征集文件、入围供应商的响应文件及评审过程中有关澄清、承诺文件均应作为框架协议的附件。</w:t>
      </w:r>
    </w:p>
    <w:p w14:paraId="66FF850C">
      <w:pPr>
        <w:keepNext w:val="0"/>
        <w:keepLines w:val="0"/>
        <w:pageBreakBefore w:val="0"/>
        <w:widowControl w:val="0"/>
        <w:spacing w:line="440" w:lineRule="exact"/>
        <w:ind w:left="0" w:firstLine="480"/>
        <w:outlineLvl w:val="9"/>
        <w:rPr>
          <w:rFonts w:hint="eastAsia" w:ascii="宋体" w:hAnsi="宋体"/>
          <w:b w:val="0"/>
          <w:bCs/>
          <w:color w:val="000000" w:themeColor="text1"/>
          <w:sz w:val="24"/>
          <w:highlight w:val="none"/>
          <w:lang w:val="en-US"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1.3签订框架协议后，</w:t>
      </w:r>
      <w:r>
        <w:rPr>
          <w:rFonts w:hint="eastAsia" w:ascii="宋体" w:hAnsi="宋体"/>
          <w:b/>
          <w:bCs w:val="0"/>
          <w:i w:val="0"/>
          <w:iCs w:val="0"/>
          <w:color w:val="000000" w:themeColor="text1"/>
          <w:sz w:val="24"/>
          <w:highlight w:val="none"/>
          <w:u w:val="single"/>
          <w:lang w:val="en-US" w:eastAsia="zh-CN"/>
          <w14:textFill>
            <w14:solidFill>
              <w14:schemeClr w14:val="tx1"/>
            </w14:solidFill>
          </w14:textFill>
        </w:rPr>
        <w:t>入围供应商不得将服务及其他相关货物进行转包</w:t>
      </w:r>
      <w:r>
        <w:rPr>
          <w:rFonts w:hint="eastAsia" w:ascii="宋体" w:hAnsi="宋体"/>
          <w:b/>
          <w:bCs w:val="0"/>
          <w:color w:val="000000" w:themeColor="text1"/>
          <w:sz w:val="24"/>
          <w:highlight w:val="none"/>
          <w:u w:val="single"/>
          <w:lang w:val="en-US" w:eastAsia="zh-CN"/>
          <w14:textFill>
            <w14:solidFill>
              <w14:schemeClr w14:val="tx1"/>
            </w14:solidFill>
          </w14:textFill>
        </w:rPr>
        <w:t>。</w:t>
      </w:r>
      <w:r>
        <w:rPr>
          <w:rFonts w:hint="eastAsia" w:ascii="宋体" w:hAnsi="宋体"/>
          <w:b w:val="0"/>
          <w:bCs/>
          <w:color w:val="000000" w:themeColor="text1"/>
          <w:sz w:val="24"/>
          <w:highlight w:val="none"/>
          <w:lang w:val="en-US" w:eastAsia="zh-CN"/>
          <w14:textFill>
            <w14:solidFill>
              <w14:schemeClr w14:val="tx1"/>
            </w14:solidFill>
          </w14:textFill>
        </w:rPr>
        <w:t>未经采购人同意，</w:t>
      </w:r>
      <w:r>
        <w:rPr>
          <w:rFonts w:hint="eastAsia" w:ascii="宋体" w:hAnsi="宋体"/>
          <w:b w:val="0"/>
          <w:bCs/>
          <w:color w:val="000000" w:themeColor="text1"/>
          <w:sz w:val="24"/>
          <w:szCs w:val="24"/>
          <w:highlight w:val="none"/>
          <w14:textFill>
            <w14:solidFill>
              <w14:schemeClr w14:val="tx1"/>
            </w14:solidFill>
          </w14:textFill>
        </w:rPr>
        <w:t>入围供应商也不得采用分包的形式履行合同，否则</w:t>
      </w:r>
      <w:r>
        <w:rPr>
          <w:rFonts w:hint="eastAsia" w:ascii="宋体" w:hAnsi="宋体"/>
          <w:b w:val="0"/>
          <w:bCs/>
          <w:color w:val="000000" w:themeColor="text1"/>
          <w:sz w:val="24"/>
          <w:highlight w:val="none"/>
          <w:lang w:val="en-US" w:eastAsia="zh-CN"/>
          <w14:textFill>
            <w14:solidFill>
              <w14:schemeClr w14:val="tx1"/>
            </w14:solidFill>
          </w14:textFill>
        </w:rPr>
        <w:t>征集人</w:t>
      </w:r>
      <w:r>
        <w:rPr>
          <w:rFonts w:hint="eastAsia" w:ascii="宋体" w:hAnsi="宋体"/>
          <w:b w:val="0"/>
          <w:bCs/>
          <w:color w:val="000000" w:themeColor="text1"/>
          <w:sz w:val="24"/>
          <w:szCs w:val="24"/>
          <w:highlight w:val="none"/>
          <w14:textFill>
            <w14:solidFill>
              <w14:schemeClr w14:val="tx1"/>
            </w14:solidFill>
          </w14:textFill>
        </w:rPr>
        <w:t>有权终止框架协议，</w:t>
      </w:r>
      <w:r>
        <w:rPr>
          <w:rFonts w:hint="eastAsia" w:ascii="宋体" w:hAnsi="宋体"/>
          <w:b w:val="0"/>
          <w:bCs/>
          <w:color w:val="000000" w:themeColor="text1"/>
          <w:sz w:val="24"/>
          <w:szCs w:val="24"/>
          <w:highlight w:val="none"/>
          <w:lang w:val="en-US" w:eastAsia="zh-CN"/>
          <w14:textFill>
            <w14:solidFill>
              <w14:schemeClr w14:val="tx1"/>
            </w14:solidFill>
          </w14:textFill>
        </w:rPr>
        <w:t>采购人</w:t>
      </w:r>
      <w:r>
        <w:rPr>
          <w:rFonts w:hint="eastAsia" w:ascii="宋体" w:hAnsi="宋体"/>
          <w:b w:val="0"/>
          <w:bCs/>
          <w:color w:val="000000" w:themeColor="text1"/>
          <w:sz w:val="24"/>
          <w:szCs w:val="24"/>
          <w:highlight w:val="none"/>
          <w14:textFill>
            <w14:solidFill>
              <w14:schemeClr w14:val="tx1"/>
            </w14:solidFill>
          </w14:textFill>
        </w:rPr>
        <w:t>有权</w:t>
      </w:r>
      <w:r>
        <w:rPr>
          <w:rFonts w:ascii="宋体" w:hAnsi="宋体"/>
          <w:b w:val="0"/>
          <w:bCs/>
          <w:color w:val="000000" w:themeColor="text1"/>
          <w:sz w:val="24"/>
          <w:szCs w:val="24"/>
          <w:highlight w:val="none"/>
          <w14:textFill>
            <w14:solidFill>
              <w14:schemeClr w14:val="tx1"/>
            </w14:solidFill>
          </w14:textFill>
        </w:rPr>
        <w:t>终止采购合同。</w:t>
      </w:r>
      <w:r>
        <w:rPr>
          <w:rFonts w:hint="eastAsia" w:ascii="宋体" w:hAnsi="宋体"/>
          <w:b w:val="0"/>
          <w:bCs/>
          <w:color w:val="000000" w:themeColor="text1"/>
          <w:sz w:val="24"/>
          <w:szCs w:val="24"/>
          <w:highlight w:val="none"/>
          <w14:textFill>
            <w14:solidFill>
              <w14:schemeClr w14:val="tx1"/>
            </w14:solidFill>
          </w14:textFill>
        </w:rPr>
        <w:t>转包或分包造成</w:t>
      </w:r>
      <w:r>
        <w:rPr>
          <w:rFonts w:hint="eastAsia" w:ascii="宋体" w:hAnsi="宋体"/>
          <w:b w:val="0"/>
          <w:bCs/>
          <w:color w:val="000000" w:themeColor="text1"/>
          <w:sz w:val="24"/>
          <w:szCs w:val="24"/>
          <w:highlight w:val="none"/>
          <w:lang w:val="en-US" w:eastAsia="zh-CN"/>
          <w14:textFill>
            <w14:solidFill>
              <w14:schemeClr w14:val="tx1"/>
            </w14:solidFill>
          </w14:textFill>
        </w:rPr>
        <w:t>征集人</w:t>
      </w:r>
      <w:r>
        <w:rPr>
          <w:rFonts w:hint="eastAsia" w:ascii="宋体" w:hAnsi="宋体"/>
          <w:b w:val="0"/>
          <w:bCs/>
          <w:color w:val="000000" w:themeColor="text1"/>
          <w:sz w:val="24"/>
          <w:szCs w:val="24"/>
          <w:highlight w:val="none"/>
          <w14:textFill>
            <w14:solidFill>
              <w14:schemeClr w14:val="tx1"/>
            </w14:solidFill>
          </w14:textFill>
        </w:rPr>
        <w:t>或</w:t>
      </w:r>
      <w:r>
        <w:rPr>
          <w:rFonts w:hint="eastAsia" w:ascii="宋体" w:hAnsi="宋体"/>
          <w:b w:val="0"/>
          <w:bCs/>
          <w:color w:val="000000" w:themeColor="text1"/>
          <w:sz w:val="24"/>
          <w:szCs w:val="24"/>
          <w:highlight w:val="none"/>
          <w:lang w:val="en-US" w:eastAsia="zh-CN"/>
          <w14:textFill>
            <w14:solidFill>
              <w14:schemeClr w14:val="tx1"/>
            </w14:solidFill>
          </w14:textFill>
        </w:rPr>
        <w:t>采购人</w:t>
      </w:r>
      <w:r>
        <w:rPr>
          <w:rFonts w:hint="eastAsia" w:ascii="宋体" w:hAnsi="宋体"/>
          <w:b w:val="0"/>
          <w:bCs/>
          <w:color w:val="000000" w:themeColor="text1"/>
          <w:sz w:val="24"/>
          <w:szCs w:val="24"/>
          <w:highlight w:val="none"/>
          <w14:textFill>
            <w14:solidFill>
              <w14:schemeClr w14:val="tx1"/>
            </w14:solidFill>
          </w14:textFill>
        </w:rPr>
        <w:t>损失的，入</w:t>
      </w:r>
      <w:r>
        <w:rPr>
          <w:rFonts w:hint="eastAsia" w:ascii="宋体" w:hAnsi="宋体"/>
          <w:b w:val="0"/>
          <w:bCs/>
          <w:color w:val="000000" w:themeColor="text1"/>
          <w:sz w:val="24"/>
          <w:highlight w:val="none"/>
          <w:lang w:val="en-US" w:eastAsia="zh-CN"/>
          <w14:textFill>
            <w14:solidFill>
              <w14:schemeClr w14:val="tx1"/>
            </w14:solidFill>
          </w14:textFill>
        </w:rPr>
        <w:t>围供应商及其委托代理商应承担相应赔偿责任。</w:t>
      </w:r>
      <w:bookmarkEnd w:id="32"/>
      <w:bookmarkEnd w:id="33"/>
      <w:bookmarkEnd w:id="34"/>
    </w:p>
    <w:p w14:paraId="6CEB7B23">
      <w:pPr>
        <w:keepNext w:val="0"/>
        <w:keepLines w:val="0"/>
        <w:pageBreakBefore w:val="0"/>
        <w:widowControl w:val="0"/>
        <w:spacing w:line="440" w:lineRule="exact"/>
        <w:ind w:firstLine="482"/>
        <w:outlineLvl w:val="9"/>
        <w:rPr>
          <w:rFonts w:hint="eastAsia" w:ascii="宋体" w:hAnsi="宋体"/>
          <w:b/>
          <w:bCs w:val="0"/>
          <w:color w:val="000000" w:themeColor="text1"/>
          <w:sz w:val="24"/>
          <w:highlight w:val="none"/>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2.</w:t>
      </w:r>
      <w:r>
        <w:rPr>
          <w:rFonts w:hint="eastAsia" w:ascii="宋体" w:hAnsi="宋体"/>
          <w:b/>
          <w:bCs w:val="0"/>
          <w:color w:val="000000" w:themeColor="text1"/>
          <w:sz w:val="24"/>
          <w:highlight w:val="none"/>
          <w14:textFill>
            <w14:solidFill>
              <w14:schemeClr w14:val="tx1"/>
            </w14:solidFill>
          </w14:textFill>
        </w:rPr>
        <w:t>入围供应商有下列情形之一，尚未签订框架协议的，取消其入围资格；</w:t>
      </w:r>
    </w:p>
    <w:p w14:paraId="4FDCD7FD">
      <w:pPr>
        <w:keepNext w:val="0"/>
        <w:keepLines w:val="0"/>
        <w:pageBreakBefore w:val="0"/>
        <w:widowControl w:val="0"/>
        <w:spacing w:line="440" w:lineRule="exact"/>
        <w:outlineLvl w:val="9"/>
        <w:rPr>
          <w:rFonts w:hint="eastAsia" w:ascii="宋体" w:hAnsi="宋体"/>
          <w:b/>
          <w:bCs w:val="0"/>
          <w:color w:val="000000" w:themeColor="text1"/>
          <w:sz w:val="24"/>
          <w:highlight w:val="none"/>
          <w14:textFill>
            <w14:solidFill>
              <w14:schemeClr w14:val="tx1"/>
            </w14:solidFill>
          </w14:textFill>
        </w:rPr>
      </w:pPr>
      <w:r>
        <w:rPr>
          <w:rFonts w:hint="eastAsia" w:ascii="宋体" w:hAnsi="宋体"/>
          <w:b/>
          <w:bCs w:val="0"/>
          <w:color w:val="000000" w:themeColor="text1"/>
          <w:sz w:val="24"/>
          <w:highlight w:val="none"/>
          <w14:textFill>
            <w14:solidFill>
              <w14:schemeClr w14:val="tx1"/>
            </w14:solidFill>
          </w14:textFill>
        </w:rPr>
        <w:t>已经签订框架协议的，解除与其签订的框架协议：</w:t>
      </w:r>
    </w:p>
    <w:p w14:paraId="77EA2BBC">
      <w:pPr>
        <w:keepNext w:val="0"/>
        <w:keepLines w:val="0"/>
        <w:pageBreakBefore w:val="0"/>
        <w:widowControl w:val="0"/>
        <w:spacing w:line="440" w:lineRule="exact"/>
        <w:ind w:left="0" w:firstLine="480"/>
        <w:outlineLvl w:val="9"/>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2</w:t>
      </w:r>
      <w:r>
        <w:rPr>
          <w:rFonts w:hint="eastAsia" w:ascii="宋体" w:hAnsi="宋体"/>
          <w:b w:val="0"/>
          <w:bCs/>
          <w:color w:val="000000" w:themeColor="text1"/>
          <w:sz w:val="24"/>
          <w:highlight w:val="none"/>
          <w14:textFill>
            <w14:solidFill>
              <w14:schemeClr w14:val="tx1"/>
            </w14:solidFill>
          </w14:textFill>
        </w:rPr>
        <w:t>.1</w:t>
      </w:r>
      <w:r>
        <w:rPr>
          <w:rFonts w:hint="eastAsia" w:ascii="宋体" w:hAnsi="宋体"/>
          <w:b w:val="0"/>
          <w:bCs/>
          <w:color w:val="000000" w:themeColor="text1"/>
          <w:sz w:val="24"/>
          <w:szCs w:val="24"/>
          <w:highlight w:val="none"/>
          <w14:textFill>
            <w14:solidFill>
              <w14:schemeClr w14:val="tx1"/>
            </w14:solidFill>
          </w14:textFill>
        </w:rPr>
        <w:t>恶意串通谋取入围或者合同成交的。</w:t>
      </w:r>
    </w:p>
    <w:p w14:paraId="6781E22E">
      <w:pPr>
        <w:keepNext w:val="0"/>
        <w:keepLines w:val="0"/>
        <w:pageBreakBefore w:val="0"/>
        <w:widowControl w:val="0"/>
        <w:spacing w:line="440" w:lineRule="exact"/>
        <w:ind w:left="0" w:firstLine="480"/>
        <w:outlineLvl w:val="9"/>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lang w:val="en-US" w:eastAsia="zh-CN"/>
          <w14:textFill>
            <w14:solidFill>
              <w14:schemeClr w14:val="tx1"/>
            </w14:solidFill>
          </w14:textFill>
        </w:rPr>
        <w:t>2</w:t>
      </w:r>
      <w:r>
        <w:rPr>
          <w:rFonts w:hint="eastAsia" w:ascii="宋体" w:hAnsi="宋体"/>
          <w:b w:val="0"/>
          <w:bCs/>
          <w:color w:val="000000" w:themeColor="text1"/>
          <w:sz w:val="24"/>
          <w:szCs w:val="24"/>
          <w:highlight w:val="none"/>
          <w14:textFill>
            <w14:solidFill>
              <w14:schemeClr w14:val="tx1"/>
            </w14:solidFill>
          </w14:textFill>
        </w:rPr>
        <w:t>.2</w:t>
      </w:r>
      <w:r>
        <w:rPr>
          <w:rFonts w:ascii="宋体" w:hAnsi="宋体"/>
          <w:b w:val="0"/>
          <w:bCs/>
          <w:color w:val="000000" w:themeColor="text1"/>
          <w:sz w:val="24"/>
          <w:szCs w:val="24"/>
          <w:highlight w:val="none"/>
          <w14:textFill>
            <w14:solidFill>
              <w14:schemeClr w14:val="tx1"/>
            </w14:solidFill>
          </w14:textFill>
        </w:rPr>
        <w:t>提供虚假材料谋取入围或者合同成交的</w:t>
      </w:r>
      <w:r>
        <w:rPr>
          <w:rFonts w:hint="eastAsia" w:ascii="宋体" w:hAnsi="宋体"/>
          <w:b w:val="0"/>
          <w:bCs/>
          <w:color w:val="000000" w:themeColor="text1"/>
          <w:sz w:val="24"/>
          <w:szCs w:val="24"/>
          <w:highlight w:val="none"/>
          <w14:textFill>
            <w14:solidFill>
              <w14:schemeClr w14:val="tx1"/>
            </w14:solidFill>
          </w14:textFill>
        </w:rPr>
        <w:t>。</w:t>
      </w:r>
      <w:r>
        <w:rPr>
          <w:rFonts w:ascii="宋体" w:hAnsi="宋体" w:cs="Arial"/>
          <w:b w:val="0"/>
          <w:bCs/>
          <w:color w:val="000000" w:themeColor="text1"/>
          <w:sz w:val="24"/>
          <w:szCs w:val="24"/>
          <w:highlight w:val="none"/>
          <w14:textFill>
            <w14:solidFill>
              <w14:schemeClr w14:val="tx1"/>
            </w14:solidFill>
          </w14:textFill>
        </w:rPr>
        <w:t> </w:t>
      </w:r>
    </w:p>
    <w:p w14:paraId="2B112222">
      <w:pPr>
        <w:keepNext w:val="0"/>
        <w:keepLines w:val="0"/>
        <w:pageBreakBefore w:val="0"/>
        <w:widowControl w:val="0"/>
        <w:spacing w:line="440" w:lineRule="exact"/>
        <w:ind w:left="0" w:firstLine="480"/>
        <w:outlineLvl w:val="9"/>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lang w:val="en-US" w:eastAsia="zh-CN"/>
          <w14:textFill>
            <w14:solidFill>
              <w14:schemeClr w14:val="tx1"/>
            </w14:solidFill>
          </w14:textFill>
        </w:rPr>
        <w:t>2</w:t>
      </w:r>
      <w:r>
        <w:rPr>
          <w:rFonts w:hint="eastAsia" w:ascii="宋体" w:hAnsi="宋体"/>
          <w:b w:val="0"/>
          <w:bCs/>
          <w:color w:val="000000" w:themeColor="text1"/>
          <w:sz w:val="24"/>
          <w:szCs w:val="24"/>
          <w:highlight w:val="none"/>
          <w14:textFill>
            <w14:solidFill>
              <w14:schemeClr w14:val="tx1"/>
            </w14:solidFill>
          </w14:textFill>
        </w:rPr>
        <w:t>.3</w:t>
      </w:r>
      <w:r>
        <w:rPr>
          <w:rFonts w:ascii="宋体" w:hAnsi="宋体"/>
          <w:b w:val="0"/>
          <w:bCs/>
          <w:color w:val="000000" w:themeColor="text1"/>
          <w:sz w:val="24"/>
          <w:szCs w:val="24"/>
          <w:highlight w:val="none"/>
          <w14:textFill>
            <w14:solidFill>
              <w14:schemeClr w14:val="tx1"/>
            </w14:solidFill>
          </w14:textFill>
        </w:rPr>
        <w:t>无正当理由拒不接受合同授予的</w:t>
      </w:r>
      <w:r>
        <w:rPr>
          <w:rFonts w:hint="eastAsia" w:ascii="宋体" w:hAnsi="宋体"/>
          <w:b w:val="0"/>
          <w:bCs/>
          <w:color w:val="000000" w:themeColor="text1"/>
          <w:sz w:val="24"/>
          <w:szCs w:val="24"/>
          <w:highlight w:val="none"/>
          <w14:textFill>
            <w14:solidFill>
              <w14:schemeClr w14:val="tx1"/>
            </w14:solidFill>
          </w14:textFill>
        </w:rPr>
        <w:t>。</w:t>
      </w:r>
    </w:p>
    <w:p w14:paraId="6C4BE939">
      <w:pPr>
        <w:keepNext w:val="0"/>
        <w:keepLines w:val="0"/>
        <w:pageBreakBefore w:val="0"/>
        <w:widowControl w:val="0"/>
        <w:spacing w:line="440" w:lineRule="exact"/>
        <w:ind w:left="0" w:firstLine="480"/>
        <w:outlineLvl w:val="9"/>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lang w:val="en-US" w:eastAsia="zh-CN"/>
          <w14:textFill>
            <w14:solidFill>
              <w14:schemeClr w14:val="tx1"/>
            </w14:solidFill>
          </w14:textFill>
        </w:rPr>
        <w:t>2</w:t>
      </w:r>
      <w:r>
        <w:rPr>
          <w:rFonts w:hint="eastAsia" w:ascii="宋体" w:hAnsi="宋体"/>
          <w:b w:val="0"/>
          <w:bCs/>
          <w:color w:val="000000" w:themeColor="text1"/>
          <w:sz w:val="24"/>
          <w:szCs w:val="24"/>
          <w:highlight w:val="none"/>
          <w14:textFill>
            <w14:solidFill>
              <w14:schemeClr w14:val="tx1"/>
            </w14:solidFill>
          </w14:textFill>
        </w:rPr>
        <w:t>.4</w:t>
      </w:r>
      <w:r>
        <w:rPr>
          <w:rFonts w:ascii="宋体" w:hAnsi="宋体"/>
          <w:b w:val="0"/>
          <w:bCs/>
          <w:color w:val="000000" w:themeColor="text1"/>
          <w:sz w:val="24"/>
          <w:szCs w:val="24"/>
          <w:highlight w:val="none"/>
          <w14:textFill>
            <w14:solidFill>
              <w14:schemeClr w14:val="tx1"/>
            </w14:solidFill>
          </w14:textFill>
        </w:rPr>
        <w:t>不履行合同义务或者履行合同义务不符合约定，经</w:t>
      </w:r>
      <w:r>
        <w:rPr>
          <w:rFonts w:hint="eastAsia" w:ascii="宋体" w:hAnsi="宋体"/>
          <w:b w:val="0"/>
          <w:bCs/>
          <w:color w:val="000000" w:themeColor="text1"/>
          <w:sz w:val="24"/>
          <w:szCs w:val="24"/>
          <w:highlight w:val="none"/>
          <w:lang w:val="en-US" w:eastAsia="zh-CN"/>
          <w14:textFill>
            <w14:solidFill>
              <w14:schemeClr w14:val="tx1"/>
            </w14:solidFill>
          </w14:textFill>
        </w:rPr>
        <w:t>采购人</w:t>
      </w:r>
      <w:r>
        <w:rPr>
          <w:rFonts w:ascii="宋体" w:hAnsi="宋体"/>
          <w:b w:val="0"/>
          <w:bCs/>
          <w:color w:val="000000" w:themeColor="text1"/>
          <w:sz w:val="24"/>
          <w:szCs w:val="24"/>
          <w:highlight w:val="none"/>
          <w14:textFill>
            <w14:solidFill>
              <w14:schemeClr w14:val="tx1"/>
            </w14:solidFill>
          </w14:textFill>
        </w:rPr>
        <w:t>请求履行后仍不履行或者仍未按约定履行的</w:t>
      </w:r>
      <w:r>
        <w:rPr>
          <w:rFonts w:hint="eastAsia" w:ascii="宋体" w:hAnsi="宋体"/>
          <w:b w:val="0"/>
          <w:bCs/>
          <w:color w:val="000000" w:themeColor="text1"/>
          <w:sz w:val="24"/>
          <w:szCs w:val="24"/>
          <w:highlight w:val="none"/>
          <w14:textFill>
            <w14:solidFill>
              <w14:schemeClr w14:val="tx1"/>
            </w14:solidFill>
          </w14:textFill>
        </w:rPr>
        <w:t>。</w:t>
      </w:r>
    </w:p>
    <w:p w14:paraId="78EFCCE5">
      <w:pPr>
        <w:keepNext w:val="0"/>
        <w:keepLines w:val="0"/>
        <w:pageBreakBefore w:val="0"/>
        <w:widowControl w:val="0"/>
        <w:spacing w:line="440" w:lineRule="exact"/>
        <w:ind w:left="0" w:firstLine="480"/>
        <w:outlineLvl w:val="9"/>
        <w:rPr>
          <w:rFonts w:hint="eastAsia" w:ascii="宋体" w:hAnsi="宋体" w:cs="Arial"/>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lang w:val="en-US" w:eastAsia="zh-CN"/>
          <w14:textFill>
            <w14:solidFill>
              <w14:schemeClr w14:val="tx1"/>
            </w14:solidFill>
          </w14:textFill>
        </w:rPr>
        <w:t>2</w:t>
      </w:r>
      <w:r>
        <w:rPr>
          <w:rFonts w:hint="eastAsia" w:ascii="宋体" w:hAnsi="宋体"/>
          <w:b w:val="0"/>
          <w:bCs/>
          <w:color w:val="000000" w:themeColor="text1"/>
          <w:sz w:val="24"/>
          <w:szCs w:val="24"/>
          <w:highlight w:val="none"/>
          <w14:textFill>
            <w14:solidFill>
              <w14:schemeClr w14:val="tx1"/>
            </w14:solidFill>
          </w14:textFill>
        </w:rPr>
        <w:t>.5</w:t>
      </w:r>
      <w:r>
        <w:rPr>
          <w:rFonts w:ascii="宋体" w:hAnsi="宋体"/>
          <w:b w:val="0"/>
          <w:bCs/>
          <w:color w:val="000000" w:themeColor="text1"/>
          <w:sz w:val="24"/>
          <w:szCs w:val="24"/>
          <w:highlight w:val="none"/>
          <w14:textFill>
            <w14:solidFill>
              <w14:schemeClr w14:val="tx1"/>
            </w14:solidFill>
          </w14:textFill>
        </w:rPr>
        <w:t>框架协议有效期内，因违法行为被禁止或限制参加政府采购活动的</w:t>
      </w:r>
      <w:r>
        <w:rPr>
          <w:rFonts w:hint="eastAsia" w:ascii="宋体" w:hAnsi="宋体"/>
          <w:b w:val="0"/>
          <w:bCs/>
          <w:color w:val="000000" w:themeColor="text1"/>
          <w:sz w:val="24"/>
          <w:szCs w:val="24"/>
          <w:highlight w:val="none"/>
          <w14:textFill>
            <w14:solidFill>
              <w14:schemeClr w14:val="tx1"/>
            </w14:solidFill>
          </w14:textFill>
        </w:rPr>
        <w:t>。</w:t>
      </w:r>
    </w:p>
    <w:p w14:paraId="4877AB73">
      <w:pPr>
        <w:keepNext w:val="0"/>
        <w:keepLines w:val="0"/>
        <w:pageBreakBefore w:val="0"/>
        <w:widowControl w:val="0"/>
        <w:spacing w:line="440" w:lineRule="exact"/>
        <w:ind w:left="0" w:firstLine="480"/>
        <w:outlineLvl w:val="9"/>
        <w:rPr>
          <w:rFonts w:ascii="宋体" w:hAnsi="宋体" w:cs="Arial"/>
          <w:b w:val="0"/>
          <w:bCs/>
          <w:color w:val="000000" w:themeColor="text1"/>
          <w:sz w:val="24"/>
          <w:szCs w:val="24"/>
          <w:highlight w:val="none"/>
          <w14:textFill>
            <w14:solidFill>
              <w14:schemeClr w14:val="tx1"/>
            </w14:solidFill>
          </w14:textFill>
        </w:rPr>
      </w:pPr>
      <w:r>
        <w:rPr>
          <w:rFonts w:hint="eastAsia" w:ascii="宋体" w:hAnsi="宋体" w:cs="Arial"/>
          <w:b w:val="0"/>
          <w:bCs/>
          <w:color w:val="000000" w:themeColor="text1"/>
          <w:sz w:val="24"/>
          <w:szCs w:val="24"/>
          <w:highlight w:val="none"/>
          <w:lang w:val="en-US" w:eastAsia="zh-CN"/>
          <w14:textFill>
            <w14:solidFill>
              <w14:schemeClr w14:val="tx1"/>
            </w14:solidFill>
          </w14:textFill>
        </w:rPr>
        <w:t>2</w:t>
      </w:r>
      <w:r>
        <w:rPr>
          <w:rFonts w:hint="eastAsia" w:ascii="宋体" w:hAnsi="宋体" w:cs="Arial"/>
          <w:b w:val="0"/>
          <w:bCs/>
          <w:color w:val="000000" w:themeColor="text1"/>
          <w:sz w:val="24"/>
          <w:szCs w:val="24"/>
          <w:highlight w:val="none"/>
          <w14:textFill>
            <w14:solidFill>
              <w14:schemeClr w14:val="tx1"/>
            </w14:solidFill>
          </w14:textFill>
        </w:rPr>
        <w:t>.6 框架协议约定的其他情形。</w:t>
      </w:r>
    </w:p>
    <w:p w14:paraId="4DD10495">
      <w:pPr>
        <w:keepNext w:val="0"/>
        <w:keepLines w:val="0"/>
        <w:pageBreakBefore w:val="0"/>
        <w:widowControl w:val="0"/>
        <w:spacing w:line="440" w:lineRule="exact"/>
        <w:ind w:left="0" w:firstLine="482"/>
        <w:outlineLvl w:val="9"/>
        <w:rPr>
          <w:rFonts w:hint="eastAsia" w:ascii="宋体" w:hAnsi="宋体"/>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被取消入围资格或者被解除框架协议的供应商不得参加同一封闭式框架协议补充征集</w:t>
      </w:r>
      <w:r>
        <w:rPr>
          <w:rFonts w:hint="eastAsia" w:ascii="宋体" w:hAnsi="宋体"/>
          <w:color w:val="000000" w:themeColor="text1"/>
          <w:sz w:val="24"/>
          <w:szCs w:val="24"/>
          <w:highlight w:val="none"/>
          <w14:textFill>
            <w14:solidFill>
              <w14:schemeClr w14:val="tx1"/>
            </w14:solidFill>
          </w14:textFill>
        </w:rPr>
        <w:t>。</w:t>
      </w:r>
    </w:p>
    <w:p w14:paraId="3FF85C8C">
      <w:pPr>
        <w:keepNext w:val="0"/>
        <w:keepLines w:val="0"/>
        <w:pageBreakBefore w:val="0"/>
        <w:widowControl w:val="0"/>
        <w:spacing w:before="157" w:after="157" w:line="440" w:lineRule="exact"/>
        <w:ind w:left="0" w:firstLine="602"/>
        <w:jc w:val="center"/>
        <w:outlineLvl w:val="9"/>
        <w:rPr>
          <w:rFonts w:hint="eastAsia" w:ascii="黑体" w:hAnsi="黑体" w:eastAsia="黑体" w:cs="黑体"/>
          <w:b w:val="0"/>
          <w:bCs w:val="0"/>
          <w:color w:val="000000" w:themeColor="text1"/>
          <w:sz w:val="28"/>
          <w:szCs w:val="28"/>
          <w:highlight w:val="none"/>
          <w:lang w:val="en-US" w:eastAsia="zh-CN" w:bidi="ar-SA"/>
          <w14:textFill>
            <w14:solidFill>
              <w14:schemeClr w14:val="tx1"/>
            </w14:solidFill>
          </w14:textFill>
        </w:rPr>
      </w:pPr>
      <w:r>
        <w:rPr>
          <w:rFonts w:hint="eastAsia" w:ascii="黑体" w:hAnsi="黑体" w:eastAsia="黑体" w:cs="黑体"/>
          <w:b w:val="0"/>
          <w:bCs w:val="0"/>
          <w:color w:val="000000" w:themeColor="text1"/>
          <w:sz w:val="28"/>
          <w:szCs w:val="28"/>
          <w:highlight w:val="none"/>
          <w:lang w:val="en-US" w:eastAsia="zh-CN" w:bidi="ar-SA"/>
          <w14:textFill>
            <w14:solidFill>
              <w14:schemeClr w14:val="tx1"/>
            </w14:solidFill>
          </w14:textFill>
        </w:rPr>
        <w:t>八、询问和质疑</w:t>
      </w:r>
    </w:p>
    <w:p w14:paraId="61B85E89">
      <w:pPr>
        <w:keepNext w:val="0"/>
        <w:keepLines w:val="0"/>
        <w:pageBreakBefore w:val="0"/>
        <w:widowControl w:val="0"/>
        <w:spacing w:line="440" w:lineRule="exact"/>
        <w:ind w:firstLine="482"/>
        <w:outlineLvl w:val="9"/>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1.询问和质疑</w:t>
      </w:r>
    </w:p>
    <w:p w14:paraId="21B22F2C">
      <w:pPr>
        <w:keepNext w:val="0"/>
        <w:keepLines w:val="0"/>
        <w:pageBreakBefore w:val="0"/>
        <w:widowControl w:val="0"/>
        <w:spacing w:line="440" w:lineRule="exact"/>
        <w:ind w:firstLine="480"/>
        <w:outlineLvl w:val="9"/>
        <w:rPr>
          <w:rFonts w:hint="eastAsia" w:ascii="宋体" w:hAnsi="宋体"/>
          <w:b w:val="0"/>
          <w:bCs/>
          <w:color w:val="000000" w:themeColor="text1"/>
          <w:sz w:val="24"/>
          <w:highlight w:val="none"/>
          <w:lang w:val="en-US"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1.1供应商对政府采购活动事项有疑问的，向征集人提出询问。</w:t>
      </w:r>
    </w:p>
    <w:p w14:paraId="143D2A68">
      <w:pPr>
        <w:keepNext w:val="0"/>
        <w:keepLines w:val="0"/>
        <w:pageBreakBefore w:val="0"/>
        <w:widowControl w:val="0"/>
        <w:spacing w:line="440" w:lineRule="exact"/>
        <w:ind w:firstLine="480"/>
        <w:outlineLvl w:val="9"/>
        <w:rPr>
          <w:rFonts w:hint="eastAsia" w:ascii="宋体" w:hAnsi="宋体"/>
          <w:b w:val="0"/>
          <w:bCs/>
          <w:color w:val="000000" w:themeColor="text1"/>
          <w:sz w:val="24"/>
          <w:highlight w:val="none"/>
          <w:lang w:val="en-US"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1.2提出质疑的供应商应当是参与所质疑封闭式框架协议采购项目采购活动的供应商。潜在供应商依法获取其可质疑的征集文件的，可以对征集文件提出质疑。</w:t>
      </w:r>
    </w:p>
    <w:p w14:paraId="6467BD50">
      <w:pPr>
        <w:keepNext w:val="0"/>
        <w:keepLines w:val="0"/>
        <w:pageBreakBefore w:val="0"/>
        <w:widowControl w:val="0"/>
        <w:spacing w:line="440" w:lineRule="exact"/>
        <w:ind w:firstLine="480"/>
        <w:outlineLvl w:val="9"/>
        <w:rPr>
          <w:rFonts w:hint="eastAsia" w:ascii="宋体" w:hAnsi="宋体"/>
          <w:b w:val="0"/>
          <w:bCs/>
          <w:color w:val="000000" w:themeColor="text1"/>
          <w:sz w:val="24"/>
          <w:highlight w:val="none"/>
          <w:lang w:val="en-US"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1.3供应商认为征集文件、采购过程、入围结果使自己的权益受到损害的，可以在知道或应知其权益受到损害之日起七个工作日内，以书面形式向征集人提出质疑。上述应知其权益受到损害之日，是指：</w:t>
      </w:r>
    </w:p>
    <w:p w14:paraId="51E3044B">
      <w:pPr>
        <w:keepNext w:val="0"/>
        <w:keepLines w:val="0"/>
        <w:pageBreakBefore w:val="0"/>
        <w:widowControl w:val="0"/>
        <w:numPr>
          <w:ilvl w:val="0"/>
          <w:numId w:val="5"/>
        </w:numPr>
        <w:spacing w:line="440" w:lineRule="exact"/>
        <w:ind w:left="360" w:firstLine="0"/>
        <w:outlineLvl w:val="9"/>
        <w:rPr>
          <w:rFonts w:hint="eastAsia" w:ascii="宋体" w:hAnsi="宋体"/>
          <w:b w:val="0"/>
          <w:bCs/>
          <w:color w:val="000000" w:themeColor="text1"/>
          <w:sz w:val="24"/>
          <w:highlight w:val="none"/>
          <w:lang w:val="en-US"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对可以质疑的征集文件提出质疑的，为收到征集文件之日或者征集公告期限届满之日；</w:t>
      </w:r>
    </w:p>
    <w:p w14:paraId="1D673618">
      <w:pPr>
        <w:keepNext w:val="0"/>
        <w:keepLines w:val="0"/>
        <w:pageBreakBefore w:val="0"/>
        <w:widowControl w:val="0"/>
        <w:numPr>
          <w:ilvl w:val="0"/>
          <w:numId w:val="5"/>
        </w:numPr>
        <w:spacing w:line="440" w:lineRule="exact"/>
        <w:ind w:left="360" w:firstLine="0"/>
        <w:outlineLvl w:val="9"/>
        <w:rPr>
          <w:rFonts w:hint="eastAsia" w:ascii="宋体" w:hAnsi="宋体"/>
          <w:b w:val="0"/>
          <w:bCs/>
          <w:color w:val="000000" w:themeColor="text1"/>
          <w:sz w:val="24"/>
          <w:highlight w:val="none"/>
          <w:lang w:val="en-US"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对采购过程提出质疑的，为各采购程序环节结束之日；</w:t>
      </w:r>
    </w:p>
    <w:p w14:paraId="327F2E6A">
      <w:pPr>
        <w:keepNext w:val="0"/>
        <w:keepLines w:val="0"/>
        <w:pageBreakBefore w:val="0"/>
        <w:widowControl w:val="0"/>
        <w:numPr>
          <w:ilvl w:val="0"/>
          <w:numId w:val="5"/>
        </w:numPr>
        <w:spacing w:line="440" w:lineRule="exact"/>
        <w:ind w:left="360" w:firstLine="0"/>
        <w:outlineLvl w:val="9"/>
        <w:rPr>
          <w:rFonts w:hint="eastAsia" w:ascii="宋体" w:hAnsi="宋体"/>
          <w:b w:val="0"/>
          <w:bCs/>
          <w:color w:val="000000" w:themeColor="text1"/>
          <w:sz w:val="24"/>
          <w:highlight w:val="none"/>
          <w:lang w:val="en-US"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对入围结果提出质疑的，为入围结果公告期限届满之日。</w:t>
      </w:r>
    </w:p>
    <w:p w14:paraId="4A13A8CD">
      <w:pPr>
        <w:keepNext w:val="0"/>
        <w:keepLines w:val="0"/>
        <w:pageBreakBefore w:val="0"/>
        <w:widowControl w:val="0"/>
        <w:spacing w:line="440" w:lineRule="exact"/>
        <w:ind w:firstLine="480"/>
        <w:outlineLvl w:val="9"/>
        <w:rPr>
          <w:rFonts w:hint="eastAsia" w:ascii="宋体" w:hAnsi="宋体"/>
          <w:b w:val="0"/>
          <w:bCs/>
          <w:color w:val="000000" w:themeColor="text1"/>
          <w:sz w:val="24"/>
          <w:highlight w:val="none"/>
          <w:lang w:val="en-US"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1.4供应商应当在法定质疑期内一次性提出针对同一采购程序环节的质疑。供应商如在法定期限内对同一采购程序环节提出多次质疑的，只对供应商最后一次质疑作出答复。</w:t>
      </w:r>
    </w:p>
    <w:p w14:paraId="54448705">
      <w:pPr>
        <w:keepNext w:val="0"/>
        <w:keepLines w:val="0"/>
        <w:pageBreakBefore w:val="0"/>
        <w:widowControl w:val="0"/>
        <w:spacing w:line="440" w:lineRule="exact"/>
        <w:ind w:firstLine="480"/>
        <w:outlineLvl w:val="9"/>
        <w:rPr>
          <w:rFonts w:hint="eastAsia" w:ascii="宋体" w:hAnsi="宋体"/>
          <w:b w:val="0"/>
          <w:bCs/>
          <w:color w:val="000000" w:themeColor="text1"/>
          <w:sz w:val="24"/>
          <w:highlight w:val="none"/>
          <w:lang w:val="en-US"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1.5质疑函必须按照财政部制定的《政府采购供应商质疑函范本》（徐州政府采购网“下载专区”获取）要求的格式和内容进行填写，并按《政府采购供应商质疑函范本》中的要求签字、加盖公章。</w:t>
      </w:r>
    </w:p>
    <w:p w14:paraId="39673779">
      <w:pPr>
        <w:keepNext w:val="0"/>
        <w:keepLines w:val="0"/>
        <w:pageBreakBefore w:val="0"/>
        <w:widowControl w:val="0"/>
        <w:spacing w:line="440" w:lineRule="exact"/>
        <w:ind w:firstLine="480"/>
        <w:outlineLvl w:val="9"/>
        <w:rPr>
          <w:rFonts w:hint="eastAsia" w:ascii="宋体" w:hAnsi="宋体"/>
          <w:b w:val="0"/>
          <w:bCs/>
          <w:color w:val="000000" w:themeColor="text1"/>
          <w:sz w:val="24"/>
          <w:highlight w:val="none"/>
          <w:lang w:val="en-US"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1.6只接收以纸质原件形式送达（或通过邮寄非到付方式）的质疑。</w:t>
      </w:r>
    </w:p>
    <w:p w14:paraId="0651007B">
      <w:pPr>
        <w:keepNext w:val="0"/>
        <w:keepLines w:val="0"/>
        <w:pageBreakBefore w:val="0"/>
        <w:widowControl w:val="0"/>
        <w:spacing w:line="440" w:lineRule="exact"/>
        <w:ind w:firstLine="480"/>
        <w:outlineLvl w:val="9"/>
        <w:rPr>
          <w:rFonts w:hint="eastAsia" w:ascii="宋体" w:hAnsi="宋体"/>
          <w:b w:val="0"/>
          <w:bCs/>
          <w:color w:val="000000" w:themeColor="text1"/>
          <w:sz w:val="24"/>
          <w:highlight w:val="none"/>
          <w:lang w:val="en-US"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1.7以下情形的质疑不予受理：</w:t>
      </w:r>
    </w:p>
    <w:p w14:paraId="4177C53C">
      <w:pPr>
        <w:keepNext w:val="0"/>
        <w:keepLines w:val="0"/>
        <w:pageBreakBefore w:val="0"/>
        <w:widowControl w:val="0"/>
        <w:spacing w:line="440" w:lineRule="exact"/>
        <w:ind w:firstLine="480"/>
        <w:outlineLvl w:val="9"/>
        <w:rPr>
          <w:rFonts w:hint="eastAsia" w:ascii="宋体" w:hAnsi="宋体"/>
          <w:b w:val="0"/>
          <w:bCs/>
          <w:color w:val="000000" w:themeColor="text1"/>
          <w:sz w:val="24"/>
          <w:highlight w:val="none"/>
          <w:lang w:val="en-US"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（1）内容不符合《政府采购质疑和投诉办法》第十二条规定的质疑；</w:t>
      </w:r>
    </w:p>
    <w:p w14:paraId="7FE1C8EA">
      <w:pPr>
        <w:keepNext w:val="0"/>
        <w:keepLines w:val="0"/>
        <w:pageBreakBefore w:val="0"/>
        <w:widowControl w:val="0"/>
        <w:spacing w:line="440" w:lineRule="exact"/>
        <w:ind w:firstLine="480"/>
        <w:outlineLvl w:val="9"/>
        <w:rPr>
          <w:rFonts w:hint="eastAsia" w:ascii="宋体" w:hAnsi="宋体"/>
          <w:b w:val="0"/>
          <w:bCs/>
          <w:color w:val="000000" w:themeColor="text1"/>
          <w:sz w:val="24"/>
          <w:highlight w:val="none"/>
          <w:lang w:val="en-US"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（2）超出政府采购法定期限的质疑；</w:t>
      </w:r>
    </w:p>
    <w:p w14:paraId="03F3DD0C">
      <w:pPr>
        <w:keepNext w:val="0"/>
        <w:keepLines w:val="0"/>
        <w:pageBreakBefore w:val="0"/>
        <w:widowControl w:val="0"/>
        <w:spacing w:line="440" w:lineRule="exact"/>
        <w:ind w:firstLine="480"/>
        <w:outlineLvl w:val="9"/>
        <w:rPr>
          <w:rFonts w:hint="eastAsia" w:ascii="宋体" w:hAnsi="宋体"/>
          <w:b w:val="0"/>
          <w:bCs/>
          <w:color w:val="000000" w:themeColor="text1"/>
          <w:sz w:val="24"/>
          <w:highlight w:val="none"/>
          <w:lang w:val="en-US"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（3）以传真、电子邮件或通过邮费到付邮寄等方式递交的非原件形式的质疑；</w:t>
      </w:r>
    </w:p>
    <w:p w14:paraId="284A8BB9">
      <w:pPr>
        <w:keepNext w:val="0"/>
        <w:keepLines w:val="0"/>
        <w:pageBreakBefore w:val="0"/>
        <w:widowControl w:val="0"/>
        <w:spacing w:line="440" w:lineRule="exact"/>
        <w:ind w:firstLine="480"/>
        <w:outlineLvl w:val="9"/>
        <w:rPr>
          <w:rFonts w:hint="eastAsia" w:ascii="宋体" w:hAnsi="宋体"/>
          <w:b w:val="0"/>
          <w:bCs/>
          <w:color w:val="000000" w:themeColor="text1"/>
          <w:sz w:val="24"/>
          <w:highlight w:val="none"/>
          <w:lang w:val="en-US"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（4）未参加采购活动的供应商或在采购活动中自身权益未受到损害的供应商所提出的质疑。</w:t>
      </w:r>
    </w:p>
    <w:p w14:paraId="601A49E8">
      <w:pPr>
        <w:keepNext w:val="0"/>
        <w:keepLines w:val="0"/>
        <w:pageBreakBefore w:val="0"/>
        <w:widowControl w:val="0"/>
        <w:spacing w:line="440" w:lineRule="exact"/>
        <w:ind w:firstLine="480"/>
        <w:outlineLvl w:val="9"/>
        <w:rPr>
          <w:rFonts w:hint="eastAsia" w:ascii="宋体" w:hAnsi="宋体"/>
          <w:b w:val="0"/>
          <w:bCs/>
          <w:color w:val="000000" w:themeColor="text1"/>
          <w:sz w:val="24"/>
          <w:highlight w:val="none"/>
          <w:lang w:val="en-US"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1.8供应商提出书面质疑必须有理、有据，不得捏造事实、提供虚假材料进行恶意质疑。否则，一经查实，征集人有权依据政府采购的有关规定，报请政府采购监管部门对该供应商进行相应的行政处罚和记录该供应商的失信信息。</w:t>
      </w:r>
    </w:p>
    <w:p w14:paraId="3E9C244D">
      <w:pPr>
        <w:pStyle w:val="258"/>
        <w:keepNext w:val="0"/>
        <w:keepLines w:val="0"/>
        <w:pageBreakBefore w:val="0"/>
        <w:widowControl w:val="0"/>
        <w:numPr>
          <w:ilvl w:val="0"/>
          <w:numId w:val="0"/>
        </w:numPr>
        <w:spacing w:before="157" w:after="157" w:line="440" w:lineRule="exact"/>
        <w:ind w:firstLine="602"/>
        <w:jc w:val="center"/>
        <w:outlineLvl w:val="9"/>
        <w:rPr>
          <w:rFonts w:hint="eastAsia" w:ascii="黑体" w:hAnsi="黑体" w:eastAsia="黑体" w:cs="黑体"/>
          <w:b w:val="0"/>
          <w:bCs w:val="0"/>
          <w:color w:val="000000" w:themeColor="text1"/>
          <w:sz w:val="28"/>
          <w:szCs w:val="28"/>
          <w:highlight w:val="none"/>
          <w:lang w:val="en-US" w:eastAsia="zh-CN" w:bidi="ar-SA"/>
          <w14:textFill>
            <w14:solidFill>
              <w14:schemeClr w14:val="tx1"/>
            </w14:solidFill>
          </w14:textFill>
        </w:rPr>
      </w:pPr>
      <w:r>
        <w:rPr>
          <w:rFonts w:hint="eastAsia" w:ascii="黑体" w:hAnsi="黑体" w:eastAsia="黑体" w:cs="黑体"/>
          <w:b w:val="0"/>
          <w:bCs w:val="0"/>
          <w:color w:val="000000" w:themeColor="text1"/>
          <w:sz w:val="28"/>
          <w:szCs w:val="28"/>
          <w:highlight w:val="none"/>
          <w:lang w:val="en-US" w:eastAsia="zh-CN" w:bidi="ar-SA"/>
          <w14:textFill>
            <w14:solidFill>
              <w14:schemeClr w14:val="tx1"/>
            </w14:solidFill>
          </w14:textFill>
        </w:rPr>
        <w:t>九、电子招标投标交易平台</w:t>
      </w:r>
    </w:p>
    <w:p w14:paraId="5D678961">
      <w:pPr>
        <w:keepNext w:val="0"/>
        <w:keepLines w:val="0"/>
        <w:pageBreakBefore w:val="0"/>
        <w:widowControl w:val="0"/>
        <w:spacing w:line="440" w:lineRule="exact"/>
        <w:ind w:firstLine="480"/>
        <w:outlineLvl w:val="9"/>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1.电子招标投标交易平台（即“苏采云”系统，网址：</w:t>
      </w:r>
      <w:r>
        <w:rPr>
          <w:rFonts w:hint="eastAsia" w:ascii="宋体" w:hAnsi="宋体"/>
          <w:b w:val="0"/>
          <w:bCs/>
          <w:color w:val="000000" w:themeColor="text1"/>
          <w:sz w:val="24"/>
          <w:highlight w:val="none"/>
          <w:lang w:val="en-US" w:eastAsia="zh-CN"/>
          <w14:textFill>
            <w14:solidFill>
              <w14:schemeClr w14:val="tx1"/>
            </w14:solidFill>
          </w14:textFill>
        </w:rPr>
        <w:fldChar w:fldCharType="begin"/>
      </w:r>
      <w:r>
        <w:rPr>
          <w:rFonts w:hint="eastAsia" w:ascii="宋体" w:hAnsi="宋体"/>
          <w:b w:val="0"/>
          <w:bCs/>
          <w:color w:val="000000" w:themeColor="text1"/>
          <w:sz w:val="24"/>
          <w:highlight w:val="none"/>
          <w:lang w:val="en-US" w:eastAsia="zh-CN"/>
          <w14:textFill>
            <w14:solidFill>
              <w14:schemeClr w14:val="tx1"/>
            </w14:solidFill>
          </w14:textFill>
        </w:rPr>
        <w:instrText xml:space="preserve">HYPERLINK "http://jszfcg.jsczt.cn/"</w:instrText>
      </w:r>
      <w:r>
        <w:rPr>
          <w:rFonts w:hint="eastAsia" w:ascii="宋体" w:hAnsi="宋体"/>
          <w:b w:val="0"/>
          <w:bCs/>
          <w:color w:val="000000" w:themeColor="text1"/>
          <w:sz w:val="24"/>
          <w:highlight w:val="none"/>
          <w:lang w:val="en-US" w:eastAsia="zh-CN"/>
          <w14:textFill>
            <w14:solidFill>
              <w14:schemeClr w14:val="tx1"/>
            </w14:solidFill>
          </w14:textFill>
        </w:rPr>
        <w:fldChar w:fldCharType="separate"/>
      </w:r>
      <w:r>
        <w:rPr>
          <w:rFonts w:hint="eastAsia" w:ascii="宋体" w:hAnsi="宋体"/>
          <w:b w:val="0"/>
          <w:bCs/>
          <w:color w:val="000000" w:themeColor="text1"/>
          <w:sz w:val="24"/>
          <w:highlight w:val="none"/>
          <w:lang w:val="en-US" w:eastAsia="zh-CN"/>
          <w14:textFill>
            <w14:solidFill>
              <w14:schemeClr w14:val="tx1"/>
            </w14:solidFill>
          </w14:textFill>
        </w:rPr>
        <w:t>http://jszfcg.jsczt.cn/</w:t>
      </w:r>
      <w:r>
        <w:rPr>
          <w:rFonts w:hint="eastAsia" w:ascii="宋体" w:hAnsi="宋体"/>
          <w:b w:val="0"/>
          <w:bCs/>
          <w:color w:val="000000" w:themeColor="text1"/>
          <w:sz w:val="24"/>
          <w:highlight w:val="none"/>
          <w:lang w:val="en-US" w:eastAsia="zh-CN"/>
          <w14:textFill>
            <w14:solidFill>
              <w14:schemeClr w14:val="tx1"/>
            </w14:solidFill>
          </w14:textFill>
        </w:rPr>
        <w:fldChar w:fldCharType="end"/>
      </w:r>
      <w:r>
        <w:rPr>
          <w:rFonts w:hint="eastAsia" w:ascii="宋体" w:hAnsi="宋体"/>
          <w:b w:val="0"/>
          <w:bCs/>
          <w:color w:val="000000" w:themeColor="text1"/>
          <w:sz w:val="24"/>
          <w:highlight w:val="none"/>
          <w:lang w:val="en-US" w:eastAsia="zh-CN"/>
          <w14:textFill>
            <w14:solidFill>
              <w14:schemeClr w14:val="tx1"/>
            </w14:solidFill>
          </w14:textFill>
        </w:rPr>
        <w:t>）相关要求是本征集文件的组成部分。</w:t>
      </w:r>
    </w:p>
    <w:p w14:paraId="56C99EC0">
      <w:pPr>
        <w:pStyle w:val="258"/>
        <w:keepNext w:val="0"/>
        <w:keepLines w:val="0"/>
        <w:pageBreakBefore w:val="0"/>
        <w:numPr>
          <w:ilvl w:val="0"/>
          <w:numId w:val="0"/>
        </w:numPr>
        <w:spacing w:before="157" w:after="10" w:line="440" w:lineRule="exact"/>
        <w:ind w:firstLine="602"/>
        <w:jc w:val="center"/>
        <w:outlineLvl w:val="9"/>
        <w:rPr>
          <w:rFonts w:hint="eastAsia" w:ascii="黑体" w:hAnsi="黑体" w:eastAsia="黑体" w:cs="黑体"/>
          <w:b w:val="0"/>
          <w:bCs w:val="0"/>
          <w:color w:val="000000" w:themeColor="text1"/>
          <w:sz w:val="28"/>
          <w:szCs w:val="28"/>
          <w:highlight w:val="none"/>
          <w:lang w:val="en-US" w:eastAsia="zh-CN" w:bidi="ar-SA"/>
          <w14:textFill>
            <w14:solidFill>
              <w14:schemeClr w14:val="tx1"/>
            </w14:solidFill>
          </w14:textFill>
        </w:rPr>
      </w:pPr>
    </w:p>
    <w:p w14:paraId="5A5EE720">
      <w:pPr>
        <w:pStyle w:val="258"/>
        <w:keepNext w:val="0"/>
        <w:keepLines w:val="0"/>
        <w:pageBreakBefore w:val="0"/>
        <w:numPr>
          <w:ilvl w:val="0"/>
          <w:numId w:val="0"/>
        </w:numPr>
        <w:spacing w:before="157" w:after="10" w:line="440" w:lineRule="exact"/>
        <w:ind w:firstLine="602"/>
        <w:jc w:val="center"/>
        <w:outlineLvl w:val="9"/>
        <w:rPr>
          <w:rFonts w:hint="eastAsia" w:ascii="黑体" w:hAnsi="黑体" w:eastAsia="黑体" w:cs="黑体"/>
          <w:b w:val="0"/>
          <w:bCs w:val="0"/>
          <w:color w:val="000000" w:themeColor="text1"/>
          <w:sz w:val="28"/>
          <w:szCs w:val="28"/>
          <w:highlight w:val="none"/>
          <w:lang w:val="en-US" w:eastAsia="zh-CN" w:bidi="ar-SA"/>
          <w14:textFill>
            <w14:solidFill>
              <w14:schemeClr w14:val="tx1"/>
            </w14:solidFill>
          </w14:textFill>
        </w:rPr>
      </w:pPr>
      <w:r>
        <w:rPr>
          <w:rFonts w:hint="eastAsia" w:ascii="黑体" w:hAnsi="黑体" w:eastAsia="黑体" w:cs="黑体"/>
          <w:b w:val="0"/>
          <w:bCs w:val="0"/>
          <w:color w:val="000000" w:themeColor="text1"/>
          <w:sz w:val="28"/>
          <w:szCs w:val="28"/>
          <w:highlight w:val="none"/>
          <w:lang w:val="en-US" w:eastAsia="zh-CN" w:bidi="ar-SA"/>
          <w14:textFill>
            <w14:solidFill>
              <w14:schemeClr w14:val="tx1"/>
            </w14:solidFill>
          </w14:textFill>
        </w:rPr>
        <w:t>十、其他事项</w:t>
      </w:r>
    </w:p>
    <w:p w14:paraId="0624737B">
      <w:pPr>
        <w:pStyle w:val="233"/>
        <w:keepNext w:val="0"/>
        <w:keepLines w:val="0"/>
        <w:pageBreakBefore w:val="0"/>
        <w:widowControl/>
        <w:spacing w:before="0" w:beforeAutospacing="0" w:after="0" w:afterAutospacing="0" w:line="440" w:lineRule="exact"/>
        <w:ind w:firstLine="420"/>
        <w:jc w:val="both"/>
        <w:outlineLvl w:val="9"/>
        <w:rPr>
          <w:rFonts w:hint="eastAsia" w:ascii="宋体" w:hAnsi="宋体" w:cs="Times New Roman"/>
          <w:b/>
          <w:bCs w:val="0"/>
          <w:color w:val="000000" w:themeColor="text1"/>
          <w:sz w:val="24"/>
          <w:szCs w:val="24"/>
          <w:highlight w:val="none"/>
          <w:lang w:val="en-US" w:eastAsia="zh-CN" w:bidi="ar-SA"/>
          <w14:textFill>
            <w14:solidFill>
              <w14:schemeClr w14:val="tx1"/>
            </w14:solidFill>
          </w14:textFill>
        </w:rPr>
      </w:pPr>
      <w:r>
        <w:rPr>
          <w:rFonts w:hint="eastAsia" w:ascii="宋体" w:hAnsi="宋体" w:cs="Times New Roman"/>
          <w:b/>
          <w:bCs w:val="0"/>
          <w:color w:val="000000" w:themeColor="text1"/>
          <w:sz w:val="24"/>
          <w:szCs w:val="24"/>
          <w:highlight w:val="none"/>
          <w:lang w:val="en-US" w:eastAsia="zh-CN" w:bidi="ar-SA"/>
          <w14:textFill>
            <w14:solidFill>
              <w14:schemeClr w14:val="tx1"/>
            </w14:solidFill>
          </w14:textFill>
        </w:rPr>
        <w:t>1</w:t>
      </w:r>
      <w:r>
        <w:rPr>
          <w:rFonts w:hint="eastAsia" w:cs="Times New Roman"/>
          <w:b/>
          <w:bCs w:val="0"/>
          <w:color w:val="000000" w:themeColor="text1"/>
          <w:sz w:val="24"/>
          <w:szCs w:val="24"/>
          <w:highlight w:val="none"/>
          <w:lang w:val="en-US" w:eastAsia="zh-CN" w:bidi="ar-SA"/>
          <w14:textFill>
            <w14:solidFill>
              <w14:schemeClr w14:val="tx1"/>
            </w14:solidFill>
          </w14:textFill>
        </w:rPr>
        <w:t>.</w:t>
      </w:r>
      <w:r>
        <w:rPr>
          <w:rFonts w:hint="eastAsia" w:ascii="宋体" w:hAnsi="宋体" w:cs="Times New Roman"/>
          <w:b/>
          <w:bCs w:val="0"/>
          <w:color w:val="000000" w:themeColor="text1"/>
          <w:sz w:val="24"/>
          <w:szCs w:val="24"/>
          <w:highlight w:val="none"/>
          <w:lang w:val="en-US" w:eastAsia="zh-CN" w:bidi="ar-SA"/>
          <w14:textFill>
            <w14:solidFill>
              <w14:schemeClr w14:val="tx1"/>
            </w14:solidFill>
          </w14:textFill>
        </w:rPr>
        <w:t>入围产品升级换代规则</w:t>
      </w:r>
    </w:p>
    <w:p w14:paraId="7A07AE24">
      <w:pPr>
        <w:pStyle w:val="233"/>
        <w:keepNext w:val="0"/>
        <w:keepLines w:val="0"/>
        <w:pageBreakBefore w:val="0"/>
        <w:widowControl/>
        <w:spacing w:before="0" w:beforeAutospacing="0" w:after="0" w:afterAutospacing="0" w:line="440" w:lineRule="exact"/>
        <w:ind w:firstLine="420"/>
        <w:jc w:val="both"/>
        <w:outlineLvl w:val="9"/>
        <w:rPr>
          <w:rFonts w:hint="eastAsia" w:ascii="宋体" w:hAnsi="宋体" w:cs="Times New Roman"/>
          <w:b w:val="0"/>
          <w:bCs/>
          <w:color w:val="000000" w:themeColor="text1"/>
          <w:sz w:val="24"/>
          <w:szCs w:val="24"/>
          <w:highlight w:val="none"/>
          <w:lang w:val="en-US" w:eastAsia="zh-CN" w:bidi="ar-SA"/>
          <w14:textFill>
            <w14:solidFill>
              <w14:schemeClr w14:val="tx1"/>
            </w14:solidFill>
          </w14:textFill>
        </w:rPr>
      </w:pPr>
      <w:r>
        <w:rPr>
          <w:rFonts w:hint="eastAsia" w:ascii="宋体" w:hAnsi="宋体" w:cs="Times New Roman"/>
          <w:b w:val="0"/>
          <w:bCs/>
          <w:color w:val="000000" w:themeColor="text1"/>
          <w:sz w:val="24"/>
          <w:szCs w:val="24"/>
          <w:highlight w:val="none"/>
          <w:lang w:val="en-US" w:eastAsia="zh-CN" w:bidi="ar-SA"/>
          <w14:textFill>
            <w14:solidFill>
              <w14:schemeClr w14:val="tx1"/>
            </w14:solidFill>
          </w14:textFill>
        </w:rPr>
        <w:t>框架协议期内，在质量不降低、价格不提高的前提下，入围供应商如出现因产品升级换代，需用新产品替代原入围产品情形时</w:t>
      </w:r>
      <w:r>
        <w:rPr>
          <w:rFonts w:hint="eastAsia" w:cs="Times New Roman"/>
          <w:b w:val="0"/>
          <w:bCs/>
          <w:color w:val="000000" w:themeColor="text1"/>
          <w:sz w:val="24"/>
          <w:szCs w:val="24"/>
          <w:highlight w:val="none"/>
          <w:lang w:val="en-US" w:eastAsia="zh-CN" w:bidi="ar-SA"/>
          <w14:textFill>
            <w14:solidFill>
              <w14:schemeClr w14:val="tx1"/>
            </w14:solidFill>
          </w14:textFill>
        </w:rPr>
        <w:t>，</w:t>
      </w:r>
      <w:r>
        <w:rPr>
          <w:rFonts w:hint="eastAsia" w:ascii="宋体" w:hAnsi="宋体" w:cs="Times New Roman"/>
          <w:b w:val="0"/>
          <w:bCs/>
          <w:color w:val="000000" w:themeColor="text1"/>
          <w:sz w:val="24"/>
          <w:szCs w:val="24"/>
          <w:highlight w:val="none"/>
          <w:lang w:val="en-US" w:eastAsia="zh-CN" w:bidi="ar-SA"/>
          <w14:textFill>
            <w14:solidFill>
              <w14:schemeClr w14:val="tx1"/>
            </w14:solidFill>
          </w14:textFill>
        </w:rPr>
        <w:t>入围供应商应将调整依据和方案及时书面通知征集人。</w:t>
      </w:r>
    </w:p>
    <w:p w14:paraId="3BF8099E">
      <w:pPr>
        <w:pStyle w:val="233"/>
        <w:keepNext w:val="0"/>
        <w:keepLines w:val="0"/>
        <w:pageBreakBefore w:val="0"/>
        <w:widowControl/>
        <w:spacing w:before="0" w:beforeAutospacing="0" w:after="0" w:afterAutospacing="0" w:line="440" w:lineRule="exact"/>
        <w:ind w:firstLine="420"/>
        <w:jc w:val="both"/>
        <w:outlineLvl w:val="9"/>
        <w:rPr>
          <w:rFonts w:hint="eastAsia" w:cs="Times New Roman"/>
          <w:b w:val="0"/>
          <w:bCs/>
          <w:color w:val="000000" w:themeColor="text1"/>
          <w:sz w:val="24"/>
          <w:szCs w:val="24"/>
          <w:highlight w:val="none"/>
          <w:lang w:val="en-US" w:eastAsia="zh-CN" w:bidi="ar-SA"/>
          <w14:textFill>
            <w14:solidFill>
              <w14:schemeClr w14:val="tx1"/>
            </w14:solidFill>
          </w14:textFill>
        </w:rPr>
      </w:pPr>
      <w:r>
        <w:rPr>
          <w:rFonts w:hint="eastAsia" w:ascii="宋体" w:hAnsi="宋体" w:cs="Times New Roman"/>
          <w:b w:val="0"/>
          <w:bCs/>
          <w:color w:val="000000" w:themeColor="text1"/>
          <w:sz w:val="24"/>
          <w:szCs w:val="24"/>
          <w:highlight w:val="none"/>
          <w:lang w:val="en-US" w:eastAsia="zh-CN" w:bidi="ar-SA"/>
          <w14:textFill>
            <w14:solidFill>
              <w14:schemeClr w14:val="tx1"/>
            </w14:solidFill>
          </w14:textFill>
        </w:rPr>
        <w:t>本项目入围产品升级换代规则详见</w:t>
      </w:r>
      <w:r>
        <w:rPr>
          <w:rFonts w:hint="eastAsia" w:cs="Times New Roman"/>
          <w:b w:val="0"/>
          <w:bCs/>
          <w:color w:val="000000" w:themeColor="text1"/>
          <w:sz w:val="24"/>
          <w:szCs w:val="24"/>
          <w:highlight w:val="none"/>
          <w:lang w:val="en-US" w:eastAsia="zh-CN" w:bidi="ar-SA"/>
          <w14:textFill>
            <w14:solidFill>
              <w14:schemeClr w14:val="tx1"/>
            </w14:solidFill>
          </w14:textFill>
        </w:rPr>
        <w:t>《</w:t>
      </w:r>
      <w:r>
        <w:rPr>
          <w:rFonts w:hint="eastAsia" w:ascii="宋体" w:hAnsi="宋体" w:cs="Times New Roman"/>
          <w:b w:val="0"/>
          <w:bCs/>
          <w:color w:val="000000" w:themeColor="text1"/>
          <w:sz w:val="24"/>
          <w:szCs w:val="24"/>
          <w:highlight w:val="none"/>
          <w:lang w:val="en-US" w:eastAsia="zh-CN" w:bidi="ar-SA"/>
          <w14:textFill>
            <w14:solidFill>
              <w14:schemeClr w14:val="tx1"/>
            </w14:solidFill>
          </w14:textFill>
        </w:rPr>
        <w:t>第三章</w:t>
      </w:r>
      <w:r>
        <w:rPr>
          <w:rFonts w:hint="eastAsia" w:cs="Times New Roman"/>
          <w:b w:val="0"/>
          <w:bCs/>
          <w:color w:val="000000" w:themeColor="text1"/>
          <w:sz w:val="24"/>
          <w:szCs w:val="24"/>
          <w:highlight w:val="none"/>
          <w:lang w:val="en-US" w:eastAsia="zh-CN" w:bidi="ar-SA"/>
          <w14:textFill>
            <w14:solidFill>
              <w14:schemeClr w14:val="tx1"/>
            </w14:solidFill>
          </w14:textFill>
        </w:rPr>
        <w:t xml:space="preserve"> </w:t>
      </w:r>
      <w:r>
        <w:rPr>
          <w:rFonts w:hint="eastAsia" w:ascii="宋体" w:hAnsi="宋体" w:cs="Times New Roman"/>
          <w:b w:val="0"/>
          <w:bCs/>
          <w:color w:val="000000" w:themeColor="text1"/>
          <w:sz w:val="24"/>
          <w:szCs w:val="24"/>
          <w:highlight w:val="none"/>
          <w:lang w:val="en-US" w:eastAsia="zh-CN" w:bidi="ar-SA"/>
          <w14:textFill>
            <w14:solidFill>
              <w14:schemeClr w14:val="tx1"/>
            </w14:solidFill>
          </w14:textFill>
        </w:rPr>
        <w:t>框架协议文本</w:t>
      </w:r>
      <w:r>
        <w:rPr>
          <w:rFonts w:hint="eastAsia" w:cs="Times New Roman"/>
          <w:b w:val="0"/>
          <w:bCs/>
          <w:color w:val="000000" w:themeColor="text1"/>
          <w:sz w:val="24"/>
          <w:szCs w:val="24"/>
          <w:highlight w:val="none"/>
          <w:lang w:val="en-US" w:eastAsia="zh-CN" w:bidi="ar-SA"/>
          <w14:textFill>
            <w14:solidFill>
              <w14:schemeClr w14:val="tx1"/>
            </w14:solidFill>
          </w14:textFill>
        </w:rPr>
        <w:t>》。</w:t>
      </w:r>
    </w:p>
    <w:p w14:paraId="004E3C6D">
      <w:pPr>
        <w:pStyle w:val="233"/>
        <w:keepNext w:val="0"/>
        <w:keepLines w:val="0"/>
        <w:pageBreakBefore w:val="0"/>
        <w:widowControl/>
        <w:numPr>
          <w:ilvl w:val="0"/>
          <w:numId w:val="0"/>
        </w:numPr>
        <w:spacing w:before="0" w:beforeAutospacing="0" w:after="0" w:afterAutospacing="0" w:line="440" w:lineRule="exact"/>
        <w:ind w:firstLine="482"/>
        <w:jc w:val="both"/>
        <w:outlineLvl w:val="9"/>
        <w:rPr>
          <w:rFonts w:hint="eastAsia" w:cs="Times New Roman"/>
          <w:b/>
          <w:bCs w:val="0"/>
          <w:color w:val="000000" w:themeColor="text1"/>
          <w:sz w:val="24"/>
          <w:szCs w:val="24"/>
          <w:highlight w:val="none"/>
          <w:lang w:val="en-US" w:eastAsia="zh-CN" w:bidi="ar-SA"/>
          <w14:textFill>
            <w14:solidFill>
              <w14:schemeClr w14:val="tx1"/>
            </w14:solidFill>
          </w14:textFill>
        </w:rPr>
      </w:pPr>
      <w:r>
        <w:rPr>
          <w:rFonts w:hint="eastAsia" w:cs="Times New Roman"/>
          <w:b/>
          <w:bCs w:val="0"/>
          <w:color w:val="000000" w:themeColor="text1"/>
          <w:sz w:val="24"/>
          <w:szCs w:val="24"/>
          <w:highlight w:val="none"/>
          <w:lang w:val="en-US" w:eastAsia="zh-CN" w:bidi="ar-SA"/>
          <w14:textFill>
            <w14:solidFill>
              <w14:schemeClr w14:val="tx1"/>
            </w14:solidFill>
          </w14:textFill>
        </w:rPr>
        <w:t>2.</w:t>
      </w:r>
      <w:r>
        <w:rPr>
          <w:rFonts w:hint="eastAsia" w:ascii="宋体" w:hAnsi="宋体" w:cs="Times New Roman"/>
          <w:b/>
          <w:bCs w:val="0"/>
          <w:color w:val="000000" w:themeColor="text1"/>
          <w:sz w:val="24"/>
          <w:szCs w:val="24"/>
          <w:highlight w:val="none"/>
          <w:lang w:val="en-US" w:eastAsia="zh-CN" w:bidi="ar-SA"/>
          <w14:textFill>
            <w14:solidFill>
              <w14:schemeClr w14:val="tx1"/>
            </w14:solidFill>
          </w14:textFill>
        </w:rPr>
        <w:t>用户反馈和评价机制</w:t>
      </w:r>
    </w:p>
    <w:p w14:paraId="408A4717">
      <w:pPr>
        <w:pStyle w:val="233"/>
        <w:keepNext w:val="0"/>
        <w:keepLines w:val="0"/>
        <w:pageBreakBefore w:val="0"/>
        <w:widowControl/>
        <w:numPr>
          <w:ilvl w:val="0"/>
          <w:numId w:val="0"/>
        </w:numPr>
        <w:spacing w:before="0" w:beforeAutospacing="0" w:after="0" w:afterAutospacing="0" w:line="440" w:lineRule="exact"/>
        <w:ind w:firstLine="480"/>
        <w:jc w:val="both"/>
        <w:outlineLvl w:val="9"/>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lang w:val="en-US" w:eastAsia="zh-CN" w:bidi="ar-SA"/>
          <w14:textFill>
            <w14:solidFill>
              <w14:schemeClr w14:val="tx1"/>
            </w14:solidFill>
          </w14:textFill>
        </w:rPr>
        <w:t>征集人将建立用户反馈和评价机制，接受</w:t>
      </w:r>
      <w:r>
        <w:rPr>
          <w:rFonts w:hint="eastAsia" w:cs="Times New Roman"/>
          <w:b w:val="0"/>
          <w:bCs/>
          <w:color w:val="000000" w:themeColor="text1"/>
          <w:sz w:val="24"/>
          <w:szCs w:val="24"/>
          <w:highlight w:val="none"/>
          <w:lang w:val="en-US" w:eastAsia="zh-CN" w:bidi="ar-SA"/>
          <w14:textFill>
            <w14:solidFill>
              <w14:schemeClr w14:val="tx1"/>
            </w14:solidFill>
          </w14:textFill>
        </w:rPr>
        <w:t>采购人</w:t>
      </w:r>
      <w:r>
        <w:rPr>
          <w:rFonts w:hint="eastAsia" w:ascii="宋体" w:hAnsi="宋体" w:cs="Times New Roman"/>
          <w:b w:val="0"/>
          <w:bCs/>
          <w:color w:val="000000" w:themeColor="text1"/>
          <w:sz w:val="24"/>
          <w:szCs w:val="24"/>
          <w:highlight w:val="none"/>
          <w:lang w:val="en-US" w:eastAsia="zh-CN" w:bidi="ar-SA"/>
          <w14:textFill>
            <w14:solidFill>
              <w14:schemeClr w14:val="tx1"/>
            </w14:solidFill>
          </w14:textFill>
        </w:rPr>
        <w:t>对入围供应商履行框架协议和采购合同情况的反馈与评价，并将用户</w:t>
      </w:r>
      <w:r>
        <w:rPr>
          <w:rFonts w:hint="eastAsia" w:ascii="宋体" w:hAnsi="宋体" w:eastAsia="宋体" w:cs="宋体"/>
          <w:b w:val="0"/>
          <w:bCs/>
          <w:color w:val="000000" w:themeColor="text1"/>
          <w:sz w:val="24"/>
          <w:highlight w:val="none"/>
          <w14:textFill>
            <w14:solidFill>
              <w14:schemeClr w14:val="tx1"/>
            </w14:solidFill>
          </w14:textFill>
        </w:rPr>
        <w:t>反馈和评价情况在“苏采云”系统中向</w:t>
      </w:r>
      <w:r>
        <w:rPr>
          <w:rFonts w:hint="eastAsia" w:eastAsia="宋体" w:cs="宋体"/>
          <w:b w:val="0"/>
          <w:bCs/>
          <w:color w:val="000000" w:themeColor="text1"/>
          <w:sz w:val="24"/>
          <w:highlight w:val="none"/>
          <w:lang w:val="en-US" w:eastAsia="zh-CN"/>
          <w14:textFill>
            <w14:solidFill>
              <w14:schemeClr w14:val="tx1"/>
            </w14:solidFill>
          </w14:textFill>
        </w:rPr>
        <w:t>采购人</w:t>
      </w:r>
      <w:r>
        <w:rPr>
          <w:rFonts w:hint="eastAsia" w:ascii="宋体" w:hAnsi="宋体" w:eastAsia="宋体" w:cs="宋体"/>
          <w:b w:val="0"/>
          <w:bCs/>
          <w:color w:val="000000" w:themeColor="text1"/>
          <w:sz w:val="24"/>
          <w:highlight w:val="none"/>
          <w14:textFill>
            <w14:solidFill>
              <w14:schemeClr w14:val="tx1"/>
            </w14:solidFill>
          </w14:textFill>
        </w:rPr>
        <w:t>公开，作为第二阶段直接选定成交供应商的参考（采用二次竞价或者顺序轮候方式的除外）。</w:t>
      </w:r>
    </w:p>
    <w:p w14:paraId="31FB49FE">
      <w:pPr>
        <w:pStyle w:val="252"/>
        <w:keepNext w:val="0"/>
        <w:keepLines w:val="0"/>
        <w:pageBreakBefore w:val="0"/>
        <w:spacing w:line="440" w:lineRule="exact"/>
        <w:ind w:left="0" w:firstLine="482"/>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bCs/>
          <w:color w:val="000000" w:themeColor="text1"/>
          <w:sz w:val="24"/>
          <w:szCs w:val="24"/>
          <w:highlight w:val="none"/>
          <w14:textFill>
            <w14:solidFill>
              <w14:schemeClr w14:val="tx1"/>
            </w14:solidFill>
          </w14:textFill>
        </w:rPr>
        <w:t>.政府采购政策要求以及政策执行措施</w:t>
      </w:r>
    </w:p>
    <w:p w14:paraId="5ACB8AD8">
      <w:pPr>
        <w:pStyle w:val="252"/>
        <w:keepNext w:val="0"/>
        <w:keepLines w:val="0"/>
        <w:pageBreakBefore w:val="0"/>
        <w:spacing w:line="44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见本项目征集公告及征集文件第五章《确定入围及成交供应商》、第六章《响应文件格式》。</w:t>
      </w:r>
    </w:p>
    <w:p w14:paraId="6116E81D">
      <w:pPr>
        <w:keepNext w:val="0"/>
        <w:keepLines w:val="0"/>
        <w:pageBreakBefore w:val="0"/>
        <w:widowControl w:val="0"/>
        <w:spacing w:line="440" w:lineRule="exact"/>
        <w:ind w:firstLine="482"/>
        <w:outlineLvl w:val="9"/>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4</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.供应商信用信息查询</w:t>
      </w:r>
    </w:p>
    <w:p w14:paraId="750A6003">
      <w:pPr>
        <w:keepNext w:val="0"/>
        <w:keepLines w:val="0"/>
        <w:pageBreakBefore w:val="0"/>
        <w:widowControl w:val="0"/>
        <w:spacing w:line="440" w:lineRule="exact"/>
        <w:ind w:firstLine="480"/>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（1）由征集人查询信用信息</w:t>
      </w:r>
    </w:p>
    <w:p w14:paraId="741C7657">
      <w:pPr>
        <w:keepNext w:val="0"/>
        <w:keepLines w:val="0"/>
        <w:pageBreakBefore w:val="0"/>
        <w:widowControl w:val="0"/>
        <w:spacing w:line="440" w:lineRule="exact"/>
        <w:ind w:firstLine="480"/>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（2）查询渠道：“信用中国”网（www.creditchina.gov.cn）及中国政府采购网（www.ccgp.gov.cn）；</w:t>
      </w:r>
    </w:p>
    <w:p w14:paraId="00CDB0F2">
      <w:pPr>
        <w:keepNext w:val="0"/>
        <w:keepLines w:val="0"/>
        <w:pageBreakBefore w:val="0"/>
        <w:widowControl w:val="0"/>
        <w:spacing w:line="440" w:lineRule="exact"/>
        <w:ind w:firstLine="480"/>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（3）截止时点（查询环节）：在评审开始后资格审查结束前</w:t>
      </w:r>
    </w:p>
    <w:p w14:paraId="188DEB26">
      <w:pPr>
        <w:keepNext w:val="0"/>
        <w:keepLines w:val="0"/>
        <w:pageBreakBefore w:val="0"/>
        <w:widowControl w:val="0"/>
        <w:spacing w:line="440" w:lineRule="exact"/>
        <w:ind w:firstLine="480"/>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（4）信用信息查询记录和证据留存的具体方式：网页截屏打印，与其他采购文件一并保存；</w:t>
      </w:r>
    </w:p>
    <w:p w14:paraId="1D690C7B">
      <w:pPr>
        <w:pStyle w:val="252"/>
        <w:keepNext w:val="0"/>
        <w:keepLines w:val="0"/>
        <w:pageBreakBefore w:val="0"/>
        <w:spacing w:line="440" w:lineRule="exact"/>
        <w:ind w:left="0" w:firstLine="480"/>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5）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14:paraId="06B846A6">
      <w:pPr>
        <w:pStyle w:val="236"/>
        <w:keepNext w:val="0"/>
        <w:keepLines w:val="0"/>
        <w:pageBreakBefore w:val="0"/>
        <w:spacing w:line="44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p>
    <w:p w14:paraId="493EDEE3">
      <w:pPr>
        <w:pStyle w:val="236"/>
        <w:keepNext w:val="0"/>
        <w:keepLines w:val="0"/>
        <w:pageBreakBefore w:val="0"/>
        <w:spacing w:line="44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p>
    <w:p w14:paraId="2C0FD383">
      <w:pPr>
        <w:pStyle w:val="236"/>
        <w:keepNext w:val="0"/>
        <w:keepLines w:val="0"/>
        <w:pageBreakBefore w:val="0"/>
        <w:spacing w:line="44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p>
    <w:p w14:paraId="1FA26595">
      <w:pPr>
        <w:pStyle w:val="236"/>
        <w:keepNext w:val="0"/>
        <w:keepLines w:val="0"/>
        <w:pageBreakBefore w:val="0"/>
        <w:spacing w:line="44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p>
    <w:p w14:paraId="468D3BA6">
      <w:pPr>
        <w:pStyle w:val="236"/>
        <w:keepNext w:val="0"/>
        <w:keepLines w:val="0"/>
        <w:pageBreakBefore w:val="0"/>
        <w:spacing w:line="44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p>
    <w:p w14:paraId="0DAFCA98">
      <w:pPr>
        <w:pStyle w:val="236"/>
        <w:keepNext w:val="0"/>
        <w:keepLines w:val="0"/>
        <w:pageBreakBefore w:val="0"/>
        <w:spacing w:line="44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p>
    <w:p w14:paraId="76AA3CE1">
      <w:pPr>
        <w:pStyle w:val="236"/>
        <w:keepNext w:val="0"/>
        <w:keepLines w:val="0"/>
        <w:pageBreakBefore w:val="0"/>
        <w:spacing w:line="44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p>
    <w:p w14:paraId="0D405672">
      <w:pPr>
        <w:pStyle w:val="236"/>
        <w:keepNext w:val="0"/>
        <w:keepLines w:val="0"/>
        <w:pageBreakBefore w:val="0"/>
        <w:spacing w:line="44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p>
    <w:p w14:paraId="53B6555B">
      <w:pPr>
        <w:pStyle w:val="236"/>
        <w:keepNext w:val="0"/>
        <w:keepLines w:val="0"/>
        <w:pageBreakBefore w:val="0"/>
        <w:spacing w:line="44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p>
    <w:p w14:paraId="3FFA87F2">
      <w:pPr>
        <w:pStyle w:val="236"/>
        <w:keepNext w:val="0"/>
        <w:keepLines w:val="0"/>
        <w:pageBreakBefore w:val="0"/>
        <w:spacing w:line="44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p>
    <w:p w14:paraId="120E2328">
      <w:pPr>
        <w:pStyle w:val="236"/>
        <w:keepNext w:val="0"/>
        <w:keepLines w:val="0"/>
        <w:pageBreakBefore w:val="0"/>
        <w:spacing w:line="44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p>
    <w:p w14:paraId="1CB69EB6">
      <w:pPr>
        <w:pStyle w:val="236"/>
        <w:keepNext w:val="0"/>
        <w:keepLines w:val="0"/>
        <w:pageBreakBefore w:val="0"/>
        <w:spacing w:line="44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p>
    <w:p w14:paraId="5C437E20">
      <w:pPr>
        <w:pStyle w:val="236"/>
        <w:keepNext w:val="0"/>
        <w:keepLines w:val="0"/>
        <w:pageBreakBefore w:val="0"/>
        <w:spacing w:line="44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p>
    <w:p w14:paraId="61E453D1">
      <w:pPr>
        <w:pStyle w:val="236"/>
        <w:keepNext w:val="0"/>
        <w:keepLines w:val="0"/>
        <w:pageBreakBefore w:val="0"/>
        <w:spacing w:line="44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p>
    <w:p w14:paraId="1EE8ACB4">
      <w:pPr>
        <w:pStyle w:val="236"/>
        <w:keepNext w:val="0"/>
        <w:keepLines w:val="0"/>
        <w:pageBreakBefore w:val="0"/>
        <w:spacing w:line="44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p>
    <w:p w14:paraId="174813CB">
      <w:pPr>
        <w:pStyle w:val="236"/>
        <w:keepNext w:val="0"/>
        <w:keepLines w:val="0"/>
        <w:pageBreakBefore w:val="0"/>
        <w:spacing w:line="44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p>
    <w:p w14:paraId="0F7E5094">
      <w:pPr>
        <w:pStyle w:val="236"/>
        <w:keepNext w:val="0"/>
        <w:keepLines w:val="0"/>
        <w:pageBreakBefore w:val="0"/>
        <w:spacing w:line="44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p>
    <w:p w14:paraId="6EDADAE6">
      <w:pPr>
        <w:pStyle w:val="236"/>
        <w:keepNext w:val="0"/>
        <w:keepLines w:val="0"/>
        <w:pageBreakBefore w:val="0"/>
        <w:spacing w:line="44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p>
    <w:p w14:paraId="35A0A096">
      <w:pPr>
        <w:pStyle w:val="236"/>
        <w:keepNext w:val="0"/>
        <w:keepLines w:val="0"/>
        <w:pageBreakBefore w:val="0"/>
        <w:spacing w:line="44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p>
    <w:p w14:paraId="47F93840">
      <w:pPr>
        <w:pStyle w:val="236"/>
        <w:keepNext w:val="0"/>
        <w:keepLines w:val="0"/>
        <w:pageBreakBefore w:val="0"/>
        <w:spacing w:line="44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p>
    <w:p w14:paraId="29687EF5">
      <w:pPr>
        <w:pStyle w:val="236"/>
        <w:keepNext w:val="0"/>
        <w:keepLines w:val="0"/>
        <w:pageBreakBefore w:val="0"/>
        <w:spacing w:line="44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p>
    <w:p w14:paraId="7067AC2B">
      <w:pPr>
        <w:keepNext w:val="0"/>
        <w:keepLines w:val="0"/>
        <w:pageBreakBefore w:val="0"/>
        <w:numPr>
          <w:ilvl w:val="0"/>
          <w:numId w:val="6"/>
        </w:numPr>
        <w:spacing w:line="500" w:lineRule="exact"/>
        <w:ind w:left="0" w:right="0" w:firstLine="723"/>
        <w:jc w:val="center"/>
        <w:outlineLvl w:val="0"/>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 xml:space="preserve"> </w:t>
      </w:r>
      <w:r>
        <w:rPr>
          <w:rFonts w:hint="eastAsia" w:ascii="宋体" w:hAnsi="宋体" w:eastAsia="宋体" w:cs="宋体"/>
          <w:b/>
          <w:bCs/>
          <w:color w:val="000000" w:themeColor="text1"/>
          <w:sz w:val="36"/>
          <w:szCs w:val="36"/>
          <w:highlight w:val="none"/>
          <w:lang w:val="en-US" w:eastAsia="zh-CN"/>
          <w14:textFill>
            <w14:solidFill>
              <w14:schemeClr w14:val="tx1"/>
            </w14:solidFill>
          </w14:textFill>
        </w:rPr>
        <w:t>框架</w:t>
      </w:r>
      <w:r>
        <w:rPr>
          <w:rFonts w:hint="eastAsia" w:ascii="宋体" w:hAnsi="宋体" w:eastAsia="宋体" w:cs="宋体"/>
          <w:b/>
          <w:bCs/>
          <w:color w:val="000000" w:themeColor="text1"/>
          <w:sz w:val="36"/>
          <w:szCs w:val="36"/>
          <w:highlight w:val="none"/>
          <w14:textFill>
            <w14:solidFill>
              <w14:schemeClr w14:val="tx1"/>
            </w14:solidFill>
          </w14:textFill>
        </w:rPr>
        <w:t>协议</w:t>
      </w:r>
      <w:r>
        <w:rPr>
          <w:rFonts w:hint="eastAsia" w:ascii="宋体" w:hAnsi="宋体" w:eastAsia="宋体" w:cs="宋体"/>
          <w:b/>
          <w:bCs/>
          <w:color w:val="000000" w:themeColor="text1"/>
          <w:sz w:val="36"/>
          <w:szCs w:val="36"/>
          <w:highlight w:val="none"/>
          <w:lang w:val="en-US" w:eastAsia="zh-CN"/>
          <w14:textFill>
            <w14:solidFill>
              <w14:schemeClr w14:val="tx1"/>
            </w14:solidFill>
          </w14:textFill>
        </w:rPr>
        <w:t>文本</w:t>
      </w:r>
    </w:p>
    <w:p w14:paraId="581487B5">
      <w:pPr>
        <w:keepNext w:val="0"/>
        <w:keepLines w:val="0"/>
        <w:pageBreakBefore w:val="0"/>
        <w:spacing w:line="440" w:lineRule="exact"/>
        <w:ind w:left="0" w:right="0"/>
        <w:jc w:val="both"/>
        <w:outlineLvl w:val="9"/>
        <w:rPr>
          <w:rFonts w:hint="eastAsia" w:ascii="宋体" w:hAnsi="宋体" w:eastAsia="宋体" w:cs="宋体"/>
          <w:b/>
          <w:bCs/>
          <w:color w:val="000000" w:themeColor="text1"/>
          <w:sz w:val="28"/>
          <w:szCs w:val="28"/>
          <w:highlight w:val="none"/>
          <w:lang w:eastAsia="zh-CN"/>
          <w14:textFill>
            <w14:solidFill>
              <w14:schemeClr w14:val="tx1"/>
            </w14:solidFill>
          </w14:textFill>
        </w:rPr>
      </w:pPr>
    </w:p>
    <w:p w14:paraId="061D1E6B">
      <w:pPr>
        <w:keepNext w:val="0"/>
        <w:keepLines w:val="0"/>
        <w:pageBreakBefore w:val="0"/>
        <w:spacing w:line="440" w:lineRule="exact"/>
        <w:ind w:left="0" w:right="0"/>
        <w:jc w:val="center"/>
        <w:outlineLvl w:val="9"/>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eastAsia="zh-CN"/>
          <w14:textFill>
            <w14:solidFill>
              <w14:schemeClr w14:val="tx1"/>
            </w14:solidFill>
          </w14:textFill>
        </w:rPr>
        <w:t>2026-2027年度丰县国家机关、事业单位和团体组织公务用车维修和保养服务</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封闭式</w:t>
      </w:r>
      <w:r>
        <w:rPr>
          <w:rFonts w:hint="eastAsia" w:ascii="宋体" w:hAnsi="宋体" w:eastAsia="宋体" w:cs="宋体"/>
          <w:b/>
          <w:bCs/>
          <w:color w:val="000000" w:themeColor="text1"/>
          <w:sz w:val="28"/>
          <w:szCs w:val="28"/>
          <w:highlight w:val="none"/>
          <w14:textFill>
            <w14:solidFill>
              <w14:schemeClr w14:val="tx1"/>
            </w14:solidFill>
          </w14:textFill>
        </w:rPr>
        <w:t>框架协议</w:t>
      </w:r>
    </w:p>
    <w:p w14:paraId="53445D6F">
      <w:pPr>
        <w:pStyle w:val="250"/>
        <w:keepNext w:val="0"/>
        <w:keepLines w:val="0"/>
        <w:pageBreakBefore w:val="0"/>
        <w:spacing w:line="44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p>
    <w:p w14:paraId="4BCA8357">
      <w:pPr>
        <w:pStyle w:val="236"/>
        <w:keepNext w:val="0"/>
        <w:keepLines w:val="0"/>
        <w:pageBreakBefore w:val="0"/>
        <w:spacing w:line="420" w:lineRule="exact"/>
        <w:ind w:left="0"/>
        <w:outlineLvl w:val="9"/>
        <w:rPr>
          <w:rFonts w:hint="eastAsia" w:ascii="宋体" w:hAnsi="宋体"/>
          <w:color w:val="000000" w:themeColor="text1"/>
          <w:sz w:val="24"/>
          <w:szCs w:val="24"/>
          <w:highlight w:val="none"/>
          <w:lang w:eastAsia="zh-CN"/>
          <w14:textFill>
            <w14:solidFill>
              <w14:schemeClr w14:val="tx1"/>
            </w14:solidFill>
          </w14:textFill>
        </w:rPr>
      </w:pPr>
      <w:r>
        <w:rPr>
          <w:rFonts w:hAnsi="宋体"/>
          <w:color w:val="000000" w:themeColor="text1"/>
          <w:sz w:val="24"/>
          <w:szCs w:val="24"/>
          <w:highlight w:val="none"/>
          <w14:textFill>
            <w14:solidFill>
              <w14:schemeClr w14:val="tx1"/>
            </w14:solidFill>
          </w14:textFill>
        </w:rPr>
        <w:t>项</w:t>
      </w:r>
      <w:r>
        <w:rPr>
          <w:rFonts w:ascii="宋体" w:hAnsi="宋体"/>
          <w:color w:val="000000" w:themeColor="text1"/>
          <w:sz w:val="24"/>
          <w:szCs w:val="24"/>
          <w:highlight w:val="none"/>
          <w14:textFill>
            <w14:solidFill>
              <w14:schemeClr w14:val="tx1"/>
            </w14:solidFill>
          </w14:textFill>
        </w:rPr>
        <w:t xml:space="preserve">目名称： </w:t>
      </w:r>
      <w:r>
        <w:rPr>
          <w:rFonts w:hint="eastAsia" w:hAnsi="宋体"/>
          <w:color w:val="000000" w:themeColor="text1"/>
          <w:sz w:val="24"/>
          <w:szCs w:val="24"/>
          <w:highlight w:val="none"/>
          <w:lang w:eastAsia="zh-CN"/>
          <w14:textFill>
            <w14:solidFill>
              <w14:schemeClr w14:val="tx1"/>
            </w14:solidFill>
          </w14:textFill>
        </w:rPr>
        <w:t>2026-2027年度丰县国家机关、事业单位和团体组织公务用车维修和保养服务</w:t>
      </w:r>
    </w:p>
    <w:p w14:paraId="15CFD2D1">
      <w:pPr>
        <w:pStyle w:val="236"/>
        <w:keepNext w:val="0"/>
        <w:keepLines w:val="0"/>
        <w:pageBreakBefore w:val="0"/>
        <w:spacing w:line="420" w:lineRule="exact"/>
        <w:ind w:left="0"/>
        <w:outlineLvl w:val="9"/>
        <w:rPr>
          <w:rFonts w:hint="eastAsia" w:hAnsi="宋体" w:cs="宋体"/>
          <w:color w:val="000000" w:themeColor="text1"/>
          <w:sz w:val="24"/>
          <w:szCs w:val="21"/>
          <w:highlight w:val="none"/>
          <w:u w:val="none"/>
          <w:lang w:val="en-US" w:eastAsia="zh-CN"/>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项目编号：</w:t>
      </w:r>
      <w:r>
        <w:rPr>
          <w:rFonts w:hint="eastAsia" w:hAnsi="宋体"/>
          <w:color w:val="000000" w:themeColor="text1"/>
          <w:sz w:val="24"/>
          <w:szCs w:val="24"/>
          <w:highlight w:val="none"/>
          <w:lang w:val="en-US" w:eastAsia="zh-CN"/>
          <w14:textFill>
            <w14:solidFill>
              <w14:schemeClr w14:val="tx1"/>
            </w14:solidFill>
          </w14:textFill>
        </w:rPr>
        <w:t xml:space="preserve"> </w:t>
      </w:r>
      <w:r>
        <w:rPr>
          <w:rFonts w:hint="eastAsia" w:hAnsi="宋体" w:cs="宋体"/>
          <w:color w:val="000000" w:themeColor="text1"/>
          <w:sz w:val="24"/>
          <w:szCs w:val="21"/>
          <w:highlight w:val="none"/>
          <w:u w:val="none"/>
          <w:lang w:eastAsia="zh-CN"/>
          <w14:textFill>
            <w14:solidFill>
              <w14:schemeClr w14:val="tx1"/>
            </w14:solidFill>
          </w14:textFill>
        </w:rPr>
        <w:t>JSZC-320321-FXZX-K2026-000</w:t>
      </w:r>
      <w:r>
        <w:rPr>
          <w:rFonts w:hint="eastAsia" w:hAnsi="宋体" w:cs="宋体"/>
          <w:color w:val="000000" w:themeColor="text1"/>
          <w:sz w:val="24"/>
          <w:szCs w:val="21"/>
          <w:highlight w:val="none"/>
          <w:u w:val="none"/>
          <w:lang w:val="en-US" w:eastAsia="zh-CN"/>
          <w14:textFill>
            <w14:solidFill>
              <w14:schemeClr w14:val="tx1"/>
            </w14:solidFill>
          </w14:textFill>
        </w:rPr>
        <w:t>4</w:t>
      </w:r>
    </w:p>
    <w:p w14:paraId="07BAAE6D">
      <w:pPr>
        <w:pStyle w:val="236"/>
        <w:keepNext w:val="0"/>
        <w:keepLines w:val="0"/>
        <w:pageBreakBefore w:val="0"/>
        <w:spacing w:line="420" w:lineRule="exact"/>
        <w:ind w:left="0"/>
        <w:outlineLvl w:val="9"/>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甲方：</w:t>
      </w:r>
      <w:r>
        <w:rPr>
          <w:rFonts w:hint="eastAsia" w:ascii="宋体" w:hAnsi="宋体" w:eastAsia="宋体" w:cs="宋体"/>
          <w:color w:val="000000" w:themeColor="text1"/>
          <w:sz w:val="24"/>
          <w:szCs w:val="24"/>
          <w:highlight w:val="none"/>
          <w:lang w:val="en-US" w:eastAsia="zh-CN"/>
          <w14:textFill>
            <w14:solidFill>
              <w14:schemeClr w14:val="tx1"/>
            </w14:solidFill>
          </w14:textFill>
        </w:rPr>
        <w:t>丰县公共资源交易中</w:t>
      </w:r>
      <w:r>
        <w:rPr>
          <w:rFonts w:hint="eastAsia" w:hAnsi="宋体" w:eastAsia="宋体" w:cs="宋体"/>
          <w:color w:val="000000" w:themeColor="text1"/>
          <w:sz w:val="24"/>
          <w:szCs w:val="24"/>
          <w:highlight w:val="none"/>
          <w:lang w:val="en-US" w:eastAsia="zh-CN"/>
          <w14:textFill>
            <w14:solidFill>
              <w14:schemeClr w14:val="tx1"/>
            </w14:solidFill>
          </w14:textFill>
        </w:rPr>
        <w:t>心</w:t>
      </w:r>
    </w:p>
    <w:p w14:paraId="75695B97">
      <w:pPr>
        <w:pStyle w:val="236"/>
        <w:keepNext w:val="0"/>
        <w:keepLines w:val="0"/>
        <w:pageBreakBefore w:val="0"/>
        <w:spacing w:line="420" w:lineRule="exact"/>
        <w:ind w:left="0"/>
        <w:outlineLvl w:val="9"/>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乙方：（</w:t>
      </w:r>
      <w:r>
        <w:rPr>
          <w:rFonts w:hint="eastAsia" w:hAnsi="宋体"/>
          <w:color w:val="000000" w:themeColor="text1"/>
          <w:sz w:val="24"/>
          <w:szCs w:val="24"/>
          <w:highlight w:val="none"/>
          <w14:textFill>
            <w14:solidFill>
              <w14:schemeClr w14:val="tx1"/>
            </w14:solidFill>
          </w14:textFill>
        </w:rPr>
        <w:t>入围供应商）</w:t>
      </w:r>
    </w:p>
    <w:p w14:paraId="1D6923A4">
      <w:pPr>
        <w:pStyle w:val="236"/>
        <w:keepNext w:val="0"/>
        <w:keepLines w:val="0"/>
        <w:pageBreakBefore w:val="0"/>
        <w:spacing w:line="420" w:lineRule="exact"/>
        <w:ind w:left="0"/>
        <w:outlineLvl w:val="9"/>
        <w:rPr>
          <w:rFonts w:hint="eastAsia" w:hAnsi="宋体"/>
          <w:color w:val="000000" w:themeColor="text1"/>
          <w:sz w:val="24"/>
          <w:szCs w:val="24"/>
          <w:highlight w:val="none"/>
          <w14:textFill>
            <w14:solidFill>
              <w14:schemeClr w14:val="tx1"/>
            </w14:solidFill>
          </w14:textFill>
        </w:rPr>
      </w:pPr>
    </w:p>
    <w:p w14:paraId="77565BD5">
      <w:pPr>
        <w:pStyle w:val="236"/>
        <w:keepNext w:val="0"/>
        <w:keepLines w:val="0"/>
        <w:pageBreakBefore w:val="0"/>
        <w:spacing w:line="420" w:lineRule="exact"/>
        <w:ind w:left="0" w:firstLine="480"/>
        <w:outlineLvl w:val="9"/>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hAnsi="宋体" w:eastAsia="宋体" w:cs="宋体"/>
          <w:color w:val="000000" w:themeColor="text1"/>
          <w:sz w:val="24"/>
          <w:szCs w:val="24"/>
          <w:highlight w:val="none"/>
          <w:lang w:val="en-US" w:eastAsia="zh-CN"/>
          <w14:textFill>
            <w14:solidFill>
              <w14:schemeClr w14:val="tx1"/>
            </w14:solidFill>
          </w14:textFill>
        </w:rPr>
        <w:t>甲、</w:t>
      </w:r>
      <w:r>
        <w:rPr>
          <w:rFonts w:hint="eastAsia" w:ascii="宋体" w:hAnsi="宋体" w:eastAsia="宋体" w:cs="宋体"/>
          <w:color w:val="000000" w:themeColor="text1"/>
          <w:sz w:val="24"/>
          <w:szCs w:val="24"/>
          <w:highlight w:val="none"/>
          <w:lang w:val="en-US" w:eastAsia="zh-CN"/>
          <w14:textFill>
            <w14:solidFill>
              <w14:schemeClr w14:val="tx1"/>
            </w14:solidFill>
          </w14:textFill>
        </w:rPr>
        <w:t>乙双方根据“</w:t>
      </w:r>
      <w:r>
        <w:rPr>
          <w:rFonts w:hint="eastAsia" w:hAnsi="宋体" w:cs="宋体"/>
          <w:color w:val="000000" w:themeColor="text1"/>
          <w:sz w:val="24"/>
          <w:szCs w:val="24"/>
          <w:highlight w:val="none"/>
          <w:lang w:val="en-US" w:eastAsia="zh-CN"/>
          <w14:textFill>
            <w14:solidFill>
              <w14:schemeClr w14:val="tx1"/>
            </w14:solidFill>
          </w14:textFill>
        </w:rPr>
        <w:t>2026-2027年度丰县国家机关、事业单位和团体组织公务用车维修和保养服务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hAnsi="宋体" w:eastAsia="宋体" w:cs="宋体"/>
          <w:color w:val="000000" w:themeColor="text1"/>
          <w:sz w:val="24"/>
          <w:szCs w:val="24"/>
          <w:highlight w:val="none"/>
          <w:lang w:val="en-US" w:eastAsia="zh-CN"/>
          <w14:textFill>
            <w14:solidFill>
              <w14:schemeClr w14:val="tx1"/>
            </w14:solidFill>
          </w14:textFill>
        </w:rPr>
        <w:t>封闭式</w:t>
      </w:r>
      <w:r>
        <w:rPr>
          <w:rFonts w:hint="eastAsia" w:ascii="宋体" w:hAnsi="宋体" w:eastAsia="宋体" w:cs="宋体"/>
          <w:color w:val="000000" w:themeColor="text1"/>
          <w:sz w:val="24"/>
          <w:szCs w:val="24"/>
          <w:highlight w:val="none"/>
          <w:lang w:val="en-US" w:eastAsia="zh-CN"/>
          <w14:textFill>
            <w14:solidFill>
              <w14:schemeClr w14:val="tx1"/>
            </w14:solidFill>
          </w14:textFill>
        </w:rPr>
        <w:t>框架协议采购结果，签署本文本。</w:t>
      </w:r>
    </w:p>
    <w:p w14:paraId="63B70114">
      <w:pPr>
        <w:pStyle w:val="236"/>
        <w:keepNext w:val="0"/>
        <w:keepLines w:val="0"/>
        <w:pageBreakBefore w:val="0"/>
        <w:numPr>
          <w:ilvl w:val="0"/>
          <w:numId w:val="0"/>
        </w:numPr>
        <w:spacing w:line="420" w:lineRule="exact"/>
        <w:ind w:left="0" w:firstLine="482"/>
        <w:outlineLvl w:val="9"/>
        <w:rPr>
          <w:rFonts w:hint="eastAsia" w:ascii="黑体" w:hAnsi="黑体" w:eastAsia="黑体" w:cs="黑体"/>
          <w:b w:val="0"/>
          <w:bCs w:val="0"/>
          <w:color w:val="000000" w:themeColor="text1"/>
          <w:sz w:val="24"/>
          <w:szCs w:val="24"/>
          <w:highlight w:val="none"/>
          <w:lang w:val="en-US" w:eastAsia="zh-CN" w:bidi="ar-SA"/>
          <w14:textFill>
            <w14:solidFill>
              <w14:schemeClr w14:val="tx1"/>
            </w14:solidFill>
          </w14:textFill>
        </w:rPr>
      </w:pPr>
      <w:r>
        <w:rPr>
          <w:rFonts w:hint="eastAsia" w:ascii="黑体" w:hAnsi="黑体" w:eastAsia="黑体" w:cs="黑体"/>
          <w:b w:val="0"/>
          <w:bCs w:val="0"/>
          <w:color w:val="000000" w:themeColor="text1"/>
          <w:sz w:val="24"/>
          <w:szCs w:val="24"/>
          <w:highlight w:val="none"/>
          <w:lang w:val="en-US" w:eastAsia="zh-CN" w:bidi="ar-SA"/>
          <w14:textFill>
            <w14:solidFill>
              <w14:schemeClr w14:val="tx1"/>
            </w14:solidFill>
          </w14:textFill>
        </w:rPr>
        <w:t>一、定义</w:t>
      </w:r>
    </w:p>
    <w:p w14:paraId="7325C0EA">
      <w:pPr>
        <w:pStyle w:val="236"/>
        <w:keepNext w:val="0"/>
        <w:keepLines w:val="0"/>
        <w:pageBreakBefore w:val="0"/>
        <w:numPr>
          <w:ilvl w:val="0"/>
          <w:numId w:val="0"/>
        </w:numPr>
        <w:spacing w:line="420" w:lineRule="exact"/>
        <w:ind w:left="0" w:firstLine="480"/>
        <w:outlineLvl w:val="9"/>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hAnsi="宋体" w:eastAsia="宋体" w:cs="宋体"/>
          <w:color w:val="000000" w:themeColor="text1"/>
          <w:sz w:val="24"/>
          <w:szCs w:val="24"/>
          <w:highlight w:val="none"/>
          <w:lang w:val="en-US" w:eastAsia="zh-CN" w:bidi="ar-SA"/>
          <w14:textFill>
            <w14:solidFill>
              <w14:schemeClr w14:val="tx1"/>
            </w14:solidFill>
          </w14:textFill>
        </w:rPr>
        <w:t>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甲方”系指签订框架协议征集人，即丰县公共资源交易中心。</w:t>
      </w:r>
    </w:p>
    <w:p w14:paraId="0852771F">
      <w:pPr>
        <w:keepNext w:val="0"/>
        <w:keepLines w:val="0"/>
        <w:pageBreakBefore w:val="0"/>
        <w:spacing w:line="420" w:lineRule="exact"/>
        <w:ind w:left="479" w:firstLine="0"/>
        <w:outlineLvl w:val="9"/>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2.“乙方”系按照框架协议约定提供公务用车维修的入围供应商，即承修</w:t>
      </w:r>
    </w:p>
    <w:p w14:paraId="78EB656D">
      <w:pPr>
        <w:keepNext w:val="0"/>
        <w:keepLines w:val="0"/>
        <w:pageBreakBefore w:val="0"/>
        <w:spacing w:line="420" w:lineRule="exact"/>
        <w:outlineLvl w:val="9"/>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方。</w:t>
      </w:r>
    </w:p>
    <w:p w14:paraId="706808A4">
      <w:pPr>
        <w:keepNext w:val="0"/>
        <w:keepLines w:val="0"/>
        <w:pageBreakBefore w:val="0"/>
        <w:spacing w:line="420" w:lineRule="exact"/>
        <w:ind w:firstLine="480"/>
        <w:outlineLvl w:val="9"/>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3.“采购人”系指驻地在丰县地区的国家机关、事业单位和团体组织，包括省驻丰单位等，即托修方。</w:t>
      </w:r>
    </w:p>
    <w:p w14:paraId="4A077CED">
      <w:pPr>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4.“框架协议”系指甲方与乙方签署的、框架协议格式中载明的甲方与乙方所达成的协议，包括构成框架协议的征集文件、响应文件等所有文件。</w:t>
      </w:r>
    </w:p>
    <w:p w14:paraId="135E6DC5">
      <w:pPr>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5.“维修”系指《江苏省机动车维修结算工时定额与收费指南》（2014版）中规定相关项目的公务用车维修服务。</w:t>
      </w:r>
    </w:p>
    <w:p w14:paraId="6BB255FB">
      <w:pPr>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6.“维修材料”系指乙方根据合同规定在提供维修服务时必须向托修方提供的零部件及耗材。</w:t>
      </w:r>
    </w:p>
    <w:p w14:paraId="0BD9F671">
      <w:pPr>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7.“服务”系指根据框架协议规定乙方须承担与公务用车维修有关的所有服务。</w:t>
      </w:r>
    </w:p>
    <w:p w14:paraId="17697E9D">
      <w:pPr>
        <w:pStyle w:val="236"/>
        <w:keepNext w:val="0"/>
        <w:keepLines w:val="0"/>
        <w:pageBreakBefore w:val="0"/>
        <w:numPr>
          <w:ilvl w:val="0"/>
          <w:numId w:val="0"/>
        </w:numPr>
        <w:spacing w:line="420" w:lineRule="exact"/>
        <w:ind w:left="0" w:firstLine="482"/>
        <w:outlineLvl w:val="9"/>
        <w:rPr>
          <w:rFonts w:hint="eastAsia" w:ascii="黑体" w:hAnsi="黑体" w:eastAsia="黑体" w:cs="黑体"/>
          <w:b w:val="0"/>
          <w:bCs w:val="0"/>
          <w:color w:val="000000" w:themeColor="text1"/>
          <w:sz w:val="24"/>
          <w:szCs w:val="24"/>
          <w:highlight w:val="none"/>
          <w:lang w:val="en-US" w:eastAsia="zh-CN" w:bidi="ar-SA"/>
          <w14:textFill>
            <w14:solidFill>
              <w14:schemeClr w14:val="tx1"/>
            </w14:solidFill>
          </w14:textFill>
        </w:rPr>
      </w:pPr>
      <w:r>
        <w:rPr>
          <w:rFonts w:hint="eastAsia" w:ascii="黑体" w:hAnsi="黑体" w:eastAsia="黑体" w:cs="黑体"/>
          <w:b w:val="0"/>
          <w:bCs w:val="0"/>
          <w:color w:val="000000" w:themeColor="text1"/>
          <w:sz w:val="24"/>
          <w:szCs w:val="24"/>
          <w:highlight w:val="none"/>
          <w:lang w:val="en-US" w:eastAsia="zh-CN" w:bidi="ar-SA"/>
          <w14:textFill>
            <w14:solidFill>
              <w14:schemeClr w14:val="tx1"/>
            </w14:solidFill>
          </w14:textFill>
        </w:rPr>
        <w:t>二、项目基本情况</w:t>
      </w:r>
    </w:p>
    <w:p w14:paraId="15DC940C">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采购需求：</w:t>
      </w:r>
      <w:r>
        <w:rPr>
          <w:rFonts w:hint="eastAsia" w:hAnsi="宋体"/>
          <w:color w:val="000000" w:themeColor="text1"/>
          <w:sz w:val="24"/>
          <w:szCs w:val="24"/>
          <w:highlight w:val="none"/>
          <w:u w:val="single"/>
          <w14:textFill>
            <w14:solidFill>
              <w14:schemeClr w14:val="tx1"/>
            </w14:solidFill>
          </w14:textFill>
        </w:rPr>
        <w:t>见征集文件</w:t>
      </w:r>
      <w:r>
        <w:rPr>
          <w:rFonts w:hint="eastAsia" w:hAnsi="宋体"/>
          <w:color w:val="000000" w:themeColor="text1"/>
          <w:sz w:val="24"/>
          <w:szCs w:val="24"/>
          <w:highlight w:val="none"/>
          <w:u w:val="single"/>
          <w:lang w:val="en-US" w:eastAsia="zh-CN"/>
          <w14:textFill>
            <w14:solidFill>
              <w14:schemeClr w14:val="tx1"/>
            </w14:solidFill>
          </w14:textFill>
        </w:rPr>
        <w:t>第四章《采购</w:t>
      </w:r>
      <w:r>
        <w:rPr>
          <w:rFonts w:hint="eastAsia" w:hAnsi="宋体"/>
          <w:color w:val="000000" w:themeColor="text1"/>
          <w:sz w:val="24"/>
          <w:szCs w:val="24"/>
          <w:highlight w:val="none"/>
          <w:u w:val="single"/>
          <w14:textFill>
            <w14:solidFill>
              <w14:schemeClr w14:val="tx1"/>
            </w14:solidFill>
          </w14:textFill>
        </w:rPr>
        <w:t>需求</w:t>
      </w:r>
      <w:r>
        <w:rPr>
          <w:rFonts w:hint="eastAsia" w:hAnsi="宋体"/>
          <w:color w:val="000000" w:themeColor="text1"/>
          <w:sz w:val="24"/>
          <w:szCs w:val="24"/>
          <w:highlight w:val="none"/>
          <w:u w:val="single"/>
          <w:lang w:eastAsia="zh-CN"/>
          <w14:textFill>
            <w14:solidFill>
              <w14:schemeClr w14:val="tx1"/>
            </w14:solidFill>
          </w14:textFill>
        </w:rPr>
        <w:t>》</w:t>
      </w:r>
    </w:p>
    <w:p w14:paraId="247A345D">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服务最高限制单价：</w:t>
      </w:r>
      <w:r>
        <w:rPr>
          <w:rFonts w:hint="eastAsia" w:hAnsi="宋体"/>
          <w:color w:val="000000" w:themeColor="text1"/>
          <w:sz w:val="24"/>
          <w:szCs w:val="24"/>
          <w:highlight w:val="none"/>
          <w:u w:val="single"/>
          <w14:textFill>
            <w14:solidFill>
              <w14:schemeClr w14:val="tx1"/>
            </w14:solidFill>
          </w14:textFill>
        </w:rPr>
        <w:t>见征集文件</w:t>
      </w:r>
      <w:r>
        <w:rPr>
          <w:rFonts w:hint="eastAsia" w:hAnsi="宋体"/>
          <w:color w:val="000000" w:themeColor="text1"/>
          <w:sz w:val="24"/>
          <w:szCs w:val="24"/>
          <w:highlight w:val="none"/>
          <w:u w:val="single"/>
          <w:lang w:val="en-US" w:eastAsia="zh-CN"/>
          <w14:textFill>
            <w14:solidFill>
              <w14:schemeClr w14:val="tx1"/>
            </w14:solidFill>
          </w14:textFill>
        </w:rPr>
        <w:t>第四章《采购</w:t>
      </w:r>
      <w:r>
        <w:rPr>
          <w:rFonts w:hint="eastAsia" w:hAnsi="宋体"/>
          <w:color w:val="000000" w:themeColor="text1"/>
          <w:sz w:val="24"/>
          <w:szCs w:val="24"/>
          <w:highlight w:val="none"/>
          <w:u w:val="single"/>
          <w14:textFill>
            <w14:solidFill>
              <w14:schemeClr w14:val="tx1"/>
            </w14:solidFill>
          </w14:textFill>
        </w:rPr>
        <w:t>需求</w:t>
      </w:r>
      <w:r>
        <w:rPr>
          <w:rFonts w:hint="eastAsia" w:hAnsi="宋体"/>
          <w:color w:val="000000" w:themeColor="text1"/>
          <w:sz w:val="24"/>
          <w:szCs w:val="24"/>
          <w:highlight w:val="none"/>
          <w:u w:val="single"/>
          <w:lang w:eastAsia="zh-CN"/>
          <w14:textFill>
            <w14:solidFill>
              <w14:schemeClr w14:val="tx1"/>
            </w14:solidFill>
          </w14:textFill>
        </w:rPr>
        <w:t>》</w:t>
      </w:r>
    </w:p>
    <w:p w14:paraId="5E42B954">
      <w:pPr>
        <w:pStyle w:val="236"/>
        <w:keepNext w:val="0"/>
        <w:keepLines w:val="0"/>
        <w:pageBreakBefore w:val="0"/>
        <w:numPr>
          <w:ilvl w:val="0"/>
          <w:numId w:val="0"/>
        </w:numPr>
        <w:spacing w:line="420" w:lineRule="exact"/>
        <w:ind w:left="0" w:firstLine="480"/>
        <w:outlineLvl w:val="9"/>
        <w:rPr>
          <w:rFonts w:hint="eastAsia" w:ascii="宋体" w:hAnsi="宋体" w:eastAsia="宋体" w:cs="宋体"/>
          <w:b w:val="0"/>
          <w:bCs w:val="0"/>
          <w:color w:val="000000" w:themeColor="text1"/>
          <w:sz w:val="24"/>
          <w:szCs w:val="24"/>
          <w:highlight w:val="none"/>
          <w:u w:val="single"/>
          <w:lang w:val="en-US" w:eastAsia="zh-CN"/>
          <w14:textFill>
            <w14:solidFill>
              <w14:schemeClr w14:val="tx1"/>
            </w14:solidFill>
          </w14:textFill>
        </w:rPr>
      </w:pPr>
      <w:r>
        <w:rPr>
          <w:rFonts w:hint="eastAsia"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适用本次框架协议的采购人范围：</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驻地在丰县</w:t>
      </w:r>
      <w:r>
        <w:rPr>
          <w:rFonts w:hint="eastAsia" w:ascii="宋体" w:hAnsi="宋体" w:eastAsia="宋体" w:cs="宋体"/>
          <w:b w:val="0"/>
          <w:bCs w:val="0"/>
          <w:color w:val="000000" w:themeColor="text1"/>
          <w:sz w:val="24"/>
          <w:szCs w:val="24"/>
          <w:highlight w:val="none"/>
          <w:u w:val="single"/>
          <w:lang w:val="en-US" w:eastAsia="zh-CN"/>
          <w14:textFill>
            <w14:solidFill>
              <w14:schemeClr w14:val="tx1"/>
            </w14:solidFill>
          </w14:textFill>
        </w:rPr>
        <w:t>地</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区的国家机关、事业单位和团体组织，包括省驻丰单位等</w:t>
      </w:r>
      <w:r>
        <w:rPr>
          <w:rFonts w:hint="eastAsia" w:ascii="宋体" w:hAnsi="宋体" w:eastAsia="宋体" w:cs="宋体"/>
          <w:b w:val="0"/>
          <w:bCs w:val="0"/>
          <w:color w:val="000000" w:themeColor="text1"/>
          <w:sz w:val="24"/>
          <w:szCs w:val="24"/>
          <w:highlight w:val="none"/>
          <w:u w:val="single"/>
          <w:lang w:val="en-US" w:eastAsia="zh-CN"/>
          <w14:textFill>
            <w14:solidFill>
              <w14:schemeClr w14:val="tx1"/>
            </w14:solidFill>
          </w14:textFill>
        </w:rPr>
        <w:t xml:space="preserve">   </w:t>
      </w:r>
    </w:p>
    <w:p w14:paraId="0D33F454">
      <w:pPr>
        <w:pStyle w:val="236"/>
        <w:keepNext w:val="0"/>
        <w:keepLines w:val="0"/>
        <w:pageBreakBefore w:val="0"/>
        <w:spacing w:line="42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val="0"/>
          <w:color w:val="000000" w:themeColor="text1"/>
          <w:sz w:val="24"/>
          <w:szCs w:val="24"/>
          <w:highlight w:val="none"/>
          <w14:textFill>
            <w14:solidFill>
              <w14:schemeClr w14:val="tx1"/>
            </w14:solidFill>
          </w14:textFill>
        </w:rPr>
        <w:t>履行合同的地域范围：</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由采购人指定</w:t>
      </w:r>
    </w:p>
    <w:p w14:paraId="06D31EE7">
      <w:pPr>
        <w:pStyle w:val="236"/>
        <w:keepNext w:val="0"/>
        <w:keepLines w:val="0"/>
        <w:pageBreakBefore w:val="0"/>
        <w:numPr>
          <w:ilvl w:val="0"/>
          <w:numId w:val="0"/>
        </w:numPr>
        <w:spacing w:line="420" w:lineRule="exact"/>
        <w:ind w:left="0" w:firstLine="482"/>
        <w:outlineLvl w:val="9"/>
        <w:rPr>
          <w:rFonts w:hint="eastAsia" w:ascii="黑体" w:hAnsi="黑体" w:eastAsia="黑体" w:cs="黑体"/>
          <w:b w:val="0"/>
          <w:bCs w:val="0"/>
          <w:color w:val="000000" w:themeColor="text1"/>
          <w:sz w:val="24"/>
          <w:szCs w:val="24"/>
          <w:highlight w:val="none"/>
          <w:lang w:val="en-US" w:eastAsia="zh-CN" w:bidi="ar-SA"/>
          <w14:textFill>
            <w14:solidFill>
              <w14:schemeClr w14:val="tx1"/>
            </w14:solidFill>
          </w14:textFill>
        </w:rPr>
      </w:pPr>
      <w:r>
        <w:rPr>
          <w:rFonts w:hint="eastAsia" w:ascii="黑体" w:hAnsi="黑体" w:eastAsia="黑体" w:cs="黑体"/>
          <w:b w:val="0"/>
          <w:bCs w:val="0"/>
          <w:color w:val="000000" w:themeColor="text1"/>
          <w:sz w:val="24"/>
          <w:szCs w:val="24"/>
          <w:highlight w:val="none"/>
          <w:lang w:val="en-US" w:eastAsia="zh-CN" w:bidi="ar-SA"/>
          <w14:textFill>
            <w14:solidFill>
              <w14:schemeClr w14:val="tx1"/>
            </w14:solidFill>
          </w14:textFill>
        </w:rPr>
        <w:t>三、第一阶段入围服务的相关信息</w:t>
      </w:r>
    </w:p>
    <w:p w14:paraId="74FF9C5B">
      <w:pPr>
        <w:pStyle w:val="236"/>
        <w:keepNext w:val="0"/>
        <w:keepLines w:val="0"/>
        <w:pageBreakBefore w:val="0"/>
        <w:spacing w:line="420" w:lineRule="exact"/>
        <w:ind w:left="0" w:firstLine="480"/>
        <w:outlineLvl w:val="9"/>
        <w:rPr>
          <w:rFonts w:hint="eastAsia" w:ascii="宋体" w:hAnsi="宋体" w:eastAsia="宋体" w:cs="宋体"/>
          <w:b w:val="0"/>
          <w:bCs w:val="0"/>
          <w:color w:val="000000" w:themeColor="text1"/>
          <w:sz w:val="24"/>
          <w:szCs w:val="24"/>
          <w:highlight w:val="none"/>
          <w:u w:val="single"/>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4"/>
          <w:szCs w:val="24"/>
          <w:highlight w:val="none"/>
          <w14:textFill>
            <w14:solidFill>
              <w14:schemeClr w14:val="tx1"/>
            </w14:solidFill>
          </w14:textFill>
        </w:rPr>
        <w:t>入围服务详细技术规格：</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见响应文件</w:t>
      </w:r>
    </w:p>
    <w:p w14:paraId="55346553">
      <w:pPr>
        <w:pStyle w:val="236"/>
        <w:keepNext w:val="0"/>
        <w:keepLines w:val="0"/>
        <w:pageBreakBefore w:val="0"/>
        <w:spacing w:line="420" w:lineRule="exact"/>
        <w:ind w:left="0" w:firstLine="480"/>
        <w:outlineLvl w:val="9"/>
        <w:rPr>
          <w:rFonts w:hint="eastAsia" w:ascii="宋体" w:hAnsi="宋体" w:eastAsia="宋体" w:cs="宋体"/>
          <w:b w:val="0"/>
          <w:bCs w:val="0"/>
          <w:color w:val="000000" w:themeColor="text1"/>
          <w:sz w:val="24"/>
          <w:szCs w:val="24"/>
          <w:highlight w:val="none"/>
          <w:u w:val="single"/>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szCs w:val="24"/>
          <w:highlight w:val="none"/>
          <w14:textFill>
            <w14:solidFill>
              <w14:schemeClr w14:val="tx1"/>
            </w14:solidFill>
          </w14:textFill>
        </w:rPr>
        <w:t>服务标准：</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见响应文件</w:t>
      </w:r>
    </w:p>
    <w:p w14:paraId="74506245">
      <w:pPr>
        <w:pStyle w:val="236"/>
        <w:keepNext w:val="0"/>
        <w:keepLines w:val="0"/>
        <w:pageBreakBefore w:val="0"/>
        <w:spacing w:line="42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szCs w:val="24"/>
          <w:highlight w:val="none"/>
          <w14:textFill>
            <w14:solidFill>
              <w14:schemeClr w14:val="tx1"/>
            </w14:solidFill>
          </w14:textFill>
        </w:rPr>
        <w:t>服务协议价格：见附件</w:t>
      </w:r>
      <w:r>
        <w:rPr>
          <w:rFonts w:hint="eastAsia" w:hAnsi="宋体" w:eastAsia="宋体" w:cs="宋体"/>
          <w:b w:val="0"/>
          <w:bCs w:val="0"/>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w:t>
      </w:r>
    </w:p>
    <w:p w14:paraId="60E24F32">
      <w:pPr>
        <w:pStyle w:val="236"/>
        <w:keepNext w:val="0"/>
        <w:keepLines w:val="0"/>
        <w:pageBreakBefore w:val="0"/>
        <w:numPr>
          <w:ilvl w:val="0"/>
          <w:numId w:val="0"/>
        </w:numPr>
        <w:spacing w:line="420" w:lineRule="exact"/>
        <w:ind w:left="0" w:firstLine="482"/>
        <w:outlineLvl w:val="9"/>
        <w:rPr>
          <w:rFonts w:hint="eastAsia" w:ascii="黑体" w:hAnsi="黑体" w:eastAsia="黑体" w:cs="黑体"/>
          <w:b w:val="0"/>
          <w:bCs w:val="0"/>
          <w:color w:val="000000" w:themeColor="text1"/>
          <w:sz w:val="24"/>
          <w:szCs w:val="24"/>
          <w:highlight w:val="none"/>
          <w:lang w:val="en-US" w:eastAsia="zh-CN" w:bidi="ar-SA"/>
          <w14:textFill>
            <w14:solidFill>
              <w14:schemeClr w14:val="tx1"/>
            </w14:solidFill>
          </w14:textFill>
        </w:rPr>
      </w:pPr>
      <w:r>
        <w:rPr>
          <w:rFonts w:hint="eastAsia" w:ascii="黑体" w:hAnsi="黑体" w:eastAsia="黑体" w:cs="黑体"/>
          <w:b w:val="0"/>
          <w:bCs w:val="0"/>
          <w:color w:val="000000" w:themeColor="text1"/>
          <w:sz w:val="24"/>
          <w:szCs w:val="24"/>
          <w:highlight w:val="none"/>
          <w:lang w:val="en-US" w:eastAsia="zh-CN" w:bidi="ar-SA"/>
          <w14:textFill>
            <w14:solidFill>
              <w14:schemeClr w14:val="tx1"/>
            </w14:solidFill>
          </w14:textFill>
        </w:rPr>
        <w:t>四、入围服务升级换代规则</w:t>
      </w:r>
    </w:p>
    <w:p w14:paraId="5A154A28">
      <w:pPr>
        <w:keepNext w:val="0"/>
        <w:keepLines w:val="0"/>
        <w:pageBreakBefore w:val="0"/>
        <w:spacing w:line="42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本项目框架协议期内，不对入围服务进行升级换代。</w:t>
      </w:r>
    </w:p>
    <w:p w14:paraId="30F5E5F0">
      <w:pPr>
        <w:pStyle w:val="236"/>
        <w:keepNext w:val="0"/>
        <w:keepLines w:val="0"/>
        <w:pageBreakBefore w:val="0"/>
        <w:numPr>
          <w:ilvl w:val="0"/>
          <w:numId w:val="0"/>
        </w:numPr>
        <w:spacing w:line="420" w:lineRule="exact"/>
        <w:ind w:left="0" w:firstLine="482"/>
        <w:outlineLvl w:val="9"/>
        <w:rPr>
          <w:rFonts w:hint="eastAsia" w:ascii="黑体" w:hAnsi="黑体" w:eastAsia="黑体" w:cs="黑体"/>
          <w:b w:val="0"/>
          <w:bCs w:val="0"/>
          <w:color w:val="000000" w:themeColor="text1"/>
          <w:sz w:val="24"/>
          <w:szCs w:val="24"/>
          <w:highlight w:val="none"/>
          <w:lang w:val="en-US" w:eastAsia="zh-CN" w:bidi="ar-SA"/>
          <w14:textFill>
            <w14:solidFill>
              <w14:schemeClr w14:val="tx1"/>
            </w14:solidFill>
          </w14:textFill>
        </w:rPr>
      </w:pPr>
      <w:r>
        <w:rPr>
          <w:rFonts w:hint="eastAsia" w:ascii="黑体" w:hAnsi="黑体" w:eastAsia="黑体" w:cs="黑体"/>
          <w:b w:val="0"/>
          <w:bCs w:val="0"/>
          <w:color w:val="000000" w:themeColor="text1"/>
          <w:sz w:val="24"/>
          <w:szCs w:val="24"/>
          <w:highlight w:val="none"/>
          <w:lang w:val="en-US" w:eastAsia="zh-CN" w:bidi="ar-SA"/>
          <w14:textFill>
            <w14:solidFill>
              <w14:schemeClr w14:val="tx1"/>
            </w14:solidFill>
          </w14:textFill>
        </w:rPr>
        <w:t>五、确定第二阶段成交供应商的方式</w:t>
      </w:r>
    </w:p>
    <w:p w14:paraId="1B8A0E2F">
      <w:pPr>
        <w:pStyle w:val="236"/>
        <w:keepNext w:val="0"/>
        <w:keepLines w:val="0"/>
        <w:pageBreakBefore w:val="0"/>
        <w:spacing w:line="42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hAnsi="宋体" w:eastAsia="宋体" w:cs="宋体"/>
          <w:b w:val="0"/>
          <w:bCs w:val="0"/>
          <w:color w:val="000000" w:themeColor="text1"/>
          <w:sz w:val="24"/>
          <w:szCs w:val="24"/>
          <w:lang w:val="en-US" w:eastAsia="zh-CN"/>
          <w14:textFill>
            <w14:solidFill>
              <w14:schemeClr w14:val="tx1"/>
            </w14:solidFill>
          </w14:textFill>
        </w:rPr>
        <w:t>采购人</w:t>
      </w:r>
      <w:r>
        <w:rPr>
          <w:rFonts w:hint="eastAsia" w:ascii="宋体" w:hAnsi="宋体" w:eastAsia="宋体" w:cs="宋体"/>
          <w:b w:val="0"/>
          <w:bCs w:val="0"/>
          <w:color w:val="000000" w:themeColor="text1"/>
          <w:sz w:val="24"/>
          <w:szCs w:val="24"/>
          <w:highlight w:val="none"/>
          <w14:textFill>
            <w14:solidFill>
              <w14:schemeClr w14:val="tx1"/>
            </w14:solidFill>
          </w14:textFill>
        </w:rPr>
        <w:t>依据入围服务价格、质量、经营活动中重大违法记录情况、以及服务便利性、用户评价等因素，从第一阶段入围供应商中直接选定。</w:t>
      </w:r>
    </w:p>
    <w:p w14:paraId="34D3B237">
      <w:pPr>
        <w:pStyle w:val="236"/>
        <w:keepNext w:val="0"/>
        <w:keepLines w:val="0"/>
        <w:pageBreakBefore w:val="0"/>
        <w:numPr>
          <w:ilvl w:val="0"/>
          <w:numId w:val="0"/>
        </w:numPr>
        <w:spacing w:line="420" w:lineRule="exact"/>
        <w:ind w:left="0" w:firstLine="482"/>
        <w:outlineLvl w:val="9"/>
        <w:rPr>
          <w:rFonts w:hint="eastAsia" w:ascii="黑体" w:hAnsi="黑体" w:eastAsia="黑体" w:cs="黑体"/>
          <w:b w:val="0"/>
          <w:bCs w:val="0"/>
          <w:color w:val="000000" w:themeColor="text1"/>
          <w:sz w:val="24"/>
          <w:szCs w:val="24"/>
          <w:highlight w:val="none"/>
          <w:lang w:val="en-US" w:eastAsia="zh-CN" w:bidi="ar-SA"/>
          <w14:textFill>
            <w14:solidFill>
              <w14:schemeClr w14:val="tx1"/>
            </w14:solidFill>
          </w14:textFill>
        </w:rPr>
      </w:pPr>
      <w:r>
        <w:rPr>
          <w:rFonts w:hint="eastAsia" w:ascii="黑体" w:hAnsi="黑体" w:eastAsia="黑体" w:cs="黑体"/>
          <w:b w:val="0"/>
          <w:bCs w:val="0"/>
          <w:color w:val="000000" w:themeColor="text1"/>
          <w:sz w:val="24"/>
          <w:szCs w:val="24"/>
          <w:highlight w:val="none"/>
          <w:lang w:val="en-US" w:eastAsia="zh-CN" w:bidi="ar-SA"/>
          <w14:textFill>
            <w14:solidFill>
              <w14:schemeClr w14:val="tx1"/>
            </w14:solidFill>
          </w14:textFill>
        </w:rPr>
        <w:t>六、资金支付方式、时间和条件</w:t>
      </w:r>
    </w:p>
    <w:p w14:paraId="4ECB2957">
      <w:pPr>
        <w:keepNext w:val="0"/>
        <w:keepLines w:val="0"/>
        <w:pageBreakBefore w:val="0"/>
        <w:spacing w:line="420" w:lineRule="exact"/>
        <w:ind w:firstLine="480"/>
        <w:outlineLvl w:val="9"/>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w:t>
      </w:r>
      <w:r>
        <w:rPr>
          <w:rFonts w:hint="eastAsia" w:ascii="宋体" w:hAnsi="宋体" w:cs="宋体"/>
          <w:color w:val="000000" w:themeColor="text1"/>
          <w:sz w:val="24"/>
          <w:szCs w:val="24"/>
          <w:highlight w:val="none"/>
          <w:lang w:val="en-US" w:eastAsia="zh-CN" w:bidi="ar-SA"/>
          <w14:textFill>
            <w14:solidFill>
              <w14:schemeClr w14:val="tx1"/>
            </w14:solidFill>
          </w14:textFill>
        </w:rPr>
        <w:t>承修方</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履行合同后，托修方验收合格并签字确认，自收到发票后</w:t>
      </w:r>
      <w:r>
        <w:rPr>
          <w:rFonts w:hint="eastAsia" w:ascii="宋体" w:hAnsi="宋体" w:cs="宋体"/>
          <w:color w:val="000000" w:themeColor="text1"/>
          <w:sz w:val="24"/>
          <w:szCs w:val="24"/>
          <w:highlight w:val="none"/>
          <w:lang w:val="en-US" w:eastAsia="zh-CN" w:bidi="ar-SA"/>
          <w14:textFill>
            <w14:solidFill>
              <w14:schemeClr w14:val="tx1"/>
            </w14:solidFill>
          </w14:textFill>
        </w:rPr>
        <w:t>10个工作</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日内，将维修费用支付到</w:t>
      </w:r>
      <w:r>
        <w:rPr>
          <w:rFonts w:hint="eastAsia" w:ascii="宋体" w:hAnsi="宋体" w:cs="宋体"/>
          <w:color w:val="000000" w:themeColor="text1"/>
          <w:sz w:val="24"/>
          <w:szCs w:val="24"/>
          <w:highlight w:val="none"/>
          <w:lang w:val="en-US" w:eastAsia="zh-CN" w:bidi="ar-SA"/>
          <w14:textFill>
            <w14:solidFill>
              <w14:schemeClr w14:val="tx1"/>
            </w14:solidFill>
          </w14:textFill>
        </w:rPr>
        <w:t>承修方</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账户。</w:t>
      </w:r>
    </w:p>
    <w:p w14:paraId="2139C7CC">
      <w:pPr>
        <w:keepNext w:val="0"/>
        <w:keepLines w:val="0"/>
        <w:pageBreakBefore w:val="0"/>
        <w:spacing w:line="420" w:lineRule="exact"/>
        <w:ind w:firstLine="480"/>
        <w:outlineLvl w:val="9"/>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.结算时</w:t>
      </w:r>
      <w:r>
        <w:rPr>
          <w:rFonts w:hint="eastAsia" w:ascii="宋体" w:hAnsi="宋体" w:cs="宋体"/>
          <w:color w:val="000000" w:themeColor="text1"/>
          <w:sz w:val="24"/>
          <w:szCs w:val="24"/>
          <w:highlight w:val="none"/>
          <w:lang w:val="en-US" w:eastAsia="zh-CN" w:bidi="ar-SA"/>
          <w14:textFill>
            <w14:solidFill>
              <w14:schemeClr w14:val="tx1"/>
            </w14:solidFill>
          </w14:textFill>
        </w:rPr>
        <w:t>承修方</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应当向托修方出具维修委托单（见附件2）、维修发票、结算清单（附件3）、维修记录等。</w:t>
      </w:r>
      <w:r>
        <w:rPr>
          <w:rFonts w:hint="eastAsia" w:ascii="宋体" w:hAnsi="宋体" w:cs="宋体"/>
          <w:color w:val="000000" w:themeColor="text1"/>
          <w:sz w:val="24"/>
          <w:szCs w:val="24"/>
          <w:highlight w:val="none"/>
          <w:lang w:val="en-US" w:eastAsia="zh-CN" w:bidi="ar-SA"/>
          <w14:textFill>
            <w14:solidFill>
              <w14:schemeClr w14:val="tx1"/>
            </w14:solidFill>
          </w14:textFill>
        </w:rPr>
        <w:t>承修方</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不出具的，托修方有权拒绝支付维修费用。</w:t>
      </w:r>
    </w:p>
    <w:p w14:paraId="34AB1525">
      <w:pPr>
        <w:keepNext w:val="0"/>
        <w:keepLines w:val="0"/>
        <w:pageBreakBefore w:val="0"/>
        <w:spacing w:line="420" w:lineRule="exact"/>
        <w:ind w:firstLine="480"/>
        <w:outlineLvl w:val="9"/>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验收标准（验收要求、验收标准和程序）要求：见附件4。</w:t>
      </w:r>
    </w:p>
    <w:p w14:paraId="0D956364">
      <w:pPr>
        <w:pStyle w:val="236"/>
        <w:keepNext w:val="0"/>
        <w:keepLines w:val="0"/>
        <w:pageBreakBefore w:val="0"/>
        <w:numPr>
          <w:ilvl w:val="0"/>
          <w:numId w:val="0"/>
        </w:numPr>
        <w:spacing w:line="420" w:lineRule="exact"/>
        <w:ind w:left="0" w:firstLine="482"/>
        <w:outlineLvl w:val="9"/>
        <w:rPr>
          <w:rFonts w:hint="eastAsia" w:ascii="黑体" w:hAnsi="黑体" w:eastAsia="黑体" w:cs="黑体"/>
          <w:b w:val="0"/>
          <w:bCs w:val="0"/>
          <w:color w:val="000000" w:themeColor="text1"/>
          <w:sz w:val="24"/>
          <w:szCs w:val="24"/>
          <w:highlight w:val="none"/>
          <w:lang w:val="en-US" w:eastAsia="zh-CN" w:bidi="ar-SA"/>
          <w14:textFill>
            <w14:solidFill>
              <w14:schemeClr w14:val="tx1"/>
            </w14:solidFill>
          </w14:textFill>
        </w:rPr>
      </w:pPr>
      <w:r>
        <w:rPr>
          <w:rFonts w:hint="eastAsia" w:ascii="黑体" w:hAnsi="黑体" w:eastAsia="黑体" w:cs="黑体"/>
          <w:b w:val="0"/>
          <w:bCs w:val="0"/>
          <w:color w:val="000000" w:themeColor="text1"/>
          <w:sz w:val="24"/>
          <w:szCs w:val="24"/>
          <w:highlight w:val="none"/>
          <w:lang w:val="en-US" w:eastAsia="zh-CN" w:bidi="ar-SA"/>
          <w14:textFill>
            <w14:solidFill>
              <w14:schemeClr w14:val="tx1"/>
            </w14:solidFill>
          </w14:textFill>
        </w:rPr>
        <w:t>七、框架协议期限</w:t>
      </w:r>
    </w:p>
    <w:p w14:paraId="55478F3D">
      <w:pPr>
        <w:pStyle w:val="236"/>
        <w:keepNext w:val="0"/>
        <w:keepLines w:val="0"/>
        <w:pageBreakBefore w:val="0"/>
        <w:spacing w:line="420" w:lineRule="exact"/>
        <w:ind w:left="0" w:firstLine="480"/>
        <w:outlineLvl w:val="9"/>
        <w:rPr>
          <w:rFonts w:hint="eastAsia" w:ascii="宋体" w:hAnsi="宋体" w:eastAsia="宋体" w:cs="宋体"/>
          <w:b w:val="0"/>
          <w:bCs w:val="0"/>
          <w:color w:val="FF0000"/>
          <w:sz w:val="24"/>
          <w:szCs w:val="24"/>
          <w:highlight w:val="none"/>
        </w:rPr>
      </w:pPr>
      <w:r>
        <w:rPr>
          <w:rFonts w:hint="eastAsia" w:ascii="宋体" w:hAnsi="宋体" w:eastAsia="宋体" w:cs="宋体"/>
          <w:b w:val="0"/>
          <w:bCs w:val="0"/>
          <w:color w:val="FF0000"/>
          <w:sz w:val="24"/>
          <w:szCs w:val="24"/>
          <w:highlight w:val="none"/>
          <w:lang w:val="en-US" w:eastAsia="zh-CN"/>
        </w:rPr>
        <w:t>自</w:t>
      </w:r>
      <w:r>
        <w:rPr>
          <w:rFonts w:hint="eastAsia" w:hAnsi="宋体" w:cs="宋体"/>
          <w:b w:val="0"/>
          <w:bCs w:val="0"/>
          <w:color w:val="FF0000"/>
          <w:sz w:val="24"/>
          <w:szCs w:val="24"/>
          <w:highlight w:val="none"/>
          <w:lang w:val="en-US" w:eastAsia="zh-CN"/>
        </w:rPr>
        <w:t>协议签订之日</w:t>
      </w:r>
      <w:r>
        <w:rPr>
          <w:rFonts w:hint="eastAsia" w:ascii="宋体" w:hAnsi="宋体" w:eastAsia="宋体" w:cs="宋体"/>
          <w:b w:val="0"/>
          <w:bCs w:val="0"/>
          <w:color w:val="FF0000"/>
          <w:sz w:val="24"/>
          <w:szCs w:val="24"/>
          <w:highlight w:val="none"/>
        </w:rPr>
        <w:t>起至202</w:t>
      </w:r>
      <w:r>
        <w:rPr>
          <w:rFonts w:hint="eastAsia" w:ascii="宋体" w:hAnsi="宋体" w:cs="宋体"/>
          <w:b w:val="0"/>
          <w:bCs w:val="0"/>
          <w:color w:val="FF0000"/>
          <w:sz w:val="24"/>
          <w:szCs w:val="24"/>
          <w:highlight w:val="none"/>
          <w:lang w:val="en-US" w:eastAsia="zh-CN"/>
        </w:rPr>
        <w:t>7</w:t>
      </w:r>
      <w:r>
        <w:rPr>
          <w:rFonts w:hint="eastAsia" w:ascii="宋体" w:hAnsi="宋体" w:eastAsia="宋体" w:cs="宋体"/>
          <w:b w:val="0"/>
          <w:bCs w:val="0"/>
          <w:color w:val="FF0000"/>
          <w:sz w:val="24"/>
          <w:szCs w:val="24"/>
          <w:highlight w:val="none"/>
        </w:rPr>
        <w:t>年</w:t>
      </w:r>
      <w:r>
        <w:rPr>
          <w:rFonts w:hint="eastAsia" w:ascii="宋体" w:hAnsi="宋体" w:cs="宋体"/>
          <w:b w:val="0"/>
          <w:bCs w:val="0"/>
          <w:color w:val="FF0000"/>
          <w:sz w:val="24"/>
          <w:szCs w:val="24"/>
          <w:highlight w:val="none"/>
          <w:lang w:val="en-US" w:eastAsia="zh-CN"/>
        </w:rPr>
        <w:t>12</w:t>
      </w:r>
      <w:r>
        <w:rPr>
          <w:rFonts w:hint="eastAsia" w:ascii="宋体" w:hAnsi="宋体" w:eastAsia="宋体" w:cs="宋体"/>
          <w:b w:val="0"/>
          <w:bCs w:val="0"/>
          <w:color w:val="FF0000"/>
          <w:sz w:val="24"/>
          <w:szCs w:val="24"/>
          <w:highlight w:val="none"/>
        </w:rPr>
        <w:t>月3</w:t>
      </w:r>
      <w:r>
        <w:rPr>
          <w:rFonts w:hint="eastAsia" w:ascii="宋体" w:hAnsi="宋体" w:eastAsia="宋体" w:cs="宋体"/>
          <w:b w:val="0"/>
          <w:bCs w:val="0"/>
          <w:color w:val="FF0000"/>
          <w:sz w:val="24"/>
          <w:szCs w:val="24"/>
          <w:highlight w:val="none"/>
          <w:lang w:val="en-US" w:eastAsia="zh-CN"/>
        </w:rPr>
        <w:t>1</w:t>
      </w:r>
      <w:r>
        <w:rPr>
          <w:rFonts w:hint="eastAsia" w:ascii="宋体" w:hAnsi="宋体" w:eastAsia="宋体" w:cs="宋体"/>
          <w:b w:val="0"/>
          <w:bCs w:val="0"/>
          <w:color w:val="FF0000"/>
          <w:sz w:val="24"/>
          <w:szCs w:val="24"/>
          <w:highlight w:val="none"/>
        </w:rPr>
        <w:t>日止</w:t>
      </w:r>
    </w:p>
    <w:p w14:paraId="541D3881">
      <w:pPr>
        <w:pStyle w:val="236"/>
        <w:keepNext w:val="0"/>
        <w:keepLines w:val="0"/>
        <w:pageBreakBefore w:val="0"/>
        <w:numPr>
          <w:ilvl w:val="0"/>
          <w:numId w:val="0"/>
        </w:numPr>
        <w:spacing w:line="420" w:lineRule="exact"/>
        <w:ind w:left="0" w:firstLine="482"/>
        <w:outlineLvl w:val="9"/>
        <w:rPr>
          <w:rFonts w:hint="eastAsia" w:ascii="黑体" w:hAnsi="黑体" w:eastAsia="黑体" w:cs="黑体"/>
          <w:b w:val="0"/>
          <w:bCs w:val="0"/>
          <w:color w:val="000000" w:themeColor="text1"/>
          <w:sz w:val="24"/>
          <w:szCs w:val="24"/>
          <w:highlight w:val="none"/>
          <w:lang w:val="en-US" w:eastAsia="zh-CN" w:bidi="ar-SA"/>
          <w14:textFill>
            <w14:solidFill>
              <w14:schemeClr w14:val="tx1"/>
            </w14:solidFill>
          </w14:textFill>
        </w:rPr>
      </w:pPr>
      <w:r>
        <w:rPr>
          <w:rFonts w:hint="eastAsia" w:ascii="黑体" w:hAnsi="黑体" w:eastAsia="黑体" w:cs="黑体"/>
          <w:b w:val="0"/>
          <w:bCs w:val="0"/>
          <w:color w:val="000000" w:themeColor="text1"/>
          <w:sz w:val="24"/>
          <w:szCs w:val="24"/>
          <w:highlight w:val="none"/>
          <w:lang w:val="en-US" w:eastAsia="zh-CN" w:bidi="ar-SA"/>
          <w14:textFill>
            <w14:solidFill>
              <w14:schemeClr w14:val="tx1"/>
            </w14:solidFill>
          </w14:textFill>
        </w:rPr>
        <w:t>八、入围供应商的清退和补充规则</w:t>
      </w:r>
    </w:p>
    <w:p w14:paraId="731430EE">
      <w:pPr>
        <w:pStyle w:val="236"/>
        <w:keepNext w:val="0"/>
        <w:keepLines w:val="0"/>
        <w:pageBreakBefore w:val="0"/>
        <w:spacing w:line="42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4"/>
          <w:szCs w:val="24"/>
          <w:highlight w:val="none"/>
          <w14:textFill>
            <w14:solidFill>
              <w14:schemeClr w14:val="tx1"/>
            </w14:solidFill>
          </w14:textFill>
        </w:rPr>
        <w:t>清退规则入围供应商存在《政府采购框架协议采购方式管理暂行办法》第十九条规定情形的，尚未签订框架协议的，取消其入围资格；已经签订框架协议的，解除与其签订的框架协议。</w:t>
      </w:r>
    </w:p>
    <w:p w14:paraId="6A7AC4F9">
      <w:pPr>
        <w:pStyle w:val="236"/>
        <w:keepNext w:val="0"/>
        <w:keepLines w:val="0"/>
        <w:pageBreakBefore w:val="0"/>
        <w:spacing w:line="42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szCs w:val="24"/>
          <w:highlight w:val="none"/>
          <w14:textFill>
            <w14:solidFill>
              <w14:schemeClr w14:val="tx1"/>
            </w14:solidFill>
          </w14:textFill>
        </w:rPr>
        <w:t>补充规则 如出现剩余入围供应商不足入围供应商总数70%且影响框架协议执行的情形时，</w:t>
      </w:r>
      <w:r>
        <w:rPr>
          <w:rFonts w:hint="eastAsia" w:hAnsi="宋体" w:eastAsia="宋体" w:cs="宋体"/>
          <w:b w:val="0"/>
          <w:bCs w:val="0"/>
          <w:color w:val="000000" w:themeColor="text1"/>
          <w:sz w:val="24"/>
          <w:szCs w:val="24"/>
          <w:highlight w:val="none"/>
          <w:lang w:val="en-US" w:eastAsia="zh-CN"/>
          <w14:textFill>
            <w14:solidFill>
              <w14:schemeClr w14:val="tx1"/>
            </w14:solidFill>
          </w14:textFill>
        </w:rPr>
        <w:t>征集人</w:t>
      </w:r>
      <w:r>
        <w:rPr>
          <w:rFonts w:hint="eastAsia" w:ascii="宋体" w:hAnsi="宋体" w:eastAsia="宋体" w:cs="宋体"/>
          <w:b w:val="0"/>
          <w:bCs w:val="0"/>
          <w:color w:val="000000" w:themeColor="text1"/>
          <w:sz w:val="24"/>
          <w:szCs w:val="24"/>
          <w:highlight w:val="none"/>
          <w14:textFill>
            <w14:solidFill>
              <w14:schemeClr w14:val="tx1"/>
            </w14:solidFill>
          </w14:textFill>
        </w:rPr>
        <w:t>报监管部门同意后，将进行补充征集供应商。补充征集的条件、程序、评审方法和淘汰比例与初次征集相同。补充征集遵守原框架协议的有效期。补充征集期间，原框架协议继续履行。</w:t>
      </w:r>
    </w:p>
    <w:p w14:paraId="7D9BA2BF">
      <w:pPr>
        <w:pStyle w:val="236"/>
        <w:keepNext w:val="0"/>
        <w:keepLines w:val="0"/>
        <w:pageBreakBefore w:val="0"/>
        <w:numPr>
          <w:ilvl w:val="0"/>
          <w:numId w:val="0"/>
        </w:numPr>
        <w:spacing w:line="420" w:lineRule="exact"/>
        <w:ind w:left="0" w:firstLine="482"/>
        <w:outlineLvl w:val="9"/>
        <w:rPr>
          <w:rFonts w:hint="eastAsia" w:ascii="黑体" w:hAnsi="黑体" w:eastAsia="黑体" w:cs="黑体"/>
          <w:b w:val="0"/>
          <w:bCs w:val="0"/>
          <w:color w:val="000000" w:themeColor="text1"/>
          <w:sz w:val="24"/>
          <w:szCs w:val="24"/>
          <w:highlight w:val="none"/>
          <w:lang w:val="en-US" w:eastAsia="zh-CN" w:bidi="ar-SA"/>
          <w14:textFill>
            <w14:solidFill>
              <w14:schemeClr w14:val="tx1"/>
            </w14:solidFill>
          </w14:textFill>
        </w:rPr>
      </w:pPr>
      <w:r>
        <w:rPr>
          <w:rFonts w:hint="eastAsia" w:ascii="黑体" w:hAnsi="黑体" w:eastAsia="黑体" w:cs="黑体"/>
          <w:b w:val="0"/>
          <w:bCs w:val="0"/>
          <w:color w:val="000000" w:themeColor="text1"/>
          <w:sz w:val="24"/>
          <w:szCs w:val="24"/>
          <w:highlight w:val="none"/>
          <w:lang w:val="en-US" w:eastAsia="zh-CN" w:bidi="ar-SA"/>
          <w14:textFill>
            <w14:solidFill>
              <w14:schemeClr w14:val="tx1"/>
            </w14:solidFill>
          </w14:textFill>
        </w:rPr>
        <w:t>九、采购合同文本</w:t>
      </w:r>
    </w:p>
    <w:p w14:paraId="022DEC88">
      <w:pPr>
        <w:pStyle w:val="236"/>
        <w:keepNext w:val="0"/>
        <w:keepLines w:val="0"/>
        <w:pageBreakBefore w:val="0"/>
        <w:spacing w:line="420" w:lineRule="exact"/>
        <w:ind w:left="0" w:firstLine="480"/>
        <w:outlineLvl w:val="9"/>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val="en-US" w:eastAsia="zh-CN"/>
          <w14:textFill>
            <w14:solidFill>
              <w14:schemeClr w14:val="tx1"/>
            </w14:solidFill>
          </w14:textFill>
        </w:rPr>
        <w:t>本项目的采购合同文本即具有合同性质的凭单、订单，见附件2“维修委</w:t>
      </w:r>
      <w:r>
        <w:rPr>
          <w:rFonts w:hint="eastAsia" w:hAnsi="宋体" w:eastAsia="宋体" w:cs="宋体"/>
          <w:b w:val="0"/>
          <w:bCs w:val="0"/>
          <w:color w:val="000000" w:themeColor="text1"/>
          <w:sz w:val="24"/>
          <w:szCs w:val="24"/>
          <w:highlight w:val="none"/>
          <w:lang w:val="en-US" w:eastAsia="zh-CN"/>
          <w14:textFill>
            <w14:solidFill>
              <w14:schemeClr w14:val="tx1"/>
            </w14:solidFill>
          </w14:textFill>
        </w:rPr>
        <w:t>托单”</w:t>
      </w:r>
      <w:r>
        <w:rPr>
          <w:rFonts w:hint="eastAsia" w:ascii="宋体" w:hAnsi="宋体" w:eastAsia="宋体" w:cs="宋体"/>
          <w:b w:val="0"/>
          <w:bCs w:val="0"/>
          <w:color w:val="000000" w:themeColor="text1"/>
          <w:sz w:val="24"/>
          <w:szCs w:val="24"/>
          <w:highlight w:val="none"/>
          <w14:textFill>
            <w14:solidFill>
              <w14:schemeClr w14:val="tx1"/>
            </w14:solidFill>
          </w14:textFill>
        </w:rPr>
        <w:t>（乙方在“苏采云”系统中与采购人签订电子采购合同）</w:t>
      </w:r>
      <w:r>
        <w:rPr>
          <w:rFonts w:hint="eastAsia" w:hAnsi="宋体" w:eastAsia="宋体" w:cs="宋体"/>
          <w:b w:val="0"/>
          <w:bCs w:val="0"/>
          <w:color w:val="000000" w:themeColor="text1"/>
          <w:sz w:val="24"/>
          <w:szCs w:val="24"/>
          <w:highlight w:val="none"/>
          <w:lang w:eastAsia="zh-CN"/>
          <w14:textFill>
            <w14:solidFill>
              <w14:schemeClr w14:val="tx1"/>
            </w14:solidFill>
          </w14:textFill>
        </w:rPr>
        <w:t>。</w:t>
      </w:r>
    </w:p>
    <w:p w14:paraId="0C9CCA3D">
      <w:pPr>
        <w:pStyle w:val="236"/>
        <w:keepNext w:val="0"/>
        <w:keepLines w:val="0"/>
        <w:pageBreakBefore w:val="0"/>
        <w:numPr>
          <w:ilvl w:val="0"/>
          <w:numId w:val="0"/>
        </w:numPr>
        <w:spacing w:line="420" w:lineRule="exact"/>
        <w:ind w:left="0" w:firstLine="482"/>
        <w:outlineLvl w:val="9"/>
        <w:rPr>
          <w:rFonts w:hint="eastAsia" w:ascii="黑体" w:hAnsi="黑体" w:eastAsia="黑体" w:cs="黑体"/>
          <w:b w:val="0"/>
          <w:bCs w:val="0"/>
          <w:color w:val="000000" w:themeColor="text1"/>
          <w:sz w:val="24"/>
          <w:szCs w:val="24"/>
          <w:highlight w:val="none"/>
          <w:lang w:val="en-US" w:eastAsia="zh-CN" w:bidi="ar-SA"/>
          <w14:textFill>
            <w14:solidFill>
              <w14:schemeClr w14:val="tx1"/>
            </w14:solidFill>
          </w14:textFill>
        </w:rPr>
      </w:pPr>
      <w:r>
        <w:rPr>
          <w:rFonts w:hint="eastAsia" w:ascii="黑体" w:hAnsi="黑体" w:eastAsia="黑体" w:cs="黑体"/>
          <w:b w:val="0"/>
          <w:bCs w:val="0"/>
          <w:color w:val="000000" w:themeColor="text1"/>
          <w:sz w:val="24"/>
          <w:szCs w:val="24"/>
          <w:highlight w:val="none"/>
          <w:lang w:val="en-US" w:eastAsia="zh-CN" w:bidi="ar-SA"/>
          <w14:textFill>
            <w14:solidFill>
              <w14:schemeClr w14:val="tx1"/>
            </w14:solidFill>
          </w14:textFill>
        </w:rPr>
        <w:t>十、甲乙双方的权利和义务</w:t>
      </w:r>
    </w:p>
    <w:p w14:paraId="05E254AD">
      <w:pPr>
        <w:pStyle w:val="236"/>
        <w:keepNext w:val="0"/>
        <w:keepLines w:val="0"/>
        <w:pageBreakBefore w:val="0"/>
        <w:spacing w:line="420" w:lineRule="exact"/>
        <w:ind w:left="0" w:firstLine="480"/>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甲方和托修方的权利</w:t>
      </w:r>
    </w:p>
    <w:p w14:paraId="4C98FBD0">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（1）托修方有权获得优先服务。</w:t>
      </w:r>
    </w:p>
    <w:p w14:paraId="25F996B2">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（2）对已完工车辆，如发现不合格或与“维修委托单”不符，有权要求乙方无偿返工，直至符</w:t>
      </w:r>
      <w:r>
        <w:rPr>
          <w:rFonts w:hint="eastAsia" w:ascii="宋体" w:hAnsi="宋体" w:eastAsia="宋体" w:cs="宋体"/>
          <w:color w:val="000000" w:themeColor="text1"/>
          <w:sz w:val="24"/>
          <w:szCs w:val="24"/>
          <w:highlight w:val="none"/>
          <w14:textFill>
            <w14:solidFill>
              <w14:schemeClr w14:val="tx1"/>
            </w14:solidFill>
          </w14:textFill>
        </w:rPr>
        <w:t>合要求为止。</w:t>
      </w:r>
    </w:p>
    <w:p w14:paraId="01EF5EC5">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w:t>
      </w:r>
      <w:r>
        <w:rPr>
          <w:rFonts w:hint="eastAsia" w:hAnsi="宋体" w:eastAsia="宋体" w:cs="宋体"/>
          <w:color w:val="000000" w:themeColor="text1"/>
          <w:sz w:val="24"/>
          <w:szCs w:val="24"/>
          <w:highlight w:val="none"/>
          <w:lang w:val="en-US" w:eastAsia="zh-CN"/>
          <w14:textFill>
            <w14:solidFill>
              <w14:schemeClr w14:val="tx1"/>
            </w14:solidFill>
          </w14:textFill>
        </w:rPr>
        <w:t>3</w:t>
      </w:r>
      <w:r>
        <w:rPr>
          <w:rFonts w:hint="eastAsia"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有权向有关部门投诉乙方违约行为。</w:t>
      </w:r>
    </w:p>
    <w:p w14:paraId="7B597B97">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w:t>
      </w:r>
      <w:r>
        <w:rPr>
          <w:rFonts w:hint="eastAsia" w:hAnsi="宋体" w:eastAsia="宋体" w:cs="宋体"/>
          <w:color w:val="000000" w:themeColor="text1"/>
          <w:sz w:val="24"/>
          <w:szCs w:val="24"/>
          <w:highlight w:val="none"/>
          <w:lang w:val="en-US" w:eastAsia="zh-CN"/>
          <w14:textFill>
            <w14:solidFill>
              <w14:schemeClr w14:val="tx1"/>
            </w14:solidFill>
          </w14:textFill>
        </w:rPr>
        <w:t>4</w:t>
      </w:r>
      <w:r>
        <w:rPr>
          <w:rFonts w:hint="eastAsia"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有权对乙方的财务、维修记录、维修设备等情况进行定期、不定期检查，包括但不限于：</w:t>
      </w:r>
    </w:p>
    <w:p w14:paraId="38B21783">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14:textFill>
            <w14:solidFill>
              <w14:schemeClr w14:val="tx1"/>
            </w14:solidFill>
          </w14:textFill>
        </w:rPr>
        <w:t>①</w:t>
      </w:r>
      <w:r>
        <w:rPr>
          <w:rFonts w:hint="eastAsia" w:ascii="宋体" w:hAnsi="宋体" w:eastAsia="宋体" w:cs="宋体"/>
          <w:color w:val="000000" w:themeColor="text1"/>
          <w:sz w:val="24"/>
          <w:szCs w:val="24"/>
          <w:highlight w:val="none"/>
          <w14:textFill>
            <w14:solidFill>
              <w14:schemeClr w14:val="tx1"/>
            </w14:solidFill>
          </w14:textFill>
        </w:rPr>
        <w:t>乙方财务资料；</w:t>
      </w:r>
    </w:p>
    <w:p w14:paraId="183E5070">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14:textFill>
            <w14:solidFill>
              <w14:schemeClr w14:val="tx1"/>
            </w14:solidFill>
          </w14:textFill>
        </w:rPr>
        <w:t>②</w:t>
      </w:r>
      <w:r>
        <w:rPr>
          <w:rFonts w:hint="eastAsia" w:ascii="宋体" w:hAnsi="宋体" w:eastAsia="宋体" w:cs="宋体"/>
          <w:color w:val="000000" w:themeColor="text1"/>
          <w:sz w:val="24"/>
          <w:szCs w:val="24"/>
          <w:highlight w:val="none"/>
          <w14:textFill>
            <w14:solidFill>
              <w14:schemeClr w14:val="tx1"/>
            </w14:solidFill>
          </w14:textFill>
        </w:rPr>
        <w:t>询问当事人或者有关人员，并可以要求其提供证明材料和与维修行为有关的其他资料；</w:t>
      </w:r>
    </w:p>
    <w:p w14:paraId="5ED2B58A">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14:textFill>
            <w14:solidFill>
              <w14:schemeClr w14:val="tx1"/>
            </w14:solidFill>
          </w14:textFill>
        </w:rPr>
        <w:t>③</w:t>
      </w:r>
      <w:r>
        <w:rPr>
          <w:rFonts w:hint="eastAsia" w:ascii="宋体" w:hAnsi="宋体" w:eastAsia="宋体" w:cs="宋体"/>
          <w:color w:val="000000" w:themeColor="text1"/>
          <w:sz w:val="24"/>
          <w:szCs w:val="24"/>
          <w:highlight w:val="none"/>
          <w14:textFill>
            <w14:solidFill>
              <w14:schemeClr w14:val="tx1"/>
            </w14:solidFill>
          </w14:textFill>
        </w:rPr>
        <w:t>查询、复制与维修行为有关的台帐、单据、凭证、文件及其他资料，核对与维修行为有关的技术资料；</w:t>
      </w:r>
    </w:p>
    <w:p w14:paraId="71956CCC">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14:textFill>
            <w14:solidFill>
              <w14:schemeClr w14:val="tx1"/>
            </w14:solidFill>
          </w14:textFill>
        </w:rPr>
        <w:t>④</w:t>
      </w:r>
      <w:r>
        <w:rPr>
          <w:rFonts w:hint="eastAsia" w:ascii="宋体" w:hAnsi="宋体" w:eastAsia="宋体" w:cs="宋体"/>
          <w:color w:val="000000" w:themeColor="text1"/>
          <w:sz w:val="24"/>
          <w:szCs w:val="24"/>
          <w:highlight w:val="none"/>
          <w14:textFill>
            <w14:solidFill>
              <w14:schemeClr w14:val="tx1"/>
            </w14:solidFill>
          </w14:textFill>
        </w:rPr>
        <w:t>在证据可能灭失或者以后难以取得的情况下，可以先行登记保存，乙方不得转移、隐匿或者销毁证据。</w:t>
      </w:r>
    </w:p>
    <w:p w14:paraId="59547323">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14:textFill>
            <w14:solidFill>
              <w14:schemeClr w14:val="tx1"/>
            </w14:solidFill>
          </w14:textFill>
        </w:rPr>
        <w:t>⑤</w:t>
      </w:r>
      <w:r>
        <w:rPr>
          <w:rFonts w:hint="eastAsia" w:ascii="宋体" w:hAnsi="宋体" w:eastAsia="宋体" w:cs="宋体"/>
          <w:color w:val="000000" w:themeColor="text1"/>
          <w:sz w:val="24"/>
          <w:szCs w:val="24"/>
          <w:highlight w:val="none"/>
          <w14:textFill>
            <w14:solidFill>
              <w14:schemeClr w14:val="tx1"/>
            </w14:solidFill>
          </w14:textFill>
        </w:rPr>
        <w:t>委派第三方进行审计。</w:t>
      </w:r>
    </w:p>
    <w:p w14:paraId="279FE6E0">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w:t>
      </w:r>
      <w:r>
        <w:rPr>
          <w:rFonts w:hint="eastAsia" w:hAnsi="宋体" w:eastAsia="宋体" w:cs="宋体"/>
          <w:color w:val="000000" w:themeColor="text1"/>
          <w:sz w:val="24"/>
          <w:szCs w:val="24"/>
          <w:highlight w:val="none"/>
          <w:lang w:val="en-US" w:eastAsia="zh-CN"/>
          <w14:textFill>
            <w14:solidFill>
              <w14:schemeClr w14:val="tx1"/>
            </w14:solidFill>
          </w14:textFill>
        </w:rPr>
        <w:t>5</w:t>
      </w:r>
      <w:r>
        <w:rPr>
          <w:rFonts w:hint="eastAsia"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要求查询乙方所售配件的质量检验证书、产地、生产厂家的，乙方应如实提供有关资料和凭证。</w:t>
      </w:r>
    </w:p>
    <w:p w14:paraId="060638ED">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w:t>
      </w:r>
      <w:r>
        <w:rPr>
          <w:rFonts w:hint="eastAsia" w:hAnsi="宋体" w:eastAsia="宋体" w:cs="宋体"/>
          <w:color w:val="000000" w:themeColor="text1"/>
          <w:sz w:val="24"/>
          <w:szCs w:val="24"/>
          <w:highlight w:val="none"/>
          <w:lang w:val="en-US" w:eastAsia="zh-CN"/>
          <w14:textFill>
            <w14:solidFill>
              <w14:schemeClr w14:val="tx1"/>
            </w14:solidFill>
          </w14:textFill>
        </w:rPr>
        <w:t>6</w:t>
      </w:r>
      <w:r>
        <w:rPr>
          <w:rFonts w:hint="eastAsia"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甲方有权将本框架协议所有内容向托修方及社会予以公布，具体方式和方法由甲方确定。</w:t>
      </w:r>
    </w:p>
    <w:p w14:paraId="46A4009E">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w:t>
      </w:r>
      <w:r>
        <w:rPr>
          <w:rFonts w:hint="eastAsia" w:hAnsi="宋体" w:eastAsia="宋体" w:cs="宋体"/>
          <w:color w:val="000000" w:themeColor="text1"/>
          <w:sz w:val="24"/>
          <w:szCs w:val="24"/>
          <w:highlight w:val="none"/>
          <w:lang w:val="en-US" w:eastAsia="zh-CN"/>
          <w14:textFill>
            <w14:solidFill>
              <w14:schemeClr w14:val="tx1"/>
            </w14:solidFill>
          </w14:textFill>
        </w:rPr>
        <w:t>7</w:t>
      </w:r>
      <w:r>
        <w:rPr>
          <w:rFonts w:hint="eastAsia"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甲方有权向托修方及社会公布乙方材料费、外加工费等相关的信息，内容包括不限于：材料进价、材料名称、材料规格型号、材料产地、材料生产厂家、适用车型等内容。</w:t>
      </w:r>
    </w:p>
    <w:p w14:paraId="1EC12BA9">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w:t>
      </w:r>
      <w:r>
        <w:rPr>
          <w:rFonts w:hint="eastAsia" w:hAnsi="宋体" w:eastAsia="宋体" w:cs="宋体"/>
          <w:color w:val="000000" w:themeColor="text1"/>
          <w:sz w:val="24"/>
          <w:szCs w:val="24"/>
          <w:highlight w:val="none"/>
          <w:lang w:val="en-US" w:eastAsia="zh-CN"/>
          <w14:textFill>
            <w14:solidFill>
              <w14:schemeClr w14:val="tx1"/>
            </w14:solidFill>
          </w14:textFill>
        </w:rPr>
        <w:t>8</w:t>
      </w:r>
      <w:r>
        <w:rPr>
          <w:rFonts w:hint="eastAsia"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如乙方未能履行本协议规定的义务，甲方有权单方暂停或终止与乙方的框架协议。</w:t>
      </w:r>
    </w:p>
    <w:p w14:paraId="7431D378">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乙方存在《政府采购框架协议采购方式管理暂行办法》第十九条第一款规定的情形时，</w:t>
      </w:r>
      <w:r>
        <w:rPr>
          <w:rFonts w:hint="eastAsia" w:hAnsi="宋体" w:eastAsia="宋体" w:cs="宋体"/>
          <w:color w:val="000000" w:themeColor="text1"/>
          <w:sz w:val="24"/>
          <w:szCs w:val="24"/>
          <w:highlight w:val="none"/>
          <w:lang w:val="en-US" w:eastAsia="zh-CN"/>
          <w14:textFill>
            <w14:solidFill>
              <w14:schemeClr w14:val="tx1"/>
            </w14:solidFill>
          </w14:textFill>
        </w:rPr>
        <w:t>甲方有权</w:t>
      </w:r>
      <w:r>
        <w:rPr>
          <w:rFonts w:hint="eastAsia" w:ascii="宋体" w:hAnsi="宋体" w:eastAsia="宋体" w:cs="宋体"/>
          <w:color w:val="000000" w:themeColor="text1"/>
          <w:sz w:val="24"/>
          <w:szCs w:val="24"/>
          <w:highlight w:val="none"/>
          <w14:textFill>
            <w14:solidFill>
              <w14:schemeClr w14:val="tx1"/>
            </w14:solidFill>
          </w14:textFill>
        </w:rPr>
        <w:t>取消入围供应商的入围资格，或解除与其签订的框架协议。</w:t>
      </w:r>
    </w:p>
    <w:p w14:paraId="15FA1D6C">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甲方的义务</w:t>
      </w:r>
    </w:p>
    <w:p w14:paraId="17AC1BD6">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（1）为第二阶段合同授予提供工作便利。 </w:t>
      </w:r>
    </w:p>
    <w:p w14:paraId="2A742F57">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（2）对第二阶段最高限价和需求标准执行情况进行管理。</w:t>
      </w:r>
    </w:p>
    <w:p w14:paraId="09A05073">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（3）对第二阶段确定成交供应商情况进行管理。 </w:t>
      </w:r>
    </w:p>
    <w:p w14:paraId="6F02661F">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）建立用户反馈和评价机制，接受采购人对入围供应商履行框架协议和采购合同情况的反馈与评价，并将用户反馈和评价情况向采购人公开，作为第二阶段直接选定成交供应商的参考。 </w:t>
      </w:r>
    </w:p>
    <w:p w14:paraId="4485F618">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）公开封闭式框架协议的第二阶段成交结果。 </w:t>
      </w:r>
    </w:p>
    <w:p w14:paraId="7C76CE97">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）办理入围供应商清退和补充相关事宜。</w:t>
      </w:r>
    </w:p>
    <w:p w14:paraId="7FDA49E4">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乙方的权利</w:t>
      </w:r>
    </w:p>
    <w:p w14:paraId="76E5B775">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w:t>
      </w:r>
      <w:r>
        <w:rPr>
          <w:rFonts w:hint="eastAsia" w:hAnsi="宋体" w:eastAsia="宋体" w:cs="宋体"/>
          <w:color w:val="000000" w:themeColor="text1"/>
          <w:sz w:val="24"/>
          <w:szCs w:val="24"/>
          <w:highlight w:val="none"/>
          <w:lang w:val="en-US" w:eastAsia="zh-CN"/>
          <w14:textFill>
            <w14:solidFill>
              <w14:schemeClr w14:val="tx1"/>
            </w14:solidFill>
          </w14:textFill>
        </w:rPr>
        <w:t>1</w:t>
      </w:r>
      <w:r>
        <w:rPr>
          <w:rFonts w:hint="eastAsia"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有权要求托修方送修车辆时出示“维修委托单”。</w:t>
      </w:r>
    </w:p>
    <w:p w14:paraId="75DA0836">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w:t>
      </w:r>
      <w:r>
        <w:rPr>
          <w:rFonts w:hint="eastAsia" w:hAnsi="宋体" w:eastAsia="宋体" w:cs="宋体"/>
          <w:color w:val="000000" w:themeColor="text1"/>
          <w:sz w:val="24"/>
          <w:szCs w:val="24"/>
          <w:highlight w:val="none"/>
          <w:lang w:val="en-US" w:eastAsia="zh-CN"/>
          <w14:textFill>
            <w14:solidFill>
              <w14:schemeClr w14:val="tx1"/>
            </w14:solidFill>
          </w14:textFill>
        </w:rPr>
        <w:t>2</w:t>
      </w:r>
      <w:r>
        <w:rPr>
          <w:rFonts w:hint="eastAsia"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有权要求甲方督促托修方按时结清车辆维修费用。</w:t>
      </w:r>
    </w:p>
    <w:p w14:paraId="1E30E71E">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w:t>
      </w:r>
      <w:r>
        <w:rPr>
          <w:rFonts w:hint="eastAsia" w:hAnsi="宋体" w:eastAsia="宋体" w:cs="宋体"/>
          <w:color w:val="000000" w:themeColor="text1"/>
          <w:sz w:val="24"/>
          <w:szCs w:val="24"/>
          <w:highlight w:val="none"/>
          <w:lang w:val="en-US" w:eastAsia="zh-CN"/>
          <w14:textFill>
            <w14:solidFill>
              <w14:schemeClr w14:val="tx1"/>
            </w14:solidFill>
          </w14:textFill>
        </w:rPr>
        <w:t>3</w:t>
      </w:r>
      <w:r>
        <w:rPr>
          <w:rFonts w:hint="eastAsia"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有权拒绝甲方及托修方提出的除维修服务以外的要求。</w:t>
      </w:r>
    </w:p>
    <w:p w14:paraId="541735C3">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w:t>
      </w:r>
      <w:r>
        <w:rPr>
          <w:rFonts w:hint="eastAsia" w:hAnsi="宋体" w:eastAsia="宋体" w:cs="宋体"/>
          <w:color w:val="000000" w:themeColor="text1"/>
          <w:sz w:val="24"/>
          <w:szCs w:val="24"/>
          <w:highlight w:val="none"/>
          <w:lang w:val="en-US" w:eastAsia="zh-CN"/>
          <w14:textFill>
            <w14:solidFill>
              <w14:schemeClr w14:val="tx1"/>
            </w14:solidFill>
          </w14:textFill>
        </w:rPr>
        <w:t>4</w:t>
      </w:r>
      <w:r>
        <w:rPr>
          <w:rFonts w:hint="eastAsia"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有权向有关部门投诉甲方的违约行为。</w:t>
      </w:r>
    </w:p>
    <w:p w14:paraId="3979F145">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w:t>
      </w:r>
      <w:r>
        <w:rPr>
          <w:rFonts w:hint="eastAsia" w:hAnsi="宋体" w:eastAsia="宋体" w:cs="宋体"/>
          <w:color w:val="000000" w:themeColor="text1"/>
          <w:sz w:val="24"/>
          <w:szCs w:val="24"/>
          <w:highlight w:val="none"/>
          <w:lang w:val="en-US" w:eastAsia="zh-CN"/>
          <w14:textFill>
            <w14:solidFill>
              <w14:schemeClr w14:val="tx1"/>
            </w14:solidFill>
          </w14:textFill>
        </w:rPr>
        <w:t>5</w:t>
      </w:r>
      <w:r>
        <w:rPr>
          <w:rFonts w:hint="eastAsia"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乙方对于拖欠维修费用的托修方可以拒绝维修，并及时反馈到甲方，甲方将及时通报有关情况。</w:t>
      </w:r>
    </w:p>
    <w:p w14:paraId="0FBCC9AA">
      <w:pPr>
        <w:pStyle w:val="233"/>
        <w:keepNext w:val="0"/>
        <w:keepLines w:val="0"/>
        <w:pageBreakBefore w:val="0"/>
        <w:shd w:val="clear" w:color="auto" w:fill="FFFFFF"/>
        <w:spacing w:before="0" w:beforeAutospacing="0" w:after="0" w:afterAutospacing="0"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乙方的义务</w:t>
      </w:r>
    </w:p>
    <w:p w14:paraId="5C3E7907">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（1）严格执行国家法律法规，严格按照响应文件承诺的价格和服务履约，遵守本合同条款。 </w:t>
      </w:r>
    </w:p>
    <w:p w14:paraId="47BA2BAE">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设置一至二名联络员（见附件</w:t>
      </w:r>
      <w:r>
        <w:rPr>
          <w:rFonts w:hint="eastAsia"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），建立联络员制度，如联络员、联系电话有变动，应在二个工作日内通知甲方；</w:t>
      </w:r>
    </w:p>
    <w:p w14:paraId="3FD3A2C4">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向托修方公示收费项目、收费标准、服务承诺、甲方和政府采购监督管理机关的监督电话；采用甲方认可的方式向甲方和托修方公示零配件的价格，乙方不得在任何情况下加以拒绝，否则视为违约。</w:t>
      </w:r>
    </w:p>
    <w:p w14:paraId="1F0625B1">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保证按“维修委托单”上的要求，按时、按质、按量完成维修工作；</w:t>
      </w:r>
    </w:p>
    <w:p w14:paraId="2B48A829">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已竣工车辆，乙方应逐项填写“维修费用结算清单”，机动车维修费用由工时费用、材料费用、维修诊断费用、检测费用、外加工及其他费用组成，结算时应当分项计算。</w:t>
      </w:r>
    </w:p>
    <w:p w14:paraId="30EF4433">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乙方应妥善保管托修方的送修车辆，不得出现丢失或损毁。</w:t>
      </w:r>
    </w:p>
    <w:p w14:paraId="0F49921F">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保存好所有的维修单据和资料，将留存的“维修委托单”、“维修费用结算清单”和维修记录的复印件（包括材料清单和工时清单）与维修档案一并装订成册。</w:t>
      </w:r>
    </w:p>
    <w:p w14:paraId="23931D44">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保证维修材料进价明细清单齐全，入库、出库单据帐目清晰。</w:t>
      </w:r>
    </w:p>
    <w:p w14:paraId="1160530F">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按服务承诺兑现各项服务措施。</w:t>
      </w:r>
    </w:p>
    <w:p w14:paraId="3F7BF550">
      <w:pPr>
        <w:pStyle w:val="236"/>
        <w:keepNext w:val="0"/>
        <w:keepLines w:val="0"/>
        <w:pageBreakBefore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不得无故拒绝对响应文件中所报燃油车或新能源车的维修。燃油车或新能源车维修车型</w:t>
      </w:r>
      <w:r>
        <w:rPr>
          <w:rFonts w:hint="eastAsia"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见附件</w:t>
      </w:r>
      <w:r>
        <w:rPr>
          <w:rFonts w:hint="eastAsia" w:hAnsi="宋体" w:eastAsia="宋体" w:cs="宋体"/>
          <w:color w:val="000000" w:themeColor="text1"/>
          <w:sz w:val="24"/>
          <w:szCs w:val="24"/>
          <w:highlight w:val="none"/>
          <w:lang w:val="en-US" w:eastAsia="zh-CN"/>
          <w14:textFill>
            <w14:solidFill>
              <w14:schemeClr w14:val="tx1"/>
            </w14:solidFill>
          </w14:textFill>
        </w:rPr>
        <w:t>6</w:t>
      </w:r>
      <w:r>
        <w:rPr>
          <w:rFonts w:hint="eastAsia"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。未经甲方同意，不得将送修车辆转厂维修。</w:t>
      </w:r>
    </w:p>
    <w:p w14:paraId="7EB5C2E2">
      <w:pPr>
        <w:pStyle w:val="236"/>
        <w:keepNext w:val="0"/>
        <w:keepLines w:val="0"/>
        <w:pageBreakBefore w:val="0"/>
        <w:widowControl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乙方不得给予本框架协议“本次框架协议的采购人范围”以外的任何单位低于本框架协议的优惠价格，即本框架协议价格是乙方的最优惠价格。</w:t>
      </w:r>
    </w:p>
    <w:p w14:paraId="0E18E426">
      <w:pPr>
        <w:pStyle w:val="236"/>
        <w:keepNext w:val="0"/>
        <w:keepLines w:val="0"/>
        <w:pageBreakBefore w:val="0"/>
        <w:widowControl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在接待大厅，免费向甲方和托修方提供《江苏省机动车维修结算工时定额与收费指南》的电子查询服务，并有明确指示。</w:t>
      </w:r>
    </w:p>
    <w:p w14:paraId="4A9E690D">
      <w:pPr>
        <w:pStyle w:val="236"/>
        <w:keepNext w:val="0"/>
        <w:keepLines w:val="0"/>
        <w:pageBreakBefore w:val="0"/>
        <w:widowControl w:val="0"/>
        <w:spacing w:line="42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13</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不得拒绝甲方、托修方及</w:t>
      </w:r>
      <w:r>
        <w:rPr>
          <w:rFonts w:hint="eastAsia" w:ascii="宋体" w:hAnsi="宋体" w:eastAsia="宋体" w:cs="宋体"/>
          <w:color w:val="000000" w:themeColor="text1"/>
          <w:sz w:val="24"/>
          <w:szCs w:val="24"/>
          <w:highlight w:val="none"/>
          <w:lang w:val="en-US" w:eastAsia="zh-CN"/>
          <w14:textFill>
            <w14:solidFill>
              <w14:schemeClr w14:val="tx1"/>
            </w14:solidFill>
          </w14:textFill>
        </w:rPr>
        <w:t>丰县</w:t>
      </w:r>
      <w:r>
        <w:rPr>
          <w:rFonts w:hint="eastAsia" w:ascii="宋体" w:hAnsi="宋体" w:eastAsia="宋体" w:cs="宋体"/>
          <w:color w:val="000000" w:themeColor="text1"/>
          <w:sz w:val="24"/>
          <w:szCs w:val="24"/>
          <w:highlight w:val="none"/>
          <w14:textFill>
            <w14:solidFill>
              <w14:schemeClr w14:val="tx1"/>
            </w14:solidFill>
          </w14:textFill>
        </w:rPr>
        <w:t>财政局政府采购管理部门的监督检</w:t>
      </w:r>
      <w:r>
        <w:rPr>
          <w:rFonts w:hint="eastAsia" w:ascii="宋体" w:hAnsi="宋体" w:eastAsia="宋体" w:cs="宋体"/>
          <w:b w:val="0"/>
          <w:bCs w:val="0"/>
          <w:color w:val="000000" w:themeColor="text1"/>
          <w:sz w:val="24"/>
          <w:szCs w:val="24"/>
          <w:highlight w:val="none"/>
          <w14:textFill>
            <w14:solidFill>
              <w14:schemeClr w14:val="tx1"/>
            </w14:solidFill>
          </w14:textFill>
        </w:rPr>
        <w:t>查。</w:t>
      </w:r>
    </w:p>
    <w:p w14:paraId="2705A8C0">
      <w:pPr>
        <w:pStyle w:val="236"/>
        <w:keepNext w:val="0"/>
        <w:keepLines w:val="0"/>
        <w:pageBreakBefore w:val="0"/>
        <w:widowControl w:val="0"/>
        <w:numPr>
          <w:ilvl w:val="0"/>
          <w:numId w:val="0"/>
        </w:numPr>
        <w:spacing w:line="420" w:lineRule="exact"/>
        <w:ind w:left="0" w:firstLine="482"/>
        <w:outlineLvl w:val="9"/>
        <w:rPr>
          <w:rFonts w:hint="eastAsia" w:ascii="黑体" w:hAnsi="黑体" w:eastAsia="黑体" w:cs="黑体"/>
          <w:b w:val="0"/>
          <w:bCs w:val="0"/>
          <w:color w:val="000000" w:themeColor="text1"/>
          <w:sz w:val="24"/>
          <w:szCs w:val="24"/>
          <w:highlight w:val="none"/>
          <w:lang w:val="en-US" w:eastAsia="zh-CN" w:bidi="ar-SA"/>
          <w14:textFill>
            <w14:solidFill>
              <w14:schemeClr w14:val="tx1"/>
            </w14:solidFill>
          </w14:textFill>
        </w:rPr>
      </w:pPr>
      <w:r>
        <w:rPr>
          <w:rFonts w:hint="eastAsia" w:ascii="黑体" w:hAnsi="黑体" w:eastAsia="黑体" w:cs="黑体"/>
          <w:b w:val="0"/>
          <w:bCs w:val="0"/>
          <w:color w:val="000000" w:themeColor="text1"/>
          <w:sz w:val="24"/>
          <w:szCs w:val="24"/>
          <w:highlight w:val="none"/>
          <w:lang w:val="en-US" w:eastAsia="zh-CN" w:bidi="ar-SA"/>
          <w14:textFill>
            <w14:solidFill>
              <w14:schemeClr w14:val="tx1"/>
            </w14:solidFill>
          </w14:textFill>
        </w:rPr>
        <w:t>十一、违约责任</w:t>
      </w:r>
    </w:p>
    <w:p w14:paraId="08FE5397">
      <w:pPr>
        <w:pStyle w:val="236"/>
        <w:keepNext w:val="0"/>
        <w:keepLines w:val="0"/>
        <w:pageBreakBefore w:val="0"/>
        <w:widowControl w:val="0"/>
        <w:spacing w:line="42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hAnsi="宋体" w:cs="宋体"/>
          <w:b w:val="0"/>
          <w:bCs w:val="0"/>
          <w:color w:val="000000" w:themeColor="text1"/>
          <w:sz w:val="24"/>
          <w:szCs w:val="24"/>
          <w:highlight w:val="none"/>
          <w:lang w:eastAsia="zh-CN"/>
          <w14:textFill>
            <w14:solidFill>
              <w14:schemeClr w14:val="tx1"/>
            </w14:solidFill>
          </w14:textFill>
        </w:rPr>
        <w:t>（</w:t>
      </w:r>
      <w:r>
        <w:rPr>
          <w:rFonts w:hint="eastAsia" w:hAnsi="宋体" w:cs="宋体"/>
          <w:b w:val="0"/>
          <w:bCs w:val="0"/>
          <w:color w:val="000000" w:themeColor="text1"/>
          <w:sz w:val="24"/>
          <w:szCs w:val="24"/>
          <w:highlight w:val="none"/>
          <w:lang w:val="en-US" w:eastAsia="zh-CN"/>
          <w14:textFill>
            <w14:solidFill>
              <w14:schemeClr w14:val="tx1"/>
            </w14:solidFill>
          </w14:textFill>
        </w:rPr>
        <w:t>一</w:t>
      </w:r>
      <w:r>
        <w:rPr>
          <w:rFonts w:hint="eastAsia" w:hAnsi="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乙方应按“维修委托单”规定的期限完成维修工作，如逾期未能完成，则乙方应向托修方每日交付该车辆维修费的5%作为违约金。该费用从支付给乙方的维修费中扣减。</w:t>
      </w:r>
    </w:p>
    <w:p w14:paraId="02C1CFC1">
      <w:pPr>
        <w:pStyle w:val="236"/>
        <w:keepNext w:val="0"/>
        <w:keepLines w:val="0"/>
        <w:pageBreakBefore w:val="0"/>
        <w:widowControl w:val="0"/>
        <w:spacing w:line="42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hAnsi="宋体" w:cs="宋体"/>
          <w:b w:val="0"/>
          <w:bCs w:val="0"/>
          <w:color w:val="000000" w:themeColor="text1"/>
          <w:sz w:val="24"/>
          <w:szCs w:val="24"/>
          <w:highlight w:val="none"/>
          <w:lang w:eastAsia="zh-CN"/>
          <w14:textFill>
            <w14:solidFill>
              <w14:schemeClr w14:val="tx1"/>
            </w14:solidFill>
          </w14:textFill>
        </w:rPr>
        <w:t>（</w:t>
      </w:r>
      <w:r>
        <w:rPr>
          <w:rFonts w:hint="eastAsia" w:hAnsi="宋体" w:cs="宋体"/>
          <w:b w:val="0"/>
          <w:bCs w:val="0"/>
          <w:color w:val="000000" w:themeColor="text1"/>
          <w:sz w:val="24"/>
          <w:szCs w:val="24"/>
          <w:highlight w:val="none"/>
          <w:lang w:val="en-US" w:eastAsia="zh-CN"/>
          <w14:textFill>
            <w14:solidFill>
              <w14:schemeClr w14:val="tx1"/>
            </w14:solidFill>
          </w14:textFill>
        </w:rPr>
        <w:t>二</w:t>
      </w:r>
      <w:r>
        <w:rPr>
          <w:rFonts w:hint="eastAsia" w:hAnsi="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如托修方送修车辆在乙方维修期间出现丢失或损毁，乙方应承担赔偿责任。</w:t>
      </w:r>
    </w:p>
    <w:p w14:paraId="752CCB01">
      <w:pPr>
        <w:pStyle w:val="236"/>
        <w:keepNext w:val="0"/>
        <w:keepLines w:val="0"/>
        <w:pageBreakBefore w:val="0"/>
        <w:widowControl w:val="0"/>
        <w:spacing w:line="42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hAnsi="宋体" w:cs="宋体"/>
          <w:b w:val="0"/>
          <w:bCs w:val="0"/>
          <w:color w:val="000000" w:themeColor="text1"/>
          <w:sz w:val="24"/>
          <w:szCs w:val="24"/>
          <w:highlight w:val="none"/>
          <w:lang w:eastAsia="zh-CN"/>
          <w14:textFill>
            <w14:solidFill>
              <w14:schemeClr w14:val="tx1"/>
            </w14:solidFill>
          </w14:textFill>
        </w:rPr>
        <w:t>（</w:t>
      </w:r>
      <w:r>
        <w:rPr>
          <w:rFonts w:hint="eastAsia" w:hAnsi="宋体" w:cs="宋体"/>
          <w:b w:val="0"/>
          <w:bCs w:val="0"/>
          <w:color w:val="000000" w:themeColor="text1"/>
          <w:sz w:val="24"/>
          <w:szCs w:val="24"/>
          <w:highlight w:val="none"/>
          <w:lang w:val="en-US" w:eastAsia="zh-CN"/>
          <w14:textFill>
            <w14:solidFill>
              <w14:schemeClr w14:val="tx1"/>
            </w14:solidFill>
          </w14:textFill>
        </w:rPr>
        <w:t>三</w:t>
      </w:r>
      <w:r>
        <w:rPr>
          <w:rFonts w:hint="eastAsia" w:hAnsi="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如因乙方维修质量问题造成托修方损失的，乙方应承担赔偿责任。</w:t>
      </w:r>
    </w:p>
    <w:p w14:paraId="4CFB6774">
      <w:pPr>
        <w:pStyle w:val="236"/>
        <w:keepNext w:val="0"/>
        <w:keepLines w:val="0"/>
        <w:pageBreakBefore w:val="0"/>
        <w:widowControl w:val="0"/>
        <w:spacing w:line="420" w:lineRule="exact"/>
        <w:ind w:left="0" w:firstLine="480"/>
        <w:outlineLvl w:val="9"/>
        <w:rPr>
          <w:rFonts w:hint="eastAsia" w:ascii="黑体" w:hAnsi="黑体" w:eastAsia="黑体" w:cs="黑体"/>
          <w:b w:val="0"/>
          <w:bCs w:val="0"/>
          <w:color w:val="000000" w:themeColor="text1"/>
          <w:sz w:val="24"/>
          <w:szCs w:val="24"/>
          <w:highlight w:val="none"/>
          <w:lang w:val="en-US" w:eastAsia="zh-CN" w:bidi="ar-SA"/>
          <w14:textFill>
            <w14:solidFill>
              <w14:schemeClr w14:val="tx1"/>
            </w14:solidFill>
          </w14:textFill>
        </w:rPr>
      </w:pPr>
      <w:r>
        <w:rPr>
          <w:rFonts w:hint="eastAsia" w:hAnsi="宋体" w:cs="宋体"/>
          <w:b w:val="0"/>
          <w:bCs w:val="0"/>
          <w:color w:val="000000" w:themeColor="text1"/>
          <w:sz w:val="24"/>
          <w:szCs w:val="24"/>
          <w:highlight w:val="none"/>
          <w:lang w:val="en-US" w:eastAsia="zh-CN"/>
          <w14:textFill>
            <w14:solidFill>
              <w14:schemeClr w14:val="tx1"/>
            </w14:solidFill>
          </w14:textFill>
        </w:rPr>
        <w:t>（四）</w:t>
      </w:r>
      <w:r>
        <w:rPr>
          <w:rFonts w:hint="eastAsia" w:ascii="宋体" w:hAnsi="宋体" w:eastAsia="宋体" w:cs="宋体"/>
          <w:b w:val="0"/>
          <w:bCs w:val="0"/>
          <w:color w:val="000000" w:themeColor="text1"/>
          <w:sz w:val="24"/>
          <w:szCs w:val="24"/>
          <w:highlight w:val="none"/>
          <w14:textFill>
            <w14:solidFill>
              <w14:schemeClr w14:val="tx1"/>
            </w14:solidFill>
          </w14:textFill>
        </w:rPr>
        <w:t>乙方接受托修方车辆维修委托后，不得擅自转厂维修，否则将追究相应责任并按相关管理措施要求进行处理。托修方自行提出转厂要求，或因乙方技术、设备等原因确实无法维修必须转厂的，承担厂亦应具有定点维修资格。</w:t>
      </w:r>
    </w:p>
    <w:p w14:paraId="511EA357">
      <w:pPr>
        <w:pStyle w:val="236"/>
        <w:keepNext w:val="0"/>
        <w:keepLines w:val="0"/>
        <w:pageBreakBefore w:val="0"/>
        <w:widowControl w:val="0"/>
        <w:numPr>
          <w:ilvl w:val="0"/>
          <w:numId w:val="0"/>
        </w:numPr>
        <w:spacing w:line="420" w:lineRule="exact"/>
        <w:ind w:left="0" w:firstLine="482"/>
        <w:outlineLvl w:val="9"/>
        <w:rPr>
          <w:rFonts w:hint="eastAsia" w:ascii="黑体" w:hAnsi="黑体" w:eastAsia="黑体" w:cs="黑体"/>
          <w:b w:val="0"/>
          <w:bCs w:val="0"/>
          <w:color w:val="000000" w:themeColor="text1"/>
          <w:sz w:val="24"/>
          <w:szCs w:val="24"/>
          <w:highlight w:val="none"/>
          <w:lang w:val="en-US" w:eastAsia="zh-CN" w:bidi="ar-SA"/>
          <w14:textFill>
            <w14:solidFill>
              <w14:schemeClr w14:val="tx1"/>
            </w14:solidFill>
          </w14:textFill>
        </w:rPr>
      </w:pPr>
      <w:r>
        <w:rPr>
          <w:rFonts w:hint="eastAsia" w:ascii="黑体" w:hAnsi="黑体" w:eastAsia="黑体" w:cs="黑体"/>
          <w:b w:val="0"/>
          <w:bCs w:val="0"/>
          <w:color w:val="000000" w:themeColor="text1"/>
          <w:sz w:val="24"/>
          <w:szCs w:val="24"/>
          <w:highlight w:val="none"/>
          <w:lang w:val="en-US" w:eastAsia="zh-CN" w:bidi="ar-SA"/>
          <w14:textFill>
            <w14:solidFill>
              <w14:schemeClr w14:val="tx1"/>
            </w14:solidFill>
          </w14:textFill>
        </w:rPr>
        <w:t>十二、税费</w:t>
      </w:r>
    </w:p>
    <w:p w14:paraId="0B7DA75B">
      <w:pPr>
        <w:keepNext w:val="0"/>
        <w:keepLines w:val="0"/>
        <w:pageBreakBefore w:val="0"/>
        <w:widowControl w:val="0"/>
        <w:spacing w:line="42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本框架协议执行中相关的一切税费均由乙方负担。</w:t>
      </w:r>
    </w:p>
    <w:p w14:paraId="43F118A3">
      <w:pPr>
        <w:pStyle w:val="236"/>
        <w:keepNext w:val="0"/>
        <w:keepLines w:val="0"/>
        <w:pageBreakBefore w:val="0"/>
        <w:widowControl w:val="0"/>
        <w:numPr>
          <w:ilvl w:val="0"/>
          <w:numId w:val="0"/>
        </w:numPr>
        <w:spacing w:line="420" w:lineRule="exact"/>
        <w:ind w:left="0" w:firstLine="482"/>
        <w:outlineLvl w:val="9"/>
        <w:rPr>
          <w:rFonts w:hint="eastAsia" w:ascii="黑体" w:hAnsi="黑体" w:eastAsia="黑体" w:cs="黑体"/>
          <w:b w:val="0"/>
          <w:bCs w:val="0"/>
          <w:color w:val="000000" w:themeColor="text1"/>
          <w:sz w:val="24"/>
          <w:szCs w:val="24"/>
          <w:highlight w:val="none"/>
          <w:lang w:val="en-US" w:eastAsia="zh-CN" w:bidi="ar-SA"/>
          <w14:textFill>
            <w14:solidFill>
              <w14:schemeClr w14:val="tx1"/>
            </w14:solidFill>
          </w14:textFill>
        </w:rPr>
      </w:pPr>
      <w:r>
        <w:rPr>
          <w:rFonts w:hint="eastAsia" w:ascii="黑体" w:hAnsi="黑体" w:eastAsia="黑体" w:cs="黑体"/>
          <w:b w:val="0"/>
          <w:bCs w:val="0"/>
          <w:color w:val="000000" w:themeColor="text1"/>
          <w:sz w:val="24"/>
          <w:szCs w:val="24"/>
          <w:highlight w:val="none"/>
          <w:lang w:val="en-US" w:eastAsia="zh-CN" w:bidi="ar-SA"/>
          <w14:textFill>
            <w14:solidFill>
              <w14:schemeClr w14:val="tx1"/>
            </w14:solidFill>
          </w14:textFill>
        </w:rPr>
        <w:t>十三、争议解决的办法</w:t>
      </w:r>
    </w:p>
    <w:p w14:paraId="53409C72">
      <w:pPr>
        <w:keepNext w:val="0"/>
        <w:keepLines w:val="0"/>
        <w:pageBreakBefore w:val="0"/>
        <w:widowControl w:val="0"/>
        <w:spacing w:line="420" w:lineRule="exact"/>
        <w:ind w:left="0" w:firstLine="480"/>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因本框架协议的签订、履行而发生的争议，甲乙双方应通过友好协商解决，如协商不成由甲方住所地人民法院管辖。</w:t>
      </w:r>
    </w:p>
    <w:p w14:paraId="7F535535">
      <w:pPr>
        <w:pStyle w:val="236"/>
        <w:keepNext w:val="0"/>
        <w:keepLines w:val="0"/>
        <w:pageBreakBefore w:val="0"/>
        <w:widowControl w:val="0"/>
        <w:numPr>
          <w:ilvl w:val="0"/>
          <w:numId w:val="0"/>
        </w:numPr>
        <w:spacing w:line="420" w:lineRule="exact"/>
        <w:ind w:left="0" w:firstLine="482"/>
        <w:outlineLvl w:val="9"/>
        <w:rPr>
          <w:rFonts w:hint="eastAsia" w:ascii="黑体" w:hAnsi="黑体" w:eastAsia="黑体" w:cs="黑体"/>
          <w:b w:val="0"/>
          <w:bCs w:val="0"/>
          <w:color w:val="000000" w:themeColor="text1"/>
          <w:sz w:val="24"/>
          <w:szCs w:val="24"/>
          <w:highlight w:val="none"/>
          <w:lang w:val="en-US" w:eastAsia="zh-CN" w:bidi="ar-SA"/>
          <w14:textFill>
            <w14:solidFill>
              <w14:schemeClr w14:val="tx1"/>
            </w14:solidFill>
          </w14:textFill>
        </w:rPr>
      </w:pPr>
      <w:r>
        <w:rPr>
          <w:rFonts w:hint="eastAsia" w:ascii="黑体" w:hAnsi="黑体" w:eastAsia="黑体" w:cs="黑体"/>
          <w:b w:val="0"/>
          <w:bCs w:val="0"/>
          <w:color w:val="000000" w:themeColor="text1"/>
          <w:sz w:val="24"/>
          <w:szCs w:val="24"/>
          <w:highlight w:val="none"/>
          <w:lang w:val="en-US" w:eastAsia="zh-CN" w:bidi="ar-SA"/>
          <w14:textFill>
            <w14:solidFill>
              <w14:schemeClr w14:val="tx1"/>
            </w14:solidFill>
          </w14:textFill>
        </w:rPr>
        <w:t>十四、框架协议文本的生效及其它</w:t>
      </w:r>
    </w:p>
    <w:p w14:paraId="6157BAFF">
      <w:pPr>
        <w:pStyle w:val="236"/>
        <w:keepNext w:val="0"/>
        <w:keepLines w:val="0"/>
        <w:pageBreakBefore w:val="0"/>
        <w:widowControl w:val="0"/>
        <w:spacing w:line="420" w:lineRule="exact"/>
        <w:ind w:left="0" w:firstLine="480"/>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4"/>
          <w:szCs w:val="24"/>
          <w:highlight w:val="none"/>
          <w14:textFill>
            <w14:solidFill>
              <w14:schemeClr w14:val="tx1"/>
            </w14:solidFill>
          </w14:textFill>
        </w:rPr>
        <w:t>本框架协议文本经甲乙双方法定代表人或授权委托代表人签字并加盖单</w:t>
      </w:r>
      <w:r>
        <w:rPr>
          <w:rFonts w:hint="eastAsia" w:ascii="宋体" w:hAnsi="宋体" w:eastAsia="宋体" w:cs="宋体"/>
          <w:color w:val="000000" w:themeColor="text1"/>
          <w:sz w:val="24"/>
          <w:szCs w:val="24"/>
          <w:highlight w:val="none"/>
          <w:lang w:val="en-US" w:eastAsia="zh-CN"/>
          <w14:textFill>
            <w14:solidFill>
              <w14:schemeClr w14:val="tx1"/>
            </w14:solidFill>
          </w14:textFill>
        </w:rPr>
        <w:t>位公章后生效。</w:t>
      </w:r>
    </w:p>
    <w:p w14:paraId="3C235D7D">
      <w:pPr>
        <w:pStyle w:val="236"/>
        <w:keepNext w:val="0"/>
        <w:keepLines w:val="0"/>
        <w:pageBreakBefore w:val="0"/>
        <w:widowControl w:val="0"/>
        <w:spacing w:line="420" w:lineRule="exact"/>
        <w:ind w:left="0" w:firstLine="480"/>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2.本框架协议文本未尽事宜，遵照《民法典》、《政府采购法》有关条文执行。</w:t>
      </w:r>
    </w:p>
    <w:p w14:paraId="2AF78FF0">
      <w:pPr>
        <w:pStyle w:val="236"/>
        <w:keepNext w:val="0"/>
        <w:keepLines w:val="0"/>
        <w:pageBreakBefore w:val="0"/>
        <w:widowControl w:val="0"/>
        <w:spacing w:line="420" w:lineRule="exact"/>
        <w:ind w:left="0" w:firstLine="480"/>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本框架协议文本一式</w:t>
      </w:r>
      <w:r>
        <w:rPr>
          <w:rFonts w:hint="eastAsia" w:ascii="宋体" w:hAnsi="宋体" w:eastAsia="宋体" w:cs="宋体"/>
          <w:color w:val="000000" w:themeColor="text1"/>
          <w:sz w:val="24"/>
          <w:szCs w:val="24"/>
          <w:highlight w:val="none"/>
          <w:lang w:val="en-US" w:eastAsia="zh-CN"/>
          <w14:textFill>
            <w14:solidFill>
              <w14:schemeClr w14:val="tx1"/>
            </w14:solidFill>
          </w14:textFill>
        </w:rPr>
        <w:t>叁</w:t>
      </w:r>
      <w:r>
        <w:rPr>
          <w:rFonts w:hint="eastAsia" w:ascii="宋体" w:hAnsi="宋体" w:eastAsia="宋体" w:cs="宋体"/>
          <w:color w:val="000000" w:themeColor="text1"/>
          <w:sz w:val="24"/>
          <w:szCs w:val="24"/>
          <w:highlight w:val="none"/>
          <w14:textFill>
            <w14:solidFill>
              <w14:schemeClr w14:val="tx1"/>
            </w14:solidFill>
          </w14:textFill>
        </w:rPr>
        <w:t>份，具有同等法律效力，甲乙</w:t>
      </w:r>
      <w:r>
        <w:rPr>
          <w:rFonts w:hint="eastAsia" w:ascii="宋体" w:hAnsi="宋体" w:eastAsia="宋体" w:cs="宋体"/>
          <w:color w:val="000000" w:themeColor="text1"/>
          <w:sz w:val="24"/>
          <w:szCs w:val="24"/>
          <w:highlight w:val="none"/>
          <w:lang w:val="en-US" w:eastAsia="zh-CN"/>
          <w14:textFill>
            <w14:solidFill>
              <w14:schemeClr w14:val="tx1"/>
            </w14:solidFill>
          </w14:textFill>
        </w:rPr>
        <w:t>双</w:t>
      </w:r>
      <w:r>
        <w:rPr>
          <w:rFonts w:hint="eastAsia" w:ascii="宋体" w:hAnsi="宋体" w:eastAsia="宋体" w:cs="宋体"/>
          <w:color w:val="000000" w:themeColor="text1"/>
          <w:sz w:val="24"/>
          <w:szCs w:val="24"/>
          <w:highlight w:val="none"/>
          <w14:textFill>
            <w14:solidFill>
              <w14:schemeClr w14:val="tx1"/>
            </w14:solidFill>
          </w14:textFill>
        </w:rPr>
        <w:t>方各执</w:t>
      </w:r>
      <w:r>
        <w:rPr>
          <w:rFonts w:hint="eastAsia" w:ascii="宋体" w:hAnsi="宋体" w:eastAsia="宋体" w:cs="宋体"/>
          <w:color w:val="000000" w:themeColor="text1"/>
          <w:sz w:val="24"/>
          <w:szCs w:val="24"/>
          <w:highlight w:val="none"/>
          <w:lang w:val="en-US" w:eastAsia="zh-CN"/>
          <w14:textFill>
            <w14:solidFill>
              <w14:schemeClr w14:val="tx1"/>
            </w14:solidFill>
          </w14:textFill>
        </w:rPr>
        <w:t>壹</w:t>
      </w:r>
      <w:r>
        <w:rPr>
          <w:rFonts w:hint="eastAsia" w:ascii="宋体" w:hAnsi="宋体" w:eastAsia="宋体" w:cs="宋体"/>
          <w:color w:val="000000" w:themeColor="text1"/>
          <w:sz w:val="24"/>
          <w:szCs w:val="24"/>
          <w:highlight w:val="none"/>
          <w14:textFill>
            <w14:solidFill>
              <w14:schemeClr w14:val="tx1"/>
            </w14:solidFill>
          </w14:textFill>
        </w:rPr>
        <w:t>份</w:t>
      </w:r>
      <w:r>
        <w:rPr>
          <w:rFonts w:hint="eastAsia"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政府采购监督管理部门备案</w:t>
      </w:r>
      <w:r>
        <w:rPr>
          <w:rFonts w:hint="eastAsia" w:ascii="宋体" w:hAnsi="宋体" w:eastAsia="宋体" w:cs="宋体"/>
          <w:color w:val="000000" w:themeColor="text1"/>
          <w:sz w:val="24"/>
          <w:szCs w:val="24"/>
          <w:highlight w:val="none"/>
          <w:lang w:val="en-US" w:eastAsia="zh-CN"/>
          <w14:textFill>
            <w14:solidFill>
              <w14:schemeClr w14:val="tx1"/>
            </w14:solidFill>
          </w14:textFill>
        </w:rPr>
        <w:t>壹</w:t>
      </w:r>
      <w:r>
        <w:rPr>
          <w:rFonts w:hint="eastAsia" w:ascii="宋体" w:hAnsi="宋体" w:eastAsia="宋体" w:cs="宋体"/>
          <w:color w:val="000000" w:themeColor="text1"/>
          <w:sz w:val="24"/>
          <w:szCs w:val="24"/>
          <w:highlight w:val="none"/>
          <w14:textFill>
            <w14:solidFill>
              <w14:schemeClr w14:val="tx1"/>
            </w14:solidFill>
          </w14:textFill>
        </w:rPr>
        <w:t>份。</w:t>
      </w:r>
    </w:p>
    <w:p w14:paraId="3FB8FFBF">
      <w:pPr>
        <w:pStyle w:val="236"/>
        <w:keepNext w:val="0"/>
        <w:keepLines w:val="0"/>
        <w:pageBreakBefore w:val="0"/>
        <w:widowControl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p>
    <w:p w14:paraId="0E4DBEED">
      <w:pPr>
        <w:pStyle w:val="236"/>
        <w:keepNext w:val="0"/>
        <w:keepLines w:val="0"/>
        <w:pageBreakBefore w:val="0"/>
        <w:widowControl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                                 乙方： </w:t>
      </w:r>
    </w:p>
    <w:p w14:paraId="78AFE897">
      <w:pPr>
        <w:pStyle w:val="236"/>
        <w:keepNext w:val="0"/>
        <w:keepLines w:val="0"/>
        <w:pageBreakBefore w:val="0"/>
        <w:widowControl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                                 地址： </w:t>
      </w:r>
    </w:p>
    <w:p w14:paraId="4AF2DBAC">
      <w:pPr>
        <w:pStyle w:val="236"/>
        <w:keepNext w:val="0"/>
        <w:keepLines w:val="0"/>
        <w:pageBreakBefore w:val="0"/>
        <w:widowControl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法定代表人或授权代表：                 法定代表人或授权代表：</w:t>
      </w:r>
    </w:p>
    <w:p w14:paraId="661374BD">
      <w:pPr>
        <w:pStyle w:val="236"/>
        <w:keepNext w:val="0"/>
        <w:keepLines w:val="0"/>
        <w:pageBreakBefore w:val="0"/>
        <w:widowControl w:val="0"/>
        <w:spacing w:line="420" w:lineRule="exact"/>
        <w:ind w:lef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                             联系电话：          </w:t>
      </w:r>
    </w:p>
    <w:p w14:paraId="2302BE5C">
      <w:pPr>
        <w:pStyle w:val="236"/>
        <w:keepNext w:val="0"/>
        <w:keepLines w:val="0"/>
        <w:pageBreakBefore w:val="0"/>
        <w:widowControl w:val="0"/>
        <w:spacing w:line="420" w:lineRule="exact"/>
        <w:jc w:val="both"/>
        <w:outlineLvl w:val="9"/>
        <w:rPr>
          <w:rFonts w:hint="eastAsia" w:ascii="宋体" w:hAnsi="宋体" w:eastAsia="宋体" w:cs="宋体"/>
          <w:color w:val="000000" w:themeColor="text1"/>
          <w:sz w:val="24"/>
          <w:szCs w:val="24"/>
          <w:highlight w:val="none"/>
          <w14:textFill>
            <w14:solidFill>
              <w14:schemeClr w14:val="tx1"/>
            </w14:solidFill>
          </w14:textFill>
        </w:rPr>
      </w:pPr>
    </w:p>
    <w:p w14:paraId="38AA70F9">
      <w:pPr>
        <w:pStyle w:val="236"/>
        <w:keepNext w:val="0"/>
        <w:keepLines w:val="0"/>
        <w:pageBreakBefore w:val="0"/>
        <w:widowControl w:val="0"/>
        <w:spacing w:line="420" w:lineRule="exact"/>
        <w:jc w:val="both"/>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签订日期：    年    月   日      </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签订日期：      年    月   日</w:t>
      </w:r>
      <w:bookmarkStart w:id="35" w:name="_Hlt16619369"/>
      <w:bookmarkEnd w:id="35"/>
    </w:p>
    <w:p w14:paraId="3A49DDC7">
      <w:pPr>
        <w:pStyle w:val="42"/>
        <w:keepNext w:val="0"/>
        <w:keepLines w:val="0"/>
        <w:pageBreakBefore w:val="0"/>
        <w:spacing w:line="440" w:lineRule="exact"/>
        <w:ind w:left="0" w:firstLine="0"/>
        <w:rPr>
          <w:rFonts w:hint="eastAsia" w:ascii="宋体" w:hAnsi="宋体" w:eastAsia="宋体" w:cs="宋体"/>
          <w:color w:val="000000" w:themeColor="text1"/>
          <w:sz w:val="24"/>
          <w:szCs w:val="24"/>
          <w14:textFill>
            <w14:solidFill>
              <w14:schemeClr w14:val="tx1"/>
            </w14:solidFill>
          </w14:textFill>
        </w:rPr>
      </w:pPr>
    </w:p>
    <w:p w14:paraId="62E462D2">
      <w:pPr>
        <w:pStyle w:val="25"/>
        <w:rPr>
          <w:rFonts w:hint="eastAsia" w:ascii="宋体" w:hAnsi="宋体" w:eastAsia="宋体" w:cs="宋体"/>
          <w:color w:val="000000" w:themeColor="text1"/>
          <w:sz w:val="24"/>
          <w:szCs w:val="24"/>
          <w14:textFill>
            <w14:solidFill>
              <w14:schemeClr w14:val="tx1"/>
            </w14:solidFill>
          </w14:textFill>
        </w:rPr>
      </w:pPr>
    </w:p>
    <w:p w14:paraId="1B370E50">
      <w:pPr>
        <w:pStyle w:val="25"/>
        <w:rPr>
          <w:rFonts w:hint="eastAsia" w:ascii="宋体" w:hAnsi="宋体" w:eastAsia="宋体" w:cs="宋体"/>
          <w:color w:val="000000" w:themeColor="text1"/>
          <w:sz w:val="24"/>
          <w:szCs w:val="24"/>
          <w14:textFill>
            <w14:solidFill>
              <w14:schemeClr w14:val="tx1"/>
            </w14:solidFill>
          </w14:textFill>
        </w:rPr>
      </w:pPr>
    </w:p>
    <w:p w14:paraId="68FBDA3A">
      <w:pPr>
        <w:rPr>
          <w:rFonts w:hint="eastAsia" w:ascii="宋体" w:hAnsi="宋体" w:eastAsia="宋体" w:cs="宋体"/>
          <w:color w:val="000000" w:themeColor="text1"/>
          <w:sz w:val="24"/>
          <w:szCs w:val="24"/>
          <w14:textFill>
            <w14:solidFill>
              <w14:schemeClr w14:val="tx1"/>
            </w14:solidFill>
          </w14:textFill>
        </w:rPr>
      </w:pPr>
    </w:p>
    <w:p w14:paraId="00B03E3F">
      <w:pPr>
        <w:pStyle w:val="2"/>
        <w:rPr>
          <w:rFonts w:hint="eastAsia"/>
        </w:rPr>
      </w:pPr>
    </w:p>
    <w:p w14:paraId="77AAD939">
      <w:pPr>
        <w:pBdr>
          <w:top w:val="none" w:color="000000" w:sz="0" w:space="0"/>
          <w:left w:val="none" w:color="000000" w:sz="0" w:space="0"/>
          <w:bottom w:val="none" w:color="000000" w:sz="0" w:space="0"/>
          <w:right w:val="none" w:color="000000" w:sz="0" w:space="0"/>
        </w:pBdr>
        <w:spacing w:before="120" w:after="120"/>
        <w:jc w:val="left"/>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附件</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w:t>
      </w:r>
    </w:p>
    <w:p w14:paraId="4B7DE94A">
      <w:pPr>
        <w:spacing w:line="500" w:lineRule="exact"/>
        <w:jc w:val="cente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公务用车维修费用执行价格一览表</w:t>
      </w:r>
    </w:p>
    <w:p w14:paraId="4C83FAE7">
      <w:pPr>
        <w:spacing w:line="500" w:lineRule="exact"/>
        <w:jc w:val="center"/>
        <w:rPr>
          <w:rFonts w:ascii="仿宋" w:hAnsi="仿宋" w:eastAsia="仿宋" w:cs="宋体"/>
          <w:color w:val="000000" w:themeColor="text1"/>
          <w:sz w:val="36"/>
          <w:szCs w:val="36"/>
          <w14:textFill>
            <w14:solidFill>
              <w14:schemeClr w14:val="tx1"/>
            </w14:solidFill>
          </w14:textFill>
        </w:rPr>
      </w:pPr>
    </w:p>
    <w:tbl>
      <w:tblPr>
        <w:tblStyle w:val="36"/>
        <w:tblW w:w="9190" w:type="dxa"/>
        <w:tblInd w:w="-315" w:type="dxa"/>
        <w:tblLayout w:type="fixed"/>
        <w:tblCellMar>
          <w:top w:w="15" w:type="dxa"/>
          <w:left w:w="15" w:type="dxa"/>
          <w:bottom w:w="0" w:type="dxa"/>
          <w:right w:w="15" w:type="dxa"/>
        </w:tblCellMar>
      </w:tblPr>
      <w:tblGrid>
        <w:gridCol w:w="640"/>
        <w:gridCol w:w="2166"/>
        <w:gridCol w:w="2124"/>
        <w:gridCol w:w="2988"/>
        <w:gridCol w:w="1272"/>
      </w:tblGrid>
      <w:tr w14:paraId="74824968">
        <w:tblPrEx>
          <w:tblCellMar>
            <w:top w:w="15" w:type="dxa"/>
            <w:left w:w="15" w:type="dxa"/>
            <w:bottom w:w="0" w:type="dxa"/>
            <w:right w:w="15" w:type="dxa"/>
          </w:tblCellMar>
        </w:tblPrEx>
        <w:trPr>
          <w:trHeight w:val="285" w:hRule="atLeast"/>
        </w:trPr>
        <w:tc>
          <w:tcPr>
            <w:tcW w:w="640"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FFDCE91">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序号</w:t>
            </w:r>
          </w:p>
        </w:tc>
        <w:tc>
          <w:tcPr>
            <w:tcW w:w="2166"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32F6CB1">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公务用车维修单位</w:t>
            </w:r>
          </w:p>
          <w:p w14:paraId="57D15379">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（承修方）</w:t>
            </w:r>
          </w:p>
        </w:tc>
        <w:tc>
          <w:tcPr>
            <w:tcW w:w="6384" w:type="dxa"/>
            <w:gridSpan w:val="3"/>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1E51C4FF">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维修费用执行价格</w:t>
            </w:r>
          </w:p>
        </w:tc>
      </w:tr>
      <w:tr w14:paraId="468EA1BD">
        <w:tblPrEx>
          <w:tblCellMar>
            <w:top w:w="15" w:type="dxa"/>
            <w:left w:w="15" w:type="dxa"/>
            <w:bottom w:w="0" w:type="dxa"/>
            <w:right w:w="15" w:type="dxa"/>
          </w:tblCellMar>
        </w:tblPrEx>
        <w:trPr>
          <w:trHeight w:val="589" w:hRule="atLeast"/>
        </w:trPr>
        <w:tc>
          <w:tcPr>
            <w:tcW w:w="640" w:type="dxa"/>
            <w:vMerge w:val="continue"/>
            <w:tcBorders>
              <w:top w:val="single" w:color="000000" w:sz="4" w:space="0"/>
              <w:left w:val="single" w:color="000000" w:sz="4" w:space="0"/>
              <w:bottom w:val="single" w:color="000000" w:sz="4" w:space="0"/>
              <w:right w:val="single" w:color="000000" w:sz="4" w:space="0"/>
            </w:tcBorders>
            <w:vAlign w:val="center"/>
          </w:tcPr>
          <w:p w14:paraId="08A90B29">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2166" w:type="dxa"/>
            <w:vMerge w:val="continue"/>
            <w:tcBorders>
              <w:top w:val="single" w:color="000000" w:sz="4" w:space="0"/>
              <w:left w:val="single" w:color="000000" w:sz="4" w:space="0"/>
              <w:bottom w:val="single" w:color="000000" w:sz="4" w:space="0"/>
              <w:right w:val="single" w:color="000000" w:sz="4" w:space="0"/>
            </w:tcBorders>
            <w:vAlign w:val="center"/>
          </w:tcPr>
          <w:p w14:paraId="70880B48">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5112" w:type="dxa"/>
            <w:gridSpan w:val="2"/>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45CEEA4A">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工时费用</w:t>
            </w:r>
          </w:p>
        </w:tc>
        <w:tc>
          <w:tcPr>
            <w:tcW w:w="1272" w:type="dxa"/>
            <w:vMerge w:val="restart"/>
            <w:tcBorders>
              <w:top w:val="nil"/>
              <w:left w:val="single" w:color="000000" w:sz="4" w:space="0"/>
              <w:bottom w:val="nil"/>
              <w:right w:val="single" w:color="000000" w:sz="4" w:space="0"/>
            </w:tcBorders>
            <w:tcMar>
              <w:top w:w="15" w:type="dxa"/>
              <w:left w:w="15" w:type="dxa"/>
              <w:bottom w:w="0" w:type="dxa"/>
              <w:right w:w="15" w:type="dxa"/>
            </w:tcMar>
            <w:vAlign w:val="center"/>
          </w:tcPr>
          <w:p w14:paraId="1097903A">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材料进销差价率%</w:t>
            </w:r>
          </w:p>
        </w:tc>
      </w:tr>
      <w:tr w14:paraId="523D385D">
        <w:tblPrEx>
          <w:tblCellMar>
            <w:top w:w="15" w:type="dxa"/>
            <w:left w:w="15" w:type="dxa"/>
            <w:bottom w:w="0" w:type="dxa"/>
            <w:right w:w="15" w:type="dxa"/>
          </w:tblCellMar>
        </w:tblPrEx>
        <w:trPr>
          <w:trHeight w:val="582" w:hRule="atLeast"/>
        </w:trPr>
        <w:tc>
          <w:tcPr>
            <w:tcW w:w="640" w:type="dxa"/>
            <w:vMerge w:val="continue"/>
            <w:tcBorders>
              <w:top w:val="single" w:color="000000" w:sz="4" w:space="0"/>
              <w:left w:val="single" w:color="000000" w:sz="4" w:space="0"/>
              <w:bottom w:val="single" w:color="000000" w:sz="4" w:space="0"/>
              <w:right w:val="single" w:color="000000" w:sz="4" w:space="0"/>
            </w:tcBorders>
            <w:vAlign w:val="center"/>
          </w:tcPr>
          <w:p w14:paraId="22B6EA36">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2166" w:type="dxa"/>
            <w:vMerge w:val="continue"/>
            <w:tcBorders>
              <w:top w:val="single" w:color="000000" w:sz="4" w:space="0"/>
              <w:left w:val="single" w:color="000000" w:sz="4" w:space="0"/>
              <w:bottom w:val="single" w:color="000000" w:sz="4" w:space="0"/>
              <w:right w:val="single" w:color="000000" w:sz="4" w:space="0"/>
            </w:tcBorders>
            <w:vAlign w:val="center"/>
          </w:tcPr>
          <w:p w14:paraId="31247D24">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2124" w:type="dxa"/>
            <w:tcBorders>
              <w:top w:val="nil"/>
              <w:left w:val="nil"/>
              <w:bottom w:val="single" w:color="000000" w:sz="4" w:space="0"/>
              <w:right w:val="single" w:color="000000" w:sz="4" w:space="0"/>
            </w:tcBorders>
            <w:tcMar>
              <w:top w:w="15" w:type="dxa"/>
              <w:left w:w="15" w:type="dxa"/>
              <w:bottom w:w="0" w:type="dxa"/>
              <w:right w:w="15" w:type="dxa"/>
            </w:tcMar>
            <w:vAlign w:val="center"/>
          </w:tcPr>
          <w:p w14:paraId="4D74110F">
            <w:pPr>
              <w:widowControl/>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工时单价(元/工时)</w:t>
            </w:r>
          </w:p>
        </w:tc>
        <w:tc>
          <w:tcPr>
            <w:tcW w:w="2988" w:type="dxa"/>
            <w:tcBorders>
              <w:top w:val="nil"/>
              <w:left w:val="nil"/>
              <w:bottom w:val="single" w:color="000000" w:sz="4" w:space="0"/>
              <w:right w:val="single" w:color="000000" w:sz="4" w:space="0"/>
            </w:tcBorders>
            <w:tcMar>
              <w:top w:w="15" w:type="dxa"/>
              <w:left w:w="15" w:type="dxa"/>
              <w:bottom w:w="0" w:type="dxa"/>
              <w:right w:w="15" w:type="dxa"/>
            </w:tcMar>
            <w:vAlign w:val="center"/>
          </w:tcPr>
          <w:p w14:paraId="77A7F37C">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工时定额</w:t>
            </w:r>
          </w:p>
        </w:tc>
        <w:tc>
          <w:tcPr>
            <w:tcW w:w="1272" w:type="dxa"/>
            <w:vMerge w:val="continue"/>
            <w:tcBorders>
              <w:top w:val="nil"/>
              <w:left w:val="single" w:color="000000" w:sz="4" w:space="0"/>
              <w:bottom w:val="single" w:color="000000" w:sz="4" w:space="0"/>
              <w:right w:val="single" w:color="000000" w:sz="4" w:space="0"/>
            </w:tcBorders>
            <w:vAlign w:val="center"/>
          </w:tcPr>
          <w:p w14:paraId="06A0B73F">
            <w:pPr>
              <w:widowControl/>
              <w:jc w:val="center"/>
              <w:rPr>
                <w:rFonts w:hint="eastAsia" w:ascii="宋体" w:hAnsi="宋体" w:eastAsia="宋体" w:cs="宋体"/>
                <w:color w:val="000000" w:themeColor="text1"/>
                <w:sz w:val="24"/>
                <w:szCs w:val="24"/>
                <w14:textFill>
                  <w14:solidFill>
                    <w14:schemeClr w14:val="tx1"/>
                  </w14:solidFill>
                </w14:textFill>
              </w:rPr>
            </w:pPr>
          </w:p>
        </w:tc>
      </w:tr>
      <w:tr w14:paraId="55B6FFD9">
        <w:tblPrEx>
          <w:tblCellMar>
            <w:top w:w="15" w:type="dxa"/>
            <w:left w:w="15" w:type="dxa"/>
            <w:bottom w:w="0" w:type="dxa"/>
            <w:right w:w="15" w:type="dxa"/>
          </w:tblCellMar>
        </w:tblPrEx>
        <w:trPr>
          <w:trHeight w:val="315" w:hRule="atLeast"/>
        </w:trPr>
        <w:tc>
          <w:tcPr>
            <w:tcW w:w="64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14:paraId="108D94D2">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2166" w:type="dxa"/>
            <w:tcBorders>
              <w:top w:val="nil"/>
              <w:left w:val="nil"/>
              <w:bottom w:val="single" w:color="000000" w:sz="4" w:space="0"/>
              <w:right w:val="single" w:color="000000" w:sz="4" w:space="0"/>
            </w:tcBorders>
            <w:tcMar>
              <w:top w:w="15" w:type="dxa"/>
              <w:left w:w="15" w:type="dxa"/>
              <w:bottom w:w="0" w:type="dxa"/>
              <w:right w:w="15" w:type="dxa"/>
            </w:tcMar>
            <w:vAlign w:val="center"/>
          </w:tcPr>
          <w:p w14:paraId="7B7C309F">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2124" w:type="dxa"/>
            <w:tcBorders>
              <w:top w:val="nil"/>
              <w:left w:val="nil"/>
              <w:bottom w:val="single" w:color="000000" w:sz="4" w:space="0"/>
              <w:right w:val="single" w:color="000000" w:sz="4" w:space="0"/>
            </w:tcBorders>
            <w:tcMar>
              <w:top w:w="15" w:type="dxa"/>
              <w:left w:w="15" w:type="dxa"/>
              <w:bottom w:w="0" w:type="dxa"/>
              <w:right w:w="15" w:type="dxa"/>
            </w:tcMar>
            <w:vAlign w:val="center"/>
          </w:tcPr>
          <w:p w14:paraId="7E8CB4FF">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2988"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14:paraId="716AEA3A">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按照《江苏省机动车维修结算工时定额与收费指南》（2014版）</w:t>
            </w:r>
            <w:r>
              <w:rPr>
                <w:rFonts w:hint="eastAsia" w:ascii="宋体" w:hAnsi="宋体" w:eastAsia="宋体" w:cs="宋体"/>
                <w:color w:val="000000" w:themeColor="text1"/>
                <w:sz w:val="24"/>
                <w:szCs w:val="24"/>
                <w:lang w:val="en-US" w:eastAsia="zh-CN"/>
                <w14:textFill>
                  <w14:solidFill>
                    <w14:schemeClr w14:val="tx1"/>
                  </w14:solidFill>
                </w14:textFill>
              </w:rPr>
              <w:t>下浮10%</w:t>
            </w:r>
            <w:r>
              <w:rPr>
                <w:rFonts w:hint="eastAsia" w:ascii="宋体" w:hAnsi="宋体" w:eastAsia="宋体" w:cs="宋体"/>
                <w:color w:val="000000" w:themeColor="text1"/>
                <w:sz w:val="24"/>
                <w:szCs w:val="24"/>
                <w14:textFill>
                  <w14:solidFill>
                    <w14:schemeClr w14:val="tx1"/>
                  </w14:solidFill>
                </w14:textFill>
              </w:rPr>
              <w:t>执行。</w:t>
            </w:r>
          </w:p>
        </w:tc>
        <w:tc>
          <w:tcPr>
            <w:tcW w:w="1272" w:type="dxa"/>
            <w:tcBorders>
              <w:top w:val="nil"/>
              <w:left w:val="nil"/>
              <w:bottom w:val="single" w:color="000000" w:sz="4" w:space="0"/>
              <w:right w:val="single" w:color="000000" w:sz="4" w:space="0"/>
            </w:tcBorders>
            <w:tcMar>
              <w:top w:w="15" w:type="dxa"/>
              <w:left w:w="15" w:type="dxa"/>
              <w:bottom w:w="0" w:type="dxa"/>
              <w:right w:w="15" w:type="dxa"/>
            </w:tcMar>
            <w:vAlign w:val="center"/>
          </w:tcPr>
          <w:p w14:paraId="3CA06B1E">
            <w:pPr>
              <w:widowControl/>
              <w:jc w:val="center"/>
              <w:rPr>
                <w:rFonts w:hint="eastAsia" w:ascii="宋体" w:hAnsi="宋体" w:eastAsia="宋体" w:cs="宋体"/>
                <w:color w:val="000000" w:themeColor="text1"/>
                <w:sz w:val="24"/>
                <w:szCs w:val="24"/>
                <w14:textFill>
                  <w14:solidFill>
                    <w14:schemeClr w14:val="tx1"/>
                  </w14:solidFill>
                </w14:textFill>
              </w:rPr>
            </w:pPr>
          </w:p>
        </w:tc>
      </w:tr>
    </w:tbl>
    <w:p w14:paraId="1C50F615">
      <w:pPr>
        <w:widowControl/>
        <w:spacing w:line="240" w:lineRule="atLeast"/>
        <w:jc w:val="left"/>
        <w:rPr>
          <w:rFonts w:ascii="仿宋" w:hAnsi="仿宋" w:eastAsia="仿宋" w:cs="宋体"/>
          <w:color w:val="000000" w:themeColor="text1"/>
          <w:sz w:val="20"/>
          <w:szCs w:val="20"/>
          <w14:textFill>
            <w14:solidFill>
              <w14:schemeClr w14:val="tx1"/>
            </w14:solidFill>
          </w14:textFill>
        </w:rPr>
      </w:pPr>
    </w:p>
    <w:p w14:paraId="65C987A6">
      <w:pPr>
        <w:widowControl/>
        <w:spacing w:line="240" w:lineRule="atLeast"/>
        <w:jc w:val="left"/>
        <w:rPr>
          <w:rFonts w:ascii="仿宋" w:hAnsi="仿宋" w:eastAsia="仿宋" w:cs="宋体"/>
          <w:color w:val="000000" w:themeColor="text1"/>
          <w:sz w:val="20"/>
          <w:szCs w:val="20"/>
          <w14:textFill>
            <w14:solidFill>
              <w14:schemeClr w14:val="tx1"/>
            </w14:solidFill>
          </w14:textFill>
        </w:rPr>
      </w:pPr>
    </w:p>
    <w:p w14:paraId="104D16B8">
      <w:pPr>
        <w:widowControl/>
        <w:spacing w:line="240" w:lineRule="atLeast"/>
        <w:jc w:val="left"/>
        <w:rPr>
          <w:rFonts w:ascii="仿宋" w:hAnsi="仿宋" w:eastAsia="仿宋" w:cs="宋体"/>
          <w:color w:val="000000" w:themeColor="text1"/>
          <w:sz w:val="20"/>
          <w:szCs w:val="20"/>
          <w14:textFill>
            <w14:solidFill>
              <w14:schemeClr w14:val="tx1"/>
            </w14:solidFill>
          </w14:textFill>
        </w:rPr>
      </w:pPr>
    </w:p>
    <w:p w14:paraId="6F7AEA69">
      <w:pPr>
        <w:widowControl/>
        <w:spacing w:line="240" w:lineRule="atLeast"/>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说明：</w:t>
      </w:r>
    </w:p>
    <w:p w14:paraId="0CA7DF21">
      <w:pPr>
        <w:widowControl/>
        <w:spacing w:line="380" w:lineRule="exact"/>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乙方执行《江苏省机动车维修结算工时定额与收费指南》（2014版）。</w:t>
      </w:r>
    </w:p>
    <w:p w14:paraId="4C9F3DE6">
      <w:pPr>
        <w:widowControl/>
        <w:spacing w:line="380" w:lineRule="exact"/>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乙方同意按“附件一”中确定的价格为框架协议期限内的最高限价。允许乙方根据实际情况自行降低价格。</w:t>
      </w:r>
    </w:p>
    <w:p w14:paraId="39DA199F">
      <w:pPr>
        <w:widowControl/>
        <w:spacing w:line="380" w:lineRule="exact"/>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维修结算总费用=工时费用（工时单价×工时定额90%）＋材料费用[材料购进价格×（1＋材料进销差价率%）]＋外加工及其他费用。上述所有费用均为含税价。</w:t>
      </w:r>
    </w:p>
    <w:p w14:paraId="006D8F42">
      <w:pPr>
        <w:widowControl/>
        <w:spacing w:line="380" w:lineRule="exact"/>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维修诊断费用：免费</w:t>
      </w:r>
    </w:p>
    <w:p w14:paraId="535E204D">
      <w:pPr>
        <w:widowControl/>
        <w:spacing w:line="380" w:lineRule="exact"/>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检测费用：车辆维修竣工后委托机动车综合性能检测机构的检测费用由乙方承担。</w:t>
      </w:r>
    </w:p>
    <w:p w14:paraId="619B7B08">
      <w:pPr>
        <w:widowControl/>
        <w:spacing w:line="380" w:lineRule="exact"/>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其他：详见乙</w:t>
      </w:r>
      <w:r>
        <w:rPr>
          <w:rFonts w:hint="eastAsia" w:ascii="宋体" w:hAnsi="宋体" w:eastAsia="宋体" w:cs="宋体"/>
          <w:color w:val="000000" w:themeColor="text1"/>
          <w:sz w:val="24"/>
          <w:szCs w:val="24"/>
          <w:lang w:val="en-US" w:eastAsia="zh-CN"/>
          <w14:textFill>
            <w14:solidFill>
              <w14:schemeClr w14:val="tx1"/>
            </w14:solidFill>
          </w14:textFill>
        </w:rPr>
        <w:t>方响应文件中的</w:t>
      </w:r>
      <w:r>
        <w:rPr>
          <w:rFonts w:hint="eastAsia" w:ascii="宋体" w:hAnsi="宋体" w:eastAsia="宋体" w:cs="宋体"/>
          <w:color w:val="000000" w:themeColor="text1"/>
          <w:sz w:val="24"/>
          <w:szCs w:val="24"/>
          <w14:textFill>
            <w14:solidFill>
              <w14:schemeClr w14:val="tx1"/>
            </w14:solidFill>
          </w14:textFill>
        </w:rPr>
        <w:t>服务承诺。</w:t>
      </w:r>
    </w:p>
    <w:p w14:paraId="2834532A">
      <w:pPr>
        <w:widowControl/>
        <w:jc w:val="left"/>
        <w:rPr>
          <w:rFonts w:hint="eastAsia" w:ascii="宋体" w:hAnsi="宋体" w:eastAsia="宋体" w:cs="宋体"/>
          <w:color w:val="000000" w:themeColor="text1"/>
          <w:sz w:val="24"/>
          <w:szCs w:val="24"/>
          <w14:textFill>
            <w14:solidFill>
              <w14:schemeClr w14:val="tx1"/>
            </w14:solidFill>
          </w14:textFill>
        </w:rPr>
      </w:pPr>
    </w:p>
    <w:p w14:paraId="6B4B27B9">
      <w:pPr>
        <w:pStyle w:val="42"/>
        <w:rPr>
          <w:rFonts w:hint="eastAsia"/>
          <w:color w:val="000000" w:themeColor="text1"/>
          <w14:textFill>
            <w14:solidFill>
              <w14:schemeClr w14:val="tx1"/>
            </w14:solidFill>
          </w14:textFill>
        </w:rPr>
      </w:pPr>
    </w:p>
    <w:p w14:paraId="2CD35B08">
      <w:pPr>
        <w:spacing w:line="360" w:lineRule="exact"/>
        <w:ind w:firstLine="54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甲方（单位盖章）：                   乙方（单位盖章）： </w:t>
      </w:r>
    </w:p>
    <w:p w14:paraId="7D3698CC">
      <w:pPr>
        <w:spacing w:line="360" w:lineRule="exact"/>
        <w:ind w:firstLine="540"/>
        <w:rPr>
          <w:rFonts w:hint="eastAsia" w:ascii="宋体" w:hAnsi="宋体" w:eastAsia="宋体" w:cs="宋体"/>
          <w:color w:val="000000" w:themeColor="text1"/>
          <w:sz w:val="24"/>
          <w:szCs w:val="24"/>
          <w14:textFill>
            <w14:solidFill>
              <w14:schemeClr w14:val="tx1"/>
            </w14:solidFill>
          </w14:textFill>
        </w:rPr>
      </w:pPr>
    </w:p>
    <w:p w14:paraId="3FA36658">
      <w:pPr>
        <w:spacing w:line="360" w:lineRule="exact"/>
        <w:ind w:firstLine="54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法定代表人（签字或盖章）：           法定代表人：（签字或盖章）</w:t>
      </w:r>
    </w:p>
    <w:p w14:paraId="51F9A5E1">
      <w:pPr>
        <w:spacing w:line="360" w:lineRule="exact"/>
        <w:ind w:firstLine="540"/>
        <w:rPr>
          <w:rFonts w:hint="eastAsia" w:ascii="宋体" w:hAnsi="宋体" w:eastAsia="宋体" w:cs="宋体"/>
          <w:color w:val="000000" w:themeColor="text1"/>
          <w:sz w:val="24"/>
          <w:szCs w:val="24"/>
          <w14:textFill>
            <w14:solidFill>
              <w14:schemeClr w14:val="tx1"/>
            </w14:solidFill>
          </w14:textFill>
        </w:rPr>
      </w:pPr>
    </w:p>
    <w:p w14:paraId="42530112">
      <w:pPr>
        <w:spacing w:line="360" w:lineRule="exact"/>
        <w:ind w:firstLine="900"/>
        <w:rPr>
          <w:rFonts w:hint="eastAsia" w:ascii="宋体" w:hAnsi="宋体" w:eastAsia="宋体" w:cs="宋体"/>
          <w:color w:val="000000" w:themeColor="text1"/>
          <w:sz w:val="24"/>
          <w:szCs w:val="24"/>
          <w14:textFill>
            <w14:solidFill>
              <w14:schemeClr w14:val="tx1"/>
            </w14:solidFill>
          </w14:textFill>
        </w:rPr>
        <w:sectPr>
          <w:headerReference r:id="rId5" w:type="default"/>
          <w:footerReference r:id="rId6" w:type="default"/>
          <w:pgSz w:w="11906" w:h="16838"/>
          <w:pgMar w:top="1440" w:right="1803" w:bottom="1276" w:left="1803" w:header="851" w:footer="992" w:gutter="0"/>
          <w:cols w:space="1701" w:num="1"/>
          <w:docGrid w:linePitch="360" w:charSpace="0"/>
        </w:sectPr>
      </w:pPr>
      <w:r>
        <w:rPr>
          <w:rFonts w:hint="eastAsia" w:ascii="宋体" w:hAnsi="宋体" w:eastAsia="宋体" w:cs="宋体"/>
          <w:color w:val="000000" w:themeColor="text1"/>
          <w:sz w:val="24"/>
          <w:szCs w:val="24"/>
          <w14:textFill>
            <w14:solidFill>
              <w14:schemeClr w14:val="tx1"/>
            </w14:solidFill>
          </w14:textFill>
        </w:rPr>
        <w:t xml:space="preserve">年    月   日                      年   月   </w:t>
      </w:r>
    </w:p>
    <w:tbl>
      <w:tblPr>
        <w:tblStyle w:val="36"/>
        <w:tblpPr w:leftFromText="180" w:rightFromText="180" w:vertAnchor="text" w:horzAnchor="page" w:tblpX="926" w:tblpY="32"/>
        <w:tblW w:w="15216" w:type="dxa"/>
        <w:tblInd w:w="0" w:type="dxa"/>
        <w:tblLayout w:type="fixed"/>
        <w:tblCellMar>
          <w:top w:w="0" w:type="dxa"/>
          <w:left w:w="108" w:type="dxa"/>
          <w:bottom w:w="0" w:type="dxa"/>
          <w:right w:w="108" w:type="dxa"/>
        </w:tblCellMar>
      </w:tblPr>
      <w:tblGrid>
        <w:gridCol w:w="1320"/>
        <w:gridCol w:w="2620"/>
        <w:gridCol w:w="239"/>
        <w:gridCol w:w="1245"/>
        <w:gridCol w:w="1497"/>
        <w:gridCol w:w="1887"/>
        <w:gridCol w:w="1152"/>
        <w:gridCol w:w="240"/>
        <w:gridCol w:w="1908"/>
        <w:gridCol w:w="1608"/>
        <w:gridCol w:w="1500"/>
      </w:tblGrid>
      <w:tr w14:paraId="78BE6997">
        <w:tblPrEx>
          <w:tblCellMar>
            <w:top w:w="0" w:type="dxa"/>
            <w:left w:w="108" w:type="dxa"/>
            <w:bottom w:w="0" w:type="dxa"/>
            <w:right w:w="108" w:type="dxa"/>
          </w:tblCellMar>
        </w:tblPrEx>
        <w:trPr>
          <w:trHeight w:val="492" w:hRule="atLeast"/>
        </w:trPr>
        <w:tc>
          <w:tcPr>
            <w:tcW w:w="3940" w:type="dxa"/>
            <w:gridSpan w:val="2"/>
            <w:tcBorders>
              <w:top w:val="nil"/>
              <w:left w:val="nil"/>
              <w:bottom w:val="nil"/>
              <w:right w:val="nil"/>
            </w:tcBorders>
            <w:vAlign w:val="bottom"/>
          </w:tcPr>
          <w:p w14:paraId="58B0D45D">
            <w:pPr>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bCs/>
                <w:color w:val="000000" w:themeColor="text1"/>
                <w:sz w:val="24"/>
                <w:lang w:bidi="ar"/>
                <w14:textFill>
                  <w14:solidFill>
                    <w14:schemeClr w14:val="tx1"/>
                  </w14:solidFill>
                </w14:textFill>
              </w:rPr>
              <w:t>附件</w:t>
            </w:r>
            <w:r>
              <w:rPr>
                <w:rFonts w:hint="eastAsia" w:ascii="仿宋" w:hAnsi="仿宋" w:eastAsia="仿宋" w:cs="仿宋"/>
                <w:b/>
                <w:bCs/>
                <w:color w:val="000000" w:themeColor="text1"/>
                <w:sz w:val="24"/>
                <w:lang w:val="en-US" w:eastAsia="zh-CN" w:bidi="ar"/>
                <w14:textFill>
                  <w14:solidFill>
                    <w14:schemeClr w14:val="tx1"/>
                  </w14:solidFill>
                </w14:textFill>
              </w:rPr>
              <w:t>2</w:t>
            </w:r>
            <w:r>
              <w:rPr>
                <w:rFonts w:hint="eastAsia" w:ascii="仿宋" w:hAnsi="仿宋" w:eastAsia="仿宋" w:cs="仿宋"/>
                <w:b/>
                <w:bCs/>
                <w:color w:val="000000" w:themeColor="text1"/>
                <w:sz w:val="24"/>
                <w:lang w:bidi="ar"/>
                <w14:textFill>
                  <w14:solidFill>
                    <w14:schemeClr w14:val="tx1"/>
                  </w14:solidFill>
                </w14:textFill>
              </w:rPr>
              <w:t>：维修委托单</w:t>
            </w:r>
          </w:p>
        </w:tc>
        <w:tc>
          <w:tcPr>
            <w:tcW w:w="239" w:type="dxa"/>
            <w:tcBorders>
              <w:top w:val="nil"/>
              <w:left w:val="nil"/>
              <w:bottom w:val="nil"/>
              <w:right w:val="nil"/>
            </w:tcBorders>
            <w:vAlign w:val="bottom"/>
          </w:tcPr>
          <w:p w14:paraId="10F7D679">
            <w:pPr>
              <w:rPr>
                <w:rFonts w:hint="eastAsia" w:ascii="仿宋" w:hAnsi="仿宋" w:eastAsia="仿宋" w:cs="仿宋"/>
                <w:color w:val="000000" w:themeColor="text1"/>
                <w:sz w:val="20"/>
                <w:szCs w:val="20"/>
                <w14:textFill>
                  <w14:solidFill>
                    <w14:schemeClr w14:val="tx1"/>
                  </w14:solidFill>
                </w14:textFill>
              </w:rPr>
            </w:pPr>
          </w:p>
        </w:tc>
        <w:tc>
          <w:tcPr>
            <w:tcW w:w="1245" w:type="dxa"/>
            <w:tcBorders>
              <w:top w:val="nil"/>
              <w:left w:val="nil"/>
              <w:bottom w:val="nil"/>
              <w:right w:val="nil"/>
            </w:tcBorders>
            <w:vAlign w:val="bottom"/>
          </w:tcPr>
          <w:p w14:paraId="3C95BEF9">
            <w:pPr>
              <w:rPr>
                <w:rFonts w:hint="eastAsia" w:ascii="仿宋" w:hAnsi="仿宋" w:eastAsia="仿宋" w:cs="仿宋"/>
                <w:color w:val="000000" w:themeColor="text1"/>
                <w:sz w:val="20"/>
                <w:szCs w:val="20"/>
                <w14:textFill>
                  <w14:solidFill>
                    <w14:schemeClr w14:val="tx1"/>
                  </w14:solidFill>
                </w14:textFill>
              </w:rPr>
            </w:pPr>
          </w:p>
        </w:tc>
        <w:tc>
          <w:tcPr>
            <w:tcW w:w="1497" w:type="dxa"/>
            <w:tcBorders>
              <w:top w:val="nil"/>
              <w:left w:val="nil"/>
              <w:bottom w:val="nil"/>
              <w:right w:val="nil"/>
            </w:tcBorders>
            <w:vAlign w:val="bottom"/>
          </w:tcPr>
          <w:p w14:paraId="773B87FB">
            <w:pPr>
              <w:rPr>
                <w:rFonts w:hint="eastAsia" w:ascii="仿宋" w:hAnsi="仿宋" w:eastAsia="仿宋" w:cs="仿宋"/>
                <w:color w:val="000000" w:themeColor="text1"/>
                <w:sz w:val="20"/>
                <w:szCs w:val="20"/>
                <w14:textFill>
                  <w14:solidFill>
                    <w14:schemeClr w14:val="tx1"/>
                  </w14:solidFill>
                </w14:textFill>
              </w:rPr>
            </w:pPr>
          </w:p>
        </w:tc>
        <w:tc>
          <w:tcPr>
            <w:tcW w:w="1887" w:type="dxa"/>
            <w:tcBorders>
              <w:top w:val="nil"/>
              <w:left w:val="nil"/>
              <w:bottom w:val="nil"/>
              <w:right w:val="nil"/>
            </w:tcBorders>
            <w:vAlign w:val="bottom"/>
          </w:tcPr>
          <w:p w14:paraId="1B972E61">
            <w:pPr>
              <w:rPr>
                <w:rFonts w:hint="eastAsia" w:ascii="仿宋" w:hAnsi="仿宋" w:eastAsia="仿宋" w:cs="仿宋"/>
                <w:color w:val="000000" w:themeColor="text1"/>
                <w:sz w:val="20"/>
                <w:szCs w:val="20"/>
                <w14:textFill>
                  <w14:solidFill>
                    <w14:schemeClr w14:val="tx1"/>
                  </w14:solidFill>
                </w14:textFill>
              </w:rPr>
            </w:pPr>
          </w:p>
        </w:tc>
        <w:tc>
          <w:tcPr>
            <w:tcW w:w="1152" w:type="dxa"/>
            <w:tcBorders>
              <w:top w:val="nil"/>
              <w:left w:val="nil"/>
              <w:bottom w:val="nil"/>
              <w:right w:val="nil"/>
            </w:tcBorders>
            <w:vAlign w:val="bottom"/>
          </w:tcPr>
          <w:p w14:paraId="61573015">
            <w:pPr>
              <w:rPr>
                <w:rFonts w:hint="eastAsia" w:ascii="仿宋" w:hAnsi="仿宋" w:eastAsia="仿宋" w:cs="仿宋"/>
                <w:color w:val="000000" w:themeColor="text1"/>
                <w:sz w:val="20"/>
                <w:szCs w:val="20"/>
                <w14:textFill>
                  <w14:solidFill>
                    <w14:schemeClr w14:val="tx1"/>
                  </w14:solidFill>
                </w14:textFill>
              </w:rPr>
            </w:pPr>
          </w:p>
        </w:tc>
        <w:tc>
          <w:tcPr>
            <w:tcW w:w="240" w:type="dxa"/>
            <w:tcBorders>
              <w:top w:val="nil"/>
              <w:left w:val="nil"/>
              <w:bottom w:val="nil"/>
              <w:right w:val="nil"/>
            </w:tcBorders>
            <w:vAlign w:val="bottom"/>
          </w:tcPr>
          <w:p w14:paraId="0C7B8A80">
            <w:pPr>
              <w:rPr>
                <w:rFonts w:hint="eastAsia" w:ascii="仿宋" w:hAnsi="仿宋" w:eastAsia="仿宋" w:cs="仿宋"/>
                <w:color w:val="000000" w:themeColor="text1"/>
                <w:sz w:val="20"/>
                <w:szCs w:val="20"/>
                <w14:textFill>
                  <w14:solidFill>
                    <w14:schemeClr w14:val="tx1"/>
                  </w14:solidFill>
                </w14:textFill>
              </w:rPr>
            </w:pPr>
          </w:p>
        </w:tc>
        <w:tc>
          <w:tcPr>
            <w:tcW w:w="1908" w:type="dxa"/>
            <w:tcBorders>
              <w:top w:val="nil"/>
              <w:left w:val="nil"/>
              <w:bottom w:val="nil"/>
              <w:right w:val="nil"/>
            </w:tcBorders>
            <w:vAlign w:val="bottom"/>
          </w:tcPr>
          <w:p w14:paraId="2BE4D7B1">
            <w:pPr>
              <w:rPr>
                <w:rFonts w:hint="eastAsia" w:ascii="仿宋" w:hAnsi="仿宋" w:eastAsia="仿宋" w:cs="仿宋"/>
                <w:color w:val="000000" w:themeColor="text1"/>
                <w:sz w:val="20"/>
                <w:szCs w:val="20"/>
                <w14:textFill>
                  <w14:solidFill>
                    <w14:schemeClr w14:val="tx1"/>
                  </w14:solidFill>
                </w14:textFill>
              </w:rPr>
            </w:pPr>
          </w:p>
        </w:tc>
        <w:tc>
          <w:tcPr>
            <w:tcW w:w="1608" w:type="dxa"/>
            <w:tcBorders>
              <w:top w:val="nil"/>
              <w:left w:val="nil"/>
              <w:bottom w:val="nil"/>
              <w:right w:val="nil"/>
            </w:tcBorders>
            <w:vAlign w:val="bottom"/>
          </w:tcPr>
          <w:p w14:paraId="0C18F008">
            <w:pPr>
              <w:rPr>
                <w:rFonts w:hint="eastAsia" w:ascii="仿宋" w:hAnsi="仿宋" w:eastAsia="仿宋" w:cs="仿宋"/>
                <w:color w:val="000000" w:themeColor="text1"/>
                <w:sz w:val="20"/>
                <w:szCs w:val="20"/>
                <w14:textFill>
                  <w14:solidFill>
                    <w14:schemeClr w14:val="tx1"/>
                  </w14:solidFill>
                </w14:textFill>
              </w:rPr>
            </w:pPr>
          </w:p>
        </w:tc>
        <w:tc>
          <w:tcPr>
            <w:tcW w:w="1500" w:type="dxa"/>
            <w:tcBorders>
              <w:top w:val="nil"/>
              <w:left w:val="nil"/>
              <w:bottom w:val="nil"/>
              <w:right w:val="nil"/>
            </w:tcBorders>
            <w:vAlign w:val="bottom"/>
          </w:tcPr>
          <w:p w14:paraId="620B8E37">
            <w:pPr>
              <w:rPr>
                <w:rFonts w:hint="eastAsia" w:ascii="仿宋" w:hAnsi="仿宋" w:eastAsia="仿宋" w:cs="仿宋"/>
                <w:color w:val="000000" w:themeColor="text1"/>
                <w:sz w:val="20"/>
                <w:szCs w:val="20"/>
                <w14:textFill>
                  <w14:solidFill>
                    <w14:schemeClr w14:val="tx1"/>
                  </w14:solidFill>
                </w14:textFill>
              </w:rPr>
            </w:pPr>
          </w:p>
        </w:tc>
      </w:tr>
      <w:tr w14:paraId="050C3816">
        <w:tblPrEx>
          <w:tblCellMar>
            <w:top w:w="0" w:type="dxa"/>
            <w:left w:w="108" w:type="dxa"/>
            <w:bottom w:w="0" w:type="dxa"/>
            <w:right w:w="108" w:type="dxa"/>
          </w:tblCellMar>
        </w:tblPrEx>
        <w:trPr>
          <w:trHeight w:val="285" w:hRule="atLeast"/>
        </w:trPr>
        <w:tc>
          <w:tcPr>
            <w:tcW w:w="3940" w:type="dxa"/>
            <w:gridSpan w:val="2"/>
            <w:tcBorders>
              <w:top w:val="nil"/>
              <w:left w:val="nil"/>
              <w:bottom w:val="nil"/>
              <w:right w:val="nil"/>
            </w:tcBorders>
            <w:vAlign w:val="bottom"/>
          </w:tcPr>
          <w:p w14:paraId="3300088B">
            <w:pPr>
              <w:widowControl/>
              <w:jc w:val="center"/>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lang w:bidi="ar"/>
                <w14:textFill>
                  <w14:solidFill>
                    <w14:schemeClr w14:val="tx1"/>
                  </w14:solidFill>
                </w14:textFill>
              </w:rPr>
              <w:t>政府采购公务用车维修委托单</w:t>
            </w:r>
          </w:p>
        </w:tc>
        <w:tc>
          <w:tcPr>
            <w:tcW w:w="239" w:type="dxa"/>
            <w:tcBorders>
              <w:top w:val="nil"/>
              <w:left w:val="nil"/>
              <w:bottom w:val="nil"/>
              <w:right w:val="nil"/>
            </w:tcBorders>
            <w:vAlign w:val="bottom"/>
          </w:tcPr>
          <w:p w14:paraId="0E910EF6">
            <w:pPr>
              <w:rPr>
                <w:rFonts w:hint="eastAsia" w:ascii="仿宋" w:hAnsi="仿宋" w:eastAsia="仿宋" w:cs="仿宋"/>
                <w:b/>
                <w:bCs/>
                <w:color w:val="000000" w:themeColor="text1"/>
                <w:sz w:val="24"/>
                <w14:textFill>
                  <w14:solidFill>
                    <w14:schemeClr w14:val="tx1"/>
                  </w14:solidFill>
                </w14:textFill>
              </w:rPr>
            </w:pPr>
          </w:p>
        </w:tc>
        <w:tc>
          <w:tcPr>
            <w:tcW w:w="5781" w:type="dxa"/>
            <w:gridSpan w:val="4"/>
            <w:tcBorders>
              <w:top w:val="nil"/>
              <w:left w:val="nil"/>
              <w:bottom w:val="nil"/>
              <w:right w:val="nil"/>
            </w:tcBorders>
            <w:vAlign w:val="bottom"/>
          </w:tcPr>
          <w:p w14:paraId="0C90AA49">
            <w:pPr>
              <w:widowControl/>
              <w:jc w:val="center"/>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lang w:bidi="ar"/>
                <w14:textFill>
                  <w14:solidFill>
                    <w14:schemeClr w14:val="tx1"/>
                  </w14:solidFill>
                </w14:textFill>
              </w:rPr>
              <w:t>政府采购公务用车维修委托单</w:t>
            </w:r>
          </w:p>
        </w:tc>
        <w:tc>
          <w:tcPr>
            <w:tcW w:w="240" w:type="dxa"/>
            <w:tcBorders>
              <w:top w:val="nil"/>
              <w:left w:val="nil"/>
              <w:bottom w:val="nil"/>
              <w:right w:val="nil"/>
            </w:tcBorders>
            <w:vAlign w:val="bottom"/>
          </w:tcPr>
          <w:p w14:paraId="737ADEDE">
            <w:pPr>
              <w:rPr>
                <w:rFonts w:hint="eastAsia" w:ascii="仿宋" w:hAnsi="仿宋" w:eastAsia="仿宋" w:cs="仿宋"/>
                <w:b/>
                <w:bCs/>
                <w:color w:val="000000" w:themeColor="text1"/>
                <w:sz w:val="24"/>
                <w14:textFill>
                  <w14:solidFill>
                    <w14:schemeClr w14:val="tx1"/>
                  </w14:solidFill>
                </w14:textFill>
              </w:rPr>
            </w:pPr>
          </w:p>
        </w:tc>
        <w:tc>
          <w:tcPr>
            <w:tcW w:w="5016" w:type="dxa"/>
            <w:gridSpan w:val="3"/>
            <w:tcBorders>
              <w:top w:val="nil"/>
              <w:left w:val="nil"/>
              <w:bottom w:val="nil"/>
              <w:right w:val="nil"/>
            </w:tcBorders>
            <w:vAlign w:val="bottom"/>
          </w:tcPr>
          <w:p w14:paraId="2330F7E5">
            <w:pPr>
              <w:widowControl/>
              <w:jc w:val="center"/>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lang w:bidi="ar"/>
                <w14:textFill>
                  <w14:solidFill>
                    <w14:schemeClr w14:val="tx1"/>
                  </w14:solidFill>
                </w14:textFill>
              </w:rPr>
              <w:t>政府采购公务用车维修委托单</w:t>
            </w:r>
          </w:p>
        </w:tc>
      </w:tr>
      <w:tr w14:paraId="43022476">
        <w:tblPrEx>
          <w:tblCellMar>
            <w:top w:w="0" w:type="dxa"/>
            <w:left w:w="108" w:type="dxa"/>
            <w:bottom w:w="0" w:type="dxa"/>
            <w:right w:w="108" w:type="dxa"/>
          </w:tblCellMar>
        </w:tblPrEx>
        <w:trPr>
          <w:trHeight w:val="285" w:hRule="atLeast"/>
        </w:trPr>
        <w:tc>
          <w:tcPr>
            <w:tcW w:w="3940" w:type="dxa"/>
            <w:gridSpan w:val="2"/>
            <w:tcBorders>
              <w:top w:val="nil"/>
              <w:left w:val="nil"/>
              <w:bottom w:val="nil"/>
              <w:right w:val="nil"/>
            </w:tcBorders>
            <w:vAlign w:val="bottom"/>
          </w:tcPr>
          <w:p w14:paraId="69BBB6D8">
            <w:pPr>
              <w:widowControl/>
              <w:jc w:val="center"/>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(托修方留存联)   编号：</w:t>
            </w:r>
          </w:p>
        </w:tc>
        <w:tc>
          <w:tcPr>
            <w:tcW w:w="239" w:type="dxa"/>
            <w:tcBorders>
              <w:top w:val="nil"/>
              <w:left w:val="nil"/>
              <w:bottom w:val="nil"/>
              <w:right w:val="nil"/>
            </w:tcBorders>
            <w:vAlign w:val="bottom"/>
          </w:tcPr>
          <w:p w14:paraId="6275BE0C">
            <w:pPr>
              <w:rPr>
                <w:rFonts w:hint="eastAsia" w:ascii="仿宋" w:hAnsi="仿宋" w:eastAsia="仿宋" w:cs="仿宋"/>
                <w:color w:val="000000" w:themeColor="text1"/>
                <w:sz w:val="20"/>
                <w:szCs w:val="20"/>
                <w14:textFill>
                  <w14:solidFill>
                    <w14:schemeClr w14:val="tx1"/>
                  </w14:solidFill>
                </w14:textFill>
              </w:rPr>
            </w:pPr>
          </w:p>
        </w:tc>
        <w:tc>
          <w:tcPr>
            <w:tcW w:w="5781" w:type="dxa"/>
            <w:gridSpan w:val="4"/>
            <w:tcBorders>
              <w:top w:val="nil"/>
              <w:left w:val="nil"/>
              <w:bottom w:val="nil"/>
              <w:right w:val="nil"/>
            </w:tcBorders>
            <w:vAlign w:val="bottom"/>
          </w:tcPr>
          <w:p w14:paraId="06221B65">
            <w:pPr>
              <w:widowControl/>
              <w:jc w:val="center"/>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(承修方留存联)    编号：</w:t>
            </w:r>
          </w:p>
        </w:tc>
        <w:tc>
          <w:tcPr>
            <w:tcW w:w="240" w:type="dxa"/>
            <w:tcBorders>
              <w:top w:val="nil"/>
              <w:left w:val="nil"/>
              <w:bottom w:val="nil"/>
              <w:right w:val="nil"/>
            </w:tcBorders>
            <w:vAlign w:val="bottom"/>
          </w:tcPr>
          <w:p w14:paraId="6210208C">
            <w:pPr>
              <w:rPr>
                <w:rFonts w:hint="eastAsia" w:ascii="仿宋" w:hAnsi="仿宋" w:eastAsia="仿宋" w:cs="仿宋"/>
                <w:color w:val="000000" w:themeColor="text1"/>
                <w:sz w:val="20"/>
                <w:szCs w:val="20"/>
                <w14:textFill>
                  <w14:solidFill>
                    <w14:schemeClr w14:val="tx1"/>
                  </w14:solidFill>
                </w14:textFill>
              </w:rPr>
            </w:pPr>
          </w:p>
        </w:tc>
        <w:tc>
          <w:tcPr>
            <w:tcW w:w="5016" w:type="dxa"/>
            <w:gridSpan w:val="3"/>
            <w:tcBorders>
              <w:top w:val="nil"/>
              <w:left w:val="nil"/>
              <w:bottom w:val="nil"/>
              <w:right w:val="nil"/>
            </w:tcBorders>
            <w:vAlign w:val="bottom"/>
          </w:tcPr>
          <w:p w14:paraId="1851A35F">
            <w:pPr>
              <w:widowControl/>
              <w:jc w:val="center"/>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(发票附件联)    编号：</w:t>
            </w:r>
          </w:p>
        </w:tc>
      </w:tr>
      <w:tr w14:paraId="5EF2D49D">
        <w:tblPrEx>
          <w:tblCellMar>
            <w:top w:w="0" w:type="dxa"/>
            <w:left w:w="108" w:type="dxa"/>
            <w:bottom w:w="0" w:type="dxa"/>
            <w:right w:w="108" w:type="dxa"/>
          </w:tblCellMar>
        </w:tblPrEx>
        <w:trPr>
          <w:trHeight w:val="240" w:hRule="atLeast"/>
        </w:trPr>
        <w:tc>
          <w:tcPr>
            <w:tcW w:w="3940" w:type="dxa"/>
            <w:gridSpan w:val="2"/>
            <w:tcBorders>
              <w:top w:val="nil"/>
              <w:left w:val="nil"/>
              <w:bottom w:val="nil"/>
              <w:right w:val="nil"/>
            </w:tcBorders>
            <w:vAlign w:val="bottom"/>
          </w:tcPr>
          <w:p w14:paraId="741408B2">
            <w:pPr>
              <w:jc w:val="center"/>
              <w:rPr>
                <w:rFonts w:hint="eastAsia" w:ascii="仿宋" w:hAnsi="仿宋" w:eastAsia="仿宋" w:cs="仿宋"/>
                <w:color w:val="000000" w:themeColor="text1"/>
                <w:sz w:val="20"/>
                <w:szCs w:val="20"/>
                <w14:textFill>
                  <w14:solidFill>
                    <w14:schemeClr w14:val="tx1"/>
                  </w14:solidFill>
                </w14:textFill>
              </w:rPr>
            </w:pPr>
          </w:p>
        </w:tc>
        <w:tc>
          <w:tcPr>
            <w:tcW w:w="239" w:type="dxa"/>
            <w:tcBorders>
              <w:top w:val="nil"/>
              <w:left w:val="nil"/>
              <w:bottom w:val="nil"/>
              <w:right w:val="nil"/>
            </w:tcBorders>
            <w:vAlign w:val="bottom"/>
          </w:tcPr>
          <w:p w14:paraId="701E1D63">
            <w:pPr>
              <w:rPr>
                <w:rFonts w:hint="eastAsia" w:ascii="仿宋" w:hAnsi="仿宋" w:eastAsia="仿宋" w:cs="仿宋"/>
                <w:color w:val="000000" w:themeColor="text1"/>
                <w:sz w:val="20"/>
                <w:szCs w:val="20"/>
                <w14:textFill>
                  <w14:solidFill>
                    <w14:schemeClr w14:val="tx1"/>
                  </w14:solidFill>
                </w14:textFill>
              </w:rPr>
            </w:pPr>
          </w:p>
        </w:tc>
        <w:tc>
          <w:tcPr>
            <w:tcW w:w="5781" w:type="dxa"/>
            <w:gridSpan w:val="4"/>
            <w:tcBorders>
              <w:top w:val="nil"/>
              <w:left w:val="nil"/>
              <w:bottom w:val="nil"/>
              <w:right w:val="nil"/>
            </w:tcBorders>
            <w:vAlign w:val="bottom"/>
          </w:tcPr>
          <w:p w14:paraId="67938538">
            <w:pPr>
              <w:widowControl/>
              <w:jc w:val="center"/>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第一部分：由托修方填写</w:t>
            </w:r>
          </w:p>
        </w:tc>
        <w:tc>
          <w:tcPr>
            <w:tcW w:w="240" w:type="dxa"/>
            <w:tcBorders>
              <w:top w:val="nil"/>
              <w:left w:val="nil"/>
              <w:bottom w:val="nil"/>
              <w:right w:val="nil"/>
            </w:tcBorders>
            <w:vAlign w:val="bottom"/>
          </w:tcPr>
          <w:p w14:paraId="502202D1">
            <w:pPr>
              <w:rPr>
                <w:rFonts w:hint="eastAsia" w:ascii="仿宋" w:hAnsi="仿宋" w:eastAsia="仿宋" w:cs="仿宋"/>
                <w:color w:val="000000" w:themeColor="text1"/>
                <w:sz w:val="20"/>
                <w:szCs w:val="20"/>
                <w14:textFill>
                  <w14:solidFill>
                    <w14:schemeClr w14:val="tx1"/>
                  </w14:solidFill>
                </w14:textFill>
              </w:rPr>
            </w:pPr>
          </w:p>
        </w:tc>
        <w:tc>
          <w:tcPr>
            <w:tcW w:w="1908" w:type="dxa"/>
            <w:tcBorders>
              <w:top w:val="nil"/>
              <w:left w:val="nil"/>
              <w:bottom w:val="nil"/>
              <w:right w:val="nil"/>
            </w:tcBorders>
            <w:vAlign w:val="bottom"/>
          </w:tcPr>
          <w:p w14:paraId="23849E2C">
            <w:pPr>
              <w:rPr>
                <w:rFonts w:hint="eastAsia" w:ascii="仿宋" w:hAnsi="仿宋" w:eastAsia="仿宋" w:cs="仿宋"/>
                <w:color w:val="000000" w:themeColor="text1"/>
                <w:sz w:val="20"/>
                <w:szCs w:val="20"/>
                <w14:textFill>
                  <w14:solidFill>
                    <w14:schemeClr w14:val="tx1"/>
                  </w14:solidFill>
                </w14:textFill>
              </w:rPr>
            </w:pPr>
          </w:p>
        </w:tc>
        <w:tc>
          <w:tcPr>
            <w:tcW w:w="1608" w:type="dxa"/>
            <w:tcBorders>
              <w:top w:val="nil"/>
              <w:left w:val="nil"/>
              <w:bottom w:val="nil"/>
              <w:right w:val="nil"/>
            </w:tcBorders>
            <w:vAlign w:val="bottom"/>
          </w:tcPr>
          <w:p w14:paraId="433ADCE0">
            <w:pPr>
              <w:rPr>
                <w:rFonts w:hint="eastAsia" w:ascii="仿宋" w:hAnsi="仿宋" w:eastAsia="仿宋" w:cs="仿宋"/>
                <w:color w:val="000000" w:themeColor="text1"/>
                <w:sz w:val="20"/>
                <w:szCs w:val="20"/>
                <w14:textFill>
                  <w14:solidFill>
                    <w14:schemeClr w14:val="tx1"/>
                  </w14:solidFill>
                </w14:textFill>
              </w:rPr>
            </w:pPr>
          </w:p>
        </w:tc>
        <w:tc>
          <w:tcPr>
            <w:tcW w:w="1500" w:type="dxa"/>
            <w:tcBorders>
              <w:top w:val="nil"/>
              <w:left w:val="nil"/>
              <w:bottom w:val="nil"/>
              <w:right w:val="nil"/>
            </w:tcBorders>
            <w:vAlign w:val="bottom"/>
          </w:tcPr>
          <w:p w14:paraId="6061A55F">
            <w:pPr>
              <w:rPr>
                <w:rFonts w:hint="eastAsia" w:ascii="仿宋" w:hAnsi="仿宋" w:eastAsia="仿宋" w:cs="仿宋"/>
                <w:color w:val="000000" w:themeColor="text1"/>
                <w:sz w:val="20"/>
                <w:szCs w:val="20"/>
                <w14:textFill>
                  <w14:solidFill>
                    <w14:schemeClr w14:val="tx1"/>
                  </w14:solidFill>
                </w14:textFill>
              </w:rPr>
            </w:pPr>
          </w:p>
        </w:tc>
      </w:tr>
      <w:tr w14:paraId="07F574A4">
        <w:tblPrEx>
          <w:tblCellMar>
            <w:top w:w="0" w:type="dxa"/>
            <w:left w:w="108" w:type="dxa"/>
            <w:bottom w:w="0" w:type="dxa"/>
            <w:right w:w="108" w:type="dxa"/>
          </w:tblCellMar>
        </w:tblPrEx>
        <w:trPr>
          <w:trHeight w:val="420" w:hRule="atLeast"/>
        </w:trPr>
        <w:tc>
          <w:tcPr>
            <w:tcW w:w="1320" w:type="dxa"/>
            <w:vMerge w:val="restart"/>
            <w:tcBorders>
              <w:top w:val="single" w:color="000000" w:sz="4" w:space="0"/>
              <w:left w:val="single" w:color="000000" w:sz="4" w:space="0"/>
              <w:bottom w:val="single" w:color="000000" w:sz="4" w:space="0"/>
              <w:right w:val="nil"/>
            </w:tcBorders>
            <w:vAlign w:val="center"/>
          </w:tcPr>
          <w:p w14:paraId="58EF41F0">
            <w:pPr>
              <w:widowControl/>
              <w:jc w:val="left"/>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承修方</w:t>
            </w:r>
          </w:p>
        </w:tc>
        <w:tc>
          <w:tcPr>
            <w:tcW w:w="2620" w:type="dxa"/>
            <w:vMerge w:val="restart"/>
            <w:tcBorders>
              <w:top w:val="single" w:color="000000" w:sz="4" w:space="0"/>
              <w:left w:val="single" w:color="000000" w:sz="4" w:space="0"/>
              <w:bottom w:val="single" w:color="000000" w:sz="4" w:space="0"/>
              <w:right w:val="single" w:color="000000" w:sz="4" w:space="0"/>
            </w:tcBorders>
            <w:vAlign w:val="bottom"/>
          </w:tcPr>
          <w:p w14:paraId="64F048D7">
            <w:pPr>
              <w:jc w:val="center"/>
              <w:rPr>
                <w:rFonts w:hint="eastAsia" w:ascii="仿宋" w:hAnsi="仿宋" w:eastAsia="仿宋" w:cs="仿宋"/>
                <w:color w:val="000000" w:themeColor="text1"/>
                <w:sz w:val="20"/>
                <w:szCs w:val="20"/>
                <w14:textFill>
                  <w14:solidFill>
                    <w14:schemeClr w14:val="tx1"/>
                  </w14:solidFill>
                </w14:textFill>
              </w:rPr>
            </w:pPr>
          </w:p>
        </w:tc>
        <w:tc>
          <w:tcPr>
            <w:tcW w:w="239" w:type="dxa"/>
            <w:tcBorders>
              <w:top w:val="nil"/>
              <w:left w:val="nil"/>
              <w:bottom w:val="nil"/>
              <w:right w:val="nil"/>
            </w:tcBorders>
            <w:vAlign w:val="bottom"/>
          </w:tcPr>
          <w:p w14:paraId="1666CF13">
            <w:pPr>
              <w:rPr>
                <w:rFonts w:hint="eastAsia" w:ascii="仿宋" w:hAnsi="仿宋" w:eastAsia="仿宋" w:cs="仿宋"/>
                <w:color w:val="000000" w:themeColor="text1"/>
                <w:sz w:val="20"/>
                <w:szCs w:val="20"/>
                <w14:textFill>
                  <w14:solidFill>
                    <w14:schemeClr w14:val="tx1"/>
                  </w14:solidFill>
                </w14:textFill>
              </w:rPr>
            </w:pPr>
          </w:p>
        </w:tc>
        <w:tc>
          <w:tcPr>
            <w:tcW w:w="5781" w:type="dxa"/>
            <w:gridSpan w:val="4"/>
            <w:vMerge w:val="restart"/>
            <w:tcBorders>
              <w:top w:val="single" w:color="000000" w:sz="4" w:space="0"/>
              <w:left w:val="single" w:color="000000" w:sz="4" w:space="0"/>
              <w:bottom w:val="single" w:color="000000" w:sz="4" w:space="0"/>
              <w:right w:val="single" w:color="000000" w:sz="4" w:space="0"/>
            </w:tcBorders>
            <w:vAlign w:val="center"/>
          </w:tcPr>
          <w:p w14:paraId="3468B71D">
            <w:pPr>
              <w:widowControl/>
              <w:jc w:val="left"/>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承修方：</w:t>
            </w:r>
          </w:p>
        </w:tc>
        <w:tc>
          <w:tcPr>
            <w:tcW w:w="240" w:type="dxa"/>
            <w:tcBorders>
              <w:top w:val="nil"/>
              <w:left w:val="nil"/>
              <w:bottom w:val="nil"/>
              <w:right w:val="nil"/>
            </w:tcBorders>
            <w:vAlign w:val="bottom"/>
          </w:tcPr>
          <w:p w14:paraId="76A44388">
            <w:pPr>
              <w:rPr>
                <w:rFonts w:hint="eastAsia" w:ascii="仿宋" w:hAnsi="仿宋" w:eastAsia="仿宋" w:cs="仿宋"/>
                <w:color w:val="000000" w:themeColor="text1"/>
                <w:sz w:val="20"/>
                <w:szCs w:val="20"/>
                <w14:textFill>
                  <w14:solidFill>
                    <w14:schemeClr w14:val="tx1"/>
                  </w14:solidFill>
                </w14:textFill>
              </w:rPr>
            </w:pPr>
          </w:p>
        </w:tc>
        <w:tc>
          <w:tcPr>
            <w:tcW w:w="1908" w:type="dxa"/>
            <w:tcBorders>
              <w:top w:val="single" w:color="000000" w:sz="4" w:space="0"/>
              <w:left w:val="single" w:color="000000" w:sz="4" w:space="0"/>
              <w:bottom w:val="single" w:color="000000" w:sz="4" w:space="0"/>
              <w:right w:val="single" w:color="000000" w:sz="4" w:space="0"/>
            </w:tcBorders>
            <w:vAlign w:val="center"/>
          </w:tcPr>
          <w:p w14:paraId="479B5813">
            <w:pPr>
              <w:widowControl/>
              <w:jc w:val="left"/>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托修方</w:t>
            </w:r>
          </w:p>
        </w:tc>
        <w:tc>
          <w:tcPr>
            <w:tcW w:w="3108" w:type="dxa"/>
            <w:gridSpan w:val="2"/>
            <w:tcBorders>
              <w:top w:val="single" w:color="000000" w:sz="4" w:space="0"/>
              <w:left w:val="single" w:color="000000" w:sz="4" w:space="0"/>
              <w:bottom w:val="single" w:color="000000" w:sz="4" w:space="0"/>
              <w:right w:val="single" w:color="000000" w:sz="4" w:space="0"/>
            </w:tcBorders>
            <w:vAlign w:val="bottom"/>
          </w:tcPr>
          <w:p w14:paraId="5E6D81CD">
            <w:pPr>
              <w:jc w:val="center"/>
              <w:rPr>
                <w:rFonts w:hint="eastAsia" w:ascii="仿宋" w:hAnsi="仿宋" w:eastAsia="仿宋" w:cs="仿宋"/>
                <w:color w:val="000000" w:themeColor="text1"/>
                <w:sz w:val="20"/>
                <w:szCs w:val="20"/>
                <w14:textFill>
                  <w14:solidFill>
                    <w14:schemeClr w14:val="tx1"/>
                  </w14:solidFill>
                </w14:textFill>
              </w:rPr>
            </w:pPr>
          </w:p>
        </w:tc>
      </w:tr>
      <w:tr w14:paraId="29337DE1">
        <w:tblPrEx>
          <w:tblCellMar>
            <w:top w:w="0" w:type="dxa"/>
            <w:left w:w="108" w:type="dxa"/>
            <w:bottom w:w="0" w:type="dxa"/>
            <w:right w:w="108" w:type="dxa"/>
          </w:tblCellMar>
        </w:tblPrEx>
        <w:trPr>
          <w:trHeight w:val="405" w:hRule="atLeast"/>
        </w:trPr>
        <w:tc>
          <w:tcPr>
            <w:tcW w:w="1320" w:type="dxa"/>
            <w:vMerge w:val="continue"/>
            <w:tcBorders>
              <w:top w:val="single" w:color="000000" w:sz="4" w:space="0"/>
              <w:left w:val="single" w:color="000000" w:sz="4" w:space="0"/>
              <w:bottom w:val="single" w:color="000000" w:sz="4" w:space="0"/>
              <w:right w:val="nil"/>
            </w:tcBorders>
            <w:vAlign w:val="center"/>
          </w:tcPr>
          <w:p w14:paraId="616A4D6F">
            <w:pPr>
              <w:jc w:val="left"/>
              <w:rPr>
                <w:rFonts w:hint="eastAsia" w:ascii="仿宋" w:hAnsi="仿宋" w:eastAsia="仿宋" w:cs="仿宋"/>
                <w:color w:val="000000" w:themeColor="text1"/>
                <w:sz w:val="20"/>
                <w:szCs w:val="20"/>
                <w14:textFill>
                  <w14:solidFill>
                    <w14:schemeClr w14:val="tx1"/>
                  </w14:solidFill>
                </w14:textFill>
              </w:rPr>
            </w:pPr>
          </w:p>
        </w:tc>
        <w:tc>
          <w:tcPr>
            <w:tcW w:w="2620" w:type="dxa"/>
            <w:vMerge w:val="continue"/>
            <w:tcBorders>
              <w:top w:val="single" w:color="000000" w:sz="4" w:space="0"/>
              <w:left w:val="single" w:color="000000" w:sz="4" w:space="0"/>
              <w:bottom w:val="single" w:color="000000" w:sz="4" w:space="0"/>
              <w:right w:val="single" w:color="000000" w:sz="4" w:space="0"/>
            </w:tcBorders>
            <w:vAlign w:val="bottom"/>
          </w:tcPr>
          <w:p w14:paraId="2DD3A421">
            <w:pPr>
              <w:jc w:val="center"/>
              <w:rPr>
                <w:rFonts w:hint="eastAsia" w:ascii="仿宋" w:hAnsi="仿宋" w:eastAsia="仿宋" w:cs="仿宋"/>
                <w:color w:val="000000" w:themeColor="text1"/>
                <w:sz w:val="20"/>
                <w:szCs w:val="20"/>
                <w14:textFill>
                  <w14:solidFill>
                    <w14:schemeClr w14:val="tx1"/>
                  </w14:solidFill>
                </w14:textFill>
              </w:rPr>
            </w:pPr>
          </w:p>
        </w:tc>
        <w:tc>
          <w:tcPr>
            <w:tcW w:w="239" w:type="dxa"/>
            <w:tcBorders>
              <w:top w:val="nil"/>
              <w:left w:val="nil"/>
              <w:bottom w:val="nil"/>
              <w:right w:val="nil"/>
            </w:tcBorders>
            <w:vAlign w:val="bottom"/>
          </w:tcPr>
          <w:p w14:paraId="3641A560">
            <w:pPr>
              <w:rPr>
                <w:rFonts w:hint="eastAsia" w:ascii="仿宋" w:hAnsi="仿宋" w:eastAsia="仿宋" w:cs="仿宋"/>
                <w:color w:val="000000" w:themeColor="text1"/>
                <w:sz w:val="20"/>
                <w:szCs w:val="20"/>
                <w14:textFill>
                  <w14:solidFill>
                    <w14:schemeClr w14:val="tx1"/>
                  </w14:solidFill>
                </w14:textFill>
              </w:rPr>
            </w:pPr>
          </w:p>
        </w:tc>
        <w:tc>
          <w:tcPr>
            <w:tcW w:w="5781" w:type="dxa"/>
            <w:gridSpan w:val="4"/>
            <w:vMerge w:val="continue"/>
            <w:tcBorders>
              <w:top w:val="single" w:color="000000" w:sz="4" w:space="0"/>
              <w:left w:val="single" w:color="000000" w:sz="4" w:space="0"/>
              <w:bottom w:val="single" w:color="000000" w:sz="4" w:space="0"/>
              <w:right w:val="single" w:color="000000" w:sz="4" w:space="0"/>
            </w:tcBorders>
            <w:vAlign w:val="center"/>
          </w:tcPr>
          <w:p w14:paraId="08D3458E">
            <w:pPr>
              <w:rPr>
                <w:rFonts w:hint="eastAsia" w:ascii="仿宋" w:hAnsi="仿宋" w:eastAsia="仿宋" w:cs="仿宋"/>
                <w:color w:val="000000" w:themeColor="text1"/>
                <w:sz w:val="20"/>
                <w:szCs w:val="20"/>
                <w14:textFill>
                  <w14:solidFill>
                    <w14:schemeClr w14:val="tx1"/>
                  </w14:solidFill>
                </w14:textFill>
              </w:rPr>
            </w:pPr>
          </w:p>
        </w:tc>
        <w:tc>
          <w:tcPr>
            <w:tcW w:w="240" w:type="dxa"/>
            <w:tcBorders>
              <w:top w:val="nil"/>
              <w:left w:val="nil"/>
              <w:bottom w:val="nil"/>
              <w:right w:val="nil"/>
            </w:tcBorders>
            <w:vAlign w:val="bottom"/>
          </w:tcPr>
          <w:p w14:paraId="2BA8F73B">
            <w:pPr>
              <w:rPr>
                <w:rFonts w:hint="eastAsia" w:ascii="仿宋" w:hAnsi="仿宋" w:eastAsia="仿宋" w:cs="仿宋"/>
                <w:color w:val="000000" w:themeColor="text1"/>
                <w:sz w:val="20"/>
                <w:szCs w:val="20"/>
                <w14:textFill>
                  <w14:solidFill>
                    <w14:schemeClr w14:val="tx1"/>
                  </w14:solidFill>
                </w14:textFill>
              </w:rPr>
            </w:pPr>
          </w:p>
        </w:tc>
        <w:tc>
          <w:tcPr>
            <w:tcW w:w="1908" w:type="dxa"/>
            <w:tcBorders>
              <w:top w:val="single" w:color="000000" w:sz="4" w:space="0"/>
              <w:left w:val="single" w:color="000000" w:sz="4" w:space="0"/>
              <w:bottom w:val="single" w:color="000000" w:sz="4" w:space="0"/>
              <w:right w:val="single" w:color="000000" w:sz="4" w:space="0"/>
            </w:tcBorders>
            <w:vAlign w:val="bottom"/>
          </w:tcPr>
          <w:p w14:paraId="387ED9DA">
            <w:pPr>
              <w:widowControl/>
              <w:jc w:val="left"/>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车辆型号</w:t>
            </w:r>
          </w:p>
        </w:tc>
        <w:tc>
          <w:tcPr>
            <w:tcW w:w="3108" w:type="dxa"/>
            <w:gridSpan w:val="2"/>
            <w:tcBorders>
              <w:top w:val="single" w:color="000000" w:sz="4" w:space="0"/>
              <w:left w:val="single" w:color="000000" w:sz="4" w:space="0"/>
              <w:bottom w:val="single" w:color="000000" w:sz="4" w:space="0"/>
              <w:right w:val="single" w:color="000000" w:sz="4" w:space="0"/>
            </w:tcBorders>
            <w:vAlign w:val="bottom"/>
          </w:tcPr>
          <w:p w14:paraId="22F32B60">
            <w:pPr>
              <w:jc w:val="center"/>
              <w:rPr>
                <w:rFonts w:hint="eastAsia" w:ascii="仿宋" w:hAnsi="仿宋" w:eastAsia="仿宋" w:cs="仿宋"/>
                <w:color w:val="000000" w:themeColor="text1"/>
                <w:sz w:val="20"/>
                <w:szCs w:val="20"/>
                <w14:textFill>
                  <w14:solidFill>
                    <w14:schemeClr w14:val="tx1"/>
                  </w14:solidFill>
                </w14:textFill>
              </w:rPr>
            </w:pPr>
          </w:p>
        </w:tc>
      </w:tr>
      <w:tr w14:paraId="44F5707E">
        <w:tblPrEx>
          <w:tblCellMar>
            <w:top w:w="0" w:type="dxa"/>
            <w:left w:w="108" w:type="dxa"/>
            <w:bottom w:w="0" w:type="dxa"/>
            <w:right w:w="108" w:type="dxa"/>
          </w:tblCellMar>
        </w:tblPrEx>
        <w:trPr>
          <w:trHeight w:val="480" w:hRule="atLeast"/>
        </w:trPr>
        <w:tc>
          <w:tcPr>
            <w:tcW w:w="1320" w:type="dxa"/>
            <w:tcBorders>
              <w:top w:val="single" w:color="000000" w:sz="4" w:space="0"/>
              <w:left w:val="single" w:color="000000" w:sz="4" w:space="0"/>
              <w:bottom w:val="single" w:color="000000" w:sz="4" w:space="0"/>
              <w:right w:val="single" w:color="000000" w:sz="4" w:space="0"/>
            </w:tcBorders>
            <w:vAlign w:val="bottom"/>
          </w:tcPr>
          <w:p w14:paraId="5660E1C7">
            <w:pPr>
              <w:widowControl/>
              <w:jc w:val="left"/>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车牌号码</w:t>
            </w:r>
          </w:p>
        </w:tc>
        <w:tc>
          <w:tcPr>
            <w:tcW w:w="2620" w:type="dxa"/>
            <w:tcBorders>
              <w:top w:val="single" w:color="000000" w:sz="4" w:space="0"/>
              <w:left w:val="single" w:color="000000" w:sz="4" w:space="0"/>
              <w:bottom w:val="single" w:color="000000" w:sz="4" w:space="0"/>
              <w:right w:val="single" w:color="000000" w:sz="4" w:space="0"/>
            </w:tcBorders>
            <w:vAlign w:val="bottom"/>
          </w:tcPr>
          <w:p w14:paraId="4E9832CF">
            <w:pPr>
              <w:rPr>
                <w:rFonts w:hint="eastAsia" w:ascii="仿宋" w:hAnsi="仿宋" w:eastAsia="仿宋" w:cs="仿宋"/>
                <w:color w:val="000000" w:themeColor="text1"/>
                <w:sz w:val="20"/>
                <w:szCs w:val="20"/>
                <w14:textFill>
                  <w14:solidFill>
                    <w14:schemeClr w14:val="tx1"/>
                  </w14:solidFill>
                </w14:textFill>
              </w:rPr>
            </w:pPr>
          </w:p>
        </w:tc>
        <w:tc>
          <w:tcPr>
            <w:tcW w:w="239" w:type="dxa"/>
            <w:tcBorders>
              <w:top w:val="nil"/>
              <w:left w:val="nil"/>
              <w:bottom w:val="nil"/>
              <w:right w:val="nil"/>
            </w:tcBorders>
            <w:vAlign w:val="bottom"/>
          </w:tcPr>
          <w:p w14:paraId="3ACC86C7">
            <w:pPr>
              <w:rPr>
                <w:rFonts w:hint="eastAsia" w:ascii="仿宋" w:hAnsi="仿宋" w:eastAsia="仿宋" w:cs="仿宋"/>
                <w:color w:val="000000" w:themeColor="text1"/>
                <w:sz w:val="20"/>
                <w:szCs w:val="20"/>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vAlign w:val="bottom"/>
          </w:tcPr>
          <w:p w14:paraId="57CFC6C6">
            <w:pPr>
              <w:widowControl/>
              <w:jc w:val="left"/>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车牌号码</w:t>
            </w:r>
          </w:p>
        </w:tc>
        <w:tc>
          <w:tcPr>
            <w:tcW w:w="1497" w:type="dxa"/>
            <w:tcBorders>
              <w:top w:val="single" w:color="000000" w:sz="4" w:space="0"/>
              <w:left w:val="single" w:color="000000" w:sz="4" w:space="0"/>
              <w:bottom w:val="single" w:color="000000" w:sz="4" w:space="0"/>
              <w:right w:val="single" w:color="000000" w:sz="4" w:space="0"/>
            </w:tcBorders>
            <w:vAlign w:val="bottom"/>
          </w:tcPr>
          <w:p w14:paraId="036A0063">
            <w:pPr>
              <w:rPr>
                <w:rFonts w:hint="eastAsia" w:ascii="仿宋" w:hAnsi="仿宋" w:eastAsia="仿宋" w:cs="仿宋"/>
                <w:color w:val="000000" w:themeColor="text1"/>
                <w:sz w:val="20"/>
                <w:szCs w:val="20"/>
                <w14:textFill>
                  <w14:solidFill>
                    <w14:schemeClr w14:val="tx1"/>
                  </w14:solidFill>
                </w14:textFill>
              </w:rPr>
            </w:pPr>
          </w:p>
        </w:tc>
        <w:tc>
          <w:tcPr>
            <w:tcW w:w="1887" w:type="dxa"/>
            <w:tcBorders>
              <w:top w:val="single" w:color="000000" w:sz="4" w:space="0"/>
              <w:left w:val="single" w:color="000000" w:sz="4" w:space="0"/>
              <w:bottom w:val="single" w:color="000000" w:sz="4" w:space="0"/>
              <w:right w:val="single" w:color="000000" w:sz="4" w:space="0"/>
            </w:tcBorders>
            <w:vAlign w:val="bottom"/>
          </w:tcPr>
          <w:p w14:paraId="11D3DE37">
            <w:pPr>
              <w:widowControl/>
              <w:jc w:val="left"/>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车辆型号</w:t>
            </w:r>
          </w:p>
        </w:tc>
        <w:tc>
          <w:tcPr>
            <w:tcW w:w="1152" w:type="dxa"/>
            <w:tcBorders>
              <w:top w:val="single" w:color="000000" w:sz="4" w:space="0"/>
              <w:left w:val="single" w:color="000000" w:sz="4" w:space="0"/>
              <w:bottom w:val="single" w:color="000000" w:sz="4" w:space="0"/>
              <w:right w:val="single" w:color="000000" w:sz="4" w:space="0"/>
            </w:tcBorders>
            <w:vAlign w:val="bottom"/>
          </w:tcPr>
          <w:p w14:paraId="2067C897">
            <w:pPr>
              <w:rPr>
                <w:rFonts w:hint="eastAsia" w:ascii="仿宋" w:hAnsi="仿宋" w:eastAsia="仿宋" w:cs="仿宋"/>
                <w:color w:val="000000" w:themeColor="text1"/>
                <w:sz w:val="20"/>
                <w:szCs w:val="20"/>
                <w14:textFill>
                  <w14:solidFill>
                    <w14:schemeClr w14:val="tx1"/>
                  </w14:solidFill>
                </w14:textFill>
              </w:rPr>
            </w:pPr>
          </w:p>
        </w:tc>
        <w:tc>
          <w:tcPr>
            <w:tcW w:w="240" w:type="dxa"/>
            <w:tcBorders>
              <w:top w:val="nil"/>
              <w:left w:val="nil"/>
              <w:bottom w:val="nil"/>
              <w:right w:val="nil"/>
            </w:tcBorders>
            <w:vAlign w:val="bottom"/>
          </w:tcPr>
          <w:p w14:paraId="4678061A">
            <w:pPr>
              <w:rPr>
                <w:rFonts w:hint="eastAsia" w:ascii="仿宋" w:hAnsi="仿宋" w:eastAsia="仿宋" w:cs="仿宋"/>
                <w:color w:val="000000" w:themeColor="text1"/>
                <w:sz w:val="20"/>
                <w:szCs w:val="20"/>
                <w14:textFill>
                  <w14:solidFill>
                    <w14:schemeClr w14:val="tx1"/>
                  </w14:solidFill>
                </w14:textFill>
              </w:rPr>
            </w:pPr>
          </w:p>
        </w:tc>
        <w:tc>
          <w:tcPr>
            <w:tcW w:w="1908" w:type="dxa"/>
            <w:tcBorders>
              <w:top w:val="single" w:color="000000" w:sz="4" w:space="0"/>
              <w:left w:val="single" w:color="000000" w:sz="4" w:space="0"/>
              <w:bottom w:val="single" w:color="000000" w:sz="4" w:space="0"/>
              <w:right w:val="single" w:color="000000" w:sz="4" w:space="0"/>
            </w:tcBorders>
            <w:vAlign w:val="bottom"/>
          </w:tcPr>
          <w:p w14:paraId="593F1122">
            <w:pPr>
              <w:widowControl/>
              <w:jc w:val="left"/>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车牌号码</w:t>
            </w:r>
          </w:p>
        </w:tc>
        <w:tc>
          <w:tcPr>
            <w:tcW w:w="3108" w:type="dxa"/>
            <w:gridSpan w:val="2"/>
            <w:tcBorders>
              <w:top w:val="single" w:color="000000" w:sz="4" w:space="0"/>
              <w:left w:val="single" w:color="000000" w:sz="4" w:space="0"/>
              <w:bottom w:val="single" w:color="000000" w:sz="4" w:space="0"/>
              <w:right w:val="single" w:color="000000" w:sz="4" w:space="0"/>
            </w:tcBorders>
            <w:vAlign w:val="bottom"/>
          </w:tcPr>
          <w:p w14:paraId="22EC0E75">
            <w:pPr>
              <w:jc w:val="center"/>
              <w:rPr>
                <w:rFonts w:hint="eastAsia" w:ascii="仿宋" w:hAnsi="仿宋" w:eastAsia="仿宋" w:cs="仿宋"/>
                <w:color w:val="000000" w:themeColor="text1"/>
                <w:sz w:val="20"/>
                <w:szCs w:val="20"/>
                <w14:textFill>
                  <w14:solidFill>
                    <w14:schemeClr w14:val="tx1"/>
                  </w14:solidFill>
                </w14:textFill>
              </w:rPr>
            </w:pPr>
          </w:p>
        </w:tc>
      </w:tr>
      <w:tr w14:paraId="681796E2">
        <w:tblPrEx>
          <w:tblCellMar>
            <w:top w:w="0" w:type="dxa"/>
            <w:left w:w="108" w:type="dxa"/>
            <w:bottom w:w="0" w:type="dxa"/>
            <w:right w:w="108" w:type="dxa"/>
          </w:tblCellMar>
        </w:tblPrEx>
        <w:trPr>
          <w:trHeight w:val="344" w:hRule="atLeast"/>
        </w:trPr>
        <w:tc>
          <w:tcPr>
            <w:tcW w:w="1320" w:type="dxa"/>
            <w:tcBorders>
              <w:top w:val="single" w:color="000000" w:sz="4" w:space="0"/>
              <w:left w:val="single" w:color="000000" w:sz="4" w:space="0"/>
              <w:bottom w:val="single" w:color="000000" w:sz="4" w:space="0"/>
              <w:right w:val="single" w:color="000000" w:sz="4" w:space="0"/>
            </w:tcBorders>
            <w:vAlign w:val="bottom"/>
          </w:tcPr>
          <w:p w14:paraId="22F86ACE">
            <w:pPr>
              <w:widowControl/>
              <w:jc w:val="left"/>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车辆型号</w:t>
            </w:r>
          </w:p>
        </w:tc>
        <w:tc>
          <w:tcPr>
            <w:tcW w:w="2620" w:type="dxa"/>
            <w:tcBorders>
              <w:top w:val="single" w:color="000000" w:sz="4" w:space="0"/>
              <w:left w:val="single" w:color="000000" w:sz="4" w:space="0"/>
              <w:bottom w:val="single" w:color="000000" w:sz="4" w:space="0"/>
              <w:right w:val="single" w:color="000000" w:sz="4" w:space="0"/>
            </w:tcBorders>
            <w:vAlign w:val="bottom"/>
          </w:tcPr>
          <w:p w14:paraId="4E81BE76">
            <w:pPr>
              <w:rPr>
                <w:rFonts w:hint="eastAsia" w:ascii="仿宋" w:hAnsi="仿宋" w:eastAsia="仿宋" w:cs="仿宋"/>
                <w:color w:val="000000" w:themeColor="text1"/>
                <w:sz w:val="20"/>
                <w:szCs w:val="20"/>
                <w14:textFill>
                  <w14:solidFill>
                    <w14:schemeClr w14:val="tx1"/>
                  </w14:solidFill>
                </w14:textFill>
              </w:rPr>
            </w:pPr>
          </w:p>
        </w:tc>
        <w:tc>
          <w:tcPr>
            <w:tcW w:w="239" w:type="dxa"/>
            <w:tcBorders>
              <w:top w:val="nil"/>
              <w:left w:val="nil"/>
              <w:bottom w:val="nil"/>
              <w:right w:val="nil"/>
            </w:tcBorders>
            <w:vAlign w:val="bottom"/>
          </w:tcPr>
          <w:p w14:paraId="1986B490">
            <w:pPr>
              <w:rPr>
                <w:rFonts w:hint="eastAsia" w:ascii="仿宋" w:hAnsi="仿宋" w:eastAsia="仿宋" w:cs="仿宋"/>
                <w:color w:val="000000" w:themeColor="text1"/>
                <w:sz w:val="20"/>
                <w:szCs w:val="20"/>
                <w14:textFill>
                  <w14:solidFill>
                    <w14:schemeClr w14:val="tx1"/>
                  </w14:solidFill>
                </w14:textFill>
              </w:rPr>
            </w:pPr>
          </w:p>
        </w:tc>
        <w:tc>
          <w:tcPr>
            <w:tcW w:w="5781" w:type="dxa"/>
            <w:gridSpan w:val="4"/>
            <w:vMerge w:val="restart"/>
            <w:tcBorders>
              <w:top w:val="single" w:color="000000" w:sz="4" w:space="0"/>
              <w:left w:val="single" w:color="000000" w:sz="4" w:space="0"/>
              <w:bottom w:val="single" w:color="000000" w:sz="4" w:space="0"/>
              <w:right w:val="single" w:color="000000" w:sz="4" w:space="0"/>
            </w:tcBorders>
            <w:vAlign w:val="top"/>
          </w:tcPr>
          <w:p w14:paraId="1B94F8AC">
            <w:pPr>
              <w:widowControl/>
              <w:jc w:val="left"/>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托修项目（或故障表述）：</w:t>
            </w:r>
          </w:p>
        </w:tc>
        <w:tc>
          <w:tcPr>
            <w:tcW w:w="240" w:type="dxa"/>
            <w:tcBorders>
              <w:top w:val="nil"/>
              <w:left w:val="nil"/>
              <w:bottom w:val="nil"/>
              <w:right w:val="nil"/>
            </w:tcBorders>
            <w:vAlign w:val="bottom"/>
          </w:tcPr>
          <w:p w14:paraId="6C191662">
            <w:pPr>
              <w:rPr>
                <w:rFonts w:hint="eastAsia" w:ascii="仿宋" w:hAnsi="仿宋" w:eastAsia="仿宋" w:cs="仿宋"/>
                <w:color w:val="000000" w:themeColor="text1"/>
                <w:sz w:val="20"/>
                <w:szCs w:val="20"/>
                <w14:textFill>
                  <w14:solidFill>
                    <w14:schemeClr w14:val="tx1"/>
                  </w14:solidFill>
                </w14:textFill>
              </w:rPr>
            </w:pPr>
          </w:p>
        </w:tc>
        <w:tc>
          <w:tcPr>
            <w:tcW w:w="1908" w:type="dxa"/>
            <w:tcBorders>
              <w:top w:val="single" w:color="000000" w:sz="4" w:space="0"/>
              <w:left w:val="single" w:color="000000" w:sz="4" w:space="0"/>
              <w:bottom w:val="single" w:color="000000" w:sz="4" w:space="0"/>
              <w:right w:val="single" w:color="000000" w:sz="4" w:space="0"/>
            </w:tcBorders>
            <w:vAlign w:val="bottom"/>
          </w:tcPr>
          <w:p w14:paraId="4FE66A22">
            <w:pPr>
              <w:widowControl/>
              <w:jc w:val="left"/>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维修金额明细</w:t>
            </w:r>
          </w:p>
        </w:tc>
        <w:tc>
          <w:tcPr>
            <w:tcW w:w="1608" w:type="dxa"/>
            <w:tcBorders>
              <w:top w:val="single" w:color="000000" w:sz="4" w:space="0"/>
              <w:left w:val="single" w:color="000000" w:sz="4" w:space="0"/>
              <w:bottom w:val="single" w:color="000000" w:sz="4" w:space="0"/>
              <w:right w:val="single" w:color="000000" w:sz="4" w:space="0"/>
            </w:tcBorders>
            <w:vAlign w:val="bottom"/>
          </w:tcPr>
          <w:p w14:paraId="4488D525">
            <w:pPr>
              <w:widowControl/>
              <w:jc w:val="center"/>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应收</w:t>
            </w:r>
          </w:p>
        </w:tc>
        <w:tc>
          <w:tcPr>
            <w:tcW w:w="1500" w:type="dxa"/>
            <w:tcBorders>
              <w:top w:val="single" w:color="000000" w:sz="4" w:space="0"/>
              <w:left w:val="single" w:color="000000" w:sz="4" w:space="0"/>
              <w:bottom w:val="single" w:color="000000" w:sz="4" w:space="0"/>
              <w:right w:val="single" w:color="000000" w:sz="4" w:space="0"/>
            </w:tcBorders>
            <w:vAlign w:val="bottom"/>
          </w:tcPr>
          <w:p w14:paraId="64EBCAFE">
            <w:pPr>
              <w:widowControl/>
              <w:jc w:val="center"/>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实收</w:t>
            </w:r>
          </w:p>
        </w:tc>
      </w:tr>
      <w:tr w14:paraId="4C865A3A">
        <w:tblPrEx>
          <w:tblCellMar>
            <w:top w:w="0" w:type="dxa"/>
            <w:left w:w="108" w:type="dxa"/>
            <w:bottom w:w="0" w:type="dxa"/>
            <w:right w:w="108" w:type="dxa"/>
          </w:tblCellMar>
        </w:tblPrEx>
        <w:trPr>
          <w:trHeight w:val="622" w:hRule="atLeast"/>
        </w:trPr>
        <w:tc>
          <w:tcPr>
            <w:tcW w:w="3940" w:type="dxa"/>
            <w:gridSpan w:val="2"/>
            <w:vMerge w:val="restart"/>
            <w:tcBorders>
              <w:top w:val="single" w:color="000000" w:sz="4" w:space="0"/>
              <w:left w:val="single" w:color="000000" w:sz="4" w:space="0"/>
              <w:bottom w:val="single" w:color="000000" w:sz="4" w:space="0"/>
              <w:right w:val="single" w:color="000000" w:sz="4" w:space="0"/>
            </w:tcBorders>
            <w:vAlign w:val="top"/>
          </w:tcPr>
          <w:p w14:paraId="196C62DB">
            <w:pPr>
              <w:widowControl/>
              <w:jc w:val="left"/>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托修项目（或故障表述）：</w:t>
            </w:r>
          </w:p>
        </w:tc>
        <w:tc>
          <w:tcPr>
            <w:tcW w:w="239" w:type="dxa"/>
            <w:tcBorders>
              <w:top w:val="nil"/>
              <w:left w:val="nil"/>
              <w:bottom w:val="nil"/>
              <w:right w:val="nil"/>
            </w:tcBorders>
            <w:vAlign w:val="bottom"/>
          </w:tcPr>
          <w:p w14:paraId="67E831F6">
            <w:pPr>
              <w:rPr>
                <w:rFonts w:hint="eastAsia" w:ascii="仿宋" w:hAnsi="仿宋" w:eastAsia="仿宋" w:cs="仿宋"/>
                <w:color w:val="000000" w:themeColor="text1"/>
                <w:sz w:val="20"/>
                <w:szCs w:val="20"/>
                <w14:textFill>
                  <w14:solidFill>
                    <w14:schemeClr w14:val="tx1"/>
                  </w14:solidFill>
                </w14:textFill>
              </w:rPr>
            </w:pPr>
          </w:p>
        </w:tc>
        <w:tc>
          <w:tcPr>
            <w:tcW w:w="5781" w:type="dxa"/>
            <w:gridSpan w:val="4"/>
            <w:vMerge w:val="continue"/>
            <w:tcBorders>
              <w:top w:val="single" w:color="000000" w:sz="4" w:space="0"/>
              <w:left w:val="single" w:color="000000" w:sz="4" w:space="0"/>
              <w:bottom w:val="single" w:color="000000" w:sz="4" w:space="0"/>
              <w:right w:val="single" w:color="000000" w:sz="4" w:space="0"/>
            </w:tcBorders>
            <w:vAlign w:val="top"/>
          </w:tcPr>
          <w:p w14:paraId="517E933B">
            <w:pPr>
              <w:jc w:val="left"/>
              <w:rPr>
                <w:rFonts w:hint="eastAsia" w:ascii="仿宋" w:hAnsi="仿宋" w:eastAsia="仿宋" w:cs="仿宋"/>
                <w:color w:val="000000" w:themeColor="text1"/>
                <w:sz w:val="20"/>
                <w:szCs w:val="20"/>
                <w14:textFill>
                  <w14:solidFill>
                    <w14:schemeClr w14:val="tx1"/>
                  </w14:solidFill>
                </w14:textFill>
              </w:rPr>
            </w:pPr>
          </w:p>
        </w:tc>
        <w:tc>
          <w:tcPr>
            <w:tcW w:w="240" w:type="dxa"/>
            <w:tcBorders>
              <w:top w:val="nil"/>
              <w:left w:val="nil"/>
              <w:bottom w:val="nil"/>
              <w:right w:val="nil"/>
            </w:tcBorders>
            <w:vAlign w:val="bottom"/>
          </w:tcPr>
          <w:p w14:paraId="3899D98E">
            <w:pPr>
              <w:rPr>
                <w:rFonts w:hint="eastAsia" w:ascii="仿宋" w:hAnsi="仿宋" w:eastAsia="仿宋" w:cs="仿宋"/>
                <w:color w:val="000000" w:themeColor="text1"/>
                <w:sz w:val="20"/>
                <w:szCs w:val="20"/>
                <w14:textFill>
                  <w14:solidFill>
                    <w14:schemeClr w14:val="tx1"/>
                  </w14:solidFill>
                </w14:textFill>
              </w:rPr>
            </w:pPr>
          </w:p>
        </w:tc>
        <w:tc>
          <w:tcPr>
            <w:tcW w:w="1908" w:type="dxa"/>
            <w:tcBorders>
              <w:top w:val="single" w:color="000000" w:sz="4" w:space="0"/>
              <w:left w:val="single" w:color="000000" w:sz="4" w:space="0"/>
              <w:bottom w:val="single" w:color="000000" w:sz="4" w:space="0"/>
              <w:right w:val="single" w:color="000000" w:sz="4" w:space="0"/>
            </w:tcBorders>
            <w:vAlign w:val="center"/>
          </w:tcPr>
          <w:p w14:paraId="1A138BFE">
            <w:pPr>
              <w:widowControl/>
              <w:jc w:val="left"/>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工时费</w:t>
            </w:r>
          </w:p>
        </w:tc>
        <w:tc>
          <w:tcPr>
            <w:tcW w:w="1608" w:type="dxa"/>
            <w:tcBorders>
              <w:top w:val="single" w:color="000000" w:sz="4" w:space="0"/>
              <w:left w:val="single" w:color="000000" w:sz="4" w:space="0"/>
              <w:bottom w:val="single" w:color="000000" w:sz="4" w:space="0"/>
              <w:right w:val="single" w:color="000000" w:sz="4" w:space="0"/>
            </w:tcBorders>
            <w:vAlign w:val="bottom"/>
          </w:tcPr>
          <w:p w14:paraId="6196C769">
            <w:pPr>
              <w:rPr>
                <w:rFonts w:hint="eastAsia" w:ascii="仿宋" w:hAnsi="仿宋" w:eastAsia="仿宋" w:cs="仿宋"/>
                <w:color w:val="000000" w:themeColor="text1"/>
                <w:sz w:val="20"/>
                <w:szCs w:val="20"/>
                <w14:textFill>
                  <w14:solidFill>
                    <w14:schemeClr w14:val="tx1"/>
                  </w14:solidFill>
                </w14:textFill>
              </w:rPr>
            </w:pPr>
          </w:p>
        </w:tc>
        <w:tc>
          <w:tcPr>
            <w:tcW w:w="1500" w:type="dxa"/>
            <w:tcBorders>
              <w:top w:val="single" w:color="000000" w:sz="4" w:space="0"/>
              <w:left w:val="single" w:color="000000" w:sz="4" w:space="0"/>
              <w:bottom w:val="single" w:color="000000" w:sz="4" w:space="0"/>
              <w:right w:val="single" w:color="000000" w:sz="4" w:space="0"/>
            </w:tcBorders>
            <w:vAlign w:val="bottom"/>
          </w:tcPr>
          <w:p w14:paraId="767C9B06">
            <w:pPr>
              <w:rPr>
                <w:rFonts w:hint="eastAsia" w:ascii="仿宋" w:hAnsi="仿宋" w:eastAsia="仿宋" w:cs="仿宋"/>
                <w:color w:val="000000" w:themeColor="text1"/>
                <w:sz w:val="20"/>
                <w:szCs w:val="20"/>
                <w14:textFill>
                  <w14:solidFill>
                    <w14:schemeClr w14:val="tx1"/>
                  </w14:solidFill>
                </w14:textFill>
              </w:rPr>
            </w:pPr>
          </w:p>
        </w:tc>
      </w:tr>
      <w:tr w14:paraId="22C8461C">
        <w:tblPrEx>
          <w:tblCellMar>
            <w:top w:w="0" w:type="dxa"/>
            <w:left w:w="108" w:type="dxa"/>
            <w:bottom w:w="0" w:type="dxa"/>
            <w:right w:w="108" w:type="dxa"/>
          </w:tblCellMar>
        </w:tblPrEx>
        <w:trPr>
          <w:trHeight w:val="315" w:hRule="atLeast"/>
        </w:trPr>
        <w:tc>
          <w:tcPr>
            <w:tcW w:w="3940" w:type="dxa"/>
            <w:gridSpan w:val="2"/>
            <w:vMerge w:val="continue"/>
            <w:tcBorders>
              <w:top w:val="single" w:color="000000" w:sz="4" w:space="0"/>
              <w:left w:val="single" w:color="000000" w:sz="4" w:space="0"/>
              <w:bottom w:val="single" w:color="000000" w:sz="4" w:space="0"/>
              <w:right w:val="single" w:color="000000" w:sz="4" w:space="0"/>
            </w:tcBorders>
            <w:vAlign w:val="top"/>
          </w:tcPr>
          <w:p w14:paraId="11E4BC07">
            <w:pPr>
              <w:jc w:val="left"/>
              <w:rPr>
                <w:rFonts w:hint="eastAsia" w:ascii="仿宋" w:hAnsi="仿宋" w:eastAsia="仿宋" w:cs="仿宋"/>
                <w:color w:val="000000" w:themeColor="text1"/>
                <w:sz w:val="20"/>
                <w:szCs w:val="20"/>
                <w14:textFill>
                  <w14:solidFill>
                    <w14:schemeClr w14:val="tx1"/>
                  </w14:solidFill>
                </w14:textFill>
              </w:rPr>
            </w:pPr>
          </w:p>
        </w:tc>
        <w:tc>
          <w:tcPr>
            <w:tcW w:w="239" w:type="dxa"/>
            <w:tcBorders>
              <w:top w:val="nil"/>
              <w:left w:val="nil"/>
              <w:bottom w:val="nil"/>
              <w:right w:val="nil"/>
            </w:tcBorders>
            <w:vAlign w:val="bottom"/>
          </w:tcPr>
          <w:p w14:paraId="48998BE6">
            <w:pPr>
              <w:rPr>
                <w:rFonts w:hint="eastAsia" w:ascii="仿宋" w:hAnsi="仿宋" w:eastAsia="仿宋" w:cs="仿宋"/>
                <w:color w:val="000000" w:themeColor="text1"/>
                <w:sz w:val="20"/>
                <w:szCs w:val="20"/>
                <w14:textFill>
                  <w14:solidFill>
                    <w14:schemeClr w14:val="tx1"/>
                  </w14:solidFill>
                </w14:textFill>
              </w:rPr>
            </w:pPr>
          </w:p>
        </w:tc>
        <w:tc>
          <w:tcPr>
            <w:tcW w:w="2742" w:type="dxa"/>
            <w:gridSpan w:val="2"/>
            <w:tcBorders>
              <w:top w:val="single" w:color="000000" w:sz="4" w:space="0"/>
              <w:left w:val="single" w:color="000000" w:sz="4" w:space="0"/>
              <w:bottom w:val="single" w:color="000000" w:sz="4" w:space="0"/>
              <w:right w:val="single" w:color="000000" w:sz="4" w:space="0"/>
            </w:tcBorders>
            <w:vAlign w:val="bottom"/>
          </w:tcPr>
          <w:p w14:paraId="12E41E0A">
            <w:pPr>
              <w:widowControl/>
              <w:jc w:val="left"/>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托修方：</w:t>
            </w:r>
          </w:p>
        </w:tc>
        <w:tc>
          <w:tcPr>
            <w:tcW w:w="1887" w:type="dxa"/>
            <w:tcBorders>
              <w:top w:val="single" w:color="000000" w:sz="4" w:space="0"/>
              <w:left w:val="single" w:color="000000" w:sz="4" w:space="0"/>
              <w:bottom w:val="single" w:color="000000" w:sz="4" w:space="0"/>
              <w:right w:val="single" w:color="000000" w:sz="4" w:space="0"/>
            </w:tcBorders>
            <w:vAlign w:val="bottom"/>
          </w:tcPr>
          <w:p w14:paraId="3ADB7334">
            <w:pPr>
              <w:widowControl/>
              <w:jc w:val="left"/>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车辆管理负责人：</w:t>
            </w:r>
          </w:p>
        </w:tc>
        <w:tc>
          <w:tcPr>
            <w:tcW w:w="1152" w:type="dxa"/>
            <w:tcBorders>
              <w:top w:val="single" w:color="000000" w:sz="4" w:space="0"/>
              <w:left w:val="single" w:color="000000" w:sz="4" w:space="0"/>
              <w:bottom w:val="single" w:color="000000" w:sz="4" w:space="0"/>
              <w:right w:val="single" w:color="000000" w:sz="4" w:space="0"/>
            </w:tcBorders>
            <w:vAlign w:val="bottom"/>
          </w:tcPr>
          <w:p w14:paraId="4B1A4B2D">
            <w:pPr>
              <w:rPr>
                <w:rFonts w:hint="eastAsia" w:ascii="仿宋" w:hAnsi="仿宋" w:eastAsia="仿宋" w:cs="仿宋"/>
                <w:color w:val="000000" w:themeColor="text1"/>
                <w:sz w:val="20"/>
                <w:szCs w:val="20"/>
                <w14:textFill>
                  <w14:solidFill>
                    <w14:schemeClr w14:val="tx1"/>
                  </w14:solidFill>
                </w14:textFill>
              </w:rPr>
            </w:pPr>
          </w:p>
        </w:tc>
        <w:tc>
          <w:tcPr>
            <w:tcW w:w="240" w:type="dxa"/>
            <w:tcBorders>
              <w:top w:val="nil"/>
              <w:left w:val="nil"/>
              <w:bottom w:val="nil"/>
              <w:right w:val="nil"/>
            </w:tcBorders>
            <w:vAlign w:val="bottom"/>
          </w:tcPr>
          <w:p w14:paraId="1666945D">
            <w:pPr>
              <w:rPr>
                <w:rFonts w:hint="eastAsia" w:ascii="仿宋" w:hAnsi="仿宋" w:eastAsia="仿宋" w:cs="仿宋"/>
                <w:color w:val="000000" w:themeColor="text1"/>
                <w:sz w:val="20"/>
                <w:szCs w:val="20"/>
                <w14:textFill>
                  <w14:solidFill>
                    <w14:schemeClr w14:val="tx1"/>
                  </w14:solidFill>
                </w14:textFill>
              </w:rPr>
            </w:pPr>
          </w:p>
        </w:tc>
        <w:tc>
          <w:tcPr>
            <w:tcW w:w="1908" w:type="dxa"/>
            <w:vMerge w:val="restart"/>
            <w:tcBorders>
              <w:top w:val="single" w:color="000000" w:sz="4" w:space="0"/>
              <w:left w:val="single" w:color="000000" w:sz="4" w:space="0"/>
              <w:bottom w:val="single" w:color="000000" w:sz="4" w:space="0"/>
              <w:right w:val="single" w:color="000000" w:sz="4" w:space="0"/>
            </w:tcBorders>
            <w:vAlign w:val="center"/>
          </w:tcPr>
          <w:p w14:paraId="1A857D15">
            <w:pPr>
              <w:widowControl/>
              <w:jc w:val="left"/>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材料费</w:t>
            </w:r>
          </w:p>
        </w:tc>
        <w:tc>
          <w:tcPr>
            <w:tcW w:w="1608" w:type="dxa"/>
            <w:vMerge w:val="restart"/>
            <w:tcBorders>
              <w:top w:val="single" w:color="000000" w:sz="4" w:space="0"/>
              <w:left w:val="single" w:color="000000" w:sz="4" w:space="0"/>
              <w:bottom w:val="single" w:color="000000" w:sz="4" w:space="0"/>
              <w:right w:val="single" w:color="000000" w:sz="4" w:space="0"/>
            </w:tcBorders>
            <w:vAlign w:val="bottom"/>
          </w:tcPr>
          <w:p w14:paraId="102417C0">
            <w:pPr>
              <w:jc w:val="center"/>
              <w:rPr>
                <w:rFonts w:hint="eastAsia" w:ascii="仿宋" w:hAnsi="仿宋" w:eastAsia="仿宋" w:cs="仿宋"/>
                <w:color w:val="000000" w:themeColor="text1"/>
                <w:sz w:val="20"/>
                <w:szCs w:val="20"/>
                <w14:textFill>
                  <w14:solidFill>
                    <w14:schemeClr w14:val="tx1"/>
                  </w14:solidFill>
                </w14:textFill>
              </w:rPr>
            </w:pPr>
          </w:p>
        </w:tc>
        <w:tc>
          <w:tcPr>
            <w:tcW w:w="1500" w:type="dxa"/>
            <w:vMerge w:val="restart"/>
            <w:tcBorders>
              <w:top w:val="single" w:color="000000" w:sz="4" w:space="0"/>
              <w:left w:val="single" w:color="000000" w:sz="4" w:space="0"/>
              <w:bottom w:val="single" w:color="000000" w:sz="4" w:space="0"/>
              <w:right w:val="single" w:color="000000" w:sz="4" w:space="0"/>
            </w:tcBorders>
            <w:vAlign w:val="bottom"/>
          </w:tcPr>
          <w:p w14:paraId="109236F9">
            <w:pPr>
              <w:jc w:val="center"/>
              <w:rPr>
                <w:rFonts w:hint="eastAsia" w:ascii="仿宋" w:hAnsi="仿宋" w:eastAsia="仿宋" w:cs="仿宋"/>
                <w:color w:val="000000" w:themeColor="text1"/>
                <w:sz w:val="20"/>
                <w:szCs w:val="20"/>
                <w14:textFill>
                  <w14:solidFill>
                    <w14:schemeClr w14:val="tx1"/>
                  </w14:solidFill>
                </w14:textFill>
              </w:rPr>
            </w:pPr>
          </w:p>
        </w:tc>
      </w:tr>
      <w:tr w14:paraId="1755F13F">
        <w:tblPrEx>
          <w:tblCellMar>
            <w:top w:w="0" w:type="dxa"/>
            <w:left w:w="108" w:type="dxa"/>
            <w:bottom w:w="0" w:type="dxa"/>
            <w:right w:w="108" w:type="dxa"/>
          </w:tblCellMar>
        </w:tblPrEx>
        <w:trPr>
          <w:trHeight w:val="320" w:hRule="atLeast"/>
        </w:trPr>
        <w:tc>
          <w:tcPr>
            <w:tcW w:w="3940" w:type="dxa"/>
            <w:gridSpan w:val="2"/>
            <w:vMerge w:val="continue"/>
            <w:tcBorders>
              <w:top w:val="single" w:color="000000" w:sz="4" w:space="0"/>
              <w:left w:val="single" w:color="000000" w:sz="4" w:space="0"/>
              <w:bottom w:val="single" w:color="000000" w:sz="4" w:space="0"/>
              <w:right w:val="single" w:color="000000" w:sz="4" w:space="0"/>
            </w:tcBorders>
            <w:vAlign w:val="top"/>
          </w:tcPr>
          <w:p w14:paraId="534618BC">
            <w:pPr>
              <w:jc w:val="left"/>
              <w:rPr>
                <w:rFonts w:hint="eastAsia" w:ascii="仿宋" w:hAnsi="仿宋" w:eastAsia="仿宋" w:cs="仿宋"/>
                <w:color w:val="000000" w:themeColor="text1"/>
                <w:sz w:val="20"/>
                <w:szCs w:val="20"/>
                <w14:textFill>
                  <w14:solidFill>
                    <w14:schemeClr w14:val="tx1"/>
                  </w14:solidFill>
                </w14:textFill>
              </w:rPr>
            </w:pPr>
          </w:p>
        </w:tc>
        <w:tc>
          <w:tcPr>
            <w:tcW w:w="239" w:type="dxa"/>
            <w:tcBorders>
              <w:top w:val="nil"/>
              <w:left w:val="nil"/>
              <w:bottom w:val="nil"/>
              <w:right w:val="nil"/>
            </w:tcBorders>
            <w:vAlign w:val="bottom"/>
          </w:tcPr>
          <w:p w14:paraId="13C765A5">
            <w:pPr>
              <w:rPr>
                <w:rFonts w:hint="eastAsia" w:ascii="仿宋" w:hAnsi="仿宋" w:eastAsia="仿宋" w:cs="仿宋"/>
                <w:color w:val="000000" w:themeColor="text1"/>
                <w:sz w:val="20"/>
                <w:szCs w:val="20"/>
                <w14:textFill>
                  <w14:solidFill>
                    <w14:schemeClr w14:val="tx1"/>
                  </w14:solidFill>
                </w14:textFill>
              </w:rPr>
            </w:pPr>
          </w:p>
        </w:tc>
        <w:tc>
          <w:tcPr>
            <w:tcW w:w="5781" w:type="dxa"/>
            <w:gridSpan w:val="4"/>
            <w:tcBorders>
              <w:top w:val="single" w:color="000000" w:sz="4" w:space="0"/>
              <w:left w:val="single" w:color="000000" w:sz="4" w:space="0"/>
              <w:bottom w:val="single" w:color="000000" w:sz="4" w:space="0"/>
              <w:right w:val="single" w:color="000000" w:sz="4" w:space="0"/>
            </w:tcBorders>
            <w:vAlign w:val="bottom"/>
          </w:tcPr>
          <w:p w14:paraId="60A8F109">
            <w:pPr>
              <w:widowControl/>
              <w:jc w:val="right"/>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托修方（盖章）：        年  月  日</w:t>
            </w:r>
          </w:p>
        </w:tc>
        <w:tc>
          <w:tcPr>
            <w:tcW w:w="240" w:type="dxa"/>
            <w:tcBorders>
              <w:top w:val="nil"/>
              <w:left w:val="nil"/>
              <w:bottom w:val="nil"/>
              <w:right w:val="nil"/>
            </w:tcBorders>
            <w:vAlign w:val="bottom"/>
          </w:tcPr>
          <w:p w14:paraId="198FBDA7">
            <w:pPr>
              <w:rPr>
                <w:rFonts w:hint="eastAsia" w:ascii="仿宋" w:hAnsi="仿宋" w:eastAsia="仿宋" w:cs="仿宋"/>
                <w:color w:val="000000" w:themeColor="text1"/>
                <w:sz w:val="20"/>
                <w:szCs w:val="20"/>
                <w14:textFill>
                  <w14:solidFill>
                    <w14:schemeClr w14:val="tx1"/>
                  </w14:solidFill>
                </w14:textFill>
              </w:rPr>
            </w:pPr>
          </w:p>
        </w:tc>
        <w:tc>
          <w:tcPr>
            <w:tcW w:w="1908" w:type="dxa"/>
            <w:vMerge w:val="continue"/>
            <w:tcBorders>
              <w:top w:val="single" w:color="000000" w:sz="4" w:space="0"/>
              <w:left w:val="single" w:color="000000" w:sz="4" w:space="0"/>
              <w:bottom w:val="single" w:color="000000" w:sz="4" w:space="0"/>
              <w:right w:val="single" w:color="000000" w:sz="4" w:space="0"/>
            </w:tcBorders>
            <w:vAlign w:val="center"/>
          </w:tcPr>
          <w:p w14:paraId="532B7BD0">
            <w:pPr>
              <w:rPr>
                <w:rFonts w:hint="eastAsia" w:ascii="仿宋" w:hAnsi="仿宋" w:eastAsia="仿宋" w:cs="仿宋"/>
                <w:color w:val="000000" w:themeColor="text1"/>
                <w:sz w:val="20"/>
                <w:szCs w:val="20"/>
                <w14:textFill>
                  <w14:solidFill>
                    <w14:schemeClr w14:val="tx1"/>
                  </w14:solidFill>
                </w14:textFill>
              </w:rPr>
            </w:pPr>
          </w:p>
        </w:tc>
        <w:tc>
          <w:tcPr>
            <w:tcW w:w="1608" w:type="dxa"/>
            <w:vMerge w:val="continue"/>
            <w:tcBorders>
              <w:top w:val="single" w:color="000000" w:sz="4" w:space="0"/>
              <w:left w:val="single" w:color="000000" w:sz="4" w:space="0"/>
              <w:bottom w:val="single" w:color="000000" w:sz="4" w:space="0"/>
              <w:right w:val="single" w:color="000000" w:sz="4" w:space="0"/>
            </w:tcBorders>
            <w:vAlign w:val="bottom"/>
          </w:tcPr>
          <w:p w14:paraId="2EB68915">
            <w:pPr>
              <w:jc w:val="center"/>
              <w:rPr>
                <w:rFonts w:hint="eastAsia" w:ascii="仿宋" w:hAnsi="仿宋" w:eastAsia="仿宋" w:cs="仿宋"/>
                <w:color w:val="000000" w:themeColor="text1"/>
                <w:sz w:val="20"/>
                <w:szCs w:val="20"/>
                <w14:textFill>
                  <w14:solidFill>
                    <w14:schemeClr w14:val="tx1"/>
                  </w14:solidFill>
                </w14:textFill>
              </w:rPr>
            </w:pPr>
          </w:p>
        </w:tc>
        <w:tc>
          <w:tcPr>
            <w:tcW w:w="1500" w:type="dxa"/>
            <w:vMerge w:val="continue"/>
            <w:tcBorders>
              <w:top w:val="single" w:color="000000" w:sz="4" w:space="0"/>
              <w:left w:val="single" w:color="000000" w:sz="4" w:space="0"/>
              <w:bottom w:val="single" w:color="000000" w:sz="4" w:space="0"/>
              <w:right w:val="single" w:color="000000" w:sz="4" w:space="0"/>
            </w:tcBorders>
            <w:vAlign w:val="bottom"/>
          </w:tcPr>
          <w:p w14:paraId="36C6F1B8">
            <w:pPr>
              <w:jc w:val="center"/>
              <w:rPr>
                <w:rFonts w:hint="eastAsia" w:ascii="仿宋" w:hAnsi="仿宋" w:eastAsia="仿宋" w:cs="仿宋"/>
                <w:color w:val="000000" w:themeColor="text1"/>
                <w:sz w:val="20"/>
                <w:szCs w:val="20"/>
                <w14:textFill>
                  <w14:solidFill>
                    <w14:schemeClr w14:val="tx1"/>
                  </w14:solidFill>
                </w14:textFill>
              </w:rPr>
            </w:pPr>
          </w:p>
        </w:tc>
      </w:tr>
      <w:tr w14:paraId="1D434FD9">
        <w:tblPrEx>
          <w:tblCellMar>
            <w:top w:w="0" w:type="dxa"/>
            <w:left w:w="108" w:type="dxa"/>
            <w:bottom w:w="0" w:type="dxa"/>
            <w:right w:w="108" w:type="dxa"/>
          </w:tblCellMar>
        </w:tblPrEx>
        <w:trPr>
          <w:trHeight w:val="315" w:hRule="atLeast"/>
        </w:trPr>
        <w:tc>
          <w:tcPr>
            <w:tcW w:w="3940" w:type="dxa"/>
            <w:gridSpan w:val="2"/>
            <w:vMerge w:val="continue"/>
            <w:tcBorders>
              <w:top w:val="single" w:color="000000" w:sz="4" w:space="0"/>
              <w:left w:val="single" w:color="000000" w:sz="4" w:space="0"/>
              <w:bottom w:val="single" w:color="000000" w:sz="4" w:space="0"/>
              <w:right w:val="single" w:color="000000" w:sz="4" w:space="0"/>
            </w:tcBorders>
            <w:vAlign w:val="top"/>
          </w:tcPr>
          <w:p w14:paraId="2028D035">
            <w:pPr>
              <w:jc w:val="left"/>
              <w:rPr>
                <w:rFonts w:hint="eastAsia" w:ascii="仿宋" w:hAnsi="仿宋" w:eastAsia="仿宋" w:cs="仿宋"/>
                <w:color w:val="000000" w:themeColor="text1"/>
                <w:sz w:val="20"/>
                <w:szCs w:val="20"/>
                <w14:textFill>
                  <w14:solidFill>
                    <w14:schemeClr w14:val="tx1"/>
                  </w14:solidFill>
                </w14:textFill>
              </w:rPr>
            </w:pPr>
          </w:p>
        </w:tc>
        <w:tc>
          <w:tcPr>
            <w:tcW w:w="239" w:type="dxa"/>
            <w:tcBorders>
              <w:top w:val="nil"/>
              <w:left w:val="nil"/>
              <w:bottom w:val="nil"/>
              <w:right w:val="nil"/>
            </w:tcBorders>
            <w:vAlign w:val="bottom"/>
          </w:tcPr>
          <w:p w14:paraId="39F22CB3">
            <w:pPr>
              <w:rPr>
                <w:rFonts w:hint="eastAsia" w:ascii="仿宋" w:hAnsi="仿宋" w:eastAsia="仿宋" w:cs="仿宋"/>
                <w:color w:val="000000" w:themeColor="text1"/>
                <w:sz w:val="20"/>
                <w:szCs w:val="20"/>
                <w14:textFill>
                  <w14:solidFill>
                    <w14:schemeClr w14:val="tx1"/>
                  </w14:solidFill>
                </w14:textFill>
              </w:rPr>
            </w:pPr>
          </w:p>
        </w:tc>
        <w:tc>
          <w:tcPr>
            <w:tcW w:w="5781" w:type="dxa"/>
            <w:gridSpan w:val="4"/>
            <w:tcBorders>
              <w:top w:val="nil"/>
              <w:left w:val="nil"/>
              <w:bottom w:val="nil"/>
              <w:right w:val="nil"/>
            </w:tcBorders>
            <w:vAlign w:val="bottom"/>
          </w:tcPr>
          <w:p w14:paraId="1DBA8A1F">
            <w:pPr>
              <w:widowControl/>
              <w:jc w:val="center"/>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第二部分：由承修方填写</w:t>
            </w:r>
          </w:p>
        </w:tc>
        <w:tc>
          <w:tcPr>
            <w:tcW w:w="240" w:type="dxa"/>
            <w:tcBorders>
              <w:top w:val="nil"/>
              <w:left w:val="nil"/>
              <w:bottom w:val="nil"/>
              <w:right w:val="nil"/>
            </w:tcBorders>
            <w:vAlign w:val="bottom"/>
          </w:tcPr>
          <w:p w14:paraId="67874071">
            <w:pPr>
              <w:rPr>
                <w:rFonts w:hint="eastAsia" w:ascii="仿宋" w:hAnsi="仿宋" w:eastAsia="仿宋" w:cs="仿宋"/>
                <w:color w:val="000000" w:themeColor="text1"/>
                <w:sz w:val="20"/>
                <w:szCs w:val="20"/>
                <w14:textFill>
                  <w14:solidFill>
                    <w14:schemeClr w14:val="tx1"/>
                  </w14:solidFill>
                </w14:textFill>
              </w:rPr>
            </w:pPr>
          </w:p>
        </w:tc>
        <w:tc>
          <w:tcPr>
            <w:tcW w:w="1908" w:type="dxa"/>
            <w:vMerge w:val="restart"/>
            <w:tcBorders>
              <w:top w:val="single" w:color="000000" w:sz="4" w:space="0"/>
              <w:left w:val="single" w:color="000000" w:sz="4" w:space="0"/>
              <w:bottom w:val="single" w:color="000000" w:sz="4" w:space="0"/>
              <w:right w:val="single" w:color="000000" w:sz="4" w:space="0"/>
            </w:tcBorders>
            <w:vAlign w:val="center"/>
          </w:tcPr>
          <w:p w14:paraId="7157EEF4">
            <w:pPr>
              <w:widowControl/>
              <w:jc w:val="left"/>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外加工费</w:t>
            </w:r>
          </w:p>
        </w:tc>
        <w:tc>
          <w:tcPr>
            <w:tcW w:w="1608" w:type="dxa"/>
            <w:vMerge w:val="restart"/>
            <w:tcBorders>
              <w:top w:val="single" w:color="000000" w:sz="4" w:space="0"/>
              <w:left w:val="single" w:color="000000" w:sz="4" w:space="0"/>
              <w:bottom w:val="single" w:color="000000" w:sz="4" w:space="0"/>
              <w:right w:val="single" w:color="000000" w:sz="4" w:space="0"/>
            </w:tcBorders>
            <w:vAlign w:val="bottom"/>
          </w:tcPr>
          <w:p w14:paraId="3933C565">
            <w:pPr>
              <w:jc w:val="center"/>
              <w:rPr>
                <w:rFonts w:hint="eastAsia" w:ascii="仿宋" w:hAnsi="仿宋" w:eastAsia="仿宋" w:cs="仿宋"/>
                <w:color w:val="000000" w:themeColor="text1"/>
                <w:sz w:val="20"/>
                <w:szCs w:val="20"/>
                <w14:textFill>
                  <w14:solidFill>
                    <w14:schemeClr w14:val="tx1"/>
                  </w14:solidFill>
                </w14:textFill>
              </w:rPr>
            </w:pPr>
          </w:p>
        </w:tc>
        <w:tc>
          <w:tcPr>
            <w:tcW w:w="1500" w:type="dxa"/>
            <w:vMerge w:val="restart"/>
            <w:tcBorders>
              <w:top w:val="single" w:color="000000" w:sz="4" w:space="0"/>
              <w:left w:val="single" w:color="000000" w:sz="4" w:space="0"/>
              <w:bottom w:val="single" w:color="000000" w:sz="4" w:space="0"/>
              <w:right w:val="single" w:color="000000" w:sz="4" w:space="0"/>
            </w:tcBorders>
            <w:vAlign w:val="bottom"/>
          </w:tcPr>
          <w:p w14:paraId="65A94CC9">
            <w:pPr>
              <w:jc w:val="center"/>
              <w:rPr>
                <w:rFonts w:hint="eastAsia" w:ascii="仿宋" w:hAnsi="仿宋" w:eastAsia="仿宋" w:cs="仿宋"/>
                <w:color w:val="000000" w:themeColor="text1"/>
                <w:sz w:val="20"/>
                <w:szCs w:val="20"/>
                <w14:textFill>
                  <w14:solidFill>
                    <w14:schemeClr w14:val="tx1"/>
                  </w14:solidFill>
                </w14:textFill>
              </w:rPr>
            </w:pPr>
          </w:p>
        </w:tc>
      </w:tr>
      <w:tr w14:paraId="675941E1">
        <w:tblPrEx>
          <w:tblCellMar>
            <w:top w:w="0" w:type="dxa"/>
            <w:left w:w="108" w:type="dxa"/>
            <w:bottom w:w="0" w:type="dxa"/>
            <w:right w:w="108" w:type="dxa"/>
          </w:tblCellMar>
        </w:tblPrEx>
        <w:trPr>
          <w:trHeight w:val="299" w:hRule="atLeast"/>
        </w:trPr>
        <w:tc>
          <w:tcPr>
            <w:tcW w:w="3940" w:type="dxa"/>
            <w:gridSpan w:val="2"/>
            <w:vMerge w:val="continue"/>
            <w:tcBorders>
              <w:top w:val="single" w:color="000000" w:sz="4" w:space="0"/>
              <w:left w:val="single" w:color="000000" w:sz="4" w:space="0"/>
              <w:bottom w:val="single" w:color="000000" w:sz="4" w:space="0"/>
              <w:right w:val="single" w:color="000000" w:sz="4" w:space="0"/>
            </w:tcBorders>
            <w:vAlign w:val="top"/>
          </w:tcPr>
          <w:p w14:paraId="088E505D">
            <w:pPr>
              <w:jc w:val="left"/>
              <w:rPr>
                <w:rFonts w:hint="eastAsia" w:ascii="仿宋" w:hAnsi="仿宋" w:eastAsia="仿宋" w:cs="仿宋"/>
                <w:color w:val="000000" w:themeColor="text1"/>
                <w:sz w:val="20"/>
                <w:szCs w:val="20"/>
                <w14:textFill>
                  <w14:solidFill>
                    <w14:schemeClr w14:val="tx1"/>
                  </w14:solidFill>
                </w14:textFill>
              </w:rPr>
            </w:pPr>
          </w:p>
        </w:tc>
        <w:tc>
          <w:tcPr>
            <w:tcW w:w="239" w:type="dxa"/>
            <w:tcBorders>
              <w:top w:val="nil"/>
              <w:left w:val="nil"/>
              <w:bottom w:val="nil"/>
              <w:right w:val="nil"/>
            </w:tcBorders>
            <w:vAlign w:val="bottom"/>
          </w:tcPr>
          <w:p w14:paraId="4C60F180">
            <w:pPr>
              <w:rPr>
                <w:rFonts w:hint="eastAsia" w:ascii="仿宋" w:hAnsi="仿宋" w:eastAsia="仿宋" w:cs="仿宋"/>
                <w:color w:val="000000" w:themeColor="text1"/>
                <w:sz w:val="20"/>
                <w:szCs w:val="20"/>
                <w14:textFill>
                  <w14:solidFill>
                    <w14:schemeClr w14:val="tx1"/>
                  </w14:solidFill>
                </w14:textFill>
              </w:rPr>
            </w:pPr>
          </w:p>
        </w:tc>
        <w:tc>
          <w:tcPr>
            <w:tcW w:w="5781" w:type="dxa"/>
            <w:gridSpan w:val="4"/>
            <w:vMerge w:val="restart"/>
            <w:tcBorders>
              <w:top w:val="single" w:color="000000" w:sz="4" w:space="0"/>
              <w:left w:val="single" w:color="000000" w:sz="4" w:space="0"/>
              <w:bottom w:val="single" w:color="000000" w:sz="4" w:space="0"/>
              <w:right w:val="single" w:color="000000" w:sz="4" w:space="0"/>
            </w:tcBorders>
            <w:vAlign w:val="top"/>
          </w:tcPr>
          <w:p w14:paraId="00A89136">
            <w:pPr>
              <w:widowControl/>
              <w:jc w:val="left"/>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故障诊断、维修项目、作业内容：</w:t>
            </w:r>
          </w:p>
        </w:tc>
        <w:tc>
          <w:tcPr>
            <w:tcW w:w="240" w:type="dxa"/>
            <w:tcBorders>
              <w:top w:val="nil"/>
              <w:left w:val="nil"/>
              <w:bottom w:val="nil"/>
              <w:right w:val="nil"/>
            </w:tcBorders>
            <w:vAlign w:val="bottom"/>
          </w:tcPr>
          <w:p w14:paraId="2089FCF3">
            <w:pPr>
              <w:rPr>
                <w:rFonts w:hint="eastAsia" w:ascii="仿宋" w:hAnsi="仿宋" w:eastAsia="仿宋" w:cs="仿宋"/>
                <w:color w:val="000000" w:themeColor="text1"/>
                <w:sz w:val="20"/>
                <w:szCs w:val="20"/>
                <w14:textFill>
                  <w14:solidFill>
                    <w14:schemeClr w14:val="tx1"/>
                  </w14:solidFill>
                </w14:textFill>
              </w:rPr>
            </w:pPr>
          </w:p>
        </w:tc>
        <w:tc>
          <w:tcPr>
            <w:tcW w:w="1908" w:type="dxa"/>
            <w:vMerge w:val="continue"/>
            <w:tcBorders>
              <w:top w:val="single" w:color="000000" w:sz="4" w:space="0"/>
              <w:left w:val="single" w:color="000000" w:sz="4" w:space="0"/>
              <w:bottom w:val="single" w:color="000000" w:sz="4" w:space="0"/>
              <w:right w:val="single" w:color="000000" w:sz="4" w:space="0"/>
            </w:tcBorders>
            <w:vAlign w:val="center"/>
          </w:tcPr>
          <w:p w14:paraId="5DE137D9">
            <w:pPr>
              <w:rPr>
                <w:rFonts w:hint="eastAsia" w:ascii="仿宋" w:hAnsi="仿宋" w:eastAsia="仿宋" w:cs="仿宋"/>
                <w:color w:val="000000" w:themeColor="text1"/>
                <w:sz w:val="20"/>
                <w:szCs w:val="20"/>
                <w14:textFill>
                  <w14:solidFill>
                    <w14:schemeClr w14:val="tx1"/>
                  </w14:solidFill>
                </w14:textFill>
              </w:rPr>
            </w:pPr>
          </w:p>
        </w:tc>
        <w:tc>
          <w:tcPr>
            <w:tcW w:w="1608" w:type="dxa"/>
            <w:vMerge w:val="continue"/>
            <w:tcBorders>
              <w:top w:val="single" w:color="000000" w:sz="4" w:space="0"/>
              <w:left w:val="single" w:color="000000" w:sz="4" w:space="0"/>
              <w:bottom w:val="single" w:color="000000" w:sz="4" w:space="0"/>
              <w:right w:val="single" w:color="000000" w:sz="4" w:space="0"/>
            </w:tcBorders>
            <w:vAlign w:val="bottom"/>
          </w:tcPr>
          <w:p w14:paraId="6842ED0D">
            <w:pPr>
              <w:jc w:val="center"/>
              <w:rPr>
                <w:rFonts w:hint="eastAsia" w:ascii="仿宋" w:hAnsi="仿宋" w:eastAsia="仿宋" w:cs="仿宋"/>
                <w:color w:val="000000" w:themeColor="text1"/>
                <w:sz w:val="20"/>
                <w:szCs w:val="20"/>
                <w14:textFill>
                  <w14:solidFill>
                    <w14:schemeClr w14:val="tx1"/>
                  </w14:solidFill>
                </w14:textFill>
              </w:rPr>
            </w:pPr>
          </w:p>
        </w:tc>
        <w:tc>
          <w:tcPr>
            <w:tcW w:w="1500" w:type="dxa"/>
            <w:vMerge w:val="continue"/>
            <w:tcBorders>
              <w:top w:val="single" w:color="000000" w:sz="4" w:space="0"/>
              <w:left w:val="single" w:color="000000" w:sz="4" w:space="0"/>
              <w:bottom w:val="single" w:color="000000" w:sz="4" w:space="0"/>
              <w:right w:val="single" w:color="000000" w:sz="4" w:space="0"/>
            </w:tcBorders>
            <w:vAlign w:val="bottom"/>
          </w:tcPr>
          <w:p w14:paraId="2B1B8A21">
            <w:pPr>
              <w:jc w:val="center"/>
              <w:rPr>
                <w:rFonts w:hint="eastAsia" w:ascii="仿宋" w:hAnsi="仿宋" w:eastAsia="仿宋" w:cs="仿宋"/>
                <w:color w:val="000000" w:themeColor="text1"/>
                <w:sz w:val="20"/>
                <w:szCs w:val="20"/>
                <w14:textFill>
                  <w14:solidFill>
                    <w14:schemeClr w14:val="tx1"/>
                  </w14:solidFill>
                </w14:textFill>
              </w:rPr>
            </w:pPr>
          </w:p>
        </w:tc>
      </w:tr>
      <w:tr w14:paraId="0C264A4B">
        <w:tblPrEx>
          <w:tblCellMar>
            <w:top w:w="0" w:type="dxa"/>
            <w:left w:w="108" w:type="dxa"/>
            <w:bottom w:w="0" w:type="dxa"/>
            <w:right w:w="108" w:type="dxa"/>
          </w:tblCellMar>
        </w:tblPrEx>
        <w:trPr>
          <w:trHeight w:val="830" w:hRule="atLeast"/>
        </w:trPr>
        <w:tc>
          <w:tcPr>
            <w:tcW w:w="3940" w:type="dxa"/>
            <w:gridSpan w:val="2"/>
            <w:vMerge w:val="continue"/>
            <w:tcBorders>
              <w:top w:val="single" w:color="000000" w:sz="4" w:space="0"/>
              <w:left w:val="single" w:color="000000" w:sz="4" w:space="0"/>
              <w:bottom w:val="single" w:color="000000" w:sz="4" w:space="0"/>
              <w:right w:val="single" w:color="000000" w:sz="4" w:space="0"/>
            </w:tcBorders>
            <w:vAlign w:val="top"/>
          </w:tcPr>
          <w:p w14:paraId="364E7B64">
            <w:pPr>
              <w:jc w:val="left"/>
              <w:rPr>
                <w:rFonts w:hint="eastAsia" w:ascii="仿宋" w:hAnsi="仿宋" w:eastAsia="仿宋" w:cs="仿宋"/>
                <w:color w:val="000000" w:themeColor="text1"/>
                <w:sz w:val="20"/>
                <w:szCs w:val="20"/>
                <w14:textFill>
                  <w14:solidFill>
                    <w14:schemeClr w14:val="tx1"/>
                  </w14:solidFill>
                </w14:textFill>
              </w:rPr>
            </w:pPr>
          </w:p>
        </w:tc>
        <w:tc>
          <w:tcPr>
            <w:tcW w:w="239" w:type="dxa"/>
            <w:tcBorders>
              <w:top w:val="nil"/>
              <w:left w:val="nil"/>
              <w:bottom w:val="nil"/>
              <w:right w:val="nil"/>
            </w:tcBorders>
            <w:vAlign w:val="bottom"/>
          </w:tcPr>
          <w:p w14:paraId="78CCE25B">
            <w:pPr>
              <w:rPr>
                <w:rFonts w:hint="eastAsia" w:ascii="仿宋" w:hAnsi="仿宋" w:eastAsia="仿宋" w:cs="仿宋"/>
                <w:color w:val="000000" w:themeColor="text1"/>
                <w:sz w:val="20"/>
                <w:szCs w:val="20"/>
                <w14:textFill>
                  <w14:solidFill>
                    <w14:schemeClr w14:val="tx1"/>
                  </w14:solidFill>
                </w14:textFill>
              </w:rPr>
            </w:pPr>
          </w:p>
        </w:tc>
        <w:tc>
          <w:tcPr>
            <w:tcW w:w="5781" w:type="dxa"/>
            <w:gridSpan w:val="4"/>
            <w:vMerge w:val="continue"/>
            <w:tcBorders>
              <w:top w:val="single" w:color="000000" w:sz="4" w:space="0"/>
              <w:left w:val="single" w:color="000000" w:sz="4" w:space="0"/>
              <w:bottom w:val="single" w:color="000000" w:sz="4" w:space="0"/>
              <w:right w:val="single" w:color="000000" w:sz="4" w:space="0"/>
            </w:tcBorders>
            <w:vAlign w:val="top"/>
          </w:tcPr>
          <w:p w14:paraId="72CD36A8">
            <w:pPr>
              <w:jc w:val="left"/>
              <w:rPr>
                <w:rFonts w:hint="eastAsia" w:ascii="仿宋" w:hAnsi="仿宋" w:eastAsia="仿宋" w:cs="仿宋"/>
                <w:color w:val="000000" w:themeColor="text1"/>
                <w:sz w:val="20"/>
                <w:szCs w:val="20"/>
                <w14:textFill>
                  <w14:solidFill>
                    <w14:schemeClr w14:val="tx1"/>
                  </w14:solidFill>
                </w14:textFill>
              </w:rPr>
            </w:pPr>
          </w:p>
        </w:tc>
        <w:tc>
          <w:tcPr>
            <w:tcW w:w="240" w:type="dxa"/>
            <w:tcBorders>
              <w:top w:val="nil"/>
              <w:left w:val="nil"/>
              <w:bottom w:val="nil"/>
              <w:right w:val="nil"/>
            </w:tcBorders>
            <w:vAlign w:val="bottom"/>
          </w:tcPr>
          <w:p w14:paraId="02365490">
            <w:pPr>
              <w:rPr>
                <w:rFonts w:hint="eastAsia" w:ascii="仿宋" w:hAnsi="仿宋" w:eastAsia="仿宋" w:cs="仿宋"/>
                <w:color w:val="000000" w:themeColor="text1"/>
                <w:sz w:val="20"/>
                <w:szCs w:val="20"/>
                <w14:textFill>
                  <w14:solidFill>
                    <w14:schemeClr w14:val="tx1"/>
                  </w14:solidFill>
                </w14:textFill>
              </w:rPr>
            </w:pPr>
          </w:p>
        </w:tc>
        <w:tc>
          <w:tcPr>
            <w:tcW w:w="1908" w:type="dxa"/>
            <w:tcBorders>
              <w:top w:val="single" w:color="000000" w:sz="4" w:space="0"/>
              <w:left w:val="single" w:color="000000" w:sz="4" w:space="0"/>
              <w:bottom w:val="single" w:color="000000" w:sz="4" w:space="0"/>
              <w:right w:val="single" w:color="000000" w:sz="4" w:space="0"/>
            </w:tcBorders>
            <w:vAlign w:val="center"/>
          </w:tcPr>
          <w:p w14:paraId="4E054A54">
            <w:pPr>
              <w:widowControl/>
              <w:jc w:val="left"/>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合计</w:t>
            </w:r>
          </w:p>
        </w:tc>
        <w:tc>
          <w:tcPr>
            <w:tcW w:w="1608" w:type="dxa"/>
            <w:tcBorders>
              <w:top w:val="single" w:color="000000" w:sz="4" w:space="0"/>
              <w:left w:val="single" w:color="000000" w:sz="4" w:space="0"/>
              <w:bottom w:val="single" w:color="000000" w:sz="4" w:space="0"/>
              <w:right w:val="single" w:color="000000" w:sz="4" w:space="0"/>
            </w:tcBorders>
            <w:vAlign w:val="bottom"/>
          </w:tcPr>
          <w:p w14:paraId="493C382D">
            <w:pPr>
              <w:rPr>
                <w:rFonts w:hint="eastAsia" w:ascii="仿宋" w:hAnsi="仿宋" w:eastAsia="仿宋" w:cs="仿宋"/>
                <w:color w:val="000000" w:themeColor="text1"/>
                <w:sz w:val="20"/>
                <w:szCs w:val="20"/>
                <w14:textFill>
                  <w14:solidFill>
                    <w14:schemeClr w14:val="tx1"/>
                  </w14:solidFill>
                </w14:textFill>
              </w:rPr>
            </w:pPr>
          </w:p>
        </w:tc>
        <w:tc>
          <w:tcPr>
            <w:tcW w:w="1500" w:type="dxa"/>
            <w:tcBorders>
              <w:top w:val="single" w:color="000000" w:sz="4" w:space="0"/>
              <w:left w:val="single" w:color="000000" w:sz="4" w:space="0"/>
              <w:bottom w:val="single" w:color="000000" w:sz="4" w:space="0"/>
              <w:right w:val="single" w:color="000000" w:sz="4" w:space="0"/>
            </w:tcBorders>
            <w:vAlign w:val="bottom"/>
          </w:tcPr>
          <w:p w14:paraId="363E8ADD">
            <w:pPr>
              <w:rPr>
                <w:rFonts w:hint="eastAsia" w:ascii="仿宋" w:hAnsi="仿宋" w:eastAsia="仿宋" w:cs="仿宋"/>
                <w:color w:val="000000" w:themeColor="text1"/>
                <w:sz w:val="20"/>
                <w:szCs w:val="20"/>
                <w14:textFill>
                  <w14:solidFill>
                    <w14:schemeClr w14:val="tx1"/>
                  </w14:solidFill>
                </w14:textFill>
              </w:rPr>
            </w:pPr>
          </w:p>
        </w:tc>
      </w:tr>
      <w:tr w14:paraId="5FAFDF94">
        <w:tblPrEx>
          <w:tblCellMar>
            <w:top w:w="0" w:type="dxa"/>
            <w:left w:w="108" w:type="dxa"/>
            <w:bottom w:w="0" w:type="dxa"/>
            <w:right w:w="108" w:type="dxa"/>
          </w:tblCellMar>
        </w:tblPrEx>
        <w:trPr>
          <w:trHeight w:val="240" w:hRule="atLeast"/>
        </w:trPr>
        <w:tc>
          <w:tcPr>
            <w:tcW w:w="1320" w:type="dxa"/>
            <w:tcBorders>
              <w:top w:val="single" w:color="000000" w:sz="4" w:space="0"/>
              <w:left w:val="single" w:color="000000" w:sz="4" w:space="0"/>
              <w:bottom w:val="nil"/>
              <w:right w:val="nil"/>
            </w:tcBorders>
            <w:vAlign w:val="bottom"/>
          </w:tcPr>
          <w:p w14:paraId="1411EF9F">
            <w:pPr>
              <w:rPr>
                <w:rFonts w:hint="eastAsia" w:ascii="仿宋" w:hAnsi="仿宋" w:eastAsia="仿宋" w:cs="仿宋"/>
                <w:color w:val="000000" w:themeColor="text1"/>
                <w:sz w:val="20"/>
                <w:szCs w:val="20"/>
                <w14:textFill>
                  <w14:solidFill>
                    <w14:schemeClr w14:val="tx1"/>
                  </w14:solidFill>
                </w14:textFill>
              </w:rPr>
            </w:pPr>
          </w:p>
        </w:tc>
        <w:tc>
          <w:tcPr>
            <w:tcW w:w="2620" w:type="dxa"/>
            <w:tcBorders>
              <w:top w:val="single" w:color="000000" w:sz="4" w:space="0"/>
              <w:left w:val="nil"/>
              <w:bottom w:val="nil"/>
              <w:right w:val="single" w:color="000000" w:sz="4" w:space="0"/>
            </w:tcBorders>
            <w:vAlign w:val="bottom"/>
          </w:tcPr>
          <w:p w14:paraId="0CBA7DC4">
            <w:pPr>
              <w:rPr>
                <w:rFonts w:hint="eastAsia" w:ascii="仿宋" w:hAnsi="仿宋" w:eastAsia="仿宋" w:cs="仿宋"/>
                <w:color w:val="000000" w:themeColor="text1"/>
                <w:sz w:val="20"/>
                <w:szCs w:val="20"/>
                <w14:textFill>
                  <w14:solidFill>
                    <w14:schemeClr w14:val="tx1"/>
                  </w14:solidFill>
                </w14:textFill>
              </w:rPr>
            </w:pPr>
          </w:p>
        </w:tc>
        <w:tc>
          <w:tcPr>
            <w:tcW w:w="239" w:type="dxa"/>
            <w:tcBorders>
              <w:top w:val="nil"/>
              <w:left w:val="nil"/>
              <w:bottom w:val="nil"/>
              <w:right w:val="nil"/>
            </w:tcBorders>
            <w:vAlign w:val="bottom"/>
          </w:tcPr>
          <w:p w14:paraId="0ECEDC51">
            <w:pPr>
              <w:rPr>
                <w:rFonts w:hint="eastAsia" w:ascii="仿宋" w:hAnsi="仿宋" w:eastAsia="仿宋" w:cs="仿宋"/>
                <w:color w:val="000000" w:themeColor="text1"/>
                <w:sz w:val="20"/>
                <w:szCs w:val="20"/>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vAlign w:val="bottom"/>
          </w:tcPr>
          <w:p w14:paraId="50A5DDB4">
            <w:pPr>
              <w:widowControl/>
              <w:jc w:val="center"/>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维修金额：</w:t>
            </w:r>
          </w:p>
        </w:tc>
        <w:tc>
          <w:tcPr>
            <w:tcW w:w="1497" w:type="dxa"/>
            <w:tcBorders>
              <w:top w:val="single" w:color="000000" w:sz="4" w:space="0"/>
              <w:left w:val="single" w:color="000000" w:sz="4" w:space="0"/>
              <w:bottom w:val="single" w:color="000000" w:sz="4" w:space="0"/>
              <w:right w:val="single" w:color="000000" w:sz="4" w:space="0"/>
            </w:tcBorders>
            <w:vAlign w:val="bottom"/>
          </w:tcPr>
          <w:p w14:paraId="5A9EB12B">
            <w:pPr>
              <w:widowControl/>
              <w:jc w:val="center"/>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应收</w:t>
            </w:r>
          </w:p>
        </w:tc>
        <w:tc>
          <w:tcPr>
            <w:tcW w:w="3039" w:type="dxa"/>
            <w:gridSpan w:val="2"/>
            <w:tcBorders>
              <w:top w:val="single" w:color="000000" w:sz="4" w:space="0"/>
              <w:left w:val="single" w:color="000000" w:sz="4" w:space="0"/>
              <w:bottom w:val="single" w:color="000000" w:sz="4" w:space="0"/>
              <w:right w:val="single" w:color="000000" w:sz="4" w:space="0"/>
            </w:tcBorders>
            <w:vAlign w:val="bottom"/>
          </w:tcPr>
          <w:p w14:paraId="79CCA1B8">
            <w:pPr>
              <w:widowControl/>
              <w:jc w:val="center"/>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实收</w:t>
            </w:r>
          </w:p>
        </w:tc>
        <w:tc>
          <w:tcPr>
            <w:tcW w:w="240" w:type="dxa"/>
            <w:tcBorders>
              <w:top w:val="nil"/>
              <w:left w:val="nil"/>
              <w:bottom w:val="nil"/>
              <w:right w:val="nil"/>
            </w:tcBorders>
            <w:vAlign w:val="bottom"/>
          </w:tcPr>
          <w:p w14:paraId="0207F79C">
            <w:pPr>
              <w:rPr>
                <w:rFonts w:hint="eastAsia" w:ascii="仿宋" w:hAnsi="仿宋" w:eastAsia="仿宋" w:cs="仿宋"/>
                <w:color w:val="000000" w:themeColor="text1"/>
                <w:sz w:val="20"/>
                <w:szCs w:val="20"/>
                <w14:textFill>
                  <w14:solidFill>
                    <w14:schemeClr w14:val="tx1"/>
                  </w14:solidFill>
                </w14:textFill>
              </w:rPr>
            </w:pPr>
          </w:p>
        </w:tc>
        <w:tc>
          <w:tcPr>
            <w:tcW w:w="5016" w:type="dxa"/>
            <w:gridSpan w:val="3"/>
            <w:tcBorders>
              <w:top w:val="single" w:color="000000" w:sz="4" w:space="0"/>
              <w:left w:val="nil"/>
              <w:bottom w:val="single" w:color="000000" w:sz="4" w:space="0"/>
              <w:right w:val="single" w:color="000000" w:sz="4" w:space="0"/>
            </w:tcBorders>
            <w:vAlign w:val="bottom"/>
          </w:tcPr>
          <w:p w14:paraId="0CA0586C">
            <w:pPr>
              <w:jc w:val="center"/>
              <w:rPr>
                <w:rFonts w:hint="eastAsia" w:ascii="仿宋" w:hAnsi="仿宋" w:eastAsia="仿宋" w:cs="仿宋"/>
                <w:color w:val="000000" w:themeColor="text1"/>
                <w:sz w:val="20"/>
                <w:szCs w:val="20"/>
                <w14:textFill>
                  <w14:solidFill>
                    <w14:schemeClr w14:val="tx1"/>
                  </w14:solidFill>
                </w14:textFill>
              </w:rPr>
            </w:pPr>
          </w:p>
        </w:tc>
      </w:tr>
      <w:tr w14:paraId="4FEE12DC">
        <w:tblPrEx>
          <w:tblCellMar>
            <w:top w:w="0" w:type="dxa"/>
            <w:left w:w="108" w:type="dxa"/>
            <w:bottom w:w="0" w:type="dxa"/>
            <w:right w:w="108" w:type="dxa"/>
          </w:tblCellMar>
        </w:tblPrEx>
        <w:trPr>
          <w:trHeight w:val="240" w:hRule="atLeast"/>
        </w:trPr>
        <w:tc>
          <w:tcPr>
            <w:tcW w:w="1320" w:type="dxa"/>
            <w:tcBorders>
              <w:top w:val="nil"/>
              <w:left w:val="single" w:color="000000" w:sz="4" w:space="0"/>
              <w:bottom w:val="nil"/>
              <w:right w:val="nil"/>
            </w:tcBorders>
            <w:vAlign w:val="bottom"/>
          </w:tcPr>
          <w:p w14:paraId="4EC5F6B0">
            <w:pPr>
              <w:widowControl/>
              <w:jc w:val="left"/>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托修方：</w:t>
            </w:r>
          </w:p>
        </w:tc>
        <w:tc>
          <w:tcPr>
            <w:tcW w:w="2620" w:type="dxa"/>
            <w:tcBorders>
              <w:top w:val="nil"/>
              <w:left w:val="nil"/>
              <w:bottom w:val="nil"/>
              <w:right w:val="single" w:color="000000" w:sz="4" w:space="0"/>
            </w:tcBorders>
            <w:vAlign w:val="bottom"/>
          </w:tcPr>
          <w:p w14:paraId="71A8D06A">
            <w:pPr>
              <w:rPr>
                <w:rFonts w:hint="eastAsia" w:ascii="仿宋" w:hAnsi="仿宋" w:eastAsia="仿宋" w:cs="仿宋"/>
                <w:color w:val="000000" w:themeColor="text1"/>
                <w:sz w:val="20"/>
                <w:szCs w:val="20"/>
                <w14:textFill>
                  <w14:solidFill>
                    <w14:schemeClr w14:val="tx1"/>
                  </w14:solidFill>
                </w14:textFill>
              </w:rPr>
            </w:pPr>
          </w:p>
        </w:tc>
        <w:tc>
          <w:tcPr>
            <w:tcW w:w="239" w:type="dxa"/>
            <w:tcBorders>
              <w:top w:val="nil"/>
              <w:left w:val="nil"/>
              <w:bottom w:val="nil"/>
              <w:right w:val="nil"/>
            </w:tcBorders>
            <w:vAlign w:val="bottom"/>
          </w:tcPr>
          <w:p w14:paraId="2C4117B6">
            <w:pPr>
              <w:rPr>
                <w:rFonts w:hint="eastAsia" w:ascii="仿宋" w:hAnsi="仿宋" w:eastAsia="仿宋" w:cs="仿宋"/>
                <w:color w:val="000000" w:themeColor="text1"/>
                <w:sz w:val="20"/>
                <w:szCs w:val="20"/>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vAlign w:val="bottom"/>
          </w:tcPr>
          <w:p w14:paraId="335DB613">
            <w:pPr>
              <w:widowControl/>
              <w:jc w:val="center"/>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工时数：</w:t>
            </w:r>
          </w:p>
        </w:tc>
        <w:tc>
          <w:tcPr>
            <w:tcW w:w="1497" w:type="dxa"/>
            <w:tcBorders>
              <w:top w:val="single" w:color="000000" w:sz="4" w:space="0"/>
              <w:left w:val="single" w:color="000000" w:sz="4" w:space="0"/>
              <w:bottom w:val="single" w:color="000000" w:sz="4" w:space="0"/>
              <w:right w:val="single" w:color="000000" w:sz="4" w:space="0"/>
            </w:tcBorders>
            <w:vAlign w:val="bottom"/>
          </w:tcPr>
          <w:p w14:paraId="35A8DE46">
            <w:pPr>
              <w:jc w:val="center"/>
              <w:rPr>
                <w:rFonts w:hint="eastAsia" w:ascii="仿宋" w:hAnsi="仿宋" w:eastAsia="仿宋" w:cs="仿宋"/>
                <w:color w:val="000000" w:themeColor="text1"/>
                <w:sz w:val="20"/>
                <w:szCs w:val="20"/>
                <w14:textFill>
                  <w14:solidFill>
                    <w14:schemeClr w14:val="tx1"/>
                  </w14:solidFill>
                </w14:textFill>
              </w:rPr>
            </w:pPr>
          </w:p>
        </w:tc>
        <w:tc>
          <w:tcPr>
            <w:tcW w:w="3039" w:type="dxa"/>
            <w:gridSpan w:val="2"/>
            <w:tcBorders>
              <w:top w:val="single" w:color="000000" w:sz="4" w:space="0"/>
              <w:left w:val="single" w:color="000000" w:sz="4" w:space="0"/>
              <w:bottom w:val="single" w:color="000000" w:sz="4" w:space="0"/>
              <w:right w:val="single" w:color="000000" w:sz="4" w:space="0"/>
            </w:tcBorders>
            <w:vAlign w:val="bottom"/>
          </w:tcPr>
          <w:p w14:paraId="704AFB51">
            <w:pPr>
              <w:jc w:val="center"/>
              <w:rPr>
                <w:rFonts w:hint="eastAsia" w:ascii="仿宋" w:hAnsi="仿宋" w:eastAsia="仿宋" w:cs="仿宋"/>
                <w:color w:val="000000" w:themeColor="text1"/>
                <w:sz w:val="20"/>
                <w:szCs w:val="20"/>
                <w14:textFill>
                  <w14:solidFill>
                    <w14:schemeClr w14:val="tx1"/>
                  </w14:solidFill>
                </w14:textFill>
              </w:rPr>
            </w:pPr>
          </w:p>
        </w:tc>
        <w:tc>
          <w:tcPr>
            <w:tcW w:w="240" w:type="dxa"/>
            <w:tcBorders>
              <w:top w:val="nil"/>
              <w:left w:val="nil"/>
              <w:bottom w:val="nil"/>
              <w:right w:val="nil"/>
            </w:tcBorders>
            <w:vAlign w:val="bottom"/>
          </w:tcPr>
          <w:p w14:paraId="032FFF61">
            <w:pPr>
              <w:rPr>
                <w:rFonts w:hint="eastAsia" w:ascii="仿宋" w:hAnsi="仿宋" w:eastAsia="仿宋" w:cs="仿宋"/>
                <w:color w:val="000000" w:themeColor="text1"/>
                <w:sz w:val="20"/>
                <w:szCs w:val="20"/>
                <w14:textFill>
                  <w14:solidFill>
                    <w14:schemeClr w14:val="tx1"/>
                  </w14:solidFill>
                </w14:textFill>
              </w:rPr>
            </w:pPr>
          </w:p>
        </w:tc>
        <w:tc>
          <w:tcPr>
            <w:tcW w:w="1908" w:type="dxa"/>
            <w:vMerge w:val="restart"/>
            <w:tcBorders>
              <w:top w:val="single" w:color="000000" w:sz="4" w:space="0"/>
              <w:left w:val="single" w:color="000000" w:sz="4" w:space="0"/>
              <w:bottom w:val="single" w:color="000000" w:sz="4" w:space="0"/>
              <w:right w:val="single" w:color="000000" w:sz="4" w:space="0"/>
            </w:tcBorders>
            <w:vAlign w:val="bottom"/>
          </w:tcPr>
          <w:p w14:paraId="47BBF6C6">
            <w:pPr>
              <w:widowControl/>
              <w:jc w:val="left"/>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直接计费收费</w:t>
            </w:r>
          </w:p>
        </w:tc>
        <w:tc>
          <w:tcPr>
            <w:tcW w:w="1608" w:type="dxa"/>
            <w:vMerge w:val="restart"/>
            <w:tcBorders>
              <w:top w:val="single" w:color="000000" w:sz="4" w:space="0"/>
              <w:left w:val="single" w:color="000000" w:sz="4" w:space="0"/>
              <w:bottom w:val="single" w:color="000000" w:sz="4" w:space="0"/>
              <w:right w:val="single" w:color="000000" w:sz="4" w:space="0"/>
            </w:tcBorders>
            <w:vAlign w:val="bottom"/>
          </w:tcPr>
          <w:p w14:paraId="66960B82">
            <w:pPr>
              <w:jc w:val="center"/>
              <w:rPr>
                <w:rFonts w:hint="eastAsia" w:ascii="仿宋" w:hAnsi="仿宋" w:eastAsia="仿宋" w:cs="仿宋"/>
                <w:color w:val="000000" w:themeColor="text1"/>
                <w:sz w:val="20"/>
                <w:szCs w:val="20"/>
                <w14:textFill>
                  <w14:solidFill>
                    <w14:schemeClr w14:val="tx1"/>
                  </w14:solidFill>
                </w14:textFill>
              </w:rPr>
            </w:pPr>
          </w:p>
        </w:tc>
        <w:tc>
          <w:tcPr>
            <w:tcW w:w="1500" w:type="dxa"/>
            <w:vMerge w:val="restart"/>
            <w:tcBorders>
              <w:top w:val="single" w:color="000000" w:sz="4" w:space="0"/>
              <w:left w:val="single" w:color="000000" w:sz="4" w:space="0"/>
              <w:bottom w:val="single" w:color="000000" w:sz="4" w:space="0"/>
              <w:right w:val="single" w:color="000000" w:sz="4" w:space="0"/>
            </w:tcBorders>
            <w:vAlign w:val="bottom"/>
          </w:tcPr>
          <w:p w14:paraId="212993BF">
            <w:pPr>
              <w:jc w:val="center"/>
              <w:rPr>
                <w:rFonts w:hint="eastAsia" w:ascii="仿宋" w:hAnsi="仿宋" w:eastAsia="仿宋" w:cs="仿宋"/>
                <w:color w:val="000000" w:themeColor="text1"/>
                <w:sz w:val="20"/>
                <w:szCs w:val="20"/>
                <w14:textFill>
                  <w14:solidFill>
                    <w14:schemeClr w14:val="tx1"/>
                  </w14:solidFill>
                </w14:textFill>
              </w:rPr>
            </w:pPr>
          </w:p>
        </w:tc>
      </w:tr>
      <w:tr w14:paraId="5312DE5F">
        <w:tblPrEx>
          <w:tblCellMar>
            <w:top w:w="0" w:type="dxa"/>
            <w:left w:w="108" w:type="dxa"/>
            <w:bottom w:w="0" w:type="dxa"/>
            <w:right w:w="108" w:type="dxa"/>
          </w:tblCellMar>
        </w:tblPrEx>
        <w:trPr>
          <w:trHeight w:val="240" w:hRule="atLeast"/>
        </w:trPr>
        <w:tc>
          <w:tcPr>
            <w:tcW w:w="1320" w:type="dxa"/>
            <w:tcBorders>
              <w:top w:val="nil"/>
              <w:left w:val="single" w:color="000000" w:sz="4" w:space="0"/>
              <w:bottom w:val="nil"/>
              <w:right w:val="nil"/>
            </w:tcBorders>
            <w:vAlign w:val="bottom"/>
          </w:tcPr>
          <w:p w14:paraId="2553EB9A">
            <w:pPr>
              <w:rPr>
                <w:rFonts w:hint="eastAsia" w:ascii="仿宋" w:hAnsi="仿宋" w:eastAsia="仿宋" w:cs="仿宋"/>
                <w:color w:val="000000" w:themeColor="text1"/>
                <w:sz w:val="20"/>
                <w:szCs w:val="20"/>
                <w14:textFill>
                  <w14:solidFill>
                    <w14:schemeClr w14:val="tx1"/>
                  </w14:solidFill>
                </w14:textFill>
              </w:rPr>
            </w:pPr>
          </w:p>
        </w:tc>
        <w:tc>
          <w:tcPr>
            <w:tcW w:w="2620" w:type="dxa"/>
            <w:tcBorders>
              <w:top w:val="nil"/>
              <w:left w:val="nil"/>
              <w:bottom w:val="nil"/>
              <w:right w:val="single" w:color="000000" w:sz="4" w:space="0"/>
            </w:tcBorders>
            <w:vAlign w:val="bottom"/>
          </w:tcPr>
          <w:p w14:paraId="58CE9782">
            <w:pPr>
              <w:rPr>
                <w:rFonts w:hint="eastAsia" w:ascii="仿宋" w:hAnsi="仿宋" w:eastAsia="仿宋" w:cs="仿宋"/>
                <w:color w:val="000000" w:themeColor="text1"/>
                <w:sz w:val="20"/>
                <w:szCs w:val="20"/>
                <w14:textFill>
                  <w14:solidFill>
                    <w14:schemeClr w14:val="tx1"/>
                  </w14:solidFill>
                </w14:textFill>
              </w:rPr>
            </w:pPr>
          </w:p>
        </w:tc>
        <w:tc>
          <w:tcPr>
            <w:tcW w:w="239" w:type="dxa"/>
            <w:tcBorders>
              <w:top w:val="nil"/>
              <w:left w:val="nil"/>
              <w:bottom w:val="nil"/>
              <w:right w:val="nil"/>
            </w:tcBorders>
            <w:vAlign w:val="bottom"/>
          </w:tcPr>
          <w:p w14:paraId="5C80BBFB">
            <w:pPr>
              <w:rPr>
                <w:rFonts w:hint="eastAsia" w:ascii="仿宋" w:hAnsi="仿宋" w:eastAsia="仿宋" w:cs="仿宋"/>
                <w:color w:val="000000" w:themeColor="text1"/>
                <w:sz w:val="20"/>
                <w:szCs w:val="20"/>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vAlign w:val="bottom"/>
          </w:tcPr>
          <w:p w14:paraId="6A6B7CB5">
            <w:pPr>
              <w:widowControl/>
              <w:jc w:val="center"/>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工时费：</w:t>
            </w:r>
          </w:p>
        </w:tc>
        <w:tc>
          <w:tcPr>
            <w:tcW w:w="1497" w:type="dxa"/>
            <w:tcBorders>
              <w:top w:val="single" w:color="000000" w:sz="4" w:space="0"/>
              <w:left w:val="single" w:color="000000" w:sz="4" w:space="0"/>
              <w:bottom w:val="single" w:color="000000" w:sz="4" w:space="0"/>
              <w:right w:val="single" w:color="000000" w:sz="4" w:space="0"/>
            </w:tcBorders>
            <w:vAlign w:val="bottom"/>
          </w:tcPr>
          <w:p w14:paraId="0F639A54">
            <w:pPr>
              <w:jc w:val="center"/>
              <w:rPr>
                <w:rFonts w:hint="eastAsia" w:ascii="仿宋" w:hAnsi="仿宋" w:eastAsia="仿宋" w:cs="仿宋"/>
                <w:color w:val="000000" w:themeColor="text1"/>
                <w:sz w:val="20"/>
                <w:szCs w:val="20"/>
                <w14:textFill>
                  <w14:solidFill>
                    <w14:schemeClr w14:val="tx1"/>
                  </w14:solidFill>
                </w14:textFill>
              </w:rPr>
            </w:pPr>
          </w:p>
        </w:tc>
        <w:tc>
          <w:tcPr>
            <w:tcW w:w="3039" w:type="dxa"/>
            <w:gridSpan w:val="2"/>
            <w:tcBorders>
              <w:top w:val="single" w:color="000000" w:sz="4" w:space="0"/>
              <w:left w:val="single" w:color="000000" w:sz="4" w:space="0"/>
              <w:bottom w:val="single" w:color="000000" w:sz="4" w:space="0"/>
              <w:right w:val="single" w:color="000000" w:sz="4" w:space="0"/>
            </w:tcBorders>
            <w:vAlign w:val="bottom"/>
          </w:tcPr>
          <w:p w14:paraId="24B211FA">
            <w:pPr>
              <w:jc w:val="center"/>
              <w:rPr>
                <w:rFonts w:hint="eastAsia" w:ascii="仿宋" w:hAnsi="仿宋" w:eastAsia="仿宋" w:cs="仿宋"/>
                <w:color w:val="000000" w:themeColor="text1"/>
                <w:sz w:val="20"/>
                <w:szCs w:val="20"/>
                <w14:textFill>
                  <w14:solidFill>
                    <w14:schemeClr w14:val="tx1"/>
                  </w14:solidFill>
                </w14:textFill>
              </w:rPr>
            </w:pPr>
          </w:p>
        </w:tc>
        <w:tc>
          <w:tcPr>
            <w:tcW w:w="240" w:type="dxa"/>
            <w:tcBorders>
              <w:top w:val="nil"/>
              <w:left w:val="nil"/>
              <w:bottom w:val="nil"/>
              <w:right w:val="nil"/>
            </w:tcBorders>
            <w:vAlign w:val="bottom"/>
          </w:tcPr>
          <w:p w14:paraId="3FB003BA">
            <w:pPr>
              <w:rPr>
                <w:rFonts w:hint="eastAsia" w:ascii="仿宋" w:hAnsi="仿宋" w:eastAsia="仿宋" w:cs="仿宋"/>
                <w:color w:val="000000" w:themeColor="text1"/>
                <w:sz w:val="20"/>
                <w:szCs w:val="20"/>
                <w14:textFill>
                  <w14:solidFill>
                    <w14:schemeClr w14:val="tx1"/>
                  </w14:solidFill>
                </w14:textFill>
              </w:rPr>
            </w:pPr>
          </w:p>
        </w:tc>
        <w:tc>
          <w:tcPr>
            <w:tcW w:w="1908" w:type="dxa"/>
            <w:vMerge w:val="continue"/>
            <w:tcBorders>
              <w:top w:val="single" w:color="000000" w:sz="4" w:space="0"/>
              <w:left w:val="single" w:color="000000" w:sz="4" w:space="0"/>
              <w:bottom w:val="single" w:color="000000" w:sz="4" w:space="0"/>
              <w:right w:val="single" w:color="000000" w:sz="4" w:space="0"/>
            </w:tcBorders>
            <w:vAlign w:val="bottom"/>
          </w:tcPr>
          <w:p w14:paraId="5F5656AC">
            <w:pPr>
              <w:jc w:val="left"/>
              <w:rPr>
                <w:rFonts w:hint="eastAsia" w:ascii="仿宋" w:hAnsi="仿宋" w:eastAsia="仿宋" w:cs="仿宋"/>
                <w:color w:val="000000" w:themeColor="text1"/>
                <w:sz w:val="20"/>
                <w:szCs w:val="20"/>
                <w14:textFill>
                  <w14:solidFill>
                    <w14:schemeClr w14:val="tx1"/>
                  </w14:solidFill>
                </w14:textFill>
              </w:rPr>
            </w:pPr>
          </w:p>
        </w:tc>
        <w:tc>
          <w:tcPr>
            <w:tcW w:w="1608" w:type="dxa"/>
            <w:vMerge w:val="continue"/>
            <w:tcBorders>
              <w:top w:val="single" w:color="000000" w:sz="4" w:space="0"/>
              <w:left w:val="single" w:color="000000" w:sz="4" w:space="0"/>
              <w:bottom w:val="single" w:color="000000" w:sz="4" w:space="0"/>
              <w:right w:val="single" w:color="000000" w:sz="4" w:space="0"/>
            </w:tcBorders>
            <w:vAlign w:val="bottom"/>
          </w:tcPr>
          <w:p w14:paraId="4F7FAA4F">
            <w:pPr>
              <w:jc w:val="center"/>
              <w:rPr>
                <w:rFonts w:hint="eastAsia" w:ascii="仿宋" w:hAnsi="仿宋" w:eastAsia="仿宋" w:cs="仿宋"/>
                <w:color w:val="000000" w:themeColor="text1"/>
                <w:sz w:val="20"/>
                <w:szCs w:val="20"/>
                <w14:textFill>
                  <w14:solidFill>
                    <w14:schemeClr w14:val="tx1"/>
                  </w14:solidFill>
                </w14:textFill>
              </w:rPr>
            </w:pPr>
          </w:p>
        </w:tc>
        <w:tc>
          <w:tcPr>
            <w:tcW w:w="1500" w:type="dxa"/>
            <w:vMerge w:val="continue"/>
            <w:tcBorders>
              <w:top w:val="single" w:color="000000" w:sz="4" w:space="0"/>
              <w:left w:val="single" w:color="000000" w:sz="4" w:space="0"/>
              <w:bottom w:val="single" w:color="000000" w:sz="4" w:space="0"/>
              <w:right w:val="single" w:color="000000" w:sz="4" w:space="0"/>
            </w:tcBorders>
            <w:vAlign w:val="bottom"/>
          </w:tcPr>
          <w:p w14:paraId="6A68CF1D">
            <w:pPr>
              <w:jc w:val="center"/>
              <w:rPr>
                <w:rFonts w:hint="eastAsia" w:ascii="仿宋" w:hAnsi="仿宋" w:eastAsia="仿宋" w:cs="仿宋"/>
                <w:color w:val="000000" w:themeColor="text1"/>
                <w:sz w:val="20"/>
                <w:szCs w:val="20"/>
                <w14:textFill>
                  <w14:solidFill>
                    <w14:schemeClr w14:val="tx1"/>
                  </w14:solidFill>
                </w14:textFill>
              </w:rPr>
            </w:pPr>
          </w:p>
        </w:tc>
      </w:tr>
      <w:tr w14:paraId="56AF05B5">
        <w:tblPrEx>
          <w:tblCellMar>
            <w:top w:w="0" w:type="dxa"/>
            <w:left w:w="108" w:type="dxa"/>
            <w:bottom w:w="0" w:type="dxa"/>
            <w:right w:w="108" w:type="dxa"/>
          </w:tblCellMar>
        </w:tblPrEx>
        <w:trPr>
          <w:trHeight w:val="285" w:hRule="atLeast"/>
        </w:trPr>
        <w:tc>
          <w:tcPr>
            <w:tcW w:w="1320" w:type="dxa"/>
            <w:tcBorders>
              <w:top w:val="nil"/>
              <w:left w:val="single" w:color="000000" w:sz="4" w:space="0"/>
              <w:bottom w:val="nil"/>
              <w:right w:val="nil"/>
            </w:tcBorders>
            <w:vAlign w:val="bottom"/>
          </w:tcPr>
          <w:p w14:paraId="0153F0CE">
            <w:pPr>
              <w:rPr>
                <w:rFonts w:hint="eastAsia" w:ascii="仿宋" w:hAnsi="仿宋" w:eastAsia="仿宋" w:cs="仿宋"/>
                <w:color w:val="000000" w:themeColor="text1"/>
                <w:sz w:val="20"/>
                <w:szCs w:val="20"/>
                <w14:textFill>
                  <w14:solidFill>
                    <w14:schemeClr w14:val="tx1"/>
                  </w14:solidFill>
                </w14:textFill>
              </w:rPr>
            </w:pPr>
          </w:p>
        </w:tc>
        <w:tc>
          <w:tcPr>
            <w:tcW w:w="2620" w:type="dxa"/>
            <w:tcBorders>
              <w:top w:val="nil"/>
              <w:left w:val="nil"/>
              <w:bottom w:val="nil"/>
              <w:right w:val="single" w:color="000000" w:sz="4" w:space="0"/>
            </w:tcBorders>
            <w:vAlign w:val="bottom"/>
          </w:tcPr>
          <w:p w14:paraId="5FE9B058">
            <w:pPr>
              <w:rPr>
                <w:rFonts w:hint="eastAsia" w:ascii="仿宋" w:hAnsi="仿宋" w:eastAsia="仿宋" w:cs="仿宋"/>
                <w:color w:val="000000" w:themeColor="text1"/>
                <w:sz w:val="20"/>
                <w:szCs w:val="20"/>
                <w14:textFill>
                  <w14:solidFill>
                    <w14:schemeClr w14:val="tx1"/>
                  </w14:solidFill>
                </w14:textFill>
              </w:rPr>
            </w:pPr>
          </w:p>
        </w:tc>
        <w:tc>
          <w:tcPr>
            <w:tcW w:w="239" w:type="dxa"/>
            <w:tcBorders>
              <w:top w:val="nil"/>
              <w:left w:val="nil"/>
              <w:bottom w:val="nil"/>
              <w:right w:val="nil"/>
            </w:tcBorders>
            <w:vAlign w:val="bottom"/>
          </w:tcPr>
          <w:p w14:paraId="7A0532BE">
            <w:pPr>
              <w:rPr>
                <w:rFonts w:hint="eastAsia" w:ascii="仿宋" w:hAnsi="仿宋" w:eastAsia="仿宋" w:cs="仿宋"/>
                <w:color w:val="000000" w:themeColor="text1"/>
                <w:sz w:val="20"/>
                <w:szCs w:val="20"/>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vAlign w:val="bottom"/>
          </w:tcPr>
          <w:p w14:paraId="6EF2DAB7">
            <w:pPr>
              <w:widowControl/>
              <w:jc w:val="center"/>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材料费：</w:t>
            </w:r>
          </w:p>
        </w:tc>
        <w:tc>
          <w:tcPr>
            <w:tcW w:w="1497" w:type="dxa"/>
            <w:tcBorders>
              <w:top w:val="single" w:color="000000" w:sz="4" w:space="0"/>
              <w:left w:val="single" w:color="000000" w:sz="4" w:space="0"/>
              <w:bottom w:val="single" w:color="000000" w:sz="4" w:space="0"/>
              <w:right w:val="single" w:color="000000" w:sz="4" w:space="0"/>
            </w:tcBorders>
            <w:vAlign w:val="bottom"/>
          </w:tcPr>
          <w:p w14:paraId="7ABFED4B">
            <w:pPr>
              <w:jc w:val="center"/>
              <w:rPr>
                <w:rFonts w:hint="eastAsia" w:ascii="仿宋" w:hAnsi="仿宋" w:eastAsia="仿宋" w:cs="仿宋"/>
                <w:color w:val="000000" w:themeColor="text1"/>
                <w:sz w:val="20"/>
                <w:szCs w:val="20"/>
                <w14:textFill>
                  <w14:solidFill>
                    <w14:schemeClr w14:val="tx1"/>
                  </w14:solidFill>
                </w14:textFill>
              </w:rPr>
            </w:pPr>
          </w:p>
        </w:tc>
        <w:tc>
          <w:tcPr>
            <w:tcW w:w="3039" w:type="dxa"/>
            <w:gridSpan w:val="2"/>
            <w:tcBorders>
              <w:top w:val="single" w:color="000000" w:sz="4" w:space="0"/>
              <w:left w:val="single" w:color="000000" w:sz="4" w:space="0"/>
              <w:bottom w:val="single" w:color="000000" w:sz="4" w:space="0"/>
              <w:right w:val="single" w:color="000000" w:sz="4" w:space="0"/>
            </w:tcBorders>
            <w:vAlign w:val="bottom"/>
          </w:tcPr>
          <w:p w14:paraId="5D14E7DB">
            <w:pPr>
              <w:jc w:val="center"/>
              <w:rPr>
                <w:rFonts w:hint="eastAsia" w:ascii="仿宋" w:hAnsi="仿宋" w:eastAsia="仿宋" w:cs="仿宋"/>
                <w:color w:val="000000" w:themeColor="text1"/>
                <w:sz w:val="20"/>
                <w:szCs w:val="20"/>
                <w14:textFill>
                  <w14:solidFill>
                    <w14:schemeClr w14:val="tx1"/>
                  </w14:solidFill>
                </w14:textFill>
              </w:rPr>
            </w:pPr>
          </w:p>
        </w:tc>
        <w:tc>
          <w:tcPr>
            <w:tcW w:w="240" w:type="dxa"/>
            <w:tcBorders>
              <w:top w:val="nil"/>
              <w:left w:val="nil"/>
              <w:bottom w:val="nil"/>
              <w:right w:val="nil"/>
            </w:tcBorders>
            <w:vAlign w:val="bottom"/>
          </w:tcPr>
          <w:p w14:paraId="120B7AD4">
            <w:pPr>
              <w:rPr>
                <w:rFonts w:hint="eastAsia" w:ascii="仿宋" w:hAnsi="仿宋" w:eastAsia="仿宋" w:cs="仿宋"/>
                <w:color w:val="000000" w:themeColor="text1"/>
                <w:sz w:val="20"/>
                <w:szCs w:val="20"/>
                <w14:textFill>
                  <w14:solidFill>
                    <w14:schemeClr w14:val="tx1"/>
                  </w14:solidFill>
                </w14:textFill>
              </w:rPr>
            </w:pPr>
          </w:p>
        </w:tc>
        <w:tc>
          <w:tcPr>
            <w:tcW w:w="1908" w:type="dxa"/>
            <w:vMerge w:val="restart"/>
            <w:tcBorders>
              <w:top w:val="single" w:color="000000" w:sz="4" w:space="0"/>
              <w:left w:val="single" w:color="000000" w:sz="4" w:space="0"/>
              <w:bottom w:val="single" w:color="000000" w:sz="4" w:space="0"/>
              <w:right w:val="single" w:color="000000" w:sz="4" w:space="0"/>
            </w:tcBorders>
            <w:vAlign w:val="bottom"/>
          </w:tcPr>
          <w:p w14:paraId="3068F0B5">
            <w:pPr>
              <w:widowControl/>
              <w:jc w:val="left"/>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维修工期：</w:t>
            </w:r>
          </w:p>
        </w:tc>
        <w:tc>
          <w:tcPr>
            <w:tcW w:w="3108" w:type="dxa"/>
            <w:gridSpan w:val="2"/>
            <w:vMerge w:val="restart"/>
            <w:tcBorders>
              <w:top w:val="single" w:color="000000" w:sz="4" w:space="0"/>
              <w:left w:val="single" w:color="000000" w:sz="4" w:space="0"/>
              <w:bottom w:val="single" w:color="000000" w:sz="4" w:space="0"/>
              <w:right w:val="single" w:color="000000" w:sz="4" w:space="0"/>
            </w:tcBorders>
            <w:vAlign w:val="bottom"/>
          </w:tcPr>
          <w:p w14:paraId="4ADCED16">
            <w:pPr>
              <w:widowControl/>
              <w:jc w:val="center"/>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天</w:t>
            </w:r>
          </w:p>
        </w:tc>
      </w:tr>
      <w:tr w14:paraId="2395E7DC">
        <w:tblPrEx>
          <w:tblCellMar>
            <w:top w:w="0" w:type="dxa"/>
            <w:left w:w="108" w:type="dxa"/>
            <w:bottom w:w="0" w:type="dxa"/>
            <w:right w:w="108" w:type="dxa"/>
          </w:tblCellMar>
        </w:tblPrEx>
        <w:trPr>
          <w:trHeight w:val="240" w:hRule="atLeast"/>
        </w:trPr>
        <w:tc>
          <w:tcPr>
            <w:tcW w:w="1320" w:type="dxa"/>
            <w:tcBorders>
              <w:top w:val="nil"/>
              <w:left w:val="single" w:color="000000" w:sz="4" w:space="0"/>
              <w:bottom w:val="nil"/>
              <w:right w:val="nil"/>
            </w:tcBorders>
            <w:vAlign w:val="bottom"/>
          </w:tcPr>
          <w:p w14:paraId="067403FD">
            <w:pPr>
              <w:widowControl/>
              <w:jc w:val="left"/>
              <w:rPr>
                <w:rFonts w:hint="eastAsia" w:ascii="仿宋" w:hAnsi="仿宋" w:eastAsia="仿宋" w:cs="仿宋"/>
                <w:color w:val="000000" w:themeColor="text1"/>
                <w:sz w:val="20"/>
                <w:szCs w:val="20"/>
                <w:lang w:bidi="ar"/>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车辆管理</w:t>
            </w:r>
          </w:p>
          <w:p w14:paraId="6D42A76D">
            <w:pPr>
              <w:widowControl/>
              <w:jc w:val="left"/>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负责人：</w:t>
            </w:r>
          </w:p>
        </w:tc>
        <w:tc>
          <w:tcPr>
            <w:tcW w:w="2620" w:type="dxa"/>
            <w:tcBorders>
              <w:top w:val="nil"/>
              <w:left w:val="nil"/>
              <w:bottom w:val="nil"/>
              <w:right w:val="single" w:color="000000" w:sz="4" w:space="0"/>
            </w:tcBorders>
            <w:vAlign w:val="bottom"/>
          </w:tcPr>
          <w:p w14:paraId="0DAD043F">
            <w:pPr>
              <w:rPr>
                <w:rFonts w:hint="eastAsia" w:ascii="仿宋" w:hAnsi="仿宋" w:eastAsia="仿宋" w:cs="仿宋"/>
                <w:color w:val="000000" w:themeColor="text1"/>
                <w:sz w:val="20"/>
                <w:szCs w:val="20"/>
                <w14:textFill>
                  <w14:solidFill>
                    <w14:schemeClr w14:val="tx1"/>
                  </w14:solidFill>
                </w14:textFill>
              </w:rPr>
            </w:pPr>
          </w:p>
        </w:tc>
        <w:tc>
          <w:tcPr>
            <w:tcW w:w="239" w:type="dxa"/>
            <w:tcBorders>
              <w:top w:val="nil"/>
              <w:left w:val="nil"/>
              <w:bottom w:val="nil"/>
              <w:right w:val="nil"/>
            </w:tcBorders>
            <w:vAlign w:val="bottom"/>
          </w:tcPr>
          <w:p w14:paraId="1EAFE295">
            <w:pPr>
              <w:rPr>
                <w:rFonts w:hint="eastAsia" w:ascii="仿宋" w:hAnsi="仿宋" w:eastAsia="仿宋" w:cs="仿宋"/>
                <w:color w:val="000000" w:themeColor="text1"/>
                <w:sz w:val="20"/>
                <w:szCs w:val="20"/>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vAlign w:val="bottom"/>
          </w:tcPr>
          <w:p w14:paraId="48BBBC96">
            <w:pPr>
              <w:widowControl/>
              <w:jc w:val="center"/>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外加工费：</w:t>
            </w:r>
          </w:p>
        </w:tc>
        <w:tc>
          <w:tcPr>
            <w:tcW w:w="1497" w:type="dxa"/>
            <w:tcBorders>
              <w:top w:val="single" w:color="000000" w:sz="4" w:space="0"/>
              <w:left w:val="single" w:color="000000" w:sz="4" w:space="0"/>
              <w:bottom w:val="single" w:color="000000" w:sz="4" w:space="0"/>
              <w:right w:val="single" w:color="000000" w:sz="4" w:space="0"/>
            </w:tcBorders>
            <w:vAlign w:val="bottom"/>
          </w:tcPr>
          <w:p w14:paraId="2FCF1757">
            <w:pPr>
              <w:jc w:val="center"/>
              <w:rPr>
                <w:rFonts w:hint="eastAsia" w:ascii="仿宋" w:hAnsi="仿宋" w:eastAsia="仿宋" w:cs="仿宋"/>
                <w:color w:val="000000" w:themeColor="text1"/>
                <w:sz w:val="20"/>
                <w:szCs w:val="20"/>
                <w14:textFill>
                  <w14:solidFill>
                    <w14:schemeClr w14:val="tx1"/>
                  </w14:solidFill>
                </w14:textFill>
              </w:rPr>
            </w:pPr>
          </w:p>
        </w:tc>
        <w:tc>
          <w:tcPr>
            <w:tcW w:w="3039" w:type="dxa"/>
            <w:gridSpan w:val="2"/>
            <w:tcBorders>
              <w:top w:val="single" w:color="000000" w:sz="4" w:space="0"/>
              <w:left w:val="single" w:color="000000" w:sz="4" w:space="0"/>
              <w:bottom w:val="single" w:color="000000" w:sz="4" w:space="0"/>
              <w:right w:val="single" w:color="000000" w:sz="4" w:space="0"/>
            </w:tcBorders>
            <w:vAlign w:val="bottom"/>
          </w:tcPr>
          <w:p w14:paraId="7BD3A824">
            <w:pPr>
              <w:jc w:val="center"/>
              <w:rPr>
                <w:rFonts w:hint="eastAsia" w:ascii="仿宋" w:hAnsi="仿宋" w:eastAsia="仿宋" w:cs="仿宋"/>
                <w:color w:val="000000" w:themeColor="text1"/>
                <w:sz w:val="20"/>
                <w:szCs w:val="20"/>
                <w14:textFill>
                  <w14:solidFill>
                    <w14:schemeClr w14:val="tx1"/>
                  </w14:solidFill>
                </w14:textFill>
              </w:rPr>
            </w:pPr>
          </w:p>
        </w:tc>
        <w:tc>
          <w:tcPr>
            <w:tcW w:w="240" w:type="dxa"/>
            <w:tcBorders>
              <w:top w:val="nil"/>
              <w:left w:val="nil"/>
              <w:bottom w:val="nil"/>
              <w:right w:val="nil"/>
            </w:tcBorders>
            <w:vAlign w:val="bottom"/>
          </w:tcPr>
          <w:p w14:paraId="1DAC480F">
            <w:pPr>
              <w:rPr>
                <w:rFonts w:hint="eastAsia" w:ascii="仿宋" w:hAnsi="仿宋" w:eastAsia="仿宋" w:cs="仿宋"/>
                <w:color w:val="000000" w:themeColor="text1"/>
                <w:sz w:val="20"/>
                <w:szCs w:val="20"/>
                <w14:textFill>
                  <w14:solidFill>
                    <w14:schemeClr w14:val="tx1"/>
                  </w14:solidFill>
                </w14:textFill>
              </w:rPr>
            </w:pPr>
          </w:p>
        </w:tc>
        <w:tc>
          <w:tcPr>
            <w:tcW w:w="1908" w:type="dxa"/>
            <w:vMerge w:val="continue"/>
            <w:tcBorders>
              <w:top w:val="single" w:color="000000" w:sz="4" w:space="0"/>
              <w:left w:val="single" w:color="000000" w:sz="4" w:space="0"/>
              <w:bottom w:val="single" w:color="000000" w:sz="4" w:space="0"/>
              <w:right w:val="single" w:color="000000" w:sz="4" w:space="0"/>
            </w:tcBorders>
            <w:vAlign w:val="bottom"/>
          </w:tcPr>
          <w:p w14:paraId="73564ACF">
            <w:pPr>
              <w:jc w:val="left"/>
              <w:rPr>
                <w:rFonts w:hint="eastAsia" w:ascii="仿宋" w:hAnsi="仿宋" w:eastAsia="仿宋" w:cs="仿宋"/>
                <w:color w:val="000000" w:themeColor="text1"/>
                <w:sz w:val="20"/>
                <w:szCs w:val="20"/>
                <w14:textFill>
                  <w14:solidFill>
                    <w14:schemeClr w14:val="tx1"/>
                  </w14:solidFill>
                </w14:textFill>
              </w:rPr>
            </w:pPr>
          </w:p>
        </w:tc>
        <w:tc>
          <w:tcPr>
            <w:tcW w:w="3108" w:type="dxa"/>
            <w:gridSpan w:val="2"/>
            <w:vMerge w:val="continue"/>
            <w:tcBorders>
              <w:top w:val="single" w:color="000000" w:sz="4" w:space="0"/>
              <w:left w:val="single" w:color="000000" w:sz="4" w:space="0"/>
              <w:bottom w:val="single" w:color="000000" w:sz="4" w:space="0"/>
              <w:right w:val="single" w:color="000000" w:sz="4" w:space="0"/>
            </w:tcBorders>
            <w:vAlign w:val="bottom"/>
          </w:tcPr>
          <w:p w14:paraId="4D3FC43A">
            <w:pPr>
              <w:jc w:val="center"/>
              <w:rPr>
                <w:rFonts w:hint="eastAsia" w:ascii="仿宋" w:hAnsi="仿宋" w:eastAsia="仿宋" w:cs="仿宋"/>
                <w:color w:val="000000" w:themeColor="text1"/>
                <w:sz w:val="20"/>
                <w:szCs w:val="20"/>
                <w14:textFill>
                  <w14:solidFill>
                    <w14:schemeClr w14:val="tx1"/>
                  </w14:solidFill>
                </w14:textFill>
              </w:rPr>
            </w:pPr>
          </w:p>
        </w:tc>
      </w:tr>
      <w:tr w14:paraId="408511DD">
        <w:tblPrEx>
          <w:tblCellMar>
            <w:top w:w="0" w:type="dxa"/>
            <w:left w:w="108" w:type="dxa"/>
            <w:bottom w:w="0" w:type="dxa"/>
            <w:right w:w="108" w:type="dxa"/>
          </w:tblCellMar>
        </w:tblPrEx>
        <w:trPr>
          <w:trHeight w:val="285" w:hRule="atLeast"/>
        </w:trPr>
        <w:tc>
          <w:tcPr>
            <w:tcW w:w="1320" w:type="dxa"/>
            <w:tcBorders>
              <w:top w:val="nil"/>
              <w:left w:val="single" w:color="000000" w:sz="4" w:space="0"/>
              <w:bottom w:val="nil"/>
              <w:right w:val="nil"/>
            </w:tcBorders>
            <w:vAlign w:val="bottom"/>
          </w:tcPr>
          <w:p w14:paraId="11AB20B6">
            <w:pPr>
              <w:rPr>
                <w:rFonts w:hint="eastAsia" w:ascii="仿宋" w:hAnsi="仿宋" w:eastAsia="仿宋" w:cs="仿宋"/>
                <w:color w:val="000000" w:themeColor="text1"/>
                <w:sz w:val="20"/>
                <w:szCs w:val="20"/>
                <w14:textFill>
                  <w14:solidFill>
                    <w14:schemeClr w14:val="tx1"/>
                  </w14:solidFill>
                </w14:textFill>
              </w:rPr>
            </w:pPr>
          </w:p>
        </w:tc>
        <w:tc>
          <w:tcPr>
            <w:tcW w:w="2620" w:type="dxa"/>
            <w:tcBorders>
              <w:top w:val="nil"/>
              <w:left w:val="nil"/>
              <w:bottom w:val="nil"/>
              <w:right w:val="single" w:color="000000" w:sz="4" w:space="0"/>
            </w:tcBorders>
            <w:vAlign w:val="bottom"/>
          </w:tcPr>
          <w:p w14:paraId="53E2AC99">
            <w:pPr>
              <w:rPr>
                <w:rFonts w:hint="eastAsia" w:ascii="仿宋" w:hAnsi="仿宋" w:eastAsia="仿宋" w:cs="仿宋"/>
                <w:color w:val="000000" w:themeColor="text1"/>
                <w:sz w:val="20"/>
                <w:szCs w:val="20"/>
                <w14:textFill>
                  <w14:solidFill>
                    <w14:schemeClr w14:val="tx1"/>
                  </w14:solidFill>
                </w14:textFill>
              </w:rPr>
            </w:pPr>
          </w:p>
        </w:tc>
        <w:tc>
          <w:tcPr>
            <w:tcW w:w="239" w:type="dxa"/>
            <w:tcBorders>
              <w:top w:val="nil"/>
              <w:left w:val="nil"/>
              <w:bottom w:val="nil"/>
              <w:right w:val="single" w:color="000000" w:sz="4" w:space="0"/>
            </w:tcBorders>
            <w:vAlign w:val="bottom"/>
          </w:tcPr>
          <w:p w14:paraId="23375964">
            <w:pPr>
              <w:rPr>
                <w:rFonts w:hint="eastAsia" w:ascii="仿宋" w:hAnsi="仿宋" w:eastAsia="仿宋" w:cs="仿宋"/>
                <w:color w:val="000000" w:themeColor="text1"/>
                <w:sz w:val="20"/>
                <w:szCs w:val="20"/>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vAlign w:val="bottom"/>
          </w:tcPr>
          <w:p w14:paraId="3C5FBB46">
            <w:pPr>
              <w:widowControl/>
              <w:jc w:val="center"/>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合计：</w:t>
            </w:r>
          </w:p>
        </w:tc>
        <w:tc>
          <w:tcPr>
            <w:tcW w:w="1497" w:type="dxa"/>
            <w:tcBorders>
              <w:top w:val="single" w:color="000000" w:sz="4" w:space="0"/>
              <w:left w:val="single" w:color="000000" w:sz="4" w:space="0"/>
              <w:bottom w:val="single" w:color="000000" w:sz="4" w:space="0"/>
              <w:right w:val="single" w:color="000000" w:sz="4" w:space="0"/>
            </w:tcBorders>
            <w:vAlign w:val="bottom"/>
          </w:tcPr>
          <w:p w14:paraId="623F95C8">
            <w:pPr>
              <w:jc w:val="center"/>
              <w:rPr>
                <w:rFonts w:hint="eastAsia" w:ascii="仿宋" w:hAnsi="仿宋" w:eastAsia="仿宋" w:cs="仿宋"/>
                <w:color w:val="000000" w:themeColor="text1"/>
                <w:sz w:val="20"/>
                <w:szCs w:val="20"/>
                <w14:textFill>
                  <w14:solidFill>
                    <w14:schemeClr w14:val="tx1"/>
                  </w14:solidFill>
                </w14:textFill>
              </w:rPr>
            </w:pPr>
          </w:p>
        </w:tc>
        <w:tc>
          <w:tcPr>
            <w:tcW w:w="3039" w:type="dxa"/>
            <w:gridSpan w:val="2"/>
            <w:tcBorders>
              <w:top w:val="single" w:color="000000" w:sz="4" w:space="0"/>
              <w:left w:val="single" w:color="000000" w:sz="4" w:space="0"/>
              <w:bottom w:val="single" w:color="000000" w:sz="4" w:space="0"/>
              <w:right w:val="single" w:color="000000" w:sz="4" w:space="0"/>
            </w:tcBorders>
            <w:vAlign w:val="bottom"/>
          </w:tcPr>
          <w:p w14:paraId="6B774B83">
            <w:pPr>
              <w:jc w:val="center"/>
              <w:rPr>
                <w:rFonts w:hint="eastAsia" w:ascii="仿宋" w:hAnsi="仿宋" w:eastAsia="仿宋" w:cs="仿宋"/>
                <w:color w:val="000000" w:themeColor="text1"/>
                <w:sz w:val="20"/>
                <w:szCs w:val="20"/>
                <w14:textFill>
                  <w14:solidFill>
                    <w14:schemeClr w14:val="tx1"/>
                  </w14:solidFill>
                </w14:textFill>
              </w:rPr>
            </w:pPr>
          </w:p>
        </w:tc>
        <w:tc>
          <w:tcPr>
            <w:tcW w:w="240" w:type="dxa"/>
            <w:tcBorders>
              <w:top w:val="nil"/>
              <w:left w:val="single" w:color="000000" w:sz="4" w:space="0"/>
              <w:bottom w:val="nil"/>
              <w:right w:val="nil"/>
            </w:tcBorders>
            <w:vAlign w:val="bottom"/>
          </w:tcPr>
          <w:p w14:paraId="4AD1A1D6">
            <w:pPr>
              <w:rPr>
                <w:rFonts w:hint="eastAsia" w:ascii="仿宋" w:hAnsi="仿宋" w:eastAsia="仿宋" w:cs="仿宋"/>
                <w:color w:val="000000" w:themeColor="text1"/>
                <w:sz w:val="20"/>
                <w:szCs w:val="20"/>
                <w14:textFill>
                  <w14:solidFill>
                    <w14:schemeClr w14:val="tx1"/>
                  </w14:solidFill>
                </w14:textFill>
              </w:rPr>
            </w:pPr>
          </w:p>
        </w:tc>
        <w:tc>
          <w:tcPr>
            <w:tcW w:w="5016" w:type="dxa"/>
            <w:gridSpan w:val="3"/>
            <w:vMerge w:val="restart"/>
            <w:tcBorders>
              <w:top w:val="single" w:color="000000" w:sz="4" w:space="0"/>
              <w:left w:val="single" w:color="000000" w:sz="4" w:space="0"/>
              <w:bottom w:val="nil"/>
              <w:right w:val="single" w:color="000000" w:sz="4" w:space="0"/>
            </w:tcBorders>
            <w:vAlign w:val="bottom"/>
          </w:tcPr>
          <w:p w14:paraId="7428754A">
            <w:pPr>
              <w:widowControl/>
              <w:jc w:val="left"/>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联络人：</w:t>
            </w:r>
          </w:p>
        </w:tc>
      </w:tr>
      <w:tr w14:paraId="2EAEC4C4">
        <w:tblPrEx>
          <w:tblCellMar>
            <w:top w:w="0" w:type="dxa"/>
            <w:left w:w="108" w:type="dxa"/>
            <w:bottom w:w="0" w:type="dxa"/>
            <w:right w:w="108" w:type="dxa"/>
          </w:tblCellMar>
        </w:tblPrEx>
        <w:trPr>
          <w:trHeight w:val="240" w:hRule="atLeast"/>
        </w:trPr>
        <w:tc>
          <w:tcPr>
            <w:tcW w:w="1320" w:type="dxa"/>
            <w:vMerge w:val="restart"/>
            <w:tcBorders>
              <w:top w:val="nil"/>
              <w:left w:val="single" w:color="000000" w:sz="4" w:space="0"/>
              <w:bottom w:val="nil"/>
              <w:right w:val="nil"/>
            </w:tcBorders>
            <w:vAlign w:val="center"/>
          </w:tcPr>
          <w:p w14:paraId="14DFBE5A">
            <w:pPr>
              <w:widowControl/>
              <w:jc w:val="left"/>
              <w:rPr>
                <w:rFonts w:hint="eastAsia" w:ascii="仿宋" w:hAnsi="仿宋" w:eastAsia="仿宋" w:cs="仿宋"/>
                <w:color w:val="000000" w:themeColor="text1"/>
                <w:sz w:val="20"/>
                <w:szCs w:val="20"/>
                <w:lang w:eastAsia="zh-CN"/>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领导审批</w:t>
            </w:r>
            <w:r>
              <w:rPr>
                <w:rFonts w:hint="eastAsia" w:ascii="仿宋" w:hAnsi="仿宋" w:eastAsia="仿宋" w:cs="仿宋"/>
                <w:color w:val="000000" w:themeColor="text1"/>
                <w:sz w:val="20"/>
                <w:szCs w:val="20"/>
                <w:lang w:eastAsia="zh-CN" w:bidi="ar"/>
                <w14:textFill>
                  <w14:solidFill>
                    <w14:schemeClr w14:val="tx1"/>
                  </w14:solidFill>
                </w14:textFill>
              </w:rPr>
              <w:t>：</w:t>
            </w:r>
          </w:p>
        </w:tc>
        <w:tc>
          <w:tcPr>
            <w:tcW w:w="2620" w:type="dxa"/>
            <w:tcBorders>
              <w:top w:val="nil"/>
              <w:left w:val="nil"/>
              <w:bottom w:val="nil"/>
              <w:right w:val="single" w:color="000000" w:sz="4" w:space="0"/>
            </w:tcBorders>
            <w:vAlign w:val="bottom"/>
          </w:tcPr>
          <w:p w14:paraId="78C875C1">
            <w:pPr>
              <w:rPr>
                <w:rFonts w:hint="eastAsia" w:ascii="仿宋" w:hAnsi="仿宋" w:eastAsia="仿宋" w:cs="仿宋"/>
                <w:color w:val="000000" w:themeColor="text1"/>
                <w:sz w:val="20"/>
                <w:szCs w:val="20"/>
                <w14:textFill>
                  <w14:solidFill>
                    <w14:schemeClr w14:val="tx1"/>
                  </w14:solidFill>
                </w14:textFill>
              </w:rPr>
            </w:pPr>
          </w:p>
        </w:tc>
        <w:tc>
          <w:tcPr>
            <w:tcW w:w="239" w:type="dxa"/>
            <w:tcBorders>
              <w:top w:val="nil"/>
              <w:left w:val="nil"/>
              <w:bottom w:val="nil"/>
              <w:right w:val="single" w:color="000000" w:sz="4" w:space="0"/>
            </w:tcBorders>
            <w:vAlign w:val="bottom"/>
          </w:tcPr>
          <w:p w14:paraId="3CD75EBA">
            <w:pPr>
              <w:rPr>
                <w:rFonts w:hint="eastAsia" w:ascii="仿宋" w:hAnsi="仿宋" w:eastAsia="仿宋" w:cs="仿宋"/>
                <w:color w:val="000000" w:themeColor="text1"/>
                <w:sz w:val="20"/>
                <w:szCs w:val="20"/>
                <w14:textFill>
                  <w14:solidFill>
                    <w14:schemeClr w14:val="tx1"/>
                  </w14:solidFill>
                </w14:textFill>
              </w:rPr>
            </w:pPr>
          </w:p>
        </w:tc>
        <w:tc>
          <w:tcPr>
            <w:tcW w:w="1245" w:type="dxa"/>
            <w:tcBorders>
              <w:top w:val="single" w:color="000000" w:sz="4" w:space="0"/>
              <w:left w:val="single" w:color="000000" w:sz="4" w:space="0"/>
              <w:bottom w:val="nil"/>
              <w:right w:val="nil"/>
            </w:tcBorders>
            <w:vAlign w:val="bottom"/>
          </w:tcPr>
          <w:p w14:paraId="3FCAA1C5">
            <w:pPr>
              <w:widowControl/>
              <w:jc w:val="center"/>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维修工期：</w:t>
            </w:r>
          </w:p>
        </w:tc>
        <w:tc>
          <w:tcPr>
            <w:tcW w:w="4536" w:type="dxa"/>
            <w:gridSpan w:val="3"/>
            <w:tcBorders>
              <w:top w:val="single" w:color="000000" w:sz="4" w:space="0"/>
              <w:left w:val="nil"/>
              <w:bottom w:val="nil"/>
              <w:right w:val="single" w:color="000000" w:sz="4" w:space="0"/>
            </w:tcBorders>
            <w:vAlign w:val="bottom"/>
          </w:tcPr>
          <w:p w14:paraId="63DB6F72">
            <w:pPr>
              <w:jc w:val="center"/>
              <w:rPr>
                <w:rFonts w:hint="eastAsia" w:ascii="仿宋" w:hAnsi="仿宋" w:eastAsia="仿宋" w:cs="仿宋"/>
                <w:color w:val="000000" w:themeColor="text1"/>
                <w:sz w:val="20"/>
                <w:szCs w:val="20"/>
                <w14:textFill>
                  <w14:solidFill>
                    <w14:schemeClr w14:val="tx1"/>
                  </w14:solidFill>
                </w14:textFill>
              </w:rPr>
            </w:pPr>
          </w:p>
        </w:tc>
        <w:tc>
          <w:tcPr>
            <w:tcW w:w="240" w:type="dxa"/>
            <w:tcBorders>
              <w:top w:val="nil"/>
              <w:left w:val="single" w:color="000000" w:sz="4" w:space="0"/>
              <w:bottom w:val="nil"/>
              <w:right w:val="nil"/>
            </w:tcBorders>
            <w:vAlign w:val="bottom"/>
          </w:tcPr>
          <w:p w14:paraId="0AD79F97">
            <w:pPr>
              <w:rPr>
                <w:rFonts w:hint="eastAsia" w:ascii="仿宋" w:hAnsi="仿宋" w:eastAsia="仿宋" w:cs="仿宋"/>
                <w:color w:val="000000" w:themeColor="text1"/>
                <w:sz w:val="20"/>
                <w:szCs w:val="20"/>
                <w14:textFill>
                  <w14:solidFill>
                    <w14:schemeClr w14:val="tx1"/>
                  </w14:solidFill>
                </w14:textFill>
              </w:rPr>
            </w:pPr>
          </w:p>
        </w:tc>
        <w:tc>
          <w:tcPr>
            <w:tcW w:w="5016" w:type="dxa"/>
            <w:gridSpan w:val="3"/>
            <w:vMerge w:val="continue"/>
            <w:tcBorders>
              <w:top w:val="single" w:color="000000" w:sz="4" w:space="0"/>
              <w:left w:val="single" w:color="000000" w:sz="4" w:space="0"/>
              <w:bottom w:val="nil"/>
              <w:right w:val="single" w:color="000000" w:sz="4" w:space="0"/>
            </w:tcBorders>
            <w:vAlign w:val="bottom"/>
          </w:tcPr>
          <w:p w14:paraId="6A0BC42D">
            <w:pPr>
              <w:jc w:val="left"/>
              <w:rPr>
                <w:rFonts w:hint="eastAsia" w:ascii="仿宋" w:hAnsi="仿宋" w:eastAsia="仿宋" w:cs="仿宋"/>
                <w:color w:val="000000" w:themeColor="text1"/>
                <w:sz w:val="20"/>
                <w:szCs w:val="20"/>
                <w14:textFill>
                  <w14:solidFill>
                    <w14:schemeClr w14:val="tx1"/>
                  </w14:solidFill>
                </w14:textFill>
              </w:rPr>
            </w:pPr>
          </w:p>
        </w:tc>
      </w:tr>
      <w:tr w14:paraId="378ACB63">
        <w:tblPrEx>
          <w:tblCellMar>
            <w:top w:w="0" w:type="dxa"/>
            <w:left w:w="108" w:type="dxa"/>
            <w:bottom w:w="0" w:type="dxa"/>
            <w:right w:w="108" w:type="dxa"/>
          </w:tblCellMar>
        </w:tblPrEx>
        <w:trPr>
          <w:trHeight w:val="240" w:hRule="atLeast"/>
        </w:trPr>
        <w:tc>
          <w:tcPr>
            <w:tcW w:w="1320" w:type="dxa"/>
            <w:vMerge w:val="continue"/>
            <w:tcBorders>
              <w:top w:val="nil"/>
              <w:left w:val="single" w:color="000000" w:sz="4" w:space="0"/>
              <w:bottom w:val="nil"/>
              <w:right w:val="nil"/>
            </w:tcBorders>
            <w:vAlign w:val="center"/>
          </w:tcPr>
          <w:p w14:paraId="1F739B13">
            <w:pPr>
              <w:jc w:val="left"/>
              <w:rPr>
                <w:rFonts w:hint="eastAsia" w:ascii="仿宋" w:hAnsi="仿宋" w:eastAsia="仿宋" w:cs="仿宋"/>
                <w:color w:val="000000" w:themeColor="text1"/>
                <w:sz w:val="20"/>
                <w:szCs w:val="20"/>
                <w14:textFill>
                  <w14:solidFill>
                    <w14:schemeClr w14:val="tx1"/>
                  </w14:solidFill>
                </w14:textFill>
              </w:rPr>
            </w:pPr>
          </w:p>
        </w:tc>
        <w:tc>
          <w:tcPr>
            <w:tcW w:w="2620" w:type="dxa"/>
            <w:tcBorders>
              <w:top w:val="nil"/>
              <w:left w:val="nil"/>
              <w:bottom w:val="nil"/>
              <w:right w:val="single" w:color="000000" w:sz="4" w:space="0"/>
            </w:tcBorders>
            <w:vAlign w:val="bottom"/>
          </w:tcPr>
          <w:p w14:paraId="61883FCF">
            <w:pPr>
              <w:rPr>
                <w:rFonts w:hint="eastAsia" w:ascii="仿宋" w:hAnsi="仿宋" w:eastAsia="仿宋" w:cs="仿宋"/>
                <w:color w:val="000000" w:themeColor="text1"/>
                <w:sz w:val="20"/>
                <w:szCs w:val="20"/>
                <w14:textFill>
                  <w14:solidFill>
                    <w14:schemeClr w14:val="tx1"/>
                  </w14:solidFill>
                </w14:textFill>
              </w:rPr>
            </w:pPr>
          </w:p>
        </w:tc>
        <w:tc>
          <w:tcPr>
            <w:tcW w:w="239" w:type="dxa"/>
            <w:tcBorders>
              <w:top w:val="nil"/>
              <w:left w:val="nil"/>
              <w:bottom w:val="nil"/>
              <w:right w:val="single" w:color="000000" w:sz="4" w:space="0"/>
            </w:tcBorders>
            <w:vAlign w:val="bottom"/>
          </w:tcPr>
          <w:p w14:paraId="2EB6DCB8">
            <w:pPr>
              <w:rPr>
                <w:rFonts w:hint="eastAsia" w:ascii="仿宋" w:hAnsi="仿宋" w:eastAsia="仿宋" w:cs="仿宋"/>
                <w:color w:val="000000" w:themeColor="text1"/>
                <w:sz w:val="20"/>
                <w:szCs w:val="20"/>
                <w14:textFill>
                  <w14:solidFill>
                    <w14:schemeClr w14:val="tx1"/>
                  </w14:solidFill>
                </w14:textFill>
              </w:rPr>
            </w:pPr>
          </w:p>
        </w:tc>
        <w:tc>
          <w:tcPr>
            <w:tcW w:w="1245" w:type="dxa"/>
            <w:tcBorders>
              <w:top w:val="nil"/>
              <w:left w:val="single" w:color="000000" w:sz="4" w:space="0"/>
              <w:bottom w:val="nil"/>
              <w:right w:val="nil"/>
            </w:tcBorders>
            <w:vAlign w:val="bottom"/>
          </w:tcPr>
          <w:p w14:paraId="70E8EF29">
            <w:pPr>
              <w:rPr>
                <w:rFonts w:hint="eastAsia" w:ascii="仿宋" w:hAnsi="仿宋" w:eastAsia="仿宋" w:cs="仿宋"/>
                <w:color w:val="000000" w:themeColor="text1"/>
                <w:sz w:val="20"/>
                <w:szCs w:val="20"/>
                <w14:textFill>
                  <w14:solidFill>
                    <w14:schemeClr w14:val="tx1"/>
                  </w14:solidFill>
                </w14:textFill>
              </w:rPr>
            </w:pPr>
          </w:p>
        </w:tc>
        <w:tc>
          <w:tcPr>
            <w:tcW w:w="1497" w:type="dxa"/>
            <w:tcBorders>
              <w:top w:val="nil"/>
              <w:left w:val="nil"/>
              <w:bottom w:val="nil"/>
              <w:right w:val="nil"/>
            </w:tcBorders>
            <w:vAlign w:val="bottom"/>
          </w:tcPr>
          <w:p w14:paraId="5336B622">
            <w:pPr>
              <w:rPr>
                <w:rFonts w:hint="eastAsia" w:ascii="仿宋" w:hAnsi="仿宋" w:eastAsia="仿宋" w:cs="仿宋"/>
                <w:color w:val="000000" w:themeColor="text1"/>
                <w:sz w:val="20"/>
                <w:szCs w:val="20"/>
                <w14:textFill>
                  <w14:solidFill>
                    <w14:schemeClr w14:val="tx1"/>
                  </w14:solidFill>
                </w14:textFill>
              </w:rPr>
            </w:pPr>
          </w:p>
        </w:tc>
        <w:tc>
          <w:tcPr>
            <w:tcW w:w="1887" w:type="dxa"/>
            <w:tcBorders>
              <w:top w:val="nil"/>
              <w:left w:val="nil"/>
              <w:bottom w:val="nil"/>
              <w:right w:val="nil"/>
            </w:tcBorders>
            <w:vAlign w:val="bottom"/>
          </w:tcPr>
          <w:p w14:paraId="572DCBFC">
            <w:pPr>
              <w:widowControl/>
              <w:jc w:val="left"/>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承修方盖章：</w:t>
            </w:r>
          </w:p>
        </w:tc>
        <w:tc>
          <w:tcPr>
            <w:tcW w:w="1152" w:type="dxa"/>
            <w:tcBorders>
              <w:top w:val="nil"/>
              <w:left w:val="nil"/>
              <w:bottom w:val="nil"/>
              <w:right w:val="single" w:color="000000" w:sz="4" w:space="0"/>
            </w:tcBorders>
            <w:vAlign w:val="bottom"/>
          </w:tcPr>
          <w:p w14:paraId="17FA65C8">
            <w:pPr>
              <w:rPr>
                <w:rFonts w:hint="eastAsia" w:ascii="仿宋" w:hAnsi="仿宋" w:eastAsia="仿宋" w:cs="仿宋"/>
                <w:color w:val="000000" w:themeColor="text1"/>
                <w:sz w:val="20"/>
                <w:szCs w:val="20"/>
                <w14:textFill>
                  <w14:solidFill>
                    <w14:schemeClr w14:val="tx1"/>
                  </w14:solidFill>
                </w14:textFill>
              </w:rPr>
            </w:pPr>
          </w:p>
        </w:tc>
        <w:tc>
          <w:tcPr>
            <w:tcW w:w="240" w:type="dxa"/>
            <w:tcBorders>
              <w:top w:val="nil"/>
              <w:left w:val="single" w:color="000000" w:sz="4" w:space="0"/>
              <w:bottom w:val="nil"/>
              <w:right w:val="nil"/>
            </w:tcBorders>
            <w:vAlign w:val="bottom"/>
          </w:tcPr>
          <w:p w14:paraId="53641F25">
            <w:pPr>
              <w:rPr>
                <w:rFonts w:hint="eastAsia" w:ascii="仿宋" w:hAnsi="仿宋" w:eastAsia="仿宋" w:cs="仿宋"/>
                <w:color w:val="000000" w:themeColor="text1"/>
                <w:sz w:val="20"/>
                <w:szCs w:val="20"/>
                <w14:textFill>
                  <w14:solidFill>
                    <w14:schemeClr w14:val="tx1"/>
                  </w14:solidFill>
                </w14:textFill>
              </w:rPr>
            </w:pPr>
          </w:p>
        </w:tc>
        <w:tc>
          <w:tcPr>
            <w:tcW w:w="5016" w:type="dxa"/>
            <w:gridSpan w:val="3"/>
            <w:vMerge w:val="restart"/>
            <w:tcBorders>
              <w:top w:val="nil"/>
              <w:left w:val="single" w:color="000000" w:sz="4" w:space="0"/>
              <w:bottom w:val="nil"/>
              <w:right w:val="single" w:color="000000" w:sz="4" w:space="0"/>
            </w:tcBorders>
            <w:vAlign w:val="bottom"/>
          </w:tcPr>
          <w:p w14:paraId="46326977">
            <w:pPr>
              <w:widowControl/>
              <w:jc w:val="left"/>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检验员：</w:t>
            </w:r>
          </w:p>
        </w:tc>
      </w:tr>
      <w:tr w14:paraId="5F8712FA">
        <w:tblPrEx>
          <w:tblCellMar>
            <w:top w:w="0" w:type="dxa"/>
            <w:left w:w="108" w:type="dxa"/>
            <w:bottom w:w="0" w:type="dxa"/>
            <w:right w:w="108" w:type="dxa"/>
          </w:tblCellMar>
        </w:tblPrEx>
        <w:trPr>
          <w:trHeight w:val="150" w:hRule="atLeast"/>
        </w:trPr>
        <w:tc>
          <w:tcPr>
            <w:tcW w:w="1320" w:type="dxa"/>
            <w:tcBorders>
              <w:top w:val="nil"/>
              <w:left w:val="single" w:color="000000" w:sz="4" w:space="0"/>
              <w:bottom w:val="nil"/>
              <w:right w:val="nil"/>
            </w:tcBorders>
            <w:vAlign w:val="bottom"/>
          </w:tcPr>
          <w:p w14:paraId="55FEBDE8">
            <w:pPr>
              <w:rPr>
                <w:rFonts w:hint="eastAsia" w:ascii="仿宋" w:hAnsi="仿宋" w:eastAsia="仿宋" w:cs="仿宋"/>
                <w:color w:val="000000" w:themeColor="text1"/>
                <w:sz w:val="20"/>
                <w:szCs w:val="20"/>
                <w14:textFill>
                  <w14:solidFill>
                    <w14:schemeClr w14:val="tx1"/>
                  </w14:solidFill>
                </w14:textFill>
              </w:rPr>
            </w:pPr>
          </w:p>
        </w:tc>
        <w:tc>
          <w:tcPr>
            <w:tcW w:w="2620" w:type="dxa"/>
            <w:tcBorders>
              <w:top w:val="nil"/>
              <w:left w:val="nil"/>
              <w:bottom w:val="nil"/>
              <w:right w:val="single" w:color="000000" w:sz="4" w:space="0"/>
            </w:tcBorders>
            <w:vAlign w:val="bottom"/>
          </w:tcPr>
          <w:p w14:paraId="0DB65A48">
            <w:pPr>
              <w:rPr>
                <w:rFonts w:hint="eastAsia" w:ascii="仿宋" w:hAnsi="仿宋" w:eastAsia="仿宋" w:cs="仿宋"/>
                <w:color w:val="000000" w:themeColor="text1"/>
                <w:sz w:val="20"/>
                <w:szCs w:val="20"/>
                <w14:textFill>
                  <w14:solidFill>
                    <w14:schemeClr w14:val="tx1"/>
                  </w14:solidFill>
                </w14:textFill>
              </w:rPr>
            </w:pPr>
          </w:p>
        </w:tc>
        <w:tc>
          <w:tcPr>
            <w:tcW w:w="239" w:type="dxa"/>
            <w:tcBorders>
              <w:top w:val="nil"/>
              <w:left w:val="nil"/>
              <w:bottom w:val="nil"/>
              <w:right w:val="nil"/>
            </w:tcBorders>
            <w:vAlign w:val="bottom"/>
          </w:tcPr>
          <w:p w14:paraId="6690809D">
            <w:pPr>
              <w:rPr>
                <w:rFonts w:hint="eastAsia" w:ascii="仿宋" w:hAnsi="仿宋" w:eastAsia="仿宋" w:cs="仿宋"/>
                <w:color w:val="000000" w:themeColor="text1"/>
                <w:sz w:val="20"/>
                <w:szCs w:val="20"/>
                <w14:textFill>
                  <w14:solidFill>
                    <w14:schemeClr w14:val="tx1"/>
                  </w14:solidFill>
                </w14:textFill>
              </w:rPr>
            </w:pPr>
          </w:p>
        </w:tc>
        <w:tc>
          <w:tcPr>
            <w:tcW w:w="5781" w:type="dxa"/>
            <w:gridSpan w:val="4"/>
            <w:tcBorders>
              <w:top w:val="nil"/>
              <w:left w:val="single" w:color="000000" w:sz="4" w:space="0"/>
              <w:bottom w:val="nil"/>
              <w:right w:val="single" w:color="000000" w:sz="4" w:space="0"/>
            </w:tcBorders>
            <w:vAlign w:val="bottom"/>
          </w:tcPr>
          <w:p w14:paraId="494BE7CA">
            <w:pPr>
              <w:jc w:val="center"/>
              <w:rPr>
                <w:rFonts w:hint="eastAsia" w:ascii="仿宋" w:hAnsi="仿宋" w:eastAsia="仿宋" w:cs="仿宋"/>
                <w:color w:val="000000" w:themeColor="text1"/>
                <w:sz w:val="20"/>
                <w:szCs w:val="20"/>
                <w14:textFill>
                  <w14:solidFill>
                    <w14:schemeClr w14:val="tx1"/>
                  </w14:solidFill>
                </w14:textFill>
              </w:rPr>
            </w:pPr>
          </w:p>
        </w:tc>
        <w:tc>
          <w:tcPr>
            <w:tcW w:w="240" w:type="dxa"/>
            <w:tcBorders>
              <w:top w:val="nil"/>
              <w:left w:val="single" w:color="000000" w:sz="4" w:space="0"/>
              <w:bottom w:val="nil"/>
              <w:right w:val="nil"/>
            </w:tcBorders>
            <w:vAlign w:val="bottom"/>
          </w:tcPr>
          <w:p w14:paraId="42EFF899">
            <w:pPr>
              <w:rPr>
                <w:rFonts w:hint="eastAsia" w:ascii="仿宋" w:hAnsi="仿宋" w:eastAsia="仿宋" w:cs="仿宋"/>
                <w:color w:val="000000" w:themeColor="text1"/>
                <w:sz w:val="20"/>
                <w:szCs w:val="20"/>
                <w14:textFill>
                  <w14:solidFill>
                    <w14:schemeClr w14:val="tx1"/>
                  </w14:solidFill>
                </w14:textFill>
              </w:rPr>
            </w:pPr>
          </w:p>
        </w:tc>
        <w:tc>
          <w:tcPr>
            <w:tcW w:w="5016" w:type="dxa"/>
            <w:gridSpan w:val="3"/>
            <w:vMerge w:val="continue"/>
            <w:tcBorders>
              <w:top w:val="nil"/>
              <w:left w:val="single" w:color="000000" w:sz="4" w:space="0"/>
              <w:bottom w:val="nil"/>
              <w:right w:val="single" w:color="000000" w:sz="4" w:space="0"/>
            </w:tcBorders>
            <w:vAlign w:val="bottom"/>
          </w:tcPr>
          <w:p w14:paraId="63721FF5">
            <w:pPr>
              <w:jc w:val="left"/>
              <w:rPr>
                <w:rFonts w:hint="eastAsia" w:ascii="仿宋" w:hAnsi="仿宋" w:eastAsia="仿宋" w:cs="仿宋"/>
                <w:color w:val="000000" w:themeColor="text1"/>
                <w:sz w:val="20"/>
                <w:szCs w:val="20"/>
                <w14:textFill>
                  <w14:solidFill>
                    <w14:schemeClr w14:val="tx1"/>
                  </w14:solidFill>
                </w14:textFill>
              </w:rPr>
            </w:pPr>
          </w:p>
        </w:tc>
      </w:tr>
      <w:tr w14:paraId="1826FBB0">
        <w:tblPrEx>
          <w:tblCellMar>
            <w:top w:w="0" w:type="dxa"/>
            <w:left w:w="108" w:type="dxa"/>
            <w:bottom w:w="0" w:type="dxa"/>
            <w:right w:w="108" w:type="dxa"/>
          </w:tblCellMar>
        </w:tblPrEx>
        <w:trPr>
          <w:trHeight w:val="456" w:hRule="atLeast"/>
        </w:trPr>
        <w:tc>
          <w:tcPr>
            <w:tcW w:w="3940" w:type="dxa"/>
            <w:gridSpan w:val="2"/>
            <w:tcBorders>
              <w:top w:val="nil"/>
              <w:left w:val="single" w:color="000000" w:sz="4" w:space="0"/>
              <w:bottom w:val="nil"/>
              <w:right w:val="single" w:color="000000" w:sz="4" w:space="0"/>
            </w:tcBorders>
            <w:vAlign w:val="bottom"/>
          </w:tcPr>
          <w:p w14:paraId="5F4CDFB8">
            <w:pPr>
              <w:widowControl/>
              <w:jc w:val="center"/>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 xml:space="preserve">   年  月  日</w:t>
            </w:r>
          </w:p>
        </w:tc>
        <w:tc>
          <w:tcPr>
            <w:tcW w:w="239" w:type="dxa"/>
            <w:tcBorders>
              <w:top w:val="nil"/>
              <w:left w:val="nil"/>
              <w:bottom w:val="nil"/>
              <w:right w:val="nil"/>
            </w:tcBorders>
            <w:vAlign w:val="bottom"/>
          </w:tcPr>
          <w:p w14:paraId="3336E2CF">
            <w:pPr>
              <w:rPr>
                <w:rFonts w:hint="eastAsia" w:ascii="仿宋" w:hAnsi="仿宋" w:eastAsia="仿宋" w:cs="仿宋"/>
                <w:color w:val="000000" w:themeColor="text1"/>
                <w:sz w:val="20"/>
                <w:szCs w:val="20"/>
                <w14:textFill>
                  <w14:solidFill>
                    <w14:schemeClr w14:val="tx1"/>
                  </w14:solidFill>
                </w14:textFill>
              </w:rPr>
            </w:pPr>
          </w:p>
        </w:tc>
        <w:tc>
          <w:tcPr>
            <w:tcW w:w="5781" w:type="dxa"/>
            <w:gridSpan w:val="4"/>
            <w:tcBorders>
              <w:top w:val="single" w:color="000000" w:sz="4" w:space="0"/>
              <w:left w:val="single" w:color="000000" w:sz="4" w:space="0"/>
              <w:bottom w:val="nil"/>
              <w:right w:val="single" w:color="000000" w:sz="4" w:space="0"/>
            </w:tcBorders>
            <w:vAlign w:val="top"/>
          </w:tcPr>
          <w:p w14:paraId="22575069">
            <w:pPr>
              <w:widowControl/>
              <w:jc w:val="left"/>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 xml:space="preserve">托修方意见：   </w:t>
            </w:r>
          </w:p>
        </w:tc>
        <w:tc>
          <w:tcPr>
            <w:tcW w:w="240" w:type="dxa"/>
            <w:tcBorders>
              <w:top w:val="nil"/>
              <w:left w:val="nil"/>
              <w:bottom w:val="nil"/>
              <w:right w:val="nil"/>
            </w:tcBorders>
            <w:vAlign w:val="bottom"/>
          </w:tcPr>
          <w:p w14:paraId="4E4168CB">
            <w:pPr>
              <w:rPr>
                <w:rFonts w:hint="eastAsia" w:ascii="仿宋" w:hAnsi="仿宋" w:eastAsia="仿宋" w:cs="仿宋"/>
                <w:color w:val="000000" w:themeColor="text1"/>
                <w:sz w:val="20"/>
                <w:szCs w:val="20"/>
                <w14:textFill>
                  <w14:solidFill>
                    <w14:schemeClr w14:val="tx1"/>
                  </w14:solidFill>
                </w14:textFill>
              </w:rPr>
            </w:pPr>
          </w:p>
        </w:tc>
        <w:tc>
          <w:tcPr>
            <w:tcW w:w="1908" w:type="dxa"/>
            <w:tcBorders>
              <w:top w:val="nil"/>
              <w:left w:val="single" w:color="000000" w:sz="4" w:space="0"/>
              <w:bottom w:val="nil"/>
              <w:right w:val="nil"/>
            </w:tcBorders>
            <w:vAlign w:val="bottom"/>
          </w:tcPr>
          <w:p w14:paraId="19C33D6E">
            <w:pPr>
              <w:widowControl/>
              <w:jc w:val="left"/>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承修方（盖章）：</w:t>
            </w:r>
          </w:p>
        </w:tc>
        <w:tc>
          <w:tcPr>
            <w:tcW w:w="1608" w:type="dxa"/>
            <w:tcBorders>
              <w:top w:val="nil"/>
              <w:left w:val="nil"/>
              <w:bottom w:val="nil"/>
              <w:right w:val="nil"/>
            </w:tcBorders>
            <w:vAlign w:val="bottom"/>
          </w:tcPr>
          <w:p w14:paraId="556660BA">
            <w:pPr>
              <w:rPr>
                <w:rFonts w:hint="eastAsia" w:ascii="仿宋" w:hAnsi="仿宋" w:eastAsia="仿宋" w:cs="仿宋"/>
                <w:color w:val="000000" w:themeColor="text1"/>
                <w:sz w:val="20"/>
                <w:szCs w:val="20"/>
                <w14:textFill>
                  <w14:solidFill>
                    <w14:schemeClr w14:val="tx1"/>
                  </w14:solidFill>
                </w14:textFill>
              </w:rPr>
            </w:pPr>
          </w:p>
        </w:tc>
        <w:tc>
          <w:tcPr>
            <w:tcW w:w="1500" w:type="dxa"/>
            <w:tcBorders>
              <w:top w:val="nil"/>
              <w:left w:val="nil"/>
              <w:bottom w:val="nil"/>
              <w:right w:val="single" w:color="000000" w:sz="4" w:space="0"/>
            </w:tcBorders>
            <w:vAlign w:val="bottom"/>
          </w:tcPr>
          <w:p w14:paraId="56CE49EB">
            <w:pPr>
              <w:rPr>
                <w:rFonts w:hint="eastAsia" w:ascii="仿宋" w:hAnsi="仿宋" w:eastAsia="仿宋" w:cs="仿宋"/>
                <w:color w:val="000000" w:themeColor="text1"/>
                <w:sz w:val="20"/>
                <w:szCs w:val="20"/>
                <w14:textFill>
                  <w14:solidFill>
                    <w14:schemeClr w14:val="tx1"/>
                  </w14:solidFill>
                </w14:textFill>
              </w:rPr>
            </w:pPr>
          </w:p>
        </w:tc>
      </w:tr>
      <w:tr w14:paraId="7712D50D">
        <w:tblPrEx>
          <w:tblCellMar>
            <w:top w:w="0" w:type="dxa"/>
            <w:left w:w="108" w:type="dxa"/>
            <w:bottom w:w="0" w:type="dxa"/>
            <w:right w:w="108" w:type="dxa"/>
          </w:tblCellMar>
        </w:tblPrEx>
        <w:trPr>
          <w:trHeight w:val="285" w:hRule="atLeast"/>
        </w:trPr>
        <w:tc>
          <w:tcPr>
            <w:tcW w:w="1320" w:type="dxa"/>
            <w:tcBorders>
              <w:top w:val="nil"/>
              <w:left w:val="single" w:color="000000" w:sz="4" w:space="0"/>
              <w:bottom w:val="single" w:color="000000" w:sz="4" w:space="0"/>
              <w:right w:val="nil"/>
            </w:tcBorders>
            <w:vAlign w:val="bottom"/>
          </w:tcPr>
          <w:p w14:paraId="4378F253">
            <w:pPr>
              <w:rPr>
                <w:rFonts w:hint="eastAsia" w:ascii="仿宋" w:hAnsi="仿宋" w:eastAsia="仿宋" w:cs="仿宋"/>
                <w:color w:val="000000" w:themeColor="text1"/>
                <w:sz w:val="20"/>
                <w:szCs w:val="20"/>
                <w14:textFill>
                  <w14:solidFill>
                    <w14:schemeClr w14:val="tx1"/>
                  </w14:solidFill>
                </w14:textFill>
              </w:rPr>
            </w:pPr>
          </w:p>
        </w:tc>
        <w:tc>
          <w:tcPr>
            <w:tcW w:w="2620" w:type="dxa"/>
            <w:tcBorders>
              <w:top w:val="nil"/>
              <w:left w:val="nil"/>
              <w:bottom w:val="single" w:color="000000" w:sz="4" w:space="0"/>
              <w:right w:val="single" w:color="000000" w:sz="4" w:space="0"/>
            </w:tcBorders>
            <w:vAlign w:val="bottom"/>
          </w:tcPr>
          <w:p w14:paraId="3CCCED67">
            <w:pPr>
              <w:rPr>
                <w:rFonts w:hint="eastAsia" w:ascii="仿宋" w:hAnsi="仿宋" w:eastAsia="仿宋" w:cs="仿宋"/>
                <w:color w:val="000000" w:themeColor="text1"/>
                <w:sz w:val="20"/>
                <w:szCs w:val="20"/>
                <w14:textFill>
                  <w14:solidFill>
                    <w14:schemeClr w14:val="tx1"/>
                  </w14:solidFill>
                </w14:textFill>
              </w:rPr>
            </w:pPr>
          </w:p>
        </w:tc>
        <w:tc>
          <w:tcPr>
            <w:tcW w:w="239" w:type="dxa"/>
            <w:tcBorders>
              <w:top w:val="nil"/>
              <w:left w:val="nil"/>
              <w:bottom w:val="nil"/>
              <w:right w:val="nil"/>
            </w:tcBorders>
            <w:vAlign w:val="bottom"/>
          </w:tcPr>
          <w:p w14:paraId="206B49B5">
            <w:pPr>
              <w:rPr>
                <w:rFonts w:hint="eastAsia" w:ascii="仿宋" w:hAnsi="仿宋" w:eastAsia="仿宋" w:cs="仿宋"/>
                <w:color w:val="000000" w:themeColor="text1"/>
                <w:sz w:val="20"/>
                <w:szCs w:val="20"/>
                <w14:textFill>
                  <w14:solidFill>
                    <w14:schemeClr w14:val="tx1"/>
                  </w14:solidFill>
                </w14:textFill>
              </w:rPr>
            </w:pPr>
          </w:p>
        </w:tc>
        <w:tc>
          <w:tcPr>
            <w:tcW w:w="1245" w:type="dxa"/>
            <w:tcBorders>
              <w:top w:val="nil"/>
              <w:left w:val="single" w:color="000000" w:sz="4" w:space="0"/>
              <w:bottom w:val="single" w:color="000000" w:sz="4" w:space="0"/>
              <w:right w:val="nil"/>
            </w:tcBorders>
            <w:vAlign w:val="top"/>
          </w:tcPr>
          <w:p w14:paraId="34E026A9">
            <w:pPr>
              <w:jc w:val="left"/>
              <w:rPr>
                <w:rFonts w:hint="eastAsia" w:ascii="仿宋" w:hAnsi="仿宋" w:eastAsia="仿宋" w:cs="仿宋"/>
                <w:color w:val="000000" w:themeColor="text1"/>
                <w:sz w:val="20"/>
                <w:szCs w:val="20"/>
                <w14:textFill>
                  <w14:solidFill>
                    <w14:schemeClr w14:val="tx1"/>
                  </w14:solidFill>
                </w14:textFill>
              </w:rPr>
            </w:pPr>
          </w:p>
        </w:tc>
        <w:tc>
          <w:tcPr>
            <w:tcW w:w="4536" w:type="dxa"/>
            <w:gridSpan w:val="3"/>
            <w:tcBorders>
              <w:top w:val="nil"/>
              <w:left w:val="nil"/>
              <w:bottom w:val="single" w:color="000000" w:sz="4" w:space="0"/>
              <w:right w:val="single" w:color="000000" w:sz="4" w:space="0"/>
            </w:tcBorders>
            <w:vAlign w:val="top"/>
          </w:tcPr>
          <w:p w14:paraId="51D30429">
            <w:pPr>
              <w:widowControl/>
              <w:jc w:val="center"/>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托修方盖章（或托修方签字）：</w:t>
            </w:r>
          </w:p>
        </w:tc>
        <w:tc>
          <w:tcPr>
            <w:tcW w:w="240" w:type="dxa"/>
            <w:tcBorders>
              <w:top w:val="nil"/>
              <w:left w:val="nil"/>
              <w:bottom w:val="nil"/>
              <w:right w:val="nil"/>
            </w:tcBorders>
            <w:vAlign w:val="bottom"/>
          </w:tcPr>
          <w:p w14:paraId="48BD0955">
            <w:pPr>
              <w:rPr>
                <w:rFonts w:hint="eastAsia" w:ascii="仿宋" w:hAnsi="仿宋" w:eastAsia="仿宋" w:cs="仿宋"/>
                <w:color w:val="000000" w:themeColor="text1"/>
                <w:sz w:val="20"/>
                <w:szCs w:val="20"/>
                <w14:textFill>
                  <w14:solidFill>
                    <w14:schemeClr w14:val="tx1"/>
                  </w14:solidFill>
                </w14:textFill>
              </w:rPr>
            </w:pPr>
          </w:p>
        </w:tc>
        <w:tc>
          <w:tcPr>
            <w:tcW w:w="1908" w:type="dxa"/>
            <w:tcBorders>
              <w:top w:val="nil"/>
              <w:left w:val="single" w:color="000000" w:sz="4" w:space="0"/>
              <w:bottom w:val="single" w:color="000000" w:sz="4" w:space="0"/>
              <w:right w:val="nil"/>
            </w:tcBorders>
            <w:vAlign w:val="bottom"/>
          </w:tcPr>
          <w:p w14:paraId="6DD4F247">
            <w:pPr>
              <w:rPr>
                <w:rFonts w:hint="eastAsia" w:ascii="仿宋" w:hAnsi="仿宋" w:eastAsia="仿宋" w:cs="仿宋"/>
                <w:color w:val="000000" w:themeColor="text1"/>
                <w:sz w:val="20"/>
                <w:szCs w:val="20"/>
                <w14:textFill>
                  <w14:solidFill>
                    <w14:schemeClr w14:val="tx1"/>
                  </w14:solidFill>
                </w14:textFill>
              </w:rPr>
            </w:pPr>
          </w:p>
        </w:tc>
        <w:tc>
          <w:tcPr>
            <w:tcW w:w="1608" w:type="dxa"/>
            <w:tcBorders>
              <w:top w:val="nil"/>
              <w:left w:val="nil"/>
              <w:bottom w:val="single" w:color="000000" w:sz="4" w:space="0"/>
              <w:right w:val="nil"/>
            </w:tcBorders>
            <w:vAlign w:val="bottom"/>
          </w:tcPr>
          <w:p w14:paraId="76CAC435">
            <w:pPr>
              <w:widowControl/>
              <w:jc w:val="left"/>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color w:val="000000" w:themeColor="text1"/>
                <w:sz w:val="20"/>
                <w:szCs w:val="20"/>
                <w:lang w:bidi="ar"/>
                <w14:textFill>
                  <w14:solidFill>
                    <w14:schemeClr w14:val="tx1"/>
                  </w14:solidFill>
                </w14:textFill>
              </w:rPr>
              <w:t xml:space="preserve">年  </w:t>
            </w:r>
            <w:r>
              <w:rPr>
                <w:rFonts w:hint="eastAsia" w:ascii="仿宋" w:hAnsi="仿宋" w:eastAsia="仿宋" w:cs="仿宋"/>
                <w:color w:val="000000" w:themeColor="text1"/>
                <w:sz w:val="20"/>
                <w:szCs w:val="20"/>
                <w:lang w:val="en-US" w:eastAsia="zh-CN" w:bidi="ar"/>
                <w14:textFill>
                  <w14:solidFill>
                    <w14:schemeClr w14:val="tx1"/>
                  </w14:solidFill>
                </w14:textFill>
              </w:rPr>
              <w:t xml:space="preserve"> </w:t>
            </w:r>
            <w:r>
              <w:rPr>
                <w:rFonts w:hint="eastAsia" w:ascii="仿宋" w:hAnsi="仿宋" w:eastAsia="仿宋" w:cs="仿宋"/>
                <w:color w:val="000000" w:themeColor="text1"/>
                <w:sz w:val="20"/>
                <w:szCs w:val="20"/>
                <w:lang w:bidi="ar"/>
                <w14:textFill>
                  <w14:solidFill>
                    <w14:schemeClr w14:val="tx1"/>
                  </w14:solidFill>
                </w14:textFill>
              </w:rPr>
              <w:t>月   日</w:t>
            </w:r>
          </w:p>
        </w:tc>
        <w:tc>
          <w:tcPr>
            <w:tcW w:w="1500" w:type="dxa"/>
            <w:tcBorders>
              <w:top w:val="nil"/>
              <w:left w:val="nil"/>
              <w:bottom w:val="single" w:color="000000" w:sz="4" w:space="0"/>
              <w:right w:val="single" w:color="000000" w:sz="4" w:space="0"/>
            </w:tcBorders>
            <w:vAlign w:val="bottom"/>
          </w:tcPr>
          <w:p w14:paraId="7A90FF33">
            <w:pPr>
              <w:rPr>
                <w:rFonts w:hint="eastAsia" w:ascii="仿宋" w:hAnsi="仿宋" w:eastAsia="仿宋" w:cs="仿宋"/>
                <w:color w:val="000000" w:themeColor="text1"/>
                <w:sz w:val="20"/>
                <w:szCs w:val="20"/>
                <w14:textFill>
                  <w14:solidFill>
                    <w14:schemeClr w14:val="tx1"/>
                  </w14:solidFill>
                </w14:textFill>
              </w:rPr>
            </w:pPr>
          </w:p>
        </w:tc>
      </w:tr>
    </w:tbl>
    <w:p w14:paraId="200F34C5">
      <w:pPr>
        <w:pStyle w:val="227"/>
        <w:rPr>
          <w:rFonts w:ascii="宋体" w:hAnsi="宋体"/>
          <w:color w:val="000000" w:themeColor="text1"/>
          <w:sz w:val="24"/>
          <w:highlight w:val="none"/>
          <w14:textFill>
            <w14:solidFill>
              <w14:schemeClr w14:val="tx1"/>
            </w14:solidFill>
          </w14:textFill>
        </w:rPr>
      </w:pPr>
    </w:p>
    <w:p w14:paraId="68533A3E">
      <w:pPr>
        <w:rPr>
          <w:rFonts w:ascii="宋体" w:hAnsi="宋体"/>
          <w:color w:val="000000" w:themeColor="text1"/>
          <w:sz w:val="24"/>
          <w:highlight w:val="none"/>
          <w14:textFill>
            <w14:solidFill>
              <w14:schemeClr w14:val="tx1"/>
            </w14:solidFill>
          </w14:textFill>
        </w:rPr>
        <w:sectPr>
          <w:pgSz w:w="16838" w:h="11906" w:orient="landscape"/>
          <w:pgMar w:top="567" w:right="850" w:bottom="567" w:left="850" w:header="851" w:footer="992" w:gutter="0"/>
          <w:cols w:space="0" w:num="1"/>
          <w:docGrid w:linePitch="360" w:charSpace="0"/>
        </w:sectPr>
      </w:pPr>
    </w:p>
    <w:p w14:paraId="614451AA">
      <w:pPr>
        <w:jc w:val="lef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附件</w:t>
      </w:r>
      <w:r>
        <w:rPr>
          <w:rFonts w:hint="eastAsia" w:ascii="宋体" w:hAnsi="宋体" w:eastAsia="宋体" w:cs="宋体"/>
          <w:color w:val="000000" w:themeColor="text1"/>
          <w:sz w:val="24"/>
          <w:lang w:val="en-US" w:eastAsia="zh-CN"/>
          <w14:textFill>
            <w14:solidFill>
              <w14:schemeClr w14:val="tx1"/>
            </w14:solidFill>
          </w14:textFill>
        </w:rPr>
        <w:t>3</w:t>
      </w:r>
    </w:p>
    <w:p w14:paraId="466059E2">
      <w:pPr>
        <w:jc w:val="center"/>
        <w:rPr>
          <w:rFonts w:ascii="Calibri" w:hAnsi="Calibri"/>
          <w:b/>
          <w:bCs/>
          <w:color w:val="000000" w:themeColor="text1"/>
          <w:sz w:val="28"/>
          <w:szCs w:val="28"/>
          <w14:textFill>
            <w14:solidFill>
              <w14:schemeClr w14:val="tx1"/>
            </w14:solidFill>
          </w14:textFill>
        </w:rPr>
      </w:pPr>
      <w:r>
        <w:rPr>
          <w:rFonts w:hAnsi="宋体"/>
          <w:color w:val="000000" w:themeColor="text1"/>
          <w:sz w:val="24"/>
          <w:szCs w:val="24"/>
          <w14:textFill>
            <w14:solidFill>
              <w14:schemeClr w14:val="tx1"/>
            </w14:solidFill>
          </w14:textFill>
        </w:rPr>
        <w:t xml:space="preserve"> </w:t>
      </w:r>
      <w:r>
        <w:rPr>
          <w:rFonts w:hint="eastAsia" w:ascii="Calibri" w:hAnsi="Calibri"/>
          <w:b/>
          <w:bCs/>
          <w:color w:val="000000" w:themeColor="text1"/>
          <w:sz w:val="28"/>
          <w:szCs w:val="28"/>
          <w14:textFill>
            <w14:solidFill>
              <w14:schemeClr w14:val="tx1"/>
            </w14:solidFill>
          </w14:textFill>
        </w:rPr>
        <w:t>江苏省机动车维修费用结算清单</w:t>
      </w:r>
    </w:p>
    <w:p w14:paraId="098B8EAF">
      <w:pPr>
        <w:widowControl w:val="0"/>
        <w:jc w:val="center"/>
        <w:rPr>
          <w:rFonts w:ascii="Calibri" w:hAnsi="Calibri"/>
          <w:color w:val="000000" w:themeColor="text1"/>
          <w:sz w:val="13"/>
          <w:szCs w:val="13"/>
          <w14:textFill>
            <w14:solidFill>
              <w14:schemeClr w14:val="tx1"/>
            </w14:solidFill>
          </w14:textFill>
        </w:rPr>
      </w:pPr>
      <w:r>
        <w:rPr>
          <w:rFonts w:hint="eastAsia" w:ascii="Calibri" w:hAnsi="Calibri"/>
          <w:color w:val="000000" w:themeColor="text1"/>
          <w:sz w:val="13"/>
          <w:szCs w:val="13"/>
          <w:lang w:val="en-US" w:eastAsia="zh-CN"/>
          <w14:textFill>
            <w14:solidFill>
              <w14:schemeClr w14:val="tx1"/>
            </w14:solidFill>
          </w14:textFill>
        </w:rPr>
        <w:t xml:space="preserve">                                                                                            </w:t>
      </w:r>
      <w:r>
        <w:rPr>
          <w:rFonts w:hint="eastAsia" w:ascii="Calibri" w:hAnsi="Calibri"/>
          <w:color w:val="000000" w:themeColor="text1"/>
          <w:sz w:val="13"/>
          <w:szCs w:val="13"/>
          <w14:textFill>
            <w14:solidFill>
              <w14:schemeClr w14:val="tx1"/>
            </w14:solidFill>
          </w14:textFill>
        </w:rPr>
        <w:t xml:space="preserve">编号：       </w:t>
      </w:r>
    </w:p>
    <w:tbl>
      <w:tblPr>
        <w:tblStyle w:val="36"/>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41"/>
        <w:gridCol w:w="1870"/>
        <w:gridCol w:w="1340"/>
        <w:gridCol w:w="1217"/>
        <w:gridCol w:w="1218"/>
        <w:gridCol w:w="1218"/>
        <w:gridCol w:w="1218"/>
      </w:tblGrid>
      <w:tr w14:paraId="00107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1" w:type="dxa"/>
            <w:vMerge w:val="restart"/>
            <w:vAlign w:val="center"/>
          </w:tcPr>
          <w:p w14:paraId="73F1CBAC">
            <w:pPr>
              <w:widowControl w:val="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托</w:t>
            </w:r>
          </w:p>
          <w:p w14:paraId="6F2D114F">
            <w:pPr>
              <w:widowControl w:val="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修</w:t>
            </w:r>
          </w:p>
          <w:p w14:paraId="4DB354EF">
            <w:pPr>
              <w:widowControl w:val="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方</w:t>
            </w:r>
          </w:p>
        </w:tc>
        <w:tc>
          <w:tcPr>
            <w:tcW w:w="1870" w:type="dxa"/>
            <w:vAlign w:val="center"/>
          </w:tcPr>
          <w:p w14:paraId="387F7AAC">
            <w:pPr>
              <w:widowControl w:val="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单位名称</w:t>
            </w:r>
          </w:p>
          <w:p w14:paraId="59CECD96">
            <w:pPr>
              <w:widowControl w:val="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（车主姓名）</w:t>
            </w:r>
          </w:p>
        </w:tc>
        <w:tc>
          <w:tcPr>
            <w:tcW w:w="3775" w:type="dxa"/>
            <w:gridSpan w:val="3"/>
            <w:vAlign w:val="center"/>
          </w:tcPr>
          <w:p w14:paraId="09C36FB5">
            <w:pPr>
              <w:widowControl w:val="0"/>
              <w:jc w:val="center"/>
              <w:rPr>
                <w:rFonts w:ascii="宋体" w:hAnsi="宋体" w:cs="宋体"/>
                <w:color w:val="000000" w:themeColor="text1"/>
                <w:sz w:val="21"/>
                <w:szCs w:val="21"/>
                <w14:textFill>
                  <w14:solidFill>
                    <w14:schemeClr w14:val="tx1"/>
                  </w14:solidFill>
                </w14:textFill>
              </w:rPr>
            </w:pPr>
          </w:p>
        </w:tc>
        <w:tc>
          <w:tcPr>
            <w:tcW w:w="1218" w:type="dxa"/>
            <w:vAlign w:val="center"/>
          </w:tcPr>
          <w:p w14:paraId="21FCD8D4">
            <w:pPr>
              <w:widowControl w:val="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送修人</w:t>
            </w:r>
          </w:p>
        </w:tc>
        <w:tc>
          <w:tcPr>
            <w:tcW w:w="1218" w:type="dxa"/>
            <w:vAlign w:val="center"/>
          </w:tcPr>
          <w:p w14:paraId="4DD35CE5">
            <w:pPr>
              <w:widowControl w:val="0"/>
              <w:jc w:val="center"/>
              <w:rPr>
                <w:rFonts w:ascii="宋体" w:hAnsi="宋体" w:cs="宋体"/>
                <w:color w:val="000000" w:themeColor="text1"/>
                <w:sz w:val="21"/>
                <w:szCs w:val="21"/>
                <w14:textFill>
                  <w14:solidFill>
                    <w14:schemeClr w14:val="tx1"/>
                  </w14:solidFill>
                </w14:textFill>
              </w:rPr>
            </w:pPr>
          </w:p>
        </w:tc>
      </w:tr>
      <w:tr w14:paraId="5616D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1" w:type="dxa"/>
            <w:vMerge w:val="continue"/>
            <w:vAlign w:val="center"/>
          </w:tcPr>
          <w:p w14:paraId="5B2E9C97">
            <w:pPr>
              <w:widowControl w:val="0"/>
              <w:jc w:val="center"/>
              <w:rPr>
                <w:rFonts w:ascii="宋体" w:hAnsi="宋体" w:cs="宋体"/>
                <w:color w:val="000000" w:themeColor="text1"/>
                <w:sz w:val="21"/>
                <w:szCs w:val="21"/>
                <w14:textFill>
                  <w14:solidFill>
                    <w14:schemeClr w14:val="tx1"/>
                  </w14:solidFill>
                </w14:textFill>
              </w:rPr>
            </w:pPr>
          </w:p>
        </w:tc>
        <w:tc>
          <w:tcPr>
            <w:tcW w:w="1870" w:type="dxa"/>
            <w:vAlign w:val="center"/>
          </w:tcPr>
          <w:p w14:paraId="3D70462C">
            <w:pPr>
              <w:widowControl w:val="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车牌号码</w:t>
            </w:r>
          </w:p>
        </w:tc>
        <w:tc>
          <w:tcPr>
            <w:tcW w:w="1340" w:type="dxa"/>
            <w:vAlign w:val="center"/>
          </w:tcPr>
          <w:p w14:paraId="54D48105">
            <w:pPr>
              <w:widowControl w:val="0"/>
              <w:jc w:val="center"/>
              <w:rPr>
                <w:rFonts w:ascii="宋体" w:hAnsi="宋体" w:cs="宋体"/>
                <w:color w:val="000000" w:themeColor="text1"/>
                <w:sz w:val="21"/>
                <w:szCs w:val="21"/>
                <w14:textFill>
                  <w14:solidFill>
                    <w14:schemeClr w14:val="tx1"/>
                  </w14:solidFill>
                </w14:textFill>
              </w:rPr>
            </w:pPr>
          </w:p>
        </w:tc>
        <w:tc>
          <w:tcPr>
            <w:tcW w:w="1217" w:type="dxa"/>
            <w:vAlign w:val="center"/>
          </w:tcPr>
          <w:p w14:paraId="7A612D0B">
            <w:pPr>
              <w:widowControl w:val="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厂牌型号</w:t>
            </w:r>
          </w:p>
        </w:tc>
        <w:tc>
          <w:tcPr>
            <w:tcW w:w="1218" w:type="dxa"/>
            <w:vAlign w:val="center"/>
          </w:tcPr>
          <w:p w14:paraId="3716A4CD">
            <w:pPr>
              <w:widowControl w:val="0"/>
              <w:jc w:val="center"/>
              <w:rPr>
                <w:rFonts w:ascii="宋体" w:hAnsi="宋体" w:cs="宋体"/>
                <w:color w:val="000000" w:themeColor="text1"/>
                <w:sz w:val="21"/>
                <w:szCs w:val="21"/>
                <w14:textFill>
                  <w14:solidFill>
                    <w14:schemeClr w14:val="tx1"/>
                  </w14:solidFill>
                </w14:textFill>
              </w:rPr>
            </w:pPr>
          </w:p>
        </w:tc>
        <w:tc>
          <w:tcPr>
            <w:tcW w:w="1218" w:type="dxa"/>
            <w:vAlign w:val="center"/>
          </w:tcPr>
          <w:p w14:paraId="6EA79C23">
            <w:pPr>
              <w:widowControl w:val="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维修类别</w:t>
            </w:r>
          </w:p>
        </w:tc>
        <w:tc>
          <w:tcPr>
            <w:tcW w:w="1218" w:type="dxa"/>
            <w:vAlign w:val="center"/>
          </w:tcPr>
          <w:p w14:paraId="0D38CFFF">
            <w:pPr>
              <w:widowControl w:val="0"/>
              <w:jc w:val="center"/>
              <w:rPr>
                <w:rFonts w:ascii="宋体" w:hAnsi="宋体" w:cs="宋体"/>
                <w:color w:val="000000" w:themeColor="text1"/>
                <w:sz w:val="21"/>
                <w:szCs w:val="21"/>
                <w14:textFill>
                  <w14:solidFill>
                    <w14:schemeClr w14:val="tx1"/>
                  </w14:solidFill>
                </w14:textFill>
              </w:rPr>
            </w:pPr>
          </w:p>
        </w:tc>
      </w:tr>
      <w:tr w14:paraId="1A8FE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1" w:type="dxa"/>
            <w:vMerge w:val="continue"/>
            <w:vAlign w:val="center"/>
          </w:tcPr>
          <w:p w14:paraId="6EF281D3">
            <w:pPr>
              <w:widowControl w:val="0"/>
              <w:jc w:val="center"/>
              <w:rPr>
                <w:rFonts w:ascii="宋体" w:hAnsi="宋体" w:cs="宋体"/>
                <w:color w:val="000000" w:themeColor="text1"/>
                <w:sz w:val="21"/>
                <w:szCs w:val="21"/>
                <w14:textFill>
                  <w14:solidFill>
                    <w14:schemeClr w14:val="tx1"/>
                  </w14:solidFill>
                </w14:textFill>
              </w:rPr>
            </w:pPr>
          </w:p>
        </w:tc>
        <w:tc>
          <w:tcPr>
            <w:tcW w:w="1870" w:type="dxa"/>
            <w:vAlign w:val="center"/>
          </w:tcPr>
          <w:p w14:paraId="533D440F">
            <w:pPr>
              <w:widowControl w:val="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进厂日期</w:t>
            </w:r>
          </w:p>
        </w:tc>
        <w:tc>
          <w:tcPr>
            <w:tcW w:w="1340" w:type="dxa"/>
            <w:vAlign w:val="center"/>
          </w:tcPr>
          <w:p w14:paraId="5D7EE2D4">
            <w:pPr>
              <w:widowControl w:val="0"/>
              <w:jc w:val="center"/>
              <w:rPr>
                <w:rFonts w:ascii="宋体" w:hAnsi="宋体" w:cs="宋体"/>
                <w:color w:val="000000" w:themeColor="text1"/>
                <w:sz w:val="21"/>
                <w:szCs w:val="21"/>
                <w14:textFill>
                  <w14:solidFill>
                    <w14:schemeClr w14:val="tx1"/>
                  </w14:solidFill>
                </w14:textFill>
              </w:rPr>
            </w:pPr>
          </w:p>
        </w:tc>
        <w:tc>
          <w:tcPr>
            <w:tcW w:w="1217" w:type="dxa"/>
            <w:vAlign w:val="center"/>
          </w:tcPr>
          <w:p w14:paraId="0022FC3F">
            <w:pPr>
              <w:widowControl w:val="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合同编号</w:t>
            </w:r>
          </w:p>
        </w:tc>
        <w:tc>
          <w:tcPr>
            <w:tcW w:w="1218" w:type="dxa"/>
            <w:vAlign w:val="center"/>
          </w:tcPr>
          <w:p w14:paraId="1E01AE91">
            <w:pPr>
              <w:widowControl w:val="0"/>
              <w:jc w:val="center"/>
              <w:rPr>
                <w:rFonts w:ascii="宋体" w:hAnsi="宋体" w:cs="宋体"/>
                <w:color w:val="000000" w:themeColor="text1"/>
                <w:sz w:val="21"/>
                <w:szCs w:val="21"/>
                <w14:textFill>
                  <w14:solidFill>
                    <w14:schemeClr w14:val="tx1"/>
                  </w14:solidFill>
                </w14:textFill>
              </w:rPr>
            </w:pPr>
          </w:p>
        </w:tc>
        <w:tc>
          <w:tcPr>
            <w:tcW w:w="1218" w:type="dxa"/>
            <w:vAlign w:val="center"/>
          </w:tcPr>
          <w:p w14:paraId="2ABE0771">
            <w:pPr>
              <w:widowControl w:val="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工单号码</w:t>
            </w:r>
          </w:p>
        </w:tc>
        <w:tc>
          <w:tcPr>
            <w:tcW w:w="1218" w:type="dxa"/>
            <w:vAlign w:val="center"/>
          </w:tcPr>
          <w:p w14:paraId="30DBF9F5">
            <w:pPr>
              <w:widowControl w:val="0"/>
              <w:jc w:val="center"/>
              <w:rPr>
                <w:rFonts w:ascii="宋体" w:hAnsi="宋体" w:cs="宋体"/>
                <w:color w:val="000000" w:themeColor="text1"/>
                <w:sz w:val="21"/>
                <w:szCs w:val="21"/>
                <w14:textFill>
                  <w14:solidFill>
                    <w14:schemeClr w14:val="tx1"/>
                  </w14:solidFill>
                </w14:textFill>
              </w:rPr>
            </w:pPr>
          </w:p>
        </w:tc>
      </w:tr>
      <w:tr w14:paraId="0D0AD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1" w:type="dxa"/>
            <w:vMerge w:val="continue"/>
            <w:vAlign w:val="center"/>
          </w:tcPr>
          <w:p w14:paraId="028704C7">
            <w:pPr>
              <w:widowControl w:val="0"/>
              <w:jc w:val="center"/>
              <w:rPr>
                <w:rFonts w:ascii="宋体" w:hAnsi="宋体" w:cs="宋体"/>
                <w:color w:val="000000" w:themeColor="text1"/>
                <w:sz w:val="21"/>
                <w:szCs w:val="21"/>
                <w14:textFill>
                  <w14:solidFill>
                    <w14:schemeClr w14:val="tx1"/>
                  </w14:solidFill>
                </w14:textFill>
              </w:rPr>
            </w:pPr>
          </w:p>
        </w:tc>
        <w:tc>
          <w:tcPr>
            <w:tcW w:w="1870" w:type="dxa"/>
            <w:vAlign w:val="center"/>
          </w:tcPr>
          <w:p w14:paraId="174B9776">
            <w:pPr>
              <w:widowControl w:val="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出厂里程表计数</w:t>
            </w:r>
          </w:p>
        </w:tc>
        <w:tc>
          <w:tcPr>
            <w:tcW w:w="1340" w:type="dxa"/>
            <w:vAlign w:val="center"/>
          </w:tcPr>
          <w:p w14:paraId="2A632579">
            <w:pPr>
              <w:widowControl w:val="0"/>
              <w:jc w:val="righ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km</w:t>
            </w:r>
          </w:p>
        </w:tc>
        <w:tc>
          <w:tcPr>
            <w:tcW w:w="1217" w:type="dxa"/>
            <w:vAlign w:val="center"/>
          </w:tcPr>
          <w:p w14:paraId="5416087E">
            <w:pPr>
              <w:widowControl w:val="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合格证号</w:t>
            </w:r>
          </w:p>
        </w:tc>
        <w:tc>
          <w:tcPr>
            <w:tcW w:w="1218" w:type="dxa"/>
            <w:vAlign w:val="center"/>
          </w:tcPr>
          <w:p w14:paraId="5349B5FA">
            <w:pPr>
              <w:widowControl w:val="0"/>
              <w:jc w:val="center"/>
              <w:rPr>
                <w:rFonts w:ascii="宋体" w:hAnsi="宋体" w:cs="宋体"/>
                <w:color w:val="000000" w:themeColor="text1"/>
                <w:sz w:val="21"/>
                <w:szCs w:val="21"/>
                <w14:textFill>
                  <w14:solidFill>
                    <w14:schemeClr w14:val="tx1"/>
                  </w14:solidFill>
                </w14:textFill>
              </w:rPr>
            </w:pPr>
          </w:p>
        </w:tc>
        <w:tc>
          <w:tcPr>
            <w:tcW w:w="1218" w:type="dxa"/>
            <w:vAlign w:val="center"/>
          </w:tcPr>
          <w:p w14:paraId="1B976C41">
            <w:pPr>
              <w:widowControl w:val="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联系电话</w:t>
            </w:r>
          </w:p>
        </w:tc>
        <w:tc>
          <w:tcPr>
            <w:tcW w:w="1218" w:type="dxa"/>
            <w:vAlign w:val="center"/>
          </w:tcPr>
          <w:p w14:paraId="00453E34">
            <w:pPr>
              <w:widowControl w:val="0"/>
              <w:jc w:val="center"/>
              <w:rPr>
                <w:rFonts w:ascii="宋体" w:hAnsi="宋体" w:cs="宋体"/>
                <w:color w:val="000000" w:themeColor="text1"/>
                <w:sz w:val="21"/>
                <w:szCs w:val="21"/>
                <w14:textFill>
                  <w14:solidFill>
                    <w14:schemeClr w14:val="tx1"/>
                  </w14:solidFill>
                </w14:textFill>
              </w:rPr>
            </w:pPr>
          </w:p>
        </w:tc>
      </w:tr>
      <w:tr w14:paraId="4DAA4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1" w:type="dxa"/>
            <w:vMerge w:val="restart"/>
            <w:vAlign w:val="center"/>
          </w:tcPr>
          <w:p w14:paraId="77EDF665">
            <w:pPr>
              <w:widowControl w:val="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承</w:t>
            </w:r>
          </w:p>
          <w:p w14:paraId="5AC07EC6">
            <w:pPr>
              <w:widowControl w:val="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修</w:t>
            </w:r>
          </w:p>
          <w:p w14:paraId="53095252">
            <w:pPr>
              <w:widowControl w:val="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方</w:t>
            </w:r>
          </w:p>
        </w:tc>
        <w:tc>
          <w:tcPr>
            <w:tcW w:w="1870" w:type="dxa"/>
            <w:vAlign w:val="center"/>
          </w:tcPr>
          <w:p w14:paraId="24998A2F">
            <w:pPr>
              <w:widowControl w:val="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单位名称</w:t>
            </w:r>
          </w:p>
        </w:tc>
        <w:tc>
          <w:tcPr>
            <w:tcW w:w="3775" w:type="dxa"/>
            <w:gridSpan w:val="3"/>
            <w:vAlign w:val="center"/>
          </w:tcPr>
          <w:p w14:paraId="71DF3AB0">
            <w:pPr>
              <w:widowControl w:val="0"/>
              <w:jc w:val="center"/>
              <w:rPr>
                <w:rFonts w:ascii="宋体" w:hAnsi="宋体" w:cs="宋体"/>
                <w:color w:val="000000" w:themeColor="text1"/>
                <w:sz w:val="21"/>
                <w:szCs w:val="21"/>
                <w14:textFill>
                  <w14:solidFill>
                    <w14:schemeClr w14:val="tx1"/>
                  </w14:solidFill>
                </w14:textFill>
              </w:rPr>
            </w:pPr>
          </w:p>
        </w:tc>
        <w:tc>
          <w:tcPr>
            <w:tcW w:w="1218" w:type="dxa"/>
            <w:vAlign w:val="center"/>
          </w:tcPr>
          <w:p w14:paraId="57C33CF3">
            <w:pPr>
              <w:widowControl w:val="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联系电话</w:t>
            </w:r>
          </w:p>
        </w:tc>
        <w:tc>
          <w:tcPr>
            <w:tcW w:w="1218" w:type="dxa"/>
            <w:vAlign w:val="center"/>
          </w:tcPr>
          <w:p w14:paraId="248B75CD">
            <w:pPr>
              <w:widowControl w:val="0"/>
              <w:jc w:val="center"/>
              <w:rPr>
                <w:rFonts w:ascii="宋体" w:hAnsi="宋体" w:cs="宋体"/>
                <w:color w:val="000000" w:themeColor="text1"/>
                <w:sz w:val="21"/>
                <w:szCs w:val="21"/>
                <w14:textFill>
                  <w14:solidFill>
                    <w14:schemeClr w14:val="tx1"/>
                  </w14:solidFill>
                </w14:textFill>
              </w:rPr>
            </w:pPr>
          </w:p>
        </w:tc>
      </w:tr>
      <w:tr w14:paraId="226BE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1" w:type="dxa"/>
            <w:vMerge w:val="continue"/>
            <w:vAlign w:val="center"/>
          </w:tcPr>
          <w:p w14:paraId="2CAB2788">
            <w:pPr>
              <w:widowControl w:val="0"/>
              <w:jc w:val="center"/>
              <w:rPr>
                <w:rFonts w:ascii="宋体" w:hAnsi="宋体" w:cs="宋体"/>
                <w:color w:val="000000" w:themeColor="text1"/>
                <w:sz w:val="21"/>
                <w:szCs w:val="21"/>
                <w14:textFill>
                  <w14:solidFill>
                    <w14:schemeClr w14:val="tx1"/>
                  </w14:solidFill>
                </w14:textFill>
              </w:rPr>
            </w:pPr>
          </w:p>
        </w:tc>
        <w:tc>
          <w:tcPr>
            <w:tcW w:w="1870" w:type="dxa"/>
            <w:vAlign w:val="center"/>
          </w:tcPr>
          <w:p w14:paraId="3E312604">
            <w:pPr>
              <w:widowControl w:val="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单位地址</w:t>
            </w:r>
          </w:p>
        </w:tc>
        <w:tc>
          <w:tcPr>
            <w:tcW w:w="3775" w:type="dxa"/>
            <w:gridSpan w:val="3"/>
            <w:vAlign w:val="center"/>
          </w:tcPr>
          <w:p w14:paraId="40911A9A">
            <w:pPr>
              <w:widowControl w:val="0"/>
              <w:jc w:val="center"/>
              <w:rPr>
                <w:rFonts w:ascii="宋体" w:hAnsi="宋体" w:cs="宋体"/>
                <w:color w:val="000000" w:themeColor="text1"/>
                <w:sz w:val="21"/>
                <w:szCs w:val="21"/>
                <w14:textFill>
                  <w14:solidFill>
                    <w14:schemeClr w14:val="tx1"/>
                  </w14:solidFill>
                </w14:textFill>
              </w:rPr>
            </w:pPr>
          </w:p>
        </w:tc>
        <w:tc>
          <w:tcPr>
            <w:tcW w:w="1218" w:type="dxa"/>
            <w:vAlign w:val="center"/>
          </w:tcPr>
          <w:p w14:paraId="59DFF374">
            <w:pPr>
              <w:widowControl w:val="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E-mail</w:t>
            </w:r>
          </w:p>
        </w:tc>
        <w:tc>
          <w:tcPr>
            <w:tcW w:w="1218" w:type="dxa"/>
            <w:vAlign w:val="center"/>
          </w:tcPr>
          <w:p w14:paraId="6E2EC216">
            <w:pPr>
              <w:widowControl w:val="0"/>
              <w:jc w:val="center"/>
              <w:rPr>
                <w:rFonts w:ascii="宋体" w:hAnsi="宋体" w:cs="宋体"/>
                <w:color w:val="000000" w:themeColor="text1"/>
                <w:sz w:val="21"/>
                <w:szCs w:val="21"/>
                <w14:textFill>
                  <w14:solidFill>
                    <w14:schemeClr w14:val="tx1"/>
                  </w14:solidFill>
                </w14:textFill>
              </w:rPr>
            </w:pPr>
          </w:p>
        </w:tc>
      </w:tr>
      <w:tr w14:paraId="7E296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1" w:type="dxa"/>
            <w:vMerge w:val="continue"/>
            <w:vAlign w:val="center"/>
          </w:tcPr>
          <w:p w14:paraId="47B3062C">
            <w:pPr>
              <w:widowControl w:val="0"/>
              <w:jc w:val="center"/>
              <w:rPr>
                <w:rFonts w:ascii="宋体" w:hAnsi="宋体" w:cs="宋体"/>
                <w:color w:val="000000" w:themeColor="text1"/>
                <w:sz w:val="21"/>
                <w:szCs w:val="21"/>
                <w14:textFill>
                  <w14:solidFill>
                    <w14:schemeClr w14:val="tx1"/>
                  </w14:solidFill>
                </w14:textFill>
              </w:rPr>
            </w:pPr>
          </w:p>
        </w:tc>
        <w:tc>
          <w:tcPr>
            <w:tcW w:w="1870" w:type="dxa"/>
            <w:vAlign w:val="center"/>
          </w:tcPr>
          <w:p w14:paraId="67DCDC84">
            <w:pPr>
              <w:widowControl w:val="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开户行</w:t>
            </w:r>
          </w:p>
        </w:tc>
        <w:tc>
          <w:tcPr>
            <w:tcW w:w="2557" w:type="dxa"/>
            <w:gridSpan w:val="2"/>
            <w:vAlign w:val="center"/>
          </w:tcPr>
          <w:p w14:paraId="51268452">
            <w:pPr>
              <w:widowControl w:val="0"/>
              <w:jc w:val="center"/>
              <w:rPr>
                <w:rFonts w:ascii="宋体" w:hAnsi="宋体" w:cs="宋体"/>
                <w:color w:val="000000" w:themeColor="text1"/>
                <w:sz w:val="21"/>
                <w:szCs w:val="21"/>
                <w14:textFill>
                  <w14:solidFill>
                    <w14:schemeClr w14:val="tx1"/>
                  </w14:solidFill>
                </w14:textFill>
              </w:rPr>
            </w:pPr>
          </w:p>
        </w:tc>
        <w:tc>
          <w:tcPr>
            <w:tcW w:w="1218" w:type="dxa"/>
            <w:vAlign w:val="center"/>
          </w:tcPr>
          <w:p w14:paraId="2FBCFE20">
            <w:pPr>
              <w:widowControl w:val="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账号</w:t>
            </w:r>
          </w:p>
        </w:tc>
        <w:tc>
          <w:tcPr>
            <w:tcW w:w="2436" w:type="dxa"/>
            <w:gridSpan w:val="2"/>
            <w:vAlign w:val="center"/>
          </w:tcPr>
          <w:p w14:paraId="22D9C7B1">
            <w:pPr>
              <w:widowControl w:val="0"/>
              <w:jc w:val="center"/>
              <w:rPr>
                <w:rFonts w:ascii="宋体" w:hAnsi="宋体" w:cs="宋体"/>
                <w:color w:val="000000" w:themeColor="text1"/>
                <w:sz w:val="21"/>
                <w:szCs w:val="21"/>
                <w14:textFill>
                  <w14:solidFill>
                    <w14:schemeClr w14:val="tx1"/>
                  </w14:solidFill>
                </w14:textFill>
              </w:rPr>
            </w:pPr>
          </w:p>
        </w:tc>
      </w:tr>
    </w:tbl>
    <w:p w14:paraId="3F49D6D1">
      <w:pPr>
        <w:widowControl w:val="0"/>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表一 维修费用结算表</w:t>
      </w:r>
    </w:p>
    <w:tbl>
      <w:tblPr>
        <w:tblStyle w:val="36"/>
        <w:tblW w:w="85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9"/>
        <w:gridCol w:w="1500"/>
        <w:gridCol w:w="2813"/>
        <w:gridCol w:w="3418"/>
      </w:tblGrid>
      <w:tr w14:paraId="65785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9" w:type="dxa"/>
            <w:vAlign w:val="center"/>
          </w:tcPr>
          <w:p w14:paraId="31FA2EB8">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序号</w:t>
            </w:r>
          </w:p>
        </w:tc>
        <w:tc>
          <w:tcPr>
            <w:tcW w:w="1500" w:type="dxa"/>
            <w:vAlign w:val="center"/>
          </w:tcPr>
          <w:p w14:paraId="18A846F7">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名称</w:t>
            </w:r>
          </w:p>
        </w:tc>
        <w:tc>
          <w:tcPr>
            <w:tcW w:w="2813" w:type="dxa"/>
            <w:vAlign w:val="center"/>
          </w:tcPr>
          <w:p w14:paraId="487C86C1">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金额（元）</w:t>
            </w:r>
          </w:p>
        </w:tc>
        <w:tc>
          <w:tcPr>
            <w:tcW w:w="3418" w:type="dxa"/>
            <w:vAlign w:val="center"/>
          </w:tcPr>
          <w:p w14:paraId="6E21A628">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备注</w:t>
            </w:r>
          </w:p>
        </w:tc>
      </w:tr>
      <w:tr w14:paraId="386970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9" w:type="dxa"/>
            <w:vAlign w:val="center"/>
          </w:tcPr>
          <w:p w14:paraId="27D820D1">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1</w:t>
            </w:r>
          </w:p>
        </w:tc>
        <w:tc>
          <w:tcPr>
            <w:tcW w:w="1500" w:type="dxa"/>
            <w:vAlign w:val="center"/>
          </w:tcPr>
          <w:p w14:paraId="45DE5396">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维修诊断费</w:t>
            </w:r>
          </w:p>
        </w:tc>
        <w:tc>
          <w:tcPr>
            <w:tcW w:w="2813" w:type="dxa"/>
            <w:vAlign w:val="center"/>
          </w:tcPr>
          <w:p w14:paraId="11D8BC39">
            <w:pPr>
              <w:widowControl w:val="0"/>
              <w:jc w:val="center"/>
              <w:rPr>
                <w:rFonts w:ascii="Calibri" w:hAnsi="Calibri"/>
                <w:color w:val="000000" w:themeColor="text1"/>
                <w:sz w:val="21"/>
                <w:szCs w:val="24"/>
                <w14:textFill>
                  <w14:solidFill>
                    <w14:schemeClr w14:val="tx1"/>
                  </w14:solidFill>
                </w14:textFill>
              </w:rPr>
            </w:pPr>
          </w:p>
        </w:tc>
        <w:tc>
          <w:tcPr>
            <w:tcW w:w="3418" w:type="dxa"/>
            <w:vAlign w:val="center"/>
          </w:tcPr>
          <w:p w14:paraId="0B217923">
            <w:pPr>
              <w:widowControl w:val="0"/>
              <w:jc w:val="center"/>
              <w:rPr>
                <w:rFonts w:ascii="Calibri" w:hAnsi="Calibri"/>
                <w:color w:val="000000" w:themeColor="text1"/>
                <w:sz w:val="21"/>
                <w:szCs w:val="24"/>
                <w14:textFill>
                  <w14:solidFill>
                    <w14:schemeClr w14:val="tx1"/>
                  </w14:solidFill>
                </w14:textFill>
              </w:rPr>
            </w:pPr>
          </w:p>
        </w:tc>
      </w:tr>
      <w:tr w14:paraId="0C3D5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9" w:type="dxa"/>
            <w:vAlign w:val="center"/>
          </w:tcPr>
          <w:p w14:paraId="24977DC8">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2</w:t>
            </w:r>
          </w:p>
        </w:tc>
        <w:tc>
          <w:tcPr>
            <w:tcW w:w="1500" w:type="dxa"/>
            <w:vAlign w:val="center"/>
          </w:tcPr>
          <w:p w14:paraId="137CA142">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检测费</w:t>
            </w:r>
          </w:p>
        </w:tc>
        <w:tc>
          <w:tcPr>
            <w:tcW w:w="2813" w:type="dxa"/>
            <w:vAlign w:val="center"/>
          </w:tcPr>
          <w:p w14:paraId="680B45A9">
            <w:pPr>
              <w:widowControl w:val="0"/>
              <w:jc w:val="center"/>
              <w:rPr>
                <w:rFonts w:ascii="Calibri" w:hAnsi="Calibri"/>
                <w:color w:val="000000" w:themeColor="text1"/>
                <w:sz w:val="21"/>
                <w:szCs w:val="24"/>
                <w14:textFill>
                  <w14:solidFill>
                    <w14:schemeClr w14:val="tx1"/>
                  </w14:solidFill>
                </w14:textFill>
              </w:rPr>
            </w:pPr>
          </w:p>
        </w:tc>
        <w:tc>
          <w:tcPr>
            <w:tcW w:w="3418" w:type="dxa"/>
            <w:vAlign w:val="center"/>
          </w:tcPr>
          <w:p w14:paraId="552D6E5E">
            <w:pPr>
              <w:widowControl w:val="0"/>
              <w:jc w:val="center"/>
              <w:rPr>
                <w:rFonts w:ascii="Calibri" w:hAnsi="Calibri"/>
                <w:color w:val="000000" w:themeColor="text1"/>
                <w:sz w:val="21"/>
                <w:szCs w:val="24"/>
                <w14:textFill>
                  <w14:solidFill>
                    <w14:schemeClr w14:val="tx1"/>
                  </w14:solidFill>
                </w14:textFill>
              </w:rPr>
            </w:pPr>
          </w:p>
        </w:tc>
      </w:tr>
      <w:tr w14:paraId="1A0BCA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9" w:type="dxa"/>
            <w:vAlign w:val="center"/>
          </w:tcPr>
          <w:p w14:paraId="5B780060">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3</w:t>
            </w:r>
          </w:p>
        </w:tc>
        <w:tc>
          <w:tcPr>
            <w:tcW w:w="1500" w:type="dxa"/>
            <w:vAlign w:val="center"/>
          </w:tcPr>
          <w:p w14:paraId="3091220A">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材料费</w:t>
            </w:r>
          </w:p>
        </w:tc>
        <w:tc>
          <w:tcPr>
            <w:tcW w:w="2813" w:type="dxa"/>
            <w:vAlign w:val="center"/>
          </w:tcPr>
          <w:p w14:paraId="110FFCE9">
            <w:pPr>
              <w:widowControl w:val="0"/>
              <w:jc w:val="center"/>
              <w:rPr>
                <w:rFonts w:ascii="Calibri" w:hAnsi="Calibri"/>
                <w:color w:val="000000" w:themeColor="text1"/>
                <w:sz w:val="21"/>
                <w:szCs w:val="24"/>
                <w14:textFill>
                  <w14:solidFill>
                    <w14:schemeClr w14:val="tx1"/>
                  </w14:solidFill>
                </w14:textFill>
              </w:rPr>
            </w:pPr>
          </w:p>
        </w:tc>
        <w:tc>
          <w:tcPr>
            <w:tcW w:w="3418" w:type="dxa"/>
            <w:vAlign w:val="center"/>
          </w:tcPr>
          <w:p w14:paraId="3C2ECD9C">
            <w:pPr>
              <w:widowControl w:val="0"/>
              <w:jc w:val="center"/>
              <w:rPr>
                <w:rFonts w:ascii="Calibri" w:hAnsi="Calibri"/>
                <w:color w:val="000000" w:themeColor="text1"/>
                <w:sz w:val="21"/>
                <w:szCs w:val="24"/>
                <w14:textFill>
                  <w14:solidFill>
                    <w14:schemeClr w14:val="tx1"/>
                  </w14:solidFill>
                </w14:textFill>
              </w:rPr>
            </w:pPr>
          </w:p>
        </w:tc>
      </w:tr>
      <w:tr w14:paraId="64DA7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9" w:type="dxa"/>
            <w:vAlign w:val="center"/>
          </w:tcPr>
          <w:p w14:paraId="3B94939A">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4</w:t>
            </w:r>
          </w:p>
        </w:tc>
        <w:tc>
          <w:tcPr>
            <w:tcW w:w="1500" w:type="dxa"/>
            <w:vAlign w:val="center"/>
          </w:tcPr>
          <w:p w14:paraId="74D197F7">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工时费</w:t>
            </w:r>
          </w:p>
        </w:tc>
        <w:tc>
          <w:tcPr>
            <w:tcW w:w="2813" w:type="dxa"/>
            <w:vAlign w:val="center"/>
          </w:tcPr>
          <w:p w14:paraId="60268C9A">
            <w:pPr>
              <w:widowControl w:val="0"/>
              <w:jc w:val="center"/>
              <w:rPr>
                <w:rFonts w:ascii="Calibri" w:hAnsi="Calibri"/>
                <w:color w:val="000000" w:themeColor="text1"/>
                <w:sz w:val="21"/>
                <w:szCs w:val="24"/>
                <w14:textFill>
                  <w14:solidFill>
                    <w14:schemeClr w14:val="tx1"/>
                  </w14:solidFill>
                </w14:textFill>
              </w:rPr>
            </w:pPr>
          </w:p>
        </w:tc>
        <w:tc>
          <w:tcPr>
            <w:tcW w:w="3418" w:type="dxa"/>
            <w:vAlign w:val="center"/>
          </w:tcPr>
          <w:p w14:paraId="437A62A4">
            <w:pPr>
              <w:widowControl w:val="0"/>
              <w:jc w:val="center"/>
              <w:rPr>
                <w:rFonts w:ascii="Calibri" w:hAnsi="Calibri"/>
                <w:color w:val="000000" w:themeColor="text1"/>
                <w:sz w:val="21"/>
                <w:szCs w:val="24"/>
                <w14:textFill>
                  <w14:solidFill>
                    <w14:schemeClr w14:val="tx1"/>
                  </w14:solidFill>
                </w14:textFill>
              </w:rPr>
            </w:pPr>
          </w:p>
        </w:tc>
      </w:tr>
      <w:tr w14:paraId="65E61D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9" w:type="dxa"/>
            <w:vAlign w:val="center"/>
          </w:tcPr>
          <w:p w14:paraId="4DEAD00E">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5</w:t>
            </w:r>
          </w:p>
        </w:tc>
        <w:tc>
          <w:tcPr>
            <w:tcW w:w="1500" w:type="dxa"/>
            <w:vAlign w:val="center"/>
          </w:tcPr>
          <w:p w14:paraId="4ED35682">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加工费</w:t>
            </w:r>
          </w:p>
        </w:tc>
        <w:tc>
          <w:tcPr>
            <w:tcW w:w="2813" w:type="dxa"/>
            <w:vAlign w:val="center"/>
          </w:tcPr>
          <w:p w14:paraId="0DEB9D9A">
            <w:pPr>
              <w:widowControl w:val="0"/>
              <w:jc w:val="center"/>
              <w:rPr>
                <w:rFonts w:ascii="Calibri" w:hAnsi="Calibri"/>
                <w:color w:val="000000" w:themeColor="text1"/>
                <w:sz w:val="21"/>
                <w:szCs w:val="24"/>
                <w14:textFill>
                  <w14:solidFill>
                    <w14:schemeClr w14:val="tx1"/>
                  </w14:solidFill>
                </w14:textFill>
              </w:rPr>
            </w:pPr>
          </w:p>
        </w:tc>
        <w:tc>
          <w:tcPr>
            <w:tcW w:w="3418" w:type="dxa"/>
            <w:vAlign w:val="center"/>
          </w:tcPr>
          <w:p w14:paraId="322E83DC">
            <w:pPr>
              <w:widowControl w:val="0"/>
              <w:jc w:val="center"/>
              <w:rPr>
                <w:rFonts w:ascii="Calibri" w:hAnsi="Calibri"/>
                <w:color w:val="000000" w:themeColor="text1"/>
                <w:sz w:val="21"/>
                <w:szCs w:val="24"/>
                <w14:textFill>
                  <w14:solidFill>
                    <w14:schemeClr w14:val="tx1"/>
                  </w14:solidFill>
                </w14:textFill>
              </w:rPr>
            </w:pPr>
          </w:p>
        </w:tc>
      </w:tr>
      <w:tr w14:paraId="3B88E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9" w:type="dxa"/>
            <w:vAlign w:val="center"/>
          </w:tcPr>
          <w:p w14:paraId="56F00D63">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6</w:t>
            </w:r>
          </w:p>
        </w:tc>
        <w:tc>
          <w:tcPr>
            <w:tcW w:w="1500" w:type="dxa"/>
            <w:vAlign w:val="center"/>
          </w:tcPr>
          <w:p w14:paraId="077094AD">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其它费用</w:t>
            </w:r>
          </w:p>
        </w:tc>
        <w:tc>
          <w:tcPr>
            <w:tcW w:w="2813" w:type="dxa"/>
            <w:vAlign w:val="center"/>
          </w:tcPr>
          <w:p w14:paraId="20D50DAF">
            <w:pPr>
              <w:widowControl w:val="0"/>
              <w:jc w:val="center"/>
              <w:rPr>
                <w:rFonts w:ascii="Calibri" w:hAnsi="Calibri"/>
                <w:color w:val="000000" w:themeColor="text1"/>
                <w:sz w:val="21"/>
                <w:szCs w:val="24"/>
                <w14:textFill>
                  <w14:solidFill>
                    <w14:schemeClr w14:val="tx1"/>
                  </w14:solidFill>
                </w14:textFill>
              </w:rPr>
            </w:pPr>
          </w:p>
        </w:tc>
        <w:tc>
          <w:tcPr>
            <w:tcW w:w="3418" w:type="dxa"/>
            <w:vAlign w:val="center"/>
          </w:tcPr>
          <w:p w14:paraId="0931C7C7">
            <w:pPr>
              <w:widowControl w:val="0"/>
              <w:jc w:val="center"/>
              <w:rPr>
                <w:rFonts w:ascii="Calibri" w:hAnsi="Calibri"/>
                <w:color w:val="000000" w:themeColor="text1"/>
                <w:sz w:val="21"/>
                <w:szCs w:val="24"/>
                <w14:textFill>
                  <w14:solidFill>
                    <w14:schemeClr w14:val="tx1"/>
                  </w14:solidFill>
                </w14:textFill>
              </w:rPr>
            </w:pPr>
          </w:p>
        </w:tc>
      </w:tr>
      <w:tr w14:paraId="21578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9" w:type="dxa"/>
            <w:vAlign w:val="center"/>
          </w:tcPr>
          <w:p w14:paraId="70AC3CC0">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7</w:t>
            </w:r>
          </w:p>
        </w:tc>
        <w:tc>
          <w:tcPr>
            <w:tcW w:w="1500" w:type="dxa"/>
            <w:vAlign w:val="center"/>
          </w:tcPr>
          <w:p w14:paraId="28F4662B">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合计金额</w:t>
            </w:r>
          </w:p>
        </w:tc>
        <w:tc>
          <w:tcPr>
            <w:tcW w:w="2813" w:type="dxa"/>
            <w:vAlign w:val="center"/>
          </w:tcPr>
          <w:p w14:paraId="67DA6A43">
            <w:pPr>
              <w:widowControl w:val="0"/>
              <w:jc w:val="center"/>
              <w:rPr>
                <w:rFonts w:ascii="Calibri" w:hAnsi="Calibri"/>
                <w:color w:val="000000" w:themeColor="text1"/>
                <w:sz w:val="21"/>
                <w:szCs w:val="24"/>
                <w14:textFill>
                  <w14:solidFill>
                    <w14:schemeClr w14:val="tx1"/>
                  </w14:solidFill>
                </w14:textFill>
              </w:rPr>
            </w:pPr>
          </w:p>
        </w:tc>
        <w:tc>
          <w:tcPr>
            <w:tcW w:w="3418" w:type="dxa"/>
            <w:vAlign w:val="center"/>
          </w:tcPr>
          <w:p w14:paraId="3EF10765">
            <w:pPr>
              <w:widowControl w:val="0"/>
              <w:jc w:val="center"/>
              <w:rPr>
                <w:rFonts w:ascii="Calibri" w:hAnsi="Calibri"/>
                <w:color w:val="000000" w:themeColor="text1"/>
                <w:sz w:val="21"/>
                <w:szCs w:val="24"/>
                <w14:textFill>
                  <w14:solidFill>
                    <w14:schemeClr w14:val="tx1"/>
                  </w14:solidFill>
                </w14:textFill>
              </w:rPr>
            </w:pPr>
          </w:p>
        </w:tc>
      </w:tr>
      <w:tr w14:paraId="286BC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30" w:type="dxa"/>
            <w:gridSpan w:val="4"/>
            <w:vAlign w:val="center"/>
          </w:tcPr>
          <w:p w14:paraId="33AE9086">
            <w:pPr>
              <w:widowControl w:val="0"/>
              <w:jc w:val="both"/>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实收金额大写（元）：</w:t>
            </w:r>
          </w:p>
        </w:tc>
      </w:tr>
    </w:tbl>
    <w:p w14:paraId="43924318">
      <w:pPr>
        <w:widowControl w:val="0"/>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表四 材料费</w:t>
      </w:r>
    </w:p>
    <w:tbl>
      <w:tblPr>
        <w:tblStyle w:val="36"/>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7"/>
        <w:gridCol w:w="1454"/>
        <w:gridCol w:w="1096"/>
        <w:gridCol w:w="762"/>
        <w:gridCol w:w="981"/>
        <w:gridCol w:w="1310"/>
        <w:gridCol w:w="1355"/>
        <w:gridCol w:w="777"/>
      </w:tblGrid>
      <w:tr w14:paraId="13537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7" w:type="dxa"/>
            <w:vAlign w:val="top"/>
          </w:tcPr>
          <w:p w14:paraId="51E2C2EE">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序号</w:t>
            </w:r>
          </w:p>
        </w:tc>
        <w:tc>
          <w:tcPr>
            <w:tcW w:w="1454" w:type="dxa"/>
            <w:vAlign w:val="top"/>
          </w:tcPr>
          <w:p w14:paraId="0F228CE1">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材料名称</w:t>
            </w:r>
          </w:p>
        </w:tc>
        <w:tc>
          <w:tcPr>
            <w:tcW w:w="1096" w:type="dxa"/>
            <w:vAlign w:val="top"/>
          </w:tcPr>
          <w:p w14:paraId="50D49F9B">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厂牌规格</w:t>
            </w:r>
          </w:p>
        </w:tc>
        <w:tc>
          <w:tcPr>
            <w:tcW w:w="762" w:type="dxa"/>
            <w:vAlign w:val="top"/>
          </w:tcPr>
          <w:p w14:paraId="06B397B4">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单位</w:t>
            </w:r>
          </w:p>
        </w:tc>
        <w:tc>
          <w:tcPr>
            <w:tcW w:w="981" w:type="dxa"/>
            <w:vAlign w:val="top"/>
          </w:tcPr>
          <w:p w14:paraId="4088CE91">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数量</w:t>
            </w:r>
          </w:p>
        </w:tc>
        <w:tc>
          <w:tcPr>
            <w:tcW w:w="1310" w:type="dxa"/>
            <w:vAlign w:val="top"/>
          </w:tcPr>
          <w:p w14:paraId="39EF33B0">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单价（元）</w:t>
            </w:r>
          </w:p>
        </w:tc>
        <w:tc>
          <w:tcPr>
            <w:tcW w:w="1355" w:type="dxa"/>
            <w:vAlign w:val="top"/>
          </w:tcPr>
          <w:p w14:paraId="4A3153B7">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金额（元）</w:t>
            </w:r>
          </w:p>
        </w:tc>
        <w:tc>
          <w:tcPr>
            <w:tcW w:w="777" w:type="dxa"/>
            <w:vAlign w:val="top"/>
          </w:tcPr>
          <w:p w14:paraId="11F4306E">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备注</w:t>
            </w:r>
          </w:p>
        </w:tc>
      </w:tr>
      <w:tr w14:paraId="324C3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7" w:type="dxa"/>
            <w:vAlign w:val="top"/>
          </w:tcPr>
          <w:p w14:paraId="023E49AF">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w:t>
            </w:r>
          </w:p>
        </w:tc>
        <w:tc>
          <w:tcPr>
            <w:tcW w:w="1454" w:type="dxa"/>
            <w:vAlign w:val="top"/>
          </w:tcPr>
          <w:p w14:paraId="7A79014C">
            <w:pPr>
              <w:widowControl w:val="0"/>
              <w:jc w:val="center"/>
              <w:rPr>
                <w:rFonts w:ascii="Calibri" w:hAnsi="Calibri"/>
                <w:color w:val="000000" w:themeColor="text1"/>
                <w:sz w:val="21"/>
                <w:szCs w:val="24"/>
                <w14:textFill>
                  <w14:solidFill>
                    <w14:schemeClr w14:val="tx1"/>
                  </w14:solidFill>
                </w14:textFill>
              </w:rPr>
            </w:pPr>
          </w:p>
        </w:tc>
        <w:tc>
          <w:tcPr>
            <w:tcW w:w="1096" w:type="dxa"/>
            <w:vAlign w:val="top"/>
          </w:tcPr>
          <w:p w14:paraId="67692FD8">
            <w:pPr>
              <w:widowControl w:val="0"/>
              <w:jc w:val="center"/>
              <w:rPr>
                <w:rFonts w:ascii="Calibri" w:hAnsi="Calibri"/>
                <w:color w:val="000000" w:themeColor="text1"/>
                <w:sz w:val="21"/>
                <w:szCs w:val="24"/>
                <w14:textFill>
                  <w14:solidFill>
                    <w14:schemeClr w14:val="tx1"/>
                  </w14:solidFill>
                </w14:textFill>
              </w:rPr>
            </w:pPr>
          </w:p>
        </w:tc>
        <w:tc>
          <w:tcPr>
            <w:tcW w:w="762" w:type="dxa"/>
            <w:vAlign w:val="top"/>
          </w:tcPr>
          <w:p w14:paraId="4CC6C34E">
            <w:pPr>
              <w:widowControl w:val="0"/>
              <w:jc w:val="center"/>
              <w:rPr>
                <w:rFonts w:ascii="Calibri" w:hAnsi="Calibri"/>
                <w:color w:val="000000" w:themeColor="text1"/>
                <w:sz w:val="21"/>
                <w:szCs w:val="24"/>
                <w14:textFill>
                  <w14:solidFill>
                    <w14:schemeClr w14:val="tx1"/>
                  </w14:solidFill>
                </w14:textFill>
              </w:rPr>
            </w:pPr>
          </w:p>
        </w:tc>
        <w:tc>
          <w:tcPr>
            <w:tcW w:w="981" w:type="dxa"/>
            <w:vAlign w:val="top"/>
          </w:tcPr>
          <w:p w14:paraId="4DE79F8E">
            <w:pPr>
              <w:widowControl w:val="0"/>
              <w:jc w:val="center"/>
              <w:rPr>
                <w:rFonts w:ascii="Calibri" w:hAnsi="Calibri"/>
                <w:color w:val="000000" w:themeColor="text1"/>
                <w:sz w:val="21"/>
                <w:szCs w:val="24"/>
                <w14:textFill>
                  <w14:solidFill>
                    <w14:schemeClr w14:val="tx1"/>
                  </w14:solidFill>
                </w14:textFill>
              </w:rPr>
            </w:pPr>
          </w:p>
        </w:tc>
        <w:tc>
          <w:tcPr>
            <w:tcW w:w="1310" w:type="dxa"/>
            <w:vAlign w:val="top"/>
          </w:tcPr>
          <w:p w14:paraId="2CE4FAE5">
            <w:pPr>
              <w:widowControl w:val="0"/>
              <w:jc w:val="center"/>
              <w:rPr>
                <w:rFonts w:ascii="Calibri" w:hAnsi="Calibri"/>
                <w:color w:val="000000" w:themeColor="text1"/>
                <w:sz w:val="21"/>
                <w:szCs w:val="24"/>
                <w14:textFill>
                  <w14:solidFill>
                    <w14:schemeClr w14:val="tx1"/>
                  </w14:solidFill>
                </w14:textFill>
              </w:rPr>
            </w:pPr>
          </w:p>
        </w:tc>
        <w:tc>
          <w:tcPr>
            <w:tcW w:w="1355" w:type="dxa"/>
            <w:vAlign w:val="top"/>
          </w:tcPr>
          <w:p w14:paraId="642E5FD1">
            <w:pPr>
              <w:widowControl w:val="0"/>
              <w:jc w:val="center"/>
              <w:rPr>
                <w:rFonts w:ascii="Calibri" w:hAnsi="Calibri"/>
                <w:color w:val="000000" w:themeColor="text1"/>
                <w:sz w:val="21"/>
                <w:szCs w:val="24"/>
                <w14:textFill>
                  <w14:solidFill>
                    <w14:schemeClr w14:val="tx1"/>
                  </w14:solidFill>
                </w14:textFill>
              </w:rPr>
            </w:pPr>
          </w:p>
        </w:tc>
        <w:tc>
          <w:tcPr>
            <w:tcW w:w="777" w:type="dxa"/>
            <w:vAlign w:val="top"/>
          </w:tcPr>
          <w:p w14:paraId="323186D7">
            <w:pPr>
              <w:widowControl w:val="0"/>
              <w:jc w:val="center"/>
              <w:rPr>
                <w:rFonts w:ascii="Calibri" w:hAnsi="Calibri"/>
                <w:color w:val="000000" w:themeColor="text1"/>
                <w:sz w:val="21"/>
                <w:szCs w:val="24"/>
                <w14:textFill>
                  <w14:solidFill>
                    <w14:schemeClr w14:val="tx1"/>
                  </w14:solidFill>
                </w14:textFill>
              </w:rPr>
            </w:pPr>
          </w:p>
        </w:tc>
      </w:tr>
      <w:tr w14:paraId="6BD79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7" w:type="dxa"/>
            <w:vAlign w:val="top"/>
          </w:tcPr>
          <w:p w14:paraId="5DAA48A3">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w:t>
            </w:r>
          </w:p>
        </w:tc>
        <w:tc>
          <w:tcPr>
            <w:tcW w:w="1454" w:type="dxa"/>
            <w:vAlign w:val="top"/>
          </w:tcPr>
          <w:p w14:paraId="378DA75B">
            <w:pPr>
              <w:widowControl w:val="0"/>
              <w:jc w:val="center"/>
              <w:rPr>
                <w:rFonts w:ascii="Calibri" w:hAnsi="Calibri"/>
                <w:color w:val="000000" w:themeColor="text1"/>
                <w:sz w:val="21"/>
                <w:szCs w:val="24"/>
                <w14:textFill>
                  <w14:solidFill>
                    <w14:schemeClr w14:val="tx1"/>
                  </w14:solidFill>
                </w14:textFill>
              </w:rPr>
            </w:pPr>
          </w:p>
        </w:tc>
        <w:tc>
          <w:tcPr>
            <w:tcW w:w="1096" w:type="dxa"/>
            <w:vAlign w:val="top"/>
          </w:tcPr>
          <w:p w14:paraId="3033E09A">
            <w:pPr>
              <w:widowControl w:val="0"/>
              <w:jc w:val="center"/>
              <w:rPr>
                <w:rFonts w:ascii="Calibri" w:hAnsi="Calibri"/>
                <w:color w:val="000000" w:themeColor="text1"/>
                <w:sz w:val="21"/>
                <w:szCs w:val="24"/>
                <w14:textFill>
                  <w14:solidFill>
                    <w14:schemeClr w14:val="tx1"/>
                  </w14:solidFill>
                </w14:textFill>
              </w:rPr>
            </w:pPr>
          </w:p>
        </w:tc>
        <w:tc>
          <w:tcPr>
            <w:tcW w:w="762" w:type="dxa"/>
            <w:vAlign w:val="top"/>
          </w:tcPr>
          <w:p w14:paraId="1AEE4634">
            <w:pPr>
              <w:widowControl w:val="0"/>
              <w:jc w:val="center"/>
              <w:rPr>
                <w:rFonts w:ascii="Calibri" w:hAnsi="Calibri"/>
                <w:color w:val="000000" w:themeColor="text1"/>
                <w:sz w:val="21"/>
                <w:szCs w:val="24"/>
                <w14:textFill>
                  <w14:solidFill>
                    <w14:schemeClr w14:val="tx1"/>
                  </w14:solidFill>
                </w14:textFill>
              </w:rPr>
            </w:pPr>
          </w:p>
        </w:tc>
        <w:tc>
          <w:tcPr>
            <w:tcW w:w="981" w:type="dxa"/>
            <w:vAlign w:val="top"/>
          </w:tcPr>
          <w:p w14:paraId="1EF16D23">
            <w:pPr>
              <w:widowControl w:val="0"/>
              <w:jc w:val="center"/>
              <w:rPr>
                <w:rFonts w:ascii="Calibri" w:hAnsi="Calibri"/>
                <w:color w:val="000000" w:themeColor="text1"/>
                <w:sz w:val="21"/>
                <w:szCs w:val="24"/>
                <w14:textFill>
                  <w14:solidFill>
                    <w14:schemeClr w14:val="tx1"/>
                  </w14:solidFill>
                </w14:textFill>
              </w:rPr>
            </w:pPr>
          </w:p>
        </w:tc>
        <w:tc>
          <w:tcPr>
            <w:tcW w:w="1310" w:type="dxa"/>
            <w:vAlign w:val="top"/>
          </w:tcPr>
          <w:p w14:paraId="78838C76">
            <w:pPr>
              <w:widowControl w:val="0"/>
              <w:jc w:val="center"/>
              <w:rPr>
                <w:rFonts w:ascii="Calibri" w:hAnsi="Calibri"/>
                <w:color w:val="000000" w:themeColor="text1"/>
                <w:sz w:val="21"/>
                <w:szCs w:val="24"/>
                <w14:textFill>
                  <w14:solidFill>
                    <w14:schemeClr w14:val="tx1"/>
                  </w14:solidFill>
                </w14:textFill>
              </w:rPr>
            </w:pPr>
          </w:p>
        </w:tc>
        <w:tc>
          <w:tcPr>
            <w:tcW w:w="1355" w:type="dxa"/>
            <w:vAlign w:val="top"/>
          </w:tcPr>
          <w:p w14:paraId="44D05996">
            <w:pPr>
              <w:widowControl w:val="0"/>
              <w:jc w:val="center"/>
              <w:rPr>
                <w:rFonts w:ascii="Calibri" w:hAnsi="Calibri"/>
                <w:color w:val="000000" w:themeColor="text1"/>
                <w:sz w:val="21"/>
                <w:szCs w:val="24"/>
                <w14:textFill>
                  <w14:solidFill>
                    <w14:schemeClr w14:val="tx1"/>
                  </w14:solidFill>
                </w14:textFill>
              </w:rPr>
            </w:pPr>
          </w:p>
        </w:tc>
        <w:tc>
          <w:tcPr>
            <w:tcW w:w="777" w:type="dxa"/>
            <w:vAlign w:val="top"/>
          </w:tcPr>
          <w:p w14:paraId="60AF3B89">
            <w:pPr>
              <w:widowControl w:val="0"/>
              <w:jc w:val="center"/>
              <w:rPr>
                <w:rFonts w:ascii="Calibri" w:hAnsi="Calibri"/>
                <w:color w:val="000000" w:themeColor="text1"/>
                <w:sz w:val="21"/>
                <w:szCs w:val="24"/>
                <w14:textFill>
                  <w14:solidFill>
                    <w14:schemeClr w14:val="tx1"/>
                  </w14:solidFill>
                </w14:textFill>
              </w:rPr>
            </w:pPr>
          </w:p>
        </w:tc>
      </w:tr>
      <w:tr w14:paraId="72A05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9" w:hRule="atLeast"/>
        </w:trPr>
        <w:tc>
          <w:tcPr>
            <w:tcW w:w="2241" w:type="dxa"/>
            <w:gridSpan w:val="2"/>
            <w:vAlign w:val="center"/>
          </w:tcPr>
          <w:p w14:paraId="26AFB0C8">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托修方自备配件：</w:t>
            </w:r>
          </w:p>
        </w:tc>
        <w:tc>
          <w:tcPr>
            <w:tcW w:w="6281" w:type="dxa"/>
            <w:gridSpan w:val="6"/>
            <w:vAlign w:val="center"/>
          </w:tcPr>
          <w:p w14:paraId="23E4A61E">
            <w:pPr>
              <w:widowControl w:val="0"/>
              <w:jc w:val="center"/>
              <w:rPr>
                <w:rFonts w:ascii="Calibri" w:hAnsi="Calibri"/>
                <w:color w:val="000000" w:themeColor="text1"/>
                <w:sz w:val="21"/>
                <w:szCs w:val="24"/>
                <w14:textFill>
                  <w14:solidFill>
                    <w14:schemeClr w14:val="tx1"/>
                  </w14:solidFill>
                </w14:textFill>
              </w:rPr>
            </w:pPr>
          </w:p>
        </w:tc>
      </w:tr>
      <w:tr w14:paraId="794DC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2" w:type="dxa"/>
            <w:gridSpan w:val="8"/>
            <w:vAlign w:val="top"/>
          </w:tcPr>
          <w:p w14:paraId="5EF0B4D9">
            <w:pPr>
              <w:widowControl w:val="0"/>
              <w:jc w:val="both"/>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材料费合计金额（元）：</w:t>
            </w:r>
          </w:p>
        </w:tc>
      </w:tr>
    </w:tbl>
    <w:p w14:paraId="182C7543">
      <w:pPr>
        <w:widowControl w:val="0"/>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表五 工时费</w:t>
      </w:r>
    </w:p>
    <w:tbl>
      <w:tblPr>
        <w:tblStyle w:val="36"/>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5"/>
        <w:gridCol w:w="1373"/>
        <w:gridCol w:w="1108"/>
        <w:gridCol w:w="1235"/>
        <w:gridCol w:w="1107"/>
        <w:gridCol w:w="3004"/>
      </w:tblGrid>
      <w:tr w14:paraId="65D25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5" w:type="dxa"/>
            <w:vAlign w:val="center"/>
          </w:tcPr>
          <w:p w14:paraId="009CD62B">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序号</w:t>
            </w:r>
          </w:p>
        </w:tc>
        <w:tc>
          <w:tcPr>
            <w:tcW w:w="1373" w:type="dxa"/>
            <w:vAlign w:val="center"/>
          </w:tcPr>
          <w:p w14:paraId="11EF0BA7">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维修项目</w:t>
            </w:r>
          </w:p>
        </w:tc>
        <w:tc>
          <w:tcPr>
            <w:tcW w:w="1108" w:type="dxa"/>
            <w:vAlign w:val="center"/>
          </w:tcPr>
          <w:p w14:paraId="5800B0FC">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结算工时</w:t>
            </w:r>
          </w:p>
        </w:tc>
        <w:tc>
          <w:tcPr>
            <w:tcW w:w="1235" w:type="dxa"/>
            <w:vAlign w:val="center"/>
          </w:tcPr>
          <w:p w14:paraId="22A16213">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单价（元）</w:t>
            </w:r>
          </w:p>
        </w:tc>
        <w:tc>
          <w:tcPr>
            <w:tcW w:w="1107" w:type="dxa"/>
            <w:vAlign w:val="center"/>
          </w:tcPr>
          <w:p w14:paraId="6D15D984">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金额（元）</w:t>
            </w:r>
          </w:p>
        </w:tc>
        <w:tc>
          <w:tcPr>
            <w:tcW w:w="3004" w:type="dxa"/>
            <w:vAlign w:val="center"/>
          </w:tcPr>
          <w:p w14:paraId="109912C7">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备注</w:t>
            </w:r>
          </w:p>
        </w:tc>
      </w:tr>
      <w:tr w14:paraId="5F734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5" w:type="dxa"/>
            <w:vAlign w:val="center"/>
          </w:tcPr>
          <w:p w14:paraId="2E52F3EF">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w:t>
            </w:r>
          </w:p>
        </w:tc>
        <w:tc>
          <w:tcPr>
            <w:tcW w:w="1373" w:type="dxa"/>
            <w:vAlign w:val="center"/>
          </w:tcPr>
          <w:p w14:paraId="332323F5">
            <w:pPr>
              <w:widowControl w:val="0"/>
              <w:jc w:val="center"/>
              <w:rPr>
                <w:rFonts w:ascii="Calibri" w:hAnsi="Calibri"/>
                <w:color w:val="000000" w:themeColor="text1"/>
                <w:sz w:val="21"/>
                <w:szCs w:val="24"/>
                <w14:textFill>
                  <w14:solidFill>
                    <w14:schemeClr w14:val="tx1"/>
                  </w14:solidFill>
                </w14:textFill>
              </w:rPr>
            </w:pPr>
          </w:p>
        </w:tc>
        <w:tc>
          <w:tcPr>
            <w:tcW w:w="1108" w:type="dxa"/>
            <w:vAlign w:val="center"/>
          </w:tcPr>
          <w:p w14:paraId="467EB596">
            <w:pPr>
              <w:widowControl w:val="0"/>
              <w:jc w:val="center"/>
              <w:rPr>
                <w:rFonts w:ascii="Calibri" w:hAnsi="Calibri"/>
                <w:color w:val="000000" w:themeColor="text1"/>
                <w:sz w:val="21"/>
                <w:szCs w:val="24"/>
                <w14:textFill>
                  <w14:solidFill>
                    <w14:schemeClr w14:val="tx1"/>
                  </w14:solidFill>
                </w14:textFill>
              </w:rPr>
            </w:pPr>
          </w:p>
        </w:tc>
        <w:tc>
          <w:tcPr>
            <w:tcW w:w="1235" w:type="dxa"/>
            <w:vAlign w:val="center"/>
          </w:tcPr>
          <w:p w14:paraId="3C667B73">
            <w:pPr>
              <w:widowControl w:val="0"/>
              <w:jc w:val="center"/>
              <w:rPr>
                <w:rFonts w:ascii="Calibri" w:hAnsi="Calibri"/>
                <w:color w:val="000000" w:themeColor="text1"/>
                <w:sz w:val="21"/>
                <w:szCs w:val="24"/>
                <w14:textFill>
                  <w14:solidFill>
                    <w14:schemeClr w14:val="tx1"/>
                  </w14:solidFill>
                </w14:textFill>
              </w:rPr>
            </w:pPr>
          </w:p>
        </w:tc>
        <w:tc>
          <w:tcPr>
            <w:tcW w:w="1107" w:type="dxa"/>
            <w:vAlign w:val="center"/>
          </w:tcPr>
          <w:p w14:paraId="2FBC8667">
            <w:pPr>
              <w:widowControl w:val="0"/>
              <w:jc w:val="center"/>
              <w:rPr>
                <w:rFonts w:ascii="Calibri" w:hAnsi="Calibri"/>
                <w:color w:val="000000" w:themeColor="text1"/>
                <w:sz w:val="21"/>
                <w:szCs w:val="24"/>
                <w14:textFill>
                  <w14:solidFill>
                    <w14:schemeClr w14:val="tx1"/>
                  </w14:solidFill>
                </w14:textFill>
              </w:rPr>
            </w:pPr>
          </w:p>
        </w:tc>
        <w:tc>
          <w:tcPr>
            <w:tcW w:w="3004" w:type="dxa"/>
            <w:vAlign w:val="center"/>
          </w:tcPr>
          <w:p w14:paraId="0E8228E7">
            <w:pPr>
              <w:widowControl w:val="0"/>
              <w:jc w:val="center"/>
              <w:rPr>
                <w:rFonts w:ascii="Calibri" w:hAnsi="Calibri"/>
                <w:color w:val="000000" w:themeColor="text1"/>
                <w:sz w:val="21"/>
                <w:szCs w:val="24"/>
                <w14:textFill>
                  <w14:solidFill>
                    <w14:schemeClr w14:val="tx1"/>
                  </w14:solidFill>
                </w14:textFill>
              </w:rPr>
            </w:pPr>
          </w:p>
        </w:tc>
      </w:tr>
      <w:tr w14:paraId="253A6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5" w:type="dxa"/>
            <w:vAlign w:val="center"/>
          </w:tcPr>
          <w:p w14:paraId="6751309E">
            <w:pPr>
              <w:widowControl w:val="0"/>
              <w:jc w:val="center"/>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w:t>
            </w:r>
          </w:p>
        </w:tc>
        <w:tc>
          <w:tcPr>
            <w:tcW w:w="1373" w:type="dxa"/>
            <w:vAlign w:val="center"/>
          </w:tcPr>
          <w:p w14:paraId="3C06843C">
            <w:pPr>
              <w:widowControl w:val="0"/>
              <w:jc w:val="center"/>
              <w:rPr>
                <w:rFonts w:ascii="Calibri" w:hAnsi="Calibri"/>
                <w:color w:val="000000" w:themeColor="text1"/>
                <w:sz w:val="21"/>
                <w:szCs w:val="24"/>
                <w14:textFill>
                  <w14:solidFill>
                    <w14:schemeClr w14:val="tx1"/>
                  </w14:solidFill>
                </w14:textFill>
              </w:rPr>
            </w:pPr>
          </w:p>
        </w:tc>
        <w:tc>
          <w:tcPr>
            <w:tcW w:w="1108" w:type="dxa"/>
            <w:vAlign w:val="center"/>
          </w:tcPr>
          <w:p w14:paraId="77B229BF">
            <w:pPr>
              <w:widowControl w:val="0"/>
              <w:jc w:val="center"/>
              <w:rPr>
                <w:rFonts w:ascii="Calibri" w:hAnsi="Calibri"/>
                <w:color w:val="000000" w:themeColor="text1"/>
                <w:sz w:val="21"/>
                <w:szCs w:val="24"/>
                <w14:textFill>
                  <w14:solidFill>
                    <w14:schemeClr w14:val="tx1"/>
                  </w14:solidFill>
                </w14:textFill>
              </w:rPr>
            </w:pPr>
          </w:p>
        </w:tc>
        <w:tc>
          <w:tcPr>
            <w:tcW w:w="1235" w:type="dxa"/>
            <w:vAlign w:val="center"/>
          </w:tcPr>
          <w:p w14:paraId="150D71BD">
            <w:pPr>
              <w:widowControl w:val="0"/>
              <w:jc w:val="center"/>
              <w:rPr>
                <w:rFonts w:ascii="Calibri" w:hAnsi="Calibri"/>
                <w:color w:val="000000" w:themeColor="text1"/>
                <w:sz w:val="21"/>
                <w:szCs w:val="24"/>
                <w14:textFill>
                  <w14:solidFill>
                    <w14:schemeClr w14:val="tx1"/>
                  </w14:solidFill>
                </w14:textFill>
              </w:rPr>
            </w:pPr>
          </w:p>
        </w:tc>
        <w:tc>
          <w:tcPr>
            <w:tcW w:w="1107" w:type="dxa"/>
            <w:vAlign w:val="center"/>
          </w:tcPr>
          <w:p w14:paraId="40095E3D">
            <w:pPr>
              <w:widowControl w:val="0"/>
              <w:jc w:val="center"/>
              <w:rPr>
                <w:rFonts w:ascii="Calibri" w:hAnsi="Calibri"/>
                <w:color w:val="000000" w:themeColor="text1"/>
                <w:sz w:val="21"/>
                <w:szCs w:val="24"/>
                <w14:textFill>
                  <w14:solidFill>
                    <w14:schemeClr w14:val="tx1"/>
                  </w14:solidFill>
                </w14:textFill>
              </w:rPr>
            </w:pPr>
          </w:p>
        </w:tc>
        <w:tc>
          <w:tcPr>
            <w:tcW w:w="3004" w:type="dxa"/>
            <w:vAlign w:val="center"/>
          </w:tcPr>
          <w:p w14:paraId="54E0705E">
            <w:pPr>
              <w:widowControl w:val="0"/>
              <w:jc w:val="center"/>
              <w:rPr>
                <w:rFonts w:ascii="Calibri" w:hAnsi="Calibri"/>
                <w:color w:val="000000" w:themeColor="text1"/>
                <w:sz w:val="21"/>
                <w:szCs w:val="24"/>
                <w14:textFill>
                  <w14:solidFill>
                    <w14:schemeClr w14:val="tx1"/>
                  </w14:solidFill>
                </w14:textFill>
              </w:rPr>
            </w:pPr>
          </w:p>
        </w:tc>
      </w:tr>
      <w:tr w14:paraId="12C00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68" w:type="dxa"/>
            <w:gridSpan w:val="2"/>
            <w:vAlign w:val="center"/>
          </w:tcPr>
          <w:p w14:paraId="07B53F95">
            <w:pPr>
              <w:widowControl w:val="0"/>
              <w:jc w:val="both"/>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合计工时：</w:t>
            </w:r>
          </w:p>
        </w:tc>
        <w:tc>
          <w:tcPr>
            <w:tcW w:w="3450" w:type="dxa"/>
            <w:gridSpan w:val="3"/>
            <w:vAlign w:val="center"/>
          </w:tcPr>
          <w:p w14:paraId="2D8EAD64">
            <w:pPr>
              <w:widowControl w:val="0"/>
              <w:jc w:val="both"/>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工时费合计金额（元）：</w:t>
            </w:r>
          </w:p>
        </w:tc>
        <w:tc>
          <w:tcPr>
            <w:tcW w:w="3004" w:type="dxa"/>
            <w:vAlign w:val="center"/>
          </w:tcPr>
          <w:p w14:paraId="3B7BEF53">
            <w:pPr>
              <w:widowControl w:val="0"/>
              <w:jc w:val="both"/>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 xml:space="preserve">优惠： %   实收工费：  </w:t>
            </w:r>
          </w:p>
        </w:tc>
      </w:tr>
    </w:tbl>
    <w:p w14:paraId="59E55D25">
      <w:pPr>
        <w:widowControl w:val="0"/>
        <w:jc w:val="both"/>
        <w:rPr>
          <w:rFonts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友情提醒 本次保养里程：   公里，建议下次保养里程数为：        或保养日期：</w:t>
      </w:r>
    </w:p>
    <w:p w14:paraId="664578FC">
      <w:pPr>
        <w:widowControl w:val="0"/>
        <w:numPr>
          <w:ilvl w:val="0"/>
          <w:numId w:val="0"/>
        </w:numPr>
        <w:jc w:val="both"/>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lang w:val="en-US" w:eastAsia="zh-CN"/>
          <w14:textFill>
            <w14:solidFill>
              <w14:schemeClr w14:val="tx1"/>
            </w14:solidFill>
          </w14:textFill>
        </w:rPr>
        <w:t>1.</w:t>
      </w:r>
      <w:r>
        <w:rPr>
          <w:rFonts w:hint="eastAsia" w:ascii="Calibri" w:hAnsi="Calibri"/>
          <w:color w:val="000000" w:themeColor="text1"/>
          <w:sz w:val="21"/>
          <w:szCs w:val="24"/>
          <w14:textFill>
            <w14:solidFill>
              <w14:schemeClr w14:val="tx1"/>
            </w14:solidFill>
          </w14:textFill>
        </w:rPr>
        <w:t>是否有托修支付费用更换的旧配件：</w:t>
      </w:r>
    </w:p>
    <w:p w14:paraId="78944048">
      <w:pPr>
        <w:widowControl w:val="0"/>
        <w:jc w:val="both"/>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14:textFill>
            <w14:solidFill>
              <w14:schemeClr w14:val="tx1"/>
            </w14:solidFill>
          </w14:textFill>
        </w:rPr>
        <w:t xml:space="preserve">    </w:t>
      </w:r>
      <w:r>
        <w:rPr>
          <w:rFonts w:ascii="Wingdings" w:hAnsi="Wingdings" w:eastAsia="Wingdings" w:cs="Wingdings"/>
          <w:color w:val="000000" w:themeColor="text1"/>
          <w:sz w:val="21"/>
          <w:szCs w:val="24"/>
          <w14:textFill>
            <w14:solidFill>
              <w14:schemeClr w14:val="tx1"/>
            </w14:solidFill>
          </w14:textFill>
        </w:rPr>
        <w:t>¨</w:t>
      </w:r>
      <w:r>
        <w:rPr>
          <w:rFonts w:hint="eastAsia" w:ascii="Calibri" w:hAnsi="Calibri"/>
          <w:color w:val="000000" w:themeColor="text1"/>
          <w:sz w:val="21"/>
          <w:szCs w:val="24"/>
          <w14:textFill>
            <w14:solidFill>
              <w14:schemeClr w14:val="tx1"/>
            </w14:solidFill>
          </w14:textFill>
        </w:rPr>
        <w:t xml:space="preserve">旧配件已确认，并由托修方收回   </w:t>
      </w:r>
      <w:r>
        <w:rPr>
          <w:rFonts w:ascii="Wingdings" w:hAnsi="Wingdings" w:eastAsia="Wingdings" w:cs="Wingdings"/>
          <w:color w:val="000000" w:themeColor="text1"/>
          <w:sz w:val="21"/>
          <w:szCs w:val="24"/>
          <w14:textFill>
            <w14:solidFill>
              <w14:schemeClr w14:val="tx1"/>
            </w14:solidFill>
          </w14:textFill>
        </w:rPr>
        <w:t>¨</w:t>
      </w:r>
      <w:r>
        <w:rPr>
          <w:rFonts w:hint="eastAsia" w:ascii="Calibri" w:hAnsi="Calibri"/>
          <w:color w:val="000000" w:themeColor="text1"/>
          <w:sz w:val="21"/>
          <w:szCs w:val="24"/>
          <w14:textFill>
            <w14:solidFill>
              <w14:schemeClr w14:val="tx1"/>
            </w14:solidFill>
          </w14:textFill>
        </w:rPr>
        <w:t xml:space="preserve">旧配件已确认，托修方声明放弃  </w:t>
      </w:r>
      <w:r>
        <w:rPr>
          <w:rFonts w:ascii="Wingdings" w:hAnsi="Wingdings" w:eastAsia="Wingdings" w:cs="Wingdings"/>
          <w:color w:val="000000" w:themeColor="text1"/>
          <w:sz w:val="21"/>
          <w:szCs w:val="24"/>
          <w14:textFill>
            <w14:solidFill>
              <w14:schemeClr w14:val="tx1"/>
            </w14:solidFill>
          </w14:textFill>
        </w:rPr>
        <w:t>¨</w:t>
      </w:r>
      <w:r>
        <w:rPr>
          <w:rFonts w:hint="eastAsia" w:ascii="Calibri" w:hAnsi="Calibri"/>
          <w:color w:val="000000" w:themeColor="text1"/>
          <w:sz w:val="21"/>
          <w:szCs w:val="24"/>
          <w14:textFill>
            <w14:solidFill>
              <w14:schemeClr w14:val="tx1"/>
            </w14:solidFill>
          </w14:textFill>
        </w:rPr>
        <w:t>无旧配件</w:t>
      </w:r>
    </w:p>
    <w:p w14:paraId="51DB7A22">
      <w:pPr>
        <w:widowControl w:val="0"/>
        <w:numPr>
          <w:ilvl w:val="0"/>
          <w:numId w:val="0"/>
        </w:numPr>
        <w:jc w:val="both"/>
        <w:rPr>
          <w:rFonts w:ascii="Calibri" w:hAnsi="Calibri"/>
          <w:color w:val="000000" w:themeColor="text1"/>
          <w:sz w:val="21"/>
          <w:szCs w:val="24"/>
          <w14:textFill>
            <w14:solidFill>
              <w14:schemeClr w14:val="tx1"/>
            </w14:solidFill>
          </w14:textFill>
        </w:rPr>
      </w:pPr>
      <w:r>
        <w:rPr>
          <w:rFonts w:hint="eastAsia" w:ascii="Calibri" w:hAnsi="Calibri"/>
          <w:color w:val="000000" w:themeColor="text1"/>
          <w:sz w:val="21"/>
          <w:szCs w:val="24"/>
          <w:lang w:val="en-US" w:eastAsia="zh-CN"/>
          <w14:textFill>
            <w14:solidFill>
              <w14:schemeClr w14:val="tx1"/>
            </w14:solidFill>
          </w14:textFill>
        </w:rPr>
        <w:t>2.</w:t>
      </w:r>
      <w:r>
        <w:rPr>
          <w:rFonts w:hint="eastAsia" w:ascii="Calibri" w:hAnsi="Calibri"/>
          <w:color w:val="000000" w:themeColor="text1"/>
          <w:sz w:val="21"/>
          <w:szCs w:val="24"/>
          <w14:textFill>
            <w14:solidFill>
              <w14:schemeClr w14:val="tx1"/>
            </w14:solidFill>
          </w14:textFill>
        </w:rPr>
        <w:t>结算清单项目及应付金额经双方核实，客户签字后生效。</w:t>
      </w:r>
    </w:p>
    <w:p w14:paraId="15A1E6C2">
      <w:pPr>
        <w:keepNext w:val="0"/>
        <w:keepLines w:val="0"/>
        <w:pageBreakBefore w:val="0"/>
        <w:widowControl w:val="0"/>
        <w:outlineLvl w:val="9"/>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ab/>
      </w:r>
      <w:r>
        <w:rPr>
          <w:color w:val="000000" w:themeColor="text1"/>
          <w14:textFill>
            <w14:solidFill>
              <w14:schemeClr w14:val="tx1"/>
            </w14:solidFill>
          </w14:textFill>
        </w:rPr>
        <w:tab/>
      </w:r>
      <w:r>
        <w:rPr>
          <w:color w:val="000000" w:themeColor="text1"/>
          <w14:textFill>
            <w14:solidFill>
              <w14:schemeClr w14:val="tx1"/>
            </w14:solidFill>
          </w14:textFill>
        </w:rPr>
        <w:tab/>
      </w:r>
      <w:r>
        <w:rPr>
          <w:rFonts w:hint="eastAsia"/>
          <w:color w:val="000000" w:themeColor="text1"/>
          <w14:textFill>
            <w14:solidFill>
              <w14:schemeClr w14:val="tx1"/>
            </w14:solidFill>
          </w14:textFill>
        </w:rPr>
        <w:t>结算员签章：</w:t>
      </w:r>
    </w:p>
    <w:p w14:paraId="745ADA08">
      <w:pPr>
        <w:keepNext w:val="0"/>
        <w:keepLines w:val="0"/>
        <w:pageBreakBefore w:val="0"/>
        <w:widowControl w:val="0"/>
        <w:outlineLvl w:val="9"/>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客户签字：</w:t>
      </w:r>
      <w:r>
        <w:rPr>
          <w:rFonts w:hint="eastAsia"/>
          <w:color w:val="000000" w:themeColor="text1"/>
          <w:u w:val="single"/>
          <w14:textFill>
            <w14:solidFill>
              <w14:schemeClr w14:val="tx1"/>
            </w14:solidFill>
          </w14:textFill>
        </w:rPr>
        <w:t xml:space="preserve">    </w:t>
      </w:r>
      <w:r>
        <w:rPr>
          <w:rFonts w:hint="eastAsia"/>
          <w:color w:val="000000" w:themeColor="text1"/>
          <w:u w:val="single"/>
          <w:lang w:val="en-US" w:eastAsia="zh-CN"/>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      </w:t>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承修方（盖章）：</w:t>
      </w:r>
      <w:r>
        <w:rPr>
          <w:rFonts w:hint="eastAsia"/>
          <w:color w:val="000000" w:themeColor="text1"/>
          <w:u w:val="single"/>
          <w14:textFill>
            <w14:solidFill>
              <w14:schemeClr w14:val="tx1"/>
            </w14:solidFill>
          </w14:textFill>
        </w:rPr>
        <w:t xml:space="preserve">          </w:t>
      </w:r>
    </w:p>
    <w:p w14:paraId="0C181C93">
      <w:pPr>
        <w:keepNext w:val="0"/>
        <w:keepLines w:val="0"/>
        <w:pageBreakBefore w:val="0"/>
        <w:widowControl w:val="0"/>
        <w:jc w:val="center"/>
        <w:outlineLvl w:val="9"/>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日期：</w:t>
      </w:r>
    </w:p>
    <w:p w14:paraId="65C050EC">
      <w:pPr>
        <w:spacing w:line="500" w:lineRule="exact"/>
        <w:rPr>
          <w:rFonts w:hint="eastAsia" w:ascii="宋体" w:hAnsi="宋体" w:eastAsia="宋体" w:cs="宋体"/>
          <w:color w:val="000000" w:themeColor="text1"/>
          <w:sz w:val="24"/>
          <w:szCs w:val="24"/>
          <w14:textFill>
            <w14:solidFill>
              <w14:schemeClr w14:val="tx1"/>
            </w14:solidFill>
          </w14:textFill>
        </w:rPr>
      </w:pPr>
    </w:p>
    <w:p w14:paraId="239F6728">
      <w:pPr>
        <w:spacing w:line="500" w:lineRule="exact"/>
        <w:rPr>
          <w:rFonts w:hint="eastAsia" w:ascii="宋体" w:hAnsi="宋体" w:eastAsia="宋体" w:cs="宋体"/>
          <w:color w:val="000000" w:themeColor="text1"/>
          <w:sz w:val="24"/>
          <w:szCs w:val="24"/>
          <w14:textFill>
            <w14:solidFill>
              <w14:schemeClr w14:val="tx1"/>
            </w14:solidFill>
          </w14:textFill>
        </w:rPr>
      </w:pPr>
    </w:p>
    <w:p w14:paraId="1A5C114D">
      <w:pPr>
        <w:spacing w:line="500" w:lineRule="exact"/>
        <w:rPr>
          <w:rFonts w:hint="eastAsia" w:ascii="宋体" w:hAnsi="宋体" w:eastAsia="宋体" w:cs="宋体"/>
          <w:color w:val="000000" w:themeColor="text1"/>
          <w:sz w:val="24"/>
          <w:szCs w:val="24"/>
          <w14:textFill>
            <w14:solidFill>
              <w14:schemeClr w14:val="tx1"/>
            </w14:solidFill>
          </w14:textFill>
        </w:rPr>
      </w:pPr>
    </w:p>
    <w:p w14:paraId="4CFC749E">
      <w:pPr>
        <w:spacing w:line="500" w:lineRule="exact"/>
        <w:rPr>
          <w:rFonts w:hint="eastAsia" w:ascii="宋体" w:hAnsi="宋体" w:eastAsia="宋体" w:cs="宋体"/>
          <w:color w:val="000000" w:themeColor="text1"/>
          <w:sz w:val="24"/>
          <w:szCs w:val="24"/>
          <w14:textFill>
            <w14:solidFill>
              <w14:schemeClr w14:val="tx1"/>
            </w14:solidFill>
          </w14:textFill>
        </w:rPr>
      </w:pPr>
    </w:p>
    <w:p w14:paraId="6C6FEBF5">
      <w:pPr>
        <w:spacing w:line="500" w:lineRule="exact"/>
        <w:rPr>
          <w:rFonts w:hint="eastAsia" w:ascii="宋体" w:hAnsi="宋体" w:eastAsia="宋体" w:cs="宋体"/>
          <w:color w:val="000000" w:themeColor="text1"/>
          <w:sz w:val="24"/>
          <w:szCs w:val="24"/>
          <w14:textFill>
            <w14:solidFill>
              <w14:schemeClr w14:val="tx1"/>
            </w14:solidFill>
          </w14:textFill>
        </w:rPr>
      </w:pPr>
    </w:p>
    <w:p w14:paraId="761EDD0C">
      <w:pPr>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附件</w:t>
      </w:r>
      <w:r>
        <w:rPr>
          <w:rFonts w:hint="eastAsia" w:ascii="宋体" w:hAnsi="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w:t>
      </w:r>
    </w:p>
    <w:p w14:paraId="0030DED0">
      <w:pPr>
        <w:spacing w:line="500" w:lineRule="exact"/>
        <w:jc w:val="center"/>
        <w:rPr>
          <w:rFonts w:hint="eastAsia" w:ascii="宋体" w:hAnsi="宋体" w:eastAsia="宋体" w:cs="宋体"/>
          <w:color w:val="000000" w:themeColor="text1"/>
          <w:sz w:val="24"/>
          <w:szCs w:val="24"/>
          <w14:textFill>
            <w14:solidFill>
              <w14:schemeClr w14:val="tx1"/>
            </w14:solidFill>
          </w14:textFill>
        </w:rPr>
      </w:pPr>
    </w:p>
    <w:p w14:paraId="521ACA79">
      <w:pPr>
        <w:spacing w:line="500" w:lineRule="exact"/>
        <w:jc w:val="cente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验收标准（验收要求、验收标准和程序）要求</w:t>
      </w:r>
    </w:p>
    <w:p w14:paraId="6F4D13AF">
      <w:pPr>
        <w:spacing w:line="500" w:lineRule="exact"/>
        <w:jc w:val="center"/>
        <w:rPr>
          <w:rFonts w:hint="eastAsia" w:ascii="宋体" w:hAnsi="宋体" w:eastAsia="宋体" w:cs="宋体"/>
          <w:color w:val="000000" w:themeColor="text1"/>
          <w:sz w:val="24"/>
          <w:szCs w:val="24"/>
          <w14:textFill>
            <w14:solidFill>
              <w14:schemeClr w14:val="tx1"/>
            </w14:solidFill>
          </w14:textFill>
        </w:rPr>
      </w:pPr>
    </w:p>
    <w:p w14:paraId="10F51C8D">
      <w:pPr>
        <w:spacing w:line="380" w:lineRule="exact"/>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一、验收程序：已完工车辆，乙方在1个工作日内通知托修方，托修方在接到通知后</w:t>
      </w: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个工作日内进行验收。</w:t>
      </w:r>
    </w:p>
    <w:p w14:paraId="4C1EEEB5">
      <w:pPr>
        <w:spacing w:line="380" w:lineRule="exact"/>
        <w:ind w:right="6"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验收标准：以响应文件和供应商的澄清、说明或者更正为验收标准；供应商的响应文件和供应商的澄清、说明或者更正不明确的，以《征集文件》相关要求为验收标准；供应商的响应文件和供应商的澄清、说明或者更正和《征集文件》相关要求都不明确的，按国家相关标准。</w:t>
      </w:r>
    </w:p>
    <w:p w14:paraId="28B0AFF3">
      <w:pPr>
        <w:spacing w:line="380" w:lineRule="exact"/>
        <w:ind w:firstLine="540"/>
        <w:rPr>
          <w:rFonts w:hint="eastAsia" w:ascii="宋体" w:hAnsi="宋体" w:eastAsia="宋体" w:cs="宋体"/>
          <w:color w:val="000000" w:themeColor="text1"/>
          <w:sz w:val="24"/>
          <w:szCs w:val="24"/>
          <w14:textFill>
            <w14:solidFill>
              <w14:schemeClr w14:val="tx1"/>
            </w14:solidFill>
          </w14:textFill>
        </w:rPr>
      </w:pPr>
    </w:p>
    <w:p w14:paraId="1D7C9377">
      <w:pPr>
        <w:spacing w:line="360" w:lineRule="exact"/>
        <w:ind w:firstLine="540"/>
        <w:rPr>
          <w:rFonts w:hint="eastAsia" w:ascii="宋体" w:hAnsi="宋体" w:eastAsia="宋体" w:cs="宋体"/>
          <w:color w:val="000000" w:themeColor="text1"/>
          <w:sz w:val="24"/>
          <w:szCs w:val="24"/>
          <w14:textFill>
            <w14:solidFill>
              <w14:schemeClr w14:val="tx1"/>
            </w14:solidFill>
          </w14:textFill>
        </w:rPr>
      </w:pPr>
    </w:p>
    <w:p w14:paraId="275239E6">
      <w:pPr>
        <w:jc w:val="center"/>
        <w:rPr>
          <w:rFonts w:hint="eastAsia" w:ascii="宋体" w:hAnsi="宋体" w:eastAsia="宋体" w:cs="宋体"/>
          <w:color w:val="000000" w:themeColor="text1"/>
          <w:sz w:val="24"/>
          <w:szCs w:val="24"/>
          <w14:textFill>
            <w14:solidFill>
              <w14:schemeClr w14:val="tx1"/>
            </w14:solidFill>
          </w14:textFill>
        </w:rPr>
      </w:pPr>
    </w:p>
    <w:p w14:paraId="636701CD">
      <w:pPr>
        <w:jc w:val="center"/>
        <w:rPr>
          <w:rFonts w:hint="eastAsia" w:ascii="宋体" w:hAnsi="宋体" w:eastAsia="宋体" w:cs="宋体"/>
          <w:color w:val="000000" w:themeColor="text1"/>
          <w:sz w:val="24"/>
          <w:szCs w:val="24"/>
          <w14:textFill>
            <w14:solidFill>
              <w14:schemeClr w14:val="tx1"/>
            </w14:solidFill>
          </w14:textFill>
        </w:rPr>
      </w:pPr>
    </w:p>
    <w:p w14:paraId="4D99044E">
      <w:pPr>
        <w:jc w:val="center"/>
        <w:rPr>
          <w:rFonts w:hint="eastAsia" w:ascii="宋体" w:hAnsi="宋体" w:eastAsia="宋体" w:cs="宋体"/>
          <w:color w:val="000000" w:themeColor="text1"/>
          <w:sz w:val="24"/>
          <w:szCs w:val="24"/>
          <w14:textFill>
            <w14:solidFill>
              <w14:schemeClr w14:val="tx1"/>
            </w14:solidFill>
          </w14:textFill>
        </w:rPr>
      </w:pPr>
    </w:p>
    <w:p w14:paraId="29FBB785">
      <w:pPr>
        <w:jc w:val="center"/>
        <w:rPr>
          <w:rFonts w:hint="eastAsia" w:ascii="宋体" w:hAnsi="宋体" w:eastAsia="宋体" w:cs="宋体"/>
          <w:color w:val="000000" w:themeColor="text1"/>
          <w:sz w:val="24"/>
          <w:szCs w:val="24"/>
          <w14:textFill>
            <w14:solidFill>
              <w14:schemeClr w14:val="tx1"/>
            </w14:solidFill>
          </w14:textFill>
        </w:rPr>
      </w:pPr>
    </w:p>
    <w:p w14:paraId="4441C93D">
      <w:pPr>
        <w:spacing w:line="360" w:lineRule="exact"/>
        <w:ind w:firstLine="54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甲方（单位盖章）：                   乙方（单位盖章）： </w:t>
      </w:r>
    </w:p>
    <w:p w14:paraId="139167C8">
      <w:pPr>
        <w:spacing w:line="360" w:lineRule="exact"/>
        <w:ind w:firstLine="540"/>
        <w:rPr>
          <w:rFonts w:hint="eastAsia" w:ascii="宋体" w:hAnsi="宋体" w:eastAsia="宋体" w:cs="宋体"/>
          <w:color w:val="000000" w:themeColor="text1"/>
          <w:sz w:val="24"/>
          <w:szCs w:val="24"/>
          <w14:textFill>
            <w14:solidFill>
              <w14:schemeClr w14:val="tx1"/>
            </w14:solidFill>
          </w14:textFill>
        </w:rPr>
      </w:pPr>
    </w:p>
    <w:p w14:paraId="78281468">
      <w:pPr>
        <w:spacing w:line="360" w:lineRule="exact"/>
        <w:ind w:firstLine="54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法定代表人（签字或盖章）：           法定代表人：（签字或盖章）</w:t>
      </w:r>
    </w:p>
    <w:p w14:paraId="699271D1">
      <w:pPr>
        <w:spacing w:line="360" w:lineRule="exact"/>
        <w:ind w:firstLine="540"/>
        <w:rPr>
          <w:rFonts w:hint="eastAsia" w:ascii="宋体" w:hAnsi="宋体" w:eastAsia="宋体" w:cs="宋体"/>
          <w:color w:val="000000" w:themeColor="text1"/>
          <w:sz w:val="24"/>
          <w:szCs w:val="24"/>
          <w14:textFill>
            <w14:solidFill>
              <w14:schemeClr w14:val="tx1"/>
            </w14:solidFill>
          </w14:textFill>
        </w:rPr>
      </w:pPr>
    </w:p>
    <w:p w14:paraId="2F6622BC">
      <w:pPr>
        <w:spacing w:line="360" w:lineRule="exact"/>
        <w:ind w:firstLine="9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    月   日                       年   月   日</w:t>
      </w:r>
    </w:p>
    <w:p w14:paraId="4BB6C7E6">
      <w:pPr>
        <w:pStyle w:val="242"/>
        <w:rPr>
          <w:rFonts w:hint="eastAsia" w:ascii="宋体" w:hAnsi="宋体" w:eastAsia="宋体" w:cs="宋体"/>
          <w:color w:val="000000" w:themeColor="text1"/>
          <w:sz w:val="24"/>
          <w:szCs w:val="24"/>
          <w14:textFill>
            <w14:solidFill>
              <w14:schemeClr w14:val="tx1"/>
            </w14:solidFill>
          </w14:textFill>
        </w:rPr>
        <w:sectPr>
          <w:headerReference r:id="rId7" w:type="default"/>
          <w:pgSz w:w="11906" w:h="16838"/>
          <w:pgMar w:top="1440" w:right="1803" w:bottom="1276" w:left="1803" w:header="851" w:footer="992" w:gutter="0"/>
          <w:cols w:space="1701" w:num="1"/>
          <w:docGrid w:linePitch="360" w:charSpace="0"/>
        </w:sectPr>
      </w:pPr>
    </w:p>
    <w:p w14:paraId="0FB7BE0C">
      <w:pPr>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附件</w:t>
      </w:r>
      <w:r>
        <w:rPr>
          <w:rFonts w:hint="eastAsia" w:ascii="宋体" w:hAnsi="宋体" w:eastAsia="宋体" w:cs="宋体"/>
          <w:color w:val="000000" w:themeColor="text1"/>
          <w:sz w:val="24"/>
          <w:szCs w:val="24"/>
          <w:lang w:val="en-US" w:eastAsia="zh-CN"/>
          <w14:textFill>
            <w14:solidFill>
              <w14:schemeClr w14:val="tx1"/>
            </w14:solidFill>
          </w14:textFill>
        </w:rPr>
        <w:t>5</w:t>
      </w:r>
    </w:p>
    <w:p w14:paraId="04B54AEA">
      <w:pPr>
        <w:spacing w:line="500" w:lineRule="exact"/>
        <w:jc w:val="cente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公务用车维修单位（承修方）一览表</w:t>
      </w:r>
    </w:p>
    <w:p w14:paraId="77234142">
      <w:pPr>
        <w:spacing w:line="500" w:lineRule="exact"/>
        <w:jc w:val="center"/>
        <w:rPr>
          <w:rFonts w:hint="eastAsia" w:ascii="宋体" w:hAnsi="宋体" w:eastAsia="宋体" w:cs="宋体"/>
          <w:color w:val="000000" w:themeColor="text1"/>
          <w:sz w:val="24"/>
          <w:szCs w:val="24"/>
          <w14:textFill>
            <w14:solidFill>
              <w14:schemeClr w14:val="tx1"/>
            </w14:solidFill>
          </w14:textFill>
        </w:rPr>
      </w:pPr>
    </w:p>
    <w:tbl>
      <w:tblPr>
        <w:tblStyle w:val="36"/>
        <w:tblW w:w="9336" w:type="dxa"/>
        <w:tblInd w:w="-15" w:type="dxa"/>
        <w:tblLayout w:type="fixed"/>
        <w:tblCellMar>
          <w:top w:w="15" w:type="dxa"/>
          <w:left w:w="15" w:type="dxa"/>
          <w:bottom w:w="0" w:type="dxa"/>
          <w:right w:w="15" w:type="dxa"/>
        </w:tblCellMar>
      </w:tblPr>
      <w:tblGrid>
        <w:gridCol w:w="460"/>
        <w:gridCol w:w="1806"/>
        <w:gridCol w:w="1164"/>
        <w:gridCol w:w="972"/>
        <w:gridCol w:w="1104"/>
        <w:gridCol w:w="1116"/>
        <w:gridCol w:w="1034"/>
        <w:gridCol w:w="750"/>
        <w:gridCol w:w="930"/>
      </w:tblGrid>
      <w:tr w14:paraId="48D3F266">
        <w:tblPrEx>
          <w:tblCellMar>
            <w:top w:w="15" w:type="dxa"/>
            <w:left w:w="15" w:type="dxa"/>
            <w:bottom w:w="0" w:type="dxa"/>
            <w:right w:w="15" w:type="dxa"/>
          </w:tblCellMar>
        </w:tblPrEx>
        <w:trPr>
          <w:trHeight w:val="300" w:hRule="atLeast"/>
        </w:trPr>
        <w:tc>
          <w:tcPr>
            <w:tcW w:w="460" w:type="dxa"/>
            <w:vMerge w:val="restart"/>
            <w:tcBorders>
              <w:top w:val="single" w:color="000000" w:sz="8" w:space="0"/>
              <w:left w:val="single" w:color="000000" w:sz="8" w:space="0"/>
              <w:bottom w:val="nil"/>
              <w:right w:val="single" w:color="000000" w:sz="8" w:space="0"/>
            </w:tcBorders>
            <w:tcMar>
              <w:top w:w="15" w:type="dxa"/>
              <w:left w:w="15" w:type="dxa"/>
              <w:bottom w:w="0" w:type="dxa"/>
              <w:right w:w="15" w:type="dxa"/>
            </w:tcMar>
            <w:vAlign w:val="center"/>
          </w:tcPr>
          <w:p w14:paraId="21838D5A">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序号</w:t>
            </w:r>
          </w:p>
        </w:tc>
        <w:tc>
          <w:tcPr>
            <w:tcW w:w="1806" w:type="dxa"/>
            <w:vMerge w:val="restart"/>
            <w:tcBorders>
              <w:top w:val="single" w:color="000000" w:sz="8" w:space="0"/>
              <w:left w:val="single" w:color="000000" w:sz="8" w:space="0"/>
              <w:bottom w:val="nil"/>
              <w:right w:val="single" w:color="000000" w:sz="8" w:space="0"/>
            </w:tcBorders>
            <w:tcMar>
              <w:top w:w="15" w:type="dxa"/>
              <w:left w:w="15" w:type="dxa"/>
              <w:bottom w:w="0" w:type="dxa"/>
              <w:right w:w="15" w:type="dxa"/>
            </w:tcMar>
            <w:vAlign w:val="center"/>
          </w:tcPr>
          <w:p w14:paraId="23865FCA">
            <w:pPr>
              <w:widowControl/>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公务用车维修单位（承修方）</w:t>
            </w:r>
          </w:p>
        </w:tc>
        <w:tc>
          <w:tcPr>
            <w:tcW w:w="1164" w:type="dxa"/>
            <w:vMerge w:val="restart"/>
            <w:tcBorders>
              <w:top w:val="single" w:color="000000" w:sz="8" w:space="0"/>
              <w:left w:val="single" w:color="000000" w:sz="8" w:space="0"/>
              <w:bottom w:val="nil"/>
              <w:right w:val="single" w:color="000000" w:sz="8" w:space="0"/>
            </w:tcBorders>
            <w:tcMar>
              <w:top w:w="15" w:type="dxa"/>
              <w:left w:w="15" w:type="dxa"/>
              <w:bottom w:w="0" w:type="dxa"/>
              <w:right w:w="15" w:type="dxa"/>
            </w:tcMar>
            <w:vAlign w:val="center"/>
          </w:tcPr>
          <w:p w14:paraId="4821BA9B">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地址</w:t>
            </w:r>
          </w:p>
        </w:tc>
        <w:tc>
          <w:tcPr>
            <w:tcW w:w="2076" w:type="dxa"/>
            <w:gridSpan w:val="2"/>
            <w:tcBorders>
              <w:top w:val="single" w:color="000000" w:sz="8" w:space="0"/>
              <w:left w:val="nil"/>
              <w:bottom w:val="single" w:color="000000" w:sz="8" w:space="0"/>
              <w:right w:val="single" w:color="000000" w:sz="8" w:space="0"/>
            </w:tcBorders>
            <w:tcMar>
              <w:top w:w="15" w:type="dxa"/>
              <w:left w:w="15" w:type="dxa"/>
              <w:bottom w:w="0" w:type="dxa"/>
              <w:right w:w="15" w:type="dxa"/>
            </w:tcMar>
            <w:vAlign w:val="center"/>
          </w:tcPr>
          <w:p w14:paraId="34E0CB34">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负责人</w:t>
            </w:r>
          </w:p>
        </w:tc>
        <w:tc>
          <w:tcPr>
            <w:tcW w:w="2150" w:type="dxa"/>
            <w:gridSpan w:val="2"/>
            <w:tcBorders>
              <w:top w:val="single" w:color="000000" w:sz="8" w:space="0"/>
              <w:left w:val="nil"/>
              <w:bottom w:val="single" w:color="000000" w:sz="8" w:space="0"/>
              <w:right w:val="single" w:color="000000" w:sz="8" w:space="0"/>
            </w:tcBorders>
            <w:tcMar>
              <w:top w:w="15" w:type="dxa"/>
              <w:left w:w="15" w:type="dxa"/>
              <w:bottom w:w="0" w:type="dxa"/>
              <w:right w:w="15" w:type="dxa"/>
            </w:tcMar>
            <w:vAlign w:val="center"/>
          </w:tcPr>
          <w:p w14:paraId="012CB03C">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政府采购联络员</w:t>
            </w:r>
          </w:p>
        </w:tc>
        <w:tc>
          <w:tcPr>
            <w:tcW w:w="1680" w:type="dxa"/>
            <w:gridSpan w:val="2"/>
            <w:tcBorders>
              <w:top w:val="single" w:color="000000" w:sz="8" w:space="0"/>
              <w:left w:val="nil"/>
              <w:bottom w:val="single" w:color="000000" w:sz="8" w:space="0"/>
              <w:right w:val="single" w:color="000000" w:sz="8" w:space="0"/>
            </w:tcBorders>
            <w:tcMar>
              <w:top w:w="15" w:type="dxa"/>
              <w:left w:w="15" w:type="dxa"/>
              <w:bottom w:w="0" w:type="dxa"/>
              <w:right w:w="15" w:type="dxa"/>
            </w:tcMar>
            <w:vAlign w:val="center"/>
          </w:tcPr>
          <w:p w14:paraId="3BC341B3">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报表联络员</w:t>
            </w:r>
          </w:p>
        </w:tc>
      </w:tr>
      <w:tr w14:paraId="6235DF97">
        <w:tblPrEx>
          <w:tblCellMar>
            <w:top w:w="15" w:type="dxa"/>
            <w:left w:w="15" w:type="dxa"/>
            <w:bottom w:w="0" w:type="dxa"/>
            <w:right w:w="15" w:type="dxa"/>
          </w:tblCellMar>
        </w:tblPrEx>
        <w:trPr>
          <w:trHeight w:val="285" w:hRule="atLeast"/>
        </w:trPr>
        <w:tc>
          <w:tcPr>
            <w:tcW w:w="460" w:type="dxa"/>
            <w:vMerge w:val="continue"/>
            <w:tcBorders>
              <w:top w:val="single" w:color="000000" w:sz="8" w:space="0"/>
              <w:left w:val="single" w:color="000000" w:sz="8" w:space="0"/>
              <w:bottom w:val="nil"/>
              <w:right w:val="single" w:color="000000" w:sz="8" w:space="0"/>
            </w:tcBorders>
            <w:vAlign w:val="center"/>
          </w:tcPr>
          <w:p w14:paraId="3267F924">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1806" w:type="dxa"/>
            <w:vMerge w:val="continue"/>
            <w:tcBorders>
              <w:top w:val="single" w:color="000000" w:sz="8" w:space="0"/>
              <w:left w:val="single" w:color="000000" w:sz="8" w:space="0"/>
              <w:bottom w:val="nil"/>
              <w:right w:val="single" w:color="000000" w:sz="8" w:space="0"/>
            </w:tcBorders>
            <w:vAlign w:val="center"/>
          </w:tcPr>
          <w:p w14:paraId="073AE459">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1164" w:type="dxa"/>
            <w:vMerge w:val="continue"/>
            <w:tcBorders>
              <w:top w:val="single" w:color="000000" w:sz="8" w:space="0"/>
              <w:left w:val="single" w:color="000000" w:sz="8" w:space="0"/>
              <w:bottom w:val="nil"/>
              <w:right w:val="single" w:color="000000" w:sz="8" w:space="0"/>
            </w:tcBorders>
            <w:vAlign w:val="center"/>
          </w:tcPr>
          <w:p w14:paraId="1F985E39">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972" w:type="dxa"/>
            <w:tcBorders>
              <w:top w:val="nil"/>
              <w:left w:val="nil"/>
              <w:bottom w:val="nil"/>
              <w:right w:val="single" w:color="000000" w:sz="8" w:space="0"/>
            </w:tcBorders>
            <w:tcMar>
              <w:top w:w="15" w:type="dxa"/>
              <w:left w:w="15" w:type="dxa"/>
              <w:bottom w:w="0" w:type="dxa"/>
              <w:right w:w="15" w:type="dxa"/>
            </w:tcMar>
            <w:vAlign w:val="center"/>
          </w:tcPr>
          <w:p w14:paraId="244A1A40">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姓名</w:t>
            </w:r>
          </w:p>
        </w:tc>
        <w:tc>
          <w:tcPr>
            <w:tcW w:w="1104" w:type="dxa"/>
            <w:tcBorders>
              <w:top w:val="nil"/>
              <w:left w:val="nil"/>
              <w:bottom w:val="nil"/>
              <w:right w:val="single" w:color="000000" w:sz="8" w:space="0"/>
            </w:tcBorders>
            <w:tcMar>
              <w:top w:w="15" w:type="dxa"/>
              <w:left w:w="15" w:type="dxa"/>
              <w:bottom w:w="0" w:type="dxa"/>
              <w:right w:w="15" w:type="dxa"/>
            </w:tcMar>
            <w:vAlign w:val="center"/>
          </w:tcPr>
          <w:p w14:paraId="4A465266">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电话</w:t>
            </w:r>
          </w:p>
        </w:tc>
        <w:tc>
          <w:tcPr>
            <w:tcW w:w="1116" w:type="dxa"/>
            <w:tcBorders>
              <w:top w:val="nil"/>
              <w:left w:val="nil"/>
              <w:bottom w:val="nil"/>
              <w:right w:val="single" w:color="000000" w:sz="8" w:space="0"/>
            </w:tcBorders>
            <w:tcMar>
              <w:top w:w="15" w:type="dxa"/>
              <w:left w:w="15" w:type="dxa"/>
              <w:bottom w:w="0" w:type="dxa"/>
              <w:right w:w="15" w:type="dxa"/>
            </w:tcMar>
            <w:vAlign w:val="center"/>
          </w:tcPr>
          <w:p w14:paraId="3FB15AC4">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姓名</w:t>
            </w:r>
          </w:p>
        </w:tc>
        <w:tc>
          <w:tcPr>
            <w:tcW w:w="1034" w:type="dxa"/>
            <w:tcBorders>
              <w:top w:val="nil"/>
              <w:left w:val="nil"/>
              <w:bottom w:val="nil"/>
              <w:right w:val="single" w:color="000000" w:sz="8" w:space="0"/>
            </w:tcBorders>
            <w:tcMar>
              <w:top w:w="15" w:type="dxa"/>
              <w:left w:w="15" w:type="dxa"/>
              <w:bottom w:w="0" w:type="dxa"/>
              <w:right w:w="15" w:type="dxa"/>
            </w:tcMar>
            <w:vAlign w:val="center"/>
          </w:tcPr>
          <w:p w14:paraId="7D9DF91F">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电话</w:t>
            </w:r>
          </w:p>
        </w:tc>
        <w:tc>
          <w:tcPr>
            <w:tcW w:w="750" w:type="dxa"/>
            <w:tcBorders>
              <w:top w:val="nil"/>
              <w:left w:val="nil"/>
              <w:bottom w:val="nil"/>
              <w:right w:val="single" w:color="000000" w:sz="8" w:space="0"/>
            </w:tcBorders>
            <w:tcMar>
              <w:top w:w="15" w:type="dxa"/>
              <w:left w:w="15" w:type="dxa"/>
              <w:bottom w:w="0" w:type="dxa"/>
              <w:right w:w="15" w:type="dxa"/>
            </w:tcMar>
            <w:vAlign w:val="center"/>
          </w:tcPr>
          <w:p w14:paraId="10BF0500">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姓名</w:t>
            </w:r>
          </w:p>
        </w:tc>
        <w:tc>
          <w:tcPr>
            <w:tcW w:w="930" w:type="dxa"/>
            <w:tcBorders>
              <w:top w:val="nil"/>
              <w:left w:val="nil"/>
              <w:bottom w:val="nil"/>
              <w:right w:val="single" w:color="000000" w:sz="8" w:space="0"/>
            </w:tcBorders>
            <w:tcMar>
              <w:top w:w="15" w:type="dxa"/>
              <w:left w:w="15" w:type="dxa"/>
              <w:bottom w:w="0" w:type="dxa"/>
              <w:right w:w="15" w:type="dxa"/>
            </w:tcMar>
            <w:vAlign w:val="center"/>
          </w:tcPr>
          <w:p w14:paraId="42A8467B">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电话</w:t>
            </w:r>
          </w:p>
        </w:tc>
      </w:tr>
      <w:tr w14:paraId="23939741">
        <w:tblPrEx>
          <w:tblCellMar>
            <w:top w:w="15" w:type="dxa"/>
            <w:left w:w="15" w:type="dxa"/>
            <w:bottom w:w="0" w:type="dxa"/>
            <w:right w:w="15" w:type="dxa"/>
          </w:tblCellMar>
        </w:tblPrEx>
        <w:trPr>
          <w:trHeight w:val="1952" w:hRule="atLeast"/>
        </w:trPr>
        <w:tc>
          <w:tcPr>
            <w:tcW w:w="46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CBCF1EA">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1806"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46D75C85">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1164"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2A97F85C">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972"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5F3B771C">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1104"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20A582F2">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1116"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1B1DC236">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1034"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52E8440B">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75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0BD0E71B">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93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3E85BEBB">
            <w:pPr>
              <w:widowControl/>
              <w:jc w:val="center"/>
              <w:rPr>
                <w:rFonts w:hint="eastAsia" w:ascii="宋体" w:hAnsi="宋体" w:eastAsia="宋体" w:cs="宋体"/>
                <w:color w:val="000000" w:themeColor="text1"/>
                <w:sz w:val="24"/>
                <w:szCs w:val="24"/>
                <w14:textFill>
                  <w14:solidFill>
                    <w14:schemeClr w14:val="tx1"/>
                  </w14:solidFill>
                </w14:textFill>
              </w:rPr>
            </w:pPr>
          </w:p>
        </w:tc>
      </w:tr>
    </w:tbl>
    <w:p w14:paraId="230D1AC8">
      <w:pPr>
        <w:jc w:val="center"/>
        <w:rPr>
          <w:rFonts w:hint="eastAsia" w:ascii="宋体" w:hAnsi="宋体" w:eastAsia="宋体" w:cs="宋体"/>
          <w:color w:val="000000" w:themeColor="text1"/>
          <w:sz w:val="24"/>
          <w:szCs w:val="24"/>
          <w14:textFill>
            <w14:solidFill>
              <w14:schemeClr w14:val="tx1"/>
            </w14:solidFill>
          </w14:textFill>
        </w:rPr>
      </w:pPr>
    </w:p>
    <w:p w14:paraId="6080D338">
      <w:pPr>
        <w:widowControl/>
        <w:jc w:val="left"/>
        <w:rPr>
          <w:rFonts w:hint="eastAsia" w:ascii="宋体" w:hAnsi="宋体" w:eastAsia="宋体" w:cs="宋体"/>
          <w:color w:val="000000" w:themeColor="text1"/>
          <w:sz w:val="24"/>
          <w:szCs w:val="24"/>
          <w14:textFill>
            <w14:solidFill>
              <w14:schemeClr w14:val="tx1"/>
            </w14:solidFill>
          </w14:textFill>
        </w:rPr>
      </w:pPr>
    </w:p>
    <w:p w14:paraId="7C268ACD">
      <w:pPr>
        <w:widowControl/>
        <w:jc w:val="left"/>
        <w:rPr>
          <w:rFonts w:hint="eastAsia" w:ascii="宋体" w:hAnsi="宋体" w:eastAsia="宋体" w:cs="宋体"/>
          <w:color w:val="000000" w:themeColor="text1"/>
          <w:sz w:val="24"/>
          <w:szCs w:val="24"/>
          <w14:textFill>
            <w14:solidFill>
              <w14:schemeClr w14:val="tx1"/>
            </w14:solidFill>
          </w14:textFill>
        </w:rPr>
      </w:pPr>
    </w:p>
    <w:p w14:paraId="546F3D99">
      <w:pPr>
        <w:widowControl/>
        <w:jc w:val="left"/>
        <w:rPr>
          <w:rFonts w:hint="eastAsia" w:ascii="宋体" w:hAnsi="宋体" w:eastAsia="宋体" w:cs="宋体"/>
          <w:color w:val="000000" w:themeColor="text1"/>
          <w:sz w:val="24"/>
          <w:szCs w:val="24"/>
          <w14:textFill>
            <w14:solidFill>
              <w14:schemeClr w14:val="tx1"/>
            </w14:solidFill>
          </w14:textFill>
        </w:rPr>
      </w:pPr>
    </w:p>
    <w:p w14:paraId="3109D0FD">
      <w:pPr>
        <w:widowControl/>
        <w:jc w:val="left"/>
        <w:rPr>
          <w:rFonts w:hint="eastAsia" w:ascii="宋体" w:hAnsi="宋体" w:eastAsia="宋体" w:cs="宋体"/>
          <w:color w:val="000000" w:themeColor="text1"/>
          <w:sz w:val="24"/>
          <w:szCs w:val="24"/>
          <w14:textFill>
            <w14:solidFill>
              <w14:schemeClr w14:val="tx1"/>
            </w14:solidFill>
          </w14:textFill>
        </w:rPr>
      </w:pPr>
    </w:p>
    <w:p w14:paraId="2730F039">
      <w:pPr>
        <w:widowControl/>
        <w:jc w:val="left"/>
        <w:rPr>
          <w:rFonts w:hint="eastAsia" w:ascii="宋体" w:hAnsi="宋体" w:eastAsia="宋体" w:cs="宋体"/>
          <w:color w:val="000000" w:themeColor="text1"/>
          <w:sz w:val="24"/>
          <w:szCs w:val="24"/>
          <w14:textFill>
            <w14:solidFill>
              <w14:schemeClr w14:val="tx1"/>
            </w14:solidFill>
          </w14:textFill>
        </w:rPr>
      </w:pPr>
    </w:p>
    <w:p w14:paraId="67C234FB">
      <w:pPr>
        <w:widowControl/>
        <w:jc w:val="left"/>
        <w:rPr>
          <w:rFonts w:hint="eastAsia" w:ascii="宋体" w:hAnsi="宋体" w:eastAsia="宋体" w:cs="宋体"/>
          <w:color w:val="000000" w:themeColor="text1"/>
          <w:sz w:val="24"/>
          <w:szCs w:val="24"/>
          <w14:textFill>
            <w14:solidFill>
              <w14:schemeClr w14:val="tx1"/>
            </w14:solidFill>
          </w14:textFill>
        </w:rPr>
      </w:pPr>
    </w:p>
    <w:p w14:paraId="425E6BD5">
      <w:pPr>
        <w:spacing w:line="360" w:lineRule="exact"/>
        <w:ind w:firstLine="54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甲方（单位盖章）：                   乙方（单位盖章）： </w:t>
      </w:r>
    </w:p>
    <w:p w14:paraId="7F3870E5">
      <w:pPr>
        <w:spacing w:line="360" w:lineRule="exact"/>
        <w:ind w:firstLine="540"/>
        <w:rPr>
          <w:rFonts w:hint="eastAsia" w:ascii="宋体" w:hAnsi="宋体" w:eastAsia="宋体" w:cs="宋体"/>
          <w:color w:val="000000" w:themeColor="text1"/>
          <w:sz w:val="24"/>
          <w:szCs w:val="24"/>
          <w14:textFill>
            <w14:solidFill>
              <w14:schemeClr w14:val="tx1"/>
            </w14:solidFill>
          </w14:textFill>
        </w:rPr>
      </w:pPr>
    </w:p>
    <w:p w14:paraId="05551A2D">
      <w:pPr>
        <w:spacing w:line="360" w:lineRule="exact"/>
        <w:ind w:firstLine="54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法定代表人（签字或盖章）：           法定代表人：（签字或盖章）</w:t>
      </w:r>
    </w:p>
    <w:p w14:paraId="1FF9D5D6">
      <w:pPr>
        <w:spacing w:line="360" w:lineRule="exact"/>
        <w:ind w:firstLine="540"/>
        <w:rPr>
          <w:rFonts w:hint="eastAsia" w:ascii="宋体" w:hAnsi="宋体" w:eastAsia="宋体" w:cs="宋体"/>
          <w:color w:val="000000" w:themeColor="text1"/>
          <w:sz w:val="24"/>
          <w:szCs w:val="24"/>
          <w14:textFill>
            <w14:solidFill>
              <w14:schemeClr w14:val="tx1"/>
            </w14:solidFill>
          </w14:textFill>
        </w:rPr>
      </w:pPr>
    </w:p>
    <w:p w14:paraId="7C33F667">
      <w:pPr>
        <w:spacing w:line="360" w:lineRule="exact"/>
        <w:ind w:firstLine="10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    月   日                      年   月   日</w:t>
      </w:r>
    </w:p>
    <w:p w14:paraId="107FEEDA">
      <w:pPr>
        <w:pStyle w:val="220"/>
        <w:keepNext w:val="0"/>
        <w:keepLines w:val="0"/>
        <w:pageBreakBefore w:val="0"/>
        <w:widowControl/>
        <w:spacing w:after="0" w:line="360" w:lineRule="exact"/>
        <w:jc w:val="left"/>
        <w:outlineLvl w:val="9"/>
        <w:rPr>
          <w:rFonts w:hint="eastAsia" w:ascii="宋体" w:hAnsi="宋体" w:eastAsia="宋体" w:cs="宋体"/>
          <w:color w:val="000000" w:themeColor="text1"/>
          <w:sz w:val="24"/>
          <w:szCs w:val="24"/>
          <w14:textFill>
            <w14:solidFill>
              <w14:schemeClr w14:val="tx1"/>
            </w14:solidFill>
          </w14:textFill>
        </w:rPr>
      </w:pPr>
    </w:p>
    <w:p w14:paraId="68D52B14">
      <w:pPr>
        <w:spacing w:line="500" w:lineRule="exact"/>
        <w:rPr>
          <w:rFonts w:hint="eastAsia" w:ascii="宋体" w:hAnsi="宋体" w:eastAsia="宋体" w:cs="宋体"/>
          <w:color w:val="000000" w:themeColor="text1"/>
          <w:sz w:val="24"/>
          <w:szCs w:val="24"/>
          <w14:textFill>
            <w14:solidFill>
              <w14:schemeClr w14:val="tx1"/>
            </w14:solidFill>
          </w14:textFill>
        </w:rPr>
      </w:pPr>
    </w:p>
    <w:p w14:paraId="35773B48">
      <w:pPr>
        <w:spacing w:line="500" w:lineRule="exact"/>
        <w:rPr>
          <w:rFonts w:hint="eastAsia" w:ascii="宋体" w:hAnsi="宋体" w:eastAsia="宋体" w:cs="宋体"/>
          <w:color w:val="000000" w:themeColor="text1"/>
          <w:sz w:val="24"/>
          <w:szCs w:val="24"/>
          <w14:textFill>
            <w14:solidFill>
              <w14:schemeClr w14:val="tx1"/>
            </w14:solidFill>
          </w14:textFill>
        </w:rPr>
      </w:pPr>
    </w:p>
    <w:p w14:paraId="4E49DCFB">
      <w:pPr>
        <w:pStyle w:val="42"/>
        <w:rPr>
          <w:rFonts w:hint="eastAsia" w:ascii="宋体" w:hAnsi="宋体" w:eastAsia="宋体" w:cs="宋体"/>
          <w:color w:val="000000" w:themeColor="text1"/>
          <w:sz w:val="24"/>
          <w:szCs w:val="24"/>
          <w14:textFill>
            <w14:solidFill>
              <w14:schemeClr w14:val="tx1"/>
            </w14:solidFill>
          </w14:textFill>
        </w:rPr>
      </w:pPr>
    </w:p>
    <w:p w14:paraId="7B87D31B">
      <w:pPr>
        <w:pStyle w:val="42"/>
        <w:rPr>
          <w:rFonts w:hint="eastAsia" w:ascii="宋体" w:hAnsi="宋体" w:eastAsia="宋体" w:cs="宋体"/>
          <w:color w:val="000000" w:themeColor="text1"/>
          <w:sz w:val="24"/>
          <w:szCs w:val="24"/>
          <w14:textFill>
            <w14:solidFill>
              <w14:schemeClr w14:val="tx1"/>
            </w14:solidFill>
          </w14:textFill>
        </w:rPr>
      </w:pPr>
    </w:p>
    <w:p w14:paraId="51394D4E">
      <w:pPr>
        <w:spacing w:line="500" w:lineRule="exact"/>
        <w:rPr>
          <w:rFonts w:hint="eastAsia" w:ascii="宋体" w:hAnsi="宋体" w:eastAsia="宋体" w:cs="宋体"/>
          <w:color w:val="000000" w:themeColor="text1"/>
          <w:sz w:val="24"/>
          <w:szCs w:val="24"/>
          <w14:textFill>
            <w14:solidFill>
              <w14:schemeClr w14:val="tx1"/>
            </w14:solidFill>
          </w14:textFill>
        </w:rPr>
      </w:pPr>
    </w:p>
    <w:p w14:paraId="79BC04CC">
      <w:pPr>
        <w:spacing w:line="500" w:lineRule="exact"/>
        <w:rPr>
          <w:rFonts w:hint="eastAsia" w:ascii="宋体" w:hAnsi="宋体" w:eastAsia="宋体" w:cs="宋体"/>
          <w:color w:val="000000" w:themeColor="text1"/>
          <w:sz w:val="24"/>
          <w:szCs w:val="24"/>
          <w14:textFill>
            <w14:solidFill>
              <w14:schemeClr w14:val="tx1"/>
            </w14:solidFill>
          </w14:textFill>
        </w:rPr>
      </w:pPr>
    </w:p>
    <w:p w14:paraId="4B925110">
      <w:pPr>
        <w:spacing w:line="500" w:lineRule="exact"/>
        <w:rPr>
          <w:rFonts w:hint="eastAsia" w:ascii="宋体" w:hAnsi="宋体" w:eastAsia="宋体" w:cs="宋体"/>
          <w:color w:val="000000" w:themeColor="text1"/>
          <w:sz w:val="24"/>
          <w:szCs w:val="24"/>
          <w14:textFill>
            <w14:solidFill>
              <w14:schemeClr w14:val="tx1"/>
            </w14:solidFill>
          </w14:textFill>
        </w:rPr>
      </w:pPr>
    </w:p>
    <w:p w14:paraId="5A55DCE0">
      <w:pPr>
        <w:spacing w:line="500" w:lineRule="exact"/>
        <w:rPr>
          <w:rFonts w:hint="eastAsia" w:ascii="宋体" w:hAnsi="宋体" w:eastAsia="宋体" w:cs="宋体"/>
          <w:color w:val="000000" w:themeColor="text1"/>
          <w:sz w:val="24"/>
          <w:szCs w:val="24"/>
          <w14:textFill>
            <w14:solidFill>
              <w14:schemeClr w14:val="tx1"/>
            </w14:solidFill>
          </w14:textFill>
        </w:rPr>
      </w:pPr>
    </w:p>
    <w:p w14:paraId="08B07790">
      <w:pPr>
        <w:spacing w:line="500" w:lineRule="exact"/>
        <w:rPr>
          <w:rFonts w:hint="eastAsia" w:ascii="宋体" w:hAnsi="宋体" w:eastAsia="宋体" w:cs="宋体"/>
          <w:color w:val="000000" w:themeColor="text1"/>
          <w:sz w:val="24"/>
          <w:szCs w:val="24"/>
          <w14:textFill>
            <w14:solidFill>
              <w14:schemeClr w14:val="tx1"/>
            </w14:solidFill>
          </w14:textFill>
        </w:rPr>
      </w:pPr>
    </w:p>
    <w:p w14:paraId="42C77D68">
      <w:pPr>
        <w:spacing w:line="500" w:lineRule="exact"/>
        <w:rPr>
          <w:rFonts w:hint="eastAsia" w:ascii="宋体" w:hAnsi="宋体" w:eastAsia="宋体" w:cs="宋体"/>
          <w:color w:val="000000" w:themeColor="text1"/>
          <w:sz w:val="24"/>
          <w:szCs w:val="24"/>
          <w14:textFill>
            <w14:solidFill>
              <w14:schemeClr w14:val="tx1"/>
            </w14:solidFill>
          </w14:textFill>
        </w:rPr>
      </w:pPr>
    </w:p>
    <w:p w14:paraId="61C5D452">
      <w:pPr>
        <w:spacing w:line="500" w:lineRule="exact"/>
        <w:rPr>
          <w:rFonts w:hint="eastAsia" w:ascii="宋体" w:hAnsi="宋体" w:eastAsia="宋体" w:cs="宋体"/>
          <w:color w:val="000000" w:themeColor="text1"/>
          <w:sz w:val="24"/>
          <w:szCs w:val="24"/>
          <w14:textFill>
            <w14:solidFill>
              <w14:schemeClr w14:val="tx1"/>
            </w14:solidFill>
          </w14:textFill>
        </w:rPr>
      </w:pPr>
    </w:p>
    <w:p w14:paraId="28812C6A">
      <w:pPr>
        <w:spacing w:line="500" w:lineRule="exact"/>
        <w:rPr>
          <w:rFonts w:hint="eastAsia" w:ascii="宋体" w:hAnsi="宋体" w:eastAsia="宋体" w:cs="宋体"/>
          <w:color w:val="000000" w:themeColor="text1"/>
          <w:sz w:val="24"/>
          <w:szCs w:val="24"/>
          <w14:textFill>
            <w14:solidFill>
              <w14:schemeClr w14:val="tx1"/>
            </w14:solidFill>
          </w14:textFill>
        </w:rPr>
      </w:pPr>
    </w:p>
    <w:p w14:paraId="5CF22873">
      <w:pPr>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附件</w:t>
      </w:r>
      <w:r>
        <w:rPr>
          <w:rFonts w:hint="eastAsia" w:ascii="宋体" w:hAnsi="宋体" w:cs="宋体"/>
          <w:color w:val="000000" w:themeColor="text1"/>
          <w:sz w:val="24"/>
          <w:szCs w:val="24"/>
          <w:lang w:val="en-US" w:eastAsia="zh-CN"/>
          <w14:textFill>
            <w14:solidFill>
              <w14:schemeClr w14:val="tx1"/>
            </w14:solidFill>
          </w14:textFill>
        </w:rPr>
        <w:t>6</w:t>
      </w:r>
    </w:p>
    <w:p w14:paraId="0AFCDC4E">
      <w:pPr>
        <w:spacing w:line="500" w:lineRule="exact"/>
        <w:jc w:val="cente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承修车型一览表</w:t>
      </w:r>
    </w:p>
    <w:p w14:paraId="0E607ECF">
      <w:pPr>
        <w:spacing w:line="500" w:lineRule="exact"/>
        <w:jc w:val="center"/>
        <w:rPr>
          <w:rFonts w:hint="eastAsia" w:ascii="宋体" w:hAnsi="宋体" w:eastAsia="宋体" w:cs="宋体"/>
          <w:color w:val="000000" w:themeColor="text1"/>
          <w:sz w:val="24"/>
          <w:szCs w:val="24"/>
          <w14:textFill>
            <w14:solidFill>
              <w14:schemeClr w14:val="tx1"/>
            </w14:solidFill>
          </w14:textFill>
        </w:rPr>
      </w:pPr>
    </w:p>
    <w:tbl>
      <w:tblPr>
        <w:tblStyle w:val="36"/>
        <w:tblW w:w="8804"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6"/>
        <w:gridCol w:w="3341"/>
        <w:gridCol w:w="2304"/>
        <w:gridCol w:w="2293"/>
      </w:tblGrid>
      <w:tr w14:paraId="4BE0B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rPr>
        <w:tc>
          <w:tcPr>
            <w:tcW w:w="866" w:type="dxa"/>
            <w:vMerge w:val="restart"/>
            <w:vAlign w:val="center"/>
          </w:tcPr>
          <w:p w14:paraId="3ED61D2F">
            <w:pPr>
              <w:widowControl/>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序号</w:t>
            </w:r>
          </w:p>
        </w:tc>
        <w:tc>
          <w:tcPr>
            <w:tcW w:w="3341" w:type="dxa"/>
            <w:vMerge w:val="restart"/>
            <w:vAlign w:val="center"/>
          </w:tcPr>
          <w:p w14:paraId="4F3ACB7B">
            <w:pPr>
              <w:widowControl/>
              <w:spacing w:line="50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公务用车维修单位（承修方）</w:t>
            </w:r>
          </w:p>
        </w:tc>
        <w:tc>
          <w:tcPr>
            <w:tcW w:w="4597" w:type="dxa"/>
            <w:gridSpan w:val="2"/>
            <w:vAlign w:val="top"/>
          </w:tcPr>
          <w:p w14:paraId="1BBC704F">
            <w:pPr>
              <w:widowControl/>
              <w:spacing w:line="50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承修车型</w:t>
            </w:r>
          </w:p>
        </w:tc>
      </w:tr>
      <w:tr w14:paraId="374A2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trPr>
        <w:tc>
          <w:tcPr>
            <w:tcW w:w="866" w:type="dxa"/>
            <w:vMerge w:val="continue"/>
            <w:vAlign w:val="center"/>
          </w:tcPr>
          <w:p w14:paraId="24D2EADD">
            <w:pPr>
              <w:widowControl/>
              <w:spacing w:line="500" w:lineRule="exact"/>
              <w:jc w:val="center"/>
              <w:rPr>
                <w:rFonts w:hint="eastAsia" w:ascii="宋体" w:hAnsi="宋体" w:eastAsia="宋体" w:cs="宋体"/>
                <w:color w:val="000000" w:themeColor="text1"/>
                <w:sz w:val="24"/>
                <w:szCs w:val="24"/>
                <w14:textFill>
                  <w14:solidFill>
                    <w14:schemeClr w14:val="tx1"/>
                  </w14:solidFill>
                </w14:textFill>
              </w:rPr>
            </w:pPr>
          </w:p>
        </w:tc>
        <w:tc>
          <w:tcPr>
            <w:tcW w:w="3341" w:type="dxa"/>
            <w:vMerge w:val="continue"/>
            <w:vAlign w:val="center"/>
          </w:tcPr>
          <w:p w14:paraId="2945E47E">
            <w:pPr>
              <w:widowControl/>
              <w:spacing w:line="500" w:lineRule="exact"/>
              <w:jc w:val="center"/>
              <w:rPr>
                <w:rFonts w:hint="eastAsia" w:ascii="宋体" w:hAnsi="宋体" w:eastAsia="宋体" w:cs="宋体"/>
                <w:color w:val="000000" w:themeColor="text1"/>
                <w:sz w:val="24"/>
                <w:szCs w:val="24"/>
                <w14:textFill>
                  <w14:solidFill>
                    <w14:schemeClr w14:val="tx1"/>
                  </w14:solidFill>
                </w14:textFill>
              </w:rPr>
            </w:pPr>
          </w:p>
        </w:tc>
        <w:tc>
          <w:tcPr>
            <w:tcW w:w="2304" w:type="dxa"/>
            <w:vAlign w:val="center"/>
          </w:tcPr>
          <w:p w14:paraId="03A34B6E">
            <w:pPr>
              <w:widowControl/>
              <w:spacing w:line="24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燃油车</w:t>
            </w:r>
          </w:p>
        </w:tc>
        <w:tc>
          <w:tcPr>
            <w:tcW w:w="2293" w:type="dxa"/>
            <w:vAlign w:val="center"/>
          </w:tcPr>
          <w:p w14:paraId="574AB210">
            <w:pPr>
              <w:widowControl/>
              <w:spacing w:line="24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新能源车</w:t>
            </w:r>
          </w:p>
        </w:tc>
      </w:tr>
      <w:tr w14:paraId="40FBC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trPr>
        <w:tc>
          <w:tcPr>
            <w:tcW w:w="866" w:type="dxa"/>
            <w:vAlign w:val="center"/>
          </w:tcPr>
          <w:p w14:paraId="4078B446">
            <w:pPr>
              <w:widowControl/>
              <w:spacing w:line="50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3341" w:type="dxa"/>
            <w:vAlign w:val="center"/>
          </w:tcPr>
          <w:p w14:paraId="2AD47D32">
            <w:pPr>
              <w:widowControl/>
              <w:spacing w:line="500" w:lineRule="exact"/>
              <w:jc w:val="center"/>
              <w:rPr>
                <w:rFonts w:hint="eastAsia" w:ascii="宋体" w:hAnsi="宋体" w:eastAsia="宋体" w:cs="宋体"/>
                <w:color w:val="000000" w:themeColor="text1"/>
                <w:sz w:val="24"/>
                <w:szCs w:val="24"/>
                <w14:textFill>
                  <w14:solidFill>
                    <w14:schemeClr w14:val="tx1"/>
                  </w14:solidFill>
                </w14:textFill>
              </w:rPr>
            </w:pPr>
          </w:p>
        </w:tc>
        <w:tc>
          <w:tcPr>
            <w:tcW w:w="2304" w:type="dxa"/>
            <w:vAlign w:val="top"/>
          </w:tcPr>
          <w:p w14:paraId="5820B328">
            <w:pPr>
              <w:widowControl/>
              <w:spacing w:line="240" w:lineRule="atLeast"/>
              <w:rPr>
                <w:rFonts w:hint="eastAsia" w:ascii="宋体" w:hAnsi="宋体" w:eastAsia="宋体" w:cs="宋体"/>
                <w:color w:val="000000" w:themeColor="text1"/>
                <w:sz w:val="24"/>
                <w:szCs w:val="24"/>
                <w14:textFill>
                  <w14:solidFill>
                    <w14:schemeClr w14:val="tx1"/>
                  </w14:solidFill>
                </w14:textFill>
              </w:rPr>
            </w:pPr>
          </w:p>
        </w:tc>
        <w:tc>
          <w:tcPr>
            <w:tcW w:w="2293" w:type="dxa"/>
            <w:vAlign w:val="top"/>
          </w:tcPr>
          <w:p w14:paraId="040FE4E0">
            <w:pPr>
              <w:widowControl/>
              <w:spacing w:line="240" w:lineRule="atLeast"/>
              <w:rPr>
                <w:rFonts w:hint="eastAsia" w:ascii="宋体" w:hAnsi="宋体" w:eastAsia="宋体" w:cs="宋体"/>
                <w:color w:val="000000" w:themeColor="text1"/>
                <w:sz w:val="24"/>
                <w:szCs w:val="24"/>
                <w14:textFill>
                  <w14:solidFill>
                    <w14:schemeClr w14:val="tx1"/>
                  </w14:solidFill>
                </w14:textFill>
              </w:rPr>
            </w:pPr>
          </w:p>
        </w:tc>
      </w:tr>
      <w:tr w14:paraId="69B46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trPr>
        <w:tc>
          <w:tcPr>
            <w:tcW w:w="866" w:type="dxa"/>
            <w:vAlign w:val="center"/>
          </w:tcPr>
          <w:p w14:paraId="12B4667A">
            <w:pPr>
              <w:widowControl/>
              <w:spacing w:line="500" w:lineRule="exact"/>
              <w:jc w:val="center"/>
              <w:rPr>
                <w:rFonts w:hint="eastAsia" w:ascii="宋体" w:hAnsi="宋体" w:eastAsia="宋体" w:cs="宋体"/>
                <w:color w:val="000000" w:themeColor="text1"/>
                <w:sz w:val="24"/>
                <w:szCs w:val="24"/>
                <w14:textFill>
                  <w14:solidFill>
                    <w14:schemeClr w14:val="tx1"/>
                  </w14:solidFill>
                </w14:textFill>
              </w:rPr>
            </w:pPr>
          </w:p>
        </w:tc>
        <w:tc>
          <w:tcPr>
            <w:tcW w:w="3341" w:type="dxa"/>
            <w:vAlign w:val="center"/>
          </w:tcPr>
          <w:p w14:paraId="045396BF">
            <w:pPr>
              <w:widowControl/>
              <w:spacing w:line="500" w:lineRule="exact"/>
              <w:jc w:val="center"/>
              <w:rPr>
                <w:rFonts w:hint="eastAsia" w:ascii="宋体" w:hAnsi="宋体" w:eastAsia="宋体" w:cs="宋体"/>
                <w:color w:val="000000" w:themeColor="text1"/>
                <w:sz w:val="24"/>
                <w:szCs w:val="24"/>
                <w14:textFill>
                  <w14:solidFill>
                    <w14:schemeClr w14:val="tx1"/>
                  </w14:solidFill>
                </w14:textFill>
              </w:rPr>
            </w:pPr>
          </w:p>
        </w:tc>
        <w:tc>
          <w:tcPr>
            <w:tcW w:w="2304" w:type="dxa"/>
            <w:vAlign w:val="top"/>
          </w:tcPr>
          <w:p w14:paraId="15CCA05F">
            <w:pPr>
              <w:widowControl/>
              <w:spacing w:line="240" w:lineRule="atLeast"/>
              <w:rPr>
                <w:rFonts w:hint="eastAsia" w:ascii="宋体" w:hAnsi="宋体" w:eastAsia="宋体" w:cs="宋体"/>
                <w:color w:val="000000" w:themeColor="text1"/>
                <w:sz w:val="24"/>
                <w:szCs w:val="24"/>
                <w14:textFill>
                  <w14:solidFill>
                    <w14:schemeClr w14:val="tx1"/>
                  </w14:solidFill>
                </w14:textFill>
              </w:rPr>
            </w:pPr>
          </w:p>
        </w:tc>
        <w:tc>
          <w:tcPr>
            <w:tcW w:w="2293" w:type="dxa"/>
            <w:vAlign w:val="top"/>
          </w:tcPr>
          <w:p w14:paraId="1168ECFE">
            <w:pPr>
              <w:widowControl/>
              <w:spacing w:line="240" w:lineRule="atLeast"/>
              <w:rPr>
                <w:rFonts w:hint="eastAsia" w:ascii="宋体" w:hAnsi="宋体" w:eastAsia="宋体" w:cs="宋体"/>
                <w:color w:val="000000" w:themeColor="text1"/>
                <w:sz w:val="24"/>
                <w:szCs w:val="24"/>
                <w14:textFill>
                  <w14:solidFill>
                    <w14:schemeClr w14:val="tx1"/>
                  </w14:solidFill>
                </w14:textFill>
              </w:rPr>
            </w:pPr>
          </w:p>
        </w:tc>
      </w:tr>
    </w:tbl>
    <w:p w14:paraId="13309B07">
      <w:pPr>
        <w:spacing w:line="500" w:lineRule="exact"/>
        <w:rPr>
          <w:rFonts w:hint="eastAsia" w:ascii="宋体" w:hAnsi="宋体" w:eastAsia="宋体" w:cs="宋体"/>
          <w:color w:val="000000" w:themeColor="text1"/>
          <w:sz w:val="24"/>
          <w:szCs w:val="24"/>
          <w14:textFill>
            <w14:solidFill>
              <w14:schemeClr w14:val="tx1"/>
            </w14:solidFill>
          </w14:textFill>
        </w:rPr>
      </w:pPr>
    </w:p>
    <w:p w14:paraId="5D19FC3B">
      <w:pPr>
        <w:spacing w:line="360" w:lineRule="exact"/>
        <w:ind w:firstLine="540"/>
        <w:rPr>
          <w:rFonts w:hint="eastAsia" w:ascii="宋体" w:hAnsi="宋体" w:eastAsia="宋体" w:cs="宋体"/>
          <w:color w:val="000000" w:themeColor="text1"/>
          <w:sz w:val="24"/>
          <w:szCs w:val="24"/>
          <w14:textFill>
            <w14:solidFill>
              <w14:schemeClr w14:val="tx1"/>
            </w14:solidFill>
          </w14:textFill>
        </w:rPr>
      </w:pPr>
    </w:p>
    <w:p w14:paraId="539826AF">
      <w:pPr>
        <w:spacing w:line="360" w:lineRule="exact"/>
        <w:ind w:firstLine="540"/>
        <w:rPr>
          <w:rFonts w:hint="eastAsia" w:ascii="宋体" w:hAnsi="宋体" w:eastAsia="宋体" w:cs="宋体"/>
          <w:color w:val="000000" w:themeColor="text1"/>
          <w:sz w:val="24"/>
          <w:szCs w:val="24"/>
          <w14:textFill>
            <w14:solidFill>
              <w14:schemeClr w14:val="tx1"/>
            </w14:solidFill>
          </w14:textFill>
        </w:rPr>
      </w:pPr>
    </w:p>
    <w:p w14:paraId="4937BC25">
      <w:pPr>
        <w:spacing w:line="360" w:lineRule="exact"/>
        <w:ind w:firstLine="54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甲方（单位盖章）：                   乙方（单位盖章）： </w:t>
      </w:r>
    </w:p>
    <w:p w14:paraId="0AFBE43D">
      <w:pPr>
        <w:spacing w:line="360" w:lineRule="exact"/>
        <w:ind w:firstLine="540"/>
        <w:rPr>
          <w:rFonts w:hint="eastAsia" w:ascii="宋体" w:hAnsi="宋体" w:eastAsia="宋体" w:cs="宋体"/>
          <w:color w:val="000000" w:themeColor="text1"/>
          <w:sz w:val="24"/>
          <w:szCs w:val="24"/>
          <w14:textFill>
            <w14:solidFill>
              <w14:schemeClr w14:val="tx1"/>
            </w14:solidFill>
          </w14:textFill>
        </w:rPr>
      </w:pPr>
    </w:p>
    <w:p w14:paraId="1FF197AF">
      <w:pPr>
        <w:spacing w:line="360" w:lineRule="exact"/>
        <w:ind w:firstLine="54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法定代表人（签字或盖章）：           法定代表人：（签字或盖章）</w:t>
      </w:r>
    </w:p>
    <w:p w14:paraId="0724AD3D">
      <w:pPr>
        <w:spacing w:line="360" w:lineRule="exact"/>
        <w:ind w:firstLine="540"/>
        <w:rPr>
          <w:rFonts w:hint="eastAsia" w:ascii="宋体" w:hAnsi="宋体" w:eastAsia="宋体" w:cs="宋体"/>
          <w:color w:val="000000" w:themeColor="text1"/>
          <w:sz w:val="24"/>
          <w:szCs w:val="24"/>
          <w14:textFill>
            <w14:solidFill>
              <w14:schemeClr w14:val="tx1"/>
            </w14:solidFill>
          </w14:textFill>
        </w:rPr>
      </w:pPr>
    </w:p>
    <w:p w14:paraId="4BF627E3">
      <w:pPr>
        <w:spacing w:line="360" w:lineRule="exact"/>
        <w:ind w:firstLine="9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    月   日                      年   月   日</w:t>
      </w:r>
    </w:p>
    <w:p w14:paraId="6F24A5E5">
      <w:pPr>
        <w:spacing w:line="500" w:lineRule="exact"/>
        <w:rPr>
          <w:rFonts w:hint="eastAsia" w:ascii="宋体" w:hAnsi="宋体" w:eastAsia="宋体" w:cs="宋体"/>
          <w:color w:val="000000" w:themeColor="text1"/>
          <w:sz w:val="24"/>
          <w:szCs w:val="24"/>
          <w14:textFill>
            <w14:solidFill>
              <w14:schemeClr w14:val="tx1"/>
            </w14:solidFill>
          </w14:textFill>
        </w:rPr>
      </w:pPr>
    </w:p>
    <w:p w14:paraId="4B634F45">
      <w:pPr>
        <w:pStyle w:val="42"/>
        <w:rPr>
          <w:rFonts w:ascii="宋体" w:hAnsi="宋体"/>
          <w:color w:val="000000" w:themeColor="text1"/>
          <w:sz w:val="24"/>
          <w:highlight w:val="none"/>
          <w14:textFill>
            <w14:solidFill>
              <w14:schemeClr w14:val="tx1"/>
            </w14:solidFill>
          </w14:textFill>
        </w:rPr>
        <w:sectPr>
          <w:pgSz w:w="11906" w:h="16838"/>
          <w:pgMar w:top="1440" w:right="1803" w:bottom="1276" w:left="1803" w:header="851" w:footer="992" w:gutter="0"/>
          <w:cols w:space="1701" w:num="1"/>
          <w:docGrid w:linePitch="360" w:charSpace="0"/>
        </w:sectPr>
      </w:pPr>
    </w:p>
    <w:p w14:paraId="0EB202A9">
      <w:pPr>
        <w:pageBreakBefore/>
        <w:jc w:val="center"/>
        <w:outlineLvl w:val="0"/>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第四章  采购需求</w:t>
      </w:r>
    </w:p>
    <w:p w14:paraId="33B965D8">
      <w:pPr>
        <w:ind w:firstLine="482"/>
        <w:rPr>
          <w:rFonts w:hint="eastAsia" w:ascii="宋体" w:hAnsi="宋体" w:eastAsia="宋体" w:cs="宋体"/>
          <w:b/>
          <w:bCs/>
          <w:color w:val="000000" w:themeColor="text1"/>
          <w:sz w:val="24"/>
          <w:highlight w:val="none"/>
          <w14:textFill>
            <w14:solidFill>
              <w14:schemeClr w14:val="tx1"/>
            </w14:solidFill>
          </w14:textFill>
        </w:rPr>
      </w:pPr>
    </w:p>
    <w:p w14:paraId="7CEB27B8">
      <w:pPr>
        <w:keepNext w:val="0"/>
        <w:keepLines w:val="0"/>
        <w:pageBreakBefore w:val="0"/>
        <w:spacing w:line="440" w:lineRule="exact"/>
        <w:ind w:firstLine="482"/>
        <w:outlineLvl w:val="9"/>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一、</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项目说明</w:t>
      </w:r>
    </w:p>
    <w:p w14:paraId="4C721125">
      <w:pPr>
        <w:pStyle w:val="220"/>
        <w:keepNext w:val="0"/>
        <w:keepLines w:val="0"/>
        <w:pageBreakBefore w:val="0"/>
        <w:pBdr>
          <w:top w:val="none" w:color="000000" w:sz="0" w:space="0"/>
          <w:left w:val="none" w:color="000000" w:sz="0" w:space="0"/>
          <w:bottom w:val="none" w:color="000000" w:sz="0" w:space="0"/>
          <w:right w:val="none" w:color="000000" w:sz="0" w:space="0"/>
        </w:pBdr>
        <w:spacing w:after="0" w:line="440" w:lineRule="exact"/>
        <w:ind w:firstLine="480"/>
        <w:jc w:val="both"/>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.适用</w:t>
      </w:r>
      <w:r>
        <w:rPr>
          <w:rFonts w:hint="eastAsia" w:ascii="宋体" w:hAnsi="宋体" w:eastAsia="宋体" w:cs="宋体"/>
          <w:color w:val="000000" w:themeColor="text1"/>
          <w:sz w:val="24"/>
          <w:szCs w:val="24"/>
          <w:highlight w:val="none"/>
          <w:lang w:eastAsia="zh-CN"/>
          <w14:textFill>
            <w14:solidFill>
              <w14:schemeClr w14:val="tx1"/>
            </w14:solidFill>
          </w14:textFill>
        </w:rPr>
        <w:t>范围：</w:t>
      </w:r>
      <w:r>
        <w:rPr>
          <w:rFonts w:hint="eastAsia" w:ascii="宋体" w:hAnsi="宋体" w:eastAsia="宋体" w:cs="宋体"/>
          <w:color w:val="000000" w:themeColor="text1"/>
          <w:sz w:val="24"/>
          <w:szCs w:val="24"/>
          <w:highlight w:val="none"/>
          <w14:textFill>
            <w14:solidFill>
              <w14:schemeClr w14:val="tx1"/>
            </w14:solidFill>
          </w14:textFill>
        </w:rPr>
        <w:t>本次框架协议采购人的范围是驻地在丰县</w:t>
      </w:r>
      <w:r>
        <w:rPr>
          <w:rFonts w:hint="eastAsia" w:ascii="宋体" w:hAnsi="宋体" w:eastAsia="宋体" w:cs="宋体"/>
          <w:color w:val="000000" w:themeColor="text1"/>
          <w:sz w:val="24"/>
          <w:szCs w:val="24"/>
          <w:highlight w:val="none"/>
          <w:lang w:val="en-US" w:eastAsia="zh-CN"/>
          <w14:textFill>
            <w14:solidFill>
              <w14:schemeClr w14:val="tx1"/>
            </w14:solidFill>
          </w14:textFill>
        </w:rPr>
        <w:t>地</w:t>
      </w:r>
      <w:r>
        <w:rPr>
          <w:rFonts w:hint="eastAsia" w:ascii="宋体" w:hAnsi="宋体" w:eastAsia="宋体" w:cs="宋体"/>
          <w:color w:val="000000" w:themeColor="text1"/>
          <w:sz w:val="24"/>
          <w:szCs w:val="24"/>
          <w:highlight w:val="none"/>
          <w14:textFill>
            <w14:solidFill>
              <w14:schemeClr w14:val="tx1"/>
            </w14:solidFill>
          </w14:textFill>
        </w:rPr>
        <w:t>区的国家机关、事</w:t>
      </w:r>
      <w:r>
        <w:rPr>
          <w:rFonts w:hint="eastAsia" w:ascii="宋体" w:hAnsi="宋体" w:eastAsia="宋体" w:cs="宋体"/>
          <w:color w:val="000000" w:themeColor="text1"/>
          <w:sz w:val="24"/>
          <w:szCs w:val="24"/>
          <w:highlight w:val="none"/>
          <w:lang w:eastAsia="zh-CN"/>
          <w14:textFill>
            <w14:solidFill>
              <w14:schemeClr w14:val="tx1"/>
            </w14:solidFill>
          </w14:textFill>
        </w:rPr>
        <w:t>业单位和团体组织，包括省驻丰单位等，</w:t>
      </w:r>
      <w:r>
        <w:rPr>
          <w:rFonts w:hint="eastAsia" w:ascii="宋体" w:hAnsi="宋体" w:eastAsia="宋体" w:cs="宋体"/>
          <w:color w:val="000000" w:themeColor="text1"/>
          <w:sz w:val="24"/>
          <w:szCs w:val="24"/>
          <w:highlight w:val="none"/>
          <w14:textFill>
            <w14:solidFill>
              <w14:schemeClr w14:val="tx1"/>
            </w14:solidFill>
          </w14:textFill>
        </w:rPr>
        <w:t>供应商不得对采购人的范围作任何附加条件的限定。</w:t>
      </w:r>
    </w:p>
    <w:p w14:paraId="1F095167">
      <w:pPr>
        <w:pStyle w:val="220"/>
        <w:keepNext w:val="0"/>
        <w:keepLines w:val="0"/>
        <w:pageBreakBefore w:val="0"/>
        <w:pBdr>
          <w:top w:val="none" w:color="000000" w:sz="0" w:space="0"/>
          <w:left w:val="none" w:color="000000" w:sz="0" w:space="0"/>
          <w:bottom w:val="none" w:color="000000" w:sz="0" w:space="0"/>
          <w:right w:val="none" w:color="000000" w:sz="0" w:space="0"/>
        </w:pBdr>
        <w:spacing w:after="0" w:line="440" w:lineRule="exact"/>
        <w:ind w:firstLine="480"/>
        <w:jc w:val="both"/>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.本项目不接受超过最高限价的响应报价。</w:t>
      </w:r>
    </w:p>
    <w:p w14:paraId="76393D24">
      <w:pPr>
        <w:pStyle w:val="220"/>
        <w:keepNext w:val="0"/>
        <w:keepLines w:val="0"/>
        <w:pageBreakBefore w:val="0"/>
        <w:pBdr>
          <w:top w:val="none" w:color="000000" w:sz="0" w:space="0"/>
          <w:left w:val="none" w:color="000000" w:sz="0" w:space="0"/>
          <w:bottom w:val="none" w:color="000000" w:sz="0" w:space="0"/>
          <w:right w:val="none" w:color="000000" w:sz="0" w:space="0"/>
        </w:pBdr>
        <w:spacing w:after="0" w:line="440" w:lineRule="exact"/>
        <w:ind w:firstLine="480"/>
        <w:jc w:val="both"/>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本项目为专门面向中小企业采购的项目。</w:t>
      </w:r>
    </w:p>
    <w:p w14:paraId="34E7E290">
      <w:pPr>
        <w:pStyle w:val="220"/>
        <w:keepNext w:val="0"/>
        <w:keepLines w:val="0"/>
        <w:pageBreakBefore w:val="0"/>
        <w:pBdr>
          <w:top w:val="none" w:color="000000" w:sz="0" w:space="0"/>
          <w:left w:val="none" w:color="000000" w:sz="0" w:space="0"/>
          <w:bottom w:val="none" w:color="000000" w:sz="0" w:space="0"/>
          <w:right w:val="none" w:color="000000" w:sz="0" w:space="0"/>
        </w:pBdr>
        <w:spacing w:after="0" w:line="440" w:lineRule="exact"/>
        <w:ind w:firstLine="480"/>
        <w:jc w:val="both"/>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.本项目适用于采购人单笔采购金额未达到分散采购限额标准（以当年“政府集中采购目录及标准”为准）的车辆维修</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和保养</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业务。</w:t>
      </w:r>
    </w:p>
    <w:p w14:paraId="54B16828">
      <w:pPr>
        <w:pStyle w:val="220"/>
        <w:keepNext w:val="0"/>
        <w:keepLines w:val="0"/>
        <w:pageBreakBefore w:val="0"/>
        <w:pBdr>
          <w:top w:val="none" w:color="000000" w:sz="0" w:space="0"/>
          <w:left w:val="none" w:color="000000" w:sz="0" w:space="0"/>
          <w:bottom w:val="none" w:color="000000" w:sz="0" w:space="0"/>
          <w:right w:val="none" w:color="000000" w:sz="0" w:space="0"/>
        </w:pBdr>
        <w:spacing w:after="0" w:line="440" w:lineRule="exact"/>
        <w:ind w:firstLine="482"/>
        <w:jc w:val="both"/>
        <w:outlineLvl w:val="9"/>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二、</w:t>
      </w:r>
      <w:r>
        <w:rPr>
          <w:rFonts w:hint="eastAsia" w:ascii="宋体" w:hAnsi="宋体" w:cs="宋体"/>
          <w:b/>
          <w:bCs/>
          <w:color w:val="000000" w:themeColor="text1"/>
          <w:sz w:val="24"/>
          <w:szCs w:val="24"/>
          <w:highlight w:val="none"/>
          <w:lang w:val="en-US" w:eastAsia="zh-CN" w:bidi="ar-SA"/>
          <w14:textFill>
            <w14:solidFill>
              <w14:schemeClr w14:val="tx1"/>
            </w14:solidFill>
          </w14:textFill>
        </w:rPr>
        <w:t>技术要求</w:t>
      </w:r>
    </w:p>
    <w:p w14:paraId="6284817E">
      <w:pPr>
        <w:pStyle w:val="220"/>
        <w:keepNext w:val="0"/>
        <w:keepLines w:val="0"/>
        <w:pageBreakBefore w:val="0"/>
        <w:pBdr>
          <w:top w:val="none" w:color="000000" w:sz="0" w:space="0"/>
          <w:left w:val="none" w:color="000000" w:sz="0" w:space="0"/>
          <w:bottom w:val="none" w:color="000000" w:sz="0" w:space="0"/>
          <w:right w:val="none" w:color="000000" w:sz="0" w:space="0"/>
        </w:pBdr>
        <w:spacing w:after="0" w:line="440" w:lineRule="exact"/>
        <w:ind w:firstLine="480"/>
        <w:jc w:val="both"/>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（一）维修服务范围</w:t>
      </w:r>
    </w:p>
    <w:p w14:paraId="17E03557">
      <w:pPr>
        <w:keepNext w:val="0"/>
        <w:keepLines w:val="0"/>
        <w:pageBreakBefore w:val="0"/>
        <w:tabs>
          <w:tab w:val="left" w:pos="0"/>
        </w:tabs>
        <w:spacing w:line="440" w:lineRule="exact"/>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采购人（以下称“托修方”）</w:t>
      </w:r>
      <w:r>
        <w:rPr>
          <w:rFonts w:hint="eastAsia" w:ascii="宋体" w:hAnsi="宋体" w:eastAsia="宋体" w:cs="宋体"/>
          <w:color w:val="000000" w:themeColor="text1"/>
          <w:sz w:val="24"/>
          <w:szCs w:val="24"/>
          <w:lang w:val="en-US" w:eastAsia="zh-CN"/>
          <w14:textFill>
            <w14:solidFill>
              <w14:schemeClr w14:val="tx1"/>
            </w14:solidFill>
          </w14:textFill>
        </w:rPr>
        <w:t>使用财政性资金在丰县进行的公务用车（乘用车或小型车，不含摩托车）</w:t>
      </w:r>
      <w:r>
        <w:rPr>
          <w:rFonts w:hint="eastAsia" w:ascii="宋体" w:hAnsi="宋体" w:eastAsia="宋体" w:cs="宋体"/>
          <w:color w:val="000000" w:themeColor="text1"/>
          <w:sz w:val="24"/>
          <w:szCs w:val="24"/>
          <w14:textFill>
            <w14:solidFill>
              <w14:schemeClr w14:val="tx1"/>
            </w14:solidFill>
          </w14:textFill>
        </w:rPr>
        <w:t>维修</w:t>
      </w:r>
      <w:r>
        <w:rPr>
          <w:rFonts w:hint="eastAsia" w:ascii="宋体" w:hAnsi="宋体" w:cs="宋体"/>
          <w:color w:val="000000" w:themeColor="text1"/>
          <w:sz w:val="24"/>
          <w:szCs w:val="24"/>
          <w:lang w:val="en-US" w:eastAsia="zh-CN"/>
          <w14:textFill>
            <w14:solidFill>
              <w14:schemeClr w14:val="tx1"/>
            </w14:solidFill>
          </w14:textFill>
        </w:rPr>
        <w:t>和保养服务小额零星采购项目</w:t>
      </w:r>
      <w:r>
        <w:rPr>
          <w:rFonts w:hint="eastAsia" w:ascii="宋体" w:hAnsi="宋体" w:cs="宋体"/>
          <w:color w:val="000000" w:themeColor="text1"/>
          <w:sz w:val="24"/>
          <w:szCs w:val="24"/>
          <w:lang w:eastAsia="zh-CN"/>
          <w14:textFill>
            <w14:solidFill>
              <w14:schemeClr w14:val="tx1"/>
            </w14:solidFill>
          </w14:textFill>
        </w:rPr>
        <w:t>。</w:t>
      </w:r>
    </w:p>
    <w:p w14:paraId="2B3E8D27">
      <w:pPr>
        <w:keepNext w:val="0"/>
        <w:keepLines w:val="0"/>
        <w:pageBreakBefore w:val="0"/>
        <w:numPr>
          <w:ilvl w:val="0"/>
          <w:numId w:val="7"/>
        </w:numPr>
        <w:tabs>
          <w:tab w:val="left" w:pos="0"/>
        </w:tabs>
        <w:spacing w:line="440" w:lineRule="exact"/>
        <w:ind w:firstLine="480"/>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维</w:t>
      </w:r>
      <w:r>
        <w:rPr>
          <w:rFonts w:hint="eastAsia" w:ascii="宋体" w:hAnsi="宋体" w:eastAsia="宋体" w:cs="宋体"/>
          <w:color w:val="000000" w:themeColor="text1"/>
          <w:sz w:val="24"/>
          <w:szCs w:val="24"/>
          <w:lang w:val="en-US" w:eastAsia="zh-CN"/>
          <w14:textFill>
            <w14:solidFill>
              <w14:schemeClr w14:val="tx1"/>
            </w14:solidFill>
          </w14:textFill>
        </w:rPr>
        <w:t>修服务项目</w:t>
      </w:r>
    </w:p>
    <w:p w14:paraId="5F82926F">
      <w:pPr>
        <w:keepNext w:val="0"/>
        <w:keepLines w:val="0"/>
        <w:pageBreakBefore w:val="0"/>
        <w:numPr>
          <w:ilvl w:val="0"/>
          <w:numId w:val="0"/>
        </w:numPr>
        <w:tabs>
          <w:tab w:val="left" w:pos="0"/>
        </w:tabs>
        <w:spacing w:line="440" w:lineRule="exact"/>
        <w:ind w:firstLine="480"/>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《江苏省机动车维修结算工时定额与收费指南》（2014版）中规定的相关项目</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不含新车质保期内的免费维保、汽车装潢。</w:t>
      </w:r>
      <w:r>
        <w:rPr>
          <w:rFonts w:hint="eastAsia" w:ascii="宋体" w:hAnsi="宋体" w:eastAsia="宋体" w:cs="宋体"/>
          <w:color w:val="000000" w:themeColor="text1"/>
          <w:sz w:val="24"/>
          <w:szCs w:val="24"/>
          <w:lang w:val="en-US"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（以下称“</w:t>
      </w:r>
      <w:r>
        <w:rPr>
          <w:rFonts w:hint="eastAsia" w:ascii="宋体" w:hAnsi="宋体" w:eastAsia="宋体" w:cs="宋体"/>
          <w:color w:val="000000" w:themeColor="text1"/>
          <w:sz w:val="24"/>
          <w:szCs w:val="24"/>
          <w:lang w:val="en-US" w:eastAsia="zh-CN"/>
          <w14:textFill>
            <w14:solidFill>
              <w14:schemeClr w14:val="tx1"/>
            </w14:solidFill>
          </w14:textFill>
        </w:rPr>
        <w:t>承</w:t>
      </w:r>
      <w:r>
        <w:rPr>
          <w:rFonts w:hint="eastAsia" w:ascii="宋体" w:hAnsi="宋体" w:eastAsia="宋体" w:cs="宋体"/>
          <w:color w:val="000000" w:themeColor="text1"/>
          <w:sz w:val="24"/>
          <w:szCs w:val="24"/>
          <w14:textFill>
            <w14:solidFill>
              <w14:schemeClr w14:val="tx1"/>
            </w14:solidFill>
          </w14:textFill>
        </w:rPr>
        <w:t>修方”）</w:t>
      </w:r>
      <w:r>
        <w:rPr>
          <w:rFonts w:hint="eastAsia" w:ascii="宋体" w:hAnsi="宋体" w:eastAsia="宋体" w:cs="宋体"/>
          <w:color w:val="000000" w:themeColor="text1"/>
          <w:sz w:val="24"/>
          <w:szCs w:val="24"/>
          <w:lang w:val="en-US" w:eastAsia="zh-CN"/>
          <w14:textFill>
            <w14:solidFill>
              <w14:schemeClr w14:val="tx1"/>
            </w14:solidFill>
          </w14:textFill>
        </w:rPr>
        <w:t>应承担企业资质许可</w:t>
      </w:r>
      <w:r>
        <w:rPr>
          <w:rFonts w:hint="eastAsia" w:ascii="宋体" w:hAnsi="宋体" w:eastAsia="宋体"/>
          <w:color w:val="000000" w:themeColor="text1"/>
          <w:sz w:val="24"/>
          <w:szCs w:val="24"/>
          <w:lang w:val="en-US" w:eastAsia="zh-CN"/>
          <w14:textFill>
            <w14:solidFill>
              <w14:schemeClr w14:val="tx1"/>
            </w14:solidFill>
          </w14:textFill>
        </w:rPr>
        <w:t>范围内的各类汽车维修业务。</w:t>
      </w:r>
      <w:r>
        <w:rPr>
          <w:rFonts w:hint="eastAsia" w:ascii="宋体" w:hAnsi="宋体" w:eastAsia="宋体" w:cs="宋体"/>
          <w:color w:val="000000" w:themeColor="text1"/>
          <w:sz w:val="24"/>
          <w:szCs w:val="24"/>
          <w:highlight w:val="yellow"/>
          <w14:textFill>
            <w14:solidFill>
              <w14:schemeClr w14:val="tx1"/>
            </w14:solidFill>
          </w14:textFill>
        </w:rPr>
        <w:br w:type="textWrapping" w:clear="all"/>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三</w:t>
      </w:r>
      <w:r>
        <w:rPr>
          <w:rFonts w:hint="eastAsia" w:ascii="宋体" w:hAnsi="宋体" w:eastAsia="宋体" w:cs="宋体"/>
          <w:color w:val="000000" w:themeColor="text1"/>
          <w:sz w:val="24"/>
          <w:szCs w:val="24"/>
          <w14:textFill>
            <w14:solidFill>
              <w14:schemeClr w14:val="tx1"/>
            </w14:solidFill>
          </w14:textFill>
        </w:rPr>
        <w:t>）服务要求</w:t>
      </w:r>
    </w:p>
    <w:p w14:paraId="537B33D5">
      <w:pPr>
        <w:pStyle w:val="42"/>
        <w:keepNext w:val="0"/>
        <w:keepLines w:val="0"/>
        <w:pageBreakBefore w:val="0"/>
        <w:numPr>
          <w:ilvl w:val="0"/>
          <w:numId w:val="0"/>
        </w:numPr>
        <w:spacing w:line="440" w:lineRule="exact"/>
        <w:ind w:firstLine="480"/>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1.</w:t>
      </w:r>
      <w:r>
        <w:rPr>
          <w:rFonts w:hint="eastAsia" w:ascii="宋体" w:hAnsi="宋体" w:eastAsia="宋体" w:cs="宋体"/>
          <w:i w:val="0"/>
          <w:iCs w:val="0"/>
          <w:color w:val="000000" w:themeColor="text1"/>
          <w:sz w:val="24"/>
          <w:szCs w:val="24"/>
          <w:u w:val="none"/>
          <w14:textFill>
            <w14:solidFill>
              <w14:schemeClr w14:val="tx1"/>
            </w14:solidFill>
          </w14:textFill>
        </w:rPr>
        <w:t>设有24小时服务电话</w:t>
      </w:r>
      <w:r>
        <w:rPr>
          <w:rFonts w:hint="eastAsia" w:ascii="宋体" w:hAnsi="宋体"/>
          <w:i w:val="0"/>
          <w:iCs w:val="0"/>
          <w:color w:val="000000" w:themeColor="text1"/>
          <w:sz w:val="24"/>
          <w:szCs w:val="24"/>
          <w:u w:val="none"/>
          <w14:textFill>
            <w14:solidFill>
              <w14:schemeClr w14:val="tx1"/>
            </w14:solidFill>
          </w14:textFill>
        </w:rPr>
        <w:t>（含节假日）</w:t>
      </w:r>
      <w:r>
        <w:rPr>
          <w:rFonts w:hint="eastAsia" w:ascii="宋体" w:hAnsi="宋体" w:eastAsia="宋体" w:cs="宋体"/>
          <w:i w:val="0"/>
          <w:iCs w:val="0"/>
          <w:color w:val="000000" w:themeColor="text1"/>
          <w:sz w:val="24"/>
          <w:szCs w:val="24"/>
          <w:u w:val="none"/>
          <w14:textFill>
            <w14:solidFill>
              <w14:schemeClr w14:val="tx1"/>
            </w14:solidFill>
          </w14:textFill>
        </w:rPr>
        <w:t>，在接到托修方求援电话后</w:t>
      </w:r>
      <w:r>
        <w:rPr>
          <w:rFonts w:hint="eastAsia" w:ascii="宋体" w:hAnsi="宋体" w:eastAsia="宋体" w:cs="宋体"/>
          <w:i w:val="0"/>
          <w:iCs w:val="0"/>
          <w:color w:val="000000" w:themeColor="text1"/>
          <w:sz w:val="24"/>
          <w:szCs w:val="24"/>
          <w:u w:val="none"/>
          <w:lang w:eastAsia="zh-CN"/>
          <w14:textFill>
            <w14:solidFill>
              <w14:schemeClr w14:val="tx1"/>
            </w14:solidFill>
          </w14:textFill>
        </w:rPr>
        <w:t>，</w:t>
      </w: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丰县行政区域内</w:t>
      </w:r>
      <w:r>
        <w:rPr>
          <w:rFonts w:hint="eastAsia" w:ascii="宋体" w:hAnsi="宋体" w:eastAsia="宋体" w:cs="宋体"/>
          <w:i w:val="0"/>
          <w:iCs w:val="0"/>
          <w:color w:val="000000" w:themeColor="text1"/>
          <w:sz w:val="24"/>
          <w:szCs w:val="24"/>
          <w:u w:val="none"/>
          <w14:textFill>
            <w14:solidFill>
              <w14:schemeClr w14:val="tx1"/>
            </w14:solidFill>
          </w14:textFill>
        </w:rPr>
        <w:t>应能在1小时内派人到托修方车辆抛锚地点，予以现场维修或拖至站内维修（车辆施救、停车费免收）。</w:t>
      </w:r>
    </w:p>
    <w:p w14:paraId="1CAC8A3D">
      <w:pPr>
        <w:pStyle w:val="42"/>
        <w:keepNext w:val="0"/>
        <w:keepLines w:val="0"/>
        <w:pageBreakBefore w:val="0"/>
        <w:numPr>
          <w:ilvl w:val="0"/>
          <w:numId w:val="0"/>
        </w:numPr>
        <w:spacing w:line="440" w:lineRule="exact"/>
        <w:ind w:firstLine="480"/>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2.</w:t>
      </w:r>
      <w:r>
        <w:rPr>
          <w:rFonts w:hint="eastAsia" w:ascii="宋体" w:hAnsi="宋体" w:eastAsia="宋体" w:cs="宋体"/>
          <w:i w:val="0"/>
          <w:iCs w:val="0"/>
          <w:color w:val="000000" w:themeColor="text1"/>
          <w:sz w:val="24"/>
          <w:szCs w:val="24"/>
          <w:u w:val="none"/>
          <w14:textFill>
            <w14:solidFill>
              <w14:schemeClr w14:val="tx1"/>
            </w14:solidFill>
          </w14:textFill>
        </w:rPr>
        <w:t>对托修方所送车辆随到随修，急用急修，小修不过夜，大修不超过预定期限，保证托修方及时用车。</w:t>
      </w:r>
    </w:p>
    <w:p w14:paraId="3BC593C5">
      <w:pPr>
        <w:pStyle w:val="42"/>
        <w:keepNext w:val="0"/>
        <w:keepLines w:val="0"/>
        <w:pageBreakBefore w:val="0"/>
        <w:numPr>
          <w:ilvl w:val="0"/>
          <w:numId w:val="0"/>
        </w:numPr>
        <w:spacing w:line="440" w:lineRule="exact"/>
        <w:ind w:firstLine="480"/>
        <w:rPr>
          <w:rFonts w:hint="eastAsia" w:ascii="宋体" w:hAnsi="宋体" w:eastAsia="宋体" w:cs="宋体"/>
          <w:i w:val="0"/>
          <w:iCs w:val="0"/>
          <w:color w:val="000000" w:themeColor="text1"/>
          <w:sz w:val="24"/>
          <w:szCs w:val="24"/>
          <w:u w:val="none"/>
          <w:lang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3</w:t>
      </w:r>
      <w:r>
        <w:rPr>
          <w:rFonts w:hint="eastAsia" w:ascii="宋体" w:hAnsi="宋体" w:cs="宋体"/>
          <w:i w:val="0"/>
          <w:iCs w:val="0"/>
          <w:color w:val="000000" w:themeColor="text1"/>
          <w:sz w:val="24"/>
          <w:szCs w:val="24"/>
          <w:u w:val="none"/>
          <w:lang w:val="en-US" w:eastAsia="zh-CN"/>
          <w14:textFill>
            <w14:solidFill>
              <w14:schemeClr w14:val="tx1"/>
            </w14:solidFill>
          </w14:textFill>
        </w:rPr>
        <w:t>.人员、设施及设备条件须</w:t>
      </w:r>
      <w:r>
        <w:rPr>
          <w:rFonts w:hint="eastAsia" w:ascii="宋体" w:hAnsi="宋体" w:eastAsia="宋体" w:cs="Times New Roman"/>
          <w:color w:val="000000" w:themeColor="text1"/>
          <w:sz w:val="24"/>
          <w:szCs w:val="24"/>
          <w14:textFill>
            <w14:solidFill>
              <w14:schemeClr w14:val="tx1"/>
            </w14:solidFill>
          </w14:textFill>
        </w:rPr>
        <w:t>满足</w:t>
      </w:r>
      <w:r>
        <w:rPr>
          <w:rFonts w:hint="eastAsia" w:ascii="宋体" w:hAnsi="宋体" w:eastAsia="宋体" w:cs="Times New Roman"/>
          <w:bCs/>
          <w:color w:val="000000" w:themeColor="text1"/>
          <w:sz w:val="24"/>
          <w:szCs w:val="24"/>
          <w14:textFill>
            <w14:solidFill>
              <w14:schemeClr w14:val="tx1"/>
            </w14:solidFill>
          </w14:textFill>
        </w:rPr>
        <w:t>《汽车维修业经营业务条件》（GB/T 16739</w:t>
      </w:r>
      <w:r>
        <w:rPr>
          <w:rFonts w:hint="eastAsia" w:ascii="宋体" w:hAnsi="宋体" w:cs="Times New Roman"/>
          <w:bCs/>
          <w:color w:val="000000" w:themeColor="text1"/>
          <w:sz w:val="24"/>
          <w:szCs w:val="24"/>
          <w:lang w:val="en-US" w:eastAsia="zh-CN"/>
          <w14:textFill>
            <w14:solidFill>
              <w14:schemeClr w14:val="tx1"/>
            </w14:solidFill>
          </w14:textFill>
        </w:rPr>
        <w:t>.1</w:t>
      </w:r>
      <w:r>
        <w:rPr>
          <w:rFonts w:hint="eastAsia" w:ascii="宋体" w:hAnsi="宋体" w:eastAsia="宋体" w:cs="宋体"/>
          <w:bCs/>
          <w:color w:val="000000" w:themeColor="text1"/>
          <w:sz w:val="24"/>
          <w:szCs w:val="24"/>
          <w:lang w:val="en-US" w:eastAsia="zh-CN"/>
          <w14:textFill>
            <w14:solidFill>
              <w14:schemeClr w14:val="tx1"/>
            </w14:solidFill>
          </w14:textFill>
        </w:rPr>
        <w:t>－</w:t>
      </w:r>
      <w:r>
        <w:rPr>
          <w:rFonts w:hint="eastAsia" w:ascii="宋体" w:hAnsi="宋体" w:cs="Times New Roman"/>
          <w:bCs/>
          <w:color w:val="000000" w:themeColor="text1"/>
          <w:sz w:val="24"/>
          <w:szCs w:val="24"/>
          <w:lang w:val="en-US" w:eastAsia="zh-CN"/>
          <w14:textFill>
            <w14:solidFill>
              <w14:schemeClr w14:val="tx1"/>
            </w14:solidFill>
          </w14:textFill>
        </w:rPr>
        <w:t>2023</w:t>
      </w:r>
      <w:r>
        <w:rPr>
          <w:rFonts w:hint="eastAsia" w:ascii="宋体" w:hAnsi="宋体" w:eastAsia="宋体" w:cs="Times New Roman"/>
          <w:bCs/>
          <w:color w:val="000000" w:themeColor="text1"/>
          <w:sz w:val="24"/>
          <w:szCs w:val="24"/>
          <w14:textFill>
            <w14:solidFill>
              <w14:schemeClr w14:val="tx1"/>
            </w14:solidFill>
          </w14:textFill>
        </w:rPr>
        <w:t>）规定的经营条件</w:t>
      </w:r>
      <w:r>
        <w:rPr>
          <w:rFonts w:hint="eastAsia" w:ascii="宋体" w:hAnsi="宋体" w:cs="Times New Roman"/>
          <w:bCs/>
          <w:color w:val="000000" w:themeColor="text1"/>
          <w:sz w:val="24"/>
          <w:szCs w:val="24"/>
          <w:lang w:val="en-US" w:eastAsia="zh-CN"/>
          <w14:textFill>
            <w14:solidFill>
              <w14:schemeClr w14:val="tx1"/>
            </w14:solidFill>
          </w14:textFill>
        </w:rPr>
        <w:t>要求</w:t>
      </w:r>
      <w:r>
        <w:rPr>
          <w:rFonts w:hint="eastAsia" w:ascii="宋体" w:hAnsi="宋体" w:cs="Times New Roman"/>
          <w:bCs/>
          <w:color w:val="000000" w:themeColor="text1"/>
          <w:sz w:val="24"/>
          <w:szCs w:val="24"/>
          <w:lang w:eastAsia="zh-CN"/>
          <w14:textFill>
            <w14:solidFill>
              <w14:schemeClr w14:val="tx1"/>
            </w14:solidFill>
          </w14:textFill>
        </w:rPr>
        <w:t>，</w:t>
      </w:r>
      <w:r>
        <w:rPr>
          <w:rFonts w:hint="eastAsia" w:ascii="宋体" w:hAnsi="宋体" w:eastAsia="宋体" w:cs="Times New Roman"/>
          <w:color w:val="000000" w:themeColor="text1"/>
          <w:sz w:val="24"/>
          <w:szCs w:val="24"/>
          <w14:textFill>
            <w14:solidFill>
              <w14:schemeClr w14:val="tx1"/>
            </w14:solidFill>
          </w14:textFill>
        </w:rPr>
        <w:t>按照相关行业主管部门备案（批准）的范围提供相关服务</w:t>
      </w:r>
      <w:r>
        <w:rPr>
          <w:rFonts w:hint="eastAsia" w:ascii="宋体" w:hAnsi="宋体" w:cs="Times New Roman"/>
          <w:color w:val="000000" w:themeColor="text1"/>
          <w:sz w:val="24"/>
          <w:szCs w:val="24"/>
          <w:lang w:eastAsia="zh-CN"/>
          <w14:textFill>
            <w14:solidFill>
              <w14:schemeClr w14:val="tx1"/>
            </w14:solidFill>
          </w14:textFill>
        </w:rPr>
        <w:t>。</w:t>
      </w:r>
    </w:p>
    <w:p w14:paraId="3C3B342F">
      <w:pPr>
        <w:pStyle w:val="42"/>
        <w:keepNext w:val="0"/>
        <w:keepLines w:val="0"/>
        <w:pageBreakBefore w:val="0"/>
        <w:numPr>
          <w:ilvl w:val="0"/>
          <w:numId w:val="0"/>
        </w:numPr>
        <w:spacing w:line="440" w:lineRule="exact"/>
        <w:ind w:firstLine="480"/>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4.四轮定位、四轮换位、更换三滤、机油、防冻液免收工时费用。维修的车辆免费洗车。</w:t>
      </w:r>
    </w:p>
    <w:p w14:paraId="4FBBCA82">
      <w:pPr>
        <w:pStyle w:val="42"/>
        <w:keepNext w:val="0"/>
        <w:keepLines w:val="0"/>
        <w:pageBreakBefore w:val="0"/>
        <w:numPr>
          <w:ilvl w:val="0"/>
          <w:numId w:val="0"/>
        </w:numPr>
        <w:spacing w:line="440" w:lineRule="exact"/>
        <w:ind w:firstLine="480"/>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5.为托</w:t>
      </w:r>
      <w:r>
        <w:rPr>
          <w:rFonts w:hint="eastAsia" w:ascii="宋体" w:hAnsi="宋体" w:eastAsia="宋体" w:cs="宋体"/>
          <w:i w:val="0"/>
          <w:iCs w:val="0"/>
          <w:color w:val="000000" w:themeColor="text1"/>
          <w:sz w:val="24"/>
          <w:szCs w:val="24"/>
          <w:u w:val="none"/>
          <w14:textFill>
            <w14:solidFill>
              <w14:schemeClr w14:val="tx1"/>
            </w14:solidFill>
          </w14:textFill>
        </w:rPr>
        <w:t>修方定期保养的车辆办理优惠索赔，定期免费检测调整制动、灯光、空调等系统。</w:t>
      </w:r>
    </w:p>
    <w:p w14:paraId="1762B9A6">
      <w:pPr>
        <w:pStyle w:val="42"/>
        <w:keepNext w:val="0"/>
        <w:keepLines w:val="0"/>
        <w:pageBreakBefore w:val="0"/>
        <w:numPr>
          <w:ilvl w:val="0"/>
          <w:numId w:val="0"/>
        </w:numPr>
        <w:spacing w:line="440" w:lineRule="exact"/>
        <w:ind w:firstLine="480"/>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6.</w:t>
      </w:r>
      <w:r>
        <w:rPr>
          <w:rFonts w:hint="eastAsia" w:ascii="宋体" w:hAnsi="宋体" w:eastAsia="宋体" w:cs="宋体"/>
          <w:i w:val="0"/>
          <w:iCs w:val="0"/>
          <w:color w:val="000000" w:themeColor="text1"/>
          <w:sz w:val="24"/>
          <w:szCs w:val="24"/>
          <w:u w:val="none"/>
          <w14:textFill>
            <w14:solidFill>
              <w14:schemeClr w14:val="tx1"/>
            </w14:solidFill>
          </w14:textFill>
        </w:rPr>
        <w:t>对</w:t>
      </w: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托</w:t>
      </w:r>
      <w:r>
        <w:rPr>
          <w:rFonts w:hint="eastAsia" w:ascii="宋体" w:hAnsi="宋体" w:eastAsia="宋体" w:cs="宋体"/>
          <w:i w:val="0"/>
          <w:iCs w:val="0"/>
          <w:color w:val="000000" w:themeColor="text1"/>
          <w:sz w:val="24"/>
          <w:szCs w:val="24"/>
          <w:u w:val="none"/>
          <w14:textFill>
            <w14:solidFill>
              <w14:schemeClr w14:val="tx1"/>
            </w14:solidFill>
          </w14:textFill>
        </w:rPr>
        <w:t>修方的送修车辆建立用户档案，一车一档，开展跟踪服务。</w:t>
      </w:r>
    </w:p>
    <w:p w14:paraId="31EF268E">
      <w:pPr>
        <w:keepNext w:val="0"/>
        <w:keepLines w:val="0"/>
        <w:pageBreakBefore w:val="0"/>
        <w:widowControl w:val="0"/>
        <w:numPr>
          <w:ilvl w:val="0"/>
          <w:numId w:val="0"/>
        </w:numPr>
        <w:spacing w:line="440" w:lineRule="exact"/>
        <w:ind w:firstLine="480"/>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7.</w:t>
      </w:r>
      <w:r>
        <w:rPr>
          <w:rFonts w:hint="eastAsia" w:ascii="宋体" w:hAnsi="宋体" w:eastAsia="宋体" w:cs="宋体"/>
          <w:i w:val="0"/>
          <w:iCs w:val="0"/>
          <w:color w:val="000000" w:themeColor="text1"/>
          <w:sz w:val="24"/>
          <w:szCs w:val="24"/>
          <w:u w:val="none"/>
          <w14:textFill>
            <w14:solidFill>
              <w14:schemeClr w14:val="tx1"/>
            </w14:solidFill>
          </w14:textFill>
        </w:rPr>
        <w:t>单独建立公务用车维修管理档案，认真记录车辆的维修情况，单独核算维修费用，并认真、及时、准确地编报公务用车维修情况统计表。</w:t>
      </w:r>
    </w:p>
    <w:p w14:paraId="12566781">
      <w:pPr>
        <w:keepNext w:val="0"/>
        <w:keepLines w:val="0"/>
        <w:pageBreakBefore w:val="0"/>
        <w:widowControl w:val="0"/>
        <w:numPr>
          <w:ilvl w:val="0"/>
          <w:numId w:val="0"/>
        </w:numPr>
        <w:spacing w:line="440" w:lineRule="exact"/>
        <w:ind w:firstLine="480"/>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8.</w:t>
      </w:r>
      <w:r>
        <w:rPr>
          <w:rFonts w:hint="eastAsia" w:ascii="宋体" w:hAnsi="宋体" w:eastAsia="宋体" w:cs="宋体"/>
          <w:i w:val="0"/>
          <w:iCs w:val="0"/>
          <w:color w:val="000000" w:themeColor="text1"/>
          <w:sz w:val="24"/>
          <w:szCs w:val="24"/>
          <w:u w:val="none"/>
          <w14:textFill>
            <w14:solidFill>
              <w14:schemeClr w14:val="tx1"/>
            </w14:solidFill>
          </w14:textFill>
        </w:rPr>
        <w:t>成交后不</w:t>
      </w: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得</w:t>
      </w:r>
      <w:r>
        <w:rPr>
          <w:rFonts w:hint="eastAsia" w:ascii="宋体" w:hAnsi="宋体" w:eastAsia="宋体" w:cs="宋体"/>
          <w:i w:val="0"/>
          <w:iCs w:val="0"/>
          <w:color w:val="000000" w:themeColor="text1"/>
          <w:sz w:val="24"/>
          <w:szCs w:val="24"/>
          <w:u w:val="none"/>
          <w14:textFill>
            <w14:solidFill>
              <w14:schemeClr w14:val="tx1"/>
            </w14:solidFill>
          </w14:textFill>
        </w:rPr>
        <w:t>将维修业务转包至非成交供应商，不</w:t>
      </w: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得</w:t>
      </w:r>
      <w:r>
        <w:rPr>
          <w:rFonts w:hint="eastAsia" w:ascii="宋体" w:hAnsi="宋体" w:eastAsia="宋体" w:cs="宋体"/>
          <w:i w:val="0"/>
          <w:iCs w:val="0"/>
          <w:color w:val="000000" w:themeColor="text1"/>
          <w:sz w:val="24"/>
          <w:szCs w:val="24"/>
          <w:u w:val="none"/>
          <w14:textFill>
            <w14:solidFill>
              <w14:schemeClr w14:val="tx1"/>
            </w14:solidFill>
          </w14:textFill>
        </w:rPr>
        <w:t>替非成交供应商代开具框架协议维修车辆范围的车辆维修发票。</w:t>
      </w:r>
    </w:p>
    <w:p w14:paraId="4AD05565">
      <w:pPr>
        <w:keepNext w:val="0"/>
        <w:keepLines w:val="0"/>
        <w:pageBreakBefore w:val="0"/>
        <w:widowControl w:val="0"/>
        <w:numPr>
          <w:ilvl w:val="0"/>
          <w:numId w:val="0"/>
        </w:numPr>
        <w:spacing w:line="440" w:lineRule="exact"/>
        <w:ind w:firstLine="480"/>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9.应</w:t>
      </w:r>
      <w:r>
        <w:rPr>
          <w:rFonts w:hint="eastAsia" w:ascii="宋体" w:hAnsi="宋体" w:eastAsia="宋体" w:cs="宋体"/>
          <w:i w:val="0"/>
          <w:iCs w:val="0"/>
          <w:color w:val="000000" w:themeColor="text1"/>
          <w:sz w:val="24"/>
          <w:szCs w:val="24"/>
          <w:u w:val="none"/>
          <w14:textFill>
            <w14:solidFill>
              <w14:schemeClr w14:val="tx1"/>
            </w14:solidFill>
          </w14:textFill>
        </w:rPr>
        <w:t>按交通运输部的要求，严格执行汽车维修技术标准和工艺规范，执行“三级”检验制度、机动车维修竣工出厂合格证制度、竣工出厂质量保证期制度及从业人员的从业资格证制度。在质量保证期内，因维修质量造成车辆故障、损坏、无法正常使用的，成交供应商必须承担全部责任。</w:t>
      </w:r>
    </w:p>
    <w:p w14:paraId="42DA06EC">
      <w:pPr>
        <w:keepNext w:val="0"/>
        <w:keepLines w:val="0"/>
        <w:pageBreakBefore w:val="0"/>
        <w:widowControl w:val="0"/>
        <w:numPr>
          <w:ilvl w:val="0"/>
          <w:numId w:val="0"/>
        </w:numPr>
        <w:spacing w:line="440" w:lineRule="exact"/>
        <w:ind w:firstLine="480"/>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10.</w:t>
      </w:r>
      <w:r>
        <w:rPr>
          <w:rFonts w:hint="eastAsia" w:ascii="宋体" w:hAnsi="宋体" w:eastAsia="宋体" w:cs="宋体"/>
          <w:i w:val="0"/>
          <w:iCs w:val="0"/>
          <w:color w:val="000000" w:themeColor="text1"/>
          <w:sz w:val="24"/>
          <w:szCs w:val="24"/>
          <w:u w:val="none"/>
          <w14:textFill>
            <w14:solidFill>
              <w14:schemeClr w14:val="tx1"/>
            </w14:solidFill>
          </w14:textFill>
        </w:rPr>
        <w:t>不得以任何借口动用公务车，未经托修方允许不得将车开出厂试车或作它用</w:t>
      </w: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；不得擅自损毁公务用车标识，不得故意损坏北斗定位装置等，严格执行《丰县党政机关公务用车管理实施细则》（试行）有关规定。</w:t>
      </w:r>
    </w:p>
    <w:p w14:paraId="6C21137E">
      <w:pPr>
        <w:keepNext w:val="0"/>
        <w:keepLines w:val="0"/>
        <w:pageBreakBefore w:val="0"/>
        <w:widowControl w:val="0"/>
        <w:numPr>
          <w:ilvl w:val="0"/>
          <w:numId w:val="0"/>
        </w:numPr>
        <w:spacing w:line="440" w:lineRule="exact"/>
        <w:ind w:firstLine="480"/>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11.</w:t>
      </w:r>
      <w:r>
        <w:rPr>
          <w:rFonts w:hint="eastAsia" w:ascii="宋体" w:hAnsi="宋体" w:eastAsia="宋体" w:cs="宋体"/>
          <w:i w:val="0"/>
          <w:iCs w:val="0"/>
          <w:color w:val="000000" w:themeColor="text1"/>
          <w:sz w:val="24"/>
          <w:szCs w:val="24"/>
          <w:u w:val="none"/>
          <w14:textFill>
            <w14:solidFill>
              <w14:schemeClr w14:val="tx1"/>
            </w14:solidFill>
          </w14:textFill>
        </w:rPr>
        <w:t>如</w:t>
      </w: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丰县国家</w:t>
      </w:r>
      <w:r>
        <w:rPr>
          <w:rFonts w:hint="eastAsia" w:ascii="宋体" w:hAnsi="宋体" w:eastAsia="宋体" w:cs="宋体"/>
          <w:i w:val="0"/>
          <w:iCs w:val="0"/>
          <w:color w:val="000000" w:themeColor="text1"/>
          <w:sz w:val="24"/>
          <w:szCs w:val="24"/>
          <w:u w:val="none"/>
          <w14:textFill>
            <w14:solidFill>
              <w14:schemeClr w14:val="tx1"/>
            </w14:solidFill>
          </w14:textFill>
        </w:rPr>
        <w:t>机关、事业单位和团体组织的公务车辆需到成交供应商处维修，应在本次采购承诺和报价（最高限价）范围内提供服务。</w:t>
      </w:r>
    </w:p>
    <w:p w14:paraId="229BB526">
      <w:pPr>
        <w:keepNext w:val="0"/>
        <w:keepLines w:val="0"/>
        <w:pageBreakBefore w:val="0"/>
        <w:widowControl w:val="0"/>
        <w:numPr>
          <w:ilvl w:val="0"/>
          <w:numId w:val="0"/>
        </w:numPr>
        <w:spacing w:line="440" w:lineRule="exact"/>
        <w:ind w:firstLine="480"/>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12.</w:t>
      </w:r>
      <w:r>
        <w:rPr>
          <w:rFonts w:hint="eastAsia" w:ascii="宋体" w:hAnsi="宋体" w:eastAsia="宋体" w:cs="宋体"/>
          <w:i w:val="0"/>
          <w:iCs w:val="0"/>
          <w:color w:val="000000" w:themeColor="text1"/>
          <w:sz w:val="24"/>
          <w:szCs w:val="24"/>
          <w:u w:val="none"/>
          <w14:textFill>
            <w14:solidFill>
              <w14:schemeClr w14:val="tx1"/>
            </w14:solidFill>
          </w14:textFill>
        </w:rPr>
        <w:t>框架协议期间入围供应商的名称、法定代表人、经营地址等备案事项发生变更，应于变更后三个工作日内报</w:t>
      </w:r>
      <w:r>
        <w:rPr>
          <w:rFonts w:hint="eastAsia" w:ascii="宋体" w:hAnsi="宋体" w:cs="宋体"/>
          <w:i w:val="0"/>
          <w:iCs w:val="0"/>
          <w:color w:val="000000" w:themeColor="text1"/>
          <w:sz w:val="24"/>
          <w:szCs w:val="24"/>
          <w:u w:val="none"/>
          <w:lang w:val="en-US" w:eastAsia="zh-CN"/>
          <w14:textFill>
            <w14:solidFill>
              <w14:schemeClr w14:val="tx1"/>
            </w14:solidFill>
          </w14:textFill>
        </w:rPr>
        <w:t>交易</w:t>
      </w:r>
      <w:r>
        <w:rPr>
          <w:rFonts w:hint="eastAsia" w:ascii="宋体" w:hAnsi="宋体" w:eastAsia="宋体" w:cs="宋体"/>
          <w:i w:val="0"/>
          <w:iCs w:val="0"/>
          <w:color w:val="000000" w:themeColor="text1"/>
          <w:sz w:val="24"/>
          <w:szCs w:val="24"/>
          <w:u w:val="none"/>
          <w14:textFill>
            <w14:solidFill>
              <w14:schemeClr w14:val="tx1"/>
            </w14:solidFill>
          </w14:textFill>
        </w:rPr>
        <w:t>中心，经</w:t>
      </w:r>
      <w:r>
        <w:rPr>
          <w:rFonts w:hint="eastAsia" w:ascii="宋体" w:hAnsi="宋体" w:cs="宋体"/>
          <w:i w:val="0"/>
          <w:iCs w:val="0"/>
          <w:color w:val="000000" w:themeColor="text1"/>
          <w:sz w:val="24"/>
          <w:szCs w:val="24"/>
          <w:u w:val="none"/>
          <w:lang w:val="en-US" w:eastAsia="zh-CN"/>
          <w14:textFill>
            <w14:solidFill>
              <w14:schemeClr w14:val="tx1"/>
            </w14:solidFill>
          </w14:textFill>
        </w:rPr>
        <w:t>交易</w:t>
      </w:r>
      <w:r>
        <w:rPr>
          <w:rFonts w:hint="eastAsia" w:ascii="宋体" w:hAnsi="宋体" w:eastAsia="宋体" w:cs="宋体"/>
          <w:i w:val="0"/>
          <w:iCs w:val="0"/>
          <w:color w:val="000000" w:themeColor="text1"/>
          <w:sz w:val="24"/>
          <w:szCs w:val="24"/>
          <w:u w:val="none"/>
          <w14:textFill>
            <w14:solidFill>
              <w14:schemeClr w14:val="tx1"/>
            </w14:solidFill>
          </w14:textFill>
        </w:rPr>
        <w:t>中心确认变更后的经营场所不低于采购时的条件，方可继续履行合同。</w:t>
      </w:r>
    </w:p>
    <w:p w14:paraId="2BAA6888">
      <w:pPr>
        <w:keepNext w:val="0"/>
        <w:keepLines w:val="0"/>
        <w:pageBreakBefore w:val="0"/>
        <w:widowControl w:val="0"/>
        <w:numPr>
          <w:ilvl w:val="0"/>
          <w:numId w:val="0"/>
        </w:numPr>
        <w:spacing w:line="440" w:lineRule="exact"/>
        <w:ind w:firstLine="480"/>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t>1</w:t>
      </w: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3.维修</w:t>
      </w:r>
      <w:r>
        <w:rPr>
          <w:rFonts w:hint="eastAsia" w:ascii="宋体" w:hAnsi="宋体" w:eastAsia="宋体" w:cs="宋体"/>
          <w:i w:val="0"/>
          <w:iCs w:val="0"/>
          <w:color w:val="000000" w:themeColor="text1"/>
          <w:sz w:val="24"/>
          <w:szCs w:val="24"/>
          <w:u w:val="none"/>
          <w14:textFill>
            <w14:solidFill>
              <w14:schemeClr w14:val="tx1"/>
            </w14:solidFill>
          </w14:textFill>
        </w:rPr>
        <w:t>中涉及涂料、胶黏剂、油墨、清洗剂等挥发性有机物产品的，属于强制性标准的，供应商</w:t>
      </w: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应</w:t>
      </w:r>
      <w:r>
        <w:rPr>
          <w:rFonts w:hint="eastAsia" w:ascii="宋体" w:hAnsi="宋体" w:eastAsia="宋体" w:cs="宋体"/>
          <w:i w:val="0"/>
          <w:iCs w:val="0"/>
          <w:color w:val="000000" w:themeColor="text1"/>
          <w:sz w:val="24"/>
          <w:szCs w:val="24"/>
          <w:u w:val="none"/>
          <w14:textFill>
            <w14:solidFill>
              <w14:schemeClr w14:val="tx1"/>
            </w14:solidFill>
          </w14:textFill>
        </w:rPr>
        <w:t>执行国家和我省VOCs含量限制标准；属于推荐性标准的，应当优先使用低挥发性原辅材料款。</w:t>
      </w:r>
    </w:p>
    <w:p w14:paraId="0536DDE9">
      <w:pPr>
        <w:keepNext w:val="0"/>
        <w:keepLines w:val="0"/>
        <w:pageBreakBefore w:val="0"/>
        <w:widowControl w:val="0"/>
        <w:numPr>
          <w:ilvl w:val="0"/>
          <w:numId w:val="0"/>
        </w:numPr>
        <w:spacing w:line="440" w:lineRule="exact"/>
        <w:ind w:firstLine="480"/>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14.应执行《机动车维修服务规范》（JT/T 816-2021）中相关规定。</w:t>
      </w:r>
    </w:p>
    <w:p w14:paraId="6FF2A38F">
      <w:pPr>
        <w:keepNext w:val="0"/>
        <w:keepLines w:val="0"/>
        <w:pageBreakBefore w:val="0"/>
        <w:widowControl w:val="0"/>
        <w:numPr>
          <w:ilvl w:val="0"/>
          <w:numId w:val="0"/>
        </w:numPr>
        <w:spacing w:line="440" w:lineRule="exact"/>
        <w:ind w:firstLine="480"/>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15.</w:t>
      </w:r>
      <w:r>
        <w:rPr>
          <w:rFonts w:hint="eastAsia" w:ascii="宋体" w:hAnsi="宋体" w:cs="宋体"/>
          <w:i w:val="0"/>
          <w:iCs w:val="0"/>
          <w:color w:val="000000" w:themeColor="text1"/>
          <w:sz w:val="24"/>
          <w:szCs w:val="24"/>
          <w:u w:val="none"/>
          <w:lang w:val="en-US" w:eastAsia="zh-CN"/>
          <w14:textFill>
            <w14:solidFill>
              <w14:schemeClr w14:val="tx1"/>
            </w14:solidFill>
          </w14:textFill>
        </w:rPr>
        <w:t>成交供应商</w:t>
      </w:r>
      <w:r>
        <w:rPr>
          <w:rFonts w:hint="eastAsia" w:ascii="宋体" w:hAnsi="宋体" w:eastAsia="宋体" w:cs="宋体"/>
          <w:i w:val="0"/>
          <w:iCs w:val="0"/>
          <w:color w:val="000000" w:themeColor="text1"/>
          <w:sz w:val="24"/>
          <w:szCs w:val="24"/>
          <w:u w:val="none"/>
          <w14:textFill>
            <w14:solidFill>
              <w14:schemeClr w14:val="tx1"/>
            </w14:solidFill>
          </w14:textFill>
        </w:rPr>
        <w:t>可提供的其他免费及优惠服务。</w:t>
      </w:r>
    </w:p>
    <w:p w14:paraId="10AAA53E">
      <w:pPr>
        <w:keepNext w:val="0"/>
        <w:keepLines w:val="0"/>
        <w:pageBreakBefore w:val="0"/>
        <w:widowControl w:val="0"/>
        <w:numPr>
          <w:ilvl w:val="0"/>
          <w:numId w:val="0"/>
        </w:numPr>
        <w:spacing w:line="440" w:lineRule="exact"/>
        <w:ind w:firstLine="480"/>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w:t>
      </w: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四</w:t>
      </w:r>
      <w:r>
        <w:rPr>
          <w:rFonts w:hint="eastAsia" w:ascii="宋体" w:hAnsi="宋体" w:eastAsia="宋体" w:cs="宋体"/>
          <w:i w:val="0"/>
          <w:iCs w:val="0"/>
          <w:color w:val="000000" w:themeColor="text1"/>
          <w:sz w:val="24"/>
          <w:szCs w:val="24"/>
          <w:u w:val="none"/>
          <w:lang w:eastAsia="zh-CN"/>
          <w14:textFill>
            <w14:solidFill>
              <w14:schemeClr w14:val="tx1"/>
            </w14:solidFill>
          </w14:textFill>
        </w:rPr>
        <w:t>）</w:t>
      </w: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维修</w:t>
      </w:r>
      <w:r>
        <w:rPr>
          <w:rFonts w:hint="eastAsia" w:ascii="宋体" w:hAnsi="宋体" w:eastAsia="宋体" w:cs="宋体"/>
          <w:i w:val="0"/>
          <w:iCs w:val="0"/>
          <w:color w:val="000000" w:themeColor="text1"/>
          <w:sz w:val="24"/>
          <w:szCs w:val="24"/>
          <w:u w:val="none"/>
          <w14:textFill>
            <w14:solidFill>
              <w14:schemeClr w14:val="tx1"/>
            </w14:solidFill>
          </w14:textFill>
        </w:rPr>
        <w:t>质量要求</w:t>
      </w:r>
    </w:p>
    <w:p w14:paraId="2F6B92EB">
      <w:pPr>
        <w:keepNext w:val="0"/>
        <w:keepLines w:val="0"/>
        <w:pageBreakBefore w:val="0"/>
        <w:widowControl w:val="0"/>
        <w:numPr>
          <w:ilvl w:val="0"/>
          <w:numId w:val="0"/>
        </w:numPr>
        <w:spacing w:line="440" w:lineRule="exact"/>
        <w:ind w:firstLine="480"/>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t>1</w:t>
      </w: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w:t>
      </w:r>
      <w:r>
        <w:rPr>
          <w:rFonts w:hint="eastAsia" w:ascii="宋体" w:hAnsi="宋体" w:eastAsia="宋体" w:cs="宋体"/>
          <w:i w:val="0"/>
          <w:iCs w:val="0"/>
          <w:color w:val="000000" w:themeColor="text1"/>
          <w:sz w:val="24"/>
          <w:szCs w:val="24"/>
          <w:u w:val="none"/>
          <w14:textFill>
            <w14:solidFill>
              <w14:schemeClr w14:val="tx1"/>
            </w14:solidFill>
          </w14:textFill>
        </w:rPr>
        <w:t>成交供应商提供维修服务时，本项目包含的各项内容均须符合《机动车维修管理规定》（交通运输部</w:t>
      </w: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令</w:t>
      </w:r>
      <w:r>
        <w:rPr>
          <w:rFonts w:hint="eastAsia" w:ascii="宋体" w:hAnsi="宋体" w:eastAsia="宋体" w:cs="宋体"/>
          <w:i w:val="0"/>
          <w:iCs w:val="0"/>
          <w:color w:val="000000" w:themeColor="text1"/>
          <w:sz w:val="24"/>
          <w:szCs w:val="24"/>
          <w:u w:val="none"/>
          <w14:textFill>
            <w14:solidFill>
              <w14:schemeClr w14:val="tx1"/>
            </w14:solidFill>
          </w14:textFill>
        </w:rPr>
        <w:t>202</w:t>
      </w: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3</w:t>
      </w:r>
      <w:r>
        <w:rPr>
          <w:rFonts w:hint="eastAsia" w:ascii="宋体" w:hAnsi="宋体" w:eastAsia="宋体" w:cs="宋体"/>
          <w:i w:val="0"/>
          <w:iCs w:val="0"/>
          <w:color w:val="000000" w:themeColor="text1"/>
          <w:sz w:val="24"/>
          <w:szCs w:val="24"/>
          <w:u w:val="none"/>
          <w14:textFill>
            <w14:solidFill>
              <w14:schemeClr w14:val="tx1"/>
            </w14:solidFill>
          </w14:textFill>
        </w:rPr>
        <w:t>年第1</w:t>
      </w: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4</w:t>
      </w:r>
      <w:r>
        <w:rPr>
          <w:rFonts w:hint="eastAsia" w:ascii="宋体" w:hAnsi="宋体" w:eastAsia="宋体" w:cs="宋体"/>
          <w:i w:val="0"/>
          <w:iCs w:val="0"/>
          <w:color w:val="000000" w:themeColor="text1"/>
          <w:sz w:val="24"/>
          <w:szCs w:val="24"/>
          <w:u w:val="none"/>
          <w14:textFill>
            <w14:solidFill>
              <w14:schemeClr w14:val="tx1"/>
            </w14:solidFill>
          </w14:textFill>
        </w:rPr>
        <w:t>号）</w:t>
      </w:r>
      <w:r>
        <w:rPr>
          <w:rFonts w:hint="eastAsia" w:ascii="宋体" w:hAnsi="宋体" w:cs="宋体"/>
          <w:i w:val="0"/>
          <w:iCs w:val="0"/>
          <w:color w:val="000000" w:themeColor="text1"/>
          <w:sz w:val="24"/>
          <w:szCs w:val="24"/>
          <w:u w:val="none"/>
          <w:lang w:val="en-US" w:eastAsia="zh-CN"/>
          <w14:textFill>
            <w14:solidFill>
              <w14:schemeClr w14:val="tx1"/>
            </w14:solidFill>
          </w14:textFill>
        </w:rPr>
        <w:t>等</w:t>
      </w:r>
      <w:r>
        <w:rPr>
          <w:rFonts w:hint="eastAsia" w:ascii="宋体" w:hAnsi="宋体" w:eastAsia="宋体" w:cs="宋体"/>
          <w:i w:val="0"/>
          <w:iCs w:val="0"/>
          <w:color w:val="000000" w:themeColor="text1"/>
          <w:sz w:val="24"/>
          <w:szCs w:val="24"/>
          <w:u w:val="none"/>
          <w14:textFill>
            <w14:solidFill>
              <w14:schemeClr w14:val="tx1"/>
            </w14:solidFill>
          </w14:textFill>
        </w:rPr>
        <w:t>相关法规的规定。</w:t>
      </w:r>
    </w:p>
    <w:p w14:paraId="16EE1D38">
      <w:pPr>
        <w:keepNext w:val="0"/>
        <w:keepLines w:val="0"/>
        <w:pageBreakBefore w:val="0"/>
        <w:widowControl w:val="0"/>
        <w:numPr>
          <w:ilvl w:val="0"/>
          <w:numId w:val="0"/>
        </w:numPr>
        <w:spacing w:line="440" w:lineRule="exact"/>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t>2</w:t>
      </w: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w:t>
      </w:r>
      <w:r>
        <w:rPr>
          <w:rFonts w:hint="eastAsia" w:ascii="宋体" w:hAnsi="宋体" w:eastAsia="宋体" w:cs="宋体"/>
          <w:i w:val="0"/>
          <w:iCs w:val="0"/>
          <w:color w:val="000000" w:themeColor="text1"/>
          <w:sz w:val="24"/>
          <w:szCs w:val="24"/>
          <w:u w:val="none"/>
          <w14:textFill>
            <w14:solidFill>
              <w14:schemeClr w14:val="tx1"/>
            </w14:solidFill>
          </w14:textFill>
        </w:rPr>
        <w:t>在采购人与</w:t>
      </w:r>
      <w:r>
        <w:rPr>
          <w:rFonts w:hint="eastAsia" w:ascii="宋体" w:hAnsi="宋体" w:eastAsia="宋体" w:cs="宋体"/>
          <w:color w:val="000000" w:themeColor="text1"/>
          <w:sz w:val="24"/>
          <w:szCs w:val="24"/>
          <w14:textFill>
            <w14:solidFill>
              <w14:schemeClr w14:val="tx1"/>
            </w14:solidFill>
          </w14:textFill>
        </w:rPr>
        <w:t>成交供应商约定的质量保证期内，因维修质量造成的汽车故障、损坏、无法正常使用等，成交供应商应负全部责任。</w:t>
      </w:r>
    </w:p>
    <w:p w14:paraId="6C0C4560">
      <w:pPr>
        <w:keepNext w:val="0"/>
        <w:keepLines w:val="0"/>
        <w:pageBreakBefore w:val="0"/>
        <w:widowControl w:val="0"/>
        <w:spacing w:line="440" w:lineRule="exact"/>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维修合格出厂车辆的质量保证期不得低于行业规定：汽车整车修理或总成修理质量保证期为车辆行驶20000公里或100日；二级维护质量保证期为车辆行驶5000公里或30日；一级维护、小修及专项修理质量保证期为车辆行驶2000公里或10日。</w:t>
      </w:r>
    </w:p>
    <w:p w14:paraId="785F44B8">
      <w:pPr>
        <w:keepNext w:val="0"/>
        <w:keepLines w:val="0"/>
        <w:pageBreakBefore w:val="0"/>
        <w:spacing w:line="440" w:lineRule="exact"/>
        <w:ind w:left="0" w:right="0" w:firstLine="480"/>
        <w:rPr>
          <w:rFonts w:hint="eastAsia" w:ascii="宋体" w:hAnsi="宋体" w:eastAsia="宋体"/>
          <w:color w:val="000000" w:themeColor="text1"/>
          <w:sz w:val="24"/>
          <w:szCs w:val="24"/>
          <w:highlight w:val="yellow"/>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4.</w:t>
      </w:r>
      <w:r>
        <w:rPr>
          <w:rFonts w:hint="eastAsia" w:ascii="宋体" w:hAnsi="宋体"/>
          <w:color w:val="000000" w:themeColor="text1"/>
          <w:sz w:val="24"/>
          <w:szCs w:val="24"/>
          <w:highlight w:val="none"/>
          <w14:textFill>
            <w14:solidFill>
              <w14:schemeClr w14:val="tx1"/>
            </w14:solidFill>
          </w14:textFill>
        </w:rPr>
        <w:t>所采用的零部件、配件等材料必须符合国家或部颁标准和行业标准以及汽车维修相关标准。必须有合法的进货渠道，不得使用不合格产品或假冒伪劣产品或以次充好等。</w:t>
      </w:r>
    </w:p>
    <w:p w14:paraId="6C5894E7">
      <w:pPr>
        <w:keepNext w:val="0"/>
        <w:keepLines w:val="0"/>
        <w:pageBreakBefore w:val="0"/>
        <w:tabs>
          <w:tab w:val="left" w:pos="0"/>
        </w:tabs>
        <w:spacing w:line="440" w:lineRule="exact"/>
        <w:ind w:firstLine="48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五</w:t>
      </w:r>
      <w:r>
        <w:rPr>
          <w:rFonts w:hint="eastAsia" w:ascii="宋体" w:hAnsi="宋体" w:eastAsia="宋体" w:cs="宋体"/>
          <w:color w:val="000000" w:themeColor="text1"/>
          <w:sz w:val="24"/>
          <w:szCs w:val="24"/>
          <w14:textFill>
            <w14:solidFill>
              <w14:schemeClr w14:val="tx1"/>
            </w14:solidFill>
          </w14:textFill>
        </w:rPr>
        <w:t>）维修</w:t>
      </w:r>
      <w:r>
        <w:rPr>
          <w:rFonts w:hint="eastAsia" w:ascii="宋体" w:hAnsi="宋体" w:eastAsia="宋体" w:cs="宋体"/>
          <w:color w:val="000000" w:themeColor="text1"/>
          <w:sz w:val="24"/>
          <w:szCs w:val="24"/>
          <w:lang w:val="en-US" w:eastAsia="zh-CN"/>
          <w14:textFill>
            <w14:solidFill>
              <w14:schemeClr w14:val="tx1"/>
            </w14:solidFill>
          </w14:textFill>
        </w:rPr>
        <w:t>程序</w:t>
      </w:r>
    </w:p>
    <w:p w14:paraId="7A5AC5B3">
      <w:pPr>
        <w:keepNext w:val="0"/>
        <w:keepLines w:val="0"/>
        <w:pageBreakBefore w:val="0"/>
        <w:widowControl w:val="0"/>
        <w:spacing w:line="440" w:lineRule="exact"/>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送修手续</w:t>
      </w:r>
    </w:p>
    <w:p w14:paraId="5EEA3D9B">
      <w:pPr>
        <w:keepNext w:val="0"/>
        <w:keepLines w:val="0"/>
        <w:pageBreakBefore w:val="0"/>
        <w:widowControl w:val="0"/>
        <w:spacing w:line="440" w:lineRule="exact"/>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托修方根据各自车辆情况凭“政府采购公务用车维修委托单” （具有合同性质的凭单、订单</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以下称“维修委托单”）与承修方联系维修事宜。</w:t>
      </w:r>
    </w:p>
    <w:p w14:paraId="683D302F">
      <w:pPr>
        <w:keepNext w:val="0"/>
        <w:keepLines w:val="0"/>
        <w:pageBreakBefore w:val="0"/>
        <w:widowControl w:val="0"/>
        <w:spacing w:line="440" w:lineRule="exact"/>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承修方接收维修车辆时，必须向托修方索取“维修委托单”（承修方留存联和发票附件联）。</w:t>
      </w:r>
    </w:p>
    <w:p w14:paraId="26202C39">
      <w:pPr>
        <w:keepNext w:val="0"/>
        <w:keepLines w:val="0"/>
        <w:pageBreakBefore w:val="0"/>
        <w:widowControl w:val="0"/>
        <w:spacing w:line="440" w:lineRule="exact"/>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承修方应对送修车辆进行细致检查，详细填写“维修委托单”。托修方确认后方可进行维修。</w:t>
      </w:r>
    </w:p>
    <w:p w14:paraId="3C63313A">
      <w:pPr>
        <w:keepNext w:val="0"/>
        <w:keepLines w:val="0"/>
        <w:pageBreakBefore w:val="0"/>
        <w:widowControl w:val="0"/>
        <w:spacing w:line="440" w:lineRule="exact"/>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对维修车辆承修方应以修复为主，能不更换的零部件尽量不予更换，确实不能修复或修复不经济的零部件，在征得托修方同意的情况下，方可进行更换。</w:t>
      </w:r>
    </w:p>
    <w:p w14:paraId="6C36E84D">
      <w:pPr>
        <w:keepNext w:val="0"/>
        <w:keepLines w:val="0"/>
        <w:pageBreakBefore w:val="0"/>
        <w:widowControl w:val="0"/>
        <w:spacing w:line="440" w:lineRule="exact"/>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托修方将确认后的“维修委托单”相关内容，在“苏采云”电子交易系统进行信息录入。</w:t>
      </w:r>
    </w:p>
    <w:p w14:paraId="05107559">
      <w:pPr>
        <w:keepNext w:val="0"/>
        <w:keepLines w:val="0"/>
        <w:pageBreakBefore w:val="0"/>
        <w:widowControl w:val="0"/>
        <w:spacing w:line="440" w:lineRule="exact"/>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车辆交接手续</w:t>
      </w:r>
    </w:p>
    <w:p w14:paraId="2C82B5E4">
      <w:pPr>
        <w:keepNext w:val="0"/>
        <w:keepLines w:val="0"/>
        <w:pageBreakBefore w:val="0"/>
        <w:widowControl w:val="0"/>
        <w:spacing w:line="440" w:lineRule="exact"/>
        <w:ind w:firstLine="480"/>
        <w:rPr>
          <w:rFonts w:hint="eastAsia"/>
          <w:color w:val="000000" w:themeColor="text1"/>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在注明完成维修的时间内，承修方在对车辆进行准确而全面的检验合格后，应主动通知</w:t>
      </w:r>
      <w:r>
        <w:rPr>
          <w:rFonts w:hint="eastAsia" w:ascii="宋体" w:hAnsi="宋体" w:eastAsia="宋体" w:cs="宋体"/>
          <w:color w:val="000000" w:themeColor="text1"/>
          <w:sz w:val="24"/>
          <w:szCs w:val="24"/>
          <w:lang w:eastAsia="zh-CN"/>
          <w14:textFill>
            <w14:solidFill>
              <w14:schemeClr w14:val="tx1"/>
            </w14:solidFill>
          </w14:textFill>
        </w:rPr>
        <w:t>托修方</w:t>
      </w:r>
      <w:r>
        <w:rPr>
          <w:rFonts w:hint="eastAsia" w:ascii="宋体" w:hAnsi="宋体" w:eastAsia="宋体" w:cs="宋体"/>
          <w:color w:val="000000" w:themeColor="text1"/>
          <w:sz w:val="24"/>
          <w:szCs w:val="24"/>
          <w14:textFill>
            <w14:solidFill>
              <w14:schemeClr w14:val="tx1"/>
            </w14:solidFill>
          </w14:textFill>
        </w:rPr>
        <w:t>前来办理交接手续，进行二级维护和大修的车辆须出具一份维修出厂合格证。</w:t>
      </w:r>
    </w:p>
    <w:p w14:paraId="3DF2EA06">
      <w:pPr>
        <w:keepNext w:val="0"/>
        <w:keepLines w:val="0"/>
        <w:pageBreakBefore w:val="0"/>
        <w:widowControl w:val="0"/>
        <w:spacing w:line="440" w:lineRule="exact"/>
        <w:ind w:firstLine="48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（2）托修方应在接到</w:t>
      </w:r>
      <w:r>
        <w:rPr>
          <w:rFonts w:hint="eastAsia" w:ascii="宋体" w:hAnsi="宋体" w:eastAsia="宋体" w:cs="宋体"/>
          <w:color w:val="000000" w:themeColor="text1"/>
          <w:sz w:val="24"/>
          <w:szCs w:val="24"/>
          <w14:textFill>
            <w14:solidFill>
              <w14:schemeClr w14:val="tx1"/>
            </w14:solidFill>
          </w14:textFill>
        </w:rPr>
        <w:t>承</w:t>
      </w:r>
      <w:r>
        <w:rPr>
          <w:rFonts w:hint="eastAsia" w:ascii="宋体" w:hAnsi="宋体" w:eastAsia="宋体" w:cs="宋体"/>
          <w:color w:val="000000" w:themeColor="text1"/>
          <w:sz w:val="24"/>
          <w:szCs w:val="24"/>
          <w:lang w:val="en-US" w:eastAsia="zh-CN"/>
          <w14:textFill>
            <w14:solidFill>
              <w14:schemeClr w14:val="tx1"/>
            </w14:solidFill>
          </w14:textFill>
        </w:rPr>
        <w:t>修方通知后与</w:t>
      </w:r>
      <w:r>
        <w:rPr>
          <w:rFonts w:hint="eastAsia" w:ascii="宋体" w:hAnsi="宋体" w:eastAsia="宋体" w:cs="宋体"/>
          <w:color w:val="000000" w:themeColor="text1"/>
          <w:sz w:val="24"/>
          <w:szCs w:val="24"/>
          <w14:textFill>
            <w14:solidFill>
              <w14:schemeClr w14:val="tx1"/>
            </w14:solidFill>
          </w14:textFill>
        </w:rPr>
        <w:t>承</w:t>
      </w:r>
      <w:r>
        <w:rPr>
          <w:rFonts w:hint="eastAsia" w:ascii="宋体" w:hAnsi="宋体" w:eastAsia="宋体" w:cs="宋体"/>
          <w:color w:val="000000" w:themeColor="text1"/>
          <w:sz w:val="24"/>
          <w:szCs w:val="24"/>
          <w:lang w:val="en-US" w:eastAsia="zh-CN"/>
          <w14:textFill>
            <w14:solidFill>
              <w14:schemeClr w14:val="tx1"/>
            </w14:solidFill>
          </w14:textFill>
        </w:rPr>
        <w:t>修方及时办理交接手续。托修方应仔细检查车辆，如果维修结果符合送修要求、维修费用计算合理应立即在结算单上盖章认可；如果维修结果不符合送修要求，或维修费用计算不合理，或发现使用不符合要求的维修材料，托修方应以书面形式向承修方提出存在的问题，如承修方不能给予令人信服的答复，托修方可报请法定检验机构进行检查。</w:t>
      </w:r>
    </w:p>
    <w:p w14:paraId="45C709C8">
      <w:pPr>
        <w:keepNext w:val="0"/>
        <w:keepLines w:val="0"/>
        <w:pageBreakBefore w:val="0"/>
        <w:widowControl w:val="0"/>
        <w:spacing w:line="440" w:lineRule="exact"/>
        <w:ind w:firstLine="48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（3）修车更换下来的旧件应退还托修方，并在结算单上认真填写车辆维修的具体部位和消耗的材料、部件及计价情况，注明优惠事宜，以利于核查。</w:t>
      </w:r>
    </w:p>
    <w:p w14:paraId="77DEEC2A">
      <w:pPr>
        <w:keepNext w:val="0"/>
        <w:keepLines w:val="0"/>
        <w:pageBreakBefore w:val="0"/>
        <w:widowControl w:val="0"/>
        <w:spacing w:line="44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（4）如托修方在车辆完工之日起5日内，没有以书面形式向成交人提出问题，而又不在结算单上盖章，则视为托修方同意接受结算单中的内容。</w:t>
      </w:r>
    </w:p>
    <w:p w14:paraId="085E2BC2">
      <w:pPr>
        <w:keepNext w:val="0"/>
        <w:keepLines w:val="0"/>
        <w:pageBreakBefore w:val="0"/>
        <w:widowControl w:val="0"/>
        <w:spacing w:line="44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（5）结算单一式两份，由托修方和承修方各自保管。</w:t>
      </w:r>
    </w:p>
    <w:p w14:paraId="154F3C9F">
      <w:pPr>
        <w:keepNext w:val="0"/>
        <w:keepLines w:val="0"/>
        <w:pageBreakBefore w:val="0"/>
        <w:spacing w:line="44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（6）托修</w:t>
      </w:r>
      <w:r>
        <w:rPr>
          <w:rFonts w:hint="eastAsia" w:ascii="宋体" w:hAnsi="宋体" w:eastAsia="宋体" w:cs="宋体"/>
          <w:color w:val="000000" w:themeColor="text1"/>
          <w:sz w:val="24"/>
          <w:szCs w:val="24"/>
          <w:highlight w:val="none"/>
          <w14:textFill>
            <w14:solidFill>
              <w14:schemeClr w14:val="tx1"/>
            </w14:solidFill>
          </w14:textFill>
        </w:rPr>
        <w:t>方将确认后的结算单相关内容，在“苏采云”电子交易系统进行信息录入。</w:t>
      </w:r>
    </w:p>
    <w:p w14:paraId="636D04F8">
      <w:pPr>
        <w:keepNext w:val="0"/>
        <w:keepLines w:val="0"/>
        <w:pageBreakBefore w:val="0"/>
        <w:widowControl w:val="0"/>
        <w:spacing w:line="440" w:lineRule="exact"/>
        <w:ind w:firstLine="48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3.验收标准（验收要求、验收标准和程序）要求：</w:t>
      </w:r>
    </w:p>
    <w:p w14:paraId="17DF31A0">
      <w:pPr>
        <w:keepNext w:val="0"/>
        <w:keepLines w:val="0"/>
        <w:pageBreakBefore w:val="0"/>
        <w:widowControl w:val="0"/>
        <w:spacing w:line="440" w:lineRule="exact"/>
        <w:ind w:firstLine="48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（1）验收程序：已完工车辆，承修方在1个工作日内通知托修方，托修方在接到通知后</w:t>
      </w: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lang w:val="en-US" w:eastAsia="zh-CN"/>
          <w14:textFill>
            <w14:solidFill>
              <w14:schemeClr w14:val="tx1"/>
            </w14:solidFill>
          </w14:textFill>
        </w:rPr>
        <w:t>个工作日内进行验收。</w:t>
      </w:r>
    </w:p>
    <w:p w14:paraId="09E59E0C">
      <w:pPr>
        <w:keepNext w:val="0"/>
        <w:keepLines w:val="0"/>
        <w:pageBreakBefore w:val="0"/>
        <w:widowControl w:val="0"/>
        <w:spacing w:line="440" w:lineRule="exact"/>
        <w:ind w:firstLine="48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验收标准：以响应文件和供应商的澄清、说明或者更正为验收标准；供应商的响应文件和供应商的澄清、说明或者更正不明确的，以《征集文件》相关要求为验收标准；供应商的响应文件和供应商的澄清、说明或者更正和《征集文件》相关要求都不明确的，按国家相关标准。</w:t>
      </w:r>
    </w:p>
    <w:p w14:paraId="03BA26A1">
      <w:pPr>
        <w:keepNext w:val="0"/>
        <w:keepLines w:val="0"/>
        <w:pageBreakBefore w:val="0"/>
        <w:spacing w:line="44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六</w:t>
      </w:r>
      <w:r>
        <w:rPr>
          <w:rFonts w:hint="eastAsia" w:ascii="宋体" w:hAnsi="宋体" w:eastAsia="宋体" w:cs="宋体"/>
          <w:color w:val="000000" w:themeColor="text1"/>
          <w:sz w:val="24"/>
          <w:szCs w:val="24"/>
          <w:highlight w:val="none"/>
          <w14:textFill>
            <w14:solidFill>
              <w14:schemeClr w14:val="tx1"/>
            </w14:solidFill>
          </w14:textFill>
        </w:rPr>
        <w:t>）维修车型要求</w:t>
      </w:r>
    </w:p>
    <w:p w14:paraId="6E26D90C">
      <w:pPr>
        <w:keepNext w:val="0"/>
        <w:keepLines w:val="0"/>
        <w:pageBreakBefore w:val="0"/>
        <w:spacing w:line="44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供应商自行选报燃油车或新能源车维修，也可同时选报燃油车和新能源车维修。</w:t>
      </w:r>
    </w:p>
    <w:p w14:paraId="75A71DC3">
      <w:pPr>
        <w:keepNext w:val="0"/>
        <w:keepLines w:val="0"/>
        <w:pageBreakBefore w:val="0"/>
        <w:widowControl w:val="0"/>
        <w:spacing w:line="440" w:lineRule="exact"/>
        <w:ind w:firstLine="482"/>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三、商务要求</w:t>
      </w:r>
    </w:p>
    <w:p w14:paraId="2D2A86BE">
      <w:pPr>
        <w:pStyle w:val="220"/>
        <w:keepNext w:val="0"/>
        <w:keepLines w:val="0"/>
        <w:pageBreakBefore w:val="0"/>
        <w:pBdr>
          <w:top w:val="none" w:color="000000" w:sz="0" w:space="0"/>
          <w:left w:val="none" w:color="000000" w:sz="0" w:space="0"/>
          <w:bottom w:val="none" w:color="000000" w:sz="0" w:space="0"/>
          <w:right w:val="none" w:color="000000" w:sz="0" w:space="0"/>
        </w:pBdr>
        <w:spacing w:after="0" w:line="440" w:lineRule="exact"/>
        <w:ind w:firstLine="480"/>
        <w:jc w:val="both"/>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（一）框架协议期限：</w:t>
      </w:r>
      <w:r>
        <w:rPr>
          <w:rFonts w:hint="eastAsia" w:ascii="宋体" w:hAnsi="宋体" w:eastAsia="宋体" w:cs="宋体"/>
          <w:b w:val="0"/>
          <w:bCs w:val="0"/>
          <w:color w:val="FF0000"/>
          <w:sz w:val="24"/>
          <w:szCs w:val="24"/>
          <w:highlight w:val="none"/>
          <w:lang w:val="en-US" w:eastAsia="zh-CN"/>
        </w:rPr>
        <w:t>自</w:t>
      </w:r>
      <w:r>
        <w:rPr>
          <w:rFonts w:hint="eastAsia" w:ascii="宋体" w:hAnsi="宋体" w:cs="宋体"/>
          <w:b w:val="0"/>
          <w:bCs w:val="0"/>
          <w:color w:val="FF0000"/>
          <w:sz w:val="24"/>
          <w:szCs w:val="24"/>
          <w:highlight w:val="none"/>
          <w:lang w:val="en-US" w:eastAsia="zh-CN"/>
        </w:rPr>
        <w:t>协议签订之</w:t>
      </w:r>
      <w:r>
        <w:rPr>
          <w:rFonts w:hint="eastAsia" w:ascii="宋体" w:hAnsi="宋体" w:eastAsia="宋体" w:cs="宋体"/>
          <w:b w:val="0"/>
          <w:bCs w:val="0"/>
          <w:color w:val="FF0000"/>
          <w:sz w:val="24"/>
          <w:szCs w:val="24"/>
          <w:highlight w:val="none"/>
          <w:lang w:val="en-US" w:eastAsia="zh-CN"/>
        </w:rPr>
        <w:t>日起至2027年12月31日止</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（服务期内如遇国家或地方政策调整，</w:t>
      </w:r>
      <w:r>
        <w:rPr>
          <w:rFonts w:hint="eastAsia" w:ascii="宋体" w:hAnsi="宋体" w:eastAsia="宋体" w:cs="宋体"/>
          <w:b w:val="0"/>
          <w:bCs w:val="0"/>
          <w:color w:val="000000" w:themeColor="text1"/>
          <w:sz w:val="24"/>
          <w:szCs w:val="24"/>
          <w:highlight w:val="none"/>
          <w:lang w:val="en-US" w:eastAsia="en-US"/>
          <w14:textFill>
            <w14:solidFill>
              <w14:schemeClr w14:val="tx1"/>
            </w14:solidFill>
          </w14:textFill>
        </w:rPr>
        <w:t>按新的政策、规定执行</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p>
    <w:p w14:paraId="38EDC5FD">
      <w:pPr>
        <w:keepNext w:val="0"/>
        <w:keepLines w:val="0"/>
        <w:pageBreakBefore w:val="0"/>
        <w:widowControl w:val="0"/>
        <w:spacing w:line="440" w:lineRule="exact"/>
        <w:ind w:firstLine="482"/>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lang w:val="en-US" w:eastAsia="zh-CN"/>
          <w14:textFill>
            <w14:solidFill>
              <w14:schemeClr w14:val="tx1"/>
            </w14:solidFill>
          </w14:textFill>
        </w:rPr>
        <w:t>（二）</w:t>
      </w:r>
      <w:r>
        <w:rPr>
          <w:rFonts w:hint="eastAsia" w:ascii="宋体" w:hAnsi="宋体" w:eastAsia="宋体" w:cs="宋体"/>
          <w:b w:val="0"/>
          <w:bCs w:val="0"/>
          <w:color w:val="000000" w:themeColor="text1"/>
          <w:sz w:val="24"/>
          <w:szCs w:val="24"/>
          <w14:textFill>
            <w14:solidFill>
              <w14:schemeClr w14:val="tx1"/>
            </w14:solidFill>
          </w14:textFill>
        </w:rPr>
        <w:t>维修费用</w:t>
      </w:r>
    </w:p>
    <w:p w14:paraId="21975833">
      <w:pPr>
        <w:keepNext w:val="0"/>
        <w:keepLines w:val="0"/>
        <w:pageBreakBefore w:val="0"/>
        <w:widowControl w:val="0"/>
        <w:spacing w:line="440" w:lineRule="exact"/>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承修方按“公务用车维修费用执行价格一览表”</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内容和格式</w:t>
      </w:r>
      <w:r>
        <w:rPr>
          <w:rFonts w:hint="eastAsia" w:ascii="宋体" w:hAnsi="宋体" w:eastAsia="宋体" w:cs="宋体"/>
          <w:color w:val="000000" w:themeColor="text1"/>
          <w:sz w:val="24"/>
          <w:szCs w:val="24"/>
          <w:lang w:val="en-US" w:eastAsia="zh-CN"/>
          <w14:textFill>
            <w14:solidFill>
              <w14:schemeClr w14:val="tx1"/>
            </w14:solidFill>
          </w14:textFill>
        </w:rPr>
        <w:t>见框架协议文本附件一</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中响应的成交价格为框架协议期限内的最高限价。允许承修方根据实际情况自行降低价格。</w:t>
      </w:r>
      <w:bookmarkStart w:id="40" w:name="_GoBack"/>
      <w:bookmarkEnd w:id="40"/>
    </w:p>
    <w:p w14:paraId="1BAF1637">
      <w:pPr>
        <w:keepNext w:val="0"/>
        <w:keepLines w:val="0"/>
        <w:pageBreakBefore w:val="0"/>
        <w:widowControl w:val="0"/>
        <w:spacing w:line="440" w:lineRule="exact"/>
        <w:ind w:firstLine="48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项目最高限制单价：</w:t>
      </w:r>
    </w:p>
    <w:p w14:paraId="06E91871">
      <w:pPr>
        <w:keepNext w:val="0"/>
        <w:keepLines w:val="0"/>
        <w:pageBreakBefore w:val="0"/>
        <w:widowControl w:val="0"/>
        <w:spacing w:line="440" w:lineRule="exact"/>
        <w:ind w:firstLine="48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①</w:t>
      </w:r>
      <w:r>
        <w:rPr>
          <w:rFonts w:hint="eastAsia" w:ascii="宋体" w:hAnsi="宋体" w:eastAsia="宋体" w:cs="宋体"/>
          <w:color w:val="000000" w:themeColor="text1"/>
          <w:sz w:val="24"/>
          <w:szCs w:val="24"/>
          <w14:textFill>
            <w14:solidFill>
              <w14:schemeClr w14:val="tx1"/>
            </w14:solidFill>
          </w14:textFill>
        </w:rPr>
        <w:t>工时单价：本次项目采购的工时单价不接受超过</w:t>
      </w: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元的报价</w:t>
      </w:r>
      <w:r>
        <w:rPr>
          <w:rFonts w:hint="eastAsia" w:ascii="宋体" w:hAnsi="宋体" w:cs="宋体"/>
          <w:color w:val="000000" w:themeColor="text1"/>
          <w:sz w:val="24"/>
          <w:szCs w:val="24"/>
          <w:lang w:eastAsia="zh-CN"/>
          <w14:textFill>
            <w14:solidFill>
              <w14:schemeClr w14:val="tx1"/>
            </w14:solidFill>
          </w14:textFill>
        </w:rPr>
        <w:t>。</w:t>
      </w:r>
    </w:p>
    <w:p w14:paraId="43FCE963">
      <w:pPr>
        <w:keepNext w:val="0"/>
        <w:keepLines w:val="0"/>
        <w:pageBreakBefore w:val="0"/>
        <w:widowControl w:val="0"/>
        <w:spacing w:line="440" w:lineRule="exact"/>
        <w:ind w:firstLine="482"/>
        <w:outlineLvl w:val="9"/>
        <w:rPr>
          <w:rFonts w:hint="eastAsia" w:ascii="宋体" w:hAnsi="宋体" w:eastAsia="宋体" w:cs="宋体"/>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②</w:t>
      </w:r>
      <w:r>
        <w:rPr>
          <w:rFonts w:hint="eastAsia" w:ascii="宋体" w:hAnsi="宋体" w:eastAsia="宋体" w:cs="宋体"/>
          <w:color w:val="000000" w:themeColor="text1"/>
          <w:sz w:val="24"/>
          <w:szCs w:val="24"/>
          <w14:textFill>
            <w14:solidFill>
              <w14:schemeClr w14:val="tx1"/>
            </w14:solidFill>
          </w14:textFill>
        </w:rPr>
        <w:t>材料进销差价率：本次项目采购的材料进销差价率不接受高于10%的报价。</w:t>
      </w:r>
    </w:p>
    <w:p w14:paraId="75BEFD10">
      <w:pPr>
        <w:keepNext w:val="0"/>
        <w:keepLines w:val="0"/>
        <w:pageBreakBefore w:val="0"/>
        <w:widowControl w:val="0"/>
        <w:spacing w:line="440" w:lineRule="exact"/>
        <w:ind w:firstLine="482"/>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③工时定额：按照省交通主管部门制定的《江苏省机动车维修结算工时定额与收费指南》（2014版）下浮10%执行</w:t>
      </w:r>
      <w:r>
        <w:rPr>
          <w:rFonts w:hint="eastAsia" w:ascii="宋体" w:hAnsi="宋体" w:cs="宋体"/>
          <w:color w:val="000000" w:themeColor="text1"/>
          <w:sz w:val="24"/>
          <w:szCs w:val="24"/>
          <w:lang w:eastAsia="zh-CN"/>
          <w14:textFill>
            <w14:solidFill>
              <w14:schemeClr w14:val="tx1"/>
            </w14:solidFill>
          </w14:textFill>
        </w:rPr>
        <w:t>。</w:t>
      </w:r>
    </w:p>
    <w:p w14:paraId="7C5295DA">
      <w:pPr>
        <w:keepNext w:val="0"/>
        <w:keepLines w:val="0"/>
        <w:pageBreakBefore w:val="0"/>
        <w:widowControl/>
        <w:spacing w:line="440" w:lineRule="exact"/>
        <w:ind w:firstLine="482"/>
        <w:jc w:val="lef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维修结算总费用=工时费用（工时单价×工时定额×90%）＋材料费用[材料购进价格×（1＋材料进销差价率%）]＋外加工及其他费用。上述所有费用均为含税价。</w:t>
      </w:r>
    </w:p>
    <w:p w14:paraId="0D2B23BB">
      <w:pPr>
        <w:keepNext w:val="0"/>
        <w:keepLines w:val="0"/>
        <w:pageBreakBefore w:val="0"/>
        <w:widowControl w:val="0"/>
        <w:spacing w:line="440" w:lineRule="exact"/>
        <w:ind w:firstLine="482"/>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在框架协议有效期内，入围价格不受市场价格变化的影响，供应商须综合考虑在报价中。</w:t>
      </w:r>
    </w:p>
    <w:p w14:paraId="4C3FE82C">
      <w:pPr>
        <w:keepNext w:val="0"/>
        <w:keepLines w:val="0"/>
        <w:pageBreakBefore w:val="0"/>
        <w:widowControl w:val="0"/>
        <w:spacing w:line="440" w:lineRule="exact"/>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在框架协议期间，入围供应商第一阶段工时单价和材料进销差价率是采购人确定第二阶段成交供应商的最高限价，不得上调。</w:t>
      </w:r>
    </w:p>
    <w:p w14:paraId="072A914F">
      <w:pPr>
        <w:keepNext w:val="0"/>
        <w:keepLines w:val="0"/>
        <w:pageBreakBefore w:val="0"/>
        <w:widowControl w:val="0"/>
        <w:spacing w:line="440" w:lineRule="exact"/>
        <w:ind w:firstLine="482"/>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cs="宋体"/>
          <w:b w:val="0"/>
          <w:bCs w:val="0"/>
          <w:color w:val="000000" w:themeColor="text1"/>
          <w:sz w:val="24"/>
          <w:szCs w:val="24"/>
          <w:lang w:val="en-US" w:eastAsia="zh-CN"/>
          <w14:textFill>
            <w14:solidFill>
              <w14:schemeClr w14:val="tx1"/>
            </w14:solidFill>
          </w14:textFill>
        </w:rPr>
        <w:t>（三）</w:t>
      </w:r>
      <w:r>
        <w:rPr>
          <w:rFonts w:hint="eastAsia" w:ascii="宋体" w:hAnsi="宋体" w:eastAsia="宋体" w:cs="宋体"/>
          <w:b w:val="0"/>
          <w:bCs w:val="0"/>
          <w:color w:val="000000" w:themeColor="text1"/>
          <w:sz w:val="24"/>
          <w:szCs w:val="24"/>
          <w:lang w:val="en-US" w:eastAsia="zh-CN"/>
          <w14:textFill>
            <w14:solidFill>
              <w14:schemeClr w14:val="tx1"/>
            </w14:solidFill>
          </w14:textFill>
        </w:rPr>
        <w:t>资金支付（结算）方式、时间和条件</w:t>
      </w:r>
    </w:p>
    <w:p w14:paraId="0DB667CD">
      <w:pPr>
        <w:keepNext w:val="0"/>
        <w:keepLines w:val="0"/>
        <w:pageBreakBefore w:val="0"/>
        <w:spacing w:line="440" w:lineRule="exact"/>
        <w:ind w:firstLine="480"/>
        <w:outlineLvl w:val="9"/>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w:t>
      </w:r>
      <w:r>
        <w:rPr>
          <w:rFonts w:hint="eastAsia" w:ascii="宋体" w:hAnsi="宋体" w:cs="宋体"/>
          <w:color w:val="000000" w:themeColor="text1"/>
          <w:sz w:val="24"/>
          <w:szCs w:val="24"/>
          <w:highlight w:val="none"/>
          <w:lang w:val="en-US" w:eastAsia="zh-CN" w:bidi="ar-SA"/>
          <w14:textFill>
            <w14:solidFill>
              <w14:schemeClr w14:val="tx1"/>
            </w14:solidFill>
          </w14:textFill>
        </w:rPr>
        <w:t>承修方</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履行合同后，托修方验收合格并签字确认，自收到发票后</w:t>
      </w:r>
      <w:r>
        <w:rPr>
          <w:rFonts w:hint="eastAsia" w:ascii="宋体" w:hAnsi="宋体" w:cs="宋体"/>
          <w:color w:val="000000" w:themeColor="text1"/>
          <w:sz w:val="24"/>
          <w:szCs w:val="24"/>
          <w:highlight w:val="none"/>
          <w:lang w:val="en-US" w:eastAsia="zh-CN" w:bidi="ar-SA"/>
          <w14:textFill>
            <w14:solidFill>
              <w14:schemeClr w14:val="tx1"/>
            </w14:solidFill>
          </w14:textFill>
        </w:rPr>
        <w:t>10个工作</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日内，将维修费用支付到</w:t>
      </w:r>
      <w:r>
        <w:rPr>
          <w:rFonts w:hint="eastAsia" w:ascii="宋体" w:hAnsi="宋体" w:cs="宋体"/>
          <w:color w:val="000000" w:themeColor="text1"/>
          <w:sz w:val="24"/>
          <w:szCs w:val="24"/>
          <w:highlight w:val="none"/>
          <w:lang w:val="en-US" w:eastAsia="zh-CN" w:bidi="ar-SA"/>
          <w14:textFill>
            <w14:solidFill>
              <w14:schemeClr w14:val="tx1"/>
            </w14:solidFill>
          </w14:textFill>
        </w:rPr>
        <w:t>承修方</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账户。</w:t>
      </w:r>
    </w:p>
    <w:p w14:paraId="38C276E1">
      <w:pPr>
        <w:keepNext w:val="0"/>
        <w:keepLines w:val="0"/>
        <w:pageBreakBefore w:val="0"/>
        <w:spacing w:line="440" w:lineRule="exact"/>
        <w:ind w:firstLine="480"/>
        <w:outlineLvl w:val="9"/>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.结算时</w:t>
      </w:r>
      <w:r>
        <w:rPr>
          <w:rFonts w:hint="eastAsia" w:ascii="宋体" w:hAnsi="宋体" w:cs="宋体"/>
          <w:color w:val="000000" w:themeColor="text1"/>
          <w:sz w:val="24"/>
          <w:szCs w:val="24"/>
          <w:highlight w:val="none"/>
          <w:lang w:val="en-US" w:eastAsia="zh-CN" w:bidi="ar-SA"/>
          <w14:textFill>
            <w14:solidFill>
              <w14:schemeClr w14:val="tx1"/>
            </w14:solidFill>
          </w14:textFill>
        </w:rPr>
        <w:t>承修方</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应当向托修方出具维修委托单、维修发票、结算清单、维修记录等。</w:t>
      </w:r>
      <w:r>
        <w:rPr>
          <w:rFonts w:hint="eastAsia" w:ascii="宋体" w:hAnsi="宋体" w:cs="宋体"/>
          <w:color w:val="000000" w:themeColor="text1"/>
          <w:sz w:val="24"/>
          <w:szCs w:val="24"/>
          <w:highlight w:val="none"/>
          <w:lang w:val="en-US" w:eastAsia="zh-CN" w:bidi="ar-SA"/>
          <w14:textFill>
            <w14:solidFill>
              <w14:schemeClr w14:val="tx1"/>
            </w14:solidFill>
          </w14:textFill>
        </w:rPr>
        <w:t>承修方</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不出具的，托修方有权拒绝支付维修费用。</w:t>
      </w:r>
    </w:p>
    <w:p w14:paraId="1691E4F3">
      <w:pPr>
        <w:keepNext w:val="0"/>
        <w:keepLines w:val="0"/>
        <w:pageBreakBefore w:val="0"/>
        <w:spacing w:line="440" w:lineRule="exact"/>
        <w:ind w:firstLine="480"/>
        <w:outlineLvl w:val="9"/>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四、采购合同授予</w:t>
      </w:r>
    </w:p>
    <w:p w14:paraId="172D5067">
      <w:pPr>
        <w:keepNext w:val="0"/>
        <w:keepLines w:val="0"/>
        <w:pageBreakBefore w:val="0"/>
        <w:spacing w:line="440" w:lineRule="exact"/>
        <w:ind w:firstLine="48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确定第二阶段成交供应商由采购人或服务对象依据入围产品价格、质量以及服务便利性、用户评价等因素，从第一阶段入围供应商中直接选定。</w:t>
      </w:r>
    </w:p>
    <w:p w14:paraId="771EA860">
      <w:pPr>
        <w:keepNext w:val="0"/>
        <w:keepLines w:val="0"/>
        <w:pageBreakBefore w:val="0"/>
        <w:spacing w:line="440" w:lineRule="exact"/>
        <w:ind w:firstLine="48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五</w:t>
      </w:r>
      <w:r>
        <w:rPr>
          <w:rFonts w:hint="eastAsia" w:ascii="宋体" w:hAnsi="宋体" w:eastAsia="宋体" w:cs="宋体"/>
          <w:b/>
          <w:bCs/>
          <w:color w:val="000000" w:themeColor="text1"/>
          <w:sz w:val="24"/>
          <w:szCs w:val="24"/>
          <w14:textFill>
            <w14:solidFill>
              <w14:schemeClr w14:val="tx1"/>
            </w14:solidFill>
          </w14:textFill>
        </w:rPr>
        <w:t>、入围供应商清退和补充规则：</w:t>
      </w:r>
      <w:r>
        <w:rPr>
          <w:rFonts w:hint="eastAsia" w:ascii="宋体" w:hAnsi="宋体" w:eastAsia="宋体" w:cs="宋体"/>
          <w:color w:val="000000" w:themeColor="text1"/>
          <w:sz w:val="24"/>
          <w:szCs w:val="24"/>
          <w14:textFill>
            <w14:solidFill>
              <w14:schemeClr w14:val="tx1"/>
            </w14:solidFill>
          </w14:textFill>
        </w:rPr>
        <w:t>见《拟签订的框架协议文本》中“</w:t>
      </w:r>
      <w:r>
        <w:rPr>
          <w:rFonts w:hint="eastAsia" w:ascii="宋体" w:hAnsi="宋体" w:eastAsia="宋体" w:cs="宋体"/>
          <w:color w:val="000000" w:themeColor="text1"/>
          <w:sz w:val="24"/>
          <w:szCs w:val="24"/>
          <w:lang w:val="en-US" w:eastAsia="zh-CN"/>
          <w14:textFill>
            <w14:solidFill>
              <w14:schemeClr w14:val="tx1"/>
            </w14:solidFill>
          </w14:textFill>
        </w:rPr>
        <w:t>八、入围供应商的清退和补充规则”。</w:t>
      </w:r>
    </w:p>
    <w:p w14:paraId="3BDD5040">
      <w:pPr>
        <w:keepNext w:val="0"/>
        <w:keepLines w:val="0"/>
        <w:pageBreakBefore w:val="0"/>
        <w:spacing w:line="440" w:lineRule="exact"/>
        <w:ind w:firstLine="480"/>
        <w:outlineLvl w:val="9"/>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六、</w:t>
      </w:r>
      <w:r>
        <w:rPr>
          <w:rFonts w:hint="eastAsia" w:ascii="宋体" w:hAnsi="宋体" w:eastAsia="宋体" w:cs="宋体"/>
          <w:b/>
          <w:bCs/>
          <w:color w:val="000000" w:themeColor="text1"/>
          <w:sz w:val="24"/>
          <w:szCs w:val="24"/>
          <w14:textFill>
            <w14:solidFill>
              <w14:schemeClr w14:val="tx1"/>
            </w14:solidFill>
          </w14:textFill>
        </w:rPr>
        <w:t xml:space="preserve"> 履约管理</w:t>
      </w:r>
    </w:p>
    <w:p w14:paraId="034191C0">
      <w:pPr>
        <w:keepNext w:val="0"/>
        <w:keepLines w:val="0"/>
        <w:pageBreakBefore w:val="0"/>
        <w:spacing w:line="440" w:lineRule="exact"/>
        <w:ind w:firstLine="48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管理形式</w:t>
      </w:r>
    </w:p>
    <w:p w14:paraId="1E897FE7">
      <w:pPr>
        <w:keepNext w:val="0"/>
        <w:keepLines w:val="0"/>
        <w:pageBreakBefore w:val="0"/>
        <w:spacing w:line="440" w:lineRule="exact"/>
        <w:ind w:firstLine="48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以公务用车主管部门牵头管理为主，将会同丰县公共资源交易中心、行业主管部门、政府采购监管部门对入围供应商的服务质量、履约情况进行监督检查。检查和处理结果将在框架协议系统公布。</w:t>
      </w:r>
    </w:p>
    <w:p w14:paraId="704F20DC">
      <w:pPr>
        <w:keepNext w:val="0"/>
        <w:keepLines w:val="0"/>
        <w:pageBreakBefore w:val="0"/>
        <w:spacing w:line="440" w:lineRule="exact"/>
        <w:ind w:firstLine="48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管理标准</w:t>
      </w:r>
    </w:p>
    <w:p w14:paraId="57C1E3C2">
      <w:pPr>
        <w:keepNext w:val="0"/>
        <w:keepLines w:val="0"/>
        <w:pageBreakBefore w:val="0"/>
        <w:spacing w:line="440" w:lineRule="exact"/>
        <w:ind w:firstLine="48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在监管检查中，如发现以下情形，视为不合格行为。相关部门在核实情况后将对相关责任供应商予以处理：</w:t>
      </w:r>
    </w:p>
    <w:p w14:paraId="5F7950C3">
      <w:pPr>
        <w:keepNext w:val="0"/>
        <w:keepLines w:val="0"/>
        <w:pageBreakBefore w:val="0"/>
        <w:numPr>
          <w:ilvl w:val="0"/>
          <w:numId w:val="8"/>
        </w:numPr>
        <w:spacing w:line="440" w:lineRule="exact"/>
        <w:ind w:firstLine="48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入围供应商提供的服务不符合国家有关规定、响应承诺和框架协议规定。</w:t>
      </w:r>
    </w:p>
    <w:p w14:paraId="3D98D3FC">
      <w:pPr>
        <w:keepNext w:val="0"/>
        <w:keepLines w:val="0"/>
        <w:pageBreakBefore w:val="0"/>
        <w:numPr>
          <w:ilvl w:val="0"/>
          <w:numId w:val="8"/>
        </w:numPr>
        <w:spacing w:line="440" w:lineRule="exact"/>
        <w:ind w:firstLine="48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无正当理由拒单或不按照承诺提供服务。</w:t>
      </w:r>
    </w:p>
    <w:p w14:paraId="23B7D3F1">
      <w:pPr>
        <w:keepNext w:val="0"/>
        <w:keepLines w:val="0"/>
        <w:pageBreakBefore w:val="0"/>
        <w:numPr>
          <w:ilvl w:val="0"/>
          <w:numId w:val="8"/>
        </w:numPr>
        <w:spacing w:line="440" w:lineRule="exact"/>
        <w:ind w:firstLine="48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具体项目成交价高于其入围价格或服务承诺。</w:t>
      </w:r>
    </w:p>
    <w:p w14:paraId="18EB489D">
      <w:pPr>
        <w:keepNext w:val="0"/>
        <w:keepLines w:val="0"/>
        <w:pageBreakBefore w:val="0"/>
        <w:numPr>
          <w:ilvl w:val="0"/>
          <w:numId w:val="8"/>
        </w:numPr>
        <w:spacing w:line="440" w:lineRule="exact"/>
        <w:ind w:firstLine="48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使用不正当竞争手段，影响采购单位正常采购活动。</w:t>
      </w:r>
    </w:p>
    <w:p w14:paraId="30B3F904">
      <w:pPr>
        <w:keepNext w:val="0"/>
        <w:keepLines w:val="0"/>
        <w:pageBreakBefore w:val="0"/>
        <w:numPr>
          <w:ilvl w:val="0"/>
          <w:numId w:val="8"/>
        </w:numPr>
        <w:spacing w:line="440" w:lineRule="exact"/>
        <w:ind w:firstLine="48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满意度调查中采购人反馈不满意，经核实确系供应商责任。</w:t>
      </w:r>
    </w:p>
    <w:p w14:paraId="7C283636">
      <w:pPr>
        <w:keepNext w:val="0"/>
        <w:keepLines w:val="0"/>
        <w:pageBreakBefore w:val="0"/>
        <w:numPr>
          <w:ilvl w:val="0"/>
          <w:numId w:val="8"/>
        </w:numPr>
        <w:spacing w:line="440" w:lineRule="exact"/>
        <w:ind w:firstLine="48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其他违法违规行为。</w:t>
      </w:r>
    </w:p>
    <w:p w14:paraId="6EC162A0">
      <w:pPr>
        <w:keepNext w:val="0"/>
        <w:keepLines w:val="0"/>
        <w:pageBreakBefore w:val="0"/>
        <w:spacing w:line="440" w:lineRule="exact"/>
        <w:ind w:firstLine="48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管理措施</w:t>
      </w:r>
    </w:p>
    <w:p w14:paraId="4FF14DD1">
      <w:pPr>
        <w:keepNext w:val="0"/>
        <w:keepLines w:val="0"/>
        <w:pageBreakBefore w:val="0"/>
        <w:spacing w:line="440" w:lineRule="exact"/>
        <w:ind w:firstLine="48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对履约监管中发现的不合格行为，按以下措施处理：</w:t>
      </w:r>
    </w:p>
    <w:p w14:paraId="315DA1EF">
      <w:pPr>
        <w:keepNext w:val="0"/>
        <w:keepLines w:val="0"/>
        <w:pageBreakBefore w:val="0"/>
        <w:spacing w:line="440" w:lineRule="exact"/>
        <w:ind w:firstLine="48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整改</w:t>
      </w:r>
    </w:p>
    <w:p w14:paraId="51B2AC30">
      <w:pPr>
        <w:keepNext w:val="0"/>
        <w:keepLines w:val="0"/>
        <w:pageBreakBefore w:val="0"/>
        <w:spacing w:line="440" w:lineRule="exact"/>
        <w:ind w:firstLine="48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入围供应商在框架协议服务期间存在不合格行为的，由相关部门出具《责令整改通知书》，限定时间完成整改。被开具《责令整改通知书》的供应商，视作差评，记录在案。入围供应商在框架协议系统中存在不合格行为，由相关部门出具《责令整改通知书》，限定时间完成整改。被开具《责令整改通知书》的供应商，视作差评，记录在案。</w:t>
      </w:r>
    </w:p>
    <w:p w14:paraId="6144E418">
      <w:pPr>
        <w:keepNext w:val="0"/>
        <w:keepLines w:val="0"/>
        <w:pageBreakBefore w:val="0"/>
        <w:spacing w:line="440" w:lineRule="exact"/>
        <w:ind w:firstLine="48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暂停交易资格</w:t>
      </w:r>
    </w:p>
    <w:p w14:paraId="6CD7BA2B">
      <w:pPr>
        <w:keepNext w:val="0"/>
        <w:keepLines w:val="0"/>
        <w:pageBreakBefore w:val="0"/>
        <w:spacing w:line="440" w:lineRule="exact"/>
        <w:ind w:firstLine="48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对拒不接受相关部门约谈，或者规定时间未按《责令整改通知书》完成整改的供应商，暂停其框架协议交易资格三个月，并在框架协议系统公示。</w:t>
      </w:r>
    </w:p>
    <w:p w14:paraId="25DD11A3">
      <w:pPr>
        <w:keepNext w:val="0"/>
        <w:keepLines w:val="0"/>
        <w:pageBreakBefore w:val="0"/>
        <w:spacing w:line="440" w:lineRule="exact"/>
        <w:ind w:firstLine="48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终止交易资格</w:t>
      </w:r>
    </w:p>
    <w:p w14:paraId="2F40B4C9">
      <w:pPr>
        <w:keepNext w:val="0"/>
        <w:keepLines w:val="0"/>
        <w:pageBreakBefore w:val="0"/>
        <w:spacing w:line="440" w:lineRule="exact"/>
        <w:ind w:firstLine="48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入供应商在被发现存在恶意违规，造成严重后果，或在框架协议有效期内两次被开具《责令整改通知单》，解除当期框架协议，同时报请财政部门，列入供应商诚信档案。</w:t>
      </w:r>
    </w:p>
    <w:p w14:paraId="4B3B3577">
      <w:pPr>
        <w:keepNext w:val="0"/>
        <w:keepLines w:val="0"/>
        <w:pageBreakBefore w:val="0"/>
        <w:pBdr>
          <w:top w:val="none" w:color="000000" w:sz="0" w:space="0"/>
          <w:left w:val="none" w:color="000000" w:sz="0" w:space="0"/>
          <w:bottom w:val="none" w:color="000000" w:sz="0" w:space="0"/>
          <w:right w:val="none" w:color="000000" w:sz="0" w:space="0"/>
        </w:pBdr>
        <w:spacing w:line="440" w:lineRule="exact"/>
        <w:ind w:firstLine="482"/>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七、</w:t>
      </w:r>
      <w:r>
        <w:rPr>
          <w:rFonts w:hint="eastAsia" w:ascii="宋体" w:hAnsi="宋体" w:eastAsia="宋体" w:cs="宋体"/>
          <w:b/>
          <w:bCs/>
          <w:color w:val="000000" w:themeColor="text1"/>
          <w:sz w:val="24"/>
          <w:szCs w:val="24"/>
          <w14:textFill>
            <w14:solidFill>
              <w14:schemeClr w14:val="tx1"/>
            </w14:solidFill>
          </w14:textFill>
        </w:rPr>
        <w:t>其他要求：</w:t>
      </w:r>
      <w:r>
        <w:rPr>
          <w:rFonts w:hint="eastAsia" w:ascii="宋体" w:hAnsi="宋体" w:eastAsia="宋体" w:cs="宋体"/>
          <w:b w:val="0"/>
          <w:bCs w:val="0"/>
          <w:color w:val="000000" w:themeColor="text1"/>
          <w:sz w:val="24"/>
          <w:szCs w:val="24"/>
          <w14:textFill>
            <w14:solidFill>
              <w14:schemeClr w14:val="tx1"/>
            </w14:solidFill>
          </w14:textFill>
        </w:rPr>
        <w:t>详见《拟签订的框架协议文本》。</w:t>
      </w:r>
    </w:p>
    <w:p w14:paraId="413481D4">
      <w:pPr>
        <w:pStyle w:val="25"/>
        <w:keepNext w:val="0"/>
        <w:keepLines w:val="0"/>
        <w:pageBreakBefore w:val="0"/>
        <w:spacing w:line="440" w:lineRule="exact"/>
        <w:rPr>
          <w:rFonts w:hint="eastAsia" w:ascii="宋体" w:hAnsi="宋体" w:eastAsia="宋体" w:cs="宋体"/>
          <w:color w:val="000000" w:themeColor="text1"/>
          <w:sz w:val="24"/>
          <w:szCs w:val="24"/>
          <w:highlight w:val="yellow"/>
          <w14:textFill>
            <w14:solidFill>
              <w14:schemeClr w14:val="tx1"/>
            </w14:solidFill>
          </w14:textFill>
        </w:rPr>
      </w:pPr>
    </w:p>
    <w:p w14:paraId="49CD5823">
      <w:pPr>
        <w:keepNext w:val="0"/>
        <w:keepLines w:val="0"/>
        <w:pageBreakBefore w:val="0"/>
        <w:widowControl/>
        <w:spacing w:line="440" w:lineRule="exact"/>
        <w:ind w:firstLine="480"/>
        <w:jc w:val="left"/>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八</w:t>
      </w:r>
      <w:r>
        <w:rPr>
          <w:rFonts w:hint="eastAsia" w:ascii="宋体" w:hAnsi="宋体" w:eastAsia="宋体" w:cs="宋体"/>
          <w:b/>
          <w:bCs/>
          <w:color w:val="000000" w:themeColor="text1"/>
          <w:sz w:val="24"/>
          <w:szCs w:val="24"/>
          <w:highlight w:val="none"/>
          <w14:textFill>
            <w14:solidFill>
              <w14:schemeClr w14:val="tx1"/>
            </w14:solidFill>
          </w14:textFill>
        </w:rPr>
        <w:t>、以上要求均为实质性要求，如不响应，视为无效报价。</w:t>
      </w:r>
    </w:p>
    <w:p w14:paraId="19E8AAC1">
      <w:pPr>
        <w:keepNext w:val="0"/>
        <w:keepLines w:val="0"/>
        <w:pageBreakBefore w:val="0"/>
        <w:widowControl/>
        <w:spacing w:line="500" w:lineRule="exact"/>
        <w:ind w:firstLine="361"/>
        <w:jc w:val="center"/>
        <w:outlineLvl w:val="0"/>
        <w:rPr>
          <w:rFonts w:hint="eastAsia" w:ascii="宋体" w:hAnsi="宋体" w:eastAsia="宋体" w:cs="宋体"/>
          <w:b/>
          <w:bCs/>
          <w:color w:val="000000" w:themeColor="text1"/>
          <w:sz w:val="36"/>
          <w:szCs w:val="36"/>
          <w:highlight w:val="none"/>
          <w14:textFill>
            <w14:solidFill>
              <w14:schemeClr w14:val="tx1"/>
            </w14:solidFill>
          </w14:textFill>
        </w:rPr>
      </w:pPr>
    </w:p>
    <w:p w14:paraId="5647D521">
      <w:pPr>
        <w:keepNext w:val="0"/>
        <w:keepLines w:val="0"/>
        <w:pageBreakBefore w:val="0"/>
        <w:widowControl/>
        <w:spacing w:line="500" w:lineRule="exact"/>
        <w:ind w:firstLine="361"/>
        <w:jc w:val="center"/>
        <w:outlineLvl w:val="0"/>
        <w:rPr>
          <w:rFonts w:hint="eastAsia" w:ascii="宋体" w:hAnsi="宋体" w:eastAsia="宋体" w:cs="宋体"/>
          <w:b/>
          <w:bCs/>
          <w:color w:val="000000" w:themeColor="text1"/>
          <w:sz w:val="36"/>
          <w:szCs w:val="36"/>
          <w:highlight w:val="none"/>
          <w14:textFill>
            <w14:solidFill>
              <w14:schemeClr w14:val="tx1"/>
            </w14:solidFill>
          </w14:textFill>
        </w:rPr>
      </w:pPr>
    </w:p>
    <w:p w14:paraId="2B47B1C5">
      <w:pPr>
        <w:keepNext w:val="0"/>
        <w:keepLines w:val="0"/>
        <w:pageBreakBefore w:val="0"/>
        <w:widowControl/>
        <w:spacing w:line="500" w:lineRule="exact"/>
        <w:ind w:firstLine="361"/>
        <w:jc w:val="center"/>
        <w:outlineLvl w:val="0"/>
        <w:rPr>
          <w:rFonts w:hint="eastAsia" w:ascii="宋体" w:hAnsi="宋体" w:eastAsia="宋体" w:cs="宋体"/>
          <w:b/>
          <w:bCs/>
          <w:color w:val="000000" w:themeColor="text1"/>
          <w:sz w:val="36"/>
          <w:szCs w:val="36"/>
          <w:highlight w:val="none"/>
          <w14:textFill>
            <w14:solidFill>
              <w14:schemeClr w14:val="tx1"/>
            </w14:solidFill>
          </w14:textFill>
        </w:rPr>
      </w:pPr>
    </w:p>
    <w:p w14:paraId="28444D2F">
      <w:pPr>
        <w:keepNext w:val="0"/>
        <w:keepLines w:val="0"/>
        <w:pageBreakBefore w:val="0"/>
        <w:widowControl/>
        <w:spacing w:line="500" w:lineRule="exact"/>
        <w:ind w:firstLine="361"/>
        <w:jc w:val="center"/>
        <w:outlineLvl w:val="0"/>
        <w:rPr>
          <w:rFonts w:hint="eastAsia" w:ascii="宋体" w:hAnsi="宋体" w:eastAsia="宋体" w:cs="宋体"/>
          <w:b/>
          <w:bCs/>
          <w:color w:val="000000" w:themeColor="text1"/>
          <w:sz w:val="36"/>
          <w:szCs w:val="36"/>
          <w:highlight w:val="none"/>
          <w14:textFill>
            <w14:solidFill>
              <w14:schemeClr w14:val="tx1"/>
            </w14:solidFill>
          </w14:textFill>
        </w:rPr>
      </w:pPr>
    </w:p>
    <w:p w14:paraId="68D2C64B">
      <w:pPr>
        <w:keepNext w:val="0"/>
        <w:keepLines w:val="0"/>
        <w:pageBreakBefore w:val="0"/>
        <w:widowControl/>
        <w:spacing w:line="500" w:lineRule="exact"/>
        <w:ind w:firstLine="361"/>
        <w:jc w:val="center"/>
        <w:outlineLvl w:val="0"/>
        <w:rPr>
          <w:rFonts w:hint="eastAsia" w:ascii="宋体" w:hAnsi="宋体" w:eastAsia="宋体" w:cs="宋体"/>
          <w:b/>
          <w:bCs/>
          <w:color w:val="000000" w:themeColor="text1"/>
          <w:sz w:val="36"/>
          <w:szCs w:val="36"/>
          <w:highlight w:val="none"/>
          <w14:textFill>
            <w14:solidFill>
              <w14:schemeClr w14:val="tx1"/>
            </w14:solidFill>
          </w14:textFill>
        </w:rPr>
      </w:pPr>
    </w:p>
    <w:p w14:paraId="014E436C">
      <w:pPr>
        <w:keepNext w:val="0"/>
        <w:keepLines w:val="0"/>
        <w:pageBreakBefore w:val="0"/>
        <w:widowControl/>
        <w:spacing w:line="500" w:lineRule="exact"/>
        <w:ind w:firstLine="361"/>
        <w:jc w:val="center"/>
        <w:outlineLvl w:val="0"/>
        <w:rPr>
          <w:rFonts w:hint="eastAsia" w:ascii="宋体" w:hAnsi="宋体" w:eastAsia="宋体" w:cs="宋体"/>
          <w:b/>
          <w:bCs/>
          <w:color w:val="000000" w:themeColor="text1"/>
          <w:sz w:val="36"/>
          <w:szCs w:val="36"/>
          <w:highlight w:val="none"/>
          <w14:textFill>
            <w14:solidFill>
              <w14:schemeClr w14:val="tx1"/>
            </w14:solidFill>
          </w14:textFill>
        </w:rPr>
      </w:pPr>
    </w:p>
    <w:p w14:paraId="31A9CA57">
      <w:pPr>
        <w:keepNext w:val="0"/>
        <w:keepLines w:val="0"/>
        <w:pageBreakBefore w:val="0"/>
        <w:widowControl/>
        <w:spacing w:line="500" w:lineRule="exact"/>
        <w:ind w:firstLine="361"/>
        <w:jc w:val="center"/>
        <w:outlineLvl w:val="0"/>
        <w:rPr>
          <w:rFonts w:hint="eastAsia" w:ascii="宋体" w:hAnsi="宋体" w:eastAsia="宋体" w:cs="宋体"/>
          <w:b/>
          <w:bCs/>
          <w:color w:val="000000" w:themeColor="text1"/>
          <w:sz w:val="36"/>
          <w:szCs w:val="36"/>
          <w:highlight w:val="none"/>
          <w14:textFill>
            <w14:solidFill>
              <w14:schemeClr w14:val="tx1"/>
            </w14:solidFill>
          </w14:textFill>
        </w:rPr>
      </w:pPr>
    </w:p>
    <w:p w14:paraId="1B4EEDF3">
      <w:pPr>
        <w:pStyle w:val="2"/>
        <w:rPr>
          <w:rFonts w:hint="eastAsia" w:ascii="宋体" w:hAnsi="宋体" w:eastAsia="宋体" w:cs="宋体"/>
          <w:b/>
          <w:bCs/>
          <w:color w:val="000000" w:themeColor="text1"/>
          <w:sz w:val="36"/>
          <w:szCs w:val="36"/>
          <w:highlight w:val="none"/>
          <w14:textFill>
            <w14:solidFill>
              <w14:schemeClr w14:val="tx1"/>
            </w14:solidFill>
          </w14:textFill>
        </w:rPr>
      </w:pPr>
    </w:p>
    <w:p w14:paraId="3E0A00C4">
      <w:pPr>
        <w:pStyle w:val="3"/>
        <w:rPr>
          <w:rFonts w:hint="eastAsia"/>
        </w:rPr>
      </w:pPr>
    </w:p>
    <w:p w14:paraId="4FCAC4F7">
      <w:pPr>
        <w:keepNext w:val="0"/>
        <w:keepLines w:val="0"/>
        <w:pageBreakBefore w:val="0"/>
        <w:widowControl/>
        <w:spacing w:line="500" w:lineRule="exact"/>
        <w:ind w:firstLine="361"/>
        <w:jc w:val="center"/>
        <w:outlineLvl w:val="0"/>
        <w:rPr>
          <w:rFonts w:hint="eastAsia" w:ascii="宋体" w:hAnsi="宋体" w:eastAsia="宋体" w:cs="宋体"/>
          <w:b/>
          <w:bCs/>
          <w:color w:val="000000" w:themeColor="text1"/>
          <w:sz w:val="36"/>
          <w:szCs w:val="36"/>
          <w:highlight w:val="none"/>
          <w14:textFill>
            <w14:solidFill>
              <w14:schemeClr w14:val="tx1"/>
            </w14:solidFill>
          </w14:textFill>
        </w:rPr>
      </w:pPr>
    </w:p>
    <w:p w14:paraId="7E08F456">
      <w:pPr>
        <w:keepNext w:val="0"/>
        <w:keepLines w:val="0"/>
        <w:pageBreakBefore w:val="0"/>
        <w:widowControl/>
        <w:spacing w:line="500" w:lineRule="exact"/>
        <w:ind w:firstLine="361"/>
        <w:jc w:val="center"/>
        <w:outlineLvl w:val="0"/>
        <w:rPr>
          <w:rFonts w:hint="eastAsia" w:ascii="宋体" w:hAnsi="宋体" w:eastAsia="宋体" w:cs="宋体"/>
          <w:b/>
          <w:bCs/>
          <w:color w:val="000000" w:themeColor="text1"/>
          <w:sz w:val="36"/>
          <w:szCs w:val="36"/>
          <w:highlight w:val="none"/>
          <w14:textFill>
            <w14:solidFill>
              <w14:schemeClr w14:val="tx1"/>
            </w14:solidFill>
          </w14:textFill>
        </w:rPr>
      </w:pPr>
    </w:p>
    <w:p w14:paraId="76356B7B">
      <w:pPr>
        <w:pStyle w:val="25"/>
        <w:rPr>
          <w:rFonts w:hint="eastAsia" w:ascii="宋体" w:hAnsi="宋体" w:eastAsia="宋体" w:cs="宋体"/>
          <w:b/>
          <w:bCs/>
          <w:color w:val="000000" w:themeColor="text1"/>
          <w:sz w:val="36"/>
          <w:szCs w:val="36"/>
          <w:highlight w:val="none"/>
          <w14:textFill>
            <w14:solidFill>
              <w14:schemeClr w14:val="tx1"/>
            </w14:solidFill>
          </w14:textFill>
        </w:rPr>
      </w:pPr>
    </w:p>
    <w:p w14:paraId="7F031821">
      <w:pPr>
        <w:rPr>
          <w:rFonts w:hint="eastAsia" w:ascii="宋体" w:hAnsi="宋体" w:eastAsia="宋体" w:cs="宋体"/>
          <w:b/>
          <w:bCs/>
          <w:color w:val="000000" w:themeColor="text1"/>
          <w:sz w:val="36"/>
          <w:szCs w:val="36"/>
          <w:highlight w:val="none"/>
          <w14:textFill>
            <w14:solidFill>
              <w14:schemeClr w14:val="tx1"/>
            </w14:solidFill>
          </w14:textFill>
        </w:rPr>
      </w:pPr>
    </w:p>
    <w:p w14:paraId="50D7A30B">
      <w:pPr>
        <w:pStyle w:val="25"/>
        <w:rPr>
          <w:rFonts w:hint="eastAsia" w:ascii="宋体" w:hAnsi="宋体" w:eastAsia="宋体" w:cs="宋体"/>
          <w:b/>
          <w:bCs/>
          <w:color w:val="000000" w:themeColor="text1"/>
          <w:sz w:val="36"/>
          <w:szCs w:val="36"/>
          <w:highlight w:val="none"/>
          <w14:textFill>
            <w14:solidFill>
              <w14:schemeClr w14:val="tx1"/>
            </w14:solidFill>
          </w14:textFill>
        </w:rPr>
      </w:pPr>
    </w:p>
    <w:p w14:paraId="2DE11024">
      <w:pPr>
        <w:rPr>
          <w:rFonts w:hint="eastAsia"/>
          <w:color w:val="000000" w:themeColor="text1"/>
          <w14:textFill>
            <w14:solidFill>
              <w14:schemeClr w14:val="tx1"/>
            </w14:solidFill>
          </w14:textFill>
        </w:rPr>
      </w:pPr>
    </w:p>
    <w:p w14:paraId="7E86FEB9">
      <w:pPr>
        <w:keepNext w:val="0"/>
        <w:keepLines w:val="0"/>
        <w:pageBreakBefore w:val="0"/>
        <w:widowControl/>
        <w:spacing w:line="500" w:lineRule="exact"/>
        <w:ind w:firstLine="361"/>
        <w:jc w:val="center"/>
        <w:outlineLvl w:val="0"/>
        <w:rPr>
          <w:rFonts w:hint="eastAsia" w:ascii="宋体" w:hAnsi="宋体" w:eastAsia="宋体" w:cs="宋体"/>
          <w:b/>
          <w:bCs/>
          <w:color w:val="000000" w:themeColor="text1"/>
          <w:sz w:val="36"/>
          <w:szCs w:val="36"/>
          <w:highlight w:val="none"/>
          <w14:textFill>
            <w14:solidFill>
              <w14:schemeClr w14:val="tx1"/>
            </w14:solidFill>
          </w14:textFill>
        </w:rPr>
      </w:pPr>
    </w:p>
    <w:p w14:paraId="62F61B1C">
      <w:pPr>
        <w:keepNext w:val="0"/>
        <w:keepLines w:val="0"/>
        <w:pageBreakBefore w:val="0"/>
        <w:widowControl/>
        <w:spacing w:line="500" w:lineRule="exact"/>
        <w:ind w:firstLine="361"/>
        <w:jc w:val="center"/>
        <w:outlineLvl w:val="0"/>
        <w:rPr>
          <w:rFonts w:hint="eastAsia" w:ascii="宋体" w:hAnsi="宋体" w:eastAsia="宋体" w:cs="宋体"/>
          <w:b/>
          <w:bCs/>
          <w:color w:val="000000" w:themeColor="text1"/>
          <w:sz w:val="36"/>
          <w:szCs w:val="36"/>
          <w:highlight w:val="none"/>
          <w14:textFill>
            <w14:solidFill>
              <w14:schemeClr w14:val="tx1"/>
            </w14:solidFill>
          </w14:textFill>
        </w:rPr>
      </w:pPr>
    </w:p>
    <w:p w14:paraId="43D6971C">
      <w:pPr>
        <w:pStyle w:val="42"/>
        <w:rPr>
          <w:rFonts w:hint="eastAsia" w:ascii="宋体" w:hAnsi="宋体" w:eastAsia="宋体" w:cs="宋体"/>
          <w:b/>
          <w:bCs/>
          <w:color w:val="000000" w:themeColor="text1"/>
          <w:sz w:val="36"/>
          <w:szCs w:val="36"/>
          <w:highlight w:val="none"/>
          <w14:textFill>
            <w14:solidFill>
              <w14:schemeClr w14:val="tx1"/>
            </w14:solidFill>
          </w14:textFill>
        </w:rPr>
      </w:pPr>
    </w:p>
    <w:p w14:paraId="67448300">
      <w:pPr>
        <w:pStyle w:val="42"/>
        <w:rPr>
          <w:rFonts w:hint="eastAsia" w:ascii="宋体" w:hAnsi="宋体" w:eastAsia="宋体" w:cs="宋体"/>
          <w:b/>
          <w:bCs/>
          <w:color w:val="000000" w:themeColor="text1"/>
          <w:sz w:val="36"/>
          <w:szCs w:val="36"/>
          <w:highlight w:val="none"/>
          <w14:textFill>
            <w14:solidFill>
              <w14:schemeClr w14:val="tx1"/>
            </w14:solidFill>
          </w14:textFill>
        </w:rPr>
      </w:pPr>
    </w:p>
    <w:p w14:paraId="2B69B5D4">
      <w:pPr>
        <w:pStyle w:val="42"/>
        <w:rPr>
          <w:rFonts w:hint="eastAsia" w:ascii="宋体" w:hAnsi="宋体" w:eastAsia="宋体" w:cs="宋体"/>
          <w:b/>
          <w:bCs/>
          <w:color w:val="000000" w:themeColor="text1"/>
          <w:sz w:val="36"/>
          <w:szCs w:val="36"/>
          <w:highlight w:val="none"/>
          <w14:textFill>
            <w14:solidFill>
              <w14:schemeClr w14:val="tx1"/>
            </w14:solidFill>
          </w14:textFill>
        </w:rPr>
      </w:pPr>
    </w:p>
    <w:p w14:paraId="1F498817">
      <w:pPr>
        <w:pStyle w:val="42"/>
        <w:rPr>
          <w:rFonts w:hint="eastAsia" w:ascii="宋体" w:hAnsi="宋体" w:eastAsia="宋体" w:cs="宋体"/>
          <w:b/>
          <w:bCs/>
          <w:color w:val="000000" w:themeColor="text1"/>
          <w:sz w:val="36"/>
          <w:szCs w:val="36"/>
          <w:highlight w:val="none"/>
          <w14:textFill>
            <w14:solidFill>
              <w14:schemeClr w14:val="tx1"/>
            </w14:solidFill>
          </w14:textFill>
        </w:rPr>
      </w:pPr>
    </w:p>
    <w:p w14:paraId="14D45A19">
      <w:pPr>
        <w:pStyle w:val="42"/>
        <w:rPr>
          <w:rFonts w:hint="eastAsia" w:ascii="宋体" w:hAnsi="宋体" w:eastAsia="宋体" w:cs="宋体"/>
          <w:b/>
          <w:bCs/>
          <w:color w:val="000000" w:themeColor="text1"/>
          <w:sz w:val="36"/>
          <w:szCs w:val="36"/>
          <w:highlight w:val="none"/>
          <w14:textFill>
            <w14:solidFill>
              <w14:schemeClr w14:val="tx1"/>
            </w14:solidFill>
          </w14:textFill>
        </w:rPr>
      </w:pPr>
    </w:p>
    <w:p w14:paraId="02B7848A">
      <w:pPr>
        <w:pStyle w:val="42"/>
        <w:rPr>
          <w:rFonts w:hint="eastAsia" w:ascii="宋体" w:hAnsi="宋体" w:eastAsia="宋体" w:cs="宋体"/>
          <w:b/>
          <w:bCs/>
          <w:color w:val="000000" w:themeColor="text1"/>
          <w:sz w:val="36"/>
          <w:szCs w:val="36"/>
          <w:highlight w:val="none"/>
          <w14:textFill>
            <w14:solidFill>
              <w14:schemeClr w14:val="tx1"/>
            </w14:solidFill>
          </w14:textFill>
        </w:rPr>
      </w:pPr>
    </w:p>
    <w:p w14:paraId="61FCA61A">
      <w:pPr>
        <w:keepNext w:val="0"/>
        <w:keepLines w:val="0"/>
        <w:pageBreakBefore w:val="0"/>
        <w:widowControl/>
        <w:spacing w:line="500" w:lineRule="exact"/>
        <w:ind w:firstLine="361"/>
        <w:jc w:val="center"/>
        <w:outlineLvl w:val="0"/>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第五章  确定入围及成交供应商</w:t>
      </w:r>
    </w:p>
    <w:p w14:paraId="4EF9579B">
      <w:pPr>
        <w:keepNext w:val="0"/>
        <w:keepLines w:val="0"/>
        <w:pageBreakBefore w:val="0"/>
        <w:widowControl w:val="0"/>
        <w:spacing w:line="440" w:lineRule="exact"/>
        <w:ind w:firstLine="542"/>
        <w:outlineLvl w:val="9"/>
        <w:rPr>
          <w:rFonts w:hint="eastAsia" w:ascii="宋体" w:hAnsi="宋体" w:eastAsia="宋体" w:cs="宋体"/>
          <w:b/>
          <w:bCs/>
          <w:color w:val="000000" w:themeColor="text1"/>
          <w:sz w:val="24"/>
          <w:szCs w:val="24"/>
          <w:highlight w:val="none"/>
          <w14:textFill>
            <w14:solidFill>
              <w14:schemeClr w14:val="tx1"/>
            </w14:solidFill>
          </w14:textFill>
        </w:rPr>
      </w:pPr>
    </w:p>
    <w:p w14:paraId="48BF8857">
      <w:pPr>
        <w:keepNext w:val="0"/>
        <w:keepLines w:val="0"/>
        <w:pageBreakBefore w:val="0"/>
        <w:widowControl w:val="0"/>
        <w:spacing w:line="440" w:lineRule="exact"/>
        <w:ind w:firstLine="542"/>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一、确定第一阶段入围供应商的评审方法</w:t>
      </w:r>
    </w:p>
    <w:p w14:paraId="7055E45D">
      <w:pPr>
        <w:pStyle w:val="247"/>
        <w:keepNext w:val="0"/>
        <w:keepLines w:val="0"/>
        <w:pageBreakBefore w:val="0"/>
        <w:widowControl w:val="0"/>
        <w:spacing w:before="0" w:after="0" w:line="440" w:lineRule="exact"/>
        <w:ind w:firstLine="48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1.确定第一阶段入围供应商的评审方法：价格优先法。</w:t>
      </w:r>
    </w:p>
    <w:p w14:paraId="64BD7E3E">
      <w:pPr>
        <w:pStyle w:val="247"/>
        <w:keepNext w:val="0"/>
        <w:keepLines w:val="0"/>
        <w:pageBreakBefore w:val="0"/>
        <w:widowControl w:val="0"/>
        <w:spacing w:before="0" w:after="0" w:line="440" w:lineRule="exact"/>
        <w:ind w:firstLine="480"/>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价格优先法是指对满足采购需求且响应报价不超过最高限制单价的服务，</w:t>
      </w:r>
      <w:r>
        <w:rPr>
          <w:rFonts w:hint="eastAsia" w:ascii="宋体" w:hAnsi="宋体" w:eastAsia="宋体" w:cs="宋体"/>
          <w:b w:val="0"/>
          <w:bCs w:val="0"/>
          <w:color w:val="000000" w:themeColor="text1"/>
          <w:highlight w:val="none"/>
          <w14:textFill>
            <w14:solidFill>
              <w14:schemeClr w14:val="tx1"/>
            </w14:solidFill>
          </w14:textFill>
        </w:rPr>
        <w:t>按</w:t>
      </w:r>
      <w:r>
        <w:rPr>
          <w:rFonts w:hint="eastAsia" w:ascii="宋体" w:hAnsi="宋体" w:eastAsia="宋体" w:cs="宋体"/>
          <w:b/>
          <w:bCs/>
          <w:color w:val="000000" w:themeColor="text1"/>
          <w:sz w:val="24"/>
          <w:szCs w:val="24"/>
          <w:lang w:val="en-US" w:eastAsia="zh-CN"/>
          <w14:textFill>
            <w14:solidFill>
              <w14:schemeClr w14:val="tx1"/>
            </w14:solidFill>
          </w14:textFill>
        </w:rPr>
        <w:t>响应报价（</w:t>
      </w:r>
      <w:r>
        <w:rPr>
          <w:rFonts w:hint="eastAsia" w:ascii="宋体" w:hAnsi="宋体" w:eastAsia="宋体" w:cs="宋体"/>
          <w:b/>
          <w:bCs/>
          <w:color w:val="000000" w:themeColor="text1"/>
          <w:highlight w:val="none"/>
          <w:lang w:val="en-US" w:eastAsia="zh-CN"/>
          <w14:textFill>
            <w14:solidFill>
              <w14:schemeClr w14:val="tx1"/>
            </w14:solidFill>
          </w14:textFill>
        </w:rPr>
        <w:t>综合计算得分）</w:t>
      </w:r>
      <w:r>
        <w:rPr>
          <w:rFonts w:hint="eastAsia" w:ascii="宋体" w:hAnsi="宋体" w:eastAsia="宋体" w:cs="宋体"/>
          <w:b/>
          <w:bCs/>
          <w:color w:val="000000" w:themeColor="text1"/>
          <w:highlight w:val="none"/>
          <w14:textFill>
            <w14:solidFill>
              <w14:schemeClr w14:val="tx1"/>
            </w14:solidFill>
          </w14:textFill>
        </w:rPr>
        <w:t>从低到高排序，</w:t>
      </w:r>
      <w:r>
        <w:rPr>
          <w:rFonts w:hint="eastAsia" w:ascii="宋体" w:hAnsi="宋体" w:eastAsia="宋体" w:cs="宋体"/>
          <w:color w:val="000000" w:themeColor="text1"/>
          <w:highlight w:val="none"/>
          <w14:textFill>
            <w14:solidFill>
              <w14:schemeClr w14:val="tx1"/>
            </w14:solidFill>
          </w14:textFill>
        </w:rPr>
        <w:t>根据征集文件规定的淘汰率或者入围供应商数量上限，确定入围供应商的评审方法。</w:t>
      </w:r>
    </w:p>
    <w:p w14:paraId="63F75F8F">
      <w:pPr>
        <w:keepNext w:val="0"/>
        <w:keepLines w:val="0"/>
        <w:pageBreakBefore w:val="0"/>
        <w:widowControl w:val="0"/>
        <w:spacing w:line="440" w:lineRule="exact"/>
        <w:ind w:left="0" w:right="0" w:firstLine="48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供应商报价的综合计算得分：供应商报价的综合计算得数中工时单价计算权重为50%，材料进销差价率计算权重为50%。综合计算后，得数（价格）低的供应商，排序在前。计算公式举例如下：供应商响应报价中工时单价为7元/工时（“苏采云”系统内填报报价时，填写“7”），材料进销差价率为8%（“苏采云”系统内填报报价时，填写“8”），则该供应商报价综合计算得数为7*50%+8*50%=7.5。</w:t>
      </w:r>
    </w:p>
    <w:p w14:paraId="2993F4FC">
      <w:pPr>
        <w:keepNext w:val="0"/>
        <w:keepLines w:val="0"/>
        <w:pageBreakBefore w:val="0"/>
        <w:widowControl w:val="0"/>
        <w:spacing w:line="440" w:lineRule="exact"/>
        <w:ind w:left="0" w:right="0" w:firstLine="48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（2）入围供应商的淘汰比例：20%（不四舍五入，采用进一法，无论1.2还是 1.8，均淘汰2家供应商）且至少淘汰一家供应商（提交响应文件和符合资格条件、实质性要求的供应商少于2家时，采购活动终止）。</w:t>
      </w:r>
    </w:p>
    <w:p w14:paraId="13E4CDF4">
      <w:pPr>
        <w:keepNext w:val="0"/>
        <w:keepLines w:val="0"/>
        <w:pageBreakBefore w:val="0"/>
        <w:widowControl w:val="0"/>
        <w:spacing w:line="440" w:lineRule="exact"/>
        <w:ind w:left="0" w:right="0" w:firstLine="48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（3）供应商报价（综合计算得分）相同时，推荐入围供应商排序规则：</w:t>
      </w:r>
    </w:p>
    <w:p w14:paraId="39FF29E9">
      <w:pPr>
        <w:keepNext w:val="0"/>
        <w:keepLines w:val="0"/>
        <w:pageBreakBefore w:val="0"/>
        <w:widowControl w:val="0"/>
        <w:spacing w:line="440" w:lineRule="exact"/>
        <w:ind w:left="0" w:right="0" w:firstLine="48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①供应商响应文件中选报新能源车维修的，排序在前；</w:t>
      </w:r>
    </w:p>
    <w:p w14:paraId="7B7C5D5B">
      <w:pPr>
        <w:keepNext w:val="0"/>
        <w:keepLines w:val="0"/>
        <w:pageBreakBefore w:val="0"/>
        <w:widowControl w:val="0"/>
        <w:spacing w:line="440" w:lineRule="exact"/>
        <w:ind w:left="0" w:right="0" w:firstLine="48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②供应商响应文件中选报都有新能源车维修的，由征集人随机抽签确定。</w:t>
      </w:r>
    </w:p>
    <w:p w14:paraId="59824A81">
      <w:pPr>
        <w:keepNext w:val="0"/>
        <w:keepLines w:val="0"/>
        <w:pageBreakBefore w:val="0"/>
        <w:widowControl w:val="0"/>
        <w:spacing w:line="440" w:lineRule="exact"/>
        <w:ind w:left="0" w:right="0" w:firstLine="48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2.政府采购政策执行措施</w:t>
      </w:r>
    </w:p>
    <w:p w14:paraId="70F34FCA">
      <w:pPr>
        <w:keepNext w:val="0"/>
        <w:keepLines w:val="0"/>
        <w:pageBreakBefore w:val="0"/>
        <w:widowControl w:val="0"/>
        <w:spacing w:line="440" w:lineRule="exact"/>
        <w:ind w:left="0" w:right="0" w:firstLine="480"/>
        <w:outlineLvl w:val="9"/>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（1）本项目为专门面向中小企业采购的项目，供应商提供的服务全部由符合政策要求的中小</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企业承接的，提供《中小企业声明函》</w:t>
      </w:r>
      <w:r>
        <w:rPr>
          <w:rFonts w:hint="eastAsia" w:ascii="宋体" w:hAnsi="宋体" w:cs="Times New Roman"/>
          <w:color w:val="000000" w:themeColor="text1"/>
          <w:sz w:val="24"/>
          <w:szCs w:val="24"/>
          <w:highlight w:val="none"/>
          <w:lang w:val="en-US" w:eastAsia="zh-CN" w:bidi="ar-SA"/>
          <w14:textFill>
            <w14:solidFill>
              <w14:schemeClr w14:val="tx1"/>
            </w14:solidFill>
          </w14:textFill>
        </w:rPr>
        <w:t>。</w:t>
      </w:r>
    </w:p>
    <w:p w14:paraId="49D19D33">
      <w:pPr>
        <w:keepNext w:val="0"/>
        <w:keepLines w:val="0"/>
        <w:pageBreakBefore w:val="0"/>
        <w:pBdr>
          <w:top w:val="none" w:color="000000" w:sz="0" w:space="0"/>
          <w:left w:val="none" w:color="000000" w:sz="0" w:space="0"/>
          <w:bottom w:val="none" w:color="000000" w:sz="0" w:space="0"/>
          <w:right w:val="none" w:color="000000" w:sz="0" w:space="0"/>
        </w:pBdr>
        <w:spacing w:line="440" w:lineRule="exact"/>
        <w:ind w:firstLine="480"/>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本项目采购标的对应的中小企业划分标准所属行业为 ：</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
          <w:bCs/>
          <w:i/>
          <w:iCs/>
          <w:color w:val="000000" w:themeColor="text1"/>
          <w:sz w:val="24"/>
          <w:u w:val="single"/>
          <w14:textFill>
            <w14:solidFill>
              <w14:schemeClr w14:val="tx1"/>
            </w14:solidFill>
          </w14:textFill>
        </w:rPr>
        <w:t>其他未列明行业</w:t>
      </w:r>
    </w:p>
    <w:p w14:paraId="3138F6E3">
      <w:pPr>
        <w:keepNext w:val="0"/>
        <w:keepLines w:val="0"/>
        <w:pageBreakBefore w:val="0"/>
        <w:pBdr>
          <w:top w:val="none" w:color="000000" w:sz="0" w:space="0"/>
          <w:left w:val="none" w:color="000000" w:sz="0" w:space="0"/>
          <w:bottom w:val="none" w:color="000000" w:sz="0" w:space="0"/>
          <w:right w:val="none" w:color="000000" w:sz="0" w:space="0"/>
        </w:pBdr>
        <w:spacing w:line="440" w:lineRule="exact"/>
        <w:ind w:firstLine="480"/>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注：具体以《政府采购促进中小企业发展管理办法》（财库[2020]46号）和《关于印发中小企业划型标准规定的通知》（工信部联企业[2011]300号）的规定为准。</w:t>
      </w:r>
    </w:p>
    <w:p w14:paraId="4544A5F2">
      <w:pPr>
        <w:keepNext w:val="0"/>
        <w:keepLines w:val="0"/>
        <w:pageBreakBefore w:val="0"/>
        <w:pBdr>
          <w:top w:val="none" w:color="000000" w:sz="0" w:space="0"/>
          <w:left w:val="none" w:color="000000" w:sz="0" w:space="0"/>
          <w:bottom w:val="none" w:color="000000" w:sz="0" w:space="0"/>
          <w:right w:val="none" w:color="000000" w:sz="0" w:space="0"/>
        </w:pBdr>
        <w:spacing w:line="440" w:lineRule="exact"/>
        <w:ind w:firstLine="480"/>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（2）</w:t>
      </w:r>
      <w:r>
        <w:rPr>
          <w:rFonts w:hint="eastAsia" w:ascii="宋体" w:hAnsi="宋体" w:cs="Times New Roman"/>
          <w:color w:val="000000" w:themeColor="text1"/>
          <w:sz w:val="24"/>
          <w:szCs w:val="24"/>
          <w:highlight w:val="none"/>
          <w:lang w:val="en-US" w:eastAsia="zh-CN" w:bidi="ar-SA"/>
          <w14:textFill>
            <w14:solidFill>
              <w14:schemeClr w14:val="tx1"/>
            </w14:solidFill>
          </w14:textFill>
        </w:rPr>
        <w:t>供应商</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为监狱企业的，提供省级以上监狱管理局、戒毒管理局（含新疆生产建设兵团）出具的属于监狱企业的证明文件原件的扫描件。</w:t>
      </w:r>
    </w:p>
    <w:p w14:paraId="6F34DB01">
      <w:pPr>
        <w:pStyle w:val="242"/>
        <w:keepNext w:val="0"/>
        <w:keepLines w:val="0"/>
        <w:pageBreakBefore w:val="0"/>
        <w:numPr>
          <w:ilvl w:val="0"/>
          <w:numId w:val="0"/>
        </w:numPr>
        <w:spacing w:after="0" w:line="440" w:lineRule="exact"/>
        <w:ind w:right="0" w:firstLine="480"/>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注：具体以《财政部 司法部关于政府采购支持监狱企业发展有关问题的通知》（财库〔2014〕68号）的规定为准。</w:t>
      </w:r>
    </w:p>
    <w:p w14:paraId="3581BEC3">
      <w:pPr>
        <w:keepNext w:val="0"/>
        <w:keepLines w:val="0"/>
        <w:pageBreakBefore w:val="0"/>
        <w:widowControl w:val="0"/>
        <w:spacing w:line="440" w:lineRule="exact"/>
        <w:ind w:left="0" w:right="0" w:firstLine="480"/>
        <w:outlineLvl w:val="9"/>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（3）供应商</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为享受政府采购支持政策的残疾人福利性单位的，提供《残疾人福利性单位声明函》</w:t>
      </w:r>
      <w:r>
        <w:rPr>
          <w:rFonts w:hint="eastAsia" w:ascii="宋体" w:hAnsi="宋体" w:cs="Times New Roman"/>
          <w:color w:val="000000" w:themeColor="text1"/>
          <w:sz w:val="24"/>
          <w:szCs w:val="24"/>
          <w:highlight w:val="none"/>
          <w:lang w:val="en-US" w:eastAsia="zh-CN" w:bidi="ar-SA"/>
          <w14:textFill>
            <w14:solidFill>
              <w14:schemeClr w14:val="tx1"/>
            </w14:solidFill>
          </w14:textFill>
        </w:rPr>
        <w:t>。</w:t>
      </w:r>
    </w:p>
    <w:p w14:paraId="6F730BA5">
      <w:pPr>
        <w:pStyle w:val="242"/>
        <w:keepNext w:val="0"/>
        <w:keepLines w:val="0"/>
        <w:pageBreakBefore w:val="0"/>
        <w:numPr>
          <w:ilvl w:val="0"/>
          <w:numId w:val="0"/>
        </w:numPr>
        <w:spacing w:after="0" w:line="440" w:lineRule="exact"/>
        <w:ind w:right="0" w:firstLine="480"/>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享受政府采购支持政策的残疾人福利性单位应当同时满足以下条件：</w:t>
      </w:r>
    </w:p>
    <w:p w14:paraId="1D215C9E">
      <w:pPr>
        <w:pStyle w:val="242"/>
        <w:keepNext w:val="0"/>
        <w:keepLines w:val="0"/>
        <w:pageBreakBefore w:val="0"/>
        <w:numPr>
          <w:ilvl w:val="0"/>
          <w:numId w:val="0"/>
        </w:numPr>
        <w:spacing w:after="0" w:line="440" w:lineRule="exact"/>
        <w:ind w:right="0"/>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①安置的残疾人占本单位在职职工人数的比例不低于25%（含25%），并且安置的残疾人人数不少于10人（含10人）；</w:t>
      </w:r>
    </w:p>
    <w:p w14:paraId="0A190291">
      <w:pPr>
        <w:pStyle w:val="242"/>
        <w:keepNext w:val="0"/>
        <w:keepLines w:val="0"/>
        <w:pageBreakBefore w:val="0"/>
        <w:numPr>
          <w:ilvl w:val="0"/>
          <w:numId w:val="0"/>
        </w:numPr>
        <w:spacing w:after="0" w:line="440" w:lineRule="exact"/>
        <w:ind w:right="0"/>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②依法与安置的每位残疾人签订了一年以上（含一年）的劳动合同或服务协议；</w:t>
      </w:r>
    </w:p>
    <w:p w14:paraId="4C84619A">
      <w:pPr>
        <w:pStyle w:val="242"/>
        <w:keepNext w:val="0"/>
        <w:keepLines w:val="0"/>
        <w:pageBreakBefore w:val="0"/>
        <w:numPr>
          <w:ilvl w:val="0"/>
          <w:numId w:val="0"/>
        </w:numPr>
        <w:spacing w:after="0" w:line="440" w:lineRule="exact"/>
        <w:ind w:right="0"/>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③为安置的每位残疾人按月足额缴纳了基本养老保险、基本医疗保险、失业保险、工伤保险和生育保险等社会保险费；</w:t>
      </w:r>
    </w:p>
    <w:p w14:paraId="47C448AD">
      <w:pPr>
        <w:pStyle w:val="242"/>
        <w:keepNext w:val="0"/>
        <w:keepLines w:val="0"/>
        <w:pageBreakBefore w:val="0"/>
        <w:numPr>
          <w:ilvl w:val="0"/>
          <w:numId w:val="0"/>
        </w:numPr>
        <w:spacing w:after="0" w:line="440" w:lineRule="exact"/>
        <w:ind w:right="0"/>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④通过银行等金融机构向安置的每位残疾人，按月支付了不低于单位所在区县适用的经省级人民政府批准的月最低工资标准的工资；</w:t>
      </w:r>
    </w:p>
    <w:p w14:paraId="6F1FE176">
      <w:pPr>
        <w:pStyle w:val="242"/>
        <w:keepNext w:val="0"/>
        <w:keepLines w:val="0"/>
        <w:pageBreakBefore w:val="0"/>
        <w:numPr>
          <w:ilvl w:val="0"/>
          <w:numId w:val="0"/>
        </w:numPr>
        <w:spacing w:after="0" w:line="440" w:lineRule="exact"/>
        <w:ind w:right="0"/>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⑤提供本单位制造的货物、承担的工程或者服务（以下简称产品），或者提供其他残疾人福利性单位制造的货物（不包括使用非残疾人福利性单位注册商标的货物）。</w:t>
      </w:r>
    </w:p>
    <w:p w14:paraId="5B002E32">
      <w:pPr>
        <w:pStyle w:val="242"/>
        <w:keepNext w:val="0"/>
        <w:keepLines w:val="0"/>
        <w:pageBreakBefore w:val="0"/>
        <w:numPr>
          <w:ilvl w:val="0"/>
          <w:numId w:val="0"/>
        </w:numPr>
        <w:spacing w:after="0" w:line="440" w:lineRule="exact"/>
        <w:ind w:right="0"/>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AC89C4D">
      <w:pPr>
        <w:keepNext w:val="0"/>
        <w:keepLines w:val="0"/>
        <w:pageBreakBefore w:val="0"/>
        <w:widowControl w:val="0"/>
        <w:tabs>
          <w:tab w:val="left" w:pos="0"/>
        </w:tabs>
        <w:spacing w:line="440" w:lineRule="exact"/>
        <w:ind w:firstLine="480"/>
        <w:outlineLvl w:val="9"/>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具体以《三部门联合发布关于促进残疾人就业政府采购政策的通知》（财库〔2017〕141号）规定为准。</w:t>
      </w:r>
    </w:p>
    <w:p w14:paraId="6C91B5F6">
      <w:pPr>
        <w:keepNext w:val="0"/>
        <w:keepLines w:val="0"/>
        <w:pageBreakBefore w:val="0"/>
        <w:widowControl w:val="0"/>
        <w:spacing w:line="440" w:lineRule="exact"/>
        <w:ind w:firstLine="542"/>
        <w:outlineLvl w:val="9"/>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二、确定第二阶段成交供应商的方式</w:t>
      </w:r>
    </w:p>
    <w:p w14:paraId="03920BA4">
      <w:pPr>
        <w:pStyle w:val="247"/>
        <w:keepNext w:val="0"/>
        <w:keepLines w:val="0"/>
        <w:pageBreakBefore w:val="0"/>
        <w:widowControl w:val="0"/>
        <w:spacing w:before="0" w:after="0" w:line="440" w:lineRule="exact"/>
        <w:ind w:firstLine="477"/>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1.确定第二阶段成交供应商的方式为</w:t>
      </w:r>
      <w:r>
        <w:rPr>
          <w:rFonts w:ascii="宋体" w:hAnsi="宋体"/>
          <w:color w:val="000000" w:themeColor="text1"/>
          <w:highlight w:val="none"/>
          <w14:textFill>
            <w14:solidFill>
              <w14:schemeClr w14:val="tx1"/>
            </w14:solidFill>
          </w14:textFill>
        </w:rPr>
        <w:t>直接选定。</w:t>
      </w:r>
      <w:r>
        <w:rPr>
          <w:rFonts w:hint="eastAsia" w:ascii="宋体" w:hAnsi="宋体"/>
          <w:color w:val="000000" w:themeColor="text1"/>
          <w:highlight w:val="none"/>
          <w14:textFill>
            <w14:solidFill>
              <w14:schemeClr w14:val="tx1"/>
            </w14:solidFill>
          </w14:textFill>
        </w:rPr>
        <w:t>由采购人依据入围服务价格、质量以及服务便利性、用户评价等因素，从第一阶段入围供应商中直接选定。第一阶段</w:t>
      </w:r>
      <w:r>
        <w:rPr>
          <w:rFonts w:ascii="宋体" w:hAnsi="宋体"/>
          <w:color w:val="000000" w:themeColor="text1"/>
          <w:highlight w:val="none"/>
          <w14:textFill>
            <w14:solidFill>
              <w14:schemeClr w14:val="tx1"/>
            </w14:solidFill>
          </w14:textFill>
        </w:rPr>
        <w:t>入围供应商的</w:t>
      </w:r>
      <w:r>
        <w:rPr>
          <w:rFonts w:hint="eastAsia" w:ascii="宋体" w:hAnsi="宋体"/>
          <w:color w:val="000000" w:themeColor="text1"/>
          <w:highlight w:val="none"/>
          <w14:textFill>
            <w14:solidFill>
              <w14:schemeClr w14:val="tx1"/>
            </w14:solidFill>
          </w14:textFill>
        </w:rPr>
        <w:t>协议</w:t>
      </w:r>
      <w:r>
        <w:rPr>
          <w:rFonts w:ascii="宋体" w:hAnsi="宋体"/>
          <w:color w:val="000000" w:themeColor="text1"/>
          <w:highlight w:val="none"/>
          <w14:textFill>
            <w14:solidFill>
              <w14:schemeClr w14:val="tx1"/>
            </w14:solidFill>
          </w14:textFill>
        </w:rPr>
        <w:t>价格</w:t>
      </w:r>
      <w:r>
        <w:rPr>
          <w:rFonts w:hint="eastAsia" w:ascii="宋体" w:hAnsi="宋体"/>
          <w:color w:val="000000" w:themeColor="text1"/>
          <w:highlight w:val="none"/>
          <w14:textFill>
            <w14:solidFill>
              <w14:schemeClr w14:val="tx1"/>
            </w14:solidFill>
          </w14:textFill>
        </w:rPr>
        <w:t>是采购人</w:t>
      </w:r>
      <w:r>
        <w:rPr>
          <w:rFonts w:ascii="宋体" w:hAnsi="宋体"/>
          <w:color w:val="000000" w:themeColor="text1"/>
          <w:highlight w:val="none"/>
          <w14:textFill>
            <w14:solidFill>
              <w14:schemeClr w14:val="tx1"/>
            </w14:solidFill>
          </w14:textFill>
        </w:rPr>
        <w:t>确定第二</w:t>
      </w:r>
      <w:r>
        <w:rPr>
          <w:rFonts w:hint="eastAsia" w:ascii="宋体" w:hAnsi="宋体"/>
          <w:color w:val="000000" w:themeColor="text1"/>
          <w:highlight w:val="none"/>
          <w14:textFill>
            <w14:solidFill>
              <w14:schemeClr w14:val="tx1"/>
            </w14:solidFill>
          </w14:textFill>
        </w:rPr>
        <w:t>阶段成交</w:t>
      </w:r>
      <w:r>
        <w:rPr>
          <w:rFonts w:ascii="宋体" w:hAnsi="宋体"/>
          <w:color w:val="000000" w:themeColor="text1"/>
          <w:highlight w:val="none"/>
          <w14:textFill>
            <w14:solidFill>
              <w14:schemeClr w14:val="tx1"/>
            </w14:solidFill>
          </w14:textFill>
        </w:rPr>
        <w:t>供应商的最高</w:t>
      </w:r>
      <w:r>
        <w:rPr>
          <w:rFonts w:hint="eastAsia" w:ascii="宋体" w:hAnsi="宋体"/>
          <w:color w:val="000000" w:themeColor="text1"/>
          <w:highlight w:val="none"/>
          <w14:textFill>
            <w14:solidFill>
              <w14:schemeClr w14:val="tx1"/>
            </w14:solidFill>
          </w14:textFill>
        </w:rPr>
        <w:t>限价</w:t>
      </w:r>
      <w:r>
        <w:rPr>
          <w:rFonts w:ascii="宋体" w:hAnsi="宋体"/>
          <w:color w:val="000000" w:themeColor="text1"/>
          <w:highlight w:val="none"/>
          <w14:textFill>
            <w14:solidFill>
              <w14:schemeClr w14:val="tx1"/>
            </w14:solidFill>
          </w14:textFill>
        </w:rPr>
        <w:t>。</w:t>
      </w:r>
    </w:p>
    <w:p w14:paraId="5A9FDCDE">
      <w:pPr>
        <w:pStyle w:val="247"/>
        <w:keepNext w:val="0"/>
        <w:keepLines w:val="0"/>
        <w:pageBreakBefore w:val="0"/>
        <w:widowControl w:val="0"/>
        <w:spacing w:before="0" w:after="0" w:line="440" w:lineRule="exact"/>
        <w:ind w:firstLine="477"/>
        <w:rPr>
          <w:rFonts w:hint="eastAsia"/>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2.采购人在</w:t>
      </w:r>
      <w:r>
        <w:rPr>
          <w:rFonts w:ascii="宋体" w:hAnsi="宋体"/>
          <w:color w:val="000000" w:themeColor="text1"/>
          <w:highlight w:val="none"/>
          <w14:textFill>
            <w14:solidFill>
              <w14:schemeClr w14:val="tx1"/>
            </w14:solidFill>
          </w14:textFill>
        </w:rPr>
        <w:t>确定成交</w:t>
      </w:r>
      <w:r>
        <w:rPr>
          <w:rFonts w:hint="eastAsia" w:ascii="宋体" w:hAnsi="宋体"/>
          <w:color w:val="000000" w:themeColor="text1"/>
          <w:highlight w:val="none"/>
          <w14:textFill>
            <w14:solidFill>
              <w14:schemeClr w14:val="tx1"/>
            </w14:solidFill>
          </w14:textFill>
        </w:rPr>
        <w:t>供应商</w:t>
      </w:r>
      <w:r>
        <w:rPr>
          <w:rFonts w:ascii="宋体" w:hAnsi="宋体"/>
          <w:color w:val="000000" w:themeColor="text1"/>
          <w:highlight w:val="none"/>
          <w14:textFill>
            <w14:solidFill>
              <w14:schemeClr w14:val="tx1"/>
            </w14:solidFill>
          </w14:textFill>
        </w:rPr>
        <w:t>后，</w:t>
      </w:r>
      <w:r>
        <w:rPr>
          <w:rFonts w:hint="eastAsia" w:ascii="宋体" w:hAnsi="宋体"/>
          <w:color w:val="000000" w:themeColor="text1"/>
          <w:highlight w:val="none"/>
          <w14:textFill>
            <w14:solidFill>
              <w14:schemeClr w14:val="tx1"/>
            </w14:solidFill>
          </w14:textFill>
        </w:rPr>
        <w:t>双方</w:t>
      </w:r>
      <w:r>
        <w:rPr>
          <w:rFonts w:ascii="宋体" w:hAnsi="宋体"/>
          <w:color w:val="000000" w:themeColor="text1"/>
          <w:highlight w:val="none"/>
          <w14:textFill>
            <w14:solidFill>
              <w14:schemeClr w14:val="tx1"/>
            </w14:solidFill>
          </w14:textFill>
        </w:rPr>
        <w:t>应当按照</w:t>
      </w:r>
      <w:r>
        <w:rPr>
          <w:rFonts w:hint="eastAsia" w:ascii="宋体" w:hAnsi="宋体"/>
          <w:color w:val="000000" w:themeColor="text1"/>
          <w:highlight w:val="none"/>
          <w14:textFill>
            <w14:solidFill>
              <w14:schemeClr w14:val="tx1"/>
            </w14:solidFill>
          </w14:textFill>
        </w:rPr>
        <w:t>框架协议</w:t>
      </w:r>
      <w:r>
        <w:rPr>
          <w:rFonts w:ascii="宋体" w:hAnsi="宋体"/>
          <w:color w:val="000000" w:themeColor="text1"/>
          <w:highlight w:val="none"/>
          <w14:textFill>
            <w14:solidFill>
              <w14:schemeClr w14:val="tx1"/>
            </w14:solidFill>
          </w14:textFill>
        </w:rPr>
        <w:t>中规定的</w:t>
      </w:r>
      <w:r>
        <w:rPr>
          <w:rFonts w:hint="eastAsia" w:ascii="宋体" w:hAnsi="宋体"/>
          <w:color w:val="000000" w:themeColor="text1"/>
          <w:highlight w:val="none"/>
          <w14:textFill>
            <w14:solidFill>
              <w14:schemeClr w14:val="tx1"/>
            </w14:solidFill>
          </w14:textFill>
        </w:rPr>
        <w:t>“采购</w:t>
      </w:r>
      <w:r>
        <w:rPr>
          <w:rFonts w:ascii="宋体" w:hAnsi="宋体"/>
          <w:color w:val="000000" w:themeColor="text1"/>
          <w:highlight w:val="none"/>
          <w14:textFill>
            <w14:solidFill>
              <w14:schemeClr w14:val="tx1"/>
            </w14:solidFill>
          </w14:textFill>
        </w:rPr>
        <w:t>合同文本</w:t>
      </w:r>
      <w:r>
        <w:rPr>
          <w:rFonts w:hint="eastAsia" w:ascii="宋体" w:hAnsi="宋体"/>
          <w:color w:val="000000" w:themeColor="text1"/>
          <w:highlight w:val="none"/>
          <w14:textFill>
            <w14:solidFill>
              <w14:schemeClr w14:val="tx1"/>
            </w14:solidFill>
          </w14:textFill>
        </w:rPr>
        <w:t>”格式</w:t>
      </w:r>
      <w:r>
        <w:rPr>
          <w:rFonts w:ascii="宋体" w:hAnsi="宋体"/>
          <w:color w:val="000000" w:themeColor="text1"/>
          <w:highlight w:val="none"/>
          <w14:textFill>
            <w14:solidFill>
              <w14:schemeClr w14:val="tx1"/>
            </w14:solidFill>
          </w14:textFill>
        </w:rPr>
        <w:t>签订</w:t>
      </w:r>
      <w:r>
        <w:rPr>
          <w:rFonts w:hint="eastAsia" w:ascii="宋体" w:hAnsi="宋体"/>
          <w:color w:val="000000" w:themeColor="text1"/>
          <w:highlight w:val="none"/>
          <w14:textFill>
            <w14:solidFill>
              <w14:schemeClr w14:val="tx1"/>
            </w14:solidFill>
          </w14:textFill>
        </w:rPr>
        <w:t>电子</w:t>
      </w:r>
      <w:r>
        <w:rPr>
          <w:rFonts w:ascii="宋体" w:hAnsi="宋体"/>
          <w:color w:val="000000" w:themeColor="text1"/>
          <w:highlight w:val="none"/>
          <w14:textFill>
            <w14:solidFill>
              <w14:schemeClr w14:val="tx1"/>
            </w14:solidFill>
          </w14:textFill>
        </w:rPr>
        <w:t>采购合同，</w:t>
      </w:r>
      <w:r>
        <w:rPr>
          <w:rFonts w:hint="eastAsia" w:ascii="宋体" w:hAnsi="宋体"/>
          <w:color w:val="000000" w:themeColor="text1"/>
          <w:highlight w:val="none"/>
          <w14:textFill>
            <w14:solidFill>
              <w14:schemeClr w14:val="tx1"/>
            </w14:solidFill>
          </w14:textFill>
        </w:rPr>
        <w:t>不得擅自改变框架协议约定的合同实质性条款。</w:t>
      </w:r>
    </w:p>
    <w:p w14:paraId="1FC57516">
      <w:pPr>
        <w:keepNext w:val="0"/>
        <w:keepLines w:val="0"/>
        <w:pageBreakBefore w:val="0"/>
        <w:widowControl w:val="0"/>
        <w:tabs>
          <w:tab w:val="left" w:pos="0"/>
        </w:tabs>
        <w:spacing w:line="440" w:lineRule="exact"/>
        <w:ind w:firstLine="484"/>
        <w:outlineLvl w:val="9"/>
        <w:rPr>
          <w:rFonts w:hint="eastAsia" w:ascii="宋体" w:hAnsi="宋体" w:eastAsia="宋体" w:cs="宋体"/>
          <w:color w:val="000000" w:themeColor="text1"/>
          <w:sz w:val="24"/>
          <w:highlight w:val="none"/>
          <w:lang w:val="en-US" w:eastAsia="zh-CN"/>
          <w14:textFill>
            <w14:solidFill>
              <w14:schemeClr w14:val="tx1"/>
            </w14:solidFill>
          </w14:textFill>
        </w:rPr>
      </w:pPr>
    </w:p>
    <w:p w14:paraId="310490A5">
      <w:pPr>
        <w:keepNext w:val="0"/>
        <w:keepLines w:val="0"/>
        <w:pageBreakBefore w:val="0"/>
        <w:widowControl w:val="0"/>
        <w:tabs>
          <w:tab w:val="left" w:pos="0"/>
        </w:tabs>
        <w:spacing w:line="800" w:lineRule="exact"/>
        <w:ind w:firstLine="730"/>
        <w:jc w:val="center"/>
        <w:outlineLvl w:val="0"/>
        <w:rPr>
          <w:rFonts w:hint="eastAsia" w:ascii="宋体" w:hAnsi="宋体" w:eastAsia="宋体" w:cs="宋体"/>
          <w:b/>
          <w:bCs/>
          <w:color w:val="000000" w:themeColor="text1"/>
          <w:sz w:val="36"/>
          <w:szCs w:val="36"/>
          <w:highlight w:val="none"/>
          <w:lang w:val="en-US" w:eastAsia="zh-CN"/>
          <w14:textFill>
            <w14:solidFill>
              <w14:schemeClr w14:val="tx1"/>
            </w14:solidFill>
          </w14:textFill>
        </w:rPr>
      </w:pPr>
    </w:p>
    <w:p w14:paraId="18167827">
      <w:pPr>
        <w:pStyle w:val="17"/>
        <w:rPr>
          <w:rFonts w:hint="eastAsia" w:ascii="宋体" w:hAnsi="宋体" w:eastAsia="宋体" w:cs="宋体"/>
          <w:b/>
          <w:bCs/>
          <w:color w:val="000000" w:themeColor="text1"/>
          <w:sz w:val="36"/>
          <w:szCs w:val="36"/>
          <w:highlight w:val="none"/>
          <w:lang w:val="en-US" w:eastAsia="zh-CN"/>
          <w14:textFill>
            <w14:solidFill>
              <w14:schemeClr w14:val="tx1"/>
            </w14:solidFill>
          </w14:textFill>
        </w:rPr>
      </w:pPr>
    </w:p>
    <w:p w14:paraId="74C1A407">
      <w:pPr>
        <w:pStyle w:val="17"/>
        <w:rPr>
          <w:rFonts w:hint="eastAsia" w:ascii="宋体" w:hAnsi="宋体" w:eastAsia="宋体" w:cs="宋体"/>
          <w:b/>
          <w:bCs/>
          <w:color w:val="000000" w:themeColor="text1"/>
          <w:sz w:val="36"/>
          <w:szCs w:val="36"/>
          <w:highlight w:val="none"/>
          <w:lang w:val="en-US" w:eastAsia="zh-CN"/>
          <w14:textFill>
            <w14:solidFill>
              <w14:schemeClr w14:val="tx1"/>
            </w14:solidFill>
          </w14:textFill>
        </w:rPr>
      </w:pPr>
    </w:p>
    <w:p w14:paraId="7303104E">
      <w:pPr>
        <w:pStyle w:val="17"/>
        <w:rPr>
          <w:rFonts w:hint="eastAsia" w:ascii="宋体" w:hAnsi="宋体" w:eastAsia="宋体" w:cs="宋体"/>
          <w:b/>
          <w:bCs/>
          <w:color w:val="000000" w:themeColor="text1"/>
          <w:sz w:val="36"/>
          <w:szCs w:val="36"/>
          <w:highlight w:val="none"/>
          <w:lang w:val="en-US" w:eastAsia="zh-CN"/>
          <w14:textFill>
            <w14:solidFill>
              <w14:schemeClr w14:val="tx1"/>
            </w14:solidFill>
          </w14:textFill>
        </w:rPr>
      </w:pPr>
    </w:p>
    <w:p w14:paraId="122378B1">
      <w:pPr>
        <w:keepNext w:val="0"/>
        <w:keepLines w:val="0"/>
        <w:pageBreakBefore w:val="0"/>
        <w:widowControl w:val="0"/>
        <w:tabs>
          <w:tab w:val="left" w:pos="0"/>
        </w:tabs>
        <w:spacing w:line="800" w:lineRule="exact"/>
        <w:jc w:val="both"/>
        <w:outlineLvl w:val="0"/>
        <w:rPr>
          <w:rFonts w:hint="eastAsia" w:ascii="宋体" w:hAnsi="宋体" w:eastAsia="宋体" w:cs="宋体"/>
          <w:b/>
          <w:bCs/>
          <w:color w:val="000000" w:themeColor="text1"/>
          <w:sz w:val="36"/>
          <w:szCs w:val="36"/>
          <w:highlight w:val="none"/>
          <w:lang w:val="en-US" w:eastAsia="zh-CN"/>
          <w14:textFill>
            <w14:solidFill>
              <w14:schemeClr w14:val="tx1"/>
            </w14:solidFill>
          </w14:textFill>
        </w:rPr>
      </w:pPr>
      <w:r>
        <w:rPr>
          <w:rFonts w:hint="eastAsia" w:ascii="宋体" w:hAnsi="宋体" w:eastAsia="宋体" w:cs="宋体"/>
          <w:b/>
          <w:bCs/>
          <w:color w:val="000000" w:themeColor="text1"/>
          <w:sz w:val="36"/>
          <w:szCs w:val="36"/>
          <w:highlight w:val="none"/>
          <w:lang w:val="en-US" w:eastAsia="zh-CN"/>
          <w14:textFill>
            <w14:solidFill>
              <w14:schemeClr w14:val="tx1"/>
            </w14:solidFill>
          </w14:textFill>
        </w:rPr>
        <w:br w:type="textWrapping"/>
      </w:r>
    </w:p>
    <w:p w14:paraId="4CCE1B55">
      <w:pPr>
        <w:keepNext w:val="0"/>
        <w:keepLines w:val="0"/>
        <w:pageBreakBefore w:val="0"/>
        <w:widowControl w:val="0"/>
        <w:tabs>
          <w:tab w:val="left" w:pos="0"/>
        </w:tabs>
        <w:spacing w:line="800" w:lineRule="exact"/>
        <w:ind w:firstLine="730"/>
        <w:jc w:val="center"/>
        <w:outlineLvl w:val="0"/>
        <w:rPr>
          <w:rFonts w:hint="eastAsia" w:ascii="宋体" w:hAnsi="宋体" w:eastAsia="宋体" w:cs="宋体"/>
          <w:b/>
          <w:bCs/>
          <w:color w:val="000000" w:themeColor="text1"/>
          <w:sz w:val="36"/>
          <w:szCs w:val="36"/>
          <w:highlight w:val="none"/>
          <w:lang w:val="en-US" w:eastAsia="zh-CN"/>
          <w14:textFill>
            <w14:solidFill>
              <w14:schemeClr w14:val="tx1"/>
            </w14:solidFill>
          </w14:textFill>
        </w:rPr>
      </w:pPr>
      <w:r>
        <w:rPr>
          <w:rFonts w:hint="eastAsia" w:ascii="宋体" w:hAnsi="宋体" w:eastAsia="宋体" w:cs="宋体"/>
          <w:b/>
          <w:bCs/>
          <w:color w:val="000000" w:themeColor="text1"/>
          <w:sz w:val="36"/>
          <w:szCs w:val="36"/>
          <w:highlight w:val="none"/>
          <w:lang w:val="en-US" w:eastAsia="zh-CN"/>
          <w14:textFill>
            <w14:solidFill>
              <w14:schemeClr w14:val="tx1"/>
            </w14:solidFill>
          </w14:textFill>
        </w:rPr>
        <w:t>第六章  响应文件格式</w:t>
      </w:r>
    </w:p>
    <w:p w14:paraId="4764E756">
      <w:pPr>
        <w:rPr>
          <w:rFonts w:hint="eastAsia" w:ascii="仿宋" w:hAnsi="仿宋" w:eastAsia="仿宋"/>
          <w:color w:val="000000" w:themeColor="text1"/>
          <w:sz w:val="24"/>
          <w:highlight w:val="none"/>
          <w14:textFill>
            <w14:solidFill>
              <w14:schemeClr w14:val="tx1"/>
            </w14:solidFill>
          </w14:textFill>
        </w:rPr>
      </w:pPr>
      <w:bookmarkStart w:id="36" w:name="_Hlt26955039"/>
      <w:bookmarkEnd w:id="36"/>
      <w:bookmarkStart w:id="37" w:name="_Hlt26671244"/>
      <w:bookmarkEnd w:id="37"/>
    </w:p>
    <w:p w14:paraId="3381C099">
      <w:pPr>
        <w:keepNext w:val="0"/>
        <w:keepLines w:val="0"/>
        <w:pageBreakBefore w:val="0"/>
        <w:spacing w:line="440" w:lineRule="exact"/>
        <w:ind w:left="0" w:right="0" w:firstLine="480"/>
        <w:rPr>
          <w:rFonts w:hint="eastAsia" w:ascii="黑体" w:hAnsi="黑体" w:eastAsia="黑体" w:cs="黑体"/>
          <w:b w:val="0"/>
          <w:bCs w:val="0"/>
          <w:color w:val="000000" w:themeColor="text1"/>
          <w:sz w:val="24"/>
          <w:highlight w:val="none"/>
          <w14:textFill>
            <w14:solidFill>
              <w14:schemeClr w14:val="tx1"/>
            </w14:solidFill>
          </w14:textFill>
        </w:rPr>
      </w:pPr>
      <w:r>
        <w:rPr>
          <w:rFonts w:hint="eastAsia" w:ascii="黑体" w:hAnsi="黑体" w:eastAsia="黑体" w:cs="黑体"/>
          <w:b w:val="0"/>
          <w:bCs w:val="0"/>
          <w:color w:val="000000" w:themeColor="text1"/>
          <w:sz w:val="24"/>
          <w:highlight w:val="none"/>
          <w:lang w:val="en-US" w:eastAsia="zh-CN"/>
          <w14:textFill>
            <w14:solidFill>
              <w14:schemeClr w14:val="tx1"/>
            </w14:solidFill>
          </w14:textFill>
        </w:rPr>
        <w:t>一、</w:t>
      </w:r>
      <w:r>
        <w:rPr>
          <w:rFonts w:hint="eastAsia" w:ascii="黑体" w:hAnsi="黑体" w:eastAsia="黑体" w:cs="黑体"/>
          <w:b w:val="0"/>
          <w:bCs w:val="0"/>
          <w:color w:val="000000" w:themeColor="text1"/>
          <w:sz w:val="24"/>
          <w:highlight w:val="none"/>
          <w14:textFill>
            <w14:solidFill>
              <w14:schemeClr w14:val="tx1"/>
            </w14:solidFill>
          </w14:textFill>
        </w:rPr>
        <w:t>请按照以下要求（包括但不限于以下要求）制作：</w:t>
      </w:r>
    </w:p>
    <w:p w14:paraId="718CC879">
      <w:pPr>
        <w:keepNext w:val="0"/>
        <w:keepLines w:val="0"/>
        <w:pageBreakBefore w:val="0"/>
        <w:spacing w:line="440" w:lineRule="exact"/>
        <w:ind w:left="0" w:right="0" w:firstLine="482"/>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（一）基本目录</w:t>
      </w:r>
    </w:p>
    <w:p w14:paraId="4851B395">
      <w:pPr>
        <w:keepNext w:val="0"/>
        <w:keepLines w:val="0"/>
        <w:pageBreakBefore w:val="0"/>
        <w:widowControl/>
        <w:spacing w:line="440" w:lineRule="exact"/>
        <w:ind w:left="0" w:right="0" w:firstLine="480"/>
        <w:outlineLvl w:val="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1.《报价一览表》（加盖电子签章，政府采购客户端工具输入报价自动生成）；</w:t>
      </w:r>
    </w:p>
    <w:p w14:paraId="7E38DC2F">
      <w:pPr>
        <w:keepNext w:val="0"/>
        <w:keepLines w:val="0"/>
        <w:pageBreakBefore w:val="0"/>
        <w:widowControl/>
        <w:spacing w:line="440" w:lineRule="exact"/>
        <w:ind w:left="0" w:right="0" w:firstLine="480"/>
        <w:outlineLvl w:val="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2.《授权委托书》（如有授权，</w:t>
      </w:r>
      <w:r>
        <w:rPr>
          <w:rFonts w:hint="eastAsia" w:ascii="宋体" w:hAnsi="宋体" w:eastAsia="宋体" w:cs="宋体"/>
          <w:color w:val="000000" w:themeColor="text1"/>
          <w:sz w:val="24"/>
          <w:highlight w:val="none"/>
          <w:lang w:val="en-US" w:eastAsia="zh-CN"/>
          <w14:textFill>
            <w14:solidFill>
              <w14:schemeClr w14:val="tx1"/>
            </w14:solidFill>
          </w14:textFill>
        </w:rPr>
        <w:t>上传原件扫描件</w:t>
      </w:r>
      <w:r>
        <w:rPr>
          <w:rFonts w:hint="eastAsia" w:ascii="宋体" w:hAnsi="宋体" w:eastAsia="宋体" w:cs="宋体"/>
          <w:color w:val="000000" w:themeColor="text1"/>
          <w:sz w:val="24"/>
          <w:highlight w:val="none"/>
          <w14:textFill>
            <w14:solidFill>
              <w14:schemeClr w14:val="tx1"/>
            </w14:solidFill>
          </w14:textFill>
        </w:rPr>
        <w:t>，格式见本章“二、相关格式文件”）；</w:t>
      </w:r>
    </w:p>
    <w:p w14:paraId="0488FF9B">
      <w:pPr>
        <w:keepNext w:val="0"/>
        <w:keepLines w:val="0"/>
        <w:pageBreakBefore w:val="0"/>
        <w:widowControl/>
        <w:spacing w:line="440" w:lineRule="exact"/>
        <w:ind w:left="239" w:right="0" w:firstLine="241"/>
        <w:outlineLvl w:val="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（二）资格条件（1～</w:t>
      </w:r>
      <w:r>
        <w:rPr>
          <w:rFonts w:hint="eastAsia" w:ascii="宋体" w:hAnsi="宋体" w:cs="宋体"/>
          <w:b/>
          <w:bCs/>
          <w:color w:val="000000" w:themeColor="text1"/>
          <w:sz w:val="24"/>
          <w:highlight w:val="none"/>
          <w:lang w:val="en-US" w:eastAsia="zh-CN"/>
          <w14:textFill>
            <w14:solidFill>
              <w14:schemeClr w14:val="tx1"/>
            </w14:solidFill>
          </w14:textFill>
        </w:rPr>
        <w:t>9</w:t>
      </w:r>
      <w:r>
        <w:rPr>
          <w:rFonts w:hint="eastAsia" w:ascii="宋体" w:hAnsi="宋体" w:eastAsia="宋体" w:cs="宋体"/>
          <w:b/>
          <w:bCs/>
          <w:color w:val="000000" w:themeColor="text1"/>
          <w:sz w:val="24"/>
          <w:highlight w:val="none"/>
          <w14:textFill>
            <w14:solidFill>
              <w14:schemeClr w14:val="tx1"/>
            </w14:solidFill>
          </w14:textFill>
        </w:rPr>
        <w:t>项必须提供，否则响应无效）</w:t>
      </w:r>
    </w:p>
    <w:p w14:paraId="23163449">
      <w:pPr>
        <w:keepNext w:val="0"/>
        <w:keepLines w:val="0"/>
        <w:pageBreakBefore w:val="0"/>
        <w:widowControl/>
        <w:spacing w:line="440" w:lineRule="exact"/>
        <w:ind w:left="0" w:right="0"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1.供应商合法有效的法人或者其他组织的营业执照等证明文件</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供应商为分支机构的，还须提供法人公司批准其参加本项目投标的授权文件</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，自然人的身份证明。以上证明文件提供原件的扫描件。</w:t>
      </w:r>
    </w:p>
    <w:p w14:paraId="4C6C9B7F">
      <w:pPr>
        <w:keepNext w:val="0"/>
        <w:keepLines w:val="0"/>
        <w:pageBreakBefore w:val="0"/>
        <w:widowControl/>
        <w:spacing w:line="440" w:lineRule="exact"/>
        <w:ind w:left="0" w:right="0"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r>
        <w:rPr>
          <w:rFonts w:hint="eastAsia" w:ascii="宋体" w:hAnsi="宋体" w:eastAsia="宋体" w:cs="宋体"/>
          <w:color w:val="000000" w:themeColor="text1"/>
          <w:sz w:val="24"/>
          <w:highlight w:val="none"/>
          <w:lang w:val="en-US"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供应商财务状况证明材料原件扫描件（提供以下选项之一即可）：</w:t>
      </w:r>
    </w:p>
    <w:p w14:paraId="450EA812">
      <w:pPr>
        <w:keepNext w:val="0"/>
        <w:keepLines w:val="0"/>
        <w:pageBreakBefore w:val="0"/>
        <w:widowControl/>
        <w:spacing w:line="440" w:lineRule="exact"/>
        <w:ind w:left="0" w:right="0"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A.供应商的本项目开标时间前6个月内任何日期的资产负债表及利润表月报表。</w:t>
      </w:r>
    </w:p>
    <w:p w14:paraId="4BAA21BD">
      <w:pPr>
        <w:keepNext w:val="0"/>
        <w:keepLines w:val="0"/>
        <w:pageBreakBefore w:val="0"/>
        <w:widowControl/>
        <w:spacing w:line="440" w:lineRule="exact"/>
        <w:ind w:left="0" w:right="0"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B.供应商基本开户银行出具的资信证明；</w:t>
      </w:r>
    </w:p>
    <w:p w14:paraId="702324C1">
      <w:pPr>
        <w:keepNext w:val="0"/>
        <w:keepLines w:val="0"/>
        <w:pageBreakBefore w:val="0"/>
        <w:widowControl/>
        <w:spacing w:line="440" w:lineRule="exact"/>
        <w:ind w:left="0" w:right="0" w:firstLine="480"/>
        <w:jc w:val="lef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C.财政部门认可的政府采购专业担保机构</w:t>
      </w:r>
      <w:r>
        <w:rPr>
          <w:rFonts w:hint="eastAsia" w:ascii="宋体" w:hAnsi="宋体" w:eastAsia="宋体" w:cs="宋体"/>
          <w:bCs/>
          <w:color w:val="000000" w:themeColor="text1"/>
          <w:highlight w:val="none"/>
          <w14:textFill>
            <w14:solidFill>
              <w14:schemeClr w14:val="tx1"/>
            </w14:solidFill>
          </w14:textFill>
        </w:rPr>
        <w:t>出具的投标担保函。</w:t>
      </w:r>
    </w:p>
    <w:p w14:paraId="653AD2D6">
      <w:pPr>
        <w:keepNext w:val="0"/>
        <w:keepLines w:val="0"/>
        <w:pageBreakBefore w:val="0"/>
        <w:widowControl/>
        <w:spacing w:line="440" w:lineRule="exact"/>
        <w:ind w:left="0" w:right="0" w:firstLine="48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依法缴纳税收和社会保障资金的记录</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本项目</w:t>
      </w:r>
      <w:r>
        <w:rPr>
          <w:rFonts w:hint="eastAsia" w:ascii="宋体" w:hAnsi="宋体" w:eastAsia="宋体" w:cs="宋体"/>
          <w:color w:val="000000" w:themeColor="text1"/>
          <w:sz w:val="24"/>
          <w:highlight w:val="none"/>
          <w:lang w:eastAsia="zh-CN"/>
          <w14:textFill>
            <w14:solidFill>
              <w14:schemeClr w14:val="tx1"/>
            </w14:solidFill>
          </w14:textFill>
        </w:rPr>
        <w:t>响应文件截止</w:t>
      </w:r>
      <w:r>
        <w:rPr>
          <w:rFonts w:hint="eastAsia" w:ascii="宋体" w:hAnsi="宋体" w:eastAsia="宋体" w:cs="宋体"/>
          <w:color w:val="000000" w:themeColor="text1"/>
          <w:sz w:val="24"/>
          <w:highlight w:val="none"/>
          <w14:textFill>
            <w14:solidFill>
              <w14:schemeClr w14:val="tx1"/>
            </w14:solidFill>
          </w14:textFill>
        </w:rPr>
        <w:t>时间前6个月内任何1个月的依法缴纳税收和社会保障资金的相关材料原件扫描件，依法免税或不需要缴纳社会保障资金的供应商应提</w:t>
      </w:r>
      <w:r>
        <w:rPr>
          <w:rFonts w:hint="eastAsia" w:ascii="宋体" w:hAnsi="宋体" w:eastAsia="宋体" w:cs="宋体"/>
          <w:color w:val="000000" w:themeColor="text1"/>
          <w:sz w:val="24"/>
          <w:szCs w:val="24"/>
          <w:highlight w:val="none"/>
          <w14:textFill>
            <w14:solidFill>
              <w14:schemeClr w14:val="tx1"/>
            </w14:solidFill>
          </w14:textFill>
        </w:rPr>
        <w:t>供相应其依法免税或不需要缴纳社会保障资金的证明文件原件扫描件</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5945682">
      <w:pPr>
        <w:keepNext w:val="0"/>
        <w:keepLines w:val="0"/>
        <w:pageBreakBefore w:val="0"/>
        <w:widowControl/>
        <w:spacing w:line="440" w:lineRule="exact"/>
        <w:ind w:left="0" w:right="0" w:firstLine="480"/>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4.具备履行合同所必需的设备和专业技术能力的证明材料。响应文件中提供《具备履行合同所必需的设备和专业技术能力的书面声明》</w:t>
      </w:r>
      <w:r>
        <w:rPr>
          <w:rFonts w:hint="eastAsia" w:ascii="宋体" w:hAnsi="宋体" w:eastAsia="宋体" w:cs="宋体"/>
          <w:color w:val="000000" w:themeColor="text1"/>
          <w:sz w:val="24"/>
          <w:szCs w:val="24"/>
          <w:highlight w:val="none"/>
          <w:lang w:val="en-US" w:eastAsia="zh-CN"/>
          <w14:textFill>
            <w14:solidFill>
              <w14:schemeClr w14:val="tx1"/>
            </w14:solidFill>
          </w14:textFill>
        </w:rPr>
        <w:t>及相关证明材料</w:t>
      </w:r>
      <w:r>
        <w:rPr>
          <w:rFonts w:hint="eastAsia" w:ascii="宋体" w:hAnsi="宋体" w:eastAsia="宋体" w:cs="宋体"/>
          <w:color w:val="000000" w:themeColor="text1"/>
          <w:sz w:val="24"/>
          <w:szCs w:val="24"/>
          <w:highlight w:val="none"/>
          <w14:textFill>
            <w14:solidFill>
              <w14:schemeClr w14:val="tx1"/>
            </w14:solidFill>
          </w14:textFill>
        </w:rPr>
        <w:t>（加盖电子签章，格式见本章“二、相关格式文件”）。</w:t>
      </w:r>
    </w:p>
    <w:p w14:paraId="5566F5D7">
      <w:pPr>
        <w:keepNext w:val="0"/>
        <w:keepLines w:val="0"/>
        <w:pageBreakBefore w:val="0"/>
        <w:widowControl/>
        <w:spacing w:line="440" w:lineRule="exact"/>
        <w:ind w:left="0" w:right="0" w:firstLine="480"/>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5.供应商参加政府采购活动前3年内在经营活动中没有重大违法记录的书面声明（加盖电子签章，格式见本章“二、相关格式文件”）。</w:t>
      </w:r>
    </w:p>
    <w:p w14:paraId="2727DFE5">
      <w:pPr>
        <w:keepNext w:val="0"/>
        <w:keepLines w:val="0"/>
        <w:pageBreakBefore w:val="0"/>
        <w:widowControl/>
        <w:spacing w:line="440" w:lineRule="exact"/>
        <w:ind w:left="0" w:right="0" w:firstLine="480"/>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6.单位负责人为同一人或者存在直接控股、管理关系的不同供应商，不得参加同一合同项下的政府采购活动的承诺。（加盖电子签章，格式见本章“二、相关格式文件”）。</w:t>
      </w:r>
    </w:p>
    <w:p w14:paraId="5269814F">
      <w:pPr>
        <w:keepNext w:val="0"/>
        <w:keepLines w:val="0"/>
        <w:pageBreakBefore w:val="0"/>
        <w:widowControl/>
        <w:spacing w:line="440" w:lineRule="exact"/>
        <w:ind w:left="0" w:right="0" w:firstLine="480"/>
        <w:jc w:val="left"/>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7.供应商不是为本采购项目提供整体设计、规范编制或者项目管理、监理、检测等服务的供应商的书面声明。（加盖电子签章，格式见本章“二、相关格式文件”</w:t>
      </w:r>
      <w:r>
        <w:rPr>
          <w:rFonts w:hint="eastAsia" w:ascii="宋体" w:hAnsi="宋体" w:eastAsia="宋体" w:cs="宋体"/>
          <w:bCs/>
          <w:color w:val="000000" w:themeColor="text1"/>
          <w:highlight w:val="none"/>
          <w14:textFill>
            <w14:solidFill>
              <w14:schemeClr w14:val="tx1"/>
            </w14:solidFill>
          </w14:textFill>
        </w:rPr>
        <w:t>）。</w:t>
      </w:r>
    </w:p>
    <w:p w14:paraId="709E4CD2">
      <w:pPr>
        <w:pStyle w:val="227"/>
        <w:keepNext w:val="0"/>
        <w:keepLines w:val="0"/>
        <w:pageBreakBefore w:val="0"/>
        <w:spacing w:after="0" w:line="440" w:lineRule="exact"/>
        <w:ind w:firstLine="480"/>
        <w:outlineLvl w:val="9"/>
        <w:rPr>
          <w:rFonts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.本项目的特定资格要求：供应商有效期内的《道路运输经营许可证》或《机动车维修经营备案表》原件扫描件。</w:t>
      </w:r>
    </w:p>
    <w:p w14:paraId="48E46D9F">
      <w:pPr>
        <w:pStyle w:val="247"/>
        <w:keepNext w:val="0"/>
        <w:keepLines w:val="0"/>
        <w:pageBreakBefore w:val="0"/>
        <w:widowControl w:val="0"/>
        <w:spacing w:before="0" w:after="0" w:line="440" w:lineRule="exact"/>
        <w:ind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.落实政府采购政策需满足的资格要求：</w:t>
      </w:r>
      <w:r>
        <w:rPr>
          <w:rFonts w:hint="eastAsia" w:ascii="宋体" w:hAnsi="宋体" w:eastAsia="宋体" w:cs="宋体"/>
          <w:bCs/>
          <w:color w:val="000000" w:themeColor="text1"/>
          <w:highlight w:val="none"/>
          <w:lang w:val="en-US" w:eastAsia="zh-CN"/>
          <w14:textFill>
            <w14:solidFill>
              <w14:schemeClr w14:val="tx1"/>
            </w14:solidFill>
          </w14:textFill>
        </w:rPr>
        <w:t>提供《中小企业声明函》或</w:t>
      </w:r>
      <w:r>
        <w:rPr>
          <w:rFonts w:hint="eastAsia" w:ascii="宋体" w:hAnsi="宋体" w:eastAsia="宋体" w:cs="宋体"/>
          <w:bCs/>
          <w:color w:val="000000" w:themeColor="text1"/>
          <w:highlight w:val="none"/>
          <w14:textFill>
            <w14:solidFill>
              <w14:schemeClr w14:val="tx1"/>
            </w14:solidFill>
          </w14:textFill>
        </w:rPr>
        <w:t>监狱企业、残疾人福利性单位</w:t>
      </w:r>
      <w:r>
        <w:rPr>
          <w:rFonts w:hint="eastAsia" w:ascii="宋体" w:hAnsi="宋体" w:eastAsia="宋体" w:cs="宋体"/>
          <w:bCs/>
          <w:color w:val="000000" w:themeColor="text1"/>
          <w:highlight w:val="none"/>
          <w:lang w:val="en-US" w:eastAsia="zh-CN"/>
          <w14:textFill>
            <w14:solidFill>
              <w14:schemeClr w14:val="tx1"/>
            </w14:solidFill>
          </w14:textFill>
        </w:rPr>
        <w:t>证明材料。</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加盖电子签章，格式见本章“二、相关格式文件”</w:t>
      </w:r>
      <w:r>
        <w:rPr>
          <w:rFonts w:hint="eastAsia" w:ascii="宋体" w:hAnsi="宋体" w:eastAsia="宋体" w:cs="宋体"/>
          <w:color w:val="000000" w:themeColor="text1"/>
          <w:sz w:val="24"/>
          <w:szCs w:val="24"/>
          <w:highlight w:val="none"/>
          <w14:textFill>
            <w14:solidFill>
              <w14:schemeClr w14:val="tx1"/>
            </w14:solidFill>
          </w14:textFill>
        </w:rPr>
        <w:t>）。</w:t>
      </w:r>
    </w:p>
    <w:p w14:paraId="2A2DBD0C">
      <w:pPr>
        <w:keepNext w:val="0"/>
        <w:keepLines w:val="0"/>
        <w:pageBreakBefore w:val="0"/>
        <w:widowControl/>
        <w:spacing w:line="440" w:lineRule="exact"/>
        <w:ind w:left="0" w:right="0" w:firstLine="480"/>
        <w:jc w:val="left"/>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供应商信用信息（</w:t>
      </w:r>
      <w:r>
        <w:rPr>
          <w:rFonts w:hint="eastAsia" w:ascii="宋体" w:hAnsi="宋体" w:eastAsia="宋体" w:cs="宋体"/>
          <w:color w:val="000000" w:themeColor="text1"/>
          <w:sz w:val="24"/>
          <w:szCs w:val="24"/>
          <w:highlight w:val="none"/>
          <w:lang w:val="en-US" w:eastAsia="zh-CN"/>
          <w14:textFill>
            <w14:solidFill>
              <w14:schemeClr w14:val="tx1"/>
            </w14:solidFill>
          </w14:textFill>
        </w:rPr>
        <w:t>响应文件中无需提供证明材料，由征集人在评审开始后资格审查结束前查询)</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50DC5AE0">
      <w:pPr>
        <w:keepNext w:val="0"/>
        <w:keepLines w:val="0"/>
        <w:pageBreakBefore w:val="0"/>
        <w:spacing w:line="440" w:lineRule="exact"/>
        <w:ind w:left="0" w:right="0" w:firstLine="482"/>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（三）符合条件（必须提供，否则响应无效）</w:t>
      </w:r>
    </w:p>
    <w:p w14:paraId="65F61155">
      <w:pPr>
        <w:keepNext w:val="0"/>
        <w:keepLines w:val="0"/>
        <w:pageBreakBefore w:val="0"/>
        <w:tabs>
          <w:tab w:val="left" w:pos="0"/>
        </w:tabs>
        <w:spacing w:line="440" w:lineRule="exact"/>
        <w:ind w:firstLine="485"/>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报价</w:t>
      </w:r>
    </w:p>
    <w:p w14:paraId="663D2C5E">
      <w:pPr>
        <w:keepNext w:val="0"/>
        <w:keepLines w:val="0"/>
        <w:pageBreakBefore w:val="0"/>
        <w:tabs>
          <w:tab w:val="left" w:pos="0"/>
        </w:tabs>
        <w:spacing w:line="440" w:lineRule="exact"/>
        <w:ind w:firstLine="485"/>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（1）“维修费用”响应情况（加盖电子签章，格式自拟，要求见征集文件第四章《采购需求》“</w:t>
      </w:r>
      <w:r>
        <w:rPr>
          <w:rFonts w:hint="eastAsia" w:ascii="宋体" w:hAnsi="宋体" w:cs="宋体"/>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商务要求</w:t>
      </w:r>
      <w:r>
        <w:rPr>
          <w:rFonts w:hint="eastAsia" w:ascii="宋体" w:hAnsi="宋体" w:eastAsia="宋体" w:cs="宋体"/>
          <w:color w:val="000000" w:themeColor="text1"/>
          <w:sz w:val="24"/>
          <w:szCs w:val="24"/>
          <w:highlight w:val="none"/>
          <w14:textFill>
            <w14:solidFill>
              <w14:schemeClr w14:val="tx1"/>
            </w14:solidFill>
          </w14:textFill>
        </w:rPr>
        <w:t>”中“</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二</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维修费用”）</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55FFA2F8">
      <w:pPr>
        <w:keepNext w:val="0"/>
        <w:keepLines w:val="0"/>
        <w:pageBreakBefore w:val="0"/>
        <w:tabs>
          <w:tab w:val="left" w:pos="0"/>
        </w:tabs>
        <w:spacing w:line="440" w:lineRule="exact"/>
        <w:ind w:firstLine="485"/>
        <w:outlineLvl w:val="9"/>
        <w:rPr>
          <w:rFonts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商务资信</w:t>
      </w:r>
    </w:p>
    <w:p w14:paraId="22C9DFB2">
      <w:pPr>
        <w:keepNext w:val="0"/>
        <w:keepLines w:val="0"/>
        <w:pageBreakBefore w:val="0"/>
        <w:tabs>
          <w:tab w:val="left" w:pos="0"/>
        </w:tabs>
        <w:spacing w:line="440" w:lineRule="exact"/>
        <w:ind w:firstLine="485"/>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1）《响应函》（加盖电子签章，格式见本章“二、相关格式文件”）；</w:t>
      </w:r>
    </w:p>
    <w:p w14:paraId="743621BF">
      <w:pPr>
        <w:keepNext w:val="0"/>
        <w:keepLines w:val="0"/>
        <w:pageBreakBefore w:val="0"/>
        <w:tabs>
          <w:tab w:val="left" w:pos="0"/>
        </w:tabs>
        <w:spacing w:line="440" w:lineRule="exact"/>
        <w:ind w:firstLine="485"/>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（2）“框架协议期限”响应情况（加盖电子签章，格式自拟，要求见征集文件第四章《采购需求》“</w:t>
      </w:r>
      <w:r>
        <w:rPr>
          <w:rFonts w:hint="eastAsia" w:ascii="宋体" w:hAnsi="宋体" w:cs="宋体"/>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商务要求</w:t>
      </w:r>
      <w:r>
        <w:rPr>
          <w:rFonts w:hint="eastAsia" w:ascii="宋体" w:hAnsi="宋体" w:eastAsia="宋体" w:cs="宋体"/>
          <w:color w:val="000000" w:themeColor="text1"/>
          <w:sz w:val="24"/>
          <w:szCs w:val="24"/>
          <w:highlight w:val="none"/>
          <w14:textFill>
            <w14:solidFill>
              <w14:schemeClr w14:val="tx1"/>
            </w14:solidFill>
          </w14:textFill>
        </w:rPr>
        <w:t>”中“</w:t>
      </w:r>
      <w:r>
        <w:rPr>
          <w:rFonts w:hint="eastAsia" w:ascii="宋体" w:hAnsi="宋体" w:eastAsia="宋体" w:cs="宋体"/>
          <w:color w:val="000000" w:themeColor="text1"/>
          <w:sz w:val="24"/>
          <w:szCs w:val="24"/>
          <w:highlight w:val="none"/>
          <w:lang w:val="en-US" w:eastAsia="zh-CN"/>
          <w14:textFill>
            <w14:solidFill>
              <w14:schemeClr w14:val="tx1"/>
            </w14:solidFill>
          </w14:textFill>
        </w:rPr>
        <w:t>（一）</w:t>
      </w:r>
      <w:r>
        <w:rPr>
          <w:rFonts w:hint="eastAsia" w:ascii="宋体" w:hAnsi="宋体" w:eastAsia="宋体" w:cs="宋体"/>
          <w:color w:val="000000" w:themeColor="text1"/>
          <w:sz w:val="24"/>
          <w:szCs w:val="24"/>
          <w:highlight w:val="none"/>
          <w14:textFill>
            <w14:solidFill>
              <w14:schemeClr w14:val="tx1"/>
            </w14:solidFill>
          </w14:textFill>
        </w:rPr>
        <w:t>框架协议期限”）；</w:t>
      </w:r>
    </w:p>
    <w:p w14:paraId="03BAB66E">
      <w:pPr>
        <w:keepNext w:val="0"/>
        <w:keepLines w:val="0"/>
        <w:pageBreakBefore w:val="0"/>
        <w:tabs>
          <w:tab w:val="left" w:pos="0"/>
        </w:tabs>
        <w:spacing w:line="440" w:lineRule="exact"/>
        <w:ind w:firstLine="485"/>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（3）“资金支付（结算）方式、时间和条件”响应情况（加盖电子签章，格式自拟，要求见征集文件第四章《采购需求》“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商务要求</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中</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color w:val="000000" w:themeColor="text1"/>
          <w:sz w:val="24"/>
          <w:szCs w:val="24"/>
          <w:highlight w:val="none"/>
          <w14:textFill>
            <w14:solidFill>
              <w14:schemeClr w14:val="tx1"/>
            </w14:solidFill>
          </w14:textFill>
        </w:rPr>
        <w:t>资金支付（结算）方式、时间和条件”）；</w:t>
      </w:r>
    </w:p>
    <w:p w14:paraId="204D5B29">
      <w:pPr>
        <w:keepNext w:val="0"/>
        <w:keepLines w:val="0"/>
        <w:pageBreakBefore w:val="0"/>
        <w:tabs>
          <w:tab w:val="left" w:pos="0"/>
        </w:tabs>
        <w:spacing w:line="440" w:lineRule="exact"/>
        <w:ind w:firstLine="485"/>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3.技术响应</w:t>
      </w:r>
    </w:p>
    <w:p w14:paraId="79D226B3">
      <w:pPr>
        <w:keepNext w:val="0"/>
        <w:keepLines w:val="0"/>
        <w:pageBreakBefore w:val="0"/>
        <w:tabs>
          <w:tab w:val="left" w:pos="0"/>
        </w:tabs>
        <w:spacing w:line="440" w:lineRule="exact"/>
        <w:ind w:firstLine="485"/>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（1）《偏离表》（加盖电子签章，格式见本章“二、相关格式文件”）；</w:t>
      </w:r>
    </w:p>
    <w:p w14:paraId="59DDA599">
      <w:pPr>
        <w:keepNext w:val="0"/>
        <w:keepLines w:val="0"/>
        <w:pageBreakBefore w:val="0"/>
        <w:tabs>
          <w:tab w:val="left" w:pos="0"/>
        </w:tabs>
        <w:spacing w:line="440" w:lineRule="exact"/>
        <w:ind w:firstLine="485"/>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（2）“维修服务范围”响应情况（加盖电子签章，格式自拟，要求见征集文件第四章《采购需求》中“</w:t>
      </w:r>
      <w:r>
        <w:rPr>
          <w:rFonts w:hint="eastAsia" w:ascii="宋体" w:hAnsi="宋体" w:eastAsia="宋体" w:cs="宋体"/>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技术要求</w:t>
      </w:r>
      <w:r>
        <w:rPr>
          <w:rFonts w:hint="eastAsia" w:ascii="宋体" w:hAnsi="宋体" w:eastAsia="宋体" w:cs="宋体"/>
          <w:color w:val="000000" w:themeColor="text1"/>
          <w:sz w:val="24"/>
          <w:szCs w:val="24"/>
          <w:highlight w:val="none"/>
          <w14:textFill>
            <w14:solidFill>
              <w14:schemeClr w14:val="tx1"/>
            </w14:solidFill>
          </w14:textFill>
        </w:rPr>
        <w:t>”中“（一）维修服务范围”）；</w:t>
      </w:r>
    </w:p>
    <w:p w14:paraId="7BB3D209">
      <w:pPr>
        <w:keepNext w:val="0"/>
        <w:keepLines w:val="0"/>
        <w:pageBreakBefore w:val="0"/>
        <w:tabs>
          <w:tab w:val="left" w:pos="0"/>
        </w:tabs>
        <w:spacing w:line="440" w:lineRule="exact"/>
        <w:ind w:firstLine="485"/>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（3）“维修服务项目”响应情况（加盖电子签章，格式自拟，要求见征集文件第四章《采购需求》中“</w:t>
      </w:r>
      <w:r>
        <w:rPr>
          <w:rFonts w:hint="eastAsia" w:ascii="宋体" w:hAnsi="宋体" w:eastAsia="宋体" w:cs="宋体"/>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技术要求</w:t>
      </w:r>
      <w:r>
        <w:rPr>
          <w:rFonts w:hint="eastAsia" w:ascii="宋体" w:hAnsi="宋体" w:eastAsia="宋体" w:cs="宋体"/>
          <w:color w:val="000000" w:themeColor="text1"/>
          <w:sz w:val="24"/>
          <w:szCs w:val="24"/>
          <w:highlight w:val="none"/>
          <w14:textFill>
            <w14:solidFill>
              <w14:schemeClr w14:val="tx1"/>
            </w14:solidFill>
          </w14:textFill>
        </w:rPr>
        <w:t>”中“（二）维修服务项目”）；</w:t>
      </w:r>
    </w:p>
    <w:p w14:paraId="37B69B80">
      <w:pPr>
        <w:keepNext w:val="0"/>
        <w:keepLines w:val="0"/>
        <w:pageBreakBefore w:val="0"/>
        <w:tabs>
          <w:tab w:val="left" w:pos="0"/>
        </w:tabs>
        <w:spacing w:line="440" w:lineRule="exact"/>
        <w:ind w:firstLine="485"/>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服务</w:t>
      </w:r>
      <w:r>
        <w:rPr>
          <w:rFonts w:hint="eastAsia" w:ascii="宋体" w:hAnsi="宋体" w:eastAsia="宋体" w:cs="宋体"/>
          <w:color w:val="000000" w:themeColor="text1"/>
          <w:sz w:val="24"/>
          <w:szCs w:val="24"/>
          <w:highlight w:val="none"/>
          <w14:textFill>
            <w14:solidFill>
              <w14:schemeClr w14:val="tx1"/>
            </w14:solidFill>
          </w14:textFill>
        </w:rPr>
        <w:t>要求”响应情况</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提供《服务承诺》</w:t>
      </w:r>
      <w:r>
        <w:rPr>
          <w:rFonts w:hint="eastAsia" w:ascii="宋体" w:hAnsi="宋体" w:eastAsia="宋体" w:cs="宋体"/>
          <w:color w:val="000000" w:themeColor="text1"/>
          <w:sz w:val="24"/>
          <w:szCs w:val="24"/>
          <w:highlight w:val="none"/>
          <w14:textFill>
            <w14:solidFill>
              <w14:schemeClr w14:val="tx1"/>
            </w14:solidFill>
          </w14:textFill>
        </w:rPr>
        <w:t>（加盖电子签章，格式见本章“二、相关格式文件”</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要求见征集文件第四章《采购需求》中“</w:t>
      </w:r>
      <w:r>
        <w:rPr>
          <w:rFonts w:hint="eastAsia" w:ascii="宋体" w:hAnsi="宋体" w:eastAsia="宋体" w:cs="宋体"/>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技术要求</w:t>
      </w:r>
      <w:r>
        <w:rPr>
          <w:rFonts w:hint="eastAsia" w:ascii="宋体" w:hAnsi="宋体" w:eastAsia="宋体" w:cs="宋体"/>
          <w:color w:val="000000" w:themeColor="text1"/>
          <w:sz w:val="24"/>
          <w:szCs w:val="24"/>
          <w:highlight w:val="none"/>
          <w14:textFill>
            <w14:solidFill>
              <w14:schemeClr w14:val="tx1"/>
            </w14:solidFill>
          </w14:textFill>
        </w:rPr>
        <w:t>”中“（</w:t>
      </w:r>
      <w:r>
        <w:rPr>
          <w:rFonts w:hint="eastAsia" w:ascii="宋体" w:hAnsi="宋体" w:eastAsia="宋体" w:cs="宋体"/>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color w:val="000000" w:themeColor="text1"/>
          <w:sz w:val="24"/>
          <w:szCs w:val="24"/>
          <w:highlight w:val="none"/>
          <w14:textFill>
            <w14:solidFill>
              <w14:schemeClr w14:val="tx1"/>
            </w14:solidFill>
          </w14:textFill>
        </w:rPr>
        <w:t>）服务要求”）；</w:t>
      </w:r>
    </w:p>
    <w:p w14:paraId="6F0343F6">
      <w:pPr>
        <w:keepNext w:val="0"/>
        <w:keepLines w:val="0"/>
        <w:pageBreakBefore w:val="0"/>
        <w:tabs>
          <w:tab w:val="left" w:pos="0"/>
        </w:tabs>
        <w:spacing w:line="440" w:lineRule="exact"/>
        <w:ind w:firstLine="485"/>
        <w:outlineLvl w:val="9"/>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维修</w:t>
      </w:r>
      <w:r>
        <w:rPr>
          <w:rFonts w:hint="eastAsia" w:ascii="宋体" w:hAnsi="宋体" w:eastAsia="宋体" w:cs="宋体"/>
          <w:color w:val="000000" w:themeColor="text1"/>
          <w:sz w:val="24"/>
          <w:szCs w:val="24"/>
          <w:highlight w:val="none"/>
          <w14:textFill>
            <w14:solidFill>
              <w14:schemeClr w14:val="tx1"/>
            </w14:solidFill>
          </w14:textFill>
        </w:rPr>
        <w:t>质量</w:t>
      </w:r>
      <w:r>
        <w:rPr>
          <w:rFonts w:hint="eastAsia" w:ascii="宋体" w:hAnsi="宋体" w:eastAsia="宋体" w:cs="宋体"/>
          <w:color w:val="000000" w:themeColor="text1"/>
          <w:sz w:val="24"/>
          <w:szCs w:val="24"/>
          <w:highlight w:val="none"/>
          <w:lang w:val="en-US" w:eastAsia="zh-CN"/>
          <w14:textFill>
            <w14:solidFill>
              <w14:schemeClr w14:val="tx1"/>
            </w14:solidFill>
          </w14:textFill>
        </w:rPr>
        <w:t>要求</w:t>
      </w:r>
      <w:r>
        <w:rPr>
          <w:rFonts w:hint="eastAsia" w:ascii="宋体" w:hAnsi="宋体" w:eastAsia="宋体" w:cs="宋体"/>
          <w:color w:val="000000" w:themeColor="text1"/>
          <w:sz w:val="24"/>
          <w:szCs w:val="24"/>
          <w:highlight w:val="none"/>
          <w14:textFill>
            <w14:solidFill>
              <w14:schemeClr w14:val="tx1"/>
            </w14:solidFill>
          </w14:textFill>
        </w:rPr>
        <w:t>”响应情况</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提</w:t>
      </w:r>
      <w:r>
        <w:rPr>
          <w:rFonts w:hint="eastAsia" w:ascii="宋体" w:hAnsi="宋体" w:eastAsia="宋体" w:cs="宋体"/>
          <w:color w:val="000000" w:themeColor="text1"/>
          <w:sz w:val="24"/>
          <w:highlight w:val="none"/>
          <w:lang w:val="en-US" w:eastAsia="zh-CN"/>
          <w14:textFill>
            <w14:solidFill>
              <w14:schemeClr w14:val="tx1"/>
            </w14:solidFill>
          </w14:textFill>
        </w:rPr>
        <w:t>供《质量保证书》《主要维修零配件供应商基本情况一览表》《主要维修零配件供应商出具的供货证明》《主要车型常用维修材料报价一览表》（加盖电子签章</w:t>
      </w:r>
      <w:r>
        <w:rPr>
          <w:rFonts w:hint="eastAsia" w:ascii="宋体" w:hAnsi="宋体" w:cs="宋体"/>
          <w:color w:val="000000" w:themeColor="text1"/>
          <w:sz w:val="24"/>
          <w:highlight w:val="none"/>
          <w:lang w:val="en-US"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格式见本章“二、相关格式文件”</w:t>
      </w:r>
      <w:r>
        <w:rPr>
          <w:rFonts w:hint="eastAsia" w:ascii="宋体" w:hAnsi="宋体" w:cs="宋体"/>
          <w:color w:val="000000" w:themeColor="text1"/>
          <w:sz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要求见征集文件第四章《采购需求》中“</w:t>
      </w:r>
      <w:r>
        <w:rPr>
          <w:rFonts w:hint="eastAsia" w:ascii="宋体" w:hAnsi="宋体" w:eastAsia="宋体" w:cs="宋体"/>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技术要求</w:t>
      </w:r>
      <w:r>
        <w:rPr>
          <w:rFonts w:hint="eastAsia" w:ascii="宋体" w:hAnsi="宋体" w:eastAsia="宋体" w:cs="宋体"/>
          <w:color w:val="000000" w:themeColor="text1"/>
          <w:sz w:val="24"/>
          <w:szCs w:val="24"/>
          <w:highlight w:val="none"/>
          <w14:textFill>
            <w14:solidFill>
              <w14:schemeClr w14:val="tx1"/>
            </w14:solidFill>
          </w14:textFill>
        </w:rPr>
        <w:t>”中“（</w:t>
      </w:r>
      <w:r>
        <w:rPr>
          <w:rFonts w:hint="eastAsia" w:ascii="宋体" w:hAnsi="宋体" w:eastAsia="宋体" w:cs="宋体"/>
          <w:color w:val="000000" w:themeColor="text1"/>
          <w:sz w:val="24"/>
          <w:szCs w:val="24"/>
          <w:highlight w:val="none"/>
          <w:lang w:val="en-US" w:eastAsia="zh-CN"/>
          <w14:textFill>
            <w14:solidFill>
              <w14:schemeClr w14:val="tx1"/>
            </w14:solidFill>
          </w14:textFill>
        </w:rPr>
        <w:t>四</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维修</w:t>
      </w:r>
      <w:r>
        <w:rPr>
          <w:rFonts w:hint="eastAsia" w:ascii="宋体" w:hAnsi="宋体" w:eastAsia="宋体" w:cs="宋体"/>
          <w:color w:val="000000" w:themeColor="text1"/>
          <w:sz w:val="24"/>
          <w:szCs w:val="24"/>
          <w:highlight w:val="none"/>
          <w14:textFill>
            <w14:solidFill>
              <w14:schemeClr w14:val="tx1"/>
            </w14:solidFill>
          </w14:textFill>
        </w:rPr>
        <w:t>质量</w:t>
      </w:r>
      <w:r>
        <w:rPr>
          <w:rFonts w:hint="eastAsia" w:ascii="宋体" w:hAnsi="宋体" w:eastAsia="宋体" w:cs="宋体"/>
          <w:color w:val="000000" w:themeColor="text1"/>
          <w:sz w:val="24"/>
          <w:szCs w:val="24"/>
          <w:highlight w:val="none"/>
          <w:lang w:val="en-US" w:eastAsia="zh-CN"/>
          <w14:textFill>
            <w14:solidFill>
              <w14:schemeClr w14:val="tx1"/>
            </w14:solidFill>
          </w14:textFill>
        </w:rPr>
        <w:t>要求</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w:t>
      </w:r>
    </w:p>
    <w:p w14:paraId="7FA37AE6">
      <w:pPr>
        <w:keepNext w:val="0"/>
        <w:keepLines w:val="0"/>
        <w:pageBreakBefore w:val="0"/>
        <w:tabs>
          <w:tab w:val="left" w:pos="0"/>
        </w:tabs>
        <w:spacing w:line="440" w:lineRule="exact"/>
        <w:ind w:firstLine="485"/>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维修</w:t>
      </w:r>
      <w:r>
        <w:rPr>
          <w:rFonts w:hint="eastAsia" w:ascii="宋体" w:hAnsi="宋体" w:eastAsia="宋体" w:cs="宋体"/>
          <w:color w:val="000000" w:themeColor="text1"/>
          <w:sz w:val="24"/>
          <w:szCs w:val="24"/>
          <w:lang w:val="en-US" w:eastAsia="zh-CN"/>
          <w14:textFill>
            <w14:solidFill>
              <w14:schemeClr w14:val="tx1"/>
            </w14:solidFill>
          </w14:textFill>
        </w:rPr>
        <w:t>程序</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响应情况（加盖电子签章，格式自拟，要求见征集文件第四章《采购需求》中“</w:t>
      </w:r>
      <w:r>
        <w:rPr>
          <w:rFonts w:hint="eastAsia" w:ascii="宋体" w:hAnsi="宋体" w:eastAsia="宋体" w:cs="宋体"/>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技术要求</w:t>
      </w:r>
      <w:r>
        <w:rPr>
          <w:rFonts w:hint="eastAsia" w:ascii="宋体" w:hAnsi="宋体" w:eastAsia="宋体" w:cs="宋体"/>
          <w:color w:val="000000" w:themeColor="text1"/>
          <w:sz w:val="24"/>
          <w:szCs w:val="24"/>
          <w:highlight w:val="none"/>
          <w14:textFill>
            <w14:solidFill>
              <w14:schemeClr w14:val="tx1"/>
            </w14:solidFill>
          </w14:textFill>
        </w:rPr>
        <w:t>”中“（</w:t>
      </w:r>
      <w:r>
        <w:rPr>
          <w:rFonts w:hint="eastAsia" w:ascii="宋体" w:hAnsi="宋体" w:cs="宋体"/>
          <w:color w:val="000000" w:themeColor="text1"/>
          <w:sz w:val="24"/>
          <w:szCs w:val="24"/>
          <w:highlight w:val="none"/>
          <w:lang w:val="en-US" w:eastAsia="zh-CN"/>
          <w14:textFill>
            <w14:solidFill>
              <w14:schemeClr w14:val="tx1"/>
            </w14:solidFill>
          </w14:textFill>
        </w:rPr>
        <w:t>五</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维修</w:t>
      </w:r>
      <w:r>
        <w:rPr>
          <w:rFonts w:hint="eastAsia" w:ascii="宋体" w:hAnsi="宋体" w:eastAsia="宋体" w:cs="宋体"/>
          <w:color w:val="000000" w:themeColor="text1"/>
          <w:sz w:val="24"/>
          <w:szCs w:val="24"/>
          <w:lang w:val="en-US" w:eastAsia="zh-CN"/>
          <w14:textFill>
            <w14:solidFill>
              <w14:schemeClr w14:val="tx1"/>
            </w14:solidFill>
          </w14:textFill>
        </w:rPr>
        <w:t>程序</w:t>
      </w:r>
      <w:r>
        <w:rPr>
          <w:rFonts w:hint="eastAsia" w:ascii="宋体" w:hAnsi="宋体" w:eastAsia="宋体" w:cs="宋体"/>
          <w:color w:val="000000" w:themeColor="text1"/>
          <w:sz w:val="24"/>
          <w:szCs w:val="24"/>
          <w:highlight w:val="none"/>
          <w14:textFill>
            <w14:solidFill>
              <w14:schemeClr w14:val="tx1"/>
            </w14:solidFill>
          </w14:textFill>
        </w:rPr>
        <w:t>”）；</w:t>
      </w:r>
    </w:p>
    <w:p w14:paraId="64DD8731">
      <w:pPr>
        <w:keepNext w:val="0"/>
        <w:keepLines w:val="0"/>
        <w:pageBreakBefore w:val="0"/>
        <w:tabs>
          <w:tab w:val="left" w:pos="0"/>
        </w:tabs>
        <w:spacing w:line="440" w:lineRule="exact"/>
        <w:ind w:firstLine="485"/>
        <w:outlineLvl w:val="9"/>
        <w:rPr>
          <w:color w:val="000000" w:themeColor="text1"/>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“维修车型要求”响应情况</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承修车型一览表</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（加盖电子签章，格式见本章“二、相关格式文件”，要求见征集文件第四章《采购需求》中“</w:t>
      </w:r>
      <w:r>
        <w:rPr>
          <w:rFonts w:hint="eastAsia" w:ascii="宋体" w:hAnsi="宋体" w:eastAsia="宋体" w:cs="宋体"/>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技术要求</w:t>
      </w:r>
      <w:r>
        <w:rPr>
          <w:rFonts w:hint="eastAsia" w:ascii="宋体" w:hAnsi="宋体" w:eastAsia="宋体" w:cs="宋体"/>
          <w:color w:val="000000" w:themeColor="text1"/>
          <w:sz w:val="24"/>
          <w:szCs w:val="24"/>
          <w:highlight w:val="none"/>
          <w14:textFill>
            <w14:solidFill>
              <w14:schemeClr w14:val="tx1"/>
            </w14:solidFill>
          </w14:textFill>
        </w:rPr>
        <w:t>”中“（六）维修车型要求”）。</w:t>
      </w:r>
    </w:p>
    <w:p w14:paraId="351779CC">
      <w:pPr>
        <w:keepNext w:val="0"/>
        <w:keepLines w:val="0"/>
        <w:pageBreakBefore w:val="0"/>
        <w:spacing w:line="440" w:lineRule="exact"/>
        <w:ind w:left="0" w:right="0" w:firstLine="482"/>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（四）价格折扣文件格式</w:t>
      </w:r>
      <w:r>
        <w:rPr>
          <w:rFonts w:hint="eastAsia" w:ascii="宋体" w:hAnsi="宋体" w:eastAsia="宋体" w:cs="宋体"/>
          <w:b/>
          <w:bCs w:val="0"/>
          <w:color w:val="000000" w:themeColor="text1"/>
          <w:sz w:val="24"/>
          <w:highlight w:val="none"/>
          <w:lang w:eastAsia="zh-CN"/>
          <w14:textFill>
            <w14:solidFill>
              <w14:schemeClr w14:val="tx1"/>
            </w14:solidFill>
          </w14:textFill>
        </w:rPr>
        <w:t>：</w:t>
      </w:r>
      <w:r>
        <w:rPr>
          <w:rFonts w:hint="eastAsia" w:ascii="宋体" w:hAnsi="宋体" w:eastAsia="宋体" w:cs="宋体"/>
          <w:b/>
          <w:bCs w:val="0"/>
          <w:color w:val="000000" w:themeColor="text1"/>
          <w:sz w:val="24"/>
          <w:highlight w:val="none"/>
          <w:lang w:val="en-US" w:eastAsia="zh-CN"/>
          <w14:textFill>
            <w14:solidFill>
              <w14:schemeClr w14:val="tx1"/>
            </w14:solidFill>
          </w14:textFill>
        </w:rPr>
        <w:t>无</w:t>
      </w:r>
    </w:p>
    <w:p w14:paraId="4D861D65">
      <w:pPr>
        <w:keepNext w:val="0"/>
        <w:keepLines w:val="0"/>
        <w:pageBreakBefore w:val="0"/>
        <w:widowControl/>
        <w:spacing w:line="440" w:lineRule="exact"/>
        <w:ind w:left="0" w:right="0" w:firstLine="480"/>
        <w:jc w:val="left"/>
        <w:outlineLvl w:val="2"/>
        <w:rPr>
          <w:rFonts w:hint="eastAsia" w:ascii="黑体" w:hAnsi="黑体" w:eastAsia="黑体" w:cs="黑体"/>
          <w:b w:val="0"/>
          <w:bCs w:val="0"/>
          <w:color w:val="000000" w:themeColor="text1"/>
          <w:sz w:val="24"/>
          <w:highlight w:val="none"/>
          <w14:textFill>
            <w14:solidFill>
              <w14:schemeClr w14:val="tx1"/>
            </w14:solidFill>
          </w14:textFill>
        </w:rPr>
      </w:pPr>
    </w:p>
    <w:p w14:paraId="4128DC6F">
      <w:pPr>
        <w:keepNext w:val="0"/>
        <w:keepLines w:val="0"/>
        <w:pageBreakBefore w:val="0"/>
        <w:widowControl/>
        <w:spacing w:line="440" w:lineRule="exact"/>
        <w:ind w:left="0" w:right="0" w:firstLine="480"/>
        <w:jc w:val="left"/>
        <w:outlineLvl w:val="2"/>
        <w:rPr>
          <w:rFonts w:hint="eastAsia" w:ascii="黑体" w:hAnsi="黑体" w:eastAsia="黑体" w:cs="黑体"/>
          <w:b w:val="0"/>
          <w:bCs w:val="0"/>
          <w:color w:val="000000" w:themeColor="text1"/>
          <w:sz w:val="24"/>
          <w:highlight w:val="none"/>
          <w14:textFill>
            <w14:solidFill>
              <w14:schemeClr w14:val="tx1"/>
            </w14:solidFill>
          </w14:textFill>
        </w:rPr>
      </w:pPr>
      <w:r>
        <w:rPr>
          <w:rFonts w:hint="eastAsia" w:ascii="黑体" w:hAnsi="黑体" w:eastAsia="黑体" w:cs="黑体"/>
          <w:b w:val="0"/>
          <w:bCs w:val="0"/>
          <w:color w:val="000000" w:themeColor="text1"/>
          <w:sz w:val="24"/>
          <w:highlight w:val="none"/>
          <w14:textFill>
            <w14:solidFill>
              <w14:schemeClr w14:val="tx1"/>
            </w14:solidFill>
          </w14:textFill>
        </w:rPr>
        <w:t>二、相关格式文件</w:t>
      </w:r>
    </w:p>
    <w:p w14:paraId="35DFE976">
      <w:pPr>
        <w:keepNext w:val="0"/>
        <w:keepLines w:val="0"/>
        <w:pageBreakBefore w:val="0"/>
        <w:widowControl/>
        <w:spacing w:line="440" w:lineRule="exact"/>
        <w:ind w:left="0" w:right="0" w:firstLine="482"/>
        <w:outlineLvl w:val="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（一）格式文件目录</w:t>
      </w:r>
    </w:p>
    <w:p w14:paraId="190029F6">
      <w:pPr>
        <w:keepNext w:val="0"/>
        <w:keepLines w:val="0"/>
        <w:pageBreakBefore w:val="0"/>
        <w:spacing w:line="440" w:lineRule="exac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响应函</w:t>
      </w:r>
    </w:p>
    <w:p w14:paraId="4928EAE2">
      <w:pPr>
        <w:keepNext w:val="0"/>
        <w:keepLines w:val="0"/>
        <w:pageBreakBefore w:val="0"/>
        <w:spacing w:line="440" w:lineRule="exac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lang w:val="en-US"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报价一览表</w:t>
      </w:r>
    </w:p>
    <w:p w14:paraId="0196A21D">
      <w:pPr>
        <w:keepNext w:val="0"/>
        <w:keepLines w:val="0"/>
        <w:pageBreakBefore w:val="0"/>
        <w:spacing w:line="440" w:lineRule="exac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偏离表</w:t>
      </w:r>
    </w:p>
    <w:p w14:paraId="14E0AC20">
      <w:pPr>
        <w:keepNext w:val="0"/>
        <w:keepLines w:val="0"/>
        <w:pageBreakBefore w:val="0"/>
        <w:spacing w:line="440" w:lineRule="exac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授权委托书</w:t>
      </w:r>
    </w:p>
    <w:p w14:paraId="35E91094">
      <w:pPr>
        <w:keepNext w:val="0"/>
        <w:keepLines w:val="0"/>
        <w:pageBreakBefore w:val="0"/>
        <w:spacing w:line="440" w:lineRule="exact"/>
        <w:ind w:left="0" w:right="0"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14:textFill>
            <w14:solidFill>
              <w14:schemeClr w14:val="tx1"/>
            </w14:solidFill>
          </w14:textFill>
        </w:rPr>
        <w:t>企业声明函</w:t>
      </w:r>
    </w:p>
    <w:p w14:paraId="6D0ACD13">
      <w:pPr>
        <w:keepNext w:val="0"/>
        <w:keepLines w:val="0"/>
        <w:pageBreakBefore w:val="0"/>
        <w:spacing w:line="440" w:lineRule="exact"/>
        <w:ind w:left="0" w:right="0"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lang w:val="en-US"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供应商参加政府采购活动前3年内在经营活动中没有重大违法记录的书面</w:t>
      </w:r>
      <w:r>
        <w:rPr>
          <w:rFonts w:hint="eastAsia" w:ascii="宋体" w:hAnsi="宋体" w:eastAsia="宋体" w:cs="宋体"/>
          <w:color w:val="000000" w:themeColor="text1"/>
          <w:sz w:val="24"/>
          <w:highlight w:val="none"/>
          <w:lang w:val="en-US" w:eastAsia="zh-CN"/>
          <w14:textFill>
            <w14:solidFill>
              <w14:schemeClr w14:val="tx1"/>
            </w14:solidFill>
          </w14:textFill>
        </w:rPr>
        <w:t>声明</w:t>
      </w:r>
    </w:p>
    <w:p w14:paraId="5C6DC4E1">
      <w:pPr>
        <w:keepNext w:val="0"/>
        <w:keepLines w:val="0"/>
        <w:pageBreakBefore w:val="0"/>
        <w:spacing w:line="440" w:lineRule="exact"/>
        <w:ind w:left="0" w:right="0"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7.具备履行合同所必需的设备和专业技术能力的书面声明</w:t>
      </w:r>
    </w:p>
    <w:p w14:paraId="32C15570">
      <w:pPr>
        <w:keepNext w:val="0"/>
        <w:keepLines w:val="0"/>
        <w:pageBreakBefore w:val="0"/>
        <w:spacing w:line="440" w:lineRule="exact"/>
        <w:ind w:left="0" w:right="0"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8.投标人相关承诺</w:t>
      </w:r>
    </w:p>
    <w:p w14:paraId="2102B29B">
      <w:pPr>
        <w:keepNext w:val="0"/>
        <w:keepLines w:val="0"/>
        <w:pageBreakBefore w:val="0"/>
        <w:spacing w:line="440" w:lineRule="exact"/>
        <w:ind w:left="0" w:right="0"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9.投标人书面声明</w:t>
      </w:r>
    </w:p>
    <w:p w14:paraId="2B58DE5B">
      <w:pPr>
        <w:keepNext w:val="0"/>
        <w:keepLines w:val="0"/>
        <w:pageBreakBefore w:val="0"/>
        <w:spacing w:line="440" w:lineRule="exact"/>
        <w:ind w:left="0" w:right="0"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10.服务承诺</w:t>
      </w:r>
    </w:p>
    <w:p w14:paraId="6C803B98">
      <w:pPr>
        <w:keepNext w:val="0"/>
        <w:keepLines w:val="0"/>
        <w:pageBreakBefore w:val="0"/>
        <w:spacing w:line="440" w:lineRule="exact"/>
        <w:ind w:left="0" w:right="0"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11.质量保证书</w:t>
      </w:r>
    </w:p>
    <w:p w14:paraId="120EBB3C">
      <w:pPr>
        <w:keepNext w:val="0"/>
        <w:keepLines w:val="0"/>
        <w:pageBreakBefore w:val="0"/>
        <w:spacing w:line="440" w:lineRule="exact"/>
        <w:ind w:left="0" w:right="0"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12.主要维修零配件供应商基本情况一览表</w:t>
      </w:r>
    </w:p>
    <w:p w14:paraId="0BF4F698">
      <w:pPr>
        <w:keepNext w:val="0"/>
        <w:keepLines w:val="0"/>
        <w:pageBreakBefore w:val="0"/>
        <w:spacing w:line="440" w:lineRule="exact"/>
        <w:ind w:left="0" w:right="0"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13.主要维修零配件供应商出具的供货证明</w:t>
      </w:r>
    </w:p>
    <w:p w14:paraId="46DA0E3A">
      <w:pPr>
        <w:keepNext w:val="0"/>
        <w:keepLines w:val="0"/>
        <w:pageBreakBefore w:val="0"/>
        <w:spacing w:line="440" w:lineRule="exact"/>
        <w:ind w:left="0" w:right="0"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14.主要车型常用维修材料报价一览表</w:t>
      </w:r>
    </w:p>
    <w:p w14:paraId="1EE73C49">
      <w:pPr>
        <w:keepNext w:val="0"/>
        <w:keepLines w:val="0"/>
        <w:pageBreakBefore w:val="0"/>
        <w:spacing w:line="440" w:lineRule="exact"/>
        <w:ind w:left="0" w:right="0"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15.承修车型一览表</w:t>
      </w:r>
    </w:p>
    <w:p w14:paraId="15EE2254">
      <w:pPr>
        <w:keepNext w:val="0"/>
        <w:keepLines w:val="0"/>
        <w:pageBreakBefore w:val="0"/>
        <w:spacing w:line="440" w:lineRule="exact"/>
        <w:ind w:left="0" w:right="0" w:firstLine="480"/>
        <w:rPr>
          <w:rFonts w:hint="eastAsia" w:ascii="宋体" w:hAnsi="宋体" w:eastAsia="宋体" w:cs="宋体"/>
          <w:color w:val="000000" w:themeColor="text1"/>
          <w:sz w:val="24"/>
          <w:highlight w:val="none"/>
          <w:lang w:val="en-US" w:eastAsia="zh-CN"/>
          <w14:textFill>
            <w14:solidFill>
              <w14:schemeClr w14:val="tx1"/>
            </w14:solidFill>
          </w14:textFill>
        </w:rPr>
      </w:pPr>
    </w:p>
    <w:p w14:paraId="21C72827">
      <w:pPr>
        <w:pStyle w:val="42"/>
        <w:rPr>
          <w:rFonts w:hint="eastAsia"/>
          <w:color w:val="000000" w:themeColor="text1"/>
          <w:lang w:val="en-US" w:eastAsia="zh-CN"/>
          <w14:textFill>
            <w14:solidFill>
              <w14:schemeClr w14:val="tx1"/>
            </w14:solidFill>
          </w14:textFill>
        </w:rPr>
      </w:pPr>
    </w:p>
    <w:p w14:paraId="03F7A54C">
      <w:pPr>
        <w:keepNext w:val="0"/>
        <w:keepLines w:val="0"/>
        <w:pageBreakBefore w:val="0"/>
        <w:spacing w:line="440" w:lineRule="exact"/>
        <w:ind w:left="0" w:right="0" w:firstLine="480"/>
        <w:rPr>
          <w:rFonts w:hint="eastAsia" w:ascii="宋体" w:hAnsi="宋体" w:eastAsia="宋体" w:cs="宋体"/>
          <w:color w:val="000000" w:themeColor="text1"/>
          <w:sz w:val="24"/>
          <w:highlight w:val="none"/>
          <w:lang w:val="en-US" w:eastAsia="zh-CN"/>
          <w14:textFill>
            <w14:solidFill>
              <w14:schemeClr w14:val="tx1"/>
            </w14:solidFill>
          </w14:textFill>
        </w:rPr>
      </w:pPr>
    </w:p>
    <w:p w14:paraId="774E8DBD">
      <w:pPr>
        <w:pStyle w:val="2"/>
        <w:rPr>
          <w:rFonts w:hint="eastAsia" w:ascii="宋体" w:hAnsi="宋体" w:eastAsia="宋体" w:cs="宋体"/>
          <w:color w:val="000000" w:themeColor="text1"/>
          <w:sz w:val="24"/>
          <w:highlight w:val="none"/>
          <w:lang w:val="en-US" w:eastAsia="zh-CN"/>
          <w14:textFill>
            <w14:solidFill>
              <w14:schemeClr w14:val="tx1"/>
            </w14:solidFill>
          </w14:textFill>
        </w:rPr>
      </w:pPr>
    </w:p>
    <w:p w14:paraId="43BAB531">
      <w:pPr>
        <w:pStyle w:val="3"/>
        <w:rPr>
          <w:rFonts w:hint="eastAsia" w:ascii="宋体" w:hAnsi="宋体" w:eastAsia="宋体" w:cs="宋体"/>
          <w:color w:val="000000" w:themeColor="text1"/>
          <w:sz w:val="24"/>
          <w:highlight w:val="none"/>
          <w:lang w:val="en-US" w:eastAsia="zh-CN"/>
          <w14:textFill>
            <w14:solidFill>
              <w14:schemeClr w14:val="tx1"/>
            </w14:solidFill>
          </w14:textFill>
        </w:rPr>
      </w:pPr>
    </w:p>
    <w:p w14:paraId="1E6CCFDE">
      <w:pPr>
        <w:rPr>
          <w:rFonts w:hint="eastAsia"/>
          <w:lang w:val="en-US" w:eastAsia="zh-CN"/>
        </w:rPr>
      </w:pPr>
    </w:p>
    <w:p w14:paraId="34FD5CBA">
      <w:pPr>
        <w:pStyle w:val="242"/>
        <w:keepNext w:val="0"/>
        <w:keepLines w:val="0"/>
        <w:spacing w:beforeAutospacing="0" w:after="0" w:afterAutospacing="0" w:line="500" w:lineRule="exact"/>
        <w:ind w:left="0" w:right="0"/>
        <w:outlineLvl w:val="9"/>
        <w:rPr>
          <w:rFonts w:hint="eastAsia" w:ascii="宋体" w:hAnsi="宋体" w:eastAsia="宋体" w:cs="宋体"/>
          <w:b/>
          <w:bCs/>
          <w:color w:val="000000" w:themeColor="text1"/>
          <w:sz w:val="24"/>
          <w:highlight w:val="none"/>
          <w14:textFill>
            <w14:solidFill>
              <w14:schemeClr w14:val="tx1"/>
            </w14:solidFill>
          </w14:textFill>
        </w:rPr>
      </w:pPr>
    </w:p>
    <w:p w14:paraId="538E9DCC">
      <w:pPr>
        <w:pStyle w:val="242"/>
        <w:keepNext w:val="0"/>
        <w:keepLines w:val="0"/>
        <w:spacing w:beforeAutospacing="0" w:after="0" w:afterAutospacing="0" w:line="500" w:lineRule="exact"/>
        <w:ind w:left="0" w:right="0"/>
        <w:outlineLvl w:val="9"/>
        <w:rPr>
          <w:rFonts w:hint="eastAsia" w:ascii="宋体" w:hAnsi="宋体" w:eastAsia="宋体" w:cs="宋体"/>
          <w:b/>
          <w:bCs/>
          <w:color w:val="000000" w:themeColor="text1"/>
          <w:sz w:val="24"/>
          <w:highlight w:val="none"/>
          <w14:textFill>
            <w14:solidFill>
              <w14:schemeClr w14:val="tx1"/>
            </w14:solidFill>
          </w14:textFill>
        </w:rPr>
      </w:pPr>
    </w:p>
    <w:p w14:paraId="18C01319">
      <w:pPr>
        <w:pStyle w:val="242"/>
        <w:keepNext w:val="0"/>
        <w:keepLines w:val="0"/>
        <w:spacing w:beforeAutospacing="0" w:after="0" w:afterAutospacing="0" w:line="500" w:lineRule="exact"/>
        <w:ind w:left="0" w:right="0"/>
        <w:outlineLvl w:val="9"/>
        <w:rPr>
          <w:rFonts w:hint="eastAsia" w:ascii="宋体" w:hAnsi="宋体" w:eastAsia="宋体" w:cs="宋体"/>
          <w:b/>
          <w:bCs/>
          <w:color w:val="000000" w:themeColor="text1"/>
          <w:sz w:val="24"/>
          <w:highlight w:val="none"/>
          <w14:textFill>
            <w14:solidFill>
              <w14:schemeClr w14:val="tx1"/>
            </w14:solidFill>
          </w14:textFill>
        </w:rPr>
      </w:pPr>
    </w:p>
    <w:p w14:paraId="0ED1CE07">
      <w:pPr>
        <w:pStyle w:val="242"/>
        <w:keepNext w:val="0"/>
        <w:keepLines w:val="0"/>
        <w:spacing w:beforeAutospacing="0" w:after="0" w:afterAutospacing="0" w:line="500" w:lineRule="exact"/>
        <w:ind w:left="0" w:right="0"/>
        <w:outlineLvl w:val="9"/>
        <w:rPr>
          <w:rFonts w:hint="eastAsia" w:ascii="宋体" w:hAnsi="宋体" w:eastAsia="宋体" w:cs="宋体"/>
          <w:b/>
          <w:bCs/>
          <w:color w:val="000000" w:themeColor="text1"/>
          <w:sz w:val="24"/>
          <w:highlight w:val="none"/>
          <w14:textFill>
            <w14:solidFill>
              <w14:schemeClr w14:val="tx1"/>
            </w14:solidFill>
          </w14:textFill>
        </w:rPr>
      </w:pPr>
    </w:p>
    <w:p w14:paraId="309427C4">
      <w:pPr>
        <w:pStyle w:val="242"/>
        <w:keepNext w:val="0"/>
        <w:keepLines w:val="0"/>
        <w:spacing w:beforeAutospacing="0" w:after="0" w:afterAutospacing="0" w:line="500" w:lineRule="exact"/>
        <w:ind w:left="0" w:right="0"/>
        <w:outlineLvl w:val="9"/>
        <w:rPr>
          <w:rFonts w:hint="eastAsia" w:ascii="宋体" w:hAnsi="宋体" w:eastAsia="宋体" w:cs="宋体"/>
          <w:b/>
          <w:bCs/>
          <w:color w:val="000000" w:themeColor="text1"/>
          <w:sz w:val="24"/>
          <w:highlight w:val="none"/>
          <w14:textFill>
            <w14:solidFill>
              <w14:schemeClr w14:val="tx1"/>
            </w14:solidFill>
          </w14:textFill>
        </w:rPr>
      </w:pPr>
    </w:p>
    <w:p w14:paraId="7D1A8C44">
      <w:pPr>
        <w:pStyle w:val="242"/>
        <w:keepNext w:val="0"/>
        <w:keepLines w:val="0"/>
        <w:spacing w:beforeAutospacing="0" w:after="0" w:afterAutospacing="0" w:line="500" w:lineRule="exact"/>
        <w:ind w:left="0" w:right="0"/>
        <w:outlineLvl w:val="9"/>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（二）格式文件</w:t>
      </w:r>
    </w:p>
    <w:p w14:paraId="4382BF0F">
      <w:pPr>
        <w:keepNext w:val="0"/>
        <w:keepLines w:val="0"/>
        <w:spacing w:beforeAutospacing="0" w:afterAutospacing="0" w:line="500" w:lineRule="exact"/>
        <w:ind w:left="0" w:right="0"/>
        <w:jc w:val="center"/>
        <w:outlineLvl w:val="9"/>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1.响应函</w:t>
      </w:r>
    </w:p>
    <w:p w14:paraId="0FB42EE6">
      <w:pPr>
        <w:pStyle w:val="250"/>
        <w:rPr>
          <w:rFonts w:hint="eastAsia"/>
          <w:color w:val="000000" w:themeColor="text1"/>
          <w:highlight w:val="none"/>
          <w14:textFill>
            <w14:solidFill>
              <w14:schemeClr w14:val="tx1"/>
            </w14:solidFill>
          </w14:textFill>
        </w:rPr>
      </w:pPr>
    </w:p>
    <w:p w14:paraId="51C265E1">
      <w:pPr>
        <w:keepNext w:val="0"/>
        <w:keepLines w:val="0"/>
        <w:spacing w:beforeAutospacing="0" w:afterAutospacing="0" w:line="500" w:lineRule="exact"/>
        <w:ind w:left="0" w:right="0"/>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致：</w:t>
      </w:r>
      <w:r>
        <w:rPr>
          <w:rFonts w:hint="eastAsia" w:ascii="宋体" w:hAnsi="宋体" w:eastAsia="宋体" w:cs="宋体"/>
          <w:color w:val="000000" w:themeColor="text1"/>
          <w:sz w:val="24"/>
          <w:highlight w:val="none"/>
          <w:u w:val="single"/>
          <w:lang w:val="en-US" w:eastAsia="zh-CN"/>
          <w14:textFill>
            <w14:solidFill>
              <w14:schemeClr w14:val="tx1"/>
            </w14:solidFill>
          </w14:textFill>
        </w:rPr>
        <w:t>丰县公共资源交易</w:t>
      </w:r>
      <w:r>
        <w:rPr>
          <w:rFonts w:hint="eastAsia" w:ascii="宋体" w:hAnsi="宋体" w:eastAsia="宋体" w:cs="宋体"/>
          <w:color w:val="000000" w:themeColor="text1"/>
          <w:sz w:val="24"/>
          <w:highlight w:val="none"/>
          <w:u w:val="single"/>
          <w14:textFill>
            <w14:solidFill>
              <w14:schemeClr w14:val="tx1"/>
            </w14:solidFill>
          </w14:textFill>
        </w:rPr>
        <w:t>中心</w:t>
      </w:r>
    </w:p>
    <w:p w14:paraId="0885B96E">
      <w:pPr>
        <w:keepNext w:val="0"/>
        <w:keepLines w:val="0"/>
        <w:spacing w:beforeAutospacing="0" w:afterAutospacing="0" w:line="500" w:lineRule="exact"/>
        <w:ind w:left="0" w:right="0" w:firstLine="480"/>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val="en-US" w:eastAsia="zh-CN"/>
          <w14:textFill>
            <w14:solidFill>
              <w14:schemeClr w14:val="tx1"/>
            </w14:solidFill>
          </w14:textFill>
        </w:rPr>
        <w:t>根据</w:t>
      </w:r>
      <w:r>
        <w:rPr>
          <w:rFonts w:hint="eastAsia" w:ascii="宋体" w:hAnsi="宋体" w:cs="宋体"/>
          <w:color w:val="000000" w:themeColor="text1"/>
          <w:sz w:val="24"/>
          <w:highlight w:val="none"/>
          <w:u w:val="single"/>
          <w:lang w:val="en-US" w:eastAsia="zh-CN"/>
          <w14:textFill>
            <w14:solidFill>
              <w14:schemeClr w14:val="tx1"/>
            </w14:solidFill>
          </w14:textFill>
        </w:rPr>
        <w:t>2026-2027年度丰县国家机关、事业单位和团体组织公务用车维修和保养服务</w:t>
      </w:r>
      <w:r>
        <w:rPr>
          <w:rFonts w:hint="eastAsia" w:ascii="宋体" w:hAnsi="宋体" w:eastAsia="宋体" w:cs="宋体"/>
          <w:color w:val="000000" w:themeColor="text1"/>
          <w:sz w:val="24"/>
          <w:highlight w:val="none"/>
          <w:u w:val="single"/>
          <w:lang w:val="en-US" w:eastAsia="zh-CN"/>
          <w14:textFill>
            <w14:solidFill>
              <w14:schemeClr w14:val="tx1"/>
            </w14:solidFill>
          </w14:textFill>
        </w:rPr>
        <w:t>项目</w:t>
      </w:r>
      <w:r>
        <w:rPr>
          <w:rFonts w:hint="eastAsia" w:ascii="宋体" w:hAnsi="宋体" w:eastAsia="宋体" w:cs="宋体"/>
          <w:color w:val="000000" w:themeColor="text1"/>
          <w:sz w:val="24"/>
          <w:highlight w:val="none"/>
          <w14:textFill>
            <w14:solidFill>
              <w14:schemeClr w14:val="tx1"/>
            </w14:solidFill>
          </w14:textFill>
        </w:rPr>
        <w:t>[项目编号：</w:t>
      </w:r>
      <w:r>
        <w:rPr>
          <w:rFonts w:hint="eastAsia" w:ascii="宋体" w:hAnsi="宋体" w:cs="宋体"/>
          <w:color w:val="000000" w:themeColor="text1"/>
          <w:sz w:val="24"/>
          <w:szCs w:val="21"/>
          <w:highlight w:val="none"/>
          <w:u w:val="single"/>
          <w:lang w:eastAsia="zh-CN"/>
          <w14:textFill>
            <w14:solidFill>
              <w14:schemeClr w14:val="tx1"/>
            </w14:solidFill>
          </w14:textFill>
        </w:rPr>
        <w:t>JSZC-320321-FXZX-K2026-0004</w:t>
      </w:r>
      <w:r>
        <w:rPr>
          <w:rFonts w:hint="eastAsia" w:ascii="宋体" w:hAnsi="宋体" w:eastAsia="宋体" w:cs="宋体"/>
          <w:color w:val="000000" w:themeColor="text1"/>
          <w:sz w:val="24"/>
          <w:highlight w:val="none"/>
          <w14:textFill>
            <w14:solidFill>
              <w14:schemeClr w14:val="tx1"/>
            </w14:solidFill>
          </w14:textFill>
        </w:rPr>
        <w:t xml:space="preserve">]征集文件，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姓名)代表我方</w:t>
      </w:r>
      <w:r>
        <w:rPr>
          <w:rFonts w:hint="eastAsia" w:ascii="宋体" w:hAnsi="宋体" w:eastAsia="宋体" w:cs="宋体"/>
          <w:color w:val="000000" w:themeColor="text1"/>
          <w:szCs w:val="21"/>
          <w:highlight w:val="none"/>
          <w14:textFill>
            <w14:solidFill>
              <w14:schemeClr w14:val="tx1"/>
            </w14:solidFill>
          </w14:textFill>
        </w:rPr>
        <w:t>______________</w:t>
      </w:r>
      <w:r>
        <w:rPr>
          <w:rFonts w:hint="eastAsia" w:ascii="宋体" w:hAnsi="宋体" w:eastAsia="宋体" w:cs="宋体"/>
          <w:color w:val="000000" w:themeColor="text1"/>
          <w:sz w:val="24"/>
          <w:highlight w:val="none"/>
          <w14:textFill>
            <w14:solidFill>
              <w14:schemeClr w14:val="tx1"/>
            </w14:solidFill>
          </w14:textFill>
        </w:rPr>
        <w:t>（供应商的名称）全权处理本次响应的有关事宜。</w:t>
      </w:r>
    </w:p>
    <w:p w14:paraId="1B798585">
      <w:pPr>
        <w:keepNext w:val="0"/>
        <w:keepLines w:val="0"/>
        <w:spacing w:beforeAutospacing="0" w:afterAutospacing="0" w:line="500" w:lineRule="exact"/>
        <w:ind w:left="0" w:right="0" w:firstLine="480"/>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据此函，供应商承诺并同意如下： </w:t>
      </w:r>
    </w:p>
    <w:p w14:paraId="19433EB7">
      <w:pPr>
        <w:pStyle w:val="247"/>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1.按</w:t>
      </w:r>
      <w:r>
        <w:rPr>
          <w:rFonts w:ascii="宋体" w:hAnsi="宋体"/>
          <w:color w:val="000000" w:themeColor="text1"/>
          <w:szCs w:val="21"/>
          <w:highlight w:val="none"/>
          <w14:textFill>
            <w14:solidFill>
              <w14:schemeClr w14:val="tx1"/>
            </w14:solidFill>
          </w14:textFill>
        </w:rPr>
        <w:t>征集</w:t>
      </w:r>
      <w:r>
        <w:rPr>
          <w:rFonts w:hint="eastAsia" w:ascii="宋体" w:hAnsi="宋体"/>
          <w:color w:val="000000" w:themeColor="text1"/>
          <w:szCs w:val="21"/>
          <w:highlight w:val="none"/>
          <w14:textFill>
            <w14:solidFill>
              <w14:schemeClr w14:val="tx1"/>
            </w14:solidFill>
          </w14:textFill>
        </w:rPr>
        <w:t>文件规定的各项要求，向采购人提供所需货物与服务。</w:t>
      </w:r>
    </w:p>
    <w:p w14:paraId="38054F33">
      <w:pPr>
        <w:pStyle w:val="247"/>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2.我们完全理解采购人不一定将采购合同授予协议价格</w:t>
      </w:r>
      <w:r>
        <w:rPr>
          <w:rFonts w:ascii="宋体" w:hAnsi="宋体"/>
          <w:color w:val="000000" w:themeColor="text1"/>
          <w:szCs w:val="21"/>
          <w:highlight w:val="none"/>
          <w14:textFill>
            <w14:solidFill>
              <w14:schemeClr w14:val="tx1"/>
            </w14:solidFill>
          </w14:textFill>
        </w:rPr>
        <w:t>最低</w:t>
      </w:r>
      <w:r>
        <w:rPr>
          <w:rFonts w:hint="eastAsia" w:ascii="宋体" w:hAnsi="宋体"/>
          <w:color w:val="000000" w:themeColor="text1"/>
          <w:szCs w:val="21"/>
          <w:highlight w:val="none"/>
          <w14:textFill>
            <w14:solidFill>
              <w14:schemeClr w14:val="tx1"/>
            </w14:solidFill>
          </w14:textFill>
        </w:rPr>
        <w:t>的供应商。</w:t>
      </w:r>
    </w:p>
    <w:p w14:paraId="5BEED60E">
      <w:pPr>
        <w:pStyle w:val="247"/>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3.我们已详细审核全部</w:t>
      </w:r>
      <w:r>
        <w:rPr>
          <w:rFonts w:ascii="宋体" w:hAnsi="宋体"/>
          <w:color w:val="000000" w:themeColor="text1"/>
          <w:szCs w:val="21"/>
          <w:highlight w:val="none"/>
          <w14:textFill>
            <w14:solidFill>
              <w14:schemeClr w14:val="tx1"/>
            </w14:solidFill>
          </w14:textFill>
        </w:rPr>
        <w:t>征集</w:t>
      </w:r>
      <w:r>
        <w:rPr>
          <w:rFonts w:hint="eastAsia" w:ascii="宋体" w:hAnsi="宋体"/>
          <w:color w:val="000000" w:themeColor="text1"/>
          <w:szCs w:val="21"/>
          <w:highlight w:val="none"/>
          <w14:textFill>
            <w14:solidFill>
              <w14:schemeClr w14:val="tx1"/>
            </w14:solidFill>
          </w14:textFill>
        </w:rPr>
        <w:t>文件及其有效补充文件，我们知道必须放弃提出含糊不清或误解问题的权利。</w:t>
      </w:r>
    </w:p>
    <w:p w14:paraId="603FEA17">
      <w:pPr>
        <w:pStyle w:val="247"/>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4.我们同意从规定的响应</w:t>
      </w:r>
      <w:r>
        <w:rPr>
          <w:rFonts w:ascii="宋体" w:hAnsi="宋体"/>
          <w:color w:val="000000" w:themeColor="text1"/>
          <w:szCs w:val="21"/>
          <w:highlight w:val="none"/>
          <w14:textFill>
            <w14:solidFill>
              <w14:schemeClr w14:val="tx1"/>
            </w14:solidFill>
          </w14:textFill>
        </w:rPr>
        <w:t>文件开启</w:t>
      </w:r>
      <w:r>
        <w:rPr>
          <w:rFonts w:hint="eastAsia" w:ascii="宋体" w:hAnsi="宋体"/>
          <w:color w:val="000000" w:themeColor="text1"/>
          <w:szCs w:val="21"/>
          <w:highlight w:val="none"/>
          <w14:textFill>
            <w14:solidFill>
              <w14:schemeClr w14:val="tx1"/>
            </w14:solidFill>
          </w14:textFill>
        </w:rPr>
        <w:t>日期起遵循本响应文件，并在规定的响应文件有效期期满之前均具有约束力。</w:t>
      </w:r>
    </w:p>
    <w:p w14:paraId="44EF5FF0">
      <w:pPr>
        <w:pStyle w:val="247"/>
        <w:spacing w:before="0" w:after="0" w:line="42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.同意向贵方提供贵方可能另外要求的与本次采购</w:t>
      </w:r>
      <w:r>
        <w:rPr>
          <w:rFonts w:ascii="宋体" w:hAnsi="宋体"/>
          <w:color w:val="000000" w:themeColor="text1"/>
          <w:szCs w:val="21"/>
          <w:highlight w:val="none"/>
          <w14:textFill>
            <w14:solidFill>
              <w14:schemeClr w14:val="tx1"/>
            </w14:solidFill>
          </w14:textFill>
        </w:rPr>
        <w:t>活动</w:t>
      </w:r>
      <w:r>
        <w:rPr>
          <w:rFonts w:hint="eastAsia" w:ascii="宋体" w:hAnsi="宋体"/>
          <w:color w:val="000000" w:themeColor="text1"/>
          <w:szCs w:val="21"/>
          <w:highlight w:val="none"/>
          <w14:textFill>
            <w14:solidFill>
              <w14:schemeClr w14:val="tx1"/>
            </w14:solidFill>
          </w14:textFill>
        </w:rPr>
        <w:t>有关的任何证据或资料，并保证我方已提供和将要提供的文件是真实的、准确的。</w:t>
      </w:r>
    </w:p>
    <w:p w14:paraId="1F5C5673">
      <w:pPr>
        <w:pStyle w:val="247"/>
        <w:spacing w:before="0" w:after="0" w:line="42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.一旦我方成为入围</w:t>
      </w:r>
      <w:r>
        <w:rPr>
          <w:rFonts w:ascii="宋体" w:hAnsi="宋体"/>
          <w:color w:val="000000" w:themeColor="text1"/>
          <w:szCs w:val="21"/>
          <w:highlight w:val="none"/>
          <w14:textFill>
            <w14:solidFill>
              <w14:schemeClr w14:val="tx1"/>
            </w14:solidFill>
          </w14:textFill>
        </w:rPr>
        <w:t>供应商</w:t>
      </w:r>
      <w:r>
        <w:rPr>
          <w:rFonts w:hint="eastAsia" w:ascii="宋体" w:hAnsi="宋体"/>
          <w:color w:val="000000" w:themeColor="text1"/>
          <w:szCs w:val="21"/>
          <w:highlight w:val="none"/>
          <w14:textFill>
            <w14:solidFill>
              <w14:schemeClr w14:val="tx1"/>
            </w14:solidFill>
          </w14:textFill>
        </w:rPr>
        <w:t>,我方将根据征集文件的规定，严格履行合同的责任和义务,并保证在征集文件规定的时间完成项目，交付采购人验收、使用。</w:t>
      </w:r>
    </w:p>
    <w:p w14:paraId="0960946C">
      <w:pPr>
        <w:pStyle w:val="247"/>
        <w:spacing w:before="0" w:after="0" w:line="420" w:lineRule="exact"/>
        <w:ind w:left="425" w:firstLine="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.与本次</w:t>
      </w:r>
      <w:r>
        <w:rPr>
          <w:rFonts w:ascii="宋体" w:hAnsi="宋体"/>
          <w:color w:val="000000" w:themeColor="text1"/>
          <w:szCs w:val="21"/>
          <w:highlight w:val="none"/>
          <w14:textFill>
            <w14:solidFill>
              <w14:schemeClr w14:val="tx1"/>
            </w14:solidFill>
          </w14:textFill>
        </w:rPr>
        <w:t>采购活动</w:t>
      </w:r>
      <w:r>
        <w:rPr>
          <w:rFonts w:hint="eastAsia" w:ascii="宋体" w:hAnsi="宋体"/>
          <w:color w:val="000000" w:themeColor="text1"/>
          <w:szCs w:val="21"/>
          <w:highlight w:val="none"/>
          <w14:textFill>
            <w14:solidFill>
              <w14:schemeClr w14:val="tx1"/>
            </w14:solidFill>
          </w14:textFill>
        </w:rPr>
        <w:t>有关的正式通讯地址为：</w:t>
      </w:r>
    </w:p>
    <w:p w14:paraId="7EF1ABC0">
      <w:pPr>
        <w:pStyle w:val="247"/>
        <w:spacing w:before="0" w:after="0" w:line="420" w:lineRule="exact"/>
        <w:ind w:left="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地          址：</w:t>
      </w:r>
    </w:p>
    <w:p w14:paraId="24C83568">
      <w:pPr>
        <w:pStyle w:val="247"/>
        <w:spacing w:before="0" w:after="0" w:line="420" w:lineRule="exact"/>
        <w:ind w:left="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邮          编：</w:t>
      </w:r>
    </w:p>
    <w:p w14:paraId="4E74DDC9">
      <w:pPr>
        <w:pStyle w:val="247"/>
        <w:spacing w:before="0" w:after="0" w:line="420" w:lineRule="exact"/>
        <w:ind w:left="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          话：</w:t>
      </w:r>
    </w:p>
    <w:p w14:paraId="69261322">
      <w:pPr>
        <w:pStyle w:val="247"/>
        <w:spacing w:before="0" w:after="0" w:line="420" w:lineRule="exact"/>
        <w:ind w:left="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传          真：</w:t>
      </w:r>
    </w:p>
    <w:p w14:paraId="2E34DC0A">
      <w:pPr>
        <w:pStyle w:val="247"/>
        <w:spacing w:before="0" w:after="0" w:line="420" w:lineRule="exact"/>
        <w:ind w:left="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供应商开户行：</w:t>
      </w:r>
    </w:p>
    <w:p w14:paraId="079DBC7B">
      <w:pPr>
        <w:pStyle w:val="247"/>
        <w:spacing w:before="0" w:after="0" w:line="420" w:lineRule="exact"/>
        <w:ind w:left="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账          户：</w:t>
      </w:r>
    </w:p>
    <w:p w14:paraId="3895E0FB">
      <w:pPr>
        <w:keepNext w:val="0"/>
        <w:keepLines w:val="0"/>
        <w:spacing w:beforeAutospacing="0" w:afterAutospacing="0" w:line="500" w:lineRule="exact"/>
        <w:ind w:right="0" w:firstLine="960"/>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供应商：</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（电子签章）</w:t>
      </w:r>
    </w:p>
    <w:p w14:paraId="5B2C0EE2">
      <w:pPr>
        <w:keepNext w:val="0"/>
        <w:keepLines w:val="0"/>
        <w:spacing w:beforeAutospacing="0" w:afterAutospacing="0" w:line="500" w:lineRule="exact"/>
        <w:ind w:right="0" w:firstLine="960"/>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日期：   年  月  日</w:t>
      </w:r>
    </w:p>
    <w:p w14:paraId="3EE5AE02">
      <w:pPr>
        <w:pStyle w:val="250"/>
        <w:numPr>
          <w:ilvl w:val="0"/>
          <w:numId w:val="0"/>
        </w:numPr>
        <w:jc w:val="center"/>
        <w:rPr>
          <w:rFonts w:hint="eastAsia" w:ascii="宋体" w:hAnsi="宋体" w:cs="宋体"/>
          <w:b/>
          <w:bCs/>
          <w:color w:val="000000" w:themeColor="text1"/>
          <w:sz w:val="28"/>
          <w:szCs w:val="28"/>
          <w:highlight w:val="none"/>
          <w:lang w:val="en-US" w:eastAsia="zh-CN"/>
          <w14:textFill>
            <w14:solidFill>
              <w14:schemeClr w14:val="tx1"/>
            </w14:solidFill>
          </w14:textFill>
        </w:rPr>
      </w:pPr>
    </w:p>
    <w:p w14:paraId="367A96A0">
      <w:pPr>
        <w:pStyle w:val="250"/>
        <w:numPr>
          <w:ilvl w:val="0"/>
          <w:numId w:val="0"/>
        </w:numPr>
        <w:jc w:val="center"/>
        <w:rPr>
          <w:rFonts w:hint="eastAsia" w:ascii="宋体" w:hAnsi="宋体" w:cs="宋体"/>
          <w:b/>
          <w:bCs/>
          <w:color w:val="000000" w:themeColor="text1"/>
          <w:sz w:val="28"/>
          <w:szCs w:val="28"/>
          <w:highlight w:val="none"/>
          <w:lang w:val="en-US" w:eastAsia="zh-CN"/>
          <w14:textFill>
            <w14:solidFill>
              <w14:schemeClr w14:val="tx1"/>
            </w14:solidFill>
          </w14:textFill>
        </w:rPr>
      </w:pPr>
    </w:p>
    <w:p w14:paraId="4E0AC12C">
      <w:pPr>
        <w:pStyle w:val="250"/>
        <w:numPr>
          <w:ilvl w:val="0"/>
          <w:numId w:val="0"/>
        </w:numPr>
        <w:jc w:val="both"/>
        <w:rPr>
          <w:rFonts w:hint="eastAsia" w:ascii="宋体" w:hAnsi="宋体" w:cs="宋体"/>
          <w:b/>
          <w:bCs/>
          <w:color w:val="000000" w:themeColor="text1"/>
          <w:sz w:val="28"/>
          <w:szCs w:val="28"/>
          <w:highlight w:val="none"/>
          <w:lang w:val="en-US" w:eastAsia="zh-CN"/>
          <w14:textFill>
            <w14:solidFill>
              <w14:schemeClr w14:val="tx1"/>
            </w14:solidFill>
          </w14:textFill>
        </w:rPr>
      </w:pPr>
    </w:p>
    <w:p w14:paraId="61360A9A">
      <w:pPr>
        <w:pStyle w:val="250"/>
        <w:numPr>
          <w:ilvl w:val="0"/>
          <w:numId w:val="0"/>
        </w:numPr>
        <w:jc w:val="center"/>
        <w:rPr>
          <w:rFonts w:hint="eastAsia"/>
          <w:color w:val="000000" w:themeColor="text1"/>
          <w:highlight w:val="none"/>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t>2.</w:t>
      </w:r>
      <w:r>
        <w:rPr>
          <w:rFonts w:hint="eastAsia" w:ascii="宋体" w:hAnsi="宋体" w:eastAsia="宋体" w:cs="宋体"/>
          <w:b/>
          <w:bCs/>
          <w:color w:val="000000" w:themeColor="text1"/>
          <w:sz w:val="28"/>
          <w:szCs w:val="28"/>
          <w:highlight w:val="none"/>
          <w14:textFill>
            <w14:solidFill>
              <w14:schemeClr w14:val="tx1"/>
            </w14:solidFill>
          </w14:textFill>
        </w:rPr>
        <w:t>报价一览表</w:t>
      </w:r>
    </w:p>
    <w:p w14:paraId="571C8BFE">
      <w:pPr>
        <w:keepNext w:val="0"/>
        <w:keepLines w:val="0"/>
        <w:spacing w:beforeAutospacing="0" w:afterAutospacing="0" w:line="500" w:lineRule="exact"/>
        <w:ind w:left="0" w:right="0"/>
        <w:outlineLvl w:val="9"/>
        <w:rPr>
          <w:rFonts w:hint="eastAsia" w:ascii="宋体" w:hAnsi="宋体" w:cs="宋体"/>
          <w:strike w:val="0"/>
          <w:color w:val="000000" w:themeColor="text1"/>
          <w:spacing w:val="-17"/>
          <w:sz w:val="24"/>
          <w:szCs w:val="21"/>
          <w:highlight w:val="none"/>
          <w:u w:val="singl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项目名称：</w:t>
      </w:r>
      <w:r>
        <w:rPr>
          <w:rFonts w:hint="eastAsia" w:ascii="宋体" w:hAnsi="宋体" w:cs="宋体"/>
          <w:strike w:val="0"/>
          <w:color w:val="000000" w:themeColor="text1"/>
          <w:spacing w:val="-17"/>
          <w:sz w:val="24"/>
          <w:szCs w:val="21"/>
          <w:highlight w:val="none"/>
          <w:u w:val="single"/>
          <w:lang w:eastAsia="zh-CN"/>
          <w14:textFill>
            <w14:solidFill>
              <w14:schemeClr w14:val="tx1"/>
            </w14:solidFill>
          </w14:textFill>
        </w:rPr>
        <w:t>2026-2027年度丰县国家机关、事业单位和团体组织公务用车维修和保养服务</w:t>
      </w:r>
    </w:p>
    <w:p w14:paraId="3B7BA122">
      <w:pPr>
        <w:keepNext w:val="0"/>
        <w:keepLines w:val="0"/>
        <w:spacing w:beforeAutospacing="0" w:afterAutospacing="0" w:line="500" w:lineRule="exact"/>
        <w:ind w:left="0" w:right="0"/>
        <w:outlineLvl w:val="9"/>
        <w:rPr>
          <w:rFonts w:hint="eastAsia"/>
          <w:color w:val="000000" w:themeColor="text1"/>
          <w:lang w:val="en-US" w:eastAsia="zh-CN"/>
          <w14:textFill>
            <w14:solidFill>
              <w14:schemeClr w14:val="tx1"/>
            </w14:solidFill>
          </w14:textFill>
        </w:rPr>
      </w:pPr>
      <w:r>
        <w:rPr>
          <w:rFonts w:hint="eastAsia" w:ascii="宋体" w:hAnsi="宋体" w:eastAsia="宋体" w:cs="宋体"/>
          <w:color w:val="000000" w:themeColor="text1"/>
          <w:sz w:val="24"/>
          <w:szCs w:val="21"/>
          <w:highlight w:val="none"/>
          <w:u w:val="none"/>
          <w14:textFill>
            <w14:solidFill>
              <w14:schemeClr w14:val="tx1"/>
            </w14:solidFill>
          </w14:textFill>
        </w:rPr>
        <w:t>项目编号：</w:t>
      </w:r>
      <w:r>
        <w:rPr>
          <w:rFonts w:hint="eastAsia" w:ascii="宋体" w:hAnsi="宋体" w:cs="宋体"/>
          <w:color w:val="000000" w:themeColor="text1"/>
          <w:sz w:val="24"/>
          <w:szCs w:val="21"/>
          <w:highlight w:val="none"/>
          <w:u w:val="single"/>
          <w:lang w:eastAsia="zh-CN"/>
          <w14:textFill>
            <w14:solidFill>
              <w14:schemeClr w14:val="tx1"/>
            </w14:solidFill>
          </w14:textFill>
        </w:rPr>
        <w:t>JSZC-320321-FXZX-K2026-0004</w:t>
      </w:r>
      <w:r>
        <w:rPr>
          <w:rFonts w:hint="eastAsia" w:ascii="宋体" w:hAnsi="宋体" w:eastAsia="宋体" w:cs="宋体"/>
          <w:color w:val="000000" w:themeColor="text1"/>
          <w:sz w:val="24"/>
          <w:szCs w:val="21"/>
          <w:highlight w:val="none"/>
          <w:u w:val="none"/>
          <w:lang w:val="en-US" w:eastAsia="zh-CN"/>
          <w14:textFill>
            <w14:solidFill>
              <w14:schemeClr w14:val="tx1"/>
            </w14:solidFill>
          </w14:textFill>
        </w:rPr>
        <w:t xml:space="preserve"> </w:t>
      </w:r>
    </w:p>
    <w:tbl>
      <w:tblPr>
        <w:tblStyle w:val="36"/>
        <w:tblpPr w:leftFromText="180" w:rightFromText="180" w:vertAnchor="text" w:horzAnchor="page" w:tblpX="1724" w:tblpY="199"/>
        <w:tblW w:w="8817" w:type="dxa"/>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top w:w="0" w:type="dxa"/>
          <w:left w:w="108" w:type="dxa"/>
          <w:bottom w:w="0" w:type="dxa"/>
          <w:right w:w="108" w:type="dxa"/>
        </w:tblCellMar>
      </w:tblPr>
      <w:tblGrid>
        <w:gridCol w:w="876"/>
        <w:gridCol w:w="2472"/>
        <w:gridCol w:w="1951"/>
        <w:gridCol w:w="2277"/>
        <w:gridCol w:w="1241"/>
      </w:tblGrid>
      <w:tr w14:paraId="6A227974">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884" w:hRule="atLeast"/>
        </w:trPr>
        <w:tc>
          <w:tcPr>
            <w:tcW w:w="876" w:type="dxa"/>
            <w:vAlign w:val="center"/>
          </w:tcPr>
          <w:p w14:paraId="66A28FE4">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序号</w:t>
            </w:r>
          </w:p>
        </w:tc>
        <w:tc>
          <w:tcPr>
            <w:tcW w:w="2472" w:type="dxa"/>
            <w:vAlign w:val="center"/>
          </w:tcPr>
          <w:p w14:paraId="125DDB51">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报价内容</w:t>
            </w:r>
          </w:p>
        </w:tc>
        <w:tc>
          <w:tcPr>
            <w:tcW w:w="1951" w:type="dxa"/>
            <w:vAlign w:val="center"/>
          </w:tcPr>
          <w:p w14:paraId="0D76D045">
            <w:pPr>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报价单位</w:t>
            </w:r>
          </w:p>
        </w:tc>
        <w:tc>
          <w:tcPr>
            <w:tcW w:w="2277" w:type="dxa"/>
            <w:vAlign w:val="center"/>
          </w:tcPr>
          <w:p w14:paraId="61DFF454">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综合计算得数权重</w:t>
            </w:r>
          </w:p>
        </w:tc>
        <w:tc>
          <w:tcPr>
            <w:tcW w:w="1241" w:type="dxa"/>
            <w:vAlign w:val="center"/>
          </w:tcPr>
          <w:p w14:paraId="699B2F60">
            <w:pPr>
              <w:jc w:val="center"/>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报价</w:t>
            </w:r>
          </w:p>
        </w:tc>
      </w:tr>
      <w:tr w14:paraId="396EBAE3">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650" w:hRule="atLeast"/>
        </w:trPr>
        <w:tc>
          <w:tcPr>
            <w:tcW w:w="876" w:type="dxa"/>
            <w:vAlign w:val="center"/>
          </w:tcPr>
          <w:p w14:paraId="569F7801">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 </w:t>
            </w:r>
          </w:p>
        </w:tc>
        <w:tc>
          <w:tcPr>
            <w:tcW w:w="2472" w:type="dxa"/>
            <w:vAlign w:val="center"/>
          </w:tcPr>
          <w:p w14:paraId="3645DA9C">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工时单价</w:t>
            </w:r>
          </w:p>
        </w:tc>
        <w:tc>
          <w:tcPr>
            <w:tcW w:w="1951" w:type="dxa"/>
            <w:vAlign w:val="center"/>
          </w:tcPr>
          <w:p w14:paraId="10BFAC7A">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元/工时</w:t>
            </w:r>
          </w:p>
        </w:tc>
        <w:tc>
          <w:tcPr>
            <w:tcW w:w="2277" w:type="dxa"/>
            <w:vAlign w:val="center"/>
          </w:tcPr>
          <w:p w14:paraId="58479A5C">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0%</w:t>
            </w:r>
          </w:p>
        </w:tc>
        <w:tc>
          <w:tcPr>
            <w:tcW w:w="1241" w:type="dxa"/>
            <w:vAlign w:val="center"/>
          </w:tcPr>
          <w:p w14:paraId="356791BD">
            <w:pPr>
              <w:jc w:val="center"/>
              <w:rPr>
                <w:rFonts w:hint="eastAsia" w:ascii="宋体" w:hAnsi="宋体" w:eastAsia="宋体" w:cs="宋体"/>
                <w:color w:val="000000" w:themeColor="text1"/>
                <w:sz w:val="24"/>
                <w:szCs w:val="24"/>
                <w14:textFill>
                  <w14:solidFill>
                    <w14:schemeClr w14:val="tx1"/>
                  </w14:solidFill>
                </w14:textFill>
              </w:rPr>
            </w:pPr>
          </w:p>
        </w:tc>
      </w:tr>
      <w:tr w14:paraId="410CF002">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698" w:hRule="atLeast"/>
        </w:trPr>
        <w:tc>
          <w:tcPr>
            <w:tcW w:w="876" w:type="dxa"/>
            <w:vAlign w:val="center"/>
          </w:tcPr>
          <w:p w14:paraId="2342983F">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2472" w:type="dxa"/>
            <w:vAlign w:val="center"/>
          </w:tcPr>
          <w:p w14:paraId="2F0B904D">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材料进销差价率</w:t>
            </w:r>
          </w:p>
        </w:tc>
        <w:tc>
          <w:tcPr>
            <w:tcW w:w="1951" w:type="dxa"/>
            <w:vAlign w:val="center"/>
          </w:tcPr>
          <w:p w14:paraId="6783CB3F">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p>
        </w:tc>
        <w:tc>
          <w:tcPr>
            <w:tcW w:w="2277" w:type="dxa"/>
            <w:vAlign w:val="center"/>
          </w:tcPr>
          <w:p w14:paraId="5A920241">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0%</w:t>
            </w:r>
          </w:p>
        </w:tc>
        <w:tc>
          <w:tcPr>
            <w:tcW w:w="1241" w:type="dxa"/>
            <w:vAlign w:val="center"/>
          </w:tcPr>
          <w:p w14:paraId="370A6914">
            <w:pPr>
              <w:jc w:val="center"/>
              <w:rPr>
                <w:rFonts w:hint="eastAsia" w:ascii="宋体" w:hAnsi="宋体" w:eastAsia="宋体" w:cs="宋体"/>
                <w:color w:val="000000" w:themeColor="text1"/>
                <w:sz w:val="24"/>
                <w:szCs w:val="24"/>
                <w14:textFill>
                  <w14:solidFill>
                    <w14:schemeClr w14:val="tx1"/>
                  </w14:solidFill>
                </w14:textFill>
              </w:rPr>
            </w:pPr>
          </w:p>
        </w:tc>
      </w:tr>
      <w:tr w14:paraId="35C946D2">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592" w:hRule="atLeast"/>
        </w:trPr>
        <w:tc>
          <w:tcPr>
            <w:tcW w:w="8817" w:type="dxa"/>
            <w:gridSpan w:val="5"/>
            <w:vAlign w:val="center"/>
          </w:tcPr>
          <w:p w14:paraId="6677560A">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综合计算得数：</w:t>
            </w:r>
          </w:p>
        </w:tc>
      </w:tr>
    </w:tbl>
    <w:p w14:paraId="171B2F83">
      <w:pPr>
        <w:spacing w:line="300" w:lineRule="auto"/>
        <w:ind w:firstLine="3120"/>
        <w:jc w:val="righ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p>
    <w:p w14:paraId="4AD8A998">
      <w:pPr>
        <w:spacing w:line="300" w:lineRule="auto"/>
        <w:ind w:firstLine="3120"/>
        <w:jc w:val="right"/>
        <w:rPr>
          <w:rFonts w:hint="eastAsia" w:ascii="宋体" w:hAnsi="宋体" w:eastAsia="宋体" w:cs="宋体"/>
          <w:color w:val="000000" w:themeColor="text1"/>
          <w:sz w:val="24"/>
          <w14:textFill>
            <w14:solidFill>
              <w14:schemeClr w14:val="tx1"/>
            </w14:solidFill>
          </w14:textFill>
        </w:rPr>
      </w:pPr>
    </w:p>
    <w:p w14:paraId="3A6148C5">
      <w:pPr>
        <w:spacing w:line="300" w:lineRule="auto"/>
        <w:ind w:firstLine="3120"/>
        <w:jc w:val="righ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供应商：</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（电子签章）</w:t>
      </w:r>
    </w:p>
    <w:p w14:paraId="6BCFB8F9">
      <w:pPr>
        <w:spacing w:line="300" w:lineRule="auto"/>
        <w:ind w:firstLine="3840"/>
        <w:jc w:val="both"/>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日期：   年  月  日</w:t>
      </w:r>
    </w:p>
    <w:p w14:paraId="6C48443B">
      <w:pPr>
        <w:pStyle w:val="218"/>
        <w:keepNext w:val="0"/>
        <w:keepLines w:val="0"/>
        <w:pageBreakBefore w:val="0"/>
        <w:widowControl w:val="0"/>
        <w:numPr>
          <w:ilvl w:val="0"/>
          <w:numId w:val="0"/>
        </w:numPr>
        <w:tabs>
          <w:tab w:val="left" w:pos="739"/>
        </w:tabs>
        <w:spacing w:line="440" w:lineRule="exact"/>
        <w:ind w:right="193" w:firstLine="420"/>
        <w:jc w:val="both"/>
        <w:outlineLvl w:val="9"/>
        <w:rPr>
          <w:rFonts w:hint="eastAsia" w:ascii="宋体" w:hAnsi="宋体" w:eastAsia="宋体" w:cs="宋体"/>
          <w:b w:val="0"/>
          <w:bCs w:val="0"/>
          <w:color w:val="000000" w:themeColor="text1"/>
          <w:sz w:val="21"/>
          <w:szCs w:val="21"/>
          <w:lang w:val="en-US" w:bidi="ar-SA"/>
          <w14:textFill>
            <w14:solidFill>
              <w14:schemeClr w14:val="tx1"/>
            </w14:solidFill>
          </w14:textFill>
        </w:rPr>
      </w:pPr>
      <w:r>
        <w:rPr>
          <w:rFonts w:hint="eastAsia" w:ascii="宋体" w:hAnsi="宋体" w:eastAsia="宋体" w:cs="宋体"/>
          <w:b w:val="0"/>
          <w:bCs w:val="0"/>
          <w:color w:val="000000" w:themeColor="text1"/>
          <w:sz w:val="21"/>
          <w:szCs w:val="21"/>
          <w:lang w:val="en-US" w:bidi="ar-SA"/>
          <w14:textFill>
            <w14:solidFill>
              <w14:schemeClr w14:val="tx1"/>
            </w14:solidFill>
          </w14:textFill>
        </w:rPr>
        <w:t>说明：</w:t>
      </w:r>
    </w:p>
    <w:p w14:paraId="1DC7D0C8">
      <w:pPr>
        <w:pStyle w:val="218"/>
        <w:keepNext w:val="0"/>
        <w:keepLines w:val="0"/>
        <w:pageBreakBefore w:val="0"/>
        <w:widowControl w:val="0"/>
        <w:numPr>
          <w:ilvl w:val="0"/>
          <w:numId w:val="0"/>
        </w:numPr>
        <w:tabs>
          <w:tab w:val="left" w:pos="739"/>
        </w:tabs>
        <w:spacing w:line="440" w:lineRule="exact"/>
        <w:ind w:right="193" w:firstLine="420"/>
        <w:jc w:val="both"/>
        <w:outlineLvl w:val="9"/>
        <w:rPr>
          <w:rFonts w:hint="eastAsia" w:ascii="宋体" w:hAnsi="宋体" w:eastAsia="宋体" w:cs="宋体"/>
          <w:b w:val="0"/>
          <w:bCs w:val="0"/>
          <w:color w:val="000000" w:themeColor="text1"/>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lang w:val="en-US" w:eastAsia="zh-CN" w:bidi="ar-SA"/>
          <w14:textFill>
            <w14:solidFill>
              <w14:schemeClr w14:val="tx1"/>
            </w14:solidFill>
          </w14:textFill>
        </w:rPr>
        <w:t>1.</w:t>
      </w:r>
      <w:r>
        <w:rPr>
          <w:rFonts w:hint="eastAsia" w:ascii="宋体" w:hAnsi="宋体" w:eastAsia="宋体" w:cs="宋体"/>
          <w:b w:val="0"/>
          <w:bCs w:val="0"/>
          <w:color w:val="000000" w:themeColor="text1"/>
          <w:sz w:val="21"/>
          <w:szCs w:val="21"/>
          <w:lang w:val="en-US" w:bidi="ar-SA"/>
          <w14:textFill>
            <w14:solidFill>
              <w14:schemeClr w14:val="tx1"/>
            </w14:solidFill>
          </w14:textFill>
        </w:rPr>
        <w:t>最高限制单价：工时单价：</w:t>
      </w:r>
      <w:r>
        <w:rPr>
          <w:rFonts w:hint="eastAsia" w:cs="宋体"/>
          <w:b w:val="0"/>
          <w:bCs w:val="0"/>
          <w:color w:val="000000" w:themeColor="text1"/>
          <w:sz w:val="21"/>
          <w:szCs w:val="21"/>
          <w:lang w:val="en-US" w:eastAsia="zh-CN" w:bidi="ar-SA"/>
          <w14:textFill>
            <w14:solidFill>
              <w14:schemeClr w14:val="tx1"/>
            </w14:solidFill>
          </w14:textFill>
        </w:rPr>
        <w:t>8</w:t>
      </w:r>
      <w:r>
        <w:rPr>
          <w:rFonts w:hint="eastAsia" w:ascii="宋体" w:hAnsi="宋体" w:eastAsia="宋体" w:cs="宋体"/>
          <w:b w:val="0"/>
          <w:bCs w:val="0"/>
          <w:color w:val="000000" w:themeColor="text1"/>
          <w:sz w:val="21"/>
          <w:szCs w:val="21"/>
          <w:lang w:val="en-US" w:bidi="ar-SA"/>
          <w14:textFill>
            <w14:solidFill>
              <w14:schemeClr w14:val="tx1"/>
            </w14:solidFill>
          </w14:textFill>
        </w:rPr>
        <w:t>元/工时，材料进销差价率：10%</w:t>
      </w:r>
      <w:r>
        <w:rPr>
          <w:rFonts w:hint="eastAsia" w:ascii="宋体" w:hAnsi="宋体" w:eastAsia="宋体" w:cs="宋体"/>
          <w:b w:val="0"/>
          <w:bCs w:val="0"/>
          <w:color w:val="000000" w:themeColor="text1"/>
          <w:sz w:val="21"/>
          <w:szCs w:val="21"/>
          <w:lang w:val="en-US" w:eastAsia="zh-CN" w:bidi="ar-SA"/>
          <w14:textFill>
            <w14:solidFill>
              <w14:schemeClr w14:val="tx1"/>
            </w14:solidFill>
          </w14:textFill>
        </w:rPr>
        <w:t>，</w:t>
      </w:r>
      <w:r>
        <w:rPr>
          <w:rFonts w:hint="eastAsia" w:ascii="宋体" w:hAnsi="宋体" w:eastAsia="宋体" w:cs="宋体"/>
          <w:b w:val="0"/>
          <w:bCs w:val="0"/>
          <w:color w:val="000000" w:themeColor="text1"/>
          <w:sz w:val="21"/>
          <w:szCs w:val="21"/>
          <w:lang w:val="en-US" w:bidi="ar-SA"/>
          <w14:textFill>
            <w14:solidFill>
              <w14:schemeClr w14:val="tx1"/>
            </w14:solidFill>
          </w14:textFill>
        </w:rPr>
        <w:t>供应商报价时不得超过最高限制单价，否则将被视为无效响应文件。</w:t>
      </w:r>
    </w:p>
    <w:p w14:paraId="0625B99F">
      <w:pPr>
        <w:pStyle w:val="218"/>
        <w:keepNext w:val="0"/>
        <w:keepLines w:val="0"/>
        <w:pageBreakBefore w:val="0"/>
        <w:widowControl w:val="0"/>
        <w:numPr>
          <w:ilvl w:val="0"/>
          <w:numId w:val="0"/>
        </w:numPr>
        <w:tabs>
          <w:tab w:val="left" w:pos="739"/>
        </w:tabs>
        <w:spacing w:line="440" w:lineRule="exact"/>
        <w:ind w:right="193" w:firstLine="420"/>
        <w:jc w:val="both"/>
        <w:outlineLvl w:val="9"/>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bidi="ar-SA"/>
          <w14:textFill>
            <w14:solidFill>
              <w14:schemeClr w14:val="tx1"/>
            </w14:solidFill>
          </w14:textFill>
        </w:rPr>
        <w:t>2.</w:t>
      </w:r>
      <w:r>
        <w:rPr>
          <w:rFonts w:hint="eastAsia" w:ascii="宋体" w:hAnsi="宋体" w:eastAsia="宋体" w:cs="宋体"/>
          <w:b w:val="0"/>
          <w:bCs w:val="0"/>
          <w:color w:val="000000" w:themeColor="text1"/>
          <w:sz w:val="21"/>
          <w:szCs w:val="21"/>
          <w:lang w:val="en-US" w:bidi="ar-SA"/>
          <w14:textFill>
            <w14:solidFill>
              <w14:schemeClr w14:val="tx1"/>
            </w14:solidFill>
          </w14:textFill>
        </w:rPr>
        <w:t>供应商报价所报工时单价和材料进销差价率应按市场价格及自身实际情况客观报价，报价价格均应大于零。报价最多精确到小数点后两位，评审价精确到小数点后两位（四舍五入）。</w:t>
      </w:r>
    </w:p>
    <w:p w14:paraId="7CAC3A12">
      <w:pPr>
        <w:pStyle w:val="218"/>
        <w:keepNext w:val="0"/>
        <w:keepLines w:val="0"/>
        <w:pageBreakBefore w:val="0"/>
        <w:widowControl w:val="0"/>
        <w:numPr>
          <w:ilvl w:val="0"/>
          <w:numId w:val="0"/>
        </w:numPr>
        <w:tabs>
          <w:tab w:val="left" w:pos="739"/>
        </w:tabs>
        <w:spacing w:line="440" w:lineRule="exact"/>
        <w:ind w:right="193" w:firstLine="420"/>
        <w:jc w:val="both"/>
        <w:outlineLvl w:val="9"/>
        <w:rPr>
          <w:rFonts w:hint="eastAsia" w:ascii="宋体" w:hAnsi="宋体" w:eastAsia="宋体" w:cs="宋体"/>
          <w:b w:val="0"/>
          <w:bCs w:val="0"/>
          <w:color w:val="000000" w:themeColor="text1"/>
          <w:sz w:val="21"/>
          <w:szCs w:val="21"/>
          <w:lang w:val="en-US" w:bidi="ar-SA"/>
          <w14:textFill>
            <w14:solidFill>
              <w14:schemeClr w14:val="tx1"/>
            </w14:solidFill>
          </w14:textFill>
        </w:rPr>
      </w:pPr>
      <w:r>
        <w:rPr>
          <w:rFonts w:hint="eastAsia" w:ascii="宋体" w:hAnsi="宋体" w:eastAsia="宋体" w:cs="宋体"/>
          <w:b w:val="0"/>
          <w:bCs w:val="0"/>
          <w:color w:val="000000" w:themeColor="text1"/>
          <w:sz w:val="21"/>
          <w:szCs w:val="21"/>
          <w:lang w:val="en-US" w:eastAsia="zh-CN" w:bidi="ar-SA"/>
          <w14:textFill>
            <w14:solidFill>
              <w14:schemeClr w14:val="tx1"/>
            </w14:solidFill>
          </w14:textFill>
        </w:rPr>
        <w:t>3.</w:t>
      </w:r>
      <w:r>
        <w:rPr>
          <w:rFonts w:hint="eastAsia" w:ascii="宋体" w:hAnsi="宋体" w:eastAsia="宋体" w:cs="宋体"/>
          <w:b w:val="0"/>
          <w:bCs w:val="0"/>
          <w:color w:val="000000" w:themeColor="text1"/>
          <w:sz w:val="21"/>
          <w:szCs w:val="21"/>
          <w:lang w:val="en-US" w:bidi="ar-SA"/>
          <w14:textFill>
            <w14:solidFill>
              <w14:schemeClr w14:val="tx1"/>
            </w14:solidFill>
          </w14:textFill>
        </w:rPr>
        <w:t>供应商报价的综合计算得数中工时单价计算权重为</w:t>
      </w:r>
      <w:r>
        <w:rPr>
          <w:rFonts w:hint="eastAsia" w:ascii="宋体" w:hAnsi="宋体" w:eastAsia="宋体" w:cs="宋体"/>
          <w:b w:val="0"/>
          <w:bCs w:val="0"/>
          <w:color w:val="000000" w:themeColor="text1"/>
          <w:sz w:val="21"/>
          <w:szCs w:val="21"/>
          <w:lang w:val="en-US" w:eastAsia="zh-CN" w:bidi="ar-SA"/>
          <w14:textFill>
            <w14:solidFill>
              <w14:schemeClr w14:val="tx1"/>
            </w14:solidFill>
          </w14:textFill>
        </w:rPr>
        <w:t>5</w:t>
      </w:r>
      <w:r>
        <w:rPr>
          <w:rFonts w:hint="eastAsia" w:ascii="宋体" w:hAnsi="宋体" w:eastAsia="宋体" w:cs="宋体"/>
          <w:b w:val="0"/>
          <w:bCs w:val="0"/>
          <w:color w:val="000000" w:themeColor="text1"/>
          <w:sz w:val="21"/>
          <w:szCs w:val="21"/>
          <w:lang w:val="en-US" w:bidi="ar-SA"/>
          <w14:textFill>
            <w14:solidFill>
              <w14:schemeClr w14:val="tx1"/>
            </w14:solidFill>
          </w14:textFill>
        </w:rPr>
        <w:t>0%，材料进销差价率计算权重为</w:t>
      </w:r>
      <w:r>
        <w:rPr>
          <w:rFonts w:hint="eastAsia" w:ascii="宋体" w:hAnsi="宋体" w:eastAsia="宋体" w:cs="宋体"/>
          <w:b w:val="0"/>
          <w:bCs w:val="0"/>
          <w:color w:val="000000" w:themeColor="text1"/>
          <w:sz w:val="21"/>
          <w:szCs w:val="21"/>
          <w:lang w:val="en-US" w:eastAsia="zh-CN" w:bidi="ar-SA"/>
          <w14:textFill>
            <w14:solidFill>
              <w14:schemeClr w14:val="tx1"/>
            </w14:solidFill>
          </w14:textFill>
        </w:rPr>
        <w:t>5</w:t>
      </w:r>
      <w:r>
        <w:rPr>
          <w:rFonts w:hint="eastAsia" w:ascii="宋体" w:hAnsi="宋体" w:eastAsia="宋体" w:cs="宋体"/>
          <w:b w:val="0"/>
          <w:bCs w:val="0"/>
          <w:color w:val="000000" w:themeColor="text1"/>
          <w:sz w:val="21"/>
          <w:szCs w:val="21"/>
          <w:lang w:val="en-US" w:bidi="ar-SA"/>
          <w14:textFill>
            <w14:solidFill>
              <w14:schemeClr w14:val="tx1"/>
            </w14:solidFill>
          </w14:textFill>
        </w:rPr>
        <w:t>0%。综合计算后，得数（价格）低的供应商，排序在前。</w:t>
      </w:r>
    </w:p>
    <w:p w14:paraId="459EAA5E">
      <w:pPr>
        <w:pStyle w:val="218"/>
        <w:keepNext w:val="0"/>
        <w:keepLines w:val="0"/>
        <w:pageBreakBefore w:val="0"/>
        <w:widowControl w:val="0"/>
        <w:numPr>
          <w:ilvl w:val="0"/>
          <w:numId w:val="0"/>
        </w:numPr>
        <w:tabs>
          <w:tab w:val="left" w:pos="739"/>
        </w:tabs>
        <w:spacing w:line="440" w:lineRule="exact"/>
        <w:ind w:right="193" w:firstLine="420"/>
        <w:jc w:val="both"/>
        <w:outlineLvl w:val="9"/>
        <w:rPr>
          <w:rFonts w:hint="eastAsia" w:ascii="宋体" w:hAnsi="宋体" w:eastAsia="宋体" w:cs="宋体"/>
          <w:b w:val="0"/>
          <w:bCs w:val="0"/>
          <w:color w:val="000000" w:themeColor="text1"/>
          <w:sz w:val="21"/>
          <w:szCs w:val="21"/>
          <w:lang w:val="en-US" w:bidi="ar-SA"/>
          <w14:textFill>
            <w14:solidFill>
              <w14:schemeClr w14:val="tx1"/>
            </w14:solidFill>
          </w14:textFill>
        </w:rPr>
      </w:pPr>
      <w:r>
        <w:rPr>
          <w:rFonts w:hint="eastAsia" w:ascii="宋体" w:hAnsi="宋体" w:eastAsia="宋体" w:cs="宋体"/>
          <w:b w:val="0"/>
          <w:bCs w:val="0"/>
          <w:color w:val="000000" w:themeColor="text1"/>
          <w:sz w:val="21"/>
          <w:szCs w:val="21"/>
          <w:lang w:val="en-US" w:eastAsia="zh-CN" w:bidi="ar-SA"/>
          <w14:textFill>
            <w14:solidFill>
              <w14:schemeClr w14:val="tx1"/>
            </w14:solidFill>
          </w14:textFill>
        </w:rPr>
        <w:t>4.</w:t>
      </w:r>
      <w:r>
        <w:rPr>
          <w:rFonts w:hint="eastAsia" w:ascii="宋体" w:hAnsi="宋体" w:eastAsia="宋体" w:cs="宋体"/>
          <w:b w:val="0"/>
          <w:bCs w:val="0"/>
          <w:color w:val="000000" w:themeColor="text1"/>
          <w:sz w:val="21"/>
          <w:szCs w:val="21"/>
          <w:lang w:val="en-US" w:bidi="ar-SA"/>
          <w14:textFill>
            <w14:solidFill>
              <w14:schemeClr w14:val="tx1"/>
            </w14:solidFill>
          </w14:textFill>
        </w:rPr>
        <w:t>计算公式如下：供应商报价的综合计算得数=工时单价报价栏中的数值*</w:t>
      </w:r>
      <w:r>
        <w:rPr>
          <w:rFonts w:hint="eastAsia" w:ascii="宋体" w:hAnsi="宋体" w:eastAsia="宋体" w:cs="宋体"/>
          <w:b w:val="0"/>
          <w:bCs w:val="0"/>
          <w:color w:val="000000" w:themeColor="text1"/>
          <w:sz w:val="21"/>
          <w:szCs w:val="21"/>
          <w:lang w:val="en-US" w:eastAsia="zh-CN" w:bidi="ar-SA"/>
          <w14:textFill>
            <w14:solidFill>
              <w14:schemeClr w14:val="tx1"/>
            </w14:solidFill>
          </w14:textFill>
        </w:rPr>
        <w:t>5</w:t>
      </w:r>
      <w:r>
        <w:rPr>
          <w:rFonts w:hint="eastAsia" w:ascii="宋体" w:hAnsi="宋体" w:eastAsia="宋体" w:cs="宋体"/>
          <w:b w:val="0"/>
          <w:bCs w:val="0"/>
          <w:color w:val="000000" w:themeColor="text1"/>
          <w:sz w:val="21"/>
          <w:szCs w:val="21"/>
          <w:lang w:val="en-US" w:bidi="ar-SA"/>
          <w14:textFill>
            <w14:solidFill>
              <w14:schemeClr w14:val="tx1"/>
            </w14:solidFill>
          </w14:textFill>
        </w:rPr>
        <w:t>0%+材料进销差价率报价栏中的数值*</w:t>
      </w:r>
      <w:r>
        <w:rPr>
          <w:rFonts w:hint="eastAsia" w:ascii="宋体" w:hAnsi="宋体" w:eastAsia="宋体" w:cs="宋体"/>
          <w:b w:val="0"/>
          <w:bCs w:val="0"/>
          <w:color w:val="000000" w:themeColor="text1"/>
          <w:sz w:val="21"/>
          <w:szCs w:val="21"/>
          <w:lang w:val="en-US" w:eastAsia="zh-CN" w:bidi="ar-SA"/>
          <w14:textFill>
            <w14:solidFill>
              <w14:schemeClr w14:val="tx1"/>
            </w14:solidFill>
          </w14:textFill>
        </w:rPr>
        <w:t>5</w:t>
      </w:r>
      <w:r>
        <w:rPr>
          <w:rFonts w:hint="eastAsia" w:ascii="宋体" w:hAnsi="宋体" w:eastAsia="宋体" w:cs="宋体"/>
          <w:b w:val="0"/>
          <w:bCs w:val="0"/>
          <w:color w:val="000000" w:themeColor="text1"/>
          <w:sz w:val="21"/>
          <w:szCs w:val="21"/>
          <w:lang w:val="en-US" w:bidi="ar-SA"/>
          <w14:textFill>
            <w14:solidFill>
              <w14:schemeClr w14:val="tx1"/>
            </w14:solidFill>
          </w14:textFill>
        </w:rPr>
        <w:t>0%。</w:t>
      </w:r>
    </w:p>
    <w:p w14:paraId="29CD1480">
      <w:pPr>
        <w:pStyle w:val="218"/>
        <w:keepNext w:val="0"/>
        <w:keepLines w:val="0"/>
        <w:pageBreakBefore w:val="0"/>
        <w:widowControl w:val="0"/>
        <w:numPr>
          <w:ilvl w:val="0"/>
          <w:numId w:val="0"/>
        </w:numPr>
        <w:tabs>
          <w:tab w:val="left" w:pos="739"/>
        </w:tabs>
        <w:spacing w:line="440" w:lineRule="exact"/>
        <w:ind w:right="193" w:firstLine="420"/>
        <w:jc w:val="both"/>
        <w:outlineLvl w:val="9"/>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lang w:val="en-US" w:eastAsia="zh-CN" w:bidi="ar-SA"/>
          <w14:textFill>
            <w14:solidFill>
              <w14:schemeClr w14:val="tx1"/>
            </w14:solidFill>
          </w14:textFill>
        </w:rPr>
        <w:t>5.</w:t>
      </w:r>
      <w:r>
        <w:rPr>
          <w:rFonts w:hint="eastAsia" w:ascii="宋体" w:hAnsi="宋体" w:eastAsia="宋体" w:cs="宋体"/>
          <w:b w:val="0"/>
          <w:bCs w:val="0"/>
          <w:color w:val="000000" w:themeColor="text1"/>
          <w:sz w:val="21"/>
          <w:szCs w:val="21"/>
          <w14:textFill>
            <w14:solidFill>
              <w14:schemeClr w14:val="tx1"/>
            </w14:solidFill>
          </w14:textFill>
        </w:rPr>
        <w:t>计算公式举例如下：供应商报价中工时单价为7元/工时（“苏采云”系统内填报报价时，填写“7”），材料进销差价率为8%（“苏采云”系统内填报报价时，填写“8”），则该供应商报价综合计算得数（由系统自动计算）为7*</w:t>
      </w:r>
      <w:r>
        <w:rPr>
          <w:rFonts w:hint="eastAsia" w:ascii="宋体" w:hAnsi="宋体" w:eastAsia="宋体" w:cs="宋体"/>
          <w:b w:val="0"/>
          <w:bCs w:val="0"/>
          <w:color w:val="000000" w:themeColor="text1"/>
          <w:sz w:val="21"/>
          <w:szCs w:val="21"/>
          <w:lang w:val="en-US" w:eastAsia="zh-CN"/>
          <w14:textFill>
            <w14:solidFill>
              <w14:schemeClr w14:val="tx1"/>
            </w14:solidFill>
          </w14:textFill>
        </w:rPr>
        <w:t>5</w:t>
      </w:r>
      <w:r>
        <w:rPr>
          <w:rFonts w:hint="eastAsia" w:ascii="宋体" w:hAnsi="宋体" w:eastAsia="宋体" w:cs="宋体"/>
          <w:b w:val="0"/>
          <w:bCs w:val="0"/>
          <w:color w:val="000000" w:themeColor="text1"/>
          <w:sz w:val="21"/>
          <w:szCs w:val="21"/>
          <w14:textFill>
            <w14:solidFill>
              <w14:schemeClr w14:val="tx1"/>
            </w14:solidFill>
          </w14:textFill>
        </w:rPr>
        <w:t>0%+8*</w:t>
      </w:r>
      <w:r>
        <w:rPr>
          <w:rFonts w:hint="eastAsia" w:ascii="宋体" w:hAnsi="宋体" w:eastAsia="宋体" w:cs="宋体"/>
          <w:b w:val="0"/>
          <w:bCs w:val="0"/>
          <w:color w:val="000000" w:themeColor="text1"/>
          <w:sz w:val="21"/>
          <w:szCs w:val="21"/>
          <w:lang w:val="en-US" w:eastAsia="zh-CN"/>
          <w14:textFill>
            <w14:solidFill>
              <w14:schemeClr w14:val="tx1"/>
            </w14:solidFill>
          </w14:textFill>
        </w:rPr>
        <w:t>5</w:t>
      </w:r>
      <w:r>
        <w:rPr>
          <w:rFonts w:hint="eastAsia" w:ascii="宋体" w:hAnsi="宋体" w:eastAsia="宋体" w:cs="宋体"/>
          <w:b w:val="0"/>
          <w:bCs w:val="0"/>
          <w:color w:val="000000" w:themeColor="text1"/>
          <w:sz w:val="21"/>
          <w:szCs w:val="21"/>
          <w14:textFill>
            <w14:solidFill>
              <w14:schemeClr w14:val="tx1"/>
            </w14:solidFill>
          </w14:textFill>
        </w:rPr>
        <w:t>0%=7.</w:t>
      </w:r>
      <w:r>
        <w:rPr>
          <w:rFonts w:hint="eastAsia" w:ascii="宋体" w:hAnsi="宋体" w:eastAsia="宋体" w:cs="宋体"/>
          <w:b w:val="0"/>
          <w:bCs w:val="0"/>
          <w:color w:val="000000" w:themeColor="text1"/>
          <w:sz w:val="21"/>
          <w:szCs w:val="21"/>
          <w:lang w:val="en-US" w:eastAsia="zh-CN"/>
          <w14:textFill>
            <w14:solidFill>
              <w14:schemeClr w14:val="tx1"/>
            </w14:solidFill>
          </w14:textFill>
        </w:rPr>
        <w:t>5</w:t>
      </w:r>
      <w:r>
        <w:rPr>
          <w:rFonts w:hint="eastAsia" w:ascii="宋体" w:hAnsi="宋体" w:eastAsia="宋体" w:cs="宋体"/>
          <w:b w:val="0"/>
          <w:bCs w:val="0"/>
          <w:color w:val="000000" w:themeColor="text1"/>
          <w:sz w:val="21"/>
          <w:szCs w:val="21"/>
          <w14:textFill>
            <w14:solidFill>
              <w14:schemeClr w14:val="tx1"/>
            </w14:solidFill>
          </w14:textFill>
        </w:rPr>
        <w:t>。</w:t>
      </w:r>
    </w:p>
    <w:p w14:paraId="48FC7F74">
      <w:pPr>
        <w:pStyle w:val="17"/>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03AB1FEE">
      <w:pPr>
        <w:keepNext w:val="0"/>
        <w:keepLines w:val="0"/>
        <w:numPr>
          <w:ilvl w:val="0"/>
          <w:numId w:val="0"/>
        </w:numPr>
        <w:spacing w:beforeAutospacing="0" w:afterAutospacing="0" w:line="500" w:lineRule="exact"/>
        <w:ind w:right="0"/>
        <w:jc w:val="center"/>
        <w:outlineLvl w:val="9"/>
        <w:rPr>
          <w:rFonts w:hint="eastAsia" w:ascii="宋体" w:hAnsi="宋体" w:eastAsia="宋体" w:cs="宋体"/>
          <w:b/>
          <w:bCs/>
          <w:strike w:val="0"/>
          <w:color w:val="000000" w:themeColor="text1"/>
          <w:sz w:val="28"/>
          <w:szCs w:val="28"/>
          <w:highlight w:val="none"/>
          <w:lang w:val="en-US" w:eastAsia="zh-CN"/>
          <w14:textFill>
            <w14:solidFill>
              <w14:schemeClr w14:val="tx1"/>
            </w14:solidFill>
          </w14:textFill>
        </w:rPr>
      </w:pPr>
    </w:p>
    <w:p w14:paraId="652BD427">
      <w:pPr>
        <w:pStyle w:val="2"/>
        <w:rPr>
          <w:rFonts w:hint="eastAsia" w:ascii="宋体" w:hAnsi="宋体" w:eastAsia="宋体" w:cs="宋体"/>
          <w:b/>
          <w:bCs/>
          <w:strike w:val="0"/>
          <w:color w:val="000000" w:themeColor="text1"/>
          <w:sz w:val="28"/>
          <w:szCs w:val="28"/>
          <w:highlight w:val="none"/>
          <w:lang w:val="en-US" w:eastAsia="zh-CN"/>
          <w14:textFill>
            <w14:solidFill>
              <w14:schemeClr w14:val="tx1"/>
            </w14:solidFill>
          </w14:textFill>
        </w:rPr>
      </w:pPr>
    </w:p>
    <w:p w14:paraId="088B599D">
      <w:pPr>
        <w:pStyle w:val="3"/>
        <w:rPr>
          <w:rFonts w:hint="eastAsia"/>
          <w:lang w:val="en-US" w:eastAsia="zh-CN"/>
        </w:rPr>
      </w:pPr>
    </w:p>
    <w:p w14:paraId="1DC7A6B3">
      <w:pPr>
        <w:keepNext w:val="0"/>
        <w:keepLines w:val="0"/>
        <w:numPr>
          <w:ilvl w:val="0"/>
          <w:numId w:val="0"/>
        </w:numPr>
        <w:spacing w:beforeAutospacing="0" w:afterAutospacing="0" w:line="500" w:lineRule="exact"/>
        <w:ind w:right="0"/>
        <w:jc w:val="center"/>
        <w:outlineLvl w:val="9"/>
        <w:rPr>
          <w:rFonts w:hint="eastAsia" w:ascii="宋体" w:hAnsi="宋体" w:eastAsia="宋体" w:cs="宋体"/>
          <w:b/>
          <w:bCs/>
          <w:strike w:val="0"/>
          <w:color w:val="000000" w:themeColor="text1"/>
          <w:sz w:val="28"/>
          <w:szCs w:val="28"/>
          <w:highlight w:val="none"/>
          <w:lang w:val="en-US" w:eastAsia="zh-CN"/>
          <w14:textFill>
            <w14:solidFill>
              <w14:schemeClr w14:val="tx1"/>
            </w14:solidFill>
          </w14:textFill>
        </w:rPr>
      </w:pPr>
    </w:p>
    <w:p w14:paraId="6F6597A3">
      <w:pPr>
        <w:keepNext w:val="0"/>
        <w:keepLines w:val="0"/>
        <w:numPr>
          <w:ilvl w:val="0"/>
          <w:numId w:val="0"/>
        </w:numPr>
        <w:spacing w:beforeAutospacing="0" w:afterAutospacing="0" w:line="500" w:lineRule="exact"/>
        <w:ind w:right="0"/>
        <w:jc w:val="center"/>
        <w:outlineLvl w:val="9"/>
        <w:rPr>
          <w:rFonts w:hint="eastAsia" w:ascii="宋体" w:hAnsi="宋体" w:eastAsia="宋体" w:cs="宋体"/>
          <w:b/>
          <w:bCs/>
          <w:strike w:val="0"/>
          <w:color w:val="000000" w:themeColor="text1"/>
          <w:sz w:val="28"/>
          <w:szCs w:val="28"/>
          <w:highlight w:val="none"/>
          <w14:textFill>
            <w14:solidFill>
              <w14:schemeClr w14:val="tx1"/>
            </w14:solidFill>
          </w14:textFill>
        </w:rPr>
      </w:pPr>
      <w:r>
        <w:rPr>
          <w:rFonts w:hint="eastAsia" w:ascii="宋体" w:hAnsi="宋体" w:eastAsia="宋体" w:cs="宋体"/>
          <w:b/>
          <w:bCs/>
          <w:strike w:val="0"/>
          <w:color w:val="000000" w:themeColor="text1"/>
          <w:sz w:val="28"/>
          <w:szCs w:val="28"/>
          <w:highlight w:val="none"/>
          <w:lang w:val="en-US" w:eastAsia="zh-CN"/>
          <w14:textFill>
            <w14:solidFill>
              <w14:schemeClr w14:val="tx1"/>
            </w14:solidFill>
          </w14:textFill>
        </w:rPr>
        <w:t>3.</w:t>
      </w:r>
      <w:r>
        <w:rPr>
          <w:rFonts w:hint="eastAsia" w:ascii="宋体" w:hAnsi="宋体" w:eastAsia="宋体" w:cs="宋体"/>
          <w:b/>
          <w:bCs/>
          <w:strike w:val="0"/>
          <w:color w:val="000000" w:themeColor="text1"/>
          <w:sz w:val="28"/>
          <w:szCs w:val="28"/>
          <w:highlight w:val="none"/>
          <w14:textFill>
            <w14:solidFill>
              <w14:schemeClr w14:val="tx1"/>
            </w14:solidFill>
          </w14:textFill>
        </w:rPr>
        <w:t>偏离表</w:t>
      </w:r>
    </w:p>
    <w:p w14:paraId="0EF63832">
      <w:pPr>
        <w:keepNext w:val="0"/>
        <w:keepLines w:val="0"/>
        <w:pageBreakBefore w:val="0"/>
        <w:widowControl w:val="0"/>
        <w:spacing w:beforeAutospacing="0" w:afterAutospacing="0" w:line="440" w:lineRule="exact"/>
        <w:ind w:left="0" w:right="0"/>
        <w:outlineLvl w:val="9"/>
        <w:rPr>
          <w:rFonts w:hint="eastAsia" w:ascii="宋体" w:hAnsi="宋体" w:eastAsia="宋体" w:cs="宋体"/>
          <w:strike w:val="0"/>
          <w:color w:val="000000" w:themeColor="text1"/>
          <w:sz w:val="24"/>
          <w:szCs w:val="21"/>
          <w:highlight w:val="none"/>
          <w:u w:val="single"/>
          <w14:textFill>
            <w14:solidFill>
              <w14:schemeClr w14:val="tx1"/>
            </w14:solidFill>
          </w14:textFill>
        </w:rPr>
      </w:pPr>
      <w:r>
        <w:rPr>
          <w:rFonts w:hint="eastAsia" w:ascii="宋体" w:hAnsi="宋体" w:eastAsia="宋体" w:cs="宋体"/>
          <w:strike w:val="0"/>
          <w:color w:val="000000" w:themeColor="text1"/>
          <w:sz w:val="24"/>
          <w:highlight w:val="none"/>
          <w14:textFill>
            <w14:solidFill>
              <w14:schemeClr w14:val="tx1"/>
            </w14:solidFill>
          </w14:textFill>
        </w:rPr>
        <w:t>项目名称：</w:t>
      </w:r>
      <w:r>
        <w:rPr>
          <w:rFonts w:hint="eastAsia" w:ascii="宋体" w:hAnsi="宋体" w:cs="宋体"/>
          <w:strike w:val="0"/>
          <w:color w:val="000000" w:themeColor="text1"/>
          <w:spacing w:val="-17"/>
          <w:sz w:val="24"/>
          <w:szCs w:val="21"/>
          <w:highlight w:val="none"/>
          <w:u w:val="single"/>
          <w:lang w:eastAsia="zh-CN"/>
          <w14:textFill>
            <w14:solidFill>
              <w14:schemeClr w14:val="tx1"/>
            </w14:solidFill>
          </w14:textFill>
        </w:rPr>
        <w:t>2026-2027年度丰县国家机关、事业单位和团体组织公务用车维修和保养服务</w:t>
      </w:r>
    </w:p>
    <w:p w14:paraId="394EDF03">
      <w:pPr>
        <w:pStyle w:val="42"/>
        <w:keepNext w:val="0"/>
        <w:keepLines w:val="0"/>
        <w:pageBreakBefore w:val="0"/>
        <w:widowControl w:val="0"/>
        <w:spacing w:line="440" w:lineRule="exact"/>
        <w:ind w:left="0" w:firstLine="0"/>
        <w:rPr>
          <w:rFonts w:hint="eastAsia"/>
          <w:strike w:val="0"/>
          <w:color w:val="000000" w:themeColor="text1"/>
          <w:highlight w:val="none"/>
          <w14:textFill>
            <w14:solidFill>
              <w14:schemeClr w14:val="tx1"/>
            </w14:solidFill>
          </w14:textFill>
        </w:rPr>
      </w:pPr>
      <w:r>
        <w:rPr>
          <w:rFonts w:hint="eastAsia" w:ascii="宋体" w:hAnsi="宋体" w:eastAsia="宋体" w:cs="宋体"/>
          <w:strike w:val="0"/>
          <w:color w:val="000000" w:themeColor="text1"/>
          <w:sz w:val="24"/>
          <w:szCs w:val="21"/>
          <w:highlight w:val="none"/>
          <w:u w:val="none"/>
          <w14:textFill>
            <w14:solidFill>
              <w14:schemeClr w14:val="tx1"/>
            </w14:solidFill>
          </w14:textFill>
        </w:rPr>
        <w:t>项目编号：</w:t>
      </w:r>
      <w:r>
        <w:rPr>
          <w:rFonts w:hint="eastAsia" w:ascii="宋体" w:hAnsi="宋体" w:cs="宋体"/>
          <w:strike w:val="0"/>
          <w:color w:val="000000" w:themeColor="text1"/>
          <w:sz w:val="24"/>
          <w:szCs w:val="21"/>
          <w:highlight w:val="none"/>
          <w:u w:val="single"/>
          <w:lang w:eastAsia="zh-CN"/>
          <w14:textFill>
            <w14:solidFill>
              <w14:schemeClr w14:val="tx1"/>
            </w14:solidFill>
          </w14:textFill>
        </w:rPr>
        <w:t>JSZC-320321-FXZX-K2026-0004</w:t>
      </w:r>
    </w:p>
    <w:tbl>
      <w:tblPr>
        <w:tblStyle w:val="36"/>
        <w:tblW w:w="892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404"/>
        <w:gridCol w:w="1476"/>
        <w:gridCol w:w="1620"/>
        <w:gridCol w:w="1744"/>
        <w:gridCol w:w="1856"/>
      </w:tblGrid>
      <w:tr w14:paraId="11AFD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828" w:type="dxa"/>
            <w:vAlign w:val="center"/>
          </w:tcPr>
          <w:p w14:paraId="2F31A747">
            <w:pPr>
              <w:keepNext w:val="0"/>
              <w:keepLines w:val="0"/>
              <w:spacing w:beforeAutospacing="0" w:afterAutospacing="0" w:line="240" w:lineRule="auto"/>
              <w:ind w:left="0" w:right="0"/>
              <w:jc w:val="center"/>
              <w:outlineLvl w:val="9"/>
              <w:rPr>
                <w:rFonts w:hint="eastAsia" w:ascii="宋体" w:hAnsi="宋体" w:eastAsia="宋体" w:cs="宋体"/>
                <w:caps/>
                <w:strike w:val="0"/>
                <w:color w:val="000000" w:themeColor="text1"/>
                <w:sz w:val="24"/>
                <w:highlight w:val="none"/>
                <w14:textFill>
                  <w14:solidFill>
                    <w14:schemeClr w14:val="tx1"/>
                  </w14:solidFill>
                </w14:textFill>
              </w:rPr>
            </w:pPr>
            <w:r>
              <w:rPr>
                <w:rFonts w:hint="eastAsia" w:ascii="宋体" w:hAnsi="宋体" w:eastAsia="宋体" w:cs="宋体"/>
                <w:caps/>
                <w:strike w:val="0"/>
                <w:color w:val="000000" w:themeColor="text1"/>
                <w:sz w:val="24"/>
                <w:highlight w:val="none"/>
                <w14:textFill>
                  <w14:solidFill>
                    <w14:schemeClr w14:val="tx1"/>
                  </w14:solidFill>
                </w14:textFill>
              </w:rPr>
              <w:t>序号</w:t>
            </w:r>
          </w:p>
        </w:tc>
        <w:tc>
          <w:tcPr>
            <w:tcW w:w="1404" w:type="dxa"/>
            <w:vAlign w:val="center"/>
          </w:tcPr>
          <w:p w14:paraId="4DE93E53">
            <w:pPr>
              <w:keepNext w:val="0"/>
              <w:keepLines w:val="0"/>
              <w:spacing w:beforeAutospacing="0" w:afterAutospacing="0" w:line="240" w:lineRule="auto"/>
              <w:ind w:left="0" w:right="0"/>
              <w:jc w:val="center"/>
              <w:outlineLvl w:val="9"/>
              <w:rPr>
                <w:rFonts w:hint="eastAsia" w:ascii="宋体" w:hAnsi="宋体" w:eastAsia="宋体" w:cs="宋体"/>
                <w:caps/>
                <w:strike w:val="0"/>
                <w:color w:val="000000" w:themeColor="text1"/>
                <w:sz w:val="24"/>
                <w:highlight w:val="none"/>
                <w14:textFill>
                  <w14:solidFill>
                    <w14:schemeClr w14:val="tx1"/>
                  </w14:solidFill>
                </w14:textFill>
              </w:rPr>
            </w:pPr>
            <w:r>
              <w:rPr>
                <w:rFonts w:hint="eastAsia" w:ascii="宋体" w:hAnsi="宋体" w:eastAsia="宋体" w:cs="宋体"/>
                <w:caps/>
                <w:strike w:val="0"/>
                <w:color w:val="000000" w:themeColor="text1"/>
                <w:sz w:val="24"/>
                <w:highlight w:val="none"/>
                <w14:textFill>
                  <w14:solidFill>
                    <w14:schemeClr w14:val="tx1"/>
                  </w14:solidFill>
                </w14:textFill>
              </w:rPr>
              <w:t>偏离内容</w:t>
            </w:r>
          </w:p>
        </w:tc>
        <w:tc>
          <w:tcPr>
            <w:tcW w:w="1476" w:type="dxa"/>
            <w:vAlign w:val="center"/>
          </w:tcPr>
          <w:p w14:paraId="7A40DF44">
            <w:pPr>
              <w:keepNext w:val="0"/>
              <w:keepLines w:val="0"/>
              <w:spacing w:beforeAutospacing="0" w:afterAutospacing="0" w:line="240" w:lineRule="auto"/>
              <w:ind w:left="0" w:right="0"/>
              <w:jc w:val="center"/>
              <w:outlineLvl w:val="9"/>
              <w:rPr>
                <w:rFonts w:hint="eastAsia" w:ascii="宋体" w:hAnsi="宋体" w:eastAsia="宋体" w:cs="宋体"/>
                <w:caps/>
                <w:strike w:val="0"/>
                <w:color w:val="000000" w:themeColor="text1"/>
                <w:sz w:val="24"/>
                <w:highlight w:val="none"/>
                <w14:textFill>
                  <w14:solidFill>
                    <w14:schemeClr w14:val="tx1"/>
                  </w14:solidFill>
                </w14:textFill>
              </w:rPr>
            </w:pPr>
            <w:r>
              <w:rPr>
                <w:rFonts w:hint="eastAsia" w:ascii="宋体" w:hAnsi="宋体" w:eastAsia="宋体" w:cs="宋体"/>
                <w:strike w:val="0"/>
                <w:color w:val="000000" w:themeColor="text1"/>
                <w:sz w:val="24"/>
                <w:highlight w:val="none"/>
                <w14:textFill>
                  <w14:solidFill>
                    <w14:schemeClr w14:val="tx1"/>
                  </w14:solidFill>
                </w14:textFill>
              </w:rPr>
              <w:t>征集文件的要求</w:t>
            </w:r>
          </w:p>
        </w:tc>
        <w:tc>
          <w:tcPr>
            <w:tcW w:w="1620" w:type="dxa"/>
            <w:vAlign w:val="center"/>
          </w:tcPr>
          <w:p w14:paraId="218177A9">
            <w:pPr>
              <w:keepNext w:val="0"/>
              <w:keepLines w:val="0"/>
              <w:spacing w:beforeAutospacing="0" w:afterAutospacing="0" w:line="240" w:lineRule="auto"/>
              <w:ind w:left="0" w:right="0"/>
              <w:jc w:val="center"/>
              <w:outlineLvl w:val="9"/>
              <w:rPr>
                <w:rFonts w:hint="eastAsia" w:ascii="宋体" w:hAnsi="宋体" w:eastAsia="宋体" w:cs="宋体"/>
                <w:caps/>
                <w:strike w:val="0"/>
                <w:color w:val="000000" w:themeColor="text1"/>
                <w:sz w:val="24"/>
                <w:highlight w:val="none"/>
                <w14:textFill>
                  <w14:solidFill>
                    <w14:schemeClr w14:val="tx1"/>
                  </w14:solidFill>
                </w14:textFill>
              </w:rPr>
            </w:pPr>
            <w:r>
              <w:rPr>
                <w:rFonts w:hint="eastAsia" w:ascii="宋体" w:hAnsi="宋体" w:eastAsia="宋体" w:cs="宋体"/>
                <w:strike w:val="0"/>
                <w:color w:val="000000" w:themeColor="text1"/>
                <w:sz w:val="24"/>
                <w:highlight w:val="none"/>
                <w14:textFill>
                  <w14:solidFill>
                    <w14:schemeClr w14:val="tx1"/>
                  </w14:solidFill>
                </w14:textFill>
              </w:rPr>
              <w:t>响应文件中的内容</w:t>
            </w:r>
          </w:p>
        </w:tc>
        <w:tc>
          <w:tcPr>
            <w:tcW w:w="1744" w:type="dxa"/>
            <w:vAlign w:val="center"/>
          </w:tcPr>
          <w:p w14:paraId="48AE00D3">
            <w:pPr>
              <w:keepNext w:val="0"/>
              <w:keepLines w:val="0"/>
              <w:spacing w:beforeAutospacing="0" w:afterAutospacing="0" w:line="240" w:lineRule="auto"/>
              <w:ind w:left="0" w:right="0"/>
              <w:jc w:val="center"/>
              <w:outlineLvl w:val="9"/>
              <w:rPr>
                <w:rFonts w:hint="eastAsia" w:ascii="宋体" w:hAnsi="宋体" w:eastAsia="宋体" w:cs="宋体"/>
                <w:caps/>
                <w:strike w:val="0"/>
                <w:color w:val="000000" w:themeColor="text1"/>
                <w:sz w:val="24"/>
                <w:highlight w:val="none"/>
                <w14:textFill>
                  <w14:solidFill>
                    <w14:schemeClr w14:val="tx1"/>
                  </w14:solidFill>
                </w14:textFill>
              </w:rPr>
            </w:pPr>
            <w:r>
              <w:rPr>
                <w:rFonts w:hint="eastAsia" w:ascii="宋体" w:hAnsi="宋体" w:eastAsia="宋体" w:cs="宋体"/>
                <w:caps/>
                <w:strike w:val="0"/>
                <w:color w:val="000000" w:themeColor="text1"/>
                <w:sz w:val="24"/>
                <w:highlight w:val="none"/>
                <w14:textFill>
                  <w14:solidFill>
                    <w14:schemeClr w14:val="tx1"/>
                  </w14:solidFill>
                </w14:textFill>
              </w:rPr>
              <w:t>（正/负/无）偏离</w:t>
            </w:r>
          </w:p>
        </w:tc>
        <w:tc>
          <w:tcPr>
            <w:tcW w:w="1856" w:type="dxa"/>
            <w:vAlign w:val="center"/>
          </w:tcPr>
          <w:p w14:paraId="0B640662">
            <w:pPr>
              <w:keepNext w:val="0"/>
              <w:keepLines w:val="0"/>
              <w:spacing w:beforeAutospacing="0" w:afterAutospacing="0" w:line="240" w:lineRule="auto"/>
              <w:ind w:left="0" w:right="0"/>
              <w:jc w:val="center"/>
              <w:outlineLvl w:val="9"/>
              <w:rPr>
                <w:rFonts w:hint="eastAsia" w:ascii="宋体" w:hAnsi="宋体" w:eastAsia="宋体" w:cs="宋体"/>
                <w:caps/>
                <w:strike w:val="0"/>
                <w:color w:val="000000" w:themeColor="text1"/>
                <w:sz w:val="24"/>
                <w:highlight w:val="none"/>
                <w14:textFill>
                  <w14:solidFill>
                    <w14:schemeClr w14:val="tx1"/>
                  </w14:solidFill>
                </w14:textFill>
              </w:rPr>
            </w:pPr>
            <w:r>
              <w:rPr>
                <w:rFonts w:hint="eastAsia" w:ascii="宋体" w:hAnsi="宋体" w:eastAsia="宋体" w:cs="宋体"/>
                <w:caps/>
                <w:strike w:val="0"/>
                <w:color w:val="000000" w:themeColor="text1"/>
                <w:sz w:val="24"/>
                <w:highlight w:val="none"/>
                <w14:textFill>
                  <w14:solidFill>
                    <w14:schemeClr w14:val="tx1"/>
                  </w14:solidFill>
                </w14:textFill>
              </w:rPr>
              <w:t>说明</w:t>
            </w:r>
          </w:p>
        </w:tc>
      </w:tr>
      <w:tr w14:paraId="10A66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828" w:type="dxa"/>
            <w:vAlign w:val="top"/>
          </w:tcPr>
          <w:p w14:paraId="4A8698D4">
            <w:pPr>
              <w:keepNext w:val="0"/>
              <w:keepLines w:val="0"/>
              <w:spacing w:beforeAutospacing="0" w:afterAutospacing="0" w:line="240" w:lineRule="auto"/>
              <w:ind w:left="0" w:right="0"/>
              <w:outlineLvl w:val="9"/>
              <w:rPr>
                <w:rFonts w:hint="eastAsia" w:ascii="宋体" w:hAnsi="宋体" w:eastAsia="宋体" w:cs="宋体"/>
                <w:strike w:val="0"/>
                <w:color w:val="000000" w:themeColor="text1"/>
                <w:sz w:val="24"/>
                <w:highlight w:val="none"/>
                <w14:textFill>
                  <w14:solidFill>
                    <w14:schemeClr w14:val="tx1"/>
                  </w14:solidFill>
                </w14:textFill>
              </w:rPr>
            </w:pPr>
          </w:p>
        </w:tc>
        <w:tc>
          <w:tcPr>
            <w:tcW w:w="1404" w:type="dxa"/>
            <w:vAlign w:val="top"/>
          </w:tcPr>
          <w:p w14:paraId="6AD40A11">
            <w:pPr>
              <w:keepNext w:val="0"/>
              <w:keepLines w:val="0"/>
              <w:spacing w:beforeAutospacing="0" w:afterAutospacing="0" w:line="240" w:lineRule="auto"/>
              <w:ind w:left="0" w:right="0"/>
              <w:outlineLvl w:val="9"/>
              <w:rPr>
                <w:rFonts w:hint="eastAsia" w:ascii="宋体" w:hAnsi="宋体" w:eastAsia="宋体" w:cs="宋体"/>
                <w:strike w:val="0"/>
                <w:color w:val="000000" w:themeColor="text1"/>
                <w:sz w:val="24"/>
                <w:highlight w:val="none"/>
                <w14:textFill>
                  <w14:solidFill>
                    <w14:schemeClr w14:val="tx1"/>
                  </w14:solidFill>
                </w14:textFill>
              </w:rPr>
            </w:pPr>
          </w:p>
        </w:tc>
        <w:tc>
          <w:tcPr>
            <w:tcW w:w="1476" w:type="dxa"/>
            <w:vAlign w:val="top"/>
          </w:tcPr>
          <w:p w14:paraId="36FFC078">
            <w:pPr>
              <w:keepNext w:val="0"/>
              <w:keepLines w:val="0"/>
              <w:spacing w:beforeAutospacing="0" w:afterAutospacing="0" w:line="240" w:lineRule="auto"/>
              <w:ind w:left="0" w:right="0"/>
              <w:outlineLvl w:val="9"/>
              <w:rPr>
                <w:rFonts w:hint="eastAsia" w:ascii="宋体" w:hAnsi="宋体" w:eastAsia="宋体" w:cs="宋体"/>
                <w:strike w:val="0"/>
                <w:color w:val="000000" w:themeColor="text1"/>
                <w:sz w:val="24"/>
                <w:highlight w:val="none"/>
                <w14:textFill>
                  <w14:solidFill>
                    <w14:schemeClr w14:val="tx1"/>
                  </w14:solidFill>
                </w14:textFill>
              </w:rPr>
            </w:pPr>
          </w:p>
        </w:tc>
        <w:tc>
          <w:tcPr>
            <w:tcW w:w="1620" w:type="dxa"/>
            <w:vAlign w:val="top"/>
          </w:tcPr>
          <w:p w14:paraId="04B04B79">
            <w:pPr>
              <w:keepNext w:val="0"/>
              <w:keepLines w:val="0"/>
              <w:spacing w:beforeAutospacing="0" w:afterAutospacing="0" w:line="240" w:lineRule="auto"/>
              <w:ind w:left="0" w:right="0"/>
              <w:outlineLvl w:val="9"/>
              <w:rPr>
                <w:rFonts w:hint="eastAsia" w:ascii="宋体" w:hAnsi="宋体" w:eastAsia="宋体" w:cs="宋体"/>
                <w:strike w:val="0"/>
                <w:color w:val="000000" w:themeColor="text1"/>
                <w:sz w:val="24"/>
                <w:highlight w:val="none"/>
                <w14:textFill>
                  <w14:solidFill>
                    <w14:schemeClr w14:val="tx1"/>
                  </w14:solidFill>
                </w14:textFill>
              </w:rPr>
            </w:pPr>
          </w:p>
        </w:tc>
        <w:tc>
          <w:tcPr>
            <w:tcW w:w="1744" w:type="dxa"/>
            <w:vAlign w:val="top"/>
          </w:tcPr>
          <w:p w14:paraId="76A28323">
            <w:pPr>
              <w:keepNext w:val="0"/>
              <w:keepLines w:val="0"/>
              <w:spacing w:beforeAutospacing="0" w:afterAutospacing="0" w:line="240" w:lineRule="auto"/>
              <w:ind w:left="0" w:right="0"/>
              <w:outlineLvl w:val="9"/>
              <w:rPr>
                <w:rFonts w:hint="eastAsia" w:ascii="宋体" w:hAnsi="宋体" w:eastAsia="宋体" w:cs="宋体"/>
                <w:strike w:val="0"/>
                <w:color w:val="000000" w:themeColor="text1"/>
                <w:sz w:val="24"/>
                <w:highlight w:val="none"/>
                <w14:textFill>
                  <w14:solidFill>
                    <w14:schemeClr w14:val="tx1"/>
                  </w14:solidFill>
                </w14:textFill>
              </w:rPr>
            </w:pPr>
          </w:p>
        </w:tc>
        <w:tc>
          <w:tcPr>
            <w:tcW w:w="1856" w:type="dxa"/>
            <w:vAlign w:val="top"/>
          </w:tcPr>
          <w:p w14:paraId="0630369D">
            <w:pPr>
              <w:keepNext w:val="0"/>
              <w:keepLines w:val="0"/>
              <w:spacing w:beforeAutospacing="0" w:afterAutospacing="0" w:line="240" w:lineRule="auto"/>
              <w:ind w:left="0" w:right="0"/>
              <w:outlineLvl w:val="9"/>
              <w:rPr>
                <w:rFonts w:hint="eastAsia" w:ascii="宋体" w:hAnsi="宋体" w:eastAsia="宋体" w:cs="宋体"/>
                <w:strike w:val="0"/>
                <w:color w:val="000000" w:themeColor="text1"/>
                <w:sz w:val="24"/>
                <w:highlight w:val="none"/>
                <w14:textFill>
                  <w14:solidFill>
                    <w14:schemeClr w14:val="tx1"/>
                  </w14:solidFill>
                </w14:textFill>
              </w:rPr>
            </w:pPr>
          </w:p>
        </w:tc>
      </w:tr>
      <w:tr w14:paraId="39E7F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828" w:type="dxa"/>
            <w:vAlign w:val="top"/>
          </w:tcPr>
          <w:p w14:paraId="7E961820">
            <w:pPr>
              <w:keepNext w:val="0"/>
              <w:keepLines w:val="0"/>
              <w:spacing w:beforeAutospacing="0" w:afterAutospacing="0" w:line="240" w:lineRule="auto"/>
              <w:ind w:left="0" w:right="0"/>
              <w:outlineLvl w:val="9"/>
              <w:rPr>
                <w:rFonts w:hint="eastAsia" w:ascii="宋体" w:hAnsi="宋体" w:eastAsia="宋体" w:cs="宋体"/>
                <w:strike/>
                <w:color w:val="000000" w:themeColor="text1"/>
                <w:sz w:val="24"/>
                <w:highlight w:val="yellow"/>
                <w14:textFill>
                  <w14:solidFill>
                    <w14:schemeClr w14:val="tx1"/>
                  </w14:solidFill>
                </w14:textFill>
              </w:rPr>
            </w:pPr>
          </w:p>
        </w:tc>
        <w:tc>
          <w:tcPr>
            <w:tcW w:w="1404" w:type="dxa"/>
            <w:vAlign w:val="top"/>
          </w:tcPr>
          <w:p w14:paraId="07FA6A9D">
            <w:pPr>
              <w:keepNext w:val="0"/>
              <w:keepLines w:val="0"/>
              <w:spacing w:beforeAutospacing="0" w:afterAutospacing="0" w:line="240" w:lineRule="auto"/>
              <w:ind w:left="0" w:right="0"/>
              <w:outlineLvl w:val="9"/>
              <w:rPr>
                <w:rFonts w:hint="eastAsia" w:ascii="宋体" w:hAnsi="宋体" w:eastAsia="宋体" w:cs="宋体"/>
                <w:strike/>
                <w:color w:val="000000" w:themeColor="text1"/>
                <w:sz w:val="24"/>
                <w:highlight w:val="yellow"/>
                <w14:textFill>
                  <w14:solidFill>
                    <w14:schemeClr w14:val="tx1"/>
                  </w14:solidFill>
                </w14:textFill>
              </w:rPr>
            </w:pPr>
          </w:p>
        </w:tc>
        <w:tc>
          <w:tcPr>
            <w:tcW w:w="1476" w:type="dxa"/>
            <w:vAlign w:val="top"/>
          </w:tcPr>
          <w:p w14:paraId="7E66DEAE">
            <w:pPr>
              <w:keepNext w:val="0"/>
              <w:keepLines w:val="0"/>
              <w:spacing w:beforeAutospacing="0" w:afterAutospacing="0" w:line="240" w:lineRule="auto"/>
              <w:ind w:left="0" w:right="0"/>
              <w:outlineLvl w:val="9"/>
              <w:rPr>
                <w:rFonts w:hint="eastAsia" w:ascii="宋体" w:hAnsi="宋体" w:eastAsia="宋体" w:cs="宋体"/>
                <w:strike/>
                <w:color w:val="000000" w:themeColor="text1"/>
                <w:sz w:val="24"/>
                <w:highlight w:val="yellow"/>
                <w14:textFill>
                  <w14:solidFill>
                    <w14:schemeClr w14:val="tx1"/>
                  </w14:solidFill>
                </w14:textFill>
              </w:rPr>
            </w:pPr>
          </w:p>
        </w:tc>
        <w:tc>
          <w:tcPr>
            <w:tcW w:w="1620" w:type="dxa"/>
            <w:vAlign w:val="top"/>
          </w:tcPr>
          <w:p w14:paraId="34DC0811">
            <w:pPr>
              <w:keepNext w:val="0"/>
              <w:keepLines w:val="0"/>
              <w:spacing w:beforeAutospacing="0" w:afterAutospacing="0" w:line="240" w:lineRule="auto"/>
              <w:ind w:left="0" w:right="0"/>
              <w:outlineLvl w:val="9"/>
              <w:rPr>
                <w:rFonts w:hint="eastAsia" w:ascii="宋体" w:hAnsi="宋体" w:eastAsia="宋体" w:cs="宋体"/>
                <w:strike/>
                <w:color w:val="000000" w:themeColor="text1"/>
                <w:sz w:val="24"/>
                <w:highlight w:val="yellow"/>
                <w14:textFill>
                  <w14:solidFill>
                    <w14:schemeClr w14:val="tx1"/>
                  </w14:solidFill>
                </w14:textFill>
              </w:rPr>
            </w:pPr>
          </w:p>
        </w:tc>
        <w:tc>
          <w:tcPr>
            <w:tcW w:w="1744" w:type="dxa"/>
            <w:vAlign w:val="top"/>
          </w:tcPr>
          <w:p w14:paraId="713EA125">
            <w:pPr>
              <w:keepNext w:val="0"/>
              <w:keepLines w:val="0"/>
              <w:spacing w:beforeAutospacing="0" w:afterAutospacing="0" w:line="240" w:lineRule="auto"/>
              <w:ind w:left="0" w:right="0"/>
              <w:outlineLvl w:val="9"/>
              <w:rPr>
                <w:rFonts w:hint="eastAsia" w:ascii="宋体" w:hAnsi="宋体" w:eastAsia="宋体" w:cs="宋体"/>
                <w:strike/>
                <w:color w:val="000000" w:themeColor="text1"/>
                <w:sz w:val="24"/>
                <w:highlight w:val="yellow"/>
                <w14:textFill>
                  <w14:solidFill>
                    <w14:schemeClr w14:val="tx1"/>
                  </w14:solidFill>
                </w14:textFill>
              </w:rPr>
            </w:pPr>
          </w:p>
        </w:tc>
        <w:tc>
          <w:tcPr>
            <w:tcW w:w="1856" w:type="dxa"/>
            <w:vAlign w:val="top"/>
          </w:tcPr>
          <w:p w14:paraId="25A74651">
            <w:pPr>
              <w:keepNext w:val="0"/>
              <w:keepLines w:val="0"/>
              <w:spacing w:beforeAutospacing="0" w:afterAutospacing="0" w:line="240" w:lineRule="auto"/>
              <w:ind w:left="0" w:right="0"/>
              <w:outlineLvl w:val="9"/>
              <w:rPr>
                <w:rFonts w:hint="eastAsia" w:ascii="宋体" w:hAnsi="宋体" w:eastAsia="宋体" w:cs="宋体"/>
                <w:strike/>
                <w:color w:val="000000" w:themeColor="text1"/>
                <w:sz w:val="24"/>
                <w:highlight w:val="yellow"/>
                <w14:textFill>
                  <w14:solidFill>
                    <w14:schemeClr w14:val="tx1"/>
                  </w14:solidFill>
                </w14:textFill>
              </w:rPr>
            </w:pPr>
          </w:p>
        </w:tc>
      </w:tr>
      <w:tr w14:paraId="407BD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828" w:type="dxa"/>
            <w:vAlign w:val="top"/>
          </w:tcPr>
          <w:p w14:paraId="43B18BF7">
            <w:pPr>
              <w:keepNext w:val="0"/>
              <w:keepLines w:val="0"/>
              <w:spacing w:beforeAutospacing="0" w:afterAutospacing="0" w:line="240" w:lineRule="auto"/>
              <w:ind w:left="0" w:right="0"/>
              <w:outlineLvl w:val="9"/>
              <w:rPr>
                <w:rFonts w:hint="eastAsia" w:ascii="宋体" w:hAnsi="宋体" w:eastAsia="宋体" w:cs="宋体"/>
                <w:strike/>
                <w:color w:val="000000" w:themeColor="text1"/>
                <w:sz w:val="24"/>
                <w:highlight w:val="yellow"/>
                <w14:textFill>
                  <w14:solidFill>
                    <w14:schemeClr w14:val="tx1"/>
                  </w14:solidFill>
                </w14:textFill>
              </w:rPr>
            </w:pPr>
          </w:p>
        </w:tc>
        <w:tc>
          <w:tcPr>
            <w:tcW w:w="1404" w:type="dxa"/>
            <w:vAlign w:val="top"/>
          </w:tcPr>
          <w:p w14:paraId="51A0F3DD">
            <w:pPr>
              <w:keepNext w:val="0"/>
              <w:keepLines w:val="0"/>
              <w:spacing w:beforeAutospacing="0" w:afterAutospacing="0" w:line="240" w:lineRule="auto"/>
              <w:ind w:left="0" w:right="0"/>
              <w:outlineLvl w:val="9"/>
              <w:rPr>
                <w:rFonts w:hint="eastAsia" w:ascii="宋体" w:hAnsi="宋体" w:eastAsia="宋体" w:cs="宋体"/>
                <w:strike/>
                <w:color w:val="000000" w:themeColor="text1"/>
                <w:sz w:val="24"/>
                <w:highlight w:val="yellow"/>
                <w14:textFill>
                  <w14:solidFill>
                    <w14:schemeClr w14:val="tx1"/>
                  </w14:solidFill>
                </w14:textFill>
              </w:rPr>
            </w:pPr>
          </w:p>
        </w:tc>
        <w:tc>
          <w:tcPr>
            <w:tcW w:w="1476" w:type="dxa"/>
            <w:vAlign w:val="top"/>
          </w:tcPr>
          <w:p w14:paraId="5E7E03D1">
            <w:pPr>
              <w:keepNext w:val="0"/>
              <w:keepLines w:val="0"/>
              <w:spacing w:beforeAutospacing="0" w:afterAutospacing="0" w:line="240" w:lineRule="auto"/>
              <w:ind w:left="0" w:right="0"/>
              <w:outlineLvl w:val="9"/>
              <w:rPr>
                <w:rFonts w:hint="eastAsia" w:ascii="宋体" w:hAnsi="宋体" w:eastAsia="宋体" w:cs="宋体"/>
                <w:strike/>
                <w:color w:val="000000" w:themeColor="text1"/>
                <w:sz w:val="24"/>
                <w:highlight w:val="yellow"/>
                <w14:textFill>
                  <w14:solidFill>
                    <w14:schemeClr w14:val="tx1"/>
                  </w14:solidFill>
                </w14:textFill>
              </w:rPr>
            </w:pPr>
          </w:p>
        </w:tc>
        <w:tc>
          <w:tcPr>
            <w:tcW w:w="1620" w:type="dxa"/>
            <w:vAlign w:val="top"/>
          </w:tcPr>
          <w:p w14:paraId="17DF4D39">
            <w:pPr>
              <w:keepNext w:val="0"/>
              <w:keepLines w:val="0"/>
              <w:spacing w:beforeAutospacing="0" w:afterAutospacing="0" w:line="240" w:lineRule="auto"/>
              <w:ind w:left="0" w:right="0"/>
              <w:outlineLvl w:val="9"/>
              <w:rPr>
                <w:rFonts w:hint="eastAsia" w:ascii="宋体" w:hAnsi="宋体" w:eastAsia="宋体" w:cs="宋体"/>
                <w:strike/>
                <w:color w:val="000000" w:themeColor="text1"/>
                <w:sz w:val="24"/>
                <w:highlight w:val="yellow"/>
                <w14:textFill>
                  <w14:solidFill>
                    <w14:schemeClr w14:val="tx1"/>
                  </w14:solidFill>
                </w14:textFill>
              </w:rPr>
            </w:pPr>
          </w:p>
        </w:tc>
        <w:tc>
          <w:tcPr>
            <w:tcW w:w="1744" w:type="dxa"/>
            <w:vAlign w:val="top"/>
          </w:tcPr>
          <w:p w14:paraId="4223F362">
            <w:pPr>
              <w:keepNext w:val="0"/>
              <w:keepLines w:val="0"/>
              <w:spacing w:beforeAutospacing="0" w:afterAutospacing="0" w:line="240" w:lineRule="auto"/>
              <w:ind w:left="0" w:right="0"/>
              <w:outlineLvl w:val="9"/>
              <w:rPr>
                <w:rFonts w:hint="eastAsia" w:ascii="宋体" w:hAnsi="宋体" w:eastAsia="宋体" w:cs="宋体"/>
                <w:strike/>
                <w:color w:val="000000" w:themeColor="text1"/>
                <w:sz w:val="24"/>
                <w:highlight w:val="yellow"/>
                <w14:textFill>
                  <w14:solidFill>
                    <w14:schemeClr w14:val="tx1"/>
                  </w14:solidFill>
                </w14:textFill>
              </w:rPr>
            </w:pPr>
          </w:p>
        </w:tc>
        <w:tc>
          <w:tcPr>
            <w:tcW w:w="1856" w:type="dxa"/>
            <w:vAlign w:val="top"/>
          </w:tcPr>
          <w:p w14:paraId="66E36471">
            <w:pPr>
              <w:keepNext w:val="0"/>
              <w:keepLines w:val="0"/>
              <w:spacing w:beforeAutospacing="0" w:afterAutospacing="0" w:line="240" w:lineRule="auto"/>
              <w:ind w:left="0" w:right="0"/>
              <w:outlineLvl w:val="9"/>
              <w:rPr>
                <w:rFonts w:hint="eastAsia" w:ascii="宋体" w:hAnsi="宋体" w:eastAsia="宋体" w:cs="宋体"/>
                <w:strike/>
                <w:color w:val="000000" w:themeColor="text1"/>
                <w:sz w:val="24"/>
                <w:highlight w:val="yellow"/>
                <w14:textFill>
                  <w14:solidFill>
                    <w14:schemeClr w14:val="tx1"/>
                  </w14:solidFill>
                </w14:textFill>
              </w:rPr>
            </w:pPr>
          </w:p>
        </w:tc>
      </w:tr>
      <w:tr w14:paraId="2EF36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828" w:type="dxa"/>
            <w:vAlign w:val="top"/>
          </w:tcPr>
          <w:p w14:paraId="42AF4360">
            <w:pPr>
              <w:keepNext w:val="0"/>
              <w:keepLines w:val="0"/>
              <w:spacing w:beforeAutospacing="0" w:afterAutospacing="0" w:line="240" w:lineRule="auto"/>
              <w:ind w:left="0" w:right="0"/>
              <w:outlineLvl w:val="9"/>
              <w:rPr>
                <w:rFonts w:hint="eastAsia" w:ascii="宋体" w:hAnsi="宋体" w:eastAsia="宋体" w:cs="宋体"/>
                <w:strike/>
                <w:color w:val="000000" w:themeColor="text1"/>
                <w:sz w:val="24"/>
                <w:highlight w:val="yellow"/>
                <w14:textFill>
                  <w14:solidFill>
                    <w14:schemeClr w14:val="tx1"/>
                  </w14:solidFill>
                </w14:textFill>
              </w:rPr>
            </w:pPr>
          </w:p>
        </w:tc>
        <w:tc>
          <w:tcPr>
            <w:tcW w:w="1404" w:type="dxa"/>
            <w:vAlign w:val="top"/>
          </w:tcPr>
          <w:p w14:paraId="0029B9EB">
            <w:pPr>
              <w:keepNext w:val="0"/>
              <w:keepLines w:val="0"/>
              <w:spacing w:beforeAutospacing="0" w:afterAutospacing="0" w:line="240" w:lineRule="auto"/>
              <w:ind w:left="0" w:right="0"/>
              <w:outlineLvl w:val="9"/>
              <w:rPr>
                <w:rFonts w:hint="eastAsia" w:ascii="宋体" w:hAnsi="宋体" w:eastAsia="宋体" w:cs="宋体"/>
                <w:strike/>
                <w:color w:val="000000" w:themeColor="text1"/>
                <w:sz w:val="24"/>
                <w:highlight w:val="yellow"/>
                <w14:textFill>
                  <w14:solidFill>
                    <w14:schemeClr w14:val="tx1"/>
                  </w14:solidFill>
                </w14:textFill>
              </w:rPr>
            </w:pPr>
          </w:p>
        </w:tc>
        <w:tc>
          <w:tcPr>
            <w:tcW w:w="1476" w:type="dxa"/>
            <w:vAlign w:val="top"/>
          </w:tcPr>
          <w:p w14:paraId="384153F8">
            <w:pPr>
              <w:keepNext w:val="0"/>
              <w:keepLines w:val="0"/>
              <w:spacing w:beforeAutospacing="0" w:afterAutospacing="0" w:line="240" w:lineRule="auto"/>
              <w:ind w:left="0" w:right="0"/>
              <w:outlineLvl w:val="9"/>
              <w:rPr>
                <w:rFonts w:hint="eastAsia" w:ascii="宋体" w:hAnsi="宋体" w:eastAsia="宋体" w:cs="宋体"/>
                <w:strike/>
                <w:color w:val="000000" w:themeColor="text1"/>
                <w:sz w:val="24"/>
                <w:highlight w:val="yellow"/>
                <w14:textFill>
                  <w14:solidFill>
                    <w14:schemeClr w14:val="tx1"/>
                  </w14:solidFill>
                </w14:textFill>
              </w:rPr>
            </w:pPr>
          </w:p>
        </w:tc>
        <w:tc>
          <w:tcPr>
            <w:tcW w:w="1620" w:type="dxa"/>
            <w:vAlign w:val="top"/>
          </w:tcPr>
          <w:p w14:paraId="2D13611C">
            <w:pPr>
              <w:keepNext w:val="0"/>
              <w:keepLines w:val="0"/>
              <w:spacing w:beforeAutospacing="0" w:afterAutospacing="0" w:line="240" w:lineRule="auto"/>
              <w:ind w:left="0" w:right="0"/>
              <w:outlineLvl w:val="9"/>
              <w:rPr>
                <w:rFonts w:hint="eastAsia" w:ascii="宋体" w:hAnsi="宋体" w:eastAsia="宋体" w:cs="宋体"/>
                <w:strike/>
                <w:color w:val="000000" w:themeColor="text1"/>
                <w:sz w:val="24"/>
                <w:highlight w:val="yellow"/>
                <w14:textFill>
                  <w14:solidFill>
                    <w14:schemeClr w14:val="tx1"/>
                  </w14:solidFill>
                </w14:textFill>
              </w:rPr>
            </w:pPr>
          </w:p>
        </w:tc>
        <w:tc>
          <w:tcPr>
            <w:tcW w:w="1744" w:type="dxa"/>
            <w:vAlign w:val="top"/>
          </w:tcPr>
          <w:p w14:paraId="05C61E78">
            <w:pPr>
              <w:keepNext w:val="0"/>
              <w:keepLines w:val="0"/>
              <w:spacing w:beforeAutospacing="0" w:afterAutospacing="0" w:line="240" w:lineRule="auto"/>
              <w:ind w:left="0" w:right="0"/>
              <w:outlineLvl w:val="9"/>
              <w:rPr>
                <w:rFonts w:hint="eastAsia" w:ascii="宋体" w:hAnsi="宋体" w:eastAsia="宋体" w:cs="宋体"/>
                <w:strike/>
                <w:color w:val="000000" w:themeColor="text1"/>
                <w:sz w:val="24"/>
                <w:highlight w:val="yellow"/>
                <w14:textFill>
                  <w14:solidFill>
                    <w14:schemeClr w14:val="tx1"/>
                  </w14:solidFill>
                </w14:textFill>
              </w:rPr>
            </w:pPr>
          </w:p>
        </w:tc>
        <w:tc>
          <w:tcPr>
            <w:tcW w:w="1856" w:type="dxa"/>
            <w:vAlign w:val="top"/>
          </w:tcPr>
          <w:p w14:paraId="4B33A7EF">
            <w:pPr>
              <w:keepNext w:val="0"/>
              <w:keepLines w:val="0"/>
              <w:spacing w:beforeAutospacing="0" w:afterAutospacing="0" w:line="240" w:lineRule="auto"/>
              <w:ind w:left="0" w:right="0"/>
              <w:outlineLvl w:val="9"/>
              <w:rPr>
                <w:rFonts w:hint="eastAsia" w:ascii="宋体" w:hAnsi="宋体" w:eastAsia="宋体" w:cs="宋体"/>
                <w:strike/>
                <w:color w:val="000000" w:themeColor="text1"/>
                <w:sz w:val="24"/>
                <w:highlight w:val="yellow"/>
                <w14:textFill>
                  <w14:solidFill>
                    <w14:schemeClr w14:val="tx1"/>
                  </w14:solidFill>
                </w14:textFill>
              </w:rPr>
            </w:pPr>
          </w:p>
        </w:tc>
      </w:tr>
      <w:tr w14:paraId="2D221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828" w:type="dxa"/>
            <w:vAlign w:val="top"/>
          </w:tcPr>
          <w:p w14:paraId="5C676A28">
            <w:pPr>
              <w:keepNext w:val="0"/>
              <w:keepLines w:val="0"/>
              <w:spacing w:beforeAutospacing="0" w:afterAutospacing="0" w:line="240" w:lineRule="auto"/>
              <w:ind w:left="0" w:right="0"/>
              <w:outlineLvl w:val="9"/>
              <w:rPr>
                <w:rFonts w:hint="eastAsia" w:ascii="宋体" w:hAnsi="宋体" w:eastAsia="宋体" w:cs="宋体"/>
                <w:strike/>
                <w:color w:val="000000" w:themeColor="text1"/>
                <w:sz w:val="24"/>
                <w:highlight w:val="yellow"/>
                <w14:textFill>
                  <w14:solidFill>
                    <w14:schemeClr w14:val="tx1"/>
                  </w14:solidFill>
                </w14:textFill>
              </w:rPr>
            </w:pPr>
          </w:p>
        </w:tc>
        <w:tc>
          <w:tcPr>
            <w:tcW w:w="1404" w:type="dxa"/>
            <w:vAlign w:val="top"/>
          </w:tcPr>
          <w:p w14:paraId="5E6F7D6C">
            <w:pPr>
              <w:keepNext w:val="0"/>
              <w:keepLines w:val="0"/>
              <w:spacing w:beforeAutospacing="0" w:afterAutospacing="0" w:line="240" w:lineRule="auto"/>
              <w:ind w:left="0" w:right="0"/>
              <w:outlineLvl w:val="9"/>
              <w:rPr>
                <w:rFonts w:hint="eastAsia" w:ascii="宋体" w:hAnsi="宋体" w:eastAsia="宋体" w:cs="宋体"/>
                <w:strike/>
                <w:color w:val="000000" w:themeColor="text1"/>
                <w:sz w:val="24"/>
                <w:highlight w:val="yellow"/>
                <w14:textFill>
                  <w14:solidFill>
                    <w14:schemeClr w14:val="tx1"/>
                  </w14:solidFill>
                </w14:textFill>
              </w:rPr>
            </w:pPr>
          </w:p>
        </w:tc>
        <w:tc>
          <w:tcPr>
            <w:tcW w:w="1476" w:type="dxa"/>
            <w:vAlign w:val="top"/>
          </w:tcPr>
          <w:p w14:paraId="4D3EC7E9">
            <w:pPr>
              <w:keepNext w:val="0"/>
              <w:keepLines w:val="0"/>
              <w:spacing w:beforeAutospacing="0" w:afterAutospacing="0" w:line="240" w:lineRule="auto"/>
              <w:ind w:left="0" w:right="0"/>
              <w:outlineLvl w:val="9"/>
              <w:rPr>
                <w:rFonts w:hint="eastAsia" w:ascii="宋体" w:hAnsi="宋体" w:eastAsia="宋体" w:cs="宋体"/>
                <w:strike/>
                <w:color w:val="000000" w:themeColor="text1"/>
                <w:sz w:val="24"/>
                <w:highlight w:val="yellow"/>
                <w14:textFill>
                  <w14:solidFill>
                    <w14:schemeClr w14:val="tx1"/>
                  </w14:solidFill>
                </w14:textFill>
              </w:rPr>
            </w:pPr>
          </w:p>
        </w:tc>
        <w:tc>
          <w:tcPr>
            <w:tcW w:w="1620" w:type="dxa"/>
            <w:vAlign w:val="top"/>
          </w:tcPr>
          <w:p w14:paraId="1D030A87">
            <w:pPr>
              <w:keepNext w:val="0"/>
              <w:keepLines w:val="0"/>
              <w:spacing w:beforeAutospacing="0" w:afterAutospacing="0" w:line="240" w:lineRule="auto"/>
              <w:ind w:left="0" w:right="0"/>
              <w:outlineLvl w:val="9"/>
              <w:rPr>
                <w:rFonts w:hint="eastAsia" w:ascii="宋体" w:hAnsi="宋体" w:eastAsia="宋体" w:cs="宋体"/>
                <w:strike/>
                <w:color w:val="000000" w:themeColor="text1"/>
                <w:sz w:val="24"/>
                <w:highlight w:val="yellow"/>
                <w14:textFill>
                  <w14:solidFill>
                    <w14:schemeClr w14:val="tx1"/>
                  </w14:solidFill>
                </w14:textFill>
              </w:rPr>
            </w:pPr>
          </w:p>
        </w:tc>
        <w:tc>
          <w:tcPr>
            <w:tcW w:w="1744" w:type="dxa"/>
            <w:vAlign w:val="top"/>
          </w:tcPr>
          <w:p w14:paraId="65E7BD12">
            <w:pPr>
              <w:keepNext w:val="0"/>
              <w:keepLines w:val="0"/>
              <w:spacing w:beforeAutospacing="0" w:afterAutospacing="0" w:line="240" w:lineRule="auto"/>
              <w:ind w:left="0" w:right="0"/>
              <w:outlineLvl w:val="9"/>
              <w:rPr>
                <w:rFonts w:hint="eastAsia" w:ascii="宋体" w:hAnsi="宋体" w:eastAsia="宋体" w:cs="宋体"/>
                <w:strike/>
                <w:color w:val="000000" w:themeColor="text1"/>
                <w:sz w:val="24"/>
                <w:highlight w:val="yellow"/>
                <w14:textFill>
                  <w14:solidFill>
                    <w14:schemeClr w14:val="tx1"/>
                  </w14:solidFill>
                </w14:textFill>
              </w:rPr>
            </w:pPr>
          </w:p>
        </w:tc>
        <w:tc>
          <w:tcPr>
            <w:tcW w:w="1856" w:type="dxa"/>
            <w:vAlign w:val="top"/>
          </w:tcPr>
          <w:p w14:paraId="608B4168">
            <w:pPr>
              <w:keepNext w:val="0"/>
              <w:keepLines w:val="0"/>
              <w:spacing w:beforeAutospacing="0" w:afterAutospacing="0" w:line="240" w:lineRule="auto"/>
              <w:ind w:left="0" w:right="0"/>
              <w:outlineLvl w:val="9"/>
              <w:rPr>
                <w:rFonts w:hint="eastAsia" w:ascii="宋体" w:hAnsi="宋体" w:eastAsia="宋体" w:cs="宋体"/>
                <w:strike/>
                <w:color w:val="000000" w:themeColor="text1"/>
                <w:sz w:val="24"/>
                <w:highlight w:val="yellow"/>
                <w14:textFill>
                  <w14:solidFill>
                    <w14:schemeClr w14:val="tx1"/>
                  </w14:solidFill>
                </w14:textFill>
              </w:rPr>
            </w:pPr>
          </w:p>
        </w:tc>
      </w:tr>
    </w:tbl>
    <w:p w14:paraId="28813280">
      <w:pPr>
        <w:keepNext w:val="0"/>
        <w:keepLines w:val="0"/>
        <w:spacing w:beforeAutospacing="0" w:afterAutospacing="0" w:line="500" w:lineRule="exact"/>
        <w:ind w:right="0" w:firstLine="480"/>
        <w:outlineLvl w:val="9"/>
        <w:rPr>
          <w:rFonts w:hint="eastAsia" w:ascii="宋体" w:hAnsi="宋体" w:eastAsia="宋体" w:cs="宋体"/>
          <w:b w:val="0"/>
          <w:bCs w:val="0"/>
          <w:strike w:val="0"/>
          <w:color w:val="000000" w:themeColor="text1"/>
          <w:sz w:val="24"/>
          <w:highlight w:val="none"/>
          <w14:textFill>
            <w14:solidFill>
              <w14:schemeClr w14:val="tx1"/>
            </w14:solidFill>
          </w14:textFill>
        </w:rPr>
      </w:pPr>
      <w:r>
        <w:rPr>
          <w:rFonts w:hint="eastAsia" w:ascii="宋体" w:hAnsi="宋体" w:eastAsia="宋体" w:cs="宋体"/>
          <w:b w:val="0"/>
          <w:bCs w:val="0"/>
          <w:strike w:val="0"/>
          <w:color w:val="000000" w:themeColor="text1"/>
          <w:sz w:val="24"/>
          <w:highlight w:val="none"/>
          <w14:textFill>
            <w14:solidFill>
              <w14:schemeClr w14:val="tx1"/>
            </w14:solidFill>
          </w14:textFill>
        </w:rPr>
        <w:t>注：供应商的响应文件中的内容与征集文件（含征集文件的澄清或者修改的内容，下同）的要求不同时，逐条列在偏离表中，否则将认为供应商接受征集文件的要求，并完全响应。供应商完全响应无偏离时，也须提供此表，并注明响应情况。</w:t>
      </w:r>
    </w:p>
    <w:p w14:paraId="79D397BA">
      <w:pPr>
        <w:keepNext w:val="0"/>
        <w:keepLines w:val="0"/>
        <w:spacing w:beforeAutospacing="0" w:afterAutospacing="0" w:line="500" w:lineRule="exact"/>
        <w:ind w:left="0" w:right="0"/>
        <w:outlineLvl w:val="9"/>
        <w:rPr>
          <w:rFonts w:hint="eastAsia" w:ascii="宋体" w:hAnsi="宋体" w:eastAsia="宋体" w:cs="宋体"/>
          <w:strike/>
          <w:color w:val="000000" w:themeColor="text1"/>
          <w:sz w:val="24"/>
          <w:highlight w:val="yellow"/>
          <w14:textFill>
            <w14:solidFill>
              <w14:schemeClr w14:val="tx1"/>
            </w14:solidFill>
          </w14:textFill>
        </w:rPr>
      </w:pPr>
    </w:p>
    <w:p w14:paraId="7A893EEB">
      <w:pPr>
        <w:keepNext w:val="0"/>
        <w:keepLines w:val="0"/>
        <w:spacing w:beforeAutospacing="0" w:afterAutospacing="0" w:line="500" w:lineRule="exact"/>
        <w:ind w:left="0" w:right="0"/>
        <w:outlineLvl w:val="9"/>
        <w:rPr>
          <w:rFonts w:hint="eastAsia" w:ascii="宋体" w:hAnsi="宋体" w:eastAsia="宋体" w:cs="宋体"/>
          <w:strike/>
          <w:color w:val="000000" w:themeColor="text1"/>
          <w:sz w:val="24"/>
          <w:highlight w:val="yellow"/>
          <w14:textFill>
            <w14:solidFill>
              <w14:schemeClr w14:val="tx1"/>
            </w14:solidFill>
          </w14:textFill>
        </w:rPr>
      </w:pPr>
    </w:p>
    <w:p w14:paraId="4916B06B">
      <w:pPr>
        <w:keepNext w:val="0"/>
        <w:keepLines w:val="0"/>
        <w:spacing w:beforeAutospacing="0" w:afterAutospacing="0" w:line="500" w:lineRule="exact"/>
        <w:ind w:left="0" w:right="0" w:firstLine="3120"/>
        <w:outlineLvl w:val="9"/>
        <w:rPr>
          <w:rFonts w:hint="eastAsia" w:ascii="宋体" w:hAnsi="宋体" w:eastAsia="宋体" w:cs="宋体"/>
          <w:strike w:val="0"/>
          <w:color w:val="000000" w:themeColor="text1"/>
          <w:sz w:val="24"/>
          <w:highlight w:val="none"/>
          <w14:textFill>
            <w14:solidFill>
              <w14:schemeClr w14:val="tx1"/>
            </w14:solidFill>
          </w14:textFill>
        </w:rPr>
      </w:pPr>
      <w:r>
        <w:rPr>
          <w:rFonts w:hint="eastAsia" w:ascii="宋体" w:hAnsi="宋体" w:eastAsia="宋体" w:cs="宋体"/>
          <w:strike w:val="0"/>
          <w:color w:val="000000" w:themeColor="text1"/>
          <w:sz w:val="24"/>
          <w:highlight w:val="none"/>
          <w14:textFill>
            <w14:solidFill>
              <w14:schemeClr w14:val="tx1"/>
            </w14:solidFill>
          </w14:textFill>
        </w:rPr>
        <w:t>供应商：</w:t>
      </w:r>
      <w:r>
        <w:rPr>
          <w:rFonts w:hint="eastAsia" w:ascii="宋体" w:hAnsi="宋体" w:eastAsia="宋体" w:cs="宋体"/>
          <w:strike w:val="0"/>
          <w:color w:val="000000" w:themeColor="text1"/>
          <w:sz w:val="24"/>
          <w:highlight w:val="none"/>
          <w:u w:val="single"/>
          <w14:textFill>
            <w14:solidFill>
              <w14:schemeClr w14:val="tx1"/>
            </w14:solidFill>
          </w14:textFill>
        </w:rPr>
        <w:t xml:space="preserve">                  </w:t>
      </w:r>
      <w:r>
        <w:rPr>
          <w:rFonts w:hint="eastAsia" w:ascii="宋体" w:hAnsi="宋体" w:eastAsia="宋体" w:cs="宋体"/>
          <w:strike w:val="0"/>
          <w:color w:val="000000" w:themeColor="text1"/>
          <w:sz w:val="24"/>
          <w:highlight w:val="none"/>
          <w14:textFill>
            <w14:solidFill>
              <w14:schemeClr w14:val="tx1"/>
            </w14:solidFill>
          </w14:textFill>
        </w:rPr>
        <w:t xml:space="preserve">（电子签章）  </w:t>
      </w:r>
    </w:p>
    <w:p w14:paraId="4BED05D5">
      <w:pPr>
        <w:keepNext w:val="0"/>
        <w:keepLines w:val="0"/>
        <w:spacing w:beforeAutospacing="0" w:afterAutospacing="0" w:line="500" w:lineRule="exact"/>
        <w:ind w:left="0" w:right="0" w:firstLine="3120"/>
        <w:outlineLvl w:val="9"/>
        <w:rPr>
          <w:rFonts w:hint="eastAsia" w:ascii="宋体" w:hAnsi="宋体" w:eastAsia="宋体" w:cs="宋体"/>
          <w:strike w:val="0"/>
          <w:color w:val="000000" w:themeColor="text1"/>
          <w:sz w:val="24"/>
          <w:highlight w:val="none"/>
          <w14:textFill>
            <w14:solidFill>
              <w14:schemeClr w14:val="tx1"/>
            </w14:solidFill>
          </w14:textFill>
        </w:rPr>
      </w:pPr>
      <w:r>
        <w:rPr>
          <w:rFonts w:hint="eastAsia" w:ascii="宋体" w:hAnsi="宋体" w:eastAsia="宋体" w:cs="宋体"/>
          <w:strike w:val="0"/>
          <w:color w:val="000000" w:themeColor="text1"/>
          <w:sz w:val="24"/>
          <w:highlight w:val="none"/>
          <w14:textFill>
            <w14:solidFill>
              <w14:schemeClr w14:val="tx1"/>
            </w14:solidFill>
          </w14:textFill>
        </w:rPr>
        <w:t>日期：   年  月  日</w:t>
      </w:r>
    </w:p>
    <w:p w14:paraId="1DA50C8C">
      <w:pPr>
        <w:keepNext w:val="0"/>
        <w:keepLines w:val="0"/>
        <w:spacing w:beforeAutospacing="0" w:afterAutospacing="0" w:line="500" w:lineRule="exact"/>
        <w:ind w:left="0" w:right="0"/>
        <w:outlineLvl w:val="9"/>
        <w:rPr>
          <w:rFonts w:hint="eastAsia" w:ascii="宋体" w:hAnsi="宋体" w:eastAsia="宋体" w:cs="宋体"/>
          <w:color w:val="000000" w:themeColor="text1"/>
          <w:sz w:val="24"/>
          <w:highlight w:val="none"/>
          <w14:textFill>
            <w14:solidFill>
              <w14:schemeClr w14:val="tx1"/>
            </w14:solidFill>
          </w14:textFill>
        </w:rPr>
      </w:pPr>
    </w:p>
    <w:p w14:paraId="0ACB2DA6">
      <w:pPr>
        <w:keepNext w:val="0"/>
        <w:keepLines w:val="0"/>
        <w:spacing w:beforeAutospacing="0" w:afterAutospacing="0" w:line="500" w:lineRule="exact"/>
        <w:ind w:left="0" w:right="0"/>
        <w:outlineLvl w:val="9"/>
        <w:rPr>
          <w:rFonts w:hint="eastAsia" w:ascii="宋体" w:hAnsi="宋体" w:eastAsia="宋体" w:cs="宋体"/>
          <w:bCs/>
          <w:color w:val="000000" w:themeColor="text1"/>
          <w:sz w:val="28"/>
          <w:szCs w:val="28"/>
          <w:highlight w:val="none"/>
          <w14:textFill>
            <w14:solidFill>
              <w14:schemeClr w14:val="tx1"/>
            </w14:solidFill>
          </w14:textFill>
        </w:rPr>
      </w:pPr>
    </w:p>
    <w:p w14:paraId="7AF5C194">
      <w:pPr>
        <w:pStyle w:val="42"/>
        <w:rPr>
          <w:rFonts w:hint="eastAsia"/>
          <w:color w:val="000000" w:themeColor="text1"/>
          <w14:textFill>
            <w14:solidFill>
              <w14:schemeClr w14:val="tx1"/>
            </w14:solidFill>
          </w14:textFill>
        </w:rPr>
      </w:pPr>
    </w:p>
    <w:p w14:paraId="6871E8D0">
      <w:pPr>
        <w:rPr>
          <w:rFonts w:hint="eastAsia"/>
          <w:color w:val="000000" w:themeColor="text1"/>
          <w:highlight w:val="none"/>
          <w14:textFill>
            <w14:solidFill>
              <w14:schemeClr w14:val="tx1"/>
            </w14:solidFill>
          </w14:textFill>
        </w:rPr>
      </w:pPr>
    </w:p>
    <w:p w14:paraId="003B12D5">
      <w:pPr>
        <w:rPr>
          <w:rFonts w:hint="eastAsia"/>
          <w:color w:val="000000" w:themeColor="text1"/>
          <w:highlight w:val="none"/>
          <w14:textFill>
            <w14:solidFill>
              <w14:schemeClr w14:val="tx1"/>
            </w14:solidFill>
          </w14:textFill>
        </w:rPr>
      </w:pPr>
    </w:p>
    <w:p w14:paraId="219D40C0">
      <w:pPr>
        <w:pStyle w:val="20"/>
        <w:spacing w:line="360" w:lineRule="auto"/>
        <w:outlineLvl w:val="1"/>
        <w:rPr>
          <w:rFonts w:ascii="Times New Roman" w:hAnsi="Times New Roman" w:eastAsia="宋体"/>
          <w:b/>
          <w:color w:val="000000" w:themeColor="text1"/>
          <w:sz w:val="21"/>
          <w:szCs w:val="21"/>
          <w14:textFill>
            <w14:solidFill>
              <w14:schemeClr w14:val="tx1"/>
            </w14:solidFill>
          </w14:textFill>
        </w:rPr>
      </w:pPr>
    </w:p>
    <w:p w14:paraId="407C2F0A">
      <w:pPr>
        <w:pStyle w:val="20"/>
        <w:spacing w:line="360" w:lineRule="auto"/>
        <w:outlineLvl w:val="1"/>
        <w:rPr>
          <w:rFonts w:ascii="Times New Roman" w:hAnsi="Times New Roman" w:eastAsia="宋体"/>
          <w:b/>
          <w:color w:val="000000" w:themeColor="text1"/>
          <w:sz w:val="21"/>
          <w:szCs w:val="21"/>
          <w14:textFill>
            <w14:solidFill>
              <w14:schemeClr w14:val="tx1"/>
            </w14:solidFill>
          </w14:textFill>
        </w:rPr>
      </w:pPr>
    </w:p>
    <w:p w14:paraId="33D58AAD">
      <w:pPr>
        <w:keepNext w:val="0"/>
        <w:keepLines w:val="0"/>
        <w:pageBreakBefore w:val="0"/>
        <w:widowControl w:val="0"/>
        <w:spacing w:line="400" w:lineRule="exact"/>
        <w:ind w:left="0" w:right="0"/>
        <w:jc w:val="center"/>
        <w:rPr>
          <w:rFonts w:hint="eastAsia" w:ascii="宋体" w:hAnsi="宋体" w:cs="宋体"/>
          <w:b/>
          <w:color w:val="000000" w:themeColor="text1"/>
          <w:sz w:val="24"/>
          <w:szCs w:val="24"/>
          <w:lang w:val="en-US" w:eastAsia="zh-CN"/>
          <w14:textFill>
            <w14:solidFill>
              <w14:schemeClr w14:val="tx1"/>
            </w14:solidFill>
          </w14:textFill>
        </w:rPr>
      </w:pPr>
    </w:p>
    <w:p w14:paraId="704A40AB">
      <w:pPr>
        <w:pStyle w:val="25"/>
        <w:rPr>
          <w:rFonts w:hint="eastAsia" w:ascii="宋体" w:hAnsi="宋体" w:cs="宋体"/>
          <w:b/>
          <w:color w:val="000000" w:themeColor="text1"/>
          <w:sz w:val="24"/>
          <w:szCs w:val="24"/>
          <w:lang w:val="en-US" w:eastAsia="zh-CN"/>
          <w14:textFill>
            <w14:solidFill>
              <w14:schemeClr w14:val="tx1"/>
            </w14:solidFill>
          </w14:textFill>
        </w:rPr>
      </w:pPr>
    </w:p>
    <w:p w14:paraId="0705AFE9">
      <w:pPr>
        <w:rPr>
          <w:rFonts w:hint="eastAsia" w:ascii="宋体" w:hAnsi="宋体" w:cs="宋体"/>
          <w:b/>
          <w:color w:val="000000" w:themeColor="text1"/>
          <w:sz w:val="24"/>
          <w:szCs w:val="24"/>
          <w:lang w:val="en-US" w:eastAsia="zh-CN"/>
          <w14:textFill>
            <w14:solidFill>
              <w14:schemeClr w14:val="tx1"/>
            </w14:solidFill>
          </w14:textFill>
        </w:rPr>
      </w:pPr>
    </w:p>
    <w:p w14:paraId="1048FC5B">
      <w:pPr>
        <w:keepNext w:val="0"/>
        <w:keepLines w:val="0"/>
        <w:spacing w:beforeAutospacing="0" w:afterAutospacing="0" w:line="500" w:lineRule="exact"/>
        <w:ind w:right="0"/>
        <w:outlineLvl w:val="9"/>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w:t>
      </w:r>
    </w:p>
    <w:p w14:paraId="70472AAE">
      <w:pPr>
        <w:keepNext w:val="0"/>
        <w:keepLines w:val="0"/>
        <w:spacing w:beforeAutospacing="0" w:afterAutospacing="0" w:line="500" w:lineRule="exact"/>
        <w:ind w:left="0" w:right="0"/>
        <w:jc w:val="center"/>
        <w:outlineLvl w:val="9"/>
        <w:rPr>
          <w:rFonts w:hint="eastAsia" w:ascii="宋体" w:hAnsi="宋体" w:eastAsia="宋体" w:cs="宋体"/>
          <w:b/>
          <w:bCs w:val="0"/>
          <w:color w:val="000000" w:themeColor="text1"/>
          <w:sz w:val="28"/>
          <w:szCs w:val="28"/>
          <w:highlight w:val="none"/>
          <w14:textFill>
            <w14:solidFill>
              <w14:schemeClr w14:val="tx1"/>
            </w14:solidFill>
          </w14:textFill>
        </w:rPr>
      </w:pPr>
      <w:r>
        <w:rPr>
          <w:rFonts w:hint="eastAsia" w:ascii="宋体" w:hAnsi="宋体" w:cs="宋体"/>
          <w:b/>
          <w:bCs w:val="0"/>
          <w:color w:val="000000" w:themeColor="text1"/>
          <w:sz w:val="28"/>
          <w:szCs w:val="28"/>
          <w:highlight w:val="none"/>
          <w:lang w:val="en-US" w:eastAsia="zh-CN"/>
          <w14:textFill>
            <w14:solidFill>
              <w14:schemeClr w14:val="tx1"/>
            </w14:solidFill>
          </w14:textFill>
        </w:rPr>
        <w:t>4</w:t>
      </w:r>
      <w:r>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t>.</w:t>
      </w:r>
      <w:r>
        <w:rPr>
          <w:rFonts w:hint="eastAsia" w:ascii="宋体" w:hAnsi="宋体" w:eastAsia="宋体" w:cs="宋体"/>
          <w:b/>
          <w:bCs w:val="0"/>
          <w:color w:val="000000" w:themeColor="text1"/>
          <w:sz w:val="28"/>
          <w:szCs w:val="28"/>
          <w:highlight w:val="none"/>
          <w14:textFill>
            <w14:solidFill>
              <w14:schemeClr w14:val="tx1"/>
            </w14:solidFill>
          </w14:textFill>
        </w:rPr>
        <w:t>授权委托书</w:t>
      </w:r>
    </w:p>
    <w:p w14:paraId="0AD41376">
      <w:pPr>
        <w:keepNext w:val="0"/>
        <w:keepLines w:val="0"/>
        <w:spacing w:beforeAutospacing="0" w:afterAutospacing="0" w:line="500" w:lineRule="exact"/>
        <w:ind w:left="0" w:right="0"/>
        <w:outlineLvl w:val="9"/>
        <w:rPr>
          <w:rFonts w:hint="eastAsia" w:ascii="宋体" w:hAnsi="宋体" w:eastAsia="宋体" w:cs="宋体"/>
          <w:color w:val="000000" w:themeColor="text1"/>
          <w:sz w:val="24"/>
          <w:szCs w:val="24"/>
          <w:highlight w:val="none"/>
          <w14:textFill>
            <w14:solidFill>
              <w14:schemeClr w14:val="tx1"/>
            </w14:solidFill>
          </w14:textFill>
        </w:rPr>
      </w:pPr>
    </w:p>
    <w:p w14:paraId="3FF2BEA6">
      <w:pPr>
        <w:keepNext w:val="0"/>
        <w:keepLines w:val="0"/>
        <w:spacing w:beforeAutospacing="0" w:afterAutospacing="0" w:line="500" w:lineRule="exact"/>
        <w:ind w:left="0" w:right="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委托人：</w:t>
      </w:r>
    </w:p>
    <w:p w14:paraId="64FD7831">
      <w:pPr>
        <w:keepNext w:val="0"/>
        <w:keepLines w:val="0"/>
        <w:spacing w:beforeAutospacing="0" w:afterAutospacing="0" w:line="500" w:lineRule="exact"/>
        <w:ind w:left="0" w:right="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p>
    <w:p w14:paraId="50B4B654">
      <w:pPr>
        <w:keepNext w:val="0"/>
        <w:keepLines w:val="0"/>
        <w:spacing w:beforeAutospacing="0" w:afterAutospacing="0" w:line="500" w:lineRule="exact"/>
        <w:ind w:left="0" w:right="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法定代表人（负责人）：               职务：</w:t>
      </w:r>
    </w:p>
    <w:p w14:paraId="11BF61BB">
      <w:pPr>
        <w:keepNext w:val="0"/>
        <w:keepLines w:val="0"/>
        <w:spacing w:beforeAutospacing="0" w:afterAutospacing="0" w:line="500" w:lineRule="exact"/>
        <w:ind w:left="0" w:right="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统一社会信用代码：</w:t>
      </w:r>
    </w:p>
    <w:p w14:paraId="14587517">
      <w:pPr>
        <w:keepNext w:val="0"/>
        <w:keepLines w:val="0"/>
        <w:spacing w:beforeAutospacing="0" w:afterAutospacing="0" w:line="500" w:lineRule="exact"/>
        <w:ind w:left="0" w:right="0"/>
        <w:outlineLvl w:val="9"/>
        <w:rPr>
          <w:rFonts w:hint="eastAsia" w:ascii="宋体" w:hAnsi="宋体" w:eastAsia="宋体" w:cs="宋体"/>
          <w:color w:val="000000" w:themeColor="text1"/>
          <w:sz w:val="24"/>
          <w:szCs w:val="24"/>
          <w:highlight w:val="none"/>
          <w14:textFill>
            <w14:solidFill>
              <w14:schemeClr w14:val="tx1"/>
            </w14:solidFill>
          </w14:textFill>
        </w:rPr>
      </w:pPr>
    </w:p>
    <w:p w14:paraId="1D8FFD10">
      <w:pPr>
        <w:keepNext w:val="0"/>
        <w:keepLines w:val="0"/>
        <w:spacing w:beforeAutospacing="0" w:afterAutospacing="0" w:line="500" w:lineRule="exact"/>
        <w:ind w:left="0" w:right="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受托人：                   性别：男（女）  </w:t>
      </w:r>
    </w:p>
    <w:p w14:paraId="71D31B7E">
      <w:pPr>
        <w:keepNext w:val="0"/>
        <w:keepLines w:val="0"/>
        <w:spacing w:beforeAutospacing="0" w:afterAutospacing="0" w:line="500" w:lineRule="exact"/>
        <w:ind w:left="0" w:right="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年龄：  岁                 民族：   族</w:t>
      </w:r>
    </w:p>
    <w:p w14:paraId="4DA13DA7">
      <w:pPr>
        <w:keepNext w:val="0"/>
        <w:keepLines w:val="0"/>
        <w:spacing w:beforeAutospacing="0" w:afterAutospacing="0" w:line="500" w:lineRule="exact"/>
        <w:ind w:left="0" w:right="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职务：</w:t>
      </w:r>
    </w:p>
    <w:p w14:paraId="147EBE52">
      <w:pPr>
        <w:keepNext w:val="0"/>
        <w:keepLines w:val="0"/>
        <w:spacing w:beforeAutospacing="0" w:afterAutospacing="0" w:line="500" w:lineRule="exact"/>
        <w:ind w:left="0" w:right="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身份证号：</w:t>
      </w:r>
    </w:p>
    <w:p w14:paraId="6E3484C3">
      <w:pPr>
        <w:keepNext w:val="0"/>
        <w:keepLines w:val="0"/>
        <w:spacing w:beforeAutospacing="0" w:afterAutospacing="0" w:line="500" w:lineRule="exact"/>
        <w:ind w:left="0" w:right="0" w:firstLine="480"/>
        <w:outlineLvl w:val="9"/>
        <w:rPr>
          <w:rFonts w:hint="eastAsia" w:ascii="宋体" w:hAnsi="宋体" w:eastAsia="宋体" w:cs="宋体"/>
          <w:color w:val="000000" w:themeColor="text1"/>
          <w:sz w:val="24"/>
          <w:szCs w:val="24"/>
          <w:highlight w:val="none"/>
          <w14:textFill>
            <w14:solidFill>
              <w14:schemeClr w14:val="tx1"/>
            </w14:solidFill>
          </w14:textFill>
        </w:rPr>
      </w:pPr>
    </w:p>
    <w:p w14:paraId="68ABB832">
      <w:pPr>
        <w:keepNext w:val="0"/>
        <w:keepLines w:val="0"/>
        <w:spacing w:beforeAutospacing="0" w:afterAutospacing="0" w:line="500" w:lineRule="exact"/>
        <w:ind w:left="0" w:righ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兹委托（      ）全权代表我企业（公司）参与（</w:t>
      </w:r>
      <w:r>
        <w:rPr>
          <w:rFonts w:hint="eastAsia" w:ascii="宋体" w:hAnsi="宋体" w:cs="宋体"/>
          <w:color w:val="000000" w:themeColor="text1"/>
          <w:sz w:val="24"/>
          <w:szCs w:val="24"/>
          <w:highlight w:val="none"/>
          <w:u w:val="single"/>
          <w:lang w:eastAsia="zh-CN"/>
          <w14:textFill>
            <w14:solidFill>
              <w14:schemeClr w14:val="tx1"/>
            </w14:solidFill>
          </w14:textFill>
        </w:rPr>
        <w:t>2026-2027年度丰县国家机关、事业单位和团体组织公务用车维修和保养服务</w:t>
      </w:r>
      <w:r>
        <w:rPr>
          <w:rFonts w:hint="eastAsia" w:ascii="宋体" w:hAnsi="宋体" w:eastAsia="宋体" w:cs="宋体"/>
          <w:color w:val="000000" w:themeColor="text1"/>
          <w:sz w:val="24"/>
          <w:szCs w:val="24"/>
          <w:highlight w:val="none"/>
          <w14:textFill>
            <w14:solidFill>
              <w14:schemeClr w14:val="tx1"/>
            </w14:solidFill>
          </w14:textFill>
        </w:rPr>
        <w:t>）项目（项目编号：</w:t>
      </w:r>
      <w:r>
        <w:rPr>
          <w:rFonts w:hint="eastAsia" w:ascii="宋体" w:hAnsi="宋体" w:cs="宋体"/>
          <w:color w:val="000000" w:themeColor="text1"/>
          <w:sz w:val="24"/>
          <w:szCs w:val="24"/>
          <w:highlight w:val="none"/>
          <w:lang w:eastAsia="zh-CN"/>
          <w14:textFill>
            <w14:solidFill>
              <w14:schemeClr w14:val="tx1"/>
            </w14:solidFill>
          </w14:textFill>
        </w:rPr>
        <w:t>JSZC-320321-FXZX-K2026-0004</w:t>
      </w:r>
      <w:r>
        <w:rPr>
          <w:rFonts w:hint="eastAsia" w:ascii="宋体" w:hAnsi="宋体" w:eastAsia="宋体" w:cs="宋体"/>
          <w:color w:val="000000" w:themeColor="text1"/>
          <w:sz w:val="24"/>
          <w:szCs w:val="24"/>
          <w:highlight w:val="none"/>
          <w14:textFill>
            <w14:solidFill>
              <w14:schemeClr w14:val="tx1"/>
            </w14:solidFill>
          </w14:textFill>
        </w:rPr>
        <w:t>）的征集采购活动及签订合同。（         ）以我企业（公司）名义所为的法律行为及签署的文件，我企业（公司）均予以认可。有关法律责任均由我企业（公司）承担。（         ）无转委托权。委托期限自   年  月   日起至  年  月    日止。</w:t>
      </w:r>
    </w:p>
    <w:p w14:paraId="3AA51EDA">
      <w:pPr>
        <w:keepNext w:val="0"/>
        <w:keepLines w:val="0"/>
        <w:spacing w:beforeAutospacing="0" w:afterAutospacing="0" w:line="500" w:lineRule="exact"/>
        <w:ind w:left="0" w:right="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特此授权委托。</w:t>
      </w:r>
    </w:p>
    <w:p w14:paraId="7B1B4457">
      <w:pPr>
        <w:keepNext w:val="0"/>
        <w:keepLines w:val="0"/>
        <w:spacing w:beforeAutospacing="0" w:afterAutospacing="0" w:line="500" w:lineRule="exact"/>
        <w:ind w:left="0" w:right="0"/>
        <w:outlineLvl w:val="9"/>
        <w:rPr>
          <w:rFonts w:hint="eastAsia" w:ascii="宋体" w:hAnsi="宋体" w:eastAsia="宋体" w:cs="宋体"/>
          <w:color w:val="000000" w:themeColor="text1"/>
          <w:sz w:val="24"/>
          <w:szCs w:val="24"/>
          <w:highlight w:val="none"/>
          <w14:textFill>
            <w14:solidFill>
              <w14:schemeClr w14:val="tx1"/>
            </w14:solidFill>
          </w14:textFill>
        </w:rPr>
      </w:pPr>
    </w:p>
    <w:p w14:paraId="303E121E">
      <w:pPr>
        <w:keepNext w:val="0"/>
        <w:keepLines w:val="0"/>
        <w:spacing w:beforeAutospacing="0" w:afterAutospacing="0" w:line="500" w:lineRule="exact"/>
        <w:ind w:left="0" w:right="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委托人（公章）：                      受托人（签字）：</w:t>
      </w:r>
    </w:p>
    <w:p w14:paraId="6B560595">
      <w:pPr>
        <w:keepNext w:val="0"/>
        <w:keepLines w:val="0"/>
        <w:spacing w:beforeAutospacing="0" w:afterAutospacing="0" w:line="500" w:lineRule="exact"/>
        <w:ind w:left="0" w:right="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法定代表人（负责人）（签字）： </w:t>
      </w:r>
    </w:p>
    <w:p w14:paraId="22A82451">
      <w:pPr>
        <w:keepNext w:val="0"/>
        <w:keepLines w:val="0"/>
        <w:spacing w:beforeAutospacing="0" w:afterAutospacing="0" w:line="500" w:lineRule="exact"/>
        <w:ind w:left="0" w:right="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年   月   日 </w:t>
      </w:r>
    </w:p>
    <w:p w14:paraId="52D31A76">
      <w:pPr>
        <w:keepNext w:val="0"/>
        <w:keepLines w:val="0"/>
        <w:spacing w:beforeAutospacing="0" w:afterAutospacing="0" w:line="500" w:lineRule="exact"/>
        <w:ind w:left="0" w:right="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(受托人身份证原件扫描件附后)</w:t>
      </w:r>
    </w:p>
    <w:p w14:paraId="0BD3F576">
      <w:pPr>
        <w:keepNext w:val="0"/>
        <w:keepLines w:val="0"/>
        <w:widowControl/>
        <w:spacing w:beforeAutospacing="0" w:afterAutospacing="0" w:line="500" w:lineRule="exact"/>
        <w:ind w:left="0" w:right="0"/>
        <w:jc w:val="center"/>
        <w:outlineLvl w:val="9"/>
        <w:rPr>
          <w:rFonts w:hint="eastAsia" w:ascii="宋体" w:hAnsi="宋体" w:eastAsia="宋体" w:cs="宋体"/>
          <w:color w:val="000000" w:themeColor="text1"/>
          <w:sz w:val="24"/>
          <w:szCs w:val="24"/>
          <w:highlight w:val="none"/>
          <w14:textFill>
            <w14:solidFill>
              <w14:schemeClr w14:val="tx1"/>
            </w14:solidFill>
          </w14:textFill>
        </w:rPr>
      </w:pPr>
    </w:p>
    <w:p w14:paraId="75706CD7">
      <w:pPr>
        <w:keepNext w:val="0"/>
        <w:keepLines w:val="0"/>
        <w:widowControl/>
        <w:spacing w:beforeAutospacing="0" w:afterAutospacing="0" w:line="500" w:lineRule="exact"/>
        <w:ind w:left="0" w:right="0"/>
        <w:jc w:val="center"/>
        <w:outlineLvl w:val="9"/>
        <w:rPr>
          <w:rFonts w:hint="eastAsia" w:ascii="宋体" w:hAnsi="宋体" w:eastAsia="宋体" w:cs="宋体"/>
          <w:color w:val="000000" w:themeColor="text1"/>
          <w:sz w:val="24"/>
          <w:szCs w:val="24"/>
          <w:highlight w:val="none"/>
          <w14:textFill>
            <w14:solidFill>
              <w14:schemeClr w14:val="tx1"/>
            </w14:solidFill>
          </w14:textFill>
        </w:rPr>
      </w:pPr>
    </w:p>
    <w:p w14:paraId="03CB5349">
      <w:pPr>
        <w:pStyle w:val="42"/>
        <w:rPr>
          <w:rFonts w:hint="eastAsia"/>
          <w:color w:val="000000" w:themeColor="text1"/>
          <w14:textFill>
            <w14:solidFill>
              <w14:schemeClr w14:val="tx1"/>
            </w14:solidFill>
          </w14:textFill>
        </w:rPr>
      </w:pPr>
    </w:p>
    <w:p w14:paraId="2845EAF8">
      <w:pPr>
        <w:pStyle w:val="42"/>
        <w:rPr>
          <w:rFonts w:hint="eastAsia"/>
          <w:color w:val="000000" w:themeColor="text1"/>
          <w14:textFill>
            <w14:solidFill>
              <w14:schemeClr w14:val="tx1"/>
            </w14:solidFill>
          </w14:textFill>
        </w:rPr>
      </w:pPr>
    </w:p>
    <w:p w14:paraId="0D24AEEB">
      <w:pPr>
        <w:keepNext w:val="0"/>
        <w:keepLines w:val="0"/>
        <w:widowControl/>
        <w:spacing w:beforeAutospacing="0" w:afterAutospacing="0" w:line="500" w:lineRule="exact"/>
        <w:ind w:left="0" w:right="0"/>
        <w:jc w:val="center"/>
        <w:outlineLvl w:val="9"/>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t>5</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w:t>
      </w:r>
      <w:r>
        <w:rPr>
          <w:rFonts w:hint="eastAsia" w:ascii="宋体" w:hAnsi="宋体" w:eastAsia="宋体" w:cs="宋体"/>
          <w:b/>
          <w:bCs/>
          <w:color w:val="000000" w:themeColor="text1"/>
          <w:sz w:val="28"/>
          <w:szCs w:val="28"/>
          <w:highlight w:val="none"/>
          <w14:textFill>
            <w14:solidFill>
              <w14:schemeClr w14:val="tx1"/>
            </w14:solidFill>
          </w14:textFill>
        </w:rPr>
        <w:t>中小企业声明函</w:t>
      </w:r>
    </w:p>
    <w:p w14:paraId="0C334BC7">
      <w:pPr>
        <w:keepNext w:val="0"/>
        <w:keepLines w:val="0"/>
        <w:spacing w:beforeAutospacing="0" w:afterAutospacing="0" w:line="500" w:lineRule="exact"/>
        <w:ind w:left="0" w:right="0" w:firstLine="480"/>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本公司郑重声明，根据《政府采购促进中小企业发展管理办法》（财库[2020]46号）的规定，本公司参加</w:t>
      </w:r>
      <w:r>
        <w:rPr>
          <w:rFonts w:hint="eastAsia" w:ascii="宋体" w:hAnsi="宋体" w:eastAsia="宋体" w:cs="宋体"/>
          <w:color w:val="000000" w:themeColor="text1"/>
          <w:sz w:val="24"/>
          <w:highlight w:val="none"/>
          <w:lang w:val="en-US" w:eastAsia="zh-CN"/>
          <w14:textFill>
            <w14:solidFill>
              <w14:schemeClr w14:val="tx1"/>
            </w14:solidFill>
          </w14:textFill>
        </w:rPr>
        <w:t>丰县公共资源交易</w:t>
      </w:r>
      <w:r>
        <w:rPr>
          <w:rFonts w:hint="eastAsia" w:ascii="宋体" w:hAnsi="宋体" w:eastAsia="宋体" w:cs="宋体"/>
          <w:color w:val="000000" w:themeColor="text1"/>
          <w:sz w:val="24"/>
          <w:highlight w:val="none"/>
          <w14:textFill>
            <w14:solidFill>
              <w14:schemeClr w14:val="tx1"/>
            </w14:solidFill>
          </w14:textFill>
        </w:rPr>
        <w:t>中心的（</w:t>
      </w:r>
      <w:r>
        <w:rPr>
          <w:rFonts w:hint="eastAsia" w:ascii="宋体" w:hAnsi="宋体" w:cs="宋体"/>
          <w:color w:val="000000" w:themeColor="text1"/>
          <w:sz w:val="24"/>
          <w:szCs w:val="21"/>
          <w:highlight w:val="none"/>
          <w:u w:val="single"/>
          <w:lang w:eastAsia="zh-CN"/>
          <w14:textFill>
            <w14:solidFill>
              <w14:schemeClr w14:val="tx1"/>
            </w14:solidFill>
          </w14:textFill>
        </w:rPr>
        <w:t>2026-2027年度丰县国家机关、事业单位和团体组织公务用车维修和保养服务</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（项目编号：</w:t>
      </w:r>
      <w:r>
        <w:rPr>
          <w:rFonts w:hint="eastAsia" w:ascii="宋体" w:hAnsi="宋体" w:cs="宋体"/>
          <w:color w:val="000000" w:themeColor="text1"/>
          <w:sz w:val="24"/>
          <w:szCs w:val="24"/>
          <w:highlight w:val="none"/>
          <w:u w:val="single"/>
          <w:lang w:eastAsia="zh-CN"/>
          <w14:textFill>
            <w14:solidFill>
              <w14:schemeClr w14:val="tx1"/>
            </w14:solidFill>
          </w14:textFill>
        </w:rPr>
        <w:t>JSZC-320321-FXZX-K2026-0004</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采购活动，服务全部由符合政策要求的中小企业承接。相关企业的具体情况如下：</w:t>
      </w:r>
    </w:p>
    <w:p w14:paraId="0826C8D9">
      <w:pPr>
        <w:keepNext w:val="0"/>
        <w:keepLines w:val="0"/>
        <w:spacing w:beforeAutospacing="0" w:afterAutospacing="0" w:line="500" w:lineRule="exact"/>
        <w:ind w:left="0" w:right="0" w:firstLine="480"/>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 </w:t>
      </w:r>
      <w:r>
        <w:rPr>
          <w:rFonts w:hint="eastAsia" w:ascii="宋体" w:hAnsi="宋体" w:cs="宋体"/>
          <w:color w:val="000000" w:themeColor="text1"/>
          <w:sz w:val="24"/>
          <w:szCs w:val="21"/>
          <w:highlight w:val="none"/>
          <w:u w:val="single"/>
          <w:lang w:eastAsia="zh-CN"/>
          <w14:textFill>
            <w14:solidFill>
              <w14:schemeClr w14:val="tx1"/>
            </w14:solidFill>
          </w14:textFill>
        </w:rPr>
        <w:t>2026-2027年度丰县国家机关、事业单位和团体组织公务用车维修和保养服务</w:t>
      </w:r>
      <w:r>
        <w:rPr>
          <w:rFonts w:hint="eastAsia" w:ascii="宋体" w:hAnsi="宋体" w:eastAsia="宋体" w:cs="宋体"/>
          <w:color w:val="000000" w:themeColor="text1"/>
          <w:sz w:val="24"/>
          <w:highlight w:val="none"/>
          <w14:textFill>
            <w14:solidFill>
              <w14:schemeClr w14:val="tx1"/>
            </w14:solidFill>
          </w14:textFill>
        </w:rPr>
        <w:t>），属于（</w:t>
      </w:r>
      <w:r>
        <w:rPr>
          <w:rFonts w:hint="eastAsia" w:ascii="宋体" w:hAnsi="宋体" w:eastAsia="宋体" w:cs="宋体"/>
          <w:color w:val="000000" w:themeColor="text1"/>
          <w:sz w:val="24"/>
          <w:szCs w:val="21"/>
          <w:highlight w:val="none"/>
          <w:u w:val="single"/>
          <w:lang w:eastAsia="zh-CN"/>
          <w14:textFill>
            <w14:solidFill>
              <w14:schemeClr w14:val="tx1"/>
            </w14:solidFill>
          </w14:textFill>
        </w:rPr>
        <w:t>其他未列明行业</w:t>
      </w:r>
      <w:r>
        <w:rPr>
          <w:rFonts w:hint="eastAsia" w:ascii="宋体" w:hAnsi="宋体" w:eastAsia="宋体" w:cs="宋体"/>
          <w:color w:val="000000" w:themeColor="text1"/>
          <w:sz w:val="24"/>
          <w:highlight w:val="none"/>
          <w14:textFill>
            <w14:solidFill>
              <w14:schemeClr w14:val="tx1"/>
            </w14:solidFill>
          </w14:textFill>
        </w:rPr>
        <w:t>）；承接企业为（    ），从业人员（  ）人，营业收入为（   万元），资产总额为（  万元）①，属于</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（中型企业、小型企业、微型企业）；</w:t>
      </w:r>
    </w:p>
    <w:p w14:paraId="04E154BA">
      <w:pPr>
        <w:spacing w:line="560" w:lineRule="exact"/>
        <w:ind w:firstLine="36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p>
    <w:p w14:paraId="6F779898">
      <w:pPr>
        <w:pStyle w:val="202"/>
        <w:keepNext w:val="0"/>
        <w:keepLines w:val="0"/>
        <w:spacing w:beforeAutospacing="0" w:after="0" w:afterAutospacing="0" w:line="500" w:lineRule="exact"/>
        <w:ind w:left="0" w:right="0" w:firstLine="480"/>
        <w:outlineLvl w:val="9"/>
        <w:rPr>
          <w:rFonts w:hint="eastAsia" w:ascii="宋体" w:hAnsi="宋体" w:eastAsia="宋体" w:cs="宋体"/>
          <w:color w:val="000000" w:themeColor="text1"/>
          <w:sz w:val="24"/>
          <w:highlight w:val="none"/>
          <w14:textFill>
            <w14:solidFill>
              <w14:schemeClr w14:val="tx1"/>
            </w14:solidFill>
          </w14:textFill>
        </w:rPr>
      </w:pPr>
    </w:p>
    <w:p w14:paraId="499EFCC3">
      <w:pPr>
        <w:pStyle w:val="202"/>
        <w:keepNext w:val="0"/>
        <w:keepLines w:val="0"/>
        <w:spacing w:beforeAutospacing="0" w:after="0" w:afterAutospacing="0" w:line="500" w:lineRule="exact"/>
        <w:ind w:left="0" w:right="0" w:firstLine="480"/>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以上企业，不属于大企业的分支机构，不存在控股股东为大企业的情形，也不存在与大企业的负责人为同一人的情形。</w:t>
      </w:r>
    </w:p>
    <w:p w14:paraId="7FB20996">
      <w:pPr>
        <w:pStyle w:val="202"/>
        <w:keepNext w:val="0"/>
        <w:keepLines w:val="0"/>
        <w:spacing w:beforeAutospacing="0" w:after="0" w:afterAutospacing="0" w:line="500" w:lineRule="exact"/>
        <w:ind w:left="0" w:right="0" w:firstLine="480"/>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本企业对上述声明内容的真实性负责。如有虚假，将依法承担相应责任。</w:t>
      </w:r>
    </w:p>
    <w:p w14:paraId="251198D9">
      <w:pPr>
        <w:pStyle w:val="202"/>
        <w:keepNext w:val="0"/>
        <w:keepLines w:val="0"/>
        <w:spacing w:beforeAutospacing="0" w:after="0" w:afterAutospacing="0" w:line="500" w:lineRule="exact"/>
        <w:ind w:left="0" w:right="0" w:firstLine="360"/>
        <w:outlineLvl w:val="9"/>
        <w:rPr>
          <w:rFonts w:hint="eastAsia" w:ascii="宋体" w:hAnsi="宋体" w:eastAsia="宋体" w:cs="宋体"/>
          <w:color w:val="000000" w:themeColor="text1"/>
          <w:sz w:val="24"/>
          <w:highlight w:val="none"/>
          <w14:textFill>
            <w14:solidFill>
              <w14:schemeClr w14:val="tx1"/>
            </w14:solidFill>
          </w14:textFill>
        </w:rPr>
      </w:pPr>
    </w:p>
    <w:p w14:paraId="57010198">
      <w:pPr>
        <w:pStyle w:val="202"/>
        <w:keepNext w:val="0"/>
        <w:keepLines w:val="0"/>
        <w:spacing w:beforeAutospacing="0" w:after="0" w:afterAutospacing="0" w:line="500" w:lineRule="exact"/>
        <w:ind w:left="0" w:right="0" w:firstLine="2640"/>
        <w:outlineLvl w:val="9"/>
        <w:rPr>
          <w:rFonts w:hint="eastAsia" w:ascii="宋体" w:hAnsi="宋体" w:eastAsia="宋体" w:cs="宋体"/>
          <w:color w:val="000000" w:themeColor="text1"/>
          <w:sz w:val="24"/>
          <w:highlight w:val="none"/>
          <w14:textFill>
            <w14:solidFill>
              <w14:schemeClr w14:val="tx1"/>
            </w14:solidFill>
          </w14:textFill>
        </w:rPr>
      </w:pPr>
    </w:p>
    <w:p w14:paraId="44819389">
      <w:pPr>
        <w:keepNext w:val="0"/>
        <w:keepLines w:val="0"/>
        <w:spacing w:beforeAutospacing="0" w:afterAutospacing="0" w:line="500" w:lineRule="exact"/>
        <w:ind w:left="0" w:right="0" w:firstLine="3120"/>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企业名称（电子签章）：</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6A17ED8E">
      <w:pPr>
        <w:keepNext w:val="0"/>
        <w:keepLines w:val="0"/>
        <w:spacing w:beforeAutospacing="0" w:afterAutospacing="0" w:line="500" w:lineRule="exact"/>
        <w:ind w:left="0" w:right="0" w:firstLine="3600"/>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日期：   年  月  日</w:t>
      </w:r>
    </w:p>
    <w:p w14:paraId="3320DCB0">
      <w:pPr>
        <w:pStyle w:val="202"/>
        <w:keepNext w:val="0"/>
        <w:keepLines w:val="0"/>
        <w:spacing w:beforeAutospacing="0" w:after="0" w:afterAutospacing="0" w:line="500" w:lineRule="exact"/>
        <w:ind w:left="0" w:right="0"/>
        <w:outlineLvl w:val="9"/>
        <w:rPr>
          <w:rFonts w:hint="eastAsia" w:ascii="宋体" w:hAnsi="宋体" w:eastAsia="宋体" w:cs="宋体"/>
          <w:color w:val="000000" w:themeColor="text1"/>
          <w:sz w:val="24"/>
          <w:highlight w:val="none"/>
          <w14:textFill>
            <w14:solidFill>
              <w14:schemeClr w14:val="tx1"/>
            </w14:solidFill>
          </w14:textFill>
        </w:rPr>
      </w:pPr>
    </w:p>
    <w:p w14:paraId="22A7B1FC">
      <w:pPr>
        <w:spacing w:line="56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备注</w:t>
      </w:r>
      <w:r>
        <w:rPr>
          <w:rFonts w:hint="eastAsia" w:ascii="宋体" w:hAnsi="宋体"/>
          <w:color w:val="000000" w:themeColor="text1"/>
          <w:sz w:val="24"/>
          <w:szCs w:val="24"/>
          <w:highlight w:val="none"/>
          <w:lang w:val="en-US" w:eastAsia="zh-CN"/>
          <w14:textFill>
            <w14:solidFill>
              <w14:schemeClr w14:val="tx1"/>
            </w14:solidFill>
          </w14:textFill>
        </w:rPr>
        <w:t>1</w:t>
      </w:r>
      <w:r>
        <w:rPr>
          <w:rFonts w:hint="eastAsia" w:ascii="宋体" w:hAnsi="宋体"/>
          <w:color w:val="000000" w:themeColor="text1"/>
          <w:sz w:val="24"/>
          <w:szCs w:val="24"/>
          <w:highlight w:val="none"/>
          <w14:textFill>
            <w14:solidFill>
              <w14:schemeClr w14:val="tx1"/>
            </w14:solidFill>
          </w14:textFill>
        </w:rPr>
        <w:t>：从业人员、营业收入、资产总额填报上一年度数据，无上一年度数据的新成立企业可不填报。</w:t>
      </w:r>
    </w:p>
    <w:p w14:paraId="004216AF">
      <w:pPr>
        <w:pStyle w:val="202"/>
        <w:keepNext w:val="0"/>
        <w:keepLines w:val="0"/>
        <w:spacing w:beforeAutospacing="0" w:after="0" w:afterAutospacing="0" w:line="500" w:lineRule="exact"/>
        <w:ind w:left="0" w:right="0"/>
        <w:outlineLvl w:val="9"/>
        <w:rPr>
          <w:rFonts w:hint="eastAsia" w:ascii="宋体" w:hAnsi="宋体" w:eastAsia="宋体" w:cs="宋体"/>
          <w:color w:val="000000" w:themeColor="text1"/>
          <w:sz w:val="24"/>
          <w:highlight w:val="none"/>
          <w14:textFill>
            <w14:solidFill>
              <w14:schemeClr w14:val="tx1"/>
            </w14:solidFill>
          </w14:textFill>
        </w:rPr>
      </w:pPr>
    </w:p>
    <w:p w14:paraId="63FBDB48">
      <w:pPr>
        <w:pStyle w:val="203"/>
        <w:rPr>
          <w:rFonts w:hint="eastAsia" w:ascii="宋体" w:hAnsi="宋体" w:eastAsia="宋体" w:cs="宋体"/>
          <w:color w:val="000000" w:themeColor="text1"/>
          <w:sz w:val="24"/>
          <w:highlight w:val="none"/>
          <w14:textFill>
            <w14:solidFill>
              <w14:schemeClr w14:val="tx1"/>
            </w14:solidFill>
          </w14:textFill>
        </w:rPr>
      </w:pPr>
    </w:p>
    <w:p w14:paraId="2A5A93F0">
      <w:pPr>
        <w:pStyle w:val="203"/>
        <w:rPr>
          <w:rFonts w:hint="eastAsia" w:ascii="宋体" w:hAnsi="宋体" w:eastAsia="宋体" w:cs="宋体"/>
          <w:color w:val="000000" w:themeColor="text1"/>
          <w:sz w:val="24"/>
          <w:highlight w:val="none"/>
          <w14:textFill>
            <w14:solidFill>
              <w14:schemeClr w14:val="tx1"/>
            </w14:solidFill>
          </w14:textFill>
        </w:rPr>
      </w:pPr>
    </w:p>
    <w:p w14:paraId="0CFE5B88">
      <w:pPr>
        <w:pStyle w:val="203"/>
        <w:rPr>
          <w:rFonts w:hint="eastAsia" w:ascii="宋体" w:hAnsi="宋体" w:eastAsia="宋体" w:cs="宋体"/>
          <w:color w:val="000000" w:themeColor="text1"/>
          <w:sz w:val="24"/>
          <w:highlight w:val="none"/>
          <w14:textFill>
            <w14:solidFill>
              <w14:schemeClr w14:val="tx1"/>
            </w14:solidFill>
          </w14:textFill>
        </w:rPr>
      </w:pPr>
    </w:p>
    <w:p w14:paraId="6CA694ED">
      <w:pPr>
        <w:pStyle w:val="203"/>
        <w:rPr>
          <w:rFonts w:hint="eastAsia" w:ascii="宋体" w:hAnsi="宋体" w:eastAsia="宋体" w:cs="宋体"/>
          <w:color w:val="000000" w:themeColor="text1"/>
          <w:sz w:val="24"/>
          <w:highlight w:val="none"/>
          <w14:textFill>
            <w14:solidFill>
              <w14:schemeClr w14:val="tx1"/>
            </w14:solidFill>
          </w14:textFill>
        </w:rPr>
      </w:pPr>
    </w:p>
    <w:p w14:paraId="0D89CA24">
      <w:pPr>
        <w:pStyle w:val="203"/>
        <w:rPr>
          <w:rFonts w:hint="eastAsia" w:ascii="宋体" w:hAnsi="宋体" w:eastAsia="宋体" w:cs="宋体"/>
          <w:color w:val="000000" w:themeColor="text1"/>
          <w:sz w:val="24"/>
          <w:highlight w:val="none"/>
          <w14:textFill>
            <w14:solidFill>
              <w14:schemeClr w14:val="tx1"/>
            </w14:solidFill>
          </w14:textFill>
        </w:rPr>
      </w:pPr>
    </w:p>
    <w:p w14:paraId="2DC933AE">
      <w:pPr>
        <w:keepNext w:val="0"/>
        <w:keepLines w:val="0"/>
        <w:spacing w:beforeAutospacing="0" w:afterAutospacing="0" w:line="500" w:lineRule="exact"/>
        <w:ind w:left="0" w:right="0"/>
        <w:jc w:val="center"/>
        <w:outlineLvl w:val="9"/>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6069A32B">
      <w:pPr>
        <w:keepNext w:val="0"/>
        <w:keepLines w:val="0"/>
        <w:spacing w:beforeAutospacing="0" w:afterAutospacing="0" w:line="500" w:lineRule="exact"/>
        <w:ind w:left="0" w:right="0"/>
        <w:jc w:val="center"/>
        <w:outlineLvl w:val="9"/>
        <w:rPr>
          <w:rFonts w:hint="eastAsia" w:ascii="宋体" w:hAnsi="宋体" w:eastAsia="宋体" w:cs="宋体"/>
          <w:b/>
          <w:bCs/>
          <w:color w:val="000000" w:themeColor="text1"/>
          <w:spacing w:val="6"/>
          <w:sz w:val="28"/>
          <w:szCs w:val="28"/>
          <w:highlight w:val="none"/>
          <w14:textFill>
            <w14:solidFill>
              <w14:schemeClr w14:val="tx1"/>
            </w14:solidFill>
          </w14:textFill>
        </w:rPr>
      </w:pPr>
      <w:bookmarkStart w:id="38" w:name="OLE_LINK14"/>
      <w:bookmarkStart w:id="39" w:name="OLE_LINK13"/>
      <w:r>
        <w:rPr>
          <w:rFonts w:hint="eastAsia" w:ascii="宋体" w:hAnsi="宋体" w:eastAsia="宋体" w:cs="宋体"/>
          <w:b/>
          <w:bCs/>
          <w:color w:val="000000" w:themeColor="text1"/>
          <w:spacing w:val="6"/>
          <w:sz w:val="28"/>
          <w:szCs w:val="28"/>
          <w:highlight w:val="none"/>
          <w14:textFill>
            <w14:solidFill>
              <w14:schemeClr w14:val="tx1"/>
            </w14:solidFill>
          </w14:textFill>
        </w:rPr>
        <w:t>残疾人福利性单位声明函</w:t>
      </w:r>
      <w:r>
        <w:rPr>
          <w:rFonts w:hint="eastAsia" w:ascii="宋体" w:hAnsi="宋体" w:eastAsia="宋体" w:cs="宋体"/>
          <w:b/>
          <w:bCs/>
          <w:color w:val="000000" w:themeColor="text1"/>
          <w:sz w:val="30"/>
          <w:szCs w:val="30"/>
          <w:highlight w:val="none"/>
          <w14:textFill>
            <w14:solidFill>
              <w14:schemeClr w14:val="tx1"/>
            </w14:solidFill>
          </w14:textFill>
        </w:rPr>
        <w:t>（如有）</w:t>
      </w:r>
      <w:bookmarkEnd w:id="38"/>
      <w:bookmarkEnd w:id="39"/>
    </w:p>
    <w:p w14:paraId="62F8F3C3">
      <w:pPr>
        <w:keepNext w:val="0"/>
        <w:keepLines w:val="0"/>
        <w:spacing w:beforeAutospacing="0" w:afterAutospacing="0" w:line="500" w:lineRule="exact"/>
        <w:ind w:left="0" w:right="0" w:firstLine="504"/>
        <w:outlineLvl w:val="9"/>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本单位郑重声明，根据《财政部 民政部 中国残疾人联合会关于促进残疾人就业政府采购政策的通知》（财库</w:t>
      </w:r>
      <w:r>
        <w:rPr>
          <w:rFonts w:hint="eastAsia" w:ascii="宋体" w:hAnsi="宋体" w:eastAsia="宋体" w:cs="宋体"/>
          <w:color w:val="000000" w:themeColor="text1"/>
          <w:sz w:val="24"/>
          <w:szCs w:val="24"/>
          <w:highlight w:val="none"/>
          <w14:textFill>
            <w14:solidFill>
              <w14:schemeClr w14:val="tx1"/>
            </w14:solidFill>
          </w14:textFill>
        </w:rPr>
        <w:t>〔2017〕 141</w:t>
      </w:r>
      <w:r>
        <w:rPr>
          <w:rFonts w:hint="eastAsia" w:ascii="宋体" w:hAnsi="宋体" w:eastAsia="宋体" w:cs="宋体"/>
          <w:color w:val="000000" w:themeColor="text1"/>
          <w:spacing w:val="6"/>
          <w:sz w:val="24"/>
          <w:szCs w:val="24"/>
          <w:highlight w:val="none"/>
          <w14:textFill>
            <w14:solidFill>
              <w14:schemeClr w14:val="tx1"/>
            </w14:solidFill>
          </w14:textFill>
        </w:rPr>
        <w:t>号）的规定，本单位为符合条件的残疾人福利性单位，且本单位参加</w:t>
      </w:r>
      <w:r>
        <w:rPr>
          <w:rFonts w:hint="eastAsia" w:ascii="宋体" w:hAnsi="宋体" w:eastAsia="宋体" w:cs="宋体"/>
          <w:color w:val="000000" w:themeColor="text1"/>
          <w:spacing w:val="6"/>
          <w:sz w:val="24"/>
          <w:szCs w:val="24"/>
          <w:highlight w:val="none"/>
          <w:u w:val="single"/>
          <w:lang w:val="en-US" w:eastAsia="zh-CN"/>
          <w14:textFill>
            <w14:solidFill>
              <w14:schemeClr w14:val="tx1"/>
            </w14:solidFill>
          </w14:textFill>
        </w:rPr>
        <w:t>丰县公共资源交易</w:t>
      </w:r>
      <w:r>
        <w:rPr>
          <w:rFonts w:hint="eastAsia" w:ascii="宋体" w:hAnsi="宋体" w:eastAsia="宋体" w:cs="宋体"/>
          <w:color w:val="000000" w:themeColor="text1"/>
          <w:spacing w:val="6"/>
          <w:sz w:val="24"/>
          <w:szCs w:val="24"/>
          <w:highlight w:val="none"/>
          <w:u w:val="single"/>
          <w14:textFill>
            <w14:solidFill>
              <w14:schemeClr w14:val="tx1"/>
            </w14:solidFill>
          </w14:textFill>
        </w:rPr>
        <w:t>中心</w:t>
      </w:r>
      <w:r>
        <w:rPr>
          <w:rFonts w:hint="eastAsia" w:ascii="宋体" w:hAnsi="宋体" w:eastAsia="宋体" w:cs="宋体"/>
          <w:color w:val="000000" w:themeColor="text1"/>
          <w:spacing w:val="6"/>
          <w:sz w:val="24"/>
          <w:szCs w:val="24"/>
          <w:highlight w:val="none"/>
          <w14:textFill>
            <w14:solidFill>
              <w14:schemeClr w14:val="tx1"/>
            </w14:solidFill>
          </w14:textFill>
        </w:rPr>
        <w:t>的</w:t>
      </w:r>
      <w:r>
        <w:rPr>
          <w:rFonts w:hint="eastAsia" w:ascii="宋体" w:hAnsi="宋体" w:cs="宋体"/>
          <w:color w:val="000000" w:themeColor="text1"/>
          <w:sz w:val="24"/>
          <w:szCs w:val="21"/>
          <w:highlight w:val="none"/>
          <w:u w:val="single"/>
          <w:lang w:eastAsia="zh-CN"/>
          <w14:textFill>
            <w14:solidFill>
              <w14:schemeClr w14:val="tx1"/>
            </w14:solidFill>
          </w14:textFill>
        </w:rPr>
        <w:t>2026-2027年度丰县国家机关、事业单位和团体组织公务用车维修和保养服务</w:t>
      </w:r>
      <w:r>
        <w:rPr>
          <w:rFonts w:hint="eastAsia" w:ascii="宋体" w:hAnsi="宋体" w:eastAsia="宋体" w:cs="宋体"/>
          <w:color w:val="000000" w:themeColor="text1"/>
          <w:spacing w:val="6"/>
          <w:sz w:val="24"/>
          <w:szCs w:val="24"/>
          <w:highlight w:val="none"/>
          <w14:textFill>
            <w14:solidFill>
              <w14:schemeClr w14:val="tx1"/>
            </w14:solidFill>
          </w14:textFill>
        </w:rPr>
        <w:t>项目</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项目编号：</w:t>
      </w:r>
      <w:r>
        <w:rPr>
          <w:rFonts w:hint="eastAsia" w:ascii="宋体" w:hAnsi="宋体" w:cs="宋体"/>
          <w:color w:val="000000" w:themeColor="text1"/>
          <w:sz w:val="24"/>
          <w:szCs w:val="24"/>
          <w:highlight w:val="none"/>
          <w:u w:val="single"/>
          <w:lang w:eastAsia="zh-CN"/>
          <w14:textFill>
            <w14:solidFill>
              <w14:schemeClr w14:val="tx1"/>
            </w14:solidFill>
          </w14:textFill>
        </w:rPr>
        <w:t>JSZC-320321-FXZX-K2026-0004</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14:textFill>
            <w14:solidFill>
              <w14:schemeClr w14:val="tx1"/>
            </w14:solidFill>
          </w14:textFill>
        </w:rPr>
        <w:t>采购活动提供本单位制造的货物或服务，或者提供其他残疾人福利性单位制造的货物（不包括使用非残疾人福利性单位注册商标的货物）。</w:t>
      </w:r>
    </w:p>
    <w:p w14:paraId="28FEE10B">
      <w:pPr>
        <w:keepNext w:val="0"/>
        <w:keepLines w:val="0"/>
        <w:spacing w:beforeAutospacing="0" w:afterAutospacing="0" w:line="500" w:lineRule="exact"/>
        <w:ind w:left="0" w:right="0" w:firstLine="504"/>
        <w:outlineLvl w:val="9"/>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本单位对上述声明的真实性负责。如有虚假，将依法承担相应责任。</w:t>
      </w:r>
    </w:p>
    <w:p w14:paraId="59008E7E">
      <w:pPr>
        <w:keepNext w:val="0"/>
        <w:keepLines w:val="0"/>
        <w:spacing w:beforeAutospacing="0" w:afterAutospacing="0" w:line="500" w:lineRule="exact"/>
        <w:ind w:left="0" w:right="0" w:firstLine="504"/>
        <w:outlineLvl w:val="9"/>
        <w:rPr>
          <w:rFonts w:hint="eastAsia" w:ascii="宋体" w:hAnsi="宋体" w:eastAsia="宋体" w:cs="宋体"/>
          <w:color w:val="000000" w:themeColor="text1"/>
          <w:spacing w:val="6"/>
          <w:sz w:val="24"/>
          <w:szCs w:val="24"/>
          <w:highlight w:val="none"/>
          <w14:textFill>
            <w14:solidFill>
              <w14:schemeClr w14:val="tx1"/>
            </w14:solidFill>
          </w14:textFill>
        </w:rPr>
      </w:pPr>
    </w:p>
    <w:p w14:paraId="01592377">
      <w:pPr>
        <w:keepNext w:val="0"/>
        <w:keepLines w:val="0"/>
        <w:spacing w:beforeAutospacing="0" w:afterAutospacing="0" w:line="500" w:lineRule="exact"/>
        <w:ind w:left="0" w:right="0" w:firstLine="504"/>
        <w:outlineLvl w:val="9"/>
        <w:rPr>
          <w:rFonts w:hint="eastAsia" w:ascii="宋体" w:hAnsi="宋体" w:eastAsia="宋体" w:cs="宋体"/>
          <w:color w:val="000000" w:themeColor="text1"/>
          <w:spacing w:val="6"/>
          <w:sz w:val="24"/>
          <w:szCs w:val="24"/>
          <w:highlight w:val="none"/>
          <w14:textFill>
            <w14:solidFill>
              <w14:schemeClr w14:val="tx1"/>
            </w14:solidFill>
          </w14:textFill>
        </w:rPr>
      </w:pPr>
    </w:p>
    <w:p w14:paraId="5185B143">
      <w:pPr>
        <w:keepNext w:val="0"/>
        <w:keepLines w:val="0"/>
        <w:tabs>
          <w:tab w:val="left" w:pos="4860"/>
        </w:tabs>
        <w:spacing w:beforeAutospacing="0" w:afterAutospacing="0" w:line="500" w:lineRule="exact"/>
        <w:ind w:left="0" w:right="0" w:firstLine="504"/>
        <w:jc w:val="center"/>
        <w:outlineLvl w:val="9"/>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                  单位名称</w:t>
      </w:r>
      <w:r>
        <w:rPr>
          <w:rFonts w:hint="eastAsia" w:ascii="宋体" w:hAnsi="宋体" w:eastAsia="宋体" w:cs="宋体"/>
          <w:color w:val="000000" w:themeColor="text1"/>
          <w:spacing w:val="6"/>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（电子签章）：</w:t>
      </w:r>
    </w:p>
    <w:p w14:paraId="3D00D94B">
      <w:pPr>
        <w:keepNext w:val="0"/>
        <w:keepLines w:val="0"/>
        <w:tabs>
          <w:tab w:val="left" w:pos="4860"/>
        </w:tabs>
        <w:spacing w:beforeAutospacing="0" w:afterAutospacing="0" w:line="500" w:lineRule="exact"/>
        <w:ind w:left="0" w:right="0" w:firstLine="504"/>
        <w:jc w:val="center"/>
        <w:outlineLvl w:val="9"/>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       日  期：</w:t>
      </w:r>
    </w:p>
    <w:p w14:paraId="5BF28DC1">
      <w:pPr>
        <w:keepNext w:val="0"/>
        <w:keepLines w:val="0"/>
        <w:widowControl/>
        <w:spacing w:beforeAutospacing="0" w:afterAutospacing="0" w:line="500" w:lineRule="exact"/>
        <w:ind w:left="0" w:right="0"/>
        <w:jc w:val="left"/>
        <w:outlineLvl w:val="9"/>
        <w:rPr>
          <w:rFonts w:hint="eastAsia" w:ascii="宋体" w:hAnsi="宋体" w:eastAsia="宋体" w:cs="宋体"/>
          <w:color w:val="000000" w:themeColor="text1"/>
          <w:sz w:val="24"/>
          <w:szCs w:val="24"/>
          <w:highlight w:val="none"/>
          <w14:textFill>
            <w14:solidFill>
              <w14:schemeClr w14:val="tx1"/>
            </w14:solidFill>
          </w14:textFill>
        </w:rPr>
      </w:pPr>
    </w:p>
    <w:p w14:paraId="5916DA48">
      <w:pPr>
        <w:keepNext w:val="0"/>
        <w:keepLines w:val="0"/>
        <w:widowControl/>
        <w:spacing w:beforeAutospacing="0" w:afterAutospacing="0" w:line="500" w:lineRule="exact"/>
        <w:ind w:left="0" w:right="0"/>
        <w:jc w:val="left"/>
        <w:outlineLvl w:val="9"/>
        <w:rPr>
          <w:rFonts w:hint="eastAsia" w:ascii="宋体" w:hAnsi="宋体" w:eastAsia="宋体" w:cs="宋体"/>
          <w:color w:val="000000" w:themeColor="text1"/>
          <w:sz w:val="24"/>
          <w:szCs w:val="24"/>
          <w:highlight w:val="none"/>
          <w14:textFill>
            <w14:solidFill>
              <w14:schemeClr w14:val="tx1"/>
            </w14:solidFill>
          </w14:textFill>
        </w:rPr>
      </w:pPr>
    </w:p>
    <w:p w14:paraId="0536A6CA">
      <w:pPr>
        <w:keepNext w:val="0"/>
        <w:keepLines w:val="0"/>
        <w:widowControl/>
        <w:spacing w:beforeAutospacing="0" w:afterAutospacing="0" w:line="500" w:lineRule="exact"/>
        <w:ind w:left="0" w:right="0"/>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说明：</w:t>
      </w:r>
    </w:p>
    <w:p w14:paraId="5D3A4312">
      <w:pPr>
        <w:keepNext w:val="0"/>
        <w:keepLines w:val="0"/>
        <w:widowControl/>
        <w:spacing w:beforeAutospacing="0" w:afterAutospacing="0" w:line="500" w:lineRule="exact"/>
        <w:ind w:left="0" w:right="0" w:firstLine="480"/>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入围供应商为残疾人福利性单位的，征集人应当随入围结果同时公告其《残疾人福利性单位声明函》，接受社会监督。</w:t>
      </w:r>
    </w:p>
    <w:p w14:paraId="34FAB6B2">
      <w:pPr>
        <w:keepNext w:val="0"/>
        <w:keepLines w:val="0"/>
        <w:widowControl/>
        <w:spacing w:beforeAutospacing="0" w:afterAutospacing="0" w:line="500" w:lineRule="exact"/>
        <w:ind w:left="0" w:right="0" w:firstLine="480"/>
        <w:jc w:val="left"/>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供应商提供的《残疾人福利性单位声明函》与事实不符的，依照《政府采购法》第七十七条第一款的规定追究法律责任。</w:t>
      </w:r>
    </w:p>
    <w:p w14:paraId="276DE19A">
      <w:pPr>
        <w:keepNext w:val="0"/>
        <w:keepLines w:val="0"/>
        <w:widowControl/>
        <w:spacing w:beforeAutospacing="0" w:afterAutospacing="0" w:line="500" w:lineRule="exact"/>
        <w:ind w:left="0" w:right="0" w:firstLine="480"/>
        <w:jc w:val="left"/>
        <w:outlineLvl w:val="9"/>
        <w:rPr>
          <w:rFonts w:hint="eastAsia" w:ascii="宋体" w:hAnsi="宋体" w:eastAsia="宋体" w:cs="宋体"/>
          <w:color w:val="000000" w:themeColor="text1"/>
          <w:sz w:val="24"/>
          <w:szCs w:val="24"/>
          <w:highlight w:val="none"/>
          <w14:textFill>
            <w14:solidFill>
              <w14:schemeClr w14:val="tx1"/>
            </w14:solidFill>
          </w14:textFill>
        </w:rPr>
      </w:pPr>
    </w:p>
    <w:p w14:paraId="2C03E5AA">
      <w:pPr>
        <w:keepNext w:val="0"/>
        <w:keepLines w:val="0"/>
        <w:widowControl/>
        <w:spacing w:beforeAutospacing="0" w:afterAutospacing="0" w:line="500" w:lineRule="exact"/>
        <w:ind w:left="0" w:right="0"/>
        <w:jc w:val="left"/>
        <w:outlineLvl w:val="9"/>
        <w:rPr>
          <w:rFonts w:hint="eastAsia" w:ascii="宋体" w:hAnsi="宋体" w:eastAsia="宋体" w:cs="宋体"/>
          <w:color w:val="000000" w:themeColor="text1"/>
          <w:sz w:val="30"/>
          <w:szCs w:val="30"/>
          <w:highlight w:val="none"/>
          <w14:textFill>
            <w14:solidFill>
              <w14:schemeClr w14:val="tx1"/>
            </w14:solidFill>
          </w14:textFill>
        </w:rPr>
      </w:pPr>
    </w:p>
    <w:p w14:paraId="06E536BE">
      <w:pPr>
        <w:pStyle w:val="250"/>
        <w:rPr>
          <w:rFonts w:hint="eastAsia" w:ascii="宋体" w:hAnsi="宋体" w:eastAsia="宋体" w:cs="宋体"/>
          <w:color w:val="000000" w:themeColor="text1"/>
          <w:sz w:val="30"/>
          <w:szCs w:val="30"/>
          <w:highlight w:val="none"/>
          <w14:textFill>
            <w14:solidFill>
              <w14:schemeClr w14:val="tx1"/>
            </w14:solidFill>
          </w14:textFill>
        </w:rPr>
      </w:pPr>
    </w:p>
    <w:p w14:paraId="038568FC">
      <w:pPr>
        <w:pStyle w:val="250"/>
        <w:rPr>
          <w:rFonts w:hint="eastAsia" w:ascii="宋体" w:hAnsi="宋体" w:eastAsia="宋体" w:cs="宋体"/>
          <w:color w:val="000000" w:themeColor="text1"/>
          <w:sz w:val="30"/>
          <w:szCs w:val="30"/>
          <w:highlight w:val="none"/>
          <w14:textFill>
            <w14:solidFill>
              <w14:schemeClr w14:val="tx1"/>
            </w14:solidFill>
          </w14:textFill>
        </w:rPr>
      </w:pPr>
    </w:p>
    <w:p w14:paraId="6599A2AF">
      <w:pPr>
        <w:pStyle w:val="250"/>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p>
    <w:p w14:paraId="7DA68458">
      <w:pPr>
        <w:keepNext w:val="0"/>
        <w:keepLines w:val="0"/>
        <w:spacing w:beforeAutospacing="0" w:afterAutospacing="0" w:line="500" w:lineRule="exact"/>
        <w:ind w:left="0" w:right="0" w:firstLine="562"/>
        <w:jc w:val="center"/>
        <w:outlineLvl w:val="9"/>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p>
    <w:p w14:paraId="77662539">
      <w:pPr>
        <w:rPr>
          <w:rFonts w:hint="eastAsia"/>
          <w:color w:val="000000" w:themeColor="text1"/>
          <w:highlight w:val="none"/>
          <w14:textFill>
            <w14:solidFill>
              <w14:schemeClr w14:val="tx1"/>
            </w14:solidFill>
          </w14:textFill>
        </w:rPr>
      </w:pPr>
    </w:p>
    <w:p w14:paraId="2AB0AF7F">
      <w:pPr>
        <w:pStyle w:val="227"/>
        <w:rPr>
          <w:rFonts w:hint="eastAsia"/>
          <w:color w:val="000000" w:themeColor="text1"/>
          <w:highlight w:val="none"/>
          <w14:textFill>
            <w14:solidFill>
              <w14:schemeClr w14:val="tx1"/>
            </w14:solidFill>
          </w14:textFill>
        </w:rPr>
      </w:pPr>
    </w:p>
    <w:p w14:paraId="4E810B8D">
      <w:pPr>
        <w:widowControl/>
        <w:numPr>
          <w:ilvl w:val="0"/>
          <w:numId w:val="0"/>
        </w:numPr>
        <w:spacing w:before="100" w:beforeAutospacing="1" w:after="100" w:afterAutospacing="1" w:line="450" w:lineRule="atLeast"/>
        <w:jc w:val="center"/>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p>
    <w:p w14:paraId="7C933A81">
      <w:pPr>
        <w:widowControl/>
        <w:numPr>
          <w:ilvl w:val="0"/>
          <w:numId w:val="0"/>
        </w:numPr>
        <w:spacing w:before="100" w:beforeAutospacing="1" w:after="100" w:afterAutospacing="1" w:line="450" w:lineRule="atLeast"/>
        <w:jc w:val="center"/>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监狱企业证明函</w:t>
      </w:r>
      <w:r>
        <w:rPr>
          <w:rFonts w:hint="eastAsia" w:ascii="宋体" w:hAnsi="宋体" w:eastAsia="宋体" w:cs="宋体"/>
          <w:b/>
          <w:bCs/>
          <w:color w:val="000000" w:themeColor="text1"/>
          <w:sz w:val="30"/>
          <w:szCs w:val="30"/>
          <w:highlight w:val="none"/>
          <w14:textFill>
            <w14:solidFill>
              <w14:schemeClr w14:val="tx1"/>
            </w14:solidFill>
          </w14:textFill>
        </w:rPr>
        <w:t>（如有）</w:t>
      </w:r>
    </w:p>
    <w:p w14:paraId="0C390F89">
      <w:pPr>
        <w:spacing w:line="588" w:lineRule="exact"/>
        <w:ind w:firstLine="504"/>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根据《财政部司法部关于政府采购支持监狱企业发展有关问题的通知》（财库[2014]68号）的规定，</w:t>
      </w:r>
      <w:r>
        <w:rPr>
          <w:rFonts w:hint="eastAsia" w:ascii="宋体" w:hAnsi="宋体" w:eastAsia="宋体" w:cs="宋体"/>
          <w:color w:val="000000" w:themeColor="text1"/>
          <w:spacing w:val="6"/>
          <w:sz w:val="24"/>
          <w:szCs w:val="24"/>
          <w:highlight w:val="none"/>
          <w:u w:val="single"/>
          <w:lang w:val="en-US" w:eastAsia="zh-CN"/>
          <w14:textFill>
            <w14:solidFill>
              <w14:schemeClr w14:val="tx1"/>
            </w14:solidFill>
          </w14:textFill>
        </w:rPr>
        <w:t xml:space="preserve"> （填写供应商法定全称）</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 xml:space="preserve"> 为监狱企业。</w:t>
      </w:r>
    </w:p>
    <w:p w14:paraId="0D2622C3">
      <w:pPr>
        <w:spacing w:line="588" w:lineRule="exact"/>
        <w:ind w:firstLine="504"/>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特此证明。</w:t>
      </w:r>
    </w:p>
    <w:p w14:paraId="6EAC55CA">
      <w:pPr>
        <w:spacing w:line="588" w:lineRule="exact"/>
        <w:ind w:firstLine="504"/>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pPr>
    </w:p>
    <w:p w14:paraId="521D7EB8">
      <w:pPr>
        <w:spacing w:line="588" w:lineRule="exact"/>
        <w:ind w:firstLine="504"/>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pPr>
    </w:p>
    <w:p w14:paraId="7EEAFADC">
      <w:pPr>
        <w:spacing w:line="588" w:lineRule="exact"/>
        <w:ind w:left="0" w:firstLine="0"/>
        <w:jc w:val="right"/>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省级以上监狱管理局、戒毒管理局（含新疆生产建设兵团）（盖章）：</w:t>
      </w:r>
    </w:p>
    <w:p w14:paraId="6A3131D7">
      <w:pPr>
        <w:spacing w:line="588" w:lineRule="exact"/>
        <w:ind w:firstLine="504"/>
        <w:jc w:val="right"/>
        <w:rPr>
          <w:rFonts w:hint="default" w:ascii="宋体" w:hAnsi="宋体" w:eastAsia="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日 期：   年  月  日</w:t>
      </w:r>
    </w:p>
    <w:p w14:paraId="5113EAB7">
      <w:pPr>
        <w:rPr>
          <w:rFonts w:hint="eastAsia"/>
          <w:color w:val="000000" w:themeColor="text1"/>
          <w:highlight w:val="none"/>
          <w14:textFill>
            <w14:solidFill>
              <w14:schemeClr w14:val="tx1"/>
            </w14:solidFill>
          </w14:textFill>
        </w:rPr>
      </w:pPr>
    </w:p>
    <w:p w14:paraId="08178F40">
      <w:pPr>
        <w:pStyle w:val="192"/>
        <w:rPr>
          <w:rFonts w:hint="eastAsia"/>
          <w:color w:val="000000" w:themeColor="text1"/>
          <w:highlight w:val="none"/>
          <w14:textFill>
            <w14:solidFill>
              <w14:schemeClr w14:val="tx1"/>
            </w14:solidFill>
          </w14:textFill>
        </w:rPr>
      </w:pPr>
    </w:p>
    <w:p w14:paraId="1AC4CBB8">
      <w:pPr>
        <w:rPr>
          <w:rFonts w:hint="eastAsia"/>
          <w:color w:val="000000" w:themeColor="text1"/>
          <w:highlight w:val="none"/>
          <w14:textFill>
            <w14:solidFill>
              <w14:schemeClr w14:val="tx1"/>
            </w14:solidFill>
          </w14:textFill>
        </w:rPr>
      </w:pPr>
    </w:p>
    <w:p w14:paraId="3351B8C4">
      <w:pPr>
        <w:pStyle w:val="192"/>
        <w:rPr>
          <w:rFonts w:hint="eastAsia"/>
          <w:color w:val="000000" w:themeColor="text1"/>
          <w:highlight w:val="none"/>
          <w14:textFill>
            <w14:solidFill>
              <w14:schemeClr w14:val="tx1"/>
            </w14:solidFill>
          </w14:textFill>
        </w:rPr>
      </w:pPr>
    </w:p>
    <w:p w14:paraId="73AFAAF1">
      <w:pPr>
        <w:rPr>
          <w:rFonts w:hint="eastAsia"/>
          <w:color w:val="000000" w:themeColor="text1"/>
          <w:highlight w:val="none"/>
          <w14:textFill>
            <w14:solidFill>
              <w14:schemeClr w14:val="tx1"/>
            </w14:solidFill>
          </w14:textFill>
        </w:rPr>
      </w:pPr>
    </w:p>
    <w:p w14:paraId="48D5BE04">
      <w:pPr>
        <w:pStyle w:val="192"/>
        <w:rPr>
          <w:rFonts w:hint="eastAsia"/>
          <w:color w:val="000000" w:themeColor="text1"/>
          <w:highlight w:val="none"/>
          <w14:textFill>
            <w14:solidFill>
              <w14:schemeClr w14:val="tx1"/>
            </w14:solidFill>
          </w14:textFill>
        </w:rPr>
      </w:pPr>
    </w:p>
    <w:p w14:paraId="4A47148A">
      <w:pPr>
        <w:rPr>
          <w:rFonts w:hint="eastAsia"/>
          <w:color w:val="000000" w:themeColor="text1"/>
          <w:highlight w:val="none"/>
          <w14:textFill>
            <w14:solidFill>
              <w14:schemeClr w14:val="tx1"/>
            </w14:solidFill>
          </w14:textFill>
        </w:rPr>
      </w:pPr>
    </w:p>
    <w:p w14:paraId="0A252E85">
      <w:pPr>
        <w:pStyle w:val="192"/>
        <w:rPr>
          <w:rFonts w:hint="eastAsia"/>
          <w:color w:val="000000" w:themeColor="text1"/>
          <w:highlight w:val="none"/>
          <w14:textFill>
            <w14:solidFill>
              <w14:schemeClr w14:val="tx1"/>
            </w14:solidFill>
          </w14:textFill>
        </w:rPr>
      </w:pPr>
    </w:p>
    <w:p w14:paraId="1CBCDF36">
      <w:pPr>
        <w:rPr>
          <w:rFonts w:hint="eastAsia"/>
          <w:color w:val="000000" w:themeColor="text1"/>
          <w:highlight w:val="none"/>
          <w14:textFill>
            <w14:solidFill>
              <w14:schemeClr w14:val="tx1"/>
            </w14:solidFill>
          </w14:textFill>
        </w:rPr>
      </w:pPr>
    </w:p>
    <w:p w14:paraId="15406230">
      <w:pPr>
        <w:pStyle w:val="192"/>
        <w:rPr>
          <w:rFonts w:hint="eastAsia"/>
          <w:color w:val="000000" w:themeColor="text1"/>
          <w:highlight w:val="none"/>
          <w14:textFill>
            <w14:solidFill>
              <w14:schemeClr w14:val="tx1"/>
            </w14:solidFill>
          </w14:textFill>
        </w:rPr>
      </w:pPr>
    </w:p>
    <w:p w14:paraId="5714742C">
      <w:pPr>
        <w:rPr>
          <w:rFonts w:hint="eastAsia"/>
          <w:color w:val="000000" w:themeColor="text1"/>
          <w:highlight w:val="none"/>
          <w14:textFill>
            <w14:solidFill>
              <w14:schemeClr w14:val="tx1"/>
            </w14:solidFill>
          </w14:textFill>
        </w:rPr>
      </w:pPr>
    </w:p>
    <w:p w14:paraId="02CED334">
      <w:pPr>
        <w:pStyle w:val="192"/>
        <w:rPr>
          <w:rFonts w:hint="eastAsia"/>
          <w:color w:val="000000" w:themeColor="text1"/>
          <w:highlight w:val="none"/>
          <w14:textFill>
            <w14:solidFill>
              <w14:schemeClr w14:val="tx1"/>
            </w14:solidFill>
          </w14:textFill>
        </w:rPr>
      </w:pPr>
    </w:p>
    <w:p w14:paraId="2A0855EB">
      <w:pPr>
        <w:rPr>
          <w:rFonts w:hint="eastAsia"/>
          <w:color w:val="000000" w:themeColor="text1"/>
          <w:highlight w:val="none"/>
          <w14:textFill>
            <w14:solidFill>
              <w14:schemeClr w14:val="tx1"/>
            </w14:solidFill>
          </w14:textFill>
        </w:rPr>
      </w:pPr>
    </w:p>
    <w:p w14:paraId="56151882">
      <w:pPr>
        <w:pStyle w:val="192"/>
        <w:rPr>
          <w:rFonts w:hint="eastAsia"/>
          <w:color w:val="000000" w:themeColor="text1"/>
          <w:highlight w:val="none"/>
          <w14:textFill>
            <w14:solidFill>
              <w14:schemeClr w14:val="tx1"/>
            </w14:solidFill>
          </w14:textFill>
        </w:rPr>
      </w:pPr>
    </w:p>
    <w:p w14:paraId="1CDE2225">
      <w:pPr>
        <w:rPr>
          <w:rFonts w:hint="eastAsia"/>
          <w:color w:val="000000" w:themeColor="text1"/>
          <w:highlight w:val="none"/>
          <w14:textFill>
            <w14:solidFill>
              <w14:schemeClr w14:val="tx1"/>
            </w14:solidFill>
          </w14:textFill>
        </w:rPr>
      </w:pPr>
    </w:p>
    <w:p w14:paraId="4DD14409">
      <w:pPr>
        <w:pStyle w:val="192"/>
        <w:rPr>
          <w:rFonts w:hint="eastAsia"/>
          <w:color w:val="000000" w:themeColor="text1"/>
          <w:highlight w:val="none"/>
          <w14:textFill>
            <w14:solidFill>
              <w14:schemeClr w14:val="tx1"/>
            </w14:solidFill>
          </w14:textFill>
        </w:rPr>
      </w:pPr>
    </w:p>
    <w:p w14:paraId="6911F1C2">
      <w:pPr>
        <w:rPr>
          <w:rFonts w:hint="eastAsia"/>
          <w:color w:val="000000" w:themeColor="text1"/>
          <w:highlight w:val="none"/>
          <w14:textFill>
            <w14:solidFill>
              <w14:schemeClr w14:val="tx1"/>
            </w14:solidFill>
          </w14:textFill>
        </w:rPr>
      </w:pPr>
    </w:p>
    <w:p w14:paraId="18E4256C">
      <w:pPr>
        <w:pStyle w:val="192"/>
        <w:rPr>
          <w:rFonts w:hint="eastAsia"/>
          <w:color w:val="000000" w:themeColor="text1"/>
          <w:highlight w:val="none"/>
          <w14:textFill>
            <w14:solidFill>
              <w14:schemeClr w14:val="tx1"/>
            </w14:solidFill>
          </w14:textFill>
        </w:rPr>
      </w:pPr>
    </w:p>
    <w:p w14:paraId="34087D1D">
      <w:pPr>
        <w:rPr>
          <w:rFonts w:hint="eastAsia"/>
          <w:color w:val="000000" w:themeColor="text1"/>
          <w:highlight w:val="none"/>
          <w14:textFill>
            <w14:solidFill>
              <w14:schemeClr w14:val="tx1"/>
            </w14:solidFill>
          </w14:textFill>
        </w:rPr>
      </w:pPr>
    </w:p>
    <w:p w14:paraId="1A35DE14">
      <w:pPr>
        <w:pStyle w:val="192"/>
        <w:rPr>
          <w:rFonts w:hint="eastAsia"/>
          <w:color w:val="000000" w:themeColor="text1"/>
          <w:highlight w:val="none"/>
          <w14:textFill>
            <w14:solidFill>
              <w14:schemeClr w14:val="tx1"/>
            </w14:solidFill>
          </w14:textFill>
        </w:rPr>
      </w:pPr>
    </w:p>
    <w:p w14:paraId="3D3652A3">
      <w:pPr>
        <w:rPr>
          <w:rFonts w:hint="eastAsia"/>
          <w:color w:val="000000" w:themeColor="text1"/>
          <w:highlight w:val="none"/>
          <w14:textFill>
            <w14:solidFill>
              <w14:schemeClr w14:val="tx1"/>
            </w14:solidFill>
          </w14:textFill>
        </w:rPr>
      </w:pPr>
    </w:p>
    <w:p w14:paraId="3C3985D1">
      <w:pPr>
        <w:pStyle w:val="192"/>
        <w:rPr>
          <w:rFonts w:hint="eastAsia"/>
          <w:color w:val="000000" w:themeColor="text1"/>
          <w:highlight w:val="none"/>
          <w14:textFill>
            <w14:solidFill>
              <w14:schemeClr w14:val="tx1"/>
            </w14:solidFill>
          </w14:textFill>
        </w:rPr>
      </w:pPr>
    </w:p>
    <w:p w14:paraId="2504A3AE">
      <w:pPr>
        <w:rPr>
          <w:rFonts w:hint="eastAsia"/>
          <w:color w:val="000000" w:themeColor="text1"/>
          <w:highlight w:val="none"/>
          <w14:textFill>
            <w14:solidFill>
              <w14:schemeClr w14:val="tx1"/>
            </w14:solidFill>
          </w14:textFill>
        </w:rPr>
      </w:pPr>
    </w:p>
    <w:p w14:paraId="1DCF7477">
      <w:pPr>
        <w:pStyle w:val="192"/>
        <w:rPr>
          <w:rFonts w:hint="eastAsia"/>
          <w:color w:val="000000" w:themeColor="text1"/>
          <w:highlight w:val="none"/>
          <w14:textFill>
            <w14:solidFill>
              <w14:schemeClr w14:val="tx1"/>
            </w14:solidFill>
          </w14:textFill>
        </w:rPr>
      </w:pPr>
    </w:p>
    <w:p w14:paraId="55BFE3C4">
      <w:pPr>
        <w:rPr>
          <w:rFonts w:hint="eastAsia"/>
          <w:color w:val="000000" w:themeColor="text1"/>
          <w:highlight w:val="none"/>
          <w14:textFill>
            <w14:solidFill>
              <w14:schemeClr w14:val="tx1"/>
            </w14:solidFill>
          </w14:textFill>
        </w:rPr>
      </w:pPr>
    </w:p>
    <w:p w14:paraId="37874DE3">
      <w:pPr>
        <w:pStyle w:val="42"/>
        <w:rPr>
          <w:rFonts w:hint="eastAsia"/>
          <w:color w:val="000000" w:themeColor="text1"/>
          <w:highlight w:val="none"/>
          <w14:textFill>
            <w14:solidFill>
              <w14:schemeClr w14:val="tx1"/>
            </w14:solidFill>
          </w14:textFill>
        </w:rPr>
      </w:pPr>
    </w:p>
    <w:p w14:paraId="32E9C303">
      <w:pPr>
        <w:pStyle w:val="42"/>
        <w:rPr>
          <w:rFonts w:hint="eastAsia"/>
          <w:color w:val="000000" w:themeColor="text1"/>
          <w:highlight w:val="none"/>
          <w14:textFill>
            <w14:solidFill>
              <w14:schemeClr w14:val="tx1"/>
            </w14:solidFill>
          </w14:textFill>
        </w:rPr>
      </w:pPr>
    </w:p>
    <w:p w14:paraId="59784B77">
      <w:pPr>
        <w:pStyle w:val="42"/>
        <w:rPr>
          <w:rFonts w:hint="eastAsia"/>
          <w:color w:val="000000" w:themeColor="text1"/>
          <w:highlight w:val="none"/>
          <w14:textFill>
            <w14:solidFill>
              <w14:schemeClr w14:val="tx1"/>
            </w14:solidFill>
          </w14:textFill>
        </w:rPr>
      </w:pPr>
    </w:p>
    <w:p w14:paraId="5112C01D">
      <w:pPr>
        <w:pStyle w:val="42"/>
        <w:rPr>
          <w:rFonts w:hint="eastAsia"/>
          <w:color w:val="000000" w:themeColor="text1"/>
          <w:highlight w:val="none"/>
          <w14:textFill>
            <w14:solidFill>
              <w14:schemeClr w14:val="tx1"/>
            </w14:solidFill>
          </w14:textFill>
        </w:rPr>
      </w:pPr>
    </w:p>
    <w:p w14:paraId="0FB8927D">
      <w:pPr>
        <w:pStyle w:val="42"/>
        <w:rPr>
          <w:rFonts w:hint="eastAsia"/>
          <w:color w:val="000000" w:themeColor="text1"/>
          <w:highlight w:val="none"/>
          <w14:textFill>
            <w14:solidFill>
              <w14:schemeClr w14:val="tx1"/>
            </w14:solidFill>
          </w14:textFill>
        </w:rPr>
      </w:pPr>
    </w:p>
    <w:p w14:paraId="5052044E">
      <w:pPr>
        <w:pStyle w:val="42"/>
        <w:rPr>
          <w:rFonts w:hint="eastAsia"/>
          <w:color w:val="000000" w:themeColor="text1"/>
          <w:highlight w:val="none"/>
          <w14:textFill>
            <w14:solidFill>
              <w14:schemeClr w14:val="tx1"/>
            </w14:solidFill>
          </w14:textFill>
        </w:rPr>
      </w:pPr>
    </w:p>
    <w:p w14:paraId="552FEB97">
      <w:pPr>
        <w:pStyle w:val="42"/>
        <w:rPr>
          <w:rFonts w:hint="eastAsia"/>
          <w:color w:val="000000" w:themeColor="text1"/>
          <w:highlight w:val="none"/>
          <w14:textFill>
            <w14:solidFill>
              <w14:schemeClr w14:val="tx1"/>
            </w14:solidFill>
          </w14:textFill>
        </w:rPr>
      </w:pPr>
    </w:p>
    <w:p w14:paraId="490FE95E">
      <w:pPr>
        <w:pStyle w:val="42"/>
        <w:rPr>
          <w:rFonts w:hint="eastAsia"/>
          <w:color w:val="000000" w:themeColor="text1"/>
          <w:highlight w:val="none"/>
          <w14:textFill>
            <w14:solidFill>
              <w14:schemeClr w14:val="tx1"/>
            </w14:solidFill>
          </w14:textFill>
        </w:rPr>
      </w:pPr>
    </w:p>
    <w:p w14:paraId="202DD587">
      <w:pPr>
        <w:pStyle w:val="42"/>
        <w:rPr>
          <w:rFonts w:hint="eastAsia"/>
          <w:color w:val="000000" w:themeColor="text1"/>
          <w:highlight w:val="none"/>
          <w14:textFill>
            <w14:solidFill>
              <w14:schemeClr w14:val="tx1"/>
            </w14:solidFill>
          </w14:textFill>
        </w:rPr>
      </w:pPr>
    </w:p>
    <w:p w14:paraId="2FE9A7DC">
      <w:pPr>
        <w:pStyle w:val="42"/>
        <w:rPr>
          <w:rFonts w:hint="eastAsia"/>
          <w:color w:val="000000" w:themeColor="text1"/>
          <w:highlight w:val="none"/>
          <w14:textFill>
            <w14:solidFill>
              <w14:schemeClr w14:val="tx1"/>
            </w14:solidFill>
          </w14:textFill>
        </w:rPr>
      </w:pPr>
    </w:p>
    <w:p w14:paraId="2C217BC7">
      <w:pPr>
        <w:pStyle w:val="192"/>
        <w:rPr>
          <w:rFonts w:hint="eastAsia"/>
          <w:color w:val="000000" w:themeColor="text1"/>
          <w:highlight w:val="none"/>
          <w14:textFill>
            <w14:solidFill>
              <w14:schemeClr w14:val="tx1"/>
            </w14:solidFill>
          </w14:textFill>
        </w:rPr>
      </w:pPr>
    </w:p>
    <w:p w14:paraId="31961671">
      <w:pPr>
        <w:keepNext w:val="0"/>
        <w:keepLines w:val="0"/>
        <w:spacing w:beforeAutospacing="0" w:afterAutospacing="0" w:line="500" w:lineRule="exact"/>
        <w:ind w:left="0" w:right="0"/>
        <w:jc w:val="center"/>
        <w:outlineLvl w:val="9"/>
        <w:rPr>
          <w:rFonts w:hint="eastAsia" w:ascii="宋体" w:hAnsi="宋体" w:cs="宋体"/>
          <w:b/>
          <w:bCs/>
          <w:color w:val="000000" w:themeColor="text1"/>
          <w:sz w:val="28"/>
          <w:szCs w:val="28"/>
          <w:highlight w:val="none"/>
          <w:lang w:val="en-US" w:eastAsia="zh-CN"/>
          <w14:textFill>
            <w14:solidFill>
              <w14:schemeClr w14:val="tx1"/>
            </w14:solidFill>
          </w14:textFill>
        </w:rPr>
      </w:pPr>
    </w:p>
    <w:p w14:paraId="4A9E59B5">
      <w:pPr>
        <w:keepNext w:val="0"/>
        <w:keepLines w:val="0"/>
        <w:spacing w:beforeAutospacing="0" w:afterAutospacing="0" w:line="500" w:lineRule="exact"/>
        <w:ind w:left="0" w:right="0"/>
        <w:jc w:val="center"/>
        <w:outlineLvl w:val="9"/>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t>6</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w:t>
      </w:r>
      <w:r>
        <w:rPr>
          <w:rFonts w:hint="eastAsia" w:ascii="宋体" w:hAnsi="宋体" w:eastAsia="宋体" w:cs="宋体"/>
          <w:b/>
          <w:bCs/>
          <w:color w:val="000000" w:themeColor="text1"/>
          <w:sz w:val="28"/>
          <w:szCs w:val="28"/>
          <w:highlight w:val="none"/>
          <w14:textFill>
            <w14:solidFill>
              <w14:schemeClr w14:val="tx1"/>
            </w14:solidFill>
          </w14:textFill>
        </w:rPr>
        <w:t>供应商参加政府采购活动前3年内在经营活动中没有重大违法记录的书面声明</w:t>
      </w:r>
    </w:p>
    <w:p w14:paraId="262A098D">
      <w:pPr>
        <w:keepNext w:val="0"/>
        <w:keepLines w:val="0"/>
        <w:spacing w:beforeAutospacing="0" w:afterAutospacing="0" w:line="500" w:lineRule="exact"/>
        <w:ind w:left="0" w:right="0"/>
        <w:jc w:val="center"/>
        <w:outlineLvl w:val="9"/>
        <w:rPr>
          <w:rFonts w:hint="eastAsia" w:ascii="宋体" w:hAnsi="宋体" w:eastAsia="宋体" w:cs="宋体"/>
          <w:color w:val="000000" w:themeColor="text1"/>
          <w:sz w:val="30"/>
          <w:szCs w:val="30"/>
          <w:highlight w:val="none"/>
          <w14:textFill>
            <w14:solidFill>
              <w14:schemeClr w14:val="tx1"/>
            </w14:solidFill>
          </w14:textFill>
        </w:rPr>
      </w:pPr>
    </w:p>
    <w:p w14:paraId="360320D6">
      <w:pPr>
        <w:keepNext w:val="0"/>
        <w:keepLines w:val="0"/>
        <w:spacing w:beforeAutospacing="0" w:afterAutospacing="0" w:line="500" w:lineRule="exact"/>
        <w:ind w:left="0" w:right="0"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我单位在参加（</w:t>
      </w:r>
      <w:r>
        <w:rPr>
          <w:rFonts w:hint="eastAsia" w:ascii="宋体" w:hAnsi="宋体" w:cs="宋体"/>
          <w:color w:val="000000" w:themeColor="text1"/>
          <w:sz w:val="24"/>
          <w:szCs w:val="24"/>
          <w:highlight w:val="none"/>
          <w:u w:val="single"/>
          <w:lang w:eastAsia="zh-CN"/>
          <w14:textFill>
            <w14:solidFill>
              <w14:schemeClr w14:val="tx1"/>
            </w14:solidFill>
          </w14:textFill>
        </w:rPr>
        <w:t>2026-2027年度丰县国家机关、事业单位和团体组织公务用车维修和保养服务</w:t>
      </w:r>
      <w:r>
        <w:rPr>
          <w:rFonts w:hint="eastAsia" w:ascii="宋体" w:hAnsi="宋体" w:eastAsia="宋体" w:cs="宋体"/>
          <w:color w:val="000000" w:themeColor="text1"/>
          <w:sz w:val="24"/>
          <w:szCs w:val="24"/>
          <w:highlight w:val="none"/>
          <w14:textFill>
            <w14:solidFill>
              <w14:schemeClr w14:val="tx1"/>
            </w14:solidFill>
          </w14:textFill>
        </w:rPr>
        <w:t>）项目（项目编号：</w:t>
      </w:r>
      <w:r>
        <w:rPr>
          <w:rFonts w:hint="eastAsia" w:ascii="宋体" w:hAnsi="宋体" w:cs="宋体"/>
          <w:color w:val="000000" w:themeColor="text1"/>
          <w:sz w:val="24"/>
          <w:szCs w:val="24"/>
          <w:highlight w:val="none"/>
          <w:u w:val="single"/>
          <w:lang w:eastAsia="zh-CN"/>
          <w14:textFill>
            <w14:solidFill>
              <w14:schemeClr w14:val="tx1"/>
            </w14:solidFill>
          </w14:textFill>
        </w:rPr>
        <w:t>JSZC-320321-FXZX-K2026-0004</w:t>
      </w:r>
      <w:r>
        <w:rPr>
          <w:rFonts w:hint="eastAsia" w:ascii="宋体" w:hAnsi="宋体" w:eastAsia="宋体" w:cs="宋体"/>
          <w:color w:val="000000" w:themeColor="text1"/>
          <w:sz w:val="24"/>
          <w:szCs w:val="24"/>
          <w:highlight w:val="none"/>
          <w14:textFill>
            <w14:solidFill>
              <w14:schemeClr w14:val="tx1"/>
            </w14:solidFill>
          </w14:textFill>
        </w:rPr>
        <w:t>）政府采购活动前3年内在经营活动中没有重大违法记录。重大违法记录是指因违法经营受到刑事处罚或者责令停产停业、吊销许可证或者执照、较大数额罚款等行政处罚。</w:t>
      </w:r>
    </w:p>
    <w:p w14:paraId="6151BE61">
      <w:pPr>
        <w:pStyle w:val="233"/>
        <w:keepNext w:val="0"/>
        <w:keepLines w:val="0"/>
        <w:spacing w:before="0" w:beforeAutospacing="0" w:after="0" w:afterAutospacing="0" w:line="500" w:lineRule="exact"/>
        <w:ind w:left="0" w:right="0" w:firstLine="6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我单位对上述声明的真实性负责。如有虚假，将依法承担相应责任。</w:t>
      </w:r>
    </w:p>
    <w:p w14:paraId="41A56871">
      <w:pPr>
        <w:keepNext w:val="0"/>
        <w:keepLines w:val="0"/>
        <w:spacing w:beforeAutospacing="0" w:afterAutospacing="0" w:line="500" w:lineRule="exact"/>
        <w:ind w:left="0" w:right="0" w:firstLine="600"/>
        <w:outlineLvl w:val="9"/>
        <w:rPr>
          <w:rFonts w:hint="eastAsia" w:ascii="宋体" w:hAnsi="宋体" w:eastAsia="宋体" w:cs="宋体"/>
          <w:color w:val="000000" w:themeColor="text1"/>
          <w:sz w:val="24"/>
          <w:szCs w:val="24"/>
          <w:highlight w:val="none"/>
          <w14:textFill>
            <w14:solidFill>
              <w14:schemeClr w14:val="tx1"/>
            </w14:solidFill>
          </w14:textFill>
        </w:rPr>
      </w:pPr>
    </w:p>
    <w:p w14:paraId="5A706F42">
      <w:pPr>
        <w:keepNext w:val="0"/>
        <w:keepLines w:val="0"/>
        <w:spacing w:beforeAutospacing="0" w:afterAutospacing="0" w:line="500" w:lineRule="exact"/>
        <w:ind w:left="0" w:right="0"/>
        <w:outlineLvl w:val="9"/>
        <w:rPr>
          <w:rFonts w:hint="eastAsia" w:ascii="宋体" w:hAnsi="宋体" w:eastAsia="宋体" w:cs="宋体"/>
          <w:color w:val="000000" w:themeColor="text1"/>
          <w:sz w:val="24"/>
          <w:szCs w:val="24"/>
          <w:highlight w:val="none"/>
          <w14:textFill>
            <w14:solidFill>
              <w14:schemeClr w14:val="tx1"/>
            </w14:solidFill>
          </w14:textFill>
        </w:rPr>
      </w:pPr>
    </w:p>
    <w:p w14:paraId="4E6B8596">
      <w:pPr>
        <w:keepNext w:val="0"/>
        <w:keepLines w:val="0"/>
        <w:spacing w:beforeAutospacing="0" w:afterAutospacing="0" w:line="500" w:lineRule="exact"/>
        <w:ind w:left="0" w:right="0"/>
        <w:outlineLvl w:val="9"/>
        <w:rPr>
          <w:rFonts w:hint="eastAsia" w:ascii="宋体" w:hAnsi="宋体" w:eastAsia="宋体" w:cs="宋体"/>
          <w:color w:val="000000" w:themeColor="text1"/>
          <w:sz w:val="24"/>
          <w:szCs w:val="24"/>
          <w:highlight w:val="none"/>
          <w14:textFill>
            <w14:solidFill>
              <w14:schemeClr w14:val="tx1"/>
            </w14:solidFill>
          </w14:textFill>
        </w:rPr>
      </w:pPr>
    </w:p>
    <w:p w14:paraId="27BF97F5">
      <w:pPr>
        <w:keepNext w:val="0"/>
        <w:keepLines w:val="0"/>
        <w:spacing w:beforeAutospacing="0" w:afterAutospacing="0" w:line="500" w:lineRule="exact"/>
        <w:ind w:right="0" w:firstLine="36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（电子签章）</w:t>
      </w:r>
    </w:p>
    <w:p w14:paraId="59ED5DFF">
      <w:pPr>
        <w:keepNext w:val="0"/>
        <w:keepLines w:val="0"/>
        <w:spacing w:beforeAutospacing="0" w:afterAutospacing="0" w:line="500" w:lineRule="exact"/>
        <w:ind w:right="0" w:firstLine="360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日期：   年  月  日</w:t>
      </w:r>
    </w:p>
    <w:p w14:paraId="0EB8327A">
      <w:pPr>
        <w:keepNext w:val="0"/>
        <w:keepLines w:val="0"/>
        <w:spacing w:beforeAutospacing="0" w:afterAutospacing="0" w:line="500" w:lineRule="exact"/>
        <w:ind w:left="0" w:right="0" w:firstLine="3990"/>
        <w:outlineLvl w:val="9"/>
        <w:rPr>
          <w:rFonts w:hint="eastAsia" w:ascii="宋体" w:hAnsi="宋体" w:eastAsia="宋体" w:cs="宋体"/>
          <w:color w:val="000000" w:themeColor="text1"/>
          <w:highlight w:val="none"/>
          <w14:textFill>
            <w14:solidFill>
              <w14:schemeClr w14:val="tx1"/>
            </w14:solidFill>
          </w14:textFill>
        </w:rPr>
      </w:pPr>
    </w:p>
    <w:p w14:paraId="38350E5C">
      <w:pPr>
        <w:keepNext w:val="0"/>
        <w:keepLines w:val="0"/>
        <w:spacing w:beforeAutospacing="0" w:afterAutospacing="0" w:line="500" w:lineRule="exact"/>
        <w:ind w:left="0" w:right="0" w:firstLine="3990"/>
        <w:outlineLvl w:val="9"/>
        <w:rPr>
          <w:rFonts w:hint="eastAsia" w:ascii="宋体" w:hAnsi="宋体" w:eastAsia="宋体" w:cs="宋体"/>
          <w:color w:val="000000" w:themeColor="text1"/>
          <w:highlight w:val="none"/>
          <w14:textFill>
            <w14:solidFill>
              <w14:schemeClr w14:val="tx1"/>
            </w14:solidFill>
          </w14:textFill>
        </w:rPr>
      </w:pPr>
    </w:p>
    <w:p w14:paraId="2C57ACE5">
      <w:pPr>
        <w:keepNext w:val="0"/>
        <w:keepLines w:val="0"/>
        <w:spacing w:beforeAutospacing="0" w:afterAutospacing="0" w:line="500" w:lineRule="exact"/>
        <w:ind w:left="0" w:right="0" w:firstLine="3990"/>
        <w:outlineLvl w:val="9"/>
        <w:rPr>
          <w:rFonts w:hint="eastAsia" w:ascii="宋体" w:hAnsi="宋体" w:eastAsia="宋体" w:cs="宋体"/>
          <w:color w:val="000000" w:themeColor="text1"/>
          <w:highlight w:val="none"/>
          <w14:textFill>
            <w14:solidFill>
              <w14:schemeClr w14:val="tx1"/>
            </w14:solidFill>
          </w14:textFill>
        </w:rPr>
      </w:pPr>
    </w:p>
    <w:p w14:paraId="0CE68DE0">
      <w:pPr>
        <w:keepNext w:val="0"/>
        <w:keepLines w:val="0"/>
        <w:spacing w:beforeAutospacing="0" w:afterAutospacing="0" w:line="500" w:lineRule="exact"/>
        <w:ind w:left="0" w:right="0" w:firstLine="3990"/>
        <w:outlineLvl w:val="9"/>
        <w:rPr>
          <w:rFonts w:hint="eastAsia" w:ascii="宋体" w:hAnsi="宋体" w:eastAsia="宋体" w:cs="宋体"/>
          <w:color w:val="000000" w:themeColor="text1"/>
          <w:highlight w:val="none"/>
          <w14:textFill>
            <w14:solidFill>
              <w14:schemeClr w14:val="tx1"/>
            </w14:solidFill>
          </w14:textFill>
        </w:rPr>
      </w:pPr>
    </w:p>
    <w:p w14:paraId="6D6C602E">
      <w:pPr>
        <w:keepNext w:val="0"/>
        <w:keepLines w:val="0"/>
        <w:spacing w:beforeAutospacing="0" w:afterAutospacing="0" w:line="500" w:lineRule="exact"/>
        <w:ind w:left="0" w:right="0" w:firstLine="3990"/>
        <w:outlineLvl w:val="9"/>
        <w:rPr>
          <w:rFonts w:hint="eastAsia" w:ascii="宋体" w:hAnsi="宋体" w:eastAsia="宋体" w:cs="宋体"/>
          <w:color w:val="000000" w:themeColor="text1"/>
          <w:highlight w:val="none"/>
          <w14:textFill>
            <w14:solidFill>
              <w14:schemeClr w14:val="tx1"/>
            </w14:solidFill>
          </w14:textFill>
        </w:rPr>
      </w:pPr>
    </w:p>
    <w:p w14:paraId="687C1EFC">
      <w:pPr>
        <w:keepNext w:val="0"/>
        <w:keepLines w:val="0"/>
        <w:spacing w:beforeAutospacing="0" w:afterAutospacing="0" w:line="500" w:lineRule="exact"/>
        <w:ind w:left="0" w:right="0" w:firstLine="3990"/>
        <w:outlineLvl w:val="9"/>
        <w:rPr>
          <w:rFonts w:hint="eastAsia" w:ascii="宋体" w:hAnsi="宋体" w:eastAsia="宋体" w:cs="宋体"/>
          <w:color w:val="000000" w:themeColor="text1"/>
          <w:highlight w:val="none"/>
          <w14:textFill>
            <w14:solidFill>
              <w14:schemeClr w14:val="tx1"/>
            </w14:solidFill>
          </w14:textFill>
        </w:rPr>
      </w:pPr>
    </w:p>
    <w:p w14:paraId="47DB402D">
      <w:pPr>
        <w:pStyle w:val="242"/>
        <w:keepNext w:val="0"/>
        <w:keepLines w:val="0"/>
        <w:spacing w:beforeAutospacing="0" w:after="0" w:afterAutospacing="0" w:line="500" w:lineRule="exact"/>
        <w:ind w:left="0" w:right="0"/>
        <w:outlineLvl w:val="9"/>
        <w:rPr>
          <w:rFonts w:hint="eastAsia" w:ascii="宋体" w:hAnsi="宋体" w:eastAsia="宋体" w:cs="宋体"/>
          <w:color w:val="000000" w:themeColor="text1"/>
          <w:highlight w:val="none"/>
          <w14:textFill>
            <w14:solidFill>
              <w14:schemeClr w14:val="tx1"/>
            </w14:solidFill>
          </w14:textFill>
        </w:rPr>
      </w:pPr>
    </w:p>
    <w:p w14:paraId="6609370D">
      <w:pPr>
        <w:keepNext w:val="0"/>
        <w:keepLines w:val="0"/>
        <w:spacing w:beforeAutospacing="0" w:afterAutospacing="0" w:line="500" w:lineRule="exact"/>
        <w:ind w:left="0" w:right="0" w:firstLine="3990"/>
        <w:outlineLvl w:val="9"/>
        <w:rPr>
          <w:rFonts w:hint="eastAsia" w:ascii="宋体" w:hAnsi="宋体" w:eastAsia="宋体" w:cs="宋体"/>
          <w:color w:val="000000" w:themeColor="text1"/>
          <w:highlight w:val="none"/>
          <w14:textFill>
            <w14:solidFill>
              <w14:schemeClr w14:val="tx1"/>
            </w14:solidFill>
          </w14:textFill>
        </w:rPr>
      </w:pPr>
    </w:p>
    <w:p w14:paraId="7C56B036">
      <w:pPr>
        <w:pStyle w:val="33"/>
        <w:rPr>
          <w:rFonts w:hint="eastAsia" w:ascii="宋体" w:hAnsi="宋体" w:eastAsia="宋体" w:cs="宋体"/>
          <w:color w:val="000000" w:themeColor="text1"/>
          <w:highlight w:val="none"/>
          <w14:textFill>
            <w14:solidFill>
              <w14:schemeClr w14:val="tx1"/>
            </w14:solidFill>
          </w14:textFill>
        </w:rPr>
      </w:pPr>
    </w:p>
    <w:p w14:paraId="25CD7682">
      <w:pPr>
        <w:pStyle w:val="33"/>
        <w:rPr>
          <w:rFonts w:hint="eastAsia" w:ascii="宋体" w:hAnsi="宋体" w:eastAsia="宋体" w:cs="宋体"/>
          <w:color w:val="000000" w:themeColor="text1"/>
          <w:highlight w:val="none"/>
          <w14:textFill>
            <w14:solidFill>
              <w14:schemeClr w14:val="tx1"/>
            </w14:solidFill>
          </w14:textFill>
        </w:rPr>
      </w:pPr>
    </w:p>
    <w:p w14:paraId="151EE18E">
      <w:pPr>
        <w:pStyle w:val="33"/>
        <w:rPr>
          <w:rFonts w:hint="eastAsia" w:ascii="宋体" w:hAnsi="宋体" w:eastAsia="宋体" w:cs="宋体"/>
          <w:color w:val="000000" w:themeColor="text1"/>
          <w:highlight w:val="none"/>
          <w14:textFill>
            <w14:solidFill>
              <w14:schemeClr w14:val="tx1"/>
            </w14:solidFill>
          </w14:textFill>
        </w:rPr>
      </w:pPr>
    </w:p>
    <w:p w14:paraId="06E91702">
      <w:pPr>
        <w:keepNext w:val="0"/>
        <w:keepLines w:val="0"/>
        <w:spacing w:beforeAutospacing="0" w:afterAutospacing="0" w:line="500" w:lineRule="exact"/>
        <w:ind w:left="0" w:right="0"/>
        <w:jc w:val="center"/>
        <w:outlineLvl w:val="9"/>
        <w:rPr>
          <w:rFonts w:hint="eastAsia" w:ascii="宋体" w:hAnsi="宋体" w:cs="宋体"/>
          <w:b/>
          <w:bCs/>
          <w:color w:val="000000" w:themeColor="text1"/>
          <w:sz w:val="28"/>
          <w:szCs w:val="28"/>
          <w:highlight w:val="none"/>
          <w:lang w:val="en-US" w:eastAsia="zh-CN"/>
          <w14:textFill>
            <w14:solidFill>
              <w14:schemeClr w14:val="tx1"/>
            </w14:solidFill>
          </w14:textFill>
        </w:rPr>
      </w:pPr>
    </w:p>
    <w:p w14:paraId="7F143B4F">
      <w:pPr>
        <w:keepNext w:val="0"/>
        <w:keepLines w:val="0"/>
        <w:spacing w:beforeAutospacing="0" w:afterAutospacing="0" w:line="500" w:lineRule="exact"/>
        <w:ind w:left="0" w:right="0"/>
        <w:jc w:val="center"/>
        <w:outlineLvl w:val="9"/>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t>7</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w:t>
      </w:r>
      <w:r>
        <w:rPr>
          <w:rFonts w:hint="eastAsia" w:ascii="宋体" w:hAnsi="宋体" w:eastAsia="宋体" w:cs="宋体"/>
          <w:b/>
          <w:bCs/>
          <w:color w:val="000000" w:themeColor="text1"/>
          <w:sz w:val="28"/>
          <w:szCs w:val="28"/>
          <w:highlight w:val="none"/>
          <w14:textFill>
            <w14:solidFill>
              <w14:schemeClr w14:val="tx1"/>
            </w14:solidFill>
          </w14:textFill>
        </w:rPr>
        <w:t>具备履行合同所必需的设备和专业技术能力的书面声明</w:t>
      </w:r>
    </w:p>
    <w:p w14:paraId="3F542A4C">
      <w:pPr>
        <w:pStyle w:val="42"/>
        <w:ind w:left="0" w:firstLine="0"/>
        <w:jc w:val="center"/>
        <w:rPr>
          <w:rFonts w:hint="eastAsia" w:ascii="宋体" w:hAnsi="宋体" w:eastAsia="宋体" w:cs="宋体"/>
          <w:color w:val="000000" w:themeColor="text1"/>
          <w:sz w:val="24"/>
          <w:szCs w:val="24"/>
          <w:highlight w:val="none"/>
          <w:u w:val="none"/>
          <w14:textFill>
            <w14:solidFill>
              <w14:schemeClr w14:val="tx1"/>
            </w14:solidFill>
          </w14:textFill>
        </w:rPr>
      </w:pPr>
    </w:p>
    <w:p w14:paraId="2BB87658">
      <w:pPr>
        <w:pStyle w:val="42"/>
        <w:ind w:left="0" w:firstLine="0"/>
        <w:jc w:val="center"/>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项目编号：</w:t>
      </w:r>
      <w:r>
        <w:rPr>
          <w:rFonts w:hint="eastAsia" w:ascii="宋体" w:hAnsi="宋体" w:cs="宋体"/>
          <w:color w:val="000000" w:themeColor="text1"/>
          <w:sz w:val="24"/>
          <w:szCs w:val="24"/>
          <w:highlight w:val="none"/>
          <w:u w:val="none"/>
          <w:lang w:eastAsia="zh-CN"/>
          <w14:textFill>
            <w14:solidFill>
              <w14:schemeClr w14:val="tx1"/>
            </w14:solidFill>
          </w14:textFill>
        </w:rPr>
        <w:t>JSZC-320321-FXZX-K2026-0004</w:t>
      </w:r>
    </w:p>
    <w:p w14:paraId="66239E83">
      <w:pPr>
        <w:keepNext w:val="0"/>
        <w:keepLines w:val="0"/>
        <w:spacing w:beforeAutospacing="0" w:afterAutospacing="0" w:line="500" w:lineRule="exact"/>
        <w:ind w:left="0" w:right="0" w:firstLine="480"/>
        <w:outlineLvl w:val="9"/>
        <w:rPr>
          <w:rFonts w:hint="eastAsia" w:ascii="宋体" w:hAnsi="宋体" w:eastAsia="宋体" w:cs="宋体"/>
          <w:color w:val="000000" w:themeColor="text1"/>
          <w:sz w:val="24"/>
          <w:szCs w:val="24"/>
          <w:highlight w:val="yellow"/>
          <w14:textFill>
            <w14:solidFill>
              <w14:schemeClr w14:val="tx1"/>
            </w14:solidFill>
          </w14:textFill>
        </w:rPr>
      </w:pPr>
    </w:p>
    <w:p w14:paraId="657ED5D6">
      <w:pPr>
        <w:keepNext w:val="0"/>
        <w:keepLines w:val="0"/>
        <w:pageBreakBefore w:val="0"/>
        <w:widowControl w:val="0"/>
        <w:spacing w:line="440" w:lineRule="exac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供应商郑重声明：</w:t>
      </w:r>
    </w:p>
    <w:p w14:paraId="217F956E">
      <w:pPr>
        <w:pStyle w:val="42"/>
        <w:keepNext w:val="0"/>
        <w:keepLines w:val="0"/>
        <w:pageBreakBefore w:val="0"/>
        <w:widowControl w:val="0"/>
        <w:spacing w:line="440" w:lineRule="exact"/>
        <w:rPr>
          <w:rFonts w:hint="eastAsia"/>
          <w:color w:val="000000" w:themeColor="text1"/>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我单位具备履行本项采购合同所必需的设备和专业技术能力，具体详见附件《汽车维修企业状况一览表》</w:t>
      </w:r>
    </w:p>
    <w:p w14:paraId="0BF60F5F">
      <w:pPr>
        <w:keepNext w:val="0"/>
        <w:keepLines w:val="0"/>
        <w:pageBreakBefore w:val="0"/>
        <w:widowControl w:val="0"/>
        <w:spacing w:line="440" w:lineRule="exact"/>
        <w:outlineLvl w:val="9"/>
        <w:rPr>
          <w:rFonts w:hint="eastAsia" w:ascii="宋体" w:hAnsi="宋体" w:eastAsia="宋体" w:cs="宋体"/>
          <w:color w:val="000000" w:themeColor="text1"/>
          <w:sz w:val="24"/>
          <w:szCs w:val="24"/>
          <w:lang w:val="en-US" w:eastAsia="zh-CN"/>
          <w14:textFill>
            <w14:solidFill>
              <w14:schemeClr w14:val="tx1"/>
            </w14:solidFill>
          </w14:textFill>
        </w:rPr>
      </w:pPr>
    </w:p>
    <w:p w14:paraId="7990E1C7">
      <w:pPr>
        <w:keepNext w:val="0"/>
        <w:keepLines w:val="0"/>
        <w:pageBreakBefore w:val="0"/>
        <w:widowControl w:val="0"/>
        <w:spacing w:line="440" w:lineRule="exact"/>
        <w:ind w:firstLine="48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特此声明。</w:t>
      </w:r>
    </w:p>
    <w:p w14:paraId="569960DE">
      <w:pPr>
        <w:keepNext w:val="0"/>
        <w:keepLines w:val="0"/>
        <w:pageBreakBefore w:val="0"/>
        <w:widowControl w:val="0"/>
        <w:spacing w:line="440" w:lineRule="exact"/>
        <w:ind w:firstLine="48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供应商对上述声明的真实性负责。如有虚假，将依法承担相应责任。</w:t>
      </w:r>
    </w:p>
    <w:p w14:paraId="092D7DE3">
      <w:pPr>
        <w:keepNext w:val="0"/>
        <w:keepLines w:val="0"/>
        <w:pageBreakBefore w:val="0"/>
        <w:widowControl w:val="0"/>
        <w:spacing w:line="440" w:lineRule="exact"/>
        <w:outlineLvl w:val="9"/>
        <w:rPr>
          <w:rFonts w:hint="eastAsia" w:ascii="宋体" w:hAnsi="宋体" w:eastAsia="宋体" w:cs="宋体"/>
          <w:color w:val="000000" w:themeColor="text1"/>
          <w:sz w:val="24"/>
          <w:szCs w:val="24"/>
          <w14:textFill>
            <w14:solidFill>
              <w14:schemeClr w14:val="tx1"/>
            </w14:solidFill>
          </w14:textFill>
        </w:rPr>
      </w:pPr>
    </w:p>
    <w:p w14:paraId="6E13B147">
      <w:pPr>
        <w:keepNext w:val="0"/>
        <w:keepLines w:val="0"/>
        <w:pageBreakBefore w:val="0"/>
        <w:widowControl w:val="0"/>
        <w:spacing w:line="440" w:lineRule="exact"/>
        <w:ind w:firstLine="3000"/>
        <w:outlineLvl w:val="9"/>
        <w:rPr>
          <w:rFonts w:hint="eastAsia" w:ascii="宋体" w:hAnsi="宋体" w:eastAsia="宋体" w:cs="宋体"/>
          <w:color w:val="000000" w:themeColor="text1"/>
          <w:sz w:val="24"/>
          <w:szCs w:val="24"/>
          <w14:textFill>
            <w14:solidFill>
              <w14:schemeClr w14:val="tx1"/>
            </w14:solidFill>
          </w14:textFill>
        </w:rPr>
      </w:pPr>
    </w:p>
    <w:p w14:paraId="5C470A2E">
      <w:pPr>
        <w:pStyle w:val="2"/>
        <w:rPr>
          <w:rFonts w:hint="eastAsia" w:ascii="宋体" w:hAnsi="宋体" w:eastAsia="宋体" w:cs="宋体"/>
          <w:color w:val="000000" w:themeColor="text1"/>
          <w:sz w:val="24"/>
          <w:szCs w:val="24"/>
          <w14:textFill>
            <w14:solidFill>
              <w14:schemeClr w14:val="tx1"/>
            </w14:solidFill>
          </w14:textFill>
        </w:rPr>
      </w:pPr>
    </w:p>
    <w:p w14:paraId="0ACCDCD2">
      <w:pPr>
        <w:pStyle w:val="3"/>
        <w:rPr>
          <w:rFonts w:hint="eastAsia" w:ascii="宋体" w:hAnsi="宋体" w:eastAsia="宋体" w:cs="宋体"/>
          <w:color w:val="000000" w:themeColor="text1"/>
          <w:sz w:val="24"/>
          <w:szCs w:val="24"/>
          <w14:textFill>
            <w14:solidFill>
              <w14:schemeClr w14:val="tx1"/>
            </w14:solidFill>
          </w14:textFill>
        </w:rPr>
      </w:pPr>
    </w:p>
    <w:p w14:paraId="272D6A37">
      <w:pPr>
        <w:rPr>
          <w:rFonts w:hint="eastAsia" w:ascii="宋体" w:hAnsi="宋体" w:eastAsia="宋体" w:cs="宋体"/>
          <w:color w:val="000000" w:themeColor="text1"/>
          <w:sz w:val="24"/>
          <w:szCs w:val="24"/>
          <w14:textFill>
            <w14:solidFill>
              <w14:schemeClr w14:val="tx1"/>
            </w14:solidFill>
          </w14:textFill>
        </w:rPr>
      </w:pPr>
    </w:p>
    <w:p w14:paraId="7BB50B78">
      <w:pPr>
        <w:pStyle w:val="2"/>
        <w:rPr>
          <w:rFonts w:hint="eastAsia" w:ascii="宋体" w:hAnsi="宋体" w:eastAsia="宋体" w:cs="宋体"/>
          <w:color w:val="000000" w:themeColor="text1"/>
          <w:sz w:val="24"/>
          <w:szCs w:val="24"/>
          <w14:textFill>
            <w14:solidFill>
              <w14:schemeClr w14:val="tx1"/>
            </w14:solidFill>
          </w14:textFill>
        </w:rPr>
      </w:pPr>
    </w:p>
    <w:p w14:paraId="3CAF4B03">
      <w:pPr>
        <w:pStyle w:val="3"/>
        <w:rPr>
          <w:rFonts w:hint="eastAsia" w:ascii="宋体" w:hAnsi="宋体" w:eastAsia="宋体" w:cs="宋体"/>
          <w:color w:val="000000" w:themeColor="text1"/>
          <w:sz w:val="24"/>
          <w:szCs w:val="24"/>
          <w14:textFill>
            <w14:solidFill>
              <w14:schemeClr w14:val="tx1"/>
            </w14:solidFill>
          </w14:textFill>
        </w:rPr>
      </w:pPr>
    </w:p>
    <w:p w14:paraId="371CFF8B">
      <w:pPr>
        <w:rPr>
          <w:rFonts w:hint="eastAsia" w:ascii="宋体" w:hAnsi="宋体" w:eastAsia="宋体" w:cs="宋体"/>
          <w:color w:val="000000" w:themeColor="text1"/>
          <w:sz w:val="24"/>
          <w:szCs w:val="24"/>
          <w14:textFill>
            <w14:solidFill>
              <w14:schemeClr w14:val="tx1"/>
            </w14:solidFill>
          </w14:textFill>
        </w:rPr>
      </w:pPr>
    </w:p>
    <w:p w14:paraId="6C672E4F">
      <w:pPr>
        <w:pStyle w:val="2"/>
        <w:rPr>
          <w:rFonts w:hint="eastAsia" w:ascii="宋体" w:hAnsi="宋体" w:eastAsia="宋体" w:cs="宋体"/>
          <w:color w:val="000000" w:themeColor="text1"/>
          <w:sz w:val="24"/>
          <w:szCs w:val="24"/>
          <w14:textFill>
            <w14:solidFill>
              <w14:schemeClr w14:val="tx1"/>
            </w14:solidFill>
          </w14:textFill>
        </w:rPr>
      </w:pPr>
    </w:p>
    <w:p w14:paraId="645A20B7">
      <w:pPr>
        <w:pStyle w:val="3"/>
        <w:rPr>
          <w:rFonts w:hint="eastAsia"/>
          <w:color w:val="000000" w:themeColor="text1"/>
          <w14:textFill>
            <w14:solidFill>
              <w14:schemeClr w14:val="tx1"/>
            </w14:solidFill>
          </w14:textFill>
        </w:rPr>
      </w:pPr>
    </w:p>
    <w:p w14:paraId="758566D1">
      <w:pPr>
        <w:keepNext w:val="0"/>
        <w:keepLines w:val="0"/>
        <w:pageBreakBefore w:val="0"/>
        <w:widowControl w:val="0"/>
        <w:spacing w:line="440" w:lineRule="exact"/>
        <w:ind w:firstLine="312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 </w:t>
      </w:r>
    </w:p>
    <w:p w14:paraId="03834620">
      <w:pPr>
        <w:keepNext w:val="0"/>
        <w:keepLines w:val="0"/>
        <w:pageBreakBefore w:val="0"/>
        <w:widowControl w:val="0"/>
        <w:spacing w:line="440" w:lineRule="exact"/>
        <w:ind w:firstLine="312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日期：   年  月  日</w:t>
      </w:r>
    </w:p>
    <w:p w14:paraId="6804EC34">
      <w:pPr>
        <w:spacing w:line="460" w:lineRule="exact"/>
        <w:ind w:firstLine="480"/>
        <w:rPr>
          <w:rFonts w:hint="eastAsia" w:ascii="宋体" w:hAnsi="宋体" w:eastAsia="宋体" w:cs="宋体"/>
          <w:color w:val="000000" w:themeColor="text1"/>
          <w:sz w:val="24"/>
          <w:szCs w:val="24"/>
          <w14:textFill>
            <w14:solidFill>
              <w14:schemeClr w14:val="tx1"/>
            </w14:solidFill>
          </w14:textFill>
        </w:rPr>
      </w:pPr>
    </w:p>
    <w:p w14:paraId="53455810">
      <w:pPr>
        <w:spacing w:line="460" w:lineRule="exact"/>
        <w:ind w:firstLine="480"/>
        <w:rPr>
          <w:rFonts w:hint="eastAsia" w:ascii="宋体" w:hAnsi="宋体" w:eastAsia="宋体" w:cs="宋体"/>
          <w:color w:val="000000" w:themeColor="text1"/>
          <w:sz w:val="24"/>
          <w:szCs w:val="24"/>
          <w14:textFill>
            <w14:solidFill>
              <w14:schemeClr w14:val="tx1"/>
            </w14:solidFill>
          </w14:textFill>
        </w:rPr>
      </w:pPr>
    </w:p>
    <w:p w14:paraId="13790A9A">
      <w:pPr>
        <w:keepNext w:val="0"/>
        <w:keepLines w:val="0"/>
        <w:spacing w:beforeAutospacing="0" w:afterAutospacing="0" w:line="500" w:lineRule="exact"/>
        <w:ind w:left="0" w:right="0"/>
        <w:outlineLvl w:val="9"/>
        <w:rPr>
          <w:rFonts w:hint="eastAsia" w:ascii="宋体" w:hAnsi="宋体" w:eastAsia="宋体" w:cs="宋体"/>
          <w:strike/>
          <w:color w:val="000000" w:themeColor="text1"/>
          <w:sz w:val="24"/>
          <w:highlight w:val="yellow"/>
          <w:lang w:val="en-US" w:eastAsia="zh-CN"/>
          <w14:textFill>
            <w14:solidFill>
              <w14:schemeClr w14:val="tx1"/>
            </w14:solidFill>
          </w14:textFill>
        </w:rPr>
      </w:pPr>
    </w:p>
    <w:p w14:paraId="54772B49">
      <w:pPr>
        <w:pStyle w:val="234"/>
        <w:keepNext w:val="0"/>
        <w:keepLines w:val="0"/>
        <w:spacing w:beforeAutospacing="0" w:afterAutospacing="0" w:line="500" w:lineRule="exact"/>
        <w:ind w:left="0" w:right="0"/>
        <w:outlineLvl w:val="9"/>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p w14:paraId="410DC514">
      <w:pPr>
        <w:pStyle w:val="234"/>
        <w:keepNext w:val="0"/>
        <w:keepLines w:val="0"/>
        <w:spacing w:beforeAutospacing="0" w:afterAutospacing="0" w:line="500" w:lineRule="exact"/>
        <w:ind w:left="0" w:right="0"/>
        <w:outlineLvl w:val="9"/>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p w14:paraId="4F3531EB">
      <w:pPr>
        <w:pStyle w:val="234"/>
        <w:keepNext w:val="0"/>
        <w:keepLines w:val="0"/>
        <w:spacing w:beforeAutospacing="0" w:afterAutospacing="0" w:line="500" w:lineRule="exact"/>
        <w:ind w:left="0" w:right="0"/>
        <w:outlineLvl w:val="9"/>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p w14:paraId="07D1B5C5">
      <w:pPr>
        <w:pStyle w:val="234"/>
        <w:keepNext w:val="0"/>
        <w:keepLines w:val="0"/>
        <w:spacing w:beforeAutospacing="0" w:afterAutospacing="0" w:line="500" w:lineRule="exact"/>
        <w:ind w:left="0" w:right="0"/>
        <w:outlineLvl w:val="9"/>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p w14:paraId="02F11462">
      <w:pPr>
        <w:pStyle w:val="234"/>
        <w:keepNext w:val="0"/>
        <w:keepLines w:val="0"/>
        <w:spacing w:beforeAutospacing="0" w:afterAutospacing="0" w:line="500" w:lineRule="exact"/>
        <w:ind w:left="0" w:right="0"/>
        <w:outlineLvl w:val="9"/>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p w14:paraId="126D53E7">
      <w:pPr>
        <w:pStyle w:val="234"/>
        <w:keepNext w:val="0"/>
        <w:keepLines w:val="0"/>
        <w:spacing w:beforeAutospacing="0" w:afterAutospacing="0" w:line="500" w:lineRule="exact"/>
        <w:ind w:left="0" w:right="0"/>
        <w:outlineLvl w:val="9"/>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p w14:paraId="023C1495">
      <w:pPr>
        <w:pStyle w:val="25"/>
        <w:numPr>
          <w:ilvl w:val="0"/>
          <w:numId w:val="0"/>
        </w:numPr>
        <w:ind w:right="0"/>
        <w:jc w:val="both"/>
        <w:rPr>
          <w:rFonts w:hint="eastAsia" w:ascii="宋体" w:hAnsi="宋体" w:cs="Times New Roman"/>
          <w:b w:val="0"/>
          <w:bCs w:val="0"/>
          <w:color w:val="000000" w:themeColor="text1"/>
          <w:sz w:val="28"/>
          <w:szCs w:val="28"/>
          <w:lang w:val="en-US" w:eastAsia="zh-CN" w:bidi="ar-SA"/>
          <w14:textFill>
            <w14:solidFill>
              <w14:schemeClr w14:val="tx1"/>
            </w14:solidFill>
          </w14:textFill>
        </w:rPr>
      </w:pPr>
    </w:p>
    <w:p w14:paraId="15578929">
      <w:pPr>
        <w:pStyle w:val="2"/>
        <w:rPr>
          <w:rFonts w:hint="eastAsia"/>
          <w:color w:val="000000" w:themeColor="text1"/>
          <w:lang w:val="en-US" w:eastAsia="zh-CN"/>
          <w14:textFill>
            <w14:solidFill>
              <w14:schemeClr w14:val="tx1"/>
            </w14:solidFill>
          </w14:textFill>
        </w:rPr>
      </w:pPr>
    </w:p>
    <w:p w14:paraId="778348F2">
      <w:pPr>
        <w:pStyle w:val="3"/>
        <w:ind w:left="0" w:leftChars="0" w:firstLine="0" w:firstLineChars="0"/>
        <w:rPr>
          <w:rFonts w:hint="eastAsia"/>
          <w:color w:val="000000" w:themeColor="text1"/>
          <w:lang w:val="en-US" w:eastAsia="zh-CN"/>
          <w14:textFill>
            <w14:solidFill>
              <w14:schemeClr w14:val="tx1"/>
            </w14:solidFill>
          </w14:textFill>
        </w:rPr>
      </w:pPr>
    </w:p>
    <w:p w14:paraId="2EF93397">
      <w:pPr>
        <w:pStyle w:val="25"/>
        <w:numPr>
          <w:ilvl w:val="0"/>
          <w:numId w:val="0"/>
        </w:numPr>
        <w:ind w:right="0"/>
        <w:jc w:val="both"/>
        <w:rPr>
          <w:rFonts w:hint="eastAsia" w:ascii="宋体" w:hAnsi="宋体" w:eastAsia="宋体" w:cs="Times New Roman"/>
          <w:b w:val="0"/>
          <w:bCs w:val="0"/>
          <w:color w:val="000000" w:themeColor="text1"/>
          <w:sz w:val="28"/>
          <w:szCs w:val="28"/>
          <w:lang w:val="en-US" w:eastAsia="zh-CN" w:bidi="ar-SA"/>
          <w14:textFill>
            <w14:solidFill>
              <w14:schemeClr w14:val="tx1"/>
            </w14:solidFill>
          </w14:textFill>
        </w:rPr>
      </w:pPr>
      <w:r>
        <w:rPr>
          <w:rFonts w:hint="eastAsia" w:ascii="宋体" w:hAnsi="宋体" w:cs="Times New Roman"/>
          <w:b w:val="0"/>
          <w:bCs w:val="0"/>
          <w:color w:val="000000" w:themeColor="text1"/>
          <w:sz w:val="28"/>
          <w:szCs w:val="28"/>
          <w:lang w:val="en-US" w:eastAsia="zh-CN" w:bidi="ar-SA"/>
          <w14:textFill>
            <w14:solidFill>
              <w14:schemeClr w14:val="tx1"/>
            </w14:solidFill>
          </w14:textFill>
        </w:rPr>
        <w:t>附件：</w:t>
      </w:r>
      <w:r>
        <w:rPr>
          <w:rFonts w:hint="eastAsia" w:ascii="宋体" w:hAnsi="宋体" w:eastAsia="宋体" w:cs="Times New Roman"/>
          <w:b w:val="0"/>
          <w:bCs w:val="0"/>
          <w:color w:val="000000" w:themeColor="text1"/>
          <w:sz w:val="28"/>
          <w:szCs w:val="28"/>
          <w:lang w:val="en-US" w:eastAsia="zh-CN" w:bidi="ar-SA"/>
          <w14:textFill>
            <w14:solidFill>
              <w14:schemeClr w14:val="tx1"/>
            </w14:solidFill>
          </w14:textFill>
        </w:rPr>
        <w:t>汽车维修企业状况一览表</w:t>
      </w:r>
    </w:p>
    <w:p w14:paraId="4738BCFB">
      <w:pPr>
        <w:pStyle w:val="25"/>
        <w:numPr>
          <w:ilvl w:val="0"/>
          <w:numId w:val="0"/>
        </w:numPr>
        <w:ind w:right="0"/>
        <w:jc w:val="center"/>
        <w:rPr>
          <w:rFonts w:hint="eastAsia" w:ascii="宋体" w:hAnsi="宋体"/>
          <w:b w:val="0"/>
          <w:bCs w:val="0"/>
          <w:color w:val="000000" w:themeColor="text1"/>
          <w:sz w:val="28"/>
          <w:szCs w:val="28"/>
          <w:lang w:val="en-US" w:eastAsia="zh-CN"/>
          <w14:textFill>
            <w14:solidFill>
              <w14:schemeClr w14:val="tx1"/>
            </w14:solidFill>
          </w14:textFill>
        </w:rPr>
      </w:pPr>
    </w:p>
    <w:p w14:paraId="317C8DDD">
      <w:pPr>
        <w:pStyle w:val="25"/>
        <w:numPr>
          <w:ilvl w:val="0"/>
          <w:numId w:val="0"/>
        </w:numPr>
        <w:ind w:right="0"/>
        <w:jc w:val="center"/>
        <w:rPr>
          <w:rFonts w:ascii="宋体" w:hAnsi="宋体"/>
          <w:b w:val="0"/>
          <w:bCs w:val="0"/>
          <w:color w:val="000000" w:themeColor="text1"/>
          <w:sz w:val="28"/>
          <w:szCs w:val="28"/>
          <w14:textFill>
            <w14:solidFill>
              <w14:schemeClr w14:val="tx1"/>
            </w14:solidFill>
          </w14:textFill>
        </w:rPr>
      </w:pPr>
      <w:r>
        <w:rPr>
          <w:rFonts w:hint="eastAsia" w:ascii="宋体" w:hAnsi="宋体"/>
          <w:b w:val="0"/>
          <w:bCs w:val="0"/>
          <w:color w:val="000000" w:themeColor="text1"/>
          <w:sz w:val="28"/>
          <w:szCs w:val="28"/>
          <w:lang w:val="en-US" w:eastAsia="zh-CN"/>
          <w14:textFill>
            <w14:solidFill>
              <w14:schemeClr w14:val="tx1"/>
            </w14:solidFill>
          </w14:textFill>
        </w:rPr>
        <w:t>（1）</w:t>
      </w:r>
      <w:r>
        <w:rPr>
          <w:rFonts w:hint="eastAsia" w:ascii="宋体" w:hAnsi="宋体"/>
          <w:b w:val="0"/>
          <w:bCs w:val="0"/>
          <w:color w:val="000000" w:themeColor="text1"/>
          <w:sz w:val="28"/>
          <w:szCs w:val="28"/>
          <w14:textFill>
            <w14:solidFill>
              <w14:schemeClr w14:val="tx1"/>
            </w14:solidFill>
          </w14:textFill>
        </w:rPr>
        <w:t>基本情况一览表</w:t>
      </w:r>
    </w:p>
    <w:tbl>
      <w:tblPr>
        <w:tblStyle w:val="36"/>
        <w:tblW w:w="9384" w:type="dxa"/>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1"/>
        <w:gridCol w:w="1339"/>
        <w:gridCol w:w="948"/>
        <w:gridCol w:w="1627"/>
        <w:gridCol w:w="515"/>
        <w:gridCol w:w="1154"/>
        <w:gridCol w:w="1833"/>
        <w:gridCol w:w="1167"/>
      </w:tblGrid>
      <w:tr w14:paraId="4F368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exact"/>
        </w:trPr>
        <w:tc>
          <w:tcPr>
            <w:tcW w:w="2140" w:type="dxa"/>
            <w:gridSpan w:val="2"/>
            <w:vAlign w:val="center"/>
          </w:tcPr>
          <w:p w14:paraId="19C0FB70">
            <w:pPr>
              <w:keepNext w:val="0"/>
              <w:keepLines w:val="0"/>
              <w:pageBreakBefore w:val="0"/>
              <w:widowControl w:val="0"/>
              <w:ind w:firstLine="0"/>
              <w:jc w:val="center"/>
              <w:outlineLvl w:val="9"/>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企业名称</w:t>
            </w:r>
          </w:p>
        </w:tc>
        <w:tc>
          <w:tcPr>
            <w:tcW w:w="4244" w:type="dxa"/>
            <w:gridSpan w:val="4"/>
            <w:vAlign w:val="center"/>
          </w:tcPr>
          <w:p w14:paraId="4A78F274">
            <w:pPr>
              <w:keepNext w:val="0"/>
              <w:keepLines w:val="0"/>
              <w:pageBreakBefore w:val="0"/>
              <w:widowControl w:val="0"/>
              <w:ind w:firstLine="0"/>
              <w:jc w:val="center"/>
              <w:outlineLvl w:val="9"/>
              <w:rPr>
                <w:rFonts w:ascii="宋体" w:hAnsi="宋体"/>
                <w:color w:val="000000" w:themeColor="text1"/>
                <w:sz w:val="24"/>
                <w:szCs w:val="24"/>
                <w14:textFill>
                  <w14:solidFill>
                    <w14:schemeClr w14:val="tx1"/>
                  </w14:solidFill>
                </w14:textFill>
              </w:rPr>
            </w:pPr>
          </w:p>
        </w:tc>
        <w:tc>
          <w:tcPr>
            <w:tcW w:w="1833" w:type="dxa"/>
            <w:vAlign w:val="center"/>
          </w:tcPr>
          <w:p w14:paraId="13A9A0D6">
            <w:pPr>
              <w:keepNext w:val="0"/>
              <w:keepLines w:val="0"/>
              <w:pageBreakBefore w:val="0"/>
              <w:widowControl w:val="0"/>
              <w:ind w:firstLine="0"/>
              <w:jc w:val="center"/>
              <w:outlineLvl w:val="9"/>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邮编</w:t>
            </w:r>
          </w:p>
        </w:tc>
        <w:tc>
          <w:tcPr>
            <w:tcW w:w="1167" w:type="dxa"/>
            <w:vAlign w:val="center"/>
          </w:tcPr>
          <w:p w14:paraId="1A0AF787">
            <w:pPr>
              <w:keepNext w:val="0"/>
              <w:keepLines w:val="0"/>
              <w:pageBreakBefore w:val="0"/>
              <w:widowControl w:val="0"/>
              <w:ind w:firstLine="0"/>
              <w:jc w:val="center"/>
              <w:outlineLvl w:val="9"/>
              <w:rPr>
                <w:rFonts w:ascii="宋体" w:hAnsi="宋体"/>
                <w:color w:val="000000" w:themeColor="text1"/>
                <w:sz w:val="24"/>
                <w:szCs w:val="24"/>
                <w14:textFill>
                  <w14:solidFill>
                    <w14:schemeClr w14:val="tx1"/>
                  </w14:solidFill>
                </w14:textFill>
              </w:rPr>
            </w:pPr>
          </w:p>
        </w:tc>
      </w:tr>
      <w:tr w14:paraId="0EBA8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exact"/>
        </w:trPr>
        <w:tc>
          <w:tcPr>
            <w:tcW w:w="2140" w:type="dxa"/>
            <w:gridSpan w:val="2"/>
            <w:vAlign w:val="center"/>
          </w:tcPr>
          <w:p w14:paraId="380C2866">
            <w:pPr>
              <w:keepNext w:val="0"/>
              <w:keepLines w:val="0"/>
              <w:pageBreakBefore w:val="0"/>
              <w:widowControl w:val="0"/>
              <w:ind w:firstLine="0"/>
              <w:jc w:val="center"/>
              <w:outlineLvl w:val="9"/>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企业地址</w:t>
            </w:r>
          </w:p>
        </w:tc>
        <w:tc>
          <w:tcPr>
            <w:tcW w:w="4244" w:type="dxa"/>
            <w:gridSpan w:val="4"/>
            <w:vAlign w:val="center"/>
          </w:tcPr>
          <w:p w14:paraId="4AC25DB2">
            <w:pPr>
              <w:keepNext w:val="0"/>
              <w:keepLines w:val="0"/>
              <w:pageBreakBefore w:val="0"/>
              <w:widowControl w:val="0"/>
              <w:ind w:firstLine="0"/>
              <w:jc w:val="center"/>
              <w:outlineLvl w:val="9"/>
              <w:rPr>
                <w:rFonts w:ascii="宋体" w:hAnsi="宋体"/>
                <w:color w:val="000000" w:themeColor="text1"/>
                <w:sz w:val="24"/>
                <w:szCs w:val="24"/>
                <w14:textFill>
                  <w14:solidFill>
                    <w14:schemeClr w14:val="tx1"/>
                  </w14:solidFill>
                </w14:textFill>
              </w:rPr>
            </w:pPr>
          </w:p>
        </w:tc>
        <w:tc>
          <w:tcPr>
            <w:tcW w:w="1833" w:type="dxa"/>
            <w:vAlign w:val="center"/>
          </w:tcPr>
          <w:p w14:paraId="0D36D261">
            <w:pPr>
              <w:keepNext w:val="0"/>
              <w:keepLines w:val="0"/>
              <w:pageBreakBefore w:val="0"/>
              <w:widowControl w:val="0"/>
              <w:ind w:firstLine="0"/>
              <w:jc w:val="center"/>
              <w:outlineLvl w:val="9"/>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电话</w:t>
            </w:r>
          </w:p>
        </w:tc>
        <w:tc>
          <w:tcPr>
            <w:tcW w:w="1167" w:type="dxa"/>
            <w:vAlign w:val="center"/>
          </w:tcPr>
          <w:p w14:paraId="21E50AA2">
            <w:pPr>
              <w:keepNext w:val="0"/>
              <w:keepLines w:val="0"/>
              <w:pageBreakBefore w:val="0"/>
              <w:widowControl w:val="0"/>
              <w:ind w:firstLine="0"/>
              <w:jc w:val="center"/>
              <w:outlineLvl w:val="9"/>
              <w:rPr>
                <w:rFonts w:ascii="宋体" w:hAnsi="宋体"/>
                <w:color w:val="000000" w:themeColor="text1"/>
                <w:sz w:val="24"/>
                <w:szCs w:val="24"/>
                <w14:textFill>
                  <w14:solidFill>
                    <w14:schemeClr w14:val="tx1"/>
                  </w14:solidFill>
                </w14:textFill>
              </w:rPr>
            </w:pPr>
          </w:p>
        </w:tc>
      </w:tr>
      <w:tr w14:paraId="5BAA6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exact"/>
        </w:trPr>
        <w:tc>
          <w:tcPr>
            <w:tcW w:w="2140" w:type="dxa"/>
            <w:gridSpan w:val="2"/>
            <w:vAlign w:val="center"/>
          </w:tcPr>
          <w:p w14:paraId="21D72236">
            <w:pPr>
              <w:keepNext w:val="0"/>
              <w:keepLines w:val="0"/>
              <w:pageBreakBefore w:val="0"/>
              <w:widowControl w:val="0"/>
              <w:ind w:firstLine="0"/>
              <w:jc w:val="center"/>
              <w:outlineLvl w:val="9"/>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职工总数</w:t>
            </w:r>
          </w:p>
        </w:tc>
        <w:tc>
          <w:tcPr>
            <w:tcW w:w="948" w:type="dxa"/>
            <w:vAlign w:val="center"/>
          </w:tcPr>
          <w:p w14:paraId="0E80158B">
            <w:pPr>
              <w:keepNext w:val="0"/>
              <w:keepLines w:val="0"/>
              <w:pageBreakBefore w:val="0"/>
              <w:widowControl w:val="0"/>
              <w:ind w:firstLine="0"/>
              <w:jc w:val="center"/>
              <w:outlineLvl w:val="9"/>
              <w:rPr>
                <w:rFonts w:ascii="宋体" w:hAnsi="宋体"/>
                <w:color w:val="000000" w:themeColor="text1"/>
                <w:sz w:val="24"/>
                <w:szCs w:val="24"/>
                <w14:textFill>
                  <w14:solidFill>
                    <w14:schemeClr w14:val="tx1"/>
                  </w14:solidFill>
                </w14:textFill>
              </w:rPr>
            </w:pPr>
          </w:p>
        </w:tc>
        <w:tc>
          <w:tcPr>
            <w:tcW w:w="2142" w:type="dxa"/>
            <w:gridSpan w:val="2"/>
            <w:vAlign w:val="center"/>
          </w:tcPr>
          <w:p w14:paraId="100DE1F9">
            <w:pPr>
              <w:keepNext w:val="0"/>
              <w:keepLines w:val="0"/>
              <w:pageBreakBefore w:val="0"/>
              <w:widowControl w:val="0"/>
              <w:ind w:firstLine="0"/>
              <w:jc w:val="center"/>
              <w:outlineLvl w:val="9"/>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技术管理人数</w:t>
            </w:r>
          </w:p>
        </w:tc>
        <w:tc>
          <w:tcPr>
            <w:tcW w:w="1154" w:type="dxa"/>
            <w:vAlign w:val="center"/>
          </w:tcPr>
          <w:p w14:paraId="18157733">
            <w:pPr>
              <w:keepNext w:val="0"/>
              <w:keepLines w:val="0"/>
              <w:pageBreakBefore w:val="0"/>
              <w:widowControl w:val="0"/>
              <w:ind w:firstLine="0"/>
              <w:jc w:val="center"/>
              <w:outlineLvl w:val="9"/>
              <w:rPr>
                <w:rFonts w:ascii="宋体" w:hAnsi="宋体"/>
                <w:color w:val="000000" w:themeColor="text1"/>
                <w:sz w:val="24"/>
                <w:szCs w:val="24"/>
                <w14:textFill>
                  <w14:solidFill>
                    <w14:schemeClr w14:val="tx1"/>
                  </w14:solidFill>
                </w14:textFill>
              </w:rPr>
            </w:pPr>
          </w:p>
        </w:tc>
        <w:tc>
          <w:tcPr>
            <w:tcW w:w="1833" w:type="dxa"/>
            <w:vAlign w:val="center"/>
          </w:tcPr>
          <w:p w14:paraId="6B6AD5F8">
            <w:pPr>
              <w:keepNext w:val="0"/>
              <w:keepLines w:val="0"/>
              <w:pageBreakBefore w:val="0"/>
              <w:widowControl w:val="0"/>
              <w:ind w:firstLine="0"/>
              <w:jc w:val="center"/>
              <w:outlineLvl w:val="9"/>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技术工人</w:t>
            </w:r>
          </w:p>
        </w:tc>
        <w:tc>
          <w:tcPr>
            <w:tcW w:w="1167" w:type="dxa"/>
            <w:vAlign w:val="center"/>
          </w:tcPr>
          <w:p w14:paraId="42A7D6A9">
            <w:pPr>
              <w:keepNext w:val="0"/>
              <w:keepLines w:val="0"/>
              <w:pageBreakBefore w:val="0"/>
              <w:widowControl w:val="0"/>
              <w:ind w:firstLine="0"/>
              <w:jc w:val="center"/>
              <w:outlineLvl w:val="9"/>
              <w:rPr>
                <w:rFonts w:ascii="宋体" w:hAnsi="宋体"/>
                <w:color w:val="000000" w:themeColor="text1"/>
                <w:sz w:val="24"/>
                <w:szCs w:val="24"/>
                <w14:textFill>
                  <w14:solidFill>
                    <w14:schemeClr w14:val="tx1"/>
                  </w14:solidFill>
                </w14:textFill>
              </w:rPr>
            </w:pPr>
          </w:p>
        </w:tc>
      </w:tr>
      <w:tr w14:paraId="25D02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78" w:hRule="exact"/>
        </w:trPr>
        <w:tc>
          <w:tcPr>
            <w:tcW w:w="801" w:type="dxa"/>
            <w:vMerge w:val="restart"/>
            <w:vAlign w:val="center"/>
          </w:tcPr>
          <w:p w14:paraId="644379BA">
            <w:pPr>
              <w:keepNext w:val="0"/>
              <w:keepLines w:val="0"/>
              <w:pageBreakBefore w:val="0"/>
              <w:widowControl w:val="0"/>
              <w:ind w:firstLine="0"/>
              <w:jc w:val="center"/>
              <w:outlineLvl w:val="9"/>
              <w:rPr>
                <w:rFonts w:ascii="宋体" w:hAnsi="宋体"/>
                <w:color w:val="000000" w:themeColor="text1"/>
                <w:sz w:val="24"/>
                <w:szCs w:val="24"/>
                <w14:textFill>
                  <w14:solidFill>
                    <w14:schemeClr w14:val="tx1"/>
                  </w14:solidFill>
                </w14:textFill>
              </w:rPr>
            </w:pPr>
          </w:p>
          <w:p w14:paraId="507B6BCE">
            <w:pPr>
              <w:keepNext w:val="0"/>
              <w:keepLines w:val="0"/>
              <w:pageBreakBefore w:val="0"/>
              <w:widowControl w:val="0"/>
              <w:ind w:firstLine="0"/>
              <w:jc w:val="center"/>
              <w:outlineLvl w:val="9"/>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经营业绩</w:t>
            </w:r>
          </w:p>
        </w:tc>
        <w:tc>
          <w:tcPr>
            <w:tcW w:w="1339" w:type="dxa"/>
            <w:vAlign w:val="center"/>
          </w:tcPr>
          <w:p w14:paraId="06686CB6">
            <w:pPr>
              <w:keepNext w:val="0"/>
              <w:keepLines w:val="0"/>
              <w:pageBreakBefore w:val="0"/>
              <w:widowControl w:val="0"/>
              <w:ind w:firstLine="0"/>
              <w:jc w:val="center"/>
              <w:outlineLvl w:val="9"/>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年度</w:t>
            </w:r>
          </w:p>
        </w:tc>
        <w:tc>
          <w:tcPr>
            <w:tcW w:w="2575" w:type="dxa"/>
            <w:gridSpan w:val="2"/>
            <w:vAlign w:val="center"/>
          </w:tcPr>
          <w:p w14:paraId="2BFA3338">
            <w:pPr>
              <w:keepNext w:val="0"/>
              <w:keepLines w:val="0"/>
              <w:pageBreakBefore w:val="0"/>
              <w:widowControl w:val="0"/>
              <w:ind w:firstLine="0"/>
              <w:jc w:val="center"/>
              <w:outlineLvl w:val="9"/>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维修总产值</w:t>
            </w:r>
          </w:p>
          <w:p w14:paraId="6FEBEF26">
            <w:pPr>
              <w:keepNext w:val="0"/>
              <w:keepLines w:val="0"/>
              <w:pageBreakBefore w:val="0"/>
              <w:widowControl w:val="0"/>
              <w:ind w:firstLine="0"/>
              <w:jc w:val="center"/>
              <w:outlineLvl w:val="9"/>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（万元）</w:t>
            </w:r>
          </w:p>
        </w:tc>
        <w:tc>
          <w:tcPr>
            <w:tcW w:w="1669" w:type="dxa"/>
            <w:gridSpan w:val="2"/>
            <w:vAlign w:val="center"/>
          </w:tcPr>
          <w:p w14:paraId="4E43CAF1">
            <w:pPr>
              <w:keepNext w:val="0"/>
              <w:keepLines w:val="0"/>
              <w:pageBreakBefore w:val="0"/>
              <w:widowControl w:val="0"/>
              <w:ind w:firstLine="0"/>
              <w:jc w:val="center"/>
              <w:outlineLvl w:val="9"/>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修理</w:t>
            </w:r>
          </w:p>
          <w:p w14:paraId="7B9E2BB0">
            <w:pPr>
              <w:keepNext w:val="0"/>
              <w:keepLines w:val="0"/>
              <w:pageBreakBefore w:val="0"/>
              <w:widowControl w:val="0"/>
              <w:ind w:firstLine="0"/>
              <w:jc w:val="center"/>
              <w:outlineLvl w:val="9"/>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（万元）</w:t>
            </w:r>
          </w:p>
        </w:tc>
        <w:tc>
          <w:tcPr>
            <w:tcW w:w="3000" w:type="dxa"/>
            <w:gridSpan w:val="2"/>
            <w:vAlign w:val="center"/>
          </w:tcPr>
          <w:p w14:paraId="465D58CF">
            <w:pPr>
              <w:keepNext w:val="0"/>
              <w:keepLines w:val="0"/>
              <w:pageBreakBefore w:val="0"/>
              <w:widowControl w:val="0"/>
              <w:ind w:firstLine="0"/>
              <w:jc w:val="center"/>
              <w:outlineLvl w:val="9"/>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维护</w:t>
            </w:r>
          </w:p>
          <w:p w14:paraId="4F953543">
            <w:pPr>
              <w:keepNext w:val="0"/>
              <w:keepLines w:val="0"/>
              <w:pageBreakBefore w:val="0"/>
              <w:widowControl w:val="0"/>
              <w:ind w:firstLine="0"/>
              <w:jc w:val="center"/>
              <w:outlineLvl w:val="9"/>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（万元）</w:t>
            </w:r>
          </w:p>
        </w:tc>
      </w:tr>
      <w:tr w14:paraId="3A6758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exact"/>
        </w:trPr>
        <w:tc>
          <w:tcPr>
            <w:tcW w:w="801" w:type="dxa"/>
            <w:vMerge w:val="continue"/>
            <w:vAlign w:val="center"/>
          </w:tcPr>
          <w:p w14:paraId="580A06BD">
            <w:pPr>
              <w:keepNext w:val="0"/>
              <w:keepLines w:val="0"/>
              <w:pageBreakBefore w:val="0"/>
              <w:widowControl w:val="0"/>
              <w:ind w:firstLine="0"/>
              <w:jc w:val="center"/>
              <w:outlineLvl w:val="9"/>
              <w:rPr>
                <w:rFonts w:ascii="宋体" w:hAnsi="宋体"/>
                <w:color w:val="000000" w:themeColor="text1"/>
                <w:sz w:val="24"/>
                <w:szCs w:val="24"/>
                <w14:textFill>
                  <w14:solidFill>
                    <w14:schemeClr w14:val="tx1"/>
                  </w14:solidFill>
                </w14:textFill>
              </w:rPr>
            </w:pPr>
          </w:p>
        </w:tc>
        <w:tc>
          <w:tcPr>
            <w:tcW w:w="1339" w:type="dxa"/>
            <w:vAlign w:val="center"/>
          </w:tcPr>
          <w:p w14:paraId="0D4BE25C">
            <w:pPr>
              <w:keepNext w:val="0"/>
              <w:keepLines w:val="0"/>
              <w:pageBreakBefore w:val="0"/>
              <w:widowControl w:val="0"/>
              <w:ind w:firstLine="0"/>
              <w:jc w:val="center"/>
              <w:outlineLvl w:val="9"/>
              <w:rPr>
                <w:rFonts w:hint="eastAsia"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202</w:t>
            </w:r>
            <w:r>
              <w:rPr>
                <w:rFonts w:hint="eastAsia" w:ascii="宋体" w:hAnsi="宋体"/>
                <w:color w:val="000000" w:themeColor="text1"/>
                <w:sz w:val="24"/>
                <w:szCs w:val="24"/>
                <w:lang w:val="en-US" w:eastAsia="zh-CN"/>
                <w14:textFill>
                  <w14:solidFill>
                    <w14:schemeClr w14:val="tx1"/>
                  </w14:solidFill>
                </w14:textFill>
              </w:rPr>
              <w:t>5</w:t>
            </w:r>
          </w:p>
        </w:tc>
        <w:tc>
          <w:tcPr>
            <w:tcW w:w="2575" w:type="dxa"/>
            <w:gridSpan w:val="2"/>
            <w:vAlign w:val="center"/>
          </w:tcPr>
          <w:p w14:paraId="643D8A74">
            <w:pPr>
              <w:keepNext w:val="0"/>
              <w:keepLines w:val="0"/>
              <w:pageBreakBefore w:val="0"/>
              <w:widowControl w:val="0"/>
              <w:ind w:firstLine="0"/>
              <w:jc w:val="center"/>
              <w:outlineLvl w:val="9"/>
              <w:rPr>
                <w:rFonts w:ascii="宋体" w:hAnsi="宋体"/>
                <w:color w:val="000000" w:themeColor="text1"/>
                <w:sz w:val="24"/>
                <w:szCs w:val="24"/>
                <w14:textFill>
                  <w14:solidFill>
                    <w14:schemeClr w14:val="tx1"/>
                  </w14:solidFill>
                </w14:textFill>
              </w:rPr>
            </w:pPr>
          </w:p>
        </w:tc>
        <w:tc>
          <w:tcPr>
            <w:tcW w:w="1669" w:type="dxa"/>
            <w:gridSpan w:val="2"/>
            <w:vAlign w:val="center"/>
          </w:tcPr>
          <w:p w14:paraId="2518B5C5">
            <w:pPr>
              <w:keepNext w:val="0"/>
              <w:keepLines w:val="0"/>
              <w:pageBreakBefore w:val="0"/>
              <w:widowControl w:val="0"/>
              <w:ind w:firstLine="0"/>
              <w:jc w:val="center"/>
              <w:outlineLvl w:val="9"/>
              <w:rPr>
                <w:rFonts w:ascii="宋体" w:hAnsi="宋体"/>
                <w:color w:val="000000" w:themeColor="text1"/>
                <w:sz w:val="24"/>
                <w:szCs w:val="24"/>
                <w14:textFill>
                  <w14:solidFill>
                    <w14:schemeClr w14:val="tx1"/>
                  </w14:solidFill>
                </w14:textFill>
              </w:rPr>
            </w:pPr>
          </w:p>
        </w:tc>
        <w:tc>
          <w:tcPr>
            <w:tcW w:w="3000" w:type="dxa"/>
            <w:gridSpan w:val="2"/>
            <w:vAlign w:val="center"/>
          </w:tcPr>
          <w:p w14:paraId="2D247E7E">
            <w:pPr>
              <w:keepNext w:val="0"/>
              <w:keepLines w:val="0"/>
              <w:pageBreakBefore w:val="0"/>
              <w:widowControl w:val="0"/>
              <w:ind w:firstLine="0"/>
              <w:jc w:val="center"/>
              <w:outlineLvl w:val="9"/>
              <w:rPr>
                <w:rFonts w:ascii="宋体" w:hAnsi="宋体"/>
                <w:color w:val="000000" w:themeColor="text1"/>
                <w:sz w:val="24"/>
                <w:szCs w:val="24"/>
                <w14:textFill>
                  <w14:solidFill>
                    <w14:schemeClr w14:val="tx1"/>
                  </w14:solidFill>
                </w14:textFill>
              </w:rPr>
            </w:pPr>
          </w:p>
        </w:tc>
      </w:tr>
      <w:tr w14:paraId="08BF5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exact"/>
        </w:trPr>
        <w:tc>
          <w:tcPr>
            <w:tcW w:w="801" w:type="dxa"/>
            <w:vMerge w:val="continue"/>
            <w:vAlign w:val="center"/>
          </w:tcPr>
          <w:p w14:paraId="6654A92C">
            <w:pPr>
              <w:keepNext w:val="0"/>
              <w:keepLines w:val="0"/>
              <w:pageBreakBefore w:val="0"/>
              <w:widowControl w:val="0"/>
              <w:ind w:firstLine="0"/>
              <w:jc w:val="center"/>
              <w:outlineLvl w:val="9"/>
              <w:rPr>
                <w:rFonts w:ascii="宋体" w:hAnsi="宋体"/>
                <w:color w:val="000000" w:themeColor="text1"/>
                <w:sz w:val="24"/>
                <w:szCs w:val="24"/>
                <w14:textFill>
                  <w14:solidFill>
                    <w14:schemeClr w14:val="tx1"/>
                  </w14:solidFill>
                </w14:textFill>
              </w:rPr>
            </w:pPr>
          </w:p>
        </w:tc>
        <w:tc>
          <w:tcPr>
            <w:tcW w:w="1339" w:type="dxa"/>
            <w:vAlign w:val="center"/>
          </w:tcPr>
          <w:p w14:paraId="2396A989">
            <w:pPr>
              <w:keepNext w:val="0"/>
              <w:keepLines w:val="0"/>
              <w:pageBreakBefore w:val="0"/>
              <w:widowControl w:val="0"/>
              <w:ind w:firstLine="0"/>
              <w:jc w:val="center"/>
              <w:outlineLvl w:val="9"/>
              <w:rPr>
                <w:rFonts w:hint="eastAsia" w:ascii="宋体" w:hAnsi="宋体" w:eastAsia="宋体"/>
                <w:color w:val="000000" w:themeColor="text1"/>
                <w:sz w:val="24"/>
                <w:szCs w:val="24"/>
                <w:lang w:eastAsia="zh-CN"/>
                <w14:textFill>
                  <w14:solidFill>
                    <w14:schemeClr w14:val="tx1"/>
                  </w14:solidFill>
                </w14:textFill>
              </w:rPr>
            </w:pPr>
          </w:p>
        </w:tc>
        <w:tc>
          <w:tcPr>
            <w:tcW w:w="2575" w:type="dxa"/>
            <w:gridSpan w:val="2"/>
            <w:vAlign w:val="center"/>
          </w:tcPr>
          <w:p w14:paraId="3EE0E8A7">
            <w:pPr>
              <w:keepNext w:val="0"/>
              <w:keepLines w:val="0"/>
              <w:pageBreakBefore w:val="0"/>
              <w:widowControl w:val="0"/>
              <w:ind w:firstLine="0"/>
              <w:jc w:val="center"/>
              <w:outlineLvl w:val="9"/>
              <w:rPr>
                <w:rFonts w:ascii="宋体" w:hAnsi="宋体"/>
                <w:color w:val="000000" w:themeColor="text1"/>
                <w:sz w:val="24"/>
                <w:szCs w:val="24"/>
                <w14:textFill>
                  <w14:solidFill>
                    <w14:schemeClr w14:val="tx1"/>
                  </w14:solidFill>
                </w14:textFill>
              </w:rPr>
            </w:pPr>
          </w:p>
        </w:tc>
        <w:tc>
          <w:tcPr>
            <w:tcW w:w="1669" w:type="dxa"/>
            <w:gridSpan w:val="2"/>
            <w:vAlign w:val="center"/>
          </w:tcPr>
          <w:p w14:paraId="7C4FBD5B">
            <w:pPr>
              <w:keepNext w:val="0"/>
              <w:keepLines w:val="0"/>
              <w:pageBreakBefore w:val="0"/>
              <w:widowControl w:val="0"/>
              <w:ind w:firstLine="0"/>
              <w:jc w:val="center"/>
              <w:outlineLvl w:val="9"/>
              <w:rPr>
                <w:rFonts w:ascii="宋体" w:hAnsi="宋体"/>
                <w:color w:val="000000" w:themeColor="text1"/>
                <w:sz w:val="24"/>
                <w:szCs w:val="24"/>
                <w14:textFill>
                  <w14:solidFill>
                    <w14:schemeClr w14:val="tx1"/>
                  </w14:solidFill>
                </w14:textFill>
              </w:rPr>
            </w:pPr>
          </w:p>
        </w:tc>
        <w:tc>
          <w:tcPr>
            <w:tcW w:w="3000" w:type="dxa"/>
            <w:gridSpan w:val="2"/>
            <w:vAlign w:val="center"/>
          </w:tcPr>
          <w:p w14:paraId="62DF2DEC">
            <w:pPr>
              <w:keepNext w:val="0"/>
              <w:keepLines w:val="0"/>
              <w:pageBreakBefore w:val="0"/>
              <w:widowControl w:val="0"/>
              <w:ind w:firstLine="0"/>
              <w:jc w:val="center"/>
              <w:outlineLvl w:val="9"/>
              <w:rPr>
                <w:rFonts w:ascii="宋体" w:hAnsi="宋体"/>
                <w:color w:val="000000" w:themeColor="text1"/>
                <w:sz w:val="24"/>
                <w:szCs w:val="24"/>
                <w14:textFill>
                  <w14:solidFill>
                    <w14:schemeClr w14:val="tx1"/>
                  </w14:solidFill>
                </w14:textFill>
              </w:rPr>
            </w:pPr>
          </w:p>
        </w:tc>
      </w:tr>
    </w:tbl>
    <w:p w14:paraId="5F00D470">
      <w:pPr>
        <w:pStyle w:val="234"/>
        <w:keepNext w:val="0"/>
        <w:keepLines w:val="0"/>
        <w:spacing w:beforeAutospacing="0" w:afterAutospacing="0" w:line="500" w:lineRule="exact"/>
        <w:ind w:left="0" w:right="0"/>
        <w:outlineLvl w:val="9"/>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p w14:paraId="30117ACF">
      <w:pPr>
        <w:ind w:left="-420" w:firstLine="420"/>
        <w:jc w:val="left"/>
        <w:rPr>
          <w:rFonts w:hint="eastAsia" w:ascii="宋体" w:hAnsi="宋体" w:eastAsia="宋体" w:cs="宋体"/>
          <w:b w:val="0"/>
          <w:bCs/>
          <w:color w:val="000000" w:themeColor="text1"/>
          <w:sz w:val="28"/>
          <w:szCs w:val="28"/>
          <w:lang w:val="en-US" w:eastAsia="zh-CN"/>
          <w14:textFill>
            <w14:solidFill>
              <w14:schemeClr w14:val="tx1"/>
            </w14:solidFill>
          </w14:textFill>
        </w:rPr>
      </w:pPr>
    </w:p>
    <w:p w14:paraId="4FCE8D77">
      <w:pPr>
        <w:ind w:left="-420" w:firstLine="420"/>
        <w:jc w:val="left"/>
        <w:rPr>
          <w:rFonts w:hint="eastAsia" w:ascii="宋体" w:hAnsi="宋体" w:eastAsia="宋体" w:cs="宋体"/>
          <w:b w:val="0"/>
          <w:bCs/>
          <w:color w:val="000000" w:themeColor="text1"/>
          <w:sz w:val="28"/>
          <w:szCs w:val="28"/>
          <w:lang w:val="en-US" w:eastAsia="zh-CN"/>
          <w14:textFill>
            <w14:solidFill>
              <w14:schemeClr w14:val="tx1"/>
            </w14:solidFill>
          </w14:textFill>
        </w:rPr>
      </w:pPr>
    </w:p>
    <w:p w14:paraId="54C04E36">
      <w:pPr>
        <w:ind w:left="-420" w:firstLine="420"/>
        <w:jc w:val="left"/>
        <w:rPr>
          <w:rFonts w:hint="eastAsia" w:ascii="宋体" w:hAnsi="宋体" w:eastAsia="宋体" w:cs="宋体"/>
          <w:b w:val="0"/>
          <w:bCs/>
          <w:color w:val="000000" w:themeColor="text1"/>
          <w:sz w:val="28"/>
          <w:szCs w:val="28"/>
          <w:lang w:val="en-US" w:eastAsia="zh-CN"/>
          <w14:textFill>
            <w14:solidFill>
              <w14:schemeClr w14:val="tx1"/>
            </w14:solidFill>
          </w14:textFill>
        </w:rPr>
      </w:pPr>
    </w:p>
    <w:p w14:paraId="3546285D">
      <w:pPr>
        <w:pStyle w:val="25"/>
        <w:rPr>
          <w:rFonts w:hint="eastAsia" w:ascii="宋体" w:hAnsi="宋体" w:eastAsia="宋体" w:cs="宋体"/>
          <w:b w:val="0"/>
          <w:bCs/>
          <w:color w:val="000000" w:themeColor="text1"/>
          <w:sz w:val="28"/>
          <w:szCs w:val="28"/>
          <w:lang w:val="en-US" w:eastAsia="zh-CN"/>
          <w14:textFill>
            <w14:solidFill>
              <w14:schemeClr w14:val="tx1"/>
            </w14:solidFill>
          </w14:textFill>
        </w:rPr>
      </w:pPr>
    </w:p>
    <w:p w14:paraId="20EBA696">
      <w:pPr>
        <w:rPr>
          <w:rFonts w:hint="eastAsia" w:ascii="宋体" w:hAnsi="宋体" w:eastAsia="宋体" w:cs="宋体"/>
          <w:b w:val="0"/>
          <w:bCs/>
          <w:color w:val="000000" w:themeColor="text1"/>
          <w:sz w:val="28"/>
          <w:szCs w:val="28"/>
          <w:lang w:val="en-US" w:eastAsia="zh-CN"/>
          <w14:textFill>
            <w14:solidFill>
              <w14:schemeClr w14:val="tx1"/>
            </w14:solidFill>
          </w14:textFill>
        </w:rPr>
      </w:pPr>
    </w:p>
    <w:p w14:paraId="67DB99A0">
      <w:pPr>
        <w:pStyle w:val="25"/>
        <w:rPr>
          <w:rFonts w:hint="eastAsia" w:ascii="宋体" w:hAnsi="宋体" w:eastAsia="宋体" w:cs="宋体"/>
          <w:b w:val="0"/>
          <w:bCs/>
          <w:color w:val="000000" w:themeColor="text1"/>
          <w:sz w:val="28"/>
          <w:szCs w:val="28"/>
          <w:lang w:val="en-US" w:eastAsia="zh-CN"/>
          <w14:textFill>
            <w14:solidFill>
              <w14:schemeClr w14:val="tx1"/>
            </w14:solidFill>
          </w14:textFill>
        </w:rPr>
      </w:pPr>
    </w:p>
    <w:p w14:paraId="573EF6BB">
      <w:pPr>
        <w:rPr>
          <w:rFonts w:hint="eastAsia" w:ascii="宋体" w:hAnsi="宋体" w:eastAsia="宋体" w:cs="宋体"/>
          <w:b w:val="0"/>
          <w:bCs/>
          <w:color w:val="000000" w:themeColor="text1"/>
          <w:sz w:val="28"/>
          <w:szCs w:val="28"/>
          <w:lang w:val="en-US" w:eastAsia="zh-CN"/>
          <w14:textFill>
            <w14:solidFill>
              <w14:schemeClr w14:val="tx1"/>
            </w14:solidFill>
          </w14:textFill>
        </w:rPr>
      </w:pPr>
    </w:p>
    <w:p w14:paraId="0612B2FF">
      <w:pPr>
        <w:pStyle w:val="25"/>
        <w:rPr>
          <w:rFonts w:hint="eastAsia" w:ascii="宋体" w:hAnsi="宋体" w:eastAsia="宋体" w:cs="宋体"/>
          <w:b w:val="0"/>
          <w:bCs/>
          <w:color w:val="000000" w:themeColor="text1"/>
          <w:sz w:val="28"/>
          <w:szCs w:val="28"/>
          <w:lang w:val="en-US" w:eastAsia="zh-CN"/>
          <w14:textFill>
            <w14:solidFill>
              <w14:schemeClr w14:val="tx1"/>
            </w14:solidFill>
          </w14:textFill>
        </w:rPr>
      </w:pPr>
    </w:p>
    <w:p w14:paraId="5F43D049">
      <w:pPr>
        <w:rPr>
          <w:rFonts w:hint="eastAsia" w:ascii="宋体" w:hAnsi="宋体" w:eastAsia="宋体" w:cs="宋体"/>
          <w:b w:val="0"/>
          <w:bCs/>
          <w:color w:val="000000" w:themeColor="text1"/>
          <w:sz w:val="28"/>
          <w:szCs w:val="28"/>
          <w:lang w:val="en-US" w:eastAsia="zh-CN"/>
          <w14:textFill>
            <w14:solidFill>
              <w14:schemeClr w14:val="tx1"/>
            </w14:solidFill>
          </w14:textFill>
        </w:rPr>
      </w:pPr>
    </w:p>
    <w:p w14:paraId="259DB65A">
      <w:pPr>
        <w:pStyle w:val="2"/>
        <w:rPr>
          <w:rFonts w:hint="eastAsia" w:ascii="宋体" w:hAnsi="宋体" w:eastAsia="宋体" w:cs="宋体"/>
          <w:b w:val="0"/>
          <w:bCs/>
          <w:color w:val="000000" w:themeColor="text1"/>
          <w:sz w:val="28"/>
          <w:szCs w:val="28"/>
          <w:lang w:val="en-US" w:eastAsia="zh-CN"/>
          <w14:textFill>
            <w14:solidFill>
              <w14:schemeClr w14:val="tx1"/>
            </w14:solidFill>
          </w14:textFill>
        </w:rPr>
      </w:pPr>
    </w:p>
    <w:p w14:paraId="7E0201CA">
      <w:pPr>
        <w:pStyle w:val="3"/>
        <w:rPr>
          <w:rFonts w:hint="eastAsia" w:ascii="宋体" w:hAnsi="宋体" w:eastAsia="宋体" w:cs="宋体"/>
          <w:b w:val="0"/>
          <w:bCs/>
          <w:color w:val="000000" w:themeColor="text1"/>
          <w:sz w:val="28"/>
          <w:szCs w:val="28"/>
          <w:lang w:val="en-US" w:eastAsia="zh-CN"/>
          <w14:textFill>
            <w14:solidFill>
              <w14:schemeClr w14:val="tx1"/>
            </w14:solidFill>
          </w14:textFill>
        </w:rPr>
      </w:pPr>
    </w:p>
    <w:p w14:paraId="2999A24E">
      <w:pPr>
        <w:rPr>
          <w:rFonts w:hint="eastAsia"/>
          <w:lang w:val="en-US" w:eastAsia="zh-CN"/>
        </w:rPr>
      </w:pPr>
    </w:p>
    <w:p w14:paraId="48415485">
      <w:pPr>
        <w:rPr>
          <w:rFonts w:hint="eastAsia" w:ascii="宋体" w:hAnsi="宋体" w:eastAsia="宋体" w:cs="宋体"/>
          <w:b w:val="0"/>
          <w:bCs/>
          <w:color w:val="000000" w:themeColor="text1"/>
          <w:sz w:val="28"/>
          <w:szCs w:val="28"/>
          <w:lang w:val="en-US" w:eastAsia="zh-CN"/>
          <w14:textFill>
            <w14:solidFill>
              <w14:schemeClr w14:val="tx1"/>
            </w14:solidFill>
          </w14:textFill>
        </w:rPr>
      </w:pPr>
    </w:p>
    <w:p w14:paraId="5D720C6B">
      <w:pPr>
        <w:pStyle w:val="25"/>
        <w:rPr>
          <w:rFonts w:hint="eastAsia" w:ascii="宋体" w:hAnsi="宋体" w:eastAsia="宋体" w:cs="宋体"/>
          <w:b w:val="0"/>
          <w:bCs/>
          <w:color w:val="000000" w:themeColor="text1"/>
          <w:sz w:val="28"/>
          <w:szCs w:val="28"/>
          <w:lang w:val="en-US" w:eastAsia="zh-CN"/>
          <w14:textFill>
            <w14:solidFill>
              <w14:schemeClr w14:val="tx1"/>
            </w14:solidFill>
          </w14:textFill>
        </w:rPr>
      </w:pPr>
    </w:p>
    <w:p w14:paraId="07995165">
      <w:pPr>
        <w:rPr>
          <w:rFonts w:hint="eastAsia" w:ascii="宋体" w:hAnsi="宋体" w:eastAsia="宋体" w:cs="宋体"/>
          <w:b w:val="0"/>
          <w:bCs/>
          <w:color w:val="000000" w:themeColor="text1"/>
          <w:sz w:val="28"/>
          <w:szCs w:val="28"/>
          <w:lang w:val="en-US" w:eastAsia="zh-CN"/>
          <w14:textFill>
            <w14:solidFill>
              <w14:schemeClr w14:val="tx1"/>
            </w14:solidFill>
          </w14:textFill>
        </w:rPr>
      </w:pPr>
    </w:p>
    <w:p w14:paraId="7DB73CD9">
      <w:pPr>
        <w:pStyle w:val="25"/>
        <w:rPr>
          <w:rFonts w:hint="eastAsia"/>
          <w:color w:val="000000" w:themeColor="text1"/>
          <w:lang w:val="en-US" w:eastAsia="zh-CN"/>
          <w14:textFill>
            <w14:solidFill>
              <w14:schemeClr w14:val="tx1"/>
            </w14:solidFill>
          </w14:textFill>
        </w:rPr>
      </w:pPr>
    </w:p>
    <w:p w14:paraId="4D667DAA">
      <w:pPr>
        <w:ind w:left="-420" w:firstLine="420"/>
        <w:jc w:val="left"/>
        <w:rPr>
          <w:rFonts w:hint="eastAsia" w:ascii="宋体" w:hAnsi="宋体" w:eastAsia="宋体" w:cs="宋体"/>
          <w:b w:val="0"/>
          <w:bCs/>
          <w:color w:val="000000" w:themeColor="text1"/>
          <w:sz w:val="28"/>
          <w:szCs w:val="28"/>
          <w:lang w:val="en-US" w:eastAsia="zh-CN"/>
          <w14:textFill>
            <w14:solidFill>
              <w14:schemeClr w14:val="tx1"/>
            </w14:solidFill>
          </w14:textFill>
        </w:rPr>
      </w:pPr>
    </w:p>
    <w:p w14:paraId="251445F8">
      <w:pPr>
        <w:ind w:left="-420" w:firstLine="420"/>
        <w:jc w:val="left"/>
        <w:rPr>
          <w:rFonts w:hint="eastAsia" w:ascii="宋体" w:hAnsi="宋体" w:eastAsia="宋体" w:cs="宋体"/>
          <w:b w:val="0"/>
          <w:bCs/>
          <w:color w:val="000000" w:themeColor="text1"/>
          <w:sz w:val="28"/>
          <w:szCs w:val="28"/>
          <w:lang w:val="en-US" w:eastAsia="zh-CN"/>
          <w14:textFill>
            <w14:solidFill>
              <w14:schemeClr w14:val="tx1"/>
            </w14:solidFill>
          </w14:textFill>
        </w:rPr>
      </w:pPr>
    </w:p>
    <w:p w14:paraId="6E4105A0">
      <w:pPr>
        <w:ind w:left="-420" w:firstLine="420"/>
        <w:jc w:val="center"/>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（2）</w:t>
      </w:r>
      <w:r>
        <w:rPr>
          <w:rFonts w:hint="eastAsia" w:ascii="宋体" w:hAnsi="宋体" w:eastAsia="宋体" w:cs="宋体"/>
          <w:b w:val="0"/>
          <w:bCs/>
          <w:color w:val="000000" w:themeColor="text1"/>
          <w:sz w:val="28"/>
          <w:szCs w:val="28"/>
          <w14:textFill>
            <w14:solidFill>
              <w14:schemeClr w14:val="tx1"/>
            </w14:solidFill>
          </w14:textFill>
        </w:rPr>
        <w:t>基础设施一览表</w:t>
      </w:r>
    </w:p>
    <w:tbl>
      <w:tblPr>
        <w:tblStyle w:val="36"/>
        <w:tblW w:w="8776"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5"/>
        <w:gridCol w:w="1442"/>
        <w:gridCol w:w="1442"/>
        <w:gridCol w:w="1545"/>
        <w:gridCol w:w="1854"/>
        <w:gridCol w:w="1033"/>
        <w:gridCol w:w="945"/>
      </w:tblGrid>
      <w:tr w14:paraId="6C4E44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57" w:type="dxa"/>
            <w:gridSpan w:val="2"/>
            <w:vAlign w:val="top"/>
          </w:tcPr>
          <w:p w14:paraId="2BB28889">
            <w:pPr>
              <w:spacing w:line="500" w:lineRule="exact"/>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名称</w:t>
            </w:r>
          </w:p>
        </w:tc>
        <w:tc>
          <w:tcPr>
            <w:tcW w:w="1442" w:type="dxa"/>
            <w:vAlign w:val="top"/>
          </w:tcPr>
          <w:p w14:paraId="3B4A599F">
            <w:pPr>
              <w:spacing w:line="500" w:lineRule="exact"/>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面积</w:t>
            </w:r>
          </w:p>
        </w:tc>
        <w:tc>
          <w:tcPr>
            <w:tcW w:w="1545" w:type="dxa"/>
            <w:vAlign w:val="top"/>
          </w:tcPr>
          <w:p w14:paraId="616F5F22">
            <w:pPr>
              <w:spacing w:line="500" w:lineRule="exact"/>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结构</w:t>
            </w:r>
          </w:p>
        </w:tc>
        <w:tc>
          <w:tcPr>
            <w:tcW w:w="1854" w:type="dxa"/>
            <w:vAlign w:val="top"/>
          </w:tcPr>
          <w:p w14:paraId="67A7AC56">
            <w:pPr>
              <w:spacing w:line="500" w:lineRule="exact"/>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名称</w:t>
            </w:r>
          </w:p>
        </w:tc>
        <w:tc>
          <w:tcPr>
            <w:tcW w:w="1033" w:type="dxa"/>
            <w:vAlign w:val="top"/>
          </w:tcPr>
          <w:p w14:paraId="49172581">
            <w:pPr>
              <w:spacing w:line="500" w:lineRule="exact"/>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面积</w:t>
            </w:r>
          </w:p>
        </w:tc>
        <w:tc>
          <w:tcPr>
            <w:tcW w:w="945" w:type="dxa"/>
            <w:vAlign w:val="top"/>
          </w:tcPr>
          <w:p w14:paraId="6D5242CC">
            <w:pPr>
              <w:spacing w:line="500" w:lineRule="exact"/>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结构</w:t>
            </w:r>
          </w:p>
        </w:tc>
      </w:tr>
      <w:tr w14:paraId="349A94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1957" w:type="dxa"/>
            <w:gridSpan w:val="2"/>
            <w:vAlign w:val="top"/>
          </w:tcPr>
          <w:p w14:paraId="3B6D44BD">
            <w:pPr>
              <w:spacing w:line="500" w:lineRule="exact"/>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厂房、场地总面积</w:t>
            </w:r>
          </w:p>
        </w:tc>
        <w:tc>
          <w:tcPr>
            <w:tcW w:w="1442" w:type="dxa"/>
            <w:vAlign w:val="top"/>
          </w:tcPr>
          <w:p w14:paraId="5E102787">
            <w:pPr>
              <w:spacing w:line="500" w:lineRule="exact"/>
              <w:jc w:val="center"/>
              <w:rPr>
                <w:color w:val="000000" w:themeColor="text1"/>
                <w:sz w:val="24"/>
                <w:szCs w:val="24"/>
                <w14:textFill>
                  <w14:solidFill>
                    <w14:schemeClr w14:val="tx1"/>
                  </w14:solidFill>
                </w14:textFill>
              </w:rPr>
            </w:pPr>
          </w:p>
        </w:tc>
        <w:tc>
          <w:tcPr>
            <w:tcW w:w="1545" w:type="dxa"/>
            <w:vAlign w:val="top"/>
          </w:tcPr>
          <w:p w14:paraId="78BA703E">
            <w:pPr>
              <w:spacing w:line="500" w:lineRule="exact"/>
              <w:jc w:val="center"/>
              <w:rPr>
                <w:color w:val="000000" w:themeColor="text1"/>
                <w:sz w:val="24"/>
                <w:szCs w:val="24"/>
                <w14:textFill>
                  <w14:solidFill>
                    <w14:schemeClr w14:val="tx1"/>
                  </w14:solidFill>
                </w14:textFill>
              </w:rPr>
            </w:pPr>
          </w:p>
        </w:tc>
        <w:tc>
          <w:tcPr>
            <w:tcW w:w="1854" w:type="dxa"/>
            <w:vAlign w:val="center"/>
          </w:tcPr>
          <w:p w14:paraId="33C91765">
            <w:pPr>
              <w:spacing w:line="500" w:lineRule="exact"/>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充电房</w:t>
            </w:r>
          </w:p>
        </w:tc>
        <w:tc>
          <w:tcPr>
            <w:tcW w:w="1033" w:type="dxa"/>
            <w:vAlign w:val="top"/>
          </w:tcPr>
          <w:p w14:paraId="2DF713E1">
            <w:pPr>
              <w:spacing w:line="500" w:lineRule="exact"/>
              <w:jc w:val="center"/>
              <w:rPr>
                <w:color w:val="000000" w:themeColor="text1"/>
                <w:sz w:val="24"/>
                <w:szCs w:val="24"/>
                <w14:textFill>
                  <w14:solidFill>
                    <w14:schemeClr w14:val="tx1"/>
                  </w14:solidFill>
                </w14:textFill>
              </w:rPr>
            </w:pPr>
          </w:p>
        </w:tc>
        <w:tc>
          <w:tcPr>
            <w:tcW w:w="945" w:type="dxa"/>
            <w:vAlign w:val="top"/>
          </w:tcPr>
          <w:p w14:paraId="5A9BAFC3">
            <w:pPr>
              <w:spacing w:line="500" w:lineRule="exact"/>
              <w:jc w:val="center"/>
              <w:rPr>
                <w:color w:val="000000" w:themeColor="text1"/>
                <w:sz w:val="24"/>
                <w:szCs w:val="24"/>
                <w14:textFill>
                  <w14:solidFill>
                    <w14:schemeClr w14:val="tx1"/>
                  </w14:solidFill>
                </w14:textFill>
              </w:rPr>
            </w:pPr>
          </w:p>
        </w:tc>
      </w:tr>
      <w:tr w14:paraId="63CED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1957" w:type="dxa"/>
            <w:gridSpan w:val="2"/>
            <w:vAlign w:val="center"/>
          </w:tcPr>
          <w:p w14:paraId="20C2A968">
            <w:pPr>
              <w:spacing w:line="500" w:lineRule="exact"/>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主修厂房</w:t>
            </w:r>
          </w:p>
        </w:tc>
        <w:tc>
          <w:tcPr>
            <w:tcW w:w="1442" w:type="dxa"/>
            <w:vAlign w:val="center"/>
          </w:tcPr>
          <w:p w14:paraId="477E6B02">
            <w:pPr>
              <w:spacing w:line="500" w:lineRule="exact"/>
              <w:jc w:val="center"/>
              <w:rPr>
                <w:color w:val="000000" w:themeColor="text1"/>
                <w:sz w:val="24"/>
                <w:szCs w:val="24"/>
                <w14:textFill>
                  <w14:solidFill>
                    <w14:schemeClr w14:val="tx1"/>
                  </w14:solidFill>
                </w14:textFill>
              </w:rPr>
            </w:pPr>
          </w:p>
        </w:tc>
        <w:tc>
          <w:tcPr>
            <w:tcW w:w="1545" w:type="dxa"/>
            <w:vAlign w:val="center"/>
          </w:tcPr>
          <w:p w14:paraId="7BB79E74">
            <w:pPr>
              <w:spacing w:line="500" w:lineRule="exact"/>
              <w:jc w:val="center"/>
              <w:rPr>
                <w:color w:val="000000" w:themeColor="text1"/>
                <w:sz w:val="24"/>
                <w:szCs w:val="24"/>
                <w14:textFill>
                  <w14:solidFill>
                    <w14:schemeClr w14:val="tx1"/>
                  </w14:solidFill>
                </w14:textFill>
              </w:rPr>
            </w:pPr>
          </w:p>
        </w:tc>
        <w:tc>
          <w:tcPr>
            <w:tcW w:w="1854" w:type="dxa"/>
            <w:vAlign w:val="center"/>
          </w:tcPr>
          <w:p w14:paraId="276207EF">
            <w:pPr>
              <w:spacing w:line="500" w:lineRule="exact"/>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业务接待室</w:t>
            </w:r>
          </w:p>
        </w:tc>
        <w:tc>
          <w:tcPr>
            <w:tcW w:w="1033" w:type="dxa"/>
            <w:vAlign w:val="top"/>
          </w:tcPr>
          <w:p w14:paraId="267ADB73">
            <w:pPr>
              <w:spacing w:line="500" w:lineRule="exact"/>
              <w:jc w:val="center"/>
              <w:rPr>
                <w:color w:val="000000" w:themeColor="text1"/>
                <w:sz w:val="24"/>
                <w:szCs w:val="24"/>
                <w14:textFill>
                  <w14:solidFill>
                    <w14:schemeClr w14:val="tx1"/>
                  </w14:solidFill>
                </w14:textFill>
              </w:rPr>
            </w:pPr>
          </w:p>
        </w:tc>
        <w:tc>
          <w:tcPr>
            <w:tcW w:w="945" w:type="dxa"/>
            <w:vAlign w:val="top"/>
          </w:tcPr>
          <w:p w14:paraId="3C924DB7">
            <w:pPr>
              <w:spacing w:line="500" w:lineRule="exact"/>
              <w:jc w:val="center"/>
              <w:rPr>
                <w:color w:val="000000" w:themeColor="text1"/>
                <w:sz w:val="24"/>
                <w:szCs w:val="24"/>
                <w14:textFill>
                  <w14:solidFill>
                    <w14:schemeClr w14:val="tx1"/>
                  </w14:solidFill>
                </w14:textFill>
              </w:rPr>
            </w:pPr>
          </w:p>
        </w:tc>
      </w:tr>
      <w:tr w14:paraId="686C63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515" w:type="dxa"/>
            <w:vMerge w:val="restart"/>
            <w:vAlign w:val="top"/>
          </w:tcPr>
          <w:p w14:paraId="5CB579E3">
            <w:pPr>
              <w:spacing w:line="500" w:lineRule="exact"/>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辅助间</w:t>
            </w:r>
          </w:p>
        </w:tc>
        <w:tc>
          <w:tcPr>
            <w:tcW w:w="1442" w:type="dxa"/>
            <w:vAlign w:val="top"/>
          </w:tcPr>
          <w:p w14:paraId="46C8E021">
            <w:pPr>
              <w:spacing w:line="500" w:lineRule="exact"/>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发动机间</w:t>
            </w:r>
          </w:p>
        </w:tc>
        <w:tc>
          <w:tcPr>
            <w:tcW w:w="1442" w:type="dxa"/>
            <w:vAlign w:val="top"/>
          </w:tcPr>
          <w:p w14:paraId="13B21A0B">
            <w:pPr>
              <w:spacing w:line="500" w:lineRule="exact"/>
              <w:jc w:val="center"/>
              <w:rPr>
                <w:color w:val="000000" w:themeColor="text1"/>
                <w:sz w:val="24"/>
                <w:szCs w:val="24"/>
                <w14:textFill>
                  <w14:solidFill>
                    <w14:schemeClr w14:val="tx1"/>
                  </w14:solidFill>
                </w14:textFill>
              </w:rPr>
            </w:pPr>
          </w:p>
        </w:tc>
        <w:tc>
          <w:tcPr>
            <w:tcW w:w="1545" w:type="dxa"/>
            <w:vAlign w:val="top"/>
          </w:tcPr>
          <w:p w14:paraId="7BC549E5">
            <w:pPr>
              <w:spacing w:line="500" w:lineRule="exact"/>
              <w:jc w:val="center"/>
              <w:rPr>
                <w:color w:val="000000" w:themeColor="text1"/>
                <w:sz w:val="24"/>
                <w:szCs w:val="24"/>
                <w14:textFill>
                  <w14:solidFill>
                    <w14:schemeClr w14:val="tx1"/>
                  </w14:solidFill>
                </w14:textFill>
              </w:rPr>
            </w:pPr>
          </w:p>
        </w:tc>
        <w:tc>
          <w:tcPr>
            <w:tcW w:w="1854" w:type="dxa"/>
            <w:vAlign w:val="top"/>
          </w:tcPr>
          <w:p w14:paraId="3F0460CC">
            <w:pPr>
              <w:spacing w:line="500" w:lineRule="exact"/>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办公用房</w:t>
            </w:r>
          </w:p>
        </w:tc>
        <w:tc>
          <w:tcPr>
            <w:tcW w:w="1033" w:type="dxa"/>
            <w:vAlign w:val="top"/>
          </w:tcPr>
          <w:p w14:paraId="1465B94F">
            <w:pPr>
              <w:spacing w:line="500" w:lineRule="exact"/>
              <w:jc w:val="center"/>
              <w:rPr>
                <w:color w:val="000000" w:themeColor="text1"/>
                <w:sz w:val="24"/>
                <w:szCs w:val="24"/>
                <w14:textFill>
                  <w14:solidFill>
                    <w14:schemeClr w14:val="tx1"/>
                  </w14:solidFill>
                </w14:textFill>
              </w:rPr>
            </w:pPr>
          </w:p>
        </w:tc>
        <w:tc>
          <w:tcPr>
            <w:tcW w:w="945" w:type="dxa"/>
            <w:vAlign w:val="top"/>
          </w:tcPr>
          <w:p w14:paraId="4FCB6828">
            <w:pPr>
              <w:spacing w:line="500" w:lineRule="exact"/>
              <w:jc w:val="center"/>
              <w:rPr>
                <w:color w:val="000000" w:themeColor="text1"/>
                <w:sz w:val="24"/>
                <w:szCs w:val="24"/>
                <w14:textFill>
                  <w14:solidFill>
                    <w14:schemeClr w14:val="tx1"/>
                  </w14:solidFill>
                </w14:textFill>
              </w:rPr>
            </w:pPr>
          </w:p>
        </w:tc>
      </w:tr>
      <w:tr w14:paraId="35060A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515" w:type="dxa"/>
            <w:vMerge w:val="continue"/>
            <w:vAlign w:val="top"/>
          </w:tcPr>
          <w:p w14:paraId="52FD5974">
            <w:pPr>
              <w:spacing w:line="500" w:lineRule="exact"/>
              <w:jc w:val="center"/>
              <w:rPr>
                <w:color w:val="000000" w:themeColor="text1"/>
                <w:sz w:val="24"/>
                <w:szCs w:val="24"/>
                <w14:textFill>
                  <w14:solidFill>
                    <w14:schemeClr w14:val="tx1"/>
                  </w14:solidFill>
                </w14:textFill>
              </w:rPr>
            </w:pPr>
          </w:p>
        </w:tc>
        <w:tc>
          <w:tcPr>
            <w:tcW w:w="1442" w:type="dxa"/>
            <w:vAlign w:val="top"/>
          </w:tcPr>
          <w:p w14:paraId="4A425785">
            <w:pPr>
              <w:spacing w:line="500" w:lineRule="exact"/>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喷漆间</w:t>
            </w:r>
          </w:p>
        </w:tc>
        <w:tc>
          <w:tcPr>
            <w:tcW w:w="1442" w:type="dxa"/>
            <w:vAlign w:val="top"/>
          </w:tcPr>
          <w:p w14:paraId="129AABBC">
            <w:pPr>
              <w:spacing w:line="500" w:lineRule="exact"/>
              <w:jc w:val="center"/>
              <w:rPr>
                <w:color w:val="000000" w:themeColor="text1"/>
                <w:sz w:val="24"/>
                <w:szCs w:val="24"/>
                <w14:textFill>
                  <w14:solidFill>
                    <w14:schemeClr w14:val="tx1"/>
                  </w14:solidFill>
                </w14:textFill>
              </w:rPr>
            </w:pPr>
          </w:p>
        </w:tc>
        <w:tc>
          <w:tcPr>
            <w:tcW w:w="1545" w:type="dxa"/>
            <w:vAlign w:val="top"/>
          </w:tcPr>
          <w:p w14:paraId="6DB70462">
            <w:pPr>
              <w:spacing w:line="500" w:lineRule="exact"/>
              <w:jc w:val="center"/>
              <w:rPr>
                <w:color w:val="000000" w:themeColor="text1"/>
                <w:sz w:val="24"/>
                <w:szCs w:val="24"/>
                <w14:textFill>
                  <w14:solidFill>
                    <w14:schemeClr w14:val="tx1"/>
                  </w14:solidFill>
                </w14:textFill>
              </w:rPr>
            </w:pPr>
          </w:p>
        </w:tc>
        <w:tc>
          <w:tcPr>
            <w:tcW w:w="1854" w:type="dxa"/>
            <w:vAlign w:val="top"/>
          </w:tcPr>
          <w:p w14:paraId="11E5AB94">
            <w:pPr>
              <w:spacing w:line="500" w:lineRule="exact"/>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停车场</w:t>
            </w:r>
          </w:p>
        </w:tc>
        <w:tc>
          <w:tcPr>
            <w:tcW w:w="1033" w:type="dxa"/>
            <w:vAlign w:val="top"/>
          </w:tcPr>
          <w:p w14:paraId="0024C0E9">
            <w:pPr>
              <w:spacing w:line="500" w:lineRule="exact"/>
              <w:jc w:val="center"/>
              <w:rPr>
                <w:color w:val="000000" w:themeColor="text1"/>
                <w:sz w:val="24"/>
                <w:szCs w:val="24"/>
                <w14:textFill>
                  <w14:solidFill>
                    <w14:schemeClr w14:val="tx1"/>
                  </w14:solidFill>
                </w14:textFill>
              </w:rPr>
            </w:pPr>
          </w:p>
        </w:tc>
        <w:tc>
          <w:tcPr>
            <w:tcW w:w="945" w:type="dxa"/>
            <w:vAlign w:val="top"/>
          </w:tcPr>
          <w:p w14:paraId="4286411E">
            <w:pPr>
              <w:spacing w:line="500" w:lineRule="exact"/>
              <w:jc w:val="center"/>
              <w:rPr>
                <w:color w:val="000000" w:themeColor="text1"/>
                <w:sz w:val="24"/>
                <w:szCs w:val="24"/>
                <w14:textFill>
                  <w14:solidFill>
                    <w14:schemeClr w14:val="tx1"/>
                  </w14:solidFill>
                </w14:textFill>
              </w:rPr>
            </w:pPr>
          </w:p>
        </w:tc>
      </w:tr>
      <w:tr w14:paraId="75B20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515" w:type="dxa"/>
            <w:vMerge w:val="continue"/>
            <w:vAlign w:val="top"/>
          </w:tcPr>
          <w:p w14:paraId="5CEAC18F">
            <w:pPr>
              <w:spacing w:line="500" w:lineRule="exact"/>
              <w:jc w:val="center"/>
              <w:rPr>
                <w:color w:val="000000" w:themeColor="text1"/>
                <w:sz w:val="24"/>
                <w:szCs w:val="24"/>
                <w14:textFill>
                  <w14:solidFill>
                    <w14:schemeClr w14:val="tx1"/>
                  </w14:solidFill>
                </w14:textFill>
              </w:rPr>
            </w:pPr>
          </w:p>
        </w:tc>
        <w:tc>
          <w:tcPr>
            <w:tcW w:w="1442" w:type="dxa"/>
            <w:vAlign w:val="top"/>
          </w:tcPr>
          <w:p w14:paraId="4C2A7FB1">
            <w:pPr>
              <w:spacing w:line="500" w:lineRule="exact"/>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机加工间</w:t>
            </w:r>
          </w:p>
        </w:tc>
        <w:tc>
          <w:tcPr>
            <w:tcW w:w="1442" w:type="dxa"/>
            <w:vAlign w:val="top"/>
          </w:tcPr>
          <w:p w14:paraId="3879B012">
            <w:pPr>
              <w:spacing w:line="500" w:lineRule="exact"/>
              <w:jc w:val="center"/>
              <w:rPr>
                <w:color w:val="000000" w:themeColor="text1"/>
                <w:sz w:val="24"/>
                <w:szCs w:val="24"/>
                <w14:textFill>
                  <w14:solidFill>
                    <w14:schemeClr w14:val="tx1"/>
                  </w14:solidFill>
                </w14:textFill>
              </w:rPr>
            </w:pPr>
          </w:p>
        </w:tc>
        <w:tc>
          <w:tcPr>
            <w:tcW w:w="1545" w:type="dxa"/>
            <w:vAlign w:val="top"/>
          </w:tcPr>
          <w:p w14:paraId="0F9F4DFA">
            <w:pPr>
              <w:spacing w:line="500" w:lineRule="exact"/>
              <w:jc w:val="center"/>
              <w:rPr>
                <w:color w:val="000000" w:themeColor="text1"/>
                <w:sz w:val="24"/>
                <w:szCs w:val="24"/>
                <w14:textFill>
                  <w14:solidFill>
                    <w14:schemeClr w14:val="tx1"/>
                  </w14:solidFill>
                </w14:textFill>
              </w:rPr>
            </w:pPr>
          </w:p>
        </w:tc>
        <w:tc>
          <w:tcPr>
            <w:tcW w:w="1854" w:type="dxa"/>
            <w:vAlign w:val="top"/>
          </w:tcPr>
          <w:p w14:paraId="29A3004B">
            <w:pPr>
              <w:spacing w:line="500" w:lineRule="exact"/>
              <w:jc w:val="center"/>
              <w:rPr>
                <w:rFonts w:hint="eastAsia"/>
                <w:color w:val="000000" w:themeColor="text1"/>
                <w:sz w:val="24"/>
                <w:szCs w:val="24"/>
                <w14:textFill>
                  <w14:solidFill>
                    <w14:schemeClr w14:val="tx1"/>
                  </w14:solidFill>
                </w14:textFill>
              </w:rPr>
            </w:pPr>
            <w:r>
              <w:rPr>
                <w:rFonts w:hint="eastAsia" w:ascii="仿宋_GB2312" w:hAnsi="Arial" w:eastAsia="仿宋_GB2312"/>
                <w:color w:val="000000" w:themeColor="text1"/>
                <w:sz w:val="24"/>
                <w:szCs w:val="24"/>
                <w14:textFill>
                  <w14:solidFill>
                    <w14:schemeClr w14:val="tx1"/>
                  </w14:solidFill>
                </w14:textFill>
              </w:rPr>
              <w:t>...</w:t>
            </w:r>
          </w:p>
        </w:tc>
        <w:tc>
          <w:tcPr>
            <w:tcW w:w="1033" w:type="dxa"/>
            <w:vAlign w:val="top"/>
          </w:tcPr>
          <w:p w14:paraId="3DDDFC27">
            <w:pPr>
              <w:spacing w:line="500" w:lineRule="exact"/>
              <w:jc w:val="center"/>
              <w:rPr>
                <w:color w:val="000000" w:themeColor="text1"/>
                <w:sz w:val="24"/>
                <w:szCs w:val="24"/>
                <w14:textFill>
                  <w14:solidFill>
                    <w14:schemeClr w14:val="tx1"/>
                  </w14:solidFill>
                </w14:textFill>
              </w:rPr>
            </w:pPr>
          </w:p>
        </w:tc>
        <w:tc>
          <w:tcPr>
            <w:tcW w:w="945" w:type="dxa"/>
            <w:vAlign w:val="top"/>
          </w:tcPr>
          <w:p w14:paraId="75E7E02F">
            <w:pPr>
              <w:spacing w:line="500" w:lineRule="exact"/>
              <w:jc w:val="center"/>
              <w:rPr>
                <w:color w:val="000000" w:themeColor="text1"/>
                <w:sz w:val="24"/>
                <w:szCs w:val="24"/>
                <w14:textFill>
                  <w14:solidFill>
                    <w14:schemeClr w14:val="tx1"/>
                  </w14:solidFill>
                </w14:textFill>
              </w:rPr>
            </w:pPr>
          </w:p>
        </w:tc>
      </w:tr>
      <w:tr w14:paraId="0DB7CE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515" w:type="dxa"/>
            <w:vMerge w:val="continue"/>
            <w:vAlign w:val="top"/>
          </w:tcPr>
          <w:p w14:paraId="22A9A3F4">
            <w:pPr>
              <w:spacing w:line="500" w:lineRule="exact"/>
              <w:jc w:val="center"/>
              <w:rPr>
                <w:color w:val="000000" w:themeColor="text1"/>
                <w:sz w:val="24"/>
                <w:szCs w:val="24"/>
                <w14:textFill>
                  <w14:solidFill>
                    <w14:schemeClr w14:val="tx1"/>
                  </w14:solidFill>
                </w14:textFill>
              </w:rPr>
            </w:pPr>
          </w:p>
        </w:tc>
        <w:tc>
          <w:tcPr>
            <w:tcW w:w="1442" w:type="dxa"/>
            <w:vAlign w:val="top"/>
          </w:tcPr>
          <w:p w14:paraId="5CAA828A">
            <w:pPr>
              <w:spacing w:line="500" w:lineRule="exact"/>
              <w:jc w:val="center"/>
              <w:rPr>
                <w:rFonts w:hint="eastAsia"/>
                <w:color w:val="000000" w:themeColor="text1"/>
                <w:sz w:val="24"/>
                <w:szCs w:val="24"/>
                <w14:textFill>
                  <w14:solidFill>
                    <w14:schemeClr w14:val="tx1"/>
                  </w14:solidFill>
                </w14:textFill>
              </w:rPr>
            </w:pPr>
            <w:r>
              <w:rPr>
                <w:rFonts w:hint="eastAsia" w:ascii="仿宋_GB2312" w:hAnsi="Arial" w:eastAsia="仿宋_GB2312"/>
                <w:color w:val="000000" w:themeColor="text1"/>
                <w:sz w:val="24"/>
                <w:szCs w:val="24"/>
                <w14:textFill>
                  <w14:solidFill>
                    <w14:schemeClr w14:val="tx1"/>
                  </w14:solidFill>
                </w14:textFill>
              </w:rPr>
              <w:t>...</w:t>
            </w:r>
          </w:p>
        </w:tc>
        <w:tc>
          <w:tcPr>
            <w:tcW w:w="1442" w:type="dxa"/>
            <w:vAlign w:val="top"/>
          </w:tcPr>
          <w:p w14:paraId="5DC7FF13">
            <w:pPr>
              <w:spacing w:line="500" w:lineRule="exact"/>
              <w:jc w:val="center"/>
              <w:rPr>
                <w:rFonts w:hint="eastAsia"/>
                <w:color w:val="000000" w:themeColor="text1"/>
                <w:sz w:val="24"/>
                <w:szCs w:val="24"/>
                <w14:textFill>
                  <w14:solidFill>
                    <w14:schemeClr w14:val="tx1"/>
                  </w14:solidFill>
                </w14:textFill>
              </w:rPr>
            </w:pPr>
            <w:r>
              <w:rPr>
                <w:rFonts w:hint="eastAsia" w:ascii="仿宋_GB2312" w:hAnsi="Arial" w:eastAsia="仿宋_GB2312"/>
                <w:color w:val="000000" w:themeColor="text1"/>
                <w:sz w:val="24"/>
                <w:szCs w:val="24"/>
                <w14:textFill>
                  <w14:solidFill>
                    <w14:schemeClr w14:val="tx1"/>
                  </w14:solidFill>
                </w14:textFill>
              </w:rPr>
              <w:t>...</w:t>
            </w:r>
          </w:p>
        </w:tc>
        <w:tc>
          <w:tcPr>
            <w:tcW w:w="1545" w:type="dxa"/>
            <w:vAlign w:val="top"/>
          </w:tcPr>
          <w:p w14:paraId="723439B9">
            <w:pPr>
              <w:spacing w:line="500" w:lineRule="exact"/>
              <w:jc w:val="center"/>
              <w:rPr>
                <w:rFonts w:hint="eastAsia"/>
                <w:color w:val="000000" w:themeColor="text1"/>
                <w:sz w:val="24"/>
                <w:szCs w:val="24"/>
                <w14:textFill>
                  <w14:solidFill>
                    <w14:schemeClr w14:val="tx1"/>
                  </w14:solidFill>
                </w14:textFill>
              </w:rPr>
            </w:pPr>
            <w:r>
              <w:rPr>
                <w:rFonts w:hint="eastAsia" w:ascii="仿宋_GB2312" w:hAnsi="Arial" w:eastAsia="仿宋_GB2312"/>
                <w:color w:val="000000" w:themeColor="text1"/>
                <w:sz w:val="24"/>
                <w:szCs w:val="24"/>
                <w14:textFill>
                  <w14:solidFill>
                    <w14:schemeClr w14:val="tx1"/>
                  </w14:solidFill>
                </w14:textFill>
              </w:rPr>
              <w:t>...</w:t>
            </w:r>
          </w:p>
        </w:tc>
        <w:tc>
          <w:tcPr>
            <w:tcW w:w="1854" w:type="dxa"/>
            <w:vAlign w:val="top"/>
          </w:tcPr>
          <w:p w14:paraId="6A6B4366">
            <w:pPr>
              <w:spacing w:line="500" w:lineRule="exact"/>
              <w:jc w:val="center"/>
              <w:rPr>
                <w:rFonts w:hint="eastAsia"/>
                <w:color w:val="000000" w:themeColor="text1"/>
                <w:sz w:val="24"/>
                <w:szCs w:val="24"/>
                <w14:textFill>
                  <w14:solidFill>
                    <w14:schemeClr w14:val="tx1"/>
                  </w14:solidFill>
                </w14:textFill>
              </w:rPr>
            </w:pPr>
            <w:r>
              <w:rPr>
                <w:rFonts w:hint="eastAsia" w:ascii="仿宋_GB2312" w:hAnsi="Arial" w:eastAsia="仿宋_GB2312"/>
                <w:color w:val="000000" w:themeColor="text1"/>
                <w:sz w:val="24"/>
                <w:szCs w:val="24"/>
                <w14:textFill>
                  <w14:solidFill>
                    <w14:schemeClr w14:val="tx1"/>
                  </w14:solidFill>
                </w14:textFill>
              </w:rPr>
              <w:t>...</w:t>
            </w:r>
          </w:p>
        </w:tc>
        <w:tc>
          <w:tcPr>
            <w:tcW w:w="1033" w:type="dxa"/>
            <w:vAlign w:val="top"/>
          </w:tcPr>
          <w:p w14:paraId="06C0512F">
            <w:pPr>
              <w:spacing w:line="500" w:lineRule="exact"/>
              <w:jc w:val="center"/>
              <w:rPr>
                <w:rFonts w:hint="eastAsia"/>
                <w:color w:val="000000" w:themeColor="text1"/>
                <w:sz w:val="24"/>
                <w:szCs w:val="24"/>
                <w14:textFill>
                  <w14:solidFill>
                    <w14:schemeClr w14:val="tx1"/>
                  </w14:solidFill>
                </w14:textFill>
              </w:rPr>
            </w:pPr>
            <w:r>
              <w:rPr>
                <w:rFonts w:hint="eastAsia" w:ascii="仿宋_GB2312" w:hAnsi="Arial" w:eastAsia="仿宋_GB2312"/>
                <w:color w:val="000000" w:themeColor="text1"/>
                <w:sz w:val="24"/>
                <w:szCs w:val="24"/>
                <w14:textFill>
                  <w14:solidFill>
                    <w14:schemeClr w14:val="tx1"/>
                  </w14:solidFill>
                </w14:textFill>
              </w:rPr>
              <w:t>...</w:t>
            </w:r>
          </w:p>
        </w:tc>
        <w:tc>
          <w:tcPr>
            <w:tcW w:w="945" w:type="dxa"/>
            <w:vAlign w:val="top"/>
          </w:tcPr>
          <w:p w14:paraId="0545E081">
            <w:pPr>
              <w:spacing w:line="500" w:lineRule="exact"/>
              <w:jc w:val="center"/>
              <w:rPr>
                <w:rFonts w:hint="eastAsia"/>
                <w:color w:val="000000" w:themeColor="text1"/>
                <w:sz w:val="24"/>
                <w:szCs w:val="24"/>
                <w14:textFill>
                  <w14:solidFill>
                    <w14:schemeClr w14:val="tx1"/>
                  </w14:solidFill>
                </w14:textFill>
              </w:rPr>
            </w:pPr>
            <w:r>
              <w:rPr>
                <w:rFonts w:hint="eastAsia" w:ascii="仿宋_GB2312" w:hAnsi="Arial" w:eastAsia="仿宋_GB2312"/>
                <w:color w:val="000000" w:themeColor="text1"/>
                <w:sz w:val="24"/>
                <w:szCs w:val="24"/>
                <w14:textFill>
                  <w14:solidFill>
                    <w14:schemeClr w14:val="tx1"/>
                  </w14:solidFill>
                </w14:textFill>
              </w:rPr>
              <w:t>...</w:t>
            </w:r>
          </w:p>
        </w:tc>
      </w:tr>
      <w:tr w14:paraId="41C13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15" w:hRule="atLeast"/>
        </w:trPr>
        <w:tc>
          <w:tcPr>
            <w:tcW w:w="8776" w:type="dxa"/>
            <w:gridSpan w:val="7"/>
            <w:vAlign w:val="top"/>
          </w:tcPr>
          <w:p w14:paraId="65E8C1C0">
            <w:pPr>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经营场所平面图：</w:t>
            </w:r>
          </w:p>
        </w:tc>
      </w:tr>
    </w:tbl>
    <w:p w14:paraId="6869B4F0">
      <w:pPr>
        <w:rPr>
          <w:rFonts w:hint="eastAsia" w:ascii="宋体" w:hAnsi="宋体"/>
          <w:b w:val="0"/>
          <w:bCs w:val="0"/>
          <w:color w:val="000000" w:themeColor="text1"/>
          <w:sz w:val="24"/>
          <w:szCs w:val="24"/>
          <w14:textFill>
            <w14:solidFill>
              <w14:schemeClr w14:val="tx1"/>
            </w14:solidFill>
          </w14:textFill>
        </w:rPr>
      </w:pPr>
    </w:p>
    <w:p w14:paraId="7974A4AD">
      <w:pPr>
        <w:keepNext w:val="0"/>
        <w:keepLines w:val="0"/>
        <w:pageBreakBefore w:val="0"/>
        <w:widowControl w:val="0"/>
        <w:spacing w:line="400" w:lineRule="exact"/>
        <w:ind w:firstLine="480"/>
        <w:outlineLvl w:val="9"/>
        <w:rPr>
          <w:rFonts w:hint="default" w:ascii="宋体" w:hAnsi="宋体" w:eastAsia="宋体" w:cs="Times New Roman"/>
          <w:b w:val="0"/>
          <w:bCs w:val="0"/>
          <w:color w:val="FF0000"/>
          <w:sz w:val="24"/>
          <w:szCs w:val="24"/>
          <w:lang w:val="en-US" w:eastAsia="zh-CN"/>
        </w:rPr>
      </w:pPr>
      <w:r>
        <w:rPr>
          <w:rFonts w:hint="eastAsia" w:ascii="宋体" w:hAnsi="宋体" w:eastAsia="宋体" w:cs="Times New Roman"/>
          <w:b w:val="0"/>
          <w:bCs w:val="0"/>
          <w:color w:val="000000" w:themeColor="text1"/>
          <w:sz w:val="24"/>
          <w:szCs w:val="24"/>
          <w14:textFill>
            <w14:solidFill>
              <w14:schemeClr w14:val="tx1"/>
            </w14:solidFill>
          </w14:textFill>
        </w:rPr>
        <w:t>注：</w:t>
      </w:r>
      <w:r>
        <w:rPr>
          <w:rFonts w:hint="eastAsia" w:ascii="宋体" w:hAnsi="宋体"/>
          <w:color w:val="auto"/>
          <w:sz w:val="24"/>
          <w:szCs w:val="24"/>
        </w:rPr>
        <w:t>提供经营场所产权证明或租赁合同等证明材料</w:t>
      </w:r>
      <w:r>
        <w:rPr>
          <w:rFonts w:hint="eastAsia" w:ascii="宋体" w:hAnsi="宋体" w:eastAsia="宋体" w:cs="宋体"/>
          <w:b w:val="0"/>
          <w:bCs/>
          <w:color w:val="000000" w:themeColor="text1"/>
          <w:sz w:val="24"/>
          <w:szCs w:val="24"/>
          <w:lang w:val="en-US" w:eastAsia="zh-CN"/>
          <w14:textFill>
            <w14:solidFill>
              <w14:schemeClr w14:val="tx1"/>
            </w14:solidFill>
          </w14:textFill>
        </w:rPr>
        <w:t>扫描件</w:t>
      </w:r>
      <w:r>
        <w:rPr>
          <w:rFonts w:hint="eastAsia" w:ascii="宋体" w:hAnsi="宋体"/>
          <w:color w:val="auto"/>
          <w:sz w:val="24"/>
          <w:szCs w:val="24"/>
        </w:rPr>
        <w:t>。</w:t>
      </w:r>
    </w:p>
    <w:p w14:paraId="79FA04ED">
      <w:pPr>
        <w:keepNext w:val="0"/>
        <w:keepLines w:val="0"/>
        <w:pageBreakBefore w:val="0"/>
        <w:widowControl w:val="0"/>
        <w:spacing w:line="400" w:lineRule="exact"/>
        <w:ind w:firstLine="480"/>
        <w:outlineLvl w:val="9"/>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Times New Roman"/>
          <w:b w:val="0"/>
          <w:bCs w:val="0"/>
          <w:color w:val="000000" w:themeColor="text1"/>
          <w:sz w:val="24"/>
          <w:szCs w:val="24"/>
          <w:lang w:val="en-US" w:eastAsia="zh-CN"/>
          <w14:textFill>
            <w14:solidFill>
              <w14:schemeClr w14:val="tx1"/>
            </w14:solidFill>
          </w14:textFill>
        </w:rPr>
        <w:br w:type="page"/>
      </w:r>
      <w:r>
        <w:rPr>
          <w:rFonts w:hint="eastAsia" w:ascii="宋体" w:hAnsi="宋体" w:cs="宋体"/>
          <w:b w:val="0"/>
          <w:bCs w:val="0"/>
          <w:color w:val="000000" w:themeColor="text1"/>
          <w:sz w:val="28"/>
          <w:szCs w:val="28"/>
          <w:lang w:val="en-US" w:eastAsia="zh-CN"/>
          <w14:textFill>
            <w14:solidFill>
              <w14:schemeClr w14:val="tx1"/>
            </w14:solidFill>
          </w14:textFill>
        </w:rPr>
        <w:t>（3）</w:t>
      </w:r>
      <w:r>
        <w:rPr>
          <w:rFonts w:hint="eastAsia" w:ascii="宋体" w:hAnsi="宋体" w:eastAsia="宋体" w:cs="宋体"/>
          <w:b w:val="0"/>
          <w:bCs w:val="0"/>
          <w:color w:val="000000" w:themeColor="text1"/>
          <w:sz w:val="28"/>
          <w:szCs w:val="28"/>
          <w14:textFill>
            <w14:solidFill>
              <w14:schemeClr w14:val="tx1"/>
            </w14:solidFill>
          </w14:textFill>
        </w:rPr>
        <w:t>主要维修设备一览表</w:t>
      </w:r>
    </w:p>
    <w:tbl>
      <w:tblPr>
        <w:tblStyle w:val="36"/>
        <w:tblW w:w="8986" w:type="dxa"/>
        <w:tblInd w:w="-3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55"/>
        <w:gridCol w:w="1827"/>
        <w:gridCol w:w="1609"/>
        <w:gridCol w:w="1950"/>
        <w:gridCol w:w="2045"/>
      </w:tblGrid>
      <w:tr w14:paraId="58451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555" w:type="dxa"/>
            <w:vAlign w:val="center"/>
          </w:tcPr>
          <w:p w14:paraId="0EA2BA1D">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设备名称</w:t>
            </w:r>
          </w:p>
        </w:tc>
        <w:tc>
          <w:tcPr>
            <w:tcW w:w="1827" w:type="dxa"/>
            <w:vAlign w:val="center"/>
          </w:tcPr>
          <w:p w14:paraId="0A2E1EA6">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规格型号</w:t>
            </w:r>
          </w:p>
        </w:tc>
        <w:tc>
          <w:tcPr>
            <w:tcW w:w="1609" w:type="dxa"/>
            <w:vAlign w:val="center"/>
          </w:tcPr>
          <w:p w14:paraId="511789A2">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数量</w:t>
            </w:r>
          </w:p>
        </w:tc>
        <w:tc>
          <w:tcPr>
            <w:tcW w:w="1950" w:type="dxa"/>
            <w:vAlign w:val="center"/>
          </w:tcPr>
          <w:p w14:paraId="42959FA5">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出厂日期</w:t>
            </w:r>
          </w:p>
        </w:tc>
        <w:tc>
          <w:tcPr>
            <w:tcW w:w="2045" w:type="dxa"/>
            <w:vAlign w:val="center"/>
          </w:tcPr>
          <w:p w14:paraId="310B854A">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设备原值</w:t>
            </w:r>
          </w:p>
        </w:tc>
      </w:tr>
      <w:tr w14:paraId="1E0C5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555" w:type="dxa"/>
            <w:vAlign w:val="center"/>
          </w:tcPr>
          <w:p w14:paraId="6224A26F">
            <w:pPr>
              <w:jc w:val="center"/>
              <w:rPr>
                <w:rFonts w:hint="eastAsia" w:ascii="宋体" w:hAnsi="宋体" w:eastAsia="宋体" w:cs="宋体"/>
                <w:color w:val="000000" w:themeColor="text1"/>
                <w:sz w:val="24"/>
                <w:szCs w:val="24"/>
                <w14:textFill>
                  <w14:solidFill>
                    <w14:schemeClr w14:val="tx1"/>
                  </w14:solidFill>
                </w14:textFill>
              </w:rPr>
            </w:pPr>
          </w:p>
        </w:tc>
        <w:tc>
          <w:tcPr>
            <w:tcW w:w="1827" w:type="dxa"/>
            <w:vAlign w:val="center"/>
          </w:tcPr>
          <w:p w14:paraId="3F696144">
            <w:pPr>
              <w:jc w:val="center"/>
              <w:rPr>
                <w:rFonts w:hint="eastAsia" w:ascii="宋体" w:hAnsi="宋体" w:eastAsia="宋体" w:cs="宋体"/>
                <w:color w:val="000000" w:themeColor="text1"/>
                <w:sz w:val="24"/>
                <w:szCs w:val="24"/>
                <w14:textFill>
                  <w14:solidFill>
                    <w14:schemeClr w14:val="tx1"/>
                  </w14:solidFill>
                </w14:textFill>
              </w:rPr>
            </w:pPr>
          </w:p>
        </w:tc>
        <w:tc>
          <w:tcPr>
            <w:tcW w:w="1609" w:type="dxa"/>
            <w:vAlign w:val="center"/>
          </w:tcPr>
          <w:p w14:paraId="2BE8408A">
            <w:pPr>
              <w:jc w:val="center"/>
              <w:rPr>
                <w:rFonts w:hint="eastAsia" w:ascii="宋体" w:hAnsi="宋体" w:eastAsia="宋体" w:cs="宋体"/>
                <w:color w:val="000000" w:themeColor="text1"/>
                <w:sz w:val="24"/>
                <w:szCs w:val="24"/>
                <w14:textFill>
                  <w14:solidFill>
                    <w14:schemeClr w14:val="tx1"/>
                  </w14:solidFill>
                </w14:textFill>
              </w:rPr>
            </w:pPr>
          </w:p>
        </w:tc>
        <w:tc>
          <w:tcPr>
            <w:tcW w:w="1950" w:type="dxa"/>
            <w:vAlign w:val="center"/>
          </w:tcPr>
          <w:p w14:paraId="081C82D7">
            <w:pPr>
              <w:jc w:val="center"/>
              <w:rPr>
                <w:rFonts w:hint="eastAsia" w:ascii="宋体" w:hAnsi="宋体" w:eastAsia="宋体" w:cs="宋体"/>
                <w:color w:val="000000" w:themeColor="text1"/>
                <w:sz w:val="24"/>
                <w:szCs w:val="24"/>
                <w14:textFill>
                  <w14:solidFill>
                    <w14:schemeClr w14:val="tx1"/>
                  </w14:solidFill>
                </w14:textFill>
              </w:rPr>
            </w:pPr>
          </w:p>
        </w:tc>
        <w:tc>
          <w:tcPr>
            <w:tcW w:w="2045" w:type="dxa"/>
            <w:vAlign w:val="center"/>
          </w:tcPr>
          <w:p w14:paraId="3A3484C5">
            <w:pPr>
              <w:jc w:val="center"/>
              <w:rPr>
                <w:rFonts w:hint="eastAsia" w:ascii="宋体" w:hAnsi="宋体" w:eastAsia="宋体" w:cs="宋体"/>
                <w:color w:val="000000" w:themeColor="text1"/>
                <w:sz w:val="24"/>
                <w:szCs w:val="24"/>
                <w14:textFill>
                  <w14:solidFill>
                    <w14:schemeClr w14:val="tx1"/>
                  </w14:solidFill>
                </w14:textFill>
              </w:rPr>
            </w:pPr>
          </w:p>
        </w:tc>
      </w:tr>
      <w:tr w14:paraId="51D271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555" w:type="dxa"/>
            <w:vAlign w:val="center"/>
          </w:tcPr>
          <w:p w14:paraId="51953822">
            <w:pPr>
              <w:jc w:val="center"/>
              <w:rPr>
                <w:rFonts w:hint="eastAsia" w:ascii="宋体" w:hAnsi="宋体" w:eastAsia="宋体" w:cs="宋体"/>
                <w:color w:val="000000" w:themeColor="text1"/>
                <w:sz w:val="24"/>
                <w:szCs w:val="24"/>
                <w14:textFill>
                  <w14:solidFill>
                    <w14:schemeClr w14:val="tx1"/>
                  </w14:solidFill>
                </w14:textFill>
              </w:rPr>
            </w:pPr>
          </w:p>
        </w:tc>
        <w:tc>
          <w:tcPr>
            <w:tcW w:w="1827" w:type="dxa"/>
            <w:vAlign w:val="center"/>
          </w:tcPr>
          <w:p w14:paraId="7949C31C">
            <w:pPr>
              <w:jc w:val="center"/>
              <w:rPr>
                <w:rFonts w:hint="eastAsia" w:ascii="宋体" w:hAnsi="宋体" w:eastAsia="宋体" w:cs="宋体"/>
                <w:color w:val="000000" w:themeColor="text1"/>
                <w:sz w:val="24"/>
                <w:szCs w:val="24"/>
                <w14:textFill>
                  <w14:solidFill>
                    <w14:schemeClr w14:val="tx1"/>
                  </w14:solidFill>
                </w14:textFill>
              </w:rPr>
            </w:pPr>
          </w:p>
        </w:tc>
        <w:tc>
          <w:tcPr>
            <w:tcW w:w="1609" w:type="dxa"/>
            <w:vAlign w:val="center"/>
          </w:tcPr>
          <w:p w14:paraId="2087F9A1">
            <w:pPr>
              <w:jc w:val="center"/>
              <w:rPr>
                <w:rFonts w:hint="eastAsia" w:ascii="宋体" w:hAnsi="宋体" w:eastAsia="宋体" w:cs="宋体"/>
                <w:color w:val="000000" w:themeColor="text1"/>
                <w:sz w:val="24"/>
                <w:szCs w:val="24"/>
                <w14:textFill>
                  <w14:solidFill>
                    <w14:schemeClr w14:val="tx1"/>
                  </w14:solidFill>
                </w14:textFill>
              </w:rPr>
            </w:pPr>
          </w:p>
        </w:tc>
        <w:tc>
          <w:tcPr>
            <w:tcW w:w="1950" w:type="dxa"/>
            <w:vAlign w:val="center"/>
          </w:tcPr>
          <w:p w14:paraId="615814FC">
            <w:pPr>
              <w:jc w:val="center"/>
              <w:rPr>
                <w:rFonts w:hint="eastAsia" w:ascii="宋体" w:hAnsi="宋体" w:eastAsia="宋体" w:cs="宋体"/>
                <w:color w:val="000000" w:themeColor="text1"/>
                <w:sz w:val="24"/>
                <w:szCs w:val="24"/>
                <w14:textFill>
                  <w14:solidFill>
                    <w14:schemeClr w14:val="tx1"/>
                  </w14:solidFill>
                </w14:textFill>
              </w:rPr>
            </w:pPr>
          </w:p>
        </w:tc>
        <w:tc>
          <w:tcPr>
            <w:tcW w:w="2045" w:type="dxa"/>
            <w:vAlign w:val="center"/>
          </w:tcPr>
          <w:p w14:paraId="05B6E1A3">
            <w:pPr>
              <w:jc w:val="center"/>
              <w:rPr>
                <w:rFonts w:hint="eastAsia" w:ascii="宋体" w:hAnsi="宋体" w:eastAsia="宋体" w:cs="宋体"/>
                <w:color w:val="000000" w:themeColor="text1"/>
                <w:sz w:val="24"/>
                <w:szCs w:val="24"/>
                <w14:textFill>
                  <w14:solidFill>
                    <w14:schemeClr w14:val="tx1"/>
                  </w14:solidFill>
                </w14:textFill>
              </w:rPr>
            </w:pPr>
          </w:p>
        </w:tc>
      </w:tr>
      <w:tr w14:paraId="20E58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555" w:type="dxa"/>
            <w:vAlign w:val="center"/>
          </w:tcPr>
          <w:p w14:paraId="1B77E044">
            <w:pPr>
              <w:jc w:val="center"/>
              <w:rPr>
                <w:rFonts w:hint="eastAsia" w:ascii="宋体" w:hAnsi="宋体" w:eastAsia="宋体" w:cs="宋体"/>
                <w:color w:val="000000" w:themeColor="text1"/>
                <w:sz w:val="24"/>
                <w:szCs w:val="24"/>
                <w14:textFill>
                  <w14:solidFill>
                    <w14:schemeClr w14:val="tx1"/>
                  </w14:solidFill>
                </w14:textFill>
              </w:rPr>
            </w:pPr>
          </w:p>
        </w:tc>
        <w:tc>
          <w:tcPr>
            <w:tcW w:w="1827" w:type="dxa"/>
            <w:vAlign w:val="center"/>
          </w:tcPr>
          <w:p w14:paraId="7F2CB34F">
            <w:pPr>
              <w:jc w:val="center"/>
              <w:rPr>
                <w:rFonts w:hint="eastAsia" w:ascii="宋体" w:hAnsi="宋体" w:eastAsia="宋体" w:cs="宋体"/>
                <w:color w:val="000000" w:themeColor="text1"/>
                <w:sz w:val="24"/>
                <w:szCs w:val="24"/>
                <w14:textFill>
                  <w14:solidFill>
                    <w14:schemeClr w14:val="tx1"/>
                  </w14:solidFill>
                </w14:textFill>
              </w:rPr>
            </w:pPr>
          </w:p>
        </w:tc>
        <w:tc>
          <w:tcPr>
            <w:tcW w:w="1609" w:type="dxa"/>
            <w:vAlign w:val="center"/>
          </w:tcPr>
          <w:p w14:paraId="587DDA5A">
            <w:pPr>
              <w:jc w:val="center"/>
              <w:rPr>
                <w:rFonts w:hint="eastAsia" w:ascii="宋体" w:hAnsi="宋体" w:eastAsia="宋体" w:cs="宋体"/>
                <w:color w:val="000000" w:themeColor="text1"/>
                <w:sz w:val="24"/>
                <w:szCs w:val="24"/>
                <w14:textFill>
                  <w14:solidFill>
                    <w14:schemeClr w14:val="tx1"/>
                  </w14:solidFill>
                </w14:textFill>
              </w:rPr>
            </w:pPr>
          </w:p>
        </w:tc>
        <w:tc>
          <w:tcPr>
            <w:tcW w:w="1950" w:type="dxa"/>
            <w:vAlign w:val="center"/>
          </w:tcPr>
          <w:p w14:paraId="7CA05D79">
            <w:pPr>
              <w:jc w:val="center"/>
              <w:rPr>
                <w:rFonts w:hint="eastAsia" w:ascii="宋体" w:hAnsi="宋体" w:eastAsia="宋体" w:cs="宋体"/>
                <w:color w:val="000000" w:themeColor="text1"/>
                <w:sz w:val="24"/>
                <w:szCs w:val="24"/>
                <w14:textFill>
                  <w14:solidFill>
                    <w14:schemeClr w14:val="tx1"/>
                  </w14:solidFill>
                </w14:textFill>
              </w:rPr>
            </w:pPr>
          </w:p>
        </w:tc>
        <w:tc>
          <w:tcPr>
            <w:tcW w:w="2045" w:type="dxa"/>
            <w:vAlign w:val="center"/>
          </w:tcPr>
          <w:p w14:paraId="2CEEBD87">
            <w:pPr>
              <w:jc w:val="center"/>
              <w:rPr>
                <w:rFonts w:hint="eastAsia" w:ascii="宋体" w:hAnsi="宋体" w:eastAsia="宋体" w:cs="宋体"/>
                <w:color w:val="000000" w:themeColor="text1"/>
                <w:sz w:val="24"/>
                <w:szCs w:val="24"/>
                <w14:textFill>
                  <w14:solidFill>
                    <w14:schemeClr w14:val="tx1"/>
                  </w14:solidFill>
                </w14:textFill>
              </w:rPr>
            </w:pPr>
          </w:p>
        </w:tc>
      </w:tr>
      <w:tr w14:paraId="77472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555" w:type="dxa"/>
            <w:vAlign w:val="center"/>
          </w:tcPr>
          <w:p w14:paraId="69CAE551">
            <w:pPr>
              <w:jc w:val="center"/>
              <w:rPr>
                <w:rFonts w:hint="eastAsia" w:ascii="宋体" w:hAnsi="宋体" w:eastAsia="宋体" w:cs="宋体"/>
                <w:color w:val="000000" w:themeColor="text1"/>
                <w:sz w:val="24"/>
                <w:szCs w:val="24"/>
                <w14:textFill>
                  <w14:solidFill>
                    <w14:schemeClr w14:val="tx1"/>
                  </w14:solidFill>
                </w14:textFill>
              </w:rPr>
            </w:pPr>
          </w:p>
        </w:tc>
        <w:tc>
          <w:tcPr>
            <w:tcW w:w="1827" w:type="dxa"/>
            <w:vAlign w:val="center"/>
          </w:tcPr>
          <w:p w14:paraId="4BB7A27D">
            <w:pPr>
              <w:jc w:val="center"/>
              <w:rPr>
                <w:rFonts w:hint="eastAsia" w:ascii="宋体" w:hAnsi="宋体" w:eastAsia="宋体" w:cs="宋体"/>
                <w:color w:val="000000" w:themeColor="text1"/>
                <w:sz w:val="24"/>
                <w:szCs w:val="24"/>
                <w14:textFill>
                  <w14:solidFill>
                    <w14:schemeClr w14:val="tx1"/>
                  </w14:solidFill>
                </w14:textFill>
              </w:rPr>
            </w:pPr>
          </w:p>
        </w:tc>
        <w:tc>
          <w:tcPr>
            <w:tcW w:w="1609" w:type="dxa"/>
            <w:vAlign w:val="center"/>
          </w:tcPr>
          <w:p w14:paraId="5016A20C">
            <w:pPr>
              <w:jc w:val="center"/>
              <w:rPr>
                <w:rFonts w:hint="eastAsia" w:ascii="宋体" w:hAnsi="宋体" w:eastAsia="宋体" w:cs="宋体"/>
                <w:color w:val="000000" w:themeColor="text1"/>
                <w:sz w:val="24"/>
                <w:szCs w:val="24"/>
                <w14:textFill>
                  <w14:solidFill>
                    <w14:schemeClr w14:val="tx1"/>
                  </w14:solidFill>
                </w14:textFill>
              </w:rPr>
            </w:pPr>
          </w:p>
        </w:tc>
        <w:tc>
          <w:tcPr>
            <w:tcW w:w="1950" w:type="dxa"/>
            <w:vAlign w:val="center"/>
          </w:tcPr>
          <w:p w14:paraId="3B7CD64B">
            <w:pPr>
              <w:jc w:val="center"/>
              <w:rPr>
                <w:rFonts w:hint="eastAsia" w:ascii="宋体" w:hAnsi="宋体" w:eastAsia="宋体" w:cs="宋体"/>
                <w:color w:val="000000" w:themeColor="text1"/>
                <w:sz w:val="24"/>
                <w:szCs w:val="24"/>
                <w14:textFill>
                  <w14:solidFill>
                    <w14:schemeClr w14:val="tx1"/>
                  </w14:solidFill>
                </w14:textFill>
              </w:rPr>
            </w:pPr>
          </w:p>
        </w:tc>
        <w:tc>
          <w:tcPr>
            <w:tcW w:w="2045" w:type="dxa"/>
            <w:vAlign w:val="center"/>
          </w:tcPr>
          <w:p w14:paraId="71950488">
            <w:pPr>
              <w:jc w:val="center"/>
              <w:rPr>
                <w:rFonts w:hint="eastAsia" w:ascii="宋体" w:hAnsi="宋体" w:eastAsia="宋体" w:cs="宋体"/>
                <w:color w:val="000000" w:themeColor="text1"/>
                <w:sz w:val="24"/>
                <w:szCs w:val="24"/>
                <w14:textFill>
                  <w14:solidFill>
                    <w14:schemeClr w14:val="tx1"/>
                  </w14:solidFill>
                </w14:textFill>
              </w:rPr>
            </w:pPr>
          </w:p>
        </w:tc>
      </w:tr>
      <w:tr w14:paraId="5B1B04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555" w:type="dxa"/>
            <w:vAlign w:val="center"/>
          </w:tcPr>
          <w:p w14:paraId="742FDD6C">
            <w:pPr>
              <w:jc w:val="center"/>
              <w:rPr>
                <w:rFonts w:hint="eastAsia" w:ascii="宋体" w:hAnsi="宋体" w:eastAsia="宋体" w:cs="宋体"/>
                <w:color w:val="000000" w:themeColor="text1"/>
                <w:sz w:val="24"/>
                <w:szCs w:val="24"/>
                <w14:textFill>
                  <w14:solidFill>
                    <w14:schemeClr w14:val="tx1"/>
                  </w14:solidFill>
                </w14:textFill>
              </w:rPr>
            </w:pPr>
          </w:p>
        </w:tc>
        <w:tc>
          <w:tcPr>
            <w:tcW w:w="1827" w:type="dxa"/>
            <w:vAlign w:val="center"/>
          </w:tcPr>
          <w:p w14:paraId="330C2B70">
            <w:pPr>
              <w:jc w:val="center"/>
              <w:rPr>
                <w:rFonts w:hint="eastAsia" w:ascii="宋体" w:hAnsi="宋体" w:eastAsia="宋体" w:cs="宋体"/>
                <w:color w:val="000000" w:themeColor="text1"/>
                <w:sz w:val="24"/>
                <w:szCs w:val="24"/>
                <w14:textFill>
                  <w14:solidFill>
                    <w14:schemeClr w14:val="tx1"/>
                  </w14:solidFill>
                </w14:textFill>
              </w:rPr>
            </w:pPr>
          </w:p>
        </w:tc>
        <w:tc>
          <w:tcPr>
            <w:tcW w:w="1609" w:type="dxa"/>
            <w:vAlign w:val="center"/>
          </w:tcPr>
          <w:p w14:paraId="3D12E90D">
            <w:pPr>
              <w:jc w:val="center"/>
              <w:rPr>
                <w:rFonts w:hint="eastAsia" w:ascii="宋体" w:hAnsi="宋体" w:eastAsia="宋体" w:cs="宋体"/>
                <w:color w:val="000000" w:themeColor="text1"/>
                <w:sz w:val="24"/>
                <w:szCs w:val="24"/>
                <w14:textFill>
                  <w14:solidFill>
                    <w14:schemeClr w14:val="tx1"/>
                  </w14:solidFill>
                </w14:textFill>
              </w:rPr>
            </w:pPr>
          </w:p>
        </w:tc>
        <w:tc>
          <w:tcPr>
            <w:tcW w:w="1950" w:type="dxa"/>
            <w:vAlign w:val="center"/>
          </w:tcPr>
          <w:p w14:paraId="2EADE298">
            <w:pPr>
              <w:jc w:val="center"/>
              <w:rPr>
                <w:rFonts w:hint="eastAsia" w:ascii="宋体" w:hAnsi="宋体" w:eastAsia="宋体" w:cs="宋体"/>
                <w:color w:val="000000" w:themeColor="text1"/>
                <w:sz w:val="24"/>
                <w:szCs w:val="24"/>
                <w14:textFill>
                  <w14:solidFill>
                    <w14:schemeClr w14:val="tx1"/>
                  </w14:solidFill>
                </w14:textFill>
              </w:rPr>
            </w:pPr>
          </w:p>
        </w:tc>
        <w:tc>
          <w:tcPr>
            <w:tcW w:w="2045" w:type="dxa"/>
            <w:vAlign w:val="center"/>
          </w:tcPr>
          <w:p w14:paraId="68B64EAD">
            <w:pPr>
              <w:jc w:val="center"/>
              <w:rPr>
                <w:rFonts w:hint="eastAsia" w:ascii="宋体" w:hAnsi="宋体" w:eastAsia="宋体" w:cs="宋体"/>
                <w:color w:val="000000" w:themeColor="text1"/>
                <w:sz w:val="24"/>
                <w:szCs w:val="24"/>
                <w14:textFill>
                  <w14:solidFill>
                    <w14:schemeClr w14:val="tx1"/>
                  </w14:solidFill>
                </w14:textFill>
              </w:rPr>
            </w:pPr>
          </w:p>
        </w:tc>
      </w:tr>
      <w:tr w14:paraId="3DB72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555" w:type="dxa"/>
            <w:vAlign w:val="center"/>
          </w:tcPr>
          <w:p w14:paraId="2BC46329">
            <w:pPr>
              <w:jc w:val="center"/>
              <w:rPr>
                <w:rFonts w:hint="eastAsia" w:ascii="宋体" w:hAnsi="宋体" w:eastAsia="宋体" w:cs="宋体"/>
                <w:color w:val="000000" w:themeColor="text1"/>
                <w:sz w:val="24"/>
                <w:szCs w:val="24"/>
                <w14:textFill>
                  <w14:solidFill>
                    <w14:schemeClr w14:val="tx1"/>
                  </w14:solidFill>
                </w14:textFill>
              </w:rPr>
            </w:pPr>
          </w:p>
        </w:tc>
        <w:tc>
          <w:tcPr>
            <w:tcW w:w="1827" w:type="dxa"/>
            <w:vAlign w:val="center"/>
          </w:tcPr>
          <w:p w14:paraId="2C33270F">
            <w:pPr>
              <w:jc w:val="center"/>
              <w:rPr>
                <w:rFonts w:hint="eastAsia" w:ascii="宋体" w:hAnsi="宋体" w:eastAsia="宋体" w:cs="宋体"/>
                <w:color w:val="000000" w:themeColor="text1"/>
                <w:sz w:val="24"/>
                <w:szCs w:val="24"/>
                <w14:textFill>
                  <w14:solidFill>
                    <w14:schemeClr w14:val="tx1"/>
                  </w14:solidFill>
                </w14:textFill>
              </w:rPr>
            </w:pPr>
          </w:p>
        </w:tc>
        <w:tc>
          <w:tcPr>
            <w:tcW w:w="1609" w:type="dxa"/>
            <w:vAlign w:val="center"/>
          </w:tcPr>
          <w:p w14:paraId="4C26CC10">
            <w:pPr>
              <w:jc w:val="center"/>
              <w:rPr>
                <w:rFonts w:hint="eastAsia" w:ascii="宋体" w:hAnsi="宋体" w:eastAsia="宋体" w:cs="宋体"/>
                <w:color w:val="000000" w:themeColor="text1"/>
                <w:sz w:val="24"/>
                <w:szCs w:val="24"/>
                <w14:textFill>
                  <w14:solidFill>
                    <w14:schemeClr w14:val="tx1"/>
                  </w14:solidFill>
                </w14:textFill>
              </w:rPr>
            </w:pPr>
          </w:p>
        </w:tc>
        <w:tc>
          <w:tcPr>
            <w:tcW w:w="1950" w:type="dxa"/>
            <w:vAlign w:val="center"/>
          </w:tcPr>
          <w:p w14:paraId="152546D0">
            <w:pPr>
              <w:jc w:val="center"/>
              <w:rPr>
                <w:rFonts w:hint="eastAsia" w:ascii="宋体" w:hAnsi="宋体" w:eastAsia="宋体" w:cs="宋体"/>
                <w:color w:val="000000" w:themeColor="text1"/>
                <w:sz w:val="24"/>
                <w:szCs w:val="24"/>
                <w14:textFill>
                  <w14:solidFill>
                    <w14:schemeClr w14:val="tx1"/>
                  </w14:solidFill>
                </w14:textFill>
              </w:rPr>
            </w:pPr>
          </w:p>
        </w:tc>
        <w:tc>
          <w:tcPr>
            <w:tcW w:w="2045" w:type="dxa"/>
            <w:vAlign w:val="center"/>
          </w:tcPr>
          <w:p w14:paraId="5E9325DE">
            <w:pPr>
              <w:jc w:val="center"/>
              <w:rPr>
                <w:rFonts w:hint="eastAsia" w:ascii="宋体" w:hAnsi="宋体" w:eastAsia="宋体" w:cs="宋体"/>
                <w:color w:val="000000" w:themeColor="text1"/>
                <w:sz w:val="24"/>
                <w:szCs w:val="24"/>
                <w14:textFill>
                  <w14:solidFill>
                    <w14:schemeClr w14:val="tx1"/>
                  </w14:solidFill>
                </w14:textFill>
              </w:rPr>
            </w:pPr>
          </w:p>
        </w:tc>
      </w:tr>
      <w:tr w14:paraId="2635BC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555" w:type="dxa"/>
            <w:vAlign w:val="center"/>
          </w:tcPr>
          <w:p w14:paraId="41E5BB12">
            <w:pPr>
              <w:jc w:val="center"/>
              <w:rPr>
                <w:rFonts w:hint="eastAsia" w:ascii="宋体" w:hAnsi="宋体" w:eastAsia="宋体" w:cs="宋体"/>
                <w:color w:val="000000" w:themeColor="text1"/>
                <w:sz w:val="24"/>
                <w:szCs w:val="24"/>
                <w14:textFill>
                  <w14:solidFill>
                    <w14:schemeClr w14:val="tx1"/>
                  </w14:solidFill>
                </w14:textFill>
              </w:rPr>
            </w:pPr>
          </w:p>
        </w:tc>
        <w:tc>
          <w:tcPr>
            <w:tcW w:w="1827" w:type="dxa"/>
            <w:vAlign w:val="center"/>
          </w:tcPr>
          <w:p w14:paraId="039B705B">
            <w:pPr>
              <w:jc w:val="center"/>
              <w:rPr>
                <w:rFonts w:hint="eastAsia" w:ascii="宋体" w:hAnsi="宋体" w:eastAsia="宋体" w:cs="宋体"/>
                <w:color w:val="000000" w:themeColor="text1"/>
                <w:sz w:val="24"/>
                <w:szCs w:val="24"/>
                <w14:textFill>
                  <w14:solidFill>
                    <w14:schemeClr w14:val="tx1"/>
                  </w14:solidFill>
                </w14:textFill>
              </w:rPr>
            </w:pPr>
          </w:p>
        </w:tc>
        <w:tc>
          <w:tcPr>
            <w:tcW w:w="1609" w:type="dxa"/>
            <w:vAlign w:val="center"/>
          </w:tcPr>
          <w:p w14:paraId="7C2BCDCB">
            <w:pPr>
              <w:jc w:val="center"/>
              <w:rPr>
                <w:rFonts w:hint="eastAsia" w:ascii="宋体" w:hAnsi="宋体" w:eastAsia="宋体" w:cs="宋体"/>
                <w:color w:val="000000" w:themeColor="text1"/>
                <w:sz w:val="24"/>
                <w:szCs w:val="24"/>
                <w14:textFill>
                  <w14:solidFill>
                    <w14:schemeClr w14:val="tx1"/>
                  </w14:solidFill>
                </w14:textFill>
              </w:rPr>
            </w:pPr>
          </w:p>
        </w:tc>
        <w:tc>
          <w:tcPr>
            <w:tcW w:w="1950" w:type="dxa"/>
            <w:vAlign w:val="center"/>
          </w:tcPr>
          <w:p w14:paraId="74517AE9">
            <w:pPr>
              <w:jc w:val="center"/>
              <w:rPr>
                <w:rFonts w:hint="eastAsia" w:ascii="宋体" w:hAnsi="宋体" w:eastAsia="宋体" w:cs="宋体"/>
                <w:color w:val="000000" w:themeColor="text1"/>
                <w:sz w:val="24"/>
                <w:szCs w:val="24"/>
                <w14:textFill>
                  <w14:solidFill>
                    <w14:schemeClr w14:val="tx1"/>
                  </w14:solidFill>
                </w14:textFill>
              </w:rPr>
            </w:pPr>
          </w:p>
        </w:tc>
        <w:tc>
          <w:tcPr>
            <w:tcW w:w="2045" w:type="dxa"/>
            <w:vAlign w:val="center"/>
          </w:tcPr>
          <w:p w14:paraId="617283EA">
            <w:pPr>
              <w:jc w:val="center"/>
              <w:rPr>
                <w:rFonts w:hint="eastAsia" w:ascii="宋体" w:hAnsi="宋体" w:eastAsia="宋体" w:cs="宋体"/>
                <w:color w:val="000000" w:themeColor="text1"/>
                <w:sz w:val="24"/>
                <w:szCs w:val="24"/>
                <w14:textFill>
                  <w14:solidFill>
                    <w14:schemeClr w14:val="tx1"/>
                  </w14:solidFill>
                </w14:textFill>
              </w:rPr>
            </w:pPr>
          </w:p>
        </w:tc>
      </w:tr>
      <w:tr w14:paraId="0AE24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555" w:type="dxa"/>
            <w:vAlign w:val="center"/>
          </w:tcPr>
          <w:p w14:paraId="139454C9">
            <w:pPr>
              <w:jc w:val="center"/>
              <w:rPr>
                <w:rFonts w:hint="eastAsia" w:ascii="宋体" w:hAnsi="宋体" w:eastAsia="宋体" w:cs="宋体"/>
                <w:color w:val="000000" w:themeColor="text1"/>
                <w:sz w:val="24"/>
                <w:szCs w:val="24"/>
                <w14:textFill>
                  <w14:solidFill>
                    <w14:schemeClr w14:val="tx1"/>
                  </w14:solidFill>
                </w14:textFill>
              </w:rPr>
            </w:pPr>
          </w:p>
        </w:tc>
        <w:tc>
          <w:tcPr>
            <w:tcW w:w="1827" w:type="dxa"/>
            <w:vAlign w:val="center"/>
          </w:tcPr>
          <w:p w14:paraId="4A581852">
            <w:pPr>
              <w:jc w:val="center"/>
              <w:rPr>
                <w:rFonts w:hint="eastAsia" w:ascii="宋体" w:hAnsi="宋体" w:eastAsia="宋体" w:cs="宋体"/>
                <w:color w:val="000000" w:themeColor="text1"/>
                <w:sz w:val="24"/>
                <w:szCs w:val="24"/>
                <w14:textFill>
                  <w14:solidFill>
                    <w14:schemeClr w14:val="tx1"/>
                  </w14:solidFill>
                </w14:textFill>
              </w:rPr>
            </w:pPr>
          </w:p>
        </w:tc>
        <w:tc>
          <w:tcPr>
            <w:tcW w:w="1609" w:type="dxa"/>
            <w:vAlign w:val="center"/>
          </w:tcPr>
          <w:p w14:paraId="1CBD4B4D">
            <w:pPr>
              <w:jc w:val="center"/>
              <w:rPr>
                <w:rFonts w:hint="eastAsia" w:ascii="宋体" w:hAnsi="宋体" w:eastAsia="宋体" w:cs="宋体"/>
                <w:color w:val="000000" w:themeColor="text1"/>
                <w:sz w:val="24"/>
                <w:szCs w:val="24"/>
                <w14:textFill>
                  <w14:solidFill>
                    <w14:schemeClr w14:val="tx1"/>
                  </w14:solidFill>
                </w14:textFill>
              </w:rPr>
            </w:pPr>
          </w:p>
        </w:tc>
        <w:tc>
          <w:tcPr>
            <w:tcW w:w="1950" w:type="dxa"/>
            <w:vAlign w:val="center"/>
          </w:tcPr>
          <w:p w14:paraId="2B2D31E0">
            <w:pPr>
              <w:jc w:val="center"/>
              <w:rPr>
                <w:rFonts w:hint="eastAsia" w:ascii="宋体" w:hAnsi="宋体" w:eastAsia="宋体" w:cs="宋体"/>
                <w:color w:val="000000" w:themeColor="text1"/>
                <w:sz w:val="24"/>
                <w:szCs w:val="24"/>
                <w14:textFill>
                  <w14:solidFill>
                    <w14:schemeClr w14:val="tx1"/>
                  </w14:solidFill>
                </w14:textFill>
              </w:rPr>
            </w:pPr>
          </w:p>
        </w:tc>
        <w:tc>
          <w:tcPr>
            <w:tcW w:w="2045" w:type="dxa"/>
            <w:vAlign w:val="center"/>
          </w:tcPr>
          <w:p w14:paraId="3ED09E0F">
            <w:pPr>
              <w:jc w:val="center"/>
              <w:rPr>
                <w:rFonts w:hint="eastAsia" w:ascii="宋体" w:hAnsi="宋体" w:eastAsia="宋体" w:cs="宋体"/>
                <w:color w:val="000000" w:themeColor="text1"/>
                <w:sz w:val="24"/>
                <w:szCs w:val="24"/>
                <w14:textFill>
                  <w14:solidFill>
                    <w14:schemeClr w14:val="tx1"/>
                  </w14:solidFill>
                </w14:textFill>
              </w:rPr>
            </w:pPr>
          </w:p>
        </w:tc>
      </w:tr>
      <w:tr w14:paraId="26B46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555" w:type="dxa"/>
            <w:vAlign w:val="center"/>
          </w:tcPr>
          <w:p w14:paraId="5862A6A4">
            <w:pPr>
              <w:jc w:val="center"/>
              <w:rPr>
                <w:rFonts w:hint="eastAsia" w:ascii="宋体" w:hAnsi="宋体" w:eastAsia="宋体" w:cs="宋体"/>
                <w:color w:val="000000" w:themeColor="text1"/>
                <w:sz w:val="24"/>
                <w:szCs w:val="24"/>
                <w14:textFill>
                  <w14:solidFill>
                    <w14:schemeClr w14:val="tx1"/>
                  </w14:solidFill>
                </w14:textFill>
              </w:rPr>
            </w:pPr>
          </w:p>
        </w:tc>
        <w:tc>
          <w:tcPr>
            <w:tcW w:w="1827" w:type="dxa"/>
            <w:vAlign w:val="center"/>
          </w:tcPr>
          <w:p w14:paraId="72EACA2A">
            <w:pPr>
              <w:jc w:val="center"/>
              <w:rPr>
                <w:rFonts w:hint="eastAsia" w:ascii="宋体" w:hAnsi="宋体" w:eastAsia="宋体" w:cs="宋体"/>
                <w:color w:val="000000" w:themeColor="text1"/>
                <w:sz w:val="24"/>
                <w:szCs w:val="24"/>
                <w14:textFill>
                  <w14:solidFill>
                    <w14:schemeClr w14:val="tx1"/>
                  </w14:solidFill>
                </w14:textFill>
              </w:rPr>
            </w:pPr>
          </w:p>
        </w:tc>
        <w:tc>
          <w:tcPr>
            <w:tcW w:w="1609" w:type="dxa"/>
            <w:vAlign w:val="center"/>
          </w:tcPr>
          <w:p w14:paraId="5EACFB32">
            <w:pPr>
              <w:jc w:val="center"/>
              <w:rPr>
                <w:rFonts w:hint="eastAsia" w:ascii="宋体" w:hAnsi="宋体" w:eastAsia="宋体" w:cs="宋体"/>
                <w:color w:val="000000" w:themeColor="text1"/>
                <w:sz w:val="24"/>
                <w:szCs w:val="24"/>
                <w14:textFill>
                  <w14:solidFill>
                    <w14:schemeClr w14:val="tx1"/>
                  </w14:solidFill>
                </w14:textFill>
              </w:rPr>
            </w:pPr>
          </w:p>
        </w:tc>
        <w:tc>
          <w:tcPr>
            <w:tcW w:w="1950" w:type="dxa"/>
            <w:vAlign w:val="center"/>
          </w:tcPr>
          <w:p w14:paraId="1FE9C1CC">
            <w:pPr>
              <w:jc w:val="center"/>
              <w:rPr>
                <w:rFonts w:hint="eastAsia" w:ascii="宋体" w:hAnsi="宋体" w:eastAsia="宋体" w:cs="宋体"/>
                <w:color w:val="000000" w:themeColor="text1"/>
                <w:sz w:val="24"/>
                <w:szCs w:val="24"/>
                <w14:textFill>
                  <w14:solidFill>
                    <w14:schemeClr w14:val="tx1"/>
                  </w14:solidFill>
                </w14:textFill>
              </w:rPr>
            </w:pPr>
          </w:p>
        </w:tc>
        <w:tc>
          <w:tcPr>
            <w:tcW w:w="2045" w:type="dxa"/>
            <w:vAlign w:val="center"/>
          </w:tcPr>
          <w:p w14:paraId="13B341AC">
            <w:pPr>
              <w:jc w:val="center"/>
              <w:rPr>
                <w:rFonts w:hint="eastAsia" w:ascii="宋体" w:hAnsi="宋体" w:eastAsia="宋体" w:cs="宋体"/>
                <w:color w:val="000000" w:themeColor="text1"/>
                <w:sz w:val="24"/>
                <w:szCs w:val="24"/>
                <w14:textFill>
                  <w14:solidFill>
                    <w14:schemeClr w14:val="tx1"/>
                  </w14:solidFill>
                </w14:textFill>
              </w:rPr>
            </w:pPr>
          </w:p>
        </w:tc>
      </w:tr>
      <w:tr w14:paraId="07D2AE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555" w:type="dxa"/>
            <w:vAlign w:val="center"/>
          </w:tcPr>
          <w:p w14:paraId="122EF2D3">
            <w:pPr>
              <w:jc w:val="center"/>
              <w:rPr>
                <w:rFonts w:hint="eastAsia" w:ascii="宋体" w:hAnsi="宋体" w:eastAsia="宋体" w:cs="宋体"/>
                <w:color w:val="000000" w:themeColor="text1"/>
                <w:sz w:val="24"/>
                <w:szCs w:val="24"/>
                <w14:textFill>
                  <w14:solidFill>
                    <w14:schemeClr w14:val="tx1"/>
                  </w14:solidFill>
                </w14:textFill>
              </w:rPr>
            </w:pPr>
          </w:p>
        </w:tc>
        <w:tc>
          <w:tcPr>
            <w:tcW w:w="1827" w:type="dxa"/>
            <w:vAlign w:val="center"/>
          </w:tcPr>
          <w:p w14:paraId="1C57BB9B">
            <w:pPr>
              <w:jc w:val="center"/>
              <w:rPr>
                <w:rFonts w:hint="eastAsia" w:ascii="宋体" w:hAnsi="宋体" w:eastAsia="宋体" w:cs="宋体"/>
                <w:color w:val="000000" w:themeColor="text1"/>
                <w:sz w:val="24"/>
                <w:szCs w:val="24"/>
                <w14:textFill>
                  <w14:solidFill>
                    <w14:schemeClr w14:val="tx1"/>
                  </w14:solidFill>
                </w14:textFill>
              </w:rPr>
            </w:pPr>
          </w:p>
        </w:tc>
        <w:tc>
          <w:tcPr>
            <w:tcW w:w="1609" w:type="dxa"/>
            <w:vAlign w:val="center"/>
          </w:tcPr>
          <w:p w14:paraId="19CBD7CD">
            <w:pPr>
              <w:jc w:val="center"/>
              <w:rPr>
                <w:rFonts w:hint="eastAsia" w:ascii="宋体" w:hAnsi="宋体" w:eastAsia="宋体" w:cs="宋体"/>
                <w:color w:val="000000" w:themeColor="text1"/>
                <w:sz w:val="24"/>
                <w:szCs w:val="24"/>
                <w14:textFill>
                  <w14:solidFill>
                    <w14:schemeClr w14:val="tx1"/>
                  </w14:solidFill>
                </w14:textFill>
              </w:rPr>
            </w:pPr>
          </w:p>
        </w:tc>
        <w:tc>
          <w:tcPr>
            <w:tcW w:w="1950" w:type="dxa"/>
            <w:vAlign w:val="center"/>
          </w:tcPr>
          <w:p w14:paraId="7307FB59">
            <w:pPr>
              <w:jc w:val="center"/>
              <w:rPr>
                <w:rFonts w:hint="eastAsia" w:ascii="宋体" w:hAnsi="宋体" w:eastAsia="宋体" w:cs="宋体"/>
                <w:color w:val="000000" w:themeColor="text1"/>
                <w:sz w:val="24"/>
                <w:szCs w:val="24"/>
                <w14:textFill>
                  <w14:solidFill>
                    <w14:schemeClr w14:val="tx1"/>
                  </w14:solidFill>
                </w14:textFill>
              </w:rPr>
            </w:pPr>
          </w:p>
        </w:tc>
        <w:tc>
          <w:tcPr>
            <w:tcW w:w="2045" w:type="dxa"/>
            <w:vAlign w:val="center"/>
          </w:tcPr>
          <w:p w14:paraId="551E38E6">
            <w:pPr>
              <w:jc w:val="center"/>
              <w:rPr>
                <w:rFonts w:hint="eastAsia" w:ascii="宋体" w:hAnsi="宋体" w:eastAsia="宋体" w:cs="宋体"/>
                <w:color w:val="000000" w:themeColor="text1"/>
                <w:sz w:val="24"/>
                <w:szCs w:val="24"/>
                <w14:textFill>
                  <w14:solidFill>
                    <w14:schemeClr w14:val="tx1"/>
                  </w14:solidFill>
                </w14:textFill>
              </w:rPr>
            </w:pPr>
          </w:p>
        </w:tc>
      </w:tr>
      <w:tr w14:paraId="71316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555" w:type="dxa"/>
            <w:vAlign w:val="center"/>
          </w:tcPr>
          <w:p w14:paraId="582712EC">
            <w:pPr>
              <w:jc w:val="center"/>
              <w:rPr>
                <w:rFonts w:hint="eastAsia" w:ascii="宋体" w:hAnsi="宋体" w:eastAsia="宋体" w:cs="宋体"/>
                <w:color w:val="000000" w:themeColor="text1"/>
                <w:sz w:val="24"/>
                <w:szCs w:val="24"/>
                <w14:textFill>
                  <w14:solidFill>
                    <w14:schemeClr w14:val="tx1"/>
                  </w14:solidFill>
                </w14:textFill>
              </w:rPr>
            </w:pPr>
          </w:p>
        </w:tc>
        <w:tc>
          <w:tcPr>
            <w:tcW w:w="1827" w:type="dxa"/>
            <w:vAlign w:val="center"/>
          </w:tcPr>
          <w:p w14:paraId="26A45FEF">
            <w:pPr>
              <w:jc w:val="center"/>
              <w:rPr>
                <w:rFonts w:hint="eastAsia" w:ascii="宋体" w:hAnsi="宋体" w:eastAsia="宋体" w:cs="宋体"/>
                <w:color w:val="000000" w:themeColor="text1"/>
                <w:sz w:val="24"/>
                <w:szCs w:val="24"/>
                <w14:textFill>
                  <w14:solidFill>
                    <w14:schemeClr w14:val="tx1"/>
                  </w14:solidFill>
                </w14:textFill>
              </w:rPr>
            </w:pPr>
          </w:p>
        </w:tc>
        <w:tc>
          <w:tcPr>
            <w:tcW w:w="1609" w:type="dxa"/>
            <w:vAlign w:val="center"/>
          </w:tcPr>
          <w:p w14:paraId="69E9C882">
            <w:pPr>
              <w:jc w:val="center"/>
              <w:rPr>
                <w:rFonts w:hint="eastAsia" w:ascii="宋体" w:hAnsi="宋体" w:eastAsia="宋体" w:cs="宋体"/>
                <w:color w:val="000000" w:themeColor="text1"/>
                <w:sz w:val="24"/>
                <w:szCs w:val="24"/>
                <w14:textFill>
                  <w14:solidFill>
                    <w14:schemeClr w14:val="tx1"/>
                  </w14:solidFill>
                </w14:textFill>
              </w:rPr>
            </w:pPr>
          </w:p>
        </w:tc>
        <w:tc>
          <w:tcPr>
            <w:tcW w:w="1950" w:type="dxa"/>
            <w:vAlign w:val="center"/>
          </w:tcPr>
          <w:p w14:paraId="1C1A7820">
            <w:pPr>
              <w:jc w:val="center"/>
              <w:rPr>
                <w:rFonts w:hint="eastAsia" w:ascii="宋体" w:hAnsi="宋体" w:eastAsia="宋体" w:cs="宋体"/>
                <w:color w:val="000000" w:themeColor="text1"/>
                <w:sz w:val="24"/>
                <w:szCs w:val="24"/>
                <w14:textFill>
                  <w14:solidFill>
                    <w14:schemeClr w14:val="tx1"/>
                  </w14:solidFill>
                </w14:textFill>
              </w:rPr>
            </w:pPr>
          </w:p>
        </w:tc>
        <w:tc>
          <w:tcPr>
            <w:tcW w:w="2045" w:type="dxa"/>
            <w:vAlign w:val="center"/>
          </w:tcPr>
          <w:p w14:paraId="0D380AA0">
            <w:pPr>
              <w:jc w:val="center"/>
              <w:rPr>
                <w:rFonts w:hint="eastAsia" w:ascii="宋体" w:hAnsi="宋体" w:eastAsia="宋体" w:cs="宋体"/>
                <w:color w:val="000000" w:themeColor="text1"/>
                <w:sz w:val="24"/>
                <w:szCs w:val="24"/>
                <w14:textFill>
                  <w14:solidFill>
                    <w14:schemeClr w14:val="tx1"/>
                  </w14:solidFill>
                </w14:textFill>
              </w:rPr>
            </w:pPr>
          </w:p>
        </w:tc>
      </w:tr>
      <w:tr w14:paraId="6E092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555" w:type="dxa"/>
            <w:vAlign w:val="center"/>
          </w:tcPr>
          <w:p w14:paraId="02BA3B8C">
            <w:pPr>
              <w:jc w:val="center"/>
              <w:rPr>
                <w:rFonts w:hint="eastAsia" w:ascii="宋体" w:hAnsi="宋体" w:eastAsia="宋体" w:cs="宋体"/>
                <w:color w:val="000000" w:themeColor="text1"/>
                <w:sz w:val="24"/>
                <w:szCs w:val="24"/>
                <w14:textFill>
                  <w14:solidFill>
                    <w14:schemeClr w14:val="tx1"/>
                  </w14:solidFill>
                </w14:textFill>
              </w:rPr>
            </w:pPr>
          </w:p>
        </w:tc>
        <w:tc>
          <w:tcPr>
            <w:tcW w:w="1827" w:type="dxa"/>
            <w:vAlign w:val="center"/>
          </w:tcPr>
          <w:p w14:paraId="279021F6">
            <w:pPr>
              <w:jc w:val="center"/>
              <w:rPr>
                <w:rFonts w:hint="eastAsia" w:ascii="宋体" w:hAnsi="宋体" w:eastAsia="宋体" w:cs="宋体"/>
                <w:color w:val="000000" w:themeColor="text1"/>
                <w:sz w:val="24"/>
                <w:szCs w:val="24"/>
                <w14:textFill>
                  <w14:solidFill>
                    <w14:schemeClr w14:val="tx1"/>
                  </w14:solidFill>
                </w14:textFill>
              </w:rPr>
            </w:pPr>
          </w:p>
        </w:tc>
        <w:tc>
          <w:tcPr>
            <w:tcW w:w="1609" w:type="dxa"/>
            <w:vAlign w:val="center"/>
          </w:tcPr>
          <w:p w14:paraId="077B8E01">
            <w:pPr>
              <w:jc w:val="center"/>
              <w:rPr>
                <w:rFonts w:hint="eastAsia" w:ascii="宋体" w:hAnsi="宋体" w:eastAsia="宋体" w:cs="宋体"/>
                <w:color w:val="000000" w:themeColor="text1"/>
                <w:sz w:val="24"/>
                <w:szCs w:val="24"/>
                <w14:textFill>
                  <w14:solidFill>
                    <w14:schemeClr w14:val="tx1"/>
                  </w14:solidFill>
                </w14:textFill>
              </w:rPr>
            </w:pPr>
          </w:p>
        </w:tc>
        <w:tc>
          <w:tcPr>
            <w:tcW w:w="1950" w:type="dxa"/>
            <w:vAlign w:val="center"/>
          </w:tcPr>
          <w:p w14:paraId="2FBC3FC1">
            <w:pPr>
              <w:jc w:val="center"/>
              <w:rPr>
                <w:rFonts w:hint="eastAsia" w:ascii="宋体" w:hAnsi="宋体" w:eastAsia="宋体" w:cs="宋体"/>
                <w:color w:val="000000" w:themeColor="text1"/>
                <w:sz w:val="24"/>
                <w:szCs w:val="24"/>
                <w14:textFill>
                  <w14:solidFill>
                    <w14:schemeClr w14:val="tx1"/>
                  </w14:solidFill>
                </w14:textFill>
              </w:rPr>
            </w:pPr>
          </w:p>
        </w:tc>
        <w:tc>
          <w:tcPr>
            <w:tcW w:w="2045" w:type="dxa"/>
            <w:vAlign w:val="center"/>
          </w:tcPr>
          <w:p w14:paraId="193756A0">
            <w:pPr>
              <w:jc w:val="center"/>
              <w:rPr>
                <w:rFonts w:hint="eastAsia" w:ascii="宋体" w:hAnsi="宋体" w:eastAsia="宋体" w:cs="宋体"/>
                <w:color w:val="000000" w:themeColor="text1"/>
                <w:sz w:val="24"/>
                <w:szCs w:val="24"/>
                <w14:textFill>
                  <w14:solidFill>
                    <w14:schemeClr w14:val="tx1"/>
                  </w14:solidFill>
                </w14:textFill>
              </w:rPr>
            </w:pPr>
          </w:p>
        </w:tc>
      </w:tr>
      <w:tr w14:paraId="62A0C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555" w:type="dxa"/>
            <w:vAlign w:val="center"/>
          </w:tcPr>
          <w:p w14:paraId="672F46C3">
            <w:pPr>
              <w:jc w:val="center"/>
              <w:rPr>
                <w:rFonts w:hint="eastAsia" w:ascii="宋体" w:hAnsi="宋体" w:eastAsia="宋体" w:cs="宋体"/>
                <w:color w:val="000000" w:themeColor="text1"/>
                <w:sz w:val="24"/>
                <w:szCs w:val="24"/>
                <w14:textFill>
                  <w14:solidFill>
                    <w14:schemeClr w14:val="tx1"/>
                  </w14:solidFill>
                </w14:textFill>
              </w:rPr>
            </w:pPr>
          </w:p>
        </w:tc>
        <w:tc>
          <w:tcPr>
            <w:tcW w:w="1827" w:type="dxa"/>
            <w:vAlign w:val="center"/>
          </w:tcPr>
          <w:p w14:paraId="34F1F206">
            <w:pPr>
              <w:jc w:val="center"/>
              <w:rPr>
                <w:rFonts w:hint="eastAsia" w:ascii="宋体" w:hAnsi="宋体" w:eastAsia="宋体" w:cs="宋体"/>
                <w:color w:val="000000" w:themeColor="text1"/>
                <w:sz w:val="24"/>
                <w:szCs w:val="24"/>
                <w14:textFill>
                  <w14:solidFill>
                    <w14:schemeClr w14:val="tx1"/>
                  </w14:solidFill>
                </w14:textFill>
              </w:rPr>
            </w:pPr>
          </w:p>
        </w:tc>
        <w:tc>
          <w:tcPr>
            <w:tcW w:w="1609" w:type="dxa"/>
            <w:vAlign w:val="center"/>
          </w:tcPr>
          <w:p w14:paraId="3DC38FB2">
            <w:pPr>
              <w:jc w:val="center"/>
              <w:rPr>
                <w:rFonts w:hint="eastAsia" w:ascii="宋体" w:hAnsi="宋体" w:eastAsia="宋体" w:cs="宋体"/>
                <w:color w:val="000000" w:themeColor="text1"/>
                <w:sz w:val="24"/>
                <w:szCs w:val="24"/>
                <w14:textFill>
                  <w14:solidFill>
                    <w14:schemeClr w14:val="tx1"/>
                  </w14:solidFill>
                </w14:textFill>
              </w:rPr>
            </w:pPr>
          </w:p>
        </w:tc>
        <w:tc>
          <w:tcPr>
            <w:tcW w:w="1950" w:type="dxa"/>
            <w:vAlign w:val="center"/>
          </w:tcPr>
          <w:p w14:paraId="0DD1A184">
            <w:pPr>
              <w:jc w:val="center"/>
              <w:rPr>
                <w:rFonts w:hint="eastAsia" w:ascii="宋体" w:hAnsi="宋体" w:eastAsia="宋体" w:cs="宋体"/>
                <w:color w:val="000000" w:themeColor="text1"/>
                <w:sz w:val="24"/>
                <w:szCs w:val="24"/>
                <w14:textFill>
                  <w14:solidFill>
                    <w14:schemeClr w14:val="tx1"/>
                  </w14:solidFill>
                </w14:textFill>
              </w:rPr>
            </w:pPr>
          </w:p>
        </w:tc>
        <w:tc>
          <w:tcPr>
            <w:tcW w:w="2045" w:type="dxa"/>
            <w:vAlign w:val="center"/>
          </w:tcPr>
          <w:p w14:paraId="66288105">
            <w:pPr>
              <w:jc w:val="center"/>
              <w:rPr>
                <w:rFonts w:hint="eastAsia" w:ascii="宋体" w:hAnsi="宋体" w:eastAsia="宋体" w:cs="宋体"/>
                <w:color w:val="000000" w:themeColor="text1"/>
                <w:sz w:val="24"/>
                <w:szCs w:val="24"/>
                <w14:textFill>
                  <w14:solidFill>
                    <w14:schemeClr w14:val="tx1"/>
                  </w14:solidFill>
                </w14:textFill>
              </w:rPr>
            </w:pPr>
          </w:p>
        </w:tc>
      </w:tr>
    </w:tbl>
    <w:p w14:paraId="60388893">
      <w:pPr>
        <w:rPr>
          <w:rFonts w:hint="eastAsia" w:ascii="宋体" w:hAnsi="宋体" w:eastAsia="宋体" w:cs="宋体"/>
          <w:color w:val="000000" w:themeColor="text1"/>
          <w:sz w:val="24"/>
          <w:szCs w:val="24"/>
          <w14:textFill>
            <w14:solidFill>
              <w14:schemeClr w14:val="tx1"/>
            </w14:solidFill>
          </w14:textFill>
        </w:rPr>
      </w:pPr>
    </w:p>
    <w:p w14:paraId="3D2915CD">
      <w:pPr>
        <w:keepNext w:val="0"/>
        <w:keepLines w:val="0"/>
        <w:spacing w:beforeAutospacing="0" w:afterAutospacing="0" w:line="500" w:lineRule="exact"/>
        <w:ind w:left="0" w:right="0" w:firstLine="3840"/>
        <w:jc w:val="right"/>
        <w:outlineLvl w:val="9"/>
        <w:rPr>
          <w:rFonts w:hint="eastAsia" w:ascii="宋体" w:hAnsi="宋体" w:eastAsia="宋体" w:cs="宋体"/>
          <w:color w:val="000000" w:themeColor="text1"/>
          <w:sz w:val="24"/>
          <w:szCs w:val="24"/>
          <w14:textFill>
            <w14:solidFill>
              <w14:schemeClr w14:val="tx1"/>
            </w14:solidFill>
          </w14:textFill>
        </w:rPr>
      </w:pPr>
    </w:p>
    <w:p w14:paraId="1F7A8273">
      <w:pPr>
        <w:keepNext w:val="0"/>
        <w:keepLines w:val="0"/>
        <w:spacing w:beforeAutospacing="0" w:afterAutospacing="0" w:line="500" w:lineRule="exact"/>
        <w:ind w:left="0" w:right="0" w:firstLine="3840"/>
        <w:jc w:val="righ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供应商：</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p>
    <w:p w14:paraId="4DAE657F">
      <w:pPr>
        <w:keepNext w:val="0"/>
        <w:keepLines w:val="0"/>
        <w:spacing w:beforeAutospacing="0" w:afterAutospacing="0" w:line="500" w:lineRule="exact"/>
        <w:ind w:right="0" w:firstLine="4560"/>
        <w:jc w:val="both"/>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日期：   年  月  日</w:t>
      </w:r>
    </w:p>
    <w:p w14:paraId="560E0976">
      <w:pPr>
        <w:rPr>
          <w:rFonts w:hint="eastAsia" w:ascii="宋体" w:hAnsi="宋体" w:eastAsia="宋体" w:cs="宋体"/>
          <w:b/>
          <w:color w:val="000000" w:themeColor="text1"/>
          <w:sz w:val="24"/>
          <w:szCs w:val="24"/>
          <w14:textFill>
            <w14:solidFill>
              <w14:schemeClr w14:val="tx1"/>
            </w14:solidFill>
          </w14:textFill>
        </w:rPr>
      </w:pPr>
    </w:p>
    <w:p w14:paraId="1222B51A">
      <w:pPr>
        <w:rPr>
          <w:rFonts w:hint="eastAsia" w:ascii="宋体" w:hAnsi="宋体" w:eastAsia="宋体" w:cs="宋体"/>
          <w:b w:val="0"/>
          <w:bCs w:val="0"/>
          <w:color w:val="000000" w:themeColor="text1"/>
          <w:sz w:val="24"/>
          <w:szCs w:val="24"/>
          <w:lang w:val="en-US" w:eastAsia="zh-CN"/>
          <w14:textFill>
            <w14:solidFill>
              <w14:schemeClr w14:val="tx1"/>
            </w14:solidFill>
          </w14:textFill>
        </w:rPr>
      </w:pPr>
    </w:p>
    <w:p w14:paraId="5DAB2536">
      <w:pPr>
        <w:keepNext w:val="0"/>
        <w:keepLines w:val="0"/>
        <w:pageBreakBefore w:val="0"/>
        <w:widowControl w:val="0"/>
        <w:spacing w:line="440" w:lineRule="exact"/>
        <w:ind w:firstLine="482"/>
        <w:jc w:val="left"/>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注：</w:t>
      </w:r>
      <w:r>
        <w:rPr>
          <w:rFonts w:hint="eastAsia" w:ascii="宋体" w:hAnsi="宋体" w:eastAsia="宋体" w:cs="宋体"/>
          <w:color w:val="000000" w:themeColor="text1"/>
          <w:sz w:val="24"/>
          <w:szCs w:val="24"/>
          <w14:textFill>
            <w14:solidFill>
              <w14:schemeClr w14:val="tx1"/>
            </w14:solidFill>
          </w14:textFill>
        </w:rPr>
        <w:t>提供设备购入发票</w:t>
      </w:r>
      <w:r>
        <w:rPr>
          <w:rFonts w:hint="eastAsia" w:ascii="宋体" w:hAnsi="宋体" w:eastAsia="宋体" w:cs="宋体"/>
          <w:color w:val="000000" w:themeColor="text1"/>
          <w:sz w:val="24"/>
          <w:szCs w:val="24"/>
          <w:lang w:eastAsia="zh-CN"/>
          <w14:textFill>
            <w14:solidFill>
              <w14:schemeClr w14:val="tx1"/>
            </w14:solidFill>
          </w14:textFill>
        </w:rPr>
        <w:t>（收据）</w:t>
      </w:r>
      <w:r>
        <w:rPr>
          <w:rFonts w:hint="eastAsia" w:ascii="宋体" w:hAnsi="宋体" w:eastAsia="宋体" w:cs="宋体"/>
          <w:color w:val="000000" w:themeColor="text1"/>
          <w:sz w:val="24"/>
          <w:szCs w:val="24"/>
          <w14:textFill>
            <w14:solidFill>
              <w14:schemeClr w14:val="tx1"/>
            </w14:solidFill>
          </w14:textFill>
        </w:rPr>
        <w:t>或其他等证明材料</w:t>
      </w:r>
      <w:r>
        <w:rPr>
          <w:rFonts w:hint="eastAsia" w:ascii="宋体" w:hAnsi="宋体" w:eastAsia="宋体" w:cs="宋体"/>
          <w:b w:val="0"/>
          <w:bCs/>
          <w:color w:val="000000" w:themeColor="text1"/>
          <w:sz w:val="24"/>
          <w:szCs w:val="24"/>
          <w:lang w:val="en-US" w:eastAsia="zh-CN"/>
          <w14:textFill>
            <w14:solidFill>
              <w14:schemeClr w14:val="tx1"/>
            </w14:solidFill>
          </w14:textFill>
        </w:rPr>
        <w:t>扫描件</w:t>
      </w:r>
      <w:r>
        <w:rPr>
          <w:rFonts w:hint="eastAsia" w:ascii="宋体" w:hAnsi="宋体" w:eastAsia="宋体" w:cs="宋体"/>
          <w:color w:val="000000" w:themeColor="text1"/>
          <w:sz w:val="24"/>
          <w:szCs w:val="24"/>
          <w:lang w:eastAsia="zh-CN"/>
          <w14:textFill>
            <w14:solidFill>
              <w14:schemeClr w14:val="tx1"/>
            </w14:solidFill>
          </w14:textFill>
        </w:rPr>
        <w:t>。</w:t>
      </w:r>
    </w:p>
    <w:p w14:paraId="0423753D">
      <w:pPr>
        <w:ind w:firstLine="480"/>
        <w:jc w:val="left"/>
        <w:rPr>
          <w:rFonts w:hint="eastAsia" w:ascii="宋体" w:hAnsi="宋体" w:eastAsia="宋体" w:cs="宋体"/>
          <w:color w:val="000000" w:themeColor="text1"/>
          <w:sz w:val="24"/>
          <w:szCs w:val="24"/>
          <w:lang w:eastAsia="zh-CN"/>
          <w14:textFill>
            <w14:solidFill>
              <w14:schemeClr w14:val="tx1"/>
            </w14:solidFill>
          </w14:textFill>
        </w:rPr>
      </w:pPr>
    </w:p>
    <w:p w14:paraId="7449B922">
      <w:pPr>
        <w:ind w:firstLine="560"/>
        <w:jc w:val="left"/>
        <w:rPr>
          <w:rFonts w:hint="eastAsia" w:ascii="宋体" w:hAnsi="宋体" w:eastAsia="宋体" w:cs="宋体"/>
          <w:b w:val="0"/>
          <w:bCs w:val="0"/>
          <w:color w:val="000000" w:themeColor="text1"/>
          <w:sz w:val="28"/>
          <w:szCs w:val="28"/>
          <w:lang w:val="en-US" w:eastAsia="zh-CN"/>
          <w14:textFill>
            <w14:solidFill>
              <w14:schemeClr w14:val="tx1"/>
            </w14:solidFill>
          </w14:textFill>
        </w:rPr>
      </w:pPr>
    </w:p>
    <w:p w14:paraId="17A7E5E6">
      <w:pPr>
        <w:ind w:firstLine="560"/>
        <w:jc w:val="left"/>
        <w:rPr>
          <w:rFonts w:hint="eastAsia" w:ascii="宋体" w:hAnsi="宋体" w:eastAsia="宋体" w:cs="宋体"/>
          <w:b w:val="0"/>
          <w:bCs w:val="0"/>
          <w:color w:val="000000" w:themeColor="text1"/>
          <w:sz w:val="28"/>
          <w:szCs w:val="28"/>
          <w:lang w:val="en-US" w:eastAsia="zh-CN"/>
          <w14:textFill>
            <w14:solidFill>
              <w14:schemeClr w14:val="tx1"/>
            </w14:solidFill>
          </w14:textFill>
        </w:rPr>
      </w:pPr>
    </w:p>
    <w:p w14:paraId="0CC69A1A">
      <w:pPr>
        <w:pStyle w:val="2"/>
        <w:rPr>
          <w:rFonts w:hint="eastAsia"/>
          <w:lang w:val="en-US" w:eastAsia="zh-CN"/>
        </w:rPr>
      </w:pPr>
    </w:p>
    <w:p w14:paraId="6432F29F">
      <w:pPr>
        <w:pStyle w:val="25"/>
        <w:rPr>
          <w:rFonts w:hint="eastAsia" w:ascii="宋体" w:hAnsi="宋体" w:eastAsia="宋体" w:cs="宋体"/>
          <w:b w:val="0"/>
          <w:bCs w:val="0"/>
          <w:color w:val="000000" w:themeColor="text1"/>
          <w:sz w:val="28"/>
          <w:szCs w:val="28"/>
          <w:lang w:val="en-US" w:eastAsia="zh-CN"/>
          <w14:textFill>
            <w14:solidFill>
              <w14:schemeClr w14:val="tx1"/>
            </w14:solidFill>
          </w14:textFill>
        </w:rPr>
      </w:pPr>
    </w:p>
    <w:p w14:paraId="5BAAF903">
      <w:pPr>
        <w:rPr>
          <w:rFonts w:hint="eastAsia"/>
          <w:color w:val="000000" w:themeColor="text1"/>
          <w:lang w:val="en-US" w:eastAsia="zh-CN"/>
          <w14:textFill>
            <w14:solidFill>
              <w14:schemeClr w14:val="tx1"/>
            </w14:solidFill>
          </w14:textFill>
        </w:rPr>
      </w:pPr>
    </w:p>
    <w:p w14:paraId="0A000DC3">
      <w:pPr>
        <w:rPr>
          <w:rFonts w:hint="eastAsia" w:ascii="宋体" w:hAnsi="宋体" w:eastAsia="宋体" w:cs="宋体"/>
          <w:b w:val="0"/>
          <w:bCs w:val="0"/>
          <w:color w:val="000000" w:themeColor="text1"/>
          <w:sz w:val="28"/>
          <w:szCs w:val="28"/>
          <w:lang w:val="en-US" w:eastAsia="zh-CN"/>
          <w14:textFill>
            <w14:solidFill>
              <w14:schemeClr w14:val="tx1"/>
            </w14:solidFill>
          </w14:textFill>
        </w:rPr>
      </w:pPr>
    </w:p>
    <w:p w14:paraId="0B8BAC5D">
      <w:pPr>
        <w:ind w:firstLine="560"/>
        <w:jc w:val="center"/>
        <w:rPr>
          <w:rFonts w:hint="eastAsia"/>
          <w:b w:val="0"/>
          <w:bCs w:val="0"/>
          <w:color w:val="000000" w:themeColor="text1"/>
          <w14:textFill>
            <w14:solidFill>
              <w14:schemeClr w14:val="tx1"/>
            </w14:solidFill>
          </w14:textFill>
        </w:rPr>
      </w:pPr>
      <w:r>
        <w:rPr>
          <w:rFonts w:hint="eastAsia" w:ascii="宋体" w:hAnsi="宋体" w:cs="宋体"/>
          <w:b w:val="0"/>
          <w:bCs w:val="0"/>
          <w:color w:val="000000" w:themeColor="text1"/>
          <w:sz w:val="28"/>
          <w:szCs w:val="28"/>
          <w:lang w:val="en-US" w:eastAsia="zh-CN"/>
          <w14:textFill>
            <w14:solidFill>
              <w14:schemeClr w14:val="tx1"/>
            </w14:solidFill>
          </w14:textFill>
        </w:rPr>
        <w:t>（4）</w:t>
      </w:r>
      <w:r>
        <w:rPr>
          <w:rFonts w:hint="eastAsia" w:ascii="宋体" w:hAnsi="宋体" w:eastAsia="宋体" w:cs="宋体"/>
          <w:b w:val="0"/>
          <w:bCs w:val="0"/>
          <w:color w:val="000000" w:themeColor="text1"/>
          <w:sz w:val="28"/>
          <w:szCs w:val="28"/>
          <w14:textFill>
            <w14:solidFill>
              <w14:schemeClr w14:val="tx1"/>
            </w14:solidFill>
          </w14:textFill>
        </w:rPr>
        <w:t>从业人员及其技术资格一览表</w:t>
      </w:r>
    </w:p>
    <w:tbl>
      <w:tblPr>
        <w:tblStyle w:val="36"/>
        <w:tblW w:w="9003" w:type="dxa"/>
        <w:tblInd w:w="-3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2"/>
        <w:gridCol w:w="1350"/>
        <w:gridCol w:w="1446"/>
        <w:gridCol w:w="2100"/>
        <w:gridCol w:w="1540"/>
        <w:gridCol w:w="1735"/>
      </w:tblGrid>
      <w:tr w14:paraId="3DE60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2" w:type="dxa"/>
            <w:vAlign w:val="center"/>
          </w:tcPr>
          <w:p w14:paraId="10767AC9">
            <w:pPr>
              <w:spacing w:line="500" w:lineRule="exact"/>
              <w:jc w:val="cente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序号</w:t>
            </w:r>
          </w:p>
        </w:tc>
        <w:tc>
          <w:tcPr>
            <w:tcW w:w="1350" w:type="dxa"/>
            <w:vAlign w:val="center"/>
          </w:tcPr>
          <w:p w14:paraId="1D733DD9">
            <w:pPr>
              <w:spacing w:line="500" w:lineRule="exact"/>
              <w:jc w:val="cente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姓 名</w:t>
            </w:r>
          </w:p>
        </w:tc>
        <w:tc>
          <w:tcPr>
            <w:tcW w:w="1446" w:type="dxa"/>
            <w:vAlign w:val="center"/>
          </w:tcPr>
          <w:p w14:paraId="3B1BAE87">
            <w:pPr>
              <w:spacing w:line="500" w:lineRule="exact"/>
              <w:jc w:val="cente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职位</w:t>
            </w:r>
          </w:p>
        </w:tc>
        <w:tc>
          <w:tcPr>
            <w:tcW w:w="2100" w:type="dxa"/>
            <w:vAlign w:val="center"/>
          </w:tcPr>
          <w:p w14:paraId="7E547F37">
            <w:pPr>
              <w:spacing w:line="500" w:lineRule="exact"/>
              <w:jc w:val="cente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持何种资格证书</w:t>
            </w:r>
          </w:p>
        </w:tc>
        <w:tc>
          <w:tcPr>
            <w:tcW w:w="1540" w:type="dxa"/>
            <w:vAlign w:val="center"/>
          </w:tcPr>
          <w:p w14:paraId="1D41E327">
            <w:pPr>
              <w:spacing w:line="500" w:lineRule="exact"/>
              <w:jc w:val="cente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发证时间</w:t>
            </w:r>
          </w:p>
        </w:tc>
        <w:tc>
          <w:tcPr>
            <w:tcW w:w="1735" w:type="dxa"/>
            <w:vAlign w:val="center"/>
          </w:tcPr>
          <w:p w14:paraId="420BA96A">
            <w:pPr>
              <w:spacing w:line="500" w:lineRule="exact"/>
              <w:jc w:val="cente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从事本工</w:t>
            </w:r>
          </w:p>
          <w:p w14:paraId="74E60E6E">
            <w:pPr>
              <w:spacing w:line="500" w:lineRule="exact"/>
              <w:jc w:val="cente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作时间</w:t>
            </w:r>
          </w:p>
        </w:tc>
      </w:tr>
      <w:tr w14:paraId="75A6EE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32" w:type="dxa"/>
            <w:vAlign w:val="top"/>
          </w:tcPr>
          <w:p w14:paraId="57665647">
            <w:pPr>
              <w:spacing w:line="500" w:lineRule="exact"/>
              <w:jc w:val="cente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一、</w:t>
            </w:r>
          </w:p>
        </w:tc>
        <w:tc>
          <w:tcPr>
            <w:tcW w:w="8171" w:type="dxa"/>
            <w:gridSpan w:val="5"/>
            <w:vAlign w:val="top"/>
          </w:tcPr>
          <w:p w14:paraId="739DC302">
            <w:pPr>
              <w:spacing w:line="500" w:lineRule="exact"/>
              <w:jc w:val="cente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技术管理人员</w:t>
            </w:r>
          </w:p>
        </w:tc>
      </w:tr>
      <w:tr w14:paraId="4975A3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2" w:type="dxa"/>
            <w:vAlign w:val="top"/>
          </w:tcPr>
          <w:p w14:paraId="0DF132F5">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350" w:type="dxa"/>
            <w:vAlign w:val="top"/>
          </w:tcPr>
          <w:p w14:paraId="368C7450">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446" w:type="dxa"/>
            <w:vAlign w:val="top"/>
          </w:tcPr>
          <w:p w14:paraId="656D20F7">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2100" w:type="dxa"/>
            <w:vAlign w:val="top"/>
          </w:tcPr>
          <w:p w14:paraId="1F1868D1">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540" w:type="dxa"/>
            <w:vAlign w:val="top"/>
          </w:tcPr>
          <w:p w14:paraId="02EE6F3F">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735" w:type="dxa"/>
            <w:vAlign w:val="top"/>
          </w:tcPr>
          <w:p w14:paraId="5872B343">
            <w:pPr>
              <w:spacing w:line="500" w:lineRule="exact"/>
              <w:jc w:val="left"/>
              <w:rPr>
                <w:rFonts w:hint="eastAsia" w:ascii="仿宋_GB2312" w:hAnsi="Arial" w:eastAsia="仿宋_GB2312"/>
                <w:color w:val="000000" w:themeColor="text1"/>
                <w:sz w:val="28"/>
                <w14:textFill>
                  <w14:solidFill>
                    <w14:schemeClr w14:val="tx1"/>
                  </w14:solidFill>
                </w14:textFill>
              </w:rPr>
            </w:pPr>
          </w:p>
        </w:tc>
      </w:tr>
      <w:tr w14:paraId="65268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2" w:type="dxa"/>
            <w:vAlign w:val="top"/>
          </w:tcPr>
          <w:p w14:paraId="3A13F71B">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350" w:type="dxa"/>
            <w:vAlign w:val="top"/>
          </w:tcPr>
          <w:p w14:paraId="5AEC92C8">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446" w:type="dxa"/>
            <w:vAlign w:val="top"/>
          </w:tcPr>
          <w:p w14:paraId="6642892D">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2100" w:type="dxa"/>
            <w:vAlign w:val="top"/>
          </w:tcPr>
          <w:p w14:paraId="6A532F58">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540" w:type="dxa"/>
            <w:vAlign w:val="top"/>
          </w:tcPr>
          <w:p w14:paraId="48F3C691">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735" w:type="dxa"/>
            <w:vAlign w:val="top"/>
          </w:tcPr>
          <w:p w14:paraId="6DF130C9">
            <w:pPr>
              <w:spacing w:line="500" w:lineRule="exact"/>
              <w:jc w:val="left"/>
              <w:rPr>
                <w:rFonts w:hint="eastAsia" w:ascii="仿宋_GB2312" w:hAnsi="Arial" w:eastAsia="仿宋_GB2312"/>
                <w:color w:val="000000" w:themeColor="text1"/>
                <w:sz w:val="28"/>
                <w14:textFill>
                  <w14:solidFill>
                    <w14:schemeClr w14:val="tx1"/>
                  </w14:solidFill>
                </w14:textFill>
              </w:rPr>
            </w:pPr>
          </w:p>
        </w:tc>
      </w:tr>
      <w:tr w14:paraId="2C44AF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2" w:type="dxa"/>
            <w:vAlign w:val="top"/>
          </w:tcPr>
          <w:p w14:paraId="36D4EBE1">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350" w:type="dxa"/>
            <w:vAlign w:val="top"/>
          </w:tcPr>
          <w:p w14:paraId="12BE89D4">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446" w:type="dxa"/>
            <w:vAlign w:val="top"/>
          </w:tcPr>
          <w:p w14:paraId="6C70AD35">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2100" w:type="dxa"/>
            <w:vAlign w:val="top"/>
          </w:tcPr>
          <w:p w14:paraId="504B855A">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540" w:type="dxa"/>
            <w:vAlign w:val="top"/>
          </w:tcPr>
          <w:p w14:paraId="178F92AD">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735" w:type="dxa"/>
            <w:vAlign w:val="top"/>
          </w:tcPr>
          <w:p w14:paraId="4E587DAC">
            <w:pPr>
              <w:spacing w:line="500" w:lineRule="exact"/>
              <w:jc w:val="left"/>
              <w:rPr>
                <w:rFonts w:hint="eastAsia" w:ascii="仿宋_GB2312" w:hAnsi="Arial" w:eastAsia="仿宋_GB2312"/>
                <w:color w:val="000000" w:themeColor="text1"/>
                <w:sz w:val="28"/>
                <w14:textFill>
                  <w14:solidFill>
                    <w14:schemeClr w14:val="tx1"/>
                  </w14:solidFill>
                </w14:textFill>
              </w:rPr>
            </w:pPr>
          </w:p>
        </w:tc>
      </w:tr>
      <w:tr w14:paraId="1C255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2" w:type="dxa"/>
            <w:vAlign w:val="top"/>
          </w:tcPr>
          <w:p w14:paraId="1FD970E0">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350" w:type="dxa"/>
            <w:vAlign w:val="top"/>
          </w:tcPr>
          <w:p w14:paraId="7FB5D0DE">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446" w:type="dxa"/>
            <w:vAlign w:val="top"/>
          </w:tcPr>
          <w:p w14:paraId="11FABA7F">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2100" w:type="dxa"/>
            <w:vAlign w:val="top"/>
          </w:tcPr>
          <w:p w14:paraId="3BB6D64E">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540" w:type="dxa"/>
            <w:vAlign w:val="top"/>
          </w:tcPr>
          <w:p w14:paraId="7D133CAD">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735" w:type="dxa"/>
            <w:vAlign w:val="top"/>
          </w:tcPr>
          <w:p w14:paraId="69E0996F">
            <w:pPr>
              <w:spacing w:line="500" w:lineRule="exact"/>
              <w:jc w:val="left"/>
              <w:rPr>
                <w:rFonts w:hint="eastAsia" w:ascii="仿宋_GB2312" w:hAnsi="Arial" w:eastAsia="仿宋_GB2312"/>
                <w:color w:val="000000" w:themeColor="text1"/>
                <w:sz w:val="28"/>
                <w14:textFill>
                  <w14:solidFill>
                    <w14:schemeClr w14:val="tx1"/>
                  </w14:solidFill>
                </w14:textFill>
              </w:rPr>
            </w:pPr>
          </w:p>
        </w:tc>
      </w:tr>
      <w:tr w14:paraId="5D680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2" w:type="dxa"/>
            <w:vAlign w:val="top"/>
          </w:tcPr>
          <w:p w14:paraId="2F1426FF">
            <w:pPr>
              <w:spacing w:line="500" w:lineRule="exact"/>
              <w:jc w:val="left"/>
              <w:rPr>
                <w:rFonts w:hint="eastAsia" w:ascii="仿宋_GB2312" w:hAnsi="Arial" w:eastAsia="仿宋_GB2312"/>
                <w:color w:val="000000" w:themeColor="text1"/>
                <w:sz w:val="28"/>
                <w14:textFill>
                  <w14:solidFill>
                    <w14:schemeClr w14:val="tx1"/>
                  </w14:solidFill>
                </w14:textFill>
              </w:rPr>
            </w:pPr>
            <w:r>
              <w:rPr>
                <w:rFonts w:hint="eastAsia" w:ascii="仿宋_GB2312" w:hAnsi="Arial" w:eastAsia="仿宋_GB2312"/>
                <w:color w:val="000000" w:themeColor="text1"/>
                <w:sz w:val="28"/>
                <w14:textFill>
                  <w14:solidFill>
                    <w14:schemeClr w14:val="tx1"/>
                  </w14:solidFill>
                </w14:textFill>
              </w:rPr>
              <w:t>...</w:t>
            </w:r>
          </w:p>
        </w:tc>
        <w:tc>
          <w:tcPr>
            <w:tcW w:w="1350" w:type="dxa"/>
            <w:vAlign w:val="top"/>
          </w:tcPr>
          <w:p w14:paraId="03FADB64">
            <w:pPr>
              <w:spacing w:line="500" w:lineRule="exact"/>
              <w:jc w:val="left"/>
              <w:rPr>
                <w:rFonts w:hint="eastAsia" w:ascii="仿宋_GB2312" w:hAnsi="Arial" w:eastAsia="仿宋_GB2312"/>
                <w:color w:val="000000" w:themeColor="text1"/>
                <w:sz w:val="28"/>
                <w14:textFill>
                  <w14:solidFill>
                    <w14:schemeClr w14:val="tx1"/>
                  </w14:solidFill>
                </w14:textFill>
              </w:rPr>
            </w:pPr>
            <w:r>
              <w:rPr>
                <w:rFonts w:hint="eastAsia" w:ascii="仿宋_GB2312" w:hAnsi="Arial" w:eastAsia="仿宋_GB2312"/>
                <w:color w:val="000000" w:themeColor="text1"/>
                <w:sz w:val="28"/>
                <w14:textFill>
                  <w14:solidFill>
                    <w14:schemeClr w14:val="tx1"/>
                  </w14:solidFill>
                </w14:textFill>
              </w:rPr>
              <w:t>...</w:t>
            </w:r>
          </w:p>
        </w:tc>
        <w:tc>
          <w:tcPr>
            <w:tcW w:w="1446" w:type="dxa"/>
            <w:vAlign w:val="top"/>
          </w:tcPr>
          <w:p w14:paraId="0C654095">
            <w:pPr>
              <w:spacing w:line="500" w:lineRule="exact"/>
              <w:jc w:val="left"/>
              <w:rPr>
                <w:rFonts w:hint="eastAsia" w:ascii="仿宋_GB2312" w:hAnsi="Arial" w:eastAsia="仿宋_GB2312"/>
                <w:color w:val="000000" w:themeColor="text1"/>
                <w:sz w:val="28"/>
                <w14:textFill>
                  <w14:solidFill>
                    <w14:schemeClr w14:val="tx1"/>
                  </w14:solidFill>
                </w14:textFill>
              </w:rPr>
            </w:pPr>
            <w:r>
              <w:rPr>
                <w:rFonts w:hint="eastAsia" w:ascii="仿宋_GB2312" w:hAnsi="Arial" w:eastAsia="仿宋_GB2312"/>
                <w:color w:val="000000" w:themeColor="text1"/>
                <w:sz w:val="28"/>
                <w14:textFill>
                  <w14:solidFill>
                    <w14:schemeClr w14:val="tx1"/>
                  </w14:solidFill>
                </w14:textFill>
              </w:rPr>
              <w:t>...</w:t>
            </w:r>
          </w:p>
        </w:tc>
        <w:tc>
          <w:tcPr>
            <w:tcW w:w="2100" w:type="dxa"/>
            <w:vAlign w:val="top"/>
          </w:tcPr>
          <w:p w14:paraId="1E9F1CC5">
            <w:pPr>
              <w:spacing w:line="500" w:lineRule="exact"/>
              <w:jc w:val="left"/>
              <w:rPr>
                <w:rFonts w:hint="eastAsia" w:ascii="仿宋_GB2312" w:hAnsi="Arial" w:eastAsia="仿宋_GB2312"/>
                <w:color w:val="000000" w:themeColor="text1"/>
                <w:sz w:val="28"/>
                <w14:textFill>
                  <w14:solidFill>
                    <w14:schemeClr w14:val="tx1"/>
                  </w14:solidFill>
                </w14:textFill>
              </w:rPr>
            </w:pPr>
            <w:r>
              <w:rPr>
                <w:rFonts w:hint="eastAsia" w:ascii="仿宋_GB2312" w:hAnsi="Arial" w:eastAsia="仿宋_GB2312"/>
                <w:color w:val="000000" w:themeColor="text1"/>
                <w:sz w:val="28"/>
                <w14:textFill>
                  <w14:solidFill>
                    <w14:schemeClr w14:val="tx1"/>
                  </w14:solidFill>
                </w14:textFill>
              </w:rPr>
              <w:t>...</w:t>
            </w:r>
          </w:p>
        </w:tc>
        <w:tc>
          <w:tcPr>
            <w:tcW w:w="1540" w:type="dxa"/>
            <w:vAlign w:val="top"/>
          </w:tcPr>
          <w:p w14:paraId="7A88E784">
            <w:pPr>
              <w:spacing w:line="500" w:lineRule="exact"/>
              <w:jc w:val="left"/>
              <w:rPr>
                <w:rFonts w:hint="eastAsia" w:ascii="仿宋_GB2312" w:hAnsi="Arial" w:eastAsia="仿宋_GB2312"/>
                <w:color w:val="000000" w:themeColor="text1"/>
                <w:sz w:val="28"/>
                <w14:textFill>
                  <w14:solidFill>
                    <w14:schemeClr w14:val="tx1"/>
                  </w14:solidFill>
                </w14:textFill>
              </w:rPr>
            </w:pPr>
            <w:r>
              <w:rPr>
                <w:rFonts w:hint="eastAsia" w:ascii="仿宋_GB2312" w:hAnsi="Arial" w:eastAsia="仿宋_GB2312"/>
                <w:color w:val="000000" w:themeColor="text1"/>
                <w:sz w:val="28"/>
                <w14:textFill>
                  <w14:solidFill>
                    <w14:schemeClr w14:val="tx1"/>
                  </w14:solidFill>
                </w14:textFill>
              </w:rPr>
              <w:t>...</w:t>
            </w:r>
          </w:p>
        </w:tc>
        <w:tc>
          <w:tcPr>
            <w:tcW w:w="1735" w:type="dxa"/>
            <w:vAlign w:val="top"/>
          </w:tcPr>
          <w:p w14:paraId="796CB077">
            <w:pPr>
              <w:spacing w:line="500" w:lineRule="exact"/>
              <w:jc w:val="left"/>
              <w:rPr>
                <w:rFonts w:hint="eastAsia" w:ascii="仿宋_GB2312" w:hAnsi="Arial" w:eastAsia="仿宋_GB2312"/>
                <w:color w:val="000000" w:themeColor="text1"/>
                <w:sz w:val="28"/>
                <w14:textFill>
                  <w14:solidFill>
                    <w14:schemeClr w14:val="tx1"/>
                  </w14:solidFill>
                </w14:textFill>
              </w:rPr>
            </w:pPr>
            <w:r>
              <w:rPr>
                <w:rFonts w:hint="eastAsia" w:ascii="仿宋_GB2312" w:hAnsi="Arial" w:eastAsia="仿宋_GB2312"/>
                <w:color w:val="000000" w:themeColor="text1"/>
                <w:sz w:val="28"/>
                <w14:textFill>
                  <w14:solidFill>
                    <w14:schemeClr w14:val="tx1"/>
                  </w14:solidFill>
                </w14:textFill>
              </w:rPr>
              <w:t>...</w:t>
            </w:r>
          </w:p>
        </w:tc>
      </w:tr>
      <w:tr w14:paraId="240A03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32" w:type="dxa"/>
            <w:vAlign w:val="top"/>
          </w:tcPr>
          <w:p w14:paraId="4E8FF995">
            <w:pPr>
              <w:spacing w:line="500" w:lineRule="exact"/>
              <w:jc w:val="cente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二、</w:t>
            </w:r>
          </w:p>
        </w:tc>
        <w:tc>
          <w:tcPr>
            <w:tcW w:w="8171" w:type="dxa"/>
            <w:gridSpan w:val="5"/>
            <w:vAlign w:val="top"/>
          </w:tcPr>
          <w:p w14:paraId="3973E423">
            <w:pPr>
              <w:spacing w:line="500" w:lineRule="exact"/>
              <w:jc w:val="cente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技术工人</w:t>
            </w:r>
          </w:p>
        </w:tc>
      </w:tr>
      <w:tr w14:paraId="0FF74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2" w:type="dxa"/>
            <w:vAlign w:val="top"/>
          </w:tcPr>
          <w:p w14:paraId="2CC71D98">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350" w:type="dxa"/>
            <w:vAlign w:val="top"/>
          </w:tcPr>
          <w:p w14:paraId="12800750">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446" w:type="dxa"/>
            <w:vAlign w:val="top"/>
          </w:tcPr>
          <w:p w14:paraId="268EA6B0">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2100" w:type="dxa"/>
            <w:vAlign w:val="top"/>
          </w:tcPr>
          <w:p w14:paraId="16379F22">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540" w:type="dxa"/>
            <w:vAlign w:val="top"/>
          </w:tcPr>
          <w:p w14:paraId="276DFB13">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735" w:type="dxa"/>
            <w:vAlign w:val="top"/>
          </w:tcPr>
          <w:p w14:paraId="08ED4B9A">
            <w:pPr>
              <w:spacing w:line="500" w:lineRule="exact"/>
              <w:jc w:val="left"/>
              <w:rPr>
                <w:rFonts w:hint="eastAsia" w:ascii="仿宋_GB2312" w:hAnsi="Arial" w:eastAsia="仿宋_GB2312"/>
                <w:color w:val="000000" w:themeColor="text1"/>
                <w:sz w:val="28"/>
                <w14:textFill>
                  <w14:solidFill>
                    <w14:schemeClr w14:val="tx1"/>
                  </w14:solidFill>
                </w14:textFill>
              </w:rPr>
            </w:pPr>
          </w:p>
        </w:tc>
      </w:tr>
      <w:tr w14:paraId="16A04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2" w:type="dxa"/>
            <w:vAlign w:val="top"/>
          </w:tcPr>
          <w:p w14:paraId="4F406A3A">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350" w:type="dxa"/>
            <w:vAlign w:val="top"/>
          </w:tcPr>
          <w:p w14:paraId="0BA74B95">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446" w:type="dxa"/>
            <w:vAlign w:val="top"/>
          </w:tcPr>
          <w:p w14:paraId="15F5055F">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2100" w:type="dxa"/>
            <w:vAlign w:val="top"/>
          </w:tcPr>
          <w:p w14:paraId="5119FCA9">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540" w:type="dxa"/>
            <w:vAlign w:val="top"/>
          </w:tcPr>
          <w:p w14:paraId="510F4CB3">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735" w:type="dxa"/>
            <w:vAlign w:val="top"/>
          </w:tcPr>
          <w:p w14:paraId="1D21EB33">
            <w:pPr>
              <w:spacing w:line="500" w:lineRule="exact"/>
              <w:jc w:val="left"/>
              <w:rPr>
                <w:rFonts w:hint="eastAsia" w:ascii="仿宋_GB2312" w:hAnsi="Arial" w:eastAsia="仿宋_GB2312"/>
                <w:color w:val="000000" w:themeColor="text1"/>
                <w:sz w:val="28"/>
                <w14:textFill>
                  <w14:solidFill>
                    <w14:schemeClr w14:val="tx1"/>
                  </w14:solidFill>
                </w14:textFill>
              </w:rPr>
            </w:pPr>
          </w:p>
        </w:tc>
      </w:tr>
      <w:tr w14:paraId="6C054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2" w:type="dxa"/>
            <w:vAlign w:val="top"/>
          </w:tcPr>
          <w:p w14:paraId="4CD85A1D">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350" w:type="dxa"/>
            <w:vAlign w:val="top"/>
          </w:tcPr>
          <w:p w14:paraId="55FEF340">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446" w:type="dxa"/>
            <w:vAlign w:val="top"/>
          </w:tcPr>
          <w:p w14:paraId="722AA3F7">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2100" w:type="dxa"/>
            <w:vAlign w:val="top"/>
          </w:tcPr>
          <w:p w14:paraId="2C76BFDC">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540" w:type="dxa"/>
            <w:vAlign w:val="top"/>
          </w:tcPr>
          <w:p w14:paraId="2AF663D9">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735" w:type="dxa"/>
            <w:vAlign w:val="top"/>
          </w:tcPr>
          <w:p w14:paraId="4FFB2955">
            <w:pPr>
              <w:spacing w:line="500" w:lineRule="exact"/>
              <w:jc w:val="left"/>
              <w:rPr>
                <w:rFonts w:hint="eastAsia" w:ascii="仿宋_GB2312" w:hAnsi="Arial" w:eastAsia="仿宋_GB2312"/>
                <w:color w:val="000000" w:themeColor="text1"/>
                <w:sz w:val="28"/>
                <w14:textFill>
                  <w14:solidFill>
                    <w14:schemeClr w14:val="tx1"/>
                  </w14:solidFill>
                </w14:textFill>
              </w:rPr>
            </w:pPr>
          </w:p>
        </w:tc>
      </w:tr>
      <w:tr w14:paraId="53FCC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2" w:type="dxa"/>
            <w:vAlign w:val="top"/>
          </w:tcPr>
          <w:p w14:paraId="01C76287">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350" w:type="dxa"/>
            <w:vAlign w:val="top"/>
          </w:tcPr>
          <w:p w14:paraId="6A7C102A">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446" w:type="dxa"/>
            <w:vAlign w:val="top"/>
          </w:tcPr>
          <w:p w14:paraId="3B8DC250">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2100" w:type="dxa"/>
            <w:vAlign w:val="top"/>
          </w:tcPr>
          <w:p w14:paraId="4C858E19">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540" w:type="dxa"/>
            <w:vAlign w:val="top"/>
          </w:tcPr>
          <w:p w14:paraId="319A3727">
            <w:pPr>
              <w:spacing w:line="500" w:lineRule="exact"/>
              <w:jc w:val="left"/>
              <w:rPr>
                <w:rFonts w:hint="eastAsia" w:ascii="仿宋_GB2312" w:hAnsi="Arial" w:eastAsia="仿宋_GB2312"/>
                <w:color w:val="000000" w:themeColor="text1"/>
                <w:sz w:val="28"/>
                <w14:textFill>
                  <w14:solidFill>
                    <w14:schemeClr w14:val="tx1"/>
                  </w14:solidFill>
                </w14:textFill>
              </w:rPr>
            </w:pPr>
          </w:p>
        </w:tc>
        <w:tc>
          <w:tcPr>
            <w:tcW w:w="1735" w:type="dxa"/>
            <w:vAlign w:val="top"/>
          </w:tcPr>
          <w:p w14:paraId="66735F32">
            <w:pPr>
              <w:spacing w:line="500" w:lineRule="exact"/>
              <w:jc w:val="left"/>
              <w:rPr>
                <w:rFonts w:hint="eastAsia" w:ascii="仿宋_GB2312" w:hAnsi="Arial" w:eastAsia="仿宋_GB2312"/>
                <w:color w:val="000000" w:themeColor="text1"/>
                <w:sz w:val="28"/>
                <w14:textFill>
                  <w14:solidFill>
                    <w14:schemeClr w14:val="tx1"/>
                  </w14:solidFill>
                </w14:textFill>
              </w:rPr>
            </w:pPr>
          </w:p>
        </w:tc>
      </w:tr>
      <w:tr w14:paraId="4AC7E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2" w:type="dxa"/>
            <w:vAlign w:val="top"/>
          </w:tcPr>
          <w:p w14:paraId="1A75EE0C">
            <w:pPr>
              <w:spacing w:line="500" w:lineRule="exact"/>
              <w:jc w:val="left"/>
              <w:rPr>
                <w:rFonts w:hint="eastAsia" w:ascii="仿宋_GB2312" w:hAnsi="Arial" w:eastAsia="仿宋_GB2312"/>
                <w:color w:val="000000" w:themeColor="text1"/>
                <w:sz w:val="28"/>
                <w14:textFill>
                  <w14:solidFill>
                    <w14:schemeClr w14:val="tx1"/>
                  </w14:solidFill>
                </w14:textFill>
              </w:rPr>
            </w:pPr>
            <w:r>
              <w:rPr>
                <w:rFonts w:hint="eastAsia" w:ascii="仿宋_GB2312" w:hAnsi="Arial" w:eastAsia="仿宋_GB2312"/>
                <w:color w:val="000000" w:themeColor="text1"/>
                <w:sz w:val="28"/>
                <w14:textFill>
                  <w14:solidFill>
                    <w14:schemeClr w14:val="tx1"/>
                  </w14:solidFill>
                </w14:textFill>
              </w:rPr>
              <w:t>...</w:t>
            </w:r>
          </w:p>
        </w:tc>
        <w:tc>
          <w:tcPr>
            <w:tcW w:w="1350" w:type="dxa"/>
            <w:vAlign w:val="top"/>
          </w:tcPr>
          <w:p w14:paraId="3EDD72C9">
            <w:pPr>
              <w:spacing w:line="500" w:lineRule="exact"/>
              <w:jc w:val="left"/>
              <w:rPr>
                <w:rFonts w:hint="eastAsia" w:ascii="仿宋_GB2312" w:hAnsi="Arial" w:eastAsia="仿宋_GB2312"/>
                <w:color w:val="000000" w:themeColor="text1"/>
                <w:sz w:val="28"/>
                <w14:textFill>
                  <w14:solidFill>
                    <w14:schemeClr w14:val="tx1"/>
                  </w14:solidFill>
                </w14:textFill>
              </w:rPr>
            </w:pPr>
            <w:r>
              <w:rPr>
                <w:rFonts w:hint="eastAsia" w:ascii="仿宋_GB2312" w:hAnsi="Arial" w:eastAsia="仿宋_GB2312"/>
                <w:color w:val="000000" w:themeColor="text1"/>
                <w:sz w:val="28"/>
                <w14:textFill>
                  <w14:solidFill>
                    <w14:schemeClr w14:val="tx1"/>
                  </w14:solidFill>
                </w14:textFill>
              </w:rPr>
              <w:t>...</w:t>
            </w:r>
          </w:p>
        </w:tc>
        <w:tc>
          <w:tcPr>
            <w:tcW w:w="1446" w:type="dxa"/>
            <w:vAlign w:val="top"/>
          </w:tcPr>
          <w:p w14:paraId="2F653862">
            <w:pPr>
              <w:spacing w:line="500" w:lineRule="exact"/>
              <w:jc w:val="left"/>
              <w:rPr>
                <w:rFonts w:hint="eastAsia" w:ascii="仿宋_GB2312" w:hAnsi="Arial" w:eastAsia="仿宋_GB2312"/>
                <w:color w:val="000000" w:themeColor="text1"/>
                <w:sz w:val="28"/>
                <w14:textFill>
                  <w14:solidFill>
                    <w14:schemeClr w14:val="tx1"/>
                  </w14:solidFill>
                </w14:textFill>
              </w:rPr>
            </w:pPr>
            <w:r>
              <w:rPr>
                <w:rFonts w:hint="eastAsia" w:ascii="仿宋_GB2312" w:hAnsi="Arial" w:eastAsia="仿宋_GB2312"/>
                <w:color w:val="000000" w:themeColor="text1"/>
                <w:sz w:val="28"/>
                <w14:textFill>
                  <w14:solidFill>
                    <w14:schemeClr w14:val="tx1"/>
                  </w14:solidFill>
                </w14:textFill>
              </w:rPr>
              <w:t>...</w:t>
            </w:r>
          </w:p>
        </w:tc>
        <w:tc>
          <w:tcPr>
            <w:tcW w:w="2100" w:type="dxa"/>
            <w:vAlign w:val="top"/>
          </w:tcPr>
          <w:p w14:paraId="6A2B99AC">
            <w:pPr>
              <w:spacing w:line="500" w:lineRule="exact"/>
              <w:jc w:val="left"/>
              <w:rPr>
                <w:rFonts w:hint="eastAsia" w:ascii="仿宋_GB2312" w:hAnsi="Arial" w:eastAsia="仿宋_GB2312"/>
                <w:color w:val="000000" w:themeColor="text1"/>
                <w:sz w:val="28"/>
                <w14:textFill>
                  <w14:solidFill>
                    <w14:schemeClr w14:val="tx1"/>
                  </w14:solidFill>
                </w14:textFill>
              </w:rPr>
            </w:pPr>
            <w:r>
              <w:rPr>
                <w:rFonts w:hint="eastAsia" w:ascii="仿宋_GB2312" w:hAnsi="Arial" w:eastAsia="仿宋_GB2312"/>
                <w:color w:val="000000" w:themeColor="text1"/>
                <w:sz w:val="28"/>
                <w14:textFill>
                  <w14:solidFill>
                    <w14:schemeClr w14:val="tx1"/>
                  </w14:solidFill>
                </w14:textFill>
              </w:rPr>
              <w:t>...</w:t>
            </w:r>
          </w:p>
        </w:tc>
        <w:tc>
          <w:tcPr>
            <w:tcW w:w="1540" w:type="dxa"/>
            <w:vAlign w:val="top"/>
          </w:tcPr>
          <w:p w14:paraId="69FC79C0">
            <w:pPr>
              <w:spacing w:line="500" w:lineRule="exact"/>
              <w:jc w:val="left"/>
              <w:rPr>
                <w:rFonts w:hint="eastAsia" w:ascii="仿宋_GB2312" w:hAnsi="Arial" w:eastAsia="仿宋_GB2312"/>
                <w:color w:val="000000" w:themeColor="text1"/>
                <w:sz w:val="28"/>
                <w14:textFill>
                  <w14:solidFill>
                    <w14:schemeClr w14:val="tx1"/>
                  </w14:solidFill>
                </w14:textFill>
              </w:rPr>
            </w:pPr>
            <w:r>
              <w:rPr>
                <w:rFonts w:hint="eastAsia" w:ascii="仿宋_GB2312" w:hAnsi="Arial" w:eastAsia="仿宋_GB2312"/>
                <w:color w:val="000000" w:themeColor="text1"/>
                <w:sz w:val="28"/>
                <w14:textFill>
                  <w14:solidFill>
                    <w14:schemeClr w14:val="tx1"/>
                  </w14:solidFill>
                </w14:textFill>
              </w:rPr>
              <w:t>...</w:t>
            </w:r>
          </w:p>
        </w:tc>
        <w:tc>
          <w:tcPr>
            <w:tcW w:w="1735" w:type="dxa"/>
            <w:vAlign w:val="top"/>
          </w:tcPr>
          <w:p w14:paraId="5065E5C5">
            <w:pPr>
              <w:spacing w:line="500" w:lineRule="exact"/>
              <w:jc w:val="left"/>
              <w:rPr>
                <w:rFonts w:hint="eastAsia" w:ascii="仿宋_GB2312" w:hAnsi="Arial" w:eastAsia="仿宋_GB2312"/>
                <w:color w:val="000000" w:themeColor="text1"/>
                <w:sz w:val="28"/>
                <w14:textFill>
                  <w14:solidFill>
                    <w14:schemeClr w14:val="tx1"/>
                  </w14:solidFill>
                </w14:textFill>
              </w:rPr>
            </w:pPr>
            <w:r>
              <w:rPr>
                <w:rFonts w:hint="eastAsia" w:ascii="仿宋_GB2312" w:hAnsi="Arial" w:eastAsia="仿宋_GB2312"/>
                <w:color w:val="000000" w:themeColor="text1"/>
                <w:sz w:val="28"/>
                <w14:textFill>
                  <w14:solidFill>
                    <w14:schemeClr w14:val="tx1"/>
                  </w14:solidFill>
                </w14:textFill>
              </w:rPr>
              <w:t>...</w:t>
            </w:r>
          </w:p>
        </w:tc>
      </w:tr>
    </w:tbl>
    <w:p w14:paraId="5D55C19E">
      <w:pPr>
        <w:rPr>
          <w:rFonts w:hint="eastAsia" w:ascii="宋体" w:hAnsi="宋体" w:eastAsia="宋体" w:cs="宋体"/>
          <w:color w:val="000000" w:themeColor="text1"/>
          <w:sz w:val="24"/>
          <w:szCs w:val="24"/>
          <w14:textFill>
            <w14:solidFill>
              <w14:schemeClr w14:val="tx1"/>
            </w14:solidFill>
          </w14:textFill>
        </w:rPr>
      </w:pPr>
    </w:p>
    <w:p w14:paraId="12CD71C2">
      <w:pPr>
        <w:keepNext w:val="0"/>
        <w:keepLines w:val="0"/>
        <w:spacing w:beforeAutospacing="0" w:afterAutospacing="0" w:line="500" w:lineRule="exact"/>
        <w:ind w:left="0" w:right="0" w:firstLine="3120"/>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供应商：</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p>
    <w:p w14:paraId="2468F006">
      <w:pPr>
        <w:keepNext w:val="0"/>
        <w:keepLines w:val="0"/>
        <w:spacing w:beforeAutospacing="0" w:afterAutospacing="0" w:line="500" w:lineRule="exact"/>
        <w:ind w:left="0" w:right="0" w:firstLine="3120"/>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日期：   年  月  日</w:t>
      </w:r>
    </w:p>
    <w:p w14:paraId="6985CAAA">
      <w:pPr>
        <w:rPr>
          <w:rFonts w:hint="eastAsia" w:ascii="宋体" w:hAnsi="宋体" w:eastAsia="宋体" w:cs="宋体"/>
          <w:b w:val="0"/>
          <w:bCs/>
          <w:color w:val="000000" w:themeColor="text1"/>
          <w:sz w:val="24"/>
          <w:szCs w:val="24"/>
          <w14:textFill>
            <w14:solidFill>
              <w14:schemeClr w14:val="tx1"/>
            </w14:solidFill>
          </w14:textFill>
        </w:rPr>
      </w:pPr>
    </w:p>
    <w:p w14:paraId="3FBA12C3">
      <w:pPr>
        <w:keepNext w:val="0"/>
        <w:keepLines w:val="0"/>
        <w:pageBreakBefore w:val="0"/>
        <w:widowControl w:val="0"/>
        <w:spacing w:line="440" w:lineRule="exact"/>
        <w:ind w:firstLine="482"/>
        <w:outlineLvl w:val="9"/>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注：填报该表时，对技术管理人员和技术工人（含中、高级技术工）分别填报，同时必须在响应文件中附任职资格证书或技术工人等级证书的扫描件</w:t>
      </w:r>
      <w:r>
        <w:rPr>
          <w:rFonts w:hint="eastAsia" w:ascii="宋体" w:hAnsi="宋体" w:cs="宋体"/>
          <w:b w:val="0"/>
          <w:bCs/>
          <w:color w:val="000000" w:themeColor="text1"/>
          <w:sz w:val="24"/>
          <w:szCs w:val="24"/>
          <w:lang w:val="en-US" w:eastAsia="zh-CN"/>
          <w14:textFill>
            <w14:solidFill>
              <w14:schemeClr w14:val="tx1"/>
            </w14:solidFill>
          </w14:textFill>
        </w:rPr>
        <w:t>。</w:t>
      </w:r>
    </w:p>
    <w:p w14:paraId="6F35CE13">
      <w:pPr>
        <w:pStyle w:val="234"/>
        <w:keepNext w:val="0"/>
        <w:keepLines w:val="0"/>
        <w:spacing w:beforeAutospacing="0" w:afterAutospacing="0" w:line="500" w:lineRule="exact"/>
        <w:ind w:left="0" w:right="0"/>
        <w:outlineLvl w:val="9"/>
        <w:rPr>
          <w:rStyle w:val="261"/>
          <w:rFonts w:hint="eastAsia" w:ascii="宋体" w:hAnsi="宋体" w:eastAsia="宋体" w:cs="宋体"/>
          <w:b w:val="0"/>
          <w:bCs/>
          <w:color w:val="000000" w:themeColor="text1"/>
          <w:sz w:val="24"/>
          <w:szCs w:val="24"/>
          <w:lang w:val="en-US" w:eastAsia="zh-CN" w:bidi="ar-SA"/>
          <w14:textFill>
            <w14:solidFill>
              <w14:schemeClr w14:val="tx1"/>
            </w14:solidFill>
          </w14:textFill>
        </w:rPr>
      </w:pPr>
    </w:p>
    <w:p w14:paraId="2393B50E">
      <w:pPr>
        <w:pStyle w:val="234"/>
        <w:numPr>
          <w:ilvl w:val="0"/>
          <w:numId w:val="0"/>
        </w:numPr>
        <w:ind w:right="6"/>
        <w:jc w:val="cente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pPr>
    </w:p>
    <w:p w14:paraId="146E0381">
      <w:pPr>
        <w:pStyle w:val="234"/>
        <w:numPr>
          <w:ilvl w:val="0"/>
          <w:numId w:val="0"/>
        </w:numPr>
        <w:ind w:right="6"/>
        <w:jc w:val="cente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pPr>
    </w:p>
    <w:p w14:paraId="380E0F02">
      <w:pPr>
        <w:pStyle w:val="234"/>
        <w:numPr>
          <w:ilvl w:val="0"/>
          <w:numId w:val="0"/>
        </w:numPr>
        <w:ind w:right="6"/>
        <w:jc w:val="cente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pPr>
    </w:p>
    <w:p w14:paraId="40EC5088">
      <w:pPr>
        <w:pStyle w:val="234"/>
        <w:numPr>
          <w:ilvl w:val="0"/>
          <w:numId w:val="0"/>
        </w:numPr>
        <w:ind w:right="6"/>
        <w:jc w:val="cente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pPr>
    </w:p>
    <w:p w14:paraId="2F084DFF">
      <w:pPr>
        <w:pStyle w:val="234"/>
        <w:numPr>
          <w:ilvl w:val="0"/>
          <w:numId w:val="0"/>
        </w:numPr>
        <w:ind w:right="6"/>
        <w:jc w:val="cente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pPr>
    </w:p>
    <w:p w14:paraId="2B4D13EC">
      <w:pPr>
        <w:pStyle w:val="234"/>
        <w:numPr>
          <w:ilvl w:val="0"/>
          <w:numId w:val="0"/>
        </w:numPr>
        <w:ind w:right="6"/>
        <w:jc w:val="cente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pPr>
    </w:p>
    <w:p w14:paraId="3AE12143">
      <w:pPr>
        <w:pStyle w:val="234"/>
        <w:numPr>
          <w:ilvl w:val="0"/>
          <w:numId w:val="0"/>
        </w:numPr>
        <w:ind w:right="6"/>
        <w:jc w:val="cente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pPr>
    </w:p>
    <w:p w14:paraId="7B5385FB">
      <w:pPr>
        <w:pStyle w:val="234"/>
        <w:numPr>
          <w:ilvl w:val="0"/>
          <w:numId w:val="0"/>
        </w:numPr>
        <w:ind w:right="6"/>
        <w:jc w:val="cente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pPr>
    </w:p>
    <w:p w14:paraId="03D63D2F">
      <w:pPr>
        <w:pStyle w:val="234"/>
        <w:numPr>
          <w:ilvl w:val="0"/>
          <w:numId w:val="0"/>
        </w:numPr>
        <w:ind w:right="6"/>
        <w:jc w:val="cente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pPr>
    </w:p>
    <w:p w14:paraId="0F8BCB4E">
      <w:pPr>
        <w:keepNext w:val="0"/>
        <w:keepLines w:val="0"/>
        <w:pageBreakBefore w:val="0"/>
        <w:widowControl w:val="0"/>
        <w:spacing w:line="500" w:lineRule="exact"/>
        <w:jc w:val="center"/>
        <w:outlineLvl w:val="9"/>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cs="宋体"/>
          <w:b/>
          <w:bCs/>
          <w:color w:val="000000" w:themeColor="text1"/>
          <w:sz w:val="30"/>
          <w:szCs w:val="30"/>
          <w:lang w:val="en-US" w:eastAsia="zh-CN"/>
          <w14:textFill>
            <w14:solidFill>
              <w14:schemeClr w14:val="tx1"/>
            </w14:solidFill>
          </w14:textFill>
        </w:rPr>
        <w:t>8</w:t>
      </w:r>
      <w:r>
        <w:rPr>
          <w:rFonts w:hint="eastAsia" w:ascii="宋体" w:hAnsi="宋体" w:eastAsia="宋体" w:cs="宋体"/>
          <w:b/>
          <w:bCs/>
          <w:color w:val="000000" w:themeColor="text1"/>
          <w:sz w:val="30"/>
          <w:szCs w:val="30"/>
          <w14:textFill>
            <w14:solidFill>
              <w14:schemeClr w14:val="tx1"/>
            </w14:solidFill>
          </w14:textFill>
        </w:rPr>
        <w:t>.</w:t>
      </w:r>
      <w:r>
        <w:rPr>
          <w:rFonts w:hint="eastAsia" w:ascii="宋体" w:hAnsi="宋体" w:cs="宋体"/>
          <w:b/>
          <w:bCs/>
          <w:color w:val="000000" w:themeColor="text1"/>
          <w:sz w:val="30"/>
          <w:szCs w:val="30"/>
          <w:lang w:val="en-US" w:eastAsia="zh-CN"/>
          <w14:textFill>
            <w14:solidFill>
              <w14:schemeClr w14:val="tx1"/>
            </w14:solidFill>
          </w14:textFill>
        </w:rPr>
        <w:t>供应商</w:t>
      </w:r>
      <w:r>
        <w:rPr>
          <w:rFonts w:hint="eastAsia" w:ascii="宋体" w:hAnsi="宋体" w:eastAsia="宋体" w:cs="宋体"/>
          <w:b/>
          <w:bCs/>
          <w:color w:val="000000" w:themeColor="text1"/>
          <w:sz w:val="30"/>
          <w:szCs w:val="30"/>
          <w14:textFill>
            <w14:solidFill>
              <w14:schemeClr w14:val="tx1"/>
            </w14:solidFill>
          </w14:textFill>
        </w:rPr>
        <w:t>相关承诺</w:t>
      </w:r>
    </w:p>
    <w:p w14:paraId="3225563D">
      <w:pPr>
        <w:keepNext w:val="0"/>
        <w:keepLines w:val="0"/>
        <w:pageBreakBefore w:val="0"/>
        <w:widowControl w:val="0"/>
        <w:spacing w:line="500" w:lineRule="exact"/>
        <w:outlineLvl w:val="9"/>
        <w:rPr>
          <w:rFonts w:hint="eastAsia" w:ascii="宋体" w:hAnsi="宋体" w:eastAsia="宋体" w:cs="宋体"/>
          <w:color w:val="000000" w:themeColor="text1"/>
          <w:sz w:val="24"/>
          <w:szCs w:val="24"/>
          <w14:textFill>
            <w14:solidFill>
              <w14:schemeClr w14:val="tx1"/>
            </w14:solidFill>
          </w14:textFill>
        </w:rPr>
      </w:pPr>
    </w:p>
    <w:p w14:paraId="5AC2C288">
      <w:pPr>
        <w:keepNext w:val="0"/>
        <w:keepLines w:val="0"/>
        <w:pageBreakBefore w:val="0"/>
        <w:widowControl w:val="0"/>
        <w:spacing w:beforeAutospacing="0" w:afterAutospacing="0" w:line="440" w:lineRule="exact"/>
        <w:ind w:left="0" w:right="0" w:firstLine="480"/>
        <w:outlineLvl w:val="9"/>
        <w:rPr>
          <w:rFonts w:hint="eastAsia" w:ascii="宋体" w:hAnsi="宋体" w:eastAsia="宋体" w:cs="宋体"/>
          <w:strike w:val="0"/>
          <w:color w:val="000000" w:themeColor="text1"/>
          <w:sz w:val="24"/>
          <w:szCs w:val="21"/>
          <w:highlight w:val="none"/>
          <w:u w:val="single"/>
          <w14:textFill>
            <w14:solidFill>
              <w14:schemeClr w14:val="tx1"/>
            </w14:solidFill>
          </w14:textFill>
        </w:rPr>
      </w:pPr>
      <w:r>
        <w:rPr>
          <w:rFonts w:hint="eastAsia" w:ascii="宋体" w:hAnsi="宋体" w:eastAsia="宋体" w:cs="宋体"/>
          <w:strike w:val="0"/>
          <w:color w:val="000000" w:themeColor="text1"/>
          <w:sz w:val="24"/>
          <w:highlight w:val="none"/>
          <w14:textFill>
            <w14:solidFill>
              <w14:schemeClr w14:val="tx1"/>
            </w14:solidFill>
          </w14:textFill>
        </w:rPr>
        <w:t>项目名称：</w:t>
      </w:r>
      <w:r>
        <w:rPr>
          <w:rFonts w:hint="eastAsia" w:ascii="宋体" w:hAnsi="宋体" w:cs="宋体"/>
          <w:strike w:val="0"/>
          <w:color w:val="000000" w:themeColor="text1"/>
          <w:spacing w:val="-17"/>
          <w:sz w:val="24"/>
          <w:szCs w:val="21"/>
          <w:highlight w:val="none"/>
          <w:u w:val="single"/>
          <w:lang w:eastAsia="zh-CN"/>
          <w14:textFill>
            <w14:solidFill>
              <w14:schemeClr w14:val="tx1"/>
            </w14:solidFill>
          </w14:textFill>
        </w:rPr>
        <w:t>2026-2027年度丰县国家机关、事业单位和团体组织公务用车维修和保养服务</w:t>
      </w:r>
    </w:p>
    <w:p w14:paraId="60C3CA37">
      <w:pPr>
        <w:pStyle w:val="42"/>
        <w:keepNext w:val="0"/>
        <w:keepLines w:val="0"/>
        <w:pageBreakBefore w:val="0"/>
        <w:widowControl w:val="0"/>
        <w:spacing w:line="440" w:lineRule="exact"/>
        <w:ind w:left="0" w:firstLine="480"/>
        <w:rPr>
          <w:rFonts w:hint="eastAsia"/>
          <w:strike w:val="0"/>
          <w:color w:val="000000" w:themeColor="text1"/>
          <w:highlight w:val="none"/>
          <w14:textFill>
            <w14:solidFill>
              <w14:schemeClr w14:val="tx1"/>
            </w14:solidFill>
          </w14:textFill>
        </w:rPr>
      </w:pPr>
      <w:r>
        <w:rPr>
          <w:rFonts w:hint="eastAsia" w:ascii="宋体" w:hAnsi="宋体" w:eastAsia="宋体" w:cs="宋体"/>
          <w:strike w:val="0"/>
          <w:color w:val="000000" w:themeColor="text1"/>
          <w:sz w:val="24"/>
          <w:szCs w:val="21"/>
          <w:highlight w:val="none"/>
          <w:u w:val="none"/>
          <w14:textFill>
            <w14:solidFill>
              <w14:schemeClr w14:val="tx1"/>
            </w14:solidFill>
          </w14:textFill>
        </w:rPr>
        <w:t>项目编号：</w:t>
      </w:r>
      <w:r>
        <w:rPr>
          <w:rFonts w:hint="eastAsia" w:ascii="宋体" w:hAnsi="宋体" w:cs="宋体"/>
          <w:strike w:val="0"/>
          <w:color w:val="000000" w:themeColor="text1"/>
          <w:sz w:val="24"/>
          <w:szCs w:val="21"/>
          <w:highlight w:val="none"/>
          <w:u w:val="single"/>
          <w:lang w:eastAsia="zh-CN"/>
          <w14:textFill>
            <w14:solidFill>
              <w14:schemeClr w14:val="tx1"/>
            </w14:solidFill>
          </w14:textFill>
        </w:rPr>
        <w:t>JSZC-320321-FXZX-K2026-0004</w:t>
      </w:r>
    </w:p>
    <w:p w14:paraId="23AC1386">
      <w:pPr>
        <w:keepNext w:val="0"/>
        <w:keepLines w:val="0"/>
        <w:pageBreakBefore w:val="0"/>
        <w:widowControl w:val="0"/>
        <w:spacing w:line="500" w:lineRule="exact"/>
        <w:ind w:firstLine="584"/>
        <w:outlineLvl w:val="9"/>
        <w:rPr>
          <w:rFonts w:hint="eastAsia" w:ascii="宋体" w:hAnsi="宋体" w:eastAsia="宋体" w:cs="宋体"/>
          <w:color w:val="000000" w:themeColor="text1"/>
          <w:spacing w:val="6"/>
          <w:sz w:val="24"/>
          <w:szCs w:val="24"/>
          <w14:textFill>
            <w14:solidFill>
              <w14:schemeClr w14:val="tx1"/>
            </w14:solidFill>
          </w14:textFill>
        </w:rPr>
      </w:pPr>
    </w:p>
    <w:p w14:paraId="4E7AFB74">
      <w:pPr>
        <w:keepNext w:val="0"/>
        <w:keepLines w:val="0"/>
        <w:pageBreakBefore w:val="0"/>
        <w:widowControl w:val="0"/>
        <w:spacing w:line="500" w:lineRule="exact"/>
        <w:ind w:firstLine="584"/>
        <w:outlineLvl w:val="9"/>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我单位承诺：</w:t>
      </w:r>
    </w:p>
    <w:p w14:paraId="00954004">
      <w:pPr>
        <w:keepNext w:val="0"/>
        <w:keepLines w:val="0"/>
        <w:pageBreakBefore w:val="0"/>
        <w:widowControl w:val="0"/>
        <w:spacing w:line="500" w:lineRule="exact"/>
        <w:ind w:firstLine="584"/>
        <w:outlineLvl w:val="9"/>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如有参与同一合同项下政府采购活动的</w:t>
      </w:r>
      <w:r>
        <w:rPr>
          <w:rFonts w:hint="eastAsia" w:ascii="宋体" w:hAnsi="宋体" w:cs="宋体"/>
          <w:color w:val="000000" w:themeColor="text1"/>
          <w:spacing w:val="6"/>
          <w:sz w:val="24"/>
          <w:szCs w:val="24"/>
          <w:lang w:val="en-US" w:eastAsia="zh-CN"/>
          <w14:textFill>
            <w14:solidFill>
              <w14:schemeClr w14:val="tx1"/>
            </w14:solidFill>
          </w14:textFill>
        </w:rPr>
        <w:t>供应商</w:t>
      </w:r>
      <w:r>
        <w:rPr>
          <w:rFonts w:hint="eastAsia" w:ascii="宋体" w:hAnsi="宋体" w:eastAsia="宋体" w:cs="宋体"/>
          <w:color w:val="000000" w:themeColor="text1"/>
          <w:spacing w:val="6"/>
          <w:sz w:val="24"/>
          <w:szCs w:val="24"/>
          <w14:textFill>
            <w14:solidFill>
              <w14:schemeClr w14:val="tx1"/>
            </w14:solidFill>
          </w14:textFill>
        </w:rPr>
        <w:t>与我单位存在负责人为同一人的情况或者存在直接控股、管理关系，我单位不再参加该同一合同项下的政府采购活动。</w:t>
      </w:r>
    </w:p>
    <w:p w14:paraId="5BAB9405">
      <w:pPr>
        <w:keepNext w:val="0"/>
        <w:keepLines w:val="0"/>
        <w:pageBreakBefore w:val="0"/>
        <w:widowControl w:val="0"/>
        <w:spacing w:line="500" w:lineRule="exact"/>
        <w:ind w:firstLine="584"/>
        <w:outlineLvl w:val="9"/>
        <w:rPr>
          <w:rFonts w:hint="eastAsia" w:ascii="宋体" w:hAnsi="宋体" w:eastAsia="宋体" w:cs="宋体"/>
          <w:color w:val="000000" w:themeColor="text1"/>
          <w:spacing w:val="6"/>
          <w:sz w:val="24"/>
          <w:szCs w:val="24"/>
          <w14:textFill>
            <w14:solidFill>
              <w14:schemeClr w14:val="tx1"/>
            </w14:solidFill>
          </w14:textFill>
        </w:rPr>
      </w:pPr>
    </w:p>
    <w:p w14:paraId="2DAFB05C">
      <w:pPr>
        <w:keepNext w:val="0"/>
        <w:keepLines w:val="0"/>
        <w:pageBreakBefore w:val="0"/>
        <w:widowControl w:val="0"/>
        <w:spacing w:line="500" w:lineRule="exact"/>
        <w:ind w:firstLine="584"/>
        <w:outlineLvl w:val="9"/>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我单位对上述承诺负责，并依法承担相应责任。</w:t>
      </w:r>
    </w:p>
    <w:p w14:paraId="68358B74">
      <w:pPr>
        <w:keepNext w:val="0"/>
        <w:keepLines w:val="0"/>
        <w:pageBreakBefore w:val="0"/>
        <w:widowControl w:val="0"/>
        <w:spacing w:line="500" w:lineRule="exact"/>
        <w:ind w:firstLine="3000"/>
        <w:outlineLvl w:val="9"/>
        <w:rPr>
          <w:rFonts w:hint="eastAsia" w:ascii="宋体" w:hAnsi="宋体" w:eastAsia="宋体" w:cs="宋体"/>
          <w:color w:val="000000" w:themeColor="text1"/>
          <w:sz w:val="24"/>
          <w:szCs w:val="24"/>
          <w14:textFill>
            <w14:solidFill>
              <w14:schemeClr w14:val="tx1"/>
            </w14:solidFill>
          </w14:textFill>
        </w:rPr>
      </w:pPr>
    </w:p>
    <w:p w14:paraId="59609C60">
      <w:pPr>
        <w:pStyle w:val="240"/>
        <w:keepNext w:val="0"/>
        <w:keepLines w:val="0"/>
        <w:pageBreakBefore w:val="0"/>
        <w:widowControl w:val="0"/>
        <w:spacing w:line="500" w:lineRule="exact"/>
        <w:outlineLvl w:val="9"/>
        <w:rPr>
          <w:rFonts w:hint="eastAsia" w:ascii="宋体" w:hAnsi="宋体" w:eastAsia="宋体" w:cs="宋体"/>
          <w:color w:val="000000" w:themeColor="text1"/>
          <w:sz w:val="24"/>
          <w:szCs w:val="24"/>
          <w14:textFill>
            <w14:solidFill>
              <w14:schemeClr w14:val="tx1"/>
            </w14:solidFill>
          </w14:textFill>
        </w:rPr>
      </w:pPr>
    </w:p>
    <w:p w14:paraId="318A1854">
      <w:pPr>
        <w:pStyle w:val="240"/>
        <w:keepNext w:val="0"/>
        <w:keepLines w:val="0"/>
        <w:pageBreakBefore w:val="0"/>
        <w:widowControl w:val="0"/>
        <w:spacing w:line="500" w:lineRule="exact"/>
        <w:outlineLvl w:val="9"/>
        <w:rPr>
          <w:rFonts w:hint="eastAsia" w:ascii="宋体" w:hAnsi="宋体" w:eastAsia="宋体" w:cs="宋体"/>
          <w:color w:val="000000" w:themeColor="text1"/>
          <w:sz w:val="24"/>
          <w:szCs w:val="24"/>
          <w14:textFill>
            <w14:solidFill>
              <w14:schemeClr w14:val="tx1"/>
            </w14:solidFill>
          </w14:textFill>
        </w:rPr>
      </w:pPr>
    </w:p>
    <w:p w14:paraId="3DC402EB">
      <w:pPr>
        <w:pStyle w:val="240"/>
        <w:keepNext w:val="0"/>
        <w:keepLines w:val="0"/>
        <w:pageBreakBefore w:val="0"/>
        <w:widowControl w:val="0"/>
        <w:spacing w:line="500" w:lineRule="exact"/>
        <w:outlineLvl w:val="9"/>
        <w:rPr>
          <w:rFonts w:hint="eastAsia" w:ascii="宋体" w:hAnsi="宋体" w:eastAsia="宋体" w:cs="宋体"/>
          <w:color w:val="000000" w:themeColor="text1"/>
          <w:sz w:val="24"/>
          <w:szCs w:val="24"/>
          <w14:textFill>
            <w14:solidFill>
              <w14:schemeClr w14:val="tx1"/>
            </w14:solidFill>
          </w14:textFill>
        </w:rPr>
      </w:pPr>
    </w:p>
    <w:p w14:paraId="2EC37E05">
      <w:pPr>
        <w:keepNext w:val="0"/>
        <w:keepLines w:val="0"/>
        <w:pageBreakBefore w:val="0"/>
        <w:widowControl w:val="0"/>
        <w:spacing w:line="500" w:lineRule="exact"/>
        <w:jc w:val="righ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pacing w:val="6"/>
          <w:sz w:val="24"/>
          <w:szCs w:val="24"/>
          <w:lang w:val="en-US"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 xml:space="preserve">名称（电子签章）： ____________                     </w:t>
      </w:r>
    </w:p>
    <w:p w14:paraId="67308FD5">
      <w:pPr>
        <w:keepNext w:val="0"/>
        <w:keepLines w:val="0"/>
        <w:pageBreakBefore w:val="0"/>
        <w:widowControl w:val="0"/>
        <w:spacing w:line="500" w:lineRule="exact"/>
        <w:ind w:firstLine="480"/>
        <w:jc w:val="center"/>
        <w:outlineLvl w:val="9"/>
        <w:rPr>
          <w:rFonts w:hint="eastAsia" w:ascii="宋体" w:hAnsi="宋体" w:eastAsia="宋体" w:cs="宋体"/>
          <w:color w:val="000000" w:themeColor="text1"/>
          <w:sz w:val="24"/>
          <w:szCs w:val="24"/>
          <w14:textFill>
            <w14:solidFill>
              <w14:schemeClr w14:val="tx1"/>
            </w14:solidFill>
          </w14:textFill>
        </w:rPr>
        <w:sectPr>
          <w:headerReference r:id="rId8" w:type="default"/>
          <w:footerReference r:id="rId9" w:type="default"/>
          <w:pgSz w:w="11906" w:h="16838"/>
          <w:pgMar w:top="1440" w:right="1466" w:bottom="1440" w:left="1560" w:header="851" w:footer="992" w:gutter="0"/>
          <w:cols w:space="1701" w:num="1"/>
          <w:docGrid w:linePitch="360" w:charSpace="0"/>
        </w:sect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  期：   年  月  日</w:t>
      </w:r>
    </w:p>
    <w:p w14:paraId="1FC23692">
      <w:pPr>
        <w:pageBreakBefore w:val="0"/>
        <w:spacing w:line="500" w:lineRule="exact"/>
        <w:jc w:val="center"/>
        <w:rPr>
          <w:rFonts w:hint="eastAsia" w:ascii="宋体" w:hAnsi="宋体" w:eastAsia="宋体" w:cs="宋体"/>
          <w:b/>
          <w:bCs/>
          <w:color w:val="000000" w:themeColor="text1"/>
          <w:sz w:val="30"/>
          <w:szCs w:val="30"/>
          <w14:textFill>
            <w14:solidFill>
              <w14:schemeClr w14:val="tx1"/>
            </w14:solidFill>
          </w14:textFill>
        </w:rPr>
      </w:pPr>
    </w:p>
    <w:p w14:paraId="2BE8352F">
      <w:pPr>
        <w:pageBreakBefore w:val="0"/>
        <w:spacing w:line="50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bCs/>
          <w:color w:val="000000" w:themeColor="text1"/>
          <w:sz w:val="30"/>
          <w:szCs w:val="30"/>
          <w:lang w:val="en-US" w:eastAsia="zh-CN"/>
          <w14:textFill>
            <w14:solidFill>
              <w14:schemeClr w14:val="tx1"/>
            </w14:solidFill>
          </w14:textFill>
        </w:rPr>
        <w:t>9</w:t>
      </w:r>
      <w:r>
        <w:rPr>
          <w:rFonts w:hint="eastAsia" w:ascii="宋体" w:hAnsi="宋体" w:eastAsia="宋体" w:cs="宋体"/>
          <w:b/>
          <w:bCs/>
          <w:color w:val="000000" w:themeColor="text1"/>
          <w:sz w:val="30"/>
          <w:szCs w:val="30"/>
          <w14:textFill>
            <w14:solidFill>
              <w14:schemeClr w14:val="tx1"/>
            </w14:solidFill>
          </w14:textFill>
        </w:rPr>
        <w:t>.</w:t>
      </w:r>
      <w:r>
        <w:rPr>
          <w:rFonts w:hint="eastAsia" w:ascii="宋体" w:hAnsi="宋体" w:cs="宋体"/>
          <w:b/>
          <w:bCs/>
          <w:color w:val="000000" w:themeColor="text1"/>
          <w:sz w:val="30"/>
          <w:szCs w:val="30"/>
          <w:lang w:val="en-US" w:eastAsia="zh-CN"/>
          <w14:textFill>
            <w14:solidFill>
              <w14:schemeClr w14:val="tx1"/>
            </w14:solidFill>
          </w14:textFill>
        </w:rPr>
        <w:t>供应商</w:t>
      </w:r>
      <w:r>
        <w:rPr>
          <w:rFonts w:hint="eastAsia" w:ascii="宋体" w:hAnsi="宋体" w:eastAsia="宋体" w:cs="宋体"/>
          <w:b/>
          <w:bCs/>
          <w:color w:val="000000" w:themeColor="text1"/>
          <w:sz w:val="30"/>
          <w:szCs w:val="30"/>
          <w14:textFill>
            <w14:solidFill>
              <w14:schemeClr w14:val="tx1"/>
            </w14:solidFill>
          </w14:textFill>
        </w:rPr>
        <w:t>书面声明</w:t>
      </w:r>
    </w:p>
    <w:p w14:paraId="5FC4A63D">
      <w:pPr>
        <w:pageBreakBefore w:val="0"/>
        <w:spacing w:line="500" w:lineRule="exact"/>
        <w:rPr>
          <w:rFonts w:hint="eastAsia" w:ascii="宋体" w:hAnsi="宋体" w:eastAsia="宋体" w:cs="宋体"/>
          <w:color w:val="000000" w:themeColor="text1"/>
          <w:sz w:val="24"/>
          <w:szCs w:val="24"/>
          <w14:textFill>
            <w14:solidFill>
              <w14:schemeClr w14:val="tx1"/>
            </w14:solidFill>
          </w14:textFill>
        </w:rPr>
      </w:pPr>
    </w:p>
    <w:p w14:paraId="6D344F25">
      <w:pPr>
        <w:keepNext w:val="0"/>
        <w:keepLines w:val="0"/>
        <w:pageBreakBefore w:val="0"/>
        <w:widowControl w:val="0"/>
        <w:spacing w:beforeAutospacing="0" w:afterAutospacing="0" w:line="440" w:lineRule="exact"/>
        <w:ind w:left="0" w:right="0" w:firstLine="480"/>
        <w:outlineLvl w:val="9"/>
        <w:rPr>
          <w:rFonts w:hint="eastAsia" w:ascii="宋体" w:hAnsi="宋体" w:eastAsia="宋体" w:cs="宋体"/>
          <w:strike w:val="0"/>
          <w:color w:val="000000" w:themeColor="text1"/>
          <w:sz w:val="24"/>
          <w:szCs w:val="24"/>
          <w:highlight w:val="none"/>
          <w:u w:val="single"/>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项目名称：</w:t>
      </w:r>
      <w:r>
        <w:rPr>
          <w:rFonts w:hint="eastAsia" w:ascii="宋体" w:hAnsi="宋体" w:cs="宋体"/>
          <w:strike w:val="0"/>
          <w:color w:val="000000" w:themeColor="text1"/>
          <w:spacing w:val="-17"/>
          <w:sz w:val="24"/>
          <w:szCs w:val="24"/>
          <w:highlight w:val="none"/>
          <w:u w:val="single"/>
          <w:lang w:eastAsia="zh-CN"/>
          <w14:textFill>
            <w14:solidFill>
              <w14:schemeClr w14:val="tx1"/>
            </w14:solidFill>
          </w14:textFill>
        </w:rPr>
        <w:t>2026-2027年度丰县国家机关、事业单位和团体组织公务用车维修和保养服务</w:t>
      </w:r>
    </w:p>
    <w:p w14:paraId="34AB4F90">
      <w:pPr>
        <w:pStyle w:val="42"/>
        <w:keepNext w:val="0"/>
        <w:keepLines w:val="0"/>
        <w:pageBreakBefore w:val="0"/>
        <w:widowControl w:val="0"/>
        <w:spacing w:line="440" w:lineRule="exact"/>
        <w:ind w:left="0" w:firstLine="480"/>
        <w:rPr>
          <w:rFonts w:hint="eastAsia"/>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u w:val="none"/>
          <w14:textFill>
            <w14:solidFill>
              <w14:schemeClr w14:val="tx1"/>
            </w14:solidFill>
          </w14:textFill>
        </w:rPr>
        <w:t>项目编号：</w:t>
      </w:r>
      <w:r>
        <w:rPr>
          <w:rFonts w:hint="eastAsia" w:ascii="宋体" w:hAnsi="宋体" w:cs="宋体"/>
          <w:strike w:val="0"/>
          <w:color w:val="000000" w:themeColor="text1"/>
          <w:sz w:val="24"/>
          <w:szCs w:val="24"/>
          <w:highlight w:val="none"/>
          <w:u w:val="single"/>
          <w:lang w:eastAsia="zh-CN"/>
          <w14:textFill>
            <w14:solidFill>
              <w14:schemeClr w14:val="tx1"/>
            </w14:solidFill>
          </w14:textFill>
        </w:rPr>
        <w:t>JSZC-320321-FXZX-K2026-0004</w:t>
      </w:r>
    </w:p>
    <w:p w14:paraId="7AA7F70A">
      <w:pPr>
        <w:pageBreakBefore w:val="0"/>
        <w:widowControl/>
        <w:spacing w:line="500" w:lineRule="exact"/>
        <w:ind w:firstLine="480"/>
        <w:jc w:val="left"/>
        <w:rPr>
          <w:rFonts w:hint="eastAsia" w:ascii="宋体" w:hAnsi="宋体" w:eastAsia="宋体" w:cs="宋体"/>
          <w:color w:val="000000" w:themeColor="text1"/>
          <w:sz w:val="24"/>
          <w:szCs w:val="24"/>
          <w14:textFill>
            <w14:solidFill>
              <w14:schemeClr w14:val="tx1"/>
            </w14:solidFill>
          </w14:textFill>
        </w:rPr>
      </w:pPr>
    </w:p>
    <w:p w14:paraId="45E8408A">
      <w:pPr>
        <w:pageBreakBefore w:val="0"/>
        <w:spacing w:line="500" w:lineRule="exact"/>
        <w:ind w:firstLine="584"/>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我单位不是为本采购项目提供整体设计、规范编制或者项目管理、监理、检测等服务的供应商。</w:t>
      </w:r>
    </w:p>
    <w:p w14:paraId="288F759F">
      <w:pPr>
        <w:pageBreakBefore w:val="0"/>
        <w:spacing w:line="500" w:lineRule="exact"/>
        <w:ind w:firstLine="584"/>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特此声明。</w:t>
      </w:r>
    </w:p>
    <w:p w14:paraId="4812F858">
      <w:pPr>
        <w:pageBreakBefore w:val="0"/>
        <w:spacing w:line="500" w:lineRule="exact"/>
        <w:ind w:firstLine="584"/>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我单位对上述声明的真实性负责。如有虚假，将依法承担相应责任。</w:t>
      </w:r>
    </w:p>
    <w:p w14:paraId="0914D5AA">
      <w:pPr>
        <w:pageBreakBefore w:val="0"/>
        <w:spacing w:line="500" w:lineRule="exact"/>
        <w:rPr>
          <w:rFonts w:hint="eastAsia" w:ascii="宋体" w:hAnsi="宋体" w:eastAsia="宋体" w:cs="宋体"/>
          <w:color w:val="000000" w:themeColor="text1"/>
          <w:sz w:val="24"/>
          <w:szCs w:val="24"/>
          <w14:textFill>
            <w14:solidFill>
              <w14:schemeClr w14:val="tx1"/>
            </w14:solidFill>
          </w14:textFill>
        </w:rPr>
      </w:pPr>
    </w:p>
    <w:p w14:paraId="0E859E6D">
      <w:pPr>
        <w:pageBreakBefore w:val="0"/>
        <w:spacing w:line="500" w:lineRule="exact"/>
        <w:ind w:firstLine="3000"/>
        <w:rPr>
          <w:rFonts w:hint="eastAsia" w:ascii="宋体" w:hAnsi="宋体" w:eastAsia="宋体" w:cs="宋体"/>
          <w:color w:val="000000" w:themeColor="text1"/>
          <w:sz w:val="24"/>
          <w:szCs w:val="24"/>
          <w14:textFill>
            <w14:solidFill>
              <w14:schemeClr w14:val="tx1"/>
            </w14:solidFill>
          </w14:textFill>
        </w:rPr>
      </w:pPr>
    </w:p>
    <w:p w14:paraId="21FDD2A0">
      <w:pPr>
        <w:pStyle w:val="240"/>
        <w:pageBreakBefore w:val="0"/>
        <w:spacing w:line="500" w:lineRule="exact"/>
        <w:rPr>
          <w:rFonts w:hint="eastAsia" w:ascii="宋体" w:hAnsi="宋体" w:eastAsia="宋体" w:cs="宋体"/>
          <w:color w:val="000000" w:themeColor="text1"/>
          <w:sz w:val="24"/>
          <w:szCs w:val="24"/>
          <w14:textFill>
            <w14:solidFill>
              <w14:schemeClr w14:val="tx1"/>
            </w14:solidFill>
          </w14:textFill>
        </w:rPr>
      </w:pPr>
    </w:p>
    <w:p w14:paraId="5C5BAEBE">
      <w:pPr>
        <w:pStyle w:val="240"/>
        <w:pageBreakBefore w:val="0"/>
        <w:spacing w:line="500" w:lineRule="exact"/>
        <w:rPr>
          <w:rFonts w:hint="eastAsia" w:ascii="宋体" w:hAnsi="宋体" w:eastAsia="宋体" w:cs="宋体"/>
          <w:color w:val="000000" w:themeColor="text1"/>
          <w:sz w:val="24"/>
          <w:szCs w:val="24"/>
          <w14:textFill>
            <w14:solidFill>
              <w14:schemeClr w14:val="tx1"/>
            </w14:solidFill>
          </w14:textFill>
        </w:rPr>
      </w:pPr>
    </w:p>
    <w:p w14:paraId="19AA9BD9">
      <w:pPr>
        <w:keepNext w:val="0"/>
        <w:keepLines w:val="0"/>
        <w:pageBreakBefore w:val="0"/>
        <w:widowControl w:val="0"/>
        <w:spacing w:line="500" w:lineRule="exact"/>
        <w:jc w:val="righ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pacing w:val="6"/>
          <w:sz w:val="24"/>
          <w:szCs w:val="24"/>
          <w:lang w:val="en-US"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 xml:space="preserve">名称（电子签章）： ____________                     </w:t>
      </w:r>
    </w:p>
    <w:p w14:paraId="267BE8DE">
      <w:pPr>
        <w:keepNext w:val="0"/>
        <w:keepLines w:val="0"/>
        <w:pageBreakBefore w:val="0"/>
        <w:widowControl w:val="0"/>
        <w:spacing w:line="500" w:lineRule="exact"/>
        <w:ind w:firstLine="480"/>
        <w:jc w:val="center"/>
        <w:outlineLvl w:val="9"/>
        <w:rPr>
          <w:rFonts w:hint="eastAsia" w:ascii="宋体" w:hAnsi="宋体" w:eastAsia="宋体" w:cs="宋体"/>
          <w:color w:val="000000" w:themeColor="text1"/>
          <w:sz w:val="24"/>
          <w:szCs w:val="24"/>
          <w14:textFill>
            <w14:solidFill>
              <w14:schemeClr w14:val="tx1"/>
            </w14:solidFill>
          </w14:textFill>
        </w:rPr>
        <w:sectPr>
          <w:headerReference r:id="rId10" w:type="default"/>
          <w:footerReference r:id="rId11" w:type="default"/>
          <w:pgSz w:w="11906" w:h="16838"/>
          <w:pgMar w:top="1440" w:right="1466" w:bottom="1440" w:left="1560" w:header="851" w:footer="992" w:gutter="0"/>
          <w:cols w:space="1701" w:num="1"/>
          <w:docGrid w:linePitch="360" w:charSpace="0"/>
        </w:sect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  期：   年  月</w:t>
      </w:r>
      <w:r>
        <w:rPr>
          <w:rFonts w:hint="eastAsia" w:ascii="宋体" w:hAnsi="宋体" w:eastAsia="宋体" w:cs="宋体"/>
          <w:color w:val="000000" w:themeColor="text1"/>
          <w:sz w:val="24"/>
          <w:szCs w:val="24"/>
          <w:lang w:val="en-US" w:eastAsia="zh-CN"/>
          <w14:textFill>
            <w14:solidFill>
              <w14:schemeClr w14:val="tx1"/>
            </w14:solidFill>
          </w14:textFill>
        </w:rPr>
        <w:t xml:space="preserve">  日</w:t>
      </w:r>
      <w:r>
        <w:rPr>
          <w:rFonts w:hint="eastAsia" w:ascii="宋体" w:hAnsi="宋体" w:eastAsia="宋体" w:cs="宋体"/>
          <w:color w:val="000000" w:themeColor="text1"/>
          <w:sz w:val="24"/>
          <w:szCs w:val="24"/>
          <w14:textFill>
            <w14:solidFill>
              <w14:schemeClr w14:val="tx1"/>
            </w14:solidFill>
          </w14:textFill>
        </w:rPr>
        <w:t xml:space="preserve"> </w:t>
      </w:r>
    </w:p>
    <w:p w14:paraId="4123790A">
      <w:pPr>
        <w:pStyle w:val="42"/>
        <w:keepNext w:val="0"/>
        <w:keepLines w:val="0"/>
        <w:pageBreakBefore w:val="0"/>
        <w:numPr>
          <w:ilvl w:val="0"/>
          <w:numId w:val="0"/>
        </w:numPr>
        <w:spacing w:line="440" w:lineRule="exact"/>
        <w:ind w:firstLine="480"/>
        <w:jc w:val="cente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pPr>
      <w:r>
        <w:rPr>
          <w:rFonts w:hint="eastAsia" w:ascii="宋体" w:hAnsi="宋体" w:cs="宋体"/>
          <w:b/>
          <w:bCs w:val="0"/>
          <w:color w:val="000000" w:themeColor="text1"/>
          <w:sz w:val="28"/>
          <w:szCs w:val="28"/>
          <w:highlight w:val="none"/>
          <w:lang w:val="en-US" w:eastAsia="zh-CN" w:bidi="ar-SA"/>
          <w14:textFill>
            <w14:solidFill>
              <w14:schemeClr w14:val="tx1"/>
            </w14:solidFill>
          </w14:textFill>
        </w:rPr>
        <w:t>10</w:t>
      </w: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.服务承诺</w:t>
      </w:r>
    </w:p>
    <w:p w14:paraId="0DF9EFD1">
      <w:pPr>
        <w:pStyle w:val="42"/>
        <w:keepNext w:val="0"/>
        <w:keepLines w:val="0"/>
        <w:pageBreakBefore w:val="0"/>
        <w:numPr>
          <w:ilvl w:val="0"/>
          <w:numId w:val="0"/>
        </w:numPr>
        <w:spacing w:line="440" w:lineRule="exact"/>
        <w:ind w:firstLine="480"/>
        <w:jc w:val="cente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pPr>
    </w:p>
    <w:p w14:paraId="5CE40C05">
      <w:pPr>
        <w:pStyle w:val="42"/>
        <w:keepNext w:val="0"/>
        <w:keepLines w:val="0"/>
        <w:pageBreakBefore w:val="0"/>
        <w:widowControl w:val="0"/>
        <w:numPr>
          <w:ilvl w:val="0"/>
          <w:numId w:val="0"/>
        </w:numPr>
        <w:spacing w:line="240" w:lineRule="auto"/>
        <w:ind w:firstLine="482"/>
        <w:outlineLvl w:val="9"/>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1.</w:t>
      </w:r>
      <w:r>
        <w:rPr>
          <w:rFonts w:hint="eastAsia" w:ascii="宋体" w:hAnsi="宋体" w:cs="宋体"/>
          <w:i w:val="0"/>
          <w:iCs w:val="0"/>
          <w:color w:val="000000" w:themeColor="text1"/>
          <w:sz w:val="24"/>
          <w:szCs w:val="24"/>
          <w:u w:val="none"/>
          <w:lang w:val="en-US" w:eastAsia="zh-CN"/>
          <w14:textFill>
            <w14:solidFill>
              <w14:schemeClr w14:val="tx1"/>
            </w14:solidFill>
          </w14:textFill>
        </w:rPr>
        <w:t>承诺</w:t>
      </w:r>
      <w:r>
        <w:rPr>
          <w:rFonts w:hint="eastAsia" w:ascii="宋体" w:hAnsi="宋体" w:eastAsia="宋体" w:cs="宋体"/>
          <w:i w:val="0"/>
          <w:iCs w:val="0"/>
          <w:color w:val="000000" w:themeColor="text1"/>
          <w:sz w:val="24"/>
          <w:szCs w:val="24"/>
          <w:u w:val="none"/>
          <w14:textFill>
            <w14:solidFill>
              <w14:schemeClr w14:val="tx1"/>
            </w14:solidFill>
          </w14:textFill>
        </w:rPr>
        <w:t>设有24小时服务电话</w:t>
      </w:r>
      <w:r>
        <w:rPr>
          <w:rFonts w:hint="eastAsia" w:ascii="宋体" w:hAnsi="宋体"/>
          <w:i w:val="0"/>
          <w:iCs w:val="0"/>
          <w:color w:val="000000" w:themeColor="text1"/>
          <w:sz w:val="24"/>
          <w:szCs w:val="24"/>
          <w:u w:val="none"/>
          <w14:textFill>
            <w14:solidFill>
              <w14:schemeClr w14:val="tx1"/>
            </w14:solidFill>
          </w14:textFill>
        </w:rPr>
        <w:t>（含节假日）</w:t>
      </w:r>
      <w:r>
        <w:rPr>
          <w:rFonts w:hint="eastAsia" w:ascii="宋体" w:hAnsi="宋体" w:eastAsia="宋体" w:cs="宋体"/>
          <w:i w:val="0"/>
          <w:iCs w:val="0"/>
          <w:color w:val="000000" w:themeColor="text1"/>
          <w:sz w:val="24"/>
          <w:szCs w:val="24"/>
          <w:u w:val="none"/>
          <w14:textFill>
            <w14:solidFill>
              <w14:schemeClr w14:val="tx1"/>
            </w14:solidFill>
          </w14:textFill>
        </w:rPr>
        <w:t>，在接到托修方求援电话后</w:t>
      </w:r>
      <w:r>
        <w:rPr>
          <w:rFonts w:hint="eastAsia" w:ascii="宋体" w:hAnsi="宋体" w:eastAsia="宋体" w:cs="宋体"/>
          <w:i w:val="0"/>
          <w:iCs w:val="0"/>
          <w:color w:val="000000" w:themeColor="text1"/>
          <w:sz w:val="24"/>
          <w:szCs w:val="24"/>
          <w:u w:val="none"/>
          <w:lang w:eastAsia="zh-CN"/>
          <w14:textFill>
            <w14:solidFill>
              <w14:schemeClr w14:val="tx1"/>
            </w14:solidFill>
          </w14:textFill>
        </w:rPr>
        <w:t>，</w:t>
      </w: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丰县行政区域内</w:t>
      </w:r>
      <w:r>
        <w:rPr>
          <w:rFonts w:hint="eastAsia" w:ascii="宋体" w:hAnsi="宋体" w:eastAsia="宋体" w:cs="宋体"/>
          <w:i w:val="0"/>
          <w:iCs w:val="0"/>
          <w:color w:val="000000" w:themeColor="text1"/>
          <w:sz w:val="24"/>
          <w:szCs w:val="24"/>
          <w:u w:val="none"/>
          <w14:textFill>
            <w14:solidFill>
              <w14:schemeClr w14:val="tx1"/>
            </w14:solidFill>
          </w14:textFill>
        </w:rPr>
        <w:t>应能在1小时内派人到托修方车辆抛锚地点，予以现场维修或拖至站内维修（车辆施救、停车费免收）。</w:t>
      </w:r>
    </w:p>
    <w:p w14:paraId="02C93E6F">
      <w:pPr>
        <w:pStyle w:val="42"/>
        <w:keepNext w:val="0"/>
        <w:keepLines w:val="0"/>
        <w:pageBreakBefore w:val="0"/>
        <w:widowControl w:val="0"/>
        <w:numPr>
          <w:ilvl w:val="0"/>
          <w:numId w:val="0"/>
        </w:numPr>
        <w:spacing w:line="240" w:lineRule="auto"/>
        <w:ind w:firstLine="482"/>
        <w:outlineLvl w:val="9"/>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2.</w:t>
      </w:r>
      <w:r>
        <w:rPr>
          <w:rFonts w:hint="eastAsia" w:ascii="宋体" w:hAnsi="宋体" w:cs="宋体"/>
          <w:i w:val="0"/>
          <w:iCs w:val="0"/>
          <w:color w:val="000000" w:themeColor="text1"/>
          <w:sz w:val="24"/>
          <w:szCs w:val="24"/>
          <w:u w:val="none"/>
          <w:lang w:val="en-US" w:eastAsia="zh-CN"/>
          <w14:textFill>
            <w14:solidFill>
              <w14:schemeClr w14:val="tx1"/>
            </w14:solidFill>
          </w14:textFill>
        </w:rPr>
        <w:t>承诺</w:t>
      </w:r>
      <w:r>
        <w:rPr>
          <w:rFonts w:hint="eastAsia" w:ascii="宋体" w:hAnsi="宋体" w:eastAsia="宋体" w:cs="宋体"/>
          <w:i w:val="0"/>
          <w:iCs w:val="0"/>
          <w:color w:val="000000" w:themeColor="text1"/>
          <w:sz w:val="24"/>
          <w:szCs w:val="24"/>
          <w:u w:val="none"/>
          <w14:textFill>
            <w14:solidFill>
              <w14:schemeClr w14:val="tx1"/>
            </w14:solidFill>
          </w14:textFill>
        </w:rPr>
        <w:t>对托修方所送车辆随到随修，急用急修，小修不过夜，大修不超过预定期限，保证托修方及时用车。</w:t>
      </w:r>
    </w:p>
    <w:p w14:paraId="69EDC1F0">
      <w:pPr>
        <w:pStyle w:val="42"/>
        <w:keepNext w:val="0"/>
        <w:keepLines w:val="0"/>
        <w:pageBreakBefore w:val="0"/>
        <w:widowControl w:val="0"/>
        <w:numPr>
          <w:ilvl w:val="0"/>
          <w:numId w:val="0"/>
        </w:numPr>
        <w:spacing w:line="240" w:lineRule="auto"/>
        <w:ind w:firstLine="482"/>
        <w:outlineLvl w:val="9"/>
        <w:rPr>
          <w:rFonts w:hint="eastAsia" w:ascii="宋体" w:hAnsi="宋体" w:eastAsia="宋体" w:cs="宋体"/>
          <w:i w:val="0"/>
          <w:iCs w:val="0"/>
          <w:color w:val="000000" w:themeColor="text1"/>
          <w:sz w:val="24"/>
          <w:szCs w:val="24"/>
          <w:u w:val="none"/>
          <w:lang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3</w:t>
      </w:r>
      <w:r>
        <w:rPr>
          <w:rFonts w:hint="eastAsia" w:ascii="宋体" w:hAnsi="宋体" w:cs="宋体"/>
          <w:i w:val="0"/>
          <w:iCs w:val="0"/>
          <w:color w:val="000000" w:themeColor="text1"/>
          <w:sz w:val="24"/>
          <w:szCs w:val="24"/>
          <w:u w:val="none"/>
          <w:lang w:val="en-US" w:eastAsia="zh-CN"/>
          <w14:textFill>
            <w14:solidFill>
              <w14:schemeClr w14:val="tx1"/>
            </w14:solidFill>
          </w14:textFill>
        </w:rPr>
        <w:t>.承诺人员、设施及设备条件</w:t>
      </w:r>
      <w:r>
        <w:rPr>
          <w:rFonts w:hint="eastAsia" w:ascii="宋体" w:hAnsi="宋体" w:eastAsia="宋体" w:cs="Times New Roman"/>
          <w:color w:val="000000" w:themeColor="text1"/>
          <w:sz w:val="24"/>
          <w:szCs w:val="24"/>
          <w14:textFill>
            <w14:solidFill>
              <w14:schemeClr w14:val="tx1"/>
            </w14:solidFill>
          </w14:textFill>
        </w:rPr>
        <w:t>满足</w:t>
      </w:r>
      <w:r>
        <w:rPr>
          <w:rFonts w:hint="eastAsia" w:ascii="宋体" w:hAnsi="宋体" w:eastAsia="宋体" w:cs="Times New Roman"/>
          <w:bCs/>
          <w:color w:val="000000" w:themeColor="text1"/>
          <w:sz w:val="24"/>
          <w:szCs w:val="24"/>
          <w14:textFill>
            <w14:solidFill>
              <w14:schemeClr w14:val="tx1"/>
            </w14:solidFill>
          </w14:textFill>
        </w:rPr>
        <w:t>《汽车维修业经营业务条件》（GB/T 16739</w:t>
      </w:r>
      <w:r>
        <w:rPr>
          <w:rFonts w:hint="eastAsia" w:ascii="宋体" w:hAnsi="宋体" w:cs="Times New Roman"/>
          <w:bCs/>
          <w:color w:val="000000" w:themeColor="text1"/>
          <w:sz w:val="24"/>
          <w:szCs w:val="24"/>
          <w:lang w:val="en-US" w:eastAsia="zh-CN"/>
          <w14:textFill>
            <w14:solidFill>
              <w14:schemeClr w14:val="tx1"/>
            </w14:solidFill>
          </w14:textFill>
        </w:rPr>
        <w:t>.1</w:t>
      </w:r>
      <w:r>
        <w:rPr>
          <w:rFonts w:hint="eastAsia" w:ascii="宋体" w:hAnsi="宋体" w:eastAsia="宋体" w:cs="宋体"/>
          <w:bCs/>
          <w:color w:val="000000" w:themeColor="text1"/>
          <w:sz w:val="24"/>
          <w:szCs w:val="24"/>
          <w:lang w:val="en-US" w:eastAsia="zh-CN"/>
          <w14:textFill>
            <w14:solidFill>
              <w14:schemeClr w14:val="tx1"/>
            </w14:solidFill>
          </w14:textFill>
        </w:rPr>
        <w:t>－</w:t>
      </w:r>
      <w:r>
        <w:rPr>
          <w:rFonts w:hint="eastAsia" w:ascii="宋体" w:hAnsi="宋体" w:cs="Times New Roman"/>
          <w:bCs/>
          <w:color w:val="000000" w:themeColor="text1"/>
          <w:sz w:val="24"/>
          <w:szCs w:val="24"/>
          <w:lang w:val="en-US" w:eastAsia="zh-CN"/>
          <w14:textFill>
            <w14:solidFill>
              <w14:schemeClr w14:val="tx1"/>
            </w14:solidFill>
          </w14:textFill>
        </w:rPr>
        <w:t>2023</w:t>
      </w:r>
      <w:r>
        <w:rPr>
          <w:rFonts w:hint="eastAsia" w:ascii="宋体" w:hAnsi="宋体" w:eastAsia="宋体" w:cs="Times New Roman"/>
          <w:bCs/>
          <w:color w:val="000000" w:themeColor="text1"/>
          <w:sz w:val="24"/>
          <w:szCs w:val="24"/>
          <w14:textFill>
            <w14:solidFill>
              <w14:schemeClr w14:val="tx1"/>
            </w14:solidFill>
          </w14:textFill>
        </w:rPr>
        <w:t>）规定的经营条件</w:t>
      </w:r>
      <w:r>
        <w:rPr>
          <w:rFonts w:hint="eastAsia" w:ascii="宋体" w:hAnsi="宋体" w:cs="Times New Roman"/>
          <w:bCs/>
          <w:color w:val="000000" w:themeColor="text1"/>
          <w:sz w:val="24"/>
          <w:szCs w:val="24"/>
          <w:lang w:val="en-US" w:eastAsia="zh-CN"/>
          <w14:textFill>
            <w14:solidFill>
              <w14:schemeClr w14:val="tx1"/>
            </w14:solidFill>
          </w14:textFill>
        </w:rPr>
        <w:t>要求</w:t>
      </w:r>
      <w:r>
        <w:rPr>
          <w:rFonts w:hint="eastAsia" w:ascii="宋体" w:hAnsi="宋体" w:cs="Times New Roman"/>
          <w:bCs/>
          <w:color w:val="000000" w:themeColor="text1"/>
          <w:sz w:val="24"/>
          <w:szCs w:val="24"/>
          <w:lang w:eastAsia="zh-CN"/>
          <w14:textFill>
            <w14:solidFill>
              <w14:schemeClr w14:val="tx1"/>
            </w14:solidFill>
          </w14:textFill>
        </w:rPr>
        <w:t>，</w:t>
      </w:r>
      <w:r>
        <w:rPr>
          <w:rFonts w:hint="eastAsia" w:ascii="宋体" w:hAnsi="宋体" w:eastAsia="宋体" w:cs="Times New Roman"/>
          <w:color w:val="000000" w:themeColor="text1"/>
          <w:sz w:val="24"/>
          <w:szCs w:val="24"/>
          <w14:textFill>
            <w14:solidFill>
              <w14:schemeClr w14:val="tx1"/>
            </w14:solidFill>
          </w14:textFill>
        </w:rPr>
        <w:t>按照相关行业主管部门备案（批准）的范围提供相关服务</w:t>
      </w:r>
      <w:r>
        <w:rPr>
          <w:rFonts w:hint="eastAsia" w:ascii="宋体" w:hAnsi="宋体" w:cs="Times New Roman"/>
          <w:color w:val="000000" w:themeColor="text1"/>
          <w:sz w:val="24"/>
          <w:szCs w:val="24"/>
          <w:lang w:eastAsia="zh-CN"/>
          <w14:textFill>
            <w14:solidFill>
              <w14:schemeClr w14:val="tx1"/>
            </w14:solidFill>
          </w14:textFill>
        </w:rPr>
        <w:t>。</w:t>
      </w:r>
    </w:p>
    <w:p w14:paraId="41BD44C2">
      <w:pPr>
        <w:pStyle w:val="42"/>
        <w:keepNext w:val="0"/>
        <w:keepLines w:val="0"/>
        <w:pageBreakBefore w:val="0"/>
        <w:widowControl w:val="0"/>
        <w:numPr>
          <w:ilvl w:val="0"/>
          <w:numId w:val="0"/>
        </w:numPr>
        <w:spacing w:line="240" w:lineRule="auto"/>
        <w:ind w:firstLine="482"/>
        <w:outlineLvl w:val="9"/>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4.</w:t>
      </w:r>
      <w:r>
        <w:rPr>
          <w:rFonts w:hint="eastAsia" w:ascii="宋体" w:hAnsi="宋体" w:cs="宋体"/>
          <w:i w:val="0"/>
          <w:iCs w:val="0"/>
          <w:color w:val="000000" w:themeColor="text1"/>
          <w:sz w:val="24"/>
          <w:szCs w:val="24"/>
          <w:u w:val="none"/>
          <w:lang w:val="en-US" w:eastAsia="zh-CN"/>
          <w14:textFill>
            <w14:solidFill>
              <w14:schemeClr w14:val="tx1"/>
            </w14:solidFill>
          </w14:textFill>
        </w:rPr>
        <w:t>承诺</w:t>
      </w: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四轮定位、四轮换位、更换三滤、机油、防冻液免收工时费用。维修的车辆免费洗车。</w:t>
      </w:r>
    </w:p>
    <w:p w14:paraId="2FD91F07">
      <w:pPr>
        <w:pStyle w:val="42"/>
        <w:keepNext w:val="0"/>
        <w:keepLines w:val="0"/>
        <w:pageBreakBefore w:val="0"/>
        <w:widowControl w:val="0"/>
        <w:numPr>
          <w:ilvl w:val="0"/>
          <w:numId w:val="0"/>
        </w:numPr>
        <w:spacing w:line="240" w:lineRule="auto"/>
        <w:ind w:firstLine="482"/>
        <w:outlineLvl w:val="9"/>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5.</w:t>
      </w:r>
      <w:r>
        <w:rPr>
          <w:rFonts w:hint="eastAsia" w:ascii="宋体" w:hAnsi="宋体" w:cs="宋体"/>
          <w:i w:val="0"/>
          <w:iCs w:val="0"/>
          <w:color w:val="000000" w:themeColor="text1"/>
          <w:sz w:val="24"/>
          <w:szCs w:val="24"/>
          <w:u w:val="none"/>
          <w:lang w:val="en-US" w:eastAsia="zh-CN"/>
          <w14:textFill>
            <w14:solidFill>
              <w14:schemeClr w14:val="tx1"/>
            </w14:solidFill>
          </w14:textFill>
        </w:rPr>
        <w:t>承诺</w:t>
      </w: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为托</w:t>
      </w:r>
      <w:r>
        <w:rPr>
          <w:rFonts w:hint="eastAsia" w:ascii="宋体" w:hAnsi="宋体" w:eastAsia="宋体" w:cs="宋体"/>
          <w:i w:val="0"/>
          <w:iCs w:val="0"/>
          <w:color w:val="000000" w:themeColor="text1"/>
          <w:sz w:val="24"/>
          <w:szCs w:val="24"/>
          <w:u w:val="none"/>
          <w14:textFill>
            <w14:solidFill>
              <w14:schemeClr w14:val="tx1"/>
            </w14:solidFill>
          </w14:textFill>
        </w:rPr>
        <w:t>修方定期保养的车辆办理优惠索赔，定期免费检测调整制动、灯光、空调等系统。</w:t>
      </w:r>
    </w:p>
    <w:p w14:paraId="6342A9D9">
      <w:pPr>
        <w:pStyle w:val="42"/>
        <w:keepNext w:val="0"/>
        <w:keepLines w:val="0"/>
        <w:pageBreakBefore w:val="0"/>
        <w:widowControl w:val="0"/>
        <w:numPr>
          <w:ilvl w:val="0"/>
          <w:numId w:val="0"/>
        </w:numPr>
        <w:spacing w:line="240" w:lineRule="auto"/>
        <w:ind w:firstLine="482"/>
        <w:outlineLvl w:val="9"/>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6.</w:t>
      </w:r>
      <w:r>
        <w:rPr>
          <w:rFonts w:hint="eastAsia" w:ascii="宋体" w:hAnsi="宋体" w:cs="宋体"/>
          <w:i w:val="0"/>
          <w:iCs w:val="0"/>
          <w:color w:val="000000" w:themeColor="text1"/>
          <w:sz w:val="24"/>
          <w:szCs w:val="24"/>
          <w:u w:val="none"/>
          <w:lang w:val="en-US" w:eastAsia="zh-CN"/>
          <w14:textFill>
            <w14:solidFill>
              <w14:schemeClr w14:val="tx1"/>
            </w14:solidFill>
          </w14:textFill>
        </w:rPr>
        <w:t>承诺</w:t>
      </w:r>
      <w:r>
        <w:rPr>
          <w:rFonts w:hint="eastAsia" w:ascii="宋体" w:hAnsi="宋体" w:eastAsia="宋体" w:cs="宋体"/>
          <w:i w:val="0"/>
          <w:iCs w:val="0"/>
          <w:color w:val="000000" w:themeColor="text1"/>
          <w:sz w:val="24"/>
          <w:szCs w:val="24"/>
          <w:u w:val="none"/>
          <w14:textFill>
            <w14:solidFill>
              <w14:schemeClr w14:val="tx1"/>
            </w14:solidFill>
          </w14:textFill>
        </w:rPr>
        <w:t>对</w:t>
      </w: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托</w:t>
      </w:r>
      <w:r>
        <w:rPr>
          <w:rFonts w:hint="eastAsia" w:ascii="宋体" w:hAnsi="宋体" w:eastAsia="宋体" w:cs="宋体"/>
          <w:i w:val="0"/>
          <w:iCs w:val="0"/>
          <w:color w:val="000000" w:themeColor="text1"/>
          <w:sz w:val="24"/>
          <w:szCs w:val="24"/>
          <w:u w:val="none"/>
          <w14:textFill>
            <w14:solidFill>
              <w14:schemeClr w14:val="tx1"/>
            </w14:solidFill>
          </w14:textFill>
        </w:rPr>
        <w:t>修方的送修车辆建立用户档案，一车一档，开展跟踪服务。</w:t>
      </w:r>
    </w:p>
    <w:p w14:paraId="0E0915B3">
      <w:pPr>
        <w:keepNext w:val="0"/>
        <w:keepLines w:val="0"/>
        <w:pageBreakBefore w:val="0"/>
        <w:widowControl w:val="0"/>
        <w:numPr>
          <w:ilvl w:val="0"/>
          <w:numId w:val="0"/>
        </w:numPr>
        <w:spacing w:line="240" w:lineRule="auto"/>
        <w:ind w:firstLine="482"/>
        <w:outlineLvl w:val="9"/>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7.</w:t>
      </w:r>
      <w:r>
        <w:rPr>
          <w:rFonts w:hint="eastAsia" w:ascii="宋体" w:hAnsi="宋体" w:cs="宋体"/>
          <w:i w:val="0"/>
          <w:iCs w:val="0"/>
          <w:color w:val="000000" w:themeColor="text1"/>
          <w:sz w:val="24"/>
          <w:szCs w:val="24"/>
          <w:u w:val="none"/>
          <w:lang w:val="en-US" w:eastAsia="zh-CN"/>
          <w14:textFill>
            <w14:solidFill>
              <w14:schemeClr w14:val="tx1"/>
            </w14:solidFill>
          </w14:textFill>
        </w:rPr>
        <w:t>承诺</w:t>
      </w:r>
      <w:r>
        <w:rPr>
          <w:rFonts w:hint="eastAsia" w:ascii="宋体" w:hAnsi="宋体" w:eastAsia="宋体" w:cs="宋体"/>
          <w:i w:val="0"/>
          <w:iCs w:val="0"/>
          <w:color w:val="000000" w:themeColor="text1"/>
          <w:sz w:val="24"/>
          <w:szCs w:val="24"/>
          <w:u w:val="none"/>
          <w14:textFill>
            <w14:solidFill>
              <w14:schemeClr w14:val="tx1"/>
            </w14:solidFill>
          </w14:textFill>
        </w:rPr>
        <w:t>单独建立公务用车维修管理档案，认真记录车辆的维修情况，单独核算维修费用，并认真、及时、准确地编报公务用车维修情况统计表。</w:t>
      </w:r>
    </w:p>
    <w:p w14:paraId="5BA77ED2">
      <w:pPr>
        <w:keepNext w:val="0"/>
        <w:keepLines w:val="0"/>
        <w:pageBreakBefore w:val="0"/>
        <w:widowControl w:val="0"/>
        <w:numPr>
          <w:ilvl w:val="0"/>
          <w:numId w:val="0"/>
        </w:numPr>
        <w:spacing w:line="240" w:lineRule="auto"/>
        <w:ind w:firstLine="482"/>
        <w:outlineLvl w:val="9"/>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8.</w:t>
      </w:r>
      <w:r>
        <w:rPr>
          <w:rFonts w:hint="eastAsia" w:ascii="宋体" w:hAnsi="宋体" w:cs="宋体"/>
          <w:i w:val="0"/>
          <w:iCs w:val="0"/>
          <w:color w:val="000000" w:themeColor="text1"/>
          <w:sz w:val="24"/>
          <w:szCs w:val="24"/>
          <w:u w:val="none"/>
          <w:lang w:val="en-US" w:eastAsia="zh-CN"/>
          <w14:textFill>
            <w14:solidFill>
              <w14:schemeClr w14:val="tx1"/>
            </w14:solidFill>
          </w14:textFill>
        </w:rPr>
        <w:t>承诺</w:t>
      </w:r>
      <w:r>
        <w:rPr>
          <w:rFonts w:hint="eastAsia" w:ascii="宋体" w:hAnsi="宋体" w:eastAsia="宋体" w:cs="宋体"/>
          <w:i w:val="0"/>
          <w:iCs w:val="0"/>
          <w:color w:val="000000" w:themeColor="text1"/>
          <w:sz w:val="24"/>
          <w:szCs w:val="24"/>
          <w:u w:val="none"/>
          <w14:textFill>
            <w14:solidFill>
              <w14:schemeClr w14:val="tx1"/>
            </w14:solidFill>
          </w14:textFill>
        </w:rPr>
        <w:t>成交后不将维修业务转包至非成交供应商，不替非成交供应商代开具框架协议维修车辆范围的车辆维修发票。</w:t>
      </w:r>
    </w:p>
    <w:p w14:paraId="1ADB278C">
      <w:pPr>
        <w:keepNext w:val="0"/>
        <w:keepLines w:val="0"/>
        <w:pageBreakBefore w:val="0"/>
        <w:widowControl w:val="0"/>
        <w:numPr>
          <w:ilvl w:val="0"/>
          <w:numId w:val="0"/>
        </w:numPr>
        <w:spacing w:line="240" w:lineRule="auto"/>
        <w:ind w:firstLine="482"/>
        <w:outlineLvl w:val="9"/>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9.</w:t>
      </w:r>
      <w:r>
        <w:rPr>
          <w:rFonts w:hint="eastAsia" w:ascii="宋体" w:hAnsi="宋体" w:cs="宋体"/>
          <w:i w:val="0"/>
          <w:iCs w:val="0"/>
          <w:color w:val="000000" w:themeColor="text1"/>
          <w:sz w:val="24"/>
          <w:szCs w:val="24"/>
          <w:u w:val="none"/>
          <w:lang w:val="en-US" w:eastAsia="zh-CN"/>
          <w14:textFill>
            <w14:solidFill>
              <w14:schemeClr w14:val="tx1"/>
            </w14:solidFill>
          </w14:textFill>
        </w:rPr>
        <w:t>承诺</w:t>
      </w:r>
      <w:r>
        <w:rPr>
          <w:rFonts w:hint="eastAsia" w:ascii="宋体" w:hAnsi="宋体" w:eastAsia="宋体" w:cs="宋体"/>
          <w:i w:val="0"/>
          <w:iCs w:val="0"/>
          <w:color w:val="000000" w:themeColor="text1"/>
          <w:sz w:val="24"/>
          <w:szCs w:val="24"/>
          <w:u w:val="none"/>
          <w14:textFill>
            <w14:solidFill>
              <w14:schemeClr w14:val="tx1"/>
            </w14:solidFill>
          </w14:textFill>
        </w:rPr>
        <w:t>按交通运输部的要求，严格执行汽车维修技术标准和工艺规范，执行“三级”检验制度、机动车维修竣工出厂合格证制度、竣工出厂质量保证期制度及从业人员的从业资格证制度。在质量保证期内，因维修质量造成车辆故障、损坏、无法正常使用的，成交供应商必须承担全部责任。</w:t>
      </w:r>
    </w:p>
    <w:p w14:paraId="3E9FAE23">
      <w:pPr>
        <w:keepNext w:val="0"/>
        <w:keepLines w:val="0"/>
        <w:pageBreakBefore w:val="0"/>
        <w:widowControl w:val="0"/>
        <w:numPr>
          <w:ilvl w:val="0"/>
          <w:numId w:val="0"/>
        </w:numPr>
        <w:spacing w:line="240" w:lineRule="auto"/>
        <w:ind w:firstLine="482"/>
        <w:outlineLvl w:val="9"/>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10.</w:t>
      </w:r>
      <w:r>
        <w:rPr>
          <w:rFonts w:hint="eastAsia" w:ascii="宋体" w:hAnsi="宋体" w:cs="宋体"/>
          <w:i w:val="0"/>
          <w:iCs w:val="0"/>
          <w:color w:val="000000" w:themeColor="text1"/>
          <w:sz w:val="24"/>
          <w:szCs w:val="24"/>
          <w:u w:val="none"/>
          <w:lang w:val="en-US" w:eastAsia="zh-CN"/>
          <w14:textFill>
            <w14:solidFill>
              <w14:schemeClr w14:val="tx1"/>
            </w14:solidFill>
          </w14:textFill>
        </w:rPr>
        <w:t>承诺</w:t>
      </w:r>
      <w:r>
        <w:rPr>
          <w:rFonts w:hint="eastAsia" w:ascii="宋体" w:hAnsi="宋体" w:eastAsia="宋体" w:cs="宋体"/>
          <w:i w:val="0"/>
          <w:iCs w:val="0"/>
          <w:color w:val="000000" w:themeColor="text1"/>
          <w:sz w:val="24"/>
          <w:szCs w:val="24"/>
          <w:u w:val="none"/>
          <w14:textFill>
            <w14:solidFill>
              <w14:schemeClr w14:val="tx1"/>
            </w14:solidFill>
          </w14:textFill>
        </w:rPr>
        <w:t>不以任何借口动用公务车，未经托修方允许不将车开出厂试车或作它用</w:t>
      </w: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；不擅自损毁公务用车标识，不故意损坏北斗定位装置等，严格执行《丰县党政机关公务用车管理实施细则》（试行）有关规定。</w:t>
      </w:r>
    </w:p>
    <w:p w14:paraId="51B33D81">
      <w:pPr>
        <w:keepNext w:val="0"/>
        <w:keepLines w:val="0"/>
        <w:pageBreakBefore w:val="0"/>
        <w:widowControl w:val="0"/>
        <w:numPr>
          <w:ilvl w:val="0"/>
          <w:numId w:val="0"/>
        </w:numPr>
        <w:spacing w:line="240" w:lineRule="auto"/>
        <w:ind w:firstLine="482"/>
        <w:outlineLvl w:val="9"/>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11.</w:t>
      </w:r>
      <w:r>
        <w:rPr>
          <w:rFonts w:hint="eastAsia" w:ascii="宋体" w:hAnsi="宋体" w:cs="宋体"/>
          <w:i w:val="0"/>
          <w:iCs w:val="0"/>
          <w:color w:val="000000" w:themeColor="text1"/>
          <w:sz w:val="24"/>
          <w:szCs w:val="24"/>
          <w:u w:val="none"/>
          <w:lang w:val="en-US" w:eastAsia="zh-CN"/>
          <w14:textFill>
            <w14:solidFill>
              <w14:schemeClr w14:val="tx1"/>
            </w14:solidFill>
          </w14:textFill>
        </w:rPr>
        <w:t>承诺</w:t>
      </w:r>
      <w:r>
        <w:rPr>
          <w:rFonts w:hint="eastAsia" w:ascii="宋体" w:hAnsi="宋体" w:eastAsia="宋体" w:cs="宋体"/>
          <w:i w:val="0"/>
          <w:iCs w:val="0"/>
          <w:color w:val="000000" w:themeColor="text1"/>
          <w:sz w:val="24"/>
          <w:szCs w:val="24"/>
          <w:u w:val="none"/>
          <w14:textFill>
            <w14:solidFill>
              <w14:schemeClr w14:val="tx1"/>
            </w14:solidFill>
          </w14:textFill>
        </w:rPr>
        <w:t>如</w:t>
      </w: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丰县国家</w:t>
      </w:r>
      <w:r>
        <w:rPr>
          <w:rFonts w:hint="eastAsia" w:ascii="宋体" w:hAnsi="宋体" w:eastAsia="宋体" w:cs="宋体"/>
          <w:i w:val="0"/>
          <w:iCs w:val="0"/>
          <w:color w:val="000000" w:themeColor="text1"/>
          <w:sz w:val="24"/>
          <w:szCs w:val="24"/>
          <w:u w:val="none"/>
          <w14:textFill>
            <w14:solidFill>
              <w14:schemeClr w14:val="tx1"/>
            </w14:solidFill>
          </w14:textFill>
        </w:rPr>
        <w:t>机关、事业单位和团体组织的公务车辆需到成交供应商处维修，在本次采购承诺和报价（最高限价）范围内提供服务。</w:t>
      </w:r>
    </w:p>
    <w:p w14:paraId="1482F02B">
      <w:pPr>
        <w:keepNext w:val="0"/>
        <w:keepLines w:val="0"/>
        <w:pageBreakBefore w:val="0"/>
        <w:widowControl w:val="0"/>
        <w:numPr>
          <w:ilvl w:val="0"/>
          <w:numId w:val="0"/>
        </w:numPr>
        <w:spacing w:line="240" w:lineRule="auto"/>
        <w:ind w:firstLine="482"/>
        <w:outlineLvl w:val="9"/>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12.</w:t>
      </w:r>
      <w:r>
        <w:rPr>
          <w:rFonts w:hint="eastAsia" w:ascii="宋体" w:hAnsi="宋体" w:cs="宋体"/>
          <w:i w:val="0"/>
          <w:iCs w:val="0"/>
          <w:color w:val="000000" w:themeColor="text1"/>
          <w:sz w:val="24"/>
          <w:szCs w:val="24"/>
          <w:u w:val="none"/>
          <w:lang w:val="en-US" w:eastAsia="zh-CN"/>
          <w14:textFill>
            <w14:solidFill>
              <w14:schemeClr w14:val="tx1"/>
            </w14:solidFill>
          </w14:textFill>
        </w:rPr>
        <w:t>承诺</w:t>
      </w:r>
      <w:r>
        <w:rPr>
          <w:rFonts w:hint="eastAsia" w:ascii="宋体" w:hAnsi="宋体" w:eastAsia="宋体" w:cs="宋体"/>
          <w:i w:val="0"/>
          <w:iCs w:val="0"/>
          <w:color w:val="000000" w:themeColor="text1"/>
          <w:sz w:val="24"/>
          <w:szCs w:val="24"/>
          <w:u w:val="none"/>
          <w14:textFill>
            <w14:solidFill>
              <w14:schemeClr w14:val="tx1"/>
            </w14:solidFill>
          </w14:textFill>
        </w:rPr>
        <w:t>框架协议期间入围供应商的名称、法定代表人、经营地址等备案事项发生变更，于变更后三个工作日内报</w:t>
      </w:r>
      <w:r>
        <w:rPr>
          <w:rFonts w:hint="eastAsia" w:ascii="宋体" w:hAnsi="宋体" w:cs="宋体"/>
          <w:i w:val="0"/>
          <w:iCs w:val="0"/>
          <w:color w:val="000000" w:themeColor="text1"/>
          <w:sz w:val="24"/>
          <w:szCs w:val="24"/>
          <w:u w:val="none"/>
          <w:lang w:val="en-US" w:eastAsia="zh-CN"/>
          <w14:textFill>
            <w14:solidFill>
              <w14:schemeClr w14:val="tx1"/>
            </w14:solidFill>
          </w14:textFill>
        </w:rPr>
        <w:t>交易</w:t>
      </w:r>
      <w:r>
        <w:rPr>
          <w:rFonts w:hint="eastAsia" w:ascii="宋体" w:hAnsi="宋体" w:eastAsia="宋体" w:cs="宋体"/>
          <w:i w:val="0"/>
          <w:iCs w:val="0"/>
          <w:color w:val="000000" w:themeColor="text1"/>
          <w:sz w:val="24"/>
          <w:szCs w:val="24"/>
          <w:u w:val="none"/>
          <w14:textFill>
            <w14:solidFill>
              <w14:schemeClr w14:val="tx1"/>
            </w14:solidFill>
          </w14:textFill>
        </w:rPr>
        <w:t>中心，经</w:t>
      </w:r>
      <w:r>
        <w:rPr>
          <w:rFonts w:hint="eastAsia" w:ascii="宋体" w:hAnsi="宋体" w:cs="宋体"/>
          <w:i w:val="0"/>
          <w:iCs w:val="0"/>
          <w:color w:val="000000" w:themeColor="text1"/>
          <w:sz w:val="24"/>
          <w:szCs w:val="24"/>
          <w:u w:val="none"/>
          <w:lang w:val="en-US" w:eastAsia="zh-CN"/>
          <w14:textFill>
            <w14:solidFill>
              <w14:schemeClr w14:val="tx1"/>
            </w14:solidFill>
          </w14:textFill>
        </w:rPr>
        <w:t>交易</w:t>
      </w:r>
      <w:r>
        <w:rPr>
          <w:rFonts w:hint="eastAsia" w:ascii="宋体" w:hAnsi="宋体" w:eastAsia="宋体" w:cs="宋体"/>
          <w:i w:val="0"/>
          <w:iCs w:val="0"/>
          <w:color w:val="000000" w:themeColor="text1"/>
          <w:sz w:val="24"/>
          <w:szCs w:val="24"/>
          <w:u w:val="none"/>
          <w14:textFill>
            <w14:solidFill>
              <w14:schemeClr w14:val="tx1"/>
            </w14:solidFill>
          </w14:textFill>
        </w:rPr>
        <w:t>中心确认变更后的经营场所不低于采购时的条件。</w:t>
      </w:r>
    </w:p>
    <w:p w14:paraId="6CC84D7D">
      <w:pPr>
        <w:keepNext w:val="0"/>
        <w:keepLines w:val="0"/>
        <w:pageBreakBefore w:val="0"/>
        <w:widowControl w:val="0"/>
        <w:numPr>
          <w:ilvl w:val="0"/>
          <w:numId w:val="0"/>
        </w:numPr>
        <w:spacing w:line="240" w:lineRule="auto"/>
        <w:ind w:firstLine="482"/>
        <w:outlineLvl w:val="9"/>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t>1</w:t>
      </w: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3.</w:t>
      </w:r>
      <w:r>
        <w:rPr>
          <w:rFonts w:hint="eastAsia" w:ascii="宋体" w:hAnsi="宋体" w:cs="宋体"/>
          <w:i w:val="0"/>
          <w:iCs w:val="0"/>
          <w:color w:val="000000" w:themeColor="text1"/>
          <w:sz w:val="24"/>
          <w:szCs w:val="24"/>
          <w:u w:val="none"/>
          <w:lang w:val="en-US" w:eastAsia="zh-CN"/>
          <w14:textFill>
            <w14:solidFill>
              <w14:schemeClr w14:val="tx1"/>
            </w14:solidFill>
          </w14:textFill>
        </w:rPr>
        <w:t>承诺</w:t>
      </w: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维修</w:t>
      </w:r>
      <w:r>
        <w:rPr>
          <w:rFonts w:hint="eastAsia" w:ascii="宋体" w:hAnsi="宋体" w:eastAsia="宋体" w:cs="宋体"/>
          <w:i w:val="0"/>
          <w:iCs w:val="0"/>
          <w:color w:val="000000" w:themeColor="text1"/>
          <w:sz w:val="24"/>
          <w:szCs w:val="24"/>
          <w:u w:val="none"/>
          <w14:textFill>
            <w14:solidFill>
              <w14:schemeClr w14:val="tx1"/>
            </w14:solidFill>
          </w14:textFill>
        </w:rPr>
        <w:t>中涉及涂料、胶黏剂、油墨、清洗剂等挥发性有机物产品的，属于强制性标准的，供应商执行国家和我省VOCs含量限制标准；属于推荐性标准的，优先使用低挥发性原辅材料款。</w:t>
      </w:r>
    </w:p>
    <w:p w14:paraId="7ECBFA96">
      <w:pPr>
        <w:keepNext w:val="0"/>
        <w:keepLines w:val="0"/>
        <w:pageBreakBefore w:val="0"/>
        <w:widowControl w:val="0"/>
        <w:numPr>
          <w:ilvl w:val="0"/>
          <w:numId w:val="0"/>
        </w:numPr>
        <w:spacing w:line="240" w:lineRule="auto"/>
        <w:ind w:firstLine="482"/>
        <w:outlineLvl w:val="9"/>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14.</w:t>
      </w:r>
      <w:r>
        <w:rPr>
          <w:rFonts w:hint="eastAsia" w:ascii="宋体" w:hAnsi="宋体" w:cs="宋体"/>
          <w:i w:val="0"/>
          <w:iCs w:val="0"/>
          <w:color w:val="000000" w:themeColor="text1"/>
          <w:sz w:val="24"/>
          <w:szCs w:val="24"/>
          <w:u w:val="none"/>
          <w:lang w:val="en-US" w:eastAsia="zh-CN"/>
          <w14:textFill>
            <w14:solidFill>
              <w14:schemeClr w14:val="tx1"/>
            </w14:solidFill>
          </w14:textFill>
        </w:rPr>
        <w:t>承诺</w:t>
      </w: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执行《机动车维修服务规范》（JT/T 816-2021）中相关规定。</w:t>
      </w:r>
    </w:p>
    <w:p w14:paraId="0CD61D2C">
      <w:pPr>
        <w:keepNext w:val="0"/>
        <w:keepLines w:val="0"/>
        <w:pageBreakBefore w:val="0"/>
        <w:widowControl w:val="0"/>
        <w:spacing w:line="240" w:lineRule="auto"/>
        <w:ind w:firstLine="482"/>
        <w:outlineLvl w:val="9"/>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15.</w:t>
      </w:r>
      <w:r>
        <w:rPr>
          <w:rFonts w:hint="eastAsia" w:ascii="宋体" w:hAnsi="宋体" w:cs="宋体"/>
          <w:i w:val="0"/>
          <w:iCs w:val="0"/>
          <w:color w:val="000000" w:themeColor="text1"/>
          <w:sz w:val="24"/>
          <w:szCs w:val="24"/>
          <w:u w:val="none"/>
          <w:lang w:val="en-US" w:eastAsia="zh-CN"/>
          <w14:textFill>
            <w14:solidFill>
              <w14:schemeClr w14:val="tx1"/>
            </w14:solidFill>
          </w14:textFill>
        </w:rPr>
        <w:t>承诺</w:t>
      </w:r>
      <w:r>
        <w:rPr>
          <w:rFonts w:hint="eastAsia" w:ascii="宋体" w:hAnsi="宋体" w:eastAsia="宋体" w:cs="宋体"/>
          <w:i w:val="0"/>
          <w:iCs w:val="0"/>
          <w:color w:val="000000" w:themeColor="text1"/>
          <w:sz w:val="24"/>
          <w:szCs w:val="24"/>
          <w:u w:val="none"/>
          <w14:textFill>
            <w14:solidFill>
              <w14:schemeClr w14:val="tx1"/>
            </w14:solidFill>
          </w14:textFill>
        </w:rPr>
        <w:t>可提供的其他免费及优惠服务</w:t>
      </w:r>
    </w:p>
    <w:p w14:paraId="125F5A96">
      <w:pPr>
        <w:keepNext w:val="0"/>
        <w:keepLines w:val="0"/>
        <w:pageBreakBefore w:val="0"/>
        <w:widowControl w:val="0"/>
        <w:spacing w:beforeAutospacing="0" w:afterAutospacing="0" w:line="240" w:lineRule="auto"/>
        <w:ind w:left="0" w:right="0" w:firstLine="2730"/>
        <w:jc w:val="right"/>
        <w:outlineLvl w:val="9"/>
        <w:rPr>
          <w:rFonts w:hint="eastAsia" w:ascii="宋体" w:hAnsi="宋体" w:eastAsia="宋体" w:cs="宋体"/>
          <w:color w:val="000000" w:themeColor="text1"/>
          <w:sz w:val="21"/>
          <w:szCs w:val="21"/>
          <w:highlight w:val="none"/>
          <w14:textFill>
            <w14:solidFill>
              <w14:schemeClr w14:val="tx1"/>
            </w14:solidFill>
          </w14:textFill>
        </w:rPr>
      </w:pPr>
    </w:p>
    <w:p w14:paraId="376373E9">
      <w:pPr>
        <w:keepNext w:val="0"/>
        <w:keepLines w:val="0"/>
        <w:pageBreakBefore w:val="0"/>
        <w:widowControl w:val="0"/>
        <w:spacing w:line="240" w:lineRule="auto"/>
        <w:ind w:firstLine="480"/>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w:t>
      </w:r>
    </w:p>
    <w:p w14:paraId="01B05631">
      <w:pPr>
        <w:keepNext w:val="0"/>
        <w:keepLines w:val="0"/>
        <w:pageBreakBefore w:val="0"/>
        <w:widowControl w:val="0"/>
        <w:spacing w:line="240" w:lineRule="auto"/>
        <w:ind w:firstLine="3120"/>
        <w:rPr>
          <w:rFonts w:hint="eastAsia" w:ascii="宋体" w:hAnsi="宋体" w:eastAsia="宋体" w:cs="宋体"/>
          <w:color w:val="000000" w:themeColor="text1"/>
          <w:sz w:val="24"/>
          <w:szCs w:val="24"/>
          <w14:textFill>
            <w14:solidFill>
              <w14:schemeClr w14:val="tx1"/>
            </w14:solidFill>
          </w14:textFill>
        </w:rPr>
      </w:pPr>
    </w:p>
    <w:p w14:paraId="2AFED08B">
      <w:pPr>
        <w:keepNext w:val="0"/>
        <w:keepLines w:val="0"/>
        <w:pageBreakBefore w:val="0"/>
        <w:widowControl w:val="0"/>
        <w:spacing w:line="240" w:lineRule="auto"/>
        <w:ind w:firstLine="31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 </w:t>
      </w:r>
    </w:p>
    <w:p w14:paraId="2D1EADF0">
      <w:pPr>
        <w:keepNext w:val="0"/>
        <w:keepLines w:val="0"/>
        <w:pageBreakBefore w:val="0"/>
        <w:widowControl w:val="0"/>
        <w:spacing w:line="240" w:lineRule="auto"/>
        <w:ind w:firstLine="31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日期：   年  月  日</w:t>
      </w:r>
    </w:p>
    <w:p w14:paraId="033E9580">
      <w:pPr>
        <w:keepNext w:val="0"/>
        <w:keepLines w:val="0"/>
        <w:spacing w:beforeAutospacing="0" w:afterAutospacing="0" w:line="500" w:lineRule="exact"/>
        <w:ind w:left="0" w:right="0"/>
        <w:jc w:val="both"/>
        <w:outlineLvl w:val="9"/>
        <w:rPr>
          <w:rFonts w:hint="eastAsia" w:ascii="宋体" w:hAnsi="宋体" w:cs="宋体"/>
          <w:b/>
          <w:bCs/>
          <w:color w:val="000000" w:themeColor="text1"/>
          <w:sz w:val="28"/>
          <w:szCs w:val="28"/>
          <w:highlight w:val="none"/>
          <w:lang w:val="en-US" w:eastAsia="zh-CN"/>
          <w14:textFill>
            <w14:solidFill>
              <w14:schemeClr w14:val="tx1"/>
            </w14:solidFill>
          </w14:textFill>
        </w:rPr>
      </w:pPr>
    </w:p>
    <w:p w14:paraId="405B5558">
      <w:pPr>
        <w:pStyle w:val="234"/>
        <w:numPr>
          <w:ilvl w:val="0"/>
          <w:numId w:val="0"/>
        </w:numPr>
        <w:ind w:right="6"/>
        <w:jc w:val="cente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pPr>
    </w:p>
    <w:p w14:paraId="33BF77D4">
      <w:pPr>
        <w:pStyle w:val="234"/>
        <w:numPr>
          <w:ilvl w:val="0"/>
          <w:numId w:val="0"/>
        </w:numPr>
        <w:ind w:right="6"/>
        <w:jc w:val="cente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11.质量保证书</w:t>
      </w:r>
    </w:p>
    <w:p w14:paraId="562212D4">
      <w:pPr>
        <w:keepNext w:val="0"/>
        <w:keepLines w:val="0"/>
        <w:pageBreakBefore w:val="0"/>
        <w:widowControl w:val="0"/>
        <w:spacing w:line="500" w:lineRule="exact"/>
        <w:outlineLvl w:val="9"/>
        <w:rPr>
          <w:rFonts w:hint="eastAsia" w:ascii="宋体" w:hAnsi="宋体"/>
          <w:b w:val="0"/>
          <w:bCs/>
          <w:color w:val="000000" w:themeColor="text1"/>
          <w:sz w:val="24"/>
          <w:szCs w:val="24"/>
          <w14:textFill>
            <w14:solidFill>
              <w14:schemeClr w14:val="tx1"/>
            </w14:solidFill>
          </w14:textFill>
        </w:rPr>
      </w:pPr>
    </w:p>
    <w:p w14:paraId="4207886A">
      <w:pPr>
        <w:keepNext w:val="0"/>
        <w:keepLines w:val="0"/>
        <w:pageBreakBefore w:val="0"/>
        <w:widowControl w:val="0"/>
        <w:spacing w:line="500" w:lineRule="exact"/>
        <w:outlineLvl w:val="9"/>
        <w:rPr>
          <w:rFonts w:ascii="宋体" w:hAnsi="宋体"/>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致：</w:t>
      </w:r>
      <w:r>
        <w:rPr>
          <w:rFonts w:hint="eastAsia" w:ascii="宋体" w:hAnsi="宋体"/>
          <w:b w:val="0"/>
          <w:bCs/>
          <w:color w:val="000000" w:themeColor="text1"/>
          <w:sz w:val="24"/>
          <w:szCs w:val="24"/>
          <w:lang w:val="en-US" w:eastAsia="zh-CN"/>
          <w14:textFill>
            <w14:solidFill>
              <w14:schemeClr w14:val="tx1"/>
            </w14:solidFill>
          </w14:textFill>
        </w:rPr>
        <w:t>丰县</w:t>
      </w:r>
      <w:r>
        <w:rPr>
          <w:rFonts w:hint="eastAsia" w:ascii="宋体" w:hAnsi="宋体"/>
          <w:color w:val="000000" w:themeColor="text1"/>
          <w:sz w:val="24"/>
          <w:szCs w:val="24"/>
          <w:lang w:val="en-US" w:eastAsia="zh-CN"/>
          <w14:textFill>
            <w14:solidFill>
              <w14:schemeClr w14:val="tx1"/>
            </w14:solidFill>
          </w14:textFill>
        </w:rPr>
        <w:t>公共资源交易</w:t>
      </w:r>
      <w:r>
        <w:rPr>
          <w:rFonts w:hint="eastAsia" w:ascii="宋体" w:hAnsi="宋体"/>
          <w:color w:val="000000" w:themeColor="text1"/>
          <w:sz w:val="24"/>
          <w:szCs w:val="24"/>
          <w14:textFill>
            <w14:solidFill>
              <w14:schemeClr w14:val="tx1"/>
            </w14:solidFill>
          </w14:textFill>
        </w:rPr>
        <w:t>中心：</w:t>
      </w:r>
    </w:p>
    <w:p w14:paraId="2C06FE4C">
      <w:pPr>
        <w:keepNext w:val="0"/>
        <w:keepLines w:val="0"/>
        <w:spacing w:beforeAutospacing="0" w:afterAutospacing="0" w:line="500" w:lineRule="exact"/>
        <w:ind w:left="0" w:right="0" w:firstLine="480"/>
        <w:outlineLvl w:val="9"/>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本保证书</w:t>
      </w:r>
      <w:r>
        <w:rPr>
          <w:rFonts w:hint="eastAsia" w:ascii="宋体" w:hAnsi="宋体" w:cs="Courier New"/>
          <w:b w:val="0"/>
          <w:bCs w:val="0"/>
          <w:color w:val="000000" w:themeColor="text1"/>
          <w:sz w:val="24"/>
          <w:szCs w:val="24"/>
          <w:highlight w:val="none"/>
          <w:lang w:val="en-US" w:eastAsia="zh-CN"/>
          <w14:textFill>
            <w14:solidFill>
              <w14:schemeClr w14:val="tx1"/>
            </w14:solidFill>
          </w14:textFill>
        </w:rPr>
        <w:t>作为</w:t>
      </w:r>
      <w:r>
        <w:rPr>
          <w:rFonts w:hint="eastAsia" w:ascii="宋体" w:hAnsi="宋体" w:cs="Courier New"/>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（供应商单位名称）参加</w:t>
      </w:r>
      <w:r>
        <w:rPr>
          <w:rFonts w:hint="eastAsia" w:ascii="宋体" w:hAnsi="宋体" w:cs="宋体"/>
          <w:color w:val="000000" w:themeColor="text1"/>
          <w:sz w:val="24"/>
          <w:szCs w:val="24"/>
          <w:highlight w:val="none"/>
          <w:u w:val="single"/>
          <w:lang w:eastAsia="zh-CN"/>
          <w14:textFill>
            <w14:solidFill>
              <w14:schemeClr w14:val="tx1"/>
            </w14:solidFill>
          </w14:textFill>
        </w:rPr>
        <w:t>2026-2027年度丰县国家机关、事业单位和团体组织公务用车维修和保养服务</w:t>
      </w:r>
      <w:r>
        <w:rPr>
          <w:rFonts w:hint="eastAsia" w:ascii="宋体" w:hAnsi="宋体"/>
          <w:color w:val="000000" w:themeColor="text1"/>
          <w:sz w:val="24"/>
          <w:szCs w:val="24"/>
          <w14:textFill>
            <w14:solidFill>
              <w14:schemeClr w14:val="tx1"/>
            </w14:solidFill>
          </w14:textFill>
        </w:rPr>
        <w:t>封闭式框架协议采购（征集文件编号：</w:t>
      </w:r>
      <w:r>
        <w:rPr>
          <w:rFonts w:hint="eastAsia" w:ascii="宋体" w:hAnsi="宋体" w:cs="宋体"/>
          <w:color w:val="000000" w:themeColor="text1"/>
          <w:sz w:val="24"/>
          <w:szCs w:val="21"/>
          <w:highlight w:val="none"/>
          <w:u w:val="single"/>
          <w:lang w:eastAsia="zh-CN"/>
          <w14:textFill>
            <w14:solidFill>
              <w14:schemeClr w14:val="tx1"/>
            </w14:solidFill>
          </w14:textFill>
        </w:rPr>
        <w:t>JSZC-320321-FXZX-K2026-0004</w:t>
      </w:r>
      <w:r>
        <w:rPr>
          <w:rFonts w:hint="eastAsia" w:ascii="宋体" w:hAnsi="宋体"/>
          <w:color w:val="000000" w:themeColor="text1"/>
          <w:sz w:val="24"/>
          <w:szCs w:val="24"/>
          <w14:textFill>
            <w14:solidFill>
              <w14:schemeClr w14:val="tx1"/>
            </w14:solidFill>
          </w14:textFill>
        </w:rPr>
        <w:t>）响应文件的不可分割的一部分。如我单位有幸成为</w:t>
      </w:r>
      <w:r>
        <w:rPr>
          <w:rFonts w:hint="eastAsia" w:ascii="宋体" w:hAnsi="宋体" w:eastAsia="宋体" w:cs="宋体"/>
          <w:color w:val="000000" w:themeColor="text1"/>
          <w:sz w:val="24"/>
          <w:szCs w:val="21"/>
          <w:highlight w:val="none"/>
          <w:u w:val="single"/>
          <w:lang w:eastAsia="zh-CN"/>
          <w14:textFill>
            <w14:solidFill>
              <w14:schemeClr w14:val="tx1"/>
            </w14:solidFill>
          </w14:textFill>
        </w:rPr>
        <w:t>丰县国家机关、事业单位和团体组织公务用车维修</w:t>
      </w:r>
      <w:r>
        <w:rPr>
          <w:rFonts w:hint="eastAsia" w:ascii="宋体" w:hAnsi="宋体"/>
          <w:color w:val="000000" w:themeColor="text1"/>
          <w:sz w:val="24"/>
          <w:szCs w:val="24"/>
          <w14:textFill>
            <w14:solidFill>
              <w14:schemeClr w14:val="tx1"/>
            </w14:solidFill>
          </w14:textFill>
        </w:rPr>
        <w:t>框架协议维修单位，在本次合同有效期内，特向贵方保证</w:t>
      </w:r>
      <w:r>
        <w:rPr>
          <w:rFonts w:hint="eastAsia" w:ascii="宋体" w:hAnsi="宋体"/>
          <w:color w:val="000000" w:themeColor="text1"/>
          <w:sz w:val="24"/>
          <w:szCs w:val="24"/>
          <w:lang w:eastAsia="zh-CN"/>
          <w14:textFill>
            <w14:solidFill>
              <w14:schemeClr w14:val="tx1"/>
            </w14:solidFill>
          </w14:textFill>
        </w:rPr>
        <w:t>：</w:t>
      </w:r>
    </w:p>
    <w:p w14:paraId="5CA3CA96">
      <w:pPr>
        <w:keepNext w:val="0"/>
        <w:keepLines w:val="0"/>
        <w:numPr>
          <w:ilvl w:val="0"/>
          <w:numId w:val="0"/>
        </w:numPr>
        <w:spacing w:beforeAutospacing="0" w:afterAutospacing="0" w:line="500" w:lineRule="exact"/>
        <w:ind w:right="0" w:firstLine="480"/>
        <w:outlineLvl w:val="9"/>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cs="宋体"/>
          <w:i w:val="0"/>
          <w:iCs w:val="0"/>
          <w:color w:val="000000" w:themeColor="text1"/>
          <w:sz w:val="24"/>
          <w:szCs w:val="24"/>
          <w:u w:val="none"/>
          <w:lang w:val="en-US" w:eastAsia="zh-CN"/>
          <w14:textFill>
            <w14:solidFill>
              <w14:schemeClr w14:val="tx1"/>
            </w14:solidFill>
          </w14:textFill>
        </w:rPr>
        <w:t>一、我单位</w:t>
      </w:r>
      <w:r>
        <w:rPr>
          <w:rFonts w:hint="eastAsia" w:ascii="宋体" w:hAnsi="宋体" w:eastAsia="宋体" w:cs="宋体"/>
          <w:i w:val="0"/>
          <w:iCs w:val="0"/>
          <w:color w:val="000000" w:themeColor="text1"/>
          <w:sz w:val="24"/>
          <w:szCs w:val="24"/>
          <w:u w:val="none"/>
          <w14:textFill>
            <w14:solidFill>
              <w14:schemeClr w14:val="tx1"/>
            </w14:solidFill>
          </w14:textFill>
        </w:rPr>
        <w:t>提供维修服务时，包含的各项内容均须符合《机动车维修管理规定》（交通运输部</w:t>
      </w: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令</w:t>
      </w:r>
      <w:r>
        <w:rPr>
          <w:rFonts w:hint="eastAsia" w:ascii="宋体" w:hAnsi="宋体" w:eastAsia="宋体" w:cs="宋体"/>
          <w:i w:val="0"/>
          <w:iCs w:val="0"/>
          <w:color w:val="000000" w:themeColor="text1"/>
          <w:sz w:val="24"/>
          <w:szCs w:val="24"/>
          <w:u w:val="none"/>
          <w14:textFill>
            <w14:solidFill>
              <w14:schemeClr w14:val="tx1"/>
            </w14:solidFill>
          </w14:textFill>
        </w:rPr>
        <w:t>202</w:t>
      </w: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3</w:t>
      </w:r>
      <w:r>
        <w:rPr>
          <w:rFonts w:hint="eastAsia" w:ascii="宋体" w:hAnsi="宋体" w:eastAsia="宋体" w:cs="宋体"/>
          <w:i w:val="0"/>
          <w:iCs w:val="0"/>
          <w:color w:val="000000" w:themeColor="text1"/>
          <w:sz w:val="24"/>
          <w:szCs w:val="24"/>
          <w:u w:val="none"/>
          <w14:textFill>
            <w14:solidFill>
              <w14:schemeClr w14:val="tx1"/>
            </w14:solidFill>
          </w14:textFill>
        </w:rPr>
        <w:t>年第1</w:t>
      </w: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4</w:t>
      </w:r>
      <w:r>
        <w:rPr>
          <w:rFonts w:hint="eastAsia" w:ascii="宋体" w:hAnsi="宋体" w:eastAsia="宋体" w:cs="宋体"/>
          <w:i w:val="0"/>
          <w:iCs w:val="0"/>
          <w:color w:val="000000" w:themeColor="text1"/>
          <w:sz w:val="24"/>
          <w:szCs w:val="24"/>
          <w:u w:val="none"/>
          <w14:textFill>
            <w14:solidFill>
              <w14:schemeClr w14:val="tx1"/>
            </w14:solidFill>
          </w14:textFill>
        </w:rPr>
        <w:t>号）</w:t>
      </w:r>
      <w:r>
        <w:rPr>
          <w:rFonts w:hint="eastAsia" w:ascii="宋体" w:hAnsi="宋体" w:cs="宋体"/>
          <w:i w:val="0"/>
          <w:iCs w:val="0"/>
          <w:color w:val="000000" w:themeColor="text1"/>
          <w:sz w:val="24"/>
          <w:szCs w:val="24"/>
          <w:u w:val="none"/>
          <w:lang w:val="en-US" w:eastAsia="zh-CN"/>
          <w14:textFill>
            <w14:solidFill>
              <w14:schemeClr w14:val="tx1"/>
            </w14:solidFill>
          </w14:textFill>
        </w:rPr>
        <w:t>等</w:t>
      </w:r>
      <w:r>
        <w:rPr>
          <w:rFonts w:hint="eastAsia" w:ascii="宋体" w:hAnsi="宋体" w:eastAsia="宋体" w:cs="宋体"/>
          <w:i w:val="0"/>
          <w:iCs w:val="0"/>
          <w:color w:val="000000" w:themeColor="text1"/>
          <w:sz w:val="24"/>
          <w:szCs w:val="24"/>
          <w:u w:val="none"/>
          <w14:textFill>
            <w14:solidFill>
              <w14:schemeClr w14:val="tx1"/>
            </w14:solidFill>
          </w14:textFill>
        </w:rPr>
        <w:t>相关法规的规定。</w:t>
      </w:r>
    </w:p>
    <w:p w14:paraId="4C73E7AD">
      <w:pPr>
        <w:keepNext w:val="0"/>
        <w:keepLines w:val="0"/>
        <w:numPr>
          <w:ilvl w:val="0"/>
          <w:numId w:val="0"/>
        </w:numPr>
        <w:spacing w:beforeAutospacing="0" w:afterAutospacing="0" w:line="500" w:lineRule="exact"/>
        <w:ind w:right="0" w:firstLine="480"/>
        <w:outlineLvl w:val="9"/>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二、</w:t>
      </w:r>
      <w:r>
        <w:rPr>
          <w:rFonts w:hint="eastAsia" w:ascii="宋体" w:hAnsi="宋体"/>
          <w:color w:val="000000" w:themeColor="text1"/>
          <w:sz w:val="24"/>
          <w:szCs w:val="24"/>
          <w14:textFill>
            <w14:solidFill>
              <w14:schemeClr w14:val="tx1"/>
            </w14:solidFill>
          </w14:textFill>
        </w:rPr>
        <w:t>在以下维修合格出厂</w:t>
      </w:r>
      <w:r>
        <w:rPr>
          <w:rFonts w:hint="eastAsia" w:ascii="宋体" w:hAnsi="宋体"/>
          <w:color w:val="000000" w:themeColor="text1"/>
          <w:sz w:val="24"/>
          <w:szCs w:val="24"/>
          <w:lang w:val="en-US" w:eastAsia="zh-CN"/>
          <w14:textFill>
            <w14:solidFill>
              <w14:schemeClr w14:val="tx1"/>
            </w14:solidFill>
          </w14:textFill>
        </w:rPr>
        <w:t>的</w:t>
      </w: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质量</w:t>
      </w:r>
      <w:r>
        <w:rPr>
          <w:rFonts w:hint="eastAsia" w:ascii="宋体" w:hAnsi="宋体"/>
          <w:color w:val="000000" w:themeColor="text1"/>
          <w:sz w:val="24"/>
          <w:szCs w:val="24"/>
          <w:highlight w:val="none"/>
          <w14:textFill>
            <w14:solidFill>
              <w14:schemeClr w14:val="tx1"/>
            </w14:solidFill>
          </w14:textFill>
        </w:rPr>
        <w:t>保证里程</w:t>
      </w:r>
      <w:r>
        <w:rPr>
          <w:rFonts w:hint="eastAsia" w:ascii="宋体" w:hAnsi="宋体"/>
          <w:color w:val="000000" w:themeColor="text1"/>
          <w:sz w:val="24"/>
          <w:szCs w:val="24"/>
          <w14:textFill>
            <w14:solidFill>
              <w14:schemeClr w14:val="tx1"/>
            </w14:solidFill>
          </w14:textFill>
        </w:rPr>
        <w:t>或日期内，因维修质量造成的机械事故和经济损失，由我单位承担全部责任。</w:t>
      </w:r>
    </w:p>
    <w:p w14:paraId="335D9AE7">
      <w:pPr>
        <w:keepNext w:val="0"/>
        <w:keepLines w:val="0"/>
        <w:pageBreakBefore w:val="0"/>
        <w:widowControl w:val="0"/>
        <w:spacing w:line="500" w:lineRule="exact"/>
        <w:ind w:firstLine="480"/>
        <w:outlineLvl w:val="9"/>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维修合格出厂车辆的质量保证里程或时间为：</w:t>
      </w:r>
    </w:p>
    <w:p w14:paraId="1BC393A4">
      <w:pPr>
        <w:keepNext w:val="0"/>
        <w:keepLines w:val="0"/>
        <w:pageBreakBefore w:val="0"/>
        <w:widowControl w:val="0"/>
        <w:numPr>
          <w:ilvl w:val="0"/>
          <w:numId w:val="9"/>
        </w:numPr>
        <w:spacing w:line="500" w:lineRule="exact"/>
        <w:ind w:firstLine="480"/>
        <w:outlineLvl w:val="9"/>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整车大修和总成大修：</w:t>
      </w:r>
    </w:p>
    <w:p w14:paraId="05772D25">
      <w:pPr>
        <w:keepNext w:val="0"/>
        <w:keepLines w:val="0"/>
        <w:pageBreakBefore w:val="0"/>
        <w:widowControl w:val="0"/>
        <w:numPr>
          <w:ilvl w:val="0"/>
          <w:numId w:val="9"/>
        </w:numPr>
        <w:spacing w:line="500" w:lineRule="exact"/>
        <w:ind w:firstLine="480"/>
        <w:outlineLvl w:val="9"/>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二级维护：</w:t>
      </w:r>
    </w:p>
    <w:p w14:paraId="11D8F40E">
      <w:pPr>
        <w:keepNext w:val="0"/>
        <w:keepLines w:val="0"/>
        <w:pageBreakBefore w:val="0"/>
        <w:widowControl w:val="0"/>
        <w:numPr>
          <w:ilvl w:val="0"/>
          <w:numId w:val="9"/>
        </w:numPr>
        <w:spacing w:line="500" w:lineRule="exact"/>
        <w:ind w:firstLine="480"/>
        <w:outlineLvl w:val="9"/>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一级维护、小修：</w:t>
      </w:r>
    </w:p>
    <w:p w14:paraId="43EC9AF2">
      <w:pPr>
        <w:keepNext w:val="0"/>
        <w:keepLines w:val="0"/>
        <w:pageBreakBefore w:val="0"/>
        <w:widowControl w:val="0"/>
        <w:spacing w:line="500" w:lineRule="exact"/>
        <w:ind w:left="645" w:firstLine="480"/>
        <w:jc w:val="left"/>
        <w:outlineLvl w:val="9"/>
        <w:rPr>
          <w:rFonts w:ascii="宋体" w:hAnsi="宋体"/>
          <w:color w:val="000000" w:themeColor="text1"/>
          <w:sz w:val="24"/>
          <w:szCs w:val="24"/>
          <w14:textFill>
            <w14:solidFill>
              <w14:schemeClr w14:val="tx1"/>
            </w14:solidFill>
          </w14:textFill>
        </w:rPr>
      </w:pPr>
    </w:p>
    <w:p w14:paraId="55997444">
      <w:pPr>
        <w:pStyle w:val="42"/>
        <w:rPr>
          <w:color w:val="000000" w:themeColor="text1"/>
          <w14:textFill>
            <w14:solidFill>
              <w14:schemeClr w14:val="tx1"/>
            </w14:solidFill>
          </w14:textFill>
        </w:rPr>
      </w:pPr>
    </w:p>
    <w:p w14:paraId="7306EA0F">
      <w:pPr>
        <w:pStyle w:val="42"/>
        <w:rPr>
          <w:color w:val="000000" w:themeColor="text1"/>
          <w14:textFill>
            <w14:solidFill>
              <w14:schemeClr w14:val="tx1"/>
            </w14:solidFill>
          </w14:textFill>
        </w:rPr>
      </w:pPr>
    </w:p>
    <w:p w14:paraId="77CE12FF">
      <w:pPr>
        <w:pStyle w:val="42"/>
        <w:rPr>
          <w:color w:val="000000" w:themeColor="text1"/>
          <w14:textFill>
            <w14:solidFill>
              <w14:schemeClr w14:val="tx1"/>
            </w14:solidFill>
          </w14:textFill>
        </w:rPr>
      </w:pPr>
    </w:p>
    <w:p w14:paraId="1343957A">
      <w:pPr>
        <w:pStyle w:val="42"/>
        <w:rPr>
          <w:color w:val="000000" w:themeColor="text1"/>
          <w14:textFill>
            <w14:solidFill>
              <w14:schemeClr w14:val="tx1"/>
            </w14:solidFill>
          </w14:textFill>
        </w:rPr>
      </w:pPr>
    </w:p>
    <w:p w14:paraId="62262739">
      <w:pPr>
        <w:spacing w:line="300" w:lineRule="auto"/>
        <w:ind w:firstLine="3120"/>
        <w:rPr>
          <w:rFonts w:hint="eastAsia" w:ascii="宋体" w:hAnsi="宋体" w:eastAsia="宋体" w:cs="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供应商：</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 </w:t>
      </w:r>
    </w:p>
    <w:p w14:paraId="35F52907">
      <w:pPr>
        <w:spacing w:line="360" w:lineRule="auto"/>
        <w:ind w:firstLine="33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日期：   年  月  日</w:t>
      </w:r>
    </w:p>
    <w:p w14:paraId="74FF4035">
      <w:pPr>
        <w:pStyle w:val="234"/>
        <w:ind w:firstLine="2880"/>
        <w:rPr>
          <w:rFonts w:hint="eastAsia" w:ascii="宋体" w:hAnsi="宋体" w:eastAsia="宋体" w:cs="宋体"/>
          <w:color w:val="000000" w:themeColor="text1"/>
          <w:sz w:val="24"/>
          <w:szCs w:val="24"/>
          <w14:textFill>
            <w14:solidFill>
              <w14:schemeClr w14:val="tx1"/>
            </w14:solidFill>
          </w14:textFill>
        </w:rPr>
      </w:pPr>
    </w:p>
    <w:p w14:paraId="75EADA54">
      <w:pPr>
        <w:pStyle w:val="234"/>
        <w:ind w:firstLine="2880"/>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pPr>
    </w:p>
    <w:p w14:paraId="7EEC5D90">
      <w:pPr>
        <w:pStyle w:val="234"/>
        <w:keepNext w:val="0"/>
        <w:keepLines w:val="0"/>
        <w:spacing w:beforeAutospacing="0" w:afterAutospacing="0" w:line="500" w:lineRule="exact"/>
        <w:ind w:left="0" w:right="0"/>
        <w:outlineLvl w:val="9"/>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clear="all"/>
      </w:r>
    </w:p>
    <w:p w14:paraId="0D1EA5CC">
      <w:pPr>
        <w:jc w:val="center"/>
        <w:rPr>
          <w:rFonts w:ascii="宋体" w:hAnsi="宋体"/>
          <w:color w:val="000000" w:themeColor="text1"/>
          <w:szCs w:val="32"/>
          <w14:textFill>
            <w14:solidFill>
              <w14:schemeClr w14:val="tx1"/>
            </w14:solidFill>
          </w14:textFill>
        </w:rPr>
      </w:pPr>
      <w:r>
        <w:rPr>
          <w:rFonts w:hint="eastAsia" w:ascii="宋体" w:hAnsi="宋体" w:cs="宋体"/>
          <w:b/>
          <w:bCs/>
          <w:color w:val="000000" w:themeColor="text1"/>
          <w:sz w:val="28"/>
          <w:szCs w:val="28"/>
          <w:lang w:val="en-US" w:eastAsia="zh-CN"/>
          <w14:textFill>
            <w14:solidFill>
              <w14:schemeClr w14:val="tx1"/>
            </w14:solidFill>
          </w14:textFill>
        </w:rPr>
        <w:t>12.</w:t>
      </w:r>
      <w:r>
        <w:rPr>
          <w:rFonts w:hint="eastAsia" w:ascii="宋体" w:hAnsi="宋体" w:eastAsia="宋体" w:cs="宋体"/>
          <w:b/>
          <w:bCs/>
          <w:color w:val="000000" w:themeColor="text1"/>
          <w:sz w:val="28"/>
          <w:szCs w:val="28"/>
          <w14:textFill>
            <w14:solidFill>
              <w14:schemeClr w14:val="tx1"/>
            </w14:solidFill>
          </w14:textFill>
        </w:rPr>
        <w:t>主要维修零配件供应商基本情况一览表</w:t>
      </w:r>
    </w:p>
    <w:tbl>
      <w:tblPr>
        <w:tblStyle w:val="36"/>
        <w:tblW w:w="8973" w:type="dxa"/>
        <w:tblInd w:w="-3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4"/>
        <w:gridCol w:w="1140"/>
        <w:gridCol w:w="1718"/>
        <w:gridCol w:w="1513"/>
        <w:gridCol w:w="1132"/>
        <w:gridCol w:w="1459"/>
        <w:gridCol w:w="1187"/>
      </w:tblGrid>
      <w:tr w14:paraId="58B16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1" w:hRule="atLeast"/>
        </w:trPr>
        <w:tc>
          <w:tcPr>
            <w:tcW w:w="1964" w:type="dxa"/>
            <w:gridSpan w:val="2"/>
            <w:vAlign w:val="center"/>
          </w:tcPr>
          <w:p w14:paraId="31F6B302">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企业名称</w:t>
            </w:r>
          </w:p>
        </w:tc>
        <w:tc>
          <w:tcPr>
            <w:tcW w:w="4363" w:type="dxa"/>
            <w:gridSpan w:val="3"/>
            <w:vAlign w:val="center"/>
          </w:tcPr>
          <w:p w14:paraId="235AE9ED">
            <w:pPr>
              <w:jc w:val="center"/>
              <w:rPr>
                <w:rFonts w:ascii="宋体" w:hAnsi="宋体"/>
                <w:color w:val="000000" w:themeColor="text1"/>
                <w:sz w:val="24"/>
                <w:szCs w:val="24"/>
                <w14:textFill>
                  <w14:solidFill>
                    <w14:schemeClr w14:val="tx1"/>
                  </w14:solidFill>
                </w14:textFill>
              </w:rPr>
            </w:pPr>
          </w:p>
        </w:tc>
        <w:tc>
          <w:tcPr>
            <w:tcW w:w="1459" w:type="dxa"/>
            <w:vAlign w:val="center"/>
          </w:tcPr>
          <w:p w14:paraId="5618DA56">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邮编</w:t>
            </w:r>
          </w:p>
        </w:tc>
        <w:tc>
          <w:tcPr>
            <w:tcW w:w="1187" w:type="dxa"/>
            <w:vAlign w:val="top"/>
          </w:tcPr>
          <w:p w14:paraId="1B547744">
            <w:pPr>
              <w:rPr>
                <w:rFonts w:ascii="宋体" w:hAnsi="宋体"/>
                <w:color w:val="000000" w:themeColor="text1"/>
                <w:sz w:val="24"/>
                <w:szCs w:val="24"/>
                <w14:textFill>
                  <w14:solidFill>
                    <w14:schemeClr w14:val="tx1"/>
                  </w14:solidFill>
                </w14:textFill>
              </w:rPr>
            </w:pPr>
          </w:p>
        </w:tc>
      </w:tr>
      <w:tr w14:paraId="490F6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9" w:hRule="atLeast"/>
        </w:trPr>
        <w:tc>
          <w:tcPr>
            <w:tcW w:w="1964" w:type="dxa"/>
            <w:gridSpan w:val="2"/>
            <w:vAlign w:val="center"/>
          </w:tcPr>
          <w:p w14:paraId="12F6DD27">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企业地址</w:t>
            </w:r>
          </w:p>
        </w:tc>
        <w:tc>
          <w:tcPr>
            <w:tcW w:w="4363" w:type="dxa"/>
            <w:gridSpan w:val="3"/>
            <w:vAlign w:val="center"/>
          </w:tcPr>
          <w:p w14:paraId="5D9CCD35">
            <w:pPr>
              <w:jc w:val="center"/>
              <w:rPr>
                <w:rFonts w:ascii="宋体" w:hAnsi="宋体"/>
                <w:color w:val="000000" w:themeColor="text1"/>
                <w:sz w:val="24"/>
                <w:szCs w:val="24"/>
                <w14:textFill>
                  <w14:solidFill>
                    <w14:schemeClr w14:val="tx1"/>
                  </w14:solidFill>
                </w14:textFill>
              </w:rPr>
            </w:pPr>
          </w:p>
        </w:tc>
        <w:tc>
          <w:tcPr>
            <w:tcW w:w="1459" w:type="dxa"/>
            <w:vAlign w:val="center"/>
          </w:tcPr>
          <w:p w14:paraId="158F617A">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电话</w:t>
            </w:r>
          </w:p>
        </w:tc>
        <w:tc>
          <w:tcPr>
            <w:tcW w:w="1187" w:type="dxa"/>
            <w:vAlign w:val="top"/>
          </w:tcPr>
          <w:p w14:paraId="1DCED49A">
            <w:pPr>
              <w:rPr>
                <w:rFonts w:ascii="宋体" w:hAnsi="宋体"/>
                <w:color w:val="000000" w:themeColor="text1"/>
                <w:sz w:val="24"/>
                <w:szCs w:val="24"/>
                <w14:textFill>
                  <w14:solidFill>
                    <w14:schemeClr w14:val="tx1"/>
                  </w14:solidFill>
                </w14:textFill>
              </w:rPr>
            </w:pPr>
          </w:p>
        </w:tc>
      </w:tr>
      <w:tr w14:paraId="45C82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64" w:type="dxa"/>
            <w:gridSpan w:val="2"/>
            <w:vAlign w:val="center"/>
          </w:tcPr>
          <w:p w14:paraId="70420461">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法定代表人</w:t>
            </w:r>
          </w:p>
        </w:tc>
        <w:tc>
          <w:tcPr>
            <w:tcW w:w="1718" w:type="dxa"/>
            <w:vAlign w:val="center"/>
          </w:tcPr>
          <w:p w14:paraId="65BCB3B4">
            <w:pPr>
              <w:jc w:val="center"/>
              <w:rPr>
                <w:rFonts w:ascii="宋体" w:hAnsi="宋体"/>
                <w:color w:val="000000" w:themeColor="text1"/>
                <w:sz w:val="24"/>
                <w:szCs w:val="24"/>
                <w14:textFill>
                  <w14:solidFill>
                    <w14:schemeClr w14:val="tx1"/>
                  </w14:solidFill>
                </w14:textFill>
              </w:rPr>
            </w:pPr>
          </w:p>
        </w:tc>
        <w:tc>
          <w:tcPr>
            <w:tcW w:w="1513" w:type="dxa"/>
            <w:vAlign w:val="center"/>
          </w:tcPr>
          <w:p w14:paraId="7960B52F">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企业负责人</w:t>
            </w:r>
          </w:p>
        </w:tc>
        <w:tc>
          <w:tcPr>
            <w:tcW w:w="1132" w:type="dxa"/>
            <w:vAlign w:val="center"/>
          </w:tcPr>
          <w:p w14:paraId="54BFCE31">
            <w:pPr>
              <w:jc w:val="center"/>
              <w:rPr>
                <w:rFonts w:ascii="宋体" w:hAnsi="宋体"/>
                <w:color w:val="000000" w:themeColor="text1"/>
                <w:sz w:val="24"/>
                <w:szCs w:val="24"/>
                <w14:textFill>
                  <w14:solidFill>
                    <w14:schemeClr w14:val="tx1"/>
                  </w14:solidFill>
                </w14:textFill>
              </w:rPr>
            </w:pPr>
          </w:p>
        </w:tc>
        <w:tc>
          <w:tcPr>
            <w:tcW w:w="1459" w:type="dxa"/>
            <w:vAlign w:val="center"/>
          </w:tcPr>
          <w:p w14:paraId="6B30F8F7">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企</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业</w:t>
            </w:r>
          </w:p>
          <w:p w14:paraId="6A255871">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性 质</w:t>
            </w:r>
          </w:p>
        </w:tc>
        <w:tc>
          <w:tcPr>
            <w:tcW w:w="1187" w:type="dxa"/>
            <w:vAlign w:val="top"/>
          </w:tcPr>
          <w:p w14:paraId="1FA4BB6E">
            <w:pPr>
              <w:rPr>
                <w:rFonts w:ascii="宋体" w:hAnsi="宋体"/>
                <w:color w:val="000000" w:themeColor="text1"/>
                <w:sz w:val="24"/>
                <w:szCs w:val="24"/>
                <w14:textFill>
                  <w14:solidFill>
                    <w14:schemeClr w14:val="tx1"/>
                  </w14:solidFill>
                </w14:textFill>
              </w:rPr>
            </w:pPr>
          </w:p>
        </w:tc>
      </w:tr>
      <w:tr w14:paraId="512351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964" w:type="dxa"/>
            <w:gridSpan w:val="2"/>
            <w:vAlign w:val="center"/>
          </w:tcPr>
          <w:p w14:paraId="1EB114DA">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注册资金</w:t>
            </w:r>
          </w:p>
        </w:tc>
        <w:tc>
          <w:tcPr>
            <w:tcW w:w="1718" w:type="dxa"/>
            <w:vAlign w:val="center"/>
          </w:tcPr>
          <w:p w14:paraId="165577A6">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万元</w:t>
            </w:r>
          </w:p>
        </w:tc>
        <w:tc>
          <w:tcPr>
            <w:tcW w:w="1513" w:type="dxa"/>
            <w:vAlign w:val="center"/>
          </w:tcPr>
          <w:p w14:paraId="3935D30A">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固定资产</w:t>
            </w:r>
          </w:p>
        </w:tc>
        <w:tc>
          <w:tcPr>
            <w:tcW w:w="3778" w:type="dxa"/>
            <w:gridSpan w:val="3"/>
            <w:vAlign w:val="top"/>
          </w:tcPr>
          <w:p w14:paraId="5F21C5C7">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万元；</w:t>
            </w:r>
          </w:p>
          <w:p w14:paraId="4065AD24">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其中设备：</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万元</w:t>
            </w:r>
          </w:p>
        </w:tc>
      </w:tr>
      <w:tr w14:paraId="1EFD5D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32" w:hRule="atLeast"/>
        </w:trPr>
        <w:tc>
          <w:tcPr>
            <w:tcW w:w="1964" w:type="dxa"/>
            <w:gridSpan w:val="2"/>
            <w:vAlign w:val="center"/>
          </w:tcPr>
          <w:p w14:paraId="27D9FDA4">
            <w:pPr>
              <w:ind w:firstLine="240"/>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职工总数</w:t>
            </w:r>
          </w:p>
        </w:tc>
        <w:tc>
          <w:tcPr>
            <w:tcW w:w="7009" w:type="dxa"/>
            <w:gridSpan w:val="5"/>
            <w:vAlign w:val="top"/>
          </w:tcPr>
          <w:p w14:paraId="0EB03038">
            <w:pPr>
              <w:rPr>
                <w:rFonts w:ascii="宋体" w:hAnsi="宋体"/>
                <w:color w:val="000000" w:themeColor="text1"/>
                <w:sz w:val="24"/>
                <w:szCs w:val="24"/>
                <w14:textFill>
                  <w14:solidFill>
                    <w14:schemeClr w14:val="tx1"/>
                  </w14:solidFill>
                </w14:textFill>
              </w:rPr>
            </w:pPr>
          </w:p>
        </w:tc>
      </w:tr>
      <w:tr w14:paraId="5F7EC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824" w:type="dxa"/>
            <w:vMerge w:val="restart"/>
            <w:vAlign w:val="top"/>
          </w:tcPr>
          <w:p w14:paraId="5322FFD4">
            <w:pPr>
              <w:rPr>
                <w:rFonts w:ascii="宋体" w:hAnsi="宋体"/>
                <w:color w:val="000000" w:themeColor="text1"/>
                <w:sz w:val="24"/>
                <w:szCs w:val="24"/>
                <w14:textFill>
                  <w14:solidFill>
                    <w14:schemeClr w14:val="tx1"/>
                  </w14:solidFill>
                </w14:textFill>
              </w:rPr>
            </w:pPr>
          </w:p>
          <w:p w14:paraId="62B422A1">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经营业绩</w:t>
            </w:r>
          </w:p>
        </w:tc>
        <w:tc>
          <w:tcPr>
            <w:tcW w:w="1140" w:type="dxa"/>
            <w:vAlign w:val="center"/>
          </w:tcPr>
          <w:p w14:paraId="23BD049C">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年度</w:t>
            </w:r>
          </w:p>
        </w:tc>
        <w:tc>
          <w:tcPr>
            <w:tcW w:w="7009" w:type="dxa"/>
            <w:gridSpan w:val="5"/>
            <w:vAlign w:val="center"/>
          </w:tcPr>
          <w:p w14:paraId="1455D384">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配件销售产值 （万元）</w:t>
            </w:r>
          </w:p>
        </w:tc>
      </w:tr>
      <w:tr w14:paraId="2A84A1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32" w:hRule="atLeast"/>
        </w:trPr>
        <w:tc>
          <w:tcPr>
            <w:tcW w:w="824" w:type="dxa"/>
            <w:vMerge w:val="continue"/>
            <w:vAlign w:val="top"/>
          </w:tcPr>
          <w:p w14:paraId="58E24AAF">
            <w:pPr>
              <w:rPr>
                <w:rFonts w:ascii="宋体" w:hAnsi="宋体"/>
                <w:color w:val="000000" w:themeColor="text1"/>
                <w:sz w:val="24"/>
                <w:szCs w:val="24"/>
                <w14:textFill>
                  <w14:solidFill>
                    <w14:schemeClr w14:val="tx1"/>
                  </w14:solidFill>
                </w14:textFill>
              </w:rPr>
            </w:pPr>
          </w:p>
        </w:tc>
        <w:tc>
          <w:tcPr>
            <w:tcW w:w="1140" w:type="dxa"/>
            <w:vAlign w:val="center"/>
          </w:tcPr>
          <w:p w14:paraId="2102FFC2">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202</w:t>
            </w:r>
            <w:r>
              <w:rPr>
                <w:rFonts w:hint="eastAsia" w:ascii="宋体" w:hAnsi="宋体"/>
                <w:color w:val="000000" w:themeColor="text1"/>
                <w:sz w:val="24"/>
                <w:szCs w:val="24"/>
                <w:lang w:val="en-US" w:eastAsia="zh-CN"/>
                <w14:textFill>
                  <w14:solidFill>
                    <w14:schemeClr w14:val="tx1"/>
                  </w14:solidFill>
                </w14:textFill>
              </w:rPr>
              <w:t>5</w:t>
            </w:r>
            <w:r>
              <w:rPr>
                <w:rFonts w:hint="eastAsia" w:ascii="宋体" w:hAnsi="宋体"/>
                <w:color w:val="000000" w:themeColor="text1"/>
                <w:sz w:val="24"/>
                <w:szCs w:val="24"/>
                <w14:textFill>
                  <w14:solidFill>
                    <w14:schemeClr w14:val="tx1"/>
                  </w14:solidFill>
                </w14:textFill>
              </w:rPr>
              <w:t>年</w:t>
            </w:r>
          </w:p>
        </w:tc>
        <w:tc>
          <w:tcPr>
            <w:tcW w:w="7009" w:type="dxa"/>
            <w:gridSpan w:val="5"/>
            <w:vAlign w:val="center"/>
          </w:tcPr>
          <w:p w14:paraId="1A14E6F9">
            <w:pPr>
              <w:jc w:val="center"/>
              <w:rPr>
                <w:rFonts w:ascii="宋体" w:hAnsi="宋体"/>
                <w:color w:val="000000" w:themeColor="text1"/>
                <w:sz w:val="24"/>
                <w:szCs w:val="24"/>
                <w14:textFill>
                  <w14:solidFill>
                    <w14:schemeClr w14:val="tx1"/>
                  </w14:solidFill>
                </w14:textFill>
              </w:rPr>
            </w:pPr>
          </w:p>
        </w:tc>
      </w:tr>
      <w:tr w14:paraId="3F8D9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0" w:hRule="atLeast"/>
        </w:trPr>
        <w:tc>
          <w:tcPr>
            <w:tcW w:w="1964" w:type="dxa"/>
            <w:gridSpan w:val="2"/>
            <w:vMerge w:val="restart"/>
            <w:vAlign w:val="center"/>
          </w:tcPr>
          <w:p w14:paraId="12E814FD">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主要的配件生产厂商或供应商</w:t>
            </w:r>
          </w:p>
        </w:tc>
        <w:tc>
          <w:tcPr>
            <w:tcW w:w="7009" w:type="dxa"/>
            <w:gridSpan w:val="5"/>
            <w:vAlign w:val="top"/>
          </w:tcPr>
          <w:p w14:paraId="10ACFC81">
            <w:pPr>
              <w:rPr>
                <w:rFonts w:ascii="宋体" w:hAnsi="宋体"/>
                <w:color w:val="000000" w:themeColor="text1"/>
                <w:sz w:val="24"/>
                <w:szCs w:val="24"/>
                <w14:textFill>
                  <w14:solidFill>
                    <w14:schemeClr w14:val="tx1"/>
                  </w14:solidFill>
                </w14:textFill>
              </w:rPr>
            </w:pPr>
          </w:p>
        </w:tc>
      </w:tr>
      <w:tr w14:paraId="23795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0" w:hRule="atLeast"/>
        </w:trPr>
        <w:tc>
          <w:tcPr>
            <w:tcW w:w="1964" w:type="dxa"/>
            <w:gridSpan w:val="2"/>
            <w:vMerge w:val="continue"/>
            <w:vAlign w:val="center"/>
          </w:tcPr>
          <w:p w14:paraId="4EEE3D2E">
            <w:pPr>
              <w:jc w:val="center"/>
              <w:rPr>
                <w:rFonts w:ascii="宋体" w:hAnsi="宋体"/>
                <w:color w:val="000000" w:themeColor="text1"/>
                <w:sz w:val="24"/>
                <w:szCs w:val="24"/>
                <w14:textFill>
                  <w14:solidFill>
                    <w14:schemeClr w14:val="tx1"/>
                  </w14:solidFill>
                </w14:textFill>
              </w:rPr>
            </w:pPr>
          </w:p>
        </w:tc>
        <w:tc>
          <w:tcPr>
            <w:tcW w:w="7009" w:type="dxa"/>
            <w:gridSpan w:val="5"/>
            <w:vAlign w:val="top"/>
          </w:tcPr>
          <w:p w14:paraId="456CD2AC">
            <w:pPr>
              <w:rPr>
                <w:rFonts w:ascii="宋体" w:hAnsi="宋体"/>
                <w:color w:val="000000" w:themeColor="text1"/>
                <w:sz w:val="24"/>
                <w:szCs w:val="24"/>
                <w14:textFill>
                  <w14:solidFill>
                    <w14:schemeClr w14:val="tx1"/>
                  </w14:solidFill>
                </w14:textFill>
              </w:rPr>
            </w:pPr>
          </w:p>
        </w:tc>
      </w:tr>
      <w:tr w14:paraId="6BE37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0" w:hRule="atLeast"/>
        </w:trPr>
        <w:tc>
          <w:tcPr>
            <w:tcW w:w="1964" w:type="dxa"/>
            <w:gridSpan w:val="2"/>
            <w:vMerge w:val="continue"/>
            <w:vAlign w:val="center"/>
          </w:tcPr>
          <w:p w14:paraId="38C2699B">
            <w:pPr>
              <w:jc w:val="center"/>
              <w:rPr>
                <w:rFonts w:ascii="宋体" w:hAnsi="宋体"/>
                <w:color w:val="000000" w:themeColor="text1"/>
                <w:sz w:val="24"/>
                <w:szCs w:val="24"/>
                <w14:textFill>
                  <w14:solidFill>
                    <w14:schemeClr w14:val="tx1"/>
                  </w14:solidFill>
                </w14:textFill>
              </w:rPr>
            </w:pPr>
          </w:p>
        </w:tc>
        <w:tc>
          <w:tcPr>
            <w:tcW w:w="7009" w:type="dxa"/>
            <w:gridSpan w:val="5"/>
            <w:vAlign w:val="top"/>
          </w:tcPr>
          <w:p w14:paraId="53285069">
            <w:pPr>
              <w:rPr>
                <w:rFonts w:ascii="宋体" w:hAnsi="宋体"/>
                <w:color w:val="000000" w:themeColor="text1"/>
                <w:sz w:val="24"/>
                <w:szCs w:val="24"/>
                <w14:textFill>
                  <w14:solidFill>
                    <w14:schemeClr w14:val="tx1"/>
                  </w14:solidFill>
                </w14:textFill>
              </w:rPr>
            </w:pPr>
          </w:p>
        </w:tc>
      </w:tr>
      <w:tr w14:paraId="3999C6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0" w:hRule="atLeast"/>
        </w:trPr>
        <w:tc>
          <w:tcPr>
            <w:tcW w:w="1964" w:type="dxa"/>
            <w:gridSpan w:val="2"/>
            <w:vMerge w:val="continue"/>
            <w:vAlign w:val="center"/>
          </w:tcPr>
          <w:p w14:paraId="73B737F7">
            <w:pPr>
              <w:jc w:val="center"/>
              <w:rPr>
                <w:rFonts w:ascii="宋体" w:hAnsi="宋体"/>
                <w:color w:val="000000" w:themeColor="text1"/>
                <w:sz w:val="24"/>
                <w:szCs w:val="24"/>
                <w14:textFill>
                  <w14:solidFill>
                    <w14:schemeClr w14:val="tx1"/>
                  </w14:solidFill>
                </w14:textFill>
              </w:rPr>
            </w:pPr>
          </w:p>
        </w:tc>
        <w:tc>
          <w:tcPr>
            <w:tcW w:w="7009" w:type="dxa"/>
            <w:gridSpan w:val="5"/>
            <w:vAlign w:val="top"/>
          </w:tcPr>
          <w:p w14:paraId="0FE72F83">
            <w:pPr>
              <w:rPr>
                <w:rFonts w:ascii="宋体" w:hAnsi="宋体"/>
                <w:color w:val="000000" w:themeColor="text1"/>
                <w:sz w:val="24"/>
                <w:szCs w:val="24"/>
                <w14:textFill>
                  <w14:solidFill>
                    <w14:schemeClr w14:val="tx1"/>
                  </w14:solidFill>
                </w14:textFill>
              </w:rPr>
            </w:pPr>
          </w:p>
        </w:tc>
      </w:tr>
      <w:tr w14:paraId="52AB3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0" w:hRule="atLeast"/>
        </w:trPr>
        <w:tc>
          <w:tcPr>
            <w:tcW w:w="1964" w:type="dxa"/>
            <w:gridSpan w:val="2"/>
            <w:vMerge w:val="restart"/>
            <w:vAlign w:val="center"/>
          </w:tcPr>
          <w:p w14:paraId="7D8852CE">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配件配套的车辆品牌和车型</w:t>
            </w:r>
          </w:p>
        </w:tc>
        <w:tc>
          <w:tcPr>
            <w:tcW w:w="7009" w:type="dxa"/>
            <w:gridSpan w:val="5"/>
            <w:vAlign w:val="top"/>
          </w:tcPr>
          <w:p w14:paraId="0097475F">
            <w:pPr>
              <w:rPr>
                <w:rFonts w:ascii="宋体" w:hAnsi="宋体"/>
                <w:color w:val="000000" w:themeColor="text1"/>
                <w:sz w:val="24"/>
                <w:szCs w:val="24"/>
                <w14:textFill>
                  <w14:solidFill>
                    <w14:schemeClr w14:val="tx1"/>
                  </w14:solidFill>
                </w14:textFill>
              </w:rPr>
            </w:pPr>
          </w:p>
        </w:tc>
      </w:tr>
      <w:tr w14:paraId="4E77C6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0" w:hRule="atLeast"/>
        </w:trPr>
        <w:tc>
          <w:tcPr>
            <w:tcW w:w="1964" w:type="dxa"/>
            <w:gridSpan w:val="2"/>
            <w:vMerge w:val="continue"/>
            <w:vAlign w:val="top"/>
          </w:tcPr>
          <w:p w14:paraId="6F64EB2C">
            <w:pPr>
              <w:jc w:val="center"/>
              <w:rPr>
                <w:rFonts w:ascii="宋体" w:hAnsi="宋体"/>
                <w:color w:val="000000" w:themeColor="text1"/>
                <w:sz w:val="24"/>
                <w:szCs w:val="24"/>
                <w14:textFill>
                  <w14:solidFill>
                    <w14:schemeClr w14:val="tx1"/>
                  </w14:solidFill>
                </w14:textFill>
              </w:rPr>
            </w:pPr>
          </w:p>
        </w:tc>
        <w:tc>
          <w:tcPr>
            <w:tcW w:w="7009" w:type="dxa"/>
            <w:gridSpan w:val="5"/>
            <w:vAlign w:val="top"/>
          </w:tcPr>
          <w:p w14:paraId="52102522">
            <w:pPr>
              <w:rPr>
                <w:rFonts w:ascii="宋体" w:hAnsi="宋体"/>
                <w:color w:val="000000" w:themeColor="text1"/>
                <w:sz w:val="24"/>
                <w:szCs w:val="24"/>
                <w14:textFill>
                  <w14:solidFill>
                    <w14:schemeClr w14:val="tx1"/>
                  </w14:solidFill>
                </w14:textFill>
              </w:rPr>
            </w:pPr>
          </w:p>
        </w:tc>
      </w:tr>
      <w:tr w14:paraId="32493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0" w:hRule="atLeast"/>
        </w:trPr>
        <w:tc>
          <w:tcPr>
            <w:tcW w:w="1964" w:type="dxa"/>
            <w:gridSpan w:val="2"/>
            <w:vMerge w:val="continue"/>
            <w:vAlign w:val="top"/>
          </w:tcPr>
          <w:p w14:paraId="7B175DBD">
            <w:pPr>
              <w:jc w:val="center"/>
              <w:rPr>
                <w:rFonts w:ascii="宋体" w:hAnsi="宋体"/>
                <w:color w:val="000000" w:themeColor="text1"/>
                <w:sz w:val="24"/>
                <w:szCs w:val="24"/>
                <w14:textFill>
                  <w14:solidFill>
                    <w14:schemeClr w14:val="tx1"/>
                  </w14:solidFill>
                </w14:textFill>
              </w:rPr>
            </w:pPr>
          </w:p>
        </w:tc>
        <w:tc>
          <w:tcPr>
            <w:tcW w:w="7009" w:type="dxa"/>
            <w:gridSpan w:val="5"/>
            <w:vAlign w:val="top"/>
          </w:tcPr>
          <w:p w14:paraId="6A2BFCCA">
            <w:pPr>
              <w:rPr>
                <w:rFonts w:ascii="宋体" w:hAnsi="宋体"/>
                <w:color w:val="000000" w:themeColor="text1"/>
                <w:sz w:val="24"/>
                <w:szCs w:val="24"/>
                <w14:textFill>
                  <w14:solidFill>
                    <w14:schemeClr w14:val="tx1"/>
                  </w14:solidFill>
                </w14:textFill>
              </w:rPr>
            </w:pPr>
          </w:p>
        </w:tc>
      </w:tr>
      <w:tr w14:paraId="3CD6B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0" w:hRule="atLeast"/>
        </w:trPr>
        <w:tc>
          <w:tcPr>
            <w:tcW w:w="1964" w:type="dxa"/>
            <w:gridSpan w:val="2"/>
            <w:vMerge w:val="continue"/>
            <w:vAlign w:val="top"/>
          </w:tcPr>
          <w:p w14:paraId="123F9395">
            <w:pPr>
              <w:jc w:val="center"/>
              <w:rPr>
                <w:rFonts w:ascii="宋体" w:hAnsi="宋体"/>
                <w:color w:val="000000" w:themeColor="text1"/>
                <w:sz w:val="24"/>
                <w:szCs w:val="24"/>
                <w14:textFill>
                  <w14:solidFill>
                    <w14:schemeClr w14:val="tx1"/>
                  </w14:solidFill>
                </w14:textFill>
              </w:rPr>
            </w:pPr>
          </w:p>
        </w:tc>
        <w:tc>
          <w:tcPr>
            <w:tcW w:w="7009" w:type="dxa"/>
            <w:gridSpan w:val="5"/>
            <w:vAlign w:val="top"/>
          </w:tcPr>
          <w:p w14:paraId="033E48FF">
            <w:pPr>
              <w:rPr>
                <w:rFonts w:ascii="宋体" w:hAnsi="宋体"/>
                <w:color w:val="000000" w:themeColor="text1"/>
                <w:sz w:val="24"/>
                <w:szCs w:val="24"/>
                <w14:textFill>
                  <w14:solidFill>
                    <w14:schemeClr w14:val="tx1"/>
                  </w14:solidFill>
                </w14:textFill>
              </w:rPr>
            </w:pPr>
          </w:p>
        </w:tc>
      </w:tr>
    </w:tbl>
    <w:p w14:paraId="27C40F27">
      <w:pPr>
        <w:rPr>
          <w:rFonts w:ascii="宋体" w:hAnsi="宋体"/>
          <w:color w:val="000000" w:themeColor="text1"/>
          <w:sz w:val="24"/>
          <w:szCs w:val="24"/>
          <w14:textFill>
            <w14:solidFill>
              <w14:schemeClr w14:val="tx1"/>
            </w14:solidFill>
          </w14:textFill>
        </w:rPr>
      </w:pPr>
    </w:p>
    <w:p w14:paraId="629686ED">
      <w:pPr>
        <w:keepNext w:val="0"/>
        <w:keepLines w:val="0"/>
        <w:spacing w:beforeAutospacing="0" w:afterAutospacing="0" w:line="500" w:lineRule="exact"/>
        <w:ind w:left="0" w:right="0" w:firstLine="3120"/>
        <w:outlineLvl w:val="9"/>
        <w:rPr>
          <w:rFonts w:hint="eastAsia" w:ascii="宋体" w:hAnsi="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 xml:space="preserve">    </w:t>
      </w:r>
    </w:p>
    <w:p w14:paraId="01B44577">
      <w:pPr>
        <w:keepNext w:val="0"/>
        <w:keepLines w:val="0"/>
        <w:spacing w:beforeAutospacing="0" w:afterAutospacing="0" w:line="500" w:lineRule="exact"/>
        <w:ind w:left="0" w:right="0" w:firstLine="3120"/>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供应商：</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p>
    <w:p w14:paraId="498E69C6">
      <w:pPr>
        <w:ind w:firstLine="3840"/>
        <w:rPr>
          <w:rFonts w:ascii="宋体" w:hAnsi="宋体"/>
          <w:b/>
          <w:color w:val="000000" w:themeColor="text1"/>
          <w:sz w:val="30"/>
          <w:szCs w:val="30"/>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日期：   年  月  日</w:t>
      </w:r>
    </w:p>
    <w:p w14:paraId="13F0CB51">
      <w:pPr>
        <w:rPr>
          <w:rFonts w:hint="eastAsia" w:ascii="宋体" w:hAnsi="宋体"/>
          <w:color w:val="000000" w:themeColor="text1"/>
          <w:sz w:val="24"/>
          <w:szCs w:val="24"/>
          <w14:textFill>
            <w14:solidFill>
              <w14:schemeClr w14:val="tx1"/>
            </w14:solidFill>
          </w14:textFill>
        </w:rPr>
      </w:pPr>
    </w:p>
    <w:p w14:paraId="598278C7">
      <w:pPr>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注：与主要维修零配件供应商出具的供货证明” 相对应</w:t>
      </w:r>
      <w:r>
        <w:rPr>
          <w:rFonts w:hint="eastAsia" w:ascii="宋体" w:hAnsi="宋体"/>
          <w:color w:val="000000" w:themeColor="text1"/>
          <w:sz w:val="24"/>
          <w:szCs w:val="24"/>
          <w:lang w:eastAsia="zh-CN"/>
          <w14:textFill>
            <w14:solidFill>
              <w14:schemeClr w14:val="tx1"/>
            </w14:solidFill>
          </w14:textFill>
        </w:rPr>
        <w:t>。</w:t>
      </w:r>
    </w:p>
    <w:p w14:paraId="586A431B">
      <w:pPr>
        <w:pStyle w:val="191"/>
        <w:numPr>
          <w:ilvl w:val="0"/>
          <w:numId w:val="0"/>
        </w:numPr>
        <w:ind w:left="420"/>
        <w:jc w:val="center"/>
        <w:rPr>
          <w:color w:val="000000" w:themeColor="text1"/>
          <w:lang w:eastAsia="zh-CN"/>
          <w14:textFill>
            <w14:solidFill>
              <w14:schemeClr w14:val="tx1"/>
            </w14:solidFill>
          </w14:textFill>
        </w:rPr>
      </w:pPr>
      <w:r>
        <w:rPr>
          <w:rFonts w:ascii="宋体" w:hAnsi="宋体"/>
          <w:bCs w:val="0"/>
          <w:color w:val="000000" w:themeColor="text1"/>
          <w:sz w:val="28"/>
          <w:szCs w:val="28"/>
          <w14:textFill>
            <w14:solidFill>
              <w14:schemeClr w14:val="tx1"/>
            </w14:solidFill>
          </w14:textFill>
        </w:rPr>
        <w:br w:type="page" w:clear="all"/>
      </w:r>
      <w:r>
        <w:rPr>
          <w:rFonts w:hint="eastAsia" w:ascii="宋体" w:hAnsi="宋体" w:eastAsia="宋体" w:cs="宋体"/>
          <w:b/>
          <w:bCs w:val="0"/>
          <w:color w:val="000000" w:themeColor="text1"/>
          <w:sz w:val="28"/>
          <w:szCs w:val="28"/>
          <w:lang w:val="en-US" w:eastAsia="zh-CN"/>
          <w14:textFill>
            <w14:solidFill>
              <w14:schemeClr w14:val="tx1"/>
            </w14:solidFill>
          </w14:textFill>
        </w:rPr>
        <w:t>13.</w:t>
      </w:r>
      <w:r>
        <w:rPr>
          <w:rFonts w:hint="eastAsia" w:ascii="宋体" w:hAnsi="宋体" w:eastAsia="宋体" w:cs="宋体"/>
          <w:b/>
          <w:bCs w:val="0"/>
          <w:color w:val="000000" w:themeColor="text1"/>
          <w:sz w:val="28"/>
          <w:szCs w:val="28"/>
          <w14:textFill>
            <w14:solidFill>
              <w14:schemeClr w14:val="tx1"/>
            </w14:solidFill>
          </w14:textFill>
        </w:rPr>
        <w:t>主要维修零配件供应商出具的供货证明</w:t>
      </w:r>
    </w:p>
    <w:p w14:paraId="08EE558D">
      <w:pPr>
        <w:keepNext w:val="0"/>
        <w:keepLines w:val="0"/>
        <w:pageBreakBefore w:val="0"/>
        <w:widowControl w:val="0"/>
        <w:spacing w:line="500" w:lineRule="exact"/>
        <w:outlineLvl w:val="9"/>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致：</w:t>
      </w:r>
      <w:r>
        <w:rPr>
          <w:rFonts w:hint="eastAsia" w:ascii="宋体" w:hAnsi="宋体" w:eastAsia="宋体" w:cs="宋体"/>
          <w:b w:val="0"/>
          <w:bCs/>
          <w:color w:val="000000" w:themeColor="text1"/>
          <w:sz w:val="24"/>
          <w:szCs w:val="24"/>
          <w:lang w:val="en-US" w:eastAsia="zh-CN"/>
          <w14:textFill>
            <w14:solidFill>
              <w14:schemeClr w14:val="tx1"/>
            </w14:solidFill>
          </w14:textFill>
        </w:rPr>
        <w:t>丰县公共资源交易</w:t>
      </w:r>
      <w:r>
        <w:rPr>
          <w:rFonts w:hint="eastAsia" w:ascii="宋体" w:hAnsi="宋体" w:eastAsia="宋体" w:cs="宋体"/>
          <w:b w:val="0"/>
          <w:bCs/>
          <w:color w:val="000000" w:themeColor="text1"/>
          <w:sz w:val="24"/>
          <w:szCs w:val="24"/>
          <w14:textFill>
            <w14:solidFill>
              <w14:schemeClr w14:val="tx1"/>
            </w14:solidFill>
          </w14:textFill>
        </w:rPr>
        <w:t>中心：</w:t>
      </w:r>
    </w:p>
    <w:p w14:paraId="225AE8F3">
      <w:pPr>
        <w:keepNext w:val="0"/>
        <w:keepLines w:val="0"/>
        <w:pageBreakBefore w:val="0"/>
        <w:widowControl w:val="0"/>
        <w:spacing w:line="500" w:lineRule="exact"/>
        <w:ind w:firstLine="645"/>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作为设在</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（零配件供应商地址）的销售</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（货物名称和/或描述）的</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（零配件供应商名称），在此以零配件供应商的名义证明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（供应商名称和地址）用我单位销售的上述货物，参加</w:t>
      </w:r>
      <w:r>
        <w:rPr>
          <w:rFonts w:hint="eastAsia" w:ascii="宋体" w:hAnsi="宋体" w:cs="宋体"/>
          <w:color w:val="000000" w:themeColor="text1"/>
          <w:sz w:val="24"/>
          <w:szCs w:val="24"/>
          <w:highlight w:val="none"/>
          <w:u w:val="single"/>
          <w:lang w:eastAsia="zh-CN"/>
          <w14:textFill>
            <w14:solidFill>
              <w14:schemeClr w14:val="tx1"/>
            </w14:solidFill>
          </w14:textFill>
        </w:rPr>
        <w:t>2026-2027年度丰县国家机关、事业单位和团体组织公务用车维修和保养服务</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项目编号：</w:t>
      </w:r>
      <w:r>
        <w:rPr>
          <w:rFonts w:hint="eastAsia" w:ascii="宋体" w:hAnsi="宋体" w:cs="宋体"/>
          <w:color w:val="000000" w:themeColor="text1"/>
          <w:sz w:val="24"/>
          <w:szCs w:val="24"/>
          <w:highlight w:val="none"/>
          <w:u w:val="single"/>
          <w:lang w:eastAsia="zh-CN"/>
          <w14:textFill>
            <w14:solidFill>
              <w14:schemeClr w14:val="tx1"/>
            </w14:solidFill>
          </w14:textFill>
        </w:rPr>
        <w:t>JSZC-320321-FXZX-K2026-0004</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封闭式</w:t>
      </w:r>
      <w:r>
        <w:rPr>
          <w:rFonts w:hint="eastAsia" w:ascii="宋体" w:hAnsi="宋体" w:eastAsia="宋体" w:cs="宋体"/>
          <w:color w:val="000000" w:themeColor="text1"/>
          <w:sz w:val="24"/>
          <w:szCs w:val="24"/>
          <w14:textFill>
            <w14:solidFill>
              <w14:schemeClr w14:val="tx1"/>
            </w14:solidFill>
          </w14:textFill>
        </w:rPr>
        <w:t>框架协议采购，并保证该单位在框架协议维修后使用我单位销售的零配件维修相关车辆。</w:t>
      </w:r>
    </w:p>
    <w:p w14:paraId="37BEE412">
      <w:pPr>
        <w:keepNext w:val="0"/>
        <w:keepLines w:val="0"/>
        <w:pageBreakBefore w:val="0"/>
        <w:widowControl w:val="0"/>
        <w:spacing w:line="500" w:lineRule="exact"/>
        <w:ind w:firstLine="48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我们在此保证以供应商合作人的身份来约束自己，并为上述单位在框架协议维修中使用的我单位的零配件承担全部质量保证责任。</w:t>
      </w:r>
    </w:p>
    <w:p w14:paraId="4376B1D5">
      <w:pPr>
        <w:keepNext w:val="0"/>
        <w:keepLines w:val="0"/>
        <w:pageBreakBefore w:val="0"/>
        <w:widowControl w:val="0"/>
        <w:spacing w:line="500" w:lineRule="exact"/>
        <w:ind w:firstLine="645"/>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我方于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日签署本文，以此为证。</w:t>
      </w:r>
    </w:p>
    <w:p w14:paraId="2CE7097F">
      <w:pPr>
        <w:keepNext w:val="0"/>
        <w:keepLines w:val="0"/>
        <w:pageBreakBefore w:val="0"/>
        <w:widowControl w:val="0"/>
        <w:spacing w:line="500" w:lineRule="exact"/>
        <w:outlineLvl w:val="9"/>
        <w:rPr>
          <w:rFonts w:hint="eastAsia" w:ascii="宋体" w:hAnsi="宋体" w:eastAsia="宋体" w:cs="宋体"/>
          <w:color w:val="000000" w:themeColor="text1"/>
          <w:sz w:val="24"/>
          <w:szCs w:val="24"/>
          <w14:textFill>
            <w14:solidFill>
              <w14:schemeClr w14:val="tx1"/>
            </w14:solidFill>
          </w14:textFill>
        </w:rPr>
      </w:pPr>
    </w:p>
    <w:p w14:paraId="5F7E690D">
      <w:pPr>
        <w:keepNext w:val="0"/>
        <w:keepLines w:val="0"/>
        <w:pageBreakBefore w:val="0"/>
        <w:widowControl w:val="0"/>
        <w:spacing w:line="500" w:lineRule="exac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供应商名称：</w:t>
      </w:r>
    </w:p>
    <w:p w14:paraId="67A39596">
      <w:pPr>
        <w:keepNext w:val="0"/>
        <w:keepLines w:val="0"/>
        <w:pageBreakBefore w:val="0"/>
        <w:widowControl w:val="0"/>
        <w:spacing w:line="500" w:lineRule="exac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出具供货证明的供应商名称：</w:t>
      </w:r>
    </w:p>
    <w:p w14:paraId="4017C8AD">
      <w:pPr>
        <w:keepNext w:val="0"/>
        <w:keepLines w:val="0"/>
        <w:pageBreakBefore w:val="0"/>
        <w:widowControl w:val="0"/>
        <w:spacing w:line="500" w:lineRule="exact"/>
        <w:jc w:val="left"/>
        <w:outlineLvl w:val="9"/>
        <w:rPr>
          <w:rFonts w:hint="eastAsia" w:ascii="宋体" w:hAnsi="宋体" w:eastAsia="宋体" w:cs="宋体"/>
          <w:color w:val="000000" w:themeColor="text1"/>
          <w:sz w:val="24"/>
          <w:szCs w:val="24"/>
          <w14:textFill>
            <w14:solidFill>
              <w14:schemeClr w14:val="tx1"/>
            </w14:solidFill>
          </w14:textFill>
        </w:rPr>
      </w:pPr>
    </w:p>
    <w:p w14:paraId="6A827043">
      <w:pPr>
        <w:keepNext w:val="0"/>
        <w:keepLines w:val="0"/>
        <w:pageBreakBefore w:val="0"/>
        <w:widowControl w:val="0"/>
        <w:spacing w:line="500" w:lineRule="exact"/>
        <w:jc w:val="lef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公   章：</w:t>
      </w:r>
    </w:p>
    <w:p w14:paraId="2BBB560B">
      <w:pPr>
        <w:keepNext w:val="0"/>
        <w:keepLines w:val="0"/>
        <w:pageBreakBefore w:val="0"/>
        <w:widowControl w:val="0"/>
        <w:spacing w:line="500" w:lineRule="exact"/>
        <w:jc w:val="lef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w:t>
      </w:r>
    </w:p>
    <w:p w14:paraId="11E23F3F">
      <w:pPr>
        <w:keepNext w:val="0"/>
        <w:keepLines w:val="0"/>
        <w:pageBreakBefore w:val="0"/>
        <w:widowControl w:val="0"/>
        <w:spacing w:line="500" w:lineRule="exact"/>
        <w:jc w:val="left"/>
        <w:outlineLvl w:val="9"/>
        <w:rPr>
          <w:rFonts w:hint="eastAsia" w:ascii="宋体" w:hAnsi="宋体" w:eastAsia="宋体" w:cs="宋体"/>
          <w:color w:val="000000" w:themeColor="text1"/>
          <w:sz w:val="24"/>
          <w:szCs w:val="24"/>
          <w14:textFill>
            <w14:solidFill>
              <w14:schemeClr w14:val="tx1"/>
            </w14:solidFill>
          </w14:textFill>
        </w:rPr>
      </w:pPr>
    </w:p>
    <w:p w14:paraId="1B4E7215">
      <w:pPr>
        <w:keepNext w:val="0"/>
        <w:keepLines w:val="0"/>
        <w:pageBreakBefore w:val="0"/>
        <w:widowControl w:val="0"/>
        <w:spacing w:line="500" w:lineRule="exact"/>
        <w:jc w:val="left"/>
        <w:outlineLvl w:val="9"/>
        <w:rPr>
          <w:rFonts w:hint="eastAsia" w:ascii="宋体" w:hAnsi="宋体" w:eastAsia="宋体" w:cs="宋体"/>
          <w:color w:val="000000" w:themeColor="text1"/>
          <w:sz w:val="24"/>
          <w:szCs w:val="24"/>
          <w14:textFill>
            <w14:solidFill>
              <w14:schemeClr w14:val="tx1"/>
            </w14:solidFill>
          </w14:textFill>
        </w:rPr>
      </w:pPr>
    </w:p>
    <w:p w14:paraId="65631F52">
      <w:pPr>
        <w:keepNext w:val="0"/>
        <w:keepLines w:val="0"/>
        <w:pageBreakBefore w:val="0"/>
        <w:widowControl w:val="0"/>
        <w:spacing w:line="500" w:lineRule="exact"/>
        <w:jc w:val="left"/>
        <w:outlineLvl w:val="9"/>
        <w:rPr>
          <w:rFonts w:hint="eastAsia" w:ascii="宋体" w:hAnsi="宋体" w:eastAsia="宋体" w:cs="宋体"/>
          <w:color w:val="000000" w:themeColor="text1"/>
          <w:sz w:val="24"/>
          <w:szCs w:val="24"/>
          <w14:textFill>
            <w14:solidFill>
              <w14:schemeClr w14:val="tx1"/>
            </w14:solidFill>
          </w14:textFill>
        </w:rPr>
      </w:pPr>
    </w:p>
    <w:p w14:paraId="6DE4F584">
      <w:pPr>
        <w:keepNext w:val="0"/>
        <w:keepLines w:val="0"/>
        <w:pageBreakBefore w:val="0"/>
        <w:widowControl w:val="0"/>
        <w:spacing w:line="500" w:lineRule="exact"/>
        <w:jc w:val="left"/>
        <w:outlineLvl w:val="9"/>
        <w:rPr>
          <w:rFonts w:hint="eastAsia" w:ascii="宋体" w:hAnsi="宋体" w:eastAsia="宋体" w:cs="宋体"/>
          <w:color w:val="000000" w:themeColor="text1"/>
          <w:sz w:val="24"/>
          <w:szCs w:val="24"/>
          <w14:textFill>
            <w14:solidFill>
              <w14:schemeClr w14:val="tx1"/>
            </w14:solidFill>
          </w14:textFill>
        </w:rPr>
      </w:pPr>
    </w:p>
    <w:p w14:paraId="378F833C">
      <w:pPr>
        <w:keepNext w:val="0"/>
        <w:keepLines w:val="0"/>
        <w:pageBreakBefore w:val="0"/>
        <w:widowControl w:val="0"/>
        <w:spacing w:line="500" w:lineRule="exact"/>
        <w:jc w:val="left"/>
        <w:outlineLvl w:val="9"/>
        <w:rPr>
          <w:rFonts w:hint="eastAsia" w:ascii="宋体" w:hAnsi="宋体" w:eastAsia="宋体" w:cs="宋体"/>
          <w:color w:val="000000" w:themeColor="text1"/>
          <w:sz w:val="24"/>
          <w:szCs w:val="24"/>
          <w14:textFill>
            <w14:solidFill>
              <w14:schemeClr w14:val="tx1"/>
            </w14:solidFill>
          </w14:textFill>
        </w:rPr>
      </w:pPr>
    </w:p>
    <w:p w14:paraId="317E162B">
      <w:pPr>
        <w:keepNext w:val="0"/>
        <w:keepLines w:val="0"/>
        <w:pageBreakBefore w:val="0"/>
        <w:widowControl w:val="0"/>
        <w:spacing w:line="500" w:lineRule="exact"/>
        <w:jc w:val="left"/>
        <w:outlineLvl w:val="9"/>
        <w:rPr>
          <w:rFonts w:hint="eastAsia" w:ascii="宋体" w:hAnsi="宋体" w:eastAsia="宋体" w:cs="宋体"/>
          <w:color w:val="000000" w:themeColor="text1"/>
          <w:sz w:val="24"/>
          <w:szCs w:val="24"/>
          <w14:textFill>
            <w14:solidFill>
              <w14:schemeClr w14:val="tx1"/>
            </w14:solidFill>
          </w14:textFill>
        </w:rPr>
      </w:pPr>
    </w:p>
    <w:p w14:paraId="3694C0D3">
      <w:pPr>
        <w:keepNext w:val="0"/>
        <w:keepLines w:val="0"/>
        <w:pageBreakBefore w:val="0"/>
        <w:widowControl w:val="0"/>
        <w:spacing w:line="500" w:lineRule="exact"/>
        <w:jc w:val="left"/>
        <w:outlineLvl w:val="9"/>
        <w:rPr>
          <w:rFonts w:hint="eastAsia" w:ascii="宋体" w:hAnsi="宋体" w:eastAsia="宋体" w:cs="宋体"/>
          <w:color w:val="000000" w:themeColor="text1"/>
          <w:sz w:val="24"/>
          <w:szCs w:val="24"/>
          <w14:textFill>
            <w14:solidFill>
              <w14:schemeClr w14:val="tx1"/>
            </w14:solidFill>
          </w14:textFill>
        </w:rPr>
      </w:pPr>
    </w:p>
    <w:p w14:paraId="1383F744">
      <w:pPr>
        <w:keepNext w:val="0"/>
        <w:keepLines w:val="0"/>
        <w:pageBreakBefore w:val="0"/>
        <w:widowControl w:val="0"/>
        <w:spacing w:line="500" w:lineRule="exact"/>
        <w:jc w:val="left"/>
        <w:outlineLvl w:val="9"/>
        <w:rPr>
          <w:rFonts w:hint="eastAsia" w:ascii="宋体" w:hAnsi="宋体" w:eastAsia="宋体" w:cs="宋体"/>
          <w:color w:val="000000" w:themeColor="text1"/>
          <w:sz w:val="24"/>
          <w:szCs w:val="24"/>
          <w14:textFill>
            <w14:solidFill>
              <w14:schemeClr w14:val="tx1"/>
            </w14:solidFill>
          </w14:textFill>
        </w:rPr>
      </w:pPr>
    </w:p>
    <w:p w14:paraId="257D86AD">
      <w:pPr>
        <w:keepNext w:val="0"/>
        <w:keepLines w:val="0"/>
        <w:pageBreakBefore w:val="0"/>
        <w:widowControl w:val="0"/>
        <w:spacing w:line="500" w:lineRule="exact"/>
        <w:jc w:val="left"/>
        <w:outlineLvl w:val="9"/>
        <w:rPr>
          <w:rFonts w:hint="eastAsia" w:ascii="宋体" w:hAnsi="宋体" w:eastAsia="宋体" w:cs="宋体"/>
          <w:color w:val="000000" w:themeColor="text1"/>
          <w:sz w:val="24"/>
          <w:szCs w:val="24"/>
          <w14:textFill>
            <w14:solidFill>
              <w14:schemeClr w14:val="tx1"/>
            </w14:solidFill>
          </w14:textFill>
        </w:rPr>
      </w:pPr>
    </w:p>
    <w:p w14:paraId="25C862D2">
      <w:pPr>
        <w:keepNext w:val="0"/>
        <w:keepLines w:val="0"/>
        <w:pageBreakBefore w:val="0"/>
        <w:widowControl w:val="0"/>
        <w:spacing w:line="500" w:lineRule="exact"/>
        <w:jc w:val="center"/>
        <w:outlineLvl w:val="9"/>
        <w:rPr>
          <w:b/>
          <w:bCs/>
          <w:color w:val="000000" w:themeColor="text1"/>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1</w:t>
      </w:r>
      <w:r>
        <w:rPr>
          <w:rFonts w:hint="eastAsia" w:ascii="宋体" w:hAnsi="宋体" w:cs="宋体"/>
          <w:b/>
          <w:bCs/>
          <w:color w:val="000000" w:themeColor="text1"/>
          <w:sz w:val="28"/>
          <w:szCs w:val="28"/>
          <w:lang w:val="en-US" w:eastAsia="zh-CN"/>
          <w14:textFill>
            <w14:solidFill>
              <w14:schemeClr w14:val="tx1"/>
            </w14:solidFill>
          </w14:textFill>
        </w:rPr>
        <w:t>4</w:t>
      </w:r>
      <w:r>
        <w:rPr>
          <w:rFonts w:hint="eastAsia" w:ascii="宋体" w:hAnsi="宋体" w:eastAsia="宋体" w:cs="宋体"/>
          <w:b/>
          <w:bCs/>
          <w:color w:val="000000" w:themeColor="text1"/>
          <w:sz w:val="28"/>
          <w:szCs w:val="28"/>
          <w:lang w:val="en-US" w:eastAsia="zh-CN"/>
          <w14:textFill>
            <w14:solidFill>
              <w14:schemeClr w14:val="tx1"/>
            </w14:solidFill>
          </w14:textFill>
        </w:rPr>
        <w:t>.</w:t>
      </w:r>
      <w:r>
        <w:rPr>
          <w:rFonts w:hint="eastAsia" w:ascii="宋体" w:hAnsi="宋体" w:eastAsia="宋体" w:cs="Times New Roman"/>
          <w:b/>
          <w:bCs/>
          <w:color w:val="000000" w:themeColor="text1"/>
          <w:sz w:val="28"/>
          <w:szCs w:val="28"/>
          <w14:textFill>
            <w14:solidFill>
              <w14:schemeClr w14:val="tx1"/>
            </w14:solidFill>
          </w14:textFill>
        </w:rPr>
        <w:t>主要车型常用维修材料报价一览表</w:t>
      </w:r>
    </w:p>
    <w:p w14:paraId="514C8406">
      <w:pPr>
        <w:rPr>
          <w:rFonts w:hint="eastAsia" w:ascii="宋体" w:hAnsi="宋体" w:eastAsia="宋体" w:cs="宋体"/>
          <w:color w:val="000000" w:themeColor="text1"/>
          <w:sz w:val="24"/>
          <w:szCs w:val="24"/>
          <w14:textFill>
            <w14:solidFill>
              <w14:schemeClr w14:val="tx1"/>
            </w14:solidFill>
          </w14:textFill>
        </w:rPr>
      </w:pPr>
    </w:p>
    <w:p w14:paraId="08F62BDC">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车型 </w:t>
      </w:r>
      <w:r>
        <w:rPr>
          <w:rFonts w:hint="eastAsia" w:ascii="宋体" w:hAnsi="宋体" w:eastAsia="宋体" w:cs="宋体"/>
          <w:color w:val="000000" w:themeColor="text1"/>
          <w:sz w:val="24"/>
          <w:szCs w:val="24"/>
          <w:lang w:eastAsia="zh-CN"/>
          <w14:textFill>
            <w14:solidFill>
              <w14:schemeClr w14:val="tx1"/>
            </w14:solidFill>
          </w14:textFill>
        </w:rPr>
        <w:t>：</w:t>
      </w:r>
    </w:p>
    <w:tbl>
      <w:tblPr>
        <w:tblStyle w:val="36"/>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30"/>
        <w:gridCol w:w="2130"/>
        <w:gridCol w:w="2131"/>
        <w:gridCol w:w="2131"/>
      </w:tblGrid>
      <w:tr w14:paraId="52D58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vAlign w:val="center"/>
          </w:tcPr>
          <w:p w14:paraId="1964FE5D">
            <w:pPr>
              <w:widowControl/>
              <w:spacing w:before="19"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项目</w:t>
            </w:r>
          </w:p>
        </w:tc>
        <w:tc>
          <w:tcPr>
            <w:tcW w:w="2130" w:type="dxa"/>
            <w:vAlign w:val="center"/>
          </w:tcPr>
          <w:p w14:paraId="6C3C1188">
            <w:pPr>
              <w:widowControl/>
              <w:spacing w:before="19"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品牌</w:t>
            </w:r>
          </w:p>
        </w:tc>
        <w:tc>
          <w:tcPr>
            <w:tcW w:w="2131" w:type="dxa"/>
            <w:vAlign w:val="center"/>
          </w:tcPr>
          <w:p w14:paraId="0B1B7A6E">
            <w:pPr>
              <w:widowControl/>
              <w:spacing w:before="19"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型号</w:t>
            </w:r>
          </w:p>
        </w:tc>
        <w:tc>
          <w:tcPr>
            <w:tcW w:w="2131" w:type="dxa"/>
            <w:vAlign w:val="center"/>
          </w:tcPr>
          <w:p w14:paraId="109D5631">
            <w:pPr>
              <w:widowControl/>
              <w:spacing w:before="19"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购入价格</w:t>
            </w:r>
          </w:p>
        </w:tc>
      </w:tr>
      <w:tr w14:paraId="66C18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vAlign w:val="center"/>
          </w:tcPr>
          <w:p w14:paraId="0B03E35B">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机油</w:t>
            </w:r>
          </w:p>
        </w:tc>
        <w:tc>
          <w:tcPr>
            <w:tcW w:w="2130" w:type="dxa"/>
            <w:vAlign w:val="center"/>
          </w:tcPr>
          <w:p w14:paraId="715FACDB">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131" w:type="dxa"/>
            <w:vAlign w:val="center"/>
          </w:tcPr>
          <w:p w14:paraId="4E883028">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131" w:type="dxa"/>
            <w:vAlign w:val="center"/>
          </w:tcPr>
          <w:p w14:paraId="51B121B8">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p>
        </w:tc>
      </w:tr>
      <w:tr w14:paraId="64AC4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vAlign w:val="center"/>
          </w:tcPr>
          <w:p w14:paraId="17942C6A">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机滤</w:t>
            </w:r>
          </w:p>
        </w:tc>
        <w:tc>
          <w:tcPr>
            <w:tcW w:w="2130" w:type="dxa"/>
            <w:vAlign w:val="center"/>
          </w:tcPr>
          <w:p w14:paraId="749CFC96">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131" w:type="dxa"/>
            <w:vAlign w:val="center"/>
          </w:tcPr>
          <w:p w14:paraId="33788C56">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131" w:type="dxa"/>
            <w:vAlign w:val="center"/>
          </w:tcPr>
          <w:p w14:paraId="7674BDA5">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p>
        </w:tc>
      </w:tr>
      <w:tr w14:paraId="5972A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vAlign w:val="center"/>
          </w:tcPr>
          <w:p w14:paraId="4A596324">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p>
        </w:tc>
        <w:tc>
          <w:tcPr>
            <w:tcW w:w="2130" w:type="dxa"/>
            <w:vAlign w:val="center"/>
          </w:tcPr>
          <w:p w14:paraId="7258C5F7">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131" w:type="dxa"/>
            <w:vAlign w:val="center"/>
          </w:tcPr>
          <w:p w14:paraId="77134989">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131" w:type="dxa"/>
            <w:vAlign w:val="center"/>
          </w:tcPr>
          <w:p w14:paraId="64F15333">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p>
        </w:tc>
      </w:tr>
      <w:tr w14:paraId="3922B3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vAlign w:val="center"/>
          </w:tcPr>
          <w:p w14:paraId="464B2F17">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130" w:type="dxa"/>
            <w:vAlign w:val="center"/>
          </w:tcPr>
          <w:p w14:paraId="50F8807C">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131" w:type="dxa"/>
            <w:vAlign w:val="center"/>
          </w:tcPr>
          <w:p w14:paraId="53D59A2C">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131" w:type="dxa"/>
            <w:vAlign w:val="center"/>
          </w:tcPr>
          <w:p w14:paraId="1B089793">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p>
        </w:tc>
      </w:tr>
      <w:tr w14:paraId="027D4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vAlign w:val="center"/>
          </w:tcPr>
          <w:p w14:paraId="3F361EFD">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130" w:type="dxa"/>
            <w:vAlign w:val="center"/>
          </w:tcPr>
          <w:p w14:paraId="437306BE">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131" w:type="dxa"/>
            <w:vAlign w:val="center"/>
          </w:tcPr>
          <w:p w14:paraId="5B2F9126">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131" w:type="dxa"/>
            <w:vAlign w:val="center"/>
          </w:tcPr>
          <w:p w14:paraId="27350D85">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p>
        </w:tc>
      </w:tr>
      <w:tr w14:paraId="68401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vAlign w:val="center"/>
          </w:tcPr>
          <w:p w14:paraId="543002E3">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130" w:type="dxa"/>
            <w:vAlign w:val="center"/>
          </w:tcPr>
          <w:p w14:paraId="10BB1744">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131" w:type="dxa"/>
            <w:vAlign w:val="center"/>
          </w:tcPr>
          <w:p w14:paraId="5D21BA59">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131" w:type="dxa"/>
            <w:vAlign w:val="center"/>
          </w:tcPr>
          <w:p w14:paraId="766B2CDA">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p>
        </w:tc>
      </w:tr>
      <w:tr w14:paraId="63F76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vAlign w:val="center"/>
          </w:tcPr>
          <w:p w14:paraId="18D4210F">
            <w:pPr>
              <w:widowControl/>
              <w:spacing w:before="19" w:line="360" w:lineRule="auto"/>
              <w:jc w:val="center"/>
              <w:rPr>
                <w:rFonts w:hint="eastAsia" w:ascii="宋体" w:hAnsi="宋体" w:eastAsia="宋体" w:cs="宋体"/>
                <w:b/>
                <w:i/>
                <w:color w:val="000000" w:themeColor="text1"/>
                <w:sz w:val="24"/>
                <w:szCs w:val="24"/>
                <w14:textFill>
                  <w14:solidFill>
                    <w14:schemeClr w14:val="tx1"/>
                  </w14:solidFill>
                </w14:textFill>
              </w:rPr>
            </w:pPr>
          </w:p>
        </w:tc>
        <w:tc>
          <w:tcPr>
            <w:tcW w:w="2130" w:type="dxa"/>
            <w:vAlign w:val="center"/>
          </w:tcPr>
          <w:p w14:paraId="0B9EE846">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131" w:type="dxa"/>
            <w:vAlign w:val="center"/>
          </w:tcPr>
          <w:p w14:paraId="7332062D">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131" w:type="dxa"/>
            <w:vAlign w:val="center"/>
          </w:tcPr>
          <w:p w14:paraId="2DF9B407">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p>
        </w:tc>
      </w:tr>
      <w:tr w14:paraId="01809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vAlign w:val="center"/>
          </w:tcPr>
          <w:p w14:paraId="2A46C7C5">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130" w:type="dxa"/>
            <w:vAlign w:val="center"/>
          </w:tcPr>
          <w:p w14:paraId="0261CFB6">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131" w:type="dxa"/>
            <w:vAlign w:val="center"/>
          </w:tcPr>
          <w:p w14:paraId="7CE548AE">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131" w:type="dxa"/>
            <w:vAlign w:val="center"/>
          </w:tcPr>
          <w:p w14:paraId="5AAB7D58">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p>
        </w:tc>
      </w:tr>
      <w:tr w14:paraId="51BEB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vAlign w:val="center"/>
          </w:tcPr>
          <w:p w14:paraId="536460DB">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130" w:type="dxa"/>
            <w:vAlign w:val="center"/>
          </w:tcPr>
          <w:p w14:paraId="29B08078">
            <w:pPr>
              <w:widowControl/>
              <w:spacing w:before="19" w:line="360" w:lineRule="auto"/>
              <w:jc w:val="center"/>
              <w:rPr>
                <w:rFonts w:hint="eastAsia" w:ascii="宋体" w:hAnsi="宋体" w:eastAsia="宋体" w:cs="宋体"/>
                <w:b/>
                <w:i/>
                <w:color w:val="000000" w:themeColor="text1"/>
                <w:sz w:val="24"/>
                <w:szCs w:val="24"/>
                <w14:textFill>
                  <w14:solidFill>
                    <w14:schemeClr w14:val="tx1"/>
                  </w14:solidFill>
                </w14:textFill>
              </w:rPr>
            </w:pPr>
          </w:p>
        </w:tc>
        <w:tc>
          <w:tcPr>
            <w:tcW w:w="2131" w:type="dxa"/>
            <w:vAlign w:val="center"/>
          </w:tcPr>
          <w:p w14:paraId="356AF827">
            <w:pPr>
              <w:widowControl/>
              <w:spacing w:before="19" w:line="360" w:lineRule="auto"/>
              <w:jc w:val="center"/>
              <w:rPr>
                <w:rFonts w:hint="eastAsia" w:ascii="宋体" w:hAnsi="宋体" w:eastAsia="宋体" w:cs="宋体"/>
                <w:b/>
                <w:i/>
                <w:color w:val="000000" w:themeColor="text1"/>
                <w:sz w:val="24"/>
                <w:szCs w:val="24"/>
                <w14:textFill>
                  <w14:solidFill>
                    <w14:schemeClr w14:val="tx1"/>
                  </w14:solidFill>
                </w14:textFill>
              </w:rPr>
            </w:pPr>
          </w:p>
        </w:tc>
        <w:tc>
          <w:tcPr>
            <w:tcW w:w="2131" w:type="dxa"/>
            <w:vAlign w:val="center"/>
          </w:tcPr>
          <w:p w14:paraId="6ACE9633">
            <w:pPr>
              <w:widowControl/>
              <w:spacing w:before="19" w:line="360" w:lineRule="auto"/>
              <w:jc w:val="center"/>
              <w:rPr>
                <w:rFonts w:hint="eastAsia" w:ascii="宋体" w:hAnsi="宋体" w:eastAsia="宋体" w:cs="宋体"/>
                <w:b/>
                <w:i/>
                <w:color w:val="000000" w:themeColor="text1"/>
                <w:sz w:val="24"/>
                <w:szCs w:val="24"/>
                <w14:textFill>
                  <w14:solidFill>
                    <w14:schemeClr w14:val="tx1"/>
                  </w14:solidFill>
                </w14:textFill>
              </w:rPr>
            </w:pPr>
          </w:p>
        </w:tc>
      </w:tr>
      <w:tr w14:paraId="17AD6C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vAlign w:val="center"/>
          </w:tcPr>
          <w:p w14:paraId="6C510C13">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130" w:type="dxa"/>
            <w:vAlign w:val="center"/>
          </w:tcPr>
          <w:p w14:paraId="59B05280">
            <w:pPr>
              <w:widowControl/>
              <w:spacing w:before="19" w:line="360" w:lineRule="auto"/>
              <w:jc w:val="center"/>
              <w:rPr>
                <w:rFonts w:hint="eastAsia" w:ascii="宋体" w:hAnsi="宋体" w:eastAsia="宋体" w:cs="宋体"/>
                <w:b/>
                <w:i/>
                <w:color w:val="000000" w:themeColor="text1"/>
                <w:sz w:val="24"/>
                <w:szCs w:val="24"/>
                <w14:textFill>
                  <w14:solidFill>
                    <w14:schemeClr w14:val="tx1"/>
                  </w14:solidFill>
                </w14:textFill>
              </w:rPr>
            </w:pPr>
          </w:p>
        </w:tc>
        <w:tc>
          <w:tcPr>
            <w:tcW w:w="2131" w:type="dxa"/>
            <w:vAlign w:val="center"/>
          </w:tcPr>
          <w:p w14:paraId="31B1B816">
            <w:pPr>
              <w:widowControl/>
              <w:spacing w:before="19" w:line="360" w:lineRule="auto"/>
              <w:jc w:val="center"/>
              <w:rPr>
                <w:rFonts w:hint="eastAsia" w:ascii="宋体" w:hAnsi="宋体" w:eastAsia="宋体" w:cs="宋体"/>
                <w:b/>
                <w:i/>
                <w:color w:val="000000" w:themeColor="text1"/>
                <w:sz w:val="24"/>
                <w:szCs w:val="24"/>
                <w14:textFill>
                  <w14:solidFill>
                    <w14:schemeClr w14:val="tx1"/>
                  </w14:solidFill>
                </w14:textFill>
              </w:rPr>
            </w:pPr>
          </w:p>
        </w:tc>
        <w:tc>
          <w:tcPr>
            <w:tcW w:w="2131" w:type="dxa"/>
            <w:vAlign w:val="center"/>
          </w:tcPr>
          <w:p w14:paraId="0AC3E15A">
            <w:pPr>
              <w:widowControl/>
              <w:spacing w:before="19" w:line="360" w:lineRule="auto"/>
              <w:jc w:val="center"/>
              <w:rPr>
                <w:rFonts w:hint="eastAsia" w:ascii="宋体" w:hAnsi="宋体" w:eastAsia="宋体" w:cs="宋体"/>
                <w:b/>
                <w:i/>
                <w:color w:val="000000" w:themeColor="text1"/>
                <w:sz w:val="24"/>
                <w:szCs w:val="24"/>
                <w14:textFill>
                  <w14:solidFill>
                    <w14:schemeClr w14:val="tx1"/>
                  </w14:solidFill>
                </w14:textFill>
              </w:rPr>
            </w:pPr>
          </w:p>
        </w:tc>
      </w:tr>
      <w:tr w14:paraId="76E062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vAlign w:val="center"/>
          </w:tcPr>
          <w:p w14:paraId="2202A9BC">
            <w:pPr>
              <w:widowControl/>
              <w:spacing w:before="19"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130" w:type="dxa"/>
            <w:vAlign w:val="center"/>
          </w:tcPr>
          <w:p w14:paraId="2586050D">
            <w:pPr>
              <w:widowControl/>
              <w:spacing w:before="19" w:line="360" w:lineRule="auto"/>
              <w:jc w:val="center"/>
              <w:rPr>
                <w:rFonts w:hint="eastAsia" w:ascii="宋体" w:hAnsi="宋体" w:eastAsia="宋体" w:cs="宋体"/>
                <w:b/>
                <w:i/>
                <w:color w:val="000000" w:themeColor="text1"/>
                <w:sz w:val="24"/>
                <w:szCs w:val="24"/>
                <w14:textFill>
                  <w14:solidFill>
                    <w14:schemeClr w14:val="tx1"/>
                  </w14:solidFill>
                </w14:textFill>
              </w:rPr>
            </w:pPr>
          </w:p>
        </w:tc>
        <w:tc>
          <w:tcPr>
            <w:tcW w:w="2131" w:type="dxa"/>
            <w:vAlign w:val="center"/>
          </w:tcPr>
          <w:p w14:paraId="0A803849">
            <w:pPr>
              <w:widowControl/>
              <w:spacing w:before="19" w:line="360" w:lineRule="auto"/>
              <w:jc w:val="center"/>
              <w:rPr>
                <w:rFonts w:hint="eastAsia" w:ascii="宋体" w:hAnsi="宋体" w:eastAsia="宋体" w:cs="宋体"/>
                <w:b/>
                <w:i/>
                <w:color w:val="000000" w:themeColor="text1"/>
                <w:sz w:val="24"/>
                <w:szCs w:val="24"/>
                <w14:textFill>
                  <w14:solidFill>
                    <w14:schemeClr w14:val="tx1"/>
                  </w14:solidFill>
                </w14:textFill>
              </w:rPr>
            </w:pPr>
          </w:p>
        </w:tc>
        <w:tc>
          <w:tcPr>
            <w:tcW w:w="2131" w:type="dxa"/>
            <w:vAlign w:val="center"/>
          </w:tcPr>
          <w:p w14:paraId="5E3EF080">
            <w:pPr>
              <w:widowControl/>
              <w:spacing w:before="19" w:line="360" w:lineRule="auto"/>
              <w:jc w:val="center"/>
              <w:rPr>
                <w:rFonts w:hint="eastAsia" w:ascii="宋体" w:hAnsi="宋体" w:eastAsia="宋体" w:cs="宋体"/>
                <w:b/>
                <w:i/>
                <w:color w:val="000000" w:themeColor="text1"/>
                <w:sz w:val="24"/>
                <w:szCs w:val="24"/>
                <w14:textFill>
                  <w14:solidFill>
                    <w14:schemeClr w14:val="tx1"/>
                  </w14:solidFill>
                </w14:textFill>
              </w:rPr>
            </w:pPr>
          </w:p>
        </w:tc>
      </w:tr>
      <w:tr w14:paraId="44901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vAlign w:val="center"/>
          </w:tcPr>
          <w:p w14:paraId="0F5B5965">
            <w:pPr>
              <w:widowControl/>
              <w:spacing w:before="19" w:line="360" w:lineRule="auto"/>
              <w:jc w:val="center"/>
              <w:rPr>
                <w:rFonts w:hint="eastAsia" w:ascii="宋体" w:hAnsi="宋体" w:eastAsia="宋体" w:cs="宋体"/>
                <w:b/>
                <w:i/>
                <w:color w:val="000000" w:themeColor="text1"/>
                <w:sz w:val="24"/>
                <w:szCs w:val="24"/>
                <w14:textFill>
                  <w14:solidFill>
                    <w14:schemeClr w14:val="tx1"/>
                  </w14:solidFill>
                </w14:textFill>
              </w:rPr>
            </w:pPr>
          </w:p>
        </w:tc>
        <w:tc>
          <w:tcPr>
            <w:tcW w:w="2130" w:type="dxa"/>
            <w:vAlign w:val="center"/>
          </w:tcPr>
          <w:p w14:paraId="65875946">
            <w:pPr>
              <w:widowControl/>
              <w:spacing w:before="19" w:line="360" w:lineRule="auto"/>
              <w:jc w:val="center"/>
              <w:rPr>
                <w:rFonts w:hint="eastAsia" w:ascii="宋体" w:hAnsi="宋体" w:eastAsia="宋体" w:cs="宋体"/>
                <w:b/>
                <w:i/>
                <w:color w:val="000000" w:themeColor="text1"/>
                <w:sz w:val="24"/>
                <w:szCs w:val="24"/>
                <w14:textFill>
                  <w14:solidFill>
                    <w14:schemeClr w14:val="tx1"/>
                  </w14:solidFill>
                </w14:textFill>
              </w:rPr>
            </w:pPr>
          </w:p>
        </w:tc>
        <w:tc>
          <w:tcPr>
            <w:tcW w:w="2131" w:type="dxa"/>
            <w:vAlign w:val="center"/>
          </w:tcPr>
          <w:p w14:paraId="45576503">
            <w:pPr>
              <w:widowControl/>
              <w:spacing w:before="19" w:line="360" w:lineRule="auto"/>
              <w:jc w:val="center"/>
              <w:rPr>
                <w:rFonts w:hint="eastAsia" w:ascii="宋体" w:hAnsi="宋体" w:eastAsia="宋体" w:cs="宋体"/>
                <w:b/>
                <w:i/>
                <w:color w:val="000000" w:themeColor="text1"/>
                <w:sz w:val="24"/>
                <w:szCs w:val="24"/>
                <w14:textFill>
                  <w14:solidFill>
                    <w14:schemeClr w14:val="tx1"/>
                  </w14:solidFill>
                </w14:textFill>
              </w:rPr>
            </w:pPr>
          </w:p>
        </w:tc>
        <w:tc>
          <w:tcPr>
            <w:tcW w:w="2131" w:type="dxa"/>
            <w:vAlign w:val="center"/>
          </w:tcPr>
          <w:p w14:paraId="7DC574AE">
            <w:pPr>
              <w:widowControl/>
              <w:spacing w:before="19" w:line="360" w:lineRule="auto"/>
              <w:jc w:val="center"/>
              <w:rPr>
                <w:rFonts w:hint="eastAsia" w:ascii="宋体" w:hAnsi="宋体" w:eastAsia="宋体" w:cs="宋体"/>
                <w:b/>
                <w:i/>
                <w:color w:val="000000" w:themeColor="text1"/>
                <w:sz w:val="24"/>
                <w:szCs w:val="24"/>
                <w14:textFill>
                  <w14:solidFill>
                    <w14:schemeClr w14:val="tx1"/>
                  </w14:solidFill>
                </w14:textFill>
              </w:rPr>
            </w:pPr>
          </w:p>
        </w:tc>
      </w:tr>
    </w:tbl>
    <w:p w14:paraId="00B92BA5">
      <w:pPr>
        <w:widowControl/>
        <w:spacing w:before="19" w:line="360" w:lineRule="auto"/>
        <w:rPr>
          <w:rFonts w:hint="eastAsia" w:ascii="宋体" w:hAnsi="宋体" w:eastAsia="宋体" w:cs="宋体"/>
          <w:b/>
          <w:i/>
          <w:color w:val="000000" w:themeColor="text1"/>
          <w:sz w:val="24"/>
          <w:szCs w:val="24"/>
          <w14:textFill>
            <w14:solidFill>
              <w14:schemeClr w14:val="tx1"/>
            </w14:solidFill>
          </w14:textFill>
        </w:rPr>
      </w:pPr>
    </w:p>
    <w:p w14:paraId="69E98F6A">
      <w:pPr>
        <w:widowControl/>
        <w:spacing w:before="19"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注：</w:t>
      </w:r>
      <w:r>
        <w:rPr>
          <w:rFonts w:hint="eastAsia" w:ascii="宋体" w:hAnsi="宋体" w:eastAsia="宋体" w:cs="宋体"/>
          <w:color w:val="000000" w:themeColor="text1"/>
          <w:sz w:val="24"/>
          <w:szCs w:val="24"/>
          <w14:textFill>
            <w14:solidFill>
              <w14:schemeClr w14:val="tx1"/>
            </w14:solidFill>
          </w14:textFill>
        </w:rPr>
        <w:t>填报维修厂修的三个或者以上主流公务用车车型的一维和小修、二维主要维修材料，每个车系填一张上表。该表将会在采购人选择维修厂时进行公示，作为选定维修厂的主要依据。</w:t>
      </w:r>
    </w:p>
    <w:p w14:paraId="1C4C7706">
      <w:pPr>
        <w:spacing w:line="0" w:lineRule="atLeast"/>
        <w:ind w:left="600"/>
        <w:rPr>
          <w:rFonts w:hint="eastAsia" w:ascii="宋体" w:hAnsi="宋体" w:eastAsia="宋体" w:cs="宋体"/>
          <w:bCs/>
          <w:color w:val="000000" w:themeColor="text1"/>
          <w:sz w:val="24"/>
          <w:szCs w:val="24"/>
          <w:highlight w:val="none"/>
          <w14:textFill>
            <w14:solidFill>
              <w14:schemeClr w14:val="tx1"/>
            </w14:solidFill>
          </w14:textFill>
        </w:rPr>
      </w:pPr>
    </w:p>
    <w:p w14:paraId="5C37FF41">
      <w:pPr>
        <w:jc w:val="center"/>
        <w:rPr>
          <w:rFonts w:hint="eastAsia" w:ascii="宋体" w:hAnsi="宋体" w:eastAsia="宋体" w:cs="宋体"/>
          <w:color w:val="000000" w:themeColor="text1"/>
          <w:sz w:val="24"/>
          <w:szCs w:val="24"/>
          <w14:textFill>
            <w14:solidFill>
              <w14:schemeClr w14:val="tx1"/>
            </w14:solidFill>
          </w14:textFill>
        </w:rPr>
      </w:pPr>
    </w:p>
    <w:p w14:paraId="48E4A97F">
      <w:pPr>
        <w:pStyle w:val="240"/>
        <w:rPr>
          <w:rFonts w:hint="eastAsia" w:ascii="宋体" w:hAnsi="宋体" w:eastAsia="宋体" w:cs="宋体"/>
          <w:color w:val="000000" w:themeColor="text1"/>
          <w:sz w:val="24"/>
          <w:szCs w:val="24"/>
          <w14:textFill>
            <w14:solidFill>
              <w14:schemeClr w14:val="tx1"/>
            </w14:solidFill>
          </w14:textFill>
        </w:rPr>
      </w:pPr>
    </w:p>
    <w:p w14:paraId="658D2E3E">
      <w:pPr>
        <w:pStyle w:val="240"/>
        <w:rPr>
          <w:rFonts w:hint="eastAsia" w:ascii="宋体" w:hAnsi="宋体" w:eastAsia="宋体" w:cs="宋体"/>
          <w:color w:val="000000" w:themeColor="text1"/>
          <w:sz w:val="24"/>
          <w:szCs w:val="24"/>
          <w14:textFill>
            <w14:solidFill>
              <w14:schemeClr w14:val="tx1"/>
            </w14:solidFill>
          </w14:textFill>
        </w:rPr>
      </w:pPr>
    </w:p>
    <w:p w14:paraId="2433D4FC">
      <w:pPr>
        <w:spacing w:line="300" w:lineRule="auto"/>
        <w:ind w:firstLine="31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 </w:t>
      </w:r>
    </w:p>
    <w:p w14:paraId="58377707">
      <w:pPr>
        <w:spacing w:line="360" w:lineRule="auto"/>
        <w:ind w:firstLine="31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日期：   年  月  日</w:t>
      </w:r>
    </w:p>
    <w:p w14:paraId="2D27717B">
      <w:pPr>
        <w:pStyle w:val="240"/>
        <w:rPr>
          <w:rFonts w:hint="eastAsia" w:ascii="宋体" w:hAnsi="宋体" w:eastAsia="宋体" w:cs="宋体"/>
          <w:color w:val="000000" w:themeColor="text1"/>
          <w:sz w:val="24"/>
          <w:szCs w:val="24"/>
          <w14:textFill>
            <w14:solidFill>
              <w14:schemeClr w14:val="tx1"/>
            </w14:solidFill>
          </w14:textFill>
        </w:rPr>
      </w:pPr>
    </w:p>
    <w:p w14:paraId="59DD8525">
      <w:pPr>
        <w:pStyle w:val="234"/>
        <w:ind w:firstLine="2880"/>
        <w:rPr>
          <w:rFonts w:hint="eastAsia" w:ascii="宋体" w:hAnsi="宋体" w:eastAsia="宋体" w:cs="宋体"/>
          <w:color w:val="000000" w:themeColor="text1"/>
          <w:sz w:val="24"/>
          <w:szCs w:val="24"/>
          <w14:textFill>
            <w14:solidFill>
              <w14:schemeClr w14:val="tx1"/>
            </w14:solidFill>
          </w14:textFill>
        </w:rPr>
      </w:pPr>
    </w:p>
    <w:p w14:paraId="460D349F">
      <w:pPr>
        <w:pStyle w:val="234"/>
        <w:ind w:firstLine="2880"/>
        <w:rPr>
          <w:rFonts w:hint="eastAsia" w:ascii="宋体" w:hAnsi="宋体" w:eastAsia="宋体" w:cs="宋体"/>
          <w:color w:val="000000" w:themeColor="text1"/>
          <w:sz w:val="24"/>
          <w:szCs w:val="24"/>
          <w14:textFill>
            <w14:solidFill>
              <w14:schemeClr w14:val="tx1"/>
            </w14:solidFill>
          </w14:textFill>
        </w:rPr>
      </w:pPr>
    </w:p>
    <w:p w14:paraId="7BF23FAA">
      <w:pPr>
        <w:pStyle w:val="234"/>
        <w:numPr>
          <w:ilvl w:val="0"/>
          <w:numId w:val="0"/>
        </w:numPr>
        <w:ind w:right="6"/>
        <w:jc w:val="cente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pPr>
    </w:p>
    <w:p w14:paraId="6F88C207">
      <w:pPr>
        <w:pStyle w:val="234"/>
        <w:numPr>
          <w:ilvl w:val="0"/>
          <w:numId w:val="0"/>
        </w:numPr>
        <w:ind w:right="6"/>
        <w:jc w:val="cente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pPr>
    </w:p>
    <w:p w14:paraId="630258A0">
      <w:pPr>
        <w:keepNext w:val="0"/>
        <w:keepLines w:val="0"/>
        <w:spacing w:beforeAutospacing="0" w:afterAutospacing="0" w:line="500" w:lineRule="exact"/>
        <w:ind w:left="0" w:right="0"/>
        <w:jc w:val="center"/>
        <w:outlineLvl w:val="9"/>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t>15</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w:t>
      </w:r>
      <w:r>
        <w:rPr>
          <w:rFonts w:hint="eastAsia" w:ascii="宋体" w:hAnsi="宋体" w:eastAsia="宋体" w:cs="宋体"/>
          <w:b/>
          <w:bCs/>
          <w:color w:val="000000" w:themeColor="text1"/>
          <w:sz w:val="28"/>
          <w:szCs w:val="28"/>
          <w:highlight w:val="none"/>
          <w14:textFill>
            <w14:solidFill>
              <w14:schemeClr w14:val="tx1"/>
            </w14:solidFill>
          </w14:textFill>
        </w:rPr>
        <w:t>承修车型一览表</w:t>
      </w:r>
    </w:p>
    <w:p w14:paraId="3A7EF490">
      <w:pPr>
        <w:keepNext w:val="0"/>
        <w:keepLines w:val="0"/>
        <w:pageBreakBefore w:val="0"/>
        <w:widowControl w:val="0"/>
        <w:spacing w:line="440" w:lineRule="exact"/>
        <w:outlineLvl w:val="9"/>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项目名称：</w:t>
      </w:r>
      <w:r>
        <w:rPr>
          <w:rFonts w:hint="eastAsia" w:ascii="宋体" w:hAnsi="宋体" w:cs="宋体"/>
          <w:strike w:val="0"/>
          <w:color w:val="000000" w:themeColor="text1"/>
          <w:spacing w:val="-17"/>
          <w:sz w:val="24"/>
          <w:szCs w:val="21"/>
          <w:highlight w:val="none"/>
          <w:u w:val="single"/>
          <w:lang w:eastAsia="zh-CN"/>
          <w14:textFill>
            <w14:solidFill>
              <w14:schemeClr w14:val="tx1"/>
            </w14:solidFill>
          </w14:textFill>
        </w:rPr>
        <w:t>2026-2027年度丰县国家机关、事业单位和团体组织公务用车维修和保养服务</w:t>
      </w:r>
      <w:r>
        <w:rPr>
          <w:rFonts w:hint="eastAsia" w:ascii="宋体" w:hAnsi="宋体" w:eastAsia="宋体" w:cs="宋体"/>
          <w:color w:val="000000" w:themeColor="text1"/>
          <w:sz w:val="24"/>
          <w:szCs w:val="21"/>
          <w:highlight w:val="none"/>
          <w:u w:val="none"/>
          <w14:textFill>
            <w14:solidFill>
              <w14:schemeClr w14:val="tx1"/>
            </w14:solidFill>
          </w14:textFill>
        </w:rPr>
        <w:t>项目编号：</w:t>
      </w:r>
      <w:r>
        <w:rPr>
          <w:rFonts w:hint="eastAsia" w:ascii="宋体" w:hAnsi="宋体" w:cs="宋体"/>
          <w:color w:val="000000" w:themeColor="text1"/>
          <w:sz w:val="24"/>
          <w:szCs w:val="21"/>
          <w:highlight w:val="none"/>
          <w:u w:val="single"/>
          <w:lang w:eastAsia="zh-CN"/>
          <w14:textFill>
            <w14:solidFill>
              <w14:schemeClr w14:val="tx1"/>
            </w14:solidFill>
          </w14:textFill>
        </w:rPr>
        <w:t>JSZC-320321-FXZX-K2026-0004</w:t>
      </w:r>
    </w:p>
    <w:tbl>
      <w:tblPr>
        <w:tblStyle w:val="36"/>
        <w:tblW w:w="8662"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1559"/>
        <w:gridCol w:w="1418"/>
        <w:gridCol w:w="4819"/>
      </w:tblGrid>
      <w:tr w14:paraId="09EAF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866" w:type="dxa"/>
            <w:vAlign w:val="center"/>
          </w:tcPr>
          <w:p w14:paraId="5B503E1F">
            <w:pPr>
              <w:widowControl/>
              <w:spacing w:line="240" w:lineRule="atLeas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序号</w:t>
            </w:r>
          </w:p>
        </w:tc>
        <w:tc>
          <w:tcPr>
            <w:tcW w:w="1559" w:type="dxa"/>
            <w:vAlign w:val="center"/>
          </w:tcPr>
          <w:p w14:paraId="1A3EB110">
            <w:pPr>
              <w:widowControl/>
              <w:spacing w:line="240" w:lineRule="atLeas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承修车型</w:t>
            </w:r>
          </w:p>
        </w:tc>
        <w:tc>
          <w:tcPr>
            <w:tcW w:w="1418" w:type="dxa"/>
            <w:vAlign w:val="center"/>
          </w:tcPr>
          <w:p w14:paraId="357DC1DD">
            <w:pPr>
              <w:widowControl/>
              <w:spacing w:line="240" w:lineRule="atLeas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是否可承修</w:t>
            </w:r>
          </w:p>
        </w:tc>
        <w:tc>
          <w:tcPr>
            <w:tcW w:w="4819" w:type="dxa"/>
            <w:vAlign w:val="center"/>
          </w:tcPr>
          <w:p w14:paraId="65C9AF09">
            <w:pPr>
              <w:widowControl/>
              <w:spacing w:line="240" w:lineRule="atLeas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备注</w:t>
            </w:r>
          </w:p>
        </w:tc>
      </w:tr>
      <w:tr w14:paraId="6E8A3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866" w:type="dxa"/>
            <w:vAlign w:val="center"/>
          </w:tcPr>
          <w:p w14:paraId="7BF7A611">
            <w:pPr>
              <w:widowControl/>
              <w:spacing w:line="240" w:lineRule="atLeas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w:t>
            </w:r>
          </w:p>
        </w:tc>
        <w:tc>
          <w:tcPr>
            <w:tcW w:w="1559" w:type="dxa"/>
            <w:vAlign w:val="center"/>
          </w:tcPr>
          <w:p w14:paraId="636F9FBC">
            <w:pPr>
              <w:widowControl/>
              <w:spacing w:line="240" w:lineRule="atLeas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燃油车</w:t>
            </w:r>
          </w:p>
        </w:tc>
        <w:tc>
          <w:tcPr>
            <w:tcW w:w="1418" w:type="dxa"/>
            <w:vAlign w:val="center"/>
          </w:tcPr>
          <w:p w14:paraId="17AC6D8D">
            <w:pPr>
              <w:widowControl/>
              <w:spacing w:line="240" w:lineRule="atLeast"/>
              <w:jc w:val="center"/>
              <w:rPr>
                <w:rFonts w:hint="eastAsia" w:ascii="宋体" w:hAnsi="宋体" w:eastAsia="宋体" w:cs="宋体"/>
                <w:color w:val="000000" w:themeColor="text1"/>
                <w:sz w:val="24"/>
                <w14:textFill>
                  <w14:solidFill>
                    <w14:schemeClr w14:val="tx1"/>
                  </w14:solidFill>
                </w14:textFill>
              </w:rPr>
            </w:pPr>
          </w:p>
        </w:tc>
        <w:tc>
          <w:tcPr>
            <w:tcW w:w="4819" w:type="dxa"/>
          </w:tcPr>
          <w:p w14:paraId="16CF5FEA">
            <w:pPr>
              <w:widowControl/>
              <w:spacing w:line="240" w:lineRule="atLeast"/>
              <w:jc w:val="center"/>
              <w:rPr>
                <w:rFonts w:hint="eastAsia" w:ascii="宋体" w:hAnsi="宋体" w:eastAsia="宋体" w:cs="宋体"/>
                <w:color w:val="000000" w:themeColor="text1"/>
                <w:sz w:val="24"/>
                <w14:textFill>
                  <w14:solidFill>
                    <w14:schemeClr w14:val="tx1"/>
                  </w14:solidFill>
                </w14:textFill>
              </w:rPr>
            </w:pPr>
          </w:p>
        </w:tc>
      </w:tr>
      <w:tr w14:paraId="43AC3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3" w:hRule="atLeast"/>
        </w:trPr>
        <w:tc>
          <w:tcPr>
            <w:tcW w:w="866" w:type="dxa"/>
            <w:vAlign w:val="center"/>
          </w:tcPr>
          <w:p w14:paraId="31DB1EEB">
            <w:pPr>
              <w:widowControl/>
              <w:spacing w:line="240" w:lineRule="atLeas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w:t>
            </w:r>
          </w:p>
        </w:tc>
        <w:tc>
          <w:tcPr>
            <w:tcW w:w="1559" w:type="dxa"/>
            <w:vAlign w:val="center"/>
          </w:tcPr>
          <w:p w14:paraId="0B9484B3">
            <w:pPr>
              <w:widowControl/>
              <w:spacing w:line="240" w:lineRule="atLeas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新能源车</w:t>
            </w:r>
          </w:p>
        </w:tc>
        <w:tc>
          <w:tcPr>
            <w:tcW w:w="1418" w:type="dxa"/>
            <w:vAlign w:val="center"/>
          </w:tcPr>
          <w:p w14:paraId="0BCCE150">
            <w:pPr>
              <w:widowControl/>
              <w:spacing w:line="240" w:lineRule="atLeast"/>
              <w:jc w:val="center"/>
              <w:rPr>
                <w:rFonts w:hint="eastAsia" w:ascii="宋体" w:hAnsi="宋体" w:eastAsia="宋体" w:cs="宋体"/>
                <w:color w:val="000000" w:themeColor="text1"/>
                <w:sz w:val="24"/>
                <w14:textFill>
                  <w14:solidFill>
                    <w14:schemeClr w14:val="tx1"/>
                  </w14:solidFill>
                </w14:textFill>
              </w:rPr>
            </w:pPr>
          </w:p>
        </w:tc>
        <w:tc>
          <w:tcPr>
            <w:tcW w:w="4819" w:type="dxa"/>
            <w:vAlign w:val="center"/>
          </w:tcPr>
          <w:p w14:paraId="124D25A2">
            <w:pPr>
              <w:widowControl/>
              <w:spacing w:line="240" w:lineRule="atLeas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选择承修新能源车的供应商须按照本表说明中的要求，提供相应证明材料附后，未提供或提供不全的视为不可承修新能源车。已在当地交通部门（或道路运输管理机构）备案，《机动车维修经营备案表》经营范围包含“电动汽车维修”的供应商无需提供。</w:t>
            </w:r>
          </w:p>
        </w:tc>
      </w:tr>
    </w:tbl>
    <w:p w14:paraId="3F398392">
      <w:pPr>
        <w:pStyle w:val="25"/>
        <w:rPr>
          <w:color w:val="000000" w:themeColor="text1"/>
          <w14:textFill>
            <w14:solidFill>
              <w14:schemeClr w14:val="tx1"/>
            </w14:solidFill>
          </w14:textFill>
        </w:rPr>
      </w:pPr>
    </w:p>
    <w:p w14:paraId="3A8A48EF">
      <w:pPr>
        <w:spacing w:line="300" w:lineRule="auto"/>
        <w:ind w:firstLine="3120"/>
        <w:rPr>
          <w:rFonts w:hint="eastAsia" w:ascii="宋体" w:hAnsi="宋体" w:eastAsia="宋体" w:cs="宋体"/>
          <w:color w:val="000000" w:themeColor="text1"/>
          <w:sz w:val="24"/>
          <w14:textFill>
            <w14:solidFill>
              <w14:schemeClr w14:val="tx1"/>
            </w14:solidFill>
          </w14:textFill>
        </w:rPr>
      </w:pPr>
    </w:p>
    <w:p w14:paraId="4A4D375D">
      <w:pPr>
        <w:spacing w:line="300" w:lineRule="auto"/>
        <w:ind w:firstLine="312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供应商：</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（电子签章） </w:t>
      </w:r>
    </w:p>
    <w:p w14:paraId="0D575C3D">
      <w:pPr>
        <w:spacing w:line="360" w:lineRule="auto"/>
        <w:ind w:firstLine="312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日期：   年  月  日</w:t>
      </w:r>
    </w:p>
    <w:p w14:paraId="05495544">
      <w:pPr>
        <w:jc w:val="center"/>
        <w:rPr>
          <w:rFonts w:hint="eastAsia" w:ascii="宋体" w:hAnsi="宋体" w:eastAsia="宋体" w:cs="宋体"/>
          <w:color w:val="000000" w:themeColor="text1"/>
          <w:sz w:val="30"/>
          <w:szCs w:val="30"/>
          <w14:textFill>
            <w14:solidFill>
              <w14:schemeClr w14:val="tx1"/>
            </w14:solidFill>
          </w14:textFill>
        </w:rPr>
      </w:pPr>
    </w:p>
    <w:p w14:paraId="6B085193">
      <w:pPr>
        <w:keepNext w:val="0"/>
        <w:keepLines w:val="0"/>
        <w:pageBreakBefore w:val="0"/>
        <w:widowControl w:val="0"/>
        <w:spacing w:line="440" w:lineRule="exact"/>
        <w:outlineLvl w:val="9"/>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说明：</w:t>
      </w:r>
    </w:p>
    <w:p w14:paraId="017D4C6A">
      <w:pPr>
        <w:keepNext w:val="0"/>
        <w:keepLines w:val="0"/>
        <w:pageBreakBefore w:val="0"/>
        <w:widowControl w:val="0"/>
        <w:spacing w:line="440" w:lineRule="exact"/>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r>
        <w:rPr>
          <w:rFonts w:hint="eastAsia" w:ascii="宋体" w:hAnsi="宋体" w:eastAsia="宋体" w:cs="宋体"/>
          <w:b/>
          <w:color w:val="000000" w:themeColor="text1"/>
          <w:sz w:val="21"/>
          <w:szCs w:val="21"/>
          <w14:textFill>
            <w14:solidFill>
              <w14:schemeClr w14:val="tx1"/>
            </w14:solidFill>
          </w14:textFill>
        </w:rPr>
        <w:t>.本表必须填报，否则响应无效。</w:t>
      </w:r>
    </w:p>
    <w:p w14:paraId="2B1B7977">
      <w:pPr>
        <w:keepNext w:val="0"/>
        <w:keepLines w:val="0"/>
        <w:pageBreakBefore w:val="0"/>
        <w:widowControl w:val="0"/>
        <w:spacing w:line="440" w:lineRule="exact"/>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2.请在承修车型右侧栏填写“是”或“否”。</w:t>
      </w:r>
    </w:p>
    <w:p w14:paraId="0B70A2CC">
      <w:pPr>
        <w:keepNext w:val="0"/>
        <w:keepLines w:val="0"/>
        <w:pageBreakBefore w:val="0"/>
        <w:widowControl w:val="0"/>
        <w:spacing w:line="440" w:lineRule="exact"/>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3.选择承修新能源车的供应商请按照GB/T16739.1-2023《汽车维修业经营业务条件　第1部分：汽车整车维修企业》中对电动汽车维修企业的下述要求，提供相应证明材料附后：</w:t>
      </w:r>
    </w:p>
    <w:p w14:paraId="124DAC3F">
      <w:pPr>
        <w:keepNext w:val="0"/>
        <w:keepLines w:val="0"/>
        <w:pageBreakBefore w:val="0"/>
        <w:widowControl w:val="0"/>
        <w:spacing w:line="440" w:lineRule="exact"/>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（1）至少2名维修工的低压电工特种作业操作证扫描件；</w:t>
      </w:r>
    </w:p>
    <w:p w14:paraId="33BC480A">
      <w:pPr>
        <w:keepNext w:val="0"/>
        <w:keepLines w:val="0"/>
        <w:pageBreakBefore w:val="0"/>
        <w:widowControl w:val="0"/>
        <w:spacing w:line="440" w:lineRule="exact"/>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（2）供应商提交响应文件截止时间前6个月内任何1月为上述维修工缴纳社保的证明材料或与其签订的劳动合同扫描件；</w:t>
      </w:r>
    </w:p>
    <w:p w14:paraId="4B0F621B">
      <w:pPr>
        <w:keepNext w:val="0"/>
        <w:keepLines w:val="0"/>
        <w:pageBreakBefore w:val="0"/>
        <w:widowControl w:val="0"/>
        <w:spacing w:line="440" w:lineRule="exact"/>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（3）电动汽车维修专用设备照片（至少包括绝缘电阻测试仪、气密性检测仪、动力电池充放电机、动力电池模组充放电机、动力电池均衡设备及动力电池诊断设备共6种设备）；</w:t>
      </w:r>
    </w:p>
    <w:p w14:paraId="3A85C095">
      <w:pPr>
        <w:keepNext w:val="0"/>
        <w:keepLines w:val="0"/>
        <w:pageBreakBefore w:val="0"/>
        <w:widowControl w:val="0"/>
        <w:spacing w:line="440" w:lineRule="exact"/>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（4）与所承修车型安全要求相适应的绝缘工具照片；</w:t>
      </w:r>
    </w:p>
    <w:p w14:paraId="7A9B80C0">
      <w:pPr>
        <w:keepNext w:val="0"/>
        <w:keepLines w:val="0"/>
        <w:pageBreakBefore w:val="0"/>
        <w:widowControl w:val="0"/>
        <w:spacing w:line="440" w:lineRule="exact"/>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（5）配备的绝缘手套、绝缘鞋、防护面罩或眼镜等防护装备照片；</w:t>
      </w:r>
    </w:p>
    <w:p w14:paraId="631C3F50">
      <w:pPr>
        <w:keepNext w:val="0"/>
        <w:keepLines w:val="0"/>
        <w:pageBreakBefore w:val="0"/>
        <w:widowControl w:val="0"/>
        <w:spacing w:line="440" w:lineRule="exact"/>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（6）设置明显指示性标志的电动汽车专用维修车间照片及所配备的静电消除设施照片；</w:t>
      </w:r>
    </w:p>
    <w:p w14:paraId="16293152">
      <w:pPr>
        <w:pStyle w:val="25"/>
        <w:keepNext w:val="0"/>
        <w:keepLines w:val="0"/>
        <w:pageBreakBefore w:val="0"/>
        <w:widowControl w:val="0"/>
        <w:spacing w:line="440" w:lineRule="exact"/>
        <w:outlineLvl w:val="9"/>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（7）动力蓄电池存放专用场地照片及划分的新、旧件单独存放区照片</w:t>
      </w:r>
      <w:r>
        <w:rPr>
          <w:rFonts w:hint="eastAsia" w:ascii="宋体" w:hAnsi="宋体" w:eastAsia="宋体" w:cs="宋体"/>
          <w:color w:val="000000" w:themeColor="text1"/>
          <w:sz w:val="24"/>
          <w:szCs w:val="24"/>
          <w14:textFill>
            <w14:solidFill>
              <w14:schemeClr w14:val="tx1"/>
            </w14:solidFill>
          </w14:textFill>
        </w:rPr>
        <w:t>。</w:t>
      </w:r>
    </w:p>
    <w:p w14:paraId="2151033C">
      <w:pPr>
        <w:pStyle w:val="42"/>
        <w:keepNext w:val="0"/>
        <w:keepLines w:val="0"/>
        <w:pageBreakBefore w:val="0"/>
        <w:numPr>
          <w:ilvl w:val="0"/>
          <w:numId w:val="0"/>
        </w:numPr>
        <w:spacing w:line="440" w:lineRule="exact"/>
        <w:ind w:firstLine="480"/>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p>
    <w:p w14:paraId="7151E054">
      <w:pPr>
        <w:pStyle w:val="42"/>
        <w:keepNext w:val="0"/>
        <w:keepLines w:val="0"/>
        <w:pageBreakBefore w:val="0"/>
        <w:numPr>
          <w:ilvl w:val="0"/>
          <w:numId w:val="0"/>
        </w:numPr>
        <w:spacing w:line="440" w:lineRule="exact"/>
        <w:ind w:firstLine="480"/>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p>
    <w:sectPr>
      <w:pgSz w:w="11906" w:h="16838"/>
      <w:pgMar w:top="1440" w:right="1803" w:bottom="1276" w:left="1803"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创艺简仿宋">
    <w:altName w:val="方正舒体"/>
    <w:panose1 w:val="020B0503020202020204"/>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auto"/>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Showcard Gothic">
    <w:panose1 w:val="04020904020102020604"/>
    <w:charset w:val="00"/>
    <w:family w:val="auto"/>
    <w:pitch w:val="default"/>
    <w:sig w:usb0="00000003" w:usb1="00000000" w:usb2="00000000" w:usb3="00000000" w:csb0="20000001" w:csb1="00000000"/>
  </w:font>
  <w:font w:name="隶书">
    <w:panose1 w:val="02010509060101010101"/>
    <w:charset w:val="86"/>
    <w:family w:val="auto"/>
    <w:pitch w:val="default"/>
    <w:sig w:usb0="00000001" w:usb1="080E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DA84A">
    <w:pPr>
      <w:pStyle w:val="237"/>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0876C7">
                          <w:pPr>
                            <w:pStyle w:val="23"/>
                            <w:rPr>
                              <w:rFonts w:hint="eastAsia" w:ascii="宋体" w:hAnsi="宋体" w:eastAsia="宋体" w:cs="宋体"/>
                              <w:sz w:val="24"/>
                              <w:szCs w:val="24"/>
                              <w:lang w:eastAsia="zh-CN"/>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PAGE  \* MERGEFORMAT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eastAsia="zh-CN"/>
                            </w:rPr>
                            <w:t>1</w:t>
                          </w:r>
                          <w:r>
                            <w:rPr>
                              <w:rFonts w:hint="eastAsia" w:ascii="宋体" w:hAnsi="宋体" w:eastAsia="宋体" w:cs="宋体"/>
                              <w:sz w:val="24"/>
                              <w:szCs w:val="24"/>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avzM9AgAAbwQAAA4AAABkcnMvZTJvRG9jLnhtbK1UwW7UMBC9I/EP&#10;lu8021ZU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FGr8zPQIAAG8EAAAOAAAAAAAAAAEAIAAAAB8BAABkcnMvZTJv&#10;RG9jLnhtbFBLBQYAAAAABgAGAFkBAADOBQAAAAA=&#10;">
              <v:fill on="f" focussize="0,0"/>
              <v:stroke on="f" weight="0.5pt"/>
              <v:imagedata o:title=""/>
              <o:lock v:ext="edit" aspectratio="f"/>
              <v:textbox inset="0mm,0mm,0mm,0mm" style="mso-fit-shape-to-text:t;">
                <w:txbxContent>
                  <w:p w14:paraId="7C0876C7">
                    <w:pPr>
                      <w:pStyle w:val="23"/>
                      <w:rPr>
                        <w:rFonts w:hint="eastAsia" w:ascii="宋体" w:hAnsi="宋体" w:eastAsia="宋体" w:cs="宋体"/>
                        <w:sz w:val="24"/>
                        <w:szCs w:val="24"/>
                        <w:lang w:eastAsia="zh-CN"/>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PAGE  \* MERGEFORMAT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eastAsia="zh-CN"/>
                      </w:rPr>
                      <w:t>1</w:t>
                    </w:r>
                    <w:r>
                      <w:rPr>
                        <w:rFonts w:hint="eastAsia" w:ascii="宋体" w:hAnsi="宋体" w:eastAsia="宋体" w:cs="宋体"/>
                        <w:sz w:val="24"/>
                        <w:szCs w:val="24"/>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607F4">
    <w:pPr>
      <w:pStyle w:val="237"/>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0A1A03">
                          <w:pPr>
                            <w:pStyle w:val="23"/>
                            <w:rPr>
                              <w:rFonts w:hint="eastAsia" w:ascii="宋体" w:hAnsi="宋体" w:eastAsia="宋体" w:cs="宋体"/>
                              <w:sz w:val="24"/>
                              <w:szCs w:val="24"/>
                              <w:lang w:eastAsia="zh-CN"/>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PAGE  \* MERGEFORMAT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eastAsia="zh-CN"/>
                            </w:rPr>
                            <w:t>- 1 -</w:t>
                          </w:r>
                          <w:r>
                            <w:rPr>
                              <w:rFonts w:hint="eastAsia" w:ascii="宋体" w:hAnsi="宋体" w:eastAsia="宋体" w:cs="宋体"/>
                              <w:sz w:val="24"/>
                              <w:szCs w:val="24"/>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iG3g9AgAAbwQAAA4AAABkcnMvZTJvRG9jLnhtbK1UwY7TMBC9I/EP&#10;lu806bKs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dZSntb7AqK3FuNC9hg6HZrz38XLXvoMK37FDgKRBVzsdtUB2BKNR6tNFatEFwiPE7Go2y9HF&#10;0Td+YLaMFeNz63x4I0CTaJTUYS8TPDtufOhDx5CYzcBaKpX6qQxpS3rz8l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i4ht4PQIAAG8EAAAOAAAAAAAAAAEAIAAAAB8BAABkcnMvZTJv&#10;RG9jLnhtbFBLBQYAAAAABgAGAFkBAADOBQAAAAA=&#10;">
              <v:fill on="f" focussize="0,0"/>
              <v:stroke on="f" weight="0.5pt"/>
              <v:imagedata o:title=""/>
              <o:lock v:ext="edit" aspectratio="f"/>
              <v:textbox inset="0mm,0mm,0mm,0mm" style="mso-fit-shape-to-text:t;">
                <w:txbxContent>
                  <w:p w14:paraId="680A1A03">
                    <w:pPr>
                      <w:pStyle w:val="23"/>
                      <w:rPr>
                        <w:rFonts w:hint="eastAsia" w:ascii="宋体" w:hAnsi="宋体" w:eastAsia="宋体" w:cs="宋体"/>
                        <w:sz w:val="24"/>
                        <w:szCs w:val="24"/>
                        <w:lang w:eastAsia="zh-CN"/>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PAGE  \* MERGEFORMAT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eastAsia="zh-CN"/>
                      </w:rPr>
                      <w:t>- 1 -</w:t>
                    </w:r>
                    <w:r>
                      <w:rPr>
                        <w:rFonts w:hint="eastAsia" w:ascii="宋体" w:hAnsi="宋体" w:eastAsia="宋体" w:cs="宋体"/>
                        <w:sz w:val="24"/>
                        <w:szCs w:val="24"/>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90FFF8">
    <w:pPr>
      <w:pStyle w:val="237"/>
      <w:ind w:firstLine="360"/>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5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31FC0EA">
                          <w:pPr>
                            <w:pStyle w:val="23"/>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- 74 -</w:t>
                          </w:r>
                          <w:r>
                            <w:rPr>
                              <w:rFonts w:hint="eastAsia"/>
                              <w:lang w:eastAsia="zh-CN"/>
                            </w:rPr>
                            <w:fldChar w:fldCharType="end"/>
                          </w:r>
                        </w:p>
                      </w:txbxContent>
                    </wps:txbx>
                    <wps:bodyPr wrap="none" lIns="0" tIns="0" rIns="0" bIns="0" upright="0">
                      <a:spAutoFit/>
                    </wps:bodyPr>
                  </wps:wsp>
                </a:graphicData>
              </a:graphic>
            </wp:anchor>
          </w:drawing>
        </mc:Choice>
        <mc:Fallback>
          <w:pict>
            <v:shape id="文本框 1053"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c/DzA1QEAAKoDAAAOAAAAAAAAAAEAIAAAAB4B&#10;AABkcnMvZTJvRG9jLnhtbFBLBQYAAAAABgAGAFkBAABlBQAAAAA=&#10;">
              <v:fill on="f" focussize="0,0"/>
              <v:stroke on="f"/>
              <v:imagedata o:title=""/>
              <o:lock v:ext="edit" aspectratio="f"/>
              <v:textbox inset="0mm,0mm,0mm,0mm" style="mso-fit-shape-to-text:t;">
                <w:txbxContent>
                  <w:p w14:paraId="031FC0EA">
                    <w:pPr>
                      <w:pStyle w:val="23"/>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- 74 -</w:t>
                    </w:r>
                    <w:r>
                      <w:rPr>
                        <w:rFonts w:hint="eastAsia"/>
                        <w:lang w:eastAsia="zh-CN"/>
                      </w:rPr>
                      <w:fldChar w:fldCharType="end"/>
                    </w:r>
                  </w:p>
                </w:txbxContent>
              </v:textbox>
            </v:shape>
          </w:pict>
        </mc:Fallback>
      </mc:AlternateContent>
    </w:r>
  </w:p>
  <w:p w14:paraId="783F770F">
    <w:pPr>
      <w:pStyle w:val="237"/>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B1FCA">
    <w:pPr>
      <w:pStyle w:val="237"/>
      <w:ind w:firstLine="360"/>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5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B588CDF">
                          <w:pPr>
                            <w:pStyle w:val="23"/>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- 75 -</w:t>
                          </w:r>
                          <w:r>
                            <w:rPr>
                              <w:rFonts w:hint="eastAsia"/>
                              <w:lang w:eastAsia="zh-CN"/>
                            </w:rPr>
                            <w:fldChar w:fldCharType="end"/>
                          </w:r>
                        </w:p>
                      </w:txbxContent>
                    </wps:txbx>
                    <wps:bodyPr wrap="none" lIns="0" tIns="0" rIns="0" bIns="0" upright="0">
                      <a:spAutoFit/>
                    </wps:bodyPr>
                  </wps:wsp>
                </a:graphicData>
              </a:graphic>
            </wp:anchor>
          </w:drawing>
        </mc:Choice>
        <mc:Fallback>
          <w:pict>
            <v:shape id="文本框 1054"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CHhDVF1QEAAKoDAAAOAAAAAAAAAAEAIAAAAB4B&#10;AABkcnMvZTJvRG9jLnhtbFBLBQYAAAAABgAGAFkBAABlBQAAAAA=&#10;">
              <v:fill on="f" focussize="0,0"/>
              <v:stroke on="f"/>
              <v:imagedata o:title=""/>
              <o:lock v:ext="edit" aspectratio="f"/>
              <v:textbox inset="0mm,0mm,0mm,0mm" style="mso-fit-shape-to-text:t;">
                <w:txbxContent>
                  <w:p w14:paraId="4B588CDF">
                    <w:pPr>
                      <w:pStyle w:val="23"/>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- 75 -</w:t>
                    </w:r>
                    <w:r>
                      <w:rPr>
                        <w:rFonts w:hint="eastAsia"/>
                        <w:lang w:eastAsia="zh-CN"/>
                      </w:rPr>
                      <w:fldChar w:fldCharType="end"/>
                    </w:r>
                  </w:p>
                </w:txbxContent>
              </v:textbox>
            </v:shape>
          </w:pict>
        </mc:Fallback>
      </mc:AlternateContent>
    </w:r>
  </w:p>
  <w:p w14:paraId="53EAB682">
    <w:pPr>
      <w:pStyle w:val="237"/>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C10298">
    <w:pPr>
      <w:pStyle w:val="232"/>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E14DE">
    <w:pPr>
      <w:pStyle w:val="237"/>
      <w:pBdr>
        <w:bottom w:val="none" w:color="000000" w:sz="0" w:space="0"/>
      </w:pBdr>
      <w:ind w:firstLine="65"/>
      <w:jc w:val="both"/>
      <w:rPr>
        <w:rFonts w:ascii="隶书" w:eastAsia="隶书"/>
        <w:sz w:val="13"/>
        <w:szCs w:val="13"/>
        <w:u w:val="single"/>
      </w:rPr>
    </w:pPr>
    <w:r>
      <w:rPr>
        <w:sz w:val="13"/>
      </w:rPr>
      <mc:AlternateContent>
        <mc:Choice Requires="wps">
          <w:drawing>
            <wp:anchor distT="0" distB="0" distL="114300" distR="114300" simplePos="0" relativeHeight="251660288" behindDoc="0" locked="0" layoutInCell="1" allowOverlap="1">
              <wp:simplePos x="0" y="0"/>
              <wp:positionH relativeFrom="margin">
                <wp:posOffset>10160</wp:posOffset>
              </wp:positionH>
              <wp:positionV relativeFrom="paragraph">
                <wp:posOffset>0</wp:posOffset>
              </wp:positionV>
              <wp:extent cx="5045710" cy="17272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5045710" cy="172720"/>
                      </a:xfrm>
                      <a:prstGeom prst="rect">
                        <a:avLst/>
                      </a:prstGeom>
                      <a:noFill/>
                      <a:ln>
                        <a:noFill/>
                      </a:ln>
                    </wps:spPr>
                    <wps:txbx>
                      <w:txbxContent>
                        <w:p w14:paraId="7CEF849C"/>
                        <w:p w14:paraId="63CC9874"/>
                      </w:txbxContent>
                    </wps:txbx>
                    <wps:bodyPr wrap="square" lIns="0" tIns="0" rIns="0" bIns="0" upright="1"/>
                  </wps:wsp>
                </a:graphicData>
              </a:graphic>
            </wp:anchor>
          </w:drawing>
        </mc:Choice>
        <mc:Fallback>
          <w:pict>
            <v:shape id="_x0000_s1026" o:spid="_x0000_s1026" o:spt="202" type="#_x0000_t202" style="position:absolute;left:0pt;margin-left:0.8pt;margin-top:0pt;height:13.6pt;width:397.3pt;mso-position-horizontal-relative:margin;z-index:251660288;mso-width-relative:page;mso-height-relative:page;" filled="f" stroked="f" coordsize="21600,21600" o:gfxdata="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hXFIn9QAAAAFAQAADwAAAAAAAAABACAAAAAiAAAAZHJz&#10;L2Rvd25yZXYueG1sUEsBAhQAFAAAAAgAh07iQLA9ftHPAQAAjgMAAA4AAAAAAAAAAQAgAAAAIwEA&#10;AGRycy9lMm9Eb2MueG1sUEsFBgAAAAAGAAYAWQEAAGQFAAAAAA==&#10;">
              <v:fill on="f" focussize="0,0"/>
              <v:stroke on="f"/>
              <v:imagedata o:title=""/>
              <o:lock v:ext="edit" aspectratio="f"/>
              <v:textbox inset="0mm,0mm,0mm,0mm">
                <w:txbxContent>
                  <w:p w14:paraId="7CEF849C"/>
                  <w:p w14:paraId="63CC9874"/>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95575">
    <w:pPr>
      <w:pStyle w:val="237"/>
      <w:ind w:firstLine="65"/>
      <w:jc w:val="both"/>
      <w:rPr>
        <w:rFonts w:ascii="隶书" w:eastAsia="隶书"/>
        <w:sz w:val="13"/>
        <w:szCs w:val="13"/>
        <w:u w:val="single"/>
      </w:rPr>
    </w:pPr>
    <w:r>
      <w:rPr>
        <w:sz w:val="13"/>
      </w:rPr>
      <mc:AlternateContent>
        <mc:Choice Requires="wps">
          <w:drawing>
            <wp:anchor distT="0" distB="0" distL="114300" distR="114300" simplePos="0" relativeHeight="251659264" behindDoc="0" locked="0" layoutInCell="1" allowOverlap="1">
              <wp:simplePos x="0" y="0"/>
              <wp:positionH relativeFrom="margin">
                <wp:posOffset>10160</wp:posOffset>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4DA2146"/>
                        <w:p w14:paraId="7F2A16A7"/>
                      </w:txbxContent>
                    </wps:txbx>
                    <wps:bodyPr wrap="none" lIns="0" tIns="0" rIns="0" bIns="0" upright="1">
                      <a:spAutoFit/>
                    </wps:bodyPr>
                  </wps:wsp>
                </a:graphicData>
              </a:graphic>
            </wp:anchor>
          </w:drawing>
        </mc:Choice>
        <mc:Fallback>
          <w:pict>
            <v:shape id="_x0000_s1026" o:spid="_x0000_s1026" o:spt="202" type="#_x0000_t202" style="position:absolute;left:0pt;margin-left:0.8pt;margin-top:0pt;height:144pt;width:144pt;mso-position-horizontal-relative:margin;mso-wrap-style:none;z-index:251659264;mso-width-relative:page;mso-height-relative:page;" filled="f" stroked="f" coordsize="21600,21600" o:gfxdata="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Q+/Wj0AAAAAYBAAAPAAAAAAAAAAEAIAAAACIAAABkcnMv&#10;ZG93bnJldi54bWxQSwECFAAUAAAACACHTuJAJ6xPYtIBAACnAwAADgAAAAAAAAABACAAAAAfAQAA&#10;ZHJzL2Uyb0RvYy54bWxQSwUGAAAAAAYABgBZAQAAYwUAAAAA&#10;">
              <v:fill on="f" focussize="0,0"/>
              <v:stroke on="f"/>
              <v:imagedata o:title=""/>
              <o:lock v:ext="edit" aspectratio="f"/>
              <v:textbox inset="0mm,0mm,0mm,0mm" style="mso-fit-shape-to-text:t;">
                <w:txbxContent>
                  <w:p w14:paraId="24DA2146"/>
                  <w:p w14:paraId="7F2A16A7"/>
                </w:txbxContent>
              </v:textbox>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DB5A80">
    <w:pPr>
      <w:pStyle w:val="232"/>
      <w:pBdr>
        <w:bottom w:val="none" w:color="000000" w:sz="0" w:space="1"/>
      </w:pBdr>
      <w:ind w:firstLine="360"/>
      <w:rPr>
        <w:rFonts w:hint="eastAsi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97871E">
    <w:pPr>
      <w:pStyle w:val="232"/>
      <w:pBdr>
        <w:bottom w:val="none" w:color="000000" w:sz="0" w:space="1"/>
      </w:pBdr>
      <w:ind w:firstLine="36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pPr>
        <w:ind w:left="36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4"/>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lvlText w:val="第%1章"/>
      <w:lvlJc w:val="left"/>
      <w:pPr>
        <w:tabs>
          <w:tab w:val="left" w:pos="1080"/>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rPr>
        <w:rFonts w:ascii="Times New Roman" w:hAnsi="Times New Roman" w:cs="Times New Roman"/>
      </w:rPr>
    </w:lvl>
    <w:lvl w:ilvl="3" w:tentative="0">
      <w:start w:val="1"/>
      <w:numFmt w:val="decimal"/>
      <w:pStyle w:val="194"/>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3">
    <w:nsid w:val="0053208E"/>
    <w:multiLevelType w:val="multilevel"/>
    <w:tmpl w:val="0053208E"/>
    <w:lvl w:ilvl="0" w:tentative="0">
      <w:start w:val="1"/>
      <w:numFmt w:val="decimal"/>
      <w:lvlText w:val="%1、"/>
      <w:lvlJc w:val="left"/>
      <w:pPr>
        <w:tabs>
          <w:tab w:val="left" w:pos="0"/>
        </w:tabs>
        <w:ind w:left="750" w:hanging="750"/>
      </w:pPr>
      <w:rPr>
        <w:rFonts w:cs="Times New Roman"/>
      </w:rPr>
    </w:lvl>
    <w:lvl w:ilvl="1" w:tentative="0">
      <w:start w:val="1"/>
      <w:numFmt w:val="lowerLetter"/>
      <w:pStyle w:val="191"/>
      <w:lvlText w:val="%2)"/>
      <w:lvlJc w:val="left"/>
      <w:pPr>
        <w:tabs>
          <w:tab w:val="left" w:pos="0"/>
        </w:tabs>
        <w:ind w:left="840" w:hanging="420"/>
      </w:pPr>
      <w:rPr>
        <w:rFonts w:cs="Times New Roman"/>
      </w:rPr>
    </w:lvl>
    <w:lvl w:ilvl="2" w:tentative="0">
      <w:start w:val="1"/>
      <w:numFmt w:val="decimal"/>
      <w:suff w:val="nothing"/>
      <w:lvlText w:val=""/>
      <w:lvlJc w:val="left"/>
      <w:pPr>
        <w:tabs>
          <w:tab w:val="left" w:pos="0"/>
        </w:tabs>
      </w:pPr>
      <w:rPr>
        <w:rFonts w:cs="Times New Roman"/>
      </w:rPr>
    </w:lvl>
    <w:lvl w:ilvl="3" w:tentative="0">
      <w:start w:val="1"/>
      <w:numFmt w:val="decimal"/>
      <w:suff w:val="nothing"/>
      <w:lvlText w:val=""/>
      <w:lvlJc w:val="left"/>
      <w:pPr>
        <w:tabs>
          <w:tab w:val="left" w:pos="0"/>
        </w:tabs>
      </w:pPr>
      <w:rPr>
        <w:rFonts w:cs="Times New Roman"/>
      </w:rPr>
    </w:lvl>
    <w:lvl w:ilvl="4" w:tentative="0">
      <w:start w:val="1"/>
      <w:numFmt w:val="decimal"/>
      <w:suff w:val="nothing"/>
      <w:lvlText w:val=""/>
      <w:lvlJc w:val="left"/>
      <w:pPr>
        <w:tabs>
          <w:tab w:val="left" w:pos="0"/>
        </w:tabs>
      </w:pPr>
      <w:rPr>
        <w:rFonts w:cs="Times New Roman"/>
      </w:rPr>
    </w:lvl>
    <w:lvl w:ilvl="5" w:tentative="0">
      <w:start w:val="1"/>
      <w:numFmt w:val="decimal"/>
      <w:suff w:val="nothing"/>
      <w:lvlText w:val=""/>
      <w:lvlJc w:val="left"/>
      <w:pPr>
        <w:tabs>
          <w:tab w:val="left" w:pos="0"/>
        </w:tabs>
      </w:pPr>
      <w:rPr>
        <w:rFonts w:cs="Times New Roman"/>
      </w:rPr>
    </w:lvl>
    <w:lvl w:ilvl="6" w:tentative="0">
      <w:start w:val="1"/>
      <w:numFmt w:val="decimal"/>
      <w:suff w:val="nothing"/>
      <w:lvlText w:val=""/>
      <w:lvlJc w:val="left"/>
      <w:pPr>
        <w:tabs>
          <w:tab w:val="left" w:pos="0"/>
        </w:tabs>
      </w:pPr>
      <w:rPr>
        <w:rFonts w:cs="Times New Roman"/>
      </w:rPr>
    </w:lvl>
    <w:lvl w:ilvl="7" w:tentative="0">
      <w:start w:val="1"/>
      <w:numFmt w:val="decimal"/>
      <w:suff w:val="nothing"/>
      <w:lvlText w:val=""/>
      <w:lvlJc w:val="left"/>
      <w:pPr>
        <w:tabs>
          <w:tab w:val="left" w:pos="0"/>
        </w:tabs>
      </w:pPr>
      <w:rPr>
        <w:rFonts w:cs="Times New Roman"/>
      </w:rPr>
    </w:lvl>
    <w:lvl w:ilvl="8" w:tentative="0">
      <w:start w:val="1"/>
      <w:numFmt w:val="decimal"/>
      <w:suff w:val="nothing"/>
      <w:lvlText w:val=""/>
      <w:lvlJc w:val="left"/>
      <w:pPr>
        <w:tabs>
          <w:tab w:val="left" w:pos="0"/>
        </w:tabs>
      </w:pPr>
      <w:rPr>
        <w:rFonts w:cs="Times New Roman"/>
      </w:rPr>
    </w:lvl>
  </w:abstractNum>
  <w:abstractNum w:abstractNumId="4">
    <w:nsid w:val="0248C179"/>
    <w:multiLevelType w:val="multilevel"/>
    <w:tmpl w:val="0248C179"/>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3D62ECE"/>
    <w:multiLevelType w:val="multilevel"/>
    <w:tmpl w:val="03D62ECE"/>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9ADCABA"/>
    <w:multiLevelType w:val="multilevel"/>
    <w:tmpl w:val="59ADCABA"/>
    <w:lvl w:ilvl="0" w:tentative="0">
      <w:start w:val="5"/>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544CC8"/>
    <w:rsid w:val="0A594109"/>
    <w:rsid w:val="0A970C00"/>
    <w:rsid w:val="0F501F02"/>
    <w:rsid w:val="1088747A"/>
    <w:rsid w:val="18262E5D"/>
    <w:rsid w:val="1F725831"/>
    <w:rsid w:val="21D40771"/>
    <w:rsid w:val="21F91F85"/>
    <w:rsid w:val="245D7A74"/>
    <w:rsid w:val="299E3412"/>
    <w:rsid w:val="29A94246"/>
    <w:rsid w:val="2D991961"/>
    <w:rsid w:val="2F197D61"/>
    <w:rsid w:val="32430FFB"/>
    <w:rsid w:val="33D96410"/>
    <w:rsid w:val="364202C1"/>
    <w:rsid w:val="3DBE543C"/>
    <w:rsid w:val="432602A9"/>
    <w:rsid w:val="47E525C5"/>
    <w:rsid w:val="48C958C1"/>
    <w:rsid w:val="4A222898"/>
    <w:rsid w:val="59694CEA"/>
    <w:rsid w:val="5976568E"/>
    <w:rsid w:val="5A92474A"/>
    <w:rsid w:val="5E5A5C7A"/>
    <w:rsid w:val="5F3C69C1"/>
    <w:rsid w:val="60106920"/>
    <w:rsid w:val="665B0530"/>
    <w:rsid w:val="6899048C"/>
    <w:rsid w:val="6D751C58"/>
    <w:rsid w:val="6E7D2BC3"/>
    <w:rsid w:val="7733512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6"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6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4">
    <w:name w:val="heading 1"/>
    <w:basedOn w:val="1"/>
    <w:next w:val="1"/>
    <w:link w:val="44"/>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45"/>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ind w:firstLine="2560"/>
    </w:pPr>
  </w:style>
  <w:style w:type="paragraph" w:styleId="3">
    <w:name w:val="Normal Indent"/>
    <w:basedOn w:val="1"/>
    <w:next w:val="1"/>
    <w:qFormat/>
    <w:uiPriority w:val="0"/>
    <w:pPr>
      <w:ind w:left="420" w:firstLine="4772"/>
    </w:p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qFormat/>
    <w:uiPriority w:val="99"/>
    <w:pPr>
      <w:jc w:val="left"/>
    </w:pPr>
    <w:rPr>
      <w:rFonts w:ascii="Calibri" w:eastAsia="宋体"/>
    </w:rPr>
  </w:style>
  <w:style w:type="paragraph" w:styleId="16">
    <w:name w:val="Body Text Indent"/>
    <w:basedOn w:val="1"/>
    <w:next w:val="1"/>
    <w:qFormat/>
    <w:uiPriority w:val="0"/>
    <w:pPr>
      <w:spacing w:line="520" w:lineRule="exact"/>
      <w:ind w:left="570"/>
    </w:pPr>
    <w:rPr>
      <w:rFonts w:ascii="方正仿宋简体" w:hAnsi="创艺简仿宋" w:eastAsia="方正仿宋简体"/>
      <w:sz w:val="24"/>
      <w:szCs w:val="20"/>
    </w:rPr>
  </w:style>
  <w:style w:type="paragraph" w:styleId="17">
    <w:name w:val="Block Text"/>
    <w:basedOn w:val="1"/>
    <w:qFormat/>
    <w:uiPriority w:val="6"/>
    <w:pPr>
      <w:ind w:left="256" w:right="6" w:firstLine="624"/>
    </w:pPr>
    <w:rPr>
      <w:rFonts w:eastAsia="仿宋"/>
      <w:sz w:val="28"/>
      <w:szCs w:val="20"/>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qFormat/>
    <w:uiPriority w:val="0"/>
    <w:rPr>
      <w:rFonts w:ascii="宋体" w:hAnsi="Courier New"/>
      <w:szCs w:val="21"/>
    </w:r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88"/>
    <w:semiHidden/>
    <w:unhideWhenUsed/>
    <w:qFormat/>
    <w:uiPriority w:val="99"/>
    <w:pPr>
      <w:spacing w:after="0" w:line="240" w:lineRule="auto"/>
    </w:pPr>
    <w:rPr>
      <w:sz w:val="20"/>
    </w:rPr>
  </w:style>
  <w:style w:type="paragraph" w:styleId="23">
    <w:name w:val="footer"/>
    <w:basedOn w:val="1"/>
    <w:link w:val="61"/>
    <w:unhideWhenUsed/>
    <w:qFormat/>
    <w:uiPriority w:val="99"/>
    <w:pPr>
      <w:tabs>
        <w:tab w:val="center" w:pos="7143"/>
        <w:tab w:val="right" w:pos="14287"/>
      </w:tabs>
      <w:spacing w:after="0" w:line="240" w:lineRule="auto"/>
    </w:pPr>
  </w:style>
  <w:style w:type="paragraph" w:styleId="24">
    <w:name w:val="header"/>
    <w:basedOn w:val="1"/>
    <w:link w:val="59"/>
    <w:unhideWhenUsed/>
    <w:qFormat/>
    <w:uiPriority w:val="99"/>
    <w:pPr>
      <w:tabs>
        <w:tab w:val="center" w:pos="7143"/>
        <w:tab w:val="right" w:pos="14287"/>
      </w:tabs>
      <w:spacing w:after="0" w:line="240" w:lineRule="auto"/>
    </w:p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4"/>
    <w:qFormat/>
    <w:uiPriority w:val="11"/>
    <w:pPr>
      <w:spacing w:before="200" w:after="200"/>
    </w:pPr>
    <w:rPr>
      <w:sz w:val="24"/>
      <w:szCs w:val="24"/>
    </w:rPr>
  </w:style>
  <w:style w:type="paragraph" w:styleId="28">
    <w:name w:val="footnote text"/>
    <w:basedOn w:val="1"/>
    <w:link w:val="187"/>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qFormat/>
    <w:uiPriority w:val="99"/>
    <w:pPr>
      <w:spacing w:before="100" w:beforeAutospacing="1" w:after="100" w:afterAutospacing="1"/>
    </w:pPr>
    <w:rPr>
      <w:rFonts w:ascii="宋体" w:hAnsi="宋体"/>
      <w:sz w:val="24"/>
      <w:szCs w:val="24"/>
    </w:rPr>
  </w:style>
  <w:style w:type="paragraph" w:styleId="34">
    <w:name w:val="Title"/>
    <w:basedOn w:val="1"/>
    <w:next w:val="1"/>
    <w:link w:val="53"/>
    <w:qFormat/>
    <w:uiPriority w:val="10"/>
    <w:pPr>
      <w:spacing w:before="300" w:after="200"/>
      <w:contextualSpacing/>
    </w:pPr>
    <w:rPr>
      <w:sz w:val="48"/>
      <w:szCs w:val="48"/>
    </w:rPr>
  </w:style>
  <w:style w:type="paragraph" w:styleId="35">
    <w:name w:val="Body Text First Indent 2"/>
    <w:basedOn w:val="16"/>
    <w:unhideWhenUsed/>
    <w:qFormat/>
    <w:uiPriority w:val="0"/>
    <w:pPr>
      <w:spacing w:after="120" w:line="240" w:lineRule="auto"/>
      <w:ind w:left="420" w:firstLine="420"/>
    </w:pPr>
    <w:rPr>
      <w:rFonts w:ascii="等线" w:hAnsi="等线" w:eastAsia="等线"/>
      <w:sz w:val="21"/>
      <w:szCs w:val="22"/>
    </w:rPr>
  </w:style>
  <w:style w:type="table" w:styleId="37">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paragraph" w:styleId="42">
    <w:name w:val="List Paragraph"/>
    <w:basedOn w:val="1"/>
    <w:unhideWhenUsed/>
    <w:qFormat/>
    <w:uiPriority w:val="99"/>
    <w:pPr>
      <w:ind w:firstLine="420"/>
    </w:pPr>
  </w:style>
  <w:style w:type="paragraph" w:customStyle="1" w:styleId="43">
    <w:name w:val="Default"/>
    <w:basedOn w:val="1"/>
    <w:qFormat/>
    <w:uiPriority w:val="0"/>
    <w:rPr>
      <w:rFonts w:ascii="宋体" w:hAnsi="宋体" w:cs="宋体"/>
      <w:color w:val="000000"/>
      <w:sz w:val="24"/>
    </w:rPr>
  </w:style>
  <w:style w:type="character" w:customStyle="1" w:styleId="44">
    <w:name w:val="Heading 1 Char"/>
    <w:link w:val="4"/>
    <w:qFormat/>
    <w:uiPriority w:val="9"/>
    <w:rPr>
      <w:rFonts w:ascii="Arial" w:hAnsi="Arial" w:eastAsia="Arial" w:cs="Arial"/>
      <w:sz w:val="40"/>
      <w:szCs w:val="40"/>
    </w:rPr>
  </w:style>
  <w:style w:type="character" w:customStyle="1" w:styleId="45">
    <w:name w:val="Heading 2 Char"/>
    <w:link w:val="5"/>
    <w:qFormat/>
    <w:uiPriority w:val="9"/>
    <w:rPr>
      <w:rFonts w:ascii="Arial" w:hAnsi="Arial" w:eastAsia="Arial" w:cs="Arial"/>
      <w:sz w:val="34"/>
    </w:rPr>
  </w:style>
  <w:style w:type="character" w:customStyle="1" w:styleId="46">
    <w:name w:val="Heading 3 Char"/>
    <w:link w:val="6"/>
    <w:qFormat/>
    <w:uiPriority w:val="9"/>
    <w:rPr>
      <w:rFonts w:ascii="Arial" w:hAnsi="Arial" w:eastAsia="Arial" w:cs="Arial"/>
      <w:sz w:val="30"/>
      <w:szCs w:val="30"/>
    </w:rPr>
  </w:style>
  <w:style w:type="character" w:customStyle="1" w:styleId="47">
    <w:name w:val="Heading 4 Char"/>
    <w:link w:val="7"/>
    <w:qFormat/>
    <w:uiPriority w:val="9"/>
    <w:rPr>
      <w:rFonts w:ascii="Arial" w:hAnsi="Arial" w:eastAsia="Arial" w:cs="Arial"/>
      <w:b/>
      <w:bCs/>
      <w:sz w:val="26"/>
      <w:szCs w:val="26"/>
    </w:rPr>
  </w:style>
  <w:style w:type="character" w:customStyle="1" w:styleId="48">
    <w:name w:val="Heading 5 Char"/>
    <w:link w:val="8"/>
    <w:qFormat/>
    <w:uiPriority w:val="9"/>
    <w:rPr>
      <w:rFonts w:ascii="Arial" w:hAnsi="Arial" w:eastAsia="Arial" w:cs="Arial"/>
      <w:b/>
      <w:bCs/>
      <w:sz w:val="24"/>
      <w:szCs w:val="24"/>
    </w:rPr>
  </w:style>
  <w:style w:type="character" w:customStyle="1" w:styleId="49">
    <w:name w:val="Heading 6 Char"/>
    <w:link w:val="9"/>
    <w:qFormat/>
    <w:uiPriority w:val="9"/>
    <w:rPr>
      <w:rFonts w:ascii="Arial" w:hAnsi="Arial" w:eastAsia="Arial" w:cs="Arial"/>
      <w:b/>
      <w:bCs/>
      <w:sz w:val="22"/>
      <w:szCs w:val="22"/>
    </w:rPr>
  </w:style>
  <w:style w:type="character" w:customStyle="1" w:styleId="50">
    <w:name w:val="Heading 7 Char"/>
    <w:link w:val="10"/>
    <w:qFormat/>
    <w:uiPriority w:val="9"/>
    <w:rPr>
      <w:rFonts w:ascii="Arial" w:hAnsi="Arial" w:eastAsia="Arial" w:cs="Arial"/>
      <w:b/>
      <w:bCs/>
      <w:i/>
      <w:iCs/>
      <w:sz w:val="22"/>
      <w:szCs w:val="22"/>
    </w:rPr>
  </w:style>
  <w:style w:type="character" w:customStyle="1" w:styleId="51">
    <w:name w:val="Heading 8 Char"/>
    <w:link w:val="11"/>
    <w:qFormat/>
    <w:uiPriority w:val="9"/>
    <w:rPr>
      <w:rFonts w:ascii="Arial" w:hAnsi="Arial" w:eastAsia="Arial" w:cs="Arial"/>
      <w:i/>
      <w:iCs/>
      <w:sz w:val="22"/>
      <w:szCs w:val="22"/>
    </w:rPr>
  </w:style>
  <w:style w:type="character" w:customStyle="1" w:styleId="52">
    <w:name w:val="Heading 9 Char"/>
    <w:link w:val="12"/>
    <w:qFormat/>
    <w:uiPriority w:val="9"/>
    <w:rPr>
      <w:rFonts w:ascii="Arial" w:hAnsi="Arial" w:eastAsia="Arial" w:cs="Arial"/>
      <w:i/>
      <w:iCs/>
      <w:sz w:val="21"/>
      <w:szCs w:val="21"/>
    </w:rPr>
  </w:style>
  <w:style w:type="character" w:customStyle="1" w:styleId="53">
    <w:name w:val="Title Char"/>
    <w:link w:val="34"/>
    <w:qFormat/>
    <w:uiPriority w:val="10"/>
    <w:rPr>
      <w:sz w:val="48"/>
      <w:szCs w:val="48"/>
    </w:rPr>
  </w:style>
  <w:style w:type="character" w:customStyle="1" w:styleId="54">
    <w:name w:val="Subtitle Char"/>
    <w:link w:val="27"/>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Header Char"/>
    <w:link w:val="24"/>
    <w:qFormat/>
    <w:uiPriority w:val="99"/>
  </w:style>
  <w:style w:type="character" w:customStyle="1" w:styleId="60">
    <w:name w:val="Footer Char"/>
    <w:link w:val="23"/>
    <w:qFormat/>
    <w:uiPriority w:val="99"/>
  </w:style>
  <w:style w:type="character" w:customStyle="1" w:styleId="61">
    <w:name w:val="Caption Char"/>
    <w:link w:val="23"/>
    <w:qFormat/>
    <w:uiPriority w:val="99"/>
  </w:style>
  <w:style w:type="table" w:customStyle="1" w:styleId="62">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Footnote Text Char"/>
    <w:link w:val="28"/>
    <w:qFormat/>
    <w:uiPriority w:val="99"/>
    <w:rPr>
      <w:sz w:val="18"/>
    </w:rPr>
  </w:style>
  <w:style w:type="character" w:customStyle="1" w:styleId="188">
    <w:name w:val="Endnote Text Char"/>
    <w:link w:val="22"/>
    <w:qFormat/>
    <w:uiPriority w:val="99"/>
    <w:rPr>
      <w:sz w:val="20"/>
    </w:rPr>
  </w:style>
  <w:style w:type="paragraph" w:customStyle="1" w:styleId="189">
    <w:name w:val="TOC Heading"/>
    <w:unhideWhenUsed/>
    <w:qFormat/>
    <w:uiPriority w:val="39"/>
    <w:rPr>
      <w:rFonts w:hint="default" w:ascii="Times New Roman" w:hAnsi="Times New Roman" w:eastAsia="宋体" w:cs="Times New Roman"/>
    </w:rPr>
  </w:style>
  <w:style w:type="paragraph" w:customStyle="1" w:styleId="190">
    <w:name w:val="标题 11"/>
    <w:basedOn w:val="1"/>
    <w:next w:val="1"/>
    <w:qFormat/>
    <w:uiPriority w:val="0"/>
    <w:pPr>
      <w:keepNext/>
      <w:keepLines/>
      <w:spacing w:before="340" w:after="330" w:line="578" w:lineRule="auto"/>
      <w:outlineLvl w:val="0"/>
    </w:pPr>
    <w:rPr>
      <w:b/>
      <w:bCs/>
      <w:sz w:val="44"/>
      <w:szCs w:val="44"/>
    </w:rPr>
  </w:style>
  <w:style w:type="paragraph" w:customStyle="1" w:styleId="191">
    <w:name w:val="标题 21"/>
    <w:basedOn w:val="1"/>
    <w:next w:val="192"/>
    <w:qFormat/>
    <w:uiPriority w:val="99"/>
    <w:pPr>
      <w:keepNext/>
      <w:keepLines/>
      <w:numPr>
        <w:ilvl w:val="1"/>
        <w:numId w:val="1"/>
      </w:numPr>
      <w:tabs>
        <w:tab w:val="left" w:pos="567"/>
      </w:tabs>
      <w:spacing w:before="260" w:after="260" w:line="410" w:lineRule="auto"/>
      <w:outlineLvl w:val="1"/>
    </w:pPr>
    <w:rPr>
      <w:rFonts w:eastAsia="黑体"/>
      <w:b/>
      <w:bCs/>
      <w:sz w:val="32"/>
      <w:szCs w:val="32"/>
    </w:rPr>
  </w:style>
  <w:style w:type="paragraph" w:customStyle="1" w:styleId="192">
    <w:name w:val="正文缩进1"/>
    <w:basedOn w:val="1"/>
    <w:next w:val="1"/>
    <w:qFormat/>
    <w:uiPriority w:val="0"/>
    <w:pPr>
      <w:ind w:firstLine="420"/>
    </w:pPr>
  </w:style>
  <w:style w:type="paragraph" w:customStyle="1" w:styleId="193">
    <w:name w:val="标题 311"/>
    <w:basedOn w:val="1"/>
    <w:next w:val="1"/>
    <w:link w:val="207"/>
    <w:qFormat/>
    <w:uiPriority w:val="0"/>
    <w:pPr>
      <w:keepNext/>
      <w:keepLines/>
      <w:spacing w:before="260" w:after="260" w:line="416" w:lineRule="auto"/>
      <w:outlineLvl w:val="2"/>
    </w:pPr>
    <w:rPr>
      <w:b/>
      <w:bCs/>
      <w:sz w:val="32"/>
      <w:szCs w:val="32"/>
    </w:rPr>
  </w:style>
  <w:style w:type="paragraph" w:customStyle="1" w:styleId="194">
    <w:name w:val="标题 41"/>
    <w:basedOn w:val="1"/>
    <w:next w:val="1"/>
    <w:qFormat/>
    <w:uiPriority w:val="0"/>
    <w:pPr>
      <w:keepNext/>
      <w:keepLines/>
      <w:numPr>
        <w:ilvl w:val="3"/>
        <w:numId w:val="2"/>
      </w:numPr>
      <w:spacing w:before="60" w:after="20" w:line="376" w:lineRule="auto"/>
      <w:outlineLvl w:val="3"/>
    </w:pPr>
    <w:rPr>
      <w:rFonts w:ascii="黑体" w:hAnsi="Arial" w:eastAsia="黑体"/>
      <w:sz w:val="24"/>
      <w:szCs w:val="20"/>
    </w:rPr>
  </w:style>
  <w:style w:type="character" w:customStyle="1" w:styleId="195">
    <w:name w:val="默认段落字体1"/>
    <w:link w:val="1"/>
    <w:semiHidden/>
    <w:qFormat/>
    <w:uiPriority w:val="0"/>
  </w:style>
  <w:style w:type="table" w:customStyle="1" w:styleId="196">
    <w:name w:val="普通表格1"/>
    <w:semiHidden/>
    <w:qFormat/>
    <w:uiPriority w:val="0"/>
  </w:style>
  <w:style w:type="character" w:customStyle="1" w:styleId="197">
    <w:name w:val="超链接1"/>
    <w:basedOn w:val="195"/>
    <w:link w:val="1"/>
    <w:qFormat/>
    <w:uiPriority w:val="0"/>
    <w:rPr>
      <w:rFonts w:hint="eastAsia" w:ascii="微软雅黑" w:hAnsi="微软雅黑" w:eastAsia="微软雅黑" w:cs="微软雅黑"/>
      <w:color w:val="02396F"/>
      <w:u w:val="single"/>
    </w:rPr>
  </w:style>
  <w:style w:type="character" w:customStyle="1" w:styleId="198">
    <w:name w:val="已访问的超链接1"/>
    <w:basedOn w:val="195"/>
    <w:link w:val="1"/>
    <w:qFormat/>
    <w:uiPriority w:val="0"/>
    <w:rPr>
      <w:rFonts w:hint="eastAsia" w:ascii="微软雅黑" w:hAnsi="微软雅黑" w:eastAsia="微软雅黑" w:cs="微软雅黑"/>
      <w:color w:val="02396F"/>
      <w:u w:val="single"/>
    </w:rPr>
  </w:style>
  <w:style w:type="character" w:customStyle="1" w:styleId="199">
    <w:name w:val="页码1"/>
    <w:basedOn w:val="195"/>
    <w:link w:val="1"/>
    <w:qFormat/>
    <w:uiPriority w:val="0"/>
  </w:style>
  <w:style w:type="character" w:customStyle="1" w:styleId="200">
    <w:name w:val="要点1"/>
    <w:basedOn w:val="195"/>
    <w:link w:val="1"/>
    <w:qFormat/>
    <w:uiPriority w:val="22"/>
    <w:rPr>
      <w:b/>
    </w:rPr>
  </w:style>
  <w:style w:type="character" w:customStyle="1" w:styleId="201">
    <w:name w:val="正文文本缩进 Char"/>
    <w:basedOn w:val="195"/>
    <w:link w:val="202"/>
    <w:qFormat/>
    <w:uiPriority w:val="0"/>
    <w:rPr>
      <w:sz w:val="21"/>
      <w:szCs w:val="24"/>
    </w:rPr>
  </w:style>
  <w:style w:type="paragraph" w:customStyle="1" w:styleId="202">
    <w:name w:val="正文文本缩进1"/>
    <w:basedOn w:val="1"/>
    <w:next w:val="203"/>
    <w:link w:val="201"/>
    <w:qFormat/>
    <w:uiPriority w:val="0"/>
    <w:pPr>
      <w:spacing w:after="120"/>
      <w:ind w:left="420"/>
    </w:pPr>
  </w:style>
  <w:style w:type="paragraph" w:customStyle="1" w:styleId="203">
    <w:name w:val="寄信人地址1"/>
    <w:basedOn w:val="1"/>
    <w:qFormat/>
    <w:uiPriority w:val="0"/>
    <w:pPr>
      <w:ind w:firstLine="200"/>
    </w:pPr>
    <w:rPr>
      <w:rFonts w:ascii="Arial" w:hAnsi="Arial" w:eastAsia="仿宋_GB2312" w:cs="Arial"/>
    </w:rPr>
  </w:style>
  <w:style w:type="character" w:customStyle="1" w:styleId="204">
    <w:name w:val="next2"/>
    <w:basedOn w:val="195"/>
    <w:link w:val="1"/>
    <w:qFormat/>
    <w:uiPriority w:val="0"/>
    <w:rPr>
      <w:color w:val="888888"/>
    </w:rPr>
  </w:style>
  <w:style w:type="character" w:customStyle="1" w:styleId="205">
    <w:name w:val="16"/>
    <w:basedOn w:val="195"/>
    <w:link w:val="1"/>
    <w:qFormat/>
    <w:uiPriority w:val="0"/>
    <w:rPr>
      <w:rFonts w:hint="eastAsia" w:ascii="黑体" w:hAnsi="宋体" w:eastAsia="黑体" w:cs="黑体"/>
      <w:color w:val="000000"/>
      <w:sz w:val="44"/>
      <w:szCs w:val="44"/>
    </w:rPr>
  </w:style>
  <w:style w:type="character" w:customStyle="1" w:styleId="206">
    <w:name w:val="cfdate"/>
    <w:basedOn w:val="195"/>
    <w:link w:val="1"/>
    <w:qFormat/>
    <w:uiPriority w:val="0"/>
    <w:rPr>
      <w:color w:val="333333"/>
      <w:sz w:val="14"/>
      <w:szCs w:val="14"/>
    </w:rPr>
  </w:style>
  <w:style w:type="character" w:customStyle="1" w:styleId="207">
    <w:name w:val="标题 3 Char"/>
    <w:basedOn w:val="195"/>
    <w:link w:val="193"/>
    <w:qFormat/>
    <w:uiPriority w:val="0"/>
    <w:rPr>
      <w:b/>
      <w:bCs/>
      <w:sz w:val="32"/>
      <w:szCs w:val="32"/>
    </w:rPr>
  </w:style>
  <w:style w:type="character" w:customStyle="1" w:styleId="208">
    <w:name w:val="prev"/>
    <w:basedOn w:val="195"/>
    <w:link w:val="1"/>
    <w:qFormat/>
    <w:uiPriority w:val="0"/>
    <w:rPr>
      <w:color w:val="888888"/>
    </w:rPr>
  </w:style>
  <w:style w:type="character" w:customStyle="1" w:styleId="209">
    <w:name w:val="15"/>
    <w:basedOn w:val="195"/>
    <w:link w:val="1"/>
    <w:qFormat/>
    <w:uiPriority w:val="0"/>
    <w:rPr>
      <w:rFonts w:hint="eastAsia" w:ascii="仿宋" w:hAnsi="仿宋" w:eastAsia="仿宋" w:cs="仿宋"/>
      <w:color w:val="000000"/>
      <w:sz w:val="18"/>
      <w:szCs w:val="18"/>
    </w:rPr>
  </w:style>
  <w:style w:type="character" w:customStyle="1" w:styleId="210">
    <w:name w:val="qxdate"/>
    <w:basedOn w:val="195"/>
    <w:link w:val="1"/>
    <w:qFormat/>
    <w:uiPriority w:val="0"/>
    <w:rPr>
      <w:color w:val="333333"/>
      <w:sz w:val="14"/>
      <w:szCs w:val="14"/>
    </w:rPr>
  </w:style>
  <w:style w:type="character" w:customStyle="1" w:styleId="211">
    <w:name w:val="NormalCharacter1"/>
    <w:link w:val="1"/>
    <w:qFormat/>
    <w:uiPriority w:val="0"/>
    <w:rPr>
      <w:rFonts w:ascii="仿宋_GB2312" w:eastAsia="仿宋_GB2312"/>
      <w:sz w:val="24"/>
      <w:szCs w:val="24"/>
      <w:lang w:val="en-US" w:eastAsia="zh-CN" w:bidi="ar-SA"/>
    </w:rPr>
  </w:style>
  <w:style w:type="character" w:customStyle="1" w:styleId="212">
    <w:name w:val="prev1"/>
    <w:basedOn w:val="195"/>
    <w:link w:val="1"/>
    <w:qFormat/>
    <w:uiPriority w:val="0"/>
    <w:rPr>
      <w:rFonts w:ascii="微软雅黑" w:hAnsi="微软雅黑" w:eastAsia="微软雅黑" w:cs="微软雅黑"/>
      <w:sz w:val="16"/>
      <w:szCs w:val="16"/>
    </w:rPr>
  </w:style>
  <w:style w:type="character" w:customStyle="1" w:styleId="213">
    <w:name w:val="redfilenumber"/>
    <w:basedOn w:val="195"/>
    <w:link w:val="1"/>
    <w:qFormat/>
    <w:uiPriority w:val="0"/>
    <w:rPr>
      <w:color w:val="BA2636"/>
      <w:sz w:val="14"/>
      <w:szCs w:val="14"/>
    </w:rPr>
  </w:style>
  <w:style w:type="character" w:customStyle="1" w:styleId="214">
    <w:name w:val="redfilefwwh"/>
    <w:basedOn w:val="195"/>
    <w:link w:val="1"/>
    <w:qFormat/>
    <w:uiPriority w:val="0"/>
    <w:rPr>
      <w:color w:val="BA2636"/>
      <w:sz w:val="14"/>
      <w:szCs w:val="14"/>
    </w:rPr>
  </w:style>
  <w:style w:type="character" w:customStyle="1" w:styleId="215">
    <w:name w:val="displayarti"/>
    <w:basedOn w:val="195"/>
    <w:link w:val="1"/>
    <w:qFormat/>
    <w:uiPriority w:val="0"/>
    <w:rPr>
      <w:color w:val="FFFFFF"/>
      <w:shd w:val="clear" w:color="auto" w:fill="A00000"/>
    </w:rPr>
  </w:style>
  <w:style w:type="character" w:customStyle="1" w:styleId="216">
    <w:name w:val="next3"/>
    <w:basedOn w:val="195"/>
    <w:link w:val="1"/>
    <w:qFormat/>
    <w:uiPriority w:val="0"/>
    <w:rPr>
      <w:rFonts w:hint="eastAsia" w:ascii="微软雅黑" w:hAnsi="微软雅黑" w:eastAsia="微软雅黑" w:cs="微软雅黑"/>
      <w:sz w:val="16"/>
      <w:szCs w:val="16"/>
    </w:rPr>
  </w:style>
  <w:style w:type="character" w:customStyle="1" w:styleId="217">
    <w:name w:val="gjfg"/>
    <w:basedOn w:val="195"/>
    <w:link w:val="1"/>
    <w:qFormat/>
    <w:uiPriority w:val="0"/>
  </w:style>
  <w:style w:type="paragraph" w:customStyle="1" w:styleId="218">
    <w:name w:val="Table Paragraph"/>
    <w:basedOn w:val="1"/>
    <w:qFormat/>
    <w:uiPriority w:val="1"/>
    <w:rPr>
      <w:rFonts w:ascii="宋体" w:hAnsi="宋体" w:eastAsia="宋体" w:cs="宋体"/>
      <w:lang w:val="zh-CN" w:eastAsia="zh-CN" w:bidi="zh-CN"/>
    </w:rPr>
  </w:style>
  <w:style w:type="paragraph" w:customStyle="1" w:styleId="219">
    <w:name w:val="标题 31"/>
    <w:basedOn w:val="220"/>
    <w:next w:val="220"/>
    <w:qFormat/>
    <w:uiPriority w:val="0"/>
    <w:pPr>
      <w:keepNext/>
      <w:keepLines/>
      <w:spacing w:before="260" w:after="260" w:line="416" w:lineRule="auto"/>
      <w:outlineLvl w:val="2"/>
    </w:pPr>
    <w:rPr>
      <w:rFonts w:ascii="Times New Roman" w:hAnsi="Times New Roman"/>
      <w:b/>
      <w:bCs/>
      <w:sz w:val="32"/>
      <w:szCs w:val="32"/>
      <w:lang w:val="zh-CN"/>
    </w:rPr>
  </w:style>
  <w:style w:type="paragraph" w:customStyle="1" w:styleId="220">
    <w:name w:val="正文11"/>
    <w:next w:val="221"/>
    <w:qFormat/>
    <w:uiPriority w:val="0"/>
    <w:pPr>
      <w:spacing w:after="200" w:line="276" w:lineRule="auto"/>
    </w:pPr>
    <w:rPr>
      <w:rFonts w:hint="default" w:ascii="Calibri" w:hAnsi="Calibri" w:eastAsia="宋体" w:cs="Times New Roman"/>
      <w:sz w:val="22"/>
      <w:szCs w:val="22"/>
      <w:lang w:val="en-US" w:eastAsia="en-US" w:bidi="ar-SA"/>
    </w:rPr>
  </w:style>
  <w:style w:type="paragraph" w:customStyle="1" w:styleId="221">
    <w:name w:val="目录 11"/>
    <w:basedOn w:val="220"/>
    <w:next w:val="1"/>
    <w:qFormat/>
    <w:uiPriority w:val="39"/>
    <w:pPr>
      <w:tabs>
        <w:tab w:val="right" w:leader="dot" w:pos="8720"/>
      </w:tabs>
      <w:spacing w:before="120" w:after="120" w:line="400" w:lineRule="exact"/>
      <w:jc w:val="left"/>
    </w:pPr>
    <w:rPr>
      <w:rFonts w:ascii="宋体" w:hAnsi="宋体"/>
      <w:caps/>
      <w:sz w:val="24"/>
      <w:szCs w:val="24"/>
    </w:rPr>
  </w:style>
  <w:style w:type="paragraph" w:customStyle="1" w:styleId="222">
    <w:name w:val="无间隔11"/>
    <w:qFormat/>
    <w:uiPriority w:val="0"/>
    <w:rPr>
      <w:rFonts w:hint="default" w:ascii="Times New Roman" w:hAnsi="Times New Roman" w:eastAsia="宋体" w:cs="Times New Roman"/>
      <w:sz w:val="22"/>
      <w:szCs w:val="22"/>
      <w:lang w:val="en-US" w:eastAsia="en-US" w:bidi="ar-SA"/>
    </w:rPr>
  </w:style>
  <w:style w:type="paragraph" w:customStyle="1" w:styleId="223">
    <w:name w:val="标题 2u"/>
    <w:basedOn w:val="193"/>
    <w:next w:val="1"/>
    <w:qFormat/>
    <w:uiPriority w:val="0"/>
    <w:pPr>
      <w:spacing w:line="360" w:lineRule="auto"/>
      <w:ind w:left="0" w:firstLine="0"/>
      <w:jc w:val="both"/>
    </w:pPr>
    <w:rPr>
      <w:rFonts w:hAnsi="Times New Roman"/>
      <w:szCs w:val="32"/>
    </w:rPr>
  </w:style>
  <w:style w:type="paragraph" w:customStyle="1" w:styleId="224">
    <w:name w:val="正文1"/>
    <w:basedOn w:val="220"/>
    <w:next w:val="221"/>
    <w:qFormat/>
    <w:uiPriority w:val="0"/>
    <w:pPr>
      <w:widowControl w:val="0"/>
      <w:jc w:val="both"/>
    </w:pPr>
    <w:rPr>
      <w:rFonts w:ascii="Calibri" w:hAnsi="Calibri"/>
      <w:sz w:val="21"/>
      <w:szCs w:val="24"/>
      <w:lang w:val="en-US" w:eastAsia="zh-CN" w:bidi="ar-SA"/>
    </w:rPr>
  </w:style>
  <w:style w:type="paragraph" w:customStyle="1" w:styleId="225">
    <w:name w:val="正文111"/>
    <w:next w:val="202"/>
    <w:qFormat/>
    <w:uiPriority w:val="0"/>
    <w:pPr>
      <w:widowControl w:val="0"/>
      <w:spacing w:line="360" w:lineRule="auto"/>
      <w:ind w:firstLine="723"/>
      <w:jc w:val="both"/>
    </w:pPr>
    <w:rPr>
      <w:rFonts w:hint="default" w:ascii="Times New Roman" w:hAnsi="Times New Roman" w:eastAsia="宋体" w:cs="Times New Roman"/>
      <w:sz w:val="24"/>
      <w:szCs w:val="24"/>
      <w:lang w:val="en-US" w:eastAsia="zh-CN" w:bidi="ar-SA"/>
    </w:rPr>
  </w:style>
  <w:style w:type="paragraph" w:customStyle="1" w:styleId="226">
    <w:name w:val="正文文本1"/>
    <w:basedOn w:val="224"/>
    <w:next w:val="1"/>
    <w:qFormat/>
    <w:uiPriority w:val="0"/>
    <w:pPr>
      <w:spacing w:after="120"/>
    </w:pPr>
    <w:rPr>
      <w:lang w:eastAsia="en-US"/>
    </w:rPr>
  </w:style>
  <w:style w:type="paragraph" w:customStyle="1" w:styleId="227">
    <w:name w:val="正文文本111"/>
    <w:basedOn w:val="1"/>
    <w:next w:val="228"/>
    <w:unhideWhenUsed/>
    <w:qFormat/>
    <w:uiPriority w:val="0"/>
    <w:pPr>
      <w:spacing w:after="120"/>
    </w:pPr>
  </w:style>
  <w:style w:type="paragraph" w:customStyle="1" w:styleId="228">
    <w:name w:val="一级条标题"/>
    <w:basedOn w:val="229"/>
    <w:next w:val="230"/>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29">
    <w:name w:val="章标题"/>
    <w:basedOn w:val="1"/>
    <w:next w:val="1"/>
    <w:qFormat/>
    <w:uiPriority w:val="0"/>
    <w:pPr>
      <w:spacing w:before="158" w:after="153" w:line="1292" w:lineRule="atLeast"/>
      <w:jc w:val="center"/>
    </w:pPr>
    <w:rPr>
      <w:rFonts w:ascii="Arial" w:hAnsi="Calibri" w:eastAsia="黑体" w:cs="黑体"/>
      <w:sz w:val="31"/>
      <w:lang w:bidi="en-US"/>
    </w:rPr>
  </w:style>
  <w:style w:type="paragraph" w:customStyle="1" w:styleId="230">
    <w:name w:val="段"/>
    <w:basedOn w:val="224"/>
    <w:next w:val="1"/>
    <w:qFormat/>
    <w:uiPriority w:val="0"/>
    <w:pPr>
      <w:ind w:firstLine="200"/>
    </w:pPr>
    <w:rPr>
      <w:rFonts w:hint="eastAsia" w:ascii="宋体"/>
    </w:rPr>
  </w:style>
  <w:style w:type="paragraph" w:customStyle="1" w:styleId="231">
    <w:name w:val="索引 51"/>
    <w:basedOn w:val="1"/>
    <w:next w:val="1"/>
    <w:unhideWhenUsed/>
    <w:qFormat/>
    <w:uiPriority w:val="99"/>
    <w:pPr>
      <w:ind w:left="800"/>
    </w:pPr>
  </w:style>
  <w:style w:type="paragraph" w:customStyle="1" w:styleId="232">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33">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234">
    <w:name w:val="文本块1"/>
    <w:basedOn w:val="1"/>
    <w:qFormat/>
    <w:uiPriority w:val="6"/>
    <w:pPr>
      <w:ind w:left="256" w:right="6" w:firstLine="624"/>
    </w:pPr>
    <w:rPr>
      <w:rFonts w:eastAsia="仿宋"/>
      <w:sz w:val="28"/>
      <w:szCs w:val="20"/>
    </w:rPr>
  </w:style>
  <w:style w:type="paragraph" w:customStyle="1" w:styleId="235">
    <w:name w:val="索引 41"/>
    <w:basedOn w:val="1"/>
    <w:next w:val="1"/>
    <w:unhideWhenUsed/>
    <w:qFormat/>
    <w:uiPriority w:val="99"/>
    <w:pPr>
      <w:ind w:left="600"/>
    </w:pPr>
    <w:rPr>
      <w:rFonts w:ascii="Verdana" w:hAnsi="Verdana" w:eastAsia="微软雅黑"/>
      <w:szCs w:val="20"/>
    </w:rPr>
  </w:style>
  <w:style w:type="paragraph" w:customStyle="1" w:styleId="236">
    <w:name w:val="纯文本11"/>
    <w:basedOn w:val="1"/>
    <w:qFormat/>
    <w:uiPriority w:val="0"/>
    <w:rPr>
      <w:rFonts w:ascii="宋体" w:hAnsi="Courier New"/>
      <w:szCs w:val="21"/>
    </w:rPr>
  </w:style>
  <w:style w:type="paragraph" w:customStyle="1" w:styleId="237">
    <w:name w:val="页脚1"/>
    <w:basedOn w:val="1"/>
    <w:qFormat/>
    <w:uiPriority w:val="0"/>
    <w:pPr>
      <w:tabs>
        <w:tab w:val="center" w:pos="4153"/>
        <w:tab w:val="right" w:pos="8306"/>
      </w:tabs>
      <w:jc w:val="left"/>
    </w:pPr>
    <w:rPr>
      <w:sz w:val="18"/>
      <w:szCs w:val="18"/>
    </w:rPr>
  </w:style>
  <w:style w:type="paragraph" w:customStyle="1" w:styleId="238">
    <w:name w:val="日期1"/>
    <w:basedOn w:val="1"/>
    <w:next w:val="1"/>
    <w:qFormat/>
    <w:uiPriority w:val="0"/>
    <w:rPr>
      <w:rFonts w:eastAsia="仿宋_GB2312"/>
      <w:sz w:val="28"/>
      <w:szCs w:val="20"/>
    </w:rPr>
  </w:style>
  <w:style w:type="paragraph" w:customStyle="1" w:styleId="239">
    <w:name w:val="正文文本缩进 21"/>
    <w:basedOn w:val="1"/>
    <w:qFormat/>
    <w:uiPriority w:val="0"/>
    <w:pPr>
      <w:spacing w:line="10" w:lineRule="atLeast"/>
      <w:ind w:firstLine="475"/>
    </w:pPr>
    <w:rPr>
      <w:rFonts w:ascii="仿宋_GB2312" w:eastAsia="仿宋_GB2312"/>
      <w:sz w:val="24"/>
    </w:rPr>
  </w:style>
  <w:style w:type="paragraph" w:customStyle="1" w:styleId="240">
    <w:name w:val="正文首行缩进 21"/>
    <w:basedOn w:val="202"/>
    <w:next w:val="1"/>
    <w:qFormat/>
    <w:uiPriority w:val="0"/>
    <w:pPr>
      <w:ind w:firstLine="420"/>
    </w:pPr>
  </w:style>
  <w:style w:type="paragraph" w:customStyle="1" w:styleId="241">
    <w:name w:val="脚注文本1"/>
    <w:basedOn w:val="1"/>
    <w:next w:val="231"/>
    <w:unhideWhenUsed/>
    <w:qFormat/>
    <w:uiPriority w:val="99"/>
    <w:rPr>
      <w:rFonts w:ascii="Times New Roman" w:hAnsi="Times New Roman" w:eastAsia="宋体" w:cs="Times New Roman"/>
      <w:b/>
      <w:bCs/>
      <w:sz w:val="24"/>
      <w:szCs w:val="24"/>
    </w:rPr>
  </w:style>
  <w:style w:type="paragraph" w:customStyle="1" w:styleId="242">
    <w:name w:val="目录 111"/>
    <w:basedOn w:val="1"/>
    <w:next w:val="1"/>
    <w:unhideWhenUsed/>
    <w:qFormat/>
    <w:uiPriority w:val="39"/>
    <w:pPr>
      <w:widowControl/>
      <w:spacing w:after="100" w:line="259" w:lineRule="auto"/>
      <w:jc w:val="left"/>
    </w:pPr>
    <w:rPr>
      <w:rFonts w:ascii="Calibri" w:hAnsi="Calibri" w:eastAsia="宋体"/>
      <w:sz w:val="22"/>
      <w:szCs w:val="22"/>
    </w:rPr>
  </w:style>
  <w:style w:type="paragraph" w:customStyle="1" w:styleId="243">
    <w:name w:val="正文文本 21"/>
    <w:basedOn w:val="1"/>
    <w:qFormat/>
    <w:uiPriority w:val="0"/>
    <w:rPr>
      <w:rFonts w:ascii="黑体" w:eastAsia="黑体" w:cs="Times New Roman"/>
      <w:sz w:val="24"/>
      <w:szCs w:val="24"/>
    </w:rPr>
  </w:style>
  <w:style w:type="paragraph" w:customStyle="1" w:styleId="244">
    <w:name w:val="p0"/>
    <w:basedOn w:val="1"/>
    <w:qFormat/>
    <w:uiPriority w:val="0"/>
    <w:pPr>
      <w:widowControl/>
    </w:pPr>
    <w:rPr>
      <w:szCs w:val="21"/>
    </w:rPr>
  </w:style>
  <w:style w:type="paragraph" w:styleId="245">
    <w:name w:val="No Spacing"/>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46">
    <w:name w:val="默认段落字体 Para Char Char Char Char Char Char Char"/>
    <w:basedOn w:val="1"/>
    <w:qFormat/>
    <w:uiPriority w:val="0"/>
    <w:rPr>
      <w:rFonts w:ascii="Tahoma" w:hAnsi="Tahoma"/>
      <w:sz w:val="24"/>
      <w:szCs w:val="20"/>
    </w:rPr>
  </w:style>
  <w:style w:type="paragraph" w:customStyle="1" w:styleId="247">
    <w:name w:val="普通正文"/>
    <w:basedOn w:val="224"/>
    <w:qFormat/>
    <w:uiPriority w:val="0"/>
    <w:pPr>
      <w:spacing w:before="120" w:after="120" w:line="360" w:lineRule="auto"/>
      <w:ind w:firstLine="480"/>
      <w:jc w:val="left"/>
    </w:pPr>
    <w:rPr>
      <w:rFonts w:ascii="Arial" w:hAnsi="Arial"/>
      <w:sz w:val="24"/>
    </w:rPr>
  </w:style>
  <w:style w:type="paragraph" w:customStyle="1" w:styleId="248">
    <w:name w:val="正文（无缩进）"/>
    <w:basedOn w:val="1"/>
    <w:qFormat/>
    <w:uiPriority w:val="0"/>
    <w:pPr>
      <w:spacing w:line="360" w:lineRule="auto"/>
    </w:pPr>
    <w:rPr>
      <w:rFonts w:ascii="Calibri" w:hAnsi="Calibri" w:eastAsia="宋体" w:cs="Times New Roman"/>
      <w:sz w:val="24"/>
      <w:szCs w:val="21"/>
    </w:rPr>
  </w:style>
  <w:style w:type="paragraph" w:customStyle="1" w:styleId="249">
    <w:name w:val="Char"/>
    <w:basedOn w:val="1"/>
    <w:qFormat/>
    <w:uiPriority w:val="0"/>
    <w:pPr>
      <w:tabs>
        <w:tab w:val="left" w:pos="360"/>
      </w:tabs>
    </w:pPr>
    <w:rPr>
      <w:sz w:val="24"/>
    </w:rPr>
  </w:style>
  <w:style w:type="paragraph" w:customStyle="1" w:styleId="250">
    <w:name w:val="首行缩进"/>
    <w:basedOn w:val="224"/>
    <w:qFormat/>
    <w:uiPriority w:val="0"/>
    <w:pPr>
      <w:widowControl w:val="0"/>
      <w:ind w:left="0" w:firstLine="200"/>
      <w:jc w:val="both"/>
    </w:pPr>
    <w:rPr>
      <w:rFonts w:ascii="Times New Roman" w:cs="Times New Roman"/>
      <w:sz w:val="20"/>
    </w:rPr>
  </w:style>
  <w:style w:type="paragraph" w:customStyle="1" w:styleId="251">
    <w:name w:val="封面标准名称"/>
    <w:qFormat/>
    <w:uiPriority w:val="0"/>
    <w:pPr>
      <w:widowControl w:val="0"/>
      <w:spacing w:line="680" w:lineRule="exact"/>
      <w:jc w:val="center"/>
    </w:pPr>
    <w:rPr>
      <w:rFonts w:hint="default" w:ascii="黑体" w:hAnsi="Times New Roman" w:eastAsia="黑体" w:cs="Times New Roman"/>
      <w:sz w:val="52"/>
      <w:lang w:val="en-US" w:eastAsia="zh-CN" w:bidi="ar-SA"/>
    </w:rPr>
  </w:style>
  <w:style w:type="paragraph" w:customStyle="1" w:styleId="252">
    <w:name w:val="纯文本1"/>
    <w:basedOn w:val="1"/>
    <w:qFormat/>
    <w:uiPriority w:val="0"/>
    <w:rPr>
      <w:rFonts w:ascii="宋体" w:hAnsi="Courier New"/>
    </w:rPr>
  </w:style>
  <w:style w:type="paragraph" w:customStyle="1" w:styleId="253">
    <w:name w:val="列出段落"/>
    <w:basedOn w:val="1"/>
    <w:qFormat/>
    <w:uiPriority w:val="0"/>
    <w:pPr>
      <w:ind w:firstLine="420"/>
    </w:pPr>
    <w:rPr>
      <w:rFonts w:ascii="Calibri" w:eastAsia="宋体"/>
      <w:sz w:val="21"/>
    </w:rPr>
  </w:style>
  <w:style w:type="paragraph" w:customStyle="1" w:styleId="254">
    <w:name w:val="BodyText1"/>
    <w:basedOn w:val="1"/>
    <w:next w:val="1"/>
    <w:qFormat/>
    <w:uiPriority w:val="0"/>
    <w:pPr>
      <w:spacing w:after="120" w:line="274" w:lineRule="auto"/>
      <w:ind w:firstLine="200"/>
      <w:jc w:val="both"/>
    </w:pPr>
    <w:rPr>
      <w:rFonts w:ascii="Calibri" w:hAnsi="Calibri" w:eastAsia="宋体"/>
      <w:sz w:val="24"/>
      <w:szCs w:val="24"/>
      <w:lang w:val="en-US" w:eastAsia="zh-CN" w:bidi="ar-SA"/>
    </w:rPr>
  </w:style>
  <w:style w:type="paragraph" w:customStyle="1" w:styleId="255">
    <w:name w:val="正文文本11"/>
    <w:basedOn w:val="1"/>
    <w:next w:val="1"/>
    <w:qFormat/>
    <w:uiPriority w:val="99"/>
    <w:pPr>
      <w:spacing w:after="120"/>
    </w:pPr>
    <w:rPr>
      <w:rFonts w:ascii="Calibri" w:eastAsia="宋体"/>
    </w:rPr>
  </w:style>
  <w:style w:type="table" w:customStyle="1" w:styleId="256">
    <w:name w:val="网格型1"/>
    <w:basedOn w:val="196"/>
    <w:qFormat/>
    <w:uiPriority w:val="59"/>
    <w:pPr>
      <w:spacing w:after="0" w:line="240" w:lineRule="auto"/>
    </w:pPr>
  </w:style>
  <w:style w:type="paragraph" w:customStyle="1" w:styleId="257">
    <w:name w:val="正文首行缩进1"/>
    <w:basedOn w:val="226"/>
    <w:next w:val="240"/>
    <w:unhideWhenUsed/>
    <w:qFormat/>
    <w:uiPriority w:val="0"/>
    <w:pPr>
      <w:spacing w:line="240" w:lineRule="auto"/>
      <w:ind w:firstLine="420"/>
    </w:pPr>
    <w:rPr>
      <w:rFonts w:ascii="Times New Roman" w:hAnsi="Times New Roman"/>
      <w:sz w:val="21"/>
      <w:szCs w:val="22"/>
    </w:rPr>
  </w:style>
  <w:style w:type="paragraph" w:customStyle="1" w:styleId="258">
    <w:name w:val="正文文本2"/>
    <w:basedOn w:val="1"/>
    <w:next w:val="259"/>
    <w:unhideWhenUsed/>
    <w:qFormat/>
    <w:uiPriority w:val="0"/>
    <w:pPr>
      <w:spacing w:after="120"/>
    </w:pPr>
  </w:style>
  <w:style w:type="paragraph" w:customStyle="1" w:styleId="259">
    <w:name w:val="正文缩进11"/>
    <w:basedOn w:val="1"/>
    <w:next w:val="1"/>
    <w:qFormat/>
    <w:uiPriority w:val="0"/>
    <w:pPr>
      <w:ind w:firstLine="420"/>
    </w:pPr>
  </w:style>
  <w:style w:type="paragraph" w:customStyle="1" w:styleId="260">
    <w:name w:val="1.正文"/>
    <w:basedOn w:val="1"/>
    <w:qFormat/>
    <w:uiPriority w:val="0"/>
    <w:pPr>
      <w:spacing w:line="360" w:lineRule="auto"/>
      <w:ind w:left="540" w:firstLine="540"/>
    </w:pPr>
    <w:rPr>
      <w:sz w:val="24"/>
      <w:szCs w:val="20"/>
    </w:rPr>
  </w:style>
  <w:style w:type="character" w:customStyle="1" w:styleId="261">
    <w:name w:val="font51"/>
    <w:basedOn w:val="262"/>
    <w:link w:val="1"/>
    <w:qFormat/>
    <w:uiPriority w:val="0"/>
    <w:rPr>
      <w:rFonts w:hint="eastAsia" w:ascii="微软雅黑" w:hAnsi="微软雅黑" w:eastAsia="微软雅黑" w:cs="微软雅黑"/>
      <w:color w:val="000000"/>
      <w:sz w:val="20"/>
      <w:szCs w:val="20"/>
      <w:u w:val="none"/>
    </w:rPr>
  </w:style>
  <w:style w:type="character" w:customStyle="1" w:styleId="262">
    <w:name w:val="默认段落字体11"/>
    <w:link w:val="1"/>
    <w:unhideWhenUsed/>
    <w:qFormat/>
    <w:uiPriority w:val="1"/>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60</Pages>
  <Words>15609</Words>
  <Characters>16253</Characters>
  <TotalTime>1359</TotalTime>
  <ScaleCrop>false</ScaleCrop>
  <LinksUpToDate>false</LinksUpToDate>
  <CharactersWithSpaces>17028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2021-12-28T07:00:00Z</dcterms:created>
  <dc:creator>len</dc:creator>
  <cp:lastModifiedBy>平涛</cp:lastModifiedBy>
  <dcterms:modified xsi:type="dcterms:W3CDTF">2026-03-20T02:59:33Z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eyJoZGlkIjoiNzRhMzliZGVhZmM4OWRmMjcyY2Y3MTg2MDJiZjg1N2IiLCJ1c2VySWQiOiI5OTgzMjY1MjAifQ==</vt:lpwstr>
  </property>
  <property fmtid="{D5CDD505-2E9C-101B-9397-08002B2CF9AE}" pid="4" name="ICV">
    <vt:lpwstr>13A444FEE1E645E5927A3CB13BB6063D_12</vt:lpwstr>
  </property>
</Properties>
</file>