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center"/>
        <w:spacing w:before="120" w:after="120" w:line="300" w:lineRule="auto"/>
        <w:tabs>
          <w:tab w:val="left" w:pos="5387" w:leader="none"/>
        </w:tabs>
        <w:rPr>
          <w:rFonts w:ascii="宋体" w:hAnsi="宋体"/>
          <w:b/>
          <w:sz w:val="44"/>
          <w:szCs w:val="44"/>
          <w:highlight w:val="none"/>
        </w:rPr>
      </w:pPr>
      <w:r>
        <w:rPr>
          <w:rFonts w:ascii="宋体" w:hAnsi="宋体"/>
          <w:b/>
          <w:sz w:val="44"/>
          <w:szCs w:val="44"/>
          <w:highlight w:val="none"/>
        </w:rPr>
      </w:r>
      <w:r/>
    </w:p>
    <w:p>
      <w:pPr>
        <w:pStyle w:val="658"/>
        <w:jc w:val="center"/>
        <w:spacing w:before="120" w:after="120" w:line="300" w:lineRule="auto"/>
        <w:tabs>
          <w:tab w:val="left" w:pos="5387" w:leader="none"/>
        </w:tabs>
        <w:rPr>
          <w:rFonts w:ascii="宋体" w:hAnsi="宋体"/>
          <w:b/>
          <w:sz w:val="44"/>
          <w:szCs w:val="44"/>
          <w:highlight w:val="none"/>
        </w:rPr>
      </w:pPr>
      <w:r>
        <w:rPr>
          <w:rFonts w:ascii="宋体" w:hAnsi="宋体"/>
          <w:b/>
          <w:sz w:val="44"/>
          <w:szCs w:val="44"/>
          <w:highlight w:val="none"/>
        </w:rPr>
        <w:t xml:space="preserve">单</w:t>
      </w:r>
      <w:r/>
    </w:p>
    <w:p>
      <w:pPr>
        <w:pStyle w:val="658"/>
        <w:jc w:val="center"/>
        <w:spacing w:before="120" w:after="120" w:line="300" w:lineRule="auto"/>
        <w:rPr>
          <w:rFonts w:ascii="宋体" w:hAnsi="宋体"/>
          <w:b/>
          <w:sz w:val="44"/>
          <w:szCs w:val="44"/>
          <w:highlight w:val="none"/>
        </w:rPr>
      </w:pPr>
      <w:r>
        <w:rPr>
          <w:rFonts w:ascii="宋体" w:hAnsi="宋体"/>
          <w:b/>
          <w:sz w:val="44"/>
          <w:szCs w:val="44"/>
          <w:highlight w:val="none"/>
        </w:rPr>
        <w:t xml:space="preserve">一</w:t>
      </w:r>
      <w:r/>
    </w:p>
    <w:p>
      <w:pPr>
        <w:pStyle w:val="658"/>
        <w:jc w:val="center"/>
        <w:spacing w:before="120" w:after="120" w:line="300" w:lineRule="auto"/>
        <w:rPr>
          <w:rFonts w:ascii="宋体" w:hAnsi="宋体"/>
          <w:b/>
          <w:sz w:val="44"/>
          <w:szCs w:val="44"/>
          <w:highlight w:val="none"/>
        </w:rPr>
      </w:pPr>
      <w:r>
        <w:rPr>
          <w:rFonts w:ascii="宋体" w:hAnsi="宋体"/>
          <w:b/>
          <w:sz w:val="44"/>
          <w:szCs w:val="44"/>
          <w:highlight w:val="none"/>
        </w:rPr>
        <w:t xml:space="preserve">来</w:t>
      </w:r>
      <w:r/>
    </w:p>
    <w:p>
      <w:pPr>
        <w:pStyle w:val="658"/>
        <w:jc w:val="center"/>
        <w:spacing w:before="120" w:after="120" w:line="300" w:lineRule="auto"/>
        <w:rPr>
          <w:rFonts w:ascii="宋体" w:hAnsi="宋体"/>
          <w:b/>
          <w:sz w:val="44"/>
          <w:szCs w:val="44"/>
          <w:highlight w:val="none"/>
        </w:rPr>
      </w:pPr>
      <w:r>
        <w:rPr>
          <w:rFonts w:ascii="宋体" w:hAnsi="宋体"/>
          <w:b/>
          <w:sz w:val="44"/>
          <w:szCs w:val="44"/>
          <w:highlight w:val="none"/>
        </w:rPr>
        <w:t xml:space="preserve">源</w:t>
      </w:r>
      <w:r/>
    </w:p>
    <w:p>
      <w:pPr>
        <w:pStyle w:val="658"/>
        <w:jc w:val="center"/>
        <w:spacing w:before="120" w:after="120" w:line="300" w:lineRule="auto"/>
        <w:rPr>
          <w:rFonts w:ascii="宋体" w:hAnsi="宋体"/>
          <w:b/>
          <w:sz w:val="44"/>
          <w:szCs w:val="44"/>
          <w:highlight w:val="none"/>
        </w:rPr>
      </w:pPr>
      <w:r>
        <w:rPr>
          <w:rFonts w:ascii="宋体" w:hAnsi="宋体"/>
          <w:b/>
          <w:sz w:val="44"/>
          <w:szCs w:val="44"/>
          <w:highlight w:val="none"/>
        </w:rPr>
        <w:t xml:space="preserve">采</w:t>
      </w:r>
      <w:r/>
    </w:p>
    <w:p>
      <w:pPr>
        <w:pStyle w:val="658"/>
        <w:jc w:val="center"/>
        <w:spacing w:before="120" w:after="120" w:line="300" w:lineRule="auto"/>
        <w:rPr>
          <w:rFonts w:ascii="宋体" w:hAnsi="宋体"/>
          <w:b/>
          <w:sz w:val="44"/>
          <w:szCs w:val="44"/>
          <w:highlight w:val="none"/>
        </w:rPr>
      </w:pPr>
      <w:r>
        <w:rPr>
          <w:rFonts w:ascii="宋体" w:hAnsi="宋体"/>
          <w:b/>
          <w:sz w:val="44"/>
          <w:szCs w:val="44"/>
          <w:highlight w:val="none"/>
        </w:rPr>
        <w:t xml:space="preserve">购</w:t>
      </w:r>
      <w:r/>
    </w:p>
    <w:p>
      <w:pPr>
        <w:pStyle w:val="658"/>
        <w:jc w:val="center"/>
        <w:spacing w:before="120" w:after="120" w:line="300" w:lineRule="auto"/>
        <w:rPr>
          <w:rFonts w:ascii="宋体" w:hAnsi="宋体"/>
          <w:b/>
          <w:sz w:val="44"/>
          <w:szCs w:val="44"/>
          <w:highlight w:val="none"/>
        </w:rPr>
      </w:pPr>
      <w:r>
        <w:rPr>
          <w:rFonts w:ascii="宋体" w:hAnsi="宋体"/>
          <w:b/>
          <w:sz w:val="44"/>
          <w:szCs w:val="44"/>
          <w:highlight w:val="none"/>
        </w:rPr>
        <w:t xml:space="preserve">文</w:t>
      </w:r>
      <w:r/>
    </w:p>
    <w:p>
      <w:pPr>
        <w:pStyle w:val="658"/>
        <w:jc w:val="center"/>
        <w:spacing w:before="120" w:after="120" w:line="300" w:lineRule="auto"/>
        <w:rPr>
          <w:rFonts w:ascii="宋体" w:hAnsi="宋体"/>
          <w:b/>
          <w:sz w:val="44"/>
          <w:szCs w:val="44"/>
          <w:highlight w:val="none"/>
        </w:rPr>
      </w:pPr>
      <w:r>
        <w:rPr>
          <w:rFonts w:ascii="宋体" w:hAnsi="宋体"/>
          <w:b/>
          <w:sz w:val="44"/>
          <w:szCs w:val="44"/>
          <w:highlight w:val="none"/>
        </w:rPr>
        <w:t xml:space="preserve">件</w:t>
      </w:r>
      <w:r/>
    </w:p>
    <w:p>
      <w:pPr>
        <w:pStyle w:val="659"/>
        <w:rPr>
          <w:highlight w:val="none"/>
        </w:rPr>
      </w:pPr>
      <w:r>
        <w:rPr>
          <w:highlight w:val="none"/>
        </w:rPr>
      </w:r>
      <w:r/>
    </w:p>
    <w:p>
      <w:pPr>
        <w:pStyle w:val="659"/>
        <w:rPr>
          <w:rFonts w:ascii="宋体" w:hAnsi="宋体"/>
          <w:b/>
          <w:bCs/>
          <w:sz w:val="28"/>
          <w:highlight w:val="none"/>
        </w:rPr>
      </w:pPr>
      <w:r>
        <w:rPr>
          <w:rFonts w:ascii="宋体" w:hAnsi="宋体"/>
          <w:b/>
          <w:bCs/>
          <w:sz w:val="28"/>
          <w:highlight w:val="none"/>
        </w:rPr>
      </w:r>
      <w:r/>
    </w:p>
    <w:p>
      <w:pPr>
        <w:pStyle w:val="658"/>
        <w:rPr>
          <w:rFonts w:ascii="宋体" w:hAnsi="宋体"/>
          <w:b/>
          <w:bCs/>
          <w:sz w:val="28"/>
          <w:highlight w:val="none"/>
        </w:rPr>
      </w:pPr>
      <w:r>
        <w:rPr>
          <w:rFonts w:ascii="宋体" w:hAnsi="宋体"/>
          <w:b/>
          <w:bCs/>
          <w:sz w:val="28"/>
          <w:highlight w:val="none"/>
        </w:rPr>
      </w:r>
      <w:r/>
    </w:p>
    <w:p>
      <w:pPr>
        <w:pStyle w:val="659"/>
        <w:rPr>
          <w:highlight w:val="none"/>
        </w:rPr>
      </w:pPr>
      <w:r>
        <w:rPr>
          <w:highlight w:val="none"/>
        </w:rPr>
      </w:r>
      <w:r/>
    </w:p>
    <w:p>
      <w:pPr>
        <w:pStyle w:val="863"/>
        <w:ind w:firstLine="1274"/>
        <w:spacing w:line="520" w:lineRule="exact"/>
        <w:rPr>
          <w:rFonts w:hint="eastAsia"/>
          <w:sz w:val="30"/>
          <w:szCs w:val="30"/>
          <w:highlight w:val="none"/>
          <w:lang w:eastAsia="zh-CN"/>
        </w:rPr>
      </w:pPr>
      <w:r>
        <w:rPr>
          <w:sz w:val="30"/>
          <w:szCs w:val="30"/>
          <w:highlight w:val="none"/>
        </w:rPr>
        <w:t xml:space="preserve">项目编号</w:t>
      </w:r>
      <w:r>
        <w:rPr>
          <w:rFonts w:hint="eastAsia"/>
          <w:sz w:val="30"/>
          <w:szCs w:val="30"/>
          <w:highlight w:val="none"/>
          <w:lang w:eastAsia="zh-CN"/>
        </w:rPr>
        <w:t xml:space="preserve">：</w:t>
      </w:r>
      <w:r>
        <w:rPr>
          <w:sz w:val="30"/>
          <w:szCs w:val="30"/>
          <w:highlight w:val="none"/>
        </w:rPr>
        <w:t xml:space="preserve">JSZC-320381-YMXM-D2026-0003</w:t>
      </w:r>
      <w:r/>
    </w:p>
    <w:p>
      <w:pPr>
        <w:pStyle w:val="863"/>
        <w:ind w:firstLine="1274"/>
        <w:spacing w:line="520" w:lineRule="exact"/>
        <w:rPr>
          <w:sz w:val="30"/>
          <w:szCs w:val="30"/>
          <w:highlight w:val="none"/>
        </w:rPr>
      </w:pPr>
      <w:r>
        <w:rPr>
          <w:sz w:val="30"/>
          <w:szCs w:val="30"/>
          <w:highlight w:val="none"/>
        </w:rPr>
        <w:t xml:space="preserve">采购人</w:t>
      </w:r>
      <w:r>
        <w:rPr>
          <w:rFonts w:hint="eastAsia"/>
          <w:sz w:val="30"/>
          <w:szCs w:val="30"/>
          <w:highlight w:val="none"/>
          <w:lang w:eastAsia="zh-CN"/>
        </w:rPr>
        <w:t xml:space="preserve">：</w:t>
      </w:r>
      <w:r>
        <w:rPr>
          <w:rFonts w:hint="eastAsia"/>
          <w:sz w:val="30"/>
          <w:szCs w:val="30"/>
          <w:highlight w:val="none"/>
          <w:lang w:val="en-US" w:eastAsia="zh-CN"/>
        </w:rPr>
        <w:t xml:space="preserve">新沂市</w:t>
      </w:r>
      <w:r>
        <w:rPr>
          <w:sz w:val="30"/>
          <w:szCs w:val="30"/>
          <w:highlight w:val="none"/>
        </w:rPr>
        <w:t xml:space="preserve">人民法院</w:t>
      </w:r>
      <w:r/>
    </w:p>
    <w:p>
      <w:pPr>
        <w:pStyle w:val="863"/>
        <w:ind w:firstLine="1274"/>
        <w:spacing w:line="520" w:lineRule="exact"/>
        <w:rPr>
          <w:rFonts w:ascii="宋体" w:hAnsi="宋体"/>
          <w:sz w:val="30"/>
          <w:szCs w:val="30"/>
          <w:highlight w:val="none"/>
        </w:rPr>
      </w:pPr>
      <w:r>
        <w:rPr>
          <w:sz w:val="30"/>
          <w:szCs w:val="30"/>
          <w:highlight w:val="none"/>
        </w:rPr>
        <w:t xml:space="preserve">项目名称</w:t>
      </w:r>
      <w:r>
        <w:rPr>
          <w:rFonts w:hint="eastAsia"/>
          <w:sz w:val="30"/>
          <w:szCs w:val="30"/>
          <w:highlight w:val="none"/>
          <w:lang w:eastAsia="zh-CN"/>
        </w:rPr>
        <w:t xml:space="preserve">：新沂市人民法院2026法律文书集中送达</w:t>
      </w:r>
      <w:r/>
    </w:p>
    <w:p>
      <w:pPr>
        <w:pStyle w:val="658"/>
        <w:ind w:firstLine="1200"/>
        <w:jc w:val="left"/>
        <w:spacing w:before="120" w:after="120" w:line="300" w:lineRule="auto"/>
        <w:rPr>
          <w:rFonts w:hint="default" w:ascii="宋体" w:hAnsi="宋体" w:eastAsia="宋体"/>
          <w:sz w:val="30"/>
          <w:szCs w:val="30"/>
          <w:highlight w:val="none"/>
          <w:lang w:val="en-US" w:eastAsia="zh-CN"/>
        </w:rPr>
      </w:pPr>
      <w:r>
        <w:rPr>
          <w:rFonts w:ascii="宋体" w:hAnsi="宋体"/>
          <w:sz w:val="30"/>
          <w:szCs w:val="30"/>
          <w:highlight w:val="none"/>
        </w:rPr>
        <w:t xml:space="preserve">采购代理机构</w:t>
      </w:r>
      <w:r>
        <w:rPr>
          <w:rFonts w:hint="eastAsia" w:ascii="宋体" w:hAnsi="宋体"/>
          <w:sz w:val="30"/>
          <w:szCs w:val="30"/>
          <w:highlight w:val="none"/>
          <w:lang w:eastAsia="zh-CN"/>
        </w:rPr>
        <w:t xml:space="preserve">：</w:t>
      </w:r>
      <w:r>
        <w:rPr>
          <w:rFonts w:hint="eastAsia" w:ascii="宋体" w:hAnsi="宋体"/>
          <w:sz w:val="30"/>
          <w:szCs w:val="30"/>
          <w:highlight w:val="none"/>
          <w:lang w:val="en-US" w:eastAsia="zh-CN"/>
        </w:rPr>
        <w:t xml:space="preserve">永明项目管理有限公司</w:t>
      </w:r>
      <w:r/>
    </w:p>
    <w:p>
      <w:pPr>
        <w:pStyle w:val="658"/>
        <w:jc w:val="center"/>
        <w:widowControl/>
        <w:rPr>
          <w:rFonts w:hint="eastAsia" w:ascii="宋体" w:hAnsi="宋体"/>
          <w:sz w:val="30"/>
          <w:szCs w:val="30"/>
          <w:highlight w:val="none"/>
          <w:lang w:val="en-US" w:eastAsia="zh-CN"/>
        </w:rPr>
      </w:pPr>
      <w:r>
        <w:rPr>
          <w:rFonts w:hint="eastAsia" w:ascii="宋体" w:hAnsi="宋体"/>
          <w:sz w:val="30"/>
          <w:szCs w:val="30"/>
          <w:highlight w:val="none"/>
          <w:lang w:val="en-US" w:eastAsia="zh-CN"/>
        </w:rPr>
      </w:r>
      <w:r/>
    </w:p>
    <w:p>
      <w:pPr>
        <w:pStyle w:val="658"/>
        <w:jc w:val="center"/>
        <w:widowControl/>
        <w:rPr>
          <w:rFonts w:ascii="宋体" w:hAnsi="宋体"/>
          <w:sz w:val="30"/>
          <w:szCs w:val="30"/>
          <w:highlight w:val="none"/>
        </w:rPr>
      </w:pPr>
      <w:r>
        <w:rPr>
          <w:rFonts w:hint="eastAsia" w:ascii="宋体" w:hAnsi="宋体"/>
          <w:sz w:val="30"/>
          <w:szCs w:val="30"/>
          <w:highlight w:val="none"/>
          <w:lang w:val="en-US" w:eastAsia="zh-CN"/>
        </w:rPr>
        <w:t xml:space="preserve">2026</w:t>
      </w:r>
      <w:r>
        <w:rPr>
          <w:rFonts w:ascii="宋体" w:hAnsi="宋体"/>
          <w:sz w:val="30"/>
          <w:szCs w:val="30"/>
          <w:highlight w:val="none"/>
        </w:rPr>
        <w:t xml:space="preserve">年</w:t>
      </w:r>
      <w:r>
        <w:rPr>
          <w:rFonts w:hint="eastAsia" w:ascii="宋体" w:hAnsi="宋体"/>
          <w:sz w:val="30"/>
          <w:szCs w:val="30"/>
          <w:highlight w:val="none"/>
          <w:lang w:val="en-US" w:eastAsia="zh-CN"/>
        </w:rPr>
        <w:t xml:space="preserve">3</w:t>
      </w:r>
      <w:r>
        <w:rPr>
          <w:rFonts w:ascii="宋体" w:hAnsi="宋体"/>
          <w:sz w:val="30"/>
          <w:szCs w:val="30"/>
          <w:highlight w:val="none"/>
        </w:rPr>
        <w:t xml:space="preserve">月</w:t>
      </w:r>
      <w:r/>
    </w:p>
    <w:p>
      <w:pPr>
        <w:pStyle w:val="644"/>
        <w:tabs>
          <w:tab w:val="right" w:pos="8505" w:leader="dot"/>
        </w:tabs>
        <w:rPr>
          <w:rFonts w:ascii="宋体" w:hAnsi="宋体"/>
          <w:sz w:val="36"/>
          <w:highlight w:val="none"/>
        </w:rPr>
      </w:pPr>
      <w:r>
        <w:rPr>
          <w:rFonts w:ascii="宋体" w:hAnsi="宋体"/>
          <w:sz w:val="36"/>
          <w:highlight w:val="none"/>
        </w:rPr>
      </w:r>
      <w:r/>
    </w:p>
    <w:p>
      <w:pPr>
        <w:pStyle w:val="644"/>
        <w:jc w:val="center"/>
        <w:rPr>
          <w:rFonts w:hint="eastAsia"/>
          <w:sz w:val="28"/>
          <w:szCs w:val="28"/>
          <w:highlight w:val="none"/>
          <w:lang w:val="en-US" w:eastAsia="zh-CN"/>
        </w:rPr>
      </w:pPr>
      <w:r>
        <w:rPr>
          <w:rFonts w:hint="eastAsia"/>
          <w:sz w:val="28"/>
          <w:szCs w:val="28"/>
          <w:highlight w:val="none"/>
          <w:lang w:val="en-US" w:eastAsia="zh-CN"/>
        </w:rPr>
        <w:t xml:space="preserve">目  录</w:t>
      </w:r>
      <w:r/>
    </w:p>
    <w:p>
      <w:pPr>
        <w:pStyle w:val="644"/>
        <w:tabs>
          <w:tab w:val="right" w:pos="8505" w:leader="dot"/>
        </w:tabs>
        <w:rPr>
          <w:b w:val="0"/>
          <w:bCs/>
          <w:sz w:val="28"/>
          <w:szCs w:val="28"/>
          <w:highlight w:val="none"/>
        </w:rPr>
      </w:pPr>
      <w:r>
        <w:rPr>
          <w:rFonts w:ascii="宋体" w:hAnsi="宋体"/>
          <w:b w:val="0"/>
          <w:bCs/>
          <w:sz w:val="28"/>
          <w:szCs w:val="28"/>
          <w:highlight w:val="none"/>
        </w:rPr>
        <w:fldChar w:fldCharType="begin"/>
      </w:r>
      <w:r>
        <w:rPr>
          <w:rFonts w:ascii="宋体" w:hAnsi="宋体"/>
          <w:b w:val="0"/>
          <w:bCs/>
          <w:sz w:val="28"/>
          <w:szCs w:val="28"/>
          <w:highlight w:val="none"/>
        </w:rPr>
        <w:instrText xml:space="preserve">TOC \o "1-1" \h \u </w:instrText>
      </w:r>
      <w:r>
        <w:rPr>
          <w:rFonts w:ascii="宋体" w:hAnsi="宋体"/>
          <w:b w:val="0"/>
          <w:bCs/>
          <w:sz w:val="28"/>
          <w:szCs w:val="28"/>
          <w:highlight w:val="none"/>
        </w:rPr>
        <w:fldChar w:fldCharType="separate"/>
      </w:r>
      <w:r>
        <w:rPr>
          <w:rFonts w:ascii="宋体" w:hAnsi="宋体"/>
          <w:b w:val="0"/>
          <w:bCs/>
          <w:sz w:val="28"/>
          <w:szCs w:val="28"/>
          <w:highlight w:val="none"/>
        </w:rPr>
        <w:fldChar w:fldCharType="begin"/>
      </w:r>
      <w:r>
        <w:rPr>
          <w:rFonts w:ascii="宋体" w:hAnsi="宋体"/>
          <w:b w:val="0"/>
          <w:bCs/>
          <w:sz w:val="28"/>
          <w:szCs w:val="28"/>
          <w:highlight w:val="none"/>
        </w:rPr>
        <w:instrText xml:space="preserve"> HYPERLINK \l _Toc9813 </w:instrText>
      </w:r>
      <w:r>
        <w:rPr>
          <w:rFonts w:ascii="宋体" w:hAnsi="宋体"/>
          <w:b w:val="0"/>
          <w:bCs/>
          <w:sz w:val="28"/>
          <w:szCs w:val="28"/>
          <w:highlight w:val="none"/>
        </w:rPr>
        <w:fldChar w:fldCharType="separate"/>
      </w:r>
      <w:r>
        <w:rPr>
          <w:b w:val="0"/>
          <w:bCs/>
          <w:sz w:val="28"/>
          <w:szCs w:val="28"/>
          <w:highlight w:val="none"/>
        </w:rPr>
        <w:t xml:space="preserve">第一部分  邀请函</w:t>
      </w:r>
      <w:r>
        <w:rPr>
          <w:b w:val="0"/>
          <w:bCs/>
          <w:sz w:val="28"/>
          <w:szCs w:val="28"/>
          <w:highlight w:val="none"/>
        </w:rPr>
        <w:tab/>
      </w:r>
      <w:r>
        <w:rPr>
          <w:b w:val="0"/>
          <w:bCs/>
          <w:sz w:val="28"/>
          <w:szCs w:val="28"/>
          <w:highlight w:val="none"/>
        </w:rPr>
        <w:fldChar w:fldCharType="begin"/>
      </w:r>
      <w:r>
        <w:rPr>
          <w:b w:val="0"/>
          <w:bCs/>
          <w:sz w:val="28"/>
          <w:szCs w:val="28"/>
          <w:highlight w:val="none"/>
        </w:rPr>
        <w:instrText xml:space="preserve"> PAGEREF _Toc9813 \h </w:instrText>
      </w:r>
      <w:r>
        <w:rPr>
          <w:b w:val="0"/>
          <w:bCs/>
          <w:sz w:val="28"/>
          <w:szCs w:val="28"/>
          <w:highlight w:val="none"/>
        </w:rPr>
        <w:fldChar w:fldCharType="separate"/>
      </w:r>
      <w:r>
        <w:rPr>
          <w:b w:val="0"/>
          <w:bCs/>
          <w:sz w:val="28"/>
          <w:szCs w:val="28"/>
          <w:highlight w:val="none"/>
        </w:rPr>
        <w:t xml:space="preserve">1</w:t>
      </w:r>
      <w:r>
        <w:rPr>
          <w:b w:val="0"/>
          <w:bCs/>
          <w:sz w:val="28"/>
          <w:szCs w:val="28"/>
          <w:highlight w:val="none"/>
        </w:rPr>
        <w:fldChar w:fldCharType="end"/>
      </w:r>
      <w:r>
        <w:rPr>
          <w:rFonts w:ascii="宋体" w:hAnsi="宋体"/>
          <w:b w:val="0"/>
          <w:bCs/>
          <w:sz w:val="28"/>
          <w:szCs w:val="28"/>
          <w:highlight w:val="none"/>
        </w:rPr>
        <w:fldChar w:fldCharType="end"/>
      </w:r>
      <w:r/>
    </w:p>
    <w:p>
      <w:pPr>
        <w:pStyle w:val="644"/>
        <w:tabs>
          <w:tab w:val="right" w:pos="8505" w:leader="dot"/>
        </w:tabs>
        <w:rPr>
          <w:b w:val="0"/>
          <w:bCs/>
          <w:sz w:val="28"/>
          <w:szCs w:val="28"/>
          <w:highlight w:val="none"/>
        </w:rPr>
      </w:pPr>
      <w:r>
        <w:rPr>
          <w:rFonts w:ascii="宋体" w:hAnsi="宋体"/>
          <w:b w:val="0"/>
          <w:bCs/>
          <w:sz w:val="28"/>
          <w:szCs w:val="28"/>
          <w:highlight w:val="none"/>
        </w:rPr>
        <w:fldChar w:fldCharType="begin"/>
      </w:r>
      <w:r>
        <w:rPr>
          <w:rFonts w:ascii="宋体" w:hAnsi="宋体"/>
          <w:b w:val="0"/>
          <w:bCs/>
          <w:sz w:val="28"/>
          <w:szCs w:val="28"/>
          <w:highlight w:val="none"/>
        </w:rPr>
        <w:instrText xml:space="preserve"> HYPERLINK \l _Toc16846 </w:instrText>
      </w:r>
      <w:r>
        <w:rPr>
          <w:rFonts w:ascii="宋体" w:hAnsi="宋体"/>
          <w:b w:val="0"/>
          <w:bCs/>
          <w:sz w:val="28"/>
          <w:szCs w:val="28"/>
          <w:highlight w:val="none"/>
        </w:rPr>
        <w:fldChar w:fldCharType="separate"/>
      </w:r>
      <w:r>
        <w:rPr>
          <w:b w:val="0"/>
          <w:bCs/>
          <w:sz w:val="28"/>
          <w:szCs w:val="28"/>
          <w:highlight w:val="none"/>
        </w:rPr>
        <w:t xml:space="preserve">第二部分  供应商须知</w:t>
      </w:r>
      <w:r>
        <w:rPr>
          <w:b w:val="0"/>
          <w:bCs/>
          <w:sz w:val="28"/>
          <w:szCs w:val="28"/>
          <w:highlight w:val="none"/>
        </w:rPr>
        <w:tab/>
      </w:r>
      <w:r>
        <w:rPr>
          <w:b w:val="0"/>
          <w:bCs/>
          <w:sz w:val="28"/>
          <w:szCs w:val="28"/>
          <w:highlight w:val="none"/>
        </w:rPr>
        <w:fldChar w:fldCharType="begin"/>
      </w:r>
      <w:r>
        <w:rPr>
          <w:b w:val="0"/>
          <w:bCs/>
          <w:sz w:val="28"/>
          <w:szCs w:val="28"/>
          <w:highlight w:val="none"/>
        </w:rPr>
        <w:instrText xml:space="preserve"> PAGEREF _Toc16846 \h </w:instrText>
      </w:r>
      <w:r>
        <w:rPr>
          <w:b w:val="0"/>
          <w:bCs/>
          <w:sz w:val="28"/>
          <w:szCs w:val="28"/>
          <w:highlight w:val="none"/>
        </w:rPr>
        <w:fldChar w:fldCharType="separate"/>
      </w:r>
      <w:r>
        <w:rPr>
          <w:b w:val="0"/>
          <w:bCs/>
          <w:sz w:val="28"/>
          <w:szCs w:val="28"/>
          <w:highlight w:val="none"/>
        </w:rPr>
        <w:t xml:space="preserve">5</w:t>
      </w:r>
      <w:r>
        <w:rPr>
          <w:b w:val="0"/>
          <w:bCs/>
          <w:sz w:val="28"/>
          <w:szCs w:val="28"/>
          <w:highlight w:val="none"/>
        </w:rPr>
        <w:fldChar w:fldCharType="end"/>
      </w:r>
      <w:r>
        <w:rPr>
          <w:rFonts w:ascii="宋体" w:hAnsi="宋体"/>
          <w:b w:val="0"/>
          <w:bCs/>
          <w:sz w:val="28"/>
          <w:szCs w:val="28"/>
          <w:highlight w:val="none"/>
        </w:rPr>
        <w:fldChar w:fldCharType="end"/>
      </w:r>
      <w:r/>
    </w:p>
    <w:p>
      <w:pPr>
        <w:pStyle w:val="644"/>
        <w:tabs>
          <w:tab w:val="right" w:pos="8505" w:leader="dot"/>
        </w:tabs>
        <w:rPr>
          <w:b w:val="0"/>
          <w:bCs/>
          <w:sz w:val="28"/>
          <w:szCs w:val="28"/>
          <w:highlight w:val="none"/>
        </w:rPr>
      </w:pPr>
      <w:r>
        <w:rPr>
          <w:rFonts w:ascii="宋体" w:hAnsi="宋体"/>
          <w:b w:val="0"/>
          <w:bCs/>
          <w:sz w:val="28"/>
          <w:szCs w:val="28"/>
          <w:highlight w:val="none"/>
        </w:rPr>
        <w:fldChar w:fldCharType="begin"/>
      </w:r>
      <w:r>
        <w:rPr>
          <w:rFonts w:ascii="宋体" w:hAnsi="宋体"/>
          <w:b w:val="0"/>
          <w:bCs/>
          <w:sz w:val="28"/>
          <w:szCs w:val="28"/>
          <w:highlight w:val="none"/>
        </w:rPr>
        <w:instrText xml:space="preserve"> HYPERLINK \l _Toc6671 </w:instrText>
      </w:r>
      <w:r>
        <w:rPr>
          <w:rFonts w:ascii="宋体" w:hAnsi="宋体"/>
          <w:b w:val="0"/>
          <w:bCs/>
          <w:sz w:val="28"/>
          <w:szCs w:val="28"/>
          <w:highlight w:val="none"/>
        </w:rPr>
        <w:fldChar w:fldCharType="separate"/>
      </w:r>
      <w:r>
        <w:rPr>
          <w:b w:val="0"/>
          <w:bCs/>
          <w:sz w:val="28"/>
          <w:szCs w:val="28"/>
          <w:highlight w:val="none"/>
        </w:rPr>
        <w:t xml:space="preserve">第三部分 拟定的合同条款</w:t>
      </w:r>
      <w:r>
        <w:rPr>
          <w:b w:val="0"/>
          <w:bCs/>
          <w:sz w:val="28"/>
          <w:szCs w:val="28"/>
          <w:highlight w:val="none"/>
        </w:rPr>
        <w:tab/>
      </w:r>
      <w:r>
        <w:rPr>
          <w:b w:val="0"/>
          <w:bCs/>
          <w:sz w:val="28"/>
          <w:szCs w:val="28"/>
          <w:highlight w:val="none"/>
        </w:rPr>
        <w:fldChar w:fldCharType="begin"/>
      </w:r>
      <w:r>
        <w:rPr>
          <w:b w:val="0"/>
          <w:bCs/>
          <w:sz w:val="28"/>
          <w:szCs w:val="28"/>
          <w:highlight w:val="none"/>
        </w:rPr>
        <w:instrText xml:space="preserve"> PAGEREF _Toc6671 \h </w:instrText>
      </w:r>
      <w:r>
        <w:rPr>
          <w:b w:val="0"/>
          <w:bCs/>
          <w:sz w:val="28"/>
          <w:szCs w:val="28"/>
          <w:highlight w:val="none"/>
        </w:rPr>
        <w:fldChar w:fldCharType="separate"/>
      </w:r>
      <w:r>
        <w:rPr>
          <w:b w:val="0"/>
          <w:bCs/>
          <w:sz w:val="28"/>
          <w:szCs w:val="28"/>
          <w:highlight w:val="none"/>
        </w:rPr>
        <w:t xml:space="preserve">10</w:t>
      </w:r>
      <w:r>
        <w:rPr>
          <w:b w:val="0"/>
          <w:bCs/>
          <w:sz w:val="28"/>
          <w:szCs w:val="28"/>
          <w:highlight w:val="none"/>
        </w:rPr>
        <w:fldChar w:fldCharType="end"/>
      </w:r>
      <w:r>
        <w:rPr>
          <w:rFonts w:ascii="宋体" w:hAnsi="宋体"/>
          <w:b w:val="0"/>
          <w:bCs/>
          <w:sz w:val="28"/>
          <w:szCs w:val="28"/>
          <w:highlight w:val="none"/>
        </w:rPr>
        <w:fldChar w:fldCharType="end"/>
      </w:r>
      <w:r/>
    </w:p>
    <w:p>
      <w:pPr>
        <w:pStyle w:val="644"/>
        <w:tabs>
          <w:tab w:val="right" w:pos="8505" w:leader="dot"/>
        </w:tabs>
        <w:rPr>
          <w:b w:val="0"/>
          <w:bCs/>
          <w:sz w:val="28"/>
          <w:szCs w:val="28"/>
          <w:highlight w:val="none"/>
        </w:rPr>
      </w:pPr>
      <w:r>
        <w:rPr>
          <w:rFonts w:ascii="宋体" w:hAnsi="宋体"/>
          <w:b w:val="0"/>
          <w:bCs/>
          <w:sz w:val="28"/>
          <w:szCs w:val="28"/>
          <w:highlight w:val="none"/>
        </w:rPr>
        <w:fldChar w:fldCharType="begin"/>
      </w:r>
      <w:r>
        <w:rPr>
          <w:rFonts w:ascii="宋体" w:hAnsi="宋体"/>
          <w:b w:val="0"/>
          <w:bCs/>
          <w:sz w:val="28"/>
          <w:szCs w:val="28"/>
          <w:highlight w:val="none"/>
        </w:rPr>
        <w:instrText xml:space="preserve"> HYPERLINK \l _Toc32761 </w:instrText>
      </w:r>
      <w:r>
        <w:rPr>
          <w:rFonts w:ascii="宋体" w:hAnsi="宋体"/>
          <w:b w:val="0"/>
          <w:bCs/>
          <w:sz w:val="28"/>
          <w:szCs w:val="28"/>
          <w:highlight w:val="none"/>
        </w:rPr>
        <w:fldChar w:fldCharType="separate"/>
      </w:r>
      <w:r>
        <w:rPr>
          <w:b w:val="0"/>
          <w:bCs/>
          <w:sz w:val="28"/>
          <w:szCs w:val="28"/>
          <w:highlight w:val="none"/>
        </w:rPr>
        <w:t xml:space="preserve">第四部分  项目需求</w:t>
      </w:r>
      <w:r>
        <w:rPr>
          <w:b w:val="0"/>
          <w:bCs/>
          <w:sz w:val="28"/>
          <w:szCs w:val="28"/>
          <w:highlight w:val="none"/>
        </w:rPr>
        <w:tab/>
      </w:r>
      <w:r>
        <w:rPr>
          <w:b w:val="0"/>
          <w:bCs/>
          <w:sz w:val="28"/>
          <w:szCs w:val="28"/>
          <w:highlight w:val="none"/>
        </w:rPr>
        <w:fldChar w:fldCharType="begin"/>
      </w:r>
      <w:r>
        <w:rPr>
          <w:b w:val="0"/>
          <w:bCs/>
          <w:sz w:val="28"/>
          <w:szCs w:val="28"/>
          <w:highlight w:val="none"/>
        </w:rPr>
        <w:instrText xml:space="preserve"> PAGEREF _Toc32761 \h </w:instrText>
      </w:r>
      <w:r>
        <w:rPr>
          <w:b w:val="0"/>
          <w:bCs/>
          <w:sz w:val="28"/>
          <w:szCs w:val="28"/>
          <w:highlight w:val="none"/>
        </w:rPr>
        <w:fldChar w:fldCharType="separate"/>
      </w:r>
      <w:r>
        <w:rPr>
          <w:b w:val="0"/>
          <w:bCs/>
          <w:sz w:val="28"/>
          <w:szCs w:val="28"/>
          <w:highlight w:val="none"/>
        </w:rPr>
        <w:t xml:space="preserve">20</w:t>
      </w:r>
      <w:r>
        <w:rPr>
          <w:b w:val="0"/>
          <w:bCs/>
          <w:sz w:val="28"/>
          <w:szCs w:val="28"/>
          <w:highlight w:val="none"/>
        </w:rPr>
        <w:fldChar w:fldCharType="end"/>
      </w:r>
      <w:r>
        <w:rPr>
          <w:rFonts w:ascii="宋体" w:hAnsi="宋体"/>
          <w:b w:val="0"/>
          <w:bCs/>
          <w:sz w:val="28"/>
          <w:szCs w:val="28"/>
          <w:highlight w:val="none"/>
        </w:rPr>
        <w:fldChar w:fldCharType="end"/>
      </w:r>
      <w:r/>
    </w:p>
    <w:p>
      <w:pPr>
        <w:pStyle w:val="644"/>
        <w:tabs>
          <w:tab w:val="right" w:pos="8505" w:leader="dot"/>
        </w:tabs>
        <w:rPr>
          <w:b w:val="0"/>
          <w:bCs/>
          <w:sz w:val="28"/>
          <w:szCs w:val="28"/>
          <w:highlight w:val="none"/>
        </w:rPr>
      </w:pPr>
      <w:r>
        <w:rPr>
          <w:rFonts w:ascii="宋体" w:hAnsi="宋体"/>
          <w:b w:val="0"/>
          <w:bCs/>
          <w:sz w:val="28"/>
          <w:szCs w:val="28"/>
          <w:highlight w:val="none"/>
        </w:rPr>
        <w:fldChar w:fldCharType="begin"/>
      </w:r>
      <w:r>
        <w:rPr>
          <w:rFonts w:ascii="宋体" w:hAnsi="宋体"/>
          <w:b w:val="0"/>
          <w:bCs/>
          <w:sz w:val="28"/>
          <w:szCs w:val="28"/>
          <w:highlight w:val="none"/>
        </w:rPr>
        <w:instrText xml:space="preserve"> HYPERLINK \l _Toc30248 </w:instrText>
      </w:r>
      <w:r>
        <w:rPr>
          <w:rFonts w:ascii="宋体" w:hAnsi="宋体"/>
          <w:b w:val="0"/>
          <w:bCs/>
          <w:sz w:val="28"/>
          <w:szCs w:val="28"/>
          <w:highlight w:val="none"/>
        </w:rPr>
        <w:fldChar w:fldCharType="separate"/>
      </w:r>
      <w:r>
        <w:rPr>
          <w:b w:val="0"/>
          <w:bCs/>
          <w:sz w:val="28"/>
          <w:szCs w:val="28"/>
          <w:highlight w:val="none"/>
        </w:rPr>
        <w:t xml:space="preserve">第五部分  响应性文件格式</w:t>
      </w:r>
      <w:r>
        <w:rPr>
          <w:b w:val="0"/>
          <w:bCs/>
          <w:sz w:val="28"/>
          <w:szCs w:val="28"/>
          <w:highlight w:val="none"/>
        </w:rPr>
        <w:tab/>
      </w:r>
      <w:r>
        <w:rPr>
          <w:b w:val="0"/>
          <w:bCs/>
          <w:sz w:val="28"/>
          <w:szCs w:val="28"/>
          <w:highlight w:val="none"/>
        </w:rPr>
        <w:fldChar w:fldCharType="begin"/>
      </w:r>
      <w:r>
        <w:rPr>
          <w:b w:val="0"/>
          <w:bCs/>
          <w:sz w:val="28"/>
          <w:szCs w:val="28"/>
          <w:highlight w:val="none"/>
        </w:rPr>
        <w:instrText xml:space="preserve"> PAGEREF _Toc30248 \h </w:instrText>
      </w:r>
      <w:r>
        <w:rPr>
          <w:b w:val="0"/>
          <w:bCs/>
          <w:sz w:val="28"/>
          <w:szCs w:val="28"/>
          <w:highlight w:val="none"/>
        </w:rPr>
        <w:fldChar w:fldCharType="separate"/>
      </w:r>
      <w:r>
        <w:rPr>
          <w:b w:val="0"/>
          <w:bCs/>
          <w:sz w:val="28"/>
          <w:szCs w:val="28"/>
          <w:highlight w:val="none"/>
        </w:rPr>
        <w:t xml:space="preserve">25</w:t>
      </w:r>
      <w:r>
        <w:rPr>
          <w:b w:val="0"/>
          <w:bCs/>
          <w:sz w:val="28"/>
          <w:szCs w:val="28"/>
          <w:highlight w:val="none"/>
        </w:rPr>
        <w:fldChar w:fldCharType="end"/>
      </w:r>
      <w:r>
        <w:rPr>
          <w:rFonts w:ascii="宋体" w:hAnsi="宋体"/>
          <w:b w:val="0"/>
          <w:bCs/>
          <w:sz w:val="28"/>
          <w:szCs w:val="28"/>
          <w:highlight w:val="none"/>
        </w:rPr>
        <w:fldChar w:fldCharType="end"/>
      </w:r>
      <w:r/>
    </w:p>
    <w:p>
      <w:pPr>
        <w:pStyle w:val="658"/>
        <w:spacing w:before="120" w:after="120" w:line="300" w:lineRule="auto"/>
        <w:rPr>
          <w:rFonts w:ascii="宋体" w:hAnsi="宋体"/>
          <w:sz w:val="36"/>
          <w:highlight w:val="none"/>
        </w:rPr>
      </w:pPr>
      <w:r>
        <w:rPr>
          <w:rFonts w:ascii="宋体" w:hAnsi="宋体"/>
          <w:b w:val="0"/>
          <w:bCs/>
          <w:sz w:val="28"/>
          <w:szCs w:val="28"/>
          <w:highlight w:val="none"/>
        </w:rPr>
        <w:fldChar w:fldCharType="end"/>
      </w:r>
      <w:r/>
    </w:p>
    <w:p>
      <w:pPr>
        <w:pStyle w:val="658"/>
        <w:spacing w:before="120" w:after="120" w:line="300" w:lineRule="auto"/>
        <w:rPr>
          <w:rFonts w:ascii="宋体" w:hAnsi="宋体"/>
          <w:highlight w:val="none"/>
        </w:rPr>
      </w:pPr>
      <w:r>
        <w:rPr>
          <w:rFonts w:ascii="宋体" w:hAnsi="宋体"/>
          <w:highlight w:val="none"/>
        </w:rPr>
      </w:r>
      <w:r/>
    </w:p>
    <w:p>
      <w:pPr>
        <w:pStyle w:val="658"/>
        <w:spacing w:before="120" w:after="120" w:line="300" w:lineRule="auto"/>
        <w:rPr>
          <w:rFonts w:ascii="宋体" w:hAnsi="宋体"/>
          <w:highlight w:val="none"/>
        </w:rPr>
      </w:pPr>
      <w:r>
        <w:rPr>
          <w:rFonts w:ascii="宋体" w:hAnsi="宋体"/>
          <w:highlight w:val="none"/>
        </w:rPr>
      </w:r>
      <w:r/>
    </w:p>
    <w:p>
      <w:pPr>
        <w:pStyle w:val="658"/>
        <w:spacing w:before="120" w:after="120" w:line="300" w:lineRule="auto"/>
        <w:rPr>
          <w:rFonts w:ascii="宋体" w:hAnsi="宋体"/>
          <w:sz w:val="36"/>
          <w:szCs w:val="36"/>
          <w:highlight w:val="none"/>
        </w:rPr>
      </w:pPr>
      <w:r>
        <w:rPr>
          <w:rFonts w:ascii="宋体" w:hAnsi="宋体"/>
          <w:sz w:val="36"/>
          <w:szCs w:val="36"/>
          <w:highlight w:val="none"/>
        </w:rPr>
      </w:r>
      <w:r/>
    </w:p>
    <w:p>
      <w:pPr>
        <w:pStyle w:val="658"/>
        <w:spacing w:before="120" w:after="120" w:line="300" w:lineRule="auto"/>
        <w:rPr>
          <w:rFonts w:ascii="宋体" w:hAnsi="宋体"/>
          <w:sz w:val="36"/>
          <w:szCs w:val="36"/>
          <w:highlight w:val="none"/>
        </w:rPr>
      </w:pPr>
      <w:r>
        <w:rPr>
          <w:rFonts w:ascii="宋体" w:hAnsi="宋体"/>
          <w:sz w:val="36"/>
          <w:szCs w:val="36"/>
          <w:highlight w:val="none"/>
        </w:rPr>
      </w:r>
      <w:r/>
    </w:p>
    <w:p>
      <w:pPr>
        <w:pStyle w:val="658"/>
        <w:spacing w:before="120" w:after="120" w:line="300" w:lineRule="auto"/>
        <w:rPr>
          <w:rFonts w:ascii="宋体" w:hAnsi="宋体"/>
          <w:sz w:val="36"/>
          <w:szCs w:val="36"/>
          <w:highlight w:val="none"/>
        </w:rPr>
      </w:pPr>
      <w:r>
        <w:rPr>
          <w:rFonts w:ascii="宋体" w:hAnsi="宋体"/>
          <w:sz w:val="36"/>
          <w:szCs w:val="36"/>
          <w:highlight w:val="none"/>
        </w:rPr>
      </w:r>
      <w:r/>
    </w:p>
    <w:p>
      <w:pPr>
        <w:pStyle w:val="658"/>
        <w:spacing w:before="120" w:after="120" w:line="300" w:lineRule="auto"/>
        <w:rPr>
          <w:rFonts w:ascii="宋体" w:hAnsi="宋体"/>
          <w:sz w:val="36"/>
          <w:szCs w:val="36"/>
          <w:highlight w:val="none"/>
        </w:rPr>
        <w:sectPr>
          <w:footnotePr/>
          <w:endnotePr/>
          <w:type w:val="nextPage"/>
          <w:pgSz w:w="11907" w:h="16840" w:orient="portrait"/>
          <w:pgMar w:top="1701" w:right="1701" w:bottom="1701" w:left="1701" w:header="624" w:footer="992" w:gutter="0"/>
          <w:cols w:num="1" w:sep="0" w:space="720" w:equalWidth="1"/>
          <w:docGrid w:linePitch="360"/>
        </w:sectPr>
      </w:pPr>
      <w:r>
        <w:rPr>
          <w:rFonts w:ascii="宋体" w:hAnsi="宋体"/>
          <w:sz w:val="36"/>
          <w:szCs w:val="36"/>
          <w:highlight w:val="none"/>
        </w:rPr>
      </w:r>
      <w:r/>
    </w:p>
    <w:p>
      <w:pPr>
        <w:pStyle w:val="619"/>
        <w:rPr>
          <w:rFonts w:hint="eastAsia" w:ascii="宋体" w:hAnsi="宋体" w:eastAsia="宋体" w:cs="宋体"/>
          <w:sz w:val="24"/>
          <w:szCs w:val="24"/>
          <w:highlight w:val="none"/>
        </w:rPr>
      </w:pPr>
      <w:r/>
      <w:bookmarkStart w:id="0" w:name="_Toc9813"/>
      <w:r>
        <w:rPr>
          <w:rFonts w:hint="eastAsia" w:ascii="宋体" w:hAnsi="宋体" w:eastAsia="宋体" w:cs="宋体"/>
          <w:sz w:val="24"/>
          <w:szCs w:val="24"/>
          <w:highlight w:val="none"/>
        </w:rPr>
        <w:t xml:space="preserve">第一部分  邀请函</w:t>
      </w:r>
      <w:bookmarkEnd w:id="0"/>
      <w:r/>
      <w:r/>
    </w:p>
    <w:p>
      <w:pPr>
        <w:pStyle w:val="658"/>
        <w:ind w:firstLine="75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受</w:t>
      </w:r>
      <w:r>
        <w:rPr>
          <w:rFonts w:hint="eastAsia" w:ascii="宋体" w:hAnsi="宋体" w:eastAsia="宋体" w:cs="宋体"/>
          <w:position w:val="2"/>
          <w:sz w:val="24"/>
          <w:szCs w:val="24"/>
          <w:highlight w:val="none"/>
          <w:lang w:val="en-US" w:eastAsia="zh-CN"/>
        </w:rPr>
        <w:t xml:space="preserve">新沂市</w:t>
      </w:r>
      <w:r>
        <w:rPr>
          <w:rFonts w:hint="eastAsia" w:ascii="宋体" w:hAnsi="宋体" w:eastAsia="宋体" w:cs="宋体"/>
          <w:position w:val="2"/>
          <w:sz w:val="24"/>
          <w:szCs w:val="24"/>
          <w:highlight w:val="none"/>
        </w:rPr>
        <w:t xml:space="preserve">人民法院委托，现对其</w:t>
      </w:r>
      <w:r>
        <w:rPr>
          <w:rFonts w:hint="eastAsia" w:ascii="宋体" w:hAnsi="宋体" w:cs="宋体"/>
          <w:position w:val="2"/>
          <w:sz w:val="24"/>
          <w:szCs w:val="24"/>
          <w:highlight w:val="none"/>
          <w:lang w:eastAsia="zh-CN"/>
        </w:rPr>
        <w:t xml:space="preserve">新沂市人民法院2026法律文书集中送达</w:t>
      </w:r>
      <w:r>
        <w:rPr>
          <w:rFonts w:hint="eastAsia" w:ascii="宋体" w:hAnsi="宋体" w:eastAsia="宋体" w:cs="宋体"/>
          <w:position w:val="2"/>
          <w:sz w:val="24"/>
          <w:szCs w:val="24"/>
          <w:highlight w:val="none"/>
        </w:rPr>
        <w:t xml:space="preserve">进行单一来源方式采购,特邀</w:t>
      </w:r>
      <w:r>
        <w:rPr>
          <w:rFonts w:hint="eastAsia" w:ascii="宋体" w:hAnsi="宋体" w:eastAsia="宋体" w:cs="宋体"/>
          <w:b/>
          <w:position w:val="2"/>
          <w:sz w:val="24"/>
          <w:szCs w:val="24"/>
          <w:highlight w:val="none"/>
        </w:rPr>
        <w:t xml:space="preserve">中国邮政速递物流股份有限公司徐州市分公司</w:t>
      </w:r>
      <w:r>
        <w:rPr>
          <w:rFonts w:hint="eastAsia" w:ascii="宋体" w:hAnsi="宋体" w:eastAsia="宋体" w:cs="宋体"/>
          <w:position w:val="2"/>
          <w:sz w:val="24"/>
          <w:szCs w:val="24"/>
          <w:highlight w:val="none"/>
        </w:rPr>
        <w:t xml:space="preserve">参与投标。</w:t>
      </w:r>
      <w:r/>
    </w:p>
    <w:p>
      <w:pPr>
        <w:pStyle w:val="658"/>
        <w:ind w:firstLine="602"/>
        <w:spacing w:line="520" w:lineRule="exac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 xml:space="preserve">一、项目编号</w:t>
      </w:r>
      <w:r>
        <w:rPr>
          <w:rFonts w:hint="eastAsia" w:ascii="宋体" w:hAnsi="宋体" w:eastAsia="宋体" w:cs="宋体"/>
          <w:sz w:val="24"/>
          <w:szCs w:val="24"/>
          <w:highlight w:val="none"/>
        </w:rPr>
        <w:t xml:space="preserve">：</w:t>
      </w:r>
      <w:r/>
    </w:p>
    <w:p>
      <w:pPr>
        <w:pStyle w:val="658"/>
        <w:ind w:firstLine="587"/>
        <w:spacing w:line="520" w:lineRule="exac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rPr>
        <w:t xml:space="preserve">二、项目名称：</w:t>
      </w:r>
      <w:r>
        <w:rPr>
          <w:rFonts w:hint="eastAsia" w:ascii="宋体" w:hAnsi="宋体" w:cs="宋体"/>
          <w:b w:val="0"/>
          <w:bCs/>
          <w:sz w:val="24"/>
          <w:szCs w:val="24"/>
          <w:highlight w:val="none"/>
          <w:lang w:eastAsia="zh-CN"/>
        </w:rPr>
        <w:t xml:space="preserve">新沂市人民法院2026法律文书集中送达</w:t>
      </w:r>
      <w:r/>
    </w:p>
    <w:p>
      <w:pPr>
        <w:pStyle w:val="658"/>
        <w:ind w:firstLine="590"/>
        <w:spacing w:line="5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三、采购项目简要说明：</w:t>
      </w:r>
      <w:r>
        <w:rPr>
          <w:rFonts w:hint="eastAsia" w:ascii="宋体" w:hAnsi="宋体" w:eastAsia="宋体" w:cs="宋体"/>
          <w:sz w:val="24"/>
          <w:szCs w:val="24"/>
          <w:highlight w:val="none"/>
        </w:rPr>
        <w:t xml:space="preserve">详见单一来源采购文件《项目需求》。</w:t>
      </w:r>
      <w:r/>
    </w:p>
    <w:p>
      <w:pPr>
        <w:pStyle w:val="658"/>
        <w:ind w:firstLine="570"/>
        <w:jc w:val="left"/>
        <w:spacing w:line="520" w:lineRule="exact"/>
        <w:tabs>
          <w:tab w:val="left" w:pos="1985"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四、采购预算：</w:t>
      </w:r>
      <w:r>
        <w:rPr>
          <w:rFonts w:hint="eastAsia" w:ascii="宋体" w:hAnsi="宋体" w:eastAsia="宋体" w:cs="宋体"/>
          <w:color w:val="auto"/>
          <w:sz w:val="24"/>
          <w:szCs w:val="24"/>
          <w:highlight w:val="none"/>
          <w:lang w:val="en-US" w:eastAsia="zh-CN"/>
        </w:rPr>
        <w:t xml:space="preserve">180万</w:t>
      </w:r>
      <w:r>
        <w:rPr>
          <w:rFonts w:hint="eastAsia" w:ascii="宋体" w:hAnsi="宋体" w:eastAsia="宋体" w:cs="宋体"/>
          <w:sz w:val="24"/>
          <w:szCs w:val="24"/>
          <w:highlight w:val="none"/>
        </w:rPr>
        <w:t xml:space="preserve">元人民币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pStyle w:val="658"/>
        <w:ind w:firstLine="533"/>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五、采购项目需要落实的政府采购政策：</w:t>
      </w:r>
      <w:r/>
    </w:p>
    <w:p>
      <w:pPr>
        <w:pStyle w:val="658"/>
        <w:ind w:firstLine="58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采购项目需要落实的政府采购政策：政府采购促进中小企业发展；促进残疾人就业政府采购政策；政府采购支持监狱企业发展等。</w:t>
      </w:r>
      <w:r/>
    </w:p>
    <w:p>
      <w:pPr>
        <w:pStyle w:val="658"/>
        <w:ind w:firstLine="608"/>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六、资格条件</w:t>
      </w:r>
      <w:r/>
    </w:p>
    <w:p>
      <w:pPr>
        <w:pStyle w:val="658"/>
        <w:ind w:firstLine="75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1</w:t>
      </w:r>
      <w:r>
        <w:rPr>
          <w:rFonts w:hint="eastAsia" w:ascii="宋体" w:hAnsi="宋体" w:eastAsia="宋体" w:cs="宋体"/>
          <w:position w:val="2"/>
          <w:sz w:val="24"/>
          <w:szCs w:val="24"/>
          <w:highlight w:val="none"/>
          <w:lang w:eastAsia="zh-CN"/>
        </w:rPr>
        <w:t xml:space="preserve">、</w:t>
      </w:r>
      <w:r>
        <w:rPr>
          <w:rFonts w:hint="eastAsia" w:ascii="宋体" w:hAnsi="宋体" w:eastAsia="宋体" w:cs="宋体"/>
          <w:position w:val="2"/>
          <w:sz w:val="24"/>
          <w:szCs w:val="24"/>
          <w:highlight w:val="none"/>
        </w:rPr>
        <w:t xml:space="preserve">符合《中华人民共和国政府采购法》第二十二条的规定；</w:t>
      </w:r>
      <w:r/>
    </w:p>
    <w:p>
      <w:pPr>
        <w:pStyle w:val="658"/>
        <w:ind w:firstLine="75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2、落实政府采购政策需满足的资格要求：此项目属于不专门面向中小微企业采购的项目。</w:t>
      </w:r>
      <w:r/>
    </w:p>
    <w:p>
      <w:pPr>
        <w:pStyle w:val="658"/>
        <w:ind w:firstLine="75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lang w:val="en-US" w:eastAsia="zh-CN"/>
        </w:rPr>
        <w:t xml:space="preserve">3</w:t>
      </w:r>
      <w:r>
        <w:rPr>
          <w:rFonts w:hint="eastAsia" w:ascii="宋体" w:hAnsi="宋体" w:eastAsia="宋体" w:cs="宋体"/>
          <w:position w:val="2"/>
          <w:sz w:val="24"/>
          <w:szCs w:val="24"/>
          <w:highlight w:val="none"/>
        </w:rPr>
        <w:t xml:space="preserve">、本项目允许分支机构投标。</w:t>
      </w:r>
      <w:r/>
    </w:p>
    <w:p>
      <w:pPr>
        <w:pStyle w:val="658"/>
        <w:ind w:firstLine="75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说明：</w:t>
      </w:r>
      <w:r/>
    </w:p>
    <w:p>
      <w:pPr>
        <w:pStyle w:val="658"/>
        <w:ind w:firstLine="75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1、本项目不接受联合体参与采购活动。</w:t>
      </w:r>
      <w:r/>
    </w:p>
    <w:p>
      <w:pPr>
        <w:pStyle w:val="658"/>
        <w:ind w:firstLine="75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2、单位负责人为同一人或者存在直接控股、管理关系的不同供应商，不得参加同一合同项下的采购活动。</w:t>
      </w:r>
      <w:r/>
    </w:p>
    <w:p>
      <w:pPr>
        <w:pStyle w:val="658"/>
        <w:ind w:left="210" w:firstLine="6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3、查询及使用供应商信用记录：</w:t>
      </w:r>
      <w:r/>
    </w:p>
    <w:p>
      <w:pPr>
        <w:pStyle w:val="658"/>
        <w:ind w:left="210" w:firstLine="6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fldChar w:fldCharType="begin"/>
      </w:r>
      <w:r>
        <w:rPr>
          <w:rFonts w:hint="eastAsia" w:ascii="宋体" w:hAnsi="宋体" w:eastAsia="宋体" w:cs="宋体"/>
          <w:position w:val="2"/>
          <w:sz w:val="24"/>
          <w:szCs w:val="24"/>
          <w:highlight w:val="none"/>
        </w:rPr>
        <w:instrText xml:space="preserve"> = 1 \* GB2 </w:instrText>
      </w:r>
      <w:r>
        <w:rPr>
          <w:rFonts w:hint="eastAsia" w:ascii="宋体" w:hAnsi="宋体" w:eastAsia="宋体" w:cs="宋体"/>
          <w:position w:val="2"/>
          <w:sz w:val="24"/>
          <w:szCs w:val="24"/>
          <w:highlight w:val="none"/>
        </w:rPr>
        <w:fldChar w:fldCharType="separate"/>
      </w:r>
      <w:r>
        <w:rPr>
          <w:rFonts w:hint="eastAsia" w:ascii="宋体" w:hAnsi="宋体" w:eastAsia="宋体" w:cs="宋体"/>
          <w:position w:val="2"/>
          <w:sz w:val="24"/>
          <w:szCs w:val="24"/>
          <w:highlight w:val="none"/>
        </w:rPr>
        <w:t xml:space="preserve">⑴</w:t>
      </w:r>
      <w:r>
        <w:rPr>
          <w:rFonts w:hint="eastAsia" w:ascii="宋体" w:hAnsi="宋体" w:eastAsia="宋体" w:cs="宋体"/>
          <w:position w:val="2"/>
          <w:sz w:val="24"/>
          <w:szCs w:val="24"/>
          <w:highlight w:val="none"/>
        </w:rPr>
        <w:fldChar w:fldCharType="end"/>
      </w:r>
      <w:r>
        <w:rPr>
          <w:rFonts w:hint="eastAsia" w:ascii="宋体" w:hAnsi="宋体" w:eastAsia="宋体" w:cs="宋体"/>
          <w:position w:val="2"/>
          <w:sz w:val="24"/>
          <w:szCs w:val="24"/>
          <w:highlight w:val="none"/>
        </w:rPr>
        <w:t xml:space="preserve">由采购人查询信用信息。</w:t>
      </w:r>
      <w:r/>
    </w:p>
    <w:p>
      <w:pPr>
        <w:pStyle w:val="658"/>
        <w:ind w:left="74" w:firstLine="601"/>
        <w:keepLines w:val="0"/>
        <w:keepNext w:val="0"/>
        <w:pageBreakBefore w:val="0"/>
        <w:spacing w:line="520" w:lineRule="exact"/>
        <w:widowControl w:val="off"/>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 </w:t>
      </w:r>
      <w:r>
        <w:rPr>
          <w:rFonts w:hint="eastAsia" w:ascii="宋体" w:hAnsi="宋体" w:eastAsia="宋体" w:cs="宋体"/>
          <w:position w:val="2"/>
          <w:sz w:val="24"/>
          <w:szCs w:val="24"/>
          <w:highlight w:val="none"/>
        </w:rPr>
        <w:fldChar w:fldCharType="begin"/>
      </w:r>
      <w:r>
        <w:rPr>
          <w:rFonts w:hint="eastAsia" w:ascii="宋体" w:hAnsi="宋体" w:eastAsia="宋体" w:cs="宋体"/>
          <w:position w:val="2"/>
          <w:sz w:val="24"/>
          <w:szCs w:val="24"/>
          <w:highlight w:val="none"/>
        </w:rPr>
        <w:instrText xml:space="preserve"> = 2 \* GB2 </w:instrText>
      </w:r>
      <w:r>
        <w:rPr>
          <w:rFonts w:hint="eastAsia" w:ascii="宋体" w:hAnsi="宋体" w:eastAsia="宋体" w:cs="宋体"/>
          <w:position w:val="2"/>
          <w:sz w:val="24"/>
          <w:szCs w:val="24"/>
          <w:highlight w:val="none"/>
        </w:rPr>
        <w:fldChar w:fldCharType="separate"/>
      </w:r>
      <w:r>
        <w:rPr>
          <w:rFonts w:hint="eastAsia" w:ascii="宋体" w:hAnsi="宋体" w:eastAsia="宋体" w:cs="宋体"/>
          <w:position w:val="2"/>
          <w:sz w:val="24"/>
          <w:szCs w:val="24"/>
          <w:highlight w:val="none"/>
        </w:rPr>
        <w:t xml:space="preserve">⑵</w:t>
      </w:r>
      <w:r>
        <w:rPr>
          <w:rFonts w:hint="eastAsia" w:ascii="宋体" w:hAnsi="宋体" w:eastAsia="宋体" w:cs="宋体"/>
          <w:position w:val="2"/>
          <w:sz w:val="24"/>
          <w:szCs w:val="24"/>
          <w:highlight w:val="none"/>
        </w:rPr>
        <w:fldChar w:fldCharType="end"/>
      </w:r>
      <w:r>
        <w:rPr>
          <w:rFonts w:hint="eastAsia" w:ascii="宋体" w:hAnsi="宋体" w:eastAsia="宋体" w:cs="宋体"/>
          <w:position w:val="2"/>
          <w:sz w:val="24"/>
          <w:szCs w:val="24"/>
          <w:highlight w:val="none"/>
        </w:rPr>
        <w:t xml:space="preserve">查询渠道包括：</w:t>
      </w:r>
      <w:r/>
    </w:p>
    <w:p>
      <w:pPr>
        <w:pStyle w:val="658"/>
        <w:ind w:firstLine="9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①“信用中国”网（www.creditchina.gov.cn）；</w:t>
      </w:r>
      <w:r/>
    </w:p>
    <w:p>
      <w:pPr>
        <w:pStyle w:val="658"/>
        <w:ind w:firstLine="9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②“中国政府采购”网（www.ccgp.gov.cn）；</w:t>
      </w:r>
      <w:r/>
    </w:p>
    <w:p>
      <w:pPr>
        <w:pStyle w:val="658"/>
        <w:ind w:firstLine="900"/>
        <w:spacing w:line="520" w:lineRule="exact"/>
        <w:rPr>
          <w:rFonts w:hint="eastAsia" w:ascii="宋体" w:hAnsi="宋体" w:eastAsia="宋体" w:cs="宋体"/>
          <w:position w:val="2"/>
          <w:sz w:val="24"/>
          <w:szCs w:val="24"/>
          <w:highlight w:val="none"/>
          <w:lang w:eastAsia="zh-CN"/>
        </w:rPr>
      </w:pPr>
      <w:r>
        <w:rPr>
          <w:rFonts w:hint="eastAsia" w:ascii="宋体" w:hAnsi="宋体" w:eastAsia="宋体" w:cs="宋体"/>
          <w:position w:val="2"/>
          <w:sz w:val="24"/>
          <w:szCs w:val="24"/>
          <w:highlight w:val="none"/>
        </w:rPr>
        <w:t xml:space="preserve">③“信用江苏”网（http</w:t>
      </w:r>
      <w:r>
        <w:rPr>
          <w:rFonts w:hint="eastAsia" w:ascii="宋体" w:hAnsi="宋体" w:cs="宋体"/>
          <w:position w:val="2"/>
          <w:sz w:val="24"/>
          <w:szCs w:val="24"/>
          <w:highlight w:val="none"/>
          <w:lang w:eastAsia="zh-CN"/>
        </w:rPr>
        <w:t xml:space="preserve">：</w:t>
      </w:r>
      <w:r>
        <w:rPr>
          <w:rFonts w:hint="eastAsia" w:ascii="宋体" w:hAnsi="宋体" w:eastAsia="宋体" w:cs="宋体"/>
          <w:position w:val="2"/>
          <w:sz w:val="24"/>
          <w:szCs w:val="24"/>
          <w:highlight w:val="none"/>
        </w:rPr>
        <w:t xml:space="preserve">//credit.jiangsu.gov.cn/）</w:t>
      </w:r>
      <w:r>
        <w:rPr>
          <w:rFonts w:hint="eastAsia" w:ascii="宋体" w:hAnsi="宋体" w:eastAsia="宋体" w:cs="宋体"/>
          <w:position w:val="2"/>
          <w:sz w:val="24"/>
          <w:szCs w:val="24"/>
          <w:highlight w:val="none"/>
          <w:lang w:eastAsia="zh-CN"/>
        </w:rPr>
        <w:t xml:space="preserve">；</w:t>
      </w:r>
      <w:r/>
    </w:p>
    <w:p>
      <w:pPr>
        <w:pStyle w:val="658"/>
        <w:ind w:firstLine="9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④“信用中国(江苏徐州)”网（</w:t>
      </w:r>
      <w:r>
        <w:rPr>
          <w:rFonts w:hint="eastAsia" w:ascii="宋体" w:hAnsi="宋体" w:eastAsia="宋体" w:cs="宋体"/>
          <w:position w:val="2"/>
          <w:sz w:val="24"/>
          <w:szCs w:val="24"/>
          <w:highlight w:val="none"/>
        </w:rPr>
        <w:fldChar w:fldCharType="begin"/>
      </w:r>
      <w:r>
        <w:rPr>
          <w:rFonts w:hint="eastAsia" w:ascii="宋体" w:hAnsi="宋体" w:eastAsia="宋体" w:cs="宋体"/>
          <w:position w:val="2"/>
          <w:sz w:val="24"/>
          <w:szCs w:val="24"/>
          <w:highlight w:val="none"/>
        </w:rPr>
        <w:instrText xml:space="preserve"> HYPERLINK "http://www.xuzhoucredit.gov.cn" </w:instrText>
      </w:r>
      <w:r>
        <w:rPr>
          <w:rFonts w:hint="eastAsia" w:ascii="宋体" w:hAnsi="宋体" w:eastAsia="宋体" w:cs="宋体"/>
          <w:position w:val="2"/>
          <w:sz w:val="24"/>
          <w:szCs w:val="24"/>
          <w:highlight w:val="none"/>
        </w:rPr>
        <w:fldChar w:fldCharType="separate"/>
      </w:r>
      <w:r>
        <w:rPr>
          <w:rFonts w:hint="eastAsia" w:ascii="宋体" w:hAnsi="宋体" w:eastAsia="宋体" w:cs="宋体"/>
          <w:position w:val="2"/>
          <w:sz w:val="24"/>
          <w:szCs w:val="24"/>
          <w:highlight w:val="none"/>
        </w:rPr>
        <w:t xml:space="preserve">http</w:t>
      </w:r>
      <w:r>
        <w:rPr>
          <w:rFonts w:hint="eastAsia" w:ascii="宋体" w:hAnsi="宋体" w:cs="宋体"/>
          <w:position w:val="2"/>
          <w:sz w:val="24"/>
          <w:szCs w:val="24"/>
          <w:highlight w:val="none"/>
          <w:lang w:eastAsia="zh-CN"/>
        </w:rPr>
        <w:t xml:space="preserve">：</w:t>
      </w:r>
      <w:r>
        <w:rPr>
          <w:rFonts w:hint="eastAsia" w:ascii="宋体" w:hAnsi="宋体" w:eastAsia="宋体" w:cs="宋体"/>
          <w:position w:val="2"/>
          <w:sz w:val="24"/>
          <w:szCs w:val="24"/>
          <w:highlight w:val="none"/>
        </w:rPr>
        <w:t xml:space="preserve">//www.xuzhoucredit.gov.cn</w:t>
      </w:r>
      <w:r>
        <w:rPr>
          <w:rFonts w:hint="eastAsia" w:ascii="宋体" w:hAnsi="宋体" w:eastAsia="宋体" w:cs="宋体"/>
          <w:position w:val="2"/>
          <w:sz w:val="24"/>
          <w:szCs w:val="24"/>
          <w:highlight w:val="none"/>
        </w:rPr>
        <w:fldChar w:fldCharType="end"/>
      </w:r>
      <w:r>
        <w:rPr>
          <w:rFonts w:hint="eastAsia" w:ascii="宋体" w:hAnsi="宋体" w:eastAsia="宋体" w:cs="宋体"/>
          <w:position w:val="2"/>
          <w:sz w:val="24"/>
          <w:szCs w:val="24"/>
          <w:highlight w:val="none"/>
        </w:rPr>
        <w:t xml:space="preserve">）。</w:t>
      </w:r>
      <w:r/>
    </w:p>
    <w:p>
      <w:pPr>
        <w:pStyle w:val="658"/>
        <w:ind w:firstLine="6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  </w:t>
      </w:r>
      <w:r>
        <w:rPr>
          <w:rFonts w:hint="eastAsia" w:ascii="宋体" w:hAnsi="宋体" w:eastAsia="宋体" w:cs="宋体"/>
          <w:position w:val="2"/>
          <w:sz w:val="24"/>
          <w:szCs w:val="24"/>
          <w:highlight w:val="none"/>
        </w:rPr>
        <w:fldChar w:fldCharType="begin"/>
      </w:r>
      <w:r>
        <w:rPr>
          <w:rFonts w:hint="eastAsia" w:ascii="宋体" w:hAnsi="宋体" w:eastAsia="宋体" w:cs="宋体"/>
          <w:position w:val="2"/>
          <w:sz w:val="24"/>
          <w:szCs w:val="24"/>
          <w:highlight w:val="none"/>
        </w:rPr>
        <w:instrText xml:space="preserve"> = 3 \* GB2 </w:instrText>
      </w:r>
      <w:r>
        <w:rPr>
          <w:rFonts w:hint="eastAsia" w:ascii="宋体" w:hAnsi="宋体" w:eastAsia="宋体" w:cs="宋体"/>
          <w:position w:val="2"/>
          <w:sz w:val="24"/>
          <w:szCs w:val="24"/>
          <w:highlight w:val="none"/>
        </w:rPr>
        <w:fldChar w:fldCharType="separate"/>
      </w:r>
      <w:r>
        <w:rPr>
          <w:rFonts w:hint="eastAsia" w:ascii="宋体" w:hAnsi="宋体" w:eastAsia="宋体" w:cs="宋体"/>
          <w:position w:val="2"/>
          <w:sz w:val="24"/>
          <w:szCs w:val="24"/>
          <w:highlight w:val="none"/>
        </w:rPr>
        <w:t xml:space="preserve">⑶</w:t>
      </w:r>
      <w:r>
        <w:rPr>
          <w:rFonts w:hint="eastAsia" w:ascii="宋体" w:hAnsi="宋体" w:eastAsia="宋体" w:cs="宋体"/>
          <w:position w:val="2"/>
          <w:sz w:val="24"/>
          <w:szCs w:val="24"/>
          <w:highlight w:val="none"/>
        </w:rPr>
        <w:fldChar w:fldCharType="end"/>
      </w:r>
      <w:r>
        <w:rPr>
          <w:rFonts w:hint="eastAsia" w:ascii="宋体" w:hAnsi="宋体" w:eastAsia="宋体" w:cs="宋体"/>
          <w:position w:val="2"/>
          <w:sz w:val="24"/>
          <w:szCs w:val="24"/>
          <w:highlight w:val="none"/>
        </w:rPr>
        <w:t xml:space="preserve">截止时点（查询环节）：评审结束前。</w:t>
      </w:r>
      <w:r/>
    </w:p>
    <w:p>
      <w:pPr>
        <w:pStyle w:val="658"/>
        <w:ind w:firstLine="6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  ⑷信用信息查询记录和证据留存的具体方式：网页截屏打印，与其他采购文件一并保存。</w:t>
      </w:r>
      <w:r/>
    </w:p>
    <w:p>
      <w:pPr>
        <w:pStyle w:val="658"/>
        <w:ind w:firstLine="6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  ⑸信用信息的使用规则：</w:t>
      </w:r>
      <w:r/>
    </w:p>
    <w:p>
      <w:pPr>
        <w:pStyle w:val="658"/>
        <w:ind w:firstLine="600"/>
        <w:spacing w:line="520" w:lineRule="exact"/>
        <w:rPr>
          <w:rFonts w:hint="eastAsia" w:ascii="宋体" w:hAnsi="宋体" w:eastAsia="宋体" w:cs="宋体"/>
          <w:position w:val="2"/>
          <w:sz w:val="24"/>
          <w:szCs w:val="24"/>
          <w:highlight w:val="none"/>
        </w:rPr>
      </w:pPr>
      <w:r>
        <w:rPr>
          <w:rFonts w:hint="eastAsia" w:ascii="宋体" w:hAnsi="宋体" w:eastAsia="宋体" w:cs="宋体"/>
          <w:position w:val="2"/>
          <w:sz w:val="24"/>
          <w:szCs w:val="24"/>
          <w:highlight w:val="none"/>
        </w:rPr>
        <w:t xml:space="preserve">采购人对供应商信用记录进行甄别，对列入失信被执行人、重大税收违法</w:t>
      </w:r>
      <w:r>
        <w:rPr>
          <w:rFonts w:hint="eastAsia" w:ascii="宋体" w:hAnsi="宋体" w:eastAsia="宋体" w:cs="宋体"/>
          <w:position w:val="2"/>
          <w:sz w:val="24"/>
          <w:szCs w:val="24"/>
          <w:highlight w:val="none"/>
          <w:lang w:val="en-US" w:eastAsia="zh-CN"/>
        </w:rPr>
        <w:t xml:space="preserve">失信主体</w:t>
      </w:r>
      <w:r>
        <w:rPr>
          <w:rFonts w:hint="eastAsia" w:ascii="宋体" w:hAnsi="宋体" w:eastAsia="宋体" w:cs="宋体"/>
          <w:position w:val="2"/>
          <w:sz w:val="24"/>
          <w:szCs w:val="24"/>
          <w:highlight w:val="none"/>
        </w:rPr>
        <w:t xml:space="preserve">、政府采购严重违法失信行为记录名单及其他不符合《中华人民共和国政府采购法》第二十二条规定条件的供应商，拒绝其参与政府采购活动。</w:t>
      </w:r>
      <w:r/>
    </w:p>
    <w:p>
      <w:pPr>
        <w:pStyle w:val="658"/>
        <w:ind w:firstLine="607"/>
        <w:keepLines w:val="0"/>
        <w:keepNext w:val="0"/>
        <w:pageBreakBefore w:val="0"/>
        <w:spacing w:line="52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七、</w:t>
      </w:r>
      <w:r>
        <w:rPr>
          <w:rFonts w:hint="eastAsia" w:ascii="宋体" w:hAnsi="宋体" w:eastAsia="宋体" w:cs="宋体"/>
          <w:b/>
          <w:sz w:val="24"/>
          <w:szCs w:val="24"/>
          <w:highlight w:val="none"/>
          <w:lang w:val="en-US" w:eastAsia="zh-CN"/>
        </w:rPr>
        <w:t xml:space="preserve">提交响应文件要求</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（一）本项目通过“苏采云”系统进行电子采购，即供应商响应文件从政府采购客户端工具制作并通过“苏采云”系统提交。</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"http://218.3.177.171:8088/Home/HomeDetails?type=13&amp;articleid=48474397-614b-4e09-ba87-56241d82e743" \o "\“苏采云\”系统政务CA办理材料、操作手册及控件下载" \t "http://218.3.177.171:8088/Home/_blank"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“苏采云”系统政务CA办理材料、操作手册及控件下载</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使用需要第三方认证的电子签名、数据电文，通过互联网方式提交首次响应文件。即：使用“电子签名认证证书（CA数字证书）”登录“苏采云”系统（网址：http://www.ccgp-jiangsu.gov.cn/jiangsu/bridge_page.html；或进入徐州政府采购网（网址：https://czj.xz.gov.cn/zfcg/index.html）--业务工作--用户登录，点击“苏采云”进入系统），按照要求通过互联网方式提交首次响应文件。</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“苏采云”系统使用要求：</w:t>
      </w:r>
      <w:r/>
    </w:p>
    <w:p>
      <w:pPr>
        <w:numPr>
          <w:ilvl w:val="0"/>
          <w:numId w:val="1"/>
        </w:numPr>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使用谷歌浏览器参与不见面开标及谈判环节。</w:t>
      </w:r>
      <w:r/>
    </w:p>
    <w:p>
      <w:pPr>
        <w:numPr>
          <w:ilvl w:val="0"/>
          <w:numId w:val="1"/>
        </w:numPr>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电脑需提前准备好麦克风、音响、摄像头，提前检查保证能够正常使用。</w:t>
      </w:r>
      <w:r/>
    </w:p>
    <w:p>
      <w:pPr>
        <w:numPr>
          <w:ilvl w:val="0"/>
          <w:numId w:val="1"/>
        </w:numPr>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操作系统至少win7以上，建议使用win10操作系统。</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（二）首次响应文件提交的截止时间：</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w:t>
      </w:r>
      <w:r>
        <w:rPr>
          <w:rFonts w:hint="eastAsia" w:ascii="宋体" w:hAnsi="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u w:val="single"/>
        </w:rPr>
        <w:t xml:space="preserve">月27</w:t>
      </w:r>
      <w:r>
        <w:rPr>
          <w:rFonts w:hint="eastAsia" w:ascii="宋体" w:hAnsi="宋体" w:eastAsia="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09</w:t>
      </w:r>
      <w:r>
        <w:rPr>
          <w:rFonts w:hint="eastAsia" w:ascii="宋体" w:hAnsi="宋体" w:eastAsia="宋体" w:cs="宋体"/>
          <w:b/>
          <w:color w:val="000000"/>
          <w:sz w:val="24"/>
          <w:szCs w:val="24"/>
          <w:highlight w:val="none"/>
          <w:u w:val="single"/>
        </w:rPr>
        <w:t xml:space="preserve">时30</w:t>
      </w:r>
      <w:r>
        <w:rPr>
          <w:rFonts w:hint="eastAsia" w:ascii="宋体" w:hAnsi="宋体" w:eastAsia="宋体" w:cs="宋体"/>
          <w:b/>
          <w:color w:val="000000"/>
          <w:sz w:val="24"/>
          <w:szCs w:val="24"/>
          <w:highlight w:val="none"/>
          <w:u w:val="single"/>
        </w:rPr>
        <w:t xml:space="preserve">分</w:t>
      </w:r>
      <w:r>
        <w:rPr>
          <w:rFonts w:hint="eastAsia" w:ascii="宋体" w:hAnsi="宋体" w:eastAsia="宋体" w:cs="宋体"/>
          <w:color w:val="000000"/>
          <w:sz w:val="24"/>
          <w:szCs w:val="24"/>
          <w:highlight w:val="none"/>
        </w:rPr>
        <w:t xml:space="preserve">，在截止时间后提交的首次响应文件为无效文件，将被拒收。</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（三）首次响应文件提交时间、地点：</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1.提交时间：</w:t>
      </w:r>
      <w:r/>
    </w:p>
    <w:p>
      <w:pPr>
        <w:ind w:left="0" w:right="0" w:firstLine="238"/>
        <w:jc w:val="both"/>
        <w:keepLines w:val="0"/>
        <w:keepNext w:val="0"/>
        <w:pageBreakBefore w:val="0"/>
        <w:spacing w:before="0" w:after="0" w:line="439" w:lineRule="atLeas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首次响应文件提交的截止时间(</w:t>
      </w:r>
      <w:r>
        <w:rPr>
          <w:rFonts w:hint="eastAsia" w:ascii="宋体" w:hAnsi="宋体" w:eastAsia="宋体" w:cs="宋体"/>
          <w:b/>
          <w:color w:val="000000"/>
          <w:sz w:val="24"/>
          <w:szCs w:val="24"/>
          <w:highlight w:val="none"/>
          <w:u w:val="single"/>
        </w:rPr>
      </w:r>
      <w:r>
        <w:rPr>
          <w:rFonts w:hint="eastAsia" w:ascii="宋体" w:hAnsi="宋体" w:eastAsia="宋体" w:cs="宋体"/>
          <w:color w:val="000000"/>
          <w:sz w:val="24"/>
          <w:szCs w:val="24"/>
          <w:highlight w:val="none"/>
        </w:rPr>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w:t>
      </w:r>
      <w:r>
        <w:rPr>
          <w:rFonts w:hint="eastAsia" w:ascii="宋体" w:hAnsi="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u w:val="single"/>
        </w:rPr>
        <w:t xml:space="preserve">月27</w:t>
      </w:r>
      <w:r>
        <w:rPr>
          <w:rFonts w:hint="eastAsia" w:ascii="宋体" w:hAnsi="宋体" w:eastAsia="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09</w:t>
      </w:r>
      <w:r>
        <w:rPr>
          <w:rFonts w:hint="eastAsia" w:ascii="宋体" w:hAnsi="宋体" w:eastAsia="宋体" w:cs="宋体"/>
          <w:b/>
          <w:color w:val="000000"/>
          <w:sz w:val="24"/>
          <w:szCs w:val="24"/>
          <w:highlight w:val="none"/>
          <w:u w:val="single"/>
        </w:rPr>
        <w:t xml:space="preserve">时30</w:t>
      </w:r>
      <w:r>
        <w:rPr>
          <w:rFonts w:hint="eastAsia" w:ascii="宋体" w:hAnsi="宋体" w:eastAsia="宋体" w:cs="宋体"/>
          <w:b/>
          <w:color w:val="000000"/>
          <w:sz w:val="24"/>
          <w:szCs w:val="24"/>
          <w:highlight w:val="none"/>
          <w:u w:val="single"/>
        </w:rPr>
        <w:t xml:space="preserve">分</w:t>
      </w:r>
      <w:r/>
      <w:r>
        <w:rPr>
          <w:rFonts w:hint="eastAsia" w:ascii="宋体" w:hAnsi="宋体" w:eastAsia="宋体" w:cs="宋体"/>
          <w:b/>
          <w:color w:val="000000"/>
          <w:sz w:val="24"/>
          <w:szCs w:val="24"/>
          <w:highlight w:val="none"/>
          <w:u w:val="single"/>
        </w:rPr>
      </w:r>
      <w:r>
        <w:rPr>
          <w:rFonts w:hint="eastAsia" w:ascii="宋体" w:hAnsi="宋体" w:eastAsia="宋体" w:cs="宋体"/>
          <w:color w:val="000000"/>
          <w:sz w:val="24"/>
          <w:szCs w:val="24"/>
          <w:highlight w:val="none"/>
        </w:rPr>
        <w:t xml:space="preserve">)前。</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2.提交地点：</w:t>
      </w:r>
      <w:r/>
    </w:p>
    <w:p>
      <w:pPr>
        <w:ind w:left="0" w:right="0" w:firstLine="480"/>
        <w:jc w:val="left"/>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“苏采云”系统（网址：</w:t>
      </w:r>
      <w:r>
        <w:rPr>
          <w:rFonts w:hint="eastAsia" w:ascii="宋体" w:hAnsi="宋体" w:cs="宋体"/>
          <w:color w:val="000000"/>
          <w:sz w:val="24"/>
          <w:szCs w:val="24"/>
          <w:highlight w:val="none"/>
          <w:lang w:eastAsia="zh-CN"/>
        </w:rPr>
        <w:t xml:space="preserve">http://www.ccgp-jiangsu.gov.cn/jiangsu/bridge_page.html</w:t>
      </w:r>
      <w:r>
        <w:rPr>
          <w:rFonts w:hint="eastAsia" w:ascii="宋体" w:hAnsi="宋体" w:eastAsia="宋体" w:cs="宋体"/>
          <w:color w:val="000000"/>
          <w:sz w:val="24"/>
          <w:szCs w:val="24"/>
          <w:highlight w:val="none"/>
        </w:rPr>
        <w:t xml:space="preserve">）“开标大厅”或进入徐州政府采购网（网址：</w:t>
      </w:r>
      <w:r>
        <w:rPr>
          <w:rFonts w:hint="eastAsia" w:ascii="宋体" w:hAnsi="宋体" w:cs="宋体"/>
          <w:color w:val="000000"/>
          <w:sz w:val="24"/>
          <w:szCs w:val="24"/>
          <w:highlight w:val="none"/>
          <w:lang w:eastAsia="zh-CN"/>
        </w:rPr>
        <w:t xml:space="preserve">https://czj.xz.gov.cn/zfcg/index.html</w:t>
      </w:r>
      <w:r>
        <w:rPr>
          <w:rFonts w:hint="eastAsia" w:ascii="宋体" w:hAnsi="宋体" w:eastAsia="宋体" w:cs="宋体"/>
          <w:color w:val="000000"/>
          <w:sz w:val="24"/>
          <w:szCs w:val="24"/>
          <w:highlight w:val="none"/>
        </w:rPr>
        <w:t xml:space="preserve">）-业务工作-用户登录，点击“苏采云”进入系统“开标大厅”。 </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（四）首次响应文件开启时间：</w:t>
      </w:r>
      <w:r>
        <w:rPr>
          <w:rFonts w:hint="eastAsia" w:ascii="宋体" w:hAnsi="宋体" w:eastAsia="宋体" w:cs="宋体"/>
          <w:color w:val="000000"/>
          <w:sz w:val="24"/>
          <w:szCs w:val="24"/>
          <w:highlight w:val="none"/>
        </w:rPr>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b/>
          <w:color w:val="000000"/>
          <w:sz w:val="24"/>
          <w:szCs w:val="24"/>
          <w:highlight w:val="none"/>
          <w:u w:val="single"/>
          <w:lang w:val="en-US" w:eastAsia="zh-CN"/>
        </w:rPr>
        <w:t xml:space="preserve">2</w:t>
      </w:r>
      <w:r>
        <w:rPr>
          <w:rFonts w:hint="eastAsia" w:ascii="宋体" w:hAnsi="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u w:val="single"/>
        </w:rPr>
        <w:t xml:space="preserve">月27</w:t>
      </w:r>
      <w:r>
        <w:rPr>
          <w:rFonts w:hint="eastAsia" w:ascii="宋体" w:hAnsi="宋体" w:eastAsia="宋体" w:cs="宋体"/>
          <w:b/>
          <w:color w:val="000000"/>
          <w:sz w:val="24"/>
          <w:szCs w:val="24"/>
          <w:highlight w:val="none"/>
          <w:u w:val="single"/>
        </w:rPr>
        <w:t xml:space="preserve">日</w:t>
      </w:r>
      <w:r>
        <w:rPr>
          <w:rFonts w:hint="eastAsia" w:ascii="宋体" w:hAnsi="宋体" w:cs="宋体"/>
          <w:b/>
          <w:color w:val="000000"/>
          <w:sz w:val="24"/>
          <w:szCs w:val="24"/>
          <w:highlight w:val="none"/>
          <w:u w:val="single"/>
          <w:lang w:val="en-US" w:eastAsia="zh-CN"/>
        </w:rPr>
        <w:t xml:space="preserve">09</w:t>
      </w:r>
      <w:r>
        <w:rPr>
          <w:rFonts w:hint="eastAsia" w:ascii="宋体" w:hAnsi="宋体" w:eastAsia="宋体" w:cs="宋体"/>
          <w:b/>
          <w:color w:val="000000"/>
          <w:sz w:val="24"/>
          <w:szCs w:val="24"/>
          <w:highlight w:val="none"/>
          <w:u w:val="single"/>
        </w:rPr>
        <w:t xml:space="preserve">时30</w:t>
      </w:r>
      <w:r>
        <w:rPr>
          <w:rFonts w:hint="eastAsia" w:ascii="宋体" w:hAnsi="宋体" w:eastAsia="宋体" w:cs="宋体"/>
          <w:b/>
          <w:color w:val="000000"/>
          <w:sz w:val="24"/>
          <w:szCs w:val="24"/>
          <w:highlight w:val="none"/>
          <w:u w:val="single"/>
        </w:rPr>
        <w:t xml:space="preserve">分</w:t>
      </w:r>
      <w:r/>
      <w:r>
        <w:rPr>
          <w:rFonts w:hint="eastAsia" w:ascii="宋体" w:hAnsi="宋体" w:eastAsia="宋体" w:cs="宋体"/>
          <w:color w:val="000000"/>
          <w:sz w:val="24"/>
          <w:szCs w:val="24"/>
          <w:highlight w:val="none"/>
        </w:rPr>
      </w:r>
      <w:r>
        <w:rPr>
          <w:rFonts w:hint="eastAsia" w:ascii="宋体" w:hAnsi="宋体" w:eastAsia="宋体" w:cs="宋体"/>
          <w:b/>
          <w:color w:val="000000"/>
          <w:sz w:val="24"/>
          <w:szCs w:val="24"/>
          <w:highlight w:val="none"/>
        </w:rPr>
        <w:t xml:space="preserve">。</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（五）首次响应文件开启地点：</w:t>
      </w:r>
      <w:r/>
    </w:p>
    <w:p>
      <w:pPr>
        <w:ind w:left="0" w:right="0" w:firstLine="480"/>
        <w:jc w:val="left"/>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“苏采云”系统（网址：</w:t>
      </w:r>
      <w:r>
        <w:rPr>
          <w:rFonts w:hint="eastAsia" w:ascii="宋体" w:hAnsi="宋体" w:cs="宋体"/>
          <w:color w:val="000000"/>
          <w:sz w:val="24"/>
          <w:szCs w:val="24"/>
          <w:highlight w:val="none"/>
          <w:lang w:eastAsia="zh-CN"/>
        </w:rPr>
        <w:t xml:space="preserve">http://www.ccgp-jiangsu.gov.cn/jiangsu/bridge_page.html</w:t>
      </w:r>
      <w:r>
        <w:rPr>
          <w:rFonts w:hint="eastAsia" w:ascii="宋体" w:hAnsi="宋体" w:eastAsia="宋体" w:cs="宋体"/>
          <w:color w:val="000000"/>
          <w:sz w:val="24"/>
          <w:szCs w:val="24"/>
          <w:highlight w:val="none"/>
        </w:rPr>
        <w:t xml:space="preserve">）“开标大厅”或进入徐州政府采购网（网址：</w:t>
      </w:r>
      <w:r>
        <w:rPr>
          <w:rFonts w:hint="eastAsia" w:ascii="宋体" w:hAnsi="宋体" w:cs="宋体"/>
          <w:color w:val="000000"/>
          <w:sz w:val="24"/>
          <w:szCs w:val="24"/>
          <w:highlight w:val="none"/>
          <w:lang w:eastAsia="zh-CN"/>
        </w:rPr>
        <w:t xml:space="preserve">https://czj.xz.gov.cn/zfcg/index.html</w:t>
      </w:r>
      <w:r>
        <w:rPr>
          <w:rFonts w:hint="eastAsia" w:ascii="宋体" w:hAnsi="宋体" w:eastAsia="宋体" w:cs="宋体"/>
          <w:color w:val="000000"/>
          <w:sz w:val="24"/>
          <w:szCs w:val="24"/>
          <w:highlight w:val="none"/>
        </w:rPr>
        <w:t xml:space="preserve">）-业务工作-用户登录，点击“苏采云”进入系统“开标大厅”。</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0" w:after="0" w:line="439" w:lineRule="atLeast"/>
        <w:shd w:val="clear" w:color="ffff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（七）不接受不按要求加盖公章（电子签章）的首次响应文件。电子签章相关要求见“苏采云”系统。</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color w:val="000000"/>
          <w:sz w:val="24"/>
          <w:szCs w:val="24"/>
          <w:highlight w:val="none"/>
        </w:rPr>
        <w:t xml:space="preserve">开启时间后30分钟内</w:t>
      </w:r>
      <w:r>
        <w:rPr>
          <w:rFonts w:hint="eastAsia" w:ascii="宋体" w:hAnsi="宋体" w:eastAsia="宋体" w:cs="宋体"/>
          <w:color w:val="000000"/>
          <w:sz w:val="24"/>
          <w:szCs w:val="24"/>
          <w:highlight w:val="none"/>
        </w:rPr>
        <w:t xml:space="preserve">，通过“苏采云”系统（使用“CA数字证书”）解密。</w:t>
      </w:r>
      <w:r/>
    </w:p>
    <w:p>
      <w:pPr>
        <w:ind w:left="0" w:right="0" w:firstLine="480"/>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（九）采购文件（后缀名为“.kedt”）、供应商操作手册及政府采购客户端工具可通过“苏采云”系统（网址：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 \o "http://jszfcg.jsczt.cn/" </w:instrText>
      </w:r>
      <w:r>
        <w:rPr>
          <w:rFonts w:hint="eastAsia" w:ascii="宋体" w:hAnsi="宋体" w:eastAsia="宋体" w:cs="宋体"/>
          <w:sz w:val="24"/>
          <w:szCs w:val="24"/>
          <w:highlight w:val="none"/>
        </w:rPr>
        <w:fldChar w:fldCharType="separate"/>
      </w:r>
      <w:r>
        <w:rPr>
          <w:rStyle w:val="655"/>
          <w:rFonts w:hint="eastAsia" w:ascii="宋体" w:hAnsi="宋体" w:cs="宋体"/>
          <w:color w:val="0000ee"/>
          <w:sz w:val="24"/>
          <w:szCs w:val="24"/>
          <w:highlight w:val="none"/>
          <w:u w:val="none"/>
          <w:lang w:eastAsia="zh-CN"/>
        </w:rPr>
        <w:t xml:space="preserve">http://www.ccgp-jiangsu.gov.cn/jiangsu/bridge_page.html</w:t>
      </w:r>
      <w:r>
        <w:rPr>
          <w:rStyle w:val="655"/>
          <w:rFonts w:hint="eastAsia" w:ascii="宋体" w:hAnsi="宋体" w:eastAsia="宋体" w:cs="宋体"/>
          <w:color w:val="0000ee"/>
          <w:sz w:val="24"/>
          <w:szCs w:val="24"/>
          <w:highlight w:val="none"/>
          <w:u w:val="none"/>
        </w:rPr>
        <w:fldChar w:fldCharType="end"/>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2"/>
        <w:jc w:val="both"/>
        <w:spacing w:before="0" w:after="0" w:line="4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（十）相关说明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供应商在“苏采云”系统中提交首次响应文件的时间即为数据电文（响应文件，下同）的发送时间和接收时间。</w:t>
      </w:r>
      <w:r/>
    </w:p>
    <w:p>
      <w:pPr>
        <w:pStyle w:val="658"/>
        <w:ind w:firstLine="607"/>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八、本次采购联系事项：</w:t>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采购人：新沂市人民法院 </w:t>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联系人：王金国 </w:t>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联系电话：18052185335 </w:t>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地址：新沂市钟吾南路6号</w:t>
      </w:r>
      <w:r/>
    </w:p>
    <w:p>
      <w:pPr>
        <w:pStyle w:val="885"/>
        <w:ind w:left="0" w:firstLine="0"/>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采购代理机构：永明项目管理有限公司</w:t>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联系人：房盼盼</w:t>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电话：0516-83333882</w:t>
      </w:r>
      <w:r/>
    </w:p>
    <w:p>
      <w:pPr>
        <w:pStyle w:val="885"/>
        <w:ind w:firstLine="606"/>
        <w:spacing w:line="520" w:lineRule="exact"/>
        <w:rPr>
          <w:rFonts w:hint="eastAsia" w:ascii="宋体" w:hAnsi="宋体" w:eastAsia="宋体" w:cs="宋体"/>
          <w:position w:val="2"/>
          <w:sz w:val="24"/>
          <w:szCs w:val="24"/>
          <w:highlight w:val="none"/>
          <w:lang w:val="en-US" w:eastAsia="zh-CN"/>
        </w:rPr>
      </w:pPr>
      <w:r>
        <w:rPr>
          <w:rFonts w:hint="eastAsia" w:ascii="宋体" w:hAnsi="宋体" w:eastAsia="宋体" w:cs="宋体"/>
          <w:position w:val="2"/>
          <w:sz w:val="24"/>
          <w:szCs w:val="24"/>
          <w:highlight w:val="none"/>
          <w:lang w:val="en-US" w:eastAsia="zh-CN"/>
        </w:rPr>
        <w:t xml:space="preserve">地址：江苏省徐州市云龙区绿地商务城蓝海OfficeA座21楼</w:t>
      </w:r>
      <w:r/>
    </w:p>
    <w:p>
      <w:pPr>
        <w:pStyle w:val="885"/>
        <w:ind w:firstLine="606"/>
        <w:spacing w:line="520" w:lineRule="exact"/>
        <w:rPr>
          <w:rFonts w:hint="default" w:ascii="宋体" w:hAnsi="宋体" w:eastAsia="宋体" w:cs="宋体"/>
          <w:position w:val="2"/>
          <w:sz w:val="24"/>
          <w:szCs w:val="24"/>
          <w:highlight w:val="none"/>
          <w:lang w:val="en-US" w:eastAsia="zh-CN"/>
        </w:rPr>
      </w:pPr>
      <w:r>
        <w:rPr>
          <w:rFonts w:hint="default" w:ascii="宋体" w:hAnsi="宋体" w:eastAsia="宋体" w:cs="宋体"/>
          <w:position w:val="2"/>
          <w:sz w:val="24"/>
          <w:szCs w:val="24"/>
          <w:highlight w:val="none"/>
          <w:lang w:val="en-US" w:eastAsia="zh-CN"/>
        </w:rPr>
      </w:r>
      <w:r/>
    </w:p>
    <w:p>
      <w:pPr>
        <w:pStyle w:val="658"/>
        <w:spacing w:before="203" w:line="5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p>
    <w:p>
      <w:pPr>
        <w:pStyle w:val="658"/>
        <w:ind w:firstLine="2399"/>
        <w:spacing w:before="203"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58"/>
        <w:jc w:val="center"/>
        <w:spacing w:before="203"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br w:type="page" w:clear="all"/>
      </w:r>
      <w:bookmarkStart w:id="1" w:name="_Toc16846"/>
      <w:r>
        <w:rPr>
          <w:rStyle w:val="660"/>
          <w:rFonts w:hint="eastAsia" w:ascii="宋体" w:hAnsi="宋体" w:eastAsia="宋体" w:cs="宋体"/>
          <w:sz w:val="24"/>
          <w:szCs w:val="24"/>
          <w:highlight w:val="none"/>
        </w:rPr>
        <w:t xml:space="preserve">第二部分  供应商须知</w:t>
      </w:r>
      <w:bookmarkEnd w:id="1"/>
      <w:r/>
      <w:r/>
    </w:p>
    <w:p>
      <w:pPr>
        <w:pStyle w:val="658"/>
        <w:ind w:firstLine="0"/>
        <w:jc w:val="center"/>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一、响应文件编制顺序</w:t>
      </w:r>
      <w:r/>
    </w:p>
    <w:p>
      <w:pPr>
        <w:pStyle w:val="658"/>
        <w:ind w:right="0" w:firstLine="708"/>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（一）承诺书</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加盖电子签章，格式见《采购文件》附件</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w:t>
      </w:r>
      <w:r/>
    </w:p>
    <w:p>
      <w:pPr>
        <w:pStyle w:val="658"/>
        <w:ind w:right="0" w:firstLine="708"/>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（二）法人授权委托书</w:t>
      </w:r>
      <w:r>
        <w:rPr>
          <w:rFonts w:hint="eastAsia" w:ascii="宋体" w:hAnsi="宋体" w:eastAsia="宋体" w:cs="宋体"/>
          <w:sz w:val="24"/>
          <w:szCs w:val="24"/>
          <w:highlight w:val="none"/>
        </w:rPr>
        <w:t xml:space="preserve">（加盖电子签章，格式见《采购文件》附件）。</w:t>
      </w:r>
      <w:r/>
    </w:p>
    <w:p>
      <w:pPr>
        <w:pStyle w:val="658"/>
        <w:ind w:right="0" w:firstLine="708"/>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（三）价格部分</w:t>
      </w:r>
      <w:r/>
    </w:p>
    <w:p>
      <w:pPr>
        <w:ind w:left="0" w:right="0" w:firstLine="566"/>
        <w:keepLines w:val="0"/>
        <w:keepNext w:val="0"/>
        <w:pageBreakBefore w:val="0"/>
        <w:spacing w:before="0" w:after="0" w:line="360" w:lineRule="auto"/>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1、《谈判报价表》</w:t>
      </w:r>
      <w:r>
        <w:rPr>
          <w:rFonts w:hint="eastAsia" w:ascii="宋体" w:hAnsi="宋体" w:eastAsia="宋体" w:cs="宋体"/>
          <w:sz w:val="24"/>
          <w:szCs w:val="24"/>
          <w:highlight w:val="none"/>
          <w:lang w:val="en-US" w:eastAsia="zh-CN" w:bidi="ar-SA"/>
        </w:rPr>
        <w:t xml:space="preserve">（加盖电子签章，格式见《采购文件》附件）要求（根据价格、数量、规格、型号、质量、供货时间及售后服务等填写首次报价）；</w:t>
      </w:r>
      <w:r/>
    </w:p>
    <w:p>
      <w:pPr>
        <w:pStyle w:val="658"/>
        <w:ind w:right="0" w:firstLine="708"/>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（四）技术部分</w:t>
      </w:r>
      <w:r/>
    </w:p>
    <w:p>
      <w:pPr>
        <w:pStyle w:val="658"/>
        <w:ind w:right="0" w:firstLine="56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偏离表</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加盖电子签章，格式见《采购文件》附件</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w:t>
      </w:r>
      <w:r/>
    </w:p>
    <w:p>
      <w:pPr>
        <w:pStyle w:val="658"/>
        <w:ind w:right="0" w:firstLine="708"/>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（五）供应商的资格证明文件（必须提供，否则在资格性审查时将被作为无效响应处理）</w:t>
      </w:r>
      <w:r/>
    </w:p>
    <w:p>
      <w:pPr>
        <w:pStyle w:val="658"/>
        <w:ind w:right="0" w:firstLine="567"/>
        <w:keepLines w:val="0"/>
        <w:keepNext w:val="0"/>
        <w:pageBreakBefore w:val="0"/>
        <w:spacing w:line="360" w:lineRule="auto"/>
        <w:widowControl w:val="off"/>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1、具有独立承担民事责任的能力，提供投标人合法有效的法人的营业执照(或事业单位法人证书)或其他组织应提供合法证明文件的原件扫描件(加盖电子签章)</w:t>
      </w:r>
      <w:r/>
    </w:p>
    <w:p>
      <w:pPr>
        <w:pStyle w:val="658"/>
        <w:ind w:right="0" w:firstLine="567"/>
        <w:keepLines w:val="0"/>
        <w:keepNext w:val="0"/>
        <w:pageBreakBefore w:val="0"/>
        <w:spacing w:line="360" w:lineRule="auto"/>
        <w:widowControl w:val="off"/>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w:t>
      </w:r>
      <w:r/>
    </w:p>
    <w:p>
      <w:pPr>
        <w:pStyle w:val="658"/>
        <w:ind w:right="0" w:firstLine="567"/>
        <w:keepLines w:val="0"/>
        <w:keepNext w:val="0"/>
        <w:pageBreakBefore w:val="0"/>
        <w:spacing w:line="360" w:lineRule="auto"/>
        <w:widowControl w:val="off"/>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幸)</w:t>
      </w:r>
      <w:r/>
    </w:p>
    <w:p>
      <w:pPr>
        <w:pStyle w:val="658"/>
        <w:ind w:right="0" w:firstLine="567"/>
        <w:keepLines w:val="0"/>
        <w:keepNext w:val="0"/>
        <w:pageBreakBefore w:val="0"/>
        <w:spacing w:line="360" w:lineRule="auto"/>
        <w:widowControl w:val="off"/>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4、具备履行合同所必筹的设备和专业技术能力的证明材料提供具备履行合同所必器的设备和专业技术能力的书面声明(加善电子签幸，格式见《采购文件》附件)</w:t>
      </w:r>
      <w:r/>
    </w:p>
    <w:p>
      <w:pPr>
        <w:pStyle w:val="658"/>
        <w:ind w:right="0" w:firstLine="567"/>
        <w:keepLines w:val="0"/>
        <w:keepNext w:val="0"/>
        <w:pageBreakBefore w:val="0"/>
        <w:spacing w:line="360" w:lineRule="auto"/>
        <w:widowControl w:val="off"/>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5、投标人参加政府采购活动前3年内在经营活动中没有重大违法记录的书面声明(加盖电子签章，格式见《采购文件》附件)</w:t>
      </w:r>
      <w:r/>
    </w:p>
    <w:p>
      <w:pPr>
        <w:pStyle w:val="659"/>
        <w:rPr>
          <w:rFonts w:hint="eastAsia"/>
        </w:rPr>
      </w:pPr>
      <w:r>
        <w:rPr>
          <w:rFonts w:hint="eastAsia"/>
        </w:rPr>
      </w:r>
      <w:r/>
    </w:p>
    <w:p>
      <w:pPr>
        <w:pStyle w:val="65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58"/>
        <w:rPr>
          <w:rFonts w:hint="eastAsia"/>
        </w:rPr>
      </w:pPr>
      <w:r>
        <w:rPr>
          <w:rFonts w:hint="eastAsia"/>
        </w:rPr>
      </w:r>
      <w:r/>
    </w:p>
    <w:p>
      <w:pPr>
        <w:ind w:left="0" w:right="0" w:firstLine="569"/>
        <w:keepLines w:val="0"/>
        <w:keepNext w:val="0"/>
        <w:pageBreakBefore w:val="0"/>
        <w:spacing w:before="0" w:after="0" w:line="360" w:lineRule="auto"/>
        <w:rPr>
          <w:rFonts w:hint="eastAsia" w:ascii="宋体" w:hAnsi="宋体" w:eastAsia="宋体" w:cs="宋体"/>
          <w:b/>
          <w:bCs w:val="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六</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sz w:val="24"/>
          <w:szCs w:val="24"/>
          <w:highlight w:val="none"/>
          <w:lang w:val="en-US" w:eastAsia="zh-CN" w:bidi="ar-SA"/>
        </w:rPr>
        <w:t xml:space="preserve">供应商为中小企业（含中型、小型、微型企业，下同）的，提供《中小企业声明函》（上传并加盖电子签章，填写完整。格式见《</w:t>
      </w:r>
      <w:r>
        <w:rPr>
          <w:rFonts w:hint="eastAsia" w:ascii="宋体" w:hAnsi="宋体" w:cs="宋体"/>
          <w:b/>
          <w:bCs w:val="0"/>
          <w:sz w:val="24"/>
          <w:szCs w:val="24"/>
          <w:highlight w:val="none"/>
          <w:lang w:val="en-US" w:eastAsia="zh-CN" w:bidi="ar-SA"/>
        </w:rPr>
        <w:t xml:space="preserve">采购</w:t>
      </w:r>
      <w:r>
        <w:rPr>
          <w:rFonts w:hint="eastAsia" w:ascii="宋体" w:hAnsi="宋体" w:eastAsia="宋体" w:cs="宋体"/>
          <w:b/>
          <w:bCs w:val="0"/>
          <w:sz w:val="24"/>
          <w:szCs w:val="24"/>
          <w:highlight w:val="none"/>
          <w:lang w:val="en-US" w:eastAsia="zh-CN" w:bidi="ar-SA"/>
        </w:rPr>
        <w:t xml:space="preserve">文件》附件）。《中小企业声明函》查询渠道参考工业和信息化部发布的中小企业规模自测小程序。</w:t>
      </w:r>
      <w:r/>
    </w:p>
    <w:p>
      <w:pPr>
        <w:pStyle w:val="658"/>
        <w:ind w:firstLine="709"/>
        <w:keepLines w:val="0"/>
        <w:keepNext w:val="0"/>
        <w:pageBreakBefore w:val="0"/>
        <w:spacing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）详细的服务方案。</w:t>
      </w:r>
      <w:r/>
    </w:p>
    <w:p>
      <w:pPr>
        <w:pStyle w:val="658"/>
        <w:ind w:firstLine="709"/>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中小微企业，应当同时符合以下条件：</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供应商为监狱企业的，提供省级以上监狱管理局、戒毒管理局（含新疆生产建设兵团）出具的属于监狱企业的证明文件扫描件。</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注：具体以《财政部 司法部关于政府采购支持监狱企业发展有关问题的通知》（财库〔2014〕68号）的规定为准。</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供应商为享受政府采购支持政策的残疾人福利性单位的，提供《残疾人福利性单位声明函》原件（加盖电子签章，填写完整，格式见《采购文件》附件）。</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安置的残疾人占本单位在职职工人数的比例不低于25%（含25%），并且安置的残疾人人数不少于10人（含10人）；</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依法与安置的每位残疾人签订了一年以上（含一年）的劳动合同或服务协议；</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为安置的每位残疾人按月足额缴纳了基本养老保险、基本医疗保险、失业保险、工伤保险和生育保险等社会保险费；</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）通过银行等金融机构向安置的每位残疾人，按月支付了不低于单位所在区县适用的经省级人民政府批准的月最低工资标准的工资；</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具体以《三部门联合发布关于促进残疾人就业政府采购政策的通知》（财库〔2017〕141号）规定为准。</w:t>
      </w:r>
      <w:r/>
    </w:p>
    <w:p>
      <w:pPr>
        <w:pStyle w:val="658"/>
        <w:ind w:firstLine="3313"/>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二、服务费</w:t>
      </w:r>
      <w:r/>
    </w:p>
    <w:p>
      <w:pPr>
        <w:pStyle w:val="658"/>
        <w:ind w:firstLine="567"/>
        <w:keepLines w:val="0"/>
        <w:keepNext w:val="0"/>
        <w:pageBreakBefore w:val="0"/>
        <w:spacing w:line="520" w:lineRule="exact"/>
        <w:widowControl w:val="off"/>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rPr>
        <w:t xml:space="preserve">领取成交通知书时，成交供应商向</w:t>
      </w:r>
      <w:r>
        <w:rPr>
          <w:rFonts w:hint="eastAsia" w:ascii="宋体" w:hAnsi="宋体" w:cs="宋体"/>
          <w:sz w:val="24"/>
          <w:szCs w:val="24"/>
          <w:highlight w:val="none"/>
          <w:lang w:val="en-US" w:eastAsia="zh-CN"/>
        </w:rPr>
        <w:t xml:space="preserve">招标代理服务机构</w:t>
      </w:r>
      <w:r>
        <w:rPr>
          <w:rFonts w:hint="eastAsia" w:ascii="宋体" w:hAnsi="宋体" w:eastAsia="宋体" w:cs="宋体"/>
          <w:sz w:val="24"/>
          <w:szCs w:val="24"/>
          <w:highlight w:val="none"/>
        </w:rPr>
        <w:t xml:space="preserve">一次性付清服务费</w:t>
      </w:r>
      <w:r>
        <w:rPr>
          <w:rFonts w:hint="eastAsia" w:ascii="宋体" w:hAnsi="宋体" w:cs="宋体"/>
          <w:sz w:val="24"/>
          <w:szCs w:val="24"/>
          <w:highlight w:val="none"/>
          <w:lang w:val="en-US" w:eastAsia="zh-CN"/>
        </w:rPr>
        <w:t xml:space="preserve">19000元</w:t>
      </w:r>
      <w:r>
        <w:rPr>
          <w:rFonts w:hint="eastAsia" w:ascii="宋体" w:hAnsi="宋体" w:cs="宋体"/>
          <w:sz w:val="24"/>
          <w:szCs w:val="24"/>
          <w:highlight w:val="none"/>
          <w:lang w:eastAsia="zh-CN"/>
        </w:rPr>
        <w:t xml:space="preserve">。</w:t>
      </w:r>
      <w:r/>
    </w:p>
    <w:p>
      <w:pPr>
        <w:pStyle w:val="658"/>
        <w:ind w:firstLine="497"/>
        <w:jc w:val="center"/>
        <w:spacing w:line="520" w:lineRule="exact"/>
        <w:tabs>
          <w:tab w:val="left" w:pos="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三、谈判报价要求</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提交的首次响应文件的密封、签署、盖章要求：</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1、密封（加密）要求：</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567"/>
        <w:jc w:val="both"/>
        <w:keepLines w:val="0"/>
        <w:keepNext w:val="0"/>
        <w:pageBreakBefore w:val="0"/>
        <w:spacing w:before="0" w:after="0" w:line="520" w:lineRule="exact"/>
        <w:widowControl/>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2、签署要求：见《采购文件》附件中相关格式要求。</w:t>
      </w:r>
      <w:r>
        <w:rPr>
          <w:rFonts w:hint="eastAsia" w:ascii="宋体" w:hAnsi="宋体" w:eastAsia="宋体" w:cs="宋体"/>
          <w:b/>
          <w:bCs/>
          <w:sz w:val="24"/>
          <w:szCs w:val="24"/>
          <w:highlight w:val="none"/>
          <w:lang w:val="en-US" w:eastAsia="zh-CN" w:bidi="ar-SA"/>
        </w:rPr>
        <w:t xml:space="preserve">特别提醒：采购文件中如需“被授权代表签字或盖章”，供应商可打印成文档，签字或盖章后再扫描上传，最后再电子签章。</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3、盖章要求：见《采购文件》附件中相关格式要求。供应商须通过“苏采云”系统提供的政府采购客户端工具（使用“CA数字证书”）加盖电子签章。</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通过“苏采云”系统提交政府采购客户端工具导出加密的响应文件（后缀名为zip）。</w:t>
      </w:r>
      <w:r>
        <w:rPr>
          <w:rFonts w:hint="eastAsia" w:ascii="宋体" w:hAnsi="宋体" w:eastAsia="宋体" w:cs="宋体"/>
          <w:b/>
          <w:bCs/>
          <w:sz w:val="24"/>
          <w:szCs w:val="24"/>
          <w:highlight w:val="none"/>
          <w:lang w:val="en-US" w:eastAsia="zh-CN" w:bidi="ar-SA"/>
        </w:rPr>
        <w:t xml:space="preserve">响应文件不得超过350M！</w:t>
      </w:r>
      <w:r/>
    </w:p>
    <w:p>
      <w:pPr>
        <w:pStyle w:val="658"/>
        <w:ind w:firstLine="534"/>
        <w:jc w:val="center"/>
        <w:spacing w:line="5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四、谈判</w:t>
      </w:r>
      <w:r>
        <w:rPr>
          <w:rFonts w:hint="eastAsia" w:ascii="宋体" w:hAnsi="宋体" w:eastAsia="宋体" w:cs="宋体"/>
          <w:b/>
          <w:sz w:val="24"/>
          <w:szCs w:val="24"/>
          <w:highlight w:val="none"/>
          <w:lang w:val="en-US" w:eastAsia="zh-CN"/>
        </w:rPr>
        <w:t xml:space="preserve">相关说明</w:t>
      </w:r>
      <w:r/>
    </w:p>
    <w:p>
      <w:pPr>
        <w:ind w:left="0" w:right="0" w:firstLine="709"/>
        <w:jc w:val="both"/>
        <w:keepLines w:val="0"/>
        <w:keepNext w:val="0"/>
        <w:pageBreakBefore w:val="0"/>
        <w:spacing w:before="0" w:after="0" w:line="85" w:lineRule="atLeast"/>
        <w:widowControl/>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（一）谈判程序</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1、采购小组由采购人代表和有关专家共三人或以上的单数组成，其中专家的人数不少于成员总数的三分之二。</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2、采购小组在阅读完谈判报价供应商的响应文件后，集中与单一谈判报价供应商代表分别就技术参数等技术问题及价格和售后服务等内容进行第一轮谈判。</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3、本次谈判采取二次报价的方式即提交采购文件中的报价为首次报价，谈判过程中再作一次报价作为最终报价。</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4、首次谈判后，采购小组可以修改采购文件，但修改的内容，要以书面形式通知所有参加谈判的供应商。采购小组应当要求所有参加谈判的谈判报价供应商在规定时间内进行最后报价。</w:t>
      </w:r>
      <w:r/>
    </w:p>
    <w:p>
      <w:pPr>
        <w:ind w:left="0" w:right="0" w:firstLine="709"/>
        <w:jc w:val="both"/>
        <w:keepLines w:val="0"/>
        <w:keepNext w:val="0"/>
        <w:pageBreakBefore w:val="0"/>
        <w:spacing w:before="0" w:after="0" w:line="85" w:lineRule="atLeast"/>
        <w:widowControl/>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bidi="ar-SA"/>
        </w:rPr>
        <w:t xml:space="preserve">(二)谈判要求</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1、被邀请参与谈判的供应商需按本采购文件要求的截止时间、方式（地点）提交首次响应文件，同时派人通过“苏采云”系统在“开标大厅”等待谈判。</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2、供应商应通过CA数字证书，在首次响应文件开启时间后，使用CA数字证书在规定时间内解密各自响应文件。</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3、供应商授权的谈判人员需携带授权委托书原件及身份证原件，经谈判小组核查后参与谈判活动。</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、谈判方式：本次谈判采用“苏采云”系统中的视频会议，供应商自行选择任意地点参加远程谈判会议。请供应商在谈判前等候在开标大厅，随时接听谈判小组发出的谈判视频邀请。</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、未在规定时间内进行答疑澄清的，视同放弃澄清。</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、未在规定时间内进行报价的，视为响应无效。</w:t>
      </w:r>
      <w:r/>
    </w:p>
    <w:p>
      <w:pPr>
        <w:ind w:left="0" w:right="0" w:firstLine="567"/>
        <w:jc w:val="both"/>
        <w:keepLines w:val="0"/>
        <w:keepNext w:val="0"/>
        <w:pageBreakBefore w:val="0"/>
        <w:spacing w:before="0" w:after="0" w:line="520" w:lineRule="exact"/>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、被邀请参与谈判的供应商如未按上述谈判要求执行，视同放弃谈判的权利。</w:t>
      </w:r>
      <w:r/>
    </w:p>
    <w:p>
      <w:pPr>
        <w:pStyle w:val="658"/>
        <w:ind w:firstLine="534"/>
        <w:jc w:val="center"/>
        <w:spacing w:line="5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五、成交供应商的确定</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谈判小组将对响应文件进行谈判。采购小组将依据法律法规和采购文件的规定,对供应商投标（谈判响应）文件进行资格性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p>
    <w:p>
      <w:pPr>
        <w:pStyle w:val="658"/>
        <w:ind w:firstLine="567"/>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成交结果在徐州政府采购网</w:t>
      </w:r>
      <w:r>
        <w:rPr>
          <w:rFonts w:hint="eastAsia" w:ascii="宋体" w:hAnsi="宋体" w:cs="宋体"/>
          <w:color w:val="000000"/>
          <w:sz w:val="24"/>
          <w:szCs w:val="24"/>
          <w:highlight w:val="none"/>
          <w:lang w:eastAsia="zh-CN"/>
        </w:rPr>
        <w:t xml:space="preserve">https://czj.xz.gov.cn/zfcg/index.html</w:t>
      </w:r>
      <w:r>
        <w:rPr>
          <w:rFonts w:hint="eastAsia" w:ascii="宋体" w:hAnsi="宋体" w:eastAsia="宋体" w:cs="宋体"/>
          <w:sz w:val="24"/>
          <w:szCs w:val="24"/>
          <w:highlight w:val="none"/>
        </w:rPr>
        <w:t xml:space="preserve">上公布。</w:t>
      </w:r>
      <w:r/>
    </w:p>
    <w:p>
      <w:pPr>
        <w:pStyle w:val="658"/>
        <w:ind w:firstLine="56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56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56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56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56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5664"/>
        <w:rPr>
          <w:rFonts w:hint="eastAsia" w:ascii="宋体" w:hAnsi="宋体" w:eastAsia="宋体" w:cs="宋体"/>
          <w:sz w:val="24"/>
          <w:szCs w:val="24"/>
          <w:highlight w:val="none"/>
        </w:rPr>
      </w:pPr>
      <w:r/>
      <w:bookmarkStart w:id="5" w:name="_GoBack"/>
      <w:r/>
      <w:bookmarkEnd w:id="5"/>
      <w:r/>
      <w:r/>
    </w:p>
    <w:p>
      <w:pPr>
        <w:pStyle w:val="658"/>
        <w:ind w:firstLine="56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566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jc w:val="center"/>
        <w:spacing w:before="120" w:after="12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bookmarkStart w:id="2" w:name="_Toc6671"/>
      <w:r>
        <w:rPr>
          <w:rStyle w:val="660"/>
          <w:rFonts w:hint="eastAsia" w:ascii="宋体" w:hAnsi="宋体" w:eastAsia="宋体" w:cs="宋体"/>
          <w:sz w:val="24"/>
          <w:szCs w:val="24"/>
          <w:highlight w:val="none"/>
        </w:rPr>
        <w:t xml:space="preserve">第三部分 拟定的合同条款</w:t>
      </w:r>
      <w:bookmarkEnd w:id="2"/>
      <w:r/>
      <w:r/>
    </w:p>
    <w:p>
      <w:pPr>
        <w:pStyle w:val="82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82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pStyle w:val="8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w:t>
      </w:r>
      <w:r/>
    </w:p>
    <w:p>
      <w:pPr>
        <w:pStyle w:val="8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w:t>
      </w:r>
      <w:r/>
    </w:p>
    <w:p>
      <w:pPr>
        <w:pStyle w:val="8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w:t>
      </w:r>
      <w:r/>
    </w:p>
    <w:p>
      <w:pPr>
        <w:pStyle w:val="82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w:t>
      </w:r>
      <w:r/>
    </w:p>
    <w:p>
      <w:pPr>
        <w:pStyle w:val="829"/>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合同签订日期： 年 月 日</w:t>
      </w:r>
      <w:r/>
    </w:p>
    <w:p>
      <w:pPr>
        <w:pStyle w:val="658"/>
        <w:ind w:firstLine="60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友情提醒：采购人与中标、成交供应商应当在中标、成交通知书发出之日起三十日内，按照采购文件确定的事项签订政府采购合同。</w:t>
      </w:r>
      <w:r/>
    </w:p>
    <w:p>
      <w:pPr>
        <w:pStyle w:val="658"/>
        <w:ind w:firstLine="600"/>
        <w:jc w:val="left"/>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658"/>
        <w:jc w:val="left"/>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jc w:val="left"/>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u w:val="single"/>
        </w:rPr>
        <w:t xml:space="preserve">                          </w:t>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合同编号： </w:t>
      </w:r>
      <w:r/>
    </w:p>
    <w:p>
      <w:pPr>
        <w:pStyle w:val="658"/>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政府采购计划号： </w:t>
      </w:r>
      <w:r/>
    </w:p>
    <w:tbl>
      <w:tblPr>
        <w:tblStyle w:val="629"/>
        <w:tblW w:w="9160" w:type="dxa"/>
        <w:tblInd w:w="-108" w:type="dxa"/>
        <w:tblLayout w:type="autofit"/>
        <w:tblCellMar>
          <w:left w:w="0" w:type="dxa"/>
          <w:top w:w="0" w:type="dxa"/>
          <w:right w:w="0" w:type="dxa"/>
          <w:bottom w:w="0" w:type="dxa"/>
        </w:tblCellMar>
        <w:tblLook w:val="04A0" w:firstRow="1" w:lastRow="0" w:firstColumn="1" w:lastColumn="0" w:noHBand="0" w:noVBand="1"/>
      </w:tblPr>
      <w:tblGrid>
        <w:gridCol w:w="4580"/>
        <w:gridCol w:w="4580"/>
      </w:tblGrid>
      <w:tr>
        <w:trPr>
          <w:trHeight w:val="497"/>
        </w:trPr>
        <w:tc>
          <w:tcPr>
            <w:tcBorders>
              <w:top w:val="none" w:color="000000" w:sz="4" w:space="0"/>
              <w:left w:val="none" w:color="000000" w:sz="4" w:space="0"/>
              <w:bottom w:val="none" w:color="000000" w:sz="4" w:space="0"/>
              <w:right w:val="none" w:color="000000" w:sz="4" w:space="0"/>
            </w:tcBorders>
            <w:tcW w:w="4580" w:type="dxa"/>
            <w:vAlign w:val="top"/>
            <w:textDirection w:val="lrTb"/>
            <w:noWrap w:val="false"/>
          </w:tcPr>
          <w:p>
            <w:pPr>
              <w:pStyle w:val="658"/>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甲方：（以下称甲方）</w:t>
            </w:r>
            <w:r/>
          </w:p>
        </w:tc>
        <w:tc>
          <w:tcPr>
            <w:tcBorders>
              <w:top w:val="none" w:color="000000" w:sz="4" w:space="0"/>
              <w:left w:val="none" w:color="000000" w:sz="4" w:space="0"/>
              <w:bottom w:val="none" w:color="000000" w:sz="4" w:space="0"/>
              <w:right w:val="none" w:color="000000" w:sz="4" w:space="0"/>
            </w:tcBorders>
            <w:tcW w:w="4580" w:type="dxa"/>
            <w:vAlign w:val="top"/>
            <w:textDirection w:val="lrTb"/>
            <w:noWrap w:val="false"/>
          </w:tcPr>
          <w:p>
            <w:pPr>
              <w:pStyle w:val="658"/>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乙方：（以下称乙方）</w:t>
            </w:r>
            <w:r/>
          </w:p>
        </w:tc>
      </w:tr>
      <w:tr>
        <w:trPr>
          <w:trHeight w:val="497"/>
        </w:trPr>
        <w:tc>
          <w:tcPr>
            <w:tcBorders>
              <w:top w:val="none" w:color="000000" w:sz="4" w:space="0"/>
              <w:left w:val="none" w:color="000000" w:sz="4" w:space="0"/>
              <w:bottom w:val="none" w:color="000000" w:sz="4" w:space="0"/>
              <w:right w:val="none" w:color="000000" w:sz="4" w:space="0"/>
            </w:tcBorders>
            <w:tcW w:w="4580" w:type="dxa"/>
            <w:vAlign w:val="top"/>
            <w:textDirection w:val="lrTb"/>
            <w:noWrap w:val="false"/>
          </w:tcPr>
          <w:p>
            <w:pPr>
              <w:pStyle w:val="658"/>
              <w:jc w:val="left"/>
              <w:spacing w:line="5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580" w:type="dxa"/>
            <w:vAlign w:val="top"/>
            <w:textDirection w:val="lrTb"/>
            <w:noWrap w:val="false"/>
          </w:tcPr>
          <w:p>
            <w:pPr>
              <w:pStyle w:val="658"/>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住所地： </w:t>
            </w:r>
            <w:r/>
          </w:p>
        </w:tc>
      </w:tr>
    </w:tbl>
    <w:p>
      <w:pPr>
        <w:pStyle w:val="658"/>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根据《中华人民共和国政府采购法》、《中华人民共和国民法典》等法律法规的规定，甲乙双方按照</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lang w:val="zh-CN"/>
        </w:rPr>
        <w:t xml:space="preserve">结果签订本合同。</w:t>
      </w:r>
      <w:r/>
    </w:p>
    <w:p>
      <w:pPr>
        <w:pStyle w:val="658"/>
        <w:ind w:firstLine="420"/>
        <w:spacing w:line="520" w:lineRule="exact"/>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第一条 合同标的</w:t>
      </w:r>
      <w:r>
        <w:rPr>
          <w:rFonts w:hint="eastAsia" w:ascii="宋体" w:hAnsi="宋体" w:eastAsia="宋体" w:cs="宋体"/>
          <w:sz w:val="24"/>
          <w:szCs w:val="24"/>
          <w:highlight w:val="none"/>
          <w:lang w:val="zh-CN"/>
        </w:rPr>
        <w:t xml:space="preserve"> 乙方根据甲方需求提供下列服务：</w:t>
      </w:r>
      <w:r>
        <w:rPr>
          <w:rFonts w:hint="eastAsia" w:ascii="宋体" w:hAnsi="宋体" w:cs="宋体"/>
          <w:sz w:val="24"/>
          <w:szCs w:val="24"/>
          <w:highlight w:val="none"/>
          <w:u w:val="single"/>
          <w:lang w:val="zh-CN"/>
        </w:rPr>
        <w:t xml:space="preserve">新沂市人民法院2026法律文书集中送达</w:t>
      </w:r>
      <w:r>
        <w:rPr>
          <w:rFonts w:hint="eastAsia" w:ascii="宋体" w:hAnsi="宋体" w:eastAsia="宋体" w:cs="宋体"/>
          <w:sz w:val="24"/>
          <w:szCs w:val="24"/>
          <w:highlight w:val="none"/>
          <w:lang w:val="zh-CN"/>
        </w:rPr>
        <w:t xml:space="preserve">，详见乙方响应文件。</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第二条 合同总价款</w:t>
      </w:r>
      <w:r>
        <w:rPr>
          <w:rFonts w:hint="eastAsia" w:ascii="宋体" w:hAnsi="宋体" w:eastAsia="宋体" w:cs="宋体"/>
          <w:sz w:val="24"/>
          <w:szCs w:val="24"/>
          <w:highlight w:val="none"/>
          <w:lang w:val="zh-CN"/>
        </w:rPr>
        <w:t xml:space="preserve"> 本合同项下服务单价为不超过</w:t>
      </w:r>
      <w:r>
        <w:rPr>
          <w:rFonts w:hint="eastAsia" w:ascii="宋体" w:hAnsi="宋体" w:eastAsia="宋体" w:cs="宋体"/>
          <w:b/>
          <w:bCs/>
          <w:sz w:val="24"/>
          <w:szCs w:val="24"/>
          <w:highlight w:val="none"/>
          <w:u w:val="single"/>
          <w:lang w:val="zh-CN"/>
        </w:rPr>
        <w:t xml:space="preserve">   </w:t>
      </w:r>
      <w:r>
        <w:rPr>
          <w:rFonts w:hint="eastAsia" w:ascii="宋体" w:hAnsi="宋体" w:eastAsia="宋体" w:cs="宋体"/>
          <w:sz w:val="24"/>
          <w:szCs w:val="24"/>
          <w:highlight w:val="none"/>
          <w:lang w:val="zh-CN"/>
        </w:rPr>
        <w:t xml:space="preserve">（大写）人民币</w:t>
      </w:r>
      <w:r>
        <w:rPr>
          <w:rFonts w:hint="eastAsia" w:ascii="宋体" w:hAnsi="宋体" w:eastAsia="宋体" w:cs="宋体"/>
          <w:b/>
          <w:bCs/>
          <w:sz w:val="24"/>
          <w:szCs w:val="24"/>
          <w:highlight w:val="none"/>
          <w:lang w:val="zh-CN"/>
        </w:rPr>
        <w:t xml:space="preserve">每件案件</w:t>
      </w:r>
      <w:r>
        <w:rPr>
          <w:rFonts w:hint="eastAsia" w:ascii="宋体" w:hAnsi="宋体" w:eastAsia="宋体" w:cs="宋体"/>
          <w:sz w:val="24"/>
          <w:szCs w:val="24"/>
          <w:highlight w:val="none"/>
          <w:lang w:val="zh-CN"/>
        </w:rPr>
        <w:t xml:space="preserve">，总价款暂定为</w:t>
      </w:r>
      <w:r>
        <w:rPr>
          <w:rFonts w:hint="eastAsia" w:ascii="宋体" w:hAnsi="宋体" w:eastAsia="宋体" w:cs="宋体"/>
          <w:b/>
          <w:sz w:val="24"/>
          <w:szCs w:val="24"/>
          <w:highlight w:val="none"/>
          <w:u w:val="single"/>
          <w:lang w:val="zh-CN"/>
        </w:rPr>
        <w:t xml:space="preserve">    </w:t>
      </w:r>
      <w:r>
        <w:rPr>
          <w:rFonts w:hint="eastAsia" w:ascii="宋体" w:hAnsi="宋体" w:eastAsia="宋体" w:cs="宋体"/>
          <w:sz w:val="24"/>
          <w:szCs w:val="24"/>
          <w:highlight w:val="none"/>
          <w:lang w:val="zh-CN"/>
        </w:rPr>
        <w:t xml:space="preserve">（大写）人民币（</w:t>
      </w:r>
      <w:r>
        <w:rPr>
          <w:rFonts w:hint="eastAsia" w:ascii="宋体" w:hAnsi="宋体" w:eastAsia="宋体" w:cs="宋体"/>
          <w:b/>
          <w:bCs/>
          <w:sz w:val="24"/>
          <w:szCs w:val="24"/>
          <w:highlight w:val="none"/>
          <w:lang w:val="zh-CN"/>
        </w:rPr>
        <w:t xml:space="preserve">按实际统计数据结算</w:t>
      </w:r>
      <w:r>
        <w:rPr>
          <w:rFonts w:hint="eastAsia" w:ascii="宋体" w:hAnsi="宋体" w:eastAsia="宋体" w:cs="宋体"/>
          <w:sz w:val="24"/>
          <w:szCs w:val="24"/>
          <w:highlight w:val="none"/>
          <w:lang w:val="zh-CN"/>
        </w:rPr>
        <w:t xml:space="preserve">）。</w:t>
      </w:r>
      <w:r/>
    </w:p>
    <w:p>
      <w:pPr>
        <w:pStyle w:val="658"/>
        <w:ind w:firstLine="600"/>
        <w:spacing w:line="52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本合同总价款是完成本项目所发生的所有含税费用、支付给员工的工资和国家强制缴纳的各种社会保障资金</w:t>
      </w:r>
      <w:r>
        <w:rPr>
          <w:rFonts w:hint="eastAsia" w:ascii="宋体" w:hAnsi="宋体" w:eastAsia="宋体" w:cs="宋体"/>
          <w:bCs/>
          <w:sz w:val="24"/>
          <w:szCs w:val="24"/>
          <w:highlight w:val="none"/>
        </w:rPr>
        <w:t xml:space="preserve">，以</w:t>
      </w:r>
      <w:r>
        <w:rPr>
          <w:rFonts w:hint="eastAsia" w:ascii="宋体" w:hAnsi="宋体" w:eastAsia="宋体" w:cs="宋体"/>
          <w:sz w:val="24"/>
          <w:szCs w:val="24"/>
          <w:highlight w:val="none"/>
        </w:rPr>
        <w:t xml:space="preserve">及乙方认为需要的其他费用等</w:t>
      </w:r>
      <w:r>
        <w:rPr>
          <w:rFonts w:hint="eastAsia" w:ascii="宋体" w:hAnsi="宋体" w:eastAsia="宋体" w:cs="宋体"/>
          <w:sz w:val="24"/>
          <w:szCs w:val="24"/>
          <w:highlight w:val="none"/>
          <w:lang w:val="zh-CN"/>
        </w:rPr>
        <w:t xml:space="preserve">。</w:t>
      </w:r>
      <w:r/>
    </w:p>
    <w:p>
      <w:pPr>
        <w:pStyle w:val="658"/>
        <w:ind w:firstLine="590"/>
        <w:spacing w:line="520" w:lineRule="exact"/>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第三条 组成本合同的有关文件</w:t>
      </w:r>
      <w:r>
        <w:rPr>
          <w:rFonts w:hint="eastAsia" w:ascii="宋体" w:hAnsi="宋体" w:eastAsia="宋体" w:cs="宋体"/>
          <w:sz w:val="24"/>
          <w:szCs w:val="24"/>
          <w:highlight w:val="none"/>
          <w:lang w:val="zh-CN"/>
        </w:rPr>
        <w:t xml:space="preserve"> 下列关于本次采购活动方式相适应的文件及有关附件是本合同不可分割的组成部分，与本合同具有同等法律效力，这些文件包括但不限于：</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（1）乙方提供的响应文件和响应报价表；</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（2）投标承诺/服务承诺；</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（3）成交通知书；</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（4）甲乙双方商定的其他文件等。</w:t>
      </w:r>
      <w:r/>
    </w:p>
    <w:p>
      <w:pPr>
        <w:pStyle w:val="658"/>
        <w:ind w:firstLine="420"/>
        <w:jc w:val="left"/>
        <w:spacing w:line="52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第四条 权利保证</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p>
    <w:p>
      <w:pPr>
        <w:pStyle w:val="658"/>
        <w:ind w:firstLine="420"/>
        <w:jc w:val="left"/>
        <w:spacing w:line="52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第五条 质量保证</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详见乙方响应文件</w:t>
      </w:r>
      <w:r>
        <w:rPr>
          <w:rFonts w:hint="eastAsia" w:ascii="宋体" w:hAnsi="宋体" w:cs="宋体"/>
          <w:sz w:val="24"/>
          <w:szCs w:val="24"/>
          <w:highlight w:val="none"/>
          <w:u w:val="single"/>
          <w:lang w:val="zh-CN"/>
        </w:rPr>
        <w:t xml:space="preserve">新沂市人民法院2026法律文书集中送达</w:t>
      </w:r>
      <w:r>
        <w:rPr>
          <w:rFonts w:hint="eastAsia" w:ascii="宋体" w:hAnsi="宋体" w:eastAsia="宋体" w:cs="宋体"/>
          <w:sz w:val="24"/>
          <w:szCs w:val="24"/>
          <w:highlight w:val="none"/>
          <w:u w:val="single"/>
          <w:lang w:val="zh-CN"/>
        </w:rPr>
        <w:t xml:space="preserve">[项目编号：</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zh-CN"/>
        </w:rPr>
        <w:t xml:space="preserve">]</w:t>
      </w:r>
      <w:r/>
    </w:p>
    <w:p>
      <w:pPr>
        <w:pStyle w:val="658"/>
        <w:ind w:firstLine="420"/>
        <w:jc w:val="left"/>
        <w:spacing w:line="520" w:lineRule="exact"/>
        <w:tabs>
          <w:tab w:val="left" w:pos="6375" w:leader="none"/>
        </w:tabs>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第六条 服务期限</w:t>
      </w:r>
      <w:r>
        <w:rPr>
          <w:rFonts w:hint="eastAsia" w:ascii="宋体" w:hAnsi="宋体" w:eastAsia="宋体" w:cs="宋体"/>
          <w:b/>
          <w:bCs/>
          <w:sz w:val="24"/>
          <w:szCs w:val="24"/>
          <w:highlight w:val="none"/>
          <w:lang w:val="zh-CN"/>
        </w:rPr>
        <w:tab/>
      </w:r>
      <w:r/>
    </w:p>
    <w:p>
      <w:pPr>
        <w:pStyle w:val="658"/>
        <w:ind w:firstLine="420"/>
        <w:jc w:val="left"/>
        <w:spacing w:line="52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服务期限：1年。</w:t>
      </w:r>
      <w:r>
        <w:rPr>
          <w:rFonts w:hint="eastAsia" w:ascii="宋体" w:hAnsi="宋体" w:eastAsia="宋体" w:cs="宋体"/>
          <w:b/>
          <w:bCs/>
          <w:sz w:val="24"/>
          <w:szCs w:val="24"/>
          <w:highlight w:val="none"/>
          <w:u w:val="single"/>
          <w:lang w:val="zh-CN"/>
        </w:rPr>
        <w:t xml:space="preserve">   年 月  日-  年  月  日</w:t>
      </w:r>
      <w:r/>
    </w:p>
    <w:p>
      <w:pPr>
        <w:pStyle w:val="658"/>
        <w:ind w:firstLine="420"/>
        <w:jc w:val="left"/>
        <w:spacing w:line="520" w:lineRule="exact"/>
        <w:rPr>
          <w:rFonts w:hint="eastAsia" w:ascii="宋体" w:hAnsi="宋体" w:eastAsia="宋体" w:cs="宋体"/>
          <w:b/>
          <w:bCs/>
          <w:i/>
          <w:iCs/>
          <w:sz w:val="24"/>
          <w:szCs w:val="24"/>
          <w:highlight w:val="none"/>
          <w:lang w:val="zh-CN"/>
        </w:rPr>
      </w:pPr>
      <w:r>
        <w:rPr>
          <w:rFonts w:hint="eastAsia" w:ascii="宋体" w:hAnsi="宋体" w:eastAsia="宋体" w:cs="宋体"/>
          <w:b/>
          <w:bCs/>
          <w:sz w:val="24"/>
          <w:szCs w:val="24"/>
          <w:highlight w:val="none"/>
          <w:lang w:val="zh-CN"/>
        </w:rPr>
        <w:t xml:space="preserve">第七条 合同款支付</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1、本合同项下所有款项均以人民币支付。</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2、本合同项下的采购资金由甲方自行支付，乙方向甲方开具发票。</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3、付款条件：根据法院同期的民事、执行等案件结案清单，以集中送达系统中已处理的案件数量计费，</w:t>
      </w:r>
      <w:r>
        <w:rPr>
          <w:rFonts w:hint="eastAsia" w:ascii="宋体" w:hAnsi="宋体" w:eastAsia="宋体" w:cs="宋体"/>
          <w:sz w:val="24"/>
          <w:szCs w:val="24"/>
          <w:highlight w:val="none"/>
          <w:lang w:val="en-US" w:eastAsia="zh-CN"/>
        </w:rPr>
        <w:t xml:space="preserve">签订合同后15日内付至合同价款的30%，</w:t>
      </w:r>
      <w:r>
        <w:rPr>
          <w:rFonts w:hint="eastAsia" w:ascii="宋体" w:hAnsi="宋体" w:eastAsia="宋体" w:cs="宋体"/>
          <w:sz w:val="24"/>
          <w:szCs w:val="24"/>
          <w:highlight w:val="none"/>
          <w:lang w:val="zh-CN"/>
        </w:rPr>
        <w:t xml:space="preserve">每季度结算一次，跨月的同一案号不重复计费。单个案件结算价格如高于苏北地区法院同类服务价格，按照苏北地区法院最低价格执行。</w:t>
      </w:r>
      <w:r/>
    </w:p>
    <w:p>
      <w:pPr>
        <w:pStyle w:val="658"/>
        <w:ind w:firstLine="420"/>
        <w:jc w:val="left"/>
        <w:spacing w:line="52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第八条 违约责任</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1、甲方无正当理由拒收服务、拒付服务款的，由甲方向乙方偿付合同总价5%</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违约金。</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、如乙方不能完成甲方的服务要求，甲方有权根据本合同约定的违约情形，收取延期违约金。如乙方有违规行为，甲方有权解除合同，解除合同的通知自到达乙方时生效。</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、乙方所交付的服务不符合合同规定的，甲方有权拒收。甲方拒收的，乙方应向甲方支付合同总款5%的违约金。甲方未拒收的，发现后将向有关部门反映，并责成乙方按照采购结果提供服务。</w:t>
      </w:r>
      <w:r/>
    </w:p>
    <w:p>
      <w:pPr>
        <w:pStyle w:val="658"/>
        <w:ind w:firstLine="420"/>
        <w:jc w:val="left"/>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、乙方未按本合同的规定和“服务承诺”提供服务/售后服务的，应按甲方要求进行整改，整改后甲方仍不满意的，乙方应按合同总价款的5%向甲方承担违约责任。</w:t>
      </w:r>
      <w:r/>
    </w:p>
    <w:p>
      <w:pPr>
        <w:pStyle w:val="658"/>
        <w:ind w:firstLine="60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、乙方在承担上述</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pStyle w:val="658"/>
        <w:ind w:firstLine="600"/>
        <w:jc w:val="left"/>
        <w:spacing w:line="52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6、乙方送达不及时，导致延误案件办理期限的，每次按合同总价款的0.5%向甲方承担违约责任。</w:t>
      </w:r>
      <w:r/>
    </w:p>
    <w:p>
      <w:pPr>
        <w:pStyle w:val="658"/>
        <w:ind w:firstLine="600"/>
        <w:jc w:val="left"/>
        <w:spacing w:line="52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7、乙方送达程序不合法，导致案件被发改或存在质量问题的，每次按合同总价款的5%向甲方承担违约责任。</w:t>
      </w:r>
      <w:r/>
    </w:p>
    <w:p>
      <w:pPr>
        <w:pStyle w:val="658"/>
        <w:ind w:firstLine="600"/>
        <w:jc w:val="left"/>
        <w:spacing w:line="52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8、乙方全年服务案件的妥投率未达到60%以上的，应按合同总价款的3%向甲方承担违约责任。</w:t>
      </w:r>
      <w:r/>
    </w:p>
    <w:p>
      <w:pPr>
        <w:pStyle w:val="658"/>
        <w:ind w:firstLine="600"/>
        <w:jc w:val="left"/>
        <w:spacing w:line="52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9、乙方送达服务出现人为错误每次扣1000元。</w:t>
      </w:r>
      <w:r/>
    </w:p>
    <w:p>
      <w:pPr>
        <w:pStyle w:val="658"/>
        <w:ind w:firstLine="420"/>
        <w:jc w:val="left"/>
        <w:spacing w:line="52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第九条 合同的变更和终止</w:t>
      </w:r>
      <w:r/>
    </w:p>
    <w:p>
      <w:pPr>
        <w:pStyle w:val="658"/>
        <w:ind w:firstLine="60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1、除《政府采购法》第50条第二款规定的情形外，本合同一经签订，甲乙双方不得擅自变更、中止或终止合同。</w:t>
      </w:r>
      <w:r/>
    </w:p>
    <w:p>
      <w:pPr>
        <w:pStyle w:val="658"/>
        <w:ind w:firstLine="60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w:t>
      </w:r>
      <w:r/>
    </w:p>
    <w:p>
      <w:pPr>
        <w:pStyle w:val="658"/>
        <w:ind w:firstLine="420"/>
        <w:jc w:val="left"/>
        <w:spacing w:line="52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第十条 合同的转让</w:t>
      </w:r>
      <w:r/>
    </w:p>
    <w:p>
      <w:pPr>
        <w:pStyle w:val="658"/>
        <w:ind w:firstLine="42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乙方不得擅自部分或全部转让其应履行的合同义务。</w:t>
      </w:r>
      <w:r/>
    </w:p>
    <w:p>
      <w:pPr>
        <w:pStyle w:val="658"/>
        <w:ind w:firstLine="420"/>
        <w:jc w:val="left"/>
        <w:spacing w:line="52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第十一条 争议的解决</w:t>
      </w:r>
      <w:r/>
    </w:p>
    <w:p>
      <w:pPr>
        <w:pStyle w:val="658"/>
        <w:ind w:firstLine="56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因履行本合同引起的或与本合同有关的争议，甲、乙双方应首先通过友好协商解决，如果协商不能解决争议，则采取向甲方所在地有管辖权的人民法院提起诉讼。</w:t>
      </w:r>
      <w:r/>
    </w:p>
    <w:p>
      <w:pPr>
        <w:pStyle w:val="658"/>
        <w:ind w:firstLine="420"/>
        <w:jc w:val="left"/>
        <w:spacing w:line="52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第十二条 诚实信用 </w:t>
      </w:r>
      <w:r/>
    </w:p>
    <w:p>
      <w:pPr>
        <w:pStyle w:val="658"/>
        <w:ind w:firstLine="42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乙方应诚实信用，严格按照招标文件要求和投标承诺履行合同，不向甲方进行商业贿赂或者提供不正当利益。</w:t>
      </w:r>
      <w:r/>
    </w:p>
    <w:p>
      <w:pPr>
        <w:pStyle w:val="658"/>
        <w:ind w:firstLine="420"/>
        <w:jc w:val="left"/>
        <w:spacing w:line="520" w:lineRule="exact"/>
        <w:widowControl/>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第十三条 合同生效及其他</w:t>
      </w:r>
      <w:r/>
    </w:p>
    <w:p>
      <w:pPr>
        <w:pStyle w:val="658"/>
        <w:ind w:firstLine="42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、本合同自签订之日起生效。</w:t>
      </w:r>
      <w:r/>
    </w:p>
    <w:p>
      <w:pPr>
        <w:pStyle w:val="658"/>
        <w:ind w:firstLine="42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、本合同一式肆份，甲方执壹份，乙方执两份，壹份报送政府采购监督管理部门备案。</w:t>
      </w:r>
      <w:r/>
    </w:p>
    <w:p>
      <w:pPr>
        <w:pStyle w:val="658"/>
        <w:ind w:firstLine="420"/>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、本合同应按照中华人民共和国的现行法律进行解释。</w:t>
      </w:r>
      <w:r/>
    </w:p>
    <w:tbl>
      <w:tblPr>
        <w:tblStyle w:val="629"/>
        <w:tblW w:w="9286" w:type="dxa"/>
        <w:tblInd w:w="-108" w:type="dxa"/>
        <w:tblLayout w:type="autofit"/>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代 表 人</w:t>
            </w:r>
            <w:r>
              <w:rPr>
                <w:rFonts w:hint="eastAsia" w:ascii="宋体" w:hAnsi="宋体" w:eastAsia="宋体" w:cs="宋体"/>
                <w:sz w:val="24"/>
                <w:szCs w:val="24"/>
                <w:highlight w:val="none"/>
              </w:rPr>
              <w:t xml:space="preserve">：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电</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电</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58"/>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帐</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37"/>
              <w:spacing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帐    号：</w:t>
            </w:r>
            <w:r/>
          </w:p>
        </w:tc>
      </w:tr>
    </w:tbl>
    <w:p>
      <w:pPr>
        <w:pStyle w:val="658"/>
        <w:jc w:val="center"/>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Start w:id="3" w:name="_Toc32761"/>
      <w:r>
        <w:rPr>
          <w:rStyle w:val="660"/>
          <w:rFonts w:hint="eastAsia" w:ascii="宋体" w:hAnsi="宋体" w:eastAsia="宋体" w:cs="宋体"/>
          <w:sz w:val="24"/>
          <w:szCs w:val="24"/>
          <w:highlight w:val="none"/>
        </w:rPr>
        <w:t xml:space="preserve">第四部分  项目需求</w:t>
      </w:r>
      <w:bookmarkEnd w:id="3"/>
      <w:r>
        <w:rPr>
          <w:rFonts w:hint="eastAsia" w:ascii="宋体" w:hAnsi="宋体" w:eastAsia="宋体" w:cs="宋体"/>
          <w:sz w:val="24"/>
          <w:szCs w:val="24"/>
          <w:highlight w:val="none"/>
        </w:rPr>
        <w:t xml:space="preserve"> </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规范集中送达社会化服务的采购组织和运行管理，依据最高院《关于进一步加强民事送达工作的若干意见》和最高人民法院《关于以法院专递方式邮寄送达民事诉讼文书的若干规定》等文件，按照省法院法律文书集中送达工作的要求，相关技术要求如下：</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一、思路和目标</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快电子送达推广运用，方便案件当事人和代理律师，同步节约人力和经费开支，推进送达工作的标准化、规范化，从优化资源配置的角度提升审判质效。通过剥离诉讼中事务性的送达工作，采取集约化的管理，引入社会化外包服务，逐步推行以电子送达为主，邮寄送达、上门送达为辅的集中送达模式。</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二、运行要求</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依法合规原则。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2．安全可靠原则。确保网络环境、作业场地的安全可靠，强化对信息流和实物流的监控，有效保障信息和文书实物的安全；</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3．快速反应原则。实现送达信息网上推送、邮寄面单在线打印，线上电子送达、线下邮寄送达，所有送达信息在集中送达中心分拣处理，采用最合适的送达方式处理，尽最快速度把送达信息交付给受送达人；</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效率优先原则。送达要坚持注重效率，送达工作应由业务部门和送达中心协同配合，根据案件实际情况，选择送达方式，安排送达计划，优化送达流程，保证送达工作高质高效完成。充分推广运用电子送达手段，挖掘时效性潜力；采用与法院审判系统对接的送达业务系统，在法律文书接收、处理、转运和送达环节优先处理，确保送达效率；</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全程留痕原则。送达要坚持全程留痕，送达中心充分借助信息化手段，做到各送达节点及时录入送达信息，过程中产生的电话录音、送达回证、邮单回执、送达报告等送达信息共享利用，供全院随时查询回溯。</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三、服务内容</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集中送达中心使用专线接入法院内网，在此基础上实现新沂法院民事、执行等案件的送达任务。集中送达中心主要提供以下送达服务：</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1.电话送达。通过电话联系当事人送达审判信息，生成的通话记录和电话录音自动导入审判系统电子卷。</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2.短信送达。综合运用运营商大数据，查询被送达人手机号发送送达短信，记录收发手机号码、发送时间、送达诉讼文书名称，生成送达报告入卷。</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3.微信送达。建设提供微信送达平台，通过微信完成当事人身份验证、电子法律文书的浏览和下载、法律文书的线上签收。</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4.文书自助下载送达。建设互联网文书送达平台，通过短信或电话提供给当事人下载地址，自助下载文书。</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传真、电子邮件送达。通过法院备案专用的互联网电子邮箱发送送达邮件，记录传真发送和接收号码、电子邮件发送和接收邮箱、发送时间、送达诉讼文书名称，并打印传真发送确认单、电子邮件发送成功网页，并及时提交法院入卷。</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6.接待自取送达。提供被送达人来法院自取文书接待服务（含文书打印一体机领取引导服务）。</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7.邮寄送达。法律文书集中打印封装、三日三投专递送达以及拍照延伸，并按时将信息反馈法院入卷。</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8.公告送达。协助法院审判人员委托发布公告送达，建设徐州法院公告送达网，完成对接人民法院报、江苏法制报，实现线上的公告制作、发起、缴费、回传等功能。</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四、技术要求</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（一）基础要求</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1.场地设置。新沂</w:t>
      </w:r>
      <w:r>
        <w:rPr>
          <w:rFonts w:hint="eastAsia" w:ascii="宋体" w:hAnsi="宋体" w:cs="宋体"/>
          <w:sz w:val="24"/>
          <w:szCs w:val="24"/>
          <w:highlight w:val="none"/>
          <w:lang w:val="en-US" w:eastAsia="zh-CN"/>
        </w:rPr>
        <w:t xml:space="preserve">市人民</w:t>
      </w:r>
      <w:r>
        <w:rPr>
          <w:rFonts w:hint="eastAsia" w:ascii="宋体" w:hAnsi="宋体" w:eastAsia="宋体" w:cs="宋体"/>
          <w:sz w:val="24"/>
          <w:szCs w:val="24"/>
          <w:highlight w:val="none"/>
        </w:rPr>
        <w:t xml:space="preserve">法院在院内设置集中送达中心工作场地，服务提供商根据工作需要，在院方同意情况下，可在院外设置其他场地；</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办公网络保障。因送达信息网络化传输需要，服务提供商根据业务需要开通院外集中送达中心工作场地至法院内网的传输速率不低于100M专线；因送达服务提供商工作便利，可在工作场地接入其业务专网，此网须与法院内网物理隔离；因电子送达业务处理需要，可在场地内接入国际互联网，也须与法院内网保持物理隔离；其他必需建设的网络亦必需与法院内网物理隔离；</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计算机、送达平台等软硬件保障。集中送达工作场地内需按照送达业务量配置计算机终端、法院文书打印一体机、票据打印机、高拍仪、扫描仪、条码枪、程控电话录音平台、送达平台软件等软硬件；接入法院内网用以接收法院送达信息的计算机应做到专机专用，不得与其他网系混用，出现故障送修前，需拆卸硬盘；法院文书打印一体机的打印效果和质量必须符合法院文书通用的打印要求；</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受送达人地址电话查询。对于未提供受送达当事人联系方式和通讯地址的，服务提供商应综合运用各种合法途径查询有关信息，包括但不限于服务提供商自身掌握的地址库数据、与三大运营商对接获取的数据等，并建立送达成功地址库；</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5.集中送达配套保障。因开展送达业务产生的场地租赁、专线租用、计算机、打印一体机、专用设备、网络部署、打印纸张和耗材、车辆使用等费用由服务提供商承担；</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信息安全保障和责任区分。集中送达中心工作场地接入法院内网，需落实严格的网络信息安全防护措施，禁止使用U盘、光盘等存储媒介在不同网系之间拷贝数据，禁止使用照相器材拍摄办公计算机屏幕信息，服务提供商落实视频监控和定期巡检制度。因集中送达中心工作场地管理疏漏导致的信息泄露、网络攻击、黑客窃密等安全保密责任由服务提供商承担。</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（二）业务要求</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1.送达信息处理。通常情况下，集中送达中心应按照当日响应处理的要求，对当天接收到的送达信息完成对应的处置操作；特殊情况下，送达信息的首次处理不得晚于接收信息时间的24小时内完成；</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送达信息反馈。对于能够查询到受送达人地址或联系方式开始后续送达工作的，集中送达中心应按照每日更新的要求，及时反馈送达流程节点信息（比如说采用的送达方式、送达发出的时间、受送达人接收时间、受送达人基本信息等），帮助法官、书记员了解送达工作进展和状态；由于受送达人的原因导致送达工作无法继续的，集中送达中心应详细记录反馈具体的情况；对于未查询到受送达人联系方式无法进行送达工作的，集中送达中心应在规定时间内完成无法送达的信息反馈；</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3.自取文书等待时间。当事人、代理律师提交身份信息起15分钟内完成相应文书交付。</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（三）其他要求</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1.人员政审要求。服务提供商需对集中送达工作人员进行政治背景审查，确保安全可靠；</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2.人员业务培训要求。集中送达中心建设初期，送达服务提供商与</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共同完成人员职业技能培训，集中送达业务工作正常开展后，送达服务提供商需采取“以老带新”、“以工代训”、“在岗培训”等形式自行培养和保留职业技能人才，确保送达业务不断档脱节；</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3.未尽事项。本招标文件未尽之处按照最高院、省法院、市中院和新沂法院有关规定执行。</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（四）收费结算</w:t>
      </w:r>
      <w:r/>
    </w:p>
    <w:p>
      <w:pPr>
        <w:pStyle w:val="658"/>
        <w:ind w:left="59" w:firstLine="600"/>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根据法院同期的民事、执行等案件结案清单，以集中送达系统中已处理的</w:t>
      </w:r>
      <w:r>
        <w:rPr>
          <w:rFonts w:hint="eastAsia" w:ascii="宋体" w:hAnsi="宋体" w:eastAsia="宋体" w:cs="宋体"/>
          <w:b/>
          <w:bCs/>
          <w:sz w:val="24"/>
          <w:szCs w:val="24"/>
          <w:highlight w:val="none"/>
        </w:rPr>
        <w:t xml:space="preserve">案件数量</w:t>
      </w:r>
      <w:r>
        <w:rPr>
          <w:rFonts w:hint="eastAsia" w:ascii="宋体" w:hAnsi="宋体" w:eastAsia="宋体" w:cs="宋体"/>
          <w:sz w:val="24"/>
          <w:szCs w:val="24"/>
          <w:highlight w:val="none"/>
        </w:rPr>
        <w:t xml:space="preserve">计费，</w:t>
      </w:r>
      <w:r>
        <w:rPr>
          <w:rFonts w:hint="eastAsia" w:ascii="宋体" w:hAnsi="宋体" w:eastAsia="宋体" w:cs="宋体"/>
          <w:b/>
          <w:bCs/>
          <w:sz w:val="24"/>
          <w:szCs w:val="24"/>
          <w:highlight w:val="none"/>
        </w:rPr>
        <w:t xml:space="preserve">不超过100元/件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签订合同后15日内付至合同价款的30%</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每季度结算一次，跨月的同一案号不重复计费，全年送达费用不超过180万元。本次投标的中标价如高于苏北地区法院同类服务价格，按照最低价格执行，期间案件产生的EMS费用不再另外收取。</w:t>
      </w:r>
      <w:r/>
    </w:p>
    <w:p>
      <w:pPr>
        <w:pStyle w:val="658"/>
        <w:ind w:firstLine="602"/>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四、其他要求详见拟定的合同条款等。</w:t>
      </w:r>
      <w:r/>
    </w:p>
    <w:p>
      <w:pPr>
        <w:pStyle w:val="658"/>
        <w:jc w:val="center"/>
        <w:spacing w:before="120" w:after="12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bookmarkStart w:id="4" w:name="_Toc30248"/>
      <w:r>
        <w:rPr>
          <w:rStyle w:val="660"/>
          <w:rFonts w:hint="eastAsia" w:ascii="宋体" w:hAnsi="宋体" w:eastAsia="宋体" w:cs="宋体"/>
          <w:sz w:val="24"/>
          <w:szCs w:val="24"/>
          <w:highlight w:val="none"/>
        </w:rPr>
        <w:t xml:space="preserve">第五部分  响应性文件格式</w:t>
      </w:r>
      <w:bookmarkEnd w:id="4"/>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1、承诺书</w:t>
      </w:r>
      <w:r/>
    </w:p>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keepLines w:val="0"/>
        <w:keepNext w:val="0"/>
        <w:pageBreakBefore w:val="0"/>
        <w:spacing w:line="380" w:lineRule="exact"/>
        <w:widowControl w:val="off"/>
        <w:rPr>
          <w:rFonts w:hint="default" w:ascii="宋体" w:hAnsi="宋体" w:eastAsia="宋体" w:cs="宋体"/>
          <w:sz w:val="24"/>
          <w:szCs w:val="24"/>
          <w:highlight w:val="none"/>
          <w:u w:val="single"/>
          <w:lang w:val="en-US"/>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val="en-US" w:eastAsia="zh-CN"/>
        </w:rPr>
        <w:t xml:space="preserve">新沂市人民法院</w:t>
      </w:r>
      <w:r/>
    </w:p>
    <w:p>
      <w:pPr>
        <w:pStyle w:val="658"/>
        <w:ind w:right="29"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根据贵方《采购文件》（项目编号：）要求，本谈判报价供应商正式提交以下首次响应文件。</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4"/>
          <w:szCs w:val="24"/>
          <w:highlight w:val="none"/>
        </w:rPr>
        <w:t xml:space="preserve">（1）承诺书； </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（2）谈判报价表； </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（3）偏离表；</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（4）采购文件要求提供的其他文件。</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我单位符合采购文件的规定，符合本项目供应商资格要求。</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谈判报价供应商兹宣布同意如下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highlight w:val="none"/>
        </w:rPr>
        <w:t xml:space="preserve">一、完全承担根据《采购文件》规定完成合同的责任和义务（如有偏离，将全部填写在偏离表中）。</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w:t xml:space="preserve">二、保证所提供的响应文件及所有材料的真实、合法、有效，并对其负责。</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三、已详细审核《采购文件》，包括书面的澄清（修改）通知书（如果有的话），本谈判报价供应商完全理解并同意放弃对这方面不明及误解的权利。</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四、所供货物保证符合国家有关产品质量、性能和安全标准，无权利瑕疵。</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五、谈判报价有效期为不少于90日。</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六、同意向贵方提供贵方可能要求的与本次谈判采购有关的任何证据或资料。</w:t>
      </w:r>
      <w:r/>
    </w:p>
    <w:p>
      <w:pPr>
        <w:pStyle w:val="658"/>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七、完全理解贵方不一定要接受最低的报价或收到的任何报价。</w:t>
      </w:r>
      <w:r/>
    </w:p>
    <w:p>
      <w:pPr>
        <w:pStyle w:val="658"/>
        <w:ind w:right="29"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八、同意在收到成交通知书后，按照有关规定支付代理服务费。</w:t>
      </w:r>
      <w:r/>
    </w:p>
    <w:p>
      <w:pPr>
        <w:pStyle w:val="658"/>
        <w:ind w:right="29"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left="1125"/>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0"/>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供应商（电子签章）：</w:t>
      </w:r>
      <w:r/>
    </w:p>
    <w:p>
      <w:pPr>
        <w:ind w:firstLine="0"/>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ind w:firstLine="2880"/>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法定代表人或授权代表（签字或盖章）：</w:t>
      </w:r>
      <w:r/>
    </w:p>
    <w:p>
      <w:pPr>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0"/>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日  期：  年  月  日</w:t>
      </w: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2、法人授权委托书</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委托人（全称）：</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               </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统一社会信用代码</w:t>
      </w:r>
      <w:r>
        <w:rPr>
          <w:rFonts w:hint="eastAsia" w:ascii="宋体" w:hAnsi="宋体" w:eastAsia="宋体" w:cs="宋体"/>
          <w:sz w:val="24"/>
          <w:szCs w:val="24"/>
          <w:highlight w:val="none"/>
        </w:rPr>
        <w:t xml:space="preserve">：</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                  先生（女士）</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pStyle w:val="658"/>
        <w:spacing w:line="5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联系电话：</w:t>
      </w:r>
      <w:r/>
    </w:p>
    <w:p>
      <w:pPr>
        <w:pStyle w:val="658"/>
        <w:ind w:firstLine="70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cs="宋体"/>
          <w:sz w:val="24"/>
          <w:szCs w:val="24"/>
          <w:highlight w:val="none"/>
          <w:u w:val="none"/>
          <w:lang w:eastAsia="zh-CN"/>
        </w:rPr>
        <w:t xml:space="preserve">新沂市人民法院2026法律文书集中送达</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的谈判活动及签订合同。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以我企业（公司）名义所为的行为及签署的文件，我企业（公司）均予以认可。有关法律责任均由我企业（公司）承担。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无转委托权。委托期限自  年  月  日起至  年  月  日止。</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委托人（</w:t>
      </w:r>
      <w:r>
        <w:rPr>
          <w:rFonts w:hint="eastAsia" w:ascii="宋体" w:hAnsi="宋体" w:eastAsia="宋体" w:cs="宋体"/>
          <w:sz w:val="24"/>
          <w:szCs w:val="24"/>
          <w:highlight w:val="none"/>
          <w:lang w:val="en-US" w:eastAsia="zh-CN"/>
        </w:rPr>
        <w:t xml:space="preserve">电子签章</w:t>
      </w:r>
      <w:r>
        <w:rPr>
          <w:rFonts w:hint="eastAsia" w:ascii="宋体" w:hAnsi="宋体" w:eastAsia="宋体" w:cs="宋体"/>
          <w:sz w:val="24"/>
          <w:szCs w:val="24"/>
          <w:highlight w:val="none"/>
        </w:rPr>
        <w:t xml:space="preserve">）：</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签字或盖章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受托人（签字）：</w:t>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日期：</w:t>
      </w:r>
      <w:r>
        <w:rPr>
          <w:rFonts w:hint="eastAsia" w:ascii="宋体" w:hAnsi="宋体" w:eastAsia="宋体" w:cs="宋体"/>
          <w:sz w:val="24"/>
          <w:szCs w:val="24"/>
          <w:highlight w:val="none"/>
        </w:rPr>
        <w:t xml:space="preserve">年   月   日</w:t>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(受托人身份证</w:t>
      </w:r>
      <w:r>
        <w:rPr>
          <w:rFonts w:hint="eastAsia" w:ascii="宋体" w:hAnsi="宋体" w:cs="宋体"/>
          <w:sz w:val="24"/>
          <w:szCs w:val="24"/>
          <w:highlight w:val="none"/>
          <w:lang w:val="en-US" w:eastAsia="zh-CN"/>
        </w:rPr>
        <w:t xml:space="preserve">正反面</w:t>
      </w:r>
      <w:r>
        <w:rPr>
          <w:rFonts w:hint="eastAsia" w:ascii="宋体" w:hAnsi="宋体" w:eastAsia="宋体" w:cs="宋体"/>
          <w:sz w:val="24"/>
          <w:szCs w:val="24"/>
          <w:highlight w:val="none"/>
        </w:rPr>
        <w:t xml:space="preserve">附后)</w:t>
      </w:r>
      <w:r/>
    </w:p>
    <w:p>
      <w:pPr>
        <w:pStyle w:val="658"/>
        <w:jc w:val="center"/>
        <w:spacing w:line="0" w:lineRule="atLeast"/>
        <w:rPr>
          <w:rFonts w:hint="eastAsia" w:ascii="宋体" w:hAnsi="宋体" w:eastAsia="宋体" w:cs="宋体"/>
          <w:b/>
          <w:bCs/>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bCs/>
          <w:sz w:val="24"/>
          <w:szCs w:val="24"/>
          <w:highlight w:val="none"/>
        </w:rPr>
        <w:t xml:space="preserve">3、谈判报价表</w:t>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2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p>
    <w:p>
      <w:pPr>
        <w:pStyle w:val="658"/>
        <w:ind w:firstLine="2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项目编号：             </w:t>
      </w:r>
      <w:r/>
    </w:p>
    <w:tbl>
      <w:tblPr>
        <w:tblStyle w:val="629"/>
        <w:tblW w:w="855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431"/>
        <w:gridCol w:w="1725"/>
        <w:gridCol w:w="2279"/>
        <w:gridCol w:w="2116"/>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431" w:type="dxa"/>
            <w:vAlign w:val="center"/>
            <w:textDirection w:val="lrTb"/>
            <w:noWrap w:val="false"/>
          </w:tcPr>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25" w:type="dxa"/>
            <w:vAlign w:val="center"/>
            <w:textDirection w:val="lrTb"/>
            <w:noWrap w:val="false"/>
          </w:tcPr>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项目内容</w:t>
            </w:r>
            <w:r/>
          </w:p>
        </w:tc>
        <w:tc>
          <w:tcPr>
            <w:tcBorders>
              <w:top w:val="single" w:color="000000" w:sz="6" w:space="0"/>
              <w:left w:val="single" w:color="000000" w:sz="4" w:space="0"/>
              <w:bottom w:val="single" w:color="000000" w:sz="2" w:space="0"/>
              <w:right w:val="single" w:color="auto" w:sz="4" w:space="0"/>
            </w:tcBorders>
            <w:tcW w:w="2279" w:type="dxa"/>
            <w:vAlign w:val="center"/>
            <w:textDirection w:val="lrTb"/>
            <w:noWrap w:val="false"/>
          </w:tcPr>
          <w:p>
            <w:pPr>
              <w:pStyle w:val="658"/>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单价（元/件）</w:t>
            </w:r>
            <w:r/>
          </w:p>
          <w:p>
            <w:pPr>
              <w:pStyle w:val="658"/>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（小写）</w:t>
            </w:r>
            <w:r/>
          </w:p>
        </w:tc>
        <w:tc>
          <w:tcPr>
            <w:tcBorders>
              <w:top w:val="single" w:color="000000" w:sz="6" w:space="0"/>
              <w:left w:val="single" w:color="auto" w:sz="4" w:space="0"/>
              <w:bottom w:val="single" w:color="000000" w:sz="2" w:space="0"/>
              <w:right w:val="single" w:color="000000" w:sz="2" w:space="0"/>
            </w:tcBorders>
            <w:tcW w:w="2116" w:type="dxa"/>
            <w:vAlign w:val="center"/>
            <w:textDirection w:val="lrTb"/>
            <w:noWrap w:val="false"/>
          </w:tcPr>
          <w:p>
            <w:pPr>
              <w:pStyle w:val="65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总价</w:t>
            </w:r>
            <w:r>
              <w:rPr>
                <w:rFonts w:hint="eastAsia" w:ascii="宋体" w:hAnsi="宋体" w:cs="宋体"/>
                <w:sz w:val="24"/>
                <w:szCs w:val="24"/>
                <w:highlight w:val="none"/>
                <w:lang w:val="en-US" w:eastAsia="zh-CN"/>
              </w:rPr>
              <w:t xml:space="preserve">不超过（元）</w:t>
            </w:r>
            <w:r>
              <w:rPr>
                <w:rFonts w:hint="eastAsia" w:ascii="宋体" w:hAnsi="宋体" w:eastAsia="宋体" w:cs="宋体"/>
                <w:sz w:val="24"/>
                <w:szCs w:val="24"/>
                <w:highlight w:val="none"/>
              </w:rPr>
              <w:t xml:space="preserve">（小写）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431" w:type="dxa"/>
            <w:vAlign w:val="center"/>
            <w:textDirection w:val="lrTb"/>
            <w:noWrap w:val="false"/>
          </w:tcPr>
          <w:p>
            <w:pPr>
              <w:pStyle w:val="658"/>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新沂市人民法院2026法律文书集中送达</w:t>
            </w:r>
            <w:r/>
          </w:p>
        </w:tc>
        <w:tc>
          <w:tcPr>
            <w:tcBorders>
              <w:top w:val="single" w:color="000000" w:sz="2" w:space="0"/>
              <w:left w:val="single" w:color="000000" w:sz="2" w:space="0"/>
              <w:bottom w:val="single" w:color="000000" w:sz="2" w:space="0"/>
              <w:right w:val="single" w:color="000000" w:sz="2" w:space="0"/>
            </w:tcBorders>
            <w:tcW w:w="1725" w:type="dxa"/>
            <w:vAlign w:val="center"/>
            <w:textDirection w:val="lrTb"/>
            <w:noWrap w:val="false"/>
          </w:tcPr>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详见报价文件</w:t>
            </w:r>
            <w:r/>
          </w:p>
        </w:tc>
        <w:tc>
          <w:tcPr>
            <w:tcBorders>
              <w:top w:val="single" w:color="000000" w:sz="2" w:space="0"/>
              <w:left w:val="single" w:color="000000" w:sz="4" w:space="0"/>
              <w:bottom w:val="single" w:color="000000" w:sz="2" w:space="0"/>
              <w:right w:val="single" w:color="auto" w:sz="4" w:space="0"/>
            </w:tcBorders>
            <w:tcW w:w="2279" w:type="dxa"/>
            <w:vAlign w:val="center"/>
            <w:textDirection w:val="lrTb"/>
            <w:noWrap w:val="false"/>
          </w:tcPr>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auto" w:sz="4" w:space="0"/>
              <w:bottom w:val="single" w:color="000000" w:sz="2" w:space="0"/>
              <w:right w:val="single" w:color="000000" w:sz="2" w:space="0"/>
            </w:tcBorders>
            <w:tcW w:w="2116" w:type="dxa"/>
            <w:vAlign w:val="center"/>
            <w:textDirection w:val="lrTb"/>
            <w:noWrap w:val="false"/>
          </w:tcPr>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431" w:type="dxa"/>
            <w:vAlign w:val="center"/>
            <w:textDirection w:val="lrTb"/>
            <w:noWrap w:val="false"/>
          </w:tcPr>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（大写）</w:t>
            </w:r>
            <w:r/>
          </w:p>
        </w:tc>
        <w:tc>
          <w:tcPr>
            <w:gridSpan w:val="3"/>
            <w:tcBorders>
              <w:top w:val="single" w:color="000000" w:sz="2" w:space="0"/>
              <w:left w:val="single" w:color="000000" w:sz="4" w:space="0"/>
              <w:bottom w:val="single" w:color="000000" w:sz="2" w:space="0"/>
              <w:right w:val="single" w:color="000000" w:sz="2" w:space="0"/>
            </w:tcBorders>
            <w:tcW w:w="6120" w:type="dxa"/>
            <w:vAlign w:val="center"/>
            <w:textDirection w:val="lrTb"/>
            <w:noWrap w:val="false"/>
          </w:tcPr>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58"/>
        <w:keepLines w:val="0"/>
        <w:keepNext w:val="0"/>
        <w:pageBreakBefore w:val="0"/>
        <w:spacing w:before="181"/>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供应商承诺：本项目由供应商本企业提供服务。</w:t>
      </w:r>
      <w:r/>
    </w:p>
    <w:p>
      <w:pPr>
        <w:pStyle w:val="6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报价说明：</w:t>
      </w:r>
      <w:r/>
    </w:p>
    <w:p>
      <w:pPr>
        <w:pStyle w:val="658"/>
        <w:ind w:right="-1052"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1、报价包括完成项目的所有费用。采购人不再支付报价以外的任何费用。</w:t>
      </w:r>
      <w:r/>
    </w:p>
    <w:p>
      <w:pPr>
        <w:pStyle w:val="65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2、报价以总价为准，大小写不一致以大写为准。</w:t>
      </w:r>
      <w:r/>
    </w:p>
    <w:p>
      <w:pPr>
        <w:pStyle w:val="658"/>
        <w:ind w:right="-1052"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3、偏离说明：详见《偏离表》。</w:t>
      </w:r>
      <w:r/>
    </w:p>
    <w:p>
      <w:pPr>
        <w:pStyle w:val="65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4、如最后报价未列明单价，则最后所报各项单价计算方法为：（最后总价/最初总价）*各项最初报价的单价。</w:t>
      </w:r>
      <w:r/>
    </w:p>
    <w:p>
      <w:pPr>
        <w:pStyle w:val="65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电子签章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法定代表人或授权代表（签字或盖章）</w:t>
      </w:r>
      <w:r>
        <w:rPr>
          <w:rFonts w:hint="eastAsia" w:ascii="宋体" w:hAnsi="宋体" w:eastAsia="宋体" w:cs="宋体"/>
          <w:sz w:val="24"/>
          <w:szCs w:val="24"/>
          <w:highlight w:val="none"/>
        </w:rPr>
        <w:t xml:space="preserve">：</w:t>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8"/>
        <w:ind w:firstLine="3360"/>
        <w:jc w:val="both"/>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日期</w:t>
      </w:r>
      <w:r>
        <w:rPr>
          <w:rFonts w:hint="eastAsia" w:ascii="宋体" w:hAnsi="宋体" w:eastAsia="宋体" w:cs="宋体"/>
          <w:sz w:val="24"/>
          <w:szCs w:val="24"/>
          <w:highlight w:val="none"/>
        </w:rPr>
        <w:t xml:space="preserve">：    年  月   日</w:t>
      </w:r>
      <w:r/>
    </w:p>
    <w:p>
      <w:pPr>
        <w:pStyle w:val="65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jc w:val="both"/>
        <w:spacing w:line="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58"/>
        <w:jc w:val="center"/>
        <w:spacing w:line="0" w:lineRule="atLeas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、偏离表</w:t>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w:t>
      </w:r>
      <w:r>
        <w:rPr>
          <w:rFonts w:hint="eastAsia" w:ascii="宋体" w:hAnsi="宋体" w:cs="宋体"/>
          <w:sz w:val="24"/>
          <w:szCs w:val="24"/>
          <w:highlight w:val="none"/>
          <w:lang w:val="en-US" w:eastAsia="zh-CN"/>
        </w:rPr>
        <w:t xml:space="preserve">新沂市人民法院2026法律文书集中送达</w:t>
      </w:r>
      <w:r/>
    </w:p>
    <w:p>
      <w:pPr>
        <w:pStyle w:val="658"/>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p>
    <w:p>
      <w:pPr>
        <w:pStyle w:val="65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bl>
      <w:tblPr>
        <w:tblStyle w:val="629"/>
        <w:tblW w:w="89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620"/>
        <w:gridCol w:w="1980"/>
      </w:tblGrid>
      <w:tr>
        <w:trPr>
          <w:trHeight w:val="414"/>
        </w:trPr>
        <w:tc>
          <w:tcPr>
            <w:tcW w:w="828" w:type="dxa"/>
            <w:vAlign w:val="center"/>
            <w:textDirection w:val="lrTb"/>
            <w:noWrap w:val="false"/>
          </w:tcPr>
          <w:p>
            <w:pPr>
              <w:pStyle w:val="658"/>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序号</w:t>
            </w:r>
            <w:r/>
          </w:p>
        </w:tc>
        <w:tc>
          <w:tcPr>
            <w:tcW w:w="1404" w:type="dxa"/>
            <w:vAlign w:val="center"/>
            <w:textDirection w:val="lrTb"/>
            <w:noWrap w:val="false"/>
          </w:tcPr>
          <w:p>
            <w:pPr>
              <w:pStyle w:val="658"/>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内容</w:t>
            </w:r>
            <w:r/>
          </w:p>
        </w:tc>
        <w:tc>
          <w:tcPr>
            <w:tcW w:w="1356" w:type="dxa"/>
            <w:vAlign w:val="center"/>
            <w:textDirection w:val="lrTb"/>
            <w:noWrap w:val="false"/>
          </w:tcPr>
          <w:p>
            <w:pPr>
              <w:pStyle w:val="658"/>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采购文件要求</w:t>
            </w:r>
            <w:r/>
          </w:p>
        </w:tc>
        <w:tc>
          <w:tcPr>
            <w:tcW w:w="1740" w:type="dxa"/>
            <w:vAlign w:val="center"/>
            <w:textDirection w:val="lrTb"/>
            <w:noWrap w:val="false"/>
          </w:tcPr>
          <w:p>
            <w:pPr>
              <w:pStyle w:val="658"/>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供应商首次响应文件内容</w:t>
            </w:r>
            <w:r/>
          </w:p>
        </w:tc>
        <w:tc>
          <w:tcPr>
            <w:tcW w:w="1620" w:type="dxa"/>
            <w:vAlign w:val="center"/>
            <w:textDirection w:val="lrTb"/>
            <w:noWrap w:val="false"/>
          </w:tcPr>
          <w:p>
            <w:pPr>
              <w:pStyle w:val="658"/>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（正/负/无）偏离</w:t>
            </w:r>
            <w:r/>
          </w:p>
        </w:tc>
        <w:tc>
          <w:tcPr>
            <w:tcW w:w="1980" w:type="dxa"/>
            <w:vAlign w:val="center"/>
            <w:textDirection w:val="lrTb"/>
            <w:noWrap w:val="false"/>
          </w:tcPr>
          <w:p>
            <w:pPr>
              <w:pStyle w:val="658"/>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说明</w:t>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W w:w="828"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6"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4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0" w:type="dxa"/>
            <w:vAlign w:val="top"/>
            <w:textDirection w:val="lrTb"/>
            <w:noWrap w:val="false"/>
          </w:tcPr>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58"/>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658"/>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注：供应商递交的首次响应文件中与《采购文件》和《采购文件修改（澄清）》（如有）的要求有不同时，应逐条列在偏离表中，否则将认为供应商接受采购文件的要求。</w:t>
      </w:r>
      <w:r/>
    </w:p>
    <w:p>
      <w:pPr>
        <w:pStyle w:val="658"/>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电子签章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法定代表人或授权代表（签字或盖章）</w:t>
      </w:r>
      <w:r>
        <w:rPr>
          <w:rFonts w:hint="eastAsia" w:ascii="宋体" w:hAnsi="宋体" w:eastAsia="宋体" w:cs="宋体"/>
          <w:sz w:val="24"/>
          <w:szCs w:val="24"/>
          <w:highlight w:val="none"/>
        </w:rPr>
        <w:t xml:space="preserve">：</w:t>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8"/>
        <w:ind w:firstLine="3360"/>
        <w:jc w:val="both"/>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日期</w:t>
      </w:r>
      <w:r>
        <w:rPr>
          <w:rFonts w:hint="eastAsia" w:ascii="宋体" w:hAnsi="宋体" w:eastAsia="宋体" w:cs="宋体"/>
          <w:sz w:val="24"/>
          <w:szCs w:val="24"/>
          <w:highlight w:val="none"/>
        </w:rPr>
        <w:t xml:space="preserve">：    年  月   日</w:t>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both"/>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20"/>
        <w:numPr>
          <w:ilvl w:val="0"/>
          <w:numId w:val="0"/>
        </w:numPr>
        <w:ind w:firstLine="1205"/>
        <w:tabs>
          <w:tab w:val="left" w:pos="720" w:leader="none"/>
        </w:tabs>
        <w:rPr>
          <w:rFonts w:hint="eastAsia"/>
          <w:highlight w:val="none"/>
          <w:lang w:val="en-US" w:eastAsia="zh-CN"/>
        </w:rPr>
      </w:pPr>
      <w:r>
        <w:rPr>
          <w:rFonts w:hint="eastAsia" w:ascii="宋体" w:hAnsi="宋体" w:eastAsia="宋体" w:cs="宋体"/>
          <w:b/>
          <w:bCs/>
          <w:sz w:val="24"/>
          <w:szCs w:val="24"/>
          <w:highlight w:val="none"/>
          <w:lang w:val="en-US" w:eastAsia="zh-CN" w:bidi="ar-SA"/>
        </w:rPr>
        <w:t xml:space="preserve">5、具备履行合同所必需的设备和专业技术能力的书面声明</w:t>
      </w:r>
      <w:r/>
    </w:p>
    <w:p>
      <w:pPr>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新沂市人民法院2026法律文书集中送达</w:t>
      </w:r>
      <w:r/>
    </w:p>
    <w:p>
      <w:pPr>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新沂市人民法院2026法律文书集中送达</w:t>
      </w:r>
      <w:r>
        <w:rPr>
          <w:rFonts w:hint="eastAsia" w:ascii="宋体" w:hAnsi="宋体" w:cs="宋体"/>
          <w:sz w:val="24"/>
          <w:highlight w:val="none"/>
        </w:rPr>
        <w:t xml:space="preserve">，项目编号：）所必需的设备和专业技术能力。</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                                  供应商：（盖单位公章）</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pStyle w:val="658"/>
        <w:jc w:val="center"/>
        <w:spacing w:line="0" w:lineRule="atLeast"/>
        <w:rPr>
          <w:rFonts w:hint="eastAsia" w:ascii="宋体" w:hAnsi="宋体" w:cs="宋体"/>
          <w:b/>
          <w:sz w:val="24"/>
          <w:szCs w:val="24"/>
          <w:highlight w:val="none"/>
          <w:lang w:val="en-US" w:eastAsia="zh-CN"/>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日期：   年  月  日</w:t>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br w:type="page" w:clear="all"/>
      </w:r>
      <w:r/>
    </w:p>
    <w:p>
      <w:pPr>
        <w:pStyle w:val="658"/>
        <w:jc w:val="center"/>
        <w:spacing w:line="0" w:lineRule="atLeast"/>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、供应商参加政府采购活动前3年内在经营活动中</w:t>
      </w:r>
      <w:r/>
    </w:p>
    <w:p>
      <w:pPr>
        <w:pStyle w:val="658"/>
        <w:jc w:val="center"/>
        <w:spacing w:line="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没有重大违法记录的书面声明</w:t>
      </w:r>
      <w:r/>
    </w:p>
    <w:p>
      <w:pPr>
        <w:pStyle w:val="863"/>
        <w:ind w:firstLine="482"/>
        <w:jc w:val="both"/>
        <w:keepLines w:val="0"/>
        <w:keepNext w:val="0"/>
        <w:pageBreakBefore w:val="0"/>
        <w:spacing w:line="5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我单位在参加</w:t>
      </w:r>
      <w:r>
        <w:rPr>
          <w:rFonts w:hint="eastAsia" w:cs="宋体"/>
          <w:sz w:val="24"/>
          <w:szCs w:val="24"/>
          <w:highlight w:val="none"/>
          <w:u w:val="none"/>
          <w:lang w:val="en-US" w:eastAsia="zh-CN"/>
        </w:rPr>
        <w:t xml:space="preserve">新沂市人民法院2026法律文书集中送达</w:t>
      </w:r>
      <w:r>
        <w:rPr>
          <w:rFonts w:hint="eastAsia" w:ascii="宋体" w:hAnsi="宋体" w:eastAsia="宋体" w:cs="宋体"/>
          <w:sz w:val="24"/>
          <w:szCs w:val="24"/>
          <w:highlight w:val="none"/>
          <w:u w:val="none"/>
        </w:rPr>
        <w:t xml:space="preserve">（项目编号：）</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63"/>
        <w:ind w:firstLine="482"/>
        <w:jc w:val="both"/>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我单位对上述声明的真实性负责。如有虚假，将依法承担相应责任。</w:t>
      </w:r>
      <w:r/>
    </w:p>
    <w:p>
      <w:pPr>
        <w:pStyle w:val="86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电子签章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法定代表人或授权代表（签字或盖章）</w:t>
      </w:r>
      <w:r>
        <w:rPr>
          <w:rFonts w:hint="eastAsia" w:ascii="宋体" w:hAnsi="宋体" w:eastAsia="宋体" w:cs="宋体"/>
          <w:sz w:val="24"/>
          <w:szCs w:val="24"/>
          <w:highlight w:val="none"/>
        </w:rPr>
        <w:t xml:space="preserve">：</w:t>
      </w:r>
      <w:r/>
    </w:p>
    <w:p>
      <w:pPr>
        <w:pStyle w:val="658"/>
        <w:ind w:firstLine="336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8"/>
        <w:ind w:firstLine="3360"/>
        <w:jc w:val="both"/>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日期</w:t>
      </w:r>
      <w:r>
        <w:rPr>
          <w:rFonts w:hint="eastAsia" w:ascii="宋体" w:hAnsi="宋体" w:eastAsia="宋体" w:cs="宋体"/>
          <w:sz w:val="24"/>
          <w:szCs w:val="24"/>
          <w:highlight w:val="none"/>
        </w:rPr>
        <w:t xml:space="preserve">：    年  月   日</w:t>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ind w:left="3465"/>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jc w:val="center"/>
        <w:spacing w:before="100" w:beforeAutospacing="1" w:after="100" w:afterAutospacing="1" w:line="450" w:lineRule="atLeas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before="100" w:beforeAutospacing="1" w:after="100" w:afterAutospacing="1" w:line="450" w:lineRule="atLeast"/>
        <w:widowControl/>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、中小企业声明函</w:t>
      </w:r>
      <w:r/>
    </w:p>
    <w:p>
      <w:pPr>
        <w:pStyle w:val="658"/>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新沂市人民法院2026法律文书集中送达</w:t>
      </w:r>
      <w:r/>
    </w:p>
    <w:p>
      <w:pPr>
        <w:pStyle w:val="658"/>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p>
    <w:p>
      <w:pPr>
        <w:pStyle w:val="658"/>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 号）的规定，本公司参加</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新沂市人民法院</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eastAsia="zh-CN"/>
        </w:rPr>
        <w:t xml:space="preserve">新沂市人民法院2026法律文书集中送达</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采购活动，服务全部由符合政策要求的中小企业承接。相关企业的具体情况如下：</w:t>
      </w:r>
      <w:r/>
    </w:p>
    <w:p>
      <w:pPr>
        <w:pStyle w:val="658"/>
        <w:ind w:firstLine="600"/>
        <w:spacing w:line="480" w:lineRule="exact"/>
        <w:rPr>
          <w:rFonts w:hint="eastAsia" w:ascii="宋体" w:hAnsi="宋体" w:eastAsia="宋体" w:cs="宋体"/>
          <w:spacing w:val="6"/>
          <w:sz w:val="24"/>
          <w:szCs w:val="24"/>
          <w:highlight w:val="none"/>
        </w:rPr>
      </w:pPr>
      <w:r>
        <w:rPr>
          <w:rFonts w:hint="eastAsia" w:ascii="宋体" w:hAnsi="宋体" w:cs="宋体"/>
          <w:sz w:val="24"/>
          <w:szCs w:val="24"/>
          <w:highlight w:val="none"/>
          <w:u w:val="none"/>
          <w:lang w:val="en-US" w:eastAsia="zh-CN"/>
        </w:rPr>
        <w:t xml:space="preserve">1.</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eastAsia="zh-CN"/>
        </w:rPr>
        <w:t xml:space="preserve">新沂市人民法院2026法律文书集中送达</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邮政</w:t>
      </w:r>
      <w:r>
        <w:rPr>
          <w:rFonts w:hint="eastAsia" w:ascii="宋体" w:hAnsi="宋体" w:eastAsia="宋体" w:cs="宋体"/>
          <w:sz w:val="24"/>
          <w:szCs w:val="24"/>
          <w:highlight w:val="none"/>
          <w:u w:val="single"/>
        </w:rPr>
        <w:t xml:space="preserve">业）</w:t>
      </w:r>
      <w:r>
        <w:rPr>
          <w:rFonts w:hint="eastAsia" w:ascii="宋体" w:hAnsi="宋体" w:eastAsia="宋体" w:cs="宋体"/>
          <w:sz w:val="24"/>
          <w:szCs w:val="24"/>
          <w:highlight w:val="none"/>
        </w:rPr>
        <w:t xml:space="preserve">； 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（中型企业、小型企业、微型企业）；</w:t>
      </w:r>
      <w:r/>
    </w:p>
    <w:p>
      <w:pPr>
        <w:pStyle w:val="658"/>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658"/>
        <w:ind w:firstLine="600"/>
        <w:spacing w:line="480" w:lineRule="exact"/>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658"/>
        <w:ind w:firstLine="600"/>
        <w:jc w:val="left"/>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pStyle w:val="658"/>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p>
    <w:p>
      <w:pPr>
        <w:pStyle w:val="658"/>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ind w:firstLine="482"/>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备注：从业人员、营业收入、资产总额填报上一年度数据，无上一年度数据的新成立企业可不填报。</w:t>
      </w:r>
      <w:r/>
    </w:p>
    <w:p>
      <w:pPr>
        <w:pStyle w:val="658"/>
        <w:jc w:val="both"/>
        <w:spacing w:before="100" w:beforeAutospacing="1" w:after="100" w:afterAutospacing="1" w:line="450" w:lineRule="atLeas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before="100" w:beforeAutospacing="1" w:after="100" w:afterAutospacing="1" w:line="450" w:lineRule="atLeas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before="100" w:beforeAutospacing="1" w:after="100" w:afterAutospacing="1" w:line="450" w:lineRule="atLeas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both"/>
        <w:spacing w:before="100" w:beforeAutospacing="1" w:after="100" w:afterAutospacing="1" w:line="450" w:lineRule="atLeas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58"/>
        <w:jc w:val="center"/>
        <w:spacing w:before="100" w:beforeAutospacing="1" w:after="100" w:afterAutospacing="1" w:line="450" w:lineRule="atLeast"/>
        <w:widowControl/>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8</w:t>
      </w:r>
      <w:r>
        <w:rPr>
          <w:rFonts w:hint="eastAsia" w:ascii="宋体" w:hAnsi="宋体" w:eastAsia="宋体" w:cs="宋体"/>
          <w:b/>
          <w:sz w:val="24"/>
          <w:szCs w:val="24"/>
          <w:highlight w:val="none"/>
        </w:rPr>
        <w:t xml:space="preserve">、残疾人福利性单位声明函</w:t>
      </w:r>
      <w:r/>
    </w:p>
    <w:p>
      <w:pPr>
        <w:pStyle w:val="658"/>
        <w:jc w:val="center"/>
        <w:spacing w:line="0" w:lineRule="atLeas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658"/>
        <w:ind w:firstLine="480"/>
        <w:jc w:val="both"/>
        <w:spacing w:line="0" w:lineRule="atLeas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Cs/>
          <w:sz w:val="24"/>
          <w:szCs w:val="24"/>
          <w:highlight w:val="none"/>
          <w:lang w:val="en-US" w:eastAsia="zh-CN"/>
        </w:rPr>
        <w:t xml:space="preserve">新沂市人民法院2026法律文书集中送达</w:t>
      </w:r>
      <w:r/>
    </w:p>
    <w:p>
      <w:pPr>
        <w:pStyle w:val="658"/>
        <w:ind w:firstLine="480"/>
        <w:jc w:val="both"/>
        <w:spacing w:line="0" w:lineRule="atLeas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项目编号：</w:t>
      </w:r>
      <w:r/>
    </w:p>
    <w:p>
      <w:pPr>
        <w:pStyle w:val="658"/>
        <w:spacing w:line="588" w:lineRule="exact"/>
        <w:rPr>
          <w:rFonts w:hint="eastAsia" w:ascii="宋体" w:hAnsi="宋体" w:eastAsia="宋体" w:cs="宋体"/>
          <w:b/>
          <w:spacing w:val="6"/>
          <w:sz w:val="24"/>
          <w:szCs w:val="24"/>
          <w:highlight w:val="none"/>
        </w:rPr>
      </w:pPr>
      <w:r>
        <w:rPr>
          <w:rFonts w:hint="eastAsia" w:ascii="宋体" w:hAnsi="宋体" w:eastAsia="宋体" w:cs="宋体"/>
          <w:b/>
          <w:spacing w:val="6"/>
          <w:sz w:val="24"/>
          <w:szCs w:val="24"/>
          <w:highlight w:val="none"/>
        </w:rPr>
      </w:r>
      <w:r/>
    </w:p>
    <w:p>
      <w:pPr>
        <w:pStyle w:val="658"/>
        <w:ind w:firstLine="50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none"/>
        </w:rPr>
        <w:t xml:space="preserve">〔2017〕 141</w:t>
      </w:r>
      <w:r>
        <w:rPr>
          <w:rFonts w:hint="eastAsia" w:ascii="宋体" w:hAnsi="宋体" w:eastAsia="宋体" w:cs="宋体"/>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658"/>
        <w:ind w:firstLine="50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本单位对上述声明的真实性负责。如有虚假，将依法承担相应责任。</w:t>
      </w:r>
      <w:r/>
    </w:p>
    <w:p>
      <w:pPr>
        <w:pStyle w:val="658"/>
        <w:ind w:firstLine="50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pStyle w:val="658"/>
        <w:ind w:firstLine="50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pStyle w:val="658"/>
        <w:ind w:right="1560" w:firstLine="504"/>
        <w:jc w:val="center"/>
        <w:spacing w:line="588" w:lineRule="exact"/>
        <w:tabs>
          <w:tab w:val="left" w:pos="4860" w:leader="none"/>
        </w:tabs>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单位名称（盖章）：</w:t>
      </w:r>
      <w:r/>
    </w:p>
    <w:p>
      <w:pPr>
        <w:pStyle w:val="658"/>
        <w:ind w:right="1560" w:firstLine="504"/>
        <w:jc w:val="center"/>
        <w:spacing w:line="588" w:lineRule="exact"/>
        <w:tabs>
          <w:tab w:val="left" w:pos="4860" w:leader="none"/>
        </w:tabs>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       日  期：</w:t>
      </w:r>
      <w:r/>
    </w:p>
    <w:p>
      <w:pPr>
        <w:pStyle w:val="65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658"/>
        <w:ind w:firstLine="48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658"/>
        <w:ind w:firstLine="48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供应商提供的《残疾人福利性单位声明函》与事实不符的，依照《政府采购法》第七十七条第一款的规定追究法律责任。</w:t>
      </w:r>
      <w:r/>
    </w:p>
    <w:p>
      <w:pPr>
        <w:pStyle w:val="65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8"/>
        <w:jc w:val="center"/>
        <w:spacing w:before="100" w:beforeAutospacing="1" w:after="100" w:afterAutospacing="1" w:line="450" w:lineRule="atLeas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cs="宋体"/>
          <w:b/>
          <w:sz w:val="24"/>
          <w:szCs w:val="24"/>
          <w:highlight w:val="none"/>
          <w:lang w:val="en-US" w:eastAsia="zh-CN"/>
        </w:rPr>
        <w:t xml:space="preserve">9</w:t>
      </w:r>
      <w:r>
        <w:rPr>
          <w:rFonts w:hint="eastAsia" w:ascii="宋体" w:hAnsi="宋体" w:eastAsia="宋体" w:cs="宋体"/>
          <w:b/>
          <w:sz w:val="24"/>
          <w:szCs w:val="24"/>
          <w:highlight w:val="none"/>
        </w:rPr>
        <w:t xml:space="preserve">、代理服务收费标准</w:t>
      </w:r>
      <w:r/>
    </w:p>
    <w:p>
      <w:pPr>
        <w:ind w:right="0"/>
        <w:jc w:val="both"/>
        <w:spacing w:before="0" w:after="0" w:line="519"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本章附件：</w:t>
      </w:r>
      <w:r>
        <w:rPr>
          <w:rFonts w:ascii="宋体" w:hAnsi="宋体" w:eastAsia="宋体" w:cs="宋体"/>
          <w:b/>
          <w:color w:val="000000" w:themeColor="text1"/>
          <w:sz w:val="24"/>
          <w:highlight w:val="none"/>
          <w14:textFill>
            <w14:solidFill>
              <w14:schemeClr w14:val="tx1"/>
            </w14:solidFill>
          </w14:textFill>
        </w:rPr>
        <w:t xml:space="preserve">招标代理服务收费标准</w:t>
      </w:r>
      <w:r/>
    </w:p>
    <w:tbl>
      <w:tblPr>
        <w:tblStyle w:val="653"/>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50万元以上（含50万元）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50-400万元以上（含400万元）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400-1000万元以上（含1000万元）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1000-5000万元以上（含5000万元）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5000-1亿元以上（含1亿元）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1-10亿以上（含10亿元）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10-50亿元以上（含50亿元）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0.0</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ascii="宋体" w:hAnsi="宋体" w:eastAsia="宋体" w:cs="宋体"/>
                <w:color w:val="000000" w:themeColor="text1"/>
                <w:sz w:val="24"/>
                <w:highlight w:val="none"/>
                <w14:textFill>
                  <w14:solidFill>
                    <w14:schemeClr w14:val="tx1"/>
                  </w14:solidFill>
                </w14:textFill>
              </w:rPr>
              <w:t xml:space="preserve">%</w:t>
            </w:r>
            <w:r/>
          </w:p>
        </w:tc>
      </w:tr>
    </w:tbl>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说明：</w:t>
      </w:r>
      <w:r/>
    </w:p>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1.按上表计算的收费为代理服务全过程的收费金额。各社会代理机构不另外收取采购文件制作售卖费用。</w:t>
      </w:r>
      <w:r/>
    </w:p>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2.代理服务费按差额定率累进法计算。</w:t>
      </w:r>
      <w:r/>
    </w:p>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3.代理服务费基准金额（按差额定率累进法计算的）=中标金额（按差额定率累进法计算的）*费率（%）。</w:t>
      </w:r>
      <w:r/>
    </w:p>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5.定点类等无金额或事先不能计算出价格总额的项目，按中标（成交）金额100万元计算服务费。</w:t>
      </w:r>
      <w:r/>
    </w:p>
    <w:p>
      <w:pPr>
        <w:ind w:left="0" w:right="0" w:firstLine="0"/>
        <w:jc w:val="both"/>
        <w:spacing w:before="0" w:after="0" w:line="400" w:lineRule="atLeast"/>
        <w:rPr>
          <w:rFonts w:ascii="Times New Roman" w:hAnsi="Times New Roman" w:eastAsia="宋体"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6.有分包（分标段）的按一个项目计算。</w:t>
      </w:r>
      <w:r/>
    </w:p>
    <w:p>
      <w:pPr>
        <w:pStyle w:val="658"/>
        <w:spacing w:line="520" w:lineRule="exact"/>
        <w:rPr>
          <w:rFonts w:ascii="宋体" w:hAnsi="宋体"/>
          <w:sz w:val="28"/>
          <w:szCs w:val="28"/>
          <w:highlight w:val="none"/>
        </w:rPr>
      </w:pPr>
      <w:r>
        <w:rPr>
          <w:rFonts w:ascii="宋体" w:hAnsi="宋体" w:eastAsia="宋体" w:cs="宋体"/>
          <w:color w:val="000000" w:themeColor="text1"/>
          <w:sz w:val="24"/>
          <w:highlight w:val="none"/>
          <w14:textFill>
            <w14:solidFill>
              <w14:schemeClr w14:val="tx1"/>
            </w14:solidFill>
          </w14:textFill>
        </w:rPr>
        <w:t xml:space="preserve">7.以上价格为协会指导价，双方可根据项目难易程度和优质优价原则协商确定。</w:t>
      </w:r>
      <w:r/>
    </w:p>
    <w:sectPr>
      <w:footerReference w:type="default" r:id="rId9"/>
      <w:footnotePr/>
      <w:endnotePr/>
      <w:type w:val="nextPage"/>
      <w:pgSz w:w="11907" w:h="16840" w:orient="portrait"/>
      <w:pgMar w:top="1701" w:right="1701" w:bottom="1701" w:left="1701" w:header="624"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_GB2312">
    <w:panose1 w:val="02010609060101010101"/>
  </w:font>
  <w:font w:name="MS Mincho">
    <w:panose1 w:val="02020603050405090304"/>
  </w:font>
  <w:font w:name="Book Antiqua">
    <w:panose1 w:val="02040602050305030304"/>
  </w:font>
  <w:font w:name="Tahoma">
    <w:panose1 w:val="020B0604030504040204"/>
  </w:font>
  <w:font w:name="方正楷体_GBK">
    <w:panose1 w:val="020B0503020202020204"/>
  </w:font>
  <w:font w:name="仿宋">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方正姚体">
    <w:panose1 w:val="02010601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 PAGE   \* MERGEFORMAT </w:instrText>
    </w:r>
    <w:r>
      <w:fldChar w:fldCharType="separate"/>
    </w:r>
    <w:r>
      <w:rPr>
        <w:lang w:val="zh-CN"/>
      </w:rPr>
      <w:t xml:space="preserve">37</w:t>
    </w:r>
    <w: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8" w:default="1">
    <w:name w:val="Normal"/>
    <w:uiPriority w:val="0"/>
    <w:qFormat/>
    <w:rPr>
      <w:rFonts w:hint="default" w:ascii="Times New Roman" w:hAnsi="Times New Roman" w:eastAsia="宋体" w:cs="Times New Roman"/>
    </w:rPr>
  </w:style>
  <w:style w:type="paragraph" w:styleId="619">
    <w:name w:val="Heading 1"/>
    <w:next w:val="618"/>
    <w:link w:val="660"/>
    <w:uiPriority w:val="9"/>
    <w:qFormat/>
    <w:pPr>
      <w:jc w:val="center"/>
      <w:keepLines/>
      <w:keepNext/>
      <w:spacing w:before="200" w:after="200"/>
      <w:outlineLvl w:val="0"/>
    </w:pPr>
    <w:rPr>
      <w:rFonts w:hint="default" w:ascii="Arial" w:hAnsi="Arial" w:eastAsia="宋体" w:cs="Arial"/>
      <w:b/>
      <w:sz w:val="44"/>
      <w:szCs w:val="40"/>
    </w:rPr>
  </w:style>
  <w:style w:type="paragraph" w:styleId="620">
    <w:name w:val="Heading 2"/>
    <w:basedOn w:val="618"/>
    <w:next w:val="630"/>
    <w:link w:val="661"/>
    <w:uiPriority w:val="9"/>
    <w:unhideWhenUsed/>
    <w:qFormat/>
    <w:pPr>
      <w:keepLines/>
      <w:keepNext/>
      <w:spacing w:before="360" w:after="200"/>
      <w:outlineLvl w:val="1"/>
    </w:pPr>
    <w:rPr>
      <w:rFonts w:hint="default" w:ascii="Arial" w:hAnsi="Arial" w:eastAsia="Arial" w:cs="Arial"/>
      <w:sz w:val="34"/>
    </w:rPr>
  </w:style>
  <w:style w:type="paragraph" w:styleId="621">
    <w:name w:val="Heading 3"/>
    <w:next w:val="618"/>
    <w:link w:val="662"/>
    <w:uiPriority w:val="9"/>
    <w:unhideWhenUsed/>
    <w:qFormat/>
    <w:pPr>
      <w:keepLines/>
      <w:keepNext/>
      <w:spacing w:before="320" w:after="200"/>
      <w:outlineLvl w:val="2"/>
    </w:pPr>
    <w:rPr>
      <w:rFonts w:hint="default" w:ascii="Arial" w:hAnsi="Arial" w:eastAsia="Arial" w:cs="Arial"/>
      <w:sz w:val="30"/>
      <w:szCs w:val="30"/>
    </w:rPr>
  </w:style>
  <w:style w:type="paragraph" w:styleId="622">
    <w:name w:val="Heading 4"/>
    <w:next w:val="618"/>
    <w:link w:val="663"/>
    <w:uiPriority w:val="9"/>
    <w:unhideWhenUsed/>
    <w:qFormat/>
    <w:pPr>
      <w:keepLines/>
      <w:keepNext/>
      <w:spacing w:before="320" w:after="200"/>
      <w:outlineLvl w:val="3"/>
    </w:pPr>
    <w:rPr>
      <w:rFonts w:hint="default" w:ascii="Arial" w:hAnsi="Arial" w:eastAsia="Arial" w:cs="Arial"/>
      <w:b/>
      <w:bCs/>
      <w:sz w:val="26"/>
      <w:szCs w:val="26"/>
    </w:rPr>
  </w:style>
  <w:style w:type="paragraph" w:styleId="623">
    <w:name w:val="Heading 5"/>
    <w:next w:val="618"/>
    <w:link w:val="664"/>
    <w:uiPriority w:val="9"/>
    <w:unhideWhenUsed/>
    <w:qFormat/>
    <w:pPr>
      <w:keepLines/>
      <w:keepNext/>
      <w:spacing w:before="320" w:after="200"/>
      <w:outlineLvl w:val="4"/>
    </w:pPr>
    <w:rPr>
      <w:rFonts w:hint="default" w:ascii="Arial" w:hAnsi="Arial" w:eastAsia="Arial" w:cs="Arial"/>
      <w:b/>
      <w:bCs/>
      <w:sz w:val="24"/>
      <w:szCs w:val="24"/>
    </w:rPr>
  </w:style>
  <w:style w:type="paragraph" w:styleId="624">
    <w:name w:val="Heading 6"/>
    <w:next w:val="618"/>
    <w:link w:val="665"/>
    <w:uiPriority w:val="9"/>
    <w:unhideWhenUsed/>
    <w:qFormat/>
    <w:pPr>
      <w:keepLines/>
      <w:keepNext/>
      <w:spacing w:before="320" w:after="200"/>
      <w:outlineLvl w:val="5"/>
    </w:pPr>
    <w:rPr>
      <w:rFonts w:hint="default" w:ascii="Arial" w:hAnsi="Arial" w:eastAsia="Arial" w:cs="Arial"/>
      <w:b/>
      <w:bCs/>
      <w:sz w:val="22"/>
      <w:szCs w:val="22"/>
    </w:rPr>
  </w:style>
  <w:style w:type="paragraph" w:styleId="625">
    <w:name w:val="Heading 7"/>
    <w:next w:val="618"/>
    <w:link w:val="6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26">
    <w:name w:val="Heading 8"/>
    <w:next w:val="618"/>
    <w:link w:val="667"/>
    <w:uiPriority w:val="9"/>
    <w:unhideWhenUsed/>
    <w:qFormat/>
    <w:pPr>
      <w:keepLines/>
      <w:keepNext/>
      <w:spacing w:before="320" w:after="200"/>
      <w:outlineLvl w:val="7"/>
    </w:pPr>
    <w:rPr>
      <w:rFonts w:hint="default" w:ascii="Arial" w:hAnsi="Arial" w:eastAsia="Arial" w:cs="Arial"/>
      <w:i/>
      <w:iCs/>
      <w:sz w:val="22"/>
      <w:szCs w:val="22"/>
    </w:rPr>
  </w:style>
  <w:style w:type="paragraph" w:styleId="627">
    <w:name w:val="Heading 9"/>
    <w:next w:val="618"/>
    <w:link w:val="668"/>
    <w:uiPriority w:val="9"/>
    <w:unhideWhenUsed/>
    <w:qFormat/>
    <w:pPr>
      <w:keepLines/>
      <w:keepNext/>
      <w:spacing w:before="320" w:after="200"/>
      <w:outlineLvl w:val="8"/>
    </w:pPr>
    <w:rPr>
      <w:rFonts w:hint="default" w:ascii="Arial" w:hAnsi="Arial" w:eastAsia="Arial" w:cs="Arial"/>
      <w:i/>
      <w:iCs/>
      <w:sz w:val="21"/>
      <w:szCs w:val="21"/>
    </w:rPr>
  </w:style>
  <w:style w:type="character" w:styleId="628" w:default="1">
    <w:name w:val="Default Paragraph Font"/>
    <w:uiPriority w:val="1"/>
    <w:semiHidden/>
    <w:unhideWhenUsed/>
    <w:qFormat/>
  </w:style>
  <w:style w:type="table" w:styleId="629" w:default="1">
    <w:name w:val="Normal Table"/>
    <w:uiPriority w:val="99"/>
    <w:semiHidden/>
    <w:unhideWhenUsed/>
    <w:qFormat/>
    <w:tblPr>
      <w:tblCellMar>
        <w:left w:w="108" w:type="dxa"/>
        <w:top w:w="0" w:type="dxa"/>
        <w:right w:w="108" w:type="dxa"/>
        <w:bottom w:w="0" w:type="dxa"/>
      </w:tblCellMar>
    </w:tblPr>
  </w:style>
  <w:style w:type="paragraph" w:styleId="630">
    <w:name w:val="Normal Indent"/>
    <w:basedOn w:val="618"/>
    <w:next w:val="631"/>
    <w:uiPriority w:val="99"/>
    <w:unhideWhenUsed/>
    <w:qFormat/>
    <w:pPr>
      <w:ind w:firstLine="420"/>
    </w:pPr>
  </w:style>
  <w:style w:type="paragraph" w:styleId="631">
    <w:name w:val="Body Text Indent"/>
    <w:basedOn w:val="618"/>
    <w:next w:val="632"/>
    <w:uiPriority w:val="0"/>
    <w:qFormat/>
    <w:pPr>
      <w:ind w:left="420"/>
      <w:spacing w:after="120"/>
    </w:pPr>
    <w:rPr>
      <w:rFonts w:ascii="Times New Roman" w:hAnsi="Times New Roman" w:eastAsia="宋体" w:cs="Times New Roman"/>
    </w:rPr>
  </w:style>
  <w:style w:type="paragraph" w:styleId="632">
    <w:name w:val="envelope return"/>
    <w:basedOn w:val="618"/>
    <w:uiPriority w:val="99"/>
    <w:unhideWhenUsed/>
    <w:qFormat/>
    <w:rPr>
      <w:rFonts w:ascii="Arial" w:hAnsi="Arial"/>
    </w:rPr>
  </w:style>
  <w:style w:type="paragraph" w:styleId="633">
    <w:name w:val="toc 7"/>
    <w:next w:val="618"/>
    <w:uiPriority w:val="39"/>
    <w:unhideWhenUsed/>
    <w:qFormat/>
    <w:pPr>
      <w:ind w:left="1701" w:right="0" w:firstLine="0"/>
      <w:spacing w:after="57"/>
    </w:pPr>
    <w:rPr>
      <w:rFonts w:hint="default" w:ascii="Times New Roman" w:hAnsi="Times New Roman" w:eastAsia="宋体" w:cs="Times New Roman"/>
    </w:rPr>
  </w:style>
  <w:style w:type="paragraph" w:styleId="634">
    <w:name w:val="Caption"/>
    <w:next w:val="61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635">
    <w:name w:val="Body Text"/>
    <w:basedOn w:val="618"/>
    <w:uiPriority w:val="0"/>
    <w:qFormat/>
    <w:pPr>
      <w:spacing w:after="120"/>
    </w:pPr>
    <w:rPr>
      <w:rFonts w:ascii="Times New Roman" w:hAnsi="Times New Roman" w:eastAsia="宋体" w:cs="Times New Roman"/>
      <w:szCs w:val="24"/>
    </w:rPr>
  </w:style>
  <w:style w:type="paragraph" w:styleId="636">
    <w:name w:val="Block Text"/>
    <w:basedOn w:val="618"/>
    <w:uiPriority w:val="6"/>
    <w:qFormat/>
    <w:pPr>
      <w:ind w:left="420" w:right="33"/>
      <w:jc w:val="left"/>
    </w:pPr>
    <w:rPr>
      <w:sz w:val="24"/>
      <w:szCs w:val="20"/>
    </w:rPr>
  </w:style>
  <w:style w:type="paragraph" w:styleId="637">
    <w:name w:val="index 4"/>
    <w:basedOn w:val="618"/>
    <w:next w:val="618"/>
    <w:uiPriority w:val="99"/>
    <w:unhideWhenUsed/>
    <w:qFormat/>
    <w:pPr>
      <w:ind w:left="600"/>
    </w:pPr>
    <w:rPr>
      <w:rFonts w:ascii="Verdana" w:hAnsi="Verdana"/>
      <w:szCs w:val="20"/>
    </w:rPr>
  </w:style>
  <w:style w:type="paragraph" w:styleId="638">
    <w:name w:val="toc 5"/>
    <w:next w:val="618"/>
    <w:uiPriority w:val="39"/>
    <w:unhideWhenUsed/>
    <w:qFormat/>
    <w:pPr>
      <w:ind w:left="1134" w:right="0" w:firstLine="0"/>
      <w:spacing w:after="57"/>
    </w:pPr>
    <w:rPr>
      <w:rFonts w:hint="default" w:ascii="Times New Roman" w:hAnsi="Times New Roman" w:eastAsia="宋体" w:cs="Times New Roman"/>
    </w:rPr>
  </w:style>
  <w:style w:type="paragraph" w:styleId="639">
    <w:name w:val="toc 3"/>
    <w:next w:val="618"/>
    <w:uiPriority w:val="39"/>
    <w:unhideWhenUsed/>
    <w:qFormat/>
    <w:pPr>
      <w:ind w:left="567" w:right="0" w:firstLine="0"/>
      <w:spacing w:after="57"/>
    </w:pPr>
    <w:rPr>
      <w:rFonts w:hint="default" w:ascii="Times New Roman" w:hAnsi="Times New Roman" w:eastAsia="宋体" w:cs="Times New Roman"/>
    </w:rPr>
  </w:style>
  <w:style w:type="paragraph" w:styleId="640">
    <w:name w:val="toc 8"/>
    <w:next w:val="618"/>
    <w:uiPriority w:val="39"/>
    <w:unhideWhenUsed/>
    <w:qFormat/>
    <w:pPr>
      <w:ind w:left="1984" w:right="0" w:firstLine="0"/>
      <w:spacing w:after="57"/>
    </w:pPr>
    <w:rPr>
      <w:rFonts w:hint="default" w:ascii="Times New Roman" w:hAnsi="Times New Roman" w:eastAsia="宋体" w:cs="Times New Roman"/>
    </w:rPr>
  </w:style>
  <w:style w:type="paragraph" w:styleId="641">
    <w:name w:val="endnote text"/>
    <w:link w:val="806"/>
    <w:uiPriority w:val="99"/>
    <w:semiHidden/>
    <w:unhideWhenUsed/>
    <w:qFormat/>
    <w:pPr>
      <w:spacing w:after="0" w:line="240" w:lineRule="auto"/>
    </w:pPr>
    <w:rPr>
      <w:rFonts w:hint="default" w:ascii="Times New Roman" w:hAnsi="Times New Roman" w:eastAsia="宋体" w:cs="Times New Roman"/>
      <w:sz w:val="20"/>
    </w:rPr>
  </w:style>
  <w:style w:type="paragraph" w:styleId="642">
    <w:name w:val="Footer"/>
    <w:link w:val="67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643">
    <w:name w:val="Header"/>
    <w:link w:val="6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644">
    <w:name w:val="toc 1"/>
    <w:next w:val="618"/>
    <w:uiPriority w:val="39"/>
    <w:unhideWhenUsed/>
    <w:qFormat/>
    <w:pPr>
      <w:ind w:left="0" w:right="0" w:firstLine="0"/>
      <w:spacing w:after="57" w:line="480" w:lineRule="auto"/>
    </w:pPr>
    <w:rPr>
      <w:rFonts w:hint="default" w:ascii="Times New Roman" w:hAnsi="Times New Roman" w:eastAsia="宋体" w:cs="Times New Roman"/>
      <w:b/>
      <w:sz w:val="36"/>
    </w:rPr>
  </w:style>
  <w:style w:type="paragraph" w:styleId="645">
    <w:name w:val="toc 4"/>
    <w:next w:val="618"/>
    <w:uiPriority w:val="39"/>
    <w:unhideWhenUsed/>
    <w:qFormat/>
    <w:pPr>
      <w:ind w:left="850" w:right="0" w:firstLine="0"/>
      <w:spacing w:after="57"/>
    </w:pPr>
    <w:rPr>
      <w:rFonts w:hint="default" w:ascii="Times New Roman" w:hAnsi="Times New Roman" w:eastAsia="宋体" w:cs="Times New Roman"/>
    </w:rPr>
  </w:style>
  <w:style w:type="paragraph" w:styleId="646">
    <w:name w:val="Subtitle"/>
    <w:link w:val="672"/>
    <w:uiPriority w:val="11"/>
    <w:qFormat/>
    <w:pPr>
      <w:spacing w:before="200" w:after="200"/>
    </w:pPr>
    <w:rPr>
      <w:rFonts w:hint="default" w:ascii="Times New Roman" w:hAnsi="Times New Roman" w:eastAsia="宋体" w:cs="Times New Roman"/>
      <w:sz w:val="24"/>
      <w:szCs w:val="24"/>
    </w:rPr>
  </w:style>
  <w:style w:type="paragraph" w:styleId="647">
    <w:name w:val="footnote text"/>
    <w:link w:val="805"/>
    <w:uiPriority w:val="99"/>
    <w:semiHidden/>
    <w:unhideWhenUsed/>
    <w:qFormat/>
    <w:pPr>
      <w:spacing w:after="40" w:line="240" w:lineRule="auto"/>
    </w:pPr>
    <w:rPr>
      <w:rFonts w:hint="default" w:ascii="Times New Roman" w:hAnsi="Times New Roman" w:eastAsia="宋体" w:cs="Times New Roman"/>
      <w:sz w:val="18"/>
    </w:rPr>
  </w:style>
  <w:style w:type="paragraph" w:styleId="648">
    <w:name w:val="toc 6"/>
    <w:next w:val="618"/>
    <w:uiPriority w:val="39"/>
    <w:unhideWhenUsed/>
    <w:qFormat/>
    <w:pPr>
      <w:ind w:left="1417" w:right="0" w:firstLine="0"/>
      <w:spacing w:after="57"/>
    </w:pPr>
    <w:rPr>
      <w:rFonts w:hint="default" w:ascii="Times New Roman" w:hAnsi="Times New Roman" w:eastAsia="宋体" w:cs="Times New Roman"/>
    </w:rPr>
  </w:style>
  <w:style w:type="paragraph" w:styleId="649">
    <w:name w:val="table of figures"/>
    <w:next w:val="618"/>
    <w:uiPriority w:val="99"/>
    <w:unhideWhenUsed/>
    <w:qFormat/>
    <w:pPr>
      <w:spacing w:after="0" w:afterAutospacing="0"/>
    </w:pPr>
    <w:rPr>
      <w:rFonts w:hint="default" w:ascii="Times New Roman" w:hAnsi="Times New Roman" w:eastAsia="宋体" w:cs="Times New Roman"/>
    </w:rPr>
  </w:style>
  <w:style w:type="paragraph" w:styleId="650">
    <w:name w:val="toc 2"/>
    <w:next w:val="618"/>
    <w:uiPriority w:val="39"/>
    <w:unhideWhenUsed/>
    <w:qFormat/>
    <w:pPr>
      <w:ind w:left="283" w:right="0" w:firstLine="0"/>
      <w:spacing w:after="57"/>
    </w:pPr>
    <w:rPr>
      <w:rFonts w:hint="default" w:ascii="Times New Roman" w:hAnsi="Times New Roman" w:eastAsia="宋体" w:cs="Times New Roman"/>
    </w:rPr>
  </w:style>
  <w:style w:type="paragraph" w:styleId="651">
    <w:name w:val="toc 9"/>
    <w:next w:val="618"/>
    <w:uiPriority w:val="39"/>
    <w:unhideWhenUsed/>
    <w:qFormat/>
    <w:pPr>
      <w:ind w:left="2268" w:right="0" w:firstLine="0"/>
      <w:spacing w:after="57"/>
    </w:pPr>
    <w:rPr>
      <w:rFonts w:hint="default" w:ascii="Times New Roman" w:hAnsi="Times New Roman" w:eastAsia="宋体" w:cs="Times New Roman"/>
    </w:rPr>
  </w:style>
  <w:style w:type="paragraph" w:styleId="652">
    <w:name w:val="Title"/>
    <w:link w:val="671"/>
    <w:uiPriority w:val="10"/>
    <w:qFormat/>
    <w:pPr>
      <w:contextualSpacing/>
      <w:spacing w:before="300" w:after="200"/>
    </w:pPr>
    <w:rPr>
      <w:rFonts w:hint="default" w:ascii="Times New Roman" w:hAnsi="Times New Roman" w:eastAsia="宋体" w:cs="Times New Roman"/>
      <w:sz w:val="48"/>
      <w:szCs w:val="48"/>
    </w:rPr>
  </w:style>
  <w:style w:type="table" w:styleId="6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endnote reference"/>
    <w:uiPriority w:val="99"/>
    <w:semiHidden/>
    <w:unhideWhenUsed/>
    <w:qFormat/>
    <w:rPr>
      <w:vertAlign w:val="superscript"/>
    </w:rPr>
  </w:style>
  <w:style w:type="character" w:styleId="655">
    <w:name w:val="Hyperlink"/>
    <w:uiPriority w:val="99"/>
    <w:unhideWhenUsed/>
    <w:qFormat/>
    <w:rPr>
      <w:color w:val="0000ff" w:themeColor="hyperlink"/>
      <w:u w:val="single"/>
      <w14:textFill>
        <w14:solidFill>
          <w14:schemeClr w14:val="hlink"/>
        </w14:solidFill>
      </w14:textFill>
    </w:rPr>
  </w:style>
  <w:style w:type="character" w:styleId="656">
    <w:name w:val="footnote reference"/>
    <w:uiPriority w:val="99"/>
    <w:unhideWhenUsed/>
    <w:qFormat/>
    <w:rPr>
      <w:vertAlign w:val="superscript"/>
    </w:rPr>
  </w:style>
  <w:style w:type="paragraph" w:styleId="657" w:customStyle="1">
    <w:name w:val="正文缩进1"/>
    <w:basedOn w:val="658"/>
    <w:link w:val="818"/>
    <w:uiPriority w:val="0"/>
    <w:qFormat/>
    <w:pPr>
      <w:ind w:firstLine="420"/>
    </w:pPr>
    <w:rPr>
      <w:lang w:val="en-US" w:eastAsia="en-US"/>
    </w:rPr>
  </w:style>
  <w:style w:type="paragraph" w:styleId="658" w:customStyle="1">
    <w:name w:val="正文1"/>
    <w:next w:val="659"/>
    <w:link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9" w:customStyle="1">
    <w:name w:val="索引 41"/>
    <w:next w:val="658"/>
    <w:uiPriority w:val="0"/>
    <w:qFormat/>
    <w:pPr>
      <w:ind w:left="600"/>
      <w:jc w:val="both"/>
      <w:widowControl w:val="off"/>
    </w:pPr>
    <w:rPr>
      <w:rFonts w:hint="default" w:ascii="Calibri" w:hAnsi="Calibri" w:eastAsia="宋体" w:cs="Times New Roman"/>
      <w:sz w:val="22"/>
      <w:szCs w:val="22"/>
      <w:lang w:val="en-US" w:eastAsia="zh-CN" w:bidi="ar-SA"/>
    </w:rPr>
  </w:style>
  <w:style w:type="character" w:styleId="660" w:customStyle="1">
    <w:name w:val="Heading 1 Char"/>
    <w:link w:val="619"/>
    <w:uiPriority w:val="9"/>
    <w:qFormat/>
    <w:rPr>
      <w:rFonts w:ascii="Arial" w:hAnsi="Arial" w:eastAsia="宋体" w:cs="Arial"/>
      <w:b/>
      <w:sz w:val="44"/>
      <w:szCs w:val="40"/>
    </w:rPr>
  </w:style>
  <w:style w:type="character" w:styleId="661" w:customStyle="1">
    <w:name w:val="Heading 2 Char"/>
    <w:link w:val="620"/>
    <w:uiPriority w:val="9"/>
    <w:qFormat/>
    <w:rPr>
      <w:rFonts w:ascii="Arial" w:hAnsi="Arial" w:eastAsia="Arial" w:cs="Arial"/>
      <w:sz w:val="34"/>
    </w:rPr>
  </w:style>
  <w:style w:type="character" w:styleId="662" w:customStyle="1">
    <w:name w:val="Heading 3 Char"/>
    <w:link w:val="621"/>
    <w:uiPriority w:val="9"/>
    <w:qFormat/>
    <w:rPr>
      <w:rFonts w:ascii="Arial" w:hAnsi="Arial" w:eastAsia="Arial" w:cs="Arial"/>
      <w:sz w:val="30"/>
      <w:szCs w:val="30"/>
    </w:rPr>
  </w:style>
  <w:style w:type="character" w:styleId="663" w:customStyle="1">
    <w:name w:val="Heading 4 Char"/>
    <w:link w:val="622"/>
    <w:uiPriority w:val="9"/>
    <w:qFormat/>
    <w:rPr>
      <w:rFonts w:ascii="Arial" w:hAnsi="Arial" w:eastAsia="Arial" w:cs="Arial"/>
      <w:b/>
      <w:bCs/>
      <w:sz w:val="26"/>
      <w:szCs w:val="26"/>
    </w:rPr>
  </w:style>
  <w:style w:type="character" w:styleId="664" w:customStyle="1">
    <w:name w:val="Heading 5 Char"/>
    <w:link w:val="623"/>
    <w:uiPriority w:val="9"/>
    <w:qFormat/>
    <w:rPr>
      <w:rFonts w:ascii="Arial" w:hAnsi="Arial" w:eastAsia="Arial" w:cs="Arial"/>
      <w:b/>
      <w:bCs/>
      <w:sz w:val="24"/>
      <w:szCs w:val="24"/>
    </w:rPr>
  </w:style>
  <w:style w:type="character" w:styleId="665" w:customStyle="1">
    <w:name w:val="Heading 6 Char"/>
    <w:link w:val="624"/>
    <w:uiPriority w:val="9"/>
    <w:qFormat/>
    <w:rPr>
      <w:rFonts w:ascii="Arial" w:hAnsi="Arial" w:eastAsia="Arial" w:cs="Arial"/>
      <w:b/>
      <w:bCs/>
      <w:sz w:val="22"/>
      <w:szCs w:val="22"/>
    </w:rPr>
  </w:style>
  <w:style w:type="character" w:styleId="666" w:customStyle="1">
    <w:name w:val="Heading 7 Char"/>
    <w:link w:val="625"/>
    <w:uiPriority w:val="9"/>
    <w:qFormat/>
    <w:rPr>
      <w:rFonts w:ascii="Arial" w:hAnsi="Arial" w:eastAsia="Arial" w:cs="Arial"/>
      <w:b/>
      <w:bCs/>
      <w:i/>
      <w:iCs/>
      <w:sz w:val="22"/>
      <w:szCs w:val="22"/>
    </w:rPr>
  </w:style>
  <w:style w:type="character" w:styleId="667" w:customStyle="1">
    <w:name w:val="Heading 8 Char"/>
    <w:link w:val="626"/>
    <w:uiPriority w:val="9"/>
    <w:qFormat/>
    <w:rPr>
      <w:rFonts w:ascii="Arial" w:hAnsi="Arial" w:eastAsia="Arial" w:cs="Arial"/>
      <w:i/>
      <w:iCs/>
      <w:sz w:val="22"/>
      <w:szCs w:val="22"/>
    </w:rPr>
  </w:style>
  <w:style w:type="character" w:styleId="668" w:customStyle="1">
    <w:name w:val="Heading 9 Char"/>
    <w:link w:val="627"/>
    <w:uiPriority w:val="9"/>
    <w:qFormat/>
    <w:rPr>
      <w:rFonts w:ascii="Arial" w:hAnsi="Arial" w:eastAsia="Arial" w:cs="Arial"/>
      <w:i/>
      <w:iCs/>
      <w:sz w:val="21"/>
      <w:szCs w:val="21"/>
    </w:rPr>
  </w:style>
  <w:style w:type="paragraph" w:styleId="669">
    <w:name w:val="List Paragraph"/>
    <w:uiPriority w:val="34"/>
    <w:qFormat/>
    <w:pPr>
      <w:contextualSpacing/>
      <w:ind w:left="720"/>
    </w:pPr>
    <w:rPr>
      <w:rFonts w:hint="default" w:ascii="Times New Roman" w:hAnsi="Times New Roman" w:eastAsia="宋体" w:cs="Times New Roman"/>
    </w:rPr>
  </w:style>
  <w:style w:type="paragraph" w:styleId="670">
    <w:name w:val="No Spacing"/>
    <w:uiPriority w:val="1"/>
    <w:qFormat/>
    <w:pPr>
      <w:spacing w:before="0" w:after="0" w:line="240" w:lineRule="auto"/>
    </w:pPr>
    <w:rPr>
      <w:rFonts w:hint="default" w:ascii="Times New Roman" w:hAnsi="Times New Roman" w:eastAsia="宋体" w:cs="Times New Roman"/>
    </w:rPr>
  </w:style>
  <w:style w:type="character" w:styleId="671" w:customStyle="1">
    <w:name w:val="Title Char"/>
    <w:link w:val="652"/>
    <w:uiPriority w:val="10"/>
    <w:qFormat/>
    <w:rPr>
      <w:sz w:val="48"/>
      <w:szCs w:val="48"/>
    </w:rPr>
  </w:style>
  <w:style w:type="character" w:styleId="672" w:customStyle="1">
    <w:name w:val="Subtitle Char"/>
    <w:link w:val="646"/>
    <w:uiPriority w:val="11"/>
    <w:qFormat/>
    <w:rPr>
      <w:sz w:val="24"/>
      <w:szCs w:val="24"/>
    </w:rPr>
  </w:style>
  <w:style w:type="paragraph" w:styleId="673">
    <w:name w:val="Quote"/>
    <w:link w:val="674"/>
    <w:uiPriority w:val="29"/>
    <w:qFormat/>
    <w:pPr>
      <w:ind w:left="720" w:right="720"/>
    </w:pPr>
    <w:rPr>
      <w:rFonts w:hint="default" w:ascii="Times New Roman" w:hAnsi="Times New Roman" w:eastAsia="宋体" w:cs="Times New Roman"/>
      <w:i/>
    </w:rPr>
  </w:style>
  <w:style w:type="character" w:styleId="674" w:customStyle="1">
    <w:name w:val="Quote Char"/>
    <w:link w:val="673"/>
    <w:uiPriority w:val="29"/>
    <w:qFormat/>
    <w:rPr>
      <w:i/>
    </w:rPr>
  </w:style>
  <w:style w:type="paragraph" w:styleId="675">
    <w:name w:val="Intense Quote"/>
    <w:link w:val="6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676" w:customStyle="1">
    <w:name w:val="Intense Quote Char"/>
    <w:link w:val="675"/>
    <w:uiPriority w:val="30"/>
    <w:qFormat/>
    <w:rPr>
      <w:i/>
    </w:rPr>
  </w:style>
  <w:style w:type="character" w:styleId="677" w:customStyle="1">
    <w:name w:val="Header Char"/>
    <w:link w:val="643"/>
    <w:uiPriority w:val="99"/>
    <w:qFormat/>
  </w:style>
  <w:style w:type="character" w:styleId="678" w:customStyle="1">
    <w:name w:val="Footer Char"/>
    <w:link w:val="642"/>
    <w:uiPriority w:val="99"/>
    <w:qFormat/>
  </w:style>
  <w:style w:type="character" w:styleId="679" w:customStyle="1">
    <w:name w:val="Caption Char"/>
    <w:link w:val="642"/>
    <w:uiPriority w:val="99"/>
    <w:qFormat/>
  </w:style>
  <w:style w:type="table" w:styleId="6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5" w:customStyle="1">
    <w:name w:val="Footnote Text Char"/>
    <w:link w:val="647"/>
    <w:uiPriority w:val="99"/>
    <w:qFormat/>
    <w:rPr>
      <w:sz w:val="18"/>
    </w:rPr>
  </w:style>
  <w:style w:type="character" w:styleId="806" w:customStyle="1">
    <w:name w:val="Endnote Text Char"/>
    <w:link w:val="641"/>
    <w:uiPriority w:val="99"/>
    <w:qFormat/>
    <w:rPr>
      <w:sz w:val="20"/>
    </w:rPr>
  </w:style>
  <w:style w:type="paragraph" w:styleId="807" w:customStyle="1">
    <w:name w:val="TOC Heading"/>
    <w:uiPriority w:val="39"/>
    <w:unhideWhenUsed/>
    <w:qFormat/>
    <w:rPr>
      <w:rFonts w:hint="default" w:ascii="Times New Roman" w:hAnsi="Times New Roman" w:eastAsia="宋体" w:cs="Times New Roman"/>
    </w:rPr>
  </w:style>
  <w:style w:type="paragraph" w:styleId="808" w:customStyle="1">
    <w:name w:val="标题 11"/>
    <w:basedOn w:val="658"/>
    <w:next w:val="658"/>
    <w:link w:val="815"/>
    <w:uiPriority w:val="0"/>
    <w:qFormat/>
    <w:pPr>
      <w:keepLines/>
      <w:keepNext/>
      <w:spacing w:before="340" w:after="330" w:line="578" w:lineRule="auto"/>
      <w:outlineLvl w:val="0"/>
    </w:pPr>
    <w:rPr>
      <w:b/>
      <w:bCs/>
      <w:sz w:val="44"/>
      <w:szCs w:val="44"/>
    </w:rPr>
  </w:style>
  <w:style w:type="paragraph" w:styleId="809" w:customStyle="1">
    <w:name w:val="标题 21"/>
    <w:basedOn w:val="658"/>
    <w:next w:val="658"/>
    <w:link w:val="816"/>
    <w:uiPriority w:val="0"/>
    <w:qFormat/>
    <w:pPr>
      <w:keepLines/>
      <w:keepNext/>
      <w:spacing w:before="260" w:after="260" w:line="416" w:lineRule="auto"/>
      <w:outlineLvl w:val="1"/>
    </w:pPr>
    <w:rPr>
      <w:rFonts w:ascii="Arial" w:hAnsi="Arial" w:eastAsia="黑体"/>
      <w:b/>
      <w:bCs/>
      <w:sz w:val="32"/>
      <w:szCs w:val="32"/>
    </w:rPr>
  </w:style>
  <w:style w:type="paragraph" w:styleId="810" w:customStyle="1">
    <w:name w:val="标题 31"/>
    <w:basedOn w:val="658"/>
    <w:next w:val="657"/>
    <w:link w:val="817"/>
    <w:uiPriority w:val="0"/>
    <w:qFormat/>
    <w:pPr>
      <w:keepLines/>
      <w:keepNext/>
      <w:spacing w:before="260" w:after="260" w:line="416" w:lineRule="auto"/>
      <w:outlineLvl w:val="2"/>
    </w:pPr>
    <w:rPr>
      <w:b/>
      <w:bCs/>
      <w:sz w:val="32"/>
      <w:szCs w:val="32"/>
    </w:rPr>
  </w:style>
  <w:style w:type="paragraph" w:styleId="811" w:customStyle="1">
    <w:name w:val="标题 41"/>
    <w:basedOn w:val="658"/>
    <w:next w:val="658"/>
    <w:link w:val="819"/>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12" w:customStyle="1">
    <w:name w:val="标题 51"/>
    <w:basedOn w:val="658"/>
    <w:next w:val="658"/>
    <w:link w:val="820"/>
    <w:uiPriority w:val="0"/>
    <w:qFormat/>
    <w:pPr>
      <w:keepNext/>
      <w:outlineLvl w:val="4"/>
    </w:pPr>
    <w:rPr>
      <w:rFonts w:ascii="宋体" w:hAnsi="宋体"/>
      <w:b/>
      <w:bCs/>
    </w:rPr>
  </w:style>
  <w:style w:type="character" w:styleId="813" w:customStyle="1">
    <w:name w:val="默认段落字体1"/>
    <w:link w:val="658"/>
    <w:uiPriority w:val="0"/>
    <w:semiHidden/>
    <w:qFormat/>
  </w:style>
  <w:style w:type="table" w:styleId="814" w:customStyle="1">
    <w:name w:val="普通表格1"/>
    <w:uiPriority w:val="0"/>
    <w:semiHidden/>
    <w:qFormat/>
    <w:tblPr/>
  </w:style>
  <w:style w:type="character" w:styleId="815" w:customStyle="1">
    <w:name w:val="标题 1 Char"/>
    <w:basedOn w:val="813"/>
    <w:link w:val="808"/>
    <w:uiPriority w:val="0"/>
    <w:qFormat/>
    <w:rPr>
      <w:b/>
      <w:bCs/>
      <w:sz w:val="44"/>
      <w:szCs w:val="44"/>
    </w:rPr>
  </w:style>
  <w:style w:type="character" w:styleId="816" w:customStyle="1">
    <w:name w:val="标题 2 Char"/>
    <w:basedOn w:val="813"/>
    <w:link w:val="809"/>
    <w:uiPriority w:val="0"/>
    <w:qFormat/>
    <w:rPr>
      <w:rFonts w:ascii="Arial" w:hAnsi="Arial" w:eastAsia="黑体"/>
      <w:b/>
      <w:bCs/>
      <w:sz w:val="32"/>
      <w:szCs w:val="32"/>
    </w:rPr>
  </w:style>
  <w:style w:type="character" w:styleId="817" w:customStyle="1">
    <w:name w:val="标题 3 Char"/>
    <w:basedOn w:val="813"/>
    <w:link w:val="810"/>
    <w:uiPriority w:val="0"/>
    <w:qFormat/>
    <w:rPr>
      <w:b/>
      <w:bCs/>
      <w:sz w:val="32"/>
      <w:szCs w:val="32"/>
    </w:rPr>
  </w:style>
  <w:style w:type="character" w:styleId="818" w:customStyle="1">
    <w:name w:val="正文缩进 Char"/>
    <w:link w:val="657"/>
    <w:uiPriority w:val="0"/>
    <w:qFormat/>
    <w:rPr>
      <w:sz w:val="21"/>
      <w:szCs w:val="24"/>
    </w:rPr>
  </w:style>
  <w:style w:type="character" w:styleId="819" w:customStyle="1">
    <w:name w:val="标题 4 Char"/>
    <w:link w:val="811"/>
    <w:uiPriority w:val="0"/>
    <w:qFormat/>
    <w:rPr>
      <w:rFonts w:ascii="Arial" w:hAnsi="Arial" w:eastAsia="黑体"/>
      <w:b/>
      <w:bCs/>
      <w:sz w:val="28"/>
      <w:szCs w:val="28"/>
    </w:rPr>
  </w:style>
  <w:style w:type="character" w:styleId="820" w:customStyle="1">
    <w:name w:val="标题 5 Char"/>
    <w:basedOn w:val="813"/>
    <w:link w:val="812"/>
    <w:uiPriority w:val="0"/>
    <w:qFormat/>
    <w:rPr>
      <w:rFonts w:ascii="宋体" w:hAnsi="宋体"/>
      <w:b/>
      <w:bCs/>
      <w:sz w:val="21"/>
      <w:szCs w:val="24"/>
    </w:rPr>
  </w:style>
  <w:style w:type="paragraph" w:styleId="821" w:customStyle="1">
    <w:name w:val="目录 71"/>
    <w:basedOn w:val="658"/>
    <w:next w:val="658"/>
    <w:uiPriority w:val="0"/>
    <w:qFormat/>
    <w:pPr>
      <w:ind w:left="2520"/>
    </w:pPr>
    <w:rPr>
      <w:rFonts w:ascii="Calibri" w:hAnsi="Calibri"/>
    </w:rPr>
  </w:style>
  <w:style w:type="paragraph" w:styleId="822" w:customStyle="1">
    <w:name w:val="引文目录1"/>
    <w:basedOn w:val="658"/>
    <w:next w:val="658"/>
    <w:uiPriority w:val="0"/>
    <w:qFormat/>
    <w:pPr>
      <w:ind w:left="420"/>
      <w:spacing w:line="300" w:lineRule="auto"/>
    </w:pPr>
    <w:rPr>
      <w:rFonts w:ascii="Calibri" w:hAnsi="Calibri"/>
      <w:sz w:val="20"/>
      <w:szCs w:val="20"/>
    </w:rPr>
  </w:style>
  <w:style w:type="paragraph" w:styleId="823" w:customStyle="1">
    <w:name w:val="文档结构图1"/>
    <w:basedOn w:val="658"/>
    <w:link w:val="824"/>
    <w:uiPriority w:val="0"/>
    <w:qFormat/>
    <w:pPr>
      <w:shd w:val="clear" w:color="auto" w:fill="000080"/>
    </w:pPr>
    <w:rPr>
      <w:rFonts w:ascii="Calibri" w:hAnsi="Calibri"/>
    </w:rPr>
  </w:style>
  <w:style w:type="character" w:styleId="824" w:customStyle="1">
    <w:name w:val="文档结构图 Char"/>
    <w:basedOn w:val="813"/>
    <w:link w:val="823"/>
    <w:uiPriority w:val="0"/>
    <w:qFormat/>
    <w:rPr>
      <w:rFonts w:ascii="Calibri" w:hAnsi="Calibri"/>
      <w:sz w:val="21"/>
      <w:szCs w:val="24"/>
      <w:shd w:val="clear" w:color="auto" w:fill="000080"/>
    </w:rPr>
  </w:style>
  <w:style w:type="paragraph" w:styleId="825" w:customStyle="1">
    <w:name w:val="批注文字1"/>
    <w:basedOn w:val="658"/>
    <w:link w:val="826"/>
    <w:uiPriority w:val="0"/>
    <w:qFormat/>
    <w:pPr>
      <w:jc w:val="left"/>
    </w:pPr>
    <w:rPr>
      <w:rFonts w:ascii="Calibri" w:hAnsi="Calibri" w:eastAsia="宋体"/>
    </w:rPr>
  </w:style>
  <w:style w:type="character" w:styleId="826" w:customStyle="1">
    <w:name w:val="批注文字 Char"/>
    <w:basedOn w:val="813"/>
    <w:link w:val="825"/>
    <w:uiPriority w:val="0"/>
    <w:qFormat/>
    <w:rPr>
      <w:rFonts w:ascii="Calibri" w:hAnsi="Calibri" w:eastAsia="宋体"/>
      <w:sz w:val="21"/>
      <w:szCs w:val="24"/>
    </w:rPr>
  </w:style>
  <w:style w:type="paragraph" w:styleId="827" w:customStyle="1">
    <w:name w:val="正文文本 31"/>
    <w:basedOn w:val="658"/>
    <w:link w:val="828"/>
    <w:uiPriority w:val="0"/>
    <w:qFormat/>
    <w:rPr>
      <w:rFonts w:ascii="仿宋_GB2312" w:hAnsi="Arial" w:eastAsia="仿宋_GB2312"/>
      <w:sz w:val="32"/>
      <w:szCs w:val="20"/>
    </w:rPr>
  </w:style>
  <w:style w:type="character" w:styleId="828" w:customStyle="1">
    <w:name w:val="正文文本 3 Char"/>
    <w:basedOn w:val="813"/>
    <w:link w:val="827"/>
    <w:uiPriority w:val="0"/>
    <w:qFormat/>
    <w:rPr>
      <w:rFonts w:ascii="仿宋_GB2312" w:hAnsi="Arial" w:eastAsia="仿宋_GB2312"/>
      <w:sz w:val="32"/>
    </w:rPr>
  </w:style>
  <w:style w:type="paragraph" w:styleId="829" w:customStyle="1">
    <w:name w:val="正文文本1"/>
    <w:basedOn w:val="658"/>
    <w:link w:val="830"/>
    <w:uiPriority w:val="0"/>
    <w:qFormat/>
    <w:pPr>
      <w:spacing w:after="120"/>
    </w:pPr>
  </w:style>
  <w:style w:type="character" w:styleId="830" w:customStyle="1">
    <w:name w:val="正文文本 Char"/>
    <w:basedOn w:val="813"/>
    <w:link w:val="829"/>
    <w:uiPriority w:val="0"/>
    <w:qFormat/>
    <w:rPr>
      <w:sz w:val="21"/>
      <w:szCs w:val="24"/>
    </w:rPr>
  </w:style>
  <w:style w:type="paragraph" w:styleId="831" w:customStyle="1">
    <w:name w:val="正文文本缩进1"/>
    <w:basedOn w:val="658"/>
    <w:next w:val="832"/>
    <w:link w:val="833"/>
    <w:uiPriority w:val="0"/>
    <w:qFormat/>
    <w:pPr>
      <w:ind w:left="420"/>
      <w:spacing w:after="120"/>
    </w:pPr>
  </w:style>
  <w:style w:type="paragraph" w:styleId="832" w:customStyle="1">
    <w:name w:val="寄信人地址1"/>
    <w:uiPriority w:val="0"/>
    <w:qFormat/>
    <w:pPr>
      <w:ind w:firstLine="200"/>
      <w:jc w:val="both"/>
      <w:widowControl w:val="off"/>
    </w:pPr>
    <w:rPr>
      <w:rFonts w:hint="default" w:ascii="Arial" w:hAnsi="Arial" w:eastAsia="仿宋_GB2312" w:cs="Times New Roman"/>
      <w:sz w:val="21"/>
      <w:szCs w:val="24"/>
      <w:lang w:val="en-US" w:eastAsia="zh-CN" w:bidi="ar-SA"/>
    </w:rPr>
  </w:style>
  <w:style w:type="character" w:styleId="833" w:customStyle="1">
    <w:name w:val="正文文本缩进 Char"/>
    <w:basedOn w:val="813"/>
    <w:link w:val="831"/>
    <w:uiPriority w:val="0"/>
    <w:qFormat/>
    <w:rPr>
      <w:sz w:val="21"/>
      <w:szCs w:val="24"/>
    </w:rPr>
  </w:style>
  <w:style w:type="paragraph" w:styleId="834" w:customStyle="1">
    <w:name w:val="文本块1"/>
    <w:basedOn w:val="658"/>
    <w:uiPriority w:val="0"/>
    <w:qFormat/>
    <w:pPr>
      <w:ind w:left="1440" w:right="1440"/>
      <w:spacing w:after="120"/>
    </w:pPr>
    <w:rPr>
      <w:rFonts w:ascii="Calibri" w:hAnsi="Calibri"/>
    </w:rPr>
  </w:style>
  <w:style w:type="paragraph" w:styleId="835" w:customStyle="1">
    <w:name w:val="目录 51"/>
    <w:basedOn w:val="658"/>
    <w:next w:val="658"/>
    <w:uiPriority w:val="0"/>
    <w:qFormat/>
    <w:pPr>
      <w:ind w:left="1680"/>
    </w:pPr>
    <w:rPr>
      <w:rFonts w:ascii="Calibri" w:hAnsi="Calibri"/>
    </w:rPr>
  </w:style>
  <w:style w:type="paragraph" w:styleId="836" w:customStyle="1">
    <w:name w:val="目录 31"/>
    <w:basedOn w:val="658"/>
    <w:next w:val="658"/>
    <w:uiPriority w:val="0"/>
    <w:qFormat/>
    <w:pPr>
      <w:ind w:left="539"/>
      <w:jc w:val="left"/>
      <w:spacing w:line="240" w:lineRule="exact"/>
      <w:tabs>
        <w:tab w:val="right" w:pos="9440" w:leader="dot"/>
      </w:tabs>
    </w:pPr>
    <w:rPr>
      <w:rFonts w:ascii="黑体" w:hAnsi="宋体" w:eastAsia="黑体"/>
      <w:bCs/>
      <w:iCs/>
      <w:sz w:val="18"/>
      <w:szCs w:val="32"/>
    </w:rPr>
  </w:style>
  <w:style w:type="paragraph" w:styleId="837" w:customStyle="1">
    <w:name w:val="纯文本1"/>
    <w:basedOn w:val="658"/>
    <w:link w:val="838"/>
    <w:uiPriority w:val="0"/>
    <w:qFormat/>
    <w:rPr>
      <w:rFonts w:ascii="宋体" w:hAnsi="Courier New" w:eastAsia="宋体"/>
      <w:sz w:val="22"/>
      <w:szCs w:val="22"/>
    </w:rPr>
  </w:style>
  <w:style w:type="character" w:styleId="838" w:customStyle="1">
    <w:name w:val="纯文本 Char"/>
    <w:basedOn w:val="813"/>
    <w:link w:val="837"/>
    <w:uiPriority w:val="0"/>
    <w:qFormat/>
    <w:rPr>
      <w:rFonts w:ascii="宋体" w:hAnsi="Courier New" w:eastAsia="宋体"/>
      <w:sz w:val="21"/>
      <w:szCs w:val="22"/>
    </w:rPr>
  </w:style>
  <w:style w:type="paragraph" w:styleId="839" w:customStyle="1">
    <w:name w:val="目录 81"/>
    <w:basedOn w:val="658"/>
    <w:next w:val="658"/>
    <w:uiPriority w:val="0"/>
    <w:qFormat/>
    <w:pPr>
      <w:ind w:left="2940"/>
    </w:pPr>
    <w:rPr>
      <w:rFonts w:ascii="Calibri" w:hAnsi="Calibri"/>
    </w:rPr>
  </w:style>
  <w:style w:type="paragraph" w:styleId="840" w:customStyle="1">
    <w:name w:val="日期1"/>
    <w:basedOn w:val="658"/>
    <w:next w:val="658"/>
    <w:link w:val="841"/>
    <w:uiPriority w:val="0"/>
    <w:qFormat/>
    <w:rPr>
      <w:rFonts w:ascii="宋体" w:eastAsia="黑体"/>
      <w:spacing w:val="10"/>
      <w:position w:val="2"/>
      <w:sz w:val="30"/>
    </w:rPr>
  </w:style>
  <w:style w:type="character" w:styleId="841" w:customStyle="1">
    <w:name w:val="日期 Char"/>
    <w:basedOn w:val="813"/>
    <w:link w:val="840"/>
    <w:uiPriority w:val="0"/>
    <w:qFormat/>
    <w:rPr>
      <w:rFonts w:ascii="宋体" w:eastAsia="黑体"/>
      <w:spacing w:val="10"/>
      <w:position w:val="2"/>
      <w:sz w:val="30"/>
      <w:szCs w:val="24"/>
    </w:rPr>
  </w:style>
  <w:style w:type="paragraph" w:styleId="842" w:customStyle="1">
    <w:name w:val="正文文本缩进 21"/>
    <w:basedOn w:val="658"/>
    <w:link w:val="843"/>
    <w:uiPriority w:val="0"/>
    <w:qFormat/>
    <w:pPr>
      <w:ind w:firstLine="560"/>
    </w:pPr>
    <w:rPr>
      <w:rFonts w:ascii="宋体" w:hAnsi="宋体"/>
      <w:sz w:val="28"/>
    </w:rPr>
  </w:style>
  <w:style w:type="character" w:styleId="843" w:customStyle="1">
    <w:name w:val="正文文本缩进 2 Char"/>
    <w:basedOn w:val="813"/>
    <w:link w:val="842"/>
    <w:uiPriority w:val="0"/>
    <w:qFormat/>
    <w:rPr>
      <w:rFonts w:ascii="宋体" w:hAnsi="宋体"/>
      <w:sz w:val="28"/>
      <w:szCs w:val="24"/>
    </w:rPr>
  </w:style>
  <w:style w:type="paragraph" w:styleId="844" w:customStyle="1">
    <w:name w:val="批注框文本1"/>
    <w:basedOn w:val="658"/>
    <w:link w:val="845"/>
    <w:uiPriority w:val="0"/>
    <w:semiHidden/>
    <w:qFormat/>
    <w:rPr>
      <w:sz w:val="18"/>
      <w:szCs w:val="18"/>
    </w:rPr>
  </w:style>
  <w:style w:type="character" w:styleId="845" w:customStyle="1">
    <w:name w:val="批注框文本 Char"/>
    <w:basedOn w:val="813"/>
    <w:link w:val="844"/>
    <w:uiPriority w:val="0"/>
    <w:semiHidden/>
    <w:qFormat/>
    <w:rPr>
      <w:sz w:val="18"/>
      <w:szCs w:val="18"/>
    </w:rPr>
  </w:style>
  <w:style w:type="paragraph" w:styleId="846" w:customStyle="1">
    <w:name w:val="页脚1"/>
    <w:basedOn w:val="658"/>
    <w:link w:val="847"/>
    <w:uiPriority w:val="0"/>
    <w:qFormat/>
    <w:pPr>
      <w:jc w:val="left"/>
      <w:tabs>
        <w:tab w:val="center" w:pos="4153" w:leader="none"/>
        <w:tab w:val="right" w:pos="8306" w:leader="none"/>
      </w:tabs>
    </w:pPr>
    <w:rPr>
      <w:sz w:val="18"/>
      <w:szCs w:val="20"/>
      <w:lang w:val="en-US" w:eastAsia="en-US"/>
    </w:rPr>
  </w:style>
  <w:style w:type="character" w:styleId="847" w:customStyle="1">
    <w:name w:val="页脚 Char"/>
    <w:link w:val="846"/>
    <w:uiPriority w:val="0"/>
    <w:qFormat/>
    <w:rPr>
      <w:sz w:val="18"/>
    </w:rPr>
  </w:style>
  <w:style w:type="paragraph" w:styleId="848" w:customStyle="1">
    <w:name w:val="页眉1"/>
    <w:basedOn w:val="658"/>
    <w:link w:val="849"/>
    <w:uiPriority w:val="0"/>
    <w:qFormat/>
    <w:pPr>
      <w:jc w:val="center"/>
      <w:tabs>
        <w:tab w:val="center" w:pos="4153" w:leader="none"/>
        <w:tab w:val="right" w:pos="8306" w:leader="none"/>
      </w:tabs>
      <w:pBdr>
        <w:bottom w:val="single" w:color="000000" w:sz="6" w:space="1"/>
      </w:pBdr>
    </w:pPr>
    <w:rPr>
      <w:sz w:val="18"/>
      <w:szCs w:val="18"/>
    </w:rPr>
  </w:style>
  <w:style w:type="character" w:styleId="849" w:customStyle="1">
    <w:name w:val="页眉 Char"/>
    <w:basedOn w:val="813"/>
    <w:link w:val="848"/>
    <w:uiPriority w:val="0"/>
    <w:qFormat/>
    <w:rPr>
      <w:sz w:val="18"/>
      <w:szCs w:val="18"/>
    </w:rPr>
  </w:style>
  <w:style w:type="paragraph" w:styleId="850" w:customStyle="1">
    <w:name w:val="目录 11"/>
    <w:basedOn w:val="658"/>
    <w:next w:val="658"/>
    <w:uiPriority w:val="0"/>
    <w:qFormat/>
    <w:pPr>
      <w:jc w:val="left"/>
      <w:spacing w:before="120" w:after="120" w:line="300" w:lineRule="exact"/>
      <w:tabs>
        <w:tab w:val="right" w:pos="9440" w:leader="dot"/>
      </w:tabs>
    </w:pPr>
    <w:rPr>
      <w:rFonts w:ascii="黑体" w:hAnsi="Calibri" w:eastAsia="黑体"/>
      <w:b/>
      <w:caps/>
      <w:sz w:val="18"/>
      <w:szCs w:val="28"/>
    </w:rPr>
  </w:style>
  <w:style w:type="paragraph" w:styleId="851" w:customStyle="1">
    <w:name w:val="目录 41"/>
    <w:basedOn w:val="658"/>
    <w:next w:val="658"/>
    <w:uiPriority w:val="0"/>
    <w:qFormat/>
    <w:pPr>
      <w:ind w:left="1260"/>
    </w:pPr>
    <w:rPr>
      <w:rFonts w:ascii="Calibri" w:hAnsi="Calibri"/>
    </w:rPr>
  </w:style>
  <w:style w:type="paragraph" w:styleId="852" w:customStyle="1">
    <w:name w:val="副标题1"/>
    <w:basedOn w:val="658"/>
    <w:next w:val="658"/>
    <w:link w:val="853"/>
    <w:uiPriority w:val="0"/>
    <w:qFormat/>
    <w:pPr>
      <w:jc w:val="center"/>
      <w:spacing w:before="240" w:after="60" w:line="312" w:lineRule="auto"/>
      <w:outlineLvl w:val="1"/>
    </w:pPr>
    <w:rPr>
      <w:rFonts w:ascii="Cambria" w:hAnsi="Cambria" w:eastAsia="宋体"/>
      <w:b/>
      <w:bCs/>
      <w:sz w:val="32"/>
      <w:szCs w:val="32"/>
    </w:rPr>
  </w:style>
  <w:style w:type="character" w:styleId="853" w:customStyle="1">
    <w:name w:val="副标题 Char"/>
    <w:basedOn w:val="813"/>
    <w:link w:val="852"/>
    <w:uiPriority w:val="0"/>
    <w:qFormat/>
    <w:rPr>
      <w:rFonts w:ascii="Cambria" w:hAnsi="Cambria" w:eastAsia="宋体"/>
      <w:b/>
      <w:bCs/>
      <w:sz w:val="32"/>
      <w:szCs w:val="32"/>
    </w:rPr>
  </w:style>
  <w:style w:type="paragraph" w:styleId="854" w:customStyle="1">
    <w:name w:val="目录 61"/>
    <w:basedOn w:val="658"/>
    <w:next w:val="658"/>
    <w:uiPriority w:val="0"/>
    <w:qFormat/>
    <w:pPr>
      <w:ind w:left="2100"/>
    </w:pPr>
    <w:rPr>
      <w:rFonts w:ascii="Calibri" w:hAnsi="Calibri"/>
    </w:rPr>
  </w:style>
  <w:style w:type="paragraph" w:styleId="855" w:customStyle="1">
    <w:name w:val="正文文本缩进 31"/>
    <w:basedOn w:val="658"/>
    <w:link w:val="856"/>
    <w:uiPriority w:val="0"/>
    <w:qFormat/>
    <w:pPr>
      <w:ind w:firstLine="523"/>
    </w:pPr>
    <w:rPr>
      <w:rFonts w:ascii="仿宋_GB2312" w:hAnsi="宋体" w:eastAsia="仿宋_GB2312"/>
      <w:sz w:val="24"/>
    </w:rPr>
  </w:style>
  <w:style w:type="character" w:styleId="856" w:customStyle="1">
    <w:name w:val="正文文本缩进 3 Char"/>
    <w:basedOn w:val="813"/>
    <w:link w:val="855"/>
    <w:uiPriority w:val="0"/>
    <w:qFormat/>
    <w:rPr>
      <w:rFonts w:ascii="仿宋_GB2312" w:hAnsi="宋体" w:eastAsia="仿宋_GB2312"/>
      <w:sz w:val="24"/>
      <w:szCs w:val="24"/>
    </w:rPr>
  </w:style>
  <w:style w:type="paragraph" w:styleId="857" w:customStyle="1">
    <w:name w:val="目录 21"/>
    <w:basedOn w:val="658"/>
    <w:next w:val="658"/>
    <w:uiPriority w:val="0"/>
    <w:qFormat/>
    <w:pPr>
      <w:jc w:val="left"/>
      <w:spacing w:line="260" w:lineRule="exact"/>
      <w:tabs>
        <w:tab w:val="right" w:pos="9440" w:leader="dot"/>
      </w:tabs>
    </w:pPr>
    <w:rPr>
      <w:rFonts w:ascii="黑体" w:hAnsi="Calibri" w:eastAsia="黑体"/>
      <w:b/>
      <w:bCs/>
      <w:smallCaps/>
      <w:sz w:val="18"/>
      <w:szCs w:val="44"/>
    </w:rPr>
  </w:style>
  <w:style w:type="paragraph" w:styleId="858" w:customStyle="1">
    <w:name w:val="目录 91"/>
    <w:basedOn w:val="658"/>
    <w:next w:val="658"/>
    <w:uiPriority w:val="0"/>
    <w:qFormat/>
    <w:pPr>
      <w:ind w:left="3360"/>
    </w:pPr>
    <w:rPr>
      <w:rFonts w:ascii="Calibri" w:hAnsi="Calibri"/>
    </w:rPr>
  </w:style>
  <w:style w:type="paragraph" w:styleId="859" w:customStyle="1">
    <w:name w:val="正文文本 21"/>
    <w:basedOn w:val="658"/>
    <w:link w:val="860"/>
    <w:uiPriority w:val="0"/>
    <w:qFormat/>
    <w:pPr>
      <w:jc w:val="center"/>
    </w:pPr>
    <w:rPr>
      <w:rFonts w:ascii="仿宋_GB2312" w:hAnsi="Calibri" w:eastAsia="仿宋_GB2312"/>
      <w:sz w:val="44"/>
    </w:rPr>
  </w:style>
  <w:style w:type="character" w:styleId="860" w:customStyle="1">
    <w:name w:val="正文文本 2 Char"/>
    <w:basedOn w:val="813"/>
    <w:link w:val="859"/>
    <w:uiPriority w:val="0"/>
    <w:qFormat/>
    <w:rPr>
      <w:rFonts w:ascii="仿宋_GB2312" w:hAnsi="Calibri" w:eastAsia="仿宋_GB2312"/>
      <w:sz w:val="44"/>
      <w:szCs w:val="24"/>
    </w:rPr>
  </w:style>
  <w:style w:type="paragraph" w:styleId="861" w:customStyle="1">
    <w:name w:val="HTML 预设格式1"/>
    <w:basedOn w:val="658"/>
    <w:link w:val="8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2"/>
      <w:szCs w:val="22"/>
    </w:rPr>
  </w:style>
  <w:style w:type="character" w:styleId="862" w:customStyle="1">
    <w:name w:val="HTML 预设格式 Char"/>
    <w:basedOn w:val="813"/>
    <w:link w:val="861"/>
    <w:uiPriority w:val="0"/>
    <w:qFormat/>
    <w:rPr>
      <w:rFonts w:ascii="黑体" w:hAnsi="Courier New" w:eastAsia="黑体"/>
      <w:sz w:val="21"/>
      <w:szCs w:val="22"/>
    </w:rPr>
  </w:style>
  <w:style w:type="paragraph" w:styleId="863" w:customStyle="1">
    <w:name w:val="普通(网站)1"/>
    <w:basedOn w:val="658"/>
    <w:uiPriority w:val="0"/>
    <w:qFormat/>
    <w:pPr>
      <w:jc w:val="left"/>
      <w:spacing w:before="100" w:beforeAutospacing="1" w:after="100" w:afterAutospacing="1"/>
      <w:widowControl/>
    </w:pPr>
    <w:rPr>
      <w:rFonts w:ascii="宋体" w:hAnsi="宋体"/>
      <w:sz w:val="24"/>
    </w:rPr>
  </w:style>
  <w:style w:type="paragraph" w:styleId="864" w:customStyle="1">
    <w:name w:val="索引 11"/>
    <w:basedOn w:val="658"/>
    <w:next w:val="658"/>
    <w:uiPriority w:val="0"/>
    <w:qFormat/>
    <w:rPr>
      <w:rFonts w:ascii="宋体" w:hAnsi="宋体"/>
      <w:sz w:val="18"/>
      <w:szCs w:val="18"/>
    </w:rPr>
  </w:style>
  <w:style w:type="paragraph" w:styleId="865" w:customStyle="1">
    <w:name w:val="标题11"/>
    <w:basedOn w:val="658"/>
    <w:link w:val="866"/>
    <w:uiPriority w:val="0"/>
    <w:qFormat/>
    <w:pPr>
      <w:jc w:val="left"/>
      <w:spacing w:before="100" w:beforeAutospacing="1" w:after="100" w:afterAutospacing="1"/>
      <w:widowControl/>
    </w:pPr>
    <w:rPr>
      <w:b/>
      <w:bCs/>
      <w:sz w:val="44"/>
      <w:szCs w:val="44"/>
    </w:rPr>
  </w:style>
  <w:style w:type="character" w:styleId="866" w:customStyle="1">
    <w:name w:val="标题 Char"/>
    <w:link w:val="865"/>
    <w:uiPriority w:val="0"/>
    <w:qFormat/>
    <w:rPr>
      <w:rFonts w:eastAsia="宋体"/>
      <w:b/>
      <w:bCs/>
      <w:sz w:val="44"/>
      <w:szCs w:val="44"/>
      <w:lang w:val="en-US" w:eastAsia="zh-CN" w:bidi="ar-SA"/>
    </w:rPr>
  </w:style>
  <w:style w:type="paragraph" w:styleId="867" w:customStyle="1">
    <w:name w:val="批注主题1"/>
    <w:basedOn w:val="825"/>
    <w:next w:val="825"/>
    <w:link w:val="868"/>
    <w:uiPriority w:val="0"/>
    <w:qFormat/>
    <w:rPr>
      <w:b/>
      <w:bCs/>
    </w:rPr>
  </w:style>
  <w:style w:type="character" w:styleId="868" w:customStyle="1">
    <w:name w:val="批注主题 Char"/>
    <w:basedOn w:val="826"/>
    <w:link w:val="867"/>
    <w:uiPriority w:val="0"/>
    <w:qFormat/>
    <w:rPr>
      <w:b/>
      <w:bCs/>
    </w:rPr>
  </w:style>
  <w:style w:type="table" w:styleId="869" w:customStyle="1">
    <w:name w:val="网格型1"/>
    <w:basedOn w:val="814"/>
    <w:uiPriority w:val="0"/>
    <w:qFormat/>
    <w:pPr>
      <w:jc w:val="both"/>
      <w:widowControl w:val="off"/>
    </w:pPr>
    <w:tblPr/>
  </w:style>
  <w:style w:type="character" w:styleId="870" w:customStyle="1">
    <w:name w:val="要点1"/>
    <w:link w:val="658"/>
    <w:uiPriority w:val="0"/>
    <w:qFormat/>
    <w:rPr>
      <w:b/>
      <w:bCs/>
    </w:rPr>
  </w:style>
  <w:style w:type="character" w:styleId="871" w:customStyle="1">
    <w:name w:val="页码1"/>
    <w:basedOn w:val="813"/>
    <w:link w:val="658"/>
    <w:uiPriority w:val="0"/>
    <w:qFormat/>
  </w:style>
  <w:style w:type="character" w:styleId="872" w:customStyle="1">
    <w:name w:val="已访问的超链接1"/>
    <w:link w:val="658"/>
    <w:uiPriority w:val="0"/>
    <w:qFormat/>
    <w:rPr>
      <w:color w:val="800080"/>
      <w:u w:val="single"/>
    </w:rPr>
  </w:style>
  <w:style w:type="character" w:styleId="873" w:customStyle="1">
    <w:name w:val="超链接1"/>
    <w:link w:val="658"/>
    <w:uiPriority w:val="0"/>
    <w:qFormat/>
    <w:rPr>
      <w:color w:val="0000ff"/>
      <w:u w:val="single"/>
    </w:rPr>
  </w:style>
  <w:style w:type="character" w:styleId="874" w:customStyle="1">
    <w:name w:val="批注引用1"/>
    <w:link w:val="658"/>
    <w:uiPriority w:val="0"/>
    <w:qFormat/>
    <w:rPr>
      <w:sz w:val="21"/>
      <w:szCs w:val="21"/>
    </w:rPr>
  </w:style>
  <w:style w:type="character" w:styleId="875" w:customStyle="1">
    <w:name w:val="f141"/>
    <w:link w:val="658"/>
    <w:uiPriority w:val="0"/>
    <w:qFormat/>
    <w:rPr>
      <w:sz w:val="21"/>
      <w:szCs w:val="21"/>
    </w:rPr>
  </w:style>
  <w:style w:type="character" w:styleId="876" w:customStyle="1">
    <w:name w:val="font01"/>
    <w:basedOn w:val="813"/>
    <w:link w:val="658"/>
    <w:uiPriority w:val="0"/>
    <w:qFormat/>
    <w:rPr>
      <w:rFonts w:ascii="仿宋" w:hAnsi="仿宋" w:eastAsia="仿宋"/>
      <w:color w:val="ff0000"/>
      <w:sz w:val="21"/>
      <w:szCs w:val="21"/>
      <w:u w:val="none"/>
    </w:rPr>
  </w:style>
  <w:style w:type="character" w:styleId="877" w:customStyle="1">
    <w:name w:val="Default Char"/>
    <w:link w:val="878"/>
    <w:uiPriority w:val="0"/>
    <w:qFormat/>
    <w:rPr>
      <w:rFonts w:ascii="MS Mincho" w:hAnsi="Calibri" w:eastAsia="MS Mincho"/>
      <w:color w:val="000000"/>
      <w:sz w:val="24"/>
      <w:szCs w:val="24"/>
      <w:lang w:val="en-US" w:eastAsia="zh-CN" w:bidi="ar-SA"/>
    </w:rPr>
  </w:style>
  <w:style w:type="paragraph" w:styleId="878" w:customStyle="1">
    <w:name w:val="Default"/>
    <w:link w:val="877"/>
    <w:uiPriority w:val="0"/>
    <w:qFormat/>
    <w:pPr>
      <w:widowControl w:val="off"/>
    </w:pPr>
    <w:rPr>
      <w:rFonts w:hint="default" w:ascii="MS Mincho" w:hAnsi="Calibri" w:eastAsia="MS Mincho" w:cs="Times New Roman"/>
      <w:color w:val="000000"/>
      <w:sz w:val="24"/>
      <w:szCs w:val="24"/>
      <w:lang w:val="en-US" w:eastAsia="zh-CN" w:bidi="ar-SA"/>
    </w:rPr>
  </w:style>
  <w:style w:type="character" w:styleId="879" w:customStyle="1">
    <w:name w:val="样式 正文缩进 + 首行缩进:  2 字符 Char"/>
    <w:link w:val="880"/>
    <w:uiPriority w:val="0"/>
    <w:qFormat/>
    <w:rPr>
      <w:rFonts w:eastAsia="宋体"/>
      <w:sz w:val="24"/>
      <w:lang w:bidi="ar-SA"/>
    </w:rPr>
  </w:style>
  <w:style w:type="paragraph" w:styleId="880" w:customStyle="1">
    <w:name w:val="样式 正文缩进 + 首行缩进:  2 字符"/>
    <w:basedOn w:val="657"/>
    <w:link w:val="879"/>
    <w:uiPriority w:val="0"/>
    <w:qFormat/>
    <w:pPr>
      <w:ind w:firstLine="200"/>
      <w:spacing w:line="360" w:lineRule="auto"/>
    </w:pPr>
    <w:rPr>
      <w:sz w:val="24"/>
      <w:szCs w:val="20"/>
    </w:rPr>
  </w:style>
  <w:style w:type="character" w:styleId="881" w:customStyle="1">
    <w:name w:val="标题2 Char"/>
    <w:link w:val="658"/>
    <w:uiPriority w:val="0"/>
    <w:qFormat/>
    <w:rPr>
      <w:rFonts w:ascii="方正楷体_GBK" w:hAnsi="Book Antiqua" w:eastAsia="方正楷体_GBK"/>
      <w:sz w:val="32"/>
      <w:lang w:val="en-US" w:eastAsia="zh-CN" w:bidi="ar-SA"/>
    </w:rPr>
  </w:style>
  <w:style w:type="character" w:styleId="882" w:customStyle="1">
    <w:name w:val="jj1"/>
    <w:link w:val="658"/>
    <w:uiPriority w:val="0"/>
    <w:qFormat/>
    <w:rPr>
      <w:sz w:val="20"/>
      <w:szCs w:val="20"/>
      <w:u w:val="none"/>
    </w:rPr>
  </w:style>
  <w:style w:type="character" w:styleId="883" w:customStyle="1">
    <w:name w:val="副标题 字符1"/>
    <w:basedOn w:val="813"/>
    <w:link w:val="658"/>
    <w:uiPriority w:val="0"/>
    <w:qFormat/>
    <w:rPr>
      <w:b/>
      <w:bCs/>
      <w:sz w:val="32"/>
      <w:szCs w:val="32"/>
    </w:rPr>
  </w:style>
  <w:style w:type="character" w:styleId="884" w:customStyle="1">
    <w:name w:val="列出段落 Char"/>
    <w:link w:val="885"/>
    <w:uiPriority w:val="0"/>
    <w:qFormat/>
    <w:rPr>
      <w:rFonts w:ascii="Calibri" w:hAnsi="Calibri"/>
      <w:sz w:val="21"/>
      <w:szCs w:val="22"/>
    </w:rPr>
  </w:style>
  <w:style w:type="paragraph" w:styleId="885" w:customStyle="1">
    <w:name w:val="列出段落"/>
    <w:basedOn w:val="658"/>
    <w:link w:val="884"/>
    <w:uiPriority w:val="0"/>
    <w:qFormat/>
    <w:pPr>
      <w:ind w:firstLine="420"/>
    </w:pPr>
    <w:rPr>
      <w:rFonts w:ascii="Calibri" w:hAnsi="Calibri"/>
      <w:sz w:val="22"/>
      <w:szCs w:val="22"/>
      <w:lang w:val="en-US" w:eastAsia="en-US"/>
    </w:rPr>
  </w:style>
  <w:style w:type="character" w:styleId="886" w:customStyle="1">
    <w:name w:val="wyg1"/>
    <w:link w:val="658"/>
    <w:uiPriority w:val="0"/>
    <w:qFormat/>
    <w:rPr>
      <w:color w:val="000000"/>
      <w:sz w:val="20"/>
      <w:szCs w:val="20"/>
      <w:u w:val="none"/>
    </w:rPr>
  </w:style>
  <w:style w:type="character" w:styleId="887" w:customStyle="1">
    <w:name w:val="font41"/>
    <w:basedOn w:val="813"/>
    <w:link w:val="658"/>
    <w:uiPriority w:val="0"/>
    <w:qFormat/>
    <w:rPr>
      <w:rFonts w:ascii="仿宋" w:hAnsi="仿宋" w:eastAsia="仿宋"/>
      <w:color w:val="000000"/>
      <w:sz w:val="21"/>
      <w:szCs w:val="21"/>
      <w:u w:val="none"/>
    </w:rPr>
  </w:style>
  <w:style w:type="paragraph" w:styleId="888" w:customStyle="1">
    <w:name w:val="普通正文"/>
    <w:basedOn w:val="658"/>
    <w:uiPriority w:val="0"/>
    <w:qFormat/>
    <w:pPr>
      <w:ind w:firstLine="480"/>
      <w:jc w:val="left"/>
      <w:spacing w:before="120" w:after="120" w:line="360" w:lineRule="auto"/>
    </w:pPr>
    <w:rPr>
      <w:rFonts w:ascii="Arial" w:hAnsi="Arial"/>
      <w:sz w:val="24"/>
    </w:rPr>
  </w:style>
  <w:style w:type="paragraph" w:styleId="889" w:customStyle="1">
    <w:name w:val="普通文字"/>
    <w:basedOn w:val="658"/>
    <w:next w:val="658"/>
    <w:uiPriority w:val="0"/>
    <w:qFormat/>
    <w:pPr>
      <w:spacing w:line="856" w:lineRule="atLeast"/>
      <w:widowControl/>
    </w:pPr>
    <w:rPr>
      <w:rFonts w:ascii="宋体"/>
      <w:color w:val="000000"/>
      <w:sz w:val="24"/>
      <w:szCs w:val="20"/>
    </w:rPr>
  </w:style>
  <w:style w:type="paragraph" w:styleId="890" w:customStyle="1">
    <w:name w:val="BioQuote Tekst"/>
    <w:basedOn w:val="658"/>
    <w:uiPriority w:val="0"/>
    <w:qFormat/>
    <w:pPr>
      <w:ind w:right="-1"/>
    </w:pPr>
    <w:rPr>
      <w:rFonts w:ascii="Arial" w:hAnsi="Arial"/>
      <w:sz w:val="22"/>
      <w:szCs w:val="20"/>
      <w:lang w:eastAsia="en-US"/>
    </w:rPr>
  </w:style>
  <w:style w:type="paragraph" w:styleId="891" w:customStyle="1">
    <w:name w:val="Char"/>
    <w:basedOn w:val="658"/>
    <w:uiPriority w:val="0"/>
    <w:qFormat/>
    <w:pPr>
      <w:tabs>
        <w:tab w:val="left" w:pos="360" w:leader="none"/>
      </w:tabs>
    </w:pPr>
    <w:rPr>
      <w:rFonts w:ascii="Calibri" w:hAnsi="Calibri"/>
      <w:sz w:val="24"/>
    </w:rPr>
  </w:style>
  <w:style w:type="paragraph" w:styleId="892" w:customStyle="1">
    <w:name w:val="正文 1.1.1"/>
    <w:basedOn w:val="658"/>
    <w:next w:val="658"/>
    <w:uiPriority w:val="0"/>
    <w:qFormat/>
    <w:pPr>
      <w:spacing w:line="360" w:lineRule="auto"/>
      <w:tabs>
        <w:tab w:val="left" w:pos="851" w:leader="none"/>
      </w:tabs>
      <w:outlineLvl w:val="2"/>
    </w:pPr>
    <w:rPr>
      <w:rFonts w:ascii="宋体" w:hAnsi="宋体"/>
      <w:color w:val="000000"/>
      <w:sz w:val="28"/>
      <w:szCs w:val="21"/>
    </w:rPr>
  </w:style>
  <w:style w:type="paragraph" w:styleId="893" w:customStyle="1">
    <w:name w:val="HTML 预先格式化"/>
    <w:basedOn w:val="6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4" w:customStyle="1">
    <w:name w:val="Char Char Char Char1 Char Char"/>
    <w:basedOn w:val="658"/>
    <w:uiPriority w:val="0"/>
    <w:qFormat/>
    <w:pPr>
      <w:tabs>
        <w:tab w:val="left" w:pos="360" w:leader="none"/>
      </w:tabs>
    </w:pPr>
    <w:rPr>
      <w:rFonts w:ascii="Calibri" w:hAnsi="Calibri"/>
      <w:sz w:val="24"/>
    </w:rPr>
  </w:style>
  <w:style w:type="paragraph" w:styleId="895" w:customStyle="1">
    <w:name w:val="标题2"/>
    <w:basedOn w:val="658"/>
    <w:next w:val="658"/>
    <w:uiPriority w:val="0"/>
    <w:qFormat/>
    <w:pPr>
      <w:jc w:val="center"/>
    </w:pPr>
    <w:rPr>
      <w:rFonts w:ascii="Calibri" w:hAnsi="Calibri" w:eastAsia="方正楷体_GBK"/>
    </w:rPr>
  </w:style>
  <w:style w:type="paragraph" w:styleId="896" w:customStyle="1">
    <w:name w:val="正文 1.1"/>
    <w:basedOn w:val="658"/>
    <w:next w:val="892"/>
    <w:uiPriority w:val="0"/>
    <w:qFormat/>
    <w:pPr>
      <w:ind w:left="980" w:hanging="980"/>
      <w:spacing w:line="360" w:lineRule="auto"/>
      <w:outlineLvl w:val="1"/>
    </w:pPr>
    <w:rPr>
      <w:rFonts w:ascii="仿宋" w:hAnsi="仿宋" w:eastAsia="仿宋"/>
      <w:b/>
      <w:sz w:val="28"/>
      <w:szCs w:val="21"/>
    </w:rPr>
  </w:style>
  <w:style w:type="paragraph" w:styleId="89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898"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899" w:customStyle="1">
    <w:name w:val="Char Char Char Char"/>
    <w:basedOn w:val="823"/>
    <w:uiPriority w:val="0"/>
    <w:qFormat/>
    <w:pPr>
      <w:spacing w:line="360" w:lineRule="auto"/>
    </w:pPr>
    <w:rPr>
      <w:rFonts w:ascii="Tahoma" w:hAnsi="Tahoma"/>
      <w:sz w:val="24"/>
    </w:rPr>
  </w:style>
  <w:style w:type="paragraph" w:styleId="900" w:customStyle="1">
    <w:name w:val="正文空2格  1."/>
    <w:basedOn w:val="658"/>
    <w:uiPriority w:val="0"/>
    <w:qFormat/>
    <w:pPr>
      <w:ind w:firstLine="200"/>
      <w:spacing w:line="360" w:lineRule="auto"/>
    </w:pPr>
    <w:rPr>
      <w:rFonts w:ascii="宋体" w:hAnsi="宋体" w:eastAsia="仿宋"/>
      <w:sz w:val="28"/>
      <w:szCs w:val="20"/>
    </w:rPr>
  </w:style>
  <w:style w:type="paragraph" w:styleId="901" w:customStyle="1">
    <w:name w:val="Char Char Char Char1 Char Char Char"/>
    <w:basedOn w:val="823"/>
    <w:uiPriority w:val="0"/>
    <w:qFormat/>
    <w:pPr>
      <w:spacing w:line="360" w:lineRule="auto"/>
    </w:pPr>
    <w:rPr>
      <w:rFonts w:ascii="Tahoma" w:hAnsi="Tahoma"/>
      <w:sz w:val="24"/>
    </w:rPr>
  </w:style>
  <w:style w:type="paragraph" w:styleId="902" w:customStyle="1">
    <w:name w:val="正文 第一章"/>
    <w:basedOn w:val="658"/>
    <w:next w:val="896"/>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03"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04" w:customStyle="1">
    <w:name w:val=" Char Char Char Char Char Char Char Char Char Char"/>
    <w:basedOn w:val="658"/>
    <w:uiPriority w:val="0"/>
    <w:qFormat/>
    <w:pPr>
      <w:jc w:val="left"/>
      <w:spacing w:after="160" w:line="240" w:lineRule="exact"/>
      <w:widowControl/>
    </w:pPr>
    <w:rPr>
      <w:rFonts w:ascii="Verdana" w:hAnsi="Verdana" w:eastAsia="仿宋_GB2312"/>
      <w:sz w:val="24"/>
      <w:szCs w:val="20"/>
      <w:lang w:eastAsia="en-US"/>
    </w:rPr>
  </w:style>
  <w:style w:type="paragraph" w:styleId="905" w:customStyle="1">
    <w:name w:val="标题3"/>
    <w:basedOn w:val="658"/>
    <w:next w:val="658"/>
    <w:uiPriority w:val="0"/>
    <w:qFormat/>
    <w:rPr>
      <w:rFonts w:ascii="Calibri" w:hAnsi="Calibri" w:eastAsia="方正黑体_GBK"/>
    </w:rPr>
  </w:style>
  <w:style w:type="paragraph" w:styleId="906" w:customStyle="1">
    <w:name w:val="TOC 标题1"/>
    <w:basedOn w:val="808"/>
    <w:next w:val="658"/>
    <w:uiPriority w:val="0"/>
    <w:qFormat/>
    <w:pPr>
      <w:jc w:val="left"/>
      <w:spacing w:before="480" w:after="0" w:line="276" w:lineRule="auto"/>
      <w:widowControl/>
      <w:outlineLvl w:val="9"/>
    </w:pPr>
    <w:rPr>
      <w:rFonts w:ascii="Cambria" w:hAnsi="Cambria"/>
      <w:color w:val="365f91"/>
      <w:sz w:val="28"/>
      <w:szCs w:val="28"/>
    </w:rPr>
  </w:style>
  <w:style w:type="paragraph" w:styleId="907" w:customStyle="1">
    <w:name w:val="Coms Alinea"/>
    <w:uiPriority w:val="0"/>
    <w:qFormat/>
    <w:pPr>
      <w:widowControl w:val="off"/>
    </w:pPr>
    <w:rPr>
      <w:rFonts w:hint="default" w:ascii="Arial" w:hAnsi="Arial" w:eastAsia="宋体" w:cs="Times New Roman"/>
      <w:lang w:val="en-US" w:eastAsia="zh-CN" w:bidi="ar-SA"/>
    </w:rPr>
  </w:style>
  <w:style w:type="paragraph" w:styleId="908" w:customStyle="1">
    <w:name w:val="列出段落1"/>
    <w:basedOn w:val="658"/>
    <w:uiPriority w:val="0"/>
    <w:qFormat/>
    <w:pPr>
      <w:ind w:firstLine="420"/>
      <w:jc w:val="left"/>
    </w:pPr>
    <w:rPr>
      <w:sz w:val="24"/>
    </w:rPr>
  </w:style>
  <w:style w:type="paragraph" w:styleId="909"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10" w:customStyle="1">
    <w:name w:val="Char1"/>
    <w:basedOn w:val="658"/>
    <w:uiPriority w:val="0"/>
    <w:qFormat/>
    <w:rPr>
      <w:rFonts w:ascii="Tahoma" w:hAnsi="Tahoma"/>
      <w:sz w:val="24"/>
      <w:szCs w:val="20"/>
    </w:rPr>
  </w:style>
  <w:style w:type="paragraph" w:styleId="911" w:customStyle="1">
    <w:name w:val="默认段落字体 Para Char Char Char Char Char Char Char Char Char1 Char Char Char Char Char Char Char"/>
    <w:basedOn w:val="823"/>
    <w:uiPriority w:val="0"/>
    <w:qFormat/>
    <w:rPr>
      <w:rFonts w:ascii="Tahoma" w:hAnsi="Tahoma"/>
      <w:sz w:val="24"/>
    </w:rPr>
  </w:style>
  <w:style w:type="paragraph" w:styleId="912" w:customStyle="1">
    <w:name w:val="第四级"/>
    <w:basedOn w:val="658"/>
    <w:next w:val="658"/>
    <w:uiPriority w:val="0"/>
    <w:qFormat/>
    <w:pPr>
      <w:spacing w:line="360" w:lineRule="auto"/>
      <w:tabs>
        <w:tab w:val="left" w:pos="1134" w:leader="none"/>
      </w:tabs>
    </w:pPr>
    <w:rPr>
      <w:rFonts w:ascii="宋体" w:hAnsi="宋体" w:eastAsia="仿宋"/>
      <w:sz w:val="28"/>
      <w:szCs w:val="21"/>
    </w:rPr>
  </w:style>
  <w:style w:type="paragraph" w:styleId="913"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14" w:customStyle="1">
    <w:name w:val="标题1"/>
    <w:basedOn w:val="658"/>
    <w:next w:val="658"/>
    <w:uiPriority w:val="0"/>
    <w:qFormat/>
    <w:pPr>
      <w:jc w:val="center"/>
      <w:spacing w:line="700" w:lineRule="atLeast"/>
      <w:tabs>
        <w:tab w:val="left" w:pos="9193" w:leader="none"/>
        <w:tab w:val="left" w:pos="9827" w:leader="none"/>
      </w:tabs>
    </w:pPr>
    <w:rPr>
      <w:rFonts w:ascii="Calibri" w:hAnsi="Calibri" w:eastAsia="方正小标宋_GBK"/>
      <w:sz w:val="44"/>
    </w:rPr>
  </w:style>
  <w:style w:type="paragraph" w:styleId="915" w:customStyle="1">
    <w:name w:val="xl47"/>
    <w:basedOn w:val="658"/>
    <w:uiPriority w:val="0"/>
    <w:qFormat/>
    <w:pPr>
      <w:jc w:val="center"/>
      <w:spacing w:before="100" w:beforeAutospacing="1" w:after="100" w:afterAutospacing="1"/>
      <w:widowControl/>
    </w:pPr>
    <w:rPr>
      <w:rFonts w:ascii="方正姚体" w:hAnsi="宋体" w:eastAsia="方正姚体"/>
      <w:b/>
      <w:bCs/>
      <w:sz w:val="36"/>
      <w:szCs w:val="36"/>
    </w:rPr>
  </w:style>
  <w:style w:type="paragraph" w:styleId="91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917" w:customStyle="1">
    <w:name w:val="列表段落"/>
    <w:basedOn w:val="658"/>
    <w:uiPriority w:val="0"/>
    <w:qFormat/>
    <w:pPr>
      <w:ind w:firstLine="420"/>
    </w:pPr>
  </w:style>
  <w:style w:type="paragraph" w:styleId="918" w:customStyle="1">
    <w:name w:val="p17"/>
    <w:basedOn w:val="658"/>
    <w:uiPriority w:val="0"/>
    <w:qFormat/>
    <w:pPr>
      <w:jc w:val="center"/>
      <w:spacing w:before="340" w:after="330" w:line="360" w:lineRule="auto"/>
      <w:widowControl/>
    </w:pPr>
    <w:rPr>
      <w:rFonts w:ascii="Calibri" w:hAnsi="Calibri"/>
      <w:b/>
      <w:bCs/>
      <w:sz w:val="44"/>
      <w:szCs w:val="44"/>
    </w:rPr>
  </w:style>
  <w:style w:type="paragraph" w:styleId="919" w:customStyle="1">
    <w:name w:val="正文112"/>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首行缩进1"/>
    <w:next w:val="921"/>
    <w:uiPriority w:val="0"/>
    <w:qFormat/>
    <w:pPr>
      <w:ind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921" w:customStyle="1">
    <w:name w:val="正文首行缩进 21"/>
    <w:next w:val="922"/>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paragraph" w:styleId="922" w:customStyle="1">
    <w:name w:val="正文12"/>
    <w:next w:val="923"/>
    <w:uiPriority w:val="0"/>
    <w:qFormat/>
    <w:pPr>
      <w:jc w:val="both"/>
      <w:widowControl w:val="off"/>
    </w:pPr>
    <w:rPr>
      <w:rFonts w:hint="default" w:ascii="Calibri" w:hAnsi="Calibri" w:eastAsia="宋体" w:cs="Times New Roman"/>
      <w:sz w:val="21"/>
      <w:szCs w:val="24"/>
      <w:lang w:val="en-US" w:eastAsia="zh-CN" w:bidi="ar-SA"/>
    </w:rPr>
  </w:style>
  <w:style w:type="paragraph" w:styleId="923" w:customStyle="1">
    <w:name w:val="脚注文本1"/>
    <w:next w:val="924"/>
    <w:uiPriority w:val="0"/>
    <w:qFormat/>
    <w:pPr>
      <w:ind w:left="360" w:firstLine="420"/>
      <w:jc w:val="left"/>
      <w:spacing w:line="360" w:lineRule="auto"/>
      <w:widowControl/>
    </w:pPr>
    <w:rPr>
      <w:rFonts w:hint="default" w:ascii="宋体" w:hAnsi="宋体" w:eastAsia="Times New Roman" w:cs="Times New Roman"/>
      <w:sz w:val="18"/>
      <w:szCs w:val="18"/>
      <w:lang w:val="en-US" w:eastAsia="zh-CN" w:bidi="ar-SA"/>
    </w:rPr>
  </w:style>
  <w:style w:type="paragraph" w:styleId="924" w:customStyle="1">
    <w:name w:val="索引 51"/>
    <w:next w:val="925"/>
    <w:uiPriority w:val="0"/>
    <w:qFormat/>
    <w:pPr>
      <w:ind w:left="798" w:firstLine="420"/>
      <w:jc w:val="left"/>
      <w:spacing w:line="360" w:lineRule="auto"/>
      <w:widowControl/>
    </w:pPr>
    <w:rPr>
      <w:rFonts w:hint="default" w:ascii="Calibri" w:hAnsi="Calibri" w:eastAsia="宋体" w:cs="Times New Roman"/>
      <w:sz w:val="20"/>
      <w:szCs w:val="20"/>
      <w:lang w:val="en-US" w:eastAsia="zh-CN" w:bidi="ar-SA"/>
    </w:rPr>
  </w:style>
  <w:style w:type="paragraph" w:styleId="925" w:customStyle="1">
    <w:name w:val="正文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正文文本11"/>
    <w:next w:val="927"/>
    <w:uiPriority w:val="0"/>
    <w:qFormat/>
    <w:pPr>
      <w:jc w:val="both"/>
      <w:spacing w:line="360" w:lineRule="exact"/>
      <w:widowControl w:val="off"/>
    </w:pPr>
    <w:rPr>
      <w:rFonts w:hint="default" w:ascii="Times New Roman" w:hAnsi="Times New Roman" w:eastAsia="仿宋_GB2312" w:cs="Times New Roman"/>
      <w:sz w:val="28"/>
      <w:szCs w:val="24"/>
      <w:lang w:val="en-US" w:eastAsia="zh-CN" w:bidi="ar-SA"/>
    </w:rPr>
  </w:style>
  <w:style w:type="paragraph" w:styleId="927" w:customStyle="1">
    <w:name w:val="一级条标题"/>
    <w:next w:val="928"/>
    <w:uiPriority w:val="0"/>
    <w:qFormat/>
    <w:pPr>
      <w:jc w:val="both"/>
      <w:spacing w:before="158" w:after="153" w:line="1292" w:lineRule="atLeast"/>
      <w:widowControl/>
      <w:outlineLvl w:val="2"/>
    </w:pPr>
    <w:rPr>
      <w:rFonts w:hint="default" w:ascii="Arial" w:hAnsi="Calibri" w:eastAsia="黑体" w:cs="Times New Roman"/>
      <w:sz w:val="21"/>
      <w:szCs w:val="22"/>
      <w:lang w:val="en-US" w:eastAsia="zh-CN" w:bidi="ar-SA"/>
    </w:rPr>
  </w:style>
  <w:style w:type="paragraph" w:styleId="928" w:customStyle="1">
    <w:name w:val="段"/>
    <w:next w:val="658"/>
    <w:uiPriority w:val="0"/>
    <w:qFormat/>
    <w:pPr>
      <w:ind w:firstLine="200"/>
      <w:jc w:val="both"/>
      <w:widowControl/>
    </w:pPr>
    <w:rPr>
      <w:rFonts w:hint="default" w:ascii="宋体" w:hAnsi="Times New Roman" w:eastAsia="宋体" w:cs="Times New Roman"/>
      <w:sz w:val="20"/>
      <w:szCs w:val="20"/>
      <w:lang w:val="en-US" w:eastAsia="zh-CN" w:bidi="ar-SA"/>
    </w:rPr>
  </w:style>
  <w:style w:type="paragraph" w:styleId="929" w:customStyle="1">
    <w:name w:val="章标题"/>
    <w:next w:val="618"/>
    <w:uiPriority w:val="0"/>
    <w:qFormat/>
    <w:pPr>
      <w:jc w:val="center"/>
      <w:spacing w:before="158" w:after="153" w:line="1292" w:lineRule="atLeast"/>
      <w:widowControl/>
    </w:pPr>
    <w:rPr>
      <w:rFonts w:hint="default" w:ascii="Arial" w:hAnsi="Calibri" w:eastAsia="黑体" w:cs="Times New Roman"/>
      <w:sz w:val="31"/>
      <w:szCs w:val="22"/>
      <w:lang w:val="en-US" w:eastAsia="en-US" w:bidi="en-US"/>
    </w:rPr>
  </w:style>
  <w:style w:type="paragraph" w:styleId="930" w:customStyle="1">
    <w:name w:val="正文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4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3864ec40-2ded-4034-9a22-688c00fcec4f</errorID>
      <errorWord>法律文书</errorWord>
      <group>L1_AI</group>
      <groupName>深度校对</groupName>
      <ability>L2_AI_Word</ability>
      <abilityName>字词纠错</abilityName>
      <candidateList>
        <item>年法律文书</item>
      </candidateList>
      <explain/>
      <paraID>4748344C</paraID>
      <start>25</start>
      <end>29</end>
      <status>unmodified</status>
      <modifiedWord/>
      <trackRevisions>false</trackRevisions>
    </reviewItem>
    <reviewItem>
      <errorID>1a8be0b2-4850-4ccb-9674-057b0fe6b8eb</errorID>
      <errorWord>进行</errorWord>
      <group>L1_AI</group>
      <groupName>深度校对</groupName>
      <ability>L2_AI_Grammar</ability>
      <abilityName>语法纠错</abilityName>
      <candidateList>
        <item>项目进行</item>
      </candidateList>
      <explain/>
      <paraID>4748344C</paraID>
      <start>33</start>
      <end>35</end>
      <status>unmodified</status>
      <modifiedWord/>
      <trackRevisions>false</trackRevisions>
    </reviewItem>
    <reviewItem>
      <errorID>655fb8c0-09cd-4289-96b1-5de811ff39e4</errorID>
      <errorWord>来源方式</errorWord>
      <group>L1_AI</group>
      <groupName>深度校对</groupName>
      <ability>L2_AI_Grammar</ability>
      <abilityName>语法纠错</abilityName>
      <candidateList>
        <item>来源</item>
      </candidateList>
      <explain/>
      <paraID>4748344C</paraID>
      <start>37</start>
      <end>41</end>
      <status>unmodified</status>
      <modifiedWord/>
      <trackRevisions>false</trackRevisions>
    </reviewItem>
    <reviewItem>
      <errorID>a1b45274-0018-4fb1-8173-b07106a14d70</errorID>
      <errorWord>,</errorWord>
      <group>L1_AI</group>
      <groupName>深度校对</groupName>
      <ability>L2_AI_Punc</ability>
      <abilityName>标点纠错</abilityName>
      <candidateList>
        <item>，</item>
      </candidateList>
      <explain/>
      <paraID>4748344C</paraID>
      <start>43</start>
      <end>44</end>
      <status>unmodified</status>
      <modifiedWord/>
      <trackRevisions>false</trackRevisions>
    </reviewItem>
    <reviewItem>
      <errorID>27907ac5-582f-43f5-a653-c689d39452b2</errorID>
      <errorWord>：</errorWord>
      <group>L1_AI</group>
      <groupName>深度校对</groupName>
      <ability>L2_AI_Grammar</ability>
      <abilityName>语法纠错</abilityName>
      <candidateList>
        <item>包括：</item>
      </candidateList>
      <explain/>
      <paraID>71C0B4D7</paraID>
      <start>15</start>
      <end>16</end>
      <status>unmodified</status>
      <modifiedWord/>
      <trackRevisions>false</trackRevisions>
    </reviewItem>
    <reviewItem>
      <errorID>e97213b6-f28d-4f2a-b9e7-aca77b535c4c</errorID>
      <errorWord>；</errorWord>
      <group>L1_AI</group>
      <groupName>深度校对</groupName>
      <ability>L2_AI_Punc</ability>
      <abilityName>标点纠错</abilityName>
      <candidateList>
        <item>、</item>
      </candidateList>
      <explain/>
      <paraID>71C0B4D7</paraID>
      <start>28</start>
      <end>29</end>
      <status>unmodified</status>
      <modifiedWord/>
      <trackRevisions>false</trackRevisions>
    </reviewItem>
    <reviewItem>
      <errorID>fb03325b-e554-459c-9dfb-07406787d9d5</errorID>
      <errorWord>；</errorWord>
      <group>L1_AI</group>
      <groupName>深度校对</groupName>
      <ability>L2_AI_Punc</ability>
      <abilityName>标点纠错</abilityName>
      <candidateList>
        <item>、</item>
      </candidateList>
      <explain/>
      <paraID>71C0B4D7</paraID>
      <start>42</start>
      <end>43</end>
      <status>unmodified</status>
      <modifiedWord/>
      <trackRevisions>false</trackRevisions>
    </reviewItem>
    <reviewItem>
      <errorID>8ab2dbd4-5e01-48cd-950b-d5c1cece8f1a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3FFDED01</paraID>
      <start>0</start>
      <end>2</end>
      <status>unmodified</status>
      <modifiedWord/>
      <trackRevisions>false</trackRevisions>
    </reviewItem>
    <reviewItem>
      <errorID>d900988f-23eb-4e41-a37c-233a6e4131c7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4ECFA3FC</paraID>
      <start>0</start>
      <end>2</end>
      <status>unmodified</status>
      <modifiedWord/>
      <trackRevisions>false</trackRevisions>
    </reviewItem>
    <reviewItem>
      <errorID>05568bb6-545e-4bc5-b54f-68f98202491f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3D210BEC</paraID>
      <start>0</start>
      <end>2</end>
      <status>unmodified</status>
      <modifiedWord/>
      <trackRevisions>false</trackRevisions>
    </reviewItem>
    <reviewItem>
      <errorID>d4911b55-e49a-48c5-8ba8-833c849dac5c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252AD8B5</paraID>
      <start>0</start>
      <end>2</end>
      <status>unmodified</status>
      <modifiedWord/>
      <trackRevisions>false</trackRevisions>
    </reviewItem>
    <reviewItem>
      <errorID>b2e2e095-b422-4875-958c-4316a175f422</errorID>
      <errorWord>：</errorWord>
      <group>L1_AI</group>
      <groupName>深度校对</groupName>
      <ability>L2_AI_Punc</ability>
      <abilityName>标点纠错</abilityName>
      <candidateList>
        <item>:</item>
      </candidateList>
      <explain/>
      <paraID> A81D631</paraID>
      <start>13</start>
      <end>14</end>
      <status>unmodified</status>
      <modifiedWord/>
      <trackRevisions>false</trackRevisions>
    </reviewItem>
    <reviewItem>
      <errorID>513b384e-effc-4718-b046-c484f72b1ea3</errorID>
      <errorWord>(</errorWord>
      <group>L1_Format</group>
      <groupName>格式问题</groupName>
      <ability>L2_HalfPunc</ability>
      <abilityName>全半角检查</abilityName>
      <candidateList>
        <item>（</item>
      </candidateList>
      <explain>文本全半角错误。</explain>
      <paraID>6A2479A4</paraID>
      <start>6</start>
      <end>7</end>
      <status>unmodified</status>
      <modifiedWord/>
      <trackRevisions>false</trackRevisions>
    </reviewItem>
    <reviewItem>
      <errorID>7bd6572d-b93b-4bd3-a729-f9cfe075ab4f</errorID>
      <errorWord>)</errorWord>
      <group>L1_Format</group>
      <groupName>格式问题</groupName>
      <ability>L2_HalfPunc</ability>
      <abilityName>全半角检查</abilityName>
      <candidateList>
        <item>）</item>
      </candidateList>
      <explain>文本全半角错误。</explain>
      <paraID>6A2479A4</paraID>
      <start>11</start>
      <end>12</end>
      <status>unmodified</status>
      <modifiedWord/>
      <trackRevisions>false</trackRevisions>
    </reviewItem>
    <reviewItem>
      <errorID>c7a8a8fb-2d60-4749-b242-5190c2d2377b</errorID>
      <errorWord>：</errorWord>
      <group>L1_AI</group>
      <groupName>深度校对</groupName>
      <ability>L2_AI_Punc</ability>
      <abilityName>标点纠错</abilityName>
      <candidateList>
        <item>:</item>
      </candidateList>
      <explain/>
      <paraID>6A2479A4</paraID>
      <start>65</start>
      <end>66</end>
      <status>unmodified</status>
      <modifiedWord/>
      <trackRevisions>false</trackRevisions>
    </reviewItem>
    <reviewItem>
      <errorID>b3c8f289-05a6-4830-8e37-61293f624673</errorID>
      <errorWord>(</errorWord>
      <group>L1_Format</group>
      <groupName>格式问题</groupName>
      <ability>L2_HalfPunc</ability>
      <abilityName>全半角检查</abilityName>
      <candidateList>
        <item>（</item>
      </candidateList>
      <explain>文本全半角错误。</explain>
      <paraID>26D32C43</paraID>
      <start>49</start>
      <end>50</end>
      <status>unmodified</status>
      <modifiedWord/>
      <trackRevisions>false</trackRevisions>
    </reviewItem>
    <reviewItem>
      <errorID>49384b32-684f-404a-ad95-8330963963a7</errorID>
      <errorWord>)</errorWord>
      <group>L1_Format</group>
      <groupName>格式问题</groupName>
      <ability>L2_HalfPunc</ability>
      <abilityName>全半角检查</abilityName>
      <candidateList>
        <item>）</item>
      </candidateList>
      <explain>文本全半角错误。</explain>
      <paraID>26D32C43</paraID>
      <start>67</start>
      <end>68</end>
      <status>unmodified</status>
      <modifiedWord/>
      <trackRevisions>false</trackRevisions>
    </reviewItem>
    <reviewItem>
      <errorID>ea8ca96f-a0f7-4d7a-a2e0-1284a5ca4638</errorID>
      <errorWord>-</errorWord>
      <group>L1_Format</group>
      <groupName>格式问题</groupName>
      <ability>L2_HalfPunc</ability>
      <abilityName>全半角检查</abilityName>
      <candidateList>
        <item>－</item>
      </candidateList>
      <explain>文本全半角错误。</explain>
      <paraID>192FEC2E</paraID>
      <start>102</start>
      <end>103</end>
      <status>unmodified</status>
      <modifiedWord/>
      <trackRevisions>false</trackRevisions>
    </reviewItem>
    <reviewItem>
      <errorID>4b40b8bc-a06b-4f77-b716-4301fcb79901</errorID>
      <errorWord>-</errorWord>
      <group>L1_Format</group>
      <groupName>格式问题</groupName>
      <ability>L2_HalfPunc</ability>
      <abilityName>全半角检查</abilityName>
      <candidateList>
        <item>－</item>
      </candidateList>
      <explain>文本全半角错误。</explain>
      <paraID>192FEC2E</paraID>
      <start>107</start>
      <end>108</end>
      <status>unmodified</status>
      <modifiedWord/>
      <trackRevisions>false</trackRevisions>
    </reviewItem>
    <reviewItem>
      <errorID>f4f988eb-5884-4791-b97c-1b6de7c06864</errorID>
      <errorWord>：</errorWord>
      <group>L1_AI</group>
      <groupName>深度校对</groupName>
      <ability>L2_AI_Punc</ability>
      <abilityName>标点纠错</abilityName>
      <candidateList>
        <item>:</item>
      </candidateList>
      <explain/>
      <paraID>1656E11E</paraID>
      <start>143</start>
      <end>144</end>
      <status>unmodified</status>
      <modifiedWord/>
      <trackRevisions>false</trackRevisions>
    </reviewItem>
    <reviewItem>
      <errorID>e835f80b-cf2d-4d09-bbb7-410a5fb5a53a</errorID>
      <errorWord>（</errorWord>
      <group>L1_Punc</group>
      <groupName>标点问题</groupName>
      <ability>L2_Punc</ability>
      <abilityName>标点符号检查</abilityName>
      <candidateList/>
      <explain>同一形式括号套用。</explain>
      <paraID>1656E11E</paraID>
      <start>174</start>
      <end>175</end>
      <status>unmodified</status>
      <modifiedWord/>
      <trackRevisions>false</trackRevisions>
    </reviewItem>
    <reviewItem>
      <errorID>230f558a-1ec4-4ef9-b1f6-d3e6aebf7401</errorID>
      <errorWord>：</errorWord>
      <group>L1_AI</group>
      <groupName>深度校对</groupName>
      <ability>L2_AI_Punc</ability>
      <abilityName>标点纠错</abilityName>
      <candidateList>
        <item>:</item>
      </candidateList>
      <explain/>
      <paraID>1656E11E</paraID>
      <start>182</start>
      <end>183</end>
      <status>unmodified</status>
      <modifiedWord/>
      <trackRevisions>false</trackRevisions>
    </reviewItem>
    <reviewItem>
      <errorID>bd0204ed-32d0-4ed2-8456-681484b34900</errorID>
      <errorWord>(</errorWord>
      <group>L1_Format</group>
      <groupName>格式问题</groupName>
      <ability>L2_HalfPunc</ability>
      <abilityName>全半角检查</abilityName>
      <candidateList>
        <item>（</item>
      </candidateList>
      <explain>文本全半角错误。</explain>
      <paraID>15E46AC5</paraID>
      <start>15</start>
      <end>16</end>
      <status>unmodified</status>
      <modifiedWord/>
      <trackRevisions>false</trackRevisions>
    </reviewItem>
    <reviewItem>
      <errorID>8c38d49e-b6b2-4f4e-9673-edfd66a9a814</errorID>
      <errorWord>)</errorWord>
      <group>L1_Format</group>
      <groupName>格式问题</groupName>
      <ability>L2_HalfPunc</ability>
      <abilityName>全半角检查</abilityName>
      <candidateList>
        <item>）</item>
      </candidateList>
      <explain>文本全半角错误。</explain>
      <paraID>15E46AC5</paraID>
      <start>29</start>
      <end>30</end>
      <status>unmodified</status>
      <modifiedWord/>
      <trackRevisions>false</trackRevisions>
    </reviewItem>
    <reviewItem>
      <errorID>89bbaa65-62c1-49be-87e1-45cd0276d629</errorID>
      <errorWord>-</errorWord>
      <group>L1_Format</group>
      <groupName>格式问题</groupName>
      <ability>L2_HalfPunc</ability>
      <abilityName>全半角检查</abilityName>
      <candidateList>
        <item>－</item>
      </candidateList>
      <explain>文本全半角错误。</explain>
      <paraID>6DBE4E25</paraID>
      <start>96</start>
      <end>97</end>
      <status>unmodified</status>
      <modifiedWord/>
      <trackRevisions>false</trackRevisions>
    </reviewItem>
    <reviewItem>
      <errorID>18fe8ba6-a495-4b05-acd3-22bf3f94c680</errorID>
      <errorWord>-</errorWord>
      <group>L1_Format</group>
      <groupName>格式问题</groupName>
      <ability>L2_HalfPunc</ability>
      <abilityName>全半角检查</abilityName>
      <candidateList>
        <item>－</item>
      </candidateList>
      <explain>文本全半角错误。</explain>
      <paraID>5E4C339D</paraID>
      <start>96</start>
      <end>97</end>
      <status>unmodified</status>
      <modifiedWord/>
      <trackRevisions>false</trackRevisions>
    </reviewItem>
    <reviewItem>
      <errorID>e6f051d3-dc56-4bdb-817f-20ca3240e5e1</errorID>
      <errorWord>间</errorWord>
      <group>L1_Word</group>
      <groupName>字词问题</groupName>
      <ability>L2_Typo</ability>
      <abilityName>字词错误</abilityName>
      <candidateList>
        <item>间之</item>
      </candidateList>
      <explain/>
      <paraID>12CB39C2</paraID>
      <start>19</start>
      <end>20</end>
      <status>unmodified</status>
      <modifiedWord/>
      <trackRevisions>false</trackRevisions>
    </reviewItem>
    <reviewItem>
      <errorID>782e726d-effd-4195-adb9-3f1a939d60ca</errorID>
      <errorWord>“.</errorWord>
      <group>L1_Punc</group>
      <groupName>标点问题</groupName>
      <ability>L2_Punc</ability>
      <abilityName>标点符号检查</abilityName>
      <candidateList>
        <item>“</item>
      </candidateList>
      <explain/>
      <paraID>6153376A</paraID>
      <start>12</start>
      <end>14</end>
      <status>unmodified</status>
      <modifiedWord/>
      <trackRevisions>false</trackRevisions>
    </reviewItem>
    <reviewItem>
      <errorID>ba5094cf-2b53-495c-84d8-98876a7a6b22</errorID>
      <errorWord>-</errorWord>
      <group>L1_Format</group>
      <groupName>格式问题</groupName>
      <ability>L2_HalfPunc</ability>
      <abilityName>全半角检查</abilityName>
      <candidateList>
        <item>－</item>
      </candidateList>
      <explain>文本全半角错误。</explain>
      <paraID>6153376A</paraID>
      <start>153</start>
      <end>154</end>
      <status>unmodified</status>
      <modifiedWord/>
      <trackRevisions>false</trackRevisions>
    </reviewItem>
    <reviewItem>
      <errorID>efb4fe42-bdae-45de-abaf-49fc11b04162</errorID>
      <errorWord>-</errorWord>
      <group>L1_Format</group>
      <groupName>格式问题</groupName>
      <ability>L2_HalfPunc</ability>
      <abilityName>全半角检查</abilityName>
      <candidateList>
        <item>－</item>
      </candidateList>
      <explain>文本全半角错误。</explain>
      <paraID>6153376A</paraID>
      <start>199</start>
      <end>200</end>
      <status>unmodified</status>
      <modifiedWord/>
      <trackRevisions>false</trackRevisions>
    </reviewItem>
    <reviewItem>
      <errorID>ed39896e-1e38-4269-89b2-52a924423fcd</errorID>
      <errorWord>-</errorWord>
      <group>L1_Format</group>
      <groupName>格式问题</groupName>
      <ability>L2_HalfPunc</ability>
      <abilityName>全半角检查</abilityName>
      <candidateList>
        <item>－</item>
      </candidateList>
      <explain>文本全半角错误。</explain>
      <paraID>6153376A</paraID>
      <start>204</start>
      <end>205</end>
      <status>unmodified</status>
      <modifiedWord/>
      <trackRevisions>false</trackRevisions>
    </reviewItem>
    <reviewItem>
      <errorID>7fdc655f-4e43-4735-9297-2e419ea1d532</errorID>
      <errorWord>-</errorWord>
      <group>L1_Format</group>
      <groupName>格式问题</groupName>
      <ability>L2_HalfPunc</ability>
      <abilityName>全半角检查</abilityName>
      <candidateList>
        <item>－</item>
      </candidateList>
      <explain>文本全半角错误。</explain>
      <paraID>6153376A</paraID>
      <start>205</start>
      <end>206</end>
      <status>unmodified</status>
      <modifiedWord/>
      <trackRevisions>false</trackRevisions>
    </reviewItem>
    <reviewItem>
      <errorID>7d3947d0-98cb-47f0-a0aa-685b358b2b48</errorID>
      <errorWord>-</errorWord>
      <group>L1_Format</group>
      <groupName>格式问题</groupName>
      <ability>L2_HalfPunc</ability>
      <abilityName>全半角检查</abilityName>
      <candidateList>
        <item>－</item>
      </candidateList>
      <explain>文本全半角错误。</explain>
      <paraID>6153376A</paraID>
      <start>210</start>
      <end>211</end>
      <status>unmodified</status>
      <modifiedWord/>
      <trackRevisions>false</trackRevisions>
    </reviewItem>
    <reviewItem>
      <errorID>4c76b0ed-de76-437e-8d8b-41f5be37a356</errorID>
      <errorWord>-</errorWord>
      <group>L1_Format</group>
      <groupName>格式问题</groupName>
      <ability>L2_HalfPunc</ability>
      <abilityName>全半角检查</abilityName>
      <candidateList>
        <item>－</item>
      </candidateList>
      <explain>文本全半角错误。</explain>
      <paraID>6153376A</paraID>
      <start>211</start>
      <end>212</end>
      <status>unmodified</status>
      <modifiedWord/>
      <trackRevisions>false</trackRevisions>
    </reviewItem>
    <reviewItem>
      <errorID>9e0ce82c-414c-47a3-bb1e-01e1d4caa058</errorID>
      <errorWord>（</errorWord>
      <group>L1_AI</group>
      <groupName>深度校对</groupName>
      <ability>L2_AI_Punc</ability>
      <abilityName>标点纠错</abilityName>
      <candidateList>
        <item>：</item>
      </candidateList>
      <explain/>
      <paraID>346F2E83</paraID>
      <start>31</start>
      <end>32</end>
      <status>unmodified</status>
      <modifiedWord/>
      <trackRevisions>false</trackRevisions>
    </reviewItem>
    <reviewItem>
      <errorID>de2327ac-156b-435c-92af-02c7e9cc19ba</errorID>
      <errorWord>）；</errorWord>
      <group>L1_AI</group>
      <groupName>深度校对</groupName>
      <ability>L2_AI_Punc</ability>
      <abilityName>标点纠错</abilityName>
      <candidateList>
        <item>。</item>
      </candidateList>
      <explain/>
      <paraID>346F2E83</paraID>
      <start>65</start>
      <end>67</end>
      <status>unmodified</status>
      <modifiedWord/>
      <trackRevisions>false</trackRevisions>
    </reviewItem>
    <reviewItem>
      <errorID>9255d6dc-af40-4fb2-9fad-eedf9150fe61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20FCCB06</paraID>
      <start>0</start>
      <end>2</end>
      <status>unmodified</status>
      <modifiedWord/>
      <trackRevisions>false</trackRevisions>
    </reviewItem>
    <reviewItem>
      <errorID>a3276532-04d4-41bd-b2ea-3865c58b77d0</errorID>
      <errorWord>投标人的</errorWord>
      <group>L1_Word</group>
      <groupName>字词问题</groupName>
      <ability>L2_Typo</ability>
      <abilityName>字词错误</abilityName>
      <candidateList>
        <item>投标人</item>
      </candidateList>
      <explain/>
      <paraID>20FCCB06</paraID>
      <start>65</start>
      <end>69</end>
      <status>unmodified</status>
      <modifiedWord/>
      <trackRevisions>false</trackRevisions>
    </reviewItem>
    <reviewItem>
      <errorID>0be9756c-3df8-4c00-a616-f6feaf48c4ee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40CBBD6</paraID>
      <start>0</start>
      <end>2</end>
      <status>unmodified</status>
      <modifiedWord/>
      <trackRevisions>false</trackRevisions>
    </reviewItem>
    <reviewItem>
      <errorID>1eeb468f-d083-4e1a-8c1b-f261fafbdad2</errorID>
      <errorWord>,</errorWord>
      <group>L1_Format</group>
      <groupName>格式问题</groupName>
      <ability>L2_HalfPunc</ability>
      <abilityName>全半角检查</abilityName>
      <candidateList>
        <item>，</item>
      </candidateList>
      <explain>文本全半角错误。</explain>
      <paraID> 40CBBD6</paraID>
      <start>76</start>
      <end>77</end>
      <status>unmodified</status>
      <modifiedWord/>
      <trackRevisions>false</trackRevisions>
    </reviewItem>
    <reviewItem>
      <errorID>9839dd6b-f0a5-46ba-8ef9-1c17db4ce464</errorID>
      <errorWord>)</errorWord>
      <group>L1_Format</group>
      <groupName>格式问题</groupName>
      <ability>L2_HalfPunc</ability>
      <abilityName>全半角检查</abilityName>
      <candidateList>
        <item>）</item>
      </candidateList>
      <explain>文本全半角错误。</explain>
      <paraID> 40CBBD6</paraID>
      <start>102</start>
      <end>103</end>
      <status>unmodified</status>
      <modifiedWord/>
      <trackRevisions>false</trackRevisions>
    </reviewItem>
    <reviewItem>
      <errorID>509ed747-bdd1-460f-9fa4-3f2148eb6de2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667AEAD</paraID>
      <start>0</start>
      <end>2</end>
      <status>unmodified</status>
      <modifiedWord/>
      <trackRevisions>false</trackRevisions>
    </reviewItem>
    <reviewItem>
      <errorID>68d196e5-ae68-4f08-b768-87363be28c6f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19F0BD1C</paraID>
      <start>0</start>
      <end>2</end>
      <status>unmodified</status>
      <modifiedWord/>
      <trackRevisions>false</trackRevisions>
    </reviewItem>
    <reviewItem>
      <errorID>3a76786f-848c-4c76-b11c-975993f32eea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6385FFC0</paraID>
      <start>0</start>
      <end>4</end>
      <status>unmodified</status>
      <modifiedWord/>
      <trackRevisions>false</trackRevisions>
    </reviewItem>
    <reviewItem>
      <errorID>1172cc27-7ecd-436f-b9cc-71662f51ed8a</errorID>
      <errorWord>。</errorWord>
      <group>L1_AI</group>
      <groupName>深度校对</groupName>
      <ability>L2_AI_Punc</ability>
      <abilityName>标点纠错</abilityName>
      <candidateList>
        <item>，</item>
      </candidateList>
      <explain/>
      <paraID>6385FFC0</paraID>
      <start>56</start>
      <end>57</end>
      <status>unmodified</status>
      <modifiedWord/>
      <trackRevisions>false</trackRevisions>
    </reviewItem>
    <reviewItem>
      <errorID>c9e231d3-82c7-46f0-89d8-98155c164424</errorID>
      <errorWord>[2011]300号</errorWord>
      <group>L1_Knowledge</group>
      <groupName>知识性问题</groupName>
      <ability>L2_Knowledge</ability>
      <abilityName>其他知识</abilityName>
      <candidateList>
        <item>〔2011〕300号</item>
      </candidateList>
      <explain>发文字号格式错误。</explain>
      <paraID>5D3F1960</paraID>
      <start>101</start>
      <end>111</end>
      <status>unmodified</status>
      <modifiedWord/>
      <trackRevisions>false</trackRevisions>
    </reviewItem>
    <reviewItem>
      <errorID>0d803be1-ebc6-45ab-ae1d-2ad22e1eb476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3A367430</paraID>
      <start>0</start>
      <end>2</end>
      <status>unmodified</status>
      <modifiedWord/>
      <trackRevisions>false</trackRevisions>
    </reviewItem>
    <reviewItem>
      <errorID>199ad556-b385-4e08-92b0-646a43125112</errorID>
      <errorWord>）的</errorWord>
      <group>L1_AI</group>
      <groupName>深度校对</groupName>
      <ability>L2_AI_Word</ability>
      <abilityName>字词纠错</abilityName>
      <candidateList>
        <item>）</item>
      </candidateList>
      <explain/>
      <paraID>7B955028</paraID>
      <start>47</start>
      <end>49</end>
      <status>unmodified</status>
      <modifiedWord/>
      <trackRevisions>false</trackRevisions>
    </reviewItem>
    <reviewItem>
      <errorID>66f5e553-67ce-4e2a-8f72-7de7cc95e975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5FCFC8BC</paraID>
      <start>0</start>
      <end>2</end>
      <status>unmodified</status>
      <modifiedWord/>
      <trackRevisions>false</trackRevisions>
    </reviewItem>
    <reviewItem>
      <errorID>c22a7b70-83f0-4ca6-8d05-5ba27d766299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1437496D</paraID>
      <start>0</start>
      <end>2</end>
      <status>unmodified</status>
      <modifiedWord/>
      <trackRevisions>false</trackRevisions>
    </reviewItem>
    <reviewItem>
      <errorID>42651f05-0fb5-448c-a571-2e7418c991ee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38402A67</paraID>
      <start>0</start>
      <end>2</end>
      <status>unmodified</status>
      <modifiedWord/>
      <trackRevisions>false</trackRevisions>
    </reviewItem>
    <reviewItem>
      <errorID>e6ddd2b5-e58a-46f1-957b-08f78222717a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2F5ACEBE</paraID>
      <start>0</start>
      <end>2</end>
      <status>unmodified</status>
      <modifiedWord/>
      <trackRevisions>false</trackRevisions>
    </reviewItem>
    <reviewItem>
      <errorID>dbdf1e67-19d3-4bbc-8963-d5277cae7a9d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6AD536E</paraID>
      <start>0</start>
      <end>2</end>
      <status>unmodified</status>
      <modifiedWord/>
      <trackRevisions>false</trackRevisions>
    </reviewItem>
    <reviewItem>
      <errorID>5ee1f9f0-32ca-4323-81c5-088a77e31b93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37F4AEDC</paraID>
      <start>0</start>
      <end>2</end>
      <status>unmodified</status>
      <modifiedWord/>
      <trackRevisions>false</trackRevisions>
    </reviewItem>
    <reviewItem>
      <errorID>1b7301d9-0b73-4d66-98eb-23e5b2465a89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7754ED9</paraID>
      <start>0</start>
      <end>3</end>
      <status>unmodified</status>
      <modifiedWord/>
      <trackRevisions>false</trackRevisions>
    </reviewItem>
    <reviewItem>
      <errorID>86810f63-08ba-4741-95f5-4be79d3086e3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66662690</paraID>
      <start>0</start>
      <end>2</end>
      <status>unmodified</status>
      <modifiedWord/>
      <trackRevisions>false</trackRevisions>
    </reviewItem>
    <reviewItem>
      <errorID>15b2f3d1-e4d3-4746-adcb-cdc02a7b26cd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136CA019</paraID>
      <start>0</start>
      <end>2</end>
      <status>unmodified</status>
      <modifiedWord/>
      <trackRevisions>false</trackRevisions>
    </reviewItem>
    <reviewItem>
      <errorID>fd40073c-7a51-45de-a16a-75237bc66bfe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49A0DFC0</paraID>
      <start>0</start>
      <end>2</end>
      <status>unmodified</status>
      <modifiedWord/>
      <trackRevisions>false</trackRevisions>
    </reviewItem>
    <reviewItem>
      <errorID>d6b7d6b3-8ed2-4b51-860a-78d12f11bfb3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517A25D4</paraID>
      <start>0</start>
      <end>2</end>
      <status>unmodified</status>
      <modifiedWord/>
      <trackRevisions>false</trackRevisions>
    </reviewItem>
    <reviewItem>
      <errorID>4648e938-8938-4625-9825-0be683d3d5f0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2276A648</paraID>
      <start>0</start>
      <end>2</end>
      <status>unmodified</status>
      <modifiedWord/>
      <trackRevisions>false</trackRevisions>
    </reviewItem>
    <reviewItem>
      <errorID>49d5af07-46b0-43bc-bec9-43deabd21174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5A42A32A</paraID>
      <start>0</start>
      <end>2</end>
      <status>unmodified</status>
      <modifiedWord/>
      <trackRevisions>false</trackRevisions>
    </reviewItem>
    <reviewItem>
      <errorID>b4902313-4753-4953-9cb3-2178969ff5ea</errorID>
      <errorWord>,</errorWord>
      <group>L1_Format</group>
      <groupName>格式问题</groupName>
      <ability>L2_HalfPunc</ability>
      <abilityName>全半角检查</abilityName>
      <candidateList>
        <item>，</item>
      </candidateList>
      <explain>文本全半角错误。</explain>
      <paraID>3032B32C</paraID>
      <start>34</start>
      <end>35</end>
      <status>unmodified</status>
      <modifiedWord/>
      <trackRevisions>false</trackRevisions>
    </reviewItem>
    <reviewItem>
      <errorID>fc0d8d8a-f516-43d3-a9bd-dc05dc9e3659</errorID>
      <errorWord>,</errorWord>
      <group>L1_Format</group>
      <groupName>格式问题</groupName>
      <ability>L2_HalfPunc</ability>
      <abilityName>全半角检查</abilityName>
      <candidateList>
        <item>，</item>
      </candidateList>
      <explain>文本全半角错误。</explain>
      <paraID>3032B32C</paraID>
      <start>62</start>
      <end>63</end>
      <status>unmodified</status>
      <modifiedWord/>
      <trackRevisions>false</trackRevisions>
    </reviewItem>
    <reviewItem>
      <errorID>9f90600d-01b7-472b-8ff7-3af1bdefc4df</errorID>
      <errorWord>下</errorWord>
      <group>L1_Word</group>
      <groupName>字词问题</groupName>
      <ability>L2_Typo</ability>
      <abilityName>字词错误</abilityName>
      <candidateList>
        <item>下简</item>
      </candidateList>
      <explain/>
      <paraID>69680C20</paraID>
      <start>5</start>
      <end>6</end>
      <status>unmodified</status>
      <modifiedWord/>
      <trackRevisions>false</trackRevisions>
    </reviewItem>
    <reviewItem>
      <errorID>383c22a9-9567-4b2f-b83e-e8483f475a01</errorID>
      <errorWord>下</errorWord>
      <group>L1_Word</group>
      <groupName>字词问题</groupName>
      <ability>L2_Typo</ability>
      <abilityName>字词错误</abilityName>
      <candidateList>
        <item>下简</item>
      </candidateList>
      <explain/>
      <paraID>6B80D182</paraID>
      <start>5</start>
      <end>6</end>
      <status>unmodified</status>
      <modifiedWord/>
      <trackRevisions>false</trackRevisions>
    </reviewItem>
    <reviewItem>
      <errorID>e224fead-aa4c-4d5c-961f-7826f81ef08c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153BB5E6</paraID>
      <start>15</start>
      <end>18</end>
      <status>unmodified</status>
      <modifiedWord/>
      <trackRevisions>false</trackRevisions>
    </reviewItem>
    <reviewItem>
      <errorID>a3dc4877-724a-42c3-bbcb-cac5c97f11e5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2F6E863C</paraID>
      <start>0</start>
      <end>2</end>
      <status>unmodified</status>
      <modifiedWord/>
      <trackRevisions>false</trackRevisions>
    </reviewItem>
    <reviewItem>
      <errorID>bf5466e2-9157-4da2-8301-f015472db570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7EC18DFC</paraID>
      <start>0</start>
      <end>2</end>
      <status>unmodified</status>
      <modifiedWord/>
      <trackRevisions>false</trackRevisions>
    </reviewItem>
    <reviewItem>
      <errorID>8748ee58-2e85-43c3-b87f-f16af7a6add2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31636A7</paraID>
      <start>0</start>
      <end>2</end>
      <status>unmodified</status>
      <modifiedWord/>
      <trackRevisions>false</trackRevisions>
    </reviewItem>
    <reviewItem>
      <errorID>f5590a59-9ad5-4393-a690-dd69ff4502b0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503B1F7B</paraID>
      <start>0</start>
      <end>2</end>
      <status>unmodified</status>
      <modifiedWord/>
      <trackRevisions>false</trackRevisions>
    </reviewItem>
    <reviewItem>
      <errorID>6340d690-64d3-472f-bd2a-a9e8f382233f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6E8A42E7</paraID>
      <start>0</start>
      <end>2</end>
      <status>unmodified</status>
      <modifiedWord/>
      <trackRevisions>false</trackRevisions>
    </reviewItem>
    <reviewItem>
      <errorID>1adc1ce7-16ce-4b97-9c37-5bf8a7fca2f2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F86D2ED</paraID>
      <start>0</start>
      <end>2</end>
      <status>unmodified</status>
      <modifiedWord/>
      <trackRevisions>false</trackRevisions>
    </reviewItem>
    <reviewItem>
      <errorID>924e2e23-317e-4026-bed7-070fa0e20e0d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5467AFD5</paraID>
      <start>0</start>
      <end>2</end>
      <status>unmodified</status>
      <modifiedWord/>
      <trackRevisions>false</trackRevisions>
    </reviewItem>
    <reviewItem>
      <errorID>b0df6f58-3bee-4ef5-8291-365f77829685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62C376F1</paraID>
      <start>0</start>
      <end>2</end>
      <status>unmodified</status>
      <modifiedWord/>
      <trackRevisions>false</trackRevisions>
    </reviewItem>
    <reviewItem>
      <errorID>d2dd0bb9-f499-48ed-a86c-057080b0d24f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208C55FD</paraID>
      <start>0</start>
      <end>2</end>
      <status>unmodified</status>
      <modifiedWord/>
      <trackRevisions>false</trackRevisions>
    </reviewItem>
    <reviewItem>
      <errorID>b5d9dc28-c15c-4539-8043-5b4b36d768f5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313C602E</paraID>
      <start>0</start>
      <end>2</end>
      <status>unmodified</status>
      <modifiedWord/>
      <trackRevisions>false</trackRevisions>
    </reviewItem>
    <reviewItem>
      <errorID>1977d8dc-7151-45e0-b442-1efdbf68b5d5</errorID>
      <errorWord>《政府采购法》</errorWord>
      <group>L1_Word</group>
      <groupName>字词问题</groupName>
      <ability>L2_Typo</ability>
      <abilityName>字词错误</abilityName>
      <candidateList>
        <item>《中华人民共和国政府采购法》</item>
      </candidateList>
      <explain/>
      <paraID>13B90A2D</paraID>
      <start>3</start>
      <end>10</end>
      <status>unmodified</status>
      <modifiedWord/>
      <trackRevisions>false</trackRevisions>
    </reviewItem>
    <reviewItem>
      <errorID>17a8a251-b908-4a39-9124-9f12435302dd</errorID>
      <errorWord>第50条</errorWord>
      <group>L1_Knowledge</group>
      <groupName>知识性问题</groupName>
      <ability>L2_Knowledge</ability>
      <abilityName>其他知识</abilityName>
      <candidateList>
        <item>第五十条</item>
      </candidateList>
      <explain/>
      <paraID>13B90A2D</paraID>
      <start>10</start>
      <end>14</end>
      <status>unmodified</status>
      <modifiedWord/>
      <trackRevisions>false</trackRevisions>
    </reviewItem>
    <reviewItem>
      <errorID>9fe18def-0e51-4985-8510-51fa130035a1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5F666B8C</paraID>
      <start>0</start>
      <end>2</end>
      <status>unmodified</status>
      <modifiedWord/>
      <trackRevisions>false</trackRevisions>
    </reviewItem>
    <reviewItem>
      <errorID>eabfbbd5-9ca1-4a0b-b3ad-1ca824742f8d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1434D162</paraID>
      <start>0</start>
      <end>2</end>
      <status>unmodified</status>
      <modifiedWord/>
      <trackRevisions>false</trackRevisions>
    </reviewItem>
    <reviewItem>
      <errorID>b4041b3e-cf0b-4295-aca1-df0c4b3c5a88</errorID>
      <errorWord>肆份</errorWord>
      <group>L1_Word</group>
      <groupName>字词问题</groupName>
      <ability>L2_Typo</ability>
      <abilityName>字词错误</abilityName>
      <candidateList>
        <item>四份</item>
      </candidateList>
      <explain>存在发音相同字词的误用。</explain>
      <paraID>1434D162</paraID>
      <start>7</start>
      <end>9</end>
      <status>unmodified</status>
      <modifiedWord/>
      <trackRevisions>false</trackRevisions>
    </reviewItem>
    <reviewItem>
      <errorID>e16fe12f-3aac-430b-811f-ef7c8d19ed84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14D3544E</paraID>
      <start>0</start>
      <end>2</end>
      <status>unmodified</status>
      <modifiedWord/>
      <trackRevisions>false</trackRevisions>
    </reviewItem>
    <reviewItem>
      <errorID>5ebd42bf-f204-447d-b26e-7983984a2c65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40809F0E</paraID>
      <start>0</start>
      <end>1</end>
      <status>unmodified</status>
      <modifiedWord/>
      <trackRevisions>false</trackRevisions>
    </reviewItem>
    <reviewItem>
      <errorID>71b2d7b2-e8a0-4c40-a579-6dc85e76b960</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F53C5F8</paraID>
      <start>0</start>
      <end>1</end>
      <status>unmodified</status>
      <modifiedWord/>
      <trackRevisions>false</trackRevisions>
    </reviewItem>
    <reviewItem>
      <errorID>6f85bf70-ba9f-4c3f-8b27-81b1bb3020c0</errorID>
      <errorWord>关于以法院专递方式邮寄送达民事诉讼文书的若干规定</errorWord>
      <group>L1_Knowledge</group>
      <groupName>知识性问题</groupName>
      <ability>L2_Knowledge</ability>
      <abilityName>其他知识</abilityName>
      <candidateList>
        <item>最高人民法院关于以法院专递方式邮寄送达民事诉讼文书的若干规定</item>
      </candidateList>
      <explain>当前法律法规名称使用简称，请注意是否应当使用全称。</explain>
      <paraID>68B9B6E8</paraID>
      <start>56</start>
      <end>80</end>
      <status>unmodified</status>
      <modifiedWord/>
      <trackRevisions>false</trackRevisions>
    </reviewItem>
    <reviewItem>
      <errorID>85120ff1-391b-4efc-a79f-050222172d2c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46A8F2C4</paraID>
      <start>0</start>
      <end>2</end>
      <status>unmodified</status>
      <modifiedWord/>
      <trackRevisions>false</trackRevisions>
    </reviewItem>
    <reviewItem>
      <errorID>390dde37-41a0-4e28-a4d2-58c31742914e</errorID>
      <errorWord>程</errorWord>
      <group>L1_Word</group>
      <groupName>字词问题</groupName>
      <ability>L2_Typo</ability>
      <abilityName>字词错误</abilityName>
      <candidateList>
        <item>程中</item>
      </candidateList>
      <explain/>
      <paraID>46A8F2C4</paraID>
      <start>14</start>
      <end>15</end>
      <status>unmodified</status>
      <modifiedWord/>
      <trackRevisions>false</trackRevisions>
    </reviewItem>
    <reviewItem>
      <errorID>a1bebc1e-cad9-4049-86fe-1bfad55ec197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3FAFAC96</paraID>
      <start>0</start>
      <end>2</end>
      <status>unmodified</status>
      <modifiedWord/>
      <trackRevisions>false</trackRevisions>
    </reviewItem>
    <reviewItem>
      <errorID>386869ad-1d92-4166-bcac-92528e80e302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5FD05268</paraID>
      <start>0</start>
      <end>2</end>
      <status>unmodified</status>
      <modifiedWord/>
      <trackRevisions>false</trackRevisions>
    </reviewItem>
    <reviewItem>
      <errorID>f77c5c2b-602f-45f0-8498-b6612f0bba77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50C5ABAB</paraID>
      <start>0</start>
      <end>2</end>
      <status>unmodified</status>
      <modifiedWord/>
      <trackRevisions>false</trackRevisions>
    </reviewItem>
    <reviewItem>
      <errorID>64754a68-7b01-438d-afd4-171167670fd5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2E50E92D</paraID>
      <start>0</start>
      <end>2</end>
      <status>unmodified</status>
      <modifiedWord/>
      <trackRevisions>false</trackRevisions>
    </reviewItem>
    <reviewItem>
      <errorID>c255b450-2dfd-420b-a42b-7235350ee664</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65210CDE</paraID>
      <start>148</start>
      <end>150</end>
      <status>unmodified</status>
      <modifiedWord/>
      <trackRevisions>false</trackRevisions>
    </reviewItem>
    <reviewItem>
      <errorID>53cab1bc-450c-449f-a10c-2d7e7b73002b</errorID>
      <errorWord>必需</errorWord>
      <group>L1_Word</group>
      <groupName>字词问题</groupName>
      <ability>L2_Typo</ability>
      <abilityName>字词错误</abilityName>
      <candidateList>
        <item>必须</item>
      </candidateList>
      <explain>存在发音相同字词的误用。</explain>
      <paraID>65210CDE</paraID>
      <start>156</start>
      <end>158</end>
      <status>unmodified</status>
      <modifiedWord/>
      <trackRevisions>false</trackRevisions>
    </reviewItem>
    <reviewItem>
      <errorID>b23d1af3-8074-491d-81ca-38adb617584a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1B2C1486</paraID>
      <start>75</start>
      <end>78</end>
      <status>unmodified</status>
      <modifiedWord/>
      <trackRevisions>false</trackRevisions>
    </reviewItem>
    <reviewItem>
      <errorID>0ed24c63-7ea1-47b1-b657-99325ebbfba2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1B2C1486</paraID>
      <start>82</start>
      <end>85</end>
      <status>unmodified</status>
      <modifiedWord/>
      <trackRevisions>false</trackRevisions>
    </reviewItem>
    <reviewItem>
      <errorID>a7783cce-36be-4cc4-a5e0-90e66f699b4a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14AF7500</paraID>
      <start>138</start>
      <end>140</end>
      <status>unmodified</status>
      <modifiedWord/>
      <trackRevisions>false</trackRevisions>
    </reviewItem>
    <reviewItem>
      <errorID>caac35a3-a3fb-4c33-8e79-621f576418c0</errorID>
      <errorWord>：）</errorWord>
      <group>L1_Punc</group>
      <groupName>标点问题</groupName>
      <ability>L2_Punc</ability>
      <abilityName>标点符号检查</abilityName>
      <candidateList>
        <item>）</item>
      </candidateList>
      <explain/>
      <paraID> 902CB1A</paraID>
      <start>15</start>
      <end>17</end>
      <status>unmodified</status>
      <modifiedWord/>
      <trackRevisions>false</trackRevisions>
    </reviewItem>
    <reviewItem>
      <errorID>b8cb370c-6bc8-4e9c-be06-a59b360ab540</errorID>
      <errorWord>：]</errorWord>
      <group>L1_Punc</group>
      <groupName>标点问题</groupName>
      <ability>L2_Punc</ability>
      <abilityName>标点符号检查</abilityName>
      <candidateList>
        <item>]</item>
      </candidateList>
      <explain/>
      <paraID>29BE7134</paraID>
      <start>52</start>
      <end>54</end>
      <status>unmodified</status>
      <modifiedWord/>
      <trackRevisions>false</trackRevisions>
    </reviewItem>
    <reviewItem>
      <errorID>2bd9fef3-1fc0-40f5-ae77-36dd08579a8a</errorID>
      <errorWord>(</errorWord>
      <group>L1_Format</group>
      <groupName>格式问题</groupName>
      <ability>L2_HalfPunc</ability>
      <abilityName>全半角检查</abilityName>
      <candidateList>
        <item>（</item>
      </candidateList>
      <explain>文本全半角错误。</explain>
      <paraID>18CC15B2</paraID>
      <start>0</start>
      <end>1</end>
      <status>unmodified</status>
      <modifiedWord/>
      <trackRevisions>false</trackRevisions>
    </reviewItem>
    <reviewItem>
      <errorID>4a6607f7-b9b6-4d99-9655-db58d5423687</errorID>
      <errorWord>)</errorWord>
      <group>L1_Format</group>
      <groupName>格式问题</groupName>
      <ability>L2_HalfPunc</ability>
      <abilityName>全半角检查</abilityName>
      <candidateList>
        <item>）</item>
      </candidateList>
      <explain>文本全半角错误。</explain>
      <paraID>18CC15B2</paraID>
      <start>12</start>
      <end>13</end>
      <status>unmodified</status>
      <modifiedWord/>
      <trackRevisions>false</trackRevisions>
    </reviewItem>
    <reviewItem>
      <errorID>10c65606-841a-4602-8283-72ef1a22c8db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7F67E12E</paraID>
      <start>1</start>
      <end>3</end>
      <status>unmodified</status>
      <modifiedWord/>
      <trackRevisions>false</trackRevisions>
    </reviewItem>
    <reviewItem>
      <errorID>1bbb1b74-420d-4997-835d-5f98fdde5928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527D62DC</paraID>
      <start>0</start>
      <end>2</end>
      <status>unmodified</status>
      <modifiedWord/>
      <trackRevisions>false</trackRevisions>
    </reviewItem>
    <reviewItem>
      <errorID>83182372-05a2-457a-9cc9-f5e52fac60d9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761DB3F3</paraID>
      <start>0</start>
      <end>2</end>
      <status>unmodified</status>
      <modifiedWord/>
      <trackRevisions>false</trackRevisions>
    </reviewItem>
    <reviewItem>
      <errorID>984f44a1-53d7-4de2-bace-67cb924fa651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7D361606</paraID>
      <start>4</start>
      <end>6</end>
      <status>unmodified</status>
      <modifiedWord/>
      <trackRevisions>false</trackRevisions>
    </reviewItem>
    <reviewItem>
      <errorID>3414ed6f-0216-4118-ad82-4d9ef17f3baf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33347824</paraID>
      <start>0</start>
      <end>2</end>
      <status>unmodified</status>
      <modifiedWord/>
      <trackRevisions>false</trackRevisions>
    </reviewItem>
    <reviewItem>
      <errorID>946b2b78-8630-4b6f-8d0c-242b7c3a7e82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1C2E1758</paraID>
      <start>0</start>
      <end>2</end>
      <status>unmodified</status>
      <modifiedWord/>
      <trackRevisions>false</trackRevisions>
    </reviewItem>
    <reviewItem>
      <errorID>de6ba72d-107d-4706-8fa0-7773c60d92ef</errorID>
      <errorWord>：）</errorWord>
      <group>L1_Punc</group>
      <groupName>标点问题</groupName>
      <ability>L2_Punc</ability>
      <abilityName>标点符号检查</abilityName>
      <candidateList>
        <item>）</item>
      </candidateList>
      <explain/>
      <paraID>7C5601D4</paraID>
      <start>47</start>
      <end>49</end>
      <status>unmodified</status>
      <modifiedWord/>
      <trackRevisions>false</trackRevisions>
    </reviewItem>
    <reviewItem>
      <errorID>b5801fb3-e925-4ff6-b99a-21423f4a5a9f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5DA2ED90</paraID>
      <start>0</start>
      <end>2</end>
      <status>unmodified</status>
      <modifiedWord/>
      <trackRevisions>false</trackRevisions>
    </reviewItem>
    <reviewItem>
      <errorID>56c443c2-4676-4f88-9fef-1a8cf3a74974</errorID>
      <errorWord>：）</errorWord>
      <group>L1_Punc</group>
      <groupName>标点问题</groupName>
      <ability>L2_Punc</ability>
      <abilityName>标点符号检查</abilityName>
      <candidateList>
        <item>）</item>
      </candidateList>
      <explain/>
      <paraID> B0BE8A3</paraID>
      <start>30</start>
      <end>32</end>
      <status>unmodified</status>
      <modifiedWord/>
      <trackRevisions>false</trackRevisions>
    </reviewItem>
    <reviewItem>
      <errorID>0cbf7a6c-b2d4-4bf6-a675-34ebdfc40a9f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6F9B9AAC</paraID>
      <start>0</start>
      <end>2</end>
      <status>unmodified</status>
      <modifiedWord/>
      <trackRevisions>false</trackRevisions>
    </reviewItem>
    <reviewItem>
      <errorID>3e520c2b-fb52-4904-96a2-34753256682e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AF37A1F</paraID>
      <start>0</start>
      <end>2</end>
      <status>unmodified</status>
      <modifiedWord/>
      <trackRevisions>false</trackRevisions>
    </reviewItem>
    <reviewItem>
      <errorID>eeb4bc13-defa-4b5c-a616-749d10cc0cd4</errorID>
      <errorWord>〔2017〕 141号</errorWord>
      <group>L1_Knowledge</group>
      <groupName>知识性问题</groupName>
      <ability>L2_Knowledge</ability>
      <abilityName>其他知识</abilityName>
      <candidateList>
        <item>〔2017〕141号</item>
      </candidateList>
      <explain>发文字号格式错误。</explain>
      <paraID>6E19E322</paraID>
      <start>49</start>
      <end>60</end>
      <status>unmodified</status>
      <modifiedWord/>
      <trackRevisions>false</trackRevisions>
    </reviewItem>
    <reviewItem>
      <errorID>2e39dd9d-faa4-4ea1-95e8-f78b1009b736</errorID>
      <errorWord>《政府采购法》</errorWord>
      <group>L1_Word</group>
      <groupName>字词问题</groupName>
      <ability>L2_Typo</ability>
      <abilityName>字词错误</abilityName>
      <candidateList>
        <item>《中华人民共和国政府采购法》</item>
      </candidateList>
      <explain/>
      <paraID>4C5411D3</paraID>
      <start>28</start>
      <end>35</end>
      <status>unmodified</status>
      <modifiedWord/>
      <trackRevisions>false</trackRevisions>
    </reviewItem>
    <reviewItem>
      <errorID>8dbd0157-1158-4d85-b176-6796d8e8ed27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3D0CBFD9</paraID>
      <start>1</start>
      <end>3</end>
      <status>unmodified</status>
      <modifiedWord/>
      <trackRevisions>false</trackRevisions>
    </reviewItem>
    <reviewItem>
      <errorID>03e2a166-2d88-4d0b-b9a1-e7aa42dfa708</errorID>
      <errorWord>(</errorWord>
      <group>L1_Format</group>
      <groupName>格式问题</groupName>
      <ability>L2_HalfPunc</ability>
      <abilityName>全半角检查</abilityName>
      <candidateList>
        <item>（</item>
      </candidateList>
      <explain>文本全半角错误。</explain>
      <paraID>  55A54C</paraID>
      <start>6</start>
      <end>7</end>
      <status>unmodified</status>
      <modifiedWord/>
      <trackRevisions>false</trackRevisions>
    </reviewItem>
    <reviewItem>
      <errorID>1df56d0a-c684-4c6d-a523-93180f36d7eb</errorID>
      <errorWord>)</errorWord>
      <group>L1_Format</group>
      <groupName>格式问题</groupName>
      <ability>L2_HalfPunc</ability>
      <abilityName>全半角检查</abilityName>
      <candidateList>
        <item>）</item>
      </candidateList>
      <explain>文本全半角错误。</explain>
      <paraID>  55A54C</paraID>
      <start>13</start>
      <end>14</end>
      <status>unmodified</status>
      <modifiedWord/>
      <trackRevisions>false</trackRevisions>
    </reviewItem>
    <reviewItem>
      <errorID>049ca0f6-3009-4a99-adaf-3d36642aabf9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591646D1</paraID>
      <start>0</start>
      <end>7</end>
      <status>unmodified</status>
      <modifiedWord/>
      <trackRevisions>false</trackRevisions>
    </reviewItem>
    <reviewItem>
      <errorID>78693520-937c-4113-a2e4-0f1a5958bfa4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5C3A4DE5</paraID>
      <start>0</start>
      <end>9</end>
      <status>unmodified</status>
      <modifiedWord/>
      <trackRevisions>false</trackRevisions>
    </reviewItem>
    <reviewItem>
      <errorID>7d3c12ce-953c-4b13-8787-d9eb23326b8a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7D6EF7D4</paraID>
      <start>0</start>
      <end>10</end>
      <status>unmodified</status>
      <modifiedWord/>
      <trackRevisions>false</trackRevisions>
    </reviewItem>
    <reviewItem>
      <errorID>d190d427-2169-416e-bcef-48ad9ba43abc</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530D291D</paraID>
      <start>0</start>
      <end>7</end>
      <status>unmodified</status>
      <modifiedWord/>
      <trackRevisions>false</trackRevisions>
    </reviewItem>
    <reviewItem>
      <errorID>b554600f-20f6-40d0-a823-422992e96ba7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57FCFEAD</paraID>
      <start>0</start>
      <end>5</end>
      <status>unmodified</status>
      <modifiedWord/>
      <trackRevisions>false</trackRevisions>
    </reviewItem>
    <reviewItem>
      <errorID>a6d1a74d-66b4-4149-850d-905e4c1c6849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7DAFA78C</paraID>
      <start>0</start>
      <end>6</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94A2ECD-AC8E-4AB5-B693-6CEFD56A57D3}"/>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鑫</dc:creator>
  <cp:lastModifiedBy>永明</cp:lastModifiedBy>
  <cp:revision>4</cp:revision>
  <dcterms:created xsi:type="dcterms:W3CDTF">2023-08-03T10:31:00Z</dcterms:created>
  <dcterms:modified xsi:type="dcterms:W3CDTF">2026-03-18T02:37:30Z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D565A8C555234A6186027B175D2EEA40_13</vt:lpwstr>
  </property>
  <property fmtid="{D5CDD505-2E9C-101B-9397-08002B2CF9AE}" pid="4" name="KSOSaveFontToCloudKey">
    <vt:lpwstr>236848104_cloud</vt:lpwstr>
  </property>
  <property fmtid="{D5CDD505-2E9C-101B-9397-08002B2CF9AE}" pid="5" name="KSOTemplateDocerSaveRecord">
    <vt:lpwstr>eyJoZGlkIjoiYTljMDQwYzY2YjFmZmZlYjFmNDY2ODEwZTJiNTIwYzIiLCJ1c2VySWQiOiI3MTQ1Mjg4MzEifQ==</vt:lpwstr>
  </property>
</Properties>
</file>