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88"/>
        <w:rPr>
          <w:color w:val="auto"/>
          <w:highlight w:val="none"/>
        </w:rPr>
      </w:pPr>
      <w:r>
        <w:rPr>
          <w:color w:val="auto"/>
          <w:highlight w:val="none"/>
        </w:rPr>
      </w:r>
      <w:r/>
    </w:p>
    <w:p>
      <w:pPr>
        <w:jc w:val="center"/>
        <w:rPr>
          <w:b/>
          <w:color w:val="auto"/>
          <w:spacing w:val="76"/>
          <w:sz w:val="44"/>
          <w:szCs w:val="44"/>
          <w:highlight w:val="none"/>
        </w:rPr>
      </w:pPr>
      <w:r>
        <w:rPr>
          <w:b/>
          <w:color w:val="auto"/>
          <w:spacing w:val="76"/>
          <w:sz w:val="44"/>
          <w:szCs w:val="44"/>
          <w:highlight w:val="none"/>
        </w:rPr>
      </w:r>
      <w:r/>
    </w:p>
    <w:p>
      <w:pPr>
        <w:jc w:val="center"/>
        <w:rPr>
          <w:b/>
          <w:color w:val="auto"/>
          <w:spacing w:val="76"/>
          <w:sz w:val="96"/>
          <w:szCs w:val="96"/>
          <w:highlight w:val="none"/>
        </w:rPr>
      </w:pPr>
      <w:r>
        <w:rPr>
          <w:b/>
          <w:color w:val="auto"/>
          <w:spacing w:val="76"/>
          <w:sz w:val="96"/>
          <w:szCs w:val="96"/>
          <w:highlight w:val="none"/>
        </w:rPr>
        <w:t xml:space="preserve">竞争性磋商文件</w:t>
      </w:r>
      <w:r/>
    </w:p>
    <w:p>
      <w:pPr>
        <w:jc w:val="center"/>
        <w:rPr>
          <w:b/>
          <w:color w:val="auto"/>
          <w:spacing w:val="76"/>
          <w:sz w:val="44"/>
          <w:szCs w:val="44"/>
          <w:highlight w:val="none"/>
        </w:rPr>
      </w:pPr>
      <w:r>
        <w:rPr>
          <w:b/>
          <w:color w:val="auto"/>
          <w:spacing w:val="76"/>
          <w:sz w:val="44"/>
          <w:szCs w:val="44"/>
          <w:highlight w:val="none"/>
        </w:rPr>
      </w:r>
      <w:r/>
    </w:p>
    <w:p>
      <w:pPr>
        <w:jc w:val="center"/>
        <w:rPr>
          <w:b/>
          <w:color w:val="auto"/>
          <w:spacing w:val="76"/>
          <w:sz w:val="44"/>
          <w:szCs w:val="44"/>
          <w:highlight w:val="none"/>
        </w:rPr>
      </w:pPr>
      <w:r>
        <w:rPr>
          <w:b/>
          <w:color w:val="auto"/>
          <w:spacing w:val="76"/>
          <w:sz w:val="44"/>
          <w:szCs w:val="44"/>
          <w:highlight w:val="none"/>
        </w:rPr>
      </w:r>
      <w:r/>
    </w:p>
    <w:p>
      <w:pPr>
        <w:jc w:val="center"/>
        <w:rPr>
          <w:b/>
          <w:color w:val="auto"/>
          <w:spacing w:val="76"/>
          <w:sz w:val="44"/>
          <w:szCs w:val="44"/>
          <w:highlight w:val="none"/>
        </w:rPr>
      </w:pPr>
      <w:r>
        <w:rPr>
          <w:b/>
          <w:color w:val="auto"/>
          <w:spacing w:val="76"/>
          <w:sz w:val="44"/>
          <w:szCs w:val="44"/>
          <w:highlight w:val="none"/>
        </w:rPr>
      </w:r>
      <w:r/>
    </w:p>
    <w:p>
      <w:pPr>
        <w:jc w:val="center"/>
        <w:rPr>
          <w:b/>
          <w:color w:val="auto"/>
          <w:spacing w:val="76"/>
          <w:sz w:val="44"/>
          <w:szCs w:val="44"/>
          <w:highlight w:val="none"/>
        </w:rPr>
      </w:pPr>
      <w:r>
        <w:rPr>
          <w:b/>
          <w:color w:val="auto"/>
          <w:spacing w:val="76"/>
          <w:sz w:val="44"/>
          <w:szCs w:val="44"/>
          <w:highlight w:val="none"/>
        </w:rPr>
      </w:r>
      <w:r/>
    </w:p>
    <w:p>
      <w:pPr>
        <w:pStyle w:val="854"/>
        <w:rPr>
          <w:color w:val="auto"/>
          <w:highlight w:val="none"/>
        </w:rPr>
      </w:pPr>
      <w:r>
        <w:rPr>
          <w:color w:val="auto"/>
          <w:highlight w:val="none"/>
        </w:rPr>
      </w:r>
      <w:r/>
    </w:p>
    <w:p>
      <w:pPr>
        <w:jc w:val="center"/>
        <w:rPr>
          <w:rFonts w:ascii="宋体" w:hAnsi="宋体" w:cs="宋体"/>
          <w:color w:val="auto"/>
          <w:highlight w:val="none"/>
        </w:rPr>
      </w:pPr>
      <w:r>
        <w:rPr>
          <w:rFonts w:hint="eastAsia" w:ascii="宋体" w:hAnsi="宋体" w:cs="宋体"/>
          <w:color w:val="auto"/>
          <w:highlight w:val="none"/>
        </w:rPr>
        <mc:AlternateContent>
          <mc:Choice Requires="wpg">
            <w:drawing>
              <wp:inline xmlns:wp="http://schemas.openxmlformats.org/drawingml/2006/wordprocessingDrawing" distT="0" distB="0" distL="0" distR="0">
                <wp:extent cx="1816100" cy="1816100"/>
                <wp:effectExtent l="0" t="0" r="12700" b="12700"/>
                <wp:docPr id="5" name="图片 13" descr="28c79bd896fa21b67e4d5894bcd4a43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3" descr="28c79bd896fa21b67e4d5894bcd4a43a"/>
                        <pic:cNvPicPr>
                          <a:picLocks noChangeAspect="1"/>
                        </pic:cNvPicPr>
                        <pic:nvPr/>
                      </pic:nvPicPr>
                      <pic:blipFill>
                        <a:blip r:embed="rId19"/>
                        <a:stretch/>
                      </pic:blipFill>
                      <pic:spPr bwMode="auto">
                        <a:xfrm>
                          <a:off x="0" y="0"/>
                          <a:ext cx="1816100" cy="18161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43.0pt;height:143.0pt;mso-wrap-distance-left:0.0pt;mso-wrap-distance-top:0.0pt;mso-wrap-distance-right:0.0pt;mso-wrap-distance-bottom:0.0pt;" stroked="false">
                <v:path textboxrect="0,0,0,0"/>
                <v:imagedata r:id="rId19" o:title=""/>
              </v:shape>
            </w:pict>
          </mc:Fallback>
        </mc:AlternateContent>
      </w:r>
      <w:r/>
    </w:p>
    <w:p>
      <w:pPr>
        <w:ind w:firstLine="1080"/>
        <w:spacing w:line="360" w:lineRule="auto"/>
        <w:rPr>
          <w:rFonts w:ascii="宋体" w:hAnsi="宋体" w:cs="宋体"/>
          <w:color w:val="auto"/>
          <w:sz w:val="36"/>
          <w:szCs w:val="36"/>
          <w:highlight w:val="none"/>
        </w:rPr>
      </w:pPr>
      <w:r>
        <w:rPr>
          <w:rFonts w:ascii="宋体" w:hAnsi="宋体" w:cs="宋体"/>
          <w:color w:val="auto"/>
          <w:sz w:val="36"/>
          <w:szCs w:val="36"/>
          <w:highlight w:val="none"/>
        </w:rPr>
      </w:r>
      <w:r/>
    </w:p>
    <w:p>
      <w:pPr>
        <w:ind w:firstLine="1080"/>
        <w:spacing w:line="360" w:lineRule="auto"/>
        <w:rPr>
          <w:rFonts w:ascii="宋体" w:hAnsi="宋体" w:cs="宋体"/>
          <w:color w:val="auto"/>
          <w:sz w:val="36"/>
          <w:szCs w:val="36"/>
          <w:highlight w:val="none"/>
        </w:rPr>
      </w:pPr>
      <w:r>
        <w:rPr>
          <w:rFonts w:ascii="宋体" w:hAnsi="宋体" w:cs="宋体"/>
          <w:color w:val="auto"/>
          <w:sz w:val="36"/>
          <w:szCs w:val="36"/>
          <w:highlight w:val="none"/>
        </w:rPr>
      </w:r>
      <w:r/>
    </w:p>
    <w:p>
      <w:pPr>
        <w:spacing w:line="360" w:lineRule="auto"/>
        <w:rPr>
          <w:rFonts w:ascii="宋体" w:hAnsi="宋体" w:cs="宋体"/>
          <w:color w:val="auto"/>
          <w:sz w:val="36"/>
          <w:szCs w:val="36"/>
          <w:highlight w:val="none"/>
        </w:rPr>
      </w:pPr>
      <w:r>
        <w:rPr>
          <w:rFonts w:ascii="宋体" w:hAnsi="宋体" w:cs="宋体"/>
          <w:color w:val="auto"/>
          <w:sz w:val="36"/>
          <w:szCs w:val="36"/>
          <w:highlight w:val="none"/>
        </w:rPr>
      </w:r>
      <w:r/>
    </w:p>
    <w:p>
      <w:pPr>
        <w:ind w:firstLine="1080"/>
        <w:spacing w:line="360" w:lineRule="auto"/>
        <w:rPr>
          <w:rFonts w:hint="eastAsia" w:ascii="宋体" w:hAnsi="宋体" w:eastAsia="宋体" w:cs="宋体"/>
          <w:color w:val="auto"/>
          <w:sz w:val="32"/>
          <w:szCs w:val="32"/>
          <w:highlight w:val="none"/>
          <w:lang w:eastAsia="zh-CN"/>
        </w:rPr>
      </w:pPr>
      <w:r>
        <w:rPr>
          <w:rFonts w:hint="eastAsia" w:ascii="宋体" w:hAnsi="宋体" w:cs="宋体"/>
          <w:color w:val="auto"/>
          <w:sz w:val="32"/>
          <w:szCs w:val="32"/>
          <w:highlight w:val="none"/>
        </w:rPr>
        <w:t xml:space="preserve">项目编号：</w:t>
      </w:r>
      <w:r>
        <w:rPr>
          <w:rFonts w:hint="eastAsia" w:ascii="宋体" w:hAnsi="宋体" w:cs="宋体"/>
          <w:color w:val="auto"/>
          <w:sz w:val="32"/>
          <w:szCs w:val="32"/>
          <w:highlight w:val="none"/>
          <w:lang w:eastAsia="zh-CN"/>
        </w:rPr>
        <w:t xml:space="preserve">JSZC-320300-JSFB-C2026-0001</w:t>
      </w:r>
      <w:r/>
    </w:p>
    <w:p>
      <w:pPr>
        <w:ind w:firstLine="1080"/>
        <w:spacing w:line="360" w:lineRule="auto"/>
        <w:rPr>
          <w:rFonts w:hint="eastAsia" w:ascii="宋体" w:hAnsi="宋体" w:eastAsia="宋体" w:cs="宋体"/>
          <w:color w:val="auto"/>
          <w:sz w:val="32"/>
          <w:szCs w:val="32"/>
          <w:highlight w:val="none"/>
          <w:shd w:val="clear" w:color="auto" w:fill="ffffff"/>
          <w:lang w:eastAsia="zh-CN"/>
        </w:rPr>
      </w:pPr>
      <w:r>
        <w:rPr>
          <w:rFonts w:hint="eastAsia" w:ascii="宋体" w:hAnsi="宋体" w:cs="宋体"/>
          <w:color w:val="auto"/>
          <w:sz w:val="32"/>
          <w:szCs w:val="32"/>
          <w:highlight w:val="none"/>
        </w:rPr>
        <w:t xml:space="preserve">项目名称</w:t>
      </w:r>
      <w:r>
        <w:rPr>
          <w:rFonts w:hint="eastAsia" w:ascii="宋体" w:hAnsi="宋体" w:cs="宋体"/>
          <w:b/>
          <w:color w:val="auto"/>
          <w:sz w:val="32"/>
          <w:szCs w:val="32"/>
          <w:highlight w:val="none"/>
        </w:rPr>
        <w:t xml:space="preserve">：</w:t>
      </w:r>
      <w:r>
        <w:rPr>
          <w:rFonts w:hint="eastAsia" w:ascii="宋体" w:hAnsi="宋体" w:cs="宋体"/>
          <w:color w:val="auto"/>
          <w:sz w:val="32"/>
          <w:szCs w:val="32"/>
          <w:highlight w:val="none"/>
          <w:shd w:val="clear" w:color="auto" w:fill="ffffff"/>
          <w:lang w:eastAsia="zh-CN"/>
        </w:rPr>
        <w:t xml:space="preserve">徐州市东方人民医院消防维保服务采购项目</w:t>
      </w:r>
      <w:r/>
    </w:p>
    <w:p>
      <w:pPr>
        <w:ind w:firstLine="1080"/>
        <w:spacing w:line="360" w:lineRule="auto"/>
        <w:rPr>
          <w:rFonts w:ascii="宋体" w:hAnsi="宋体" w:cs="宋体"/>
          <w:color w:val="auto"/>
          <w:sz w:val="32"/>
          <w:szCs w:val="32"/>
          <w:highlight w:val="none"/>
        </w:rPr>
      </w:pPr>
      <w:r>
        <w:rPr>
          <w:rFonts w:hint="eastAsia" w:ascii="宋体" w:hAnsi="宋体" w:cs="宋体"/>
          <w:color w:val="auto"/>
          <w:sz w:val="32"/>
          <w:szCs w:val="32"/>
          <w:highlight w:val="none"/>
        </w:rPr>
        <w:t xml:space="preserve">采 购 人：徐州市东方人民医院</w:t>
      </w:r>
      <w:r/>
    </w:p>
    <w:p>
      <w:pPr>
        <w:ind w:firstLine="960"/>
        <w:rPr>
          <w:color w:val="auto"/>
          <w:sz w:val="32"/>
          <w:szCs w:val="32"/>
          <w:highlight w:val="none"/>
        </w:rPr>
      </w:pPr>
      <w:r>
        <w:rPr>
          <w:color w:val="auto"/>
          <w:sz w:val="32"/>
          <w:szCs w:val="32"/>
          <w:highlight w:val="none"/>
        </w:rPr>
        <w:t xml:space="preserve">采购代理机构：江苏富邦工程造价咨询有限公司</w:t>
      </w:r>
      <w:r/>
    </w:p>
    <w:p>
      <w:pPr>
        <w:pStyle w:val="841"/>
        <w:jc w:val="left"/>
        <w:rPr>
          <w:color w:val="auto"/>
          <w:sz w:val="32"/>
          <w:szCs w:val="32"/>
          <w:highlight w:val="none"/>
        </w:rPr>
      </w:pPr>
      <w:r>
        <w:rPr>
          <w:color w:val="auto"/>
          <w:sz w:val="32"/>
          <w:szCs w:val="32"/>
          <w:highlight w:val="none"/>
        </w:rPr>
      </w:r>
      <w:r/>
    </w:p>
    <w:p>
      <w:pPr>
        <w:pStyle w:val="841"/>
        <w:jc w:val="center"/>
        <w:rPr>
          <w:color w:val="auto"/>
          <w:sz w:val="32"/>
          <w:szCs w:val="32"/>
          <w:highlight w:val="none"/>
        </w:rPr>
      </w:pPr>
      <w:r>
        <w:rPr>
          <w:color w:val="auto"/>
          <w:sz w:val="32"/>
          <w:szCs w:val="32"/>
          <w:highlight w:val="none"/>
        </w:rPr>
      </w:r>
      <w:r/>
    </w:p>
    <w:p>
      <w:pPr>
        <w:pStyle w:val="841"/>
        <w:jc w:val="center"/>
        <w:rPr>
          <w:color w:val="auto"/>
          <w:sz w:val="32"/>
          <w:szCs w:val="32"/>
          <w:highlight w:val="none"/>
        </w:rPr>
      </w:pPr>
      <w:r>
        <w:rPr>
          <w:color w:val="auto"/>
          <w:sz w:val="32"/>
          <w:szCs w:val="32"/>
          <w:highlight w:val="none"/>
        </w:rPr>
        <w:t xml:space="preserve">二〇二</w:t>
      </w:r>
      <w:r>
        <w:rPr>
          <w:rFonts w:hint="eastAsia"/>
          <w:color w:val="auto"/>
          <w:sz w:val="32"/>
          <w:szCs w:val="32"/>
          <w:highlight w:val="none"/>
          <w:lang w:eastAsia="zh-CN"/>
        </w:rPr>
        <w:t xml:space="preserve">六</w:t>
      </w:r>
      <w:r>
        <w:rPr>
          <w:color w:val="auto"/>
          <w:sz w:val="32"/>
          <w:szCs w:val="32"/>
          <w:highlight w:val="none"/>
        </w:rPr>
        <w:t xml:space="preserve">年</w:t>
      </w:r>
      <w:r>
        <w:rPr>
          <w:rFonts w:hint="eastAsia"/>
          <w:color w:val="auto"/>
          <w:sz w:val="32"/>
          <w:szCs w:val="32"/>
          <w:highlight w:val="none"/>
          <w:lang w:eastAsia="zh-CN"/>
        </w:rPr>
        <w:t xml:space="preserve">三</w:t>
      </w:r>
      <w:r>
        <w:rPr>
          <w:color w:val="auto"/>
          <w:sz w:val="32"/>
          <w:szCs w:val="32"/>
          <w:highlight w:val="none"/>
        </w:rPr>
        <w:t xml:space="preserve">月</w:t>
      </w:r>
      <w:r/>
    </w:p>
    <w:p>
      <w:pPr>
        <w:jc w:val="center"/>
        <w:rPr>
          <w:b/>
          <w:color w:val="auto"/>
          <w:sz w:val="44"/>
          <w:szCs w:val="44"/>
          <w:highlight w:val="none"/>
        </w:rPr>
      </w:pPr>
      <w:r>
        <w:rPr>
          <w:b/>
          <w:color w:val="auto"/>
          <w:sz w:val="44"/>
          <w:szCs w:val="44"/>
          <w:highlight w:val="none"/>
        </w:rPr>
        <w:br w:type="page" w:clear="all"/>
      </w:r>
      <w:r/>
    </w:p>
    <w:p>
      <w:pPr>
        <w:jc w:val="center"/>
        <w:rPr>
          <w:b/>
          <w:color w:val="auto"/>
          <w:sz w:val="44"/>
          <w:szCs w:val="44"/>
          <w:highlight w:val="none"/>
        </w:rPr>
      </w:pPr>
      <w:r>
        <w:rPr>
          <w:b/>
          <w:color w:val="auto"/>
          <w:sz w:val="44"/>
          <w:szCs w:val="44"/>
          <w:highlight w:val="none"/>
        </w:rPr>
      </w:r>
      <w:r/>
    </w:p>
    <w:p>
      <w:pPr>
        <w:jc w:val="center"/>
        <w:rPr>
          <w:b/>
          <w:color w:val="auto"/>
          <w:sz w:val="44"/>
          <w:szCs w:val="44"/>
          <w:highlight w:val="none"/>
        </w:rPr>
      </w:pPr>
      <w:r>
        <w:rPr>
          <w:b/>
          <w:color w:val="auto"/>
          <w:sz w:val="44"/>
          <w:szCs w:val="44"/>
          <w:highlight w:val="none"/>
        </w:rPr>
        <w:t xml:space="preserve">目  录</w:t>
      </w:r>
      <w:r/>
    </w:p>
    <w:p>
      <w:pPr>
        <w:jc w:val="center"/>
        <w:spacing w:line="500" w:lineRule="atLeast"/>
        <w:rPr>
          <w:rFonts w:ascii="宋体" w:hAnsi="宋体" w:cs="宋体"/>
          <w:b/>
          <w:color w:val="auto"/>
          <w:sz w:val="28"/>
          <w:szCs w:val="28"/>
          <w:highlight w:val="none"/>
        </w:rPr>
      </w:pPr>
      <w:r>
        <w:rPr>
          <w:rFonts w:ascii="宋体" w:hAnsi="宋体" w:cs="宋体"/>
          <w:b/>
          <w:color w:val="auto"/>
          <w:sz w:val="28"/>
          <w:szCs w:val="28"/>
          <w:highlight w:val="none"/>
        </w:rPr>
      </w:r>
      <w:r/>
    </w:p>
    <w:p>
      <w:pPr>
        <w:pStyle w:val="854"/>
        <w:spacing w:line="500" w:lineRule="atLeast"/>
        <w:tabs>
          <w:tab w:val="right" w:pos="9642" w:leader="dot"/>
        </w:tabs>
        <w:rPr>
          <w:color w:val="auto"/>
          <w:sz w:val="28"/>
          <w:szCs w:val="28"/>
          <w:highlight w:val="none"/>
        </w:rPr>
      </w:pP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TOC \o "1-3" \h \z \u </w:instrText>
      </w:r>
      <w:r>
        <w:rPr>
          <w:rFonts w:hint="eastAsia" w:ascii="宋体" w:hAnsi="宋体" w:cs="宋体"/>
          <w:color w:val="auto"/>
          <w:sz w:val="28"/>
          <w:szCs w:val="28"/>
          <w:highlight w:val="none"/>
        </w:rPr>
        <w:fldChar w:fldCharType="separate"/>
      </w:r>
      <w:r>
        <w:rPr>
          <w:color w:val="auto"/>
          <w:highlight w:val="none"/>
        </w:rPr>
        <w:fldChar w:fldCharType="begin"/>
      </w:r>
      <w:r>
        <w:rPr>
          <w:color w:val="auto"/>
          <w:highlight w:val="none"/>
        </w:rPr>
        <w:instrText xml:space="preserve"> HYPERLINK \l "_Toc21391" </w:instrText>
      </w:r>
      <w:r>
        <w:rPr>
          <w:color w:val="auto"/>
          <w:highlight w:val="none"/>
        </w:rPr>
        <w:fldChar w:fldCharType="separate"/>
      </w:r>
      <w:r>
        <w:rPr>
          <w:rFonts w:ascii="Times New Roman" w:hAnsi="Times New Roman"/>
          <w:color w:val="auto"/>
          <w:sz w:val="28"/>
          <w:szCs w:val="28"/>
          <w:highlight w:val="none"/>
        </w:rPr>
        <w:t xml:space="preserve">第一章 项目说明</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_Toc21391 </w:instrText>
      </w:r>
      <w:r>
        <w:rPr>
          <w:color w:val="auto"/>
          <w:sz w:val="28"/>
          <w:szCs w:val="28"/>
          <w:highlight w:val="none"/>
        </w:rPr>
        <w:fldChar w:fldCharType="separate"/>
      </w:r>
      <w:r>
        <w:rPr>
          <w:color w:val="auto"/>
          <w:sz w:val="28"/>
          <w:szCs w:val="28"/>
          <w:highlight w:val="none"/>
        </w:rPr>
        <w:t xml:space="preserve">3</w:t>
      </w:r>
      <w:r>
        <w:rPr>
          <w:color w:val="auto"/>
          <w:sz w:val="28"/>
          <w:szCs w:val="28"/>
          <w:highlight w:val="none"/>
        </w:rPr>
        <w:fldChar w:fldCharType="end"/>
      </w:r>
      <w:r>
        <w:rPr>
          <w:color w:val="auto"/>
          <w:sz w:val="28"/>
          <w:szCs w:val="28"/>
          <w:highlight w:val="none"/>
        </w:rPr>
        <w:fldChar w:fldCharType="end"/>
      </w:r>
      <w:r/>
    </w:p>
    <w:p>
      <w:pPr>
        <w:pStyle w:val="854"/>
        <w:spacing w:line="500" w:lineRule="atLeast"/>
        <w:tabs>
          <w:tab w:val="right" w:pos="9642" w:leader="dot"/>
        </w:tabs>
        <w:rPr>
          <w:color w:val="auto"/>
          <w:sz w:val="28"/>
          <w:szCs w:val="28"/>
          <w:highlight w:val="none"/>
        </w:rPr>
      </w:pPr>
      <w:r>
        <w:rPr>
          <w:color w:val="auto"/>
          <w:highlight w:val="none"/>
        </w:rPr>
        <w:fldChar w:fldCharType="begin"/>
      </w:r>
      <w:r>
        <w:rPr>
          <w:color w:val="auto"/>
          <w:highlight w:val="none"/>
        </w:rPr>
        <w:instrText xml:space="preserve"> HYPERLINK \l "_Toc27749" </w:instrText>
      </w:r>
      <w:r>
        <w:rPr>
          <w:color w:val="auto"/>
          <w:highlight w:val="none"/>
        </w:rPr>
        <w:fldChar w:fldCharType="separate"/>
      </w:r>
      <w:r>
        <w:rPr>
          <w:rFonts w:ascii="Times New Roman" w:hAnsi="Times New Roman"/>
          <w:color w:val="auto"/>
          <w:sz w:val="28"/>
          <w:szCs w:val="28"/>
          <w:highlight w:val="none"/>
        </w:rPr>
        <w:t xml:space="preserve">第二章 磋商响应文件</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_Toc27749 </w:instrText>
      </w:r>
      <w:r>
        <w:rPr>
          <w:color w:val="auto"/>
          <w:sz w:val="28"/>
          <w:szCs w:val="28"/>
          <w:highlight w:val="none"/>
        </w:rPr>
        <w:fldChar w:fldCharType="separate"/>
      </w:r>
      <w:r>
        <w:rPr>
          <w:color w:val="auto"/>
          <w:sz w:val="28"/>
          <w:szCs w:val="28"/>
          <w:highlight w:val="none"/>
        </w:rPr>
        <w:t xml:space="preserve">4</w:t>
      </w:r>
      <w:r>
        <w:rPr>
          <w:color w:val="auto"/>
          <w:sz w:val="28"/>
          <w:szCs w:val="28"/>
          <w:highlight w:val="none"/>
        </w:rPr>
        <w:fldChar w:fldCharType="end"/>
      </w:r>
      <w:r>
        <w:rPr>
          <w:color w:val="auto"/>
          <w:sz w:val="28"/>
          <w:szCs w:val="28"/>
          <w:highlight w:val="none"/>
        </w:rPr>
        <w:fldChar w:fldCharType="end"/>
      </w:r>
      <w:r/>
    </w:p>
    <w:p>
      <w:pPr>
        <w:pStyle w:val="854"/>
        <w:spacing w:line="500" w:lineRule="atLeast"/>
        <w:tabs>
          <w:tab w:val="right" w:pos="9642" w:leader="dot"/>
        </w:tabs>
        <w:rPr>
          <w:color w:val="auto"/>
          <w:sz w:val="28"/>
          <w:szCs w:val="28"/>
          <w:highlight w:val="none"/>
        </w:rPr>
      </w:pPr>
      <w:r>
        <w:rPr>
          <w:color w:val="auto"/>
          <w:highlight w:val="none"/>
        </w:rPr>
        <w:fldChar w:fldCharType="begin"/>
      </w:r>
      <w:r>
        <w:rPr>
          <w:color w:val="auto"/>
          <w:highlight w:val="none"/>
        </w:rPr>
        <w:instrText xml:space="preserve"> HYPERLINK \l "_Toc31730" </w:instrText>
      </w:r>
      <w:r>
        <w:rPr>
          <w:color w:val="auto"/>
          <w:highlight w:val="none"/>
        </w:rPr>
        <w:fldChar w:fldCharType="separate"/>
      </w:r>
      <w:r>
        <w:rPr>
          <w:rFonts w:ascii="Times New Roman" w:hAnsi="Times New Roman"/>
          <w:color w:val="auto"/>
          <w:sz w:val="28"/>
          <w:szCs w:val="28"/>
          <w:highlight w:val="none"/>
        </w:rPr>
        <w:t xml:space="preserve">第三章 磋商相关说明</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_Toc31730 </w:instrText>
      </w:r>
      <w:r>
        <w:rPr>
          <w:color w:val="auto"/>
          <w:sz w:val="28"/>
          <w:szCs w:val="28"/>
          <w:highlight w:val="none"/>
        </w:rPr>
        <w:fldChar w:fldCharType="separate"/>
      </w:r>
      <w:r>
        <w:rPr>
          <w:color w:val="auto"/>
          <w:sz w:val="28"/>
          <w:szCs w:val="28"/>
          <w:highlight w:val="none"/>
        </w:rPr>
        <w:t xml:space="preserve">10</w:t>
      </w:r>
      <w:r>
        <w:rPr>
          <w:color w:val="auto"/>
          <w:sz w:val="28"/>
          <w:szCs w:val="28"/>
          <w:highlight w:val="none"/>
        </w:rPr>
        <w:fldChar w:fldCharType="end"/>
      </w:r>
      <w:r>
        <w:rPr>
          <w:color w:val="auto"/>
          <w:sz w:val="28"/>
          <w:szCs w:val="28"/>
          <w:highlight w:val="none"/>
        </w:rPr>
        <w:fldChar w:fldCharType="end"/>
      </w:r>
      <w:r/>
    </w:p>
    <w:p>
      <w:pPr>
        <w:pStyle w:val="854"/>
        <w:spacing w:line="500" w:lineRule="atLeast"/>
        <w:tabs>
          <w:tab w:val="right" w:pos="9642" w:leader="dot"/>
        </w:tabs>
        <w:rPr>
          <w:color w:val="auto"/>
          <w:sz w:val="28"/>
          <w:szCs w:val="28"/>
          <w:highlight w:val="none"/>
        </w:rPr>
      </w:pPr>
      <w:r>
        <w:rPr>
          <w:color w:val="auto"/>
          <w:highlight w:val="none"/>
        </w:rPr>
        <w:fldChar w:fldCharType="begin"/>
      </w:r>
      <w:r>
        <w:rPr>
          <w:color w:val="auto"/>
          <w:highlight w:val="none"/>
        </w:rPr>
        <w:instrText xml:space="preserve"> HYPERLINK \l "_Toc3088" </w:instrText>
      </w:r>
      <w:r>
        <w:rPr>
          <w:color w:val="auto"/>
          <w:highlight w:val="none"/>
        </w:rPr>
        <w:fldChar w:fldCharType="separate"/>
      </w:r>
      <w:r>
        <w:rPr>
          <w:rFonts w:ascii="Times New Roman" w:hAnsi="Times New Roman"/>
          <w:color w:val="auto"/>
          <w:sz w:val="28"/>
          <w:szCs w:val="28"/>
          <w:highlight w:val="none"/>
        </w:rPr>
        <w:t xml:space="preserve">第四章 确定成交供应商及合同签订</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_Toc3088 </w:instrText>
      </w:r>
      <w:r>
        <w:rPr>
          <w:color w:val="auto"/>
          <w:sz w:val="28"/>
          <w:szCs w:val="28"/>
          <w:highlight w:val="none"/>
        </w:rPr>
        <w:fldChar w:fldCharType="separate"/>
      </w:r>
      <w:r>
        <w:rPr>
          <w:color w:val="auto"/>
          <w:sz w:val="28"/>
          <w:szCs w:val="28"/>
          <w:highlight w:val="none"/>
        </w:rPr>
        <w:t xml:space="preserve">13</w:t>
      </w:r>
      <w:r>
        <w:rPr>
          <w:color w:val="auto"/>
          <w:sz w:val="28"/>
          <w:szCs w:val="28"/>
          <w:highlight w:val="none"/>
        </w:rPr>
        <w:fldChar w:fldCharType="end"/>
      </w:r>
      <w:r>
        <w:rPr>
          <w:color w:val="auto"/>
          <w:sz w:val="28"/>
          <w:szCs w:val="28"/>
          <w:highlight w:val="none"/>
        </w:rPr>
        <w:fldChar w:fldCharType="end"/>
      </w:r>
      <w:r/>
    </w:p>
    <w:p>
      <w:pPr>
        <w:pStyle w:val="854"/>
        <w:spacing w:line="500" w:lineRule="atLeast"/>
        <w:tabs>
          <w:tab w:val="right" w:pos="9642" w:leader="dot"/>
        </w:tabs>
        <w:rPr>
          <w:color w:val="auto"/>
          <w:sz w:val="28"/>
          <w:szCs w:val="28"/>
          <w:highlight w:val="none"/>
        </w:rPr>
      </w:pPr>
      <w:r>
        <w:rPr>
          <w:color w:val="auto"/>
          <w:highlight w:val="none"/>
        </w:rPr>
        <w:fldChar w:fldCharType="begin"/>
      </w:r>
      <w:r>
        <w:rPr>
          <w:color w:val="auto"/>
          <w:highlight w:val="none"/>
        </w:rPr>
        <w:instrText xml:space="preserve"> HYPERLINK \l "_Toc30873" </w:instrText>
      </w:r>
      <w:r>
        <w:rPr>
          <w:color w:val="auto"/>
          <w:highlight w:val="none"/>
        </w:rPr>
        <w:fldChar w:fldCharType="separate"/>
      </w:r>
      <w:r>
        <w:rPr>
          <w:rFonts w:ascii="Times New Roman" w:hAnsi="Times New Roman"/>
          <w:color w:val="auto"/>
          <w:sz w:val="28"/>
          <w:szCs w:val="28"/>
          <w:highlight w:val="none"/>
        </w:rPr>
        <w:t xml:space="preserve">第五章 磋商文件的澄清与修改</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_Toc30873 </w:instrText>
      </w:r>
      <w:r>
        <w:rPr>
          <w:color w:val="auto"/>
          <w:sz w:val="28"/>
          <w:szCs w:val="28"/>
          <w:highlight w:val="none"/>
        </w:rPr>
        <w:fldChar w:fldCharType="separate"/>
      </w:r>
      <w:r>
        <w:rPr>
          <w:color w:val="auto"/>
          <w:sz w:val="28"/>
          <w:szCs w:val="28"/>
          <w:highlight w:val="none"/>
        </w:rPr>
        <w:t xml:space="preserve">14</w:t>
      </w:r>
      <w:r>
        <w:rPr>
          <w:color w:val="auto"/>
          <w:sz w:val="28"/>
          <w:szCs w:val="28"/>
          <w:highlight w:val="none"/>
        </w:rPr>
        <w:fldChar w:fldCharType="end"/>
      </w:r>
      <w:r>
        <w:rPr>
          <w:color w:val="auto"/>
          <w:sz w:val="28"/>
          <w:szCs w:val="28"/>
          <w:highlight w:val="none"/>
        </w:rPr>
        <w:fldChar w:fldCharType="end"/>
      </w:r>
      <w:r/>
    </w:p>
    <w:p>
      <w:pPr>
        <w:pStyle w:val="854"/>
        <w:spacing w:line="500" w:lineRule="atLeast"/>
        <w:tabs>
          <w:tab w:val="right" w:pos="9642" w:leader="dot"/>
        </w:tabs>
        <w:rPr>
          <w:color w:val="auto"/>
          <w:sz w:val="28"/>
          <w:szCs w:val="28"/>
          <w:highlight w:val="none"/>
        </w:rPr>
      </w:pPr>
      <w:r>
        <w:rPr>
          <w:color w:val="auto"/>
          <w:highlight w:val="none"/>
        </w:rPr>
        <w:fldChar w:fldCharType="begin"/>
      </w:r>
      <w:r>
        <w:rPr>
          <w:color w:val="auto"/>
          <w:highlight w:val="none"/>
        </w:rPr>
        <w:instrText xml:space="preserve"> HYPERLINK \l "_Toc4294" </w:instrText>
      </w:r>
      <w:r>
        <w:rPr>
          <w:color w:val="auto"/>
          <w:highlight w:val="none"/>
        </w:rPr>
        <w:fldChar w:fldCharType="separate"/>
      </w:r>
      <w:r>
        <w:rPr>
          <w:rFonts w:ascii="Times New Roman" w:hAnsi="Times New Roman"/>
          <w:color w:val="auto"/>
          <w:sz w:val="28"/>
          <w:szCs w:val="28"/>
          <w:highlight w:val="none"/>
        </w:rPr>
        <w:t xml:space="preserve">第六章 询问和质疑</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_Toc4294 </w:instrText>
      </w:r>
      <w:r>
        <w:rPr>
          <w:color w:val="auto"/>
          <w:sz w:val="28"/>
          <w:szCs w:val="28"/>
          <w:highlight w:val="none"/>
        </w:rPr>
        <w:fldChar w:fldCharType="separate"/>
      </w:r>
      <w:r>
        <w:rPr>
          <w:color w:val="auto"/>
          <w:sz w:val="28"/>
          <w:szCs w:val="28"/>
          <w:highlight w:val="none"/>
        </w:rPr>
        <w:t xml:space="preserve">15</w:t>
      </w:r>
      <w:r>
        <w:rPr>
          <w:color w:val="auto"/>
          <w:sz w:val="28"/>
          <w:szCs w:val="28"/>
          <w:highlight w:val="none"/>
        </w:rPr>
        <w:fldChar w:fldCharType="end"/>
      </w:r>
      <w:r>
        <w:rPr>
          <w:color w:val="auto"/>
          <w:sz w:val="28"/>
          <w:szCs w:val="28"/>
          <w:highlight w:val="none"/>
        </w:rPr>
        <w:fldChar w:fldCharType="end"/>
      </w:r>
      <w:r/>
    </w:p>
    <w:p>
      <w:pPr>
        <w:pStyle w:val="854"/>
        <w:spacing w:line="500" w:lineRule="atLeast"/>
        <w:tabs>
          <w:tab w:val="right" w:pos="9642" w:leader="dot"/>
        </w:tabs>
        <w:rPr>
          <w:color w:val="auto"/>
          <w:sz w:val="28"/>
          <w:szCs w:val="28"/>
          <w:highlight w:val="none"/>
        </w:rPr>
      </w:pPr>
      <w:r>
        <w:rPr>
          <w:color w:val="auto"/>
          <w:highlight w:val="none"/>
        </w:rPr>
        <w:fldChar w:fldCharType="begin"/>
      </w:r>
      <w:r>
        <w:rPr>
          <w:color w:val="auto"/>
          <w:highlight w:val="none"/>
        </w:rPr>
        <w:instrText xml:space="preserve"> HYPERLINK \l "_Toc20883" </w:instrText>
      </w:r>
      <w:r>
        <w:rPr>
          <w:color w:val="auto"/>
          <w:highlight w:val="none"/>
        </w:rPr>
        <w:fldChar w:fldCharType="separate"/>
      </w:r>
      <w:r>
        <w:rPr>
          <w:rFonts w:ascii="Times New Roman" w:hAnsi="Times New Roman"/>
          <w:color w:val="auto"/>
          <w:sz w:val="28"/>
          <w:szCs w:val="28"/>
          <w:highlight w:val="none"/>
        </w:rPr>
        <w:t xml:space="preserve">第七章 采购需求</w:t>
      </w:r>
      <w:r>
        <w:rPr>
          <w:color w:val="auto"/>
          <w:sz w:val="28"/>
          <w:szCs w:val="28"/>
          <w:highlight w:val="none"/>
        </w:rPr>
        <w:tab/>
      </w:r>
      <w:r>
        <w:rPr>
          <w:rFonts w:hint="eastAsia"/>
          <w:color w:val="auto"/>
          <w:sz w:val="28"/>
          <w:szCs w:val="28"/>
          <w:highlight w:val="none"/>
          <w:lang w:val="en-US" w:eastAsia="zh-CN"/>
        </w:rPr>
        <w:t xml:space="preserve">.</w:t>
      </w:r>
      <w:r>
        <w:rPr>
          <w:color w:val="auto"/>
          <w:sz w:val="28"/>
          <w:szCs w:val="28"/>
          <w:highlight w:val="none"/>
        </w:rPr>
        <w:fldChar w:fldCharType="begin"/>
      </w:r>
      <w:r>
        <w:rPr>
          <w:color w:val="auto"/>
          <w:sz w:val="28"/>
          <w:szCs w:val="28"/>
          <w:highlight w:val="none"/>
        </w:rPr>
        <w:instrText xml:space="preserve"> PAGEREF _Toc20883 </w:instrText>
      </w:r>
      <w:r>
        <w:rPr>
          <w:color w:val="auto"/>
          <w:sz w:val="28"/>
          <w:szCs w:val="28"/>
          <w:highlight w:val="none"/>
        </w:rPr>
        <w:fldChar w:fldCharType="separate"/>
      </w:r>
      <w:r>
        <w:rPr>
          <w:color w:val="auto"/>
          <w:sz w:val="28"/>
          <w:szCs w:val="28"/>
          <w:highlight w:val="none"/>
        </w:rPr>
        <w:t xml:space="preserve">15</w:t>
      </w:r>
      <w:r>
        <w:rPr>
          <w:color w:val="auto"/>
          <w:sz w:val="28"/>
          <w:szCs w:val="28"/>
          <w:highlight w:val="none"/>
        </w:rPr>
        <w:fldChar w:fldCharType="end"/>
      </w:r>
      <w:r>
        <w:rPr>
          <w:color w:val="auto"/>
          <w:sz w:val="28"/>
          <w:szCs w:val="28"/>
          <w:highlight w:val="none"/>
        </w:rPr>
        <w:fldChar w:fldCharType="end"/>
      </w:r>
      <w:r>
        <w:rPr>
          <w:color w:val="auto"/>
          <w:sz w:val="28"/>
          <w:szCs w:val="28"/>
          <w:highlight w:val="none"/>
        </w:rPr>
        <w:t xml:space="preserve"> </w:t>
      </w:r>
      <w:r/>
    </w:p>
    <w:p>
      <w:pPr>
        <w:pStyle w:val="854"/>
        <w:spacing w:line="500" w:lineRule="atLeast"/>
        <w:tabs>
          <w:tab w:val="right" w:pos="9642" w:leader="dot"/>
        </w:tabs>
        <w:rPr>
          <w:color w:val="auto"/>
          <w:sz w:val="28"/>
          <w:szCs w:val="28"/>
          <w:highlight w:val="none"/>
        </w:rPr>
      </w:pPr>
      <w:r>
        <w:rPr>
          <w:color w:val="auto"/>
          <w:highlight w:val="none"/>
        </w:rPr>
        <w:fldChar w:fldCharType="begin"/>
      </w:r>
      <w:r>
        <w:rPr>
          <w:color w:val="auto"/>
          <w:highlight w:val="none"/>
        </w:rPr>
        <w:instrText xml:space="preserve"> HYPERLINK \l "_Toc19229" </w:instrText>
      </w:r>
      <w:r>
        <w:rPr>
          <w:color w:val="auto"/>
          <w:highlight w:val="none"/>
        </w:rPr>
        <w:fldChar w:fldCharType="separate"/>
      </w:r>
      <w:r>
        <w:rPr>
          <w:rFonts w:ascii="Times New Roman" w:hAnsi="Times New Roman"/>
          <w:color w:val="auto"/>
          <w:sz w:val="28"/>
          <w:szCs w:val="28"/>
          <w:highlight w:val="none"/>
        </w:rPr>
        <w:t xml:space="preserve">第八章  附件</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_Toc19229 </w:instrText>
      </w:r>
      <w:r>
        <w:rPr>
          <w:color w:val="auto"/>
          <w:sz w:val="28"/>
          <w:szCs w:val="28"/>
          <w:highlight w:val="none"/>
        </w:rPr>
        <w:fldChar w:fldCharType="separate"/>
      </w:r>
      <w:r>
        <w:rPr>
          <w:color w:val="auto"/>
          <w:sz w:val="28"/>
          <w:szCs w:val="28"/>
          <w:highlight w:val="none"/>
        </w:rPr>
        <w:t xml:space="preserve">30</w:t>
      </w:r>
      <w:r>
        <w:rPr>
          <w:color w:val="auto"/>
          <w:sz w:val="28"/>
          <w:szCs w:val="28"/>
          <w:highlight w:val="none"/>
        </w:rPr>
        <w:fldChar w:fldCharType="end"/>
      </w:r>
      <w:r>
        <w:rPr>
          <w:color w:val="auto"/>
          <w:sz w:val="28"/>
          <w:szCs w:val="28"/>
          <w:highlight w:val="none"/>
        </w:rPr>
        <w:fldChar w:fldCharType="end"/>
      </w:r>
      <w:r>
        <w:rPr>
          <w:color w:val="auto"/>
          <w:sz w:val="28"/>
          <w:szCs w:val="28"/>
          <w:highlight w:val="none"/>
        </w:rPr>
        <w:t xml:space="preserve"> </w:t>
      </w:r>
      <w:r/>
    </w:p>
    <w:p>
      <w:pPr>
        <w:pStyle w:val="846"/>
        <w:spacing w:line="500" w:lineRule="atLeast"/>
        <w:tabs>
          <w:tab w:val="right" w:pos="9642" w:leader="dot"/>
        </w:tabs>
        <w:rPr>
          <w:color w:val="auto"/>
          <w:sz w:val="28"/>
          <w:szCs w:val="28"/>
          <w:highlight w:val="none"/>
        </w:rPr>
      </w:pPr>
      <w:r>
        <w:rPr>
          <w:color w:val="auto"/>
          <w:sz w:val="28"/>
          <w:szCs w:val="28"/>
          <w:highlight w:val="none"/>
        </w:rPr>
      </w:r>
      <w:r/>
    </w:p>
    <w:p>
      <w:pPr>
        <w:pStyle w:val="854"/>
        <w:spacing w:before="0" w:after="0" w:line="500" w:lineRule="atLeast"/>
        <w:tabs>
          <w:tab w:val="right" w:pos="8296" w:leader="dot"/>
        </w:tabs>
        <w:rPr>
          <w:rFonts w:ascii="Times New Roman" w:hAnsi="Times New Roman"/>
          <w:b w:val="0"/>
          <w:bCs w:val="0"/>
          <w:caps w:val="0"/>
          <w:color w:val="auto"/>
          <w:sz w:val="28"/>
          <w:szCs w:val="28"/>
          <w:highlight w:val="none"/>
        </w:rPr>
      </w:pPr>
      <w:r>
        <w:rPr>
          <w:rFonts w:hint="eastAsia" w:ascii="宋体" w:hAnsi="宋体" w:cs="宋体"/>
          <w:bCs w:val="0"/>
          <w:color w:val="auto"/>
          <w:sz w:val="28"/>
          <w:szCs w:val="28"/>
          <w:highlight w:val="none"/>
          <w:lang w:val="zh-CN"/>
        </w:rPr>
        <w:fldChar w:fldCharType="end"/>
      </w:r>
      <w:r/>
    </w:p>
    <w:p>
      <w:pPr>
        <w:spacing w:line="420" w:lineRule="exact"/>
        <w:rPr>
          <w:b/>
          <w:bCs/>
          <w:color w:val="auto"/>
          <w:sz w:val="28"/>
          <w:szCs w:val="28"/>
          <w:highlight w:val="none"/>
          <w:lang w:val="zh-CN"/>
        </w:rPr>
      </w:pPr>
      <w:r>
        <w:rPr>
          <w:b/>
          <w:bCs/>
          <w:color w:val="auto"/>
          <w:sz w:val="28"/>
          <w:szCs w:val="28"/>
          <w:highlight w:val="none"/>
          <w:lang w:val="zh-CN"/>
        </w:rPr>
      </w:r>
      <w:r/>
    </w:p>
    <w:p>
      <w:pPr>
        <w:spacing w:line="420" w:lineRule="exact"/>
        <w:rPr>
          <w:b/>
          <w:bCs/>
          <w:color w:val="auto"/>
          <w:sz w:val="28"/>
          <w:szCs w:val="28"/>
          <w:highlight w:val="none"/>
          <w:lang w:val="zh-CN"/>
        </w:rPr>
      </w:pPr>
      <w:r>
        <w:rPr>
          <w:b/>
          <w:bCs/>
          <w:color w:val="auto"/>
          <w:sz w:val="28"/>
          <w:szCs w:val="28"/>
          <w:highlight w:val="none"/>
          <w:lang w:val="zh-CN"/>
        </w:rPr>
      </w:r>
      <w:r/>
    </w:p>
    <w:p>
      <w:pPr>
        <w:jc w:val="center"/>
        <w:rPr>
          <w:b/>
          <w:color w:val="auto"/>
          <w:sz w:val="28"/>
          <w:szCs w:val="28"/>
          <w:highlight w:val="none"/>
        </w:rPr>
      </w:pPr>
      <w:r>
        <w:rPr>
          <w:b/>
          <w:color w:val="auto"/>
          <w:sz w:val="28"/>
          <w:szCs w:val="28"/>
          <w:highlight w:val="none"/>
        </w:rPr>
      </w:r>
      <w:r/>
    </w:p>
    <w:p>
      <w:pPr>
        <w:jc w:val="center"/>
        <w:rPr>
          <w:b/>
          <w:color w:val="auto"/>
          <w:sz w:val="28"/>
          <w:szCs w:val="28"/>
          <w:highlight w:val="none"/>
        </w:rPr>
      </w:pPr>
      <w:r>
        <w:rPr>
          <w:b/>
          <w:color w:val="auto"/>
          <w:sz w:val="28"/>
          <w:szCs w:val="28"/>
          <w:highlight w:val="none"/>
        </w:rPr>
      </w:r>
      <w:r/>
    </w:p>
    <w:p>
      <w:pPr>
        <w:rPr>
          <w:b/>
          <w:color w:val="auto"/>
          <w:sz w:val="28"/>
          <w:szCs w:val="28"/>
          <w:highlight w:val="none"/>
        </w:rPr>
      </w:pPr>
      <w:r>
        <w:rPr>
          <w:b/>
          <w:color w:val="auto"/>
          <w:sz w:val="28"/>
          <w:szCs w:val="28"/>
          <w:highlight w:val="none"/>
        </w:rPr>
      </w:r>
      <w:r/>
    </w:p>
    <w:p>
      <w:pPr>
        <w:pStyle w:val="841"/>
        <w:rPr>
          <w:b/>
          <w:color w:val="auto"/>
          <w:sz w:val="28"/>
          <w:szCs w:val="28"/>
          <w:highlight w:val="none"/>
        </w:rPr>
      </w:pPr>
      <w:r>
        <w:rPr>
          <w:b/>
          <w:color w:val="auto"/>
          <w:sz w:val="28"/>
          <w:szCs w:val="28"/>
          <w:highlight w:val="none"/>
        </w:rPr>
      </w:r>
      <w:r/>
    </w:p>
    <w:p>
      <w:pPr>
        <w:pStyle w:val="841"/>
        <w:rPr>
          <w:b/>
          <w:color w:val="auto"/>
          <w:sz w:val="28"/>
          <w:szCs w:val="28"/>
          <w:highlight w:val="none"/>
        </w:rPr>
      </w:pPr>
      <w:r>
        <w:rPr>
          <w:b/>
          <w:color w:val="auto"/>
          <w:sz w:val="28"/>
          <w:szCs w:val="28"/>
          <w:highlight w:val="none"/>
        </w:rPr>
      </w:r>
      <w:r/>
    </w:p>
    <w:p>
      <w:pPr>
        <w:pStyle w:val="841"/>
        <w:rPr>
          <w:b/>
          <w:color w:val="auto"/>
          <w:sz w:val="28"/>
          <w:szCs w:val="28"/>
          <w:highlight w:val="none"/>
        </w:rPr>
      </w:pPr>
      <w:r>
        <w:rPr>
          <w:b/>
          <w:color w:val="auto"/>
          <w:sz w:val="28"/>
          <w:szCs w:val="28"/>
          <w:highlight w:val="none"/>
        </w:rPr>
      </w:r>
      <w:r/>
    </w:p>
    <w:p>
      <w:pPr>
        <w:pStyle w:val="841"/>
        <w:rPr>
          <w:b/>
          <w:color w:val="auto"/>
          <w:sz w:val="28"/>
          <w:szCs w:val="28"/>
          <w:highlight w:val="none"/>
        </w:rPr>
      </w:pPr>
      <w:r>
        <w:rPr>
          <w:b/>
          <w:color w:val="auto"/>
          <w:sz w:val="28"/>
          <w:szCs w:val="28"/>
          <w:highlight w:val="none"/>
        </w:rPr>
      </w:r>
      <w:r/>
    </w:p>
    <w:p>
      <w:pPr>
        <w:pStyle w:val="841"/>
        <w:rPr>
          <w:b/>
          <w:color w:val="auto"/>
          <w:sz w:val="28"/>
          <w:szCs w:val="28"/>
          <w:highlight w:val="none"/>
        </w:rPr>
      </w:pPr>
      <w:r>
        <w:rPr>
          <w:b/>
          <w:color w:val="auto"/>
          <w:sz w:val="28"/>
          <w:szCs w:val="28"/>
          <w:highlight w:val="none"/>
        </w:rPr>
      </w:r>
      <w:r/>
    </w:p>
    <w:p>
      <w:pPr>
        <w:pStyle w:val="841"/>
        <w:rPr>
          <w:b/>
          <w:color w:val="auto"/>
          <w:sz w:val="44"/>
          <w:szCs w:val="44"/>
          <w:highlight w:val="none"/>
        </w:rPr>
      </w:pPr>
      <w:r>
        <w:rPr>
          <w:b/>
          <w:color w:val="auto"/>
          <w:sz w:val="44"/>
          <w:szCs w:val="44"/>
          <w:highlight w:val="none"/>
        </w:rPr>
      </w:r>
      <w:r/>
    </w:p>
    <w:p>
      <w:pPr>
        <w:pStyle w:val="841"/>
        <w:rPr>
          <w:b/>
          <w:color w:val="auto"/>
          <w:sz w:val="44"/>
          <w:szCs w:val="44"/>
          <w:highlight w:val="none"/>
        </w:rPr>
      </w:pPr>
      <w:r>
        <w:rPr>
          <w:b/>
          <w:color w:val="auto"/>
          <w:sz w:val="44"/>
          <w:szCs w:val="44"/>
          <w:highlight w:val="none"/>
        </w:rPr>
      </w:r>
      <w:r/>
    </w:p>
    <w:p>
      <w:pPr>
        <w:pStyle w:val="841"/>
        <w:rPr>
          <w:b/>
          <w:color w:val="auto"/>
          <w:sz w:val="44"/>
          <w:szCs w:val="44"/>
          <w:highlight w:val="none"/>
        </w:rPr>
      </w:pPr>
      <w:r>
        <w:rPr>
          <w:b/>
          <w:color w:val="auto"/>
          <w:sz w:val="44"/>
          <w:szCs w:val="44"/>
          <w:highlight w:val="none"/>
        </w:rPr>
      </w:r>
      <w:r/>
    </w:p>
    <w:p>
      <w:pPr>
        <w:pStyle w:val="841"/>
        <w:rPr>
          <w:b/>
          <w:color w:val="auto"/>
          <w:sz w:val="44"/>
          <w:szCs w:val="44"/>
          <w:highlight w:val="none"/>
        </w:rPr>
      </w:pPr>
      <w:r>
        <w:rPr>
          <w:b/>
          <w:color w:val="auto"/>
          <w:sz w:val="44"/>
          <w:szCs w:val="44"/>
          <w:highlight w:val="none"/>
        </w:rPr>
      </w:r>
      <w:r/>
    </w:p>
    <w:p>
      <w:pPr>
        <w:pStyle w:val="1043"/>
        <w:rPr>
          <w:rFonts w:ascii="Times New Roman" w:cs="Times New Roman"/>
          <w:b/>
          <w:color w:val="auto"/>
          <w:sz w:val="44"/>
          <w:szCs w:val="44"/>
          <w:highlight w:val="none"/>
        </w:rPr>
      </w:pPr>
      <w:r>
        <w:rPr>
          <w:rFonts w:ascii="Times New Roman" w:cs="Times New Roman"/>
          <w:b/>
          <w:color w:val="auto"/>
          <w:sz w:val="44"/>
          <w:szCs w:val="44"/>
          <w:highlight w:val="none"/>
        </w:rPr>
      </w:r>
      <w:r/>
    </w:p>
    <w:p>
      <w:pPr>
        <w:jc w:val="center"/>
        <w:rPr>
          <w:b/>
          <w:color w:val="auto"/>
          <w:sz w:val="44"/>
          <w:szCs w:val="44"/>
          <w:highlight w:val="none"/>
        </w:rPr>
      </w:pPr>
      <w:r>
        <w:rPr>
          <w:b/>
          <w:color w:val="auto"/>
          <w:sz w:val="44"/>
          <w:szCs w:val="44"/>
          <w:highlight w:val="none"/>
        </w:rPr>
        <w:t xml:space="preserve">竞争性磋商文件</w:t>
      </w:r>
      <w:r/>
    </w:p>
    <w:p>
      <w:pPr>
        <w:jc w:val="center"/>
        <w:rPr>
          <w:color w:val="auto"/>
          <w:sz w:val="28"/>
          <w:szCs w:val="28"/>
          <w:highlight w:val="none"/>
        </w:rPr>
      </w:pPr>
      <w:r>
        <w:rPr>
          <w:color w:val="auto"/>
          <w:sz w:val="28"/>
          <w:szCs w:val="28"/>
          <w:highlight w:val="none"/>
        </w:rPr>
      </w:r>
      <w:r/>
    </w:p>
    <w:p>
      <w:pPr>
        <w:jc w:val="center"/>
        <w:rPr>
          <w:rFonts w:hint="eastAsia" w:eastAsia="宋体"/>
          <w:color w:val="auto"/>
          <w:sz w:val="28"/>
          <w:szCs w:val="28"/>
          <w:highlight w:val="none"/>
          <w:lang w:eastAsia="zh-CN"/>
        </w:rPr>
      </w:pPr>
      <w:r>
        <w:rPr>
          <w:color w:val="auto"/>
          <w:sz w:val="28"/>
          <w:szCs w:val="28"/>
          <w:highlight w:val="none"/>
        </w:rPr>
        <w:t xml:space="preserve">项目编号：</w:t>
      </w:r>
      <w:r>
        <w:rPr>
          <w:rFonts w:hint="eastAsia" w:ascii="宋体" w:hAnsi="宋体" w:cs="宋体"/>
          <w:color w:val="auto"/>
          <w:sz w:val="28"/>
          <w:szCs w:val="28"/>
          <w:highlight w:val="none"/>
          <w:lang w:eastAsia="zh-CN"/>
        </w:rPr>
        <w:t xml:space="preserve">JSZC-320300-JSFB-C2026-0001</w:t>
      </w:r>
      <w:r/>
    </w:p>
    <w:p>
      <w:pPr>
        <w:spacing w:line="460" w:lineRule="exact"/>
        <w:rPr>
          <w:rFonts w:ascii="宋体" w:hAnsi="宋体" w:cs="宋体"/>
          <w:color w:val="auto"/>
          <w:sz w:val="24"/>
          <w:highlight w:val="none"/>
        </w:rPr>
      </w:pPr>
      <w:r>
        <w:rPr>
          <w:rFonts w:ascii="宋体" w:hAnsi="宋体" w:cs="宋体"/>
          <w:color w:val="auto"/>
          <w:sz w:val="24"/>
          <w:highlight w:val="none"/>
        </w:rPr>
      </w:r>
      <w:r/>
    </w:p>
    <w:p>
      <w:pPr>
        <w:spacing w:line="440" w:lineRule="exact"/>
        <w:rPr>
          <w:rFonts w:ascii="宋体" w:hAnsi="宋体" w:cs="宋体"/>
          <w:color w:val="auto"/>
          <w:sz w:val="24"/>
          <w:highlight w:val="none"/>
        </w:rPr>
      </w:pPr>
      <w:r>
        <w:rPr>
          <w:rFonts w:hint="eastAsia" w:ascii="宋体" w:hAnsi="宋体" w:cs="宋体"/>
          <w:color w:val="auto"/>
          <w:sz w:val="24"/>
          <w:highlight w:val="none"/>
        </w:rPr>
        <w:t xml:space="preserve">各供应商：</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江苏富邦工程造价咨询有限公司对</w:t>
      </w:r>
      <w:r>
        <w:rPr>
          <w:rFonts w:hint="eastAsia" w:ascii="宋体" w:hAnsi="宋体" w:cs="宋体"/>
          <w:color w:val="auto"/>
          <w:sz w:val="24"/>
          <w:highlight w:val="none"/>
          <w:lang w:eastAsia="zh-CN"/>
        </w:rPr>
        <w:t xml:space="preserve">徐州市东方人民医院消防维保服务采购项目</w:t>
      </w:r>
      <w:r>
        <w:rPr>
          <w:rFonts w:hint="eastAsia" w:ascii="宋体" w:hAnsi="宋体" w:cs="宋体"/>
          <w:color w:val="auto"/>
          <w:sz w:val="24"/>
          <w:highlight w:val="none"/>
        </w:rPr>
        <w:t xml:space="preserve">采取竞争性磋商采购方式进行采购，竞争性磋商文件（以下简称《磋商文件》）内容如下：</w:t>
      </w:r>
      <w:r/>
    </w:p>
    <w:p>
      <w:pPr>
        <w:pStyle w:val="825"/>
        <w:ind w:firstLine="643"/>
        <w:jc w:val="center"/>
        <w:spacing w:before="0" w:after="0" w:line="440" w:lineRule="exact"/>
        <w:rPr>
          <w:color w:val="auto"/>
          <w:sz w:val="32"/>
          <w:szCs w:val="32"/>
          <w:highlight w:val="none"/>
        </w:rPr>
      </w:pPr>
      <w:r/>
      <w:bookmarkStart w:id="0" w:name="_Toc21391"/>
      <w:r/>
      <w:r/>
    </w:p>
    <w:p>
      <w:pPr>
        <w:pStyle w:val="825"/>
        <w:ind w:firstLine="643"/>
        <w:jc w:val="center"/>
        <w:spacing w:before="0" w:after="0" w:line="440" w:lineRule="exact"/>
        <w:rPr>
          <w:color w:val="auto"/>
          <w:sz w:val="32"/>
          <w:szCs w:val="32"/>
          <w:highlight w:val="none"/>
        </w:rPr>
      </w:pPr>
      <w:r>
        <w:rPr>
          <w:color w:val="auto"/>
          <w:sz w:val="32"/>
          <w:szCs w:val="32"/>
          <w:highlight w:val="none"/>
        </w:rPr>
        <w:t xml:space="preserve">第一章 项目说明</w:t>
      </w:r>
      <w:bookmarkEnd w:id="0"/>
      <w:r/>
      <w:r/>
    </w:p>
    <w:p>
      <w:pPr>
        <w:spacing w:line="440" w:lineRule="exact"/>
        <w:rPr>
          <w:color w:val="auto"/>
          <w:highlight w:val="none"/>
        </w:rPr>
      </w:pPr>
      <w:r>
        <w:rPr>
          <w:color w:val="auto"/>
          <w:highlight w:val="none"/>
        </w:rPr>
      </w:r>
      <w:r/>
    </w:p>
    <w:p>
      <w:pPr>
        <w:ind w:firstLine="480"/>
        <w:spacing w:line="440" w:lineRule="exact"/>
        <w:rPr>
          <w:rFonts w:ascii="宋体" w:hAnsi="宋体" w:cs="宋体"/>
          <w:color w:val="auto"/>
          <w:sz w:val="24"/>
          <w:highlight w:val="none"/>
        </w:rPr>
      </w:pPr>
      <w:r>
        <w:rPr>
          <w:rFonts w:ascii="宋体" w:hAnsi="宋体" w:cs="宋体"/>
          <w:color w:val="auto"/>
          <w:sz w:val="24"/>
          <w:highlight w:val="none"/>
        </w:rPr>
        <w:t xml:space="preserve">一、采 购 人：</w:t>
      </w:r>
      <w:r>
        <w:rPr>
          <w:rFonts w:hint="eastAsia" w:ascii="宋体" w:hAnsi="宋体" w:cs="宋体"/>
          <w:color w:val="auto"/>
          <w:sz w:val="24"/>
          <w:highlight w:val="none"/>
        </w:rPr>
        <w:t xml:space="preserve">徐州市东方人民医院</w:t>
      </w:r>
      <w:r/>
    </w:p>
    <w:p>
      <w:pPr>
        <w:ind w:firstLine="480"/>
        <w:spacing w:line="440" w:lineRule="exact"/>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二、项目名称：</w:t>
      </w:r>
      <w:r>
        <w:rPr>
          <w:rFonts w:hint="eastAsia" w:ascii="宋体" w:hAnsi="宋体" w:cs="宋体"/>
          <w:color w:val="auto"/>
          <w:sz w:val="24"/>
          <w:highlight w:val="none"/>
          <w:lang w:eastAsia="zh-CN"/>
        </w:rPr>
        <w:t xml:space="preserve">徐州市东方人民医院消防维保服务采购项目</w:t>
      </w:r>
      <w:r/>
    </w:p>
    <w:p>
      <w:pPr>
        <w:ind w:firstLine="480"/>
        <w:spacing w:line="440" w:lineRule="exact"/>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三、项目编号：</w:t>
      </w:r>
      <w:r>
        <w:rPr>
          <w:rFonts w:hint="eastAsia" w:ascii="宋体" w:hAnsi="宋体" w:cs="宋体"/>
          <w:color w:val="auto"/>
          <w:sz w:val="24"/>
          <w:highlight w:val="none"/>
          <w:lang w:eastAsia="zh-CN"/>
        </w:rPr>
        <w:t xml:space="preserve">JSZC-320300-JSFB-C2026-0001</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四、采购邀请：通过发布公告的方式邀请符合相应资格条件的供应商参与竞争性磋商采购活动。</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五、采购方式：本项目采用竞争性磋商采购方式。</w:t>
      </w:r>
      <w:r/>
    </w:p>
    <w:p>
      <w:pPr>
        <w:ind w:firstLine="480"/>
        <w:spacing w:line="440" w:lineRule="exact"/>
        <w:rPr>
          <w:rFonts w:ascii="宋体" w:hAnsi="宋体" w:cs="宋体"/>
          <w:b/>
          <w:color w:val="auto"/>
          <w:sz w:val="24"/>
          <w:highlight w:val="none"/>
        </w:rPr>
      </w:pPr>
      <w:r>
        <w:rPr>
          <w:rFonts w:hint="eastAsia" w:ascii="宋体" w:hAnsi="宋体" w:cs="宋体"/>
          <w:color w:val="auto"/>
          <w:sz w:val="24"/>
          <w:highlight w:val="none"/>
        </w:rPr>
        <w:t xml:space="preserve">六、供应商资格条件： </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（一）满足《中华人民共和国政府采购法》第二十二条规定；</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（二）落实政府采购政策需满足的资格要求：此项目属于专门面向中小微企业采购的项目，即提供服务的供应商应为中小微企业、监狱企业、残疾人福利性单位。</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（三）本项目的特定资格要求：</w:t>
      </w:r>
      <w:r>
        <w:rPr>
          <w:rFonts w:hint="eastAsia" w:ascii="宋体" w:hAnsi="宋体" w:cs="宋体"/>
          <w:color w:val="auto"/>
          <w:sz w:val="24"/>
          <w:highlight w:val="none"/>
          <w:lang w:val="en-US" w:eastAsia="zh-CN"/>
        </w:rPr>
        <w:t xml:space="preserve">供应商须在应急管理部消防救援局的社会消防技术服务信息系统（https://shhxf.119.gov.cn）中备案（提供网站截图加盖电子签章）。</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说明：</w:t>
      </w:r>
      <w:r/>
    </w:p>
    <w:p>
      <w:pPr>
        <w:numPr>
          <w:ilvl w:val="0"/>
          <w:numId w:val="3"/>
        </w:numPr>
        <w:ind w:firstLine="480"/>
        <w:jc w:val="left"/>
        <w:spacing w:line="440" w:lineRule="exact"/>
        <w:widowControl/>
        <w:rPr>
          <w:rFonts w:ascii="宋体" w:hAnsi="宋体" w:cs="宋体"/>
          <w:color w:val="auto"/>
          <w:sz w:val="24"/>
          <w:highlight w:val="none"/>
        </w:rPr>
      </w:pPr>
      <w:r>
        <w:rPr>
          <w:rFonts w:hint="eastAsia" w:ascii="宋体" w:hAnsi="宋体" w:cs="宋体"/>
          <w:color w:val="auto"/>
          <w:sz w:val="24"/>
          <w:highlight w:val="none"/>
        </w:rPr>
        <w:t xml:space="preserve">本项目不接受联合体参与采购活动。</w:t>
      </w:r>
      <w:r/>
    </w:p>
    <w:p>
      <w:pPr>
        <w:numPr>
          <w:ilvl w:val="0"/>
          <w:numId w:val="3"/>
        </w:numPr>
        <w:ind w:firstLine="480"/>
        <w:jc w:val="left"/>
        <w:spacing w:line="440" w:lineRule="exact"/>
        <w:rPr>
          <w:rFonts w:ascii="宋体" w:hAnsi="宋体" w:cs="宋体"/>
          <w:color w:val="auto"/>
          <w:sz w:val="24"/>
          <w:highlight w:val="none"/>
        </w:rPr>
      </w:pPr>
      <w:r>
        <w:rPr>
          <w:rFonts w:hint="eastAsia" w:ascii="宋体" w:hAnsi="宋体" w:cs="宋体"/>
          <w:color w:val="auto"/>
          <w:sz w:val="24"/>
          <w:highlight w:val="none"/>
        </w:rPr>
        <w:t xml:space="preserve">单位负责人为同一人或者存在直接控股、管理关系的不同供应商，不得参加同一合同项下的政府采购活动。</w:t>
      </w:r>
      <w:r/>
    </w:p>
    <w:p>
      <w:pPr>
        <w:numPr>
          <w:ilvl w:val="0"/>
          <w:numId w:val="3"/>
        </w:numPr>
        <w:ind w:firstLine="480"/>
        <w:jc w:val="left"/>
        <w:spacing w:line="440" w:lineRule="exact"/>
        <w:rPr>
          <w:rFonts w:ascii="宋体" w:hAnsi="宋体" w:cs="宋体"/>
          <w:color w:val="auto"/>
          <w:sz w:val="24"/>
          <w:highlight w:val="none"/>
        </w:rPr>
      </w:pPr>
      <w:r>
        <w:rPr>
          <w:rFonts w:hint="eastAsia" w:ascii="宋体" w:hAnsi="宋体" w:cs="宋体"/>
          <w:color w:val="auto"/>
          <w:sz w:val="24"/>
          <w:highlight w:val="none"/>
        </w:rPr>
        <w:t xml:space="preserve">为本采购项目提供整体设计、规范编制或者项目管理、监理、检测等服务的供应商，不得再参加本采购项目的采购活动。</w:t>
      </w:r>
      <w:r/>
    </w:p>
    <w:p>
      <w:pPr>
        <w:ind w:firstLine="480"/>
        <w:spacing w:line="440" w:lineRule="exact"/>
        <w:rPr>
          <w:color w:val="auto"/>
          <w:sz w:val="24"/>
          <w:highlight w:val="none"/>
        </w:rPr>
      </w:pPr>
      <w:r>
        <w:rPr>
          <w:rFonts w:hint="eastAsia"/>
          <w:color w:val="auto"/>
          <w:sz w:val="24"/>
          <w:highlight w:val="none"/>
        </w:rPr>
        <w:t xml:space="preserve">4.查询及使用供应商信用记录：</w:t>
      </w:r>
      <w:r/>
    </w:p>
    <w:p>
      <w:pPr>
        <w:ind w:firstLine="480"/>
        <w:jc w:val="left"/>
        <w:spacing w:line="440" w:lineRule="exact"/>
        <w:widowControl/>
        <w:rPr>
          <w:color w:val="auto"/>
          <w:sz w:val="24"/>
          <w:highlight w:val="none"/>
        </w:rPr>
      </w:pPr>
      <w:r>
        <w:rPr>
          <w:rFonts w:hint="eastAsia"/>
          <w:color w:val="auto"/>
          <w:sz w:val="24"/>
          <w:highlight w:val="none"/>
        </w:rPr>
        <w:t xml:space="preserve">（1）由采购人查询信用信息；</w:t>
      </w:r>
      <w:r/>
    </w:p>
    <w:p>
      <w:pPr>
        <w:ind w:firstLine="480"/>
        <w:jc w:val="left"/>
        <w:spacing w:line="440" w:lineRule="exact"/>
        <w:widowControl/>
        <w:rPr>
          <w:color w:val="auto"/>
          <w:sz w:val="24"/>
          <w:highlight w:val="none"/>
        </w:rPr>
      </w:pPr>
      <w:r>
        <w:rPr>
          <w:rFonts w:hint="eastAsia"/>
          <w:color w:val="auto"/>
          <w:sz w:val="24"/>
          <w:highlight w:val="none"/>
        </w:rPr>
        <w:t xml:space="preserve">（2）查询渠道包括：</w:t>
      </w:r>
      <w:r/>
    </w:p>
    <w:p>
      <w:pPr>
        <w:ind w:firstLine="480"/>
        <w:spacing w:line="440" w:lineRule="exact"/>
        <w:rPr>
          <w:color w:val="auto"/>
          <w:sz w:val="24"/>
          <w:highlight w:val="none"/>
        </w:rPr>
      </w:pPr>
      <w:r>
        <w:rPr>
          <w:rFonts w:hint="eastAsia"/>
          <w:color w:val="auto"/>
          <w:sz w:val="24"/>
          <w:highlight w:val="none"/>
        </w:rPr>
        <w:t xml:space="preserve">（2）查询渠道：</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1）“信用中国”网（www.creditchina.gov.cn）；</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2）中国政府采购网（www.ccgp.gov.cn）；</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3）“信用江苏”网（http://credit.jiangsu.gov.cn/）；</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4）“信用中国（江苏徐州）”网（www.xuzhoucredit.gov.cn/）。</w:t>
      </w:r>
      <w:r/>
    </w:p>
    <w:p>
      <w:pPr>
        <w:ind w:firstLine="480"/>
        <w:spacing w:line="440" w:lineRule="exact"/>
        <w:rPr>
          <w:rFonts w:ascii="宋体" w:hAnsi="宋体" w:cs="宋体"/>
          <w:color w:val="auto"/>
          <w:highlight w:val="none"/>
        </w:rPr>
      </w:pPr>
      <w:r>
        <w:rPr>
          <w:rFonts w:hint="eastAsia"/>
          <w:color w:val="auto"/>
          <w:sz w:val="24"/>
          <w:highlight w:val="none"/>
        </w:rPr>
        <w:t xml:space="preserve">（3）截止时点（查询环节）</w:t>
      </w:r>
      <w:r>
        <w:rPr>
          <w:rFonts w:hint="eastAsia" w:ascii="宋体" w:hAnsi="宋体" w:cs="宋体"/>
          <w:color w:val="auto"/>
          <w:sz w:val="24"/>
          <w:highlight w:val="none"/>
        </w:rPr>
        <w:t xml:space="preserve">：首次响应文件开启后资格审查结束前。</w:t>
      </w:r>
      <w:r/>
    </w:p>
    <w:p>
      <w:pPr>
        <w:ind w:firstLine="480"/>
        <w:jc w:val="left"/>
        <w:spacing w:line="440" w:lineRule="exact"/>
        <w:widowControl/>
        <w:rPr>
          <w:color w:val="auto"/>
          <w:sz w:val="24"/>
          <w:highlight w:val="none"/>
        </w:rPr>
      </w:pPr>
      <w:r>
        <w:rPr>
          <w:rFonts w:hint="eastAsia"/>
          <w:color w:val="auto"/>
          <w:sz w:val="24"/>
          <w:highlight w:val="none"/>
        </w:rPr>
        <w:t xml:space="preserve">（4）信用信息查询记录和证据留存的具体方式：网页截屏打印，与其他采购文件一并保存；</w:t>
      </w:r>
      <w:r/>
    </w:p>
    <w:p>
      <w:pPr>
        <w:ind w:firstLine="480"/>
        <w:jc w:val="left"/>
        <w:spacing w:line="440" w:lineRule="exact"/>
        <w:widowControl/>
        <w:rPr>
          <w:color w:val="auto"/>
          <w:sz w:val="24"/>
          <w:highlight w:val="none"/>
        </w:rPr>
      </w:pPr>
      <w:r>
        <w:rPr>
          <w:rFonts w:hint="eastAsia"/>
          <w:color w:val="auto"/>
          <w:sz w:val="24"/>
          <w:highlight w:val="none"/>
        </w:rPr>
        <w:t xml:space="preserve">（5）信用信息的使用规则：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rPr>
          <w:rFonts w:hint="eastAsia" w:ascii="宋体" w:hAnsi="宋体"/>
          <w:color w:val="auto"/>
          <w:sz w:val="24"/>
          <w:highlight w:val="none"/>
        </w:rPr>
        <w:t xml:space="preserve">（供应商响应文件中无需提供证明材料）</w:t>
      </w:r>
      <w:r/>
    </w:p>
    <w:p>
      <w:pPr>
        <w:ind w:firstLine="480"/>
        <w:spacing w:line="440" w:lineRule="exact"/>
        <w:rPr>
          <w:color w:val="auto"/>
          <w:sz w:val="24"/>
          <w:highlight w:val="none"/>
        </w:rPr>
      </w:pPr>
      <w:r>
        <w:rPr>
          <w:rFonts w:hint="eastAsia" w:ascii="宋体" w:hAnsi="宋体"/>
          <w:color w:val="auto"/>
          <w:sz w:val="24"/>
          <w:highlight w:val="none"/>
        </w:rPr>
        <w:t xml:space="preserve">七、采购预算（采购项目预算金额）：</w:t>
      </w:r>
      <w:r>
        <w:rPr>
          <w:rFonts w:hint="eastAsia"/>
          <w:color w:val="auto"/>
          <w:sz w:val="24"/>
          <w:highlight w:val="none"/>
          <w:lang w:eastAsia="zh-CN"/>
        </w:rPr>
        <w:t xml:space="preserve">133.8万元</w:t>
      </w:r>
      <w:r>
        <w:rPr>
          <w:rFonts w:hint="eastAsia"/>
          <w:color w:val="auto"/>
          <w:sz w:val="24"/>
          <w:highlight w:val="none"/>
        </w:rPr>
        <w:t xml:space="preserve">。</w:t>
      </w:r>
      <w:r/>
    </w:p>
    <w:p>
      <w:pPr>
        <w:ind w:firstLine="480"/>
        <w:spacing w:line="440" w:lineRule="exact"/>
        <w:rPr>
          <w:color w:val="auto"/>
          <w:highlight w:val="none"/>
        </w:rPr>
      </w:pPr>
      <w:r>
        <w:rPr>
          <w:color w:val="auto"/>
          <w:sz w:val="24"/>
          <w:highlight w:val="none"/>
        </w:rPr>
        <w:t xml:space="preserve">八、采购需求：见《磋商文件》第七章《采购需求》。</w:t>
      </w:r>
      <w:r/>
    </w:p>
    <w:p>
      <w:pPr>
        <w:ind w:firstLine="480"/>
        <w:spacing w:line="440" w:lineRule="exact"/>
        <w:rPr>
          <w:color w:val="auto"/>
          <w:sz w:val="24"/>
          <w:highlight w:val="none"/>
        </w:rPr>
      </w:pPr>
      <w:r>
        <w:rPr>
          <w:color w:val="auto"/>
          <w:sz w:val="24"/>
          <w:highlight w:val="none"/>
        </w:rPr>
        <w:t xml:space="preserve">九、拟签订的合同</w:t>
      </w:r>
      <w:r>
        <w:rPr>
          <w:rFonts w:hint="eastAsia"/>
          <w:color w:val="auto"/>
          <w:sz w:val="24"/>
          <w:highlight w:val="none"/>
        </w:rPr>
        <w:t xml:space="preserve">草案</w:t>
      </w:r>
      <w:r>
        <w:rPr>
          <w:color w:val="auto"/>
          <w:sz w:val="24"/>
          <w:highlight w:val="none"/>
        </w:rPr>
        <w:t xml:space="preserve">：见《磋商文件》第</w:t>
      </w:r>
      <w:r>
        <w:rPr>
          <w:rFonts w:hint="eastAsia"/>
          <w:color w:val="auto"/>
          <w:sz w:val="24"/>
          <w:highlight w:val="none"/>
        </w:rPr>
        <w:t xml:space="preserve">八</w:t>
      </w:r>
      <w:r>
        <w:rPr>
          <w:color w:val="auto"/>
          <w:sz w:val="24"/>
          <w:highlight w:val="none"/>
        </w:rPr>
        <w:t xml:space="preserve">章附件。</w:t>
      </w:r>
      <w:r/>
    </w:p>
    <w:p>
      <w:pPr>
        <w:ind w:firstLine="480"/>
        <w:spacing w:line="440" w:lineRule="exact"/>
        <w:rPr>
          <w:color w:val="auto"/>
          <w:sz w:val="24"/>
          <w:highlight w:val="none"/>
        </w:rPr>
      </w:pPr>
      <w:r>
        <w:rPr>
          <w:color w:val="auto"/>
          <w:sz w:val="24"/>
          <w:highlight w:val="none"/>
        </w:rPr>
        <w:t xml:space="preserve">十、报价要求：</w:t>
      </w:r>
      <w:r/>
    </w:p>
    <w:p>
      <w:pPr>
        <w:ind w:firstLine="480"/>
        <w:spacing w:line="440" w:lineRule="exact"/>
        <w:rPr>
          <w:color w:val="auto"/>
          <w:sz w:val="24"/>
          <w:highlight w:val="none"/>
        </w:rPr>
      </w:pPr>
      <w:r>
        <w:rPr>
          <w:color w:val="auto"/>
          <w:sz w:val="24"/>
          <w:highlight w:val="none"/>
        </w:rPr>
        <w:t xml:space="preserve">1.供应商报价为要约，江苏富邦工程造价咨询有限公司无承诺表示时视为未成交，江苏富邦工程造价咨询有限公司认为必要时可重新进行竞争性磋商采购或采取其它方式采购。</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2.按照《磋商报价表》要求填写首次报价。</w:t>
      </w:r>
      <w:r/>
    </w:p>
    <w:p>
      <w:pPr>
        <w:ind w:firstLine="480"/>
        <w:spacing w:line="440" w:lineRule="exact"/>
        <w:rPr>
          <w:color w:val="auto"/>
          <w:highlight w:val="none"/>
        </w:rPr>
      </w:pPr>
      <w:r>
        <w:rPr>
          <w:rFonts w:hint="eastAsia" w:ascii="宋体" w:hAnsi="宋体" w:cs="宋体"/>
          <w:color w:val="auto"/>
          <w:sz w:val="24"/>
          <w:highlight w:val="none"/>
        </w:rPr>
        <w:t xml:space="preserve">3.报价包含本项目范围内的全部费用。供应商有漏报或不报的，采购人将视为有关费用已包括在本项目的报价中而不予支付。采购人不支付报价以外的任何费用。</w:t>
      </w:r>
      <w:r/>
    </w:p>
    <w:p>
      <w:pPr>
        <w:pStyle w:val="825"/>
        <w:ind w:firstLine="643"/>
        <w:jc w:val="center"/>
        <w:spacing w:before="0" w:after="0" w:line="440" w:lineRule="exact"/>
        <w:rPr>
          <w:color w:val="auto"/>
          <w:sz w:val="32"/>
          <w:szCs w:val="32"/>
          <w:highlight w:val="none"/>
        </w:rPr>
      </w:pPr>
      <w:r/>
      <w:bookmarkStart w:id="1" w:name="_Toc27749"/>
      <w:r/>
      <w:r/>
    </w:p>
    <w:p>
      <w:pPr>
        <w:pStyle w:val="825"/>
        <w:ind w:firstLine="643"/>
        <w:jc w:val="center"/>
        <w:spacing w:before="0" w:after="0" w:line="440" w:lineRule="exact"/>
        <w:rPr>
          <w:color w:val="auto"/>
          <w:sz w:val="32"/>
          <w:szCs w:val="32"/>
          <w:highlight w:val="none"/>
        </w:rPr>
      </w:pPr>
      <w:r>
        <w:rPr>
          <w:color w:val="auto"/>
          <w:sz w:val="32"/>
          <w:szCs w:val="32"/>
          <w:highlight w:val="none"/>
        </w:rPr>
        <w:t xml:space="preserve">第二章 磋商响应文件</w:t>
      </w:r>
      <w:bookmarkEnd w:id="1"/>
      <w:r/>
      <w:r/>
    </w:p>
    <w:p>
      <w:pPr>
        <w:spacing w:line="440" w:lineRule="exact"/>
        <w:rPr>
          <w:color w:val="auto"/>
          <w:highlight w:val="none"/>
        </w:rPr>
      </w:pPr>
      <w:r>
        <w:rPr>
          <w:color w:val="auto"/>
          <w:highlight w:val="none"/>
        </w:rPr>
      </w:r>
      <w:r/>
    </w:p>
    <w:p>
      <w:pPr>
        <w:ind w:firstLine="482"/>
        <w:spacing w:line="440" w:lineRule="exact"/>
        <w:rPr>
          <w:b/>
          <w:color w:val="auto"/>
          <w:sz w:val="24"/>
          <w:highlight w:val="none"/>
        </w:rPr>
      </w:pPr>
      <w:r>
        <w:rPr>
          <w:b/>
          <w:color w:val="auto"/>
          <w:sz w:val="24"/>
          <w:highlight w:val="none"/>
        </w:rPr>
        <w:t xml:space="preserve">十一、提交响应文件要求</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（一）本项目通过“苏采云”系统进行电子采购，即供应商响应文件从政府采购客户端工具制作并通过“苏采云”系统提交。</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供应商应当通过“苏采云”系统提交数据电文形式的响应文件（即电子投标）。未进行线上响应文件提交并解密(因“苏采云”系统导致解密失败的除外)的供应商，响应无效。</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CA数字证书”的获取：供应商参与政府采购活动需办理“CA数字证书”，“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使用需要第三方认证的电子签名、数据电文，通过互联网方式提交首次响应文件。即：使用“电子签名认证证书（CA数字证书）”登录“苏采云”系统（网址：</w:t>
      </w:r>
      <w:r>
        <w:rPr>
          <w:color w:val="auto"/>
          <w:highlight w:val="none"/>
        </w:rPr>
        <w:fldChar w:fldCharType="begin"/>
      </w:r>
      <w:r>
        <w:rPr>
          <w:color w:val="auto"/>
          <w:highlight w:val="none"/>
        </w:rPr>
        <w:instrText xml:space="preserve"> HYPERLINK "http://jszfcg.jsczt.cn/" </w:instrText>
      </w:r>
      <w:r>
        <w:rPr>
          <w:color w:val="auto"/>
          <w:highlight w:val="none"/>
        </w:rPr>
        <w:fldChar w:fldCharType="separate"/>
      </w:r>
      <w:r>
        <w:rPr>
          <w:rFonts w:hint="eastAsia" w:ascii="宋体" w:hAnsi="宋体" w:cs="宋体"/>
          <w:color w:val="auto"/>
          <w:sz w:val="24"/>
          <w:highlight w:val="none"/>
        </w:rPr>
        <w:t xml:space="preserve">http://jszfcg.jsczt.cn/</w:t>
      </w:r>
      <w:r>
        <w:rPr>
          <w:rFonts w:hint="eastAsia" w:ascii="宋体" w:hAnsi="宋体" w:cs="宋体"/>
          <w:color w:val="auto"/>
          <w:sz w:val="24"/>
          <w:highlight w:val="none"/>
        </w:rPr>
        <w:fldChar w:fldCharType="end"/>
      </w:r>
      <w:r>
        <w:rPr>
          <w:rFonts w:hint="eastAsia" w:ascii="宋体" w:hAnsi="宋体" w:cs="宋体"/>
          <w:color w:val="auto"/>
          <w:sz w:val="24"/>
          <w:highlight w:val="none"/>
        </w:rPr>
        <w:t xml:space="preserve">；或进入徐州政府采购网（网址：http://czj.xz.gov.cn/Home/HomeIndex）--业务工作--用户登录，点击“苏采云”进入系统），按照要求通过互联网方式提交首次响应文件。</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（二）首次响应文件提交时间、地点：</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1.提交时间</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首次响应文件提交的截止时间：2026年</w:t>
      </w:r>
      <w:r>
        <w:rPr>
          <w:rFonts w:hint="eastAsia" w:ascii="宋体" w:hAnsi="宋体" w:cs="宋体"/>
          <w:color w:val="auto"/>
          <w:sz w:val="24"/>
          <w:highlight w:val="none"/>
          <w:lang w:val="en-US" w:eastAsia="zh-CN"/>
        </w:rPr>
        <w:t xml:space="preserve">03</w:t>
      </w:r>
      <w:r>
        <w:rPr>
          <w:rFonts w:hint="eastAsia" w:ascii="宋体" w:hAnsi="宋体" w:cs="宋体"/>
          <w:color w:val="auto"/>
          <w:sz w:val="24"/>
          <w:highlight w:val="none"/>
        </w:rPr>
        <w:t xml:space="preserve">月</w:t>
      </w:r>
      <w:r>
        <w:rPr>
          <w:rFonts w:hint="eastAsia" w:ascii="宋体" w:hAnsi="宋体" w:cs="宋体"/>
          <w:color w:val="auto"/>
          <w:sz w:val="24"/>
          <w:highlight w:val="none"/>
          <w:lang w:val="en-US" w:eastAsia="zh-CN"/>
        </w:rPr>
        <w:t xml:space="preserve">20</w:t>
      </w:r>
      <w:r>
        <w:rPr>
          <w:rFonts w:hint="eastAsia" w:ascii="宋体" w:hAnsi="宋体" w:cs="宋体"/>
          <w:color w:val="auto"/>
          <w:sz w:val="24"/>
          <w:highlight w:val="none"/>
        </w:rPr>
        <w:t xml:space="preserve">日上午9：30前，在截止时间后提交的首次响应文件为无效文件，将被拒收。</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2.提交地点：</w:t>
      </w:r>
      <w:r/>
    </w:p>
    <w:p>
      <w:pPr>
        <w:ind w:firstLine="480"/>
        <w:jc w:val="left"/>
        <w:spacing w:line="440" w:lineRule="exact"/>
        <w:widowControl/>
        <w:rPr>
          <w:rFonts w:ascii="宋体" w:hAnsi="宋体" w:cs="宋体"/>
          <w:color w:val="auto"/>
          <w:sz w:val="24"/>
          <w:highlight w:val="none"/>
        </w:rPr>
      </w:pPr>
      <w:r>
        <w:rPr>
          <w:rFonts w:hint="eastAsia" w:ascii="宋体" w:hAnsi="宋体" w:cs="宋体"/>
          <w:color w:val="auto"/>
          <w:sz w:val="24"/>
          <w:highlight w:val="none"/>
        </w:rPr>
        <w:t xml:space="preserve">供应商应当通过“苏采云”系统提交数据电文形式的响应文件（即电子投标），“苏采云”系统自动接收。</w:t>
      </w:r>
      <w:r/>
    </w:p>
    <w:p>
      <w:pPr>
        <w:ind w:firstLine="480"/>
        <w:jc w:val="left"/>
        <w:spacing w:line="440" w:lineRule="exact"/>
        <w:rPr>
          <w:rFonts w:ascii="宋体" w:hAnsi="宋体" w:cs="宋体"/>
          <w:color w:val="auto"/>
          <w:sz w:val="24"/>
          <w:highlight w:val="none"/>
        </w:rPr>
      </w:pPr>
      <w:r>
        <w:rPr>
          <w:rStyle w:val="1044"/>
          <w:rFonts w:hint="eastAsia" w:ascii="宋体" w:hAnsi="宋体" w:cs="宋体"/>
          <w:color w:val="auto"/>
          <w:sz w:val="24"/>
          <w:highlight w:val="none"/>
        </w:rPr>
        <w:t xml:space="preserve">（三）首次响应文件开启时间：</w:t>
      </w:r>
      <w:r>
        <w:rPr>
          <w:rFonts w:hint="eastAsia" w:ascii="宋体" w:hAnsi="宋体" w:cs="宋体"/>
          <w:color w:val="auto"/>
          <w:sz w:val="24"/>
          <w:highlight w:val="none"/>
        </w:rPr>
        <w:t xml:space="preserve">2026年</w:t>
      </w:r>
      <w:r>
        <w:rPr>
          <w:rFonts w:hint="eastAsia" w:ascii="宋体" w:hAnsi="宋体" w:cs="宋体"/>
          <w:color w:val="auto"/>
          <w:sz w:val="24"/>
          <w:highlight w:val="none"/>
          <w:lang w:val="en-US" w:eastAsia="zh-CN"/>
        </w:rPr>
        <w:t xml:space="preserve">03</w:t>
      </w:r>
      <w:r>
        <w:rPr>
          <w:rFonts w:hint="eastAsia" w:ascii="宋体" w:hAnsi="宋体" w:cs="宋体"/>
          <w:color w:val="auto"/>
          <w:sz w:val="24"/>
          <w:highlight w:val="none"/>
        </w:rPr>
        <w:t xml:space="preserve">月</w:t>
      </w:r>
      <w:r>
        <w:rPr>
          <w:rFonts w:hint="eastAsia" w:ascii="宋体" w:hAnsi="宋体" w:cs="宋体"/>
          <w:color w:val="auto"/>
          <w:sz w:val="24"/>
          <w:highlight w:val="none"/>
          <w:lang w:val="en-US" w:eastAsia="zh-CN"/>
        </w:rPr>
        <w:t xml:space="preserve">20</w:t>
      </w:r>
      <w:r>
        <w:rPr>
          <w:rFonts w:hint="eastAsia" w:ascii="宋体" w:hAnsi="宋体" w:cs="宋体"/>
          <w:color w:val="auto"/>
          <w:sz w:val="24"/>
          <w:highlight w:val="none"/>
        </w:rPr>
        <w:t xml:space="preserve">日上午9：30。</w:t>
      </w:r>
      <w:r/>
    </w:p>
    <w:p>
      <w:pPr>
        <w:ind w:firstLine="480"/>
        <w:jc w:val="left"/>
        <w:spacing w:line="440" w:lineRule="exact"/>
        <w:rPr>
          <w:rStyle w:val="1044"/>
          <w:rFonts w:ascii="宋体" w:hAnsi="宋体" w:cs="宋体"/>
          <w:color w:val="auto"/>
          <w:sz w:val="24"/>
          <w:highlight w:val="none"/>
        </w:rPr>
      </w:pPr>
      <w:r>
        <w:rPr>
          <w:rStyle w:val="1044"/>
          <w:rFonts w:hint="eastAsia" w:ascii="宋体" w:hAnsi="宋体" w:cs="宋体"/>
          <w:color w:val="auto"/>
          <w:sz w:val="24"/>
          <w:highlight w:val="none"/>
        </w:rPr>
        <w:t xml:space="preserve">（四）首次响应文件开启地点：</w:t>
      </w:r>
      <w:r/>
    </w:p>
    <w:p>
      <w:pPr>
        <w:ind w:firstLine="480"/>
        <w:jc w:val="left"/>
        <w:spacing w:line="440" w:lineRule="exact"/>
        <w:widowControl/>
        <w:rPr>
          <w:rStyle w:val="1044"/>
          <w:rFonts w:ascii="宋体" w:hAnsi="宋体" w:cs="宋体"/>
          <w:color w:val="auto"/>
          <w:sz w:val="24"/>
          <w:highlight w:val="none"/>
        </w:rPr>
      </w:pPr>
      <w:r>
        <w:rPr>
          <w:rFonts w:hint="eastAsia" w:ascii="宋体" w:hAnsi="宋体" w:cs="宋体"/>
          <w:color w:val="auto"/>
          <w:sz w:val="24"/>
          <w:highlight w:val="none"/>
        </w:rPr>
        <w:t xml:space="preserve">“苏采云”系统（网址： http://jszfcg.jsczt.cn/）“开标大厅”或进入徐州政府采购网（网址：</w:t>
      </w:r>
      <w:r>
        <w:rPr>
          <w:color w:val="auto"/>
          <w:highlight w:val="none"/>
        </w:rPr>
        <w:fldChar w:fldCharType="begin"/>
      </w:r>
      <w:r>
        <w:rPr>
          <w:color w:val="auto"/>
          <w:highlight w:val="none"/>
        </w:rPr>
        <w:instrText xml:space="preserve"> HYPERLINK "http://czj.xz.gov.cn/Home/HomeIndex）--业务工作--用户登录，点击“苏采云”进入系统“开标大厅”。" </w:instrText>
      </w:r>
      <w:r>
        <w:rPr>
          <w:color w:val="auto"/>
          <w:highlight w:val="none"/>
        </w:rPr>
        <w:fldChar w:fldCharType="separate"/>
      </w:r>
      <w:r>
        <w:rPr>
          <w:rFonts w:hint="eastAsia" w:ascii="宋体" w:hAnsi="宋体" w:cs="宋体"/>
          <w:color w:val="auto"/>
          <w:sz w:val="24"/>
          <w:highlight w:val="none"/>
        </w:rPr>
        <w:t xml:space="preserve">http://czj.xz.gov.cn/Home/HomeIndex）--业务工作--用户登录，点击“苏采云”进入系统“开标大厅”。</w:t>
      </w:r>
      <w:r>
        <w:rPr>
          <w:rFonts w:hint="eastAsia" w:ascii="宋体" w:hAnsi="宋体" w:cs="宋体"/>
          <w:color w:val="auto"/>
          <w:sz w:val="24"/>
          <w:highlight w:val="none"/>
        </w:rPr>
        <w:fldChar w:fldCharType="end"/>
      </w:r>
      <w:r/>
    </w:p>
    <w:p>
      <w:pPr>
        <w:ind w:firstLine="480"/>
        <w:jc w:val="left"/>
        <w:spacing w:line="440" w:lineRule="exact"/>
        <w:rPr>
          <w:rStyle w:val="1044"/>
          <w:rFonts w:ascii="宋体" w:hAnsi="宋体" w:cs="宋体"/>
          <w:color w:val="auto"/>
          <w:sz w:val="24"/>
          <w:highlight w:val="none"/>
        </w:rPr>
      </w:pPr>
      <w:r>
        <w:rPr>
          <w:rStyle w:val="1044"/>
          <w:rFonts w:hint="eastAsia" w:ascii="宋体" w:hAnsi="宋体" w:cs="宋体"/>
          <w:color w:val="auto"/>
          <w:sz w:val="24"/>
          <w:highlight w:val="none"/>
        </w:rPr>
        <w:t xml:space="preserve">（五）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ind w:firstLine="480"/>
        <w:jc w:val="left"/>
        <w:spacing w:line="440" w:lineRule="exact"/>
        <w:rPr>
          <w:rStyle w:val="1044"/>
          <w:rFonts w:ascii="宋体" w:hAnsi="宋体" w:cs="宋体"/>
          <w:color w:val="auto"/>
          <w:sz w:val="24"/>
          <w:highlight w:val="none"/>
        </w:rPr>
      </w:pPr>
      <w:r>
        <w:rPr>
          <w:rStyle w:val="1044"/>
          <w:rFonts w:hint="eastAsia" w:ascii="宋体" w:hAnsi="宋体" w:cs="宋体"/>
          <w:color w:val="auto"/>
          <w:sz w:val="24"/>
          <w:highlight w:val="none"/>
        </w:rPr>
        <w:t xml:space="preserve">（六）不接受不按要求加盖公章（电子签章）的首次响应文件。电子签章相关要求见“苏采云”系统。</w:t>
      </w:r>
      <w:r/>
    </w:p>
    <w:p>
      <w:pPr>
        <w:ind w:firstLine="480"/>
        <w:jc w:val="left"/>
        <w:spacing w:line="440" w:lineRule="exact"/>
        <w:rPr>
          <w:rStyle w:val="1044"/>
          <w:rFonts w:ascii="宋体" w:hAnsi="宋体" w:cs="宋体"/>
          <w:color w:val="auto"/>
          <w:sz w:val="24"/>
          <w:highlight w:val="none"/>
        </w:rPr>
      </w:pPr>
      <w:r>
        <w:rPr>
          <w:rStyle w:val="1044"/>
          <w:rFonts w:hint="eastAsia" w:ascii="宋体" w:hAnsi="宋体" w:cs="宋体"/>
          <w:color w:val="auto"/>
          <w:sz w:val="24"/>
          <w:highlight w:val="none"/>
        </w:rPr>
        <w:t xml:space="preserve">（七）首次响应文件解密：到达开启时间，“苏采云”系统自动提取所有响应文件，供应商按采购文件规定方式按时在线解密。本项目采购文件规定的供应商按时在线解密方式：开启时间后30分钟内，通过“苏采云”系统（使用“CA数字证书”）解密。</w:t>
      </w:r>
      <w:r/>
    </w:p>
    <w:p>
      <w:pPr>
        <w:ind w:firstLine="480"/>
        <w:jc w:val="left"/>
        <w:spacing w:line="440" w:lineRule="exact"/>
        <w:rPr>
          <w:color w:val="auto"/>
          <w:highlight w:val="none"/>
        </w:rPr>
      </w:pPr>
      <w:r>
        <w:rPr>
          <w:rStyle w:val="1044"/>
          <w:rFonts w:hint="eastAsia" w:ascii="宋体" w:hAnsi="宋体" w:cs="宋体"/>
          <w:color w:val="auto"/>
          <w:sz w:val="24"/>
          <w:highlight w:val="none"/>
        </w:rPr>
        <w:t xml:space="preserve">（八）</w:t>
      </w:r>
      <w:r>
        <w:rPr>
          <w:rFonts w:hint="eastAsia" w:ascii="宋体" w:hAnsi="宋体" w:cs="宋体"/>
          <w:color w:val="auto"/>
          <w:sz w:val="24"/>
          <w:highlight w:val="none"/>
        </w:rPr>
        <w:t xml:space="preserve">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ind w:firstLine="480"/>
        <w:spacing w:line="440" w:lineRule="exact"/>
        <w:rPr>
          <w:rFonts w:ascii="宋体" w:hAnsi="宋体" w:cs="宋体"/>
          <w:color w:val="auto"/>
          <w:sz w:val="24"/>
          <w:highlight w:val="none"/>
        </w:rPr>
      </w:pPr>
      <w:r>
        <w:rPr>
          <w:rStyle w:val="1044"/>
          <w:rFonts w:hint="eastAsia" w:ascii="宋体" w:hAnsi="宋体" w:cs="宋体"/>
          <w:color w:val="auto"/>
          <w:sz w:val="24"/>
          <w:highlight w:val="none"/>
        </w:rPr>
        <w:t xml:space="preserve">（九）相关说明：供应商在“苏采云”系统中提交首次响应文件的时间即为数据电文（响应文件，下同）的发送时间和接收时间。</w:t>
      </w:r>
      <w:r/>
    </w:p>
    <w:p>
      <w:pPr>
        <w:ind w:firstLine="482"/>
        <w:spacing w:line="440" w:lineRule="exact"/>
        <w:rPr>
          <w:color w:val="auto"/>
          <w:highlight w:val="none"/>
        </w:rPr>
      </w:pPr>
      <w:r>
        <w:rPr>
          <w:rFonts w:hint="eastAsia" w:ascii="宋体" w:hAnsi="宋体" w:cs="宋体"/>
          <w:b/>
          <w:color w:val="auto"/>
          <w:sz w:val="24"/>
          <w:highlight w:val="none"/>
        </w:rPr>
        <w:t xml:space="preserve">十二、响应文件编制要求</w:t>
      </w:r>
      <w:r/>
    </w:p>
    <w:p>
      <w:pPr>
        <w:pStyle w:val="857"/>
        <w:ind w:firstLine="482"/>
        <w:spacing w:line="440" w:lineRule="exact"/>
        <w:rPr>
          <w:rFonts w:ascii="宋体" w:hAnsi="宋体" w:cs="宋体"/>
          <w:color w:val="auto"/>
          <w:highlight w:val="none"/>
        </w:rPr>
      </w:pPr>
      <w:r>
        <w:rPr>
          <w:rStyle w:val="1044"/>
          <w:rFonts w:hint="eastAsia" w:ascii="宋体" w:hAnsi="宋体" w:cs="宋体"/>
          <w:b/>
          <w:bCs/>
          <w:color w:val="auto"/>
          <w:sz w:val="24"/>
          <w:highlight w:val="none"/>
        </w:rPr>
        <w:t xml:space="preserve">（一）请按照以下要求（包括但不限于以下要求）制作：</w:t>
      </w:r>
      <w:r/>
    </w:p>
    <w:p>
      <w:pPr>
        <w:ind w:firstLine="482"/>
        <w:jc w:val="left"/>
        <w:spacing w:line="440" w:lineRule="exact"/>
        <w:rPr>
          <w:rStyle w:val="1044"/>
          <w:rFonts w:ascii="宋体" w:hAnsi="宋体" w:cs="宋体"/>
          <w:b/>
          <w:bCs/>
          <w:color w:val="auto"/>
          <w:sz w:val="24"/>
          <w:highlight w:val="none"/>
        </w:rPr>
      </w:pPr>
      <w:r>
        <w:rPr>
          <w:rStyle w:val="1044"/>
          <w:rFonts w:hint="eastAsia" w:ascii="宋体" w:hAnsi="宋体" w:cs="宋体"/>
          <w:b/>
          <w:bCs/>
          <w:color w:val="auto"/>
          <w:sz w:val="24"/>
          <w:highlight w:val="none"/>
        </w:rPr>
        <w:t xml:space="preserve">1.基本目录</w:t>
      </w:r>
      <w:r/>
    </w:p>
    <w:p>
      <w:pPr>
        <w:ind w:firstLine="480"/>
        <w:jc w:val="left"/>
        <w:spacing w:line="440" w:lineRule="exact"/>
        <w:rPr>
          <w:rStyle w:val="1044"/>
          <w:rFonts w:ascii="宋体" w:hAnsi="宋体" w:cs="宋体"/>
          <w:color w:val="auto"/>
          <w:sz w:val="24"/>
          <w:highlight w:val="none"/>
        </w:rPr>
      </w:pPr>
      <w:r>
        <w:rPr>
          <w:rStyle w:val="1044"/>
          <w:rFonts w:hint="eastAsia" w:ascii="宋体" w:hAnsi="宋体" w:cs="宋体"/>
          <w:color w:val="auto"/>
          <w:sz w:val="24"/>
          <w:highlight w:val="none"/>
        </w:rPr>
        <w:t xml:space="preserve">（1）《磋商报价表》（加盖电子签章，格式见《磋商文件》第八章附件。政府采购客户端工具输入报价自动生成）；</w:t>
      </w:r>
      <w:r/>
    </w:p>
    <w:p>
      <w:pPr>
        <w:ind w:firstLine="480"/>
        <w:jc w:val="left"/>
        <w:spacing w:line="440" w:lineRule="exact"/>
        <w:rPr>
          <w:rStyle w:val="1044"/>
          <w:rFonts w:ascii="宋体" w:hAnsi="宋体" w:cs="宋体"/>
          <w:color w:val="auto"/>
          <w:sz w:val="24"/>
          <w:highlight w:val="none"/>
        </w:rPr>
      </w:pPr>
      <w:r>
        <w:rPr>
          <w:rStyle w:val="1044"/>
          <w:rFonts w:hint="eastAsia" w:ascii="宋体" w:hAnsi="宋体" w:cs="宋体"/>
          <w:color w:val="auto"/>
          <w:sz w:val="24"/>
          <w:highlight w:val="none"/>
        </w:rPr>
        <w:t xml:space="preserve">（2）《授权委托书》（如有授权，提供原件扫描件，格式见《磋商文件》第八章附件）；</w:t>
      </w:r>
      <w:r/>
    </w:p>
    <w:p>
      <w:pPr>
        <w:ind w:firstLine="480"/>
        <w:jc w:val="left"/>
        <w:spacing w:line="440" w:lineRule="exact"/>
        <w:rPr>
          <w:rStyle w:val="1044"/>
          <w:rFonts w:ascii="宋体" w:hAnsi="宋体" w:cs="宋体"/>
          <w:color w:val="auto"/>
          <w:sz w:val="24"/>
          <w:szCs w:val="22"/>
          <w:highlight w:val="none"/>
        </w:rPr>
      </w:pPr>
      <w:r>
        <w:rPr>
          <w:rStyle w:val="1044"/>
          <w:rFonts w:hint="eastAsia" w:ascii="宋体" w:hAnsi="宋体" w:cs="宋体"/>
          <w:color w:val="auto"/>
          <w:sz w:val="24"/>
          <w:szCs w:val="22"/>
          <w:highlight w:val="none"/>
        </w:rPr>
        <w:t xml:space="preserve">（3）《承诺书》（加盖电子签章，格式见《磋商文件》第八章附件）；</w:t>
      </w:r>
      <w:r/>
    </w:p>
    <w:p>
      <w:pPr>
        <w:ind w:firstLine="480"/>
        <w:jc w:val="left"/>
        <w:spacing w:line="440" w:lineRule="exact"/>
        <w:rPr>
          <w:rStyle w:val="1044"/>
          <w:rFonts w:ascii="宋体" w:hAnsi="宋体" w:cs="宋体"/>
          <w:color w:val="auto"/>
          <w:sz w:val="24"/>
          <w:szCs w:val="22"/>
          <w:highlight w:val="none"/>
        </w:rPr>
      </w:pPr>
      <w:r>
        <w:rPr>
          <w:rStyle w:val="1044"/>
          <w:rFonts w:hint="eastAsia" w:ascii="宋体" w:hAnsi="宋体" w:cs="宋体"/>
          <w:color w:val="auto"/>
          <w:sz w:val="24"/>
          <w:szCs w:val="22"/>
          <w:highlight w:val="none"/>
        </w:rPr>
        <w:t xml:space="preserve">（4）《供应商基本情况表》（加盖电子签章，格式见《磋商文件》第八章附件）；</w:t>
      </w:r>
      <w:r/>
    </w:p>
    <w:p>
      <w:pPr>
        <w:ind w:firstLine="480"/>
        <w:spacing w:after="120"/>
        <w:rPr>
          <w:color w:val="auto"/>
          <w:highlight w:val="none"/>
        </w:rPr>
      </w:pPr>
      <w:r>
        <w:rPr>
          <w:rStyle w:val="1044"/>
          <w:rFonts w:hint="eastAsia" w:ascii="宋体" w:hAnsi="宋体" w:cs="宋体"/>
          <w:color w:val="auto"/>
          <w:sz w:val="24"/>
          <w:szCs w:val="22"/>
          <w:highlight w:val="none"/>
        </w:rPr>
        <w:t xml:space="preserve">（5）</w:t>
      </w:r>
      <w:r>
        <w:rPr>
          <w:rFonts w:hint="eastAsia" w:ascii="宋体" w:hAnsi="宋体" w:cs="宋体"/>
          <w:color w:val="auto"/>
          <w:sz w:val="24"/>
          <w:highlight w:val="none"/>
        </w:rPr>
        <w:t xml:space="preserve">供应商认为需要提供的其他资料的扫描件（如有）。</w:t>
      </w:r>
      <w:r/>
    </w:p>
    <w:p>
      <w:pPr>
        <w:ind w:firstLine="482"/>
        <w:jc w:val="left"/>
        <w:spacing w:line="440" w:lineRule="exact"/>
        <w:rPr>
          <w:rStyle w:val="1044"/>
          <w:rFonts w:ascii="宋体" w:hAnsi="宋体" w:cs="宋体"/>
          <w:b/>
          <w:bCs/>
          <w:color w:val="auto"/>
          <w:sz w:val="24"/>
          <w:szCs w:val="22"/>
          <w:highlight w:val="none"/>
        </w:rPr>
      </w:pPr>
      <w:r>
        <w:rPr>
          <w:rStyle w:val="1044"/>
          <w:rFonts w:hint="eastAsia" w:ascii="宋体" w:hAnsi="宋体" w:cs="宋体"/>
          <w:b/>
          <w:bCs/>
          <w:color w:val="auto"/>
          <w:sz w:val="24"/>
          <w:szCs w:val="22"/>
          <w:highlight w:val="none"/>
        </w:rPr>
        <w:t xml:space="preserve">2.资格条件（</w:t>
      </w:r>
      <w:r>
        <w:rPr>
          <w:rStyle w:val="1044"/>
          <w:rFonts w:hint="eastAsia" w:ascii="宋体" w:hAnsi="宋体" w:cs="宋体"/>
          <w:b/>
          <w:bCs/>
          <w:color w:val="auto"/>
          <w:sz w:val="24"/>
          <w:szCs w:val="22"/>
          <w:highlight w:val="none"/>
          <w:lang w:val="en-US" w:eastAsia="zh-CN"/>
        </w:rPr>
        <w:t xml:space="preserve">1-9项</w:t>
      </w:r>
      <w:r>
        <w:rPr>
          <w:rStyle w:val="1044"/>
          <w:rFonts w:hint="eastAsia" w:ascii="宋体" w:hAnsi="宋体" w:cs="宋体"/>
          <w:b/>
          <w:bCs/>
          <w:color w:val="auto"/>
          <w:sz w:val="24"/>
          <w:szCs w:val="22"/>
          <w:highlight w:val="none"/>
        </w:rPr>
        <w:t xml:space="preserve">必须提供</w:t>
      </w:r>
      <w:r>
        <w:rPr>
          <w:rStyle w:val="1044"/>
          <w:rFonts w:hint="eastAsia" w:ascii="宋体" w:hAnsi="宋体" w:cs="宋体"/>
          <w:b/>
          <w:bCs/>
          <w:color w:val="auto"/>
          <w:sz w:val="24"/>
          <w:szCs w:val="22"/>
          <w:highlight w:val="none"/>
          <w:lang w:eastAsia="zh-CN"/>
        </w:rPr>
        <w:t xml:space="preserve">，</w:t>
      </w:r>
      <w:r>
        <w:rPr>
          <w:rStyle w:val="1044"/>
          <w:rFonts w:hint="eastAsia" w:ascii="宋体" w:hAnsi="宋体" w:cs="宋体"/>
          <w:b/>
          <w:bCs/>
          <w:color w:val="auto"/>
          <w:sz w:val="24"/>
          <w:szCs w:val="22"/>
          <w:highlight w:val="none"/>
        </w:rPr>
        <w:t xml:space="preserve">加盖电子签章，否则响应无效）</w:t>
      </w:r>
      <w:r/>
    </w:p>
    <w:p>
      <w:pPr>
        <w:ind w:firstLine="480"/>
        <w:spacing w:line="400" w:lineRule="exact"/>
        <w:rPr>
          <w:rStyle w:val="1044"/>
          <w:rFonts w:ascii="宋体" w:hAnsi="宋体" w:cs="宋体"/>
          <w:color w:val="auto"/>
          <w:sz w:val="24"/>
          <w:szCs w:val="22"/>
          <w:highlight w:val="none"/>
        </w:rPr>
      </w:pPr>
      <w:r>
        <w:rPr>
          <w:rStyle w:val="1044"/>
          <w:rFonts w:hint="eastAsia" w:ascii="宋体" w:hAnsi="宋体" w:cs="宋体"/>
          <w:b/>
          <w:bCs/>
          <w:color w:val="auto"/>
          <w:sz w:val="24"/>
          <w:szCs w:val="22"/>
          <w:highlight w:val="none"/>
        </w:rPr>
        <w:t xml:space="preserve">（1）供应商合法有效的法人或者其他组织的营业执照等证明文件，自然人的身份证明。以上证明文件提供原件的扫描件</w:t>
      </w:r>
      <w:r>
        <w:rPr>
          <w:rStyle w:val="1044"/>
          <w:rFonts w:hint="eastAsia" w:ascii="宋体" w:hAnsi="宋体" w:cs="宋体"/>
          <w:color w:val="auto"/>
          <w:sz w:val="24"/>
          <w:szCs w:val="22"/>
          <w:highlight w:val="none"/>
        </w:rPr>
        <w:t xml:space="preserve">。</w:t>
      </w:r>
      <w:r/>
    </w:p>
    <w:p>
      <w:pPr>
        <w:ind w:firstLine="480"/>
        <w:spacing w:line="400" w:lineRule="exact"/>
        <w:rPr>
          <w:rStyle w:val="1044"/>
          <w:rFonts w:hint="eastAsia" w:ascii="宋体" w:hAnsi="宋体" w:cs="宋体"/>
          <w:color w:val="auto"/>
          <w:sz w:val="24"/>
          <w:szCs w:val="22"/>
          <w:highlight w:val="none"/>
        </w:rPr>
      </w:pPr>
      <w:r>
        <w:rPr>
          <w:rStyle w:val="1044"/>
          <w:rFonts w:hint="eastAsia" w:ascii="宋体" w:hAnsi="宋体" w:cs="宋体"/>
          <w:b/>
          <w:bCs/>
          <w:color w:val="auto"/>
          <w:sz w:val="24"/>
          <w:szCs w:val="22"/>
          <w:highlight w:val="none"/>
        </w:rPr>
        <w:t xml:space="preserve">（2）具有良好的商业信誉和健全的财务会计制度，财务状况报告至少提供：</w:t>
      </w:r>
      <w:r>
        <w:rPr>
          <w:rStyle w:val="1044"/>
          <w:rFonts w:hint="eastAsia" w:ascii="宋体" w:hAnsi="宋体" w:cs="宋体"/>
          <w:color w:val="auto"/>
          <w:sz w:val="24"/>
          <w:szCs w:val="22"/>
          <w:highlight w:val="none"/>
        </w:rPr>
        <w:t xml:space="preserve"> 供应商的提交首次响应文件时间前6个月内（不含“首次响应文件提交的截止时间”当月）任何日期的资产负债表和利润表月报表扫描件各一份；或供应商基本开户银行出具的有效的资信证明扫描件；或财政部门认可的政府采购专业担保机构出具的有效的投标担保函扫描件；或其</w:t>
      </w:r>
      <w:r>
        <w:rPr>
          <w:rStyle w:val="1044"/>
          <w:rFonts w:hint="eastAsia" w:ascii="宋体" w:hAnsi="宋体" w:cs="宋体"/>
          <w:color w:val="auto"/>
          <w:sz w:val="24"/>
          <w:szCs w:val="22"/>
          <w:highlight w:val="none"/>
          <w:lang w:eastAsia="zh-CN"/>
        </w:rPr>
        <w:t xml:space="preserve">2024年度或2025年度经审计的财务报告</w:t>
      </w:r>
      <w:r>
        <w:rPr>
          <w:rStyle w:val="1044"/>
          <w:rFonts w:hint="eastAsia" w:ascii="宋体" w:hAnsi="宋体" w:cs="宋体"/>
          <w:color w:val="auto"/>
          <w:sz w:val="24"/>
          <w:szCs w:val="22"/>
          <w:highlight w:val="none"/>
        </w:rPr>
        <w:t xml:space="preserve">扫描件（应包括审计报告正文、资产负债表、现金流量表、利润表）；</w:t>
      </w:r>
      <w:r/>
    </w:p>
    <w:p>
      <w:pPr>
        <w:ind w:firstLine="480"/>
        <w:jc w:val="left"/>
        <w:spacing w:line="440" w:lineRule="exact"/>
        <w:rPr>
          <w:rStyle w:val="1044"/>
          <w:rFonts w:ascii="宋体" w:hAnsi="宋体" w:cs="宋体"/>
          <w:b/>
          <w:bCs/>
          <w:color w:val="auto"/>
          <w:sz w:val="24"/>
          <w:szCs w:val="22"/>
          <w:highlight w:val="none"/>
        </w:rPr>
      </w:pPr>
      <w:r>
        <w:rPr>
          <w:rStyle w:val="1044"/>
          <w:rFonts w:hint="eastAsia" w:ascii="宋体" w:hAnsi="宋体" w:cs="宋体"/>
          <w:b/>
          <w:bCs/>
          <w:color w:val="auto"/>
          <w:sz w:val="24"/>
          <w:szCs w:val="22"/>
          <w:highlight w:val="none"/>
        </w:rPr>
        <w:t xml:space="preserve">（3）有依法缴纳税收和社会保障资金的良好记录，至少提供：</w:t>
      </w:r>
      <w:r/>
    </w:p>
    <w:p>
      <w:pPr>
        <w:ind w:firstLine="480"/>
        <w:jc w:val="left"/>
        <w:spacing w:line="440" w:lineRule="exact"/>
        <w:rPr>
          <w:rStyle w:val="1044"/>
          <w:rFonts w:ascii="宋体" w:hAnsi="宋体" w:cs="宋体"/>
          <w:color w:val="auto"/>
          <w:sz w:val="24"/>
          <w:szCs w:val="22"/>
          <w:highlight w:val="none"/>
        </w:rPr>
      </w:pPr>
      <w:r>
        <w:rPr>
          <w:rStyle w:val="1044"/>
          <w:rFonts w:hint="eastAsia" w:ascii="宋体" w:hAnsi="宋体" w:cs="宋体"/>
          <w:color w:val="auto"/>
          <w:sz w:val="24"/>
          <w:szCs w:val="22"/>
          <w:highlight w:val="none"/>
        </w:rPr>
        <w:t xml:space="preserve">供应商的“首次响应文件提交的截止时间”前6个月内任何1月（不含“首次响应文件提交的截止时间”当月）的依法缴纳税收和社会保障资金的相关材料扫描件各一份；（刚成立企业提供依法缴纳税收和依法缴纳社会保障资金承诺函；依法免税或不需要缴纳社会保障资金的供应商应提供相应其依法免税或不需要缴纳社会保障资金的证明文件扫描件）；</w:t>
      </w:r>
      <w:r/>
    </w:p>
    <w:p>
      <w:pPr>
        <w:ind w:firstLine="480"/>
        <w:jc w:val="left"/>
        <w:spacing w:line="440" w:lineRule="exact"/>
        <w:rPr>
          <w:rStyle w:val="1044"/>
          <w:rFonts w:ascii="宋体" w:hAnsi="宋体" w:cs="宋体"/>
          <w:color w:val="auto"/>
          <w:sz w:val="24"/>
          <w:highlight w:val="none"/>
        </w:rPr>
      </w:pPr>
      <w:r>
        <w:rPr>
          <w:rStyle w:val="1044"/>
          <w:rFonts w:hint="eastAsia" w:ascii="宋体" w:hAnsi="宋体" w:cs="宋体"/>
          <w:b/>
          <w:bCs/>
          <w:color w:val="auto"/>
          <w:sz w:val="24"/>
          <w:szCs w:val="22"/>
          <w:highlight w:val="none"/>
        </w:rPr>
        <w:t xml:space="preserve">（4）具备履行合同所必需的设备和专业技术能力</w:t>
      </w:r>
      <w:r>
        <w:rPr>
          <w:rStyle w:val="1044"/>
          <w:rFonts w:hint="eastAsia" w:ascii="宋体" w:hAnsi="宋体" w:cs="宋体"/>
          <w:color w:val="auto"/>
          <w:sz w:val="24"/>
          <w:szCs w:val="22"/>
          <w:highlight w:val="none"/>
        </w:rPr>
        <w:t xml:space="preserve">，响应文件中提供《具备履行合同所必需的设备和专业技术能力的书面声明（附证明材料原件的扫描件）》。</w:t>
      </w:r>
      <w:r>
        <w:rPr>
          <w:rStyle w:val="1044"/>
          <w:rFonts w:hint="eastAsia" w:ascii="宋体" w:hAnsi="宋体" w:cs="宋体"/>
          <w:color w:val="auto"/>
          <w:sz w:val="24"/>
          <w:highlight w:val="none"/>
        </w:rPr>
        <w:t xml:space="preserve">(加盖电子签章，格式详见《磋商文件》第八章附件）。</w:t>
      </w:r>
      <w:r/>
    </w:p>
    <w:p>
      <w:pPr>
        <w:ind w:firstLine="480"/>
        <w:jc w:val="left"/>
        <w:spacing w:line="440" w:lineRule="exact"/>
        <w:rPr>
          <w:rStyle w:val="1044"/>
          <w:rFonts w:ascii="宋体" w:hAnsi="宋体" w:cs="宋体"/>
          <w:color w:val="auto"/>
          <w:sz w:val="24"/>
          <w:szCs w:val="22"/>
          <w:highlight w:val="none"/>
        </w:rPr>
      </w:pPr>
      <w:r>
        <w:rPr>
          <w:rStyle w:val="1044"/>
          <w:rFonts w:hint="eastAsia" w:ascii="宋体" w:hAnsi="宋体" w:cs="宋体"/>
          <w:b/>
          <w:bCs/>
          <w:color w:val="auto"/>
          <w:sz w:val="24"/>
          <w:szCs w:val="22"/>
          <w:highlight w:val="none"/>
        </w:rPr>
        <w:t xml:space="preserve">（5）供应商参加政府采购活动前3年内在经营活动中没有重大违法记录的书面声明</w:t>
      </w:r>
      <w:r>
        <w:rPr>
          <w:rStyle w:val="1044"/>
          <w:rFonts w:hint="eastAsia" w:ascii="宋体" w:hAnsi="宋体" w:cs="宋体"/>
          <w:color w:val="auto"/>
          <w:sz w:val="24"/>
          <w:szCs w:val="22"/>
          <w:highlight w:val="none"/>
        </w:rPr>
        <w:t xml:space="preserve">（加盖电子签章，格式见《磋商文件》第八章附件）；</w:t>
      </w:r>
      <w:r/>
    </w:p>
    <w:p>
      <w:pPr>
        <w:ind w:firstLine="480"/>
        <w:jc w:val="left"/>
        <w:spacing w:line="440" w:lineRule="exact"/>
        <w:rPr>
          <w:rStyle w:val="1044"/>
          <w:rFonts w:ascii="宋体" w:hAnsi="宋体" w:cs="宋体"/>
          <w:color w:val="auto"/>
          <w:sz w:val="24"/>
          <w:szCs w:val="22"/>
          <w:highlight w:val="none"/>
        </w:rPr>
      </w:pPr>
      <w:r>
        <w:rPr>
          <w:rStyle w:val="1044"/>
          <w:rFonts w:hint="eastAsia" w:ascii="宋体" w:hAnsi="宋体" w:cs="宋体"/>
          <w:b/>
          <w:bCs/>
          <w:color w:val="auto"/>
          <w:sz w:val="24"/>
          <w:szCs w:val="22"/>
          <w:highlight w:val="none"/>
        </w:rPr>
        <w:t xml:space="preserve">（6）供应商关于单位负责人为同一人或者存在直接控股、管理关系的不同供应商，不得参加同一合同项下的政府采购活动的承诺</w:t>
      </w:r>
      <w:r>
        <w:rPr>
          <w:rStyle w:val="1044"/>
          <w:rFonts w:hint="eastAsia" w:ascii="宋体" w:hAnsi="宋体" w:cs="宋体"/>
          <w:color w:val="auto"/>
          <w:sz w:val="24"/>
          <w:szCs w:val="22"/>
          <w:highlight w:val="none"/>
        </w:rPr>
        <w:t xml:space="preserve">（加盖电子签章，格式见《磋商文件》第八章附件）。</w:t>
      </w:r>
      <w:r/>
    </w:p>
    <w:p>
      <w:pPr>
        <w:ind w:firstLine="480"/>
        <w:jc w:val="left"/>
        <w:spacing w:line="440" w:lineRule="exact"/>
        <w:rPr>
          <w:rStyle w:val="1044"/>
          <w:rFonts w:ascii="宋体" w:hAnsi="宋体" w:cs="宋体"/>
          <w:color w:val="auto"/>
          <w:sz w:val="24"/>
          <w:szCs w:val="22"/>
          <w:highlight w:val="none"/>
        </w:rPr>
      </w:pPr>
      <w:r>
        <w:rPr>
          <w:rStyle w:val="1044"/>
          <w:rFonts w:hint="eastAsia" w:ascii="宋体" w:hAnsi="宋体" w:cs="宋体"/>
          <w:b/>
          <w:bCs/>
          <w:color w:val="auto"/>
          <w:sz w:val="24"/>
          <w:szCs w:val="22"/>
          <w:highlight w:val="none"/>
        </w:rPr>
        <w:t xml:space="preserve">（7）供应商不是为本采购项目提供整体设计、规范编制或者项目管理、监理、检测等服务的供应商的书面声明</w:t>
      </w:r>
      <w:r>
        <w:rPr>
          <w:rStyle w:val="1044"/>
          <w:rFonts w:hint="eastAsia" w:ascii="宋体" w:hAnsi="宋体" w:cs="宋体"/>
          <w:color w:val="auto"/>
          <w:sz w:val="24"/>
          <w:szCs w:val="22"/>
          <w:highlight w:val="none"/>
        </w:rPr>
        <w:t xml:space="preserve">（加盖电子签章，格式见《磋商文件》第八章附件）。</w:t>
      </w:r>
      <w:r/>
    </w:p>
    <w:p>
      <w:pPr>
        <w:ind w:firstLine="480"/>
        <w:jc w:val="left"/>
        <w:spacing w:line="440" w:lineRule="exact"/>
        <w:rPr>
          <w:rStyle w:val="1044"/>
          <w:rFonts w:hint="eastAsia" w:ascii="宋体" w:hAnsi="宋体" w:cs="宋体"/>
          <w:color w:val="auto"/>
          <w:sz w:val="24"/>
          <w:szCs w:val="22"/>
          <w:highlight w:val="none"/>
        </w:rPr>
      </w:pPr>
      <w:r>
        <w:rPr>
          <w:rStyle w:val="1044"/>
          <w:rFonts w:hint="eastAsia" w:ascii="宋体" w:hAnsi="宋体" w:cs="宋体"/>
          <w:b/>
          <w:bCs/>
          <w:color w:val="auto"/>
          <w:sz w:val="24"/>
          <w:szCs w:val="22"/>
          <w:highlight w:val="none"/>
        </w:rPr>
        <w:t xml:space="preserve">（8）落实政府采购政策需满足的资格要求：</w:t>
      </w:r>
      <w:r>
        <w:rPr>
          <w:rStyle w:val="1044"/>
          <w:rFonts w:hint="eastAsia" w:ascii="宋体" w:hAnsi="宋体" w:cs="宋体"/>
          <w:color w:val="auto"/>
          <w:sz w:val="24"/>
          <w:szCs w:val="22"/>
          <w:highlight w:val="none"/>
        </w:rPr>
        <w:t xml:space="preserve">《中小企业声明函》或监狱企业、残疾人福利性单位证明材料（加盖电子签章，格式见《磋商文件》第八章附件）。</w:t>
      </w:r>
      <w:r/>
    </w:p>
    <w:p>
      <w:pPr>
        <w:pStyle w:val="854"/>
        <w:ind w:firstLine="482"/>
        <w:rPr>
          <w:rStyle w:val="1044"/>
          <w:rFonts w:hint="eastAsia" w:ascii="宋体" w:hAnsi="宋体" w:eastAsia="宋体" w:cs="宋体"/>
          <w:b/>
          <w:bCs/>
          <w:caps w:val="0"/>
          <w:color w:val="auto"/>
          <w:sz w:val="24"/>
          <w:szCs w:val="22"/>
          <w:highlight w:val="none"/>
          <w:lang w:val="en-US" w:eastAsia="zh-CN" w:bidi="ar-SA"/>
        </w:rPr>
      </w:pPr>
      <w:r>
        <w:rPr>
          <w:rStyle w:val="1044"/>
          <w:rFonts w:hint="eastAsia" w:ascii="宋体" w:hAnsi="宋体" w:cs="宋体"/>
          <w:b/>
          <w:bCs/>
          <w:caps w:val="0"/>
          <w:color w:val="auto"/>
          <w:sz w:val="24"/>
          <w:szCs w:val="22"/>
          <w:highlight w:val="none"/>
          <w:lang w:val="en-US" w:eastAsia="zh-CN" w:bidi="ar-SA"/>
        </w:rPr>
        <w:t xml:space="preserve">（9）</w:t>
      </w:r>
      <w:r>
        <w:rPr>
          <w:rStyle w:val="1044"/>
          <w:rFonts w:hint="eastAsia" w:ascii="宋体" w:hAnsi="宋体" w:eastAsia="宋体" w:cs="宋体"/>
          <w:b/>
          <w:bCs/>
          <w:caps w:val="0"/>
          <w:color w:val="auto"/>
          <w:sz w:val="24"/>
          <w:szCs w:val="22"/>
          <w:highlight w:val="none"/>
          <w:lang w:val="en-US" w:eastAsia="zh-CN" w:bidi="ar-SA"/>
        </w:rPr>
        <w:t xml:space="preserve">特定资格：</w:t>
      </w:r>
      <w:r/>
    </w:p>
    <w:p>
      <w:pPr>
        <w:ind w:firstLine="480"/>
        <w:spacing w:line="400" w:lineRule="exact"/>
        <w:rPr>
          <w:rFonts w:hint="eastAsia"/>
          <w:color w:val="auto"/>
          <w:highlight w:val="none"/>
          <w:lang w:eastAsia="zh-CN"/>
        </w:rPr>
      </w:pPr>
      <w:r>
        <w:rPr>
          <w:rStyle w:val="1044"/>
          <w:rFonts w:hint="eastAsia" w:ascii="宋体" w:hAnsi="宋体" w:eastAsia="宋体" w:cs="宋体"/>
          <w:b/>
          <w:bCs/>
          <w:caps w:val="0"/>
          <w:color w:val="auto"/>
          <w:sz w:val="24"/>
          <w:szCs w:val="22"/>
          <w:highlight w:val="none"/>
          <w:lang w:val="en-US" w:eastAsia="zh-CN" w:bidi="ar-SA"/>
        </w:rPr>
        <w:t xml:space="preserve">供应商须在应急管理部消防救援局的社会消防技术服务信息系统（https://shhxf.119.gov.cn）中备案（提供网站截图加盖电子签章）。</w:t>
      </w:r>
      <w:r/>
    </w:p>
    <w:p>
      <w:pPr>
        <w:ind w:firstLine="482"/>
        <w:jc w:val="left"/>
        <w:spacing w:line="440" w:lineRule="exact"/>
        <w:rPr>
          <w:rStyle w:val="1044"/>
          <w:rFonts w:ascii="宋体" w:hAnsi="宋体" w:cs="宋体"/>
          <w:b/>
          <w:bCs/>
          <w:color w:val="auto"/>
          <w:sz w:val="24"/>
          <w:szCs w:val="22"/>
          <w:highlight w:val="none"/>
        </w:rPr>
      </w:pPr>
      <w:r>
        <w:rPr>
          <w:rStyle w:val="1044"/>
          <w:rFonts w:hint="eastAsia" w:ascii="宋体" w:hAnsi="宋体" w:cs="宋体"/>
          <w:b/>
          <w:bCs/>
          <w:color w:val="auto"/>
          <w:sz w:val="24"/>
          <w:szCs w:val="22"/>
          <w:highlight w:val="none"/>
        </w:rPr>
        <w:t xml:space="preserve">3.符合条件（必须提供，否则响应无效）</w:t>
      </w:r>
      <w:r/>
    </w:p>
    <w:p>
      <w:pPr>
        <w:ind w:firstLine="480"/>
        <w:jc w:val="left"/>
        <w:spacing w:line="440" w:lineRule="exact"/>
        <w:rPr>
          <w:rFonts w:ascii="宋体" w:hAnsi="宋体" w:cs="宋体"/>
          <w:bCs/>
          <w:color w:val="auto"/>
          <w:sz w:val="24"/>
          <w:highlight w:val="none"/>
        </w:rPr>
      </w:pPr>
      <w:r/>
      <w:bookmarkStart w:id="2" w:name="OLE_LINK20"/>
      <w:r/>
      <w:bookmarkStart w:id="3" w:name="OLE_LINK29"/>
      <w:r>
        <w:rPr>
          <w:rStyle w:val="1044"/>
          <w:rFonts w:hint="eastAsia" w:ascii="宋体" w:hAnsi="宋体" w:cs="宋体"/>
          <w:color w:val="auto"/>
          <w:sz w:val="24"/>
          <w:szCs w:val="22"/>
          <w:highlight w:val="none"/>
        </w:rPr>
        <w:t xml:space="preserve">（1）</w:t>
      </w:r>
      <w:bookmarkEnd w:id="2"/>
      <w:r/>
      <w:bookmarkEnd w:id="3"/>
      <w:r/>
      <w:bookmarkStart w:id="4" w:name="OLE_LINK37"/>
      <w:r/>
      <w:bookmarkStart w:id="5" w:name="OLE_LINK32"/>
      <w:r>
        <w:rPr>
          <w:rFonts w:hint="eastAsia" w:ascii="宋体" w:hAnsi="宋体" w:cs="宋体"/>
          <w:bCs/>
          <w:color w:val="auto"/>
          <w:sz w:val="24"/>
          <w:highlight w:val="none"/>
        </w:rPr>
        <w:t xml:space="preserve">《承诺书》（加盖电子签章，格式见《磋商文件》附件）；</w:t>
      </w:r>
      <w:r/>
    </w:p>
    <w:p>
      <w:pPr>
        <w:ind w:firstLine="480"/>
        <w:jc w:val="left"/>
        <w:spacing w:line="440" w:lineRule="exact"/>
        <w:rPr>
          <w:rFonts w:ascii="宋体" w:hAnsi="宋体" w:cs="宋体"/>
          <w:bCs/>
          <w:color w:val="auto"/>
          <w:sz w:val="24"/>
          <w:highlight w:val="none"/>
        </w:rPr>
      </w:pPr>
      <w:r>
        <w:rPr>
          <w:rStyle w:val="1044"/>
          <w:rFonts w:hint="eastAsia" w:ascii="宋体" w:hAnsi="宋体" w:cs="宋体"/>
          <w:color w:val="auto"/>
          <w:sz w:val="24"/>
          <w:szCs w:val="22"/>
          <w:highlight w:val="none"/>
        </w:rPr>
        <w:t xml:space="preserve">（2）</w:t>
      </w:r>
      <w:bookmarkEnd w:id="4"/>
      <w:r/>
      <w:bookmarkEnd w:id="5"/>
      <w:r>
        <w:rPr>
          <w:rFonts w:hint="eastAsia" w:ascii="宋体" w:hAnsi="宋体" w:cs="宋体"/>
          <w:bCs/>
          <w:color w:val="auto"/>
          <w:sz w:val="24"/>
          <w:highlight w:val="none"/>
        </w:rPr>
        <w:t xml:space="preserve">《磋商报价表》（加盖电子签章，格式见《磋商文件》附件）；</w:t>
      </w:r>
      <w:r/>
    </w:p>
    <w:p>
      <w:pPr>
        <w:ind w:firstLine="480"/>
        <w:jc w:val="left"/>
        <w:spacing w:line="440" w:lineRule="exact"/>
        <w:rPr>
          <w:rStyle w:val="1044"/>
          <w:rFonts w:ascii="宋体" w:hAnsi="宋体" w:cs="宋体"/>
          <w:color w:val="auto"/>
          <w:sz w:val="24"/>
          <w:szCs w:val="22"/>
          <w:highlight w:val="none"/>
        </w:rPr>
      </w:pPr>
      <w:r>
        <w:rPr>
          <w:rStyle w:val="1044"/>
          <w:rFonts w:hint="eastAsia" w:ascii="宋体" w:hAnsi="宋体" w:cs="宋体"/>
          <w:color w:val="auto"/>
          <w:sz w:val="24"/>
          <w:szCs w:val="22"/>
          <w:highlight w:val="none"/>
        </w:rPr>
        <w:t xml:space="preserve">（3）《分项价格表》（加盖电子签章，格式见《磋商文件》第八章附件）；</w:t>
      </w:r>
      <w:r/>
    </w:p>
    <w:p>
      <w:pPr>
        <w:ind w:firstLine="480"/>
        <w:jc w:val="left"/>
        <w:spacing w:line="440" w:lineRule="exact"/>
        <w:rPr>
          <w:rStyle w:val="1044"/>
          <w:rFonts w:ascii="宋体" w:hAnsi="宋体" w:cs="宋体"/>
          <w:color w:val="auto"/>
          <w:sz w:val="24"/>
          <w:szCs w:val="22"/>
          <w:highlight w:val="none"/>
        </w:rPr>
      </w:pPr>
      <w:r/>
      <w:bookmarkStart w:id="6" w:name="OLE_LINK47"/>
      <w:r/>
      <w:bookmarkStart w:id="7" w:name="OLE_LINK38"/>
      <w:r>
        <w:rPr>
          <w:rStyle w:val="1044"/>
          <w:rFonts w:hint="eastAsia" w:ascii="宋体" w:hAnsi="宋体" w:cs="宋体"/>
          <w:color w:val="auto"/>
          <w:sz w:val="24"/>
          <w:szCs w:val="22"/>
          <w:highlight w:val="none"/>
        </w:rPr>
        <w:t xml:space="preserve">（4）</w:t>
      </w:r>
      <w:r>
        <w:rPr>
          <w:rStyle w:val="1044"/>
          <w:rFonts w:hint="eastAsia" w:ascii="宋体" w:hAnsi="宋体" w:cs="宋体"/>
          <w:color w:val="auto"/>
          <w:sz w:val="24"/>
          <w:highlight w:val="none"/>
        </w:rPr>
        <w:t xml:space="preserve">《授权委托书》（如有授权，提供原件扫描件，格式见《磋商文件》第八章附件）</w:t>
      </w:r>
      <w:r/>
    </w:p>
    <w:p>
      <w:pPr>
        <w:ind w:firstLine="480"/>
        <w:jc w:val="left"/>
        <w:spacing w:line="440" w:lineRule="exact"/>
        <w:rPr>
          <w:rStyle w:val="1044"/>
          <w:rFonts w:ascii="宋体" w:hAnsi="宋体" w:cs="宋体"/>
          <w:color w:val="auto"/>
          <w:sz w:val="24"/>
          <w:szCs w:val="22"/>
          <w:highlight w:val="none"/>
        </w:rPr>
      </w:pPr>
      <w:r>
        <w:rPr>
          <w:rStyle w:val="1044"/>
          <w:rFonts w:hint="eastAsia" w:ascii="宋体" w:hAnsi="宋体" w:cs="宋体"/>
          <w:color w:val="auto"/>
          <w:sz w:val="24"/>
          <w:szCs w:val="22"/>
          <w:highlight w:val="none"/>
        </w:rPr>
        <w:t xml:space="preserve">（5）《偏离表》（加盖电子签章，格式见《磋商文件》第八章附件）</w:t>
      </w:r>
      <w:bookmarkEnd w:id="6"/>
      <w:r/>
      <w:bookmarkEnd w:id="7"/>
      <w:r>
        <w:rPr>
          <w:rStyle w:val="1044"/>
          <w:rFonts w:hint="eastAsia" w:ascii="宋体" w:hAnsi="宋体" w:cs="宋体"/>
          <w:color w:val="auto"/>
          <w:sz w:val="24"/>
          <w:szCs w:val="22"/>
          <w:highlight w:val="none"/>
        </w:rPr>
        <w:t xml:space="preserve">。</w:t>
      </w:r>
      <w:r/>
    </w:p>
    <w:p>
      <w:pPr>
        <w:ind w:firstLine="482"/>
        <w:jc w:val="left"/>
        <w:spacing w:line="440" w:lineRule="exact"/>
        <w:rPr>
          <w:rStyle w:val="1044"/>
          <w:rFonts w:ascii="宋体" w:hAnsi="宋体" w:cs="宋体"/>
          <w:b/>
          <w:bCs/>
          <w:color w:val="auto"/>
          <w:sz w:val="24"/>
          <w:szCs w:val="22"/>
          <w:highlight w:val="none"/>
        </w:rPr>
      </w:pPr>
      <w:r>
        <w:rPr>
          <w:rStyle w:val="1044"/>
          <w:rFonts w:hint="eastAsia" w:ascii="宋体" w:hAnsi="宋体" w:cs="宋体"/>
          <w:b/>
          <w:bCs/>
          <w:color w:val="auto"/>
          <w:sz w:val="24"/>
          <w:szCs w:val="22"/>
          <w:highlight w:val="none"/>
        </w:rPr>
        <w:t xml:space="preserve">4.综合评审评分项</w:t>
      </w:r>
      <w:r/>
    </w:p>
    <w:p>
      <w:pPr>
        <w:ind w:firstLine="480"/>
        <w:jc w:val="left"/>
        <w:spacing w:line="440" w:lineRule="exact"/>
        <w:rPr>
          <w:rStyle w:val="1044"/>
          <w:rFonts w:ascii="宋体" w:hAnsi="宋体" w:cs="宋体"/>
          <w:color w:val="auto"/>
          <w:sz w:val="24"/>
          <w:szCs w:val="22"/>
          <w:highlight w:val="none"/>
        </w:rPr>
      </w:pPr>
      <w:r>
        <w:rPr>
          <w:rStyle w:val="1044"/>
          <w:rFonts w:hint="eastAsia" w:ascii="宋体" w:hAnsi="宋体" w:cs="宋体"/>
          <w:color w:val="auto"/>
          <w:sz w:val="24"/>
          <w:szCs w:val="22"/>
          <w:highlight w:val="none"/>
        </w:rPr>
        <w:t xml:space="preserve">（1）技术部分（要求见《磋商文件》第七章 采购需求</w:t>
      </w:r>
      <w:r>
        <w:rPr>
          <w:rStyle w:val="1044"/>
          <w:rFonts w:hint="eastAsia" w:ascii="宋体" w:hAnsi="宋体" w:cs="宋体"/>
          <w:color w:val="auto"/>
          <w:sz w:val="24"/>
          <w:szCs w:val="22"/>
          <w:highlight w:val="none"/>
          <w:lang w:eastAsia="zh-CN"/>
        </w:rPr>
        <w:t xml:space="preserve">及</w:t>
      </w:r>
      <w:r>
        <w:rPr>
          <w:rStyle w:val="1044"/>
          <w:rFonts w:hint="eastAsia" w:ascii="宋体" w:hAnsi="宋体" w:cs="宋体"/>
          <w:color w:val="auto"/>
          <w:sz w:val="24"/>
          <w:szCs w:val="22"/>
          <w:highlight w:val="none"/>
        </w:rPr>
        <w:t xml:space="preserve">《磋商文件》第八章 附件中“评分细则”）</w:t>
      </w:r>
      <w:r/>
    </w:p>
    <w:p>
      <w:pPr>
        <w:ind w:firstLine="480"/>
        <w:jc w:val="left"/>
        <w:spacing w:line="440" w:lineRule="exact"/>
        <w:rPr>
          <w:rStyle w:val="1044"/>
          <w:rFonts w:ascii="宋体" w:hAnsi="宋体" w:cs="宋体"/>
          <w:color w:val="auto"/>
          <w:sz w:val="24"/>
          <w:szCs w:val="22"/>
          <w:highlight w:val="none"/>
        </w:rPr>
      </w:pPr>
      <w:r>
        <w:rPr>
          <w:rStyle w:val="1044"/>
          <w:rFonts w:hint="eastAsia" w:ascii="宋体" w:hAnsi="宋体" w:cs="宋体"/>
          <w:color w:val="auto"/>
          <w:sz w:val="24"/>
          <w:szCs w:val="22"/>
          <w:highlight w:val="none"/>
        </w:rPr>
        <w:t xml:space="preserve">①维保方案（要求见《磋商文件》第八章 附件中“评分细则”）；</w:t>
      </w:r>
      <w:r/>
    </w:p>
    <w:p>
      <w:pPr>
        <w:ind w:firstLine="480"/>
        <w:jc w:val="left"/>
        <w:spacing w:line="440" w:lineRule="exact"/>
        <w:rPr>
          <w:rStyle w:val="1044"/>
          <w:rFonts w:ascii="宋体" w:hAnsi="宋体" w:cs="宋体"/>
          <w:color w:val="auto"/>
          <w:sz w:val="24"/>
          <w:szCs w:val="22"/>
          <w:highlight w:val="none"/>
        </w:rPr>
      </w:pPr>
      <w:r>
        <w:rPr>
          <w:rStyle w:val="1044"/>
          <w:rFonts w:hint="eastAsia" w:ascii="宋体" w:hAnsi="宋体" w:cs="宋体"/>
          <w:color w:val="auto"/>
          <w:sz w:val="24"/>
          <w:szCs w:val="22"/>
          <w:highlight w:val="none"/>
        </w:rPr>
        <w:t xml:space="preserve">②</w:t>
      </w:r>
      <w:r>
        <w:rPr>
          <w:rFonts w:hint="eastAsia" w:ascii="宋体" w:hAnsi="宋体" w:eastAsia="宋体" w:cs="宋体"/>
          <w:color w:val="auto"/>
          <w:sz w:val="24"/>
          <w:szCs w:val="24"/>
          <w:highlight w:val="none"/>
        </w:rPr>
        <w:t xml:space="preserve">维保体系及内部管理制度</w:t>
      </w:r>
      <w:r>
        <w:rPr>
          <w:rStyle w:val="1044"/>
          <w:rFonts w:hint="eastAsia" w:ascii="宋体" w:hAnsi="宋体" w:cs="宋体"/>
          <w:color w:val="auto"/>
          <w:sz w:val="24"/>
          <w:szCs w:val="22"/>
          <w:highlight w:val="none"/>
        </w:rPr>
        <w:t xml:space="preserve">（要求见《磋商文件》第八章 附件中“评分细则”）；</w:t>
      </w:r>
      <w:r/>
    </w:p>
    <w:p>
      <w:pPr>
        <w:ind w:firstLine="480"/>
        <w:jc w:val="left"/>
        <w:spacing w:line="440" w:lineRule="exact"/>
        <w:rPr>
          <w:rStyle w:val="1044"/>
          <w:rFonts w:hint="eastAsia" w:ascii="宋体" w:hAnsi="宋体" w:cs="宋体"/>
          <w:color w:val="auto"/>
          <w:sz w:val="24"/>
          <w:szCs w:val="22"/>
          <w:highlight w:val="none"/>
        </w:rPr>
      </w:pPr>
      <w:r>
        <w:rPr>
          <w:rStyle w:val="1044"/>
          <w:rFonts w:hint="eastAsia" w:ascii="宋体" w:hAnsi="宋体" w:cs="宋体"/>
          <w:color w:val="auto"/>
          <w:sz w:val="24"/>
          <w:szCs w:val="22"/>
          <w:highlight w:val="none"/>
        </w:rPr>
        <w:t xml:space="preserve">③</w:t>
      </w:r>
      <w:r>
        <w:rPr>
          <w:rFonts w:hint="eastAsia" w:ascii="宋体" w:hAnsi="宋体" w:eastAsia="宋体" w:cs="宋体"/>
          <w:color w:val="auto"/>
          <w:sz w:val="24"/>
          <w:szCs w:val="24"/>
          <w:highlight w:val="none"/>
          <w:lang w:val="en-US" w:eastAsia="zh-CN" w:bidi="ar-SA"/>
        </w:rPr>
        <w:t xml:space="preserve">日常巡查方案</w:t>
      </w:r>
      <w:r>
        <w:rPr>
          <w:rStyle w:val="1044"/>
          <w:rFonts w:hint="eastAsia" w:ascii="宋体" w:hAnsi="宋体" w:cs="宋体"/>
          <w:color w:val="auto"/>
          <w:sz w:val="24"/>
          <w:szCs w:val="22"/>
          <w:highlight w:val="none"/>
        </w:rPr>
        <w:t xml:space="preserve">（要求见《磋商文件》第八章 附件中“评分细则”）；</w:t>
      </w:r>
      <w:r/>
    </w:p>
    <w:p>
      <w:pPr>
        <w:ind w:firstLine="480"/>
        <w:jc w:val="both"/>
        <w:spacing w:line="520" w:lineRule="exact"/>
        <w:rPr>
          <w:rStyle w:val="1044"/>
          <w:rFonts w:ascii="宋体" w:hAnsi="宋体" w:cs="宋体"/>
          <w:color w:val="auto"/>
          <w:sz w:val="24"/>
          <w:szCs w:val="22"/>
          <w:highlight w:val="none"/>
        </w:rPr>
      </w:pPr>
      <w:r>
        <w:rPr>
          <w:rStyle w:val="1044"/>
          <w:rFonts w:hint="eastAsia" w:ascii="宋体" w:hAnsi="宋体" w:cs="宋体"/>
          <w:color w:val="auto"/>
          <w:sz w:val="24"/>
          <w:szCs w:val="22"/>
          <w:highlight w:val="none"/>
        </w:rPr>
        <w:t xml:space="preserve">④</w:t>
      </w:r>
      <w:r>
        <w:rPr>
          <w:rFonts w:hint="eastAsia" w:ascii="宋体" w:hAnsi="宋体" w:eastAsia="宋体" w:cs="宋体"/>
          <w:color w:val="auto"/>
          <w:sz w:val="24"/>
          <w:szCs w:val="24"/>
          <w:highlight w:val="none"/>
        </w:rPr>
        <w:t xml:space="preserve">应急处理预案</w:t>
      </w:r>
      <w:r>
        <w:rPr>
          <w:rStyle w:val="1044"/>
          <w:rFonts w:hint="eastAsia" w:ascii="宋体" w:hAnsi="宋体" w:cs="宋体"/>
          <w:color w:val="auto"/>
          <w:sz w:val="24"/>
          <w:szCs w:val="22"/>
          <w:highlight w:val="none"/>
        </w:rPr>
        <w:t xml:space="preserve">（要求见《磋商文件》第八章 附件中“评分细则”）；</w:t>
      </w:r>
      <w:r/>
    </w:p>
    <w:p>
      <w:pPr>
        <w:ind w:firstLine="480"/>
        <w:jc w:val="both"/>
        <w:spacing w:after="200" w:line="520" w:lineRule="exact"/>
        <w:rPr>
          <w:rStyle w:val="1044"/>
          <w:rFonts w:ascii="宋体" w:hAnsi="宋体" w:cs="宋体"/>
          <w:color w:val="auto"/>
          <w:sz w:val="24"/>
          <w:szCs w:val="22"/>
          <w:highlight w:val="none"/>
        </w:rPr>
      </w:pPr>
      <w:r>
        <w:rPr>
          <w:rStyle w:val="1044"/>
          <w:rFonts w:hint="eastAsia" w:ascii="宋体" w:hAnsi="宋体" w:cs="宋体"/>
          <w:color w:val="auto"/>
          <w:sz w:val="24"/>
          <w:szCs w:val="22"/>
          <w:highlight w:val="none"/>
        </w:rPr>
        <w:t xml:space="preserve">⑤</w:t>
      </w:r>
      <w:r>
        <w:rPr>
          <w:rFonts w:hint="eastAsia" w:ascii="宋体" w:hAnsi="宋体" w:eastAsia="宋体" w:cs="宋体"/>
          <w:color w:val="auto"/>
          <w:sz w:val="24"/>
          <w:szCs w:val="24"/>
          <w:highlight w:val="none"/>
        </w:rPr>
        <w:t xml:space="preserve">服务团队方案</w:t>
      </w:r>
      <w:r>
        <w:rPr>
          <w:rStyle w:val="1044"/>
          <w:rFonts w:hint="eastAsia" w:ascii="宋体" w:hAnsi="宋体" w:cs="宋体"/>
          <w:color w:val="auto"/>
          <w:sz w:val="24"/>
          <w:szCs w:val="22"/>
          <w:highlight w:val="none"/>
        </w:rPr>
        <w:t xml:space="preserve">（要求见《磋商文件》第八章 附件中“评分细则”）。</w:t>
      </w:r>
      <w:r/>
    </w:p>
    <w:p>
      <w:pPr>
        <w:ind w:firstLine="480"/>
        <w:jc w:val="left"/>
        <w:spacing w:line="440" w:lineRule="exact"/>
        <w:rPr>
          <w:rStyle w:val="1044"/>
          <w:rFonts w:ascii="宋体" w:hAnsi="宋体" w:cs="宋体"/>
          <w:color w:val="auto"/>
          <w:sz w:val="24"/>
          <w:szCs w:val="22"/>
          <w:highlight w:val="none"/>
        </w:rPr>
      </w:pPr>
      <w:r>
        <w:rPr>
          <w:rStyle w:val="1044"/>
          <w:rFonts w:hint="eastAsia" w:ascii="宋体" w:hAnsi="宋体" w:cs="宋体"/>
          <w:color w:val="auto"/>
          <w:sz w:val="24"/>
          <w:szCs w:val="22"/>
          <w:highlight w:val="none"/>
        </w:rPr>
        <w:t xml:space="preserve">（2）商务部分（要求见《磋商文件》第八章 附件中“评分细则”）；</w:t>
      </w:r>
      <w:r/>
    </w:p>
    <w:p>
      <w:pPr>
        <w:ind w:firstLine="480"/>
        <w:jc w:val="both"/>
        <w:spacing w:line="520" w:lineRule="exact"/>
        <w:rPr>
          <w:rStyle w:val="1044"/>
          <w:rFonts w:ascii="宋体" w:hAnsi="宋体" w:cs="宋体"/>
          <w:color w:val="auto"/>
          <w:sz w:val="24"/>
          <w:szCs w:val="22"/>
          <w:highlight w:val="none"/>
        </w:rPr>
      </w:pPr>
      <w:r>
        <w:rPr>
          <w:rStyle w:val="1044"/>
          <w:rFonts w:hint="eastAsia" w:ascii="宋体" w:hAnsi="宋体" w:cs="宋体"/>
          <w:color w:val="auto"/>
          <w:sz w:val="24"/>
          <w:szCs w:val="22"/>
          <w:highlight w:val="none"/>
        </w:rPr>
        <w:t xml:space="preserve">①</w:t>
      </w:r>
      <w:r>
        <w:rPr>
          <w:rFonts w:hint="eastAsia" w:ascii="宋体" w:hAnsi="宋体" w:eastAsia="宋体" w:cs="宋体"/>
          <w:color w:val="auto"/>
          <w:sz w:val="24"/>
          <w:szCs w:val="24"/>
          <w:highlight w:val="none"/>
        </w:rPr>
        <w:t xml:space="preserve">业绩</w:t>
      </w:r>
      <w:r>
        <w:rPr>
          <w:rStyle w:val="1044"/>
          <w:rFonts w:hint="eastAsia" w:ascii="宋体" w:hAnsi="宋体" w:cs="宋体"/>
          <w:color w:val="auto"/>
          <w:sz w:val="24"/>
          <w:szCs w:val="22"/>
          <w:highlight w:val="none"/>
        </w:rPr>
        <w:t xml:space="preserve">（要求见《磋商文件》第八章 附件中“评分细则”）；</w:t>
      </w:r>
      <w:r/>
    </w:p>
    <w:p>
      <w:pPr>
        <w:ind w:firstLine="482"/>
        <w:jc w:val="left"/>
        <w:spacing w:line="440" w:lineRule="exact"/>
        <w:rPr>
          <w:rStyle w:val="1044"/>
          <w:rFonts w:ascii="宋体" w:hAnsi="宋体" w:cs="宋体"/>
          <w:b/>
          <w:bCs/>
          <w:color w:val="auto"/>
          <w:sz w:val="24"/>
          <w:highlight w:val="none"/>
        </w:rPr>
      </w:pPr>
      <w:r>
        <w:rPr>
          <w:rStyle w:val="1044"/>
          <w:rFonts w:hint="eastAsia" w:ascii="宋体" w:hAnsi="宋体" w:cs="宋体"/>
          <w:b/>
          <w:bCs/>
          <w:color w:val="auto"/>
          <w:sz w:val="24"/>
          <w:highlight w:val="none"/>
        </w:rPr>
        <w:t xml:space="preserve">5.价格折扣文件格式</w:t>
      </w:r>
      <w:r/>
    </w:p>
    <w:p>
      <w:pPr>
        <w:ind w:firstLine="480"/>
        <w:jc w:val="left"/>
        <w:spacing w:line="440" w:lineRule="exact"/>
        <w:rPr>
          <w:rFonts w:ascii="宋体" w:hAnsi="宋体" w:cs="宋体"/>
          <w:b/>
          <w:bCs/>
          <w:color w:val="auto"/>
          <w:sz w:val="24"/>
          <w:highlight w:val="none"/>
        </w:rPr>
      </w:pPr>
      <w:r>
        <w:rPr>
          <w:rFonts w:hint="eastAsia" w:ascii="宋体" w:hAnsi="宋体" w:cs="宋体"/>
          <w:color w:val="auto"/>
          <w:sz w:val="24"/>
          <w:highlight w:val="none"/>
        </w:rPr>
        <w:t xml:space="preserve">提供《中小企业声明函》</w:t>
      </w:r>
      <w:r>
        <w:rPr>
          <w:rStyle w:val="1044"/>
          <w:rFonts w:hint="eastAsia" w:ascii="宋体" w:hAnsi="宋体" w:cs="宋体"/>
          <w:color w:val="auto"/>
          <w:sz w:val="24"/>
          <w:highlight w:val="none"/>
        </w:rPr>
        <w:t xml:space="preserve">或监狱企业、残疾人福利性单位证明材料。</w:t>
      </w:r>
      <w:r/>
    </w:p>
    <w:p>
      <w:pPr>
        <w:ind w:firstLine="482"/>
        <w:spacing w:line="440" w:lineRule="exact"/>
        <w:rPr>
          <w:rFonts w:ascii="宋体" w:hAnsi="宋体" w:cs="宋体"/>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highlight w:val="none"/>
        </w:rPr>
        <w:t xml:space="preserve">（二）落实政府采购相关政策说明：</w:t>
      </w:r>
      <w:r/>
    </w:p>
    <w:p>
      <w:pPr>
        <w:ind w:firstLine="480"/>
        <w:spacing w:line="44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1.支持中小企业发展相关政策  </w:t>
      </w:r>
      <w:r/>
    </w:p>
    <w:p>
      <w:pPr>
        <w:pStyle w:val="854"/>
        <w:ind w:firstLine="480"/>
        <w:spacing w:before="0" w:after="0" w:line="440" w:lineRule="exact"/>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 xml:space="preserve">本项目为专门面向中小企业采购的项目</w:t>
      </w:r>
      <w:r/>
    </w:p>
    <w:p>
      <w:pPr>
        <w:pStyle w:val="854"/>
        <w:ind w:firstLine="480"/>
        <w:spacing w:before="0" w:after="0" w:line="440" w:lineRule="exact"/>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 xml:space="preserve">（1）投标人提供的服务全部由符合政策要求的中小企业承接的，提供《中小企业声明函》（加盖电子签章，格式见《磋商文件》第八章附件）。</w:t>
      </w:r>
      <w:r/>
    </w:p>
    <w:p>
      <w:pPr>
        <w:pStyle w:val="854"/>
        <w:ind w:firstLine="482"/>
        <w:spacing w:before="0" w:after="0" w:line="440" w:lineRule="exact"/>
        <w:rPr>
          <w:rFonts w:ascii="宋体" w:hAnsi="宋体" w:cs="宋体"/>
          <w:b w:val="0"/>
          <w:bCs w:val="0"/>
          <w:color w:val="auto"/>
          <w:sz w:val="24"/>
          <w:szCs w:val="24"/>
          <w:highlight w:val="none"/>
        </w:rPr>
      </w:pPr>
      <w:r>
        <w:rPr>
          <w:rFonts w:hint="eastAsia" w:ascii="宋体" w:hAnsi="宋体" w:cs="宋体"/>
          <w:color w:val="auto"/>
          <w:sz w:val="24"/>
          <w:szCs w:val="24"/>
          <w:highlight w:val="none"/>
        </w:rPr>
        <w:t xml:space="preserve">本项目采购标的对应的中小企业划分标准所属行业为 ：</w:t>
      </w:r>
      <w:r>
        <w:rPr>
          <w:rFonts w:hint="eastAsia" w:ascii="宋体" w:hAnsi="宋体" w:cs="宋体"/>
          <w:color w:val="auto"/>
          <w:sz w:val="24"/>
          <w:szCs w:val="24"/>
          <w:highlight w:val="none"/>
          <w:u w:val="single"/>
        </w:rPr>
        <w:t xml:space="preserve">（</w:t>
      </w:r>
      <w:r>
        <w:rPr>
          <w:rFonts w:hint="eastAsia" w:ascii="宋体" w:hAnsi="宋体" w:cs="宋体"/>
          <w:color w:val="auto"/>
          <w:sz w:val="24"/>
          <w:szCs w:val="24"/>
          <w:highlight w:val="none"/>
          <w:u w:val="single"/>
          <w:lang w:eastAsia="zh-CN"/>
        </w:rPr>
        <w:t xml:space="preserve">技术服务行业</w:t>
      </w:r>
      <w:r>
        <w:rPr>
          <w:rFonts w:hint="eastAsia" w:ascii="宋体" w:hAnsi="宋体" w:cs="宋体"/>
          <w:color w:val="auto"/>
          <w:sz w:val="24"/>
          <w:szCs w:val="24"/>
          <w:highlight w:val="none"/>
          <w:u w:val="single"/>
        </w:rPr>
        <w:t xml:space="preserve">）</w:t>
      </w:r>
      <w:r>
        <w:rPr>
          <w:rFonts w:hint="eastAsia" w:ascii="宋体" w:hAnsi="宋体" w:cs="宋体"/>
          <w:color w:val="auto"/>
          <w:sz w:val="24"/>
          <w:szCs w:val="24"/>
          <w:highlight w:val="none"/>
        </w:rPr>
        <w:t xml:space="preserve">。</w:t>
      </w:r>
      <w:r/>
    </w:p>
    <w:p>
      <w:pPr>
        <w:ind w:firstLine="480"/>
        <w:spacing w:line="44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（2）投标人为监狱企业的，提供省级以上监狱管理局、戒毒管理局（含新疆生产建设兵团）出具的属于监狱企业的证明文件原件的扫描件。</w:t>
      </w:r>
      <w:r/>
    </w:p>
    <w:p>
      <w:pPr>
        <w:pStyle w:val="854"/>
        <w:ind w:firstLine="480"/>
        <w:spacing w:before="0" w:after="0" w:line="440" w:lineRule="exact"/>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 xml:space="preserve">注：具体以《财政部 司法部关于政府采购支持监狱企业发展有关问题的通知》（财库〔2014〕68号）的规定为准。</w:t>
      </w:r>
      <w:r/>
    </w:p>
    <w:p>
      <w:pPr>
        <w:pStyle w:val="854"/>
        <w:ind w:firstLine="480"/>
        <w:spacing w:before="0" w:after="0" w:line="440" w:lineRule="exact"/>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 xml:space="preserve">（3）投标人为享受政府采购支持政策的残疾人福利性单位的，提供《残疾人福利性单位声明函》（加盖电子签章，格式见招标文件第七章《投标文件相关格式》）。</w:t>
      </w:r>
      <w:r/>
    </w:p>
    <w:p>
      <w:pPr>
        <w:pStyle w:val="854"/>
        <w:ind w:firstLine="480"/>
        <w:spacing w:before="0" w:after="0" w:line="440" w:lineRule="exact"/>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 xml:space="preserve">享受政府采购支持政策的残疾人福利性单位应当同时满足以下条件：</w:t>
      </w:r>
      <w:r/>
    </w:p>
    <w:p>
      <w:pPr>
        <w:pStyle w:val="854"/>
        <w:ind w:firstLine="480"/>
        <w:spacing w:before="0" w:after="0" w:line="440" w:lineRule="exact"/>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 xml:space="preserve">①安置的残疾人占本单位在职职工人数的比例不低于25%（含25%），并且安置的残疾人人数不少于10人（含10人）；</w:t>
      </w:r>
      <w:r/>
    </w:p>
    <w:p>
      <w:pPr>
        <w:pStyle w:val="854"/>
        <w:ind w:firstLine="480"/>
        <w:spacing w:before="0" w:after="0" w:line="440" w:lineRule="exact"/>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 xml:space="preserve">②依法与安置的每位残疾人签订了一年以上（含一年）的劳动合同或服务协议；</w:t>
      </w:r>
      <w:r/>
    </w:p>
    <w:p>
      <w:pPr>
        <w:pStyle w:val="854"/>
        <w:ind w:firstLine="480"/>
        <w:spacing w:before="0" w:after="0" w:line="440" w:lineRule="exact"/>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 xml:space="preserve">③为安置的每位残疾人按月足额缴纳了基本养老保险、基本医疗保险、失业保险、工伤保险和生育保险等社会保险费；</w:t>
      </w:r>
      <w:r/>
    </w:p>
    <w:p>
      <w:pPr>
        <w:pStyle w:val="854"/>
        <w:ind w:firstLine="480"/>
        <w:spacing w:before="0" w:after="0" w:line="440" w:lineRule="exact"/>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 xml:space="preserve">④通过银行等金融机构向安置的每位残疾人，按月支付了不低于单位所在区县适用的经省级人民政府批准的月最低工资标准的工资；</w:t>
      </w:r>
      <w:r/>
    </w:p>
    <w:p>
      <w:pPr>
        <w:pStyle w:val="854"/>
        <w:ind w:firstLine="480"/>
        <w:spacing w:before="0" w:after="0" w:line="440" w:lineRule="exact"/>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 xml:space="preserve">⑤提供本单位制造的货物、承担的工程或者服务（以下简称产品），或者提供其他残疾人福利性单位制造的货物（不包括使用非残疾人福利性单位注册商标的货物）。</w:t>
      </w:r>
      <w:r/>
    </w:p>
    <w:p>
      <w:pPr>
        <w:pStyle w:val="854"/>
        <w:ind w:firstLine="480"/>
        <w:spacing w:before="0" w:after="0" w:line="440" w:lineRule="exact"/>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854"/>
        <w:ind w:firstLine="480"/>
        <w:spacing w:before="0" w:after="0" w:line="440" w:lineRule="exact"/>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 xml:space="preserve">具体以《三部门联合发布关于促进残疾人就业政府采购政策的通知》（财库〔2017〕141号）规定为准。</w:t>
      </w:r>
      <w:r/>
    </w:p>
    <w:p>
      <w:pPr>
        <w:ind w:firstLine="482"/>
        <w:jc w:val="left"/>
        <w:spacing w:line="440" w:lineRule="exact"/>
        <w:rPr>
          <w:rFonts w:ascii="宋体" w:hAnsi="宋体"/>
          <w:b/>
          <w:color w:val="auto"/>
          <w:sz w:val="24"/>
          <w:highlight w:val="none"/>
        </w:rPr>
      </w:pPr>
      <w:r>
        <w:rPr>
          <w:rFonts w:hint="eastAsia" w:ascii="宋体" w:hAnsi="宋体"/>
          <w:b/>
          <w:color w:val="auto"/>
          <w:sz w:val="24"/>
          <w:highlight w:val="none"/>
        </w:rPr>
        <w:t xml:space="preserve">注：</w:t>
      </w:r>
      <w:r>
        <w:rPr>
          <w:rFonts w:ascii="宋体" w:hAnsi="宋体"/>
          <w:b/>
          <w:color w:val="auto"/>
          <w:sz w:val="24"/>
          <w:highlight w:val="none"/>
        </w:rPr>
        <w:t xml:space="preserve">本项目</w:t>
      </w:r>
      <w:r>
        <w:rPr>
          <w:rFonts w:hint="eastAsia" w:ascii="宋体" w:hAnsi="宋体"/>
          <w:b/>
          <w:color w:val="auto"/>
          <w:sz w:val="24"/>
          <w:highlight w:val="none"/>
        </w:rPr>
        <w:t xml:space="preserve">属于</w:t>
      </w:r>
      <w:r>
        <w:rPr>
          <w:rFonts w:ascii="宋体" w:hAnsi="宋体"/>
          <w:b/>
          <w:color w:val="auto"/>
          <w:sz w:val="24"/>
          <w:highlight w:val="none"/>
        </w:rPr>
        <w:t xml:space="preserve">专门面向中小企业采购的项目，评审时不再执行价格评审优惠政策。</w:t>
      </w:r>
      <w:r/>
    </w:p>
    <w:p>
      <w:pPr>
        <w:ind w:firstLine="480"/>
        <w:spacing w:line="44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2.严格落实节能、环保产品政策</w:t>
      </w:r>
      <w:r/>
    </w:p>
    <w:p>
      <w:pPr>
        <w:ind w:firstLine="480"/>
        <w:spacing w:line="44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若本次采购的产品属于财政部、国家发展改革委、生态环境部、市场监管总局等部门发布的节能产品、环境标志产品政府强制采购品目清单的，供应商须在投标文件中提供所投产品由认证机构出具的、处于有效期之内的节能产品、环境标志产品认证证书，未提供或提供不全的将视投标文件为未实质性响应采购要求。</w:t>
      </w:r>
      <w:r/>
    </w:p>
    <w:p>
      <w:pPr>
        <w:ind w:firstLine="480"/>
        <w:spacing w:line="44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若本次采购的产品属于财政部、国家发展改革委、生态环境部、市场监管总局等部门发布的节能产品、环境标志产品政府优先采购品目清单的，供应商在投标文件中提供所投产品由认证机构出具的、处于有效期之内的节能产品、环境标志产品认证证书。</w:t>
      </w:r>
      <w:r/>
    </w:p>
    <w:p>
      <w:pPr>
        <w:ind w:firstLine="480"/>
        <w:spacing w:line="44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3.严格执行绿色包装标准。</w:t>
      </w:r>
      <w:r/>
    </w:p>
    <w:p>
      <w:pPr>
        <w:ind w:firstLine="480"/>
        <w:spacing w:line="44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本项目中涉及商品包装和快递包装的，严格执行《商品包装政府采购需求标准（试行）》《快递包装政府采购需求标准（试行）〉》（财办库〔2020〕123号）。</w:t>
      </w:r>
      <w:r/>
    </w:p>
    <w:p>
      <w:pPr>
        <w:ind w:firstLine="480"/>
        <w:spacing w:line="44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4.严格执行绿色数据中心标准。</w:t>
      </w:r>
      <w:r/>
    </w:p>
    <w:p>
      <w:pPr>
        <w:ind w:firstLine="480"/>
        <w:spacing w:line="44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本项目中如有涉及数据中心相关设备、运维服务的，严格执行《绿色数据中心政府采购需求标准（试行）》（财库〔2023〕7号）需求标准。</w:t>
      </w:r>
      <w:r/>
    </w:p>
    <w:p>
      <w:pPr>
        <w:ind w:firstLine="480"/>
        <w:spacing w:line="44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5.落实挥发性有机化合物（VOCs）治理要求。</w:t>
      </w:r>
      <w:r/>
    </w:p>
    <w:p>
      <w:pPr>
        <w:ind w:firstLine="480"/>
        <w:spacing w:line="44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本项目中如有涉及涂料、胶黏剂、油墨、清洗剂等挥发性有机物产品的，属于强制性标准的，供应商应当执行国家和我省VOCs含量限制标准；供应商提供属于推荐性标准的，涂料、胶黏剂、油墨、清洗剂等挥发性有机物产品的，供应商优先使用低挥发性原辅材料。</w:t>
      </w:r>
      <w:r/>
    </w:p>
    <w:p>
      <w:pPr>
        <w:ind w:firstLine="482"/>
        <w:jc w:val="left"/>
        <w:spacing w:line="440" w:lineRule="exact"/>
        <w:rPr>
          <w:rStyle w:val="1044"/>
          <w:rFonts w:ascii="宋体" w:hAnsi="宋体" w:cs="宋体"/>
          <w:b/>
          <w:bCs/>
          <w:color w:val="auto"/>
          <w:sz w:val="24"/>
          <w:highlight w:val="none"/>
        </w:rPr>
      </w:pPr>
      <w:r>
        <w:rPr>
          <w:rStyle w:val="1044"/>
          <w:rFonts w:hint="eastAsia" w:ascii="宋体" w:hAnsi="宋体" w:cs="宋体"/>
          <w:b/>
          <w:bCs/>
          <w:color w:val="auto"/>
          <w:sz w:val="24"/>
          <w:highlight w:val="none"/>
        </w:rPr>
        <w:t xml:space="preserve">（三）提交的首次响应文件的密封、签署、盖章要求</w:t>
      </w:r>
      <w:r/>
    </w:p>
    <w:p>
      <w:pPr>
        <w:ind w:firstLine="480"/>
        <w:jc w:val="left"/>
        <w:spacing w:line="440" w:lineRule="exact"/>
        <w:rPr>
          <w:rStyle w:val="1044"/>
          <w:rFonts w:ascii="宋体" w:hAnsi="宋体" w:cs="宋体"/>
          <w:color w:val="auto"/>
          <w:sz w:val="24"/>
          <w:highlight w:val="none"/>
        </w:rPr>
      </w:pPr>
      <w:r>
        <w:rPr>
          <w:rStyle w:val="1044"/>
          <w:rFonts w:hint="eastAsia" w:ascii="宋体" w:hAnsi="宋体" w:cs="宋体"/>
          <w:color w:val="auto"/>
          <w:sz w:val="24"/>
          <w:highlight w:val="none"/>
        </w:rPr>
        <w:t xml:space="preserve">1.密封（加密）要求：</w:t>
      </w:r>
      <w:r/>
    </w:p>
    <w:p>
      <w:pPr>
        <w:ind w:firstLine="480"/>
        <w:jc w:val="left"/>
        <w:spacing w:line="440" w:lineRule="exact"/>
        <w:rPr>
          <w:rStyle w:val="1044"/>
          <w:rFonts w:ascii="宋体" w:hAnsi="宋体" w:cs="宋体"/>
          <w:color w:val="auto"/>
          <w:sz w:val="24"/>
          <w:highlight w:val="none"/>
        </w:rPr>
      </w:pPr>
      <w:r>
        <w:rPr>
          <w:rStyle w:val="1044"/>
          <w:rFonts w:hint="eastAsia" w:ascii="宋体" w:hAnsi="宋体" w:cs="宋体"/>
          <w:color w:val="auto"/>
          <w:sz w:val="24"/>
          <w:szCs w:val="22"/>
          <w:highlight w:val="none"/>
        </w:rPr>
        <w:t xml:space="preserve">供应商应当按</w:t>
      </w:r>
      <w:r>
        <w:rPr>
          <w:rStyle w:val="1044"/>
          <w:rFonts w:hint="eastAsia" w:ascii="宋体" w:hAnsi="宋体" w:cs="宋体"/>
          <w:color w:val="auto"/>
          <w:sz w:val="24"/>
          <w:highlight w:val="none"/>
        </w:rPr>
        <w:t xml:space="preserve">照《磋商文件》和“苏采云”系统的要求编制并加密响应文件。本项目供应商须通过“苏采云”系统提供的政府采购客户端工具（使用“CA数字证书”）对其数据电文形式的响应文件加密。</w:t>
      </w:r>
      <w:r/>
    </w:p>
    <w:p>
      <w:pPr>
        <w:ind w:firstLine="480"/>
        <w:jc w:val="left"/>
        <w:spacing w:line="440" w:lineRule="exact"/>
        <w:rPr>
          <w:rStyle w:val="1044"/>
          <w:rFonts w:ascii="宋体" w:hAnsi="宋体" w:cs="宋体"/>
          <w:color w:val="auto"/>
          <w:sz w:val="24"/>
          <w:highlight w:val="none"/>
        </w:rPr>
      </w:pPr>
      <w:r>
        <w:rPr>
          <w:rStyle w:val="1044"/>
          <w:rFonts w:hint="eastAsia" w:ascii="宋体" w:hAnsi="宋体" w:cs="宋体"/>
          <w:color w:val="auto"/>
          <w:sz w:val="24"/>
          <w:highlight w:val="none"/>
        </w:rPr>
        <w:t xml:space="preserve">2.签署要求：见《磋商文件》第八章附件中相关格式要求。</w:t>
      </w:r>
      <w:r/>
    </w:p>
    <w:p>
      <w:pPr>
        <w:ind w:firstLine="480"/>
        <w:jc w:val="left"/>
        <w:spacing w:line="440" w:lineRule="exact"/>
        <w:rPr>
          <w:rStyle w:val="1044"/>
          <w:rFonts w:ascii="宋体" w:hAnsi="宋体" w:cs="宋体"/>
          <w:color w:val="auto"/>
          <w:sz w:val="24"/>
          <w:highlight w:val="none"/>
        </w:rPr>
      </w:pPr>
      <w:r>
        <w:rPr>
          <w:rStyle w:val="1044"/>
          <w:rFonts w:hint="eastAsia" w:ascii="宋体" w:hAnsi="宋体" w:cs="宋体"/>
          <w:color w:val="auto"/>
          <w:sz w:val="24"/>
          <w:highlight w:val="none"/>
        </w:rPr>
        <w:t xml:space="preserve">3.盖章要求：见《磋商文件》第八章附件中相关格式要求。供应商须通过“苏采云”系统提供的政府采购客户端工具（使用“CA数字证书”）加盖电子签章。</w:t>
      </w:r>
      <w:r/>
    </w:p>
    <w:p>
      <w:pPr>
        <w:ind w:firstLine="482"/>
        <w:jc w:val="left"/>
        <w:spacing w:line="440" w:lineRule="exact"/>
        <w:rPr>
          <w:rStyle w:val="1044"/>
          <w:rFonts w:ascii="宋体" w:hAnsi="宋体" w:cs="宋体"/>
          <w:color w:val="auto"/>
          <w:sz w:val="24"/>
          <w:highlight w:val="none"/>
        </w:rPr>
      </w:pPr>
      <w:r>
        <w:rPr>
          <w:rStyle w:val="1044"/>
          <w:rFonts w:hint="eastAsia" w:ascii="宋体" w:hAnsi="宋体" w:cs="宋体"/>
          <w:b/>
          <w:bCs/>
          <w:color w:val="auto"/>
          <w:sz w:val="24"/>
          <w:highlight w:val="none"/>
        </w:rPr>
        <w:t xml:space="preserve">（四）</w:t>
      </w:r>
      <w:r>
        <w:rPr>
          <w:rStyle w:val="1044"/>
          <w:rFonts w:hint="eastAsia" w:ascii="宋体" w:hAnsi="宋体" w:cs="宋体"/>
          <w:color w:val="auto"/>
          <w:sz w:val="24"/>
          <w:highlight w:val="none"/>
        </w:rPr>
        <w:t xml:space="preserve">通过“苏采云”系统提交政府采购客户端工具导出加密的响应文件（后缀名为zip）。</w:t>
      </w:r>
      <w:r>
        <w:rPr>
          <w:rStyle w:val="1044"/>
          <w:rFonts w:hint="eastAsia" w:ascii="宋体" w:hAnsi="宋体" w:cs="宋体"/>
          <w:b/>
          <w:bCs/>
          <w:color w:val="auto"/>
          <w:sz w:val="24"/>
          <w:highlight w:val="none"/>
        </w:rPr>
        <w:t xml:space="preserve">响应文件不得超过150M！</w:t>
      </w:r>
      <w:r/>
    </w:p>
    <w:p>
      <w:pPr>
        <w:ind w:firstLine="480"/>
        <w:jc w:val="left"/>
        <w:spacing w:line="440" w:lineRule="exact"/>
        <w:rPr>
          <w:rStyle w:val="1044"/>
          <w:rFonts w:ascii="宋体" w:hAnsi="宋体" w:cs="宋体"/>
          <w:color w:val="auto"/>
          <w:sz w:val="24"/>
          <w:highlight w:val="none"/>
        </w:rPr>
      </w:pPr>
      <w:r>
        <w:rPr>
          <w:rStyle w:val="1044"/>
          <w:rFonts w:hint="eastAsia" w:ascii="宋体" w:hAnsi="宋体" w:cs="宋体"/>
          <w:color w:val="auto"/>
          <w:sz w:val="24"/>
          <w:highlight w:val="none"/>
        </w:rPr>
        <w:t xml:space="preserve">注：</w:t>
      </w:r>
      <w:r/>
    </w:p>
    <w:p>
      <w:pPr>
        <w:ind w:firstLine="480"/>
        <w:jc w:val="left"/>
        <w:spacing w:line="440" w:lineRule="exact"/>
        <w:rPr>
          <w:rFonts w:ascii="宋体" w:hAnsi="宋体" w:cs="宋体"/>
          <w:color w:val="auto"/>
          <w:sz w:val="24"/>
          <w:highlight w:val="none"/>
        </w:rPr>
      </w:pPr>
      <w:r>
        <w:rPr>
          <w:rStyle w:val="1044"/>
          <w:rFonts w:hint="eastAsia" w:ascii="宋体" w:hAnsi="宋体" w:cs="宋体"/>
          <w:color w:val="auto"/>
          <w:sz w:val="24"/>
          <w:highlight w:val="none"/>
        </w:rPr>
        <w:t xml:space="preserve">1.供应商应当按照《磋商文件》的要求编制响应文件，并对其提交的响应文件的真实性、合法性承担法律责任。</w:t>
      </w:r>
      <w:r/>
    </w:p>
    <w:p>
      <w:pPr>
        <w:ind w:firstLine="480"/>
        <w:jc w:val="left"/>
        <w:spacing w:line="440" w:lineRule="exact"/>
        <w:rPr>
          <w:rFonts w:ascii="宋体" w:hAnsi="宋体" w:cs="宋体"/>
          <w:color w:val="auto"/>
          <w:sz w:val="24"/>
          <w:highlight w:val="none"/>
        </w:rPr>
      </w:pPr>
      <w:r>
        <w:rPr>
          <w:rFonts w:hint="eastAsia" w:ascii="宋体" w:hAnsi="宋体" w:cs="宋体"/>
          <w:color w:val="auto"/>
          <w:sz w:val="24"/>
          <w:highlight w:val="none"/>
        </w:rPr>
        <w:t xml:space="preserve">2.成交供应商在收到成交通知书时，须向江苏富邦工程造价咨询有限公司提供纸质响应文件2份（正本1份，副本1份），纸质响应文件内容须与成交供应商所提交的电子响应文件一致。</w:t>
      </w:r>
      <w:r/>
    </w:p>
    <w:p>
      <w:pPr>
        <w:ind w:firstLine="480"/>
        <w:spacing w:line="440" w:lineRule="exact"/>
        <w:rPr>
          <w:rStyle w:val="1044"/>
          <w:rFonts w:ascii="宋体" w:hAnsi="宋体" w:cs="宋体"/>
          <w:color w:val="auto"/>
          <w:sz w:val="24"/>
          <w:szCs w:val="22"/>
          <w:highlight w:val="none"/>
        </w:rPr>
        <w:pBdr>
          <w:top w:val="none" w:color="000000" w:sz="0" w:space="0"/>
          <w:left w:val="none" w:color="000000" w:sz="0" w:space="0"/>
          <w:bottom w:val="none" w:color="000000" w:sz="0" w:space="0"/>
          <w:right w:val="none" w:color="000000" w:sz="0" w:space="0"/>
        </w:pBdr>
      </w:pPr>
      <w:r>
        <w:rPr>
          <w:rStyle w:val="1044"/>
          <w:rFonts w:hint="eastAsia" w:ascii="宋体" w:hAnsi="宋体" w:cs="宋体"/>
          <w:color w:val="auto"/>
          <w:sz w:val="24"/>
          <w:highlight w:val="none"/>
        </w:rPr>
        <w:t xml:space="preserve">3.采购人索取成交供应商的响应文件，须在双方签订政府采购合同后，由我公司提供给采购人</w:t>
      </w:r>
      <w:r>
        <w:rPr>
          <w:rStyle w:val="1044"/>
          <w:rFonts w:hint="eastAsia" w:ascii="宋体" w:hAnsi="宋体" w:cs="宋体"/>
          <w:color w:val="auto"/>
          <w:sz w:val="24"/>
          <w:szCs w:val="22"/>
          <w:highlight w:val="none"/>
        </w:rPr>
        <w:t xml:space="preserve">。</w:t>
      </w:r>
      <w:r/>
    </w:p>
    <w:p>
      <w:pPr>
        <w:pStyle w:val="854"/>
        <w:rPr>
          <w:color w:val="auto"/>
          <w:highlight w:val="none"/>
        </w:rPr>
      </w:pPr>
      <w:r>
        <w:rPr>
          <w:color w:val="auto"/>
          <w:highlight w:val="none"/>
        </w:rPr>
      </w:r>
      <w:r/>
    </w:p>
    <w:p>
      <w:pPr>
        <w:pStyle w:val="825"/>
        <w:ind w:firstLine="643"/>
        <w:jc w:val="center"/>
        <w:spacing w:before="0" w:after="0" w:line="440" w:lineRule="exact"/>
        <w:rPr>
          <w:color w:val="auto"/>
          <w:sz w:val="32"/>
          <w:szCs w:val="32"/>
          <w:highlight w:val="none"/>
        </w:rPr>
      </w:pPr>
      <w:r/>
      <w:bookmarkStart w:id="8" w:name="_Toc31730"/>
      <w:r>
        <w:rPr>
          <w:color w:val="auto"/>
          <w:sz w:val="32"/>
          <w:szCs w:val="32"/>
          <w:highlight w:val="none"/>
        </w:rPr>
        <w:t xml:space="preserve">第三章 磋商相关说明</w:t>
      </w:r>
      <w:bookmarkEnd w:id="8"/>
      <w:r/>
      <w:r/>
    </w:p>
    <w:p>
      <w:pPr>
        <w:rPr>
          <w:color w:val="auto"/>
          <w:highlight w:val="none"/>
        </w:rPr>
      </w:pPr>
      <w:r>
        <w:rPr>
          <w:color w:val="auto"/>
          <w:highlight w:val="none"/>
        </w:rPr>
      </w:r>
      <w:r/>
    </w:p>
    <w:p>
      <w:pPr>
        <w:ind w:firstLine="480"/>
        <w:spacing w:line="440" w:lineRule="exact"/>
        <w:rPr>
          <w:rFonts w:ascii="宋体" w:hAnsi="宋体" w:cs="宋体"/>
          <w:bCs/>
          <w:color w:val="auto"/>
          <w:sz w:val="24"/>
          <w:highlight w:val="none"/>
        </w:rPr>
      </w:pPr>
      <w:r>
        <w:rPr>
          <w:rFonts w:hint="eastAsia" w:ascii="宋体" w:hAnsi="宋体" w:cs="宋体"/>
          <w:bCs/>
          <w:color w:val="auto"/>
          <w:sz w:val="24"/>
          <w:highlight w:val="none"/>
        </w:rPr>
        <w:t xml:space="preserve">十三、磋商要求</w:t>
      </w:r>
      <w:r/>
    </w:p>
    <w:p>
      <w:pPr>
        <w:ind w:firstLine="480"/>
        <w:spacing w:line="440" w:lineRule="exact"/>
        <w:rPr>
          <w:rFonts w:ascii="宋体" w:hAnsi="宋体" w:cs="宋体"/>
          <w:bCs/>
          <w:color w:val="auto"/>
          <w:sz w:val="24"/>
          <w:highlight w:val="none"/>
        </w:rPr>
      </w:pPr>
      <w:r/>
      <w:bookmarkStart w:id="9" w:name="_Toc513029231"/>
      <w:r/>
      <w:bookmarkStart w:id="10" w:name="_Toc20823303"/>
      <w:r/>
      <w:bookmarkStart w:id="11" w:name="_Toc16938547"/>
      <w:r>
        <w:rPr>
          <w:rFonts w:hint="eastAsia" w:ascii="宋体" w:hAnsi="宋体" w:cs="宋体"/>
          <w:bCs/>
          <w:color w:val="auto"/>
          <w:sz w:val="24"/>
          <w:highlight w:val="none"/>
        </w:rPr>
        <w:t xml:space="preserve">1.被邀请参与磋商的供应商需按本竞争性磋商文件要求的截止时间、方式（地点）提交首次响应文件，同时派人通过“苏采云”系统在“开标大厅”等待磋商。</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2.在到达首次响应文件开启时间后，供应商登录“苏采云”系统，在解密时间内，使用CA数字证书解密首次响应文件。</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3.供应商授权的磋商人员须携带授权委托书原件及身份证原件，通过满足“苏采云”系统配置要求（包括但不限于谷歌浏览器、摄像头、耳机和麦克风等软硬件）的计算机登录“苏采云”系统，进入系统“开标大厅”，</w:t>
      </w:r>
      <w:r>
        <w:rPr>
          <w:rFonts w:hint="eastAsia" w:ascii="宋体" w:hAnsi="宋体" w:cs="宋体"/>
          <w:color w:val="auto"/>
          <w:sz w:val="24"/>
          <w:highlight w:val="none"/>
        </w:rPr>
        <w:t xml:space="preserve">并确保视频设备正常使用，</w:t>
      </w:r>
      <w:r>
        <w:rPr>
          <w:rFonts w:hint="eastAsia" w:ascii="宋体" w:hAnsi="宋体" w:cs="宋体"/>
          <w:bCs/>
          <w:color w:val="auto"/>
          <w:sz w:val="24"/>
          <w:highlight w:val="none"/>
        </w:rPr>
        <w:t xml:space="preserve">参加线上磋商活动。磋商期间，供应商必须进入系统“开标大厅”并保持在线，否则无法接收磋商小组的视频磋商邀请。</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4、磋商顺序按照电子标书解密先后时间进行，解密时间相同的，不分先后顺序。</w:t>
      </w:r>
      <w:r/>
    </w:p>
    <w:p>
      <w:pPr>
        <w:ind w:firstLine="482"/>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5、磋商方式：本次磋商采用“苏采云”系统中的视频会议，供应商自行选择任意地点参加远程磋商会议。请供应商在磋商前等候在开标大厅，随时接听磋商小组发出的磋商视频邀请（所有邀请等待时间2分钟，2分钟内所邀请供应商无响应，视同放弃磋商的权利，不再后补）。</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6、未在规定时间内进行答疑澄清的，视同放弃澄清。</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7、未在规定时间内进行报价的，视为响应无效。</w:t>
      </w:r>
      <w:r/>
    </w:p>
    <w:p>
      <w:pPr>
        <w:ind w:firstLine="480"/>
        <w:spacing w:line="440" w:lineRule="exact"/>
        <w:rPr>
          <w:rFonts w:ascii="宋体" w:hAnsi="宋体" w:cs="宋体"/>
          <w:bCs/>
          <w:color w:val="auto"/>
          <w:sz w:val="24"/>
          <w:highlight w:val="none"/>
        </w:rPr>
      </w:pPr>
      <w:r>
        <w:rPr>
          <w:rFonts w:hint="eastAsia" w:ascii="宋体" w:hAnsi="宋体" w:cs="宋体"/>
          <w:b/>
          <w:color w:val="auto"/>
          <w:sz w:val="24"/>
          <w:highlight w:val="none"/>
        </w:rPr>
        <w:t xml:space="preserve">注：各供应商在未进行第二次报价前，请不要离开开标系统，随时接受评标委员会提出的二次报价，因供应商未能及时二次报价而引起的废标及损失，由供应商负责。</w:t>
      </w:r>
      <w:r/>
    </w:p>
    <w:p>
      <w:pPr>
        <w:ind w:firstLine="480"/>
        <w:spacing w:line="440" w:lineRule="exact"/>
        <w:rPr>
          <w:rFonts w:ascii="宋体" w:hAnsi="宋体" w:cs="宋体"/>
          <w:bCs/>
          <w:color w:val="auto"/>
          <w:sz w:val="24"/>
          <w:highlight w:val="none"/>
        </w:rPr>
      </w:pPr>
      <w:r>
        <w:rPr>
          <w:rFonts w:hint="eastAsia" w:ascii="宋体" w:hAnsi="宋体" w:cs="宋体"/>
          <w:bCs/>
          <w:color w:val="auto"/>
          <w:sz w:val="24"/>
          <w:highlight w:val="none"/>
        </w:rPr>
        <w:t xml:space="preserve">8.被邀请参与磋商的供应商如未按上述磋商要求执行，造成磋商小组无法与其进行线上磋商活动的，视同供应商放弃磋商的权利。</w:t>
      </w:r>
      <w:r/>
    </w:p>
    <w:p>
      <w:pPr>
        <w:ind w:firstLine="480"/>
        <w:spacing w:line="440" w:lineRule="exact"/>
        <w:rPr>
          <w:rFonts w:ascii="宋体" w:hAnsi="宋体" w:cs="宋体"/>
          <w:bCs/>
          <w:color w:val="auto"/>
          <w:sz w:val="24"/>
          <w:highlight w:val="none"/>
        </w:rPr>
      </w:pPr>
      <w:r>
        <w:rPr>
          <w:rFonts w:hint="eastAsia" w:ascii="宋体" w:hAnsi="宋体" w:cs="宋体"/>
          <w:bCs/>
          <w:color w:val="auto"/>
          <w:sz w:val="24"/>
          <w:highlight w:val="none"/>
        </w:rPr>
        <w:t xml:space="preserve">十四、评审程序</w:t>
      </w:r>
      <w:r/>
    </w:p>
    <w:p>
      <w:pPr>
        <w:ind w:firstLine="480"/>
        <w:spacing w:line="440" w:lineRule="exact"/>
        <w:rPr>
          <w:rFonts w:ascii="宋体" w:hAnsi="宋体" w:cs="宋体"/>
          <w:bCs/>
          <w:color w:val="auto"/>
          <w:sz w:val="24"/>
          <w:highlight w:val="none"/>
        </w:rPr>
      </w:pPr>
      <w:r>
        <w:rPr>
          <w:rFonts w:hint="eastAsia" w:ascii="宋体" w:hAnsi="宋体" w:cs="宋体"/>
          <w:bCs/>
          <w:color w:val="auto"/>
          <w:sz w:val="24"/>
          <w:highlight w:val="none"/>
        </w:rPr>
        <w:t xml:space="preserve">1.经磋商确定最终采购需求和提交最后报价的供应商后，由磋商小组采用综合评分法对提交最后报价的供应商的响应文件和最后报价进行综合评分。</w:t>
      </w:r>
      <w:r/>
    </w:p>
    <w:p>
      <w:pPr>
        <w:ind w:firstLine="480"/>
        <w:spacing w:line="440" w:lineRule="exact"/>
        <w:rPr>
          <w:rFonts w:ascii="宋体" w:hAnsi="宋体" w:cs="宋体"/>
          <w:bCs/>
          <w:color w:val="auto"/>
          <w:sz w:val="24"/>
          <w:highlight w:val="none"/>
        </w:rPr>
      </w:pPr>
      <w:r>
        <w:rPr>
          <w:rFonts w:hint="eastAsia" w:ascii="宋体" w:hAnsi="宋体" w:cs="宋体"/>
          <w:bCs/>
          <w:color w:val="auto"/>
          <w:sz w:val="24"/>
          <w:highlight w:val="none"/>
        </w:rPr>
        <w:t xml:space="preserve">2.磋商小组应当根据综合评分情况，按照评审得分由高到低顺序推荐成交候选供应商，并编写评审报告。评审得分相同的，按照最后报价由低到高的顺序推荐。评审得分且最后报价相同的，按照技术指标优劣（得分）顺序推荐。评审得分且最后报价且技术指标优劣（得分）都相同的，由采购人确定。</w:t>
      </w:r>
      <w:r/>
    </w:p>
    <w:p>
      <w:pPr>
        <w:ind w:firstLine="480"/>
        <w:spacing w:line="440" w:lineRule="exact"/>
        <w:rPr>
          <w:rFonts w:ascii="宋体" w:hAnsi="宋体" w:cs="宋体"/>
          <w:bCs/>
          <w:color w:val="auto"/>
          <w:sz w:val="24"/>
          <w:highlight w:val="none"/>
        </w:rPr>
      </w:pPr>
      <w:r>
        <w:rPr>
          <w:rFonts w:hint="eastAsia" w:ascii="宋体" w:hAnsi="宋体" w:cs="宋体"/>
          <w:bCs/>
          <w:color w:val="auto"/>
          <w:sz w:val="24"/>
          <w:highlight w:val="none"/>
        </w:rPr>
        <w:t xml:space="preserve">3.政府采购异常低价审查</w:t>
      </w:r>
      <w:r/>
    </w:p>
    <w:p>
      <w:pPr>
        <w:ind w:firstLine="480"/>
        <w:spacing w:line="440" w:lineRule="exact"/>
        <w:rPr>
          <w:rFonts w:ascii="宋体" w:hAnsi="宋体" w:cs="宋体"/>
          <w:bCs/>
          <w:color w:val="auto"/>
          <w:sz w:val="24"/>
          <w:highlight w:val="none"/>
        </w:rPr>
      </w:pPr>
      <w:r>
        <w:rPr>
          <w:rFonts w:hint="eastAsia" w:ascii="宋体" w:hAnsi="宋体" w:cs="宋体"/>
          <w:bCs/>
          <w:color w:val="auto"/>
          <w:sz w:val="24"/>
          <w:highlight w:val="none"/>
        </w:rPr>
        <w:t xml:space="preserve">（一）评审过程中出现下列情形之一的，磋商小组应当启动异常低价投标审查程序：</w:t>
      </w:r>
      <w:r/>
    </w:p>
    <w:p>
      <w:pPr>
        <w:ind w:firstLine="480"/>
        <w:spacing w:line="440" w:lineRule="exact"/>
        <w:rPr>
          <w:rFonts w:ascii="宋体" w:hAnsi="宋体" w:cs="宋体"/>
          <w:bCs/>
          <w:color w:val="auto"/>
          <w:sz w:val="24"/>
          <w:highlight w:val="none"/>
        </w:rPr>
      </w:pPr>
      <w:r>
        <w:rPr>
          <w:rFonts w:hint="eastAsia" w:ascii="宋体" w:hAnsi="宋体" w:cs="宋体"/>
          <w:bCs/>
          <w:color w:val="auto"/>
          <w:sz w:val="24"/>
          <w:highlight w:val="none"/>
        </w:rPr>
        <w:t xml:space="preserve">1.响应报价低于采购项目预算 50%的，即响应报价＜采购项目预算×50%；</w:t>
      </w:r>
      <w:r/>
    </w:p>
    <w:p>
      <w:pPr>
        <w:ind w:firstLine="480"/>
        <w:spacing w:line="440" w:lineRule="exact"/>
        <w:rPr>
          <w:rFonts w:ascii="宋体" w:hAnsi="宋体" w:cs="宋体"/>
          <w:bCs/>
          <w:color w:val="auto"/>
          <w:sz w:val="24"/>
          <w:highlight w:val="none"/>
        </w:rPr>
      </w:pPr>
      <w:r>
        <w:rPr>
          <w:rFonts w:hint="eastAsia" w:ascii="宋体" w:hAnsi="宋体" w:cs="宋体"/>
          <w:bCs/>
          <w:color w:val="auto"/>
          <w:sz w:val="24"/>
          <w:highlight w:val="none"/>
        </w:rPr>
        <w:t xml:space="preserve">2.响应报价低于采购项目最高限价 45%的，即响应报价＜采购项目最高限价×45%；</w:t>
      </w:r>
      <w:r/>
    </w:p>
    <w:p>
      <w:pPr>
        <w:ind w:firstLine="480"/>
        <w:spacing w:line="440" w:lineRule="exact"/>
        <w:rPr>
          <w:rFonts w:ascii="宋体" w:hAnsi="宋体" w:cs="宋体"/>
          <w:bCs/>
          <w:color w:val="auto"/>
          <w:sz w:val="24"/>
          <w:highlight w:val="none"/>
        </w:rPr>
      </w:pPr>
      <w:r>
        <w:rPr>
          <w:rFonts w:hint="eastAsia" w:ascii="宋体" w:hAnsi="宋体" w:cs="宋体"/>
          <w:bCs/>
          <w:color w:val="auto"/>
          <w:sz w:val="24"/>
          <w:highlight w:val="none"/>
        </w:rPr>
        <w:t xml:space="preserve">3.磋商小组认定的供应商报价过低、有可能影响产品质量或者不能诚信履约的其他情形。</w:t>
      </w:r>
      <w:r/>
    </w:p>
    <w:p>
      <w:pPr>
        <w:ind w:firstLine="480"/>
        <w:spacing w:line="440" w:lineRule="exact"/>
        <w:rPr>
          <w:rFonts w:ascii="宋体" w:hAnsi="宋体" w:cs="宋体"/>
          <w:bCs/>
          <w:color w:val="auto"/>
          <w:sz w:val="24"/>
          <w:highlight w:val="none"/>
        </w:rPr>
      </w:pPr>
      <w:r>
        <w:rPr>
          <w:rFonts w:hint="eastAsia" w:ascii="宋体" w:hAnsi="宋体" w:cs="宋体"/>
          <w:bCs/>
          <w:color w:val="auto"/>
          <w:sz w:val="24"/>
          <w:highlight w:val="none"/>
        </w:rPr>
        <w:t xml:space="preserve">（二）启动异常低价投标审查后，磋商小组应当要求相关供应商在评审现场合理的时间内通过“苏采云”系统（使用“CA数字证书”,加盖电子签章）提供项目具体成本测算等与报价合理性相关的书面说明及相关证明材料，对响应价格作出解释，由磋商小组结合同类产品在主要电商平台的价格、该行业当地薪资水平等情况，依据专业经验对供应商报价合理性进行判断。供应商不提供书面说明、证明材料，或者提供的书面说明、证明材料不能证明其报价合理性的，磋商小组应当将其作为无效响应处理。审查相关情况应当在评审报告中进行记录。</w:t>
      </w:r>
      <w:r/>
    </w:p>
    <w:p>
      <w:pPr>
        <w:ind w:firstLine="480"/>
        <w:spacing w:line="440" w:lineRule="exact"/>
        <w:rPr>
          <w:rFonts w:ascii="宋体" w:hAnsi="宋体" w:cs="宋体"/>
          <w:bCs/>
          <w:color w:val="auto"/>
          <w:sz w:val="24"/>
          <w:highlight w:val="none"/>
        </w:rPr>
      </w:pPr>
      <w:r>
        <w:rPr>
          <w:rFonts w:hint="eastAsia" w:ascii="宋体" w:hAnsi="宋体" w:cs="宋体"/>
          <w:bCs/>
          <w:color w:val="auto"/>
          <w:sz w:val="24"/>
          <w:highlight w:val="none"/>
        </w:rPr>
        <w:t xml:space="preserve">说明：“苏采云”系统通过“江苏省政府采购一体化不见面开标大厅”提醒供应商。供应商自行查看，供应商因自身原因不及时查看导致没收到信息，“苏采云”系统不承担任何责任。</w:t>
      </w:r>
      <w:r/>
    </w:p>
    <w:p>
      <w:pPr>
        <w:ind w:firstLine="480"/>
        <w:spacing w:line="440" w:lineRule="exact"/>
        <w:rPr>
          <w:rFonts w:ascii="宋体" w:hAnsi="宋体" w:cs="宋体"/>
          <w:bCs/>
          <w:color w:val="auto"/>
          <w:sz w:val="24"/>
          <w:highlight w:val="none"/>
        </w:rPr>
      </w:pPr>
      <w:r>
        <w:rPr>
          <w:rFonts w:hint="eastAsia" w:ascii="宋体" w:hAnsi="宋体" w:cs="宋体"/>
          <w:bCs/>
          <w:color w:val="auto"/>
          <w:sz w:val="24"/>
          <w:highlight w:val="none"/>
        </w:rPr>
        <w:t xml:space="preserve">相关内容和要求见：《中华人民共和国政府采购法》《中华人民共和国政府采购法实施条例》《政府采购竞争性磋商采购方式管理暂行办法》</w:t>
      </w:r>
      <w:r/>
    </w:p>
    <w:p>
      <w:pPr>
        <w:ind w:firstLine="482"/>
        <w:spacing w:line="440" w:lineRule="exact"/>
        <w:rPr>
          <w:rFonts w:ascii="宋体" w:hAnsi="宋体" w:cs="宋体"/>
          <w:b/>
          <w:color w:val="auto"/>
          <w:sz w:val="24"/>
          <w:highlight w:val="none"/>
        </w:rPr>
      </w:pPr>
      <w:r>
        <w:rPr>
          <w:rFonts w:hint="eastAsia" w:ascii="宋体" w:hAnsi="宋体" w:cs="宋体"/>
          <w:b/>
          <w:color w:val="auto"/>
          <w:sz w:val="24"/>
          <w:highlight w:val="none"/>
        </w:rPr>
        <w:t xml:space="preserve">特别说明：</w:t>
      </w:r>
      <w:r/>
    </w:p>
    <w:p>
      <w:pPr>
        <w:ind w:firstLine="480"/>
        <w:spacing w:line="440" w:lineRule="exact"/>
        <w:rPr>
          <w:rFonts w:ascii="宋体" w:hAnsi="宋体" w:cs="宋体"/>
          <w:bCs/>
          <w:color w:val="auto"/>
          <w:sz w:val="24"/>
          <w:highlight w:val="none"/>
        </w:rPr>
      </w:pPr>
      <w:r>
        <w:rPr>
          <w:rFonts w:hint="eastAsia" w:ascii="宋体" w:hAnsi="宋体" w:cs="宋体"/>
          <w:bCs/>
          <w:color w:val="auto"/>
          <w:sz w:val="24"/>
          <w:highlight w:val="none"/>
        </w:rPr>
        <w:t xml:space="preserve">根据《财政部关于政府采购竞争性磋商采购方式管理暂行办法有关问题的补充通知》(财库〔2015〕124号)规定，采用竞</w:t>
      </w:r>
      <w:r>
        <w:rPr>
          <w:rFonts w:hint="eastAsia" w:ascii="宋体" w:hAnsi="宋体" w:cs="宋体"/>
          <w:bCs/>
          <w:color w:val="auto"/>
          <w:sz w:val="24"/>
          <w:highlight w:val="none"/>
        </w:rPr>
        <w:t xml:space="preserve">争性磋商采购方式采购的政府购买服务项目（含政府和社会资本合作项目），在采购过程中符合要求的供应商（社会资本）只有2家的，竞争性磋商采购活动可以继续进行。这条规定的适用情形为竞争性磋商符合资格条件的供应商不少于3家，进入磋商过程中，符合采购人技术等方面要求的供应商为2家，磋商活动可以继续进行，由2家供应商提出最后报价。符合资格条件是指通过资格性审查。采购过程中符合要求的供应商（社会资本）只有1家的，采购人（项目实施机构）或者采购代理机构应当终止竞争性磋商采购活动，发布项目终止公告并说明原因，重新开展采购活动。</w:t>
      </w:r>
      <w:bookmarkEnd w:id="9"/>
      <w:r/>
      <w:bookmarkEnd w:id="10"/>
      <w:r/>
      <w:bookmarkEnd w:id="11"/>
      <w:r/>
      <w:r/>
    </w:p>
    <w:p>
      <w:pPr>
        <w:ind w:firstLine="480"/>
        <w:spacing w:line="440" w:lineRule="exact"/>
        <w:rPr>
          <w:rFonts w:ascii="宋体" w:hAnsi="宋体" w:cs="宋体"/>
          <w:bCs/>
          <w:color w:val="auto"/>
          <w:sz w:val="24"/>
          <w:highlight w:val="none"/>
        </w:rPr>
      </w:pPr>
      <w:r>
        <w:rPr>
          <w:rFonts w:hint="eastAsia" w:ascii="宋体" w:hAnsi="宋体" w:cs="宋体"/>
          <w:bCs/>
          <w:color w:val="auto"/>
          <w:sz w:val="24"/>
          <w:highlight w:val="none"/>
        </w:rPr>
        <w:t xml:space="preserve">十五、评审方法和评审标准</w:t>
      </w:r>
      <w:r/>
    </w:p>
    <w:p>
      <w:pPr>
        <w:ind w:firstLine="480"/>
        <w:spacing w:line="440" w:lineRule="exact"/>
        <w:rPr>
          <w:rFonts w:ascii="宋体" w:hAnsi="宋体" w:cs="宋体"/>
          <w:bCs/>
          <w:color w:val="auto"/>
          <w:sz w:val="24"/>
          <w:highlight w:val="none"/>
        </w:rPr>
      </w:pPr>
      <w:r>
        <w:rPr>
          <w:rFonts w:hint="eastAsia" w:ascii="宋体" w:hAnsi="宋体" w:cs="宋体"/>
          <w:bCs/>
          <w:color w:val="auto"/>
          <w:sz w:val="24"/>
          <w:highlight w:val="none"/>
        </w:rPr>
        <w:t xml:space="preserve">1.评审方法：综合评分法</w:t>
      </w:r>
      <w:r/>
    </w:p>
    <w:p>
      <w:pPr>
        <w:ind w:firstLine="480"/>
        <w:spacing w:line="440" w:lineRule="exact"/>
        <w:rPr>
          <w:rFonts w:ascii="宋体" w:hAnsi="宋体" w:cs="宋体"/>
          <w:bCs/>
          <w:color w:val="auto"/>
          <w:sz w:val="24"/>
          <w:highlight w:val="none"/>
        </w:rPr>
      </w:pPr>
      <w:r>
        <w:rPr>
          <w:rFonts w:hint="eastAsia" w:ascii="宋体" w:hAnsi="宋体" w:cs="宋体"/>
          <w:bCs/>
          <w:color w:val="auto"/>
          <w:sz w:val="24"/>
          <w:highlight w:val="none"/>
        </w:rPr>
        <w:t xml:space="preserve">2.评审标准：详见《磋商文件》附件1.《评分细则》</w:t>
      </w:r>
      <w:r/>
    </w:p>
    <w:p>
      <w:pPr>
        <w:ind w:right="29"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采购项目为非单一产品的，采购人根据采购项目技术构成、产品价格比重等合理确定核心产品，具体核心产品内容见本磋商文件《项目要求（采购需求）》。核心产品为两个及以上的，不同供应商所报的核心产品中有部分产品为同一品牌的，按照提供相同品牌产品处理。</w:t>
      </w:r>
      <w:r/>
    </w:p>
    <w:p>
      <w:pPr>
        <w:ind w:right="29"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多家供应商提供的核心产品品牌相同的作为一个供应商计算，以质量和服务均能满足采购文件实质性响应要求且报价最低的供应商作为该品牌的供应商。</w:t>
      </w:r>
      <w:r/>
    </w:p>
    <w:p>
      <w:pPr>
        <w:ind w:right="29"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十六、有下列情形之一的，其响应无效：</w:t>
      </w:r>
      <w:r/>
    </w:p>
    <w:p>
      <w:pPr>
        <w:ind w:right="29"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1、电子响应文件未按规定期限提交的； </w:t>
      </w:r>
      <w:r/>
    </w:p>
    <w:p>
      <w:pPr>
        <w:ind w:right="29"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2、电子响应文件未按磋商文件要求签章的； </w:t>
      </w:r>
      <w:r/>
    </w:p>
    <w:p>
      <w:pPr>
        <w:ind w:right="29"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3、供应商未在规定时间内解密电子响应文件的； </w:t>
      </w:r>
      <w:r/>
    </w:p>
    <w:p>
      <w:pPr>
        <w:ind w:right="29"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4、供应商的法定代表人授权代表，无法定代表人授权委托书的； </w:t>
      </w:r>
      <w:r/>
    </w:p>
    <w:p>
      <w:pPr>
        <w:ind w:right="29"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5、不具备磋商文件中规定的资格要求或未按磋商文件规定的要求提供资格、资信证明文件的； </w:t>
      </w:r>
      <w:r/>
    </w:p>
    <w:p>
      <w:pPr>
        <w:ind w:right="29"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6、被列入“信用中国”网站（www.creditchina.gov.cn）失信被执行人、重大税收违法案件当事人名单、政府采购严重违法失信行为记录名单的； </w:t>
      </w:r>
      <w:r/>
    </w:p>
    <w:p>
      <w:pPr>
        <w:ind w:right="29"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7、响应文件未按磋商文件规定的内容和要求填写的；没有在系统指定位置上传对应文件、材料的；</w:t>
      </w:r>
      <w:r/>
    </w:p>
    <w:p>
      <w:pPr>
        <w:ind w:right="29"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8、响应文件含有采购人不能接受的附加条件的； </w:t>
      </w:r>
      <w:r/>
    </w:p>
    <w:p>
      <w:pPr>
        <w:ind w:right="29"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9、不同供应商委托同一单位或者个人办理磋商事宜的； </w:t>
      </w:r>
      <w:r/>
    </w:p>
    <w:p>
      <w:pPr>
        <w:ind w:right="29"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10、项目磋商报价超过本项目（采购包）预算或最高限价的； </w:t>
      </w:r>
      <w:r/>
    </w:p>
    <w:p>
      <w:pPr>
        <w:ind w:right="29"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11、磋商小组认定供应商的报价明显低于其他通过符合性审查供应商的报价，有可能影响产品质量或者不能诚信履约，且供应商不能应磋商小组要求在评审现场合理的时间内提供书面说明（必要时评标委员会可要求供应商提交相关证明材料）证明其报价合理性的； </w:t>
      </w:r>
      <w:r/>
    </w:p>
    <w:p>
      <w:pPr>
        <w:ind w:right="29"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12、响应文件内容不全或不符合磋商文件中规定的其它实质性要求的； </w:t>
      </w:r>
      <w:r/>
    </w:p>
    <w:p>
      <w:pPr>
        <w:ind w:right="29"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13、法律法规和磋商文件规定的其它无效情形。</w:t>
      </w:r>
      <w:r/>
    </w:p>
    <w:p>
      <w:pPr>
        <w:ind w:firstLine="480"/>
        <w:spacing w:line="440" w:lineRule="exact"/>
        <w:rPr>
          <w:rFonts w:ascii="宋体" w:hAnsi="宋体" w:cs="宋体"/>
          <w:bCs/>
          <w:color w:val="auto"/>
          <w:sz w:val="24"/>
          <w:highlight w:val="none"/>
        </w:rPr>
      </w:pPr>
      <w:r>
        <w:rPr>
          <w:rFonts w:hint="eastAsia" w:ascii="宋体" w:hAnsi="宋体" w:cs="宋体"/>
          <w:bCs/>
          <w:color w:val="auto"/>
          <w:sz w:val="24"/>
          <w:highlight w:val="none"/>
        </w:rPr>
        <w:t xml:space="preserve">十七、磋商过程中可能实质性变动的内容：在磋商过程中，磋商小组可以根据《磋商文件》和磋商情况实质性变动采购需求中的技术、服务要求以及合同草案条款。</w:t>
      </w:r>
      <w:r/>
    </w:p>
    <w:p>
      <w:pPr>
        <w:ind w:firstLine="480"/>
        <w:spacing w:line="440" w:lineRule="exact"/>
        <w:rPr>
          <w:rFonts w:ascii="宋体" w:hAnsi="宋体" w:cs="宋体"/>
          <w:b/>
          <w:color w:val="auto"/>
          <w:sz w:val="24"/>
          <w:highlight w:val="none"/>
        </w:rPr>
      </w:pPr>
      <w:r>
        <w:rPr>
          <w:rFonts w:hint="eastAsia" w:ascii="宋体" w:hAnsi="宋体" w:cs="宋体"/>
          <w:bCs/>
          <w:color w:val="auto"/>
          <w:sz w:val="24"/>
          <w:highlight w:val="none"/>
        </w:rPr>
        <w:t xml:space="preserve">十八、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pStyle w:val="825"/>
        <w:ind w:firstLine="643"/>
        <w:jc w:val="center"/>
        <w:spacing w:before="0" w:after="0" w:line="440" w:lineRule="exact"/>
        <w:rPr>
          <w:rFonts w:ascii="宋体" w:hAnsi="宋体" w:cs="宋体"/>
          <w:color w:val="auto"/>
          <w:sz w:val="32"/>
          <w:szCs w:val="32"/>
          <w:highlight w:val="none"/>
        </w:rPr>
      </w:pPr>
      <w:r/>
      <w:bookmarkStart w:id="12" w:name="_Toc16041"/>
      <w:r/>
      <w:bookmarkStart w:id="13" w:name="_Toc3088"/>
      <w:r/>
      <w:r/>
    </w:p>
    <w:p>
      <w:pPr>
        <w:pStyle w:val="825"/>
        <w:ind w:firstLine="643"/>
        <w:jc w:val="center"/>
        <w:spacing w:before="0" w:after="0" w:line="440" w:lineRule="exact"/>
        <w:rPr>
          <w:rFonts w:ascii="宋体" w:hAnsi="宋体" w:cs="宋体"/>
          <w:color w:val="auto"/>
          <w:sz w:val="32"/>
          <w:szCs w:val="32"/>
          <w:highlight w:val="none"/>
        </w:rPr>
      </w:pPr>
      <w:r>
        <w:rPr>
          <w:rFonts w:hint="eastAsia" w:ascii="宋体" w:hAnsi="宋体" w:cs="宋体"/>
          <w:color w:val="auto"/>
          <w:sz w:val="32"/>
          <w:szCs w:val="32"/>
          <w:highlight w:val="none"/>
        </w:rPr>
        <w:t xml:space="preserve">第四章 确定成交供应商及合同签订</w:t>
      </w:r>
      <w:bookmarkEnd w:id="12"/>
      <w:r/>
      <w:bookmarkEnd w:id="13"/>
      <w:r/>
      <w:r/>
    </w:p>
    <w:p>
      <w:pPr>
        <w:rPr>
          <w:color w:val="auto"/>
          <w:highlight w:val="none"/>
        </w:rPr>
      </w:pPr>
      <w:r>
        <w:rPr>
          <w:color w:val="auto"/>
          <w:highlight w:val="none"/>
        </w:rPr>
      </w:r>
      <w:r/>
    </w:p>
    <w:p>
      <w:pPr>
        <w:ind w:firstLine="480"/>
        <w:spacing w:line="440" w:lineRule="exact"/>
        <w:rPr>
          <w:rFonts w:ascii="宋体" w:hAnsi="宋体" w:cs="宋体"/>
          <w:bCs/>
          <w:color w:val="auto"/>
          <w:sz w:val="24"/>
          <w:szCs w:val="21"/>
          <w:highlight w:val="none"/>
        </w:rPr>
      </w:pPr>
      <w:r>
        <w:rPr>
          <w:rFonts w:hint="eastAsia" w:ascii="宋体" w:hAnsi="宋体" w:cs="宋体"/>
          <w:bCs/>
          <w:color w:val="auto"/>
          <w:sz w:val="24"/>
          <w:highlight w:val="none"/>
        </w:rPr>
        <w:t xml:space="preserve">十九、采购人应当在收到评审报告后 5 个工作日内，从评审报告提出的成交候选供应商中，按照排序由高到低的原则确定成交供应商。在省级以上财政部门指定的政府采购信息发布媒体上公告成交结果，</w:t>
      </w:r>
      <w:r>
        <w:rPr>
          <w:rFonts w:hint="eastAsia" w:ascii="宋体" w:hAnsi="宋体" w:cs="宋体"/>
          <w:bCs/>
          <w:color w:val="auto"/>
          <w:sz w:val="24"/>
          <w:szCs w:val="21"/>
          <w:highlight w:val="none"/>
        </w:rPr>
        <w:t xml:space="preserve">公告期限为1个工作日。</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二十、采购人与成交供应商应当在成交通知书发出之日起 30 日内，按照《磋商文件》确定的合同文本以及采购标的、规格型号、采购金额、采购数量、技术和服务要求等事项签订政府采购合同。</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特别说明： 按照《中华人民共和国政府采购法》及其实施条例以及相关规定，中标或者成交后无正当理由拒不与采购人签订政府采购合同的, 在一至三年内禁止参加政府采购活动，列入政府采购严重违法失信行为记录名单。</w:t>
      </w:r>
      <w:r/>
    </w:p>
    <w:p>
      <w:pPr>
        <w:ind w:firstLine="480"/>
        <w:spacing w:line="440" w:lineRule="exact"/>
        <w:rPr>
          <w:rFonts w:ascii="宋体" w:hAnsi="宋体" w:cs="宋体"/>
          <w:bCs/>
          <w:color w:val="auto"/>
          <w:sz w:val="24"/>
          <w:highlight w:val="none"/>
        </w:rPr>
      </w:pPr>
      <w:r>
        <w:rPr>
          <w:rFonts w:ascii="宋体" w:hAnsi="宋体" w:cs="宋体"/>
          <w:bCs/>
          <w:color w:val="auto"/>
          <w:sz w:val="24"/>
          <w:highlight w:val="none"/>
        </w:rPr>
      </w:r>
      <w:r/>
    </w:p>
    <w:p>
      <w:pPr>
        <w:ind w:firstLine="480"/>
        <w:spacing w:line="440" w:lineRule="exact"/>
        <w:rPr>
          <w:rFonts w:ascii="宋体" w:hAnsi="宋体" w:cs="宋体"/>
          <w:bCs/>
          <w:color w:val="auto"/>
          <w:highlight w:val="none"/>
        </w:rPr>
      </w:pPr>
      <w:r>
        <w:rPr>
          <w:rFonts w:hint="eastAsia" w:ascii="宋体" w:hAnsi="宋体" w:cs="宋体"/>
          <w:bCs/>
          <w:color w:val="auto"/>
          <w:sz w:val="24"/>
          <w:highlight w:val="none"/>
        </w:rPr>
        <w:t xml:space="preserve">二十一、成交供应商在收到成交通知书时，须向江苏富邦工程造价咨询有限公司提交与电子响应文件一致的纸质首次响应文件正、副本各壹份，在封面注明正本、副本字样，副本可以是正本的复印件。</w:t>
      </w:r>
      <w:r/>
    </w:p>
    <w:p>
      <w:pPr>
        <w:ind w:firstLine="480"/>
        <w:spacing w:line="440" w:lineRule="exact"/>
        <w:rPr>
          <w:rFonts w:ascii="宋体" w:hAnsi="宋体" w:cs="宋体"/>
          <w:bCs/>
          <w:color w:val="auto"/>
          <w:sz w:val="24"/>
          <w:highlight w:val="none"/>
        </w:rPr>
      </w:pPr>
      <w:r>
        <w:rPr>
          <w:rFonts w:hint="eastAsia" w:ascii="宋体" w:hAnsi="宋体" w:cs="宋体"/>
          <w:bCs/>
          <w:color w:val="auto"/>
          <w:sz w:val="24"/>
          <w:highlight w:val="none"/>
        </w:rPr>
        <w:t xml:space="preserve">二十二、签订合同前，成交供应商必须向采购人提交其响应文件中所有扫描件或复印件的原件，采购人核查无误后，签订合同。如成交供应商不能在采购人规定的时间内向采购人提供原件，将被采购人认定为具有《中华人民共和国政府采购法》第七十七条所规定的“提供虚假材料谋取中标、成交的”情形，并承担相应的法律责任。特别要求的除外。</w:t>
      </w:r>
      <w:r/>
    </w:p>
    <w:p>
      <w:pPr>
        <w:ind w:firstLine="480"/>
        <w:spacing w:line="440" w:lineRule="exact"/>
        <w:rPr>
          <w:rFonts w:ascii="宋体" w:hAnsi="宋体" w:cs="宋体"/>
          <w:bCs/>
          <w:color w:val="auto"/>
          <w:highlight w:val="none"/>
        </w:rPr>
      </w:pPr>
      <w:r>
        <w:rPr>
          <w:rFonts w:hint="eastAsia" w:ascii="宋体" w:hAnsi="宋体" w:cs="宋体"/>
          <w:bCs/>
          <w:color w:val="auto"/>
          <w:sz w:val="24"/>
          <w:highlight w:val="none"/>
        </w:rPr>
        <w:t xml:space="preserve">二十三、政府采购履约资金扶持政策。成交供应商可凭政府采购合同办理融资贷款，详情请见江苏政府采购网“政采贷”专栏。</w:t>
      </w:r>
      <w:r/>
    </w:p>
    <w:p>
      <w:pPr>
        <w:ind w:firstLine="480"/>
        <w:spacing w:line="440" w:lineRule="exact"/>
        <w:rPr>
          <w:rFonts w:ascii="宋体" w:hAnsi="宋体" w:cs="宋体"/>
          <w:bCs/>
          <w:color w:val="auto"/>
          <w:sz w:val="24"/>
          <w:highlight w:val="none"/>
        </w:rPr>
      </w:pPr>
      <w:r>
        <w:rPr>
          <w:rFonts w:hint="eastAsia" w:ascii="宋体" w:hAnsi="宋体" w:cs="宋体"/>
          <w:bCs/>
          <w:color w:val="auto"/>
          <w:sz w:val="24"/>
          <w:highlight w:val="none"/>
        </w:rPr>
        <w:t xml:space="preserve">二十四、采购人确需收取履约保证金的，请按下列方式进行：</w:t>
      </w:r>
      <w:r/>
    </w:p>
    <w:p>
      <w:pPr>
        <w:ind w:firstLine="480"/>
        <w:spacing w:line="440" w:lineRule="exact"/>
        <w:rPr>
          <w:rFonts w:ascii="宋体" w:hAnsi="宋体" w:cs="宋体"/>
          <w:bCs/>
          <w:color w:val="auto"/>
          <w:sz w:val="24"/>
          <w:highlight w:val="none"/>
        </w:rPr>
      </w:pPr>
      <w:r>
        <w:rPr>
          <w:rFonts w:hint="eastAsia" w:ascii="宋体" w:hAnsi="宋体" w:cs="宋体"/>
          <w:bCs/>
          <w:color w:val="auto"/>
          <w:sz w:val="24"/>
          <w:highlight w:val="none"/>
        </w:rPr>
        <w:t xml:space="preserve">1.履约保证金的数额不得超过政府采购合同金额的10%。成交供应商应当以支票、汇票、本票或者金融机构、担保机构出具的保函等非现金形式提交。按照江苏省财政厅国家金融监管总局江苏监管局江苏省地方金融监督管理局《关于在全省政府采购领域推行电子履约保函(保险)的通知》（苏财购[2023]150号)规定，采购人如向中标(成交)供应商收取履约保证金的，供应商可以以银行、保险公司、担保公司等金融机构和地方金融组织出具的保函（保险）形式提供履约保证金。</w:t>
      </w:r>
      <w:r/>
    </w:p>
    <w:p>
      <w:pPr>
        <w:ind w:firstLine="480"/>
        <w:spacing w:line="440" w:lineRule="exact"/>
        <w:rPr>
          <w:rFonts w:ascii="宋体" w:hAnsi="宋体" w:cs="宋体"/>
          <w:bCs/>
          <w:color w:val="auto"/>
          <w:sz w:val="24"/>
          <w:highlight w:val="none"/>
        </w:rPr>
      </w:pPr>
      <w:r>
        <w:rPr>
          <w:rFonts w:hint="eastAsia" w:ascii="宋体" w:hAnsi="宋体" w:cs="宋体"/>
          <w:bCs/>
          <w:color w:val="auto"/>
          <w:sz w:val="24"/>
          <w:highlight w:val="none"/>
        </w:rPr>
        <w:t xml:space="preserve">2.成交供应商</w:t>
      </w:r>
      <w:r>
        <w:rPr>
          <w:rFonts w:hint="eastAsia" w:ascii="宋体" w:hAnsi="宋体" w:eastAsia="宋体" w:cs="宋体"/>
          <w:b w:val="0"/>
          <w:bCs w:val="0"/>
          <w:caps w:val="0"/>
          <w:color w:val="auto"/>
          <w:sz w:val="24"/>
          <w:szCs w:val="24"/>
          <w:highlight w:val="none"/>
          <w:lang w:val="en-US" w:eastAsia="zh-CN" w:bidi="ar-SA"/>
        </w:rPr>
        <w:t xml:space="preserve">接到中标通知书5日内</w:t>
      </w:r>
      <w:r>
        <w:rPr>
          <w:rFonts w:hint="eastAsia" w:ascii="宋体" w:hAnsi="宋体" w:cs="宋体"/>
          <w:bCs/>
          <w:color w:val="auto"/>
          <w:sz w:val="24"/>
          <w:highlight w:val="none"/>
        </w:rPr>
        <w:t xml:space="preserve">，向采购人提交履约保证金。</w:t>
      </w:r>
      <w:r/>
    </w:p>
    <w:p>
      <w:pPr>
        <w:ind w:firstLine="480"/>
        <w:spacing w:line="440" w:lineRule="exact"/>
        <w:rPr>
          <w:rFonts w:ascii="宋体" w:hAnsi="宋体" w:cs="宋体"/>
          <w:bCs/>
          <w:color w:val="auto"/>
          <w:sz w:val="24"/>
          <w:highlight w:val="none"/>
        </w:rPr>
      </w:pPr>
      <w:r>
        <w:rPr>
          <w:rFonts w:hint="eastAsia" w:ascii="宋体" w:hAnsi="宋体" w:cs="宋体"/>
          <w:bCs/>
          <w:color w:val="auto"/>
          <w:sz w:val="24"/>
          <w:highlight w:val="none"/>
        </w:rPr>
        <w:t xml:space="preserve">3.签定合同后，如成交供应商不按双方合同约定履约，采购人将按照合同约定扣除其全部或部分履约保证金。如成交供应商违约给采购人造成的损失超过履约保证金的，应当依法赔偿超过部分的损失。</w:t>
      </w:r>
      <w:r/>
    </w:p>
    <w:p>
      <w:pPr>
        <w:ind w:firstLine="480"/>
        <w:spacing w:line="440" w:lineRule="exact"/>
        <w:rPr>
          <w:rFonts w:ascii="宋体" w:hAnsi="宋体" w:cs="宋体"/>
          <w:bCs/>
          <w:color w:val="auto"/>
          <w:sz w:val="24"/>
          <w:highlight w:val="none"/>
        </w:rPr>
      </w:pPr>
      <w:r>
        <w:rPr>
          <w:rFonts w:hint="eastAsia" w:ascii="宋体" w:hAnsi="宋体" w:cs="宋体"/>
          <w:bCs/>
          <w:color w:val="auto"/>
          <w:sz w:val="24"/>
          <w:highlight w:val="none"/>
        </w:rPr>
        <w:t xml:space="preserve">4.履约保证金自合同生效之日起至合同约定的成交供应商主要义务履行完毕止，采购人应当按合同约定及时退还履约保证金（无息）。</w:t>
      </w:r>
      <w:r/>
    </w:p>
    <w:p>
      <w:pPr>
        <w:ind w:firstLine="480"/>
        <w:spacing w:line="440" w:lineRule="exact"/>
        <w:rPr>
          <w:rFonts w:hint="default" w:ascii="宋体" w:hAnsi="宋体" w:eastAsia="宋体" w:cs="宋体"/>
          <w:color w:val="auto"/>
          <w:sz w:val="24"/>
          <w:highlight w:val="none"/>
          <w:lang w:val="en-US" w:eastAsia="zh-CN"/>
        </w:rPr>
      </w:pPr>
      <w:r>
        <w:rPr>
          <w:rFonts w:hint="eastAsia" w:ascii="宋体" w:hAnsi="宋体" w:cs="宋体"/>
          <w:color w:val="auto"/>
          <w:sz w:val="24"/>
          <w:highlight w:val="none"/>
        </w:rPr>
        <w:t xml:space="preserve">5.本项目履约保证金：</w:t>
      </w:r>
      <w:r>
        <w:rPr>
          <w:rFonts w:hint="eastAsia" w:ascii="宋体" w:hAnsi="宋体" w:cs="宋体"/>
          <w:b w:val="0"/>
          <w:bCs w:val="0"/>
          <w:color w:val="auto"/>
          <w:sz w:val="24"/>
          <w:highlight w:val="none"/>
          <w:u w:val="single"/>
          <w:lang w:eastAsia="zh-CN"/>
        </w:rPr>
        <w:t xml:space="preserve">合同年度金额的</w:t>
      </w:r>
      <w:r>
        <w:rPr>
          <w:rFonts w:hint="eastAsia" w:ascii="宋体" w:hAnsi="宋体" w:cs="宋体"/>
          <w:b w:val="0"/>
          <w:bCs w:val="0"/>
          <w:color w:val="auto"/>
          <w:sz w:val="24"/>
          <w:highlight w:val="none"/>
          <w:u w:val="single"/>
        </w:rPr>
        <w:t xml:space="preserve">10%</w:t>
      </w:r>
      <w:r>
        <w:rPr>
          <w:rFonts w:hint="eastAsia" w:ascii="宋体" w:hAnsi="宋体" w:cs="宋体"/>
          <w:b w:val="0"/>
          <w:bCs w:val="0"/>
          <w:color w:val="auto"/>
          <w:sz w:val="24"/>
          <w:highlight w:val="none"/>
          <w:u w:val="single"/>
          <w:lang w:val="en-US" w:eastAsia="zh-CN"/>
        </w:rPr>
        <w:t xml:space="preserve"> 。</w:t>
      </w:r>
      <w:r/>
    </w:p>
    <w:p>
      <w:pPr>
        <w:pStyle w:val="825"/>
        <w:ind w:firstLine="883"/>
        <w:jc w:val="center"/>
        <w:spacing w:before="0" w:after="0" w:line="440" w:lineRule="exact"/>
        <w:rPr>
          <w:rFonts w:ascii="宋体" w:hAnsi="宋体" w:cs="宋体"/>
          <w:color w:val="auto"/>
          <w:highlight w:val="none"/>
        </w:rPr>
      </w:pPr>
      <w:r>
        <w:rPr>
          <w:rFonts w:ascii="宋体" w:hAnsi="宋体" w:cs="宋体"/>
          <w:color w:val="auto"/>
          <w:highlight w:val="none"/>
        </w:rPr>
      </w:r>
      <w:r/>
    </w:p>
    <w:p>
      <w:pPr>
        <w:pStyle w:val="825"/>
        <w:ind w:firstLine="643"/>
        <w:jc w:val="center"/>
        <w:spacing w:before="0" w:after="0" w:line="440" w:lineRule="exact"/>
        <w:rPr>
          <w:rFonts w:ascii="宋体" w:hAnsi="宋体" w:cs="宋体"/>
          <w:color w:val="auto"/>
          <w:sz w:val="28"/>
          <w:szCs w:val="28"/>
          <w:highlight w:val="none"/>
        </w:rPr>
      </w:pPr>
      <w:r/>
      <w:bookmarkStart w:id="14" w:name="_Toc23746"/>
      <w:r/>
      <w:bookmarkStart w:id="15" w:name="_Toc30873"/>
      <w:r>
        <w:rPr>
          <w:rFonts w:hint="eastAsia" w:ascii="宋体" w:hAnsi="宋体" w:cs="宋体"/>
          <w:color w:val="auto"/>
          <w:sz w:val="28"/>
          <w:szCs w:val="28"/>
          <w:highlight w:val="none"/>
        </w:rPr>
        <w:t xml:space="preserve">第五章 磋商文件的澄清与修改</w:t>
      </w:r>
      <w:bookmarkEnd w:id="14"/>
      <w:r/>
      <w:bookmarkEnd w:id="15"/>
      <w:r/>
      <w:r/>
    </w:p>
    <w:p>
      <w:pPr>
        <w:ind w:firstLine="420"/>
        <w:spacing w:line="440" w:lineRule="exact"/>
        <w:rPr>
          <w:rFonts w:ascii="宋体" w:hAnsi="宋体" w:cs="宋体"/>
          <w:color w:val="auto"/>
          <w:highlight w:val="none"/>
        </w:rPr>
      </w:pPr>
      <w:r>
        <w:rPr>
          <w:rFonts w:ascii="宋体" w:hAnsi="宋体" w:cs="宋体"/>
          <w:color w:val="auto"/>
          <w:highlight w:val="none"/>
        </w:rPr>
      </w:r>
      <w:r/>
    </w:p>
    <w:p>
      <w:pPr>
        <w:ind w:firstLine="480"/>
        <w:spacing w:line="440" w:lineRule="exact"/>
        <w:rPr>
          <w:rFonts w:ascii="宋体" w:hAnsi="宋体" w:cs="宋体"/>
          <w:bCs/>
          <w:color w:val="auto"/>
          <w:sz w:val="24"/>
          <w:highlight w:val="none"/>
        </w:rPr>
      </w:pPr>
      <w:r>
        <w:rPr>
          <w:rFonts w:hint="eastAsia" w:ascii="宋体" w:hAnsi="宋体" w:cs="宋体"/>
          <w:bCs/>
          <w:color w:val="auto"/>
          <w:sz w:val="24"/>
          <w:highlight w:val="none"/>
        </w:rPr>
        <w:t xml:space="preserve">二十五、《磋商文件》的澄清或者修改</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提交首次响应文件截止之日（即“</w:t>
      </w:r>
      <w:r>
        <w:rPr>
          <w:rFonts w:hint="eastAsia" w:ascii="宋体" w:hAnsi="宋体" w:cs="宋体"/>
          <w:color w:val="auto"/>
          <w:sz w:val="24"/>
          <w:highlight w:val="none"/>
        </w:rPr>
        <w:t xml:space="preserve">首次响应文件提交的截止时间”）前，采购代理机构可以对已发出的磋商文件进行必要的澄清或者修改。对磋商文件进行澄清或者修改的，通过“苏采云”系统及徐州政府采购网公告澄清或者修改的内容。澄清或者修改的内容以所发布的本项目的“更正（澄清）公告”的形式通知所有获取磋商文件的潜在供应商。发布本项目的“更正（澄清）公告”后采购代理机构已尽通知义务。敬请各潜在供应商关注本项目的“更正（澄清）公告”，并通过“苏采云”系统重新下载更正（澄清）后的采购文件（后缀名为“.kedt”），离线编制响应文件，否则，将自行承担相应的风险。</w:t>
      </w:r>
      <w:r/>
    </w:p>
    <w:p>
      <w:pPr>
        <w:pStyle w:val="854"/>
        <w:rPr>
          <w:color w:val="auto"/>
          <w:highlight w:val="none"/>
        </w:rPr>
      </w:pPr>
      <w:r>
        <w:rPr>
          <w:color w:val="auto"/>
          <w:highlight w:val="none"/>
        </w:rPr>
      </w:r>
      <w:r/>
    </w:p>
    <w:p>
      <w:pPr>
        <w:pStyle w:val="825"/>
        <w:ind w:firstLine="643"/>
        <w:jc w:val="center"/>
        <w:spacing w:before="0" w:after="0" w:line="440" w:lineRule="exact"/>
        <w:rPr>
          <w:rFonts w:ascii="宋体" w:hAnsi="宋体" w:cs="宋体"/>
          <w:color w:val="auto"/>
          <w:sz w:val="28"/>
          <w:szCs w:val="28"/>
          <w:highlight w:val="none"/>
        </w:rPr>
      </w:pPr>
      <w:r/>
      <w:bookmarkStart w:id="16" w:name="_Toc4294"/>
      <w:r>
        <w:rPr>
          <w:rFonts w:hint="eastAsia" w:ascii="宋体" w:hAnsi="宋体" w:cs="宋体"/>
          <w:color w:val="auto"/>
          <w:sz w:val="28"/>
          <w:szCs w:val="28"/>
          <w:highlight w:val="none"/>
        </w:rPr>
        <w:t xml:space="preserve">第六章 询问和质疑</w:t>
      </w:r>
      <w:bookmarkEnd w:id="16"/>
      <w:r/>
      <w:r/>
    </w:p>
    <w:p>
      <w:pPr>
        <w:rPr>
          <w:color w:val="auto"/>
          <w:highlight w:val="none"/>
        </w:rPr>
      </w:pPr>
      <w:r>
        <w:rPr>
          <w:color w:val="auto"/>
          <w:highlight w:val="none"/>
        </w:rPr>
      </w:r>
      <w:r/>
    </w:p>
    <w:p>
      <w:pPr>
        <w:ind w:firstLine="480"/>
        <w:spacing w:line="440" w:lineRule="exact"/>
        <w:rPr>
          <w:rFonts w:ascii="宋体" w:hAnsi="宋体" w:cs="宋体"/>
          <w:bCs/>
          <w:color w:val="auto"/>
          <w:sz w:val="24"/>
          <w:highlight w:val="none"/>
        </w:rPr>
      </w:pPr>
      <w:r>
        <w:rPr>
          <w:rFonts w:hint="eastAsia" w:ascii="宋体" w:hAnsi="宋体" w:cs="宋体"/>
          <w:bCs/>
          <w:color w:val="auto"/>
          <w:sz w:val="24"/>
          <w:highlight w:val="none"/>
        </w:rPr>
        <w:t xml:space="preserve">二十六、询问和质疑</w:t>
      </w:r>
      <w:r/>
    </w:p>
    <w:p>
      <w:pPr>
        <w:ind w:firstLine="480"/>
        <w:spacing w:line="360" w:lineRule="auto"/>
        <w:rPr>
          <w:rFonts w:ascii="宋体" w:hAnsi="宋体" w:cs="宋体"/>
          <w:color w:val="auto"/>
          <w:sz w:val="24"/>
          <w:highlight w:val="none"/>
        </w:rPr>
      </w:pPr>
      <w:r/>
      <w:bookmarkStart w:id="17" w:name="_Toc20883"/>
      <w:r/>
      <w:bookmarkStart w:id="18" w:name="_Toc13562"/>
      <w:r/>
      <w:bookmarkStart w:id="19" w:name="_Toc31250"/>
      <w:r>
        <w:rPr>
          <w:rFonts w:hint="eastAsia" w:ascii="宋体" w:hAnsi="宋体" w:cs="宋体"/>
          <w:color w:val="auto"/>
          <w:sz w:val="24"/>
          <w:highlight w:val="none"/>
        </w:rPr>
        <w:t xml:space="preserve">1、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2、供应商针对同一采购程序环节的质疑应当在法定质疑期内一次性提出。</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3、质疑和投诉按《政府采购质疑和投诉办法》执行。</w:t>
      </w:r>
      <w:r/>
    </w:p>
    <w:p>
      <w:pPr>
        <w:ind w:firstLine="480"/>
        <w:spacing w:line="360" w:lineRule="auto"/>
        <w:rPr>
          <w:rFonts w:ascii="Calibri" w:hAnsi="Calibri"/>
          <w:color w:val="auto"/>
          <w:highlight w:val="none"/>
        </w:rPr>
      </w:pPr>
      <w:r>
        <w:rPr>
          <w:rFonts w:hint="eastAsia" w:ascii="宋体" w:hAnsi="宋体" w:cs="宋体"/>
          <w:color w:val="auto"/>
          <w:sz w:val="24"/>
          <w:highlight w:val="none"/>
        </w:rPr>
        <w:t xml:space="preserve">4、接收质疑函的方式：供应商直接送交或供应商通过EMS邮寄。</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联系人：</w:t>
      </w:r>
      <w:r>
        <w:rPr>
          <w:rFonts w:hint="eastAsia" w:ascii="宋体" w:hAnsi="宋体" w:cs="宋体"/>
          <w:color w:val="auto"/>
          <w:sz w:val="24"/>
          <w:highlight w:val="none"/>
          <w:lang w:eastAsia="zh-CN"/>
        </w:rPr>
        <w:t xml:space="preserve">郭锦涛</w:t>
      </w:r>
      <w:r>
        <w:rPr>
          <w:rFonts w:hint="eastAsia" w:ascii="宋体" w:hAnsi="宋体" w:cs="宋体"/>
          <w:color w:val="auto"/>
          <w:sz w:val="24"/>
          <w:highlight w:val="none"/>
        </w:rPr>
        <w:t xml:space="preserve">       联系电话：</w:t>
      </w:r>
      <w:r>
        <w:rPr>
          <w:rFonts w:hint="eastAsia" w:ascii="宋体" w:hAnsi="宋体" w:cs="宋体"/>
          <w:color w:val="auto"/>
          <w:sz w:val="24"/>
          <w:highlight w:val="none"/>
          <w:lang w:eastAsia="zh-CN"/>
        </w:rPr>
        <w:t xml:space="preserve">18120021297</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地址：徐州市云龙区解放路246号文峰大厦南楼17层</w:t>
      </w:r>
      <w:r/>
    </w:p>
    <w:p>
      <w:pPr>
        <w:pStyle w:val="825"/>
        <w:ind w:firstLine="643"/>
        <w:jc w:val="center"/>
        <w:spacing w:before="0" w:after="0" w:line="360" w:lineRule="auto"/>
        <w:rPr>
          <w:rFonts w:ascii="宋体" w:hAnsi="宋体" w:cs="宋体"/>
          <w:color w:val="auto"/>
          <w:sz w:val="28"/>
          <w:szCs w:val="28"/>
          <w:highlight w:val="none"/>
        </w:rPr>
      </w:pPr>
      <w:r>
        <w:rPr>
          <w:rFonts w:ascii="宋体" w:hAnsi="宋体" w:cs="宋体"/>
          <w:color w:val="auto"/>
          <w:sz w:val="28"/>
          <w:szCs w:val="28"/>
          <w:highlight w:val="none"/>
        </w:rPr>
      </w:r>
      <w:r/>
    </w:p>
    <w:p>
      <w:pPr>
        <w:pStyle w:val="825"/>
        <w:numPr>
          <w:ilvl w:val="0"/>
          <w:numId w:val="4"/>
        </w:numPr>
        <w:ind w:firstLine="643"/>
        <w:jc w:val="center"/>
        <w:spacing w:before="0" w:after="0"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其他</w:t>
      </w:r>
      <w:r/>
    </w:p>
    <w:p>
      <w:pPr>
        <w:rPr>
          <w:color w:val="auto"/>
          <w:highlight w:val="none"/>
        </w:rPr>
      </w:pPr>
      <w:r>
        <w:rPr>
          <w:color w:val="auto"/>
          <w:highlight w:val="none"/>
        </w:rPr>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1、成交供应商在领取成交通知书前，向采购代理机构缴纳代理服务费，收取标准见附件。同时提供纸质版响应文件2份，正本1份，副本1份。</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2、本项目属于专门面向中小微企业采购的项目，供应商应为中小微企业、监狱企业、残疾人福利性单位。</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3、采购人确定的采购项目属性：服务。</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4、采购人信息</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名称：徐州市东方人民医院</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地址：徐州市云龙区铜山路379号</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联系人：车敬       联系方式：0516-61668675</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5、采购代理机构信息</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名称：江苏富邦工程造价咨询有限公司</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地址：徐州市云龙区解放路246号文峰大厦南楼17层</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联系人：</w:t>
      </w:r>
      <w:r>
        <w:rPr>
          <w:rFonts w:hint="eastAsia" w:ascii="宋体" w:hAnsi="宋体" w:cs="宋体"/>
          <w:color w:val="auto"/>
          <w:sz w:val="24"/>
          <w:highlight w:val="none"/>
          <w:lang w:eastAsia="zh-CN"/>
        </w:rPr>
        <w:t xml:space="preserve">郭锦涛</w:t>
      </w:r>
      <w:r>
        <w:rPr>
          <w:rFonts w:hint="eastAsia" w:ascii="宋体" w:hAnsi="宋体" w:cs="宋体"/>
          <w:color w:val="auto"/>
          <w:sz w:val="24"/>
          <w:highlight w:val="none"/>
        </w:rPr>
        <w:t xml:space="preserve">          联系方式：</w:t>
      </w:r>
      <w:r>
        <w:rPr>
          <w:rFonts w:hint="eastAsia" w:ascii="宋体" w:hAnsi="宋体" w:cs="宋体"/>
          <w:color w:val="auto"/>
          <w:sz w:val="24"/>
          <w:highlight w:val="none"/>
          <w:lang w:eastAsia="zh-CN"/>
        </w:rPr>
        <w:t xml:space="preserve">18120021297</w:t>
      </w:r>
      <w:r/>
    </w:p>
    <w:p>
      <w:pPr>
        <w:pStyle w:val="851"/>
        <w:jc w:val="both"/>
        <w:spacing w:line="400" w:lineRule="exact"/>
        <w:rPr>
          <w:b/>
          <w:color w:val="auto"/>
          <w:sz w:val="32"/>
          <w:szCs w:val="32"/>
          <w:highlight w:val="none"/>
        </w:rPr>
        <w:outlineLvl w:val="0"/>
      </w:pPr>
      <w:r>
        <w:rPr>
          <w:b/>
          <w:color w:val="auto"/>
          <w:sz w:val="32"/>
          <w:szCs w:val="32"/>
          <w:highlight w:val="none"/>
        </w:rPr>
      </w:r>
      <w:r/>
    </w:p>
    <w:p>
      <w:pPr>
        <w:rPr>
          <w:b/>
          <w:color w:val="auto"/>
          <w:sz w:val="32"/>
          <w:szCs w:val="32"/>
          <w:highlight w:val="none"/>
        </w:rPr>
      </w:pPr>
      <w:r>
        <w:rPr>
          <w:b/>
          <w:color w:val="auto"/>
          <w:sz w:val="32"/>
          <w:szCs w:val="32"/>
          <w:highlight w:val="none"/>
        </w:rPr>
        <w:br w:type="page" w:clear="all"/>
      </w:r>
      <w:r/>
    </w:p>
    <w:p>
      <w:pPr>
        <w:jc w:val="center"/>
        <w:spacing w:line="400" w:lineRule="exact"/>
        <w:tabs>
          <w:tab w:val="center" w:pos="4153" w:leader="none"/>
          <w:tab w:val="right" w:pos="8306" w:leader="none"/>
        </w:tabs>
        <w:rPr>
          <w:b/>
          <w:color w:val="auto"/>
          <w:sz w:val="32"/>
          <w:szCs w:val="32"/>
          <w:highlight w:val="none"/>
        </w:rPr>
        <w:outlineLvl w:val="0"/>
      </w:pPr>
      <w:r>
        <w:rPr>
          <w:b/>
          <w:color w:val="auto"/>
          <w:sz w:val="32"/>
          <w:szCs w:val="32"/>
          <w:highlight w:val="none"/>
        </w:rPr>
        <w:t xml:space="preserve">第七章 </w:t>
      </w:r>
      <w:bookmarkEnd w:id="17"/>
      <w:r/>
      <w:bookmarkEnd w:id="18"/>
      <w:r/>
      <w:bookmarkEnd w:id="19"/>
      <w:r>
        <w:rPr>
          <w:b/>
          <w:color w:val="auto"/>
          <w:sz w:val="32"/>
          <w:szCs w:val="32"/>
          <w:highlight w:val="none"/>
        </w:rPr>
        <w:t xml:space="preserve">采购需求</w:t>
      </w:r>
      <w:r>
        <w:rPr>
          <w:rFonts w:hint="eastAsia"/>
          <w:b/>
          <w:color w:val="auto"/>
          <w:sz w:val="32"/>
          <w:szCs w:val="32"/>
          <w:highlight w:val="none"/>
        </w:rPr>
        <w:t xml:space="preserve">（项目要求）</w:t>
      </w:r>
      <w:r/>
    </w:p>
    <w:p>
      <w:pPr>
        <w:ind w:firstLine="484"/>
        <w:spacing w:line="440" w:lineRule="exact"/>
        <w:tabs>
          <w:tab w:val="left" w:pos="0" w:leader="none"/>
        </w:tabs>
        <w:rPr>
          <w:rFonts w:ascii="宋体" w:hAnsi="宋体" w:cs="宋体"/>
          <w:b/>
          <w:bCs/>
          <w:color w:val="auto"/>
          <w:sz w:val="24"/>
          <w:highlight w:val="none"/>
        </w:rPr>
      </w:pPr>
      <w:r/>
      <w:bookmarkStart w:id="20" w:name="_Toc8217"/>
      <w:r/>
      <w:bookmarkEnd w:id="20"/>
      <w:r/>
      <w:r/>
    </w:p>
    <w:p>
      <w:pPr>
        <w:ind w:firstLine="482"/>
        <w:spacing w:line="440" w:lineRule="atLeast"/>
        <w:rPr>
          <w:rFonts w:ascii="宋体" w:hAnsi="宋体" w:cs="宋体"/>
          <w:b/>
          <w:color w:val="auto"/>
          <w:sz w:val="24"/>
          <w:highlight w:val="none"/>
        </w:rPr>
      </w:pPr>
      <w:r>
        <w:rPr>
          <w:rFonts w:hint="eastAsia" w:ascii="宋体" w:hAnsi="宋体" w:cs="宋体"/>
          <w:b/>
          <w:color w:val="auto"/>
          <w:sz w:val="24"/>
          <w:highlight w:val="none"/>
        </w:rPr>
        <w:t xml:space="preserve">一、项目说明</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1.采购人：徐州市东方人民医院</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2.采购项目名称：</w:t>
      </w:r>
      <w:r>
        <w:rPr>
          <w:rFonts w:hint="eastAsia" w:ascii="宋体" w:hAnsi="宋体" w:cs="宋体"/>
          <w:color w:val="auto"/>
          <w:sz w:val="24"/>
          <w:highlight w:val="none"/>
          <w:lang w:eastAsia="zh-CN"/>
        </w:rPr>
        <w:t xml:space="preserve">徐州市东方人民医院消防维保服务采购项目</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3.本项目</w:t>
      </w:r>
      <w:r>
        <w:rPr>
          <w:rFonts w:hint="eastAsia" w:ascii="宋体" w:hAnsi="宋体" w:cs="宋体"/>
          <w:color w:val="auto"/>
          <w:sz w:val="24"/>
          <w:highlight w:val="none"/>
          <w:lang w:val="en-US" w:eastAsia="zh-CN"/>
        </w:rPr>
        <w:t xml:space="preserve">不接受超过</w:t>
      </w:r>
      <w:r>
        <w:rPr>
          <w:rFonts w:hint="eastAsia" w:ascii="宋体" w:hAnsi="宋体" w:cs="宋体"/>
          <w:color w:val="auto"/>
          <w:sz w:val="24"/>
          <w:highlight w:val="none"/>
        </w:rPr>
        <w:t xml:space="preserve">采购预算金额</w:t>
      </w:r>
      <w:r>
        <w:rPr>
          <w:rFonts w:hint="eastAsia" w:ascii="宋体" w:hAnsi="宋体" w:cs="宋体"/>
          <w:color w:val="auto"/>
          <w:sz w:val="24"/>
          <w:highlight w:val="none"/>
          <w:lang w:eastAsia="zh-CN"/>
        </w:rPr>
        <w:t xml:space="preserve">133.8万元（</w:t>
      </w:r>
      <w:r>
        <w:rPr>
          <w:rFonts w:hint="eastAsia" w:ascii="宋体" w:hAnsi="宋体" w:cs="宋体"/>
          <w:color w:val="auto"/>
          <w:sz w:val="24"/>
          <w:highlight w:val="none"/>
          <w:lang w:val="en-US" w:eastAsia="zh-CN"/>
        </w:rPr>
        <w:t xml:space="preserve">3年</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的响应报价，(含税及消防年检费)</w:t>
      </w:r>
      <w:r>
        <w:rPr>
          <w:rFonts w:hint="eastAsia" w:ascii="宋体" w:hAnsi="宋体" w:cs="宋体"/>
          <w:color w:val="auto"/>
          <w:sz w:val="24"/>
          <w:highlight w:val="none"/>
        </w:rPr>
        <w:t xml:space="preserve">响应报价包括</w:t>
      </w:r>
      <w:r>
        <w:rPr>
          <w:rFonts w:hint="eastAsia" w:ascii="宋体" w:hAnsi="宋体" w:cs="宋体"/>
          <w:color w:val="auto"/>
          <w:sz w:val="24"/>
          <w:highlight w:val="none"/>
          <w:lang w:eastAsia="zh-CN"/>
        </w:rPr>
        <w:t xml:space="preserve">完成本项目的所有费用</w:t>
      </w:r>
      <w:r>
        <w:rPr>
          <w:rFonts w:hint="eastAsia" w:ascii="宋体" w:hAnsi="宋体" w:cs="宋体"/>
          <w:color w:val="auto"/>
          <w:sz w:val="24"/>
          <w:highlight w:val="none"/>
        </w:rPr>
        <w:t xml:space="preserve">采购人不再支付报价以外的任何费用。</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4.本项目为专门面向中小企业采购的项目。</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5.</w:t>
      </w:r>
      <w:r>
        <w:rPr>
          <w:rFonts w:hint="eastAsia" w:ascii="宋体" w:hAnsi="宋体" w:cs="宋体"/>
          <w:color w:val="auto"/>
          <w:sz w:val="24"/>
          <w:highlight w:val="none"/>
          <w:lang w:eastAsia="zh-CN"/>
        </w:rPr>
        <w:t xml:space="preserve">服务期限：3年（每年考核一年一签）。</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6.项目地点：徐州市东方人民医院。</w:t>
      </w:r>
      <w:r/>
    </w:p>
    <w:p>
      <w:pPr>
        <w:ind w:firstLine="480"/>
        <w:spacing w:line="360" w:lineRule="auto"/>
        <w:rPr>
          <w:rFonts w:hint="eastAsia" w:ascii="宋体" w:hAnsi="宋体" w:cs="宋体"/>
          <w:b/>
          <w:bCs/>
          <w:color w:val="auto"/>
          <w:sz w:val="24"/>
          <w:highlight w:val="none"/>
          <w:lang w:eastAsia="zh-CN"/>
        </w:rPr>
      </w:pPr>
      <w:r>
        <w:rPr>
          <w:rFonts w:hint="eastAsia" w:ascii="宋体" w:hAnsi="宋体" w:cs="宋体"/>
          <w:b/>
          <w:bCs/>
          <w:color w:val="auto"/>
          <w:sz w:val="24"/>
          <w:highlight w:val="none"/>
          <w:lang w:eastAsia="zh-CN"/>
        </w:rPr>
        <w:t xml:space="preserve">二、采购范围</w:t>
      </w:r>
      <w:r/>
    </w:p>
    <w:p>
      <w:pPr>
        <w:ind w:firstLine="480"/>
        <w:spacing w:line="360" w:lineRule="auto"/>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 xml:space="preserve">为维护医院稳定,保障全体医护人员人身、财产安全,有效预防医院火灾等事故的发生；根据消防安全规定对徐州市东方人民医院所有建筑的消防安全进行维保服务；本次采购项目包含：火灾自动报警联动控制系统、室内外消火栓系统、自动喷淋灭火系统、消防广播系统、防排烟控制系统、防火卷帘门控制系统、消防水泵房、稳压泵房、防火门、应急照明、消防指示灯、警示标示、故障检测、应急抢修、附属设施检测等相关消防安全值班维保工作。</w:t>
      </w:r>
      <w:r/>
    </w:p>
    <w:p>
      <w:pPr>
        <w:ind w:firstLine="480"/>
        <w:spacing w:line="360" w:lineRule="auto"/>
        <w:rPr>
          <w:rFonts w:hint="eastAsia" w:ascii="宋体" w:hAnsi="宋体" w:cs="宋体"/>
          <w:b/>
          <w:bCs/>
          <w:color w:val="auto"/>
          <w:sz w:val="24"/>
          <w:highlight w:val="none"/>
          <w:lang w:val="zh-TW" w:eastAsia="zh-CN"/>
        </w:rPr>
      </w:pPr>
      <w:r>
        <w:rPr>
          <w:rFonts w:hint="eastAsia" w:ascii="宋体" w:hAnsi="宋体" w:cs="宋体"/>
          <w:b/>
          <w:bCs/>
          <w:color w:val="auto"/>
          <w:sz w:val="24"/>
          <w:highlight w:val="none"/>
          <w:lang w:val="en-US" w:eastAsia="zh-CN"/>
        </w:rPr>
        <w:t xml:space="preserve">三</w:t>
      </w:r>
      <w:r>
        <w:rPr>
          <w:rFonts w:hint="eastAsia" w:ascii="宋体" w:hAnsi="宋体" w:cs="宋体"/>
          <w:b/>
          <w:bCs/>
          <w:color w:val="auto"/>
          <w:sz w:val="24"/>
          <w:highlight w:val="none"/>
          <w:lang w:val="zh-TW" w:eastAsia="zh-CN"/>
        </w:rPr>
        <w:t xml:space="preserve">、技术（质量）需求：</w:t>
      </w:r>
      <w:r/>
    </w:p>
    <w:p>
      <w:pPr>
        <w:ind w:firstLine="480"/>
        <w:spacing w:line="360" w:lineRule="auto"/>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 xml:space="preserve">1、总体要求</w:t>
      </w:r>
      <w:r/>
    </w:p>
    <w:p>
      <w:pPr>
        <w:ind w:firstLine="480"/>
        <w:spacing w:line="360" w:lineRule="auto"/>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 xml:space="preserve">维保质量标准：应满足《建筑消防设施的维护管理》（GB25201-2010）、《建筑消防设施检测技术规程》(GA503-2004)、《江苏省建筑消防设施维修保养技术服务管理暂行办法》、《江苏省建筑消防设施维护管理规定》等国家、省、市相关标准及规范要求。</w:t>
      </w:r>
      <w:r/>
    </w:p>
    <w:p>
      <w:pPr>
        <w:ind w:firstLine="480"/>
        <w:spacing w:line="360" w:lineRule="auto"/>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 xml:space="preserve">保证在用消防设施运转正常，保证当地公安消防部门日常检查合格，保证消防技术服务机构年检合格。</w:t>
      </w:r>
      <w:r/>
    </w:p>
    <w:p>
      <w:pPr>
        <w:ind w:firstLine="480"/>
        <w:spacing w:line="360" w:lineRule="auto"/>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 xml:space="preserve">2、具体服务内容及要求</w:t>
      </w:r>
      <w:r/>
    </w:p>
    <w:p>
      <w:pPr>
        <w:ind w:firstLine="480"/>
        <w:spacing w:line="360" w:lineRule="auto"/>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 xml:space="preserve">（1）对消防设施进行检查、调试、维修，使整个消防系统具备报警、联动、自动灭火等各项消防功能运行正常，整个消防系统时刻处于良好的工作状态，确保所有设备设施运行正常。 </w:t>
      </w:r>
      <w:r/>
    </w:p>
    <w:p>
      <w:pPr>
        <w:ind w:firstLine="480"/>
        <w:spacing w:line="360" w:lineRule="auto"/>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 xml:space="preserve">（2）维保单位应按采购人要求开展每天、每周、每月、每半年对相关消防设备设施进行巡检，每季度对维保范围内的所有消防系统进行一次全面维护检测和常规保养，对出现的故障进行原因排查与解决处理；并做好各种维保计划、维修记录。 </w:t>
      </w:r>
      <w:r/>
    </w:p>
    <w:p>
      <w:pPr>
        <w:ind w:firstLine="480"/>
        <w:spacing w:line="360" w:lineRule="auto"/>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 xml:space="preserve">（3）维保单位接到报修电话迅速响应，3小时之内到达现场处理，一般故障现场处理恢复正常；重大故障24小时予以解决。 </w:t>
      </w:r>
      <w:r/>
    </w:p>
    <w:p>
      <w:pPr>
        <w:ind w:firstLine="480"/>
        <w:spacing w:line="360" w:lineRule="auto"/>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 xml:space="preserve">（4）向招标方提供操作培训与技术咨询服务；并协助做好消防知识的宣传工作。 </w:t>
      </w:r>
      <w:r/>
    </w:p>
    <w:p>
      <w:pPr>
        <w:ind w:firstLine="480"/>
        <w:spacing w:line="360" w:lineRule="auto"/>
        <w:rPr>
          <w:rFonts w:hint="eastAsia" w:ascii="宋体" w:hAnsi="宋体" w:cs="宋体"/>
          <w:b w:val="0"/>
          <w:bCs w:val="0"/>
          <w:color w:val="auto"/>
          <w:sz w:val="24"/>
          <w:highlight w:val="none"/>
          <w:lang w:eastAsia="zh-CN"/>
        </w:rPr>
      </w:pPr>
      <w:r>
        <w:rPr>
          <w:rFonts w:hint="eastAsia" w:ascii="宋体" w:hAnsi="宋体" w:cs="宋体"/>
          <w:color w:val="auto"/>
          <w:sz w:val="24"/>
          <w:highlight w:val="none"/>
          <w:lang w:eastAsia="zh-CN"/>
        </w:rPr>
        <w:t xml:space="preserve">（5）能响应招标方提出的其他合理要求。 </w:t>
      </w:r>
      <w:r/>
    </w:p>
    <w:p>
      <w:pPr>
        <w:ind w:firstLine="480"/>
        <w:spacing w:line="360" w:lineRule="auto"/>
        <w:rPr>
          <w:rFonts w:hint="eastAsia" w:ascii="宋体" w:hAnsi="宋体" w:cs="宋体"/>
          <w:color w:val="auto"/>
          <w:sz w:val="24"/>
          <w:highlight w:val="none"/>
          <w:lang w:eastAsia="zh-CN"/>
        </w:rPr>
      </w:pPr>
      <w:r>
        <w:rPr>
          <w:rFonts w:hint="eastAsia" w:ascii="宋体" w:hAnsi="宋体" w:cs="宋体"/>
          <w:b w:val="0"/>
          <w:bCs w:val="0"/>
          <w:color w:val="auto"/>
          <w:sz w:val="24"/>
          <w:highlight w:val="none"/>
          <w:lang w:eastAsia="zh-CN"/>
        </w:rPr>
        <w:t xml:space="preserve">（6）人员要求：聘请的驻点消防维保值班人员具有</w:t>
      </w:r>
      <w:r>
        <w:rPr>
          <w:rFonts w:hint="eastAsia" w:ascii="宋体" w:hAnsi="宋体" w:eastAsia="宋体" w:cs="宋体"/>
          <w:b w:val="0"/>
          <w:bCs w:val="0"/>
          <w:color w:val="auto"/>
          <w:sz w:val="24"/>
          <w:szCs w:val="24"/>
          <w:highlight w:val="none"/>
          <w:lang w:val="en-US" w:eastAsia="zh-CN"/>
        </w:rPr>
        <w:t xml:space="preserve">消防设施操作员证</w:t>
      </w:r>
      <w:r>
        <w:rPr>
          <w:rFonts w:hint="eastAsia" w:ascii="宋体" w:hAnsi="宋体" w:cs="宋体"/>
          <w:color w:val="auto"/>
          <w:sz w:val="24"/>
          <w:highlight w:val="none"/>
          <w:lang w:val="en-US" w:eastAsia="zh-CN"/>
        </w:rPr>
        <w:t xml:space="preserve">中级及以上职称7</w:t>
      </w:r>
      <w:r>
        <w:rPr>
          <w:rFonts w:hint="eastAsia" w:ascii="宋体" w:hAnsi="宋体" w:cs="宋体"/>
          <w:color w:val="auto"/>
          <w:sz w:val="24"/>
          <w:highlight w:val="none"/>
          <w:lang w:eastAsia="zh-CN"/>
        </w:rPr>
        <w:t xml:space="preserve">人，</w:t>
      </w:r>
      <w:r>
        <w:rPr>
          <w:rFonts w:hint="eastAsia" w:ascii="宋体" w:hAnsi="宋体" w:cs="宋体"/>
          <w:color w:val="auto"/>
          <w:sz w:val="24"/>
          <w:highlight w:val="none"/>
          <w:lang w:val="en-US" w:eastAsia="zh-CN"/>
        </w:rPr>
        <w:t xml:space="preserve">驻场经理一名，8小时工作制度，</w:t>
      </w:r>
      <w:r>
        <w:rPr>
          <w:rFonts w:hint="eastAsia" w:ascii="宋体" w:hAnsi="宋体" w:cs="宋体"/>
          <w:color w:val="auto"/>
          <w:sz w:val="24"/>
          <w:highlight w:val="none"/>
          <w:lang w:eastAsia="zh-CN"/>
        </w:rPr>
        <w:t xml:space="preserve">24小时负责医院消防值班维保工作。</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响应文件中必须提供相关人员证书加盖电子签章，否则响应文件不予通过。</w:t>
      </w:r>
      <w:r>
        <w:rPr>
          <w:rFonts w:hint="eastAsia" w:ascii="宋体" w:hAnsi="宋体" w:eastAsia="宋体" w:cs="宋体"/>
          <w:b/>
          <w:bCs/>
          <w:color w:val="auto"/>
          <w:sz w:val="24"/>
          <w:szCs w:val="24"/>
          <w:highlight w:val="none"/>
          <w:lang w:eastAsia="zh-CN"/>
        </w:rPr>
        <w:t xml:space="preserve">）</w:t>
      </w:r>
      <w:r>
        <w:rPr>
          <w:rFonts w:hint="eastAsia" w:ascii="宋体" w:hAnsi="宋体" w:cs="宋体"/>
          <w:color w:val="auto"/>
          <w:sz w:val="24"/>
          <w:highlight w:val="none"/>
          <w:lang w:eastAsia="zh-CN"/>
        </w:rPr>
        <w:t xml:space="preserve"> </w:t>
      </w:r>
      <w:r/>
    </w:p>
    <w:p>
      <w:pPr>
        <w:ind w:firstLine="480"/>
        <w:spacing w:line="360" w:lineRule="auto"/>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 xml:space="preserve">（7）每月检查和试验消防系统的如下功能： </w:t>
      </w:r>
      <w:r/>
    </w:p>
    <w:p>
      <w:pPr>
        <w:ind w:firstLine="480"/>
        <w:spacing w:line="360" w:lineRule="auto"/>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 xml:space="preserve">①在消防控制室进行系统自检，记录自检结果，结合自检结果和日常运行状况及时解决出现的问题。 </w:t>
      </w:r>
      <w:r/>
    </w:p>
    <w:p>
      <w:pPr>
        <w:ind w:firstLine="480"/>
        <w:spacing w:line="360" w:lineRule="auto"/>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 xml:space="preserve">②对消防控制室的火灾报警主机、联动控制柜进行检查。 </w:t>
      </w:r>
      <w:r/>
    </w:p>
    <w:p>
      <w:pPr>
        <w:ind w:firstLine="480"/>
        <w:spacing w:line="360" w:lineRule="auto"/>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 xml:space="preserve">③检查联动控制设备的控制及显示功能是否正常。 </w:t>
      </w:r>
      <w:r/>
    </w:p>
    <w:p>
      <w:pPr>
        <w:ind w:firstLine="480"/>
        <w:spacing w:line="360" w:lineRule="auto"/>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 xml:space="preserve">④检查消防设备的供电电源是否正常。 </w:t>
      </w:r>
      <w:r/>
    </w:p>
    <w:p>
      <w:pPr>
        <w:ind w:firstLine="480"/>
        <w:spacing w:line="360" w:lineRule="auto"/>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 xml:space="preserve">⑤用吹烟器试验探测器的动作及确认火灾报警灯显示情况。 </w:t>
      </w:r>
      <w:r/>
    </w:p>
    <w:p>
      <w:pPr>
        <w:ind w:firstLine="480"/>
        <w:spacing w:line="360" w:lineRule="auto"/>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 xml:space="preserve">⑥试验火灾报警的声光显示。 </w:t>
      </w:r>
      <w:r/>
    </w:p>
    <w:p>
      <w:pPr>
        <w:ind w:firstLine="480"/>
        <w:spacing w:line="360" w:lineRule="auto"/>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 xml:space="preserve">⑦ 对备用电源进行1～2次充电放电试验。1～3次主电源和备用电源自动切换试验。 </w:t>
      </w:r>
      <w:r/>
    </w:p>
    <w:p>
      <w:pPr>
        <w:ind w:firstLine="480"/>
        <w:spacing w:line="360" w:lineRule="auto"/>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 xml:space="preserve">（8）根据签订维保合同日期，每半年最后一个月的28日前进行一次全面的试验检查，试验消防系统的如下功能： </w:t>
      </w:r>
      <w:r/>
    </w:p>
    <w:p>
      <w:pPr>
        <w:ind w:firstLine="480"/>
        <w:spacing w:line="360" w:lineRule="auto"/>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 xml:space="preserve">①用专用检测仪器对所安装的探测器试验一次。 </w:t>
      </w:r>
      <w:r/>
    </w:p>
    <w:p>
      <w:pPr>
        <w:ind w:firstLine="480"/>
        <w:spacing w:line="360" w:lineRule="auto"/>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 xml:space="preserve">②结合季检中的各项试验作系统联动检测。 </w:t>
      </w:r>
      <w:r/>
    </w:p>
    <w:p>
      <w:pPr>
        <w:ind w:firstLine="480"/>
        <w:spacing w:line="360" w:lineRule="auto"/>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 xml:space="preserve">③每季度最后一次检查完毕后填写本季度当月的季度报告单； </w:t>
      </w:r>
      <w:r/>
    </w:p>
    <w:p>
      <w:pPr>
        <w:ind w:firstLine="480"/>
        <w:spacing w:line="360" w:lineRule="auto"/>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 xml:space="preserve">④消防给水系统、室内消火栓灭火系统的检测； </w:t>
      </w:r>
      <w:r/>
    </w:p>
    <w:p>
      <w:pPr>
        <w:ind w:firstLine="480"/>
        <w:spacing w:line="360" w:lineRule="auto"/>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 xml:space="preserve">⑤应急照明及疏散指示标志；防火门、闭门器维护； </w:t>
      </w:r>
      <w:r/>
    </w:p>
    <w:p>
      <w:pPr>
        <w:ind w:firstLine="480"/>
        <w:spacing w:line="360" w:lineRule="auto"/>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 xml:space="preserve">⑥应急广播；消防通信；防火卷帘维护； </w:t>
      </w:r>
      <w:r/>
    </w:p>
    <w:p>
      <w:pPr>
        <w:ind w:firstLine="480"/>
        <w:spacing w:line="360" w:lineRule="auto"/>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 xml:space="preserve">⑦气体灭火系统及控制设备维护。 </w:t>
      </w:r>
      <w:r/>
    </w:p>
    <w:p>
      <w:pPr>
        <w:ind w:firstLine="480"/>
        <w:spacing w:line="360" w:lineRule="auto"/>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 xml:space="preserve">（9）维保单位每次维修保养后应提交书面维修保养报告给采购人存档；维修保养合同期满后，维保单位应向采购人提交详细的维修保养报告以及维修保养月、季、年报表、试验记录和统计资料等。每次维修保养需采购人管理部门签字确认。每次检测、检查、试验必须采购人和维保单位双方代表签字方能认可。</w:t>
      </w:r>
      <w:r/>
    </w:p>
    <w:p>
      <w:pPr>
        <w:ind w:firstLine="480"/>
        <w:spacing w:line="360" w:lineRule="auto"/>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 xml:space="preserve">3、招标方将对中标单位的服务质量、日常管理等进行全过程全方位监管，如发现中标单位在合同期限内有工作不达标或违约现象发生，招标方将依据合同约定，作出相应的处罚</w:t>
      </w:r>
      <w:r>
        <w:rPr>
          <w:rFonts w:hint="eastAsia" w:ascii="宋体" w:hAnsi="宋体" w:cs="宋体"/>
          <w:color w:val="auto"/>
          <w:sz w:val="24"/>
          <w:highlight w:val="none"/>
          <w:lang w:val="en-US" w:eastAsia="zh-CN"/>
        </w:rPr>
        <w:t xml:space="preserve">或解约</w:t>
      </w:r>
      <w:r>
        <w:rPr>
          <w:rFonts w:hint="eastAsia" w:ascii="宋体" w:hAnsi="宋体" w:cs="宋体"/>
          <w:color w:val="auto"/>
          <w:sz w:val="24"/>
          <w:highlight w:val="none"/>
          <w:lang w:eastAsia="zh-CN"/>
        </w:rPr>
        <w:t xml:space="preserve">。</w:t>
      </w:r>
      <w:r/>
    </w:p>
    <w:p>
      <w:pPr>
        <w:ind w:firstLine="480"/>
        <w:spacing w:line="360" w:lineRule="auto"/>
        <w:rPr>
          <w:rFonts w:hint="eastAsia" w:ascii="宋体" w:hAnsi="宋体" w:cs="宋体"/>
          <w:color w:val="auto"/>
          <w:sz w:val="24"/>
          <w:highlight w:val="none"/>
          <w:lang w:eastAsia="zh-CN"/>
        </w:rPr>
      </w:pP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lang w:eastAsia="zh-CN"/>
        </w:rPr>
        <w:t xml:space="preserve">、验收方法要求：</w:t>
      </w:r>
      <w:r/>
    </w:p>
    <w:p>
      <w:pPr>
        <w:ind w:firstLine="480"/>
        <w:spacing w:line="360" w:lineRule="auto"/>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 xml:space="preserve">（1）保证医院所有消防设备工作正常。</w:t>
      </w:r>
      <w:r/>
    </w:p>
    <w:p>
      <w:pPr>
        <w:ind w:firstLine="480"/>
        <w:spacing w:line="360" w:lineRule="auto"/>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 xml:space="preserve">（2）维护质量必须符合采购人竣工图纸的要求，并且满足《建筑消防设施的维护管理》（GＢ25201-2010）、《江苏省建筑消防设施使用维护管理规定》、《江苏省消防条例》消防规范的要求；</w:t>
      </w:r>
      <w:r/>
    </w:p>
    <w:p>
      <w:pPr>
        <w:ind w:firstLine="480"/>
        <w:spacing w:line="360" w:lineRule="auto"/>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 xml:space="preserve">（3）供应商需根据招标工作内容和标准制作详细的月检、季检和年检的计划书，并按照计划书填写维保记录；根据消防维保合同签订日期的最后一个月，</w:t>
      </w:r>
      <w:r>
        <w:rPr>
          <w:rFonts w:hint="eastAsia" w:ascii="宋体" w:hAnsi="宋体" w:cs="宋体"/>
          <w:color w:val="auto"/>
          <w:sz w:val="24"/>
          <w:highlight w:val="none"/>
          <w:lang w:val="en-US" w:eastAsia="zh-CN"/>
        </w:rPr>
        <w:t xml:space="preserve">委托具备国家</w:t>
      </w:r>
      <w:r>
        <w:rPr>
          <w:rFonts w:hint="eastAsia" w:ascii="宋体" w:hAnsi="宋体" w:cs="宋体"/>
          <w:color w:val="auto"/>
          <w:sz w:val="24"/>
          <w:highlight w:val="none"/>
          <w:lang w:eastAsia="zh-CN"/>
        </w:rPr>
        <w:t xml:space="preserve">消防检测</w:t>
      </w:r>
      <w:r>
        <w:rPr>
          <w:rFonts w:hint="eastAsia" w:ascii="宋体" w:hAnsi="宋体" w:cs="宋体"/>
          <w:color w:val="auto"/>
          <w:sz w:val="24"/>
          <w:highlight w:val="none"/>
          <w:lang w:val="en-US" w:eastAsia="zh-CN"/>
        </w:rPr>
        <w:t xml:space="preserve">资质的消防检测</w:t>
      </w:r>
      <w:r>
        <w:rPr>
          <w:rFonts w:hint="eastAsia" w:ascii="宋体" w:hAnsi="宋体" w:cs="宋体"/>
          <w:color w:val="auto"/>
          <w:sz w:val="24"/>
          <w:highlight w:val="none"/>
          <w:lang w:eastAsia="zh-CN"/>
        </w:rPr>
        <w:t xml:space="preserve">机构进行检测并出具相关消防安全</w:t>
      </w:r>
      <w:r>
        <w:rPr>
          <w:rFonts w:hint="eastAsia" w:ascii="宋体" w:hAnsi="宋体" w:cs="宋体"/>
          <w:color w:val="auto"/>
          <w:sz w:val="24"/>
          <w:highlight w:val="none"/>
          <w:lang w:val="en-US" w:eastAsia="zh-CN"/>
        </w:rPr>
        <w:t xml:space="preserve">年</w:t>
      </w:r>
      <w:r>
        <w:rPr>
          <w:rFonts w:hint="eastAsia" w:ascii="宋体" w:hAnsi="宋体" w:cs="宋体"/>
          <w:color w:val="auto"/>
          <w:sz w:val="24"/>
          <w:highlight w:val="none"/>
          <w:lang w:eastAsia="zh-CN"/>
        </w:rPr>
        <w:t xml:space="preserve">检测报告。</w:t>
      </w:r>
      <w:r/>
    </w:p>
    <w:p>
      <w:pPr>
        <w:spacing w:line="360" w:lineRule="auto"/>
        <w:rPr>
          <w:rFonts w:ascii="宋体" w:hAnsi="宋体" w:cs="宋体"/>
          <w:b/>
          <w:bCs/>
          <w:color w:val="auto"/>
          <w:sz w:val="24"/>
          <w:highlight w:val="none"/>
        </w:rPr>
      </w:pPr>
      <w:r>
        <w:rPr>
          <w:rFonts w:hint="eastAsia" w:ascii="宋体" w:hAnsi="宋体" w:cs="宋体"/>
          <w:b/>
          <w:bCs/>
          <w:color w:val="auto"/>
          <w:sz w:val="24"/>
          <w:highlight w:val="none"/>
          <w:lang w:val="en-US" w:eastAsia="zh-CN"/>
        </w:rPr>
        <w:t xml:space="preserve">七</w:t>
      </w:r>
      <w:r>
        <w:rPr>
          <w:rFonts w:hint="eastAsia" w:ascii="宋体" w:hAnsi="宋体" w:cs="宋体"/>
          <w:b/>
          <w:bCs/>
          <w:color w:val="auto"/>
          <w:sz w:val="24"/>
          <w:highlight w:val="none"/>
        </w:rPr>
        <w:t xml:space="preserve">、其他要求</w:t>
      </w:r>
      <w:r/>
    </w:p>
    <w:p>
      <w:pPr>
        <w:ind w:firstLine="480"/>
        <w:spacing w:line="440" w:lineRule="atLeast"/>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响应供应商根据需要，自行勘察现场，采购人不进行集中组织。</w:t>
      </w:r>
      <w:r/>
    </w:p>
    <w:p>
      <w:pPr>
        <w:ind w:firstLine="480"/>
        <w:spacing w:line="440" w:lineRule="atLeast"/>
        <w:rPr>
          <w:rFonts w:ascii="宋体" w:hAnsi="宋体" w:cs="宋体"/>
          <w:b/>
          <w:bCs/>
          <w:color w:val="auto"/>
          <w:sz w:val="24"/>
          <w:highlight w:val="none"/>
        </w:rPr>
      </w:pPr>
      <w:r>
        <w:rPr>
          <w:rFonts w:hint="eastAsia" w:ascii="宋体" w:hAnsi="宋体" w:cs="宋体"/>
          <w:color w:val="auto"/>
          <w:sz w:val="24"/>
          <w:highlight w:val="none"/>
        </w:rPr>
        <w:t xml:space="preserve">见《竞争性磋商文件》第八章附件“拟签订的合同草案”中内容。</w:t>
      </w:r>
      <w:r/>
    </w:p>
    <w:p>
      <w:pPr>
        <w:ind w:firstLine="480"/>
        <w:spacing w:line="440" w:lineRule="atLeast"/>
        <w:rPr>
          <w:rFonts w:ascii="宋体" w:hAnsi="宋体" w:cs="宋体"/>
          <w:b/>
          <w:bCs/>
          <w:color w:val="auto"/>
          <w:sz w:val="24"/>
          <w:highlight w:val="none"/>
        </w:rPr>
      </w:pPr>
      <w:r>
        <w:rPr>
          <w:rFonts w:ascii="宋体" w:hAnsi="宋体" w:cs="宋体"/>
          <w:b/>
          <w:bCs/>
          <w:color w:val="auto"/>
          <w:sz w:val="24"/>
          <w:highlight w:val="none"/>
        </w:rPr>
      </w:r>
      <w:r/>
    </w:p>
    <w:p>
      <w:pPr>
        <w:ind w:firstLine="883"/>
        <w:jc w:val="center"/>
        <w:spacing w:line="440" w:lineRule="exact"/>
        <w:rPr>
          <w:rFonts w:hint="eastAsia"/>
          <w:b/>
          <w:color w:val="auto"/>
          <w:sz w:val="44"/>
          <w:szCs w:val="44"/>
          <w:highlight w:val="none"/>
        </w:rPr>
        <w:outlineLvl w:val="0"/>
      </w:pPr>
      <w:r/>
      <w:bookmarkStart w:id="21" w:name="_Toc19229"/>
      <w:r/>
      <w:r/>
    </w:p>
    <w:p>
      <w:pPr>
        <w:ind w:firstLine="883"/>
        <w:jc w:val="center"/>
        <w:spacing w:line="440" w:lineRule="exact"/>
        <w:rPr>
          <w:rFonts w:hint="eastAsia"/>
          <w:b/>
          <w:color w:val="auto"/>
          <w:sz w:val="44"/>
          <w:szCs w:val="44"/>
          <w:highlight w:val="none"/>
        </w:rPr>
        <w:outlineLvl w:val="0"/>
      </w:pPr>
      <w:r>
        <w:rPr>
          <w:rFonts w:hint="eastAsia"/>
          <w:b/>
          <w:color w:val="auto"/>
          <w:sz w:val="44"/>
          <w:szCs w:val="44"/>
          <w:highlight w:val="none"/>
        </w:rPr>
      </w:r>
      <w:r/>
    </w:p>
    <w:p>
      <w:pPr>
        <w:ind w:firstLine="883"/>
        <w:jc w:val="center"/>
        <w:spacing w:line="440" w:lineRule="exact"/>
        <w:rPr>
          <w:b/>
          <w:color w:val="auto"/>
          <w:sz w:val="44"/>
          <w:szCs w:val="44"/>
          <w:highlight w:val="none"/>
        </w:rPr>
        <w:outlineLvl w:val="0"/>
      </w:pPr>
      <w:r>
        <w:rPr>
          <w:b/>
          <w:color w:val="auto"/>
          <w:sz w:val="44"/>
          <w:szCs w:val="44"/>
          <w:highlight w:val="none"/>
        </w:rPr>
      </w:r>
      <w:r/>
    </w:p>
    <w:p>
      <w:pPr>
        <w:pStyle w:val="885"/>
        <w:rPr>
          <w:b/>
          <w:color w:val="auto"/>
          <w:sz w:val="44"/>
          <w:szCs w:val="44"/>
          <w:highlight w:val="none"/>
        </w:rPr>
      </w:pPr>
      <w:r>
        <w:rPr>
          <w:b/>
          <w:color w:val="auto"/>
          <w:sz w:val="44"/>
          <w:szCs w:val="44"/>
          <w:highlight w:val="none"/>
        </w:rPr>
      </w:r>
      <w:r/>
    </w:p>
    <w:p>
      <w:pPr>
        <w:pStyle w:val="885"/>
        <w:rPr>
          <w:b/>
          <w:color w:val="auto"/>
          <w:sz w:val="44"/>
          <w:szCs w:val="44"/>
          <w:highlight w:val="none"/>
        </w:rPr>
      </w:pPr>
      <w:r>
        <w:rPr>
          <w:b/>
          <w:color w:val="auto"/>
          <w:sz w:val="44"/>
          <w:szCs w:val="44"/>
          <w:highlight w:val="none"/>
        </w:rPr>
      </w:r>
      <w:r/>
    </w:p>
    <w:p>
      <w:pPr>
        <w:rPr>
          <w:b/>
          <w:color w:val="auto"/>
          <w:sz w:val="32"/>
          <w:szCs w:val="44"/>
          <w:highlight w:val="none"/>
        </w:rPr>
      </w:pPr>
      <w:r>
        <w:rPr>
          <w:b/>
          <w:color w:val="auto"/>
          <w:sz w:val="32"/>
          <w:szCs w:val="44"/>
          <w:highlight w:val="none"/>
        </w:rPr>
        <w:br w:type="page" w:clear="all"/>
      </w:r>
      <w:r/>
    </w:p>
    <w:p>
      <w:pPr>
        <w:ind w:firstLine="883"/>
        <w:jc w:val="center"/>
        <w:spacing w:line="440" w:lineRule="exact"/>
        <w:rPr>
          <w:b/>
          <w:color w:val="auto"/>
          <w:sz w:val="32"/>
          <w:szCs w:val="44"/>
          <w:highlight w:val="none"/>
        </w:rPr>
        <w:outlineLvl w:val="0"/>
      </w:pPr>
      <w:r>
        <w:rPr>
          <w:b/>
          <w:color w:val="auto"/>
          <w:sz w:val="32"/>
          <w:szCs w:val="44"/>
          <w:highlight w:val="none"/>
        </w:rPr>
        <w:t xml:space="preserve">第八章  附件</w:t>
      </w:r>
      <w:bookmarkEnd w:id="21"/>
      <w:r/>
      <w:r/>
    </w:p>
    <w:p>
      <w:pPr>
        <w:pStyle w:val="1041"/>
        <w:rPr>
          <w:color w:val="auto"/>
          <w:sz w:val="16"/>
          <w:highlight w:val="none"/>
        </w:rPr>
      </w:pPr>
      <w:r>
        <w:rPr>
          <w:color w:val="auto"/>
          <w:sz w:val="16"/>
          <w:highlight w:val="none"/>
        </w:rPr>
      </w:r>
      <w:r/>
    </w:p>
    <w:p>
      <w:pPr>
        <w:rPr>
          <w:color w:val="auto"/>
          <w:highlight w:val="none"/>
        </w:rPr>
      </w:pPr>
      <w:r>
        <w:rPr>
          <w:color w:val="auto"/>
          <w:highlight w:val="none"/>
        </w:rPr>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1.《评分细则》</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2.《磋商报价表》</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3.《分项价格表》</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4.《偏离表》</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5.《拟签订的合同草案》</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6.《承诺书》</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7.《授权委托书》</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8.《中小企业声明函》等</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9.《履行合同能力的书面声明》</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10.《供应商参加政府采购活动前3年内在经营活动中没有重大违法记录的书面声明》</w:t>
      </w:r>
      <w:r/>
    </w:p>
    <w:p>
      <w:pPr>
        <w:ind w:firstLine="480"/>
        <w:spacing w:line="500" w:lineRule="exact"/>
        <w:rPr>
          <w:rFonts w:ascii="宋体" w:hAnsi="宋体" w:cs="宋体"/>
          <w:color w:val="auto"/>
          <w:sz w:val="24"/>
          <w:highlight w:val="none"/>
        </w:rPr>
      </w:pPr>
      <w:r/>
      <w:bookmarkStart w:id="22" w:name="_Toc7207"/>
      <w:r>
        <w:rPr>
          <w:rFonts w:hint="eastAsia" w:ascii="宋体" w:hAnsi="宋体" w:cs="宋体"/>
          <w:color w:val="auto"/>
          <w:sz w:val="24"/>
          <w:highlight w:val="none"/>
        </w:rPr>
        <w:t xml:space="preserve">11.《供应商相关承诺》</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12.《供应商书面声明》</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13.《供应商基本情况表》</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14.《质疑函范本》</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15.《代理服务收费标准》</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16.《预付款保函支付条款模板》</w:t>
      </w:r>
      <w:r/>
    </w:p>
    <w:p>
      <w:pPr>
        <w:ind w:firstLine="480"/>
        <w:spacing w:line="500" w:lineRule="exact"/>
        <w:rPr>
          <w:rFonts w:ascii="宋体" w:hAnsi="宋体" w:cs="宋体"/>
          <w:color w:val="auto"/>
          <w:sz w:val="24"/>
          <w:highlight w:val="none"/>
        </w:rPr>
      </w:pPr>
      <w:r>
        <w:rPr>
          <w:rFonts w:ascii="宋体" w:hAnsi="宋体" w:cs="宋体"/>
          <w:color w:val="auto"/>
          <w:sz w:val="24"/>
          <w:highlight w:val="none"/>
        </w:rPr>
      </w:r>
      <w:r/>
    </w:p>
    <w:p>
      <w:pPr>
        <w:pStyle w:val="854"/>
        <w:rPr>
          <w:rFonts w:ascii="宋体" w:hAnsi="宋体" w:cs="宋体"/>
          <w:color w:val="auto"/>
          <w:sz w:val="24"/>
          <w:szCs w:val="24"/>
          <w:highlight w:val="none"/>
        </w:rPr>
      </w:pPr>
      <w:r>
        <w:rPr>
          <w:rFonts w:ascii="宋体" w:hAnsi="宋体" w:cs="宋体"/>
          <w:color w:val="auto"/>
          <w:sz w:val="24"/>
          <w:szCs w:val="24"/>
          <w:highlight w:val="none"/>
        </w:rPr>
      </w:r>
      <w:r/>
    </w:p>
    <w:p>
      <w:pPr>
        <w:rPr>
          <w:rFonts w:ascii="宋体" w:hAnsi="宋体" w:cs="宋体"/>
          <w:color w:val="auto"/>
          <w:sz w:val="24"/>
          <w:highlight w:val="none"/>
        </w:rPr>
      </w:pPr>
      <w:r>
        <w:rPr>
          <w:rFonts w:ascii="宋体" w:hAnsi="宋体" w:cs="宋体"/>
          <w:color w:val="auto"/>
          <w:sz w:val="24"/>
          <w:highlight w:val="none"/>
        </w:rPr>
      </w:r>
      <w:r/>
    </w:p>
    <w:p>
      <w:pPr>
        <w:pStyle w:val="854"/>
        <w:rPr>
          <w:rFonts w:ascii="宋体" w:hAnsi="宋体" w:cs="宋体"/>
          <w:color w:val="auto"/>
          <w:sz w:val="24"/>
          <w:szCs w:val="24"/>
          <w:highlight w:val="none"/>
        </w:rPr>
      </w:pPr>
      <w:r>
        <w:rPr>
          <w:rFonts w:ascii="宋体" w:hAnsi="宋体" w:cs="宋体"/>
          <w:color w:val="auto"/>
          <w:sz w:val="24"/>
          <w:szCs w:val="24"/>
          <w:highlight w:val="none"/>
        </w:rPr>
      </w:r>
      <w:r/>
    </w:p>
    <w:p>
      <w:pPr>
        <w:rPr>
          <w:rFonts w:ascii="宋体" w:hAnsi="宋体" w:cs="宋体"/>
          <w:color w:val="auto"/>
          <w:sz w:val="24"/>
          <w:highlight w:val="none"/>
        </w:rPr>
      </w:pPr>
      <w:r>
        <w:rPr>
          <w:rFonts w:ascii="宋体" w:hAnsi="宋体" w:cs="宋体"/>
          <w:color w:val="auto"/>
          <w:sz w:val="24"/>
          <w:highlight w:val="none"/>
        </w:rPr>
      </w:r>
      <w:r/>
    </w:p>
    <w:p>
      <w:pPr>
        <w:pStyle w:val="854"/>
        <w:rPr>
          <w:rFonts w:ascii="宋体" w:hAnsi="宋体" w:cs="宋体"/>
          <w:color w:val="auto"/>
          <w:sz w:val="24"/>
          <w:szCs w:val="24"/>
          <w:highlight w:val="none"/>
        </w:rPr>
      </w:pPr>
      <w:r>
        <w:rPr>
          <w:rFonts w:ascii="宋体" w:hAnsi="宋体" w:cs="宋体"/>
          <w:color w:val="auto"/>
          <w:sz w:val="24"/>
          <w:szCs w:val="24"/>
          <w:highlight w:val="none"/>
        </w:rPr>
      </w:r>
      <w:r/>
    </w:p>
    <w:p>
      <w:pPr>
        <w:rPr>
          <w:rFonts w:ascii="宋体" w:hAnsi="宋体" w:cs="宋体"/>
          <w:color w:val="auto"/>
          <w:sz w:val="24"/>
          <w:highlight w:val="none"/>
        </w:rPr>
      </w:pPr>
      <w:r>
        <w:rPr>
          <w:rFonts w:ascii="宋体" w:hAnsi="宋体" w:cs="宋体"/>
          <w:color w:val="auto"/>
          <w:sz w:val="24"/>
          <w:highlight w:val="none"/>
        </w:rPr>
      </w:r>
      <w:r/>
    </w:p>
    <w:p>
      <w:pPr>
        <w:pStyle w:val="854"/>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pStyle w:val="885"/>
        <w:ind w:firstLine="0"/>
        <w:rPr>
          <w:color w:val="auto"/>
          <w:highlight w:val="none"/>
        </w:rPr>
      </w:pPr>
      <w:r>
        <w:rPr>
          <w:color w:val="auto"/>
          <w:highlight w:val="none"/>
        </w:rPr>
      </w:r>
      <w:r/>
    </w:p>
    <w:p>
      <w:pPr>
        <w:numPr>
          <w:ilvl w:val="0"/>
          <w:numId w:val="5"/>
        </w:numPr>
        <w:jc w:val="center"/>
        <w:spacing w:line="440" w:lineRule="exact"/>
        <w:rPr>
          <w:rFonts w:ascii="宋体" w:hAnsi="宋体"/>
          <w:b/>
          <w:bCs/>
          <w:color w:val="auto"/>
          <w:sz w:val="32"/>
          <w:szCs w:val="32"/>
          <w:highlight w:val="none"/>
        </w:rPr>
      </w:pPr>
      <w:r>
        <w:rPr>
          <w:rFonts w:hint="eastAsia" w:ascii="宋体" w:hAnsi="宋体"/>
          <w:b/>
          <w:bCs/>
          <w:color w:val="auto"/>
          <w:sz w:val="32"/>
          <w:szCs w:val="32"/>
          <w:highlight w:val="none"/>
        </w:rPr>
        <w:t xml:space="preserve">评分细则</w:t>
      </w:r>
      <w:r/>
    </w:p>
    <w:p>
      <w:pPr>
        <w:pStyle w:val="885"/>
        <w:ind w:firstLine="0"/>
        <w:rPr>
          <w:color w:val="auto"/>
          <w:highlight w:val="none"/>
        </w:rPr>
      </w:pPr>
      <w:r>
        <w:rPr>
          <w:color w:val="auto"/>
          <w:highlight w:val="none"/>
        </w:rPr>
      </w:r>
      <w:r/>
    </w:p>
    <w:tbl>
      <w:tblPr>
        <w:tblStyle w:val="835"/>
        <w:tblW w:w="919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64"/>
        <w:gridCol w:w="1245"/>
        <w:gridCol w:w="6582"/>
      </w:tblGrid>
      <w:tr>
        <w:trPr>
          <w:jc w:val="center"/>
          <w:trHeight w:val="1538"/>
        </w:trPr>
        <w:tc>
          <w:tcPr>
            <w:tcW w:w="1364" w:type="dxa"/>
            <w:vAlign w:val="center"/>
            <w:textDirection w:val="lrTb"/>
            <w:noWrap w:val="false"/>
          </w:tcPr>
          <w:p>
            <w:pPr>
              <w:pStyle w:val="886"/>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价格部分（</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0分）</w:t>
            </w:r>
            <w:r/>
          </w:p>
        </w:tc>
        <w:tc>
          <w:tcPr>
            <w:tcW w:w="1245" w:type="dxa"/>
            <w:vAlign w:val="center"/>
            <w:textDirection w:val="lrTb"/>
            <w:noWrap w:val="false"/>
          </w:tcPr>
          <w:p>
            <w:pPr>
              <w:pStyle w:val="886"/>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价格</w:t>
            </w:r>
            <w:r/>
          </w:p>
          <w:p>
            <w:pPr>
              <w:pStyle w:val="886"/>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20</w:t>
            </w:r>
            <w:r>
              <w:rPr>
                <w:rFonts w:hint="eastAsia" w:ascii="宋体" w:hAnsi="宋体" w:eastAsia="宋体" w:cs="宋体"/>
                <w:color w:val="auto"/>
                <w:sz w:val="21"/>
                <w:szCs w:val="21"/>
                <w:highlight w:val="none"/>
              </w:rPr>
              <w:t xml:space="preserve">分）</w:t>
            </w:r>
            <w:r/>
          </w:p>
        </w:tc>
        <w:tc>
          <w:tcPr>
            <w:tcW w:w="6582" w:type="dxa"/>
            <w:vAlign w:val="center"/>
            <w:textDirection w:val="lrTb"/>
            <w:noWrap w:val="false"/>
          </w:tcPr>
          <w:p>
            <w:pPr>
              <w:pStyle w:val="886"/>
              <w:keepLines w:val="0"/>
              <w:keepNext w:val="0"/>
              <w:pageBreakBefore w:val="0"/>
              <w:spacing w:line="4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对各投标人的报价按照低价优先法计算，最低的报价为评标基准价，其价格分为满分。</w:t>
            </w:r>
            <w:r/>
          </w:p>
          <w:p>
            <w:pPr>
              <w:pStyle w:val="886"/>
              <w:keepLines w:val="0"/>
              <w:keepNext w:val="0"/>
              <w:pageBreakBefore w:val="0"/>
              <w:spacing w:line="46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其他投标人的价格分统一按照下列公式计算：报价得分=（评标基准价/报价）×20</w:t>
            </w:r>
            <w:r/>
          </w:p>
        </w:tc>
      </w:tr>
      <w:tr>
        <w:trPr>
          <w:jc w:val="center"/>
          <w:trHeight w:val="1829"/>
        </w:trPr>
        <w:tc>
          <w:tcPr>
            <w:tcW w:w="1364" w:type="dxa"/>
            <w:vAlign w:val="center"/>
            <w:textDirection w:val="lrTb"/>
            <w:noWrap w:val="false"/>
          </w:tcPr>
          <w:p>
            <w:pPr>
              <w:pStyle w:val="886"/>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商务部分（4分）</w:t>
            </w:r>
            <w:r/>
          </w:p>
        </w:tc>
        <w:tc>
          <w:tcPr>
            <w:tcW w:w="1245" w:type="dxa"/>
            <w:vAlign w:val="center"/>
            <w:textDirection w:val="lrTb"/>
            <w:noWrap w:val="false"/>
          </w:tcPr>
          <w:p>
            <w:pPr>
              <w:jc w:val="center"/>
              <w:spacing w:line="5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center"/>
              <w:spacing w:line="5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业绩</w:t>
            </w:r>
            <w:r/>
          </w:p>
          <w:p>
            <w:pPr>
              <w:jc w:val="center"/>
              <w:spacing w:after="200" w:line="520" w:lineRule="exact"/>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rPr>
              <w:t xml:space="preserve">（4分）</w:t>
            </w:r>
            <w:r/>
          </w:p>
        </w:tc>
        <w:tc>
          <w:tcPr>
            <w:tcW w:w="6582" w:type="dxa"/>
            <w:vAlign w:val="center"/>
            <w:textDirection w:val="lrTb"/>
            <w:noWrap w:val="false"/>
          </w:tcPr>
          <w:p>
            <w:pPr>
              <w:keepLines w:val="0"/>
              <w:keepNext w:val="0"/>
              <w:pageBreakBefore w:val="0"/>
              <w:spacing w:line="4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供应商自202</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年</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月1日（含）以来具有消防维保服务合同的，以合同签订时间为准，每份得2分，本项最高得4分。</w:t>
            </w:r>
            <w:r/>
          </w:p>
          <w:p>
            <w:pPr>
              <w:keepLines w:val="0"/>
              <w:keepNext w:val="0"/>
              <w:pageBreakBefore w:val="0"/>
              <w:spacing w:after="200" w:line="460" w:lineRule="exact"/>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需提供合同</w:t>
            </w:r>
            <w:r>
              <w:rPr>
                <w:rFonts w:hint="eastAsia" w:ascii="宋体" w:hAnsi="宋体" w:eastAsia="宋体" w:cs="宋体"/>
                <w:b/>
                <w:bCs/>
                <w:color w:val="auto"/>
                <w:sz w:val="21"/>
                <w:szCs w:val="21"/>
                <w:highlight w:val="none"/>
                <w:lang w:val="en-US" w:eastAsia="zh-CN"/>
              </w:rPr>
              <w:t xml:space="preserve">原件扫描件并加盖投标人电子签章方为有效。</w:t>
            </w:r>
            <w:r/>
          </w:p>
        </w:tc>
      </w:tr>
      <w:tr>
        <w:trPr>
          <w:jc w:val="center"/>
          <w:trHeight w:val="90"/>
        </w:trPr>
        <w:tc>
          <w:tcPr>
            <w:tcW w:w="1364" w:type="dxa"/>
            <w:vAlign w:val="center"/>
            <w:vMerge w:val="restart"/>
            <w:textDirection w:val="lrTb"/>
            <w:noWrap w:val="false"/>
          </w:tcPr>
          <w:p>
            <w:pPr>
              <w:pStyle w:val="886"/>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技术部分（</w:t>
            </w: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6）</w:t>
            </w:r>
            <w:r/>
          </w:p>
        </w:tc>
        <w:tc>
          <w:tcPr>
            <w:tcW w:w="1245" w:type="dxa"/>
            <w:vAlign w:val="center"/>
            <w:textDirection w:val="lrTb"/>
            <w:noWrap w:val="false"/>
          </w:tcPr>
          <w:p>
            <w:pPr>
              <w:jc w:val="center"/>
              <w:spacing w:line="5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维保方案</w:t>
            </w:r>
            <w:r/>
          </w:p>
          <w:p>
            <w:pPr>
              <w:jc w:val="center"/>
              <w:spacing w:after="200" w:line="520" w:lineRule="exact"/>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16</w:t>
            </w:r>
            <w:r>
              <w:rPr>
                <w:rFonts w:hint="eastAsia" w:ascii="宋体" w:hAnsi="宋体" w:eastAsia="宋体" w:cs="宋体"/>
                <w:color w:val="auto"/>
                <w:sz w:val="21"/>
                <w:szCs w:val="21"/>
                <w:highlight w:val="none"/>
              </w:rPr>
              <w:t xml:space="preserve">分）</w:t>
            </w:r>
            <w:r/>
          </w:p>
        </w:tc>
        <w:tc>
          <w:tcPr>
            <w:tcW w:w="6582" w:type="dxa"/>
            <w:vAlign w:val="center"/>
            <w:textDirection w:val="lrTb"/>
            <w:noWrap w:val="false"/>
          </w:tcPr>
          <w:p>
            <w:pPr>
              <w:keepLines w:val="0"/>
              <w:keepNext w:val="0"/>
              <w:pageBreakBefore w:val="0"/>
              <w:spacing w:line="4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对维保运营组织、维保维护的保证措施、维保质量保证措施</w:t>
            </w:r>
            <w:r>
              <w:rPr>
                <w:rFonts w:hint="eastAsia" w:ascii="宋体" w:hAnsi="宋体" w:cs="宋体"/>
                <w:color w:val="auto"/>
                <w:sz w:val="21"/>
                <w:szCs w:val="21"/>
                <w:highlight w:val="none"/>
                <w:lang w:eastAsia="zh-CN"/>
              </w:rPr>
              <w:t xml:space="preserve">等</w:t>
            </w:r>
            <w:r>
              <w:rPr>
                <w:rFonts w:hint="eastAsia" w:ascii="宋体" w:hAnsi="宋体" w:eastAsia="宋体" w:cs="宋体"/>
                <w:color w:val="auto"/>
                <w:sz w:val="21"/>
                <w:szCs w:val="21"/>
                <w:highlight w:val="none"/>
              </w:rPr>
              <w:t xml:space="preserve">内容的全面性、针对性、可行性进行评价。</w:t>
            </w:r>
            <w:r/>
          </w:p>
          <w:p>
            <w:pPr>
              <w:keepLines w:val="0"/>
              <w:keepNext w:val="0"/>
              <w:pageBreakBefore w:val="0"/>
              <w:spacing w:line="4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全面性(</w:t>
            </w: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分)：全面具体详实得</w:t>
            </w: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分；较全面得</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分；基本具备的得</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分；未提供的不得分</w:t>
            </w:r>
            <w:r>
              <w:rPr>
                <w:rFonts w:hint="eastAsia" w:ascii="宋体" w:hAnsi="宋体" w:eastAsia="宋体" w:cs="宋体"/>
                <w:color w:val="auto"/>
                <w:sz w:val="21"/>
                <w:szCs w:val="21"/>
                <w:highlight w:val="none"/>
                <w:lang w:eastAsia="zh-CN"/>
              </w:rPr>
              <w:t xml:space="preserve">。</w:t>
            </w:r>
            <w:r/>
          </w:p>
          <w:p>
            <w:pPr>
              <w:keepLines w:val="0"/>
              <w:keepNext w:val="0"/>
              <w:pageBreakBefore w:val="0"/>
              <w:spacing w:line="4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针对性(</w:t>
            </w: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分)：针对性强得</w:t>
            </w: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分；针对性较强得</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分；针对性一般的得1分；未提供的不得分</w:t>
            </w:r>
            <w:r>
              <w:rPr>
                <w:rFonts w:hint="eastAsia" w:ascii="宋体" w:hAnsi="宋体" w:eastAsia="宋体" w:cs="宋体"/>
                <w:color w:val="auto"/>
                <w:sz w:val="21"/>
                <w:szCs w:val="21"/>
                <w:highlight w:val="none"/>
                <w:lang w:eastAsia="zh-CN"/>
              </w:rPr>
              <w:t xml:space="preserve">。</w:t>
            </w:r>
            <w:r/>
          </w:p>
          <w:p>
            <w:pPr>
              <w:keepLines w:val="0"/>
              <w:keepNext w:val="0"/>
              <w:pageBreakBefore w:val="0"/>
              <w:spacing w:line="4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可行性（</w:t>
            </w: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分)：符合实际切实可行得</w:t>
            </w: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分；较切实可行得</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分；可行性一般的得1分。未提供的不得分</w:t>
            </w:r>
            <w:r>
              <w:rPr>
                <w:rFonts w:hint="eastAsia" w:ascii="宋体" w:hAnsi="宋体" w:eastAsia="宋体" w:cs="宋体"/>
                <w:color w:val="auto"/>
                <w:sz w:val="21"/>
                <w:szCs w:val="21"/>
                <w:highlight w:val="none"/>
                <w:lang w:eastAsia="zh-CN"/>
              </w:rPr>
              <w:t xml:space="preserve">。</w:t>
            </w:r>
            <w:r/>
          </w:p>
          <w:p>
            <w:pPr>
              <w:keepLines w:val="0"/>
              <w:keepNext w:val="0"/>
              <w:pageBreakBefore w:val="0"/>
              <w:spacing w:after="200" w:line="460" w:lineRule="exact"/>
              <w:widowControl/>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rPr>
              <w:t xml:space="preserve">最高得</w:t>
            </w:r>
            <w:r>
              <w:rPr>
                <w:rFonts w:hint="eastAsia" w:ascii="宋体" w:hAnsi="宋体" w:cs="宋体"/>
                <w:color w:val="auto"/>
                <w:sz w:val="21"/>
                <w:szCs w:val="21"/>
                <w:highlight w:val="none"/>
                <w:lang w:val="en-US" w:eastAsia="zh-CN"/>
              </w:rPr>
              <w:t xml:space="preserve">16</w:t>
            </w:r>
            <w:r>
              <w:rPr>
                <w:rFonts w:hint="eastAsia" w:ascii="宋体" w:hAnsi="宋体" w:eastAsia="宋体" w:cs="宋体"/>
                <w:color w:val="auto"/>
                <w:sz w:val="21"/>
                <w:szCs w:val="21"/>
                <w:highlight w:val="none"/>
              </w:rPr>
              <w:t xml:space="preserve">分。未提供的不得分。</w:t>
            </w:r>
            <w:r/>
          </w:p>
        </w:tc>
      </w:tr>
      <w:tr>
        <w:trPr>
          <w:jc w:val="center"/>
          <w:trHeight w:val="551"/>
        </w:trPr>
        <w:tc>
          <w:tcPr>
            <w:tcW w:w="1364" w:type="dxa"/>
            <w:vAlign w:val="center"/>
            <w:vMerge w:val="continue"/>
            <w:textDirection w:val="lrTb"/>
            <w:noWrap w:val="false"/>
          </w:tcPr>
          <w:p>
            <w:pPr>
              <w:pStyle w:val="886"/>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45" w:type="dxa"/>
            <w:vAlign w:val="center"/>
            <w:textDirection w:val="lrTb"/>
            <w:noWrap w:val="false"/>
          </w:tcPr>
          <w:p>
            <w:pPr>
              <w:jc w:val="center"/>
              <w:spacing w:after="200" w:line="520" w:lineRule="exact"/>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内控制度</w:t>
            </w: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15</w:t>
            </w:r>
            <w:r>
              <w:rPr>
                <w:rFonts w:hint="eastAsia" w:ascii="宋体" w:hAnsi="宋体" w:eastAsia="宋体" w:cs="宋体"/>
                <w:color w:val="auto"/>
                <w:sz w:val="21"/>
                <w:szCs w:val="21"/>
                <w:highlight w:val="none"/>
              </w:rPr>
              <w:t xml:space="preserve">分）</w:t>
            </w:r>
            <w:r/>
          </w:p>
        </w:tc>
        <w:tc>
          <w:tcPr>
            <w:tcW w:w="6582" w:type="dxa"/>
            <w:vAlign w:val="center"/>
            <w:textDirection w:val="lrTb"/>
            <w:noWrap w:val="false"/>
          </w:tcPr>
          <w:p>
            <w:pPr>
              <w:keepLines w:val="0"/>
              <w:keepNext w:val="0"/>
              <w:pageBreakBefore w:val="0"/>
              <w:spacing w:line="46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对</w:t>
            </w:r>
            <w:r>
              <w:rPr>
                <w:rFonts w:hint="eastAsia" w:ascii="宋体" w:hAnsi="宋体" w:cs="宋体"/>
                <w:color w:val="auto"/>
                <w:sz w:val="21"/>
                <w:szCs w:val="21"/>
                <w:highlight w:val="none"/>
                <w:lang w:eastAsia="zh-CN"/>
              </w:rPr>
              <w:t xml:space="preserve">消防维保管理制度、日常巡查制度、定期检测制度、维修保养制度、安全管理制度等</w:t>
            </w:r>
            <w:r>
              <w:rPr>
                <w:rFonts w:hint="eastAsia" w:ascii="宋体" w:hAnsi="宋体" w:eastAsia="宋体" w:cs="宋体"/>
                <w:color w:val="auto"/>
                <w:sz w:val="21"/>
                <w:szCs w:val="21"/>
                <w:highlight w:val="none"/>
              </w:rPr>
              <w:t xml:space="preserve">内容的全面性、针对性、可行性进行评价。</w:t>
            </w:r>
            <w:r/>
          </w:p>
          <w:p>
            <w:pPr>
              <w:keepLines w:val="0"/>
              <w:keepNext w:val="0"/>
              <w:pageBreakBefore w:val="0"/>
              <w:spacing w:line="4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全面性(</w:t>
            </w: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分)：全面具体详实得</w:t>
            </w: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分；较全面得</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分；基本具备的得</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分；未提供的不得分</w:t>
            </w:r>
            <w:r>
              <w:rPr>
                <w:rFonts w:hint="eastAsia" w:ascii="宋体" w:hAnsi="宋体" w:eastAsia="宋体" w:cs="宋体"/>
                <w:color w:val="auto"/>
                <w:sz w:val="21"/>
                <w:szCs w:val="21"/>
                <w:highlight w:val="none"/>
                <w:lang w:eastAsia="zh-CN"/>
              </w:rPr>
              <w:t xml:space="preserve">。</w:t>
            </w:r>
            <w:r/>
          </w:p>
          <w:p>
            <w:pPr>
              <w:keepLines w:val="0"/>
              <w:keepNext w:val="0"/>
              <w:pageBreakBefore w:val="0"/>
              <w:spacing w:line="4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针对性(</w:t>
            </w: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分)：针对性强得</w:t>
            </w: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分；针对性较强得</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分；针对性一般的得1分；未提供的不得分</w:t>
            </w:r>
            <w:r>
              <w:rPr>
                <w:rFonts w:hint="eastAsia" w:ascii="宋体" w:hAnsi="宋体" w:eastAsia="宋体" w:cs="宋体"/>
                <w:color w:val="auto"/>
                <w:sz w:val="21"/>
                <w:szCs w:val="21"/>
                <w:highlight w:val="none"/>
                <w:lang w:eastAsia="zh-CN"/>
              </w:rPr>
              <w:t xml:space="preserve">。</w:t>
            </w:r>
            <w:r/>
          </w:p>
          <w:p>
            <w:pPr>
              <w:keepLines w:val="0"/>
              <w:keepNext w:val="0"/>
              <w:pageBreakBefore w:val="0"/>
              <w:spacing w:line="4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可行性（</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分)：符合实际切实可行得</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分；较切实可行得</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分；可行性一般的得1分。未提供的不得分</w:t>
            </w:r>
            <w:r>
              <w:rPr>
                <w:rFonts w:hint="eastAsia" w:ascii="宋体" w:hAnsi="宋体" w:eastAsia="宋体" w:cs="宋体"/>
                <w:color w:val="auto"/>
                <w:sz w:val="21"/>
                <w:szCs w:val="21"/>
                <w:highlight w:val="none"/>
                <w:lang w:eastAsia="zh-CN"/>
              </w:rPr>
              <w:t xml:space="preserve">。</w:t>
            </w:r>
            <w:r/>
          </w:p>
          <w:p>
            <w:pPr>
              <w:keepLines w:val="0"/>
              <w:keepNext w:val="0"/>
              <w:pageBreakBefore w:val="0"/>
              <w:spacing w:after="200" w:line="460" w:lineRule="exact"/>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rPr>
              <w:t xml:space="preserve">最高得</w:t>
            </w:r>
            <w:r>
              <w:rPr>
                <w:rFonts w:hint="eastAsia" w:ascii="宋体" w:hAnsi="宋体" w:cs="宋体"/>
                <w:color w:val="auto"/>
                <w:sz w:val="21"/>
                <w:szCs w:val="21"/>
                <w:highlight w:val="none"/>
                <w:lang w:val="en-US" w:eastAsia="zh-CN"/>
              </w:rPr>
              <w:t xml:space="preserve">15</w:t>
            </w:r>
            <w:r>
              <w:rPr>
                <w:rFonts w:hint="eastAsia" w:ascii="宋体" w:hAnsi="宋体" w:eastAsia="宋体" w:cs="宋体"/>
                <w:color w:val="auto"/>
                <w:sz w:val="21"/>
                <w:szCs w:val="21"/>
                <w:highlight w:val="none"/>
              </w:rPr>
              <w:t xml:space="preserve">分。未提供的不得分。</w:t>
            </w:r>
            <w:r/>
          </w:p>
        </w:tc>
      </w:tr>
      <w:tr>
        <w:trPr>
          <w:jc w:val="center"/>
          <w:trHeight w:val="2502"/>
        </w:trPr>
        <w:tc>
          <w:tcPr>
            <w:tcW w:w="1364" w:type="dxa"/>
            <w:vAlign w:val="center"/>
            <w:vMerge w:val="continue"/>
            <w:textDirection w:val="lrTb"/>
            <w:noWrap w:val="false"/>
          </w:tcPr>
          <w:p>
            <w:pPr>
              <w:pStyle w:val="886"/>
              <w:ind w:firstLine="96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45" w:type="dxa"/>
            <w:vAlign w:val="center"/>
            <w:textDirection w:val="lrTb"/>
            <w:noWrap w:val="false"/>
          </w:tcPr>
          <w:p>
            <w:pPr>
              <w:jc w:val="center"/>
              <w:spacing w:after="200" w:line="520" w:lineRule="exact"/>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val="en-US" w:eastAsia="zh-CN" w:bidi="ar-SA"/>
              </w:rPr>
              <w:t xml:space="preserve">日常巡查方案（</w:t>
            </w:r>
            <w:r>
              <w:rPr>
                <w:rFonts w:hint="eastAsia" w:ascii="宋体" w:hAnsi="宋体" w:cs="宋体"/>
                <w:color w:val="auto"/>
                <w:sz w:val="21"/>
                <w:szCs w:val="21"/>
                <w:highlight w:val="none"/>
                <w:lang w:val="en-US" w:eastAsia="zh-CN" w:bidi="ar-SA"/>
              </w:rPr>
              <w:t xml:space="preserve">15</w:t>
            </w:r>
            <w:r>
              <w:rPr>
                <w:rFonts w:hint="eastAsia" w:ascii="宋体" w:hAnsi="宋体" w:eastAsia="宋体" w:cs="宋体"/>
                <w:color w:val="auto"/>
                <w:sz w:val="21"/>
                <w:szCs w:val="21"/>
                <w:highlight w:val="none"/>
                <w:lang w:val="en-US" w:eastAsia="zh-CN" w:bidi="ar-SA"/>
              </w:rPr>
              <w:t xml:space="preserve">分）</w:t>
            </w:r>
            <w:r/>
          </w:p>
        </w:tc>
        <w:tc>
          <w:tcPr>
            <w:tcW w:w="6582" w:type="dxa"/>
            <w:vAlign w:val="center"/>
            <w:textDirection w:val="lrTb"/>
            <w:noWrap w:val="false"/>
          </w:tcPr>
          <w:p>
            <w:pPr>
              <w:keepLines w:val="0"/>
              <w:keepNext w:val="0"/>
              <w:pageBreakBefore w:val="0"/>
              <w:spacing w:line="4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对火灾自动报警系统</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w:t>
            </w:r>
            <w:r>
              <w:rPr>
                <w:rFonts w:hint="default" w:ascii="宋体" w:hAnsi="宋体" w:eastAsia="宋体" w:cs="宋体"/>
                <w:color w:val="auto"/>
                <w:sz w:val="21"/>
                <w:szCs w:val="21"/>
                <w:highlight w:val="none"/>
              </w:rPr>
              <w:t xml:space="preserve">应急照明与疏散指示</w:t>
            </w:r>
            <w:r>
              <w:rPr>
                <w:rFonts w:hint="eastAsia" w:ascii="宋体" w:hAnsi="宋体" w:eastAsia="宋体" w:cs="宋体"/>
                <w:color w:val="auto"/>
                <w:sz w:val="21"/>
                <w:szCs w:val="21"/>
                <w:highlight w:val="none"/>
                <w:lang w:eastAsia="zh-CN"/>
              </w:rPr>
              <w:t xml:space="preserve">、</w:t>
            </w:r>
            <w:r>
              <w:rPr>
                <w:rFonts w:hint="eastAsia" w:ascii="宋体" w:hAnsi="宋体" w:cs="宋体"/>
                <w:color w:val="auto"/>
                <w:sz w:val="21"/>
                <w:szCs w:val="21"/>
                <w:highlight w:val="none"/>
                <w:lang w:eastAsia="zh-CN"/>
              </w:rPr>
              <w:t xml:space="preserve">联动控制设备</w:t>
            </w:r>
            <w:r>
              <w:rPr>
                <w:rFonts w:hint="eastAsia" w:ascii="宋体" w:hAnsi="宋体" w:eastAsia="宋体" w:cs="宋体"/>
                <w:color w:val="auto"/>
                <w:sz w:val="21"/>
                <w:szCs w:val="21"/>
                <w:highlight w:val="none"/>
                <w:lang w:eastAsia="zh-CN"/>
              </w:rPr>
              <w:t xml:space="preserve">、消防器材、消防设备电源</w:t>
            </w:r>
            <w:r>
              <w:rPr>
                <w:rFonts w:hint="eastAsia" w:ascii="宋体" w:hAnsi="宋体" w:cs="宋体"/>
                <w:color w:val="auto"/>
                <w:sz w:val="21"/>
                <w:szCs w:val="21"/>
                <w:highlight w:val="none"/>
                <w:lang w:eastAsia="zh-CN"/>
              </w:rPr>
              <w:t xml:space="preserve">检查</w:t>
            </w:r>
            <w:r>
              <w:rPr>
                <w:rFonts w:hint="eastAsia" w:ascii="宋体" w:hAnsi="宋体" w:eastAsia="宋体" w:cs="宋体"/>
                <w:color w:val="auto"/>
                <w:sz w:val="21"/>
                <w:szCs w:val="21"/>
                <w:highlight w:val="none"/>
                <w:lang w:eastAsia="zh-CN"/>
              </w:rPr>
              <w:t xml:space="preserve">等</w:t>
            </w:r>
            <w:r>
              <w:rPr>
                <w:rFonts w:hint="eastAsia" w:ascii="宋体" w:hAnsi="宋体" w:eastAsia="宋体" w:cs="宋体"/>
                <w:color w:val="auto"/>
                <w:sz w:val="21"/>
                <w:szCs w:val="21"/>
                <w:highlight w:val="none"/>
              </w:rPr>
              <w:t xml:space="preserve">内容的全面性、针对性、可行性进行评价。</w:t>
            </w:r>
            <w:r/>
          </w:p>
          <w:p>
            <w:pPr>
              <w:keepLines w:val="0"/>
              <w:keepNext w:val="0"/>
              <w:pageBreakBefore w:val="0"/>
              <w:spacing w:line="4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全面性(</w:t>
            </w: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分)：全面具体详实得</w:t>
            </w: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分；较全面得</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分；基本具备的得</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分；未提供的不得分</w:t>
            </w:r>
            <w:r>
              <w:rPr>
                <w:rFonts w:hint="eastAsia" w:ascii="宋体" w:hAnsi="宋体" w:eastAsia="宋体" w:cs="宋体"/>
                <w:color w:val="auto"/>
                <w:sz w:val="21"/>
                <w:szCs w:val="21"/>
                <w:highlight w:val="none"/>
                <w:lang w:eastAsia="zh-CN"/>
              </w:rPr>
              <w:t xml:space="preserve">。</w:t>
            </w:r>
            <w:r/>
          </w:p>
          <w:p>
            <w:pPr>
              <w:keepLines w:val="0"/>
              <w:keepNext w:val="0"/>
              <w:pageBreakBefore w:val="0"/>
              <w:spacing w:line="4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针对性(</w:t>
            </w: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分)：针对性强得</w:t>
            </w: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分；针对性较强得</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分；针对性一般的得1分；未提供的不得分</w:t>
            </w:r>
            <w:r>
              <w:rPr>
                <w:rFonts w:hint="eastAsia" w:ascii="宋体" w:hAnsi="宋体" w:eastAsia="宋体" w:cs="宋体"/>
                <w:color w:val="auto"/>
                <w:sz w:val="21"/>
                <w:szCs w:val="21"/>
                <w:highlight w:val="none"/>
                <w:lang w:eastAsia="zh-CN"/>
              </w:rPr>
              <w:t xml:space="preserve">。</w:t>
            </w:r>
            <w:r/>
          </w:p>
          <w:p>
            <w:pPr>
              <w:keepLines w:val="0"/>
              <w:keepNext w:val="0"/>
              <w:pageBreakBefore w:val="0"/>
              <w:spacing w:line="4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可行性（</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分)：符合实际切实可行得</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分；较切实可行得</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分；可行性一般的得1分。未提供的不得分</w:t>
            </w:r>
            <w:r>
              <w:rPr>
                <w:rFonts w:hint="eastAsia" w:ascii="宋体" w:hAnsi="宋体" w:eastAsia="宋体" w:cs="宋体"/>
                <w:color w:val="auto"/>
                <w:sz w:val="21"/>
                <w:szCs w:val="21"/>
                <w:highlight w:val="none"/>
                <w:lang w:eastAsia="zh-CN"/>
              </w:rPr>
              <w:t xml:space="preserve">。</w:t>
            </w:r>
            <w:r/>
          </w:p>
          <w:p>
            <w:pPr>
              <w:keepLines w:val="0"/>
              <w:keepNext w:val="0"/>
              <w:pageBreakBefore w:val="0"/>
              <w:spacing w:line="4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最高得</w:t>
            </w:r>
            <w:r>
              <w:rPr>
                <w:rFonts w:hint="eastAsia" w:ascii="宋体" w:hAnsi="宋体" w:cs="宋体"/>
                <w:color w:val="auto"/>
                <w:sz w:val="21"/>
                <w:szCs w:val="21"/>
                <w:highlight w:val="none"/>
                <w:lang w:val="en-US" w:eastAsia="zh-CN"/>
              </w:rPr>
              <w:t xml:space="preserve">15</w:t>
            </w:r>
            <w:r>
              <w:rPr>
                <w:rFonts w:hint="eastAsia" w:ascii="宋体" w:hAnsi="宋体" w:eastAsia="宋体" w:cs="宋体"/>
                <w:color w:val="auto"/>
                <w:sz w:val="21"/>
                <w:szCs w:val="21"/>
                <w:highlight w:val="none"/>
              </w:rPr>
              <w:t xml:space="preserve">分。未提供的不得分。</w:t>
            </w:r>
            <w:r/>
          </w:p>
        </w:tc>
      </w:tr>
      <w:tr>
        <w:trPr>
          <w:jc w:val="center"/>
          <w:trHeight w:val="4640"/>
        </w:trPr>
        <w:tc>
          <w:tcPr>
            <w:tcW w:w="1364" w:type="dxa"/>
            <w:vAlign w:val="center"/>
            <w:vMerge w:val="continue"/>
            <w:textDirection w:val="lrTb"/>
            <w:noWrap w:val="false"/>
          </w:tcPr>
          <w:p>
            <w:pPr>
              <w:pStyle w:val="886"/>
              <w:ind w:firstLine="96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45" w:type="dxa"/>
            <w:vAlign w:val="center"/>
            <w:textDirection w:val="lrTb"/>
            <w:noWrap w:val="false"/>
          </w:tcPr>
          <w:p>
            <w:pPr>
              <w:jc w:val="center"/>
              <w:spacing w:after="200" w:line="520" w:lineRule="exact"/>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rPr>
              <w:t xml:space="preserve">维保安全保护措施</w:t>
            </w:r>
            <w:r>
              <w:rPr>
                <w:rFonts w:hint="eastAsia" w:ascii="宋体" w:hAnsi="宋体" w:eastAsia="宋体" w:cs="宋体"/>
                <w:color w:val="auto"/>
                <w:sz w:val="21"/>
                <w:szCs w:val="21"/>
                <w:highlight w:val="none"/>
                <w:lang w:val="en-US" w:eastAsia="zh-CN" w:bidi="ar-SA"/>
              </w:rPr>
              <w:t xml:space="preserve">（</w:t>
            </w:r>
            <w:r>
              <w:rPr>
                <w:rFonts w:hint="eastAsia" w:ascii="宋体" w:hAnsi="宋体" w:cs="宋体"/>
                <w:color w:val="auto"/>
                <w:sz w:val="21"/>
                <w:szCs w:val="21"/>
                <w:highlight w:val="none"/>
                <w:lang w:val="en-US" w:eastAsia="zh-CN" w:bidi="ar-SA"/>
              </w:rPr>
              <w:t xml:space="preserve">15</w:t>
            </w:r>
            <w:r>
              <w:rPr>
                <w:rFonts w:hint="eastAsia" w:ascii="宋体" w:hAnsi="宋体" w:eastAsia="宋体" w:cs="宋体"/>
                <w:color w:val="auto"/>
                <w:sz w:val="21"/>
                <w:szCs w:val="21"/>
                <w:highlight w:val="none"/>
                <w:lang w:val="en-US" w:eastAsia="zh-CN" w:bidi="ar-SA"/>
              </w:rPr>
              <w:t xml:space="preserve">分）</w:t>
            </w:r>
            <w:r/>
          </w:p>
        </w:tc>
        <w:tc>
          <w:tcPr>
            <w:tcW w:w="6582" w:type="dxa"/>
            <w:vAlign w:val="center"/>
            <w:textDirection w:val="lrTb"/>
            <w:noWrap w:val="false"/>
          </w:tcPr>
          <w:p>
            <w:pPr>
              <w:keepLines w:val="0"/>
              <w:keepNext w:val="0"/>
              <w:pageBreakBefore w:val="0"/>
              <w:spacing w:line="4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对</w:t>
            </w:r>
            <w:r>
              <w:rPr>
                <w:rFonts w:hint="eastAsia" w:ascii="宋体" w:hAnsi="宋体" w:cs="宋体"/>
                <w:color w:val="auto"/>
                <w:sz w:val="21"/>
                <w:szCs w:val="21"/>
                <w:highlight w:val="none"/>
                <w:lang w:eastAsia="zh-CN"/>
              </w:rPr>
              <w:t xml:space="preserve">作岗前安全培训、安全工具的使用及佩戴、防触电及高空作业安全保护措施</w:t>
            </w:r>
            <w:r>
              <w:rPr>
                <w:rFonts w:hint="eastAsia" w:ascii="宋体" w:hAnsi="宋体" w:eastAsia="宋体" w:cs="宋体"/>
                <w:color w:val="auto"/>
                <w:sz w:val="21"/>
                <w:szCs w:val="21"/>
                <w:highlight w:val="none"/>
              </w:rPr>
              <w:t xml:space="preserve">等内容的全面性、针对性、可行性进行评价。</w:t>
            </w:r>
            <w:r/>
          </w:p>
          <w:p>
            <w:pPr>
              <w:keepLines w:val="0"/>
              <w:keepNext w:val="0"/>
              <w:pageBreakBefore w:val="0"/>
              <w:spacing w:line="4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全面性(</w:t>
            </w: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分)：全面具体详实得</w:t>
            </w: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分；较全面得</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分；基本具备的得</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分；未提供的不得分</w:t>
            </w:r>
            <w:r>
              <w:rPr>
                <w:rFonts w:hint="eastAsia" w:ascii="宋体" w:hAnsi="宋体" w:eastAsia="宋体" w:cs="宋体"/>
                <w:color w:val="auto"/>
                <w:sz w:val="21"/>
                <w:szCs w:val="21"/>
                <w:highlight w:val="none"/>
                <w:lang w:eastAsia="zh-CN"/>
              </w:rPr>
              <w:t xml:space="preserve">。</w:t>
            </w:r>
            <w:r/>
          </w:p>
          <w:p>
            <w:pPr>
              <w:keepLines w:val="0"/>
              <w:keepNext w:val="0"/>
              <w:pageBreakBefore w:val="0"/>
              <w:spacing w:line="4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针对性(</w:t>
            </w: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分)：针对性强得</w:t>
            </w: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分；针对性较强得</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分；针对性一般的得1分；未提供的不得分</w:t>
            </w:r>
            <w:r>
              <w:rPr>
                <w:rFonts w:hint="eastAsia" w:ascii="宋体" w:hAnsi="宋体" w:eastAsia="宋体" w:cs="宋体"/>
                <w:color w:val="auto"/>
                <w:sz w:val="21"/>
                <w:szCs w:val="21"/>
                <w:highlight w:val="none"/>
                <w:lang w:eastAsia="zh-CN"/>
              </w:rPr>
              <w:t xml:space="preserve">。</w:t>
            </w:r>
            <w:r/>
          </w:p>
          <w:p>
            <w:pPr>
              <w:keepLines w:val="0"/>
              <w:keepNext w:val="0"/>
              <w:pageBreakBefore w:val="0"/>
              <w:spacing w:line="4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可行性（</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分)：符合实际切实可行得</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分；较切实可行得</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分；可行性一般的得1分。未提供的不得分</w:t>
            </w:r>
            <w:r>
              <w:rPr>
                <w:rFonts w:hint="eastAsia" w:ascii="宋体" w:hAnsi="宋体" w:eastAsia="宋体" w:cs="宋体"/>
                <w:color w:val="auto"/>
                <w:sz w:val="21"/>
                <w:szCs w:val="21"/>
                <w:highlight w:val="none"/>
                <w:lang w:eastAsia="zh-CN"/>
              </w:rPr>
              <w:t xml:space="preserve">。</w:t>
            </w:r>
            <w:r/>
          </w:p>
          <w:p>
            <w:pPr>
              <w:keepLines w:val="0"/>
              <w:keepNext w:val="0"/>
              <w:pageBreakBefore w:val="0"/>
              <w:spacing w:after="200" w:line="460" w:lineRule="exact"/>
              <w:rPr>
                <w:rFonts w:hint="eastAsia" w:ascii="宋体" w:hAnsi="宋体" w:eastAsia="宋体" w:cs="宋体"/>
                <w:strike/>
                <w:color w:val="auto"/>
                <w:sz w:val="21"/>
                <w:szCs w:val="21"/>
                <w:highlight w:val="none"/>
              </w:rPr>
            </w:pPr>
            <w:r>
              <w:rPr>
                <w:rFonts w:hint="eastAsia" w:ascii="宋体" w:hAnsi="宋体" w:eastAsia="宋体" w:cs="宋体"/>
                <w:color w:val="auto"/>
                <w:sz w:val="21"/>
                <w:szCs w:val="21"/>
                <w:highlight w:val="none"/>
              </w:rPr>
              <w:t xml:space="preserve">最高得</w:t>
            </w:r>
            <w:r>
              <w:rPr>
                <w:rFonts w:hint="eastAsia" w:ascii="宋体" w:hAnsi="宋体" w:cs="宋体"/>
                <w:color w:val="auto"/>
                <w:sz w:val="21"/>
                <w:szCs w:val="21"/>
                <w:highlight w:val="none"/>
                <w:lang w:val="en-US" w:eastAsia="zh-CN"/>
              </w:rPr>
              <w:t xml:space="preserve">15</w:t>
            </w:r>
            <w:r>
              <w:rPr>
                <w:rFonts w:hint="eastAsia" w:ascii="宋体" w:hAnsi="宋体" w:eastAsia="宋体" w:cs="宋体"/>
                <w:color w:val="auto"/>
                <w:sz w:val="21"/>
                <w:szCs w:val="21"/>
                <w:highlight w:val="none"/>
              </w:rPr>
              <w:t xml:space="preserve">分。未提供的不得分。</w:t>
            </w:r>
            <w:r/>
          </w:p>
        </w:tc>
      </w:tr>
      <w:tr>
        <w:trPr>
          <w:jc w:val="center"/>
          <w:trHeight w:val="557"/>
        </w:trPr>
        <w:tc>
          <w:tcPr>
            <w:tcW w:w="1364" w:type="dxa"/>
            <w:vAlign w:val="center"/>
            <w:textDirection w:val="lrTb"/>
            <w:noWrap w:val="false"/>
          </w:tcPr>
          <w:p>
            <w:pPr>
              <w:pStyle w:val="886"/>
              <w:ind w:firstLine="96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W w:w="1245" w:type="dxa"/>
            <w:vAlign w:val="center"/>
            <w:textDirection w:val="lrTb"/>
            <w:noWrap w:val="false"/>
          </w:tcPr>
          <w:p>
            <w:pPr>
              <w:jc w:val="center"/>
              <w:spacing w:line="5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应急处理预案</w:t>
            </w:r>
            <w:r/>
          </w:p>
          <w:p>
            <w:pPr>
              <w:jc w:val="center"/>
              <w:spacing w:after="200" w:line="520" w:lineRule="exact"/>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zh-CN" w:bidi="ar-SA"/>
              </w:rPr>
              <w:t xml:space="preserve">（</w:t>
            </w:r>
            <w:r>
              <w:rPr>
                <w:rFonts w:hint="eastAsia" w:ascii="宋体" w:hAnsi="宋体" w:cs="宋体"/>
                <w:color w:val="auto"/>
                <w:sz w:val="21"/>
                <w:szCs w:val="21"/>
                <w:highlight w:val="none"/>
                <w:lang w:val="en-US" w:eastAsia="zh-CN" w:bidi="ar-SA"/>
              </w:rPr>
              <w:t xml:space="preserve">15</w:t>
            </w:r>
            <w:r>
              <w:rPr>
                <w:rFonts w:hint="eastAsia" w:ascii="宋体" w:hAnsi="宋体" w:eastAsia="宋体" w:cs="宋体"/>
                <w:color w:val="auto"/>
                <w:sz w:val="21"/>
                <w:szCs w:val="21"/>
                <w:highlight w:val="none"/>
                <w:lang w:val="en-US" w:eastAsia="zh-CN" w:bidi="ar-SA"/>
              </w:rPr>
              <w:t xml:space="preserve">分）</w:t>
            </w:r>
            <w:r/>
          </w:p>
        </w:tc>
        <w:tc>
          <w:tcPr>
            <w:shd w:val="clear" w:color="auto" w:fill="auto"/>
            <w:tcW w:w="6582" w:type="dxa"/>
            <w:vAlign w:val="center"/>
            <w:textDirection w:val="lrTb"/>
            <w:noWrap w:val="false"/>
          </w:tcPr>
          <w:p>
            <w:pPr>
              <w:keepLines w:val="0"/>
              <w:keepNext w:val="0"/>
              <w:pageBreakBefore w:val="0"/>
              <w:spacing w:line="4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对应急处置预案，处理手段、</w:t>
            </w:r>
            <w:r>
              <w:rPr>
                <w:rFonts w:hint="eastAsia" w:ascii="宋体" w:hAnsi="宋体" w:cs="宋体"/>
                <w:color w:val="auto"/>
                <w:sz w:val="21"/>
                <w:szCs w:val="21"/>
                <w:highlight w:val="none"/>
                <w:lang w:eastAsia="zh-CN"/>
              </w:rPr>
              <w:t xml:space="preserve">应急响应时间、</w:t>
            </w:r>
            <w:r>
              <w:rPr>
                <w:rFonts w:hint="eastAsia" w:ascii="宋体" w:hAnsi="宋体" w:eastAsia="宋体" w:cs="宋体"/>
                <w:color w:val="auto"/>
                <w:sz w:val="21"/>
                <w:szCs w:val="21"/>
                <w:highlight w:val="none"/>
              </w:rPr>
              <w:t xml:space="preserve">日常演练等内容的全面性、针对性、可行性进行评价。</w:t>
            </w:r>
            <w:r/>
          </w:p>
          <w:p>
            <w:pPr>
              <w:keepLines w:val="0"/>
              <w:keepNext w:val="0"/>
              <w:pageBreakBefore w:val="0"/>
              <w:spacing w:line="4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全面性(</w:t>
            </w: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分)：全面具体详实得</w:t>
            </w: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分；较全面得</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分；基本具备的得</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分；未提供的不得分</w:t>
            </w:r>
            <w:r>
              <w:rPr>
                <w:rFonts w:hint="eastAsia" w:ascii="宋体" w:hAnsi="宋体" w:eastAsia="宋体" w:cs="宋体"/>
                <w:color w:val="auto"/>
                <w:sz w:val="21"/>
                <w:szCs w:val="21"/>
                <w:highlight w:val="none"/>
                <w:lang w:eastAsia="zh-CN"/>
              </w:rPr>
              <w:t xml:space="preserve">。</w:t>
            </w:r>
            <w:r/>
          </w:p>
          <w:p>
            <w:pPr>
              <w:keepLines w:val="0"/>
              <w:keepNext w:val="0"/>
              <w:pageBreakBefore w:val="0"/>
              <w:spacing w:line="4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针对性(</w:t>
            </w: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分)：针对性强得</w:t>
            </w: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分；针对性较强得</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分；针对性一般的得1分；未提供的不得分</w:t>
            </w:r>
            <w:r>
              <w:rPr>
                <w:rFonts w:hint="eastAsia" w:ascii="宋体" w:hAnsi="宋体" w:eastAsia="宋体" w:cs="宋体"/>
                <w:color w:val="auto"/>
                <w:sz w:val="21"/>
                <w:szCs w:val="21"/>
                <w:highlight w:val="none"/>
                <w:lang w:eastAsia="zh-CN"/>
              </w:rPr>
              <w:t xml:space="preserve">。</w:t>
            </w:r>
            <w:r/>
          </w:p>
          <w:p>
            <w:pPr>
              <w:keepLines w:val="0"/>
              <w:keepNext w:val="0"/>
              <w:pageBreakBefore w:val="0"/>
              <w:spacing w:line="4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可行性（</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分)：符合实际切实可行得</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分；较切实可行得</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分；可行性一般的得1分。未提供的不得分</w:t>
            </w:r>
            <w:r>
              <w:rPr>
                <w:rFonts w:hint="eastAsia" w:ascii="宋体" w:hAnsi="宋体" w:eastAsia="宋体" w:cs="宋体"/>
                <w:color w:val="auto"/>
                <w:sz w:val="21"/>
                <w:szCs w:val="21"/>
                <w:highlight w:val="none"/>
                <w:lang w:eastAsia="zh-CN"/>
              </w:rPr>
              <w:t xml:space="preserve">。</w:t>
            </w:r>
            <w:r/>
          </w:p>
          <w:p>
            <w:pPr>
              <w:keepLines w:val="0"/>
              <w:keepNext w:val="0"/>
              <w:pageBreakBefore w:val="0"/>
              <w:spacing w:after="200" w:line="460" w:lineRule="exact"/>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rPr>
              <w:t xml:space="preserve">最高得</w:t>
            </w:r>
            <w:r>
              <w:rPr>
                <w:rFonts w:hint="eastAsia" w:ascii="宋体" w:hAnsi="宋体" w:cs="宋体"/>
                <w:color w:val="auto"/>
                <w:sz w:val="21"/>
                <w:szCs w:val="21"/>
                <w:highlight w:val="none"/>
                <w:lang w:val="en-US" w:eastAsia="zh-CN"/>
              </w:rPr>
              <w:t xml:space="preserve">15</w:t>
            </w:r>
            <w:r>
              <w:rPr>
                <w:rFonts w:hint="eastAsia" w:ascii="宋体" w:hAnsi="宋体" w:eastAsia="宋体" w:cs="宋体"/>
                <w:color w:val="auto"/>
                <w:sz w:val="21"/>
                <w:szCs w:val="21"/>
                <w:highlight w:val="none"/>
              </w:rPr>
              <w:t xml:space="preserve">分。未提供的不得分。</w:t>
            </w:r>
            <w:r/>
          </w:p>
        </w:tc>
      </w:tr>
    </w:tbl>
    <w:p>
      <w:pPr>
        <w:spacing w:line="440" w:lineRule="exact"/>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 xml:space="preserve">本章说明：本项目采用综合评分法</w:t>
      </w:r>
      <w:r>
        <w:rPr>
          <w:rFonts w:hint="eastAsia" w:ascii="宋体" w:hAnsi="宋体" w:eastAsia="宋体" w:cs="宋体"/>
          <w:color w:val="auto"/>
          <w:sz w:val="21"/>
          <w:szCs w:val="21"/>
          <w:highlight w:val="none"/>
          <w:lang w:eastAsia="zh-CN"/>
        </w:rPr>
        <w:t xml:space="preserve">。（评分结果精确到小数点后两位。）</w:t>
      </w:r>
      <w:r/>
    </w:p>
    <w:p>
      <w:pPr>
        <w:spacing w:line="360" w:lineRule="auto"/>
        <w:rPr>
          <w:b/>
          <w:bCs/>
          <w:color w:val="auto"/>
          <w:sz w:val="30"/>
          <w:szCs w:val="30"/>
          <w:highlight w:val="none"/>
        </w:rPr>
      </w:pPr>
      <w:r>
        <w:rPr>
          <w:color w:val="auto"/>
          <w:szCs w:val="21"/>
          <w:highlight w:val="none"/>
        </w:rPr>
        <w:br w:type="page" w:clear="all"/>
      </w:r>
      <w:bookmarkEnd w:id="22"/>
      <w:r/>
      <w:r/>
    </w:p>
    <w:p>
      <w:pPr>
        <w:jc w:val="center"/>
        <w:rPr>
          <w:b/>
          <w:color w:val="auto"/>
          <w:sz w:val="32"/>
          <w:szCs w:val="32"/>
          <w:highlight w:val="none"/>
        </w:rPr>
      </w:pPr>
      <w:r>
        <w:rPr>
          <w:rFonts w:hint="eastAsia"/>
          <w:b/>
          <w:color w:val="auto"/>
          <w:sz w:val="32"/>
          <w:szCs w:val="32"/>
          <w:highlight w:val="none"/>
        </w:rPr>
        <w:t xml:space="preserve">2.</w:t>
      </w:r>
      <w:r>
        <w:rPr>
          <w:b/>
          <w:color w:val="auto"/>
          <w:sz w:val="32"/>
          <w:szCs w:val="32"/>
          <w:highlight w:val="none"/>
        </w:rPr>
        <w:t xml:space="preserve">磋商报价表</w:t>
      </w:r>
      <w:r/>
    </w:p>
    <w:p>
      <w:pPr>
        <w:pStyle w:val="842"/>
        <w:rPr>
          <w:color w:val="auto"/>
          <w:highlight w:val="none"/>
        </w:rPr>
      </w:pPr>
      <w:r>
        <w:rPr>
          <w:color w:val="auto"/>
          <w:highlight w:val="none"/>
        </w:rPr>
      </w:r>
      <w:r/>
    </w:p>
    <w:p>
      <w:pPr>
        <w:spacing w:line="360" w:lineRule="auto"/>
        <w:rPr>
          <w:rFonts w:ascii="宋体" w:hAnsi="宋体" w:cs="宋体"/>
          <w:color w:val="auto"/>
          <w:sz w:val="24"/>
          <w:highlight w:val="none"/>
        </w:rPr>
      </w:pPr>
      <w:r>
        <w:rPr>
          <w:rFonts w:ascii="宋体" w:hAnsi="宋体" w:cs="宋体"/>
          <w:color w:val="auto"/>
          <w:sz w:val="24"/>
          <w:highlight w:val="none"/>
        </w:rPr>
      </w:r>
      <w:r/>
    </w:p>
    <w:p>
      <w:pPr>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项目名称：</w:t>
      </w:r>
      <w:r>
        <w:rPr>
          <w:rFonts w:hint="eastAsia" w:ascii="宋体" w:hAnsi="宋体" w:cs="宋体"/>
          <w:color w:val="auto"/>
          <w:sz w:val="24"/>
          <w:highlight w:val="none"/>
          <w:lang w:eastAsia="zh-CN"/>
        </w:rPr>
        <w:t xml:space="preserve">徐州市东方人民医院消防维保服务采购项目</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项目编号：</w:t>
      </w:r>
      <w:r>
        <w:rPr>
          <w:rFonts w:hint="eastAsia" w:ascii="宋体" w:hAnsi="宋体" w:cs="宋体"/>
          <w:color w:val="auto"/>
          <w:sz w:val="24"/>
          <w:highlight w:val="none"/>
          <w:lang w:eastAsia="zh-CN"/>
        </w:rPr>
        <w:t xml:space="preserve">JSZC-320300-JSFB-C2026-0001</w:t>
      </w:r>
      <w:r>
        <w:rPr>
          <w:rFonts w:hint="eastAsia" w:ascii="宋体" w:hAnsi="宋体" w:cs="宋体"/>
          <w:color w:val="auto"/>
          <w:sz w:val="24"/>
          <w:highlight w:val="none"/>
        </w:rPr>
        <w:t xml:space="preserve">　　　　　　　　</w:t>
      </w:r>
      <w:r/>
    </w:p>
    <w:p>
      <w:pPr>
        <w:jc w:val="left"/>
        <w:spacing w:line="360" w:lineRule="auto"/>
        <w:rPr>
          <w:rFonts w:ascii="宋体" w:hAnsi="宋体" w:cs="宋体"/>
          <w:color w:val="auto"/>
          <w:sz w:val="24"/>
          <w:highlight w:val="none"/>
        </w:rPr>
      </w:pPr>
      <w:r>
        <w:rPr>
          <w:rFonts w:hint="eastAsia" w:ascii="宋体" w:hAnsi="宋体" w:cs="宋体"/>
          <w:b/>
          <w:bCs/>
          <w:color w:val="auto"/>
          <w:sz w:val="24"/>
          <w:highlight w:val="none"/>
        </w:rPr>
        <w:t xml:space="preserve">本次为首次报价</w:t>
      </w:r>
      <w:r>
        <w:rPr>
          <w:rFonts w:hint="eastAsia" w:ascii="宋体" w:hAnsi="宋体" w:cs="宋体"/>
          <w:color w:val="auto"/>
          <w:sz w:val="24"/>
          <w:highlight w:val="none"/>
        </w:rPr>
        <w:t xml:space="preserve">　　　　　　　　　　　　　　货币单位：人民币元</w:t>
      </w:r>
      <w:r/>
    </w:p>
    <w:tbl>
      <w:tblPr>
        <w:tblStyle w:val="835"/>
        <w:tblW w:w="9237"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2592"/>
        <w:gridCol w:w="2275"/>
        <w:gridCol w:w="2185"/>
        <w:gridCol w:w="2185"/>
      </w:tblGrid>
      <w:tr>
        <w:trPr>
          <w:cantSplit/>
          <w:jc w:val="center"/>
          <w:trHeight w:val="846"/>
        </w:trPr>
        <w:tc>
          <w:tcPr>
            <w:tcBorders>
              <w:top w:val="single" w:color="000000" w:sz="6" w:space="0"/>
              <w:left w:val="single" w:color="000000" w:sz="6" w:space="0"/>
              <w:bottom w:val="single" w:color="000000" w:sz="2" w:space="0"/>
              <w:right w:val="single" w:color="000000" w:sz="2" w:space="0"/>
            </w:tcBorders>
            <w:tcW w:w="2592" w:type="dxa"/>
            <w:vAlign w:val="center"/>
            <w:textDirection w:val="lrTb"/>
            <w:noWrap/>
          </w:tcPr>
          <w:p>
            <w:pPr>
              <w:jc w:val="center"/>
              <w:spacing w:line="360" w:lineRule="auto"/>
              <w:rPr>
                <w:color w:val="auto"/>
                <w:sz w:val="24"/>
                <w:highlight w:val="none"/>
              </w:rPr>
            </w:pPr>
            <w:r>
              <w:rPr>
                <w:color w:val="auto"/>
                <w:sz w:val="24"/>
                <w:highlight w:val="none"/>
              </w:rPr>
              <w:t xml:space="preserve">项目名称</w:t>
            </w:r>
            <w:r/>
          </w:p>
        </w:tc>
        <w:tc>
          <w:tcPr>
            <w:tcBorders>
              <w:top w:val="single" w:color="000000" w:sz="6" w:space="0"/>
              <w:left w:val="single" w:color="000000" w:sz="2" w:space="0"/>
              <w:bottom w:val="single" w:color="000000" w:sz="2" w:space="0"/>
              <w:right w:val="single" w:color="000000" w:sz="2" w:space="0"/>
            </w:tcBorders>
            <w:tcW w:w="2275" w:type="dxa"/>
            <w:vAlign w:val="center"/>
            <w:textDirection w:val="lrTb"/>
            <w:noWrap/>
          </w:tcPr>
          <w:p>
            <w:pPr>
              <w:jc w:val="center"/>
              <w:spacing w:line="360" w:lineRule="auto"/>
              <w:rPr>
                <w:color w:val="auto"/>
                <w:sz w:val="24"/>
                <w:highlight w:val="none"/>
              </w:rPr>
            </w:pPr>
            <w:r>
              <w:rPr>
                <w:color w:val="auto"/>
                <w:sz w:val="24"/>
                <w:highlight w:val="none"/>
              </w:rPr>
              <w:t xml:space="preserve">项目内容</w:t>
            </w:r>
            <w:r/>
          </w:p>
        </w:tc>
        <w:tc>
          <w:tcPr>
            <w:tcBorders>
              <w:top w:val="single" w:color="000000" w:sz="6" w:space="0"/>
              <w:left w:val="single" w:color="auto" w:sz="4" w:space="0"/>
              <w:bottom w:val="single" w:color="000000" w:sz="2" w:space="0"/>
              <w:right w:val="single" w:color="000000" w:sz="2" w:space="0"/>
            </w:tcBorders>
            <w:tcW w:w="2185" w:type="dxa"/>
            <w:vAlign w:val="center"/>
            <w:textDirection w:val="lrTb"/>
            <w:noWrap/>
          </w:tcPr>
          <w:p>
            <w:pPr>
              <w:jc w:val="center"/>
              <w:spacing w:line="360" w:lineRule="auto"/>
              <w:rPr>
                <w:color w:val="auto"/>
                <w:sz w:val="24"/>
                <w:highlight w:val="none"/>
              </w:rPr>
            </w:pPr>
            <w:r>
              <w:rPr>
                <w:rFonts w:hint="eastAsia" w:ascii="宋体" w:hAnsi="宋体"/>
                <w:color w:val="auto"/>
                <w:sz w:val="24"/>
                <w:highlight w:val="none"/>
              </w:rPr>
              <w:t xml:space="preserve">总价（小写）</w:t>
            </w:r>
            <w:r/>
          </w:p>
        </w:tc>
        <w:tc>
          <w:tcPr>
            <w:tcBorders>
              <w:top w:val="single" w:color="000000" w:sz="6" w:space="0"/>
              <w:left w:val="single" w:color="auto" w:sz="4" w:space="0"/>
              <w:bottom w:val="single" w:color="000000" w:sz="2" w:space="0"/>
              <w:right w:val="single" w:color="000000" w:sz="2" w:space="0"/>
            </w:tcBorders>
            <w:tcW w:w="2185" w:type="dxa"/>
            <w:vAlign w:val="center"/>
            <w:textDirection w:val="lrTb"/>
            <w:noWrap/>
          </w:tcPr>
          <w:p>
            <w:pPr>
              <w:jc w:val="center"/>
              <w:spacing w:line="360" w:lineRule="auto"/>
              <w:rPr>
                <w:rFonts w:hint="eastAsia" w:ascii="宋体" w:hAnsi="宋体" w:eastAsia="宋体"/>
                <w:color w:val="auto"/>
                <w:sz w:val="24"/>
                <w:highlight w:val="none"/>
                <w:lang w:eastAsia="zh-CN"/>
              </w:rPr>
            </w:pPr>
            <w:r>
              <w:rPr>
                <w:rFonts w:hint="eastAsia" w:ascii="宋体" w:hAnsi="宋体"/>
                <w:color w:val="auto"/>
                <w:sz w:val="24"/>
                <w:highlight w:val="none"/>
                <w:lang w:eastAsia="zh-CN"/>
              </w:rPr>
              <w:t xml:space="preserve">服务期</w:t>
            </w:r>
            <w:r/>
          </w:p>
        </w:tc>
      </w:tr>
      <w:tr>
        <w:trPr>
          <w:cantSplit/>
          <w:jc w:val="center"/>
          <w:trHeight w:val="1265"/>
        </w:trPr>
        <w:tc>
          <w:tcPr>
            <w:tcBorders>
              <w:top w:val="single" w:color="000000" w:sz="2" w:space="0"/>
              <w:left w:val="single" w:color="000000" w:sz="6" w:space="0"/>
              <w:right w:val="single" w:color="000000" w:sz="2" w:space="0"/>
            </w:tcBorders>
            <w:tcW w:w="2592" w:type="dxa"/>
            <w:vAlign w:val="center"/>
            <w:textDirection w:val="lrTb"/>
            <w:noWrap/>
          </w:tcPr>
          <w:p>
            <w:pPr>
              <w:jc w:val="center"/>
              <w:spacing w:line="360" w:lineRule="auto"/>
              <w:rPr>
                <w:rFonts w:hint="eastAsia" w:eastAsia="宋体"/>
                <w:color w:val="auto"/>
                <w:sz w:val="24"/>
                <w:highlight w:val="none"/>
                <w:lang w:eastAsia="zh-CN"/>
              </w:rPr>
            </w:pPr>
            <w:r>
              <w:rPr>
                <w:rFonts w:hint="eastAsia" w:ascii="宋体" w:hAnsi="宋体" w:cs="宋体"/>
                <w:color w:val="auto"/>
                <w:sz w:val="24"/>
                <w:highlight w:val="none"/>
                <w:lang w:eastAsia="zh-CN"/>
              </w:rPr>
              <w:t xml:space="preserve">徐州市东方人民医院消防维保服务采购项目</w:t>
            </w:r>
            <w:r/>
          </w:p>
        </w:tc>
        <w:tc>
          <w:tcPr>
            <w:tcBorders>
              <w:top w:val="single" w:color="000000" w:sz="2" w:space="0"/>
              <w:left w:val="single" w:color="000000" w:sz="2" w:space="0"/>
              <w:right w:val="single" w:color="000000" w:sz="2" w:space="0"/>
            </w:tcBorders>
            <w:tcW w:w="2275" w:type="dxa"/>
            <w:vAlign w:val="center"/>
            <w:textDirection w:val="lrTb"/>
            <w:noWrap/>
          </w:tcPr>
          <w:p>
            <w:pPr>
              <w:jc w:val="center"/>
              <w:spacing w:line="360" w:lineRule="auto"/>
              <w:rPr>
                <w:color w:val="auto"/>
                <w:sz w:val="24"/>
                <w:highlight w:val="none"/>
              </w:rPr>
            </w:pPr>
            <w:r>
              <w:rPr>
                <w:color w:val="auto"/>
                <w:sz w:val="24"/>
                <w:highlight w:val="none"/>
              </w:rPr>
              <w:t xml:space="preserve">详见响应文件</w:t>
            </w:r>
            <w:r/>
          </w:p>
        </w:tc>
        <w:tc>
          <w:tcPr>
            <w:tcBorders>
              <w:top w:val="single" w:color="000000" w:sz="2" w:space="0"/>
              <w:left w:val="single" w:color="auto" w:sz="4" w:space="0"/>
              <w:right w:val="single" w:color="000000" w:sz="2" w:space="0"/>
            </w:tcBorders>
            <w:tcW w:w="2185" w:type="dxa"/>
            <w:vAlign w:val="center"/>
            <w:textDirection w:val="lrTb"/>
            <w:noWrap/>
          </w:tcPr>
          <w:p>
            <w:pPr>
              <w:jc w:val="center"/>
              <w:spacing w:line="360" w:lineRule="auto"/>
              <w:rPr>
                <w:color w:val="auto"/>
                <w:sz w:val="24"/>
                <w:highlight w:val="none"/>
              </w:rPr>
            </w:pPr>
            <w:r>
              <w:rPr>
                <w:color w:val="auto"/>
                <w:sz w:val="24"/>
                <w:highlight w:val="none"/>
              </w:rPr>
            </w:r>
            <w:r/>
          </w:p>
        </w:tc>
        <w:tc>
          <w:tcPr>
            <w:tcBorders>
              <w:top w:val="single" w:color="000000" w:sz="2" w:space="0"/>
              <w:left w:val="single" w:color="auto" w:sz="4" w:space="0"/>
              <w:right w:val="single" w:color="000000" w:sz="2" w:space="0"/>
            </w:tcBorders>
            <w:tcW w:w="2185" w:type="dxa"/>
            <w:vAlign w:val="center"/>
            <w:textDirection w:val="lrTb"/>
            <w:noWrap/>
          </w:tcPr>
          <w:p>
            <w:pPr>
              <w:jc w:val="center"/>
              <w:spacing w:line="360" w:lineRule="auto"/>
              <w:rPr>
                <w:rFonts w:hint="eastAsia" w:eastAsia="宋体"/>
                <w:color w:val="auto"/>
                <w:sz w:val="24"/>
                <w:highlight w:val="none"/>
                <w:lang w:val="en-US" w:eastAsia="zh-CN"/>
              </w:rPr>
            </w:pPr>
            <w:r>
              <w:rPr>
                <w:rFonts w:hint="eastAsia"/>
                <w:color w:val="auto"/>
                <w:sz w:val="24"/>
                <w:highlight w:val="none"/>
                <w:lang w:val="en-US" w:eastAsia="zh-CN"/>
              </w:rPr>
              <w:t xml:space="preserve">3年</w:t>
            </w:r>
            <w:r/>
          </w:p>
        </w:tc>
      </w:tr>
      <w:tr>
        <w:trPr>
          <w:cantSplit/>
          <w:jc w:val="center"/>
          <w:trHeight w:val="629"/>
        </w:trPr>
        <w:tc>
          <w:tcPr>
            <w:gridSpan w:val="2"/>
            <w:tcBorders>
              <w:top w:val="single" w:color="000000" w:sz="2" w:space="0"/>
              <w:left w:val="single" w:color="000000" w:sz="6" w:space="0"/>
              <w:bottom w:val="single" w:color="000000" w:sz="2" w:space="0"/>
              <w:right w:val="single" w:color="000000" w:sz="2" w:space="0"/>
            </w:tcBorders>
            <w:tcW w:w="4867" w:type="dxa"/>
            <w:vAlign w:val="center"/>
            <w:textDirection w:val="lrTb"/>
            <w:noWrap/>
          </w:tcPr>
          <w:p>
            <w:pPr>
              <w:jc w:val="center"/>
              <w:spacing w:line="360" w:lineRule="auto"/>
              <w:rPr>
                <w:color w:val="auto"/>
                <w:sz w:val="24"/>
                <w:highlight w:val="none"/>
              </w:rPr>
            </w:pPr>
            <w:r>
              <w:rPr>
                <w:rFonts w:hint="eastAsia" w:ascii="宋体" w:hAnsi="宋体"/>
                <w:color w:val="auto"/>
                <w:sz w:val="24"/>
                <w:highlight w:val="none"/>
              </w:rPr>
              <w:t xml:space="preserve">总价（大写）</w:t>
            </w:r>
            <w:r/>
          </w:p>
        </w:tc>
        <w:tc>
          <w:tcPr>
            <w:gridSpan w:val="2"/>
            <w:tcBorders>
              <w:top w:val="single" w:color="000000" w:sz="2" w:space="0"/>
              <w:left w:val="single" w:color="auto" w:sz="4" w:space="0"/>
              <w:bottom w:val="single" w:color="000000" w:sz="2" w:space="0"/>
              <w:right w:val="single" w:color="000000" w:sz="2" w:space="0"/>
            </w:tcBorders>
            <w:tcW w:w="4370" w:type="dxa"/>
            <w:vAlign w:val="center"/>
            <w:textDirection w:val="lrTb"/>
            <w:noWrap/>
          </w:tcPr>
          <w:p>
            <w:pPr>
              <w:jc w:val="center"/>
              <w:spacing w:line="360" w:lineRule="auto"/>
              <w:rPr>
                <w:color w:val="auto"/>
                <w:sz w:val="24"/>
                <w:highlight w:val="none"/>
              </w:rPr>
            </w:pPr>
            <w:r>
              <w:rPr>
                <w:color w:val="auto"/>
                <w:sz w:val="24"/>
                <w:highlight w:val="none"/>
              </w:rPr>
            </w:r>
            <w:r/>
          </w:p>
        </w:tc>
      </w:tr>
    </w:tbl>
    <w:p>
      <w:pPr>
        <w:spacing w:line="440" w:lineRule="exact"/>
        <w:rPr>
          <w:rFonts w:ascii="宋体" w:hAnsi="宋体" w:cs="宋体"/>
          <w:color w:val="auto"/>
          <w:sz w:val="24"/>
          <w:highlight w:val="none"/>
        </w:rPr>
      </w:pPr>
      <w:r>
        <w:rPr>
          <w:rFonts w:hint="eastAsia" w:ascii="宋体" w:hAnsi="宋体" w:cs="宋体"/>
          <w:color w:val="auto"/>
          <w:sz w:val="24"/>
          <w:highlight w:val="none"/>
        </w:rPr>
        <w:t xml:space="preserve">报价说明：</w:t>
      </w:r>
      <w:r/>
    </w:p>
    <w:p>
      <w:pPr>
        <w:numPr>
          <w:ilvl w:val="0"/>
          <w:numId w:val="6"/>
        </w:numPr>
        <w:ind w:right="-1052"/>
        <w:spacing w:line="440" w:lineRule="exact"/>
        <w:rPr>
          <w:rFonts w:hint="eastAsia" w:ascii="宋体" w:hAnsi="宋体" w:cs="宋体"/>
          <w:color w:val="auto"/>
          <w:sz w:val="24"/>
          <w:highlight w:val="none"/>
        </w:rPr>
      </w:pPr>
      <w:r>
        <w:rPr>
          <w:rFonts w:hint="eastAsia" w:ascii="宋体" w:hAnsi="宋体" w:cs="宋体"/>
          <w:color w:val="auto"/>
          <w:sz w:val="24"/>
          <w:highlight w:val="none"/>
          <w:lang w:eastAsia="zh-CN"/>
        </w:rPr>
        <w:t xml:space="preserve">本次报价为</w:t>
      </w:r>
      <w:r>
        <w:rPr>
          <w:rFonts w:hint="eastAsia" w:ascii="宋体" w:hAnsi="宋体" w:cs="宋体"/>
          <w:color w:val="auto"/>
          <w:sz w:val="24"/>
          <w:highlight w:val="none"/>
          <w:lang w:val="en-US" w:eastAsia="zh-CN"/>
        </w:rPr>
        <w:t xml:space="preserve">3年消防维保服务的总费用报价，</w:t>
      </w:r>
      <w:r>
        <w:rPr>
          <w:rFonts w:hint="eastAsia" w:ascii="宋体" w:hAnsi="宋体" w:cs="宋体"/>
          <w:color w:val="auto"/>
          <w:sz w:val="24"/>
          <w:highlight w:val="none"/>
        </w:rPr>
        <w:t xml:space="preserve">报价包括完成项目的所有费用。采购人</w:t>
      </w:r>
      <w:r/>
    </w:p>
    <w:p>
      <w:pPr>
        <w:numPr>
          <w:ilvl w:val="0"/>
          <w:numId w:val="0"/>
        </w:numPr>
        <w:ind w:right="-1052"/>
        <w:spacing w:line="440" w:lineRule="exact"/>
        <w:rPr>
          <w:rFonts w:ascii="宋体" w:hAnsi="宋体" w:cs="宋体"/>
          <w:color w:val="auto"/>
          <w:sz w:val="24"/>
          <w:highlight w:val="none"/>
        </w:rPr>
      </w:pPr>
      <w:r>
        <w:rPr>
          <w:rFonts w:hint="eastAsia" w:ascii="宋体" w:hAnsi="宋体" w:cs="宋体"/>
          <w:color w:val="auto"/>
          <w:sz w:val="24"/>
          <w:highlight w:val="none"/>
        </w:rPr>
        <w:t xml:space="preserve">不再支付报价以外的任何费用。</w:t>
      </w:r>
      <w:r/>
    </w:p>
    <w:p>
      <w:pPr>
        <w:ind w:right="-1052"/>
        <w:spacing w:line="440" w:lineRule="exact"/>
        <w:rPr>
          <w:rFonts w:ascii="宋体" w:hAnsi="宋体" w:cs="宋体"/>
          <w:color w:val="auto"/>
          <w:sz w:val="24"/>
          <w:highlight w:val="none"/>
        </w:rPr>
      </w:pPr>
      <w:r>
        <w:rPr>
          <w:rFonts w:hint="eastAsia" w:ascii="宋体" w:hAnsi="宋体" w:cs="宋体"/>
          <w:color w:val="auto"/>
          <w:sz w:val="24"/>
          <w:highlight w:val="none"/>
        </w:rPr>
        <w:t xml:space="preserve">2.报价以总价为准，大小写不一致以大写为准。</w:t>
      </w:r>
      <w:r/>
    </w:p>
    <w:p>
      <w:pPr>
        <w:pStyle w:val="843"/>
        <w:rPr>
          <w:color w:val="auto"/>
          <w:highlight w:val="none"/>
        </w:rPr>
      </w:pPr>
      <w:r>
        <w:rPr>
          <w:color w:val="auto"/>
          <w:highlight w:val="none"/>
        </w:rPr>
      </w:r>
      <w:r/>
    </w:p>
    <w:p>
      <w:pPr>
        <w:ind w:right="29"/>
        <w:jc w:val="left"/>
        <w:spacing w:line="380" w:lineRule="exact"/>
        <w:rPr>
          <w:color w:val="auto"/>
          <w:sz w:val="24"/>
          <w:highlight w:val="none"/>
        </w:rPr>
      </w:pPr>
      <w:r>
        <w:rPr>
          <w:color w:val="auto"/>
          <w:sz w:val="24"/>
          <w:highlight w:val="none"/>
        </w:rPr>
      </w:r>
      <w:r/>
    </w:p>
    <w:p>
      <w:pPr>
        <w:ind w:right="29"/>
        <w:jc w:val="right"/>
        <w:spacing w:line="380" w:lineRule="exact"/>
        <w:rPr>
          <w:color w:val="auto"/>
          <w:sz w:val="24"/>
          <w:highlight w:val="none"/>
        </w:rPr>
      </w:pPr>
      <w:r>
        <w:rPr>
          <w:color w:val="auto"/>
          <w:sz w:val="24"/>
          <w:highlight w:val="none"/>
        </w:rPr>
        <w:t xml:space="preserve">供应商</w:t>
      </w:r>
      <w:r>
        <w:rPr>
          <w:rFonts w:hint="eastAsia"/>
          <w:color w:val="auto"/>
          <w:sz w:val="24"/>
          <w:highlight w:val="none"/>
        </w:rPr>
        <w:t xml:space="preserve">：</w:t>
      </w:r>
      <w:r>
        <w:rPr>
          <w:color w:val="auto"/>
          <w:sz w:val="24"/>
          <w:highlight w:val="none"/>
        </w:rPr>
        <w:t xml:space="preserve">（</w:t>
      </w:r>
      <w:r>
        <w:rPr>
          <w:rFonts w:hint="eastAsia"/>
          <w:color w:val="auto"/>
          <w:sz w:val="24"/>
          <w:highlight w:val="none"/>
        </w:rPr>
        <w:t xml:space="preserve">电子签章</w:t>
      </w:r>
      <w:r>
        <w:rPr>
          <w:color w:val="auto"/>
          <w:sz w:val="24"/>
          <w:highlight w:val="none"/>
        </w:rPr>
        <w:t xml:space="preserve">）</w:t>
      </w:r>
      <w:r/>
    </w:p>
    <w:p>
      <w:pPr>
        <w:jc w:val="center"/>
        <w:spacing w:line="480" w:lineRule="exact"/>
        <w:rPr>
          <w:color w:val="auto"/>
          <w:sz w:val="24"/>
          <w:highlight w:val="none"/>
        </w:rPr>
      </w:pPr>
      <w:r>
        <w:rPr>
          <w:rFonts w:hint="eastAsia"/>
          <w:color w:val="auto"/>
          <w:sz w:val="24"/>
          <w:highlight w:val="none"/>
          <w:lang w:val="en-US" w:eastAsia="zh-CN"/>
        </w:rPr>
        <w:t xml:space="preserve">                                                   </w:t>
      </w:r>
      <w:r>
        <w:rPr>
          <w:color w:val="auto"/>
          <w:sz w:val="24"/>
          <w:highlight w:val="none"/>
        </w:rPr>
        <w:t xml:space="preserve">日期：  年  月  日</w:t>
      </w:r>
      <w:r/>
    </w:p>
    <w:p>
      <w:pPr>
        <w:pStyle w:val="888"/>
        <w:rPr>
          <w:rFonts w:ascii="Times New Roman" w:cs="Times New Roman"/>
          <w:color w:val="auto"/>
          <w:sz w:val="24"/>
          <w:highlight w:val="none"/>
        </w:rPr>
      </w:pPr>
      <w:r>
        <w:rPr>
          <w:rFonts w:ascii="Times New Roman" w:cs="Times New Roman"/>
          <w:color w:val="auto"/>
          <w:sz w:val="24"/>
          <w:highlight w:val="none"/>
        </w:rPr>
      </w:r>
      <w:r/>
    </w:p>
    <w:p>
      <w:pPr>
        <w:pStyle w:val="888"/>
        <w:rPr>
          <w:rFonts w:ascii="Times New Roman" w:cs="Times New Roman"/>
          <w:color w:val="auto"/>
          <w:sz w:val="24"/>
          <w:highlight w:val="none"/>
        </w:rPr>
      </w:pPr>
      <w:r>
        <w:rPr>
          <w:rFonts w:ascii="Times New Roman" w:cs="Times New Roman"/>
          <w:color w:val="auto"/>
          <w:sz w:val="24"/>
          <w:highlight w:val="none"/>
        </w:rPr>
      </w:r>
      <w:r/>
    </w:p>
    <w:p>
      <w:pPr>
        <w:pStyle w:val="888"/>
        <w:rPr>
          <w:rFonts w:ascii="Times New Roman" w:cs="Times New Roman"/>
          <w:color w:val="auto"/>
          <w:sz w:val="24"/>
          <w:highlight w:val="none"/>
        </w:rPr>
      </w:pPr>
      <w:r>
        <w:rPr>
          <w:rFonts w:ascii="Times New Roman" w:cs="Times New Roman"/>
          <w:color w:val="auto"/>
          <w:sz w:val="24"/>
          <w:highlight w:val="none"/>
        </w:rPr>
      </w:r>
      <w:r/>
    </w:p>
    <w:p>
      <w:pPr>
        <w:pStyle w:val="888"/>
        <w:rPr>
          <w:color w:val="auto"/>
          <w:highlight w:val="none"/>
        </w:rPr>
      </w:pPr>
      <w:r>
        <w:rPr>
          <w:color w:val="auto"/>
          <w:highlight w:val="none"/>
        </w:rPr>
      </w:r>
      <w:r/>
    </w:p>
    <w:p>
      <w:pPr>
        <w:ind w:right="29"/>
        <w:spacing w:line="380" w:lineRule="exact"/>
        <w:rPr>
          <w:color w:val="auto"/>
          <w:sz w:val="24"/>
          <w:highlight w:val="none"/>
        </w:rPr>
      </w:pPr>
      <w:r>
        <w:rPr>
          <w:color w:val="auto"/>
          <w:sz w:val="24"/>
          <w:highlight w:val="none"/>
        </w:rPr>
        <w:t xml:space="preserve">　　</w:t>
      </w:r>
      <w:r/>
    </w:p>
    <w:p>
      <w:pPr>
        <w:pStyle w:val="857"/>
        <w:rPr>
          <w:color w:val="auto"/>
          <w:sz w:val="24"/>
          <w:highlight w:val="none"/>
        </w:rPr>
      </w:pPr>
      <w:r>
        <w:rPr>
          <w:color w:val="auto"/>
          <w:sz w:val="24"/>
          <w:highlight w:val="none"/>
        </w:rPr>
      </w:r>
      <w:r/>
    </w:p>
    <w:p>
      <w:pPr>
        <w:pStyle w:val="839"/>
        <w:rPr>
          <w:color w:val="auto"/>
          <w:sz w:val="24"/>
          <w:highlight w:val="none"/>
        </w:rPr>
      </w:pPr>
      <w:r>
        <w:rPr>
          <w:color w:val="auto"/>
          <w:sz w:val="24"/>
          <w:highlight w:val="none"/>
        </w:rPr>
      </w:r>
      <w:r/>
    </w:p>
    <w:p>
      <w:pPr>
        <w:rPr>
          <w:color w:val="auto"/>
          <w:highlight w:val="none"/>
        </w:rPr>
      </w:pPr>
      <w:r>
        <w:rPr>
          <w:color w:val="auto"/>
          <w:highlight w:val="none"/>
        </w:rPr>
      </w:r>
      <w:r/>
    </w:p>
    <w:p>
      <w:pPr>
        <w:ind w:right="29"/>
        <w:spacing w:line="380" w:lineRule="exact"/>
        <w:rPr>
          <w:color w:val="auto"/>
          <w:sz w:val="24"/>
          <w:highlight w:val="none"/>
        </w:rPr>
      </w:pPr>
      <w:r>
        <w:rPr>
          <w:color w:val="auto"/>
          <w:sz w:val="24"/>
          <w:highlight w:val="none"/>
        </w:rPr>
      </w:r>
      <w:r/>
    </w:p>
    <w:p>
      <w:pPr>
        <w:pStyle w:val="854"/>
        <w:rPr>
          <w:color w:val="auto"/>
          <w:highlight w:val="none"/>
        </w:rPr>
      </w:pPr>
      <w:r>
        <w:rPr>
          <w:color w:val="auto"/>
          <w:highlight w:val="none"/>
        </w:rPr>
      </w:r>
      <w:r/>
    </w:p>
    <w:p>
      <w:pPr>
        <w:pStyle w:val="888"/>
        <w:rPr>
          <w:rFonts w:ascii="Times New Roman" w:cs="Times New Roman"/>
          <w:color w:val="auto"/>
          <w:sz w:val="24"/>
          <w:highlight w:val="none"/>
        </w:rPr>
      </w:pPr>
      <w:r>
        <w:rPr>
          <w:rFonts w:ascii="Times New Roman" w:cs="Times New Roman"/>
          <w:color w:val="auto"/>
          <w:sz w:val="24"/>
          <w:highlight w:val="none"/>
        </w:rPr>
      </w:r>
      <w:r/>
    </w:p>
    <w:p>
      <w:pPr>
        <w:ind w:firstLine="602"/>
        <w:jc w:val="center"/>
        <w:spacing w:line="400" w:lineRule="exact"/>
        <w:rPr>
          <w:rFonts w:ascii="宋体" w:cs="宋体"/>
          <w:b/>
          <w:color w:val="auto"/>
          <w:sz w:val="30"/>
          <w:szCs w:val="30"/>
          <w:highlight w:val="none"/>
        </w:rPr>
      </w:pPr>
      <w:r/>
      <w:bookmarkStart w:id="23" w:name="_Toc18808"/>
      <w:r/>
      <w:bookmarkStart w:id="24" w:name="_Toc493501590"/>
      <w:r/>
      <w:bookmarkStart w:id="25" w:name="_Toc521664924"/>
      <w:r/>
      <w:bookmarkStart w:id="26" w:name="_Toc493501450"/>
      <w:r/>
      <w:bookmarkStart w:id="27" w:name="_Toc520459874"/>
      <w:r/>
      <w:r/>
    </w:p>
    <w:p>
      <w:pPr>
        <w:ind w:firstLine="602"/>
        <w:jc w:val="center"/>
        <w:spacing w:line="400" w:lineRule="exact"/>
        <w:rPr>
          <w:rFonts w:ascii="宋体" w:cs="宋体"/>
          <w:b/>
          <w:color w:val="auto"/>
          <w:sz w:val="30"/>
          <w:szCs w:val="30"/>
          <w:highlight w:val="none"/>
        </w:rPr>
      </w:pPr>
      <w:r>
        <w:rPr>
          <w:rFonts w:ascii="宋体" w:cs="宋体"/>
          <w:b/>
          <w:color w:val="auto"/>
          <w:sz w:val="30"/>
          <w:szCs w:val="30"/>
          <w:highlight w:val="none"/>
        </w:rPr>
      </w:r>
      <w:r/>
    </w:p>
    <w:p>
      <w:pPr>
        <w:ind w:firstLine="602"/>
        <w:jc w:val="center"/>
        <w:spacing w:line="400" w:lineRule="exact"/>
        <w:rPr>
          <w:rFonts w:ascii="宋体" w:cs="宋体"/>
          <w:b/>
          <w:color w:val="auto"/>
          <w:sz w:val="30"/>
          <w:szCs w:val="30"/>
          <w:highlight w:val="none"/>
        </w:rPr>
      </w:pPr>
      <w:r>
        <w:rPr>
          <w:rFonts w:ascii="宋体" w:cs="宋体"/>
          <w:b/>
          <w:color w:val="auto"/>
          <w:sz w:val="30"/>
          <w:szCs w:val="30"/>
          <w:highlight w:val="none"/>
        </w:rPr>
      </w:r>
      <w:r/>
    </w:p>
    <w:p>
      <w:pPr>
        <w:ind w:firstLine="643"/>
        <w:jc w:val="center"/>
        <w:spacing w:line="400" w:lineRule="exact"/>
        <w:rPr>
          <w:rFonts w:ascii="宋体" w:cs="宋体"/>
          <w:b/>
          <w:color w:val="auto"/>
          <w:sz w:val="32"/>
          <w:szCs w:val="32"/>
          <w:highlight w:val="none"/>
        </w:rPr>
      </w:pPr>
      <w:r>
        <w:rPr>
          <w:rFonts w:hint="eastAsia" w:ascii="宋体" w:cs="宋体"/>
          <w:b/>
          <w:color w:val="auto"/>
          <w:sz w:val="32"/>
          <w:szCs w:val="32"/>
          <w:highlight w:val="none"/>
        </w:rPr>
        <w:t xml:space="preserve">3．分项价格表</w:t>
      </w:r>
      <w:r/>
    </w:p>
    <w:p>
      <w:pPr>
        <w:pStyle w:val="841"/>
        <w:ind w:firstLine="420"/>
        <w:spacing w:line="400" w:lineRule="exact"/>
        <w:rPr>
          <w:color w:val="auto"/>
          <w:highlight w:val="none"/>
        </w:rPr>
      </w:pPr>
      <w:r>
        <w:rPr>
          <w:color w:val="auto"/>
          <w:highlight w:val="none"/>
        </w:rPr>
      </w:r>
      <w:r/>
    </w:p>
    <w:p>
      <w:pPr>
        <w:spacing w:line="400" w:lineRule="exact"/>
        <w:rPr>
          <w:rFonts w:hint="eastAsia" w:ascii="宋体" w:hAnsi="宋体" w:eastAsia="宋体" w:cs="宋体"/>
          <w:color w:val="auto"/>
          <w:sz w:val="24"/>
          <w:highlight w:val="none"/>
          <w:lang w:eastAsia="zh-CN"/>
        </w:rPr>
      </w:pPr>
      <w:r>
        <w:rPr>
          <w:rFonts w:hint="eastAsia" w:ascii="宋体" w:cs="宋体"/>
          <w:color w:val="auto"/>
          <w:sz w:val="24"/>
          <w:highlight w:val="none"/>
        </w:rPr>
        <w:t xml:space="preserve">项目编号：</w:t>
      </w:r>
      <w:r>
        <w:rPr>
          <w:rFonts w:hint="eastAsia" w:ascii="宋体" w:hAnsi="宋体" w:cs="宋体"/>
          <w:color w:val="auto"/>
          <w:sz w:val="24"/>
          <w:highlight w:val="none"/>
          <w:lang w:eastAsia="zh-CN"/>
        </w:rPr>
        <w:t xml:space="preserve">JSZC-320300-JSFB-C2026-0001</w:t>
      </w:r>
      <w:r/>
    </w:p>
    <w:p>
      <w:pPr>
        <w:spacing w:line="400" w:lineRule="exact"/>
        <w:rPr>
          <w:rFonts w:ascii="宋体" w:cs="宋体"/>
          <w:color w:val="auto"/>
          <w:sz w:val="24"/>
          <w:highlight w:val="none"/>
        </w:rPr>
      </w:pPr>
      <w:r>
        <w:rPr>
          <w:rFonts w:hint="eastAsia" w:ascii="宋体" w:hAnsi="宋体" w:cs="宋体"/>
          <w:color w:val="auto"/>
          <w:sz w:val="24"/>
          <w:highlight w:val="none"/>
        </w:rPr>
        <w:t xml:space="preserve">项目名称：　</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本次为首次报价</w:t>
      </w:r>
      <w:r/>
    </w:p>
    <w:p>
      <w:pPr>
        <w:pStyle w:val="841"/>
        <w:ind w:firstLine="420"/>
        <w:jc w:val="center"/>
        <w:spacing w:line="400" w:lineRule="exact"/>
        <w:rPr>
          <w:color w:val="auto"/>
          <w:highlight w:val="none"/>
        </w:rPr>
      </w:pPr>
      <w:r>
        <w:rPr>
          <w:color w:val="auto"/>
          <w:highlight w:val="none"/>
        </w:rPr>
      </w:r>
      <w:r/>
    </w:p>
    <w:p>
      <w:pPr>
        <w:ind w:firstLine="480"/>
        <w:jc w:val="center"/>
        <w:spacing w:line="400" w:lineRule="exact"/>
        <w:rPr>
          <w:rFonts w:ascii="宋体" w:cs="宋体"/>
          <w:color w:val="auto"/>
          <w:sz w:val="24"/>
          <w:highlight w:val="none"/>
        </w:rPr>
      </w:pPr>
      <w:r>
        <w:rPr>
          <w:rFonts w:ascii="宋体" w:cs="宋体"/>
          <w:color w:val="auto"/>
          <w:sz w:val="24"/>
          <w:highlight w:val="none"/>
        </w:rPr>
      </w:r>
      <w:r/>
    </w:p>
    <w:p>
      <w:pPr>
        <w:ind w:firstLine="480"/>
        <w:jc w:val="center"/>
        <w:spacing w:line="400" w:lineRule="exact"/>
        <w:rPr>
          <w:rFonts w:ascii="宋体" w:cs="宋体"/>
          <w:color w:val="auto"/>
          <w:sz w:val="24"/>
          <w:highlight w:val="none"/>
        </w:rPr>
      </w:pPr>
      <w:r>
        <w:rPr>
          <w:rFonts w:hint="eastAsia" w:ascii="宋体" w:cs="宋体"/>
          <w:color w:val="auto"/>
          <w:sz w:val="24"/>
          <w:highlight w:val="none"/>
        </w:rPr>
        <w:t xml:space="preserve">格式自拟</w:t>
      </w:r>
      <w:r/>
    </w:p>
    <w:p>
      <w:pPr>
        <w:ind w:firstLine="480"/>
        <w:jc w:val="center"/>
        <w:spacing w:line="400" w:lineRule="exact"/>
        <w:rPr>
          <w:rFonts w:ascii="宋体" w:cs="宋体"/>
          <w:color w:val="auto"/>
          <w:sz w:val="24"/>
          <w:highlight w:val="none"/>
        </w:rPr>
      </w:pPr>
      <w:r>
        <w:rPr>
          <w:rFonts w:ascii="宋体" w:cs="宋体"/>
          <w:color w:val="auto"/>
          <w:sz w:val="24"/>
          <w:highlight w:val="none"/>
        </w:rPr>
      </w:r>
      <w:r/>
    </w:p>
    <w:p>
      <w:pPr>
        <w:ind w:firstLine="480"/>
        <w:jc w:val="center"/>
        <w:spacing w:line="400" w:lineRule="exact"/>
        <w:rPr>
          <w:rFonts w:ascii="宋体" w:cs="宋体"/>
          <w:color w:val="auto"/>
          <w:sz w:val="24"/>
          <w:highlight w:val="none"/>
        </w:rPr>
      </w:pPr>
      <w:r>
        <w:rPr>
          <w:rFonts w:ascii="宋体" w:cs="宋体"/>
          <w:color w:val="auto"/>
          <w:sz w:val="24"/>
          <w:highlight w:val="none"/>
        </w:rPr>
      </w:r>
      <w:r/>
    </w:p>
    <w:p>
      <w:pPr>
        <w:spacing w:line="400" w:lineRule="exact"/>
        <w:rPr>
          <w:rFonts w:ascii="宋体" w:cs="宋体"/>
          <w:color w:val="auto"/>
          <w:sz w:val="24"/>
          <w:highlight w:val="none"/>
        </w:rPr>
      </w:pPr>
      <w:r>
        <w:rPr>
          <w:rFonts w:ascii="宋体" w:cs="宋体"/>
          <w:color w:val="auto"/>
          <w:sz w:val="24"/>
          <w:highlight w:val="none"/>
        </w:rPr>
      </w:r>
      <w:r/>
    </w:p>
    <w:p>
      <w:pPr>
        <w:jc w:val="left"/>
        <w:spacing w:line="400" w:lineRule="exact"/>
        <w:rPr>
          <w:rFonts w:ascii="宋体" w:cs="宋体"/>
          <w:color w:val="auto"/>
          <w:sz w:val="24"/>
          <w:highlight w:val="none"/>
        </w:rPr>
      </w:pPr>
      <w:r>
        <w:rPr>
          <w:rFonts w:ascii="宋体" w:cs="宋体"/>
          <w:color w:val="auto"/>
          <w:sz w:val="24"/>
          <w:highlight w:val="none"/>
        </w:rPr>
      </w:r>
      <w:r/>
    </w:p>
    <w:p>
      <w:pPr>
        <w:ind w:firstLine="480"/>
        <w:spacing w:line="400" w:lineRule="exact"/>
        <w:rPr>
          <w:rFonts w:ascii="宋体" w:cs="宋体"/>
          <w:color w:val="auto"/>
          <w:sz w:val="24"/>
          <w:highlight w:val="none"/>
        </w:rPr>
      </w:pPr>
      <w:r>
        <w:rPr>
          <w:rFonts w:ascii="宋体" w:cs="宋体"/>
          <w:color w:val="auto"/>
          <w:sz w:val="24"/>
          <w:highlight w:val="none"/>
        </w:rPr>
      </w:r>
      <w:r/>
    </w:p>
    <w:p>
      <w:pPr>
        <w:ind w:firstLine="480"/>
        <w:spacing w:line="400" w:lineRule="exact"/>
        <w:rPr>
          <w:rFonts w:ascii="宋体" w:cs="宋体"/>
          <w:color w:val="auto"/>
          <w:sz w:val="24"/>
          <w:highlight w:val="none"/>
        </w:rPr>
      </w:pPr>
      <w:r>
        <w:rPr>
          <w:rFonts w:ascii="宋体" w:cs="宋体"/>
          <w:color w:val="auto"/>
          <w:sz w:val="24"/>
          <w:highlight w:val="none"/>
        </w:rPr>
      </w:r>
      <w:r/>
    </w:p>
    <w:p>
      <w:pPr>
        <w:ind w:firstLine="480"/>
        <w:jc w:val="right"/>
        <w:spacing w:line="400" w:lineRule="exact"/>
        <w:rPr>
          <w:rFonts w:ascii="宋体" w:cs="宋体"/>
          <w:color w:val="auto"/>
          <w:sz w:val="24"/>
          <w:highlight w:val="none"/>
        </w:rPr>
      </w:pPr>
      <w:r>
        <w:rPr>
          <w:rFonts w:hint="eastAsia" w:ascii="宋体" w:cs="宋体"/>
          <w:color w:val="auto"/>
          <w:sz w:val="24"/>
          <w:highlight w:val="none"/>
        </w:rPr>
        <w:t xml:space="preserve">　　　　　　　　　　　　</w:t>
      </w:r>
      <w:r/>
    </w:p>
    <w:p>
      <w:pPr>
        <w:ind w:right="29"/>
        <w:jc w:val="right"/>
        <w:spacing w:line="380" w:lineRule="exact"/>
        <w:rPr>
          <w:color w:val="auto"/>
          <w:sz w:val="24"/>
          <w:highlight w:val="none"/>
        </w:rPr>
      </w:pPr>
      <w:r>
        <w:rPr>
          <w:color w:val="auto"/>
          <w:sz w:val="24"/>
          <w:highlight w:val="none"/>
        </w:rPr>
        <w:t xml:space="preserve">供应商</w:t>
      </w:r>
      <w:r>
        <w:rPr>
          <w:rFonts w:hint="eastAsia"/>
          <w:color w:val="auto"/>
          <w:sz w:val="24"/>
          <w:highlight w:val="none"/>
        </w:rPr>
        <w:t xml:space="preserve">：</w:t>
      </w:r>
      <w:r>
        <w:rPr>
          <w:color w:val="auto"/>
          <w:sz w:val="24"/>
          <w:highlight w:val="none"/>
        </w:rPr>
        <w:t xml:space="preserve">（</w:t>
      </w:r>
      <w:r>
        <w:rPr>
          <w:rFonts w:hint="eastAsia"/>
          <w:color w:val="auto"/>
          <w:sz w:val="24"/>
          <w:highlight w:val="none"/>
        </w:rPr>
        <w:t xml:space="preserve">电子签章</w:t>
      </w:r>
      <w:r>
        <w:rPr>
          <w:color w:val="auto"/>
          <w:sz w:val="24"/>
          <w:highlight w:val="none"/>
        </w:rPr>
        <w:t xml:space="preserve">）</w:t>
      </w:r>
      <w:r/>
    </w:p>
    <w:p>
      <w:pPr>
        <w:jc w:val="center"/>
        <w:spacing w:line="480" w:lineRule="exact"/>
        <w:rPr>
          <w:color w:val="auto"/>
          <w:sz w:val="24"/>
          <w:highlight w:val="none"/>
        </w:rPr>
      </w:pPr>
      <w:r>
        <w:rPr>
          <w:color w:val="auto"/>
          <w:sz w:val="24"/>
          <w:highlight w:val="none"/>
        </w:rPr>
        <w:t xml:space="preserve">日期：  年  月  日</w:t>
      </w:r>
      <w:r/>
    </w:p>
    <w:p>
      <w:pPr>
        <w:ind w:firstLine="480"/>
        <w:jc w:val="center"/>
        <w:spacing w:line="400" w:lineRule="exact"/>
        <w:rPr>
          <w:rFonts w:ascii="宋体" w:hAnsi="宋体"/>
          <w:color w:val="auto"/>
          <w:sz w:val="24"/>
          <w:highlight w:val="none"/>
        </w:rPr>
      </w:pPr>
      <w:r>
        <w:rPr>
          <w:rFonts w:ascii="宋体" w:hAnsi="宋体"/>
          <w:color w:val="auto"/>
          <w:sz w:val="24"/>
          <w:highlight w:val="none"/>
        </w:rPr>
      </w:r>
      <w:r/>
    </w:p>
    <w:p>
      <w:pPr>
        <w:pStyle w:val="1051"/>
        <w:ind w:firstLine="480"/>
        <w:jc w:val="center"/>
        <w:spacing w:line="480" w:lineRule="auto"/>
        <w:rPr>
          <w:rFonts w:eastAsia="宋体"/>
          <w:color w:val="auto"/>
          <w:sz w:val="24"/>
          <w:highlight w:val="none"/>
          <w:u w:val="single"/>
        </w:rPr>
      </w:pPr>
      <w:r>
        <w:rPr>
          <w:rFonts w:eastAsia="宋体"/>
          <w:color w:val="auto"/>
          <w:sz w:val="24"/>
          <w:highlight w:val="none"/>
          <w:u w:val="single"/>
        </w:rPr>
      </w:r>
      <w:r/>
    </w:p>
    <w:p>
      <w:pPr>
        <w:ind w:firstLine="480"/>
        <w:jc w:val="left"/>
        <w:spacing w:line="400" w:lineRule="exact"/>
        <w:rPr>
          <w:rFonts w:ascii="宋体" w:cs="宋体"/>
          <w:color w:val="auto"/>
          <w:sz w:val="24"/>
          <w:highlight w:val="none"/>
        </w:rPr>
      </w:pPr>
      <w:r>
        <w:rPr>
          <w:rFonts w:ascii="宋体" w:cs="宋体"/>
          <w:color w:val="auto"/>
          <w:sz w:val="24"/>
          <w:highlight w:val="none"/>
        </w:rPr>
      </w:r>
      <w:r/>
    </w:p>
    <w:p>
      <w:pPr>
        <w:ind w:firstLine="480"/>
        <w:jc w:val="left"/>
        <w:spacing w:line="400" w:lineRule="exact"/>
        <w:rPr>
          <w:rFonts w:ascii="宋体" w:cs="宋体"/>
          <w:color w:val="auto"/>
          <w:sz w:val="24"/>
          <w:highlight w:val="none"/>
        </w:rPr>
      </w:pPr>
      <w:r>
        <w:rPr>
          <w:rFonts w:hint="eastAsia" w:ascii="宋体" w:cs="宋体"/>
          <w:color w:val="auto"/>
          <w:sz w:val="24"/>
          <w:highlight w:val="none"/>
        </w:rPr>
        <w:t xml:space="preserve">注：</w:t>
      </w:r>
      <w:r/>
    </w:p>
    <w:p>
      <w:pPr>
        <w:ind w:firstLine="480"/>
        <w:jc w:val="left"/>
        <w:spacing w:line="400" w:lineRule="exact"/>
        <w:rPr>
          <w:rFonts w:ascii="宋体" w:cs="宋体"/>
          <w:color w:val="auto"/>
          <w:sz w:val="24"/>
          <w:highlight w:val="none"/>
        </w:rPr>
      </w:pPr>
      <w:r>
        <w:rPr>
          <w:rFonts w:hint="eastAsia" w:ascii="宋体" w:cs="宋体"/>
          <w:color w:val="auto"/>
          <w:sz w:val="24"/>
          <w:highlight w:val="none"/>
        </w:rPr>
        <w:t xml:space="preserve">1．如果不提供详细分项报价将视为没有实质性响应。</w:t>
      </w:r>
      <w:r/>
    </w:p>
    <w:p>
      <w:pPr>
        <w:ind w:firstLine="480"/>
        <w:jc w:val="left"/>
        <w:spacing w:line="400" w:lineRule="exact"/>
        <w:rPr>
          <w:rFonts w:ascii="宋体" w:cs="宋体"/>
          <w:color w:val="auto"/>
          <w:sz w:val="24"/>
          <w:highlight w:val="none"/>
        </w:rPr>
      </w:pPr>
      <w:r>
        <w:rPr>
          <w:rFonts w:hint="eastAsia" w:ascii="宋体" w:cs="宋体"/>
          <w:color w:val="auto"/>
          <w:sz w:val="24"/>
          <w:highlight w:val="none"/>
        </w:rPr>
        <w:t xml:space="preserve">2.</w:t>
      </w:r>
      <w:r>
        <w:rPr>
          <w:rFonts w:hint="eastAsia" w:ascii="宋体" w:hAnsi="宋体" w:cs="宋体"/>
          <w:color w:val="auto"/>
          <w:sz w:val="24"/>
          <w:highlight w:val="none"/>
        </w:rPr>
        <w:t xml:space="preserve">如果按单价计算的结果与总价不一致，以总价为准。</w:t>
      </w:r>
      <w:r/>
    </w:p>
    <w:p>
      <w:pPr>
        <w:ind w:firstLine="480"/>
        <w:jc w:val="left"/>
        <w:spacing w:line="400" w:lineRule="exact"/>
        <w:rPr>
          <w:rFonts w:ascii="宋体" w:cs="宋体"/>
          <w:color w:val="auto"/>
          <w:sz w:val="24"/>
          <w:highlight w:val="none"/>
        </w:rPr>
      </w:pPr>
      <w:r>
        <w:rPr>
          <w:rFonts w:hint="eastAsia" w:ascii="宋体" w:cs="宋体"/>
          <w:color w:val="auto"/>
          <w:sz w:val="24"/>
          <w:highlight w:val="none"/>
        </w:rPr>
        <w:t xml:space="preserve">3. 供应商对以上数据的真实性负责。</w:t>
      </w:r>
      <w:r/>
    </w:p>
    <w:p>
      <w:pPr>
        <w:ind w:firstLine="236"/>
        <w:spacing w:line="360" w:lineRule="auto"/>
        <w:rPr>
          <w:rFonts w:ascii="宋体" w:hAnsi="宋体"/>
          <w:b/>
          <w:bCs/>
          <w:i/>
          <w:color w:val="auto"/>
          <w:sz w:val="30"/>
          <w:szCs w:val="30"/>
          <w:highlight w:val="none"/>
        </w:rPr>
      </w:pPr>
      <w:r>
        <w:rPr>
          <w:rFonts w:hint="eastAsia" w:ascii="宋体" w:cs="宋体"/>
          <w:b/>
          <w:i/>
          <w:color w:val="auto"/>
          <w:sz w:val="24"/>
          <w:highlight w:val="none"/>
          <w:u w:val="single"/>
        </w:rPr>
        <w:t xml:space="preserve">江苏富邦工程造价咨询有限公司有权将以上内容进行公示。</w:t>
      </w:r>
      <w:r/>
    </w:p>
    <w:p>
      <w:pPr>
        <w:ind w:firstLine="295"/>
        <w:spacing w:line="360" w:lineRule="auto"/>
        <w:rPr>
          <w:rFonts w:ascii="宋体" w:hAnsi="宋体"/>
          <w:b/>
          <w:bCs/>
          <w:i/>
          <w:color w:val="auto"/>
          <w:sz w:val="30"/>
          <w:szCs w:val="30"/>
          <w:highlight w:val="none"/>
        </w:rPr>
      </w:pPr>
      <w:r>
        <w:rPr>
          <w:rFonts w:ascii="宋体" w:hAnsi="宋体"/>
          <w:b/>
          <w:bCs/>
          <w:i/>
          <w:color w:val="auto"/>
          <w:sz w:val="30"/>
          <w:szCs w:val="30"/>
          <w:highlight w:val="none"/>
        </w:rPr>
      </w:r>
      <w:r/>
    </w:p>
    <w:p>
      <w:pPr>
        <w:pStyle w:val="857"/>
        <w:rPr>
          <w:rFonts w:ascii="宋体" w:hAnsi="宋体"/>
          <w:b/>
          <w:bCs/>
          <w:i/>
          <w:color w:val="auto"/>
          <w:sz w:val="30"/>
          <w:szCs w:val="30"/>
          <w:highlight w:val="none"/>
        </w:rPr>
      </w:pPr>
      <w:r>
        <w:rPr>
          <w:rFonts w:ascii="宋体" w:hAnsi="宋体"/>
          <w:b/>
          <w:bCs/>
          <w:i/>
          <w:color w:val="auto"/>
          <w:sz w:val="30"/>
          <w:szCs w:val="30"/>
          <w:highlight w:val="none"/>
        </w:rPr>
      </w:r>
      <w:r/>
    </w:p>
    <w:p>
      <w:pPr>
        <w:pStyle w:val="839"/>
        <w:rPr>
          <w:rFonts w:ascii="宋体" w:hAnsi="宋体"/>
          <w:b/>
          <w:bCs/>
          <w:i/>
          <w:color w:val="auto"/>
          <w:sz w:val="30"/>
          <w:szCs w:val="30"/>
          <w:highlight w:val="none"/>
        </w:rPr>
      </w:pPr>
      <w:r>
        <w:rPr>
          <w:rFonts w:ascii="宋体" w:hAnsi="宋体"/>
          <w:b/>
          <w:bCs/>
          <w:i/>
          <w:color w:val="auto"/>
          <w:sz w:val="30"/>
          <w:szCs w:val="30"/>
          <w:highlight w:val="none"/>
        </w:rPr>
      </w:r>
      <w:r/>
    </w:p>
    <w:p>
      <w:pPr>
        <w:pStyle w:val="843"/>
        <w:rPr>
          <w:color w:val="auto"/>
          <w:highlight w:val="none"/>
        </w:rPr>
      </w:pPr>
      <w:r>
        <w:rPr>
          <w:color w:val="auto"/>
          <w:highlight w:val="none"/>
        </w:rPr>
      </w:r>
      <w:r/>
    </w:p>
    <w:p>
      <w:pPr>
        <w:pStyle w:val="839"/>
        <w:rPr>
          <w:rFonts w:ascii="宋体" w:hAnsi="宋体"/>
          <w:b/>
          <w:bCs/>
          <w:i/>
          <w:color w:val="auto"/>
          <w:sz w:val="30"/>
          <w:szCs w:val="30"/>
          <w:highlight w:val="none"/>
        </w:rPr>
      </w:pPr>
      <w:r>
        <w:rPr>
          <w:rFonts w:ascii="宋体" w:hAnsi="宋体"/>
          <w:b/>
          <w:bCs/>
          <w:i/>
          <w:color w:val="auto"/>
          <w:sz w:val="30"/>
          <w:szCs w:val="30"/>
          <w:highlight w:val="none"/>
        </w:rPr>
      </w:r>
      <w:r/>
    </w:p>
    <w:p>
      <w:pPr>
        <w:rPr>
          <w:rFonts w:ascii="宋体" w:hAnsi="宋体"/>
          <w:b/>
          <w:bCs/>
          <w:i/>
          <w:color w:val="auto"/>
          <w:sz w:val="30"/>
          <w:szCs w:val="30"/>
          <w:highlight w:val="none"/>
        </w:rPr>
      </w:pPr>
      <w:r>
        <w:rPr>
          <w:rFonts w:ascii="宋体" w:hAnsi="宋体"/>
          <w:b/>
          <w:bCs/>
          <w:i/>
          <w:color w:val="auto"/>
          <w:sz w:val="30"/>
          <w:szCs w:val="30"/>
          <w:highlight w:val="none"/>
        </w:rPr>
      </w:r>
      <w:r/>
    </w:p>
    <w:p>
      <w:pPr>
        <w:pStyle w:val="841"/>
        <w:rPr>
          <w:rFonts w:ascii="宋体" w:hAnsi="宋体"/>
          <w:b/>
          <w:bCs/>
          <w:i/>
          <w:color w:val="auto"/>
          <w:sz w:val="30"/>
          <w:szCs w:val="30"/>
          <w:highlight w:val="none"/>
        </w:rPr>
      </w:pPr>
      <w:r>
        <w:rPr>
          <w:rFonts w:ascii="宋体" w:hAnsi="宋体"/>
          <w:b/>
          <w:bCs/>
          <w:i/>
          <w:color w:val="auto"/>
          <w:sz w:val="30"/>
          <w:szCs w:val="30"/>
          <w:highlight w:val="none"/>
        </w:rPr>
      </w:r>
      <w:r/>
    </w:p>
    <w:p>
      <w:pPr>
        <w:rPr>
          <w:color w:val="auto"/>
          <w:highlight w:val="none"/>
        </w:rPr>
      </w:pPr>
      <w:r>
        <w:rPr>
          <w:color w:val="auto"/>
          <w:highlight w:val="none"/>
        </w:rPr>
      </w:r>
      <w:bookmarkEnd w:id="23"/>
      <w:r/>
      <w:bookmarkEnd w:id="24"/>
      <w:r/>
      <w:bookmarkEnd w:id="25"/>
      <w:r/>
      <w:bookmarkEnd w:id="26"/>
      <w:r/>
      <w:bookmarkEnd w:id="27"/>
      <w:r/>
      <w:r/>
    </w:p>
    <w:p>
      <w:pPr>
        <w:rPr>
          <w:rFonts w:ascii="宋体" w:hAnsi="宋体"/>
          <w:b/>
          <w:bCs/>
          <w:i/>
          <w:color w:val="auto"/>
          <w:sz w:val="30"/>
          <w:szCs w:val="30"/>
          <w:highlight w:val="none"/>
        </w:rPr>
      </w:pPr>
      <w:r>
        <w:rPr>
          <w:rFonts w:ascii="宋体" w:hAnsi="宋体"/>
          <w:b/>
          <w:bCs/>
          <w:i/>
          <w:color w:val="auto"/>
          <w:sz w:val="30"/>
          <w:szCs w:val="30"/>
          <w:highlight w:val="none"/>
        </w:rPr>
      </w:r>
      <w:r/>
    </w:p>
    <w:p>
      <w:pPr>
        <w:rPr>
          <w:color w:val="auto"/>
          <w:highlight w:val="none"/>
        </w:rPr>
      </w:pPr>
      <w:r>
        <w:rPr>
          <w:color w:val="auto"/>
          <w:highlight w:val="none"/>
        </w:rPr>
      </w:r>
      <w:r/>
    </w:p>
    <w:p>
      <w:pPr>
        <w:jc w:val="center"/>
        <w:rPr>
          <w:b/>
          <w:color w:val="auto"/>
          <w:sz w:val="32"/>
          <w:szCs w:val="32"/>
          <w:highlight w:val="none"/>
        </w:rPr>
      </w:pPr>
      <w:r>
        <w:rPr>
          <w:rFonts w:hint="eastAsia"/>
          <w:b/>
          <w:color w:val="auto"/>
          <w:sz w:val="32"/>
          <w:szCs w:val="32"/>
          <w:highlight w:val="none"/>
        </w:rPr>
        <w:t xml:space="preserve">4.</w:t>
      </w:r>
      <w:r>
        <w:rPr>
          <w:b/>
          <w:color w:val="auto"/>
          <w:sz w:val="32"/>
          <w:szCs w:val="32"/>
          <w:highlight w:val="none"/>
        </w:rPr>
        <w:t xml:space="preserve">偏离表</w:t>
      </w:r>
      <w:r/>
    </w:p>
    <w:p>
      <w:pPr>
        <w:spacing w:line="360" w:lineRule="auto"/>
        <w:rPr>
          <w:b/>
          <w:bCs/>
          <w:color w:val="auto"/>
          <w:sz w:val="30"/>
          <w:szCs w:val="30"/>
          <w:highlight w:val="none"/>
        </w:rPr>
      </w:pPr>
      <w:r>
        <w:rPr>
          <w:b/>
          <w:bCs/>
          <w:color w:val="auto"/>
          <w:sz w:val="30"/>
          <w:szCs w:val="30"/>
          <w:highlight w:val="none"/>
        </w:rPr>
      </w:r>
      <w:r/>
    </w:p>
    <w:p>
      <w:pPr>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项目名称：</w:t>
      </w:r>
      <w:r>
        <w:rPr>
          <w:rFonts w:hint="eastAsia" w:ascii="宋体" w:hAnsi="宋体" w:cs="宋体"/>
          <w:color w:val="auto"/>
          <w:sz w:val="24"/>
          <w:highlight w:val="none"/>
          <w:lang w:eastAsia="zh-CN"/>
        </w:rPr>
        <w:t xml:space="preserve">徐州市东方人民医院消防维保服务采购项目</w:t>
      </w:r>
      <w:r/>
    </w:p>
    <w:p>
      <w:pPr>
        <w:spacing w:line="360" w:lineRule="auto"/>
        <w:rPr>
          <w:color w:val="auto"/>
          <w:sz w:val="24"/>
          <w:highlight w:val="none"/>
          <w:u w:val="single"/>
        </w:rPr>
      </w:pPr>
      <w:r>
        <w:rPr>
          <w:rFonts w:hint="eastAsia" w:ascii="宋体" w:hAnsi="宋体" w:cs="宋体"/>
          <w:color w:val="auto"/>
          <w:sz w:val="24"/>
          <w:highlight w:val="none"/>
        </w:rPr>
        <w:t xml:space="preserve">项目编号：</w:t>
      </w:r>
      <w:r>
        <w:rPr>
          <w:rFonts w:hint="eastAsia" w:ascii="宋体" w:hAnsi="宋体" w:cs="宋体"/>
          <w:color w:val="auto"/>
          <w:sz w:val="24"/>
          <w:highlight w:val="none"/>
          <w:lang w:eastAsia="zh-CN"/>
        </w:rPr>
        <w:t xml:space="preserve">JSZC-320300-JSFB-C2026-0001</w:t>
      </w:r>
      <w:r>
        <w:rPr>
          <w:rFonts w:hint="eastAsia" w:ascii="宋体" w:hAnsi="宋体" w:cs="宋体"/>
          <w:color w:val="auto"/>
          <w:sz w:val="24"/>
          <w:highlight w:val="none"/>
        </w:rPr>
        <w:t xml:space="preserve">　</w:t>
      </w:r>
      <w:r/>
    </w:p>
    <w:tbl>
      <w:tblPr>
        <w:tblStyle w:val="835"/>
        <w:tblW w:w="928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94"/>
        <w:gridCol w:w="1541"/>
        <w:gridCol w:w="2976"/>
        <w:gridCol w:w="1687"/>
        <w:gridCol w:w="1320"/>
        <w:gridCol w:w="1068"/>
      </w:tblGrid>
      <w:tr>
        <w:trPr>
          <w:trHeight w:val="1084"/>
        </w:trPr>
        <w:tc>
          <w:tcPr>
            <w:tcW w:w="694" w:type="dxa"/>
            <w:vAlign w:val="center"/>
            <w:textDirection w:val="lrTb"/>
            <w:noWrap/>
          </w:tcPr>
          <w:p>
            <w:pPr>
              <w:jc w:val="center"/>
              <w:spacing w:line="400" w:lineRule="exact"/>
              <w:rPr>
                <w:color w:val="auto"/>
                <w:sz w:val="24"/>
                <w:highlight w:val="none"/>
              </w:rPr>
            </w:pPr>
            <w:r>
              <w:rPr>
                <w:color w:val="auto"/>
                <w:sz w:val="24"/>
                <w:highlight w:val="none"/>
              </w:rPr>
              <w:t xml:space="preserve">序号</w:t>
            </w:r>
            <w:r/>
          </w:p>
        </w:tc>
        <w:tc>
          <w:tcPr>
            <w:tcW w:w="1541" w:type="dxa"/>
            <w:vAlign w:val="center"/>
            <w:textDirection w:val="lrTb"/>
            <w:noWrap/>
          </w:tcPr>
          <w:p>
            <w:pPr>
              <w:jc w:val="center"/>
              <w:spacing w:line="400" w:lineRule="exact"/>
              <w:rPr>
                <w:color w:val="auto"/>
                <w:sz w:val="24"/>
                <w:highlight w:val="none"/>
              </w:rPr>
            </w:pPr>
            <w:r>
              <w:rPr>
                <w:color w:val="auto"/>
                <w:sz w:val="24"/>
                <w:highlight w:val="none"/>
              </w:rPr>
              <w:t xml:space="preserve">偏离内容</w:t>
            </w:r>
            <w:r/>
          </w:p>
        </w:tc>
        <w:tc>
          <w:tcPr>
            <w:tcW w:w="2976" w:type="dxa"/>
            <w:vAlign w:val="center"/>
            <w:textDirection w:val="lrTb"/>
            <w:noWrap/>
          </w:tcPr>
          <w:p>
            <w:pPr>
              <w:spacing w:line="400" w:lineRule="exact"/>
              <w:rPr>
                <w:color w:val="auto"/>
                <w:sz w:val="24"/>
                <w:highlight w:val="none"/>
              </w:rPr>
            </w:pPr>
            <w:r>
              <w:rPr>
                <w:color w:val="auto"/>
                <w:sz w:val="24"/>
                <w:highlight w:val="none"/>
              </w:rPr>
              <w:t xml:space="preserve">竞争性磋商文件（含竞争性磋商文件的澄清或者修改）的要求</w:t>
            </w:r>
            <w:r/>
          </w:p>
        </w:tc>
        <w:tc>
          <w:tcPr>
            <w:tcW w:w="1687" w:type="dxa"/>
            <w:vAlign w:val="center"/>
            <w:textDirection w:val="lrTb"/>
            <w:noWrap/>
          </w:tcPr>
          <w:p>
            <w:pPr>
              <w:jc w:val="left"/>
              <w:spacing w:line="400" w:lineRule="exact"/>
              <w:rPr>
                <w:color w:val="auto"/>
                <w:sz w:val="24"/>
                <w:highlight w:val="none"/>
              </w:rPr>
            </w:pPr>
            <w:r>
              <w:rPr>
                <w:color w:val="auto"/>
                <w:sz w:val="24"/>
                <w:highlight w:val="none"/>
              </w:rPr>
              <w:t xml:space="preserve">首次响应文件中的内容</w:t>
            </w:r>
            <w:r/>
          </w:p>
        </w:tc>
        <w:tc>
          <w:tcPr>
            <w:tcW w:w="1320" w:type="dxa"/>
            <w:vAlign w:val="center"/>
            <w:textDirection w:val="lrTb"/>
            <w:noWrap/>
          </w:tcPr>
          <w:p>
            <w:pPr>
              <w:jc w:val="left"/>
              <w:spacing w:line="400" w:lineRule="exact"/>
              <w:rPr>
                <w:color w:val="auto"/>
                <w:sz w:val="24"/>
                <w:highlight w:val="none"/>
              </w:rPr>
            </w:pPr>
            <w:r>
              <w:rPr>
                <w:color w:val="auto"/>
                <w:sz w:val="24"/>
                <w:highlight w:val="none"/>
              </w:rPr>
              <w:t xml:space="preserve">（正/负/无）偏离</w:t>
            </w:r>
            <w:r/>
          </w:p>
        </w:tc>
        <w:tc>
          <w:tcPr>
            <w:tcW w:w="1068" w:type="dxa"/>
            <w:vAlign w:val="center"/>
            <w:textDirection w:val="lrTb"/>
            <w:noWrap/>
          </w:tcPr>
          <w:p>
            <w:pPr>
              <w:jc w:val="center"/>
              <w:spacing w:line="400" w:lineRule="exact"/>
              <w:rPr>
                <w:color w:val="auto"/>
                <w:sz w:val="24"/>
                <w:highlight w:val="none"/>
              </w:rPr>
            </w:pPr>
            <w:r>
              <w:rPr>
                <w:color w:val="auto"/>
                <w:sz w:val="24"/>
                <w:highlight w:val="none"/>
              </w:rPr>
              <w:t xml:space="preserve">说明</w:t>
            </w:r>
            <w:r/>
          </w:p>
        </w:tc>
      </w:tr>
      <w:tr>
        <w:trPr>
          <w:trHeight w:val="843"/>
        </w:trPr>
        <w:tc>
          <w:tcPr>
            <w:tcW w:w="694" w:type="dxa"/>
            <w:vAlign w:val="center"/>
            <w:textDirection w:val="lrTb"/>
            <w:noWrap/>
          </w:tcPr>
          <w:p>
            <w:pPr>
              <w:pStyle w:val="841"/>
              <w:jc w:val="center"/>
              <w:spacing w:line="400" w:lineRule="exact"/>
              <w:rPr>
                <w:color w:val="auto"/>
                <w:highlight w:val="none"/>
              </w:rPr>
            </w:pPr>
            <w:r>
              <w:rPr>
                <w:color w:val="auto"/>
                <w:highlight w:val="none"/>
              </w:rPr>
            </w:r>
            <w:r/>
          </w:p>
        </w:tc>
        <w:tc>
          <w:tcPr>
            <w:tcW w:w="1541" w:type="dxa"/>
            <w:vAlign w:val="center"/>
            <w:textDirection w:val="lrTb"/>
            <w:noWrap/>
          </w:tcPr>
          <w:p>
            <w:pPr>
              <w:pStyle w:val="841"/>
              <w:jc w:val="center"/>
              <w:spacing w:line="400" w:lineRule="exact"/>
              <w:rPr>
                <w:color w:val="auto"/>
                <w:highlight w:val="none"/>
              </w:rPr>
            </w:pPr>
            <w:r>
              <w:rPr>
                <w:color w:val="auto"/>
                <w:highlight w:val="none"/>
              </w:rPr>
            </w:r>
            <w:r/>
          </w:p>
        </w:tc>
        <w:tc>
          <w:tcPr>
            <w:tcW w:w="2976" w:type="dxa"/>
            <w:vAlign w:val="center"/>
            <w:textDirection w:val="lrTb"/>
            <w:noWrap/>
          </w:tcPr>
          <w:p>
            <w:pPr>
              <w:pStyle w:val="841"/>
              <w:jc w:val="center"/>
              <w:spacing w:line="400" w:lineRule="exact"/>
              <w:rPr>
                <w:color w:val="auto"/>
                <w:highlight w:val="none"/>
              </w:rPr>
            </w:pPr>
            <w:r>
              <w:rPr>
                <w:color w:val="auto"/>
                <w:highlight w:val="none"/>
              </w:rPr>
            </w:r>
            <w:r/>
          </w:p>
        </w:tc>
        <w:tc>
          <w:tcPr>
            <w:tcW w:w="1687" w:type="dxa"/>
            <w:vAlign w:val="center"/>
            <w:textDirection w:val="lrTb"/>
            <w:noWrap/>
          </w:tcPr>
          <w:p>
            <w:pPr>
              <w:pStyle w:val="841"/>
              <w:jc w:val="center"/>
              <w:spacing w:line="400" w:lineRule="exact"/>
              <w:rPr>
                <w:color w:val="auto"/>
                <w:highlight w:val="none"/>
              </w:rPr>
            </w:pPr>
            <w:r>
              <w:rPr>
                <w:color w:val="auto"/>
                <w:highlight w:val="none"/>
              </w:rPr>
            </w:r>
            <w:r/>
          </w:p>
        </w:tc>
        <w:tc>
          <w:tcPr>
            <w:tcW w:w="1320" w:type="dxa"/>
            <w:vAlign w:val="center"/>
            <w:textDirection w:val="lrTb"/>
            <w:noWrap/>
          </w:tcPr>
          <w:p>
            <w:pPr>
              <w:pStyle w:val="841"/>
              <w:jc w:val="center"/>
              <w:spacing w:line="400" w:lineRule="exact"/>
              <w:rPr>
                <w:color w:val="auto"/>
                <w:highlight w:val="none"/>
              </w:rPr>
            </w:pPr>
            <w:r>
              <w:rPr>
                <w:color w:val="auto"/>
                <w:highlight w:val="none"/>
              </w:rPr>
            </w:r>
            <w:r/>
          </w:p>
        </w:tc>
        <w:tc>
          <w:tcPr>
            <w:tcW w:w="1068" w:type="dxa"/>
            <w:vAlign w:val="center"/>
            <w:textDirection w:val="lrTb"/>
            <w:noWrap/>
          </w:tcPr>
          <w:p>
            <w:pPr>
              <w:pStyle w:val="841"/>
              <w:jc w:val="center"/>
              <w:spacing w:line="400" w:lineRule="exact"/>
              <w:rPr>
                <w:color w:val="auto"/>
                <w:highlight w:val="none"/>
              </w:rPr>
            </w:pPr>
            <w:r>
              <w:rPr>
                <w:color w:val="auto"/>
                <w:highlight w:val="none"/>
              </w:rPr>
            </w:r>
            <w:r/>
          </w:p>
        </w:tc>
      </w:tr>
      <w:tr>
        <w:trPr>
          <w:trHeight w:val="984"/>
        </w:trPr>
        <w:tc>
          <w:tcPr>
            <w:tcW w:w="694" w:type="dxa"/>
            <w:vAlign w:val="center"/>
            <w:textDirection w:val="lrTb"/>
            <w:noWrap/>
          </w:tcPr>
          <w:p>
            <w:pPr>
              <w:pStyle w:val="841"/>
              <w:jc w:val="center"/>
              <w:spacing w:line="400" w:lineRule="exact"/>
              <w:rPr>
                <w:color w:val="auto"/>
                <w:highlight w:val="none"/>
              </w:rPr>
            </w:pPr>
            <w:r>
              <w:rPr>
                <w:color w:val="auto"/>
                <w:highlight w:val="none"/>
              </w:rPr>
            </w:r>
            <w:r/>
          </w:p>
        </w:tc>
        <w:tc>
          <w:tcPr>
            <w:tcW w:w="1541" w:type="dxa"/>
            <w:vAlign w:val="center"/>
            <w:textDirection w:val="lrTb"/>
            <w:noWrap/>
          </w:tcPr>
          <w:p>
            <w:pPr>
              <w:pStyle w:val="841"/>
              <w:jc w:val="center"/>
              <w:spacing w:line="400" w:lineRule="exact"/>
              <w:rPr>
                <w:color w:val="auto"/>
                <w:highlight w:val="none"/>
              </w:rPr>
            </w:pPr>
            <w:r>
              <w:rPr>
                <w:color w:val="auto"/>
                <w:highlight w:val="none"/>
              </w:rPr>
            </w:r>
            <w:r/>
          </w:p>
        </w:tc>
        <w:tc>
          <w:tcPr>
            <w:tcW w:w="2976" w:type="dxa"/>
            <w:vAlign w:val="center"/>
            <w:textDirection w:val="lrTb"/>
            <w:noWrap/>
          </w:tcPr>
          <w:p>
            <w:pPr>
              <w:pStyle w:val="841"/>
              <w:jc w:val="center"/>
              <w:spacing w:line="400" w:lineRule="exact"/>
              <w:rPr>
                <w:color w:val="auto"/>
                <w:highlight w:val="none"/>
              </w:rPr>
            </w:pPr>
            <w:r>
              <w:rPr>
                <w:color w:val="auto"/>
                <w:highlight w:val="none"/>
              </w:rPr>
            </w:r>
            <w:r/>
          </w:p>
        </w:tc>
        <w:tc>
          <w:tcPr>
            <w:tcW w:w="1687" w:type="dxa"/>
            <w:vAlign w:val="center"/>
            <w:textDirection w:val="lrTb"/>
            <w:noWrap/>
          </w:tcPr>
          <w:p>
            <w:pPr>
              <w:pStyle w:val="841"/>
              <w:jc w:val="center"/>
              <w:spacing w:line="400" w:lineRule="exact"/>
              <w:rPr>
                <w:color w:val="auto"/>
                <w:highlight w:val="none"/>
              </w:rPr>
            </w:pPr>
            <w:r>
              <w:rPr>
                <w:color w:val="auto"/>
                <w:highlight w:val="none"/>
              </w:rPr>
            </w:r>
            <w:r/>
          </w:p>
        </w:tc>
        <w:tc>
          <w:tcPr>
            <w:tcW w:w="1320" w:type="dxa"/>
            <w:vAlign w:val="center"/>
            <w:textDirection w:val="lrTb"/>
            <w:noWrap/>
          </w:tcPr>
          <w:p>
            <w:pPr>
              <w:pStyle w:val="841"/>
              <w:jc w:val="center"/>
              <w:spacing w:line="400" w:lineRule="exact"/>
              <w:rPr>
                <w:color w:val="auto"/>
                <w:highlight w:val="none"/>
              </w:rPr>
            </w:pPr>
            <w:r>
              <w:rPr>
                <w:color w:val="auto"/>
                <w:highlight w:val="none"/>
              </w:rPr>
            </w:r>
            <w:r/>
          </w:p>
        </w:tc>
        <w:tc>
          <w:tcPr>
            <w:tcW w:w="1068" w:type="dxa"/>
            <w:vAlign w:val="center"/>
            <w:textDirection w:val="lrTb"/>
            <w:noWrap/>
          </w:tcPr>
          <w:p>
            <w:pPr>
              <w:pStyle w:val="841"/>
              <w:jc w:val="center"/>
              <w:spacing w:line="400" w:lineRule="exact"/>
              <w:rPr>
                <w:color w:val="auto"/>
                <w:highlight w:val="none"/>
              </w:rPr>
            </w:pPr>
            <w:r>
              <w:rPr>
                <w:color w:val="auto"/>
                <w:highlight w:val="none"/>
              </w:rPr>
            </w:r>
            <w:r/>
          </w:p>
        </w:tc>
      </w:tr>
      <w:tr>
        <w:trPr>
          <w:trHeight w:val="850"/>
        </w:trPr>
        <w:tc>
          <w:tcPr>
            <w:tcW w:w="694" w:type="dxa"/>
            <w:vAlign w:val="center"/>
            <w:textDirection w:val="lrTb"/>
            <w:noWrap/>
          </w:tcPr>
          <w:p>
            <w:pPr>
              <w:pStyle w:val="841"/>
              <w:jc w:val="center"/>
              <w:spacing w:line="400" w:lineRule="exact"/>
              <w:rPr>
                <w:color w:val="auto"/>
                <w:highlight w:val="none"/>
              </w:rPr>
            </w:pPr>
            <w:r>
              <w:rPr>
                <w:color w:val="auto"/>
                <w:highlight w:val="none"/>
              </w:rPr>
            </w:r>
            <w:r/>
          </w:p>
        </w:tc>
        <w:tc>
          <w:tcPr>
            <w:tcW w:w="1541" w:type="dxa"/>
            <w:vAlign w:val="center"/>
            <w:textDirection w:val="lrTb"/>
            <w:noWrap/>
          </w:tcPr>
          <w:p>
            <w:pPr>
              <w:pStyle w:val="841"/>
              <w:jc w:val="center"/>
              <w:spacing w:line="400" w:lineRule="exact"/>
              <w:rPr>
                <w:color w:val="auto"/>
                <w:highlight w:val="none"/>
              </w:rPr>
            </w:pPr>
            <w:r>
              <w:rPr>
                <w:color w:val="auto"/>
                <w:highlight w:val="none"/>
              </w:rPr>
            </w:r>
            <w:r/>
          </w:p>
        </w:tc>
        <w:tc>
          <w:tcPr>
            <w:tcW w:w="2976" w:type="dxa"/>
            <w:vAlign w:val="center"/>
            <w:textDirection w:val="lrTb"/>
            <w:noWrap/>
          </w:tcPr>
          <w:p>
            <w:pPr>
              <w:pStyle w:val="841"/>
              <w:jc w:val="center"/>
              <w:spacing w:line="400" w:lineRule="exact"/>
              <w:rPr>
                <w:color w:val="auto"/>
                <w:highlight w:val="none"/>
              </w:rPr>
            </w:pPr>
            <w:r>
              <w:rPr>
                <w:color w:val="auto"/>
                <w:highlight w:val="none"/>
              </w:rPr>
            </w:r>
            <w:r/>
          </w:p>
        </w:tc>
        <w:tc>
          <w:tcPr>
            <w:tcW w:w="1687" w:type="dxa"/>
            <w:vAlign w:val="center"/>
            <w:textDirection w:val="lrTb"/>
            <w:noWrap/>
          </w:tcPr>
          <w:p>
            <w:pPr>
              <w:pStyle w:val="841"/>
              <w:jc w:val="center"/>
              <w:spacing w:line="400" w:lineRule="exact"/>
              <w:rPr>
                <w:color w:val="auto"/>
                <w:highlight w:val="none"/>
              </w:rPr>
            </w:pPr>
            <w:r>
              <w:rPr>
                <w:color w:val="auto"/>
                <w:highlight w:val="none"/>
              </w:rPr>
            </w:r>
            <w:r/>
          </w:p>
        </w:tc>
        <w:tc>
          <w:tcPr>
            <w:tcW w:w="1320" w:type="dxa"/>
            <w:vAlign w:val="center"/>
            <w:textDirection w:val="lrTb"/>
            <w:noWrap/>
          </w:tcPr>
          <w:p>
            <w:pPr>
              <w:pStyle w:val="841"/>
              <w:jc w:val="center"/>
              <w:spacing w:line="400" w:lineRule="exact"/>
              <w:rPr>
                <w:color w:val="auto"/>
                <w:highlight w:val="none"/>
              </w:rPr>
            </w:pPr>
            <w:r>
              <w:rPr>
                <w:color w:val="auto"/>
                <w:highlight w:val="none"/>
              </w:rPr>
            </w:r>
            <w:r/>
          </w:p>
        </w:tc>
        <w:tc>
          <w:tcPr>
            <w:tcW w:w="1068" w:type="dxa"/>
            <w:vAlign w:val="center"/>
            <w:textDirection w:val="lrTb"/>
            <w:noWrap/>
          </w:tcPr>
          <w:p>
            <w:pPr>
              <w:pStyle w:val="841"/>
              <w:jc w:val="center"/>
              <w:spacing w:line="400" w:lineRule="exact"/>
              <w:rPr>
                <w:color w:val="auto"/>
                <w:highlight w:val="none"/>
              </w:rPr>
            </w:pPr>
            <w:r>
              <w:rPr>
                <w:color w:val="auto"/>
                <w:highlight w:val="none"/>
              </w:rPr>
            </w:r>
            <w:r/>
          </w:p>
        </w:tc>
      </w:tr>
      <w:tr>
        <w:trPr>
          <w:trHeight w:val="693"/>
        </w:trPr>
        <w:tc>
          <w:tcPr>
            <w:tcW w:w="694" w:type="dxa"/>
            <w:vAlign w:val="center"/>
            <w:textDirection w:val="lrTb"/>
            <w:noWrap/>
          </w:tcPr>
          <w:p>
            <w:pPr>
              <w:pStyle w:val="841"/>
              <w:jc w:val="center"/>
              <w:spacing w:line="400" w:lineRule="exact"/>
              <w:rPr>
                <w:color w:val="auto"/>
                <w:highlight w:val="none"/>
              </w:rPr>
            </w:pPr>
            <w:r>
              <w:rPr>
                <w:color w:val="auto"/>
                <w:highlight w:val="none"/>
              </w:rPr>
            </w:r>
            <w:r/>
          </w:p>
        </w:tc>
        <w:tc>
          <w:tcPr>
            <w:tcW w:w="1541" w:type="dxa"/>
            <w:vAlign w:val="center"/>
            <w:textDirection w:val="lrTb"/>
            <w:noWrap/>
          </w:tcPr>
          <w:p>
            <w:pPr>
              <w:pStyle w:val="841"/>
              <w:jc w:val="center"/>
              <w:spacing w:line="400" w:lineRule="exact"/>
              <w:rPr>
                <w:color w:val="auto"/>
                <w:highlight w:val="none"/>
              </w:rPr>
            </w:pPr>
            <w:r>
              <w:rPr>
                <w:color w:val="auto"/>
                <w:highlight w:val="none"/>
              </w:rPr>
            </w:r>
            <w:r/>
          </w:p>
        </w:tc>
        <w:tc>
          <w:tcPr>
            <w:tcW w:w="2976" w:type="dxa"/>
            <w:vAlign w:val="center"/>
            <w:textDirection w:val="lrTb"/>
            <w:noWrap/>
          </w:tcPr>
          <w:p>
            <w:pPr>
              <w:pStyle w:val="841"/>
              <w:jc w:val="center"/>
              <w:spacing w:line="400" w:lineRule="exact"/>
              <w:rPr>
                <w:color w:val="auto"/>
                <w:highlight w:val="none"/>
              </w:rPr>
            </w:pPr>
            <w:r>
              <w:rPr>
                <w:color w:val="auto"/>
                <w:highlight w:val="none"/>
              </w:rPr>
            </w:r>
            <w:r/>
          </w:p>
        </w:tc>
        <w:tc>
          <w:tcPr>
            <w:tcW w:w="1687" w:type="dxa"/>
            <w:vAlign w:val="center"/>
            <w:textDirection w:val="lrTb"/>
            <w:noWrap/>
          </w:tcPr>
          <w:p>
            <w:pPr>
              <w:pStyle w:val="841"/>
              <w:jc w:val="center"/>
              <w:spacing w:line="400" w:lineRule="exact"/>
              <w:rPr>
                <w:color w:val="auto"/>
                <w:highlight w:val="none"/>
              </w:rPr>
            </w:pPr>
            <w:r>
              <w:rPr>
                <w:color w:val="auto"/>
                <w:highlight w:val="none"/>
              </w:rPr>
            </w:r>
            <w:r/>
          </w:p>
        </w:tc>
        <w:tc>
          <w:tcPr>
            <w:tcW w:w="1320" w:type="dxa"/>
            <w:vAlign w:val="center"/>
            <w:textDirection w:val="lrTb"/>
            <w:noWrap/>
          </w:tcPr>
          <w:p>
            <w:pPr>
              <w:pStyle w:val="841"/>
              <w:jc w:val="center"/>
              <w:spacing w:line="400" w:lineRule="exact"/>
              <w:rPr>
                <w:color w:val="auto"/>
                <w:highlight w:val="none"/>
              </w:rPr>
            </w:pPr>
            <w:r>
              <w:rPr>
                <w:color w:val="auto"/>
                <w:highlight w:val="none"/>
              </w:rPr>
            </w:r>
            <w:r/>
          </w:p>
        </w:tc>
        <w:tc>
          <w:tcPr>
            <w:tcW w:w="1068" w:type="dxa"/>
            <w:vAlign w:val="center"/>
            <w:textDirection w:val="lrTb"/>
            <w:noWrap/>
          </w:tcPr>
          <w:p>
            <w:pPr>
              <w:pStyle w:val="841"/>
              <w:jc w:val="center"/>
              <w:spacing w:line="400" w:lineRule="exact"/>
              <w:rPr>
                <w:color w:val="auto"/>
                <w:highlight w:val="none"/>
              </w:rPr>
            </w:pPr>
            <w:r>
              <w:rPr>
                <w:color w:val="auto"/>
                <w:highlight w:val="none"/>
              </w:rPr>
            </w:r>
            <w:r/>
          </w:p>
        </w:tc>
      </w:tr>
    </w:tbl>
    <w:p>
      <w:pPr>
        <w:ind w:firstLine="480"/>
        <w:jc w:val="left"/>
        <w:spacing w:line="400" w:lineRule="exact"/>
        <w:rPr>
          <w:color w:val="auto"/>
          <w:sz w:val="24"/>
          <w:highlight w:val="none"/>
        </w:rPr>
      </w:pPr>
      <w:r>
        <w:rPr>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u w:val="none"/>
        </w:rPr>
        <w:t xml:space="preserve">注：</w:t>
      </w:r>
      <w:r>
        <w:rPr>
          <w:rFonts w:hint="eastAsia" w:ascii="宋体" w:hAnsi="宋体" w:eastAsia="宋体" w:cs="宋体"/>
          <w:color w:val="auto"/>
          <w:sz w:val="24"/>
          <w:highlight w:val="none"/>
          <w:u w:val="single"/>
        </w:rPr>
        <w:t xml:space="preserve">供应商的首次响应文件中的内容与竞争性磋商文件（含竞争性磋商文件</w:t>
      </w:r>
      <w:r>
        <w:rPr>
          <w:rFonts w:hint="eastAsia" w:ascii="宋体" w:hAnsi="宋体" w:eastAsia="宋体" w:cs="宋体"/>
          <w:color w:val="auto"/>
          <w:sz w:val="24"/>
          <w:highlight w:val="none"/>
          <w:u w:val="single"/>
        </w:rPr>
        <w:t xml:space="preserve">的澄清或者修改，下同</w:t>
      </w:r>
      <w:r>
        <w:rPr>
          <w:rFonts w:hint="eastAsia" w:ascii="宋体" w:hAnsi="宋体" w:eastAsia="宋体" w:cs="宋体"/>
          <w:color w:val="auto"/>
          <w:sz w:val="24"/>
          <w:highlight w:val="none"/>
          <w:u w:val="single"/>
        </w:rPr>
        <w:t xml:space="preserve">）的要求不同时，逐条列在偏离表中，否则将认为供应商接受竞争性磋商文件的要求。</w:t>
      </w:r>
      <w:r/>
    </w:p>
    <w:p>
      <w:pPr>
        <w:ind w:firstLine="480"/>
        <w:jc w:val="left"/>
        <w:spacing w:line="400" w:lineRule="exact"/>
        <w:rPr>
          <w:color w:val="auto"/>
          <w:sz w:val="24"/>
          <w:highlight w:val="none"/>
        </w:rPr>
      </w:pPr>
      <w:r>
        <w:rPr>
          <w:color w:val="auto"/>
          <w:sz w:val="24"/>
          <w:highlight w:val="none"/>
        </w:rPr>
      </w:r>
      <w:r/>
    </w:p>
    <w:p>
      <w:pPr>
        <w:ind w:firstLine="480"/>
        <w:spacing w:line="480" w:lineRule="exact"/>
        <w:rPr>
          <w:color w:val="auto"/>
          <w:sz w:val="24"/>
          <w:highlight w:val="none"/>
        </w:rPr>
      </w:pPr>
      <w:r>
        <w:rPr>
          <w:color w:val="auto"/>
          <w:sz w:val="24"/>
          <w:highlight w:val="none"/>
        </w:rPr>
      </w:r>
      <w:r/>
    </w:p>
    <w:p>
      <w:pPr>
        <w:ind w:right="29"/>
        <w:jc w:val="right"/>
        <w:spacing w:line="380" w:lineRule="exact"/>
        <w:rPr>
          <w:color w:val="auto"/>
          <w:sz w:val="24"/>
          <w:highlight w:val="none"/>
        </w:rPr>
      </w:pPr>
      <w:r/>
      <w:bookmarkStart w:id="28" w:name="_Toc493501452"/>
      <w:r/>
      <w:bookmarkStart w:id="29" w:name="_Toc493501592"/>
      <w:r/>
      <w:bookmarkStart w:id="30" w:name="_Toc520459876"/>
      <w:r/>
      <w:bookmarkStart w:id="31" w:name="_Toc521664926"/>
      <w:r/>
      <w:bookmarkStart w:id="32" w:name="_Toc493501591"/>
      <w:r/>
      <w:bookmarkStart w:id="33" w:name="_Toc521664925"/>
      <w:r/>
      <w:bookmarkStart w:id="34" w:name="_Toc493501451"/>
      <w:r/>
      <w:bookmarkStart w:id="35" w:name="_Toc520459875"/>
      <w:r/>
      <w:r/>
    </w:p>
    <w:p>
      <w:pPr>
        <w:ind w:right="29"/>
        <w:jc w:val="right"/>
        <w:spacing w:line="380" w:lineRule="exact"/>
        <w:rPr>
          <w:color w:val="auto"/>
          <w:sz w:val="24"/>
          <w:highlight w:val="none"/>
        </w:rPr>
      </w:pPr>
      <w:r>
        <w:rPr>
          <w:color w:val="auto"/>
          <w:sz w:val="24"/>
          <w:highlight w:val="none"/>
        </w:rPr>
        <w:t xml:space="preserve">供应商</w:t>
      </w:r>
      <w:r>
        <w:rPr>
          <w:rFonts w:hint="eastAsia"/>
          <w:color w:val="auto"/>
          <w:sz w:val="24"/>
          <w:highlight w:val="none"/>
        </w:rPr>
        <w:t xml:space="preserve">：</w:t>
      </w:r>
      <w:r>
        <w:rPr>
          <w:color w:val="auto"/>
          <w:sz w:val="24"/>
          <w:highlight w:val="none"/>
        </w:rPr>
        <w:t xml:space="preserve">（</w:t>
      </w:r>
      <w:r>
        <w:rPr>
          <w:rFonts w:hint="eastAsia"/>
          <w:color w:val="auto"/>
          <w:sz w:val="24"/>
          <w:highlight w:val="none"/>
        </w:rPr>
        <w:t xml:space="preserve">电子签章</w:t>
      </w:r>
      <w:r>
        <w:rPr>
          <w:color w:val="auto"/>
          <w:sz w:val="24"/>
          <w:highlight w:val="none"/>
        </w:rPr>
        <w:t xml:space="preserve">）</w:t>
      </w:r>
      <w:r/>
    </w:p>
    <w:p>
      <w:pPr>
        <w:jc w:val="center"/>
        <w:spacing w:line="480" w:lineRule="exact"/>
        <w:rPr>
          <w:color w:val="auto"/>
          <w:sz w:val="24"/>
          <w:highlight w:val="none"/>
        </w:rPr>
      </w:pPr>
      <w:r>
        <w:rPr>
          <w:rFonts w:hint="eastAsia"/>
          <w:color w:val="auto"/>
          <w:sz w:val="24"/>
          <w:highlight w:val="none"/>
        </w:rPr>
        <w:t xml:space="preserve">                                                      </w:t>
      </w:r>
      <w:r>
        <w:rPr>
          <w:color w:val="auto"/>
          <w:sz w:val="24"/>
          <w:highlight w:val="none"/>
        </w:rPr>
        <w:t xml:space="preserve">日期：  年  月  日</w:t>
      </w:r>
      <w:r/>
    </w:p>
    <w:p>
      <w:pPr>
        <w:spacing w:line="480" w:lineRule="exact"/>
        <w:rPr>
          <w:color w:val="auto"/>
          <w:sz w:val="24"/>
          <w:highlight w:val="none"/>
        </w:rPr>
      </w:pPr>
      <w:r>
        <w:rPr>
          <w:color w:val="auto"/>
          <w:sz w:val="24"/>
          <w:highlight w:val="none"/>
        </w:rPr>
      </w:r>
      <w:r/>
    </w:p>
    <w:p>
      <w:pPr>
        <w:pStyle w:val="857"/>
        <w:rPr>
          <w:color w:val="auto"/>
          <w:sz w:val="24"/>
          <w:highlight w:val="none"/>
        </w:rPr>
      </w:pPr>
      <w:r>
        <w:rPr>
          <w:color w:val="auto"/>
          <w:sz w:val="24"/>
          <w:highlight w:val="none"/>
        </w:rPr>
      </w:r>
      <w:r/>
    </w:p>
    <w:p>
      <w:pPr>
        <w:pStyle w:val="839"/>
        <w:rPr>
          <w:color w:val="auto"/>
          <w:sz w:val="24"/>
          <w:highlight w:val="none"/>
        </w:rPr>
      </w:pPr>
      <w:r>
        <w:rPr>
          <w:color w:val="auto"/>
          <w:sz w:val="24"/>
          <w:highlight w:val="none"/>
        </w:rPr>
      </w:r>
      <w:r/>
    </w:p>
    <w:p>
      <w:pPr>
        <w:rPr>
          <w:color w:val="auto"/>
          <w:highlight w:val="none"/>
        </w:rPr>
      </w:pPr>
      <w:r>
        <w:rPr>
          <w:color w:val="auto"/>
          <w:highlight w:val="none"/>
        </w:rPr>
      </w:r>
      <w:r/>
    </w:p>
    <w:p>
      <w:pPr>
        <w:spacing w:line="480" w:lineRule="exact"/>
        <w:rPr>
          <w:color w:val="auto"/>
          <w:sz w:val="24"/>
          <w:highlight w:val="none"/>
        </w:rPr>
      </w:pPr>
      <w:r>
        <w:rPr>
          <w:color w:val="auto"/>
          <w:sz w:val="24"/>
          <w:highlight w:val="none"/>
        </w:rPr>
      </w:r>
      <w:r/>
    </w:p>
    <w:p>
      <w:pPr>
        <w:pStyle w:val="888"/>
        <w:rPr>
          <w:rFonts w:ascii="Times New Roman" w:cs="Times New Roman"/>
          <w:color w:val="auto"/>
          <w:sz w:val="24"/>
          <w:highlight w:val="none"/>
        </w:rPr>
      </w:pPr>
      <w:r>
        <w:rPr>
          <w:rFonts w:ascii="Times New Roman" w:cs="Times New Roman"/>
          <w:color w:val="auto"/>
          <w:sz w:val="24"/>
          <w:highlight w:val="none"/>
        </w:rPr>
      </w:r>
      <w:r/>
    </w:p>
    <w:p>
      <w:pPr>
        <w:pStyle w:val="886"/>
        <w:rPr>
          <w:color w:val="auto"/>
          <w:highlight w:val="none"/>
        </w:rPr>
      </w:pPr>
      <w:r>
        <w:rPr>
          <w:color w:val="auto"/>
          <w:highlight w:val="none"/>
        </w:rPr>
      </w:r>
      <w:r/>
    </w:p>
    <w:p>
      <w:pPr>
        <w:ind w:firstLine="602"/>
        <w:jc w:val="center"/>
        <w:spacing w:line="460" w:lineRule="exact"/>
        <w:rPr>
          <w:rFonts w:hint="eastAsia" w:ascii="宋体" w:hAnsi="宋体" w:cs="宋体"/>
          <w:b/>
          <w:bCs/>
          <w:color w:val="auto"/>
          <w:sz w:val="32"/>
          <w:szCs w:val="30"/>
          <w:highlight w:val="none"/>
        </w:rPr>
      </w:pPr>
      <w:r/>
      <w:bookmarkStart w:id="36" w:name="_Toc606"/>
      <w:r/>
      <w:r/>
    </w:p>
    <w:p>
      <w:pPr>
        <w:ind w:firstLine="602"/>
        <w:jc w:val="center"/>
        <w:spacing w:line="460" w:lineRule="exact"/>
        <w:rPr>
          <w:rFonts w:hint="eastAsia" w:ascii="宋体" w:hAnsi="宋体" w:cs="宋体"/>
          <w:b/>
          <w:bCs/>
          <w:color w:val="auto"/>
          <w:sz w:val="32"/>
          <w:szCs w:val="30"/>
          <w:highlight w:val="none"/>
        </w:rPr>
      </w:pPr>
      <w:r>
        <w:rPr>
          <w:rFonts w:hint="eastAsia" w:ascii="宋体" w:hAnsi="宋体" w:cs="宋体"/>
          <w:b/>
          <w:bCs/>
          <w:color w:val="auto"/>
          <w:sz w:val="32"/>
          <w:szCs w:val="30"/>
          <w:highlight w:val="none"/>
        </w:rPr>
      </w:r>
      <w:r/>
    </w:p>
    <w:p>
      <w:pPr>
        <w:ind w:firstLine="602"/>
        <w:jc w:val="center"/>
        <w:spacing w:line="460" w:lineRule="exact"/>
        <w:rPr>
          <w:rFonts w:ascii="宋体" w:hAnsi="宋体" w:cs="宋体"/>
          <w:b/>
          <w:bCs/>
          <w:color w:val="auto"/>
          <w:sz w:val="30"/>
          <w:szCs w:val="30"/>
          <w:highlight w:val="none"/>
        </w:rPr>
      </w:pPr>
      <w:r>
        <w:rPr>
          <w:rFonts w:hint="eastAsia" w:ascii="宋体" w:hAnsi="宋体" w:cs="宋体"/>
          <w:b/>
          <w:bCs/>
          <w:color w:val="auto"/>
          <w:sz w:val="32"/>
          <w:szCs w:val="30"/>
          <w:highlight w:val="none"/>
        </w:rPr>
        <w:t xml:space="preserve">5.拟签订的合同草案</w:t>
      </w:r>
      <w:r/>
    </w:p>
    <w:p>
      <w:pPr>
        <w:pStyle w:val="857"/>
        <w:rPr>
          <w:color w:val="auto"/>
          <w:highlight w:val="none"/>
        </w:rPr>
      </w:pPr>
      <w:r>
        <w:rPr>
          <w:color w:val="auto"/>
          <w:highlight w:val="none"/>
        </w:rPr>
      </w:r>
      <w:r/>
    </w:p>
    <w:p>
      <w:pPr>
        <w:spacing w:line="360" w:lineRule="auto"/>
        <w:rPr>
          <w:rFonts w:ascii="宋体" w:hAnsi="宋体" w:cs="宋体"/>
          <w:color w:val="auto"/>
          <w:sz w:val="24"/>
          <w:highlight w:val="none"/>
        </w:rPr>
      </w:pPr>
      <w:r/>
      <w:bookmarkStart w:id="37" w:name="_Hlt16619369"/>
      <w:r/>
      <w:bookmarkEnd w:id="37"/>
      <w:r>
        <w:rPr>
          <w:rFonts w:hint="eastAsia" w:ascii="宋体" w:hAnsi="宋体" w:cs="宋体"/>
          <w:color w:val="auto"/>
          <w:sz w:val="24"/>
          <w:highlight w:val="none"/>
        </w:rPr>
        <w:t xml:space="preserve">项目名称：</w:t>
      </w:r>
      <w:r/>
    </w:p>
    <w:p>
      <w:pPr>
        <w:spacing w:line="360" w:lineRule="auto"/>
        <w:rPr>
          <w:rFonts w:ascii="宋体" w:hAnsi="宋体" w:cs="宋体"/>
          <w:color w:val="auto"/>
          <w:sz w:val="20"/>
          <w:highlight w:val="none"/>
        </w:rPr>
      </w:pPr>
      <w:r>
        <w:rPr>
          <w:rFonts w:hint="eastAsia" w:ascii="宋体" w:hAnsi="宋体" w:cs="宋体"/>
          <w:color w:val="auto"/>
          <w:sz w:val="24"/>
          <w:highlight w:val="none"/>
        </w:rPr>
        <w:t xml:space="preserve">项目编号：</w:t>
      </w:r>
      <w:r/>
    </w:p>
    <w:p>
      <w:pPr>
        <w:pStyle w:val="841"/>
        <w:ind w:left="60" w:right="60"/>
        <w:rPr>
          <w:rFonts w:ascii="宋体" w:hAnsi="宋体" w:cs="宋体"/>
          <w:color w:val="auto"/>
          <w:sz w:val="72"/>
          <w:szCs w:val="72"/>
          <w:highlight w:val="none"/>
        </w:rPr>
      </w:pPr>
      <w:r>
        <w:rPr>
          <w:rFonts w:ascii="宋体" w:hAnsi="宋体" w:cs="宋体"/>
          <w:color w:val="auto"/>
          <w:sz w:val="72"/>
          <w:szCs w:val="72"/>
          <w:highlight w:val="none"/>
        </w:rPr>
      </w:r>
      <w:r/>
    </w:p>
    <w:p>
      <w:pPr>
        <w:pStyle w:val="841"/>
        <w:ind w:left="60" w:right="60"/>
        <w:jc w:val="center"/>
        <w:rPr>
          <w:rFonts w:ascii="宋体" w:hAnsi="宋体" w:cs="宋体"/>
          <w:color w:val="auto"/>
          <w:sz w:val="72"/>
          <w:szCs w:val="72"/>
          <w:highlight w:val="none"/>
        </w:rPr>
      </w:pPr>
      <w:r>
        <w:rPr>
          <w:rFonts w:hint="eastAsia" w:ascii="宋体" w:hAnsi="宋体" w:cs="宋体"/>
          <w:color w:val="auto"/>
          <w:sz w:val="72"/>
          <w:szCs w:val="72"/>
          <w:highlight w:val="none"/>
        </w:rPr>
        <w:t xml:space="preserve">政</w:t>
      </w:r>
      <w:r/>
    </w:p>
    <w:p>
      <w:pPr>
        <w:pStyle w:val="841"/>
        <w:ind w:left="60" w:right="60"/>
        <w:jc w:val="center"/>
        <w:rPr>
          <w:rFonts w:ascii="宋体" w:hAnsi="宋体" w:cs="宋体"/>
          <w:color w:val="auto"/>
          <w:sz w:val="72"/>
          <w:szCs w:val="72"/>
          <w:highlight w:val="none"/>
        </w:rPr>
      </w:pPr>
      <w:r>
        <w:rPr>
          <w:rFonts w:hint="eastAsia" w:ascii="宋体" w:hAnsi="宋体" w:cs="宋体"/>
          <w:color w:val="auto"/>
          <w:sz w:val="72"/>
          <w:szCs w:val="72"/>
          <w:highlight w:val="none"/>
        </w:rPr>
        <w:t xml:space="preserve">府</w:t>
      </w:r>
      <w:r/>
    </w:p>
    <w:p>
      <w:pPr>
        <w:ind w:firstLine="602"/>
        <w:jc w:val="center"/>
        <w:spacing w:line="460" w:lineRule="exact"/>
        <w:rPr>
          <w:rFonts w:hint="eastAsia" w:ascii="宋体" w:hAnsi="宋体" w:cs="宋体"/>
          <w:b/>
          <w:bCs/>
          <w:color w:val="auto"/>
          <w:sz w:val="32"/>
          <w:szCs w:val="30"/>
          <w:highlight w:val="none"/>
        </w:rPr>
      </w:pPr>
      <w:r>
        <w:rPr>
          <w:rFonts w:hint="eastAsia" w:ascii="宋体" w:hAnsi="宋体" w:cs="宋体"/>
          <w:b/>
          <w:bCs/>
          <w:color w:val="auto"/>
          <w:sz w:val="32"/>
          <w:szCs w:val="30"/>
          <w:highlight w:val="none"/>
        </w:rPr>
      </w:r>
      <w:r/>
    </w:p>
    <w:p>
      <w:pPr>
        <w:pStyle w:val="841"/>
        <w:ind w:left="60" w:right="60"/>
        <w:jc w:val="center"/>
        <w:rPr>
          <w:rFonts w:ascii="宋体" w:hAnsi="宋体" w:cs="宋体"/>
          <w:color w:val="auto"/>
          <w:sz w:val="72"/>
          <w:szCs w:val="72"/>
          <w:highlight w:val="none"/>
        </w:rPr>
      </w:pPr>
      <w:r>
        <w:rPr>
          <w:rFonts w:hint="eastAsia" w:ascii="宋体" w:hAnsi="宋体" w:cs="宋体"/>
          <w:color w:val="auto"/>
          <w:sz w:val="72"/>
          <w:szCs w:val="72"/>
          <w:highlight w:val="none"/>
        </w:rPr>
        <w:t xml:space="preserve">采</w:t>
      </w:r>
      <w:r/>
    </w:p>
    <w:p>
      <w:pPr>
        <w:pStyle w:val="841"/>
        <w:ind w:left="60" w:right="60"/>
        <w:jc w:val="center"/>
        <w:rPr>
          <w:rFonts w:ascii="宋体" w:hAnsi="宋体" w:cs="宋体"/>
          <w:color w:val="auto"/>
          <w:sz w:val="72"/>
          <w:szCs w:val="72"/>
          <w:highlight w:val="none"/>
        </w:rPr>
      </w:pPr>
      <w:r>
        <w:rPr>
          <w:rFonts w:hint="eastAsia" w:ascii="宋体" w:hAnsi="宋体" w:cs="宋体"/>
          <w:color w:val="auto"/>
          <w:sz w:val="72"/>
          <w:szCs w:val="72"/>
          <w:highlight w:val="none"/>
        </w:rPr>
        <w:t xml:space="preserve">购</w:t>
      </w:r>
      <w:r/>
    </w:p>
    <w:p>
      <w:pPr>
        <w:pStyle w:val="841"/>
        <w:ind w:left="60" w:right="60"/>
        <w:jc w:val="center"/>
        <w:rPr>
          <w:rFonts w:ascii="宋体" w:hAnsi="宋体" w:cs="宋体"/>
          <w:color w:val="auto"/>
          <w:sz w:val="72"/>
          <w:szCs w:val="72"/>
          <w:highlight w:val="none"/>
        </w:rPr>
      </w:pPr>
      <w:r>
        <w:rPr>
          <w:rFonts w:hint="eastAsia" w:ascii="宋体" w:hAnsi="宋体" w:cs="宋体"/>
          <w:color w:val="auto"/>
          <w:sz w:val="72"/>
          <w:szCs w:val="72"/>
          <w:highlight w:val="none"/>
        </w:rPr>
        <w:t xml:space="preserve">合</w:t>
      </w:r>
      <w:r/>
    </w:p>
    <w:p>
      <w:pPr>
        <w:pStyle w:val="841"/>
        <w:ind w:left="60" w:right="60"/>
        <w:jc w:val="center"/>
        <w:rPr>
          <w:rFonts w:ascii="宋体" w:hAnsi="宋体" w:cs="宋体"/>
          <w:color w:val="auto"/>
          <w:highlight w:val="none"/>
        </w:rPr>
      </w:pPr>
      <w:r>
        <w:rPr>
          <w:rFonts w:hint="eastAsia" w:ascii="宋体" w:hAnsi="宋体" w:cs="宋体"/>
          <w:color w:val="auto"/>
          <w:sz w:val="72"/>
          <w:szCs w:val="72"/>
          <w:highlight w:val="none"/>
        </w:rPr>
        <w:t xml:space="preserve">同</w:t>
      </w:r>
      <w:r/>
    </w:p>
    <w:p>
      <w:pPr>
        <w:ind w:firstLine="360"/>
        <w:spacing w:line="360" w:lineRule="auto"/>
        <w:rPr>
          <w:rFonts w:ascii="宋体" w:hAnsi="宋体" w:cs="宋体"/>
          <w:color w:val="auto"/>
          <w:highlight w:val="none"/>
        </w:rPr>
      </w:pPr>
      <w:r>
        <w:rPr>
          <w:rFonts w:ascii="宋体" w:hAnsi="宋体" w:cs="宋体"/>
          <w:color w:val="auto"/>
          <w:highlight w:val="none"/>
        </w:rPr>
      </w:r>
      <w:r/>
    </w:p>
    <w:p>
      <w:pPr>
        <w:ind w:firstLine="1320"/>
        <w:spacing w:line="360" w:lineRule="auto"/>
        <w:rPr>
          <w:rFonts w:ascii="宋体" w:hAnsi="宋体" w:cs="宋体"/>
          <w:color w:val="auto"/>
          <w:sz w:val="24"/>
          <w:highlight w:val="none"/>
        </w:rPr>
      </w:pPr>
      <w:r>
        <w:rPr>
          <w:rFonts w:hint="eastAsia" w:ascii="宋体" w:hAnsi="宋体" w:cs="宋体"/>
          <w:color w:val="auto"/>
          <w:sz w:val="24"/>
          <w:highlight w:val="none"/>
        </w:rPr>
        <w:t xml:space="preserve">采</w:t>
      </w:r>
      <w:r>
        <w:rPr>
          <w:rFonts w:ascii="宋体" w:hAnsi="宋体" w:cs="宋体"/>
          <w:color w:val="auto"/>
          <w:sz w:val="24"/>
          <w:highlight w:val="none"/>
        </w:rPr>
        <w:t xml:space="preserve">  </w:t>
      </w:r>
      <w:r>
        <w:rPr>
          <w:rFonts w:hint="eastAsia" w:ascii="宋体" w:hAnsi="宋体" w:cs="宋体"/>
          <w:color w:val="auto"/>
          <w:sz w:val="24"/>
          <w:highlight w:val="none"/>
        </w:rPr>
        <w:t xml:space="preserve">购</w:t>
      </w:r>
      <w:r>
        <w:rPr>
          <w:rFonts w:ascii="宋体" w:hAnsi="宋体" w:cs="宋体"/>
          <w:color w:val="auto"/>
          <w:sz w:val="24"/>
          <w:highlight w:val="none"/>
        </w:rPr>
        <w:t xml:space="preserve">  </w:t>
      </w:r>
      <w:r>
        <w:rPr>
          <w:rFonts w:hint="eastAsia" w:ascii="宋体" w:hAnsi="宋体" w:cs="宋体"/>
          <w:color w:val="auto"/>
          <w:sz w:val="24"/>
          <w:highlight w:val="none"/>
        </w:rPr>
        <w:t xml:space="preserve">人：</w:t>
      </w:r>
      <w:r/>
    </w:p>
    <w:p>
      <w:pPr>
        <w:ind w:firstLine="1320"/>
        <w:spacing w:line="360" w:lineRule="auto"/>
        <w:rPr>
          <w:rFonts w:ascii="宋体" w:hAnsi="宋体" w:cs="宋体"/>
          <w:color w:val="auto"/>
          <w:sz w:val="24"/>
          <w:highlight w:val="none"/>
        </w:rPr>
      </w:pPr>
      <w:r>
        <w:rPr>
          <w:rFonts w:hint="eastAsia" w:ascii="宋体" w:hAnsi="宋体" w:cs="宋体"/>
          <w:color w:val="auto"/>
          <w:sz w:val="24"/>
          <w:highlight w:val="none"/>
        </w:rPr>
        <w:t xml:space="preserve">成交供应商：</w:t>
      </w:r>
      <w:r/>
    </w:p>
    <w:p>
      <w:pPr>
        <w:ind w:firstLine="1320"/>
        <w:spacing w:line="360" w:lineRule="auto"/>
        <w:rPr>
          <w:rFonts w:ascii="宋体" w:hAnsi="宋体" w:cs="宋体"/>
          <w:color w:val="auto"/>
          <w:sz w:val="24"/>
          <w:highlight w:val="none"/>
        </w:rPr>
      </w:pPr>
      <w:r>
        <w:rPr>
          <w:rFonts w:hint="eastAsia" w:ascii="宋体" w:hAnsi="宋体" w:cs="宋体"/>
          <w:color w:val="auto"/>
          <w:sz w:val="24"/>
          <w:highlight w:val="none"/>
        </w:rPr>
        <w:t xml:space="preserve">合同签订日期：</w:t>
      </w:r>
      <w:r>
        <w:rPr>
          <w:rFonts w:ascii="宋体" w:hAnsi="宋体" w:cs="宋体"/>
          <w:color w:val="auto"/>
          <w:sz w:val="24"/>
          <w:highlight w:val="none"/>
        </w:rPr>
        <w:t xml:space="preserve">     </w:t>
      </w:r>
      <w:r>
        <w:rPr>
          <w:rFonts w:hint="eastAsia" w:ascii="宋体" w:hAnsi="宋体" w:cs="宋体"/>
          <w:color w:val="auto"/>
          <w:sz w:val="24"/>
          <w:highlight w:val="none"/>
        </w:rPr>
        <w:t xml:space="preserve">年</w:t>
      </w:r>
      <w:r>
        <w:rPr>
          <w:rFonts w:ascii="宋体" w:hAnsi="宋体" w:cs="宋体"/>
          <w:color w:val="auto"/>
          <w:sz w:val="24"/>
          <w:highlight w:val="none"/>
        </w:rPr>
        <w:t xml:space="preserve">     </w:t>
      </w:r>
      <w:r>
        <w:rPr>
          <w:rFonts w:hint="eastAsia" w:ascii="宋体" w:hAnsi="宋体" w:cs="宋体"/>
          <w:color w:val="auto"/>
          <w:sz w:val="24"/>
          <w:highlight w:val="none"/>
        </w:rPr>
        <w:t xml:space="preserve">月</w:t>
      </w:r>
      <w:r>
        <w:rPr>
          <w:rFonts w:ascii="宋体" w:hAnsi="宋体" w:cs="宋体"/>
          <w:color w:val="auto"/>
          <w:sz w:val="24"/>
          <w:highlight w:val="none"/>
        </w:rPr>
        <w:t xml:space="preserve">     </w:t>
      </w:r>
      <w:r>
        <w:rPr>
          <w:rFonts w:hint="eastAsia" w:ascii="宋体" w:hAnsi="宋体" w:cs="宋体"/>
          <w:color w:val="auto"/>
          <w:sz w:val="24"/>
          <w:highlight w:val="none"/>
        </w:rPr>
        <w:t xml:space="preserve">日</w:t>
      </w:r>
      <w:r/>
    </w:p>
    <w:p>
      <w:pPr>
        <w:pStyle w:val="1085"/>
        <w:rPr>
          <w:color w:val="auto"/>
          <w:highlight w:val="none"/>
        </w:rPr>
      </w:pPr>
      <w:r>
        <w:rPr>
          <w:color w:val="auto"/>
          <w:highlight w:val="none"/>
        </w:rPr>
      </w:r>
      <w:r/>
    </w:p>
    <w:p>
      <w:pPr>
        <w:pStyle w:val="886"/>
        <w:ind w:firstLine="480"/>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友情提醒：采购人与中标、成交供应商应当在中标、成交通知书发出之日起三十日内，按照采购文件确定的事项签订政府采购合同。</w:t>
      </w:r>
      <w:r/>
    </w:p>
    <w:p>
      <w:pPr>
        <w:ind w:firstLine="480"/>
        <w:spacing w:line="440" w:lineRule="exact"/>
        <w:rPr>
          <w:rFonts w:ascii="宋体" w:hAnsi="宋体" w:cs="宋体"/>
          <w:color w:val="auto"/>
          <w:sz w:val="24"/>
          <w:highlight w:val="none"/>
        </w:rPr>
      </w:pPr>
      <w:r>
        <w:rPr>
          <w:rFonts w:hint="eastAsia" w:ascii="宋体" w:hAnsi="宋体" w:cs="宋体"/>
          <w:b/>
          <w:color w:val="auto"/>
          <w:sz w:val="24"/>
          <w:highlight w:val="none"/>
        </w:rPr>
        <w:t xml:space="preserve">采购人应当自政府采购合同签订之日起</w:t>
      </w:r>
      <w:r>
        <w:rPr>
          <w:rFonts w:ascii="宋体" w:hAnsi="宋体" w:cs="宋体"/>
          <w:b/>
          <w:color w:val="auto"/>
          <w:sz w:val="24"/>
          <w:highlight w:val="none"/>
        </w:rPr>
        <w:t xml:space="preserve">2</w:t>
      </w:r>
      <w:r>
        <w:rPr>
          <w:rFonts w:hint="eastAsia" w:ascii="宋体" w:hAnsi="宋体" w:cs="宋体"/>
          <w:b/>
          <w:color w:val="auto"/>
          <w:sz w:val="24"/>
          <w:highlight w:val="none"/>
        </w:rPr>
        <w:t xml:space="preserve">个工作日内，将政府采购合同在省级以上人民政府财政部门指定的媒体上公告，但政府采购合同中涉及国家秘密、商业秘密的内容除外。</w:t>
      </w:r>
      <w:r/>
    </w:p>
    <w:p>
      <w:pPr>
        <w:ind w:firstLine="480"/>
        <w:spacing w:line="440" w:lineRule="exact"/>
        <w:rPr>
          <w:rFonts w:hint="eastAsia" w:ascii="宋体" w:hAnsi="宋体" w:cs="宋体"/>
          <w:color w:val="auto"/>
          <w:highlight w:val="none"/>
        </w:rPr>
      </w:pPr>
      <w:r>
        <w:rPr>
          <w:rFonts w:hint="eastAsia" w:ascii="宋体" w:hAnsi="宋体" w:cs="宋体"/>
          <w:color w:val="auto"/>
          <w:highlight w:val="none"/>
        </w:rPr>
      </w:r>
      <w:r/>
    </w:p>
    <w:p>
      <w:pPr>
        <w:jc w:val="center"/>
        <w:spacing w:line="380" w:lineRule="exact"/>
        <w:rPr>
          <w:rFonts w:hint="eastAsia" w:ascii="宋体" w:hAnsi="宋体"/>
          <w:b/>
          <w:color w:val="auto"/>
          <w:sz w:val="36"/>
          <w:highlight w:val="none"/>
          <w:lang w:eastAsia="zh-CN"/>
        </w:rPr>
      </w:pPr>
      <w:r>
        <w:rPr>
          <w:rFonts w:hint="eastAsia" w:ascii="宋体" w:hAnsi="宋体"/>
          <w:b/>
          <w:color w:val="auto"/>
          <w:sz w:val="36"/>
          <w:highlight w:val="none"/>
          <w:lang w:eastAsia="zh-CN"/>
        </w:rPr>
        <w:t xml:space="preserve">徐州市东方人民医院</w:t>
      </w:r>
      <w:r/>
    </w:p>
    <w:p>
      <w:pPr>
        <w:jc w:val="center"/>
        <w:spacing w:line="380" w:lineRule="exact"/>
        <w:rPr>
          <w:rFonts w:hint="eastAsia" w:ascii="宋体" w:hAnsi="宋体"/>
          <w:b/>
          <w:color w:val="auto"/>
          <w:sz w:val="36"/>
          <w:highlight w:val="none"/>
        </w:rPr>
      </w:pPr>
      <w:r>
        <w:rPr>
          <w:rFonts w:hint="eastAsia" w:ascii="宋体" w:hAnsi="宋体"/>
          <w:b/>
          <w:color w:val="auto"/>
          <w:sz w:val="36"/>
          <w:highlight w:val="none"/>
          <w:lang w:eastAsia="zh-CN"/>
        </w:rPr>
        <w:t xml:space="preserve">消防维保服务采购项目</w:t>
      </w:r>
      <w:r>
        <w:rPr>
          <w:rFonts w:hint="eastAsia" w:ascii="宋体" w:hAnsi="宋体"/>
          <w:b/>
          <w:color w:val="auto"/>
          <w:sz w:val="36"/>
          <w:highlight w:val="none"/>
        </w:rPr>
        <w:t xml:space="preserve">合同</w:t>
      </w:r>
      <w:r/>
    </w:p>
    <w:p>
      <w:pPr>
        <w:jc w:val="center"/>
        <w:spacing w:line="360" w:lineRule="auto"/>
        <w:rPr>
          <w:rFonts w:hint="eastAsia" w:ascii="宋体" w:hAnsi="宋体"/>
          <w:color w:val="auto"/>
          <w:sz w:val="24"/>
          <w:highlight w:val="none"/>
        </w:rPr>
      </w:pPr>
      <w:r>
        <w:rPr>
          <w:rFonts w:hint="eastAsia" w:ascii="宋体" w:hAnsi="宋体"/>
          <w:color w:val="auto"/>
          <w:sz w:val="24"/>
          <w:highlight w:val="none"/>
        </w:rPr>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甲方： 徐州市东方人民医院  </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乙方： </w:t>
      </w:r>
      <w:r/>
    </w:p>
    <w:p>
      <w:pPr>
        <w:pStyle w:val="84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w:t>
      </w:r>
      <w:r>
        <w:rPr>
          <w:rFonts w:hint="eastAsia" w:ascii="宋体" w:hAnsi="宋体" w:cs="宋体"/>
          <w:color w:val="auto"/>
          <w:sz w:val="24"/>
          <w:highlight w:val="none"/>
          <w:lang w:eastAsia="zh-CN"/>
        </w:rPr>
        <w:t xml:space="preserve">根</w:t>
      </w:r>
      <w:r>
        <w:rPr>
          <w:rFonts w:hint="eastAsia" w:ascii="宋体" w:hAnsi="宋体" w:cs="宋体"/>
          <w:color w:val="auto"/>
          <w:sz w:val="24"/>
          <w:highlight w:val="none"/>
        </w:rPr>
        <w:t xml:space="preserve">据《中华人民共和国民法典》以及相关法律法规的规定，</w:t>
      </w:r>
      <w:r>
        <w:rPr>
          <w:rFonts w:hint="eastAsia"/>
          <w:color w:val="auto"/>
          <w:sz w:val="21"/>
          <w:szCs w:val="21"/>
          <w:highlight w:val="none"/>
          <w:lang w:val="en-US" w:eastAsia="zh-CN"/>
        </w:rPr>
        <w:t xml:space="preserve">遵循平等、自愿、公平和诚实信用的原则，</w:t>
      </w:r>
      <w:r>
        <w:rPr>
          <w:rFonts w:hint="eastAsia" w:ascii="宋体" w:hAnsi="宋体" w:cs="宋体"/>
          <w:color w:val="auto"/>
          <w:sz w:val="24"/>
          <w:highlight w:val="none"/>
        </w:rPr>
        <w:t xml:space="preserve">经双方协商一致，就甲方</w:t>
      </w:r>
      <w:r>
        <w:rPr>
          <w:rFonts w:hint="eastAsia" w:ascii="宋体" w:hAnsi="宋体" w:cs="宋体"/>
          <w:color w:val="auto"/>
          <w:sz w:val="24"/>
          <w:highlight w:val="none"/>
          <w:lang w:eastAsia="zh-CN"/>
        </w:rPr>
        <w:t xml:space="preserve">徐州市东方人民医院消防维保服务采购项目相关</w:t>
      </w:r>
      <w:r>
        <w:rPr>
          <w:rFonts w:hint="eastAsia" w:ascii="宋体" w:hAnsi="宋体" w:cs="宋体"/>
          <w:color w:val="auto"/>
          <w:sz w:val="24"/>
          <w:highlight w:val="none"/>
        </w:rPr>
        <w:t xml:space="preserve">事宜，双方自愿签订本合同。</w:t>
      </w:r>
      <w:r/>
    </w:p>
    <w:p>
      <w:pPr>
        <w:ind w:firstLine="472"/>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一、维保服务期限</w:t>
      </w:r>
      <w:r/>
    </w:p>
    <w:p>
      <w:pPr>
        <w:ind w:firstLine="480"/>
        <w:jc w:val="left"/>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color w:val="auto"/>
          <w:sz w:val="24"/>
          <w:szCs w:val="24"/>
          <w:highlight w:val="none"/>
        </w:rPr>
        <w:t xml:space="preserve">服务期限叁年，自</w:t>
      </w:r>
      <w:r>
        <w:rPr>
          <w:rFonts w:hint="eastAsia" w:ascii="宋体" w:hAnsi="宋体" w:eastAsia="宋体" w:cs="宋体"/>
          <w:color w:val="auto"/>
          <w:sz w:val="24"/>
          <w:szCs w:val="24"/>
          <w:highlight w:val="none"/>
          <w:u w:val="single"/>
        </w:rPr>
        <w:t xml:space="preserve">202</w:t>
      </w:r>
      <w:r>
        <w:rPr>
          <w:rFonts w:hint="eastAsia" w:ascii="宋体" w:hAnsi="宋体" w:eastAsia="宋体" w:cs="宋体"/>
          <w:color w:val="auto"/>
          <w:sz w:val="24"/>
          <w:szCs w:val="24"/>
          <w:highlight w:val="none"/>
          <w:u w:val="single"/>
          <w:lang w:val="en-US" w:eastAsia="zh-CN"/>
        </w:rPr>
        <w:t xml:space="preserve">6</w:t>
      </w:r>
      <w:r>
        <w:rPr>
          <w:rFonts w:hint="eastAsia" w:ascii="宋体" w:hAnsi="宋体" w:eastAsia="宋体" w:cs="宋体"/>
          <w:color w:val="auto"/>
          <w:sz w:val="24"/>
          <w:szCs w:val="24"/>
          <w:highlight w:val="none"/>
          <w:u w:val="single"/>
        </w:rPr>
        <w:t xml:space="preserve">年</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月</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日至202</w:t>
      </w:r>
      <w:r>
        <w:rPr>
          <w:rFonts w:hint="eastAsia" w:ascii="宋体" w:hAnsi="宋体" w:cs="宋体"/>
          <w:color w:val="auto"/>
          <w:sz w:val="24"/>
          <w:szCs w:val="24"/>
          <w:highlight w:val="none"/>
          <w:u w:val="single"/>
          <w:lang w:val="en-US" w:eastAsia="zh-CN"/>
        </w:rPr>
        <w:t xml:space="preserve">9</w:t>
      </w:r>
      <w:r>
        <w:rPr>
          <w:rFonts w:hint="eastAsia" w:ascii="宋体" w:hAnsi="宋体" w:eastAsia="宋体" w:cs="宋体"/>
          <w:color w:val="auto"/>
          <w:sz w:val="24"/>
          <w:szCs w:val="24"/>
          <w:highlight w:val="none"/>
          <w:u w:val="single"/>
        </w:rPr>
        <w:t xml:space="preserve">年</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月</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日止</w:t>
      </w:r>
      <w:r>
        <w:rPr>
          <w:rFonts w:hint="eastAsia" w:ascii="宋体" w:hAnsi="宋体" w:eastAsia="宋体" w:cs="宋体"/>
          <w:color w:val="auto"/>
          <w:sz w:val="24"/>
          <w:szCs w:val="24"/>
          <w:highlight w:val="none"/>
        </w:rPr>
        <w:t xml:space="preserve">。服务期内合同实行一年一签</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第一年服务期满且考核合格，经党委会审议，签订第二年度服务合同</w:t>
      </w:r>
      <w:r>
        <w:rPr>
          <w:rFonts w:hint="eastAsia" w:ascii="宋体" w:hAnsi="宋体" w:eastAsia="宋体" w:cs="宋体"/>
          <w:color w:val="auto"/>
          <w:sz w:val="24"/>
          <w:szCs w:val="24"/>
          <w:highlight w:val="none"/>
          <w:lang w:eastAsia="zh-CN"/>
        </w:rPr>
        <w:t xml:space="preserve">。</w:t>
      </w:r>
      <w:r/>
    </w:p>
    <w:p>
      <w:pPr>
        <w:ind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二、维保服务内容：</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根据消防安全规定对徐州市东方人民医院所有建筑的消防安全进行维保服务</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服务内容</w:t>
      </w:r>
      <w:r>
        <w:rPr>
          <w:rFonts w:hint="eastAsia" w:ascii="宋体" w:hAnsi="宋体" w:cs="宋体"/>
          <w:color w:val="auto"/>
          <w:sz w:val="24"/>
          <w:highlight w:val="none"/>
        </w:rPr>
        <w:t xml:space="preserve">包含：火灾自动报警联动控制系统、室内外消火栓系统、自动喷淋灭火系统、消防广播系统、防排烟控制系统、防火卷帘门控制系统、消防水泵房、稳压泵房、防火门、应急照明、消防指示灯、警示标示、故障检测、应急抢修、附属设施检测</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消防安全值班等相关</w:t>
      </w:r>
      <w:r>
        <w:rPr>
          <w:rFonts w:hint="eastAsia" w:ascii="宋体" w:hAnsi="宋体" w:cs="宋体"/>
          <w:color w:val="auto"/>
          <w:sz w:val="24"/>
          <w:highlight w:val="none"/>
          <w:lang w:val="en-US" w:eastAsia="zh-CN"/>
        </w:rPr>
        <w:t xml:space="preserve">消防</w:t>
      </w:r>
      <w:r>
        <w:rPr>
          <w:rFonts w:hint="eastAsia" w:ascii="宋体" w:hAnsi="宋体" w:cs="宋体"/>
          <w:color w:val="auto"/>
          <w:sz w:val="24"/>
          <w:highlight w:val="none"/>
        </w:rPr>
        <w:t xml:space="preserve">维保工作。</w:t>
      </w:r>
      <w:r/>
    </w:p>
    <w:p>
      <w:pPr>
        <w:ind w:firstLine="482"/>
        <w:spacing w:line="360" w:lineRule="auto"/>
        <w:rPr>
          <w:rFonts w:hint="eastAsia" w:ascii="宋体" w:hAnsi="宋体" w:eastAsia="宋体" w:cs="宋体"/>
          <w:color w:val="auto"/>
          <w:sz w:val="24"/>
          <w:highlight w:val="none"/>
        </w:rPr>
      </w:pPr>
      <w:r>
        <w:rPr>
          <w:rFonts w:hint="eastAsia" w:ascii="宋体" w:hAnsi="宋体" w:cs="宋体"/>
          <w:b/>
          <w:color w:val="auto"/>
          <w:sz w:val="24"/>
          <w:highlight w:val="none"/>
        </w:rPr>
        <w:t xml:space="preserve">三、维保服务费用及支付方式：</w:t>
      </w:r>
      <w:r/>
    </w:p>
    <w:p>
      <w:pPr>
        <w:ind w:firstLine="480"/>
        <w:jc w:val="left"/>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本合同三年维保服务费用共计人民币</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元，(大写): </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(含税及消防年检费)。该费用包含乙方完成本项目所需的全部费用，除本合同另有约定外，甲方不再另行支付任何费用。经双方协商一致，选择以下第</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种付款方式：</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第一种付款方式（不提交预付款保函的）</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(1)合同总价的百分之</w:t>
      </w:r>
      <w:r>
        <w:rPr>
          <w:rFonts w:hint="eastAsia" w:ascii="宋体" w:hAnsi="宋体" w:eastAsia="宋体" w:cs="宋体"/>
          <w:color w:val="auto"/>
          <w:sz w:val="24"/>
          <w:highlight w:val="none"/>
          <w:u w:val="single"/>
        </w:rPr>
        <w:t xml:space="preserve">十</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u w:val="single"/>
        </w:rPr>
        <w:t xml:space="preserve">10%</w:t>
      </w:r>
      <w:r>
        <w:rPr>
          <w:rFonts w:hint="eastAsia" w:ascii="宋体" w:hAnsi="宋体" w:eastAsia="宋体" w:cs="宋体"/>
          <w:color w:val="auto"/>
          <w:sz w:val="24"/>
          <w:highlight w:val="none"/>
        </w:rPr>
        <w:t xml:space="preserve">)即￥</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大写：人民币</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，在合同签订生效，甲方自收到发票（发票金额为合同总价的</w:t>
      </w:r>
      <w:r>
        <w:rPr>
          <w:rFonts w:hint="eastAsia" w:ascii="宋体" w:hAnsi="宋体" w:eastAsia="宋体" w:cs="宋体"/>
          <w:color w:val="auto"/>
          <w:sz w:val="24"/>
          <w:highlight w:val="none"/>
          <w:u w:val="single"/>
        </w:rPr>
        <w:t xml:space="preserve">10%</w:t>
      </w:r>
      <w:r>
        <w:rPr>
          <w:rFonts w:hint="eastAsia" w:ascii="宋体" w:hAnsi="宋体" w:eastAsia="宋体" w:cs="宋体"/>
          <w:color w:val="auto"/>
          <w:sz w:val="24"/>
          <w:highlight w:val="none"/>
        </w:rPr>
        <w:t xml:space="preserve">）后10个工作日内，将资金支付到合同约定的乙方账户。</w:t>
      </w:r>
      <w:r/>
    </w:p>
    <w:p>
      <w:pPr>
        <w:pStyle w:val="1082"/>
        <w:ind w:left="0" w:right="0" w:firstLine="480"/>
        <w:spacing w:line="360" w:lineRule="auto"/>
        <w:rPr>
          <w:rFonts w:hint="default" w:ascii="仿宋" w:hAnsi="仿宋" w:eastAsia="仿宋"/>
          <w:color w:val="auto"/>
          <w:sz w:val="24"/>
          <w:highlight w:val="none"/>
          <w:lang w:val="en-US" w:eastAsia="zh-CN"/>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szCs w:val="24"/>
          <w:highlight w:val="none"/>
          <w:lang w:val="en-US" w:eastAsia="zh-CN" w:bidi="ar-SA"/>
        </w:rPr>
        <w:t xml:space="preserve">本合同生效后，第一年合同履行期间(自2026年</w:t>
      </w:r>
      <w:r>
        <w:rPr>
          <w:rFonts w:hint="eastAsia"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月</w:t>
      </w:r>
      <w:r>
        <w:rPr>
          <w:rFonts w:hint="eastAsia"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日至2027年</w:t>
      </w:r>
      <w:r>
        <w:rPr>
          <w:rFonts w:hint="eastAsia"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月</w:t>
      </w:r>
      <w:r>
        <w:rPr>
          <w:rFonts w:hint="eastAsia"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日),甲方按月向乙方支付维保服务费，乙方应于每月5日</w:t>
      </w:r>
      <w:r>
        <w:rPr>
          <w:rFonts w:hint="eastAsia" w:cs="宋体"/>
          <w:color w:val="auto"/>
          <w:sz w:val="24"/>
          <w:szCs w:val="24"/>
          <w:highlight w:val="none"/>
          <w:lang w:val="en-US" w:eastAsia="zh-CN" w:bidi="ar-SA"/>
        </w:rPr>
        <w:t xml:space="preserve">前</w:t>
      </w:r>
      <w:r>
        <w:rPr>
          <w:rFonts w:hint="eastAsia" w:ascii="宋体" w:hAnsi="宋体" w:eastAsia="宋体" w:cs="宋体"/>
          <w:color w:val="auto"/>
          <w:sz w:val="24"/>
          <w:szCs w:val="24"/>
          <w:highlight w:val="none"/>
          <w:lang w:val="en-US" w:eastAsia="zh-CN" w:bidi="ar-SA"/>
        </w:rPr>
        <w:t xml:space="preserve">向甲方开具相应金额的增值税普通发票，</w:t>
      </w:r>
      <w:r>
        <w:rPr>
          <w:rFonts w:hint="eastAsia" w:cs="宋体"/>
          <w:color w:val="auto"/>
          <w:sz w:val="24"/>
          <w:szCs w:val="24"/>
          <w:highlight w:val="none"/>
          <w:lang w:val="en-US" w:eastAsia="zh-CN" w:bidi="ar-SA"/>
        </w:rPr>
        <w:t xml:space="preserve">甲方收到发票后，每月支付</w:t>
      </w:r>
      <w:r>
        <w:rPr>
          <w:rFonts w:hint="eastAsia" w:ascii="宋体" w:hAnsi="宋体" w:eastAsia="宋体" w:cs="宋体"/>
          <w:color w:val="auto"/>
          <w:sz w:val="24"/>
          <w:szCs w:val="24"/>
          <w:highlight w:val="none"/>
          <w:lang w:val="en-US" w:eastAsia="zh-CN" w:bidi="ar-SA"/>
        </w:rPr>
        <w:t xml:space="preserve">人民币</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元 ，(大写) :</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w:t>
      </w:r>
      <w:r>
        <w:rPr>
          <w:rFonts w:hint="eastAsia" w:cs="宋体"/>
          <w:color w:val="auto"/>
          <w:sz w:val="24"/>
          <w:szCs w:val="24"/>
          <w:highlight w:val="none"/>
          <w:lang w:val="en-US" w:eastAsia="zh-CN" w:bidi="ar-SA"/>
        </w:rPr>
        <w:t xml:space="preserve">（年度费用减去消防年检费用后，除以12个月）。</w:t>
      </w:r>
      <w:r>
        <w:rPr>
          <w:rFonts w:hint="eastAsia" w:ascii="宋体" w:hAnsi="宋体" w:eastAsia="宋体" w:cs="宋体"/>
          <w:color w:val="auto"/>
          <w:sz w:val="24"/>
          <w:szCs w:val="24"/>
          <w:highlight w:val="none"/>
          <w:lang w:val="en-US" w:eastAsia="zh-CN" w:bidi="ar-SA"/>
        </w:rPr>
        <w:t xml:space="preserve">待消防设施年检合格，再一次</w:t>
      </w:r>
      <w:r>
        <w:rPr>
          <w:rFonts w:hint="eastAsia" w:cs="宋体"/>
          <w:color w:val="auto"/>
          <w:sz w:val="24"/>
          <w:szCs w:val="24"/>
          <w:highlight w:val="none"/>
          <w:lang w:val="en-US" w:eastAsia="zh-CN" w:bidi="ar-SA"/>
        </w:rPr>
        <w:t xml:space="preserve">性支付</w:t>
      </w:r>
      <w:r>
        <w:rPr>
          <w:rFonts w:hint="eastAsia" w:ascii="宋体" w:hAnsi="宋体" w:eastAsia="宋体" w:cs="宋体"/>
          <w:color w:val="auto"/>
          <w:sz w:val="24"/>
          <w:szCs w:val="24"/>
          <w:highlight w:val="none"/>
          <w:lang w:val="en-US" w:eastAsia="zh-CN" w:bidi="ar-SA"/>
        </w:rPr>
        <w:t xml:space="preserve">消防设施年检费用</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元，(大写):</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。费用支付标准及方式参照第一年执行。</w:t>
      </w:r>
      <w:r/>
    </w:p>
    <w:p>
      <w:pPr>
        <w:pStyle w:val="1082"/>
        <w:ind w:left="0" w:right="0"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第二种付款方式（提交预付款保函的）</w:t>
      </w:r>
      <w:r/>
    </w:p>
    <w:p>
      <w:pPr>
        <w:ind w:firstLine="480"/>
        <w:jc w:val="left"/>
        <w:spacing w:line="360" w:lineRule="auto"/>
        <w:widowControl/>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(1)合同总价的百分之</w:t>
      </w:r>
      <w:r>
        <w:rPr>
          <w:rFonts w:hint="eastAsia" w:ascii="宋体" w:hAnsi="宋体" w:cs="宋体"/>
          <w:color w:val="auto"/>
          <w:sz w:val="24"/>
          <w:highlight w:val="none"/>
          <w:u w:val="single"/>
          <w:lang w:eastAsia="zh-CN"/>
        </w:rPr>
        <w:t xml:space="preserve">二</w:t>
      </w:r>
      <w:r>
        <w:rPr>
          <w:rFonts w:hint="eastAsia" w:ascii="宋体" w:hAnsi="宋体" w:eastAsia="宋体" w:cs="宋体"/>
          <w:color w:val="auto"/>
          <w:sz w:val="24"/>
          <w:highlight w:val="none"/>
          <w:u w:val="single"/>
        </w:rPr>
        <w:t xml:space="preserve">十</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u w:val="single"/>
          <w:lang w:val="en-US" w:eastAsia="zh-CN"/>
        </w:rPr>
        <w:t xml:space="preserve">2</w:t>
      </w:r>
      <w:r>
        <w:rPr>
          <w:rFonts w:hint="eastAsia" w:ascii="宋体" w:hAnsi="宋体" w:eastAsia="宋体" w:cs="宋体"/>
          <w:color w:val="auto"/>
          <w:sz w:val="24"/>
          <w:highlight w:val="none"/>
          <w:u w:val="single"/>
        </w:rPr>
        <w:t xml:space="preserve">0%</w:t>
      </w:r>
      <w:r>
        <w:rPr>
          <w:rFonts w:hint="eastAsia" w:ascii="宋体" w:hAnsi="宋体" w:eastAsia="宋体" w:cs="宋体"/>
          <w:color w:val="auto"/>
          <w:sz w:val="24"/>
          <w:highlight w:val="none"/>
        </w:rPr>
        <w:t xml:space="preserve">)即￥</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大写：人民币</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作为预付款，在合同签订生效且乙方向甲方出具合同总价的百分之</w:t>
      </w:r>
      <w:r>
        <w:rPr>
          <w:rFonts w:hint="eastAsia" w:ascii="宋体" w:hAnsi="宋体" w:eastAsia="宋体" w:cs="宋体"/>
          <w:color w:val="auto"/>
          <w:sz w:val="24"/>
          <w:highlight w:val="none"/>
          <w:u w:val="single"/>
          <w:lang w:eastAsia="zh-CN"/>
        </w:rPr>
        <w:t xml:space="preserve">二</w:t>
      </w:r>
      <w:r>
        <w:rPr>
          <w:rFonts w:hint="eastAsia" w:ascii="宋体" w:hAnsi="宋体" w:eastAsia="宋体" w:cs="宋体"/>
          <w:color w:val="auto"/>
          <w:sz w:val="24"/>
          <w:highlight w:val="none"/>
          <w:u w:val="single"/>
        </w:rPr>
        <w:t xml:space="preserve">十</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u w:val="single"/>
          <w:lang w:val="en-US" w:eastAsia="zh-CN"/>
        </w:rPr>
        <w:t xml:space="preserve">2</w:t>
      </w:r>
      <w:r>
        <w:rPr>
          <w:rFonts w:hint="eastAsia" w:ascii="宋体" w:hAnsi="宋体" w:eastAsia="宋体" w:cs="宋体"/>
          <w:color w:val="auto"/>
          <w:sz w:val="24"/>
          <w:highlight w:val="none"/>
          <w:u w:val="single"/>
        </w:rPr>
        <w:t xml:space="preserve">0%</w:t>
      </w:r>
      <w:r>
        <w:rPr>
          <w:rFonts w:hint="eastAsia" w:ascii="宋体" w:hAnsi="宋体" w:eastAsia="宋体" w:cs="宋体"/>
          <w:color w:val="auto"/>
          <w:sz w:val="24"/>
          <w:highlight w:val="none"/>
        </w:rPr>
        <w:t xml:space="preserve">)即￥大写：</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人民币的预付款保函，甲方自收到发票（发票金额为合同总价的</w:t>
      </w:r>
      <w:r>
        <w:rPr>
          <w:rFonts w:hint="eastAsia" w:ascii="宋体" w:hAnsi="宋体" w:eastAsia="宋体" w:cs="宋体"/>
          <w:color w:val="auto"/>
          <w:sz w:val="24"/>
          <w:highlight w:val="none"/>
          <w:u w:val="single"/>
          <w:lang w:val="en-US" w:eastAsia="zh-CN"/>
        </w:rPr>
        <w:t xml:space="preserve">2</w:t>
      </w:r>
      <w:r>
        <w:rPr>
          <w:rFonts w:hint="eastAsia" w:ascii="宋体" w:hAnsi="宋体" w:eastAsia="宋体" w:cs="宋体"/>
          <w:color w:val="auto"/>
          <w:sz w:val="24"/>
          <w:highlight w:val="none"/>
          <w:u w:val="single"/>
        </w:rPr>
        <w:t xml:space="preserve">0%</w:t>
      </w:r>
      <w:r>
        <w:rPr>
          <w:rFonts w:hint="eastAsia" w:ascii="宋体" w:hAnsi="宋体" w:eastAsia="宋体" w:cs="宋体"/>
          <w:color w:val="auto"/>
          <w:sz w:val="24"/>
          <w:highlight w:val="none"/>
        </w:rPr>
        <w:t xml:space="preserve">）后10个工作日内，将资金支付到合同约定的乙方账户。</w:t>
      </w:r>
      <w:r/>
    </w:p>
    <w:p>
      <w:pPr>
        <w:pStyle w:val="1082"/>
        <w:ind w:left="0" w:right="0" w:firstLine="480"/>
        <w:spacing w:line="360" w:lineRule="auto"/>
        <w:rPr>
          <w:rFonts w:hint="default" w:ascii="仿宋" w:hAnsi="仿宋" w:eastAsia="仿宋"/>
          <w:color w:val="auto"/>
          <w:sz w:val="24"/>
          <w:highlight w:val="none"/>
          <w:lang w:val="en-US" w:eastAsia="zh-CN"/>
        </w:rPr>
      </w:pPr>
      <w:r>
        <w:rPr>
          <w:rFonts w:hint="eastAsia" w:ascii="宋体" w:hAnsi="宋体" w:eastAsia="宋体" w:cs="宋体"/>
          <w:color w:val="auto"/>
          <w:sz w:val="24"/>
          <w:szCs w:val="24"/>
          <w:highlight w:val="none"/>
          <w:lang w:val="en-US" w:eastAsia="zh-CN" w:bidi="ar-SA"/>
        </w:rPr>
        <w:t xml:space="preserve">  </w:t>
      </w:r>
      <w:r>
        <w:rPr>
          <w:rFonts w:hint="eastAsia" w:ascii="宋体" w:hAnsi="宋体" w:eastAsia="宋体" w:cs="宋体"/>
          <w:color w:val="auto"/>
          <w:sz w:val="24"/>
          <w:highlight w:val="none"/>
        </w:rPr>
        <w:t xml:space="preserve">(2)</w:t>
      </w:r>
      <w:r>
        <w:rPr>
          <w:rFonts w:hint="eastAsia" w:ascii="宋体" w:hAnsi="宋体" w:eastAsia="宋体" w:cs="宋体"/>
          <w:color w:val="auto"/>
          <w:sz w:val="24"/>
          <w:szCs w:val="24"/>
          <w:highlight w:val="none"/>
          <w:lang w:val="en-US" w:eastAsia="zh-CN" w:bidi="ar-SA"/>
        </w:rPr>
        <w:t xml:space="preserve">本合同生效后，第一年合同履行期间(自2026年</w:t>
      </w:r>
      <w:r>
        <w:rPr>
          <w:rFonts w:hint="eastAsia"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月</w:t>
      </w:r>
      <w:r>
        <w:rPr>
          <w:rFonts w:hint="eastAsia"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日至2027年</w:t>
      </w:r>
      <w:r>
        <w:rPr>
          <w:rFonts w:hint="eastAsia"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月</w:t>
      </w:r>
      <w:r>
        <w:rPr>
          <w:rFonts w:hint="eastAsia"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日),甲方按月向乙方支付维保服务费，乙方应于每月5日</w:t>
      </w:r>
      <w:r>
        <w:rPr>
          <w:rFonts w:hint="eastAsia" w:cs="宋体"/>
          <w:color w:val="auto"/>
          <w:sz w:val="24"/>
          <w:szCs w:val="24"/>
          <w:highlight w:val="none"/>
          <w:lang w:val="en-US" w:eastAsia="zh-CN" w:bidi="ar-SA"/>
        </w:rPr>
        <w:t xml:space="preserve">前</w:t>
      </w:r>
      <w:r>
        <w:rPr>
          <w:rFonts w:hint="eastAsia" w:ascii="宋体" w:hAnsi="宋体" w:eastAsia="宋体" w:cs="宋体"/>
          <w:color w:val="auto"/>
          <w:sz w:val="24"/>
          <w:szCs w:val="24"/>
          <w:highlight w:val="none"/>
          <w:lang w:val="en-US" w:eastAsia="zh-CN" w:bidi="ar-SA"/>
        </w:rPr>
        <w:t xml:space="preserve">向甲方开具相应金额的增值税普通发票，</w:t>
      </w:r>
      <w:r>
        <w:rPr>
          <w:rFonts w:hint="eastAsia" w:cs="宋体"/>
          <w:color w:val="auto"/>
          <w:sz w:val="24"/>
          <w:szCs w:val="24"/>
          <w:highlight w:val="none"/>
          <w:lang w:val="en-US" w:eastAsia="zh-CN" w:bidi="ar-SA"/>
        </w:rPr>
        <w:t xml:space="preserve">甲方收到发票后，每月支付</w:t>
      </w:r>
      <w:r>
        <w:rPr>
          <w:rFonts w:hint="eastAsia" w:ascii="宋体" w:hAnsi="宋体" w:eastAsia="宋体" w:cs="宋体"/>
          <w:color w:val="auto"/>
          <w:sz w:val="24"/>
          <w:szCs w:val="24"/>
          <w:highlight w:val="none"/>
          <w:lang w:val="en-US" w:eastAsia="zh-CN" w:bidi="ar-SA"/>
        </w:rPr>
        <w:t xml:space="preserve">人民币</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元 ，(大写) :</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w:t>
      </w:r>
      <w:r>
        <w:rPr>
          <w:rFonts w:hint="eastAsia" w:cs="宋体"/>
          <w:color w:val="auto"/>
          <w:sz w:val="24"/>
          <w:szCs w:val="24"/>
          <w:highlight w:val="none"/>
          <w:lang w:val="en-US" w:eastAsia="zh-CN" w:bidi="ar-SA"/>
        </w:rPr>
        <w:t xml:space="preserve">（年度费用减去消防年检费用后，除以12个月）。</w:t>
      </w:r>
      <w:r>
        <w:rPr>
          <w:rFonts w:hint="eastAsia" w:ascii="宋体" w:hAnsi="宋体" w:eastAsia="宋体" w:cs="宋体"/>
          <w:color w:val="auto"/>
          <w:sz w:val="24"/>
          <w:szCs w:val="24"/>
          <w:highlight w:val="none"/>
          <w:lang w:val="en-US" w:eastAsia="zh-CN" w:bidi="ar-SA"/>
        </w:rPr>
        <w:t xml:space="preserve">待消防设施年检合格，再一次</w:t>
      </w:r>
      <w:r>
        <w:rPr>
          <w:rFonts w:hint="eastAsia" w:cs="宋体"/>
          <w:color w:val="auto"/>
          <w:sz w:val="24"/>
          <w:szCs w:val="24"/>
          <w:highlight w:val="none"/>
          <w:lang w:val="en-US" w:eastAsia="zh-CN" w:bidi="ar-SA"/>
        </w:rPr>
        <w:t xml:space="preserve">性支付</w:t>
      </w:r>
      <w:r>
        <w:rPr>
          <w:rFonts w:hint="eastAsia" w:ascii="宋体" w:hAnsi="宋体" w:eastAsia="宋体" w:cs="宋体"/>
          <w:color w:val="auto"/>
          <w:sz w:val="24"/>
          <w:szCs w:val="24"/>
          <w:highlight w:val="none"/>
          <w:lang w:val="en-US" w:eastAsia="zh-CN" w:bidi="ar-SA"/>
        </w:rPr>
        <w:t xml:space="preserve">消防设施年检费用</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元，(大写):</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。费用支付标准及方式参照第一年执行。</w:t>
      </w:r>
      <w:r/>
    </w:p>
    <w:p>
      <w:pPr>
        <w:pStyle w:val="1082"/>
        <w:ind w:left="0" w:right="0"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lang w:val="en-US" w:eastAsia="zh-CN" w:bidi="ar-SA"/>
        </w:rPr>
        <w:t xml:space="preserve"> </w:t>
      </w:r>
      <w:r>
        <w:rPr>
          <w:rFonts w:hint="eastAsia" w:ascii="宋体" w:hAnsi="宋体" w:eastAsia="宋体" w:cs="宋体"/>
          <w:color w:val="auto"/>
          <w:sz w:val="24"/>
          <w:highlight w:val="none"/>
        </w:rPr>
        <w:t xml:space="preserve">第三种付款方式</w:t>
      </w:r>
      <w:r/>
    </w:p>
    <w:p>
      <w:pPr>
        <w:pStyle w:val="1082"/>
        <w:ind w:left="0" w:right="0"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在签订合同时，如乙方明确表示无需预付款的，甲方可凭考核结果按月支付乙方服务费。（注：此条符合苏财购〔2020〕52号文件要求）</w:t>
      </w:r>
      <w:r/>
    </w:p>
    <w:p>
      <w:pPr>
        <w:pStyle w:val="1082"/>
        <w:ind w:left="0" w:right="0"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本合同生效后，第一年合同履行期间(自2026年</w:t>
      </w:r>
      <w:r>
        <w:rPr>
          <w:rFonts w:hint="eastAsia"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月</w:t>
      </w:r>
      <w:r>
        <w:rPr>
          <w:rFonts w:hint="eastAsia"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日至2027年</w:t>
      </w:r>
      <w:r>
        <w:rPr>
          <w:rFonts w:hint="eastAsia"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月</w:t>
      </w:r>
      <w:r>
        <w:rPr>
          <w:rFonts w:hint="eastAsia"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日),甲方按月向乙方支付维保服务费，乙方应于每月5日</w:t>
      </w:r>
      <w:r>
        <w:rPr>
          <w:rFonts w:hint="eastAsia" w:cs="宋体"/>
          <w:color w:val="auto"/>
          <w:sz w:val="24"/>
          <w:szCs w:val="24"/>
          <w:highlight w:val="none"/>
          <w:lang w:val="en-US" w:eastAsia="zh-CN" w:bidi="ar-SA"/>
        </w:rPr>
        <w:t xml:space="preserve">前</w:t>
      </w:r>
      <w:r>
        <w:rPr>
          <w:rFonts w:hint="eastAsia" w:ascii="宋体" w:hAnsi="宋体" w:eastAsia="宋体" w:cs="宋体"/>
          <w:color w:val="auto"/>
          <w:sz w:val="24"/>
          <w:szCs w:val="24"/>
          <w:highlight w:val="none"/>
          <w:lang w:val="en-US" w:eastAsia="zh-CN" w:bidi="ar-SA"/>
        </w:rPr>
        <w:t xml:space="preserve">向甲方开具相应金额的增值税普通发票，</w:t>
      </w:r>
      <w:r>
        <w:rPr>
          <w:rFonts w:hint="eastAsia" w:cs="宋体"/>
          <w:color w:val="auto"/>
          <w:sz w:val="24"/>
          <w:szCs w:val="24"/>
          <w:highlight w:val="none"/>
          <w:lang w:val="en-US" w:eastAsia="zh-CN" w:bidi="ar-SA"/>
        </w:rPr>
        <w:t xml:space="preserve">甲方收到发票后，每月支付</w:t>
      </w:r>
      <w:r>
        <w:rPr>
          <w:rFonts w:hint="eastAsia" w:ascii="宋体" w:hAnsi="宋体" w:eastAsia="宋体" w:cs="宋体"/>
          <w:color w:val="auto"/>
          <w:sz w:val="24"/>
          <w:szCs w:val="24"/>
          <w:highlight w:val="none"/>
          <w:lang w:val="en-US" w:eastAsia="zh-CN" w:bidi="ar-SA"/>
        </w:rPr>
        <w:t xml:space="preserve">人民币</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元 ，(大写) :</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w:t>
      </w:r>
      <w:r>
        <w:rPr>
          <w:rFonts w:hint="eastAsia" w:cs="宋体"/>
          <w:color w:val="auto"/>
          <w:sz w:val="24"/>
          <w:szCs w:val="24"/>
          <w:highlight w:val="none"/>
          <w:lang w:val="en-US" w:eastAsia="zh-CN" w:bidi="ar-SA"/>
        </w:rPr>
        <w:t xml:space="preserve">（年度费用减去消防年检费用后，除以12个月）。</w:t>
      </w:r>
      <w:r>
        <w:rPr>
          <w:rFonts w:hint="eastAsia" w:ascii="宋体" w:hAnsi="宋体" w:eastAsia="宋体" w:cs="宋体"/>
          <w:color w:val="auto"/>
          <w:sz w:val="24"/>
          <w:szCs w:val="24"/>
          <w:highlight w:val="none"/>
          <w:lang w:val="en-US" w:eastAsia="zh-CN" w:bidi="ar-SA"/>
        </w:rPr>
        <w:t xml:space="preserve">待消防设施年检合格，再一次</w:t>
      </w:r>
      <w:r>
        <w:rPr>
          <w:rFonts w:hint="eastAsia" w:cs="宋体"/>
          <w:color w:val="auto"/>
          <w:sz w:val="24"/>
          <w:szCs w:val="24"/>
          <w:highlight w:val="none"/>
          <w:lang w:val="en-US" w:eastAsia="zh-CN" w:bidi="ar-SA"/>
        </w:rPr>
        <w:t xml:space="preserve">性支付</w:t>
      </w:r>
      <w:r>
        <w:rPr>
          <w:rFonts w:hint="eastAsia" w:ascii="宋体" w:hAnsi="宋体" w:eastAsia="宋体" w:cs="宋体"/>
          <w:color w:val="auto"/>
          <w:sz w:val="24"/>
          <w:szCs w:val="24"/>
          <w:highlight w:val="none"/>
          <w:lang w:val="en-US" w:eastAsia="zh-CN" w:bidi="ar-SA"/>
        </w:rPr>
        <w:t xml:space="preserve">消防设施年检费用</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元，(大写):</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。费用支付标准及方式参照第一年执行。</w:t>
      </w:r>
      <w:r/>
    </w:p>
    <w:p>
      <w:pPr>
        <w:ind w:firstLine="480"/>
        <w:jc w:val="left"/>
        <w:spacing w:after="120" w:line="276" w:lineRule="auto"/>
        <w:widowControl/>
        <w:rPr>
          <w:rFonts w:hint="eastAsia" w:ascii="宋体" w:hAnsi="宋体" w:eastAsia="宋体" w:cs="宋体"/>
          <w:b/>
          <w:bCs/>
          <w:color w:val="auto"/>
          <w:sz w:val="24"/>
          <w:highlight w:val="none"/>
          <w:lang w:eastAsia="zh-CN"/>
        </w:rPr>
      </w:pPr>
      <w:r>
        <w:rPr>
          <w:rFonts w:hint="eastAsia" w:cs="宋体"/>
          <w:b/>
          <w:bCs/>
          <w:color w:val="auto"/>
          <w:sz w:val="24"/>
          <w:szCs w:val="24"/>
          <w:highlight w:val="none"/>
          <w:lang w:val="en-US" w:eastAsia="zh-CN" w:bidi="ar-SA"/>
        </w:rPr>
        <w:t xml:space="preserve">四、</w:t>
      </w:r>
      <w:r>
        <w:rPr>
          <w:rFonts w:hint="eastAsia" w:ascii="宋体" w:hAnsi="宋体" w:cs="宋体"/>
          <w:b/>
          <w:bCs/>
          <w:color w:val="auto"/>
          <w:sz w:val="24"/>
          <w:highlight w:val="none"/>
        </w:rPr>
        <w:t xml:space="preserve">履约</w:t>
      </w:r>
      <w:r>
        <w:rPr>
          <w:rFonts w:hint="eastAsia" w:ascii="宋体" w:hAnsi="宋体" w:cs="宋体"/>
          <w:b/>
          <w:bCs/>
          <w:color w:val="auto"/>
          <w:sz w:val="24"/>
          <w:highlight w:val="none"/>
          <w:lang w:eastAsia="zh-CN"/>
        </w:rPr>
        <w:t xml:space="preserve">保证金</w:t>
      </w:r>
      <w:r/>
    </w:p>
    <w:p>
      <w:pPr>
        <w:ind w:firstLine="482"/>
        <w:jc w:val="left"/>
        <w:spacing w:line="276" w:lineRule="auto"/>
        <w:widowControl/>
        <w:rPr>
          <w:rFonts w:ascii="宋体" w:hAnsi="宋体" w:cs="宋体"/>
          <w:b w:val="0"/>
          <w:bCs w:val="0"/>
          <w:color w:val="auto"/>
          <w:sz w:val="24"/>
          <w:highlight w:val="none"/>
          <w:u w:val="single"/>
          <w:shd w:val="clear" w:color="auto" w:fill="ffffff"/>
        </w:rPr>
      </w:pPr>
      <w:r>
        <w:rPr>
          <w:rFonts w:hint="eastAsia" w:ascii="宋体" w:hAnsi="宋体" w:cs="宋体"/>
          <w:b w:val="0"/>
          <w:bCs w:val="0"/>
          <w:color w:val="auto"/>
          <w:sz w:val="24"/>
          <w:highlight w:val="none"/>
          <w:shd w:val="clear" w:color="auto" w:fill="ffffff"/>
        </w:rPr>
        <w:t xml:space="preserve">承包人是否提供履约</w:t>
      </w:r>
      <w:r>
        <w:rPr>
          <w:rFonts w:hint="eastAsia" w:ascii="宋体" w:hAnsi="宋体" w:cs="宋体"/>
          <w:b w:val="0"/>
          <w:bCs w:val="0"/>
          <w:color w:val="auto"/>
          <w:sz w:val="24"/>
          <w:highlight w:val="none"/>
          <w:shd w:val="clear" w:color="auto" w:fill="ffffff"/>
          <w:lang w:eastAsia="zh-CN"/>
        </w:rPr>
        <w:t xml:space="preserve">保证金</w:t>
      </w:r>
      <w:r>
        <w:rPr>
          <w:rFonts w:hint="eastAsia" w:ascii="宋体" w:hAnsi="宋体" w:cs="宋体"/>
          <w:b w:val="0"/>
          <w:bCs w:val="0"/>
          <w:color w:val="auto"/>
          <w:sz w:val="24"/>
          <w:highlight w:val="none"/>
          <w:shd w:val="clear" w:color="auto" w:fill="ffffff"/>
        </w:rPr>
        <w:t xml:space="preserve">：</w:t>
      </w:r>
      <w:r>
        <w:rPr>
          <w:rFonts w:hint="eastAsia" w:ascii="宋体" w:hAnsi="宋体" w:cs="宋体"/>
          <w:b w:val="0"/>
          <w:bCs w:val="0"/>
          <w:color w:val="auto"/>
          <w:sz w:val="24"/>
          <w:highlight w:val="none"/>
          <w:u w:val="single"/>
        </w:rPr>
        <w:t xml:space="preserve"> 提供 </w:t>
      </w:r>
      <w:r>
        <w:rPr>
          <w:rFonts w:hint="eastAsia" w:ascii="宋体" w:hAnsi="宋体" w:cs="宋体"/>
          <w:b w:val="0"/>
          <w:bCs w:val="0"/>
          <w:color w:val="auto"/>
          <w:sz w:val="24"/>
          <w:highlight w:val="none"/>
          <w:u w:val="single"/>
          <w:shd w:val="clear" w:color="auto" w:fill="ffffff"/>
        </w:rPr>
        <w:t xml:space="preserve">。</w:t>
      </w:r>
      <w:r/>
    </w:p>
    <w:p>
      <w:pPr>
        <w:ind w:firstLine="482"/>
        <w:jc w:val="left"/>
        <w:spacing w:line="276" w:lineRule="auto"/>
        <w:widowControl/>
        <w:rPr>
          <w:rFonts w:hint="default" w:ascii="宋体" w:hAnsi="宋体" w:eastAsia="宋体" w:cs="宋体"/>
          <w:b w:val="0"/>
          <w:bCs w:val="0"/>
          <w:color w:val="auto"/>
          <w:sz w:val="24"/>
          <w:highlight w:val="none"/>
          <w:u w:val="single"/>
          <w:shd w:val="clear" w:color="auto" w:fill="ffffff"/>
          <w:lang w:val="en-US" w:eastAsia="zh-CN"/>
        </w:rPr>
      </w:pPr>
      <w:r>
        <w:rPr>
          <w:rFonts w:hint="eastAsia" w:ascii="宋体" w:hAnsi="宋体" w:cs="宋体"/>
          <w:b w:val="0"/>
          <w:bCs w:val="0"/>
          <w:color w:val="auto"/>
          <w:sz w:val="24"/>
          <w:highlight w:val="none"/>
          <w:shd w:val="clear" w:color="auto" w:fill="ffffff"/>
        </w:rPr>
        <w:t xml:space="preserve">承包人提供履约</w:t>
      </w:r>
      <w:r>
        <w:rPr>
          <w:rFonts w:hint="eastAsia" w:ascii="宋体" w:hAnsi="宋体" w:cs="宋体"/>
          <w:b w:val="0"/>
          <w:bCs w:val="0"/>
          <w:color w:val="auto"/>
          <w:sz w:val="24"/>
          <w:highlight w:val="none"/>
          <w:shd w:val="clear" w:color="auto" w:fill="ffffff"/>
          <w:lang w:eastAsia="zh-CN"/>
        </w:rPr>
        <w:t xml:space="preserve">保证金</w:t>
      </w:r>
      <w:r>
        <w:rPr>
          <w:rFonts w:hint="eastAsia" w:ascii="宋体" w:hAnsi="宋体" w:cs="宋体"/>
          <w:b w:val="0"/>
          <w:bCs w:val="0"/>
          <w:color w:val="auto"/>
          <w:sz w:val="24"/>
          <w:highlight w:val="none"/>
          <w:shd w:val="clear" w:color="auto" w:fill="ffffff"/>
        </w:rPr>
        <w:t xml:space="preserve">的金额及期限的：</w:t>
      </w:r>
      <w:r>
        <w:rPr>
          <w:rFonts w:hint="eastAsia" w:ascii="宋体" w:hAnsi="宋体" w:cs="宋体"/>
          <w:b w:val="0"/>
          <w:bCs w:val="0"/>
          <w:color w:val="auto"/>
          <w:sz w:val="24"/>
          <w:highlight w:val="none"/>
          <w:u w:val="single"/>
          <w:lang w:eastAsia="zh-CN"/>
        </w:rPr>
        <w:t xml:space="preserve">合同金额年度费用的</w:t>
      </w:r>
      <w:r>
        <w:rPr>
          <w:rFonts w:hint="eastAsia" w:ascii="宋体" w:hAnsi="宋体" w:cs="宋体"/>
          <w:b w:val="0"/>
          <w:bCs w:val="0"/>
          <w:color w:val="auto"/>
          <w:sz w:val="24"/>
          <w:highlight w:val="none"/>
          <w:u w:val="single"/>
          <w:lang w:val="en-US" w:eastAsia="zh-CN"/>
        </w:rPr>
        <w:t xml:space="preserve">10%</w:t>
      </w:r>
      <w:r>
        <w:rPr>
          <w:rFonts w:hint="eastAsia" w:ascii="宋体" w:hAnsi="宋体" w:cs="宋体"/>
          <w:b w:val="0"/>
          <w:bCs w:val="0"/>
          <w:color w:val="auto"/>
          <w:sz w:val="24"/>
          <w:highlight w:val="none"/>
          <w:u w:val="single"/>
        </w:rPr>
        <w:t xml:space="preserve">  </w:t>
      </w:r>
      <w:r>
        <w:rPr>
          <w:rFonts w:hint="eastAsia" w:ascii="宋体" w:hAnsi="宋体" w:cs="宋体"/>
          <w:b w:val="0"/>
          <w:bCs w:val="0"/>
          <w:color w:val="auto"/>
          <w:sz w:val="24"/>
          <w:highlight w:val="none"/>
          <w:u w:val="single"/>
          <w:lang w:eastAsia="zh-CN"/>
        </w:rPr>
        <w:t xml:space="preserve">，</w:t>
      </w:r>
      <w:r>
        <w:rPr>
          <w:rFonts w:hint="eastAsia" w:ascii="宋体" w:hAnsi="宋体" w:cs="宋体"/>
          <w:b w:val="0"/>
          <w:bCs w:val="0"/>
          <w:color w:val="auto"/>
          <w:sz w:val="24"/>
          <w:highlight w:val="none"/>
          <w:u w:val="single"/>
        </w:rPr>
        <w:t xml:space="preserve">成交供应商</w:t>
      </w:r>
      <w:r>
        <w:rPr>
          <w:rFonts w:hint="eastAsia" w:ascii="宋体" w:hAnsi="宋体" w:cs="宋体"/>
          <w:b w:val="0"/>
          <w:bCs w:val="0"/>
          <w:color w:val="auto"/>
          <w:sz w:val="24"/>
          <w:highlight w:val="none"/>
          <w:u w:val="single"/>
          <w:lang w:val="en-US" w:eastAsia="zh-CN"/>
        </w:rPr>
        <w:t xml:space="preserve">接到中标通知书5日内</w:t>
      </w:r>
      <w:r>
        <w:rPr>
          <w:rFonts w:hint="eastAsia" w:ascii="宋体" w:hAnsi="宋体" w:cs="宋体"/>
          <w:b w:val="0"/>
          <w:bCs w:val="0"/>
          <w:color w:val="auto"/>
          <w:sz w:val="24"/>
          <w:highlight w:val="none"/>
          <w:u w:val="single"/>
        </w:rPr>
        <w:t xml:space="preserve">，向采购人提交履约保证金</w:t>
      </w:r>
      <w:r>
        <w:rPr>
          <w:rFonts w:hint="eastAsia" w:ascii="宋体" w:hAnsi="宋体" w:cs="宋体"/>
          <w:b w:val="0"/>
          <w:bCs w:val="0"/>
          <w:color w:val="auto"/>
          <w:sz w:val="24"/>
          <w:highlight w:val="none"/>
          <w:u w:val="single"/>
          <w:lang w:val="en-US" w:eastAsia="zh-CN"/>
        </w:rPr>
        <w:t xml:space="preserve"> 。</w:t>
      </w:r>
      <w:r/>
    </w:p>
    <w:p>
      <w:pPr>
        <w:ind w:firstLine="482"/>
        <w:jc w:val="left"/>
        <w:spacing w:line="276" w:lineRule="auto"/>
        <w:widowControl/>
        <w:rPr>
          <w:rFonts w:hint="eastAsia" w:ascii="宋体" w:hAnsi="宋体" w:cs="宋体"/>
          <w:b w:val="0"/>
          <w:bCs w:val="0"/>
          <w:color w:val="auto"/>
          <w:sz w:val="24"/>
          <w:highlight w:val="none"/>
          <w:u w:val="single"/>
          <w:shd w:val="clear" w:color="auto" w:fill="ffffff"/>
          <w:lang w:val="en-US" w:eastAsia="zh-CN"/>
        </w:rPr>
      </w:pPr>
      <w:r>
        <w:rPr>
          <w:rFonts w:hint="eastAsia" w:ascii="宋体" w:hAnsi="宋体" w:cs="宋体"/>
          <w:b w:val="0"/>
          <w:bCs w:val="0"/>
          <w:color w:val="auto"/>
          <w:sz w:val="24"/>
          <w:highlight w:val="none"/>
          <w:u w:val="none"/>
          <w:shd w:val="clear" w:color="auto" w:fill="ffffff"/>
          <w:lang w:eastAsia="zh-CN"/>
        </w:rPr>
        <w:t xml:space="preserve">缴纳方式：</w:t>
      </w:r>
      <w:r>
        <w:rPr>
          <w:rFonts w:hint="eastAsia" w:ascii="宋体" w:hAnsi="宋体" w:cs="宋体"/>
          <w:b w:val="0"/>
          <w:bCs w:val="0"/>
          <w:color w:val="auto"/>
          <w:sz w:val="24"/>
          <w:highlight w:val="none"/>
          <w:u w:val="single"/>
          <w:shd w:val="clear" w:color="auto" w:fill="ffffff"/>
          <w:lang w:eastAsia="zh-CN"/>
        </w:rPr>
        <w:t xml:space="preserve">成交供应商应当以支票、汇票、本票或者金融机构、担保机构出具的保函等非现金形式提交。按照江苏省财政厅国家金融监管总局江苏监管局江苏省地方金融监督管理局《关于在全省政府采购领域推行电子履约保函(保险)的通知》（苏财购[2023]150号)规定</w:t>
      </w:r>
      <w:r>
        <w:rPr>
          <w:rFonts w:hint="eastAsia" w:ascii="宋体" w:hAnsi="宋体" w:cs="宋体"/>
          <w:b w:val="0"/>
          <w:bCs w:val="0"/>
          <w:color w:val="auto"/>
          <w:sz w:val="24"/>
          <w:highlight w:val="none"/>
          <w:u w:val="single"/>
          <w:shd w:val="clear" w:color="auto" w:fill="ffffff"/>
          <w:lang w:val="en-US" w:eastAsia="zh-CN"/>
        </w:rPr>
        <w:t xml:space="preserve"> 。</w:t>
      </w:r>
      <w:r/>
    </w:p>
    <w:p>
      <w:pPr>
        <w:ind w:firstLine="482"/>
        <w:jc w:val="left"/>
        <w:spacing w:line="276" w:lineRule="auto"/>
        <w:widowControl/>
        <w:rPr>
          <w:rFonts w:hint="default" w:ascii="宋体" w:hAnsi="宋体" w:eastAsia="宋体" w:cs="宋体"/>
          <w:color w:val="auto"/>
          <w:sz w:val="24"/>
          <w:szCs w:val="24"/>
          <w:highlight w:val="none"/>
          <w:lang w:val="en-US" w:eastAsia="zh-CN" w:bidi="ar-SA"/>
        </w:rPr>
      </w:pPr>
      <w:r>
        <w:rPr>
          <w:rFonts w:hint="eastAsia" w:ascii="宋体" w:hAnsi="宋体" w:cs="宋体"/>
          <w:b w:val="0"/>
          <w:bCs w:val="0"/>
          <w:color w:val="auto"/>
          <w:sz w:val="24"/>
          <w:highlight w:val="none"/>
          <w:u w:val="none"/>
          <w:shd w:val="clear" w:color="auto" w:fill="ffffff"/>
          <w:lang w:eastAsia="zh-CN"/>
        </w:rPr>
        <w:t xml:space="preserve">履约保证金的退还：</w:t>
      </w:r>
      <w:r>
        <w:rPr>
          <w:rFonts w:hint="eastAsia" w:ascii="宋体" w:hAnsi="宋体" w:cs="宋体"/>
          <w:b w:val="0"/>
          <w:bCs w:val="0"/>
          <w:color w:val="auto"/>
          <w:sz w:val="24"/>
          <w:highlight w:val="none"/>
          <w:u w:val="single"/>
          <w:shd w:val="clear" w:color="auto" w:fill="ffffff"/>
          <w:lang w:eastAsia="zh-CN"/>
        </w:rPr>
        <w:t xml:space="preserve">本项目服务全部完成，且年检验收合格，经采购人验收后一次性无息返还。</w:t>
      </w:r>
      <w:r/>
    </w:p>
    <w:p>
      <w:pPr>
        <w:ind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四、甲、乙双方责任</w:t>
      </w:r>
      <w:r/>
    </w:p>
    <w:p>
      <w:pPr>
        <w:ind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（一）甲方的权利和义务  </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1、当甲方发现消防设施故障并不能自行排除时，及时通知乙方，乙方在与甲方联系确认后一小时内，必须派维保人员到现场进行处理。并根据实际情况，填写维修记录，甲、乙双方有关人员签字后交甲方存档。</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2、甲方应配合乙方工作，提供消防图纸资料及有关设备的材料，以利乙方能顺利地进行维护。</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3、对需要更换的设备、部件进行签字确认。</w:t>
      </w:r>
      <w:r/>
    </w:p>
    <w:p>
      <w:pPr>
        <w:ind w:firstLine="480"/>
        <w:spacing w:line="360" w:lineRule="auto"/>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rPr>
        <w:t xml:space="preserve">4、依据招标文件对乙方维修人员持证上岗情况、维修时限及质量进行考核，如乙方不按规定履行职责，在维修保养、检查测试中弄虚作假或严重不负责任的，有权解除维修保养合同</w:t>
      </w:r>
      <w:r>
        <w:rPr>
          <w:rFonts w:hint="eastAsia" w:ascii="宋体" w:hAnsi="宋体" w:cs="宋体"/>
          <w:color w:val="auto"/>
          <w:sz w:val="24"/>
          <w:highlight w:val="none"/>
          <w:lang w:eastAsia="zh-CN"/>
        </w:rPr>
        <w:t xml:space="preserve">。</w:t>
      </w:r>
      <w:r/>
    </w:p>
    <w:p>
      <w:pPr>
        <w:ind w:firstLine="482"/>
        <w:spacing w:line="360" w:lineRule="auto"/>
        <w:rPr>
          <w:rFonts w:hint="eastAsia" w:ascii="宋体" w:hAnsi="宋体" w:cs="宋体"/>
          <w:color w:val="auto"/>
          <w:sz w:val="24"/>
          <w:highlight w:val="none"/>
        </w:rPr>
      </w:pPr>
      <w:r>
        <w:rPr>
          <w:rFonts w:hint="eastAsia" w:ascii="宋体" w:hAnsi="宋体" w:cs="宋体"/>
          <w:b/>
          <w:color w:val="auto"/>
          <w:sz w:val="24"/>
          <w:highlight w:val="none"/>
        </w:rPr>
        <w:t xml:space="preserve">（二）乙方权利和义务</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按照《建筑消防设施的维护管理》（GB25201-2010）技术标准的规定，制定建筑消防设施维修保养计划进行月检、季检、年检工作，定期开展建筑消防设施检查、维修、保养、测试等技术服务，以确保整个系统处于正常运行状态。</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2、遵守医院职责制度，派</w:t>
      </w:r>
      <w:r>
        <w:rPr>
          <w:rFonts w:hint="eastAsia" w:ascii="宋体" w:hAnsi="宋体" w:eastAsia="宋体" w:cs="宋体"/>
          <w:color w:val="auto"/>
          <w:sz w:val="24"/>
          <w:szCs w:val="24"/>
          <w:highlight w:val="none"/>
          <w:lang w:val="en-US" w:eastAsia="zh-CN" w:bidi="ar-SA"/>
        </w:rPr>
        <w:t xml:space="preserve">驻6名消防设施操作员（四级中级工）</w:t>
      </w:r>
      <w:r>
        <w:rPr>
          <w:rFonts w:hint="eastAsia" w:ascii="宋体" w:hAnsi="宋体" w:eastAsia="宋体" w:cs="宋体"/>
          <w:color w:val="auto"/>
          <w:sz w:val="24"/>
          <w:szCs w:val="24"/>
          <w:highlight w:val="none"/>
        </w:rPr>
        <w:t xml:space="preserve">按照甲方排班表24小时驻点值班，并按照消防要求，积极配合甲方做好医院消防巡查等工作。值班及巡查期间发现的问题，及时向甲方汇报并填写值班记录。</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3、服从甲方的安全管理，加强自身安全意识，文明施工，规范操作。在维保服务工作中乙方人员发生人身安全责任事故，由乙方承担全部责任。</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4、乙方在月检、季检和年检的维护工作完成后，应做出维护报告书，经甲方现场负责人签字后存档。当出现故障时甲方通知乙方到现场，乙方不按时到达现场处理故障，视为违约，每发生一次向甲方支付违约金 </w:t>
      </w:r>
      <w:r>
        <w:rPr>
          <w:rFonts w:ascii="宋体" w:hAnsi="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500</w:t>
      </w:r>
      <w:r>
        <w:rPr>
          <w:rFonts w:ascii="宋体" w:hAnsi="宋体" w:cs="宋体"/>
          <w:color w:val="auto"/>
          <w:sz w:val="24"/>
          <w:highlight w:val="none"/>
          <w:u w:val="single"/>
        </w:rPr>
        <w:t xml:space="preserve"> </w:t>
      </w:r>
      <w:r>
        <w:rPr>
          <w:rFonts w:ascii="宋体" w:hAnsi="宋体" w:cs="宋体"/>
          <w:color w:val="auto"/>
          <w:sz w:val="24"/>
          <w:highlight w:val="none"/>
        </w:rPr>
        <w:t xml:space="preserve">元，</w:t>
      </w:r>
      <w:r>
        <w:rPr>
          <w:rFonts w:hint="eastAsia" w:ascii="宋体" w:hAnsi="宋体" w:cs="宋体"/>
          <w:color w:val="auto"/>
          <w:sz w:val="24"/>
          <w:highlight w:val="none"/>
        </w:rPr>
        <w:t xml:space="preserve">由此造成一切后果由乙方负责，造成的经济损失由乙方赔偿。</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5、发生火警</w:t>
      </w:r>
      <w:r>
        <w:rPr>
          <w:rFonts w:hint="eastAsia" w:ascii="宋体" w:hAnsi="宋体" w:cs="宋体"/>
          <w:color w:val="auto"/>
          <w:sz w:val="24"/>
          <w:highlight w:val="none"/>
          <w:lang w:val="en-US" w:eastAsia="zh-CN"/>
        </w:rPr>
        <w:t xml:space="preserve">及各类消防部门检查</w:t>
      </w:r>
      <w:r>
        <w:rPr>
          <w:rFonts w:hint="eastAsia" w:ascii="宋体" w:hAnsi="宋体" w:cs="宋体"/>
          <w:color w:val="auto"/>
          <w:sz w:val="24"/>
          <w:highlight w:val="none"/>
        </w:rPr>
        <w:t xml:space="preserve">，因消防设施维修、保养不到位，没有发挥应有作用的，造成甲方的损失，由乙方承担全部赔偿责任。</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6、对甲方值班或管理人员进行专业技术指导。配合甲方做好年检工作，确保年检合格。 </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7、参与重大节假日医院消防安全检查工作。</w:t>
      </w:r>
      <w:r/>
    </w:p>
    <w:p>
      <w:pPr>
        <w:ind w:firstLine="480"/>
        <w:spacing w:line="360" w:lineRule="auto"/>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8、协助医院推进六化建设工作。</w:t>
      </w:r>
      <w:r/>
    </w:p>
    <w:p>
      <w:pPr>
        <w:ind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五、违约解决途径</w:t>
      </w:r>
      <w:r/>
    </w:p>
    <w:p>
      <w:pPr>
        <w:ind w:firstLine="48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rPr>
        <w:t xml:space="preserve">1、服务期内，乙方如不按本合同</w:t>
      </w:r>
      <w:r>
        <w:rPr>
          <w:rFonts w:hint="eastAsia" w:ascii="宋体" w:hAnsi="宋体" w:eastAsia="宋体" w:cs="宋体"/>
          <w:color w:val="auto"/>
          <w:sz w:val="24"/>
          <w:highlight w:val="none"/>
        </w:rPr>
        <w:t xml:space="preserve">约定事项履行义务，甲方有权单方终止本合同。</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服务期内，乙方未依照本合同约定赔偿甲方损失的及依法承担乙方人员人身损害费用造成甲方垫付的，甲方有权向乙方追偿，同时乙方应向甲方支付本合同年度服务费20%的违约金，上述费用甲方有权直接从未付款项中扣除</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3、如双方在履约过程中发生纠纷，双方不能协商解决的，任何一方均向甲方所在地人民法院提起诉讼，败诉方承担对方为此支出的诉讼费、律师费等维权支出。</w:t>
      </w:r>
      <w:r/>
    </w:p>
    <w:p>
      <w:pPr>
        <w:ind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六、其它 </w:t>
      </w:r>
      <w:r/>
    </w:p>
    <w:p>
      <w:pPr>
        <w:pStyle w:val="844"/>
        <w:ind w:left="0" w:firstLine="480"/>
        <w:spacing w:line="360" w:lineRule="auto"/>
        <w:shd w:val="clear" w:color="auto"/>
        <w:rPr>
          <w:rFonts w:hint="eastAsia" w:ascii="宋体" w:hAnsi="宋体"/>
          <w:color w:val="auto"/>
          <w:sz w:val="24"/>
          <w:highlight w:val="none"/>
        </w:rPr>
      </w:pPr>
      <w:r>
        <w:rPr>
          <w:rFonts w:hint="eastAsia" w:ascii="宋体" w:hAnsi="宋体"/>
          <w:color w:val="auto"/>
          <w:sz w:val="24"/>
          <w:highlight w:val="none"/>
        </w:rPr>
        <w:t xml:space="preserve">1、</w:t>
      </w:r>
      <w:r>
        <w:rPr>
          <w:rFonts w:hint="eastAsia" w:ascii="宋体" w:hAnsi="宋体" w:eastAsia="宋体"/>
          <w:color w:val="auto"/>
          <w:sz w:val="24"/>
          <w:szCs w:val="24"/>
          <w:highlight w:val="none"/>
          <w:shd w:val="clear" w:color="auto" w:fill="auto"/>
        </w:rPr>
        <w:t xml:space="preserve">合同期内乙方维保全院范围内的消防设施硬件，</w:t>
      </w:r>
      <w:r>
        <w:rPr>
          <w:rFonts w:hint="eastAsia" w:ascii="宋体" w:hAnsi="宋体"/>
          <w:color w:val="auto"/>
          <w:sz w:val="24"/>
          <w:highlight w:val="none"/>
        </w:rPr>
        <w:t xml:space="preserve">需更换的材料、零配件由甲方承担购买，乙方负责安装；甲方亦可委托乙方购买，乙方需提供正规发票，其采购费用由甲方支付。</w:t>
      </w:r>
      <w:r>
        <w:rPr>
          <w:rFonts w:hint="eastAsia" w:ascii="宋体" w:hAnsi="宋体" w:eastAsia="宋体"/>
          <w:color w:val="auto"/>
          <w:sz w:val="24"/>
          <w:szCs w:val="24"/>
          <w:highlight w:val="none"/>
          <w:shd w:val="clear" w:color="auto" w:fill="auto"/>
        </w:rPr>
        <w:t xml:space="preserve">单价</w:t>
      </w:r>
      <w:r>
        <w:rPr>
          <w:rFonts w:hint="eastAsia" w:ascii="宋体" w:hAnsi="宋体" w:eastAsia="宋体"/>
          <w:color w:val="auto"/>
          <w:sz w:val="24"/>
          <w:szCs w:val="24"/>
          <w:highlight w:val="none"/>
          <w:u w:val="single"/>
          <w:shd w:val="clear" w:color="auto" w:fill="auto"/>
          <w:lang w:val="en-US" w:eastAsia="zh-CN"/>
        </w:rPr>
        <w:t xml:space="preserve">  </w:t>
      </w:r>
      <w:r>
        <w:rPr>
          <w:rFonts w:hint="eastAsia" w:ascii="宋体" w:hAnsi="宋体"/>
          <w:color w:val="auto"/>
          <w:sz w:val="24"/>
          <w:szCs w:val="24"/>
          <w:highlight w:val="none"/>
          <w:u w:val="single"/>
          <w:shd w:val="clear" w:color="auto" w:fill="auto"/>
          <w:lang w:val="en-US" w:eastAsia="zh-CN"/>
        </w:rPr>
        <w:t xml:space="preserve"> 200 </w:t>
      </w:r>
      <w:r>
        <w:rPr>
          <w:rFonts w:hint="eastAsia" w:ascii="宋体" w:hAnsi="宋体" w:eastAsia="宋体"/>
          <w:color w:val="auto"/>
          <w:sz w:val="24"/>
          <w:szCs w:val="24"/>
          <w:highlight w:val="none"/>
          <w:u w:val="single"/>
          <w:shd w:val="clear" w:color="auto" w:fill="auto"/>
          <w:lang w:val="en-US" w:eastAsia="zh-CN"/>
        </w:rPr>
        <w:t xml:space="preserve">  </w:t>
      </w:r>
      <w:r>
        <w:rPr>
          <w:rFonts w:hint="eastAsia" w:ascii="宋体" w:hAnsi="宋体" w:eastAsia="宋体"/>
          <w:color w:val="auto"/>
          <w:sz w:val="24"/>
          <w:szCs w:val="24"/>
          <w:highlight w:val="none"/>
          <w:shd w:val="clear" w:color="auto" w:fill="auto"/>
        </w:rPr>
        <w:t xml:space="preserve">元及以下的消防设施由乙方免费更换维保</w:t>
      </w:r>
      <w:r>
        <w:rPr>
          <w:rFonts w:hint="eastAsia" w:ascii="宋体" w:hAnsi="宋体"/>
          <w:color w:val="auto"/>
          <w:sz w:val="24"/>
          <w:szCs w:val="24"/>
          <w:highlight w:val="none"/>
          <w:shd w:val="clear" w:color="auto" w:fill="auto"/>
          <w:lang w:eastAsia="zh-CN"/>
        </w:rPr>
        <w:t xml:space="preserve">，</w:t>
      </w:r>
      <w:r>
        <w:rPr>
          <w:rFonts w:hint="eastAsia" w:ascii="宋体" w:hAnsi="宋体" w:eastAsia="宋体"/>
          <w:color w:val="auto"/>
          <w:sz w:val="24"/>
          <w:szCs w:val="24"/>
          <w:highlight w:val="none"/>
          <w:shd w:val="clear" w:color="auto" w:fill="auto"/>
        </w:rPr>
        <w:t xml:space="preserve">对医院改造的零星工程的消防设施硬件，单件</w:t>
      </w:r>
      <w:r>
        <w:rPr>
          <w:rFonts w:hint="eastAsia" w:ascii="宋体" w:hAnsi="宋体" w:eastAsia="宋体"/>
          <w:color w:val="auto"/>
          <w:sz w:val="24"/>
          <w:szCs w:val="24"/>
          <w:highlight w:val="none"/>
          <w:u w:val="single"/>
          <w:shd w:val="clear" w:color="auto" w:fill="auto"/>
          <w:lang w:val="en-US" w:eastAsia="zh-CN"/>
        </w:rPr>
        <w:t xml:space="preserve"> </w:t>
      </w:r>
      <w:r>
        <w:rPr>
          <w:rFonts w:hint="eastAsia" w:ascii="宋体" w:hAnsi="宋体"/>
          <w:color w:val="auto"/>
          <w:sz w:val="24"/>
          <w:szCs w:val="24"/>
          <w:highlight w:val="none"/>
          <w:u w:val="single"/>
          <w:shd w:val="clear" w:color="auto" w:fill="auto"/>
          <w:lang w:val="en-US" w:eastAsia="zh-CN"/>
        </w:rPr>
        <w:t xml:space="preserve">   200</w:t>
      </w:r>
      <w:r>
        <w:rPr>
          <w:rFonts w:hint="eastAsia" w:ascii="宋体" w:hAnsi="宋体" w:eastAsia="宋体"/>
          <w:color w:val="auto"/>
          <w:sz w:val="24"/>
          <w:szCs w:val="24"/>
          <w:highlight w:val="none"/>
          <w:u w:val="single"/>
          <w:shd w:val="clear" w:color="auto" w:fill="auto"/>
          <w:lang w:val="en-US" w:eastAsia="zh-CN"/>
        </w:rPr>
        <w:t xml:space="preserve">  </w:t>
      </w:r>
      <w:r>
        <w:rPr>
          <w:rFonts w:hint="eastAsia" w:ascii="宋体" w:hAnsi="宋体" w:eastAsia="宋体"/>
          <w:color w:val="auto"/>
          <w:sz w:val="24"/>
          <w:szCs w:val="24"/>
          <w:highlight w:val="none"/>
          <w:shd w:val="clear" w:color="auto" w:fill="auto"/>
        </w:rPr>
        <w:t xml:space="preserve">元及以下硬件由乙方进行负责免费配置安装，确保全院全年消防设施无故障运转。</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2、甲方现场负责人为：</w:t>
      </w:r>
      <w:r>
        <w:rPr>
          <w:rFonts w:hint="eastAsia" w:ascii="宋体" w:hAnsi="宋体"/>
          <w:color w:val="auto"/>
          <w:sz w:val="24"/>
          <w:highlight w:val="none"/>
          <w:u w:val="single"/>
        </w:rPr>
        <w:t xml:space="preserve"> </w:t>
      </w:r>
      <w:r>
        <w:rPr>
          <w:rFonts w:hint="eastAsia" w:ascii="宋体" w:hAnsi="宋体"/>
          <w:color w:val="auto"/>
          <w:sz w:val="24"/>
          <w:highlight w:val="none"/>
          <w:u w:val="single"/>
          <w:lang w:val="en-US" w:eastAsia="zh-CN"/>
        </w:rPr>
        <w:t xml:space="preserve"> 罗晓鸣   </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 ，乙方现场负责人为：</w:t>
      </w:r>
      <w:r>
        <w:rPr>
          <w:rFonts w:hint="eastAsia" w:ascii="宋体" w:hAnsi="宋体"/>
          <w:color w:val="auto"/>
          <w:sz w:val="24"/>
          <w:highlight w:val="none"/>
          <w:u w:val="single"/>
        </w:rPr>
        <w:t xml:space="preserve">  </w:t>
      </w:r>
      <w:r>
        <w:rPr>
          <w:rFonts w:hint="eastAsia" w:ascii="宋体" w:hAnsi="宋体"/>
          <w:color w:val="auto"/>
          <w:sz w:val="24"/>
          <w:highlight w:val="none"/>
          <w:u w:val="single"/>
          <w:lang w:val="en-US" w:eastAsia="zh-CN"/>
        </w:rPr>
        <w:t xml:space="preserve"> </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，如双方现场负责人有所变动，应书面通知对方。 </w:t>
      </w:r>
      <w:r/>
    </w:p>
    <w:p>
      <w:pPr>
        <w:pStyle w:val="1082"/>
        <w:ind w:left="0" w:right="0" w:firstLine="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w:t>
      </w:r>
      <w:r>
        <w:rPr>
          <w:rFonts w:hint="eastAsia" w:ascii="宋体" w:hAnsi="宋体" w:cs="Helvetica"/>
          <w:color w:val="auto"/>
          <w:sz w:val="24"/>
          <w:highlight w:val="none"/>
        </w:rPr>
        <w:t xml:space="preserve">本合同若有未尽事宜，由双方代表协商处理。</w:t>
      </w:r>
      <w:r>
        <w:rPr>
          <w:rFonts w:hint="eastAsia" w:ascii="宋体" w:hAnsi="宋体" w:eastAsia="宋体" w:cs="Helvetica"/>
          <w:color w:val="auto"/>
          <w:sz w:val="24"/>
          <w:highlight w:val="none"/>
        </w:rPr>
        <w:t xml:space="preserve">双方应就商定内容签订补充协议。补充协议为本合同的组成部分，与本合同具有同等法律效力。</w:t>
      </w:r>
      <w:r/>
    </w:p>
    <w:p>
      <w:pPr>
        <w:ind w:firstLine="480"/>
        <w:spacing w:line="360" w:lineRule="auto"/>
        <w:rPr>
          <w:rFonts w:hint="eastAsia" w:ascii="宋体" w:hAnsi="宋体" w:cs="Helvetica"/>
          <w:color w:val="auto"/>
          <w:sz w:val="24"/>
          <w:highlight w:val="none"/>
        </w:rPr>
      </w:pPr>
      <w:r>
        <w:rPr>
          <w:rFonts w:hint="eastAsia" w:ascii="宋体" w:hAnsi="宋体" w:cs="Helvetica"/>
          <w:color w:val="auto"/>
          <w:sz w:val="24"/>
          <w:highlight w:val="none"/>
        </w:rPr>
        <w:t xml:space="preserve">4、本合同壹式</w:t>
      </w:r>
      <w:r>
        <w:rPr>
          <w:rFonts w:hint="eastAsia" w:ascii="宋体" w:hAnsi="宋体" w:cs="Helvetica"/>
          <w:color w:val="auto"/>
          <w:sz w:val="24"/>
          <w:highlight w:val="none"/>
          <w:u w:val="single"/>
        </w:rPr>
        <w:t xml:space="preserve"> 伍 </w:t>
      </w:r>
      <w:r>
        <w:rPr>
          <w:rFonts w:hint="eastAsia" w:ascii="宋体" w:hAnsi="宋体" w:cs="Helvetica"/>
          <w:color w:val="auto"/>
          <w:sz w:val="24"/>
          <w:highlight w:val="none"/>
        </w:rPr>
        <w:t xml:space="preserve">份，甲方执</w:t>
      </w:r>
      <w:r>
        <w:rPr>
          <w:rFonts w:hint="eastAsia" w:ascii="宋体" w:hAnsi="宋体" w:cs="Helvetica"/>
          <w:color w:val="auto"/>
          <w:sz w:val="24"/>
          <w:highlight w:val="none"/>
          <w:u w:val="single"/>
        </w:rPr>
        <w:t xml:space="preserve"> 叁 </w:t>
      </w:r>
      <w:r>
        <w:rPr>
          <w:rFonts w:hint="eastAsia" w:ascii="宋体" w:hAnsi="宋体" w:cs="Helvetica"/>
          <w:color w:val="auto"/>
          <w:sz w:val="24"/>
          <w:highlight w:val="none"/>
        </w:rPr>
        <w:t xml:space="preserve">份、乙方执</w:t>
      </w:r>
      <w:r>
        <w:rPr>
          <w:rFonts w:hint="eastAsia" w:ascii="宋体" w:hAnsi="宋体" w:cs="Helvetica"/>
          <w:color w:val="auto"/>
          <w:sz w:val="24"/>
          <w:highlight w:val="none"/>
          <w:u w:val="single"/>
        </w:rPr>
        <w:t xml:space="preserve"> 贰 </w:t>
      </w:r>
      <w:r>
        <w:rPr>
          <w:rFonts w:hint="eastAsia" w:ascii="宋体" w:hAnsi="宋体" w:cs="Helvetica"/>
          <w:color w:val="auto"/>
          <w:sz w:val="24"/>
          <w:highlight w:val="none"/>
        </w:rPr>
        <w:t xml:space="preserve">份。</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5、本合同经甲乙双方签字、盖章生效。</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ind w:left="6480" w:hanging="6480"/>
        <w:spacing w:line="360" w:lineRule="auto"/>
        <w:rPr>
          <w:rFonts w:hint="eastAsia" w:ascii="宋体" w:hAnsi="宋体" w:eastAsia="宋体"/>
          <w:color w:val="auto"/>
          <w:sz w:val="24"/>
          <w:highlight w:val="none"/>
          <w:lang w:val="en-US" w:eastAsia="zh-CN"/>
        </w:rPr>
      </w:pPr>
      <w:r>
        <w:rPr>
          <w:rFonts w:hint="eastAsia" w:ascii="宋体" w:hAnsi="宋体"/>
          <w:color w:val="auto"/>
          <w:sz w:val="24"/>
          <w:highlight w:val="none"/>
        </w:rPr>
        <w:t xml:space="preserve">甲方：徐州市东方人民医院           </w:t>
      </w:r>
      <w:r>
        <w:rPr>
          <w:rFonts w:hint="eastAsia" w:ascii="宋体" w:hAnsi="宋体"/>
          <w:color w:val="auto"/>
          <w:sz w:val="24"/>
          <w:highlight w:val="none"/>
          <w:lang w:val="en-US" w:eastAsia="zh-CN"/>
        </w:rPr>
        <w:t xml:space="preserve">     </w:t>
      </w:r>
      <w:r>
        <w:rPr>
          <w:rFonts w:hint="eastAsia" w:ascii="宋体" w:hAnsi="宋体"/>
          <w:color w:val="auto"/>
          <w:sz w:val="24"/>
          <w:highlight w:val="none"/>
        </w:rPr>
        <w:t xml:space="preserve">乙方：</w:t>
      </w:r>
      <w:r>
        <w:rPr>
          <w:rFonts w:hint="eastAsia" w:ascii="宋体" w:hAnsi="宋体"/>
          <w:color w:val="auto"/>
          <w:sz w:val="24"/>
          <w:highlight w:val="none"/>
          <w:lang w:val="en-US" w:eastAsia="zh-CN"/>
        </w:rPr>
        <w:t xml:space="preserve"> </w:t>
      </w:r>
      <w:r/>
    </w:p>
    <w:p>
      <w:pPr>
        <w:spacing w:line="360" w:lineRule="auto"/>
        <w:rPr>
          <w:rFonts w:hint="eastAsia" w:ascii="宋体" w:hAnsi="宋体" w:eastAsia="宋体"/>
          <w:color w:val="auto"/>
          <w:sz w:val="24"/>
          <w:highlight w:val="none"/>
          <w:lang w:val="en-US" w:eastAsia="zh-CN"/>
        </w:rPr>
      </w:pPr>
      <w:r>
        <w:rPr>
          <w:rFonts w:hint="eastAsia" w:ascii="宋体" w:hAnsi="宋体"/>
          <w:color w:val="auto"/>
          <w:sz w:val="24"/>
          <w:highlight w:val="none"/>
          <w:lang w:val="en-US" w:eastAsia="zh-CN"/>
        </w:rPr>
        <w:t xml:space="preserve">授权代表</w:t>
      </w:r>
      <w:r>
        <w:rPr>
          <w:rFonts w:hint="eastAsia" w:ascii="宋体" w:hAnsi="宋体"/>
          <w:color w:val="auto"/>
          <w:sz w:val="24"/>
          <w:highlight w:val="none"/>
        </w:rPr>
        <w:t xml:space="preserve">：                       </w:t>
      </w:r>
      <w:r>
        <w:rPr>
          <w:rFonts w:hint="eastAsia" w:ascii="宋体" w:hAnsi="宋体"/>
          <w:color w:val="auto"/>
          <w:sz w:val="24"/>
          <w:highlight w:val="none"/>
          <w:lang w:val="en-US" w:eastAsia="zh-CN"/>
        </w:rPr>
        <w:t xml:space="preserve">   </w:t>
      </w:r>
      <w:r>
        <w:rPr>
          <w:rFonts w:hint="eastAsia" w:ascii="宋体" w:hAnsi="宋体"/>
          <w:color w:val="auto"/>
          <w:sz w:val="24"/>
          <w:highlight w:val="none"/>
        </w:rPr>
        <w:t xml:space="preserve"> </w:t>
      </w:r>
      <w:r>
        <w:rPr>
          <w:rFonts w:hint="eastAsia" w:ascii="宋体" w:hAnsi="宋体"/>
          <w:color w:val="auto"/>
          <w:sz w:val="24"/>
          <w:highlight w:val="none"/>
          <w:lang w:val="en-US" w:eastAsia="zh-CN"/>
        </w:rPr>
        <w:t xml:space="preserve"> </w:t>
      </w:r>
      <w:r>
        <w:rPr>
          <w:rFonts w:hint="eastAsia" w:ascii="宋体" w:hAnsi="宋体"/>
          <w:color w:val="auto"/>
          <w:sz w:val="24"/>
          <w:highlight w:val="none"/>
        </w:rPr>
        <w:t xml:space="preserve"> 法人代表：</w:t>
      </w:r>
      <w:r/>
    </w:p>
    <w:p>
      <w:pPr>
        <w:pStyle w:val="844"/>
        <w:ind w:left="6720" w:right="0" w:hanging="672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开户行： 中国银行复兴南路支行     </w:t>
      </w:r>
      <w:r>
        <w:rPr>
          <w:rFonts w:hint="eastAsia" w:ascii="宋体" w:hAnsi="宋体"/>
          <w:color w:val="auto"/>
          <w:sz w:val="24"/>
          <w:szCs w:val="24"/>
          <w:highlight w:val="none"/>
          <w:lang w:val="en-US" w:eastAsia="zh-CN"/>
        </w:rPr>
        <w:t xml:space="preserve">     </w:t>
      </w:r>
      <w:r>
        <w:rPr>
          <w:rFonts w:hint="eastAsia" w:ascii="宋体" w:hAnsi="宋体" w:eastAsia="宋体"/>
          <w:color w:val="auto"/>
          <w:sz w:val="24"/>
          <w:szCs w:val="24"/>
          <w:highlight w:val="none"/>
        </w:rPr>
        <w:t xml:space="preserve">开户行：</w:t>
      </w:r>
      <w:r/>
    </w:p>
    <w:p>
      <w:pPr>
        <w:pStyle w:val="844"/>
        <w:ind w:left="0" w:right="0" w:firstLine="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银行账户：</w:t>
      </w:r>
      <w:r>
        <w:rPr>
          <w:rFonts w:hint="eastAsia" w:ascii="宋体" w:hAnsi="宋体" w:eastAsia="宋体" w:cs="Times New Roman"/>
          <w:color w:val="auto"/>
          <w:sz w:val="24"/>
          <w:szCs w:val="24"/>
          <w:highlight w:val="none"/>
          <w:lang w:val="en-US" w:eastAsia="zh-CN" w:bidi="ar-SA"/>
        </w:rPr>
        <w:t xml:space="preserve">546959469169</w:t>
      </w:r>
      <w:r>
        <w:rPr>
          <w:rFonts w:hint="eastAsia" w:ascii="宋体" w:hAnsi="宋体" w:eastAsia="宋体"/>
          <w:color w:val="auto"/>
          <w:sz w:val="24"/>
          <w:szCs w:val="24"/>
          <w:highlight w:val="none"/>
        </w:rPr>
        <w:t xml:space="preserve">            </w:t>
      </w:r>
      <w:r>
        <w:rPr>
          <w:rFonts w:hint="eastAsia" w:ascii="宋体" w:hAnsi="宋体" w:eastAsia="宋体"/>
          <w:color w:val="auto"/>
          <w:sz w:val="24"/>
          <w:szCs w:val="24"/>
          <w:highlight w:val="none"/>
          <w:lang w:val="en-US" w:eastAsia="zh-CN"/>
        </w:rPr>
        <w:t xml:space="preserve"> </w:t>
      </w:r>
      <w:r>
        <w:rPr>
          <w:rFonts w:hint="eastAsia" w:ascii="宋体" w:hAnsi="宋体"/>
          <w:color w:val="auto"/>
          <w:sz w:val="24"/>
          <w:szCs w:val="24"/>
          <w:highlight w:val="none"/>
          <w:lang w:val="en-US" w:eastAsia="zh-CN"/>
        </w:rPr>
        <w:t xml:space="preserve">    </w:t>
      </w:r>
      <w:r>
        <w:rPr>
          <w:rFonts w:hint="eastAsia" w:ascii="宋体" w:hAnsi="宋体" w:eastAsia="宋体"/>
          <w:color w:val="auto"/>
          <w:sz w:val="24"/>
          <w:szCs w:val="24"/>
          <w:highlight w:val="none"/>
        </w:rPr>
        <w:t xml:space="preserve">银行账</w:t>
      </w:r>
      <w:r>
        <w:rPr>
          <w:rFonts w:hint="eastAsia" w:ascii="宋体" w:hAnsi="宋体" w:eastAsia="宋体"/>
          <w:color w:val="auto"/>
          <w:sz w:val="24"/>
          <w:szCs w:val="24"/>
          <w:highlight w:val="none"/>
          <w:lang w:val="en-US" w:eastAsia="zh-CN"/>
        </w:rPr>
        <w:t xml:space="preserve">户：</w:t>
      </w:r>
      <w:r/>
    </w:p>
    <w:p>
      <w:pPr>
        <w:pStyle w:val="844"/>
        <w:ind w:left="0" w:right="0" w:firstLine="0"/>
        <w:spacing w:line="360" w:lineRule="auto"/>
        <w:rPr>
          <w:rFonts w:hint="default" w:ascii="宋体" w:hAnsi="宋体" w:eastAsia="宋体"/>
          <w:color w:val="auto"/>
          <w:sz w:val="24"/>
          <w:szCs w:val="24"/>
          <w:highlight w:val="none"/>
          <w:lang w:val="en-US" w:eastAsia="zh-CN"/>
        </w:rPr>
      </w:pPr>
      <w:r>
        <w:rPr>
          <w:rFonts w:hint="default" w:ascii="宋体" w:hAnsi="宋体" w:eastAsia="宋体"/>
          <w:color w:val="auto"/>
          <w:sz w:val="24"/>
          <w:szCs w:val="24"/>
          <w:highlight w:val="none"/>
          <w:lang w:val="en-US" w:eastAsia="zh-CN"/>
        </w:rPr>
      </w:r>
      <w:r/>
    </w:p>
    <w:p>
      <w:pPr>
        <w:ind w:left="5760" w:hanging="5760"/>
        <w:spacing w:line="360" w:lineRule="auto"/>
        <w:rPr>
          <w:rFonts w:hint="default" w:ascii="宋体" w:hAnsi="宋体"/>
          <w:color w:val="auto"/>
          <w:sz w:val="24"/>
          <w:highlight w:val="none"/>
          <w:lang w:val="en-US"/>
        </w:rPr>
      </w:pPr>
      <w:r>
        <w:rPr>
          <w:rFonts w:hint="eastAsia" w:ascii="宋体" w:hAnsi="宋体"/>
          <w:color w:val="auto"/>
          <w:sz w:val="24"/>
          <w:highlight w:val="none"/>
        </w:rPr>
        <w:t xml:space="preserve">地址：</w:t>
      </w:r>
      <w:r>
        <w:rPr>
          <w:rFonts w:hint="eastAsia" w:ascii="宋体" w:hAnsi="宋体" w:cs="宋体"/>
          <w:color w:val="auto"/>
          <w:sz w:val="24"/>
          <w:highlight w:val="none"/>
        </w:rPr>
        <w:t xml:space="preserve">徐州市云龙区铜山路379号</w:t>
      </w:r>
      <w:r>
        <w:rPr>
          <w:rFonts w:hint="eastAsia" w:ascii="宋体" w:hAnsi="宋体" w:cs="宋体"/>
          <w:color w:val="auto"/>
          <w:sz w:val="24"/>
          <w:highlight w:val="none"/>
          <w:lang w:val="en-US" w:eastAsia="zh-CN"/>
        </w:rPr>
        <w:t xml:space="preserve">          </w:t>
      </w:r>
      <w:r>
        <w:rPr>
          <w:rFonts w:hint="eastAsia" w:ascii="宋体" w:hAnsi="宋体"/>
          <w:color w:val="auto"/>
          <w:sz w:val="24"/>
          <w:highlight w:val="none"/>
        </w:rPr>
        <w:t xml:space="preserve">地址：</w:t>
      </w:r>
      <w:r/>
    </w:p>
    <w:p>
      <w:pPr>
        <w:spacing w:line="360" w:lineRule="auto"/>
        <w:rPr>
          <w:rFonts w:ascii="宋体" w:hAnsi="宋体"/>
          <w:color w:val="auto"/>
          <w:sz w:val="24"/>
          <w:highlight w:val="none"/>
        </w:rPr>
      </w:pPr>
      <w:r>
        <w:rPr>
          <w:rFonts w:hint="eastAsia" w:ascii="宋体" w:hAnsi="宋体"/>
          <w:color w:val="auto"/>
          <w:sz w:val="24"/>
          <w:highlight w:val="none"/>
        </w:rPr>
        <w:t xml:space="preserve">电话：0516-</w:t>
      </w:r>
      <w:r>
        <w:rPr>
          <w:rFonts w:hint="eastAsia" w:ascii="宋体" w:hAnsi="宋体"/>
          <w:color w:val="auto"/>
          <w:sz w:val="24"/>
          <w:highlight w:val="none"/>
          <w:lang w:val="en-US" w:eastAsia="zh-CN"/>
        </w:rPr>
        <w:t xml:space="preserve">61668995</w:t>
      </w:r>
      <w:r>
        <w:rPr>
          <w:rFonts w:hint="eastAsia" w:ascii="宋体" w:hAnsi="宋体"/>
          <w:color w:val="auto"/>
          <w:sz w:val="24"/>
          <w:highlight w:val="none"/>
        </w:rPr>
        <w:t xml:space="preserve">                   </w:t>
      </w:r>
      <w:r>
        <w:rPr>
          <w:rFonts w:hint="eastAsia" w:ascii="宋体" w:hAnsi="宋体"/>
          <w:color w:val="auto"/>
          <w:sz w:val="24"/>
          <w:highlight w:val="none"/>
          <w:lang w:val="en-US" w:eastAsia="zh-CN"/>
        </w:rPr>
        <w:t xml:space="preserve">  </w:t>
      </w:r>
      <w:r>
        <w:rPr>
          <w:rFonts w:hint="eastAsia" w:ascii="宋体" w:hAnsi="宋体"/>
          <w:color w:val="auto"/>
          <w:sz w:val="24"/>
          <w:highlight w:val="none"/>
        </w:rPr>
        <w:t xml:space="preserve">电话：</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日期：                                </w:t>
      </w:r>
      <w:r>
        <w:rPr>
          <w:rFonts w:hint="eastAsia" w:ascii="宋体" w:hAnsi="宋体"/>
          <w:color w:val="auto"/>
          <w:sz w:val="24"/>
          <w:highlight w:val="none"/>
          <w:lang w:val="en-US" w:eastAsia="zh-CN"/>
        </w:rPr>
        <w:t xml:space="preserve">  </w:t>
      </w:r>
      <w:r>
        <w:rPr>
          <w:rFonts w:hint="eastAsia" w:ascii="宋体" w:hAnsi="宋体"/>
          <w:color w:val="auto"/>
          <w:sz w:val="24"/>
          <w:highlight w:val="none"/>
        </w:rPr>
        <w:t xml:space="preserve">日期：</w:t>
      </w:r>
      <w:r/>
    </w:p>
    <w:p>
      <w:pPr>
        <w:spacing w:line="440" w:lineRule="exact"/>
        <w:rPr>
          <w:rFonts w:ascii="宋体" w:hAnsi="宋体" w:cs="宋体"/>
          <w:color w:val="auto"/>
          <w:highlight w:val="none"/>
        </w:rPr>
      </w:pPr>
      <w:r>
        <w:rPr>
          <w:rFonts w:ascii="宋体" w:hAnsi="宋体" w:cs="宋体"/>
          <w:color w:val="auto"/>
          <w:highlight w:val="none"/>
        </w:rPr>
      </w:r>
      <w:r/>
    </w:p>
    <w:p>
      <w:pPr>
        <w:pStyle w:val="847"/>
        <w:contextualSpacing/>
        <w:ind w:firstLine="480"/>
        <w:spacing w:line="400" w:lineRule="exact"/>
        <w:rPr>
          <w:rFonts w:hAnsi="宋体" w:cs="宋体"/>
          <w:color w:val="auto"/>
          <w:sz w:val="24"/>
          <w:highlight w:val="none"/>
        </w:rPr>
      </w:pPr>
      <w:r>
        <w:rPr>
          <w:rFonts w:hAnsi="宋体" w:cs="宋体"/>
          <w:color w:val="auto"/>
          <w:sz w:val="24"/>
          <w:highlight w:val="none"/>
        </w:rPr>
      </w:r>
      <w:bookmarkEnd w:id="28"/>
      <w:r/>
      <w:bookmarkEnd w:id="29"/>
      <w:r/>
      <w:bookmarkEnd w:id="30"/>
      <w:r/>
      <w:bookmarkEnd w:id="31"/>
      <w:r/>
      <w:bookmarkEnd w:id="36"/>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color w:val="auto"/>
          <w:highlight w:val="none"/>
        </w:rPr>
      </w:pPr>
      <w:r>
        <w:rPr>
          <w:color w:val="auto"/>
          <w:highlight w:val="none"/>
        </w:rPr>
      </w:r>
      <w:r/>
    </w:p>
    <w:p>
      <w:pPr>
        <w:rPr>
          <w:rFonts w:hint="eastAsia"/>
          <w:b/>
          <w:color w:val="auto"/>
          <w:sz w:val="32"/>
          <w:szCs w:val="32"/>
          <w:highlight w:val="none"/>
        </w:rPr>
      </w:pPr>
      <w:r>
        <w:rPr>
          <w:rFonts w:hint="eastAsia"/>
          <w:b/>
          <w:color w:val="auto"/>
          <w:sz w:val="32"/>
          <w:szCs w:val="32"/>
          <w:highlight w:val="none"/>
        </w:rPr>
        <w:br w:type="page" w:clear="all"/>
      </w:r>
      <w:r/>
    </w:p>
    <w:p>
      <w:pPr>
        <w:jc w:val="center"/>
        <w:rPr>
          <w:b/>
          <w:color w:val="auto"/>
          <w:sz w:val="32"/>
          <w:szCs w:val="32"/>
          <w:highlight w:val="none"/>
        </w:rPr>
      </w:pPr>
      <w:r>
        <w:rPr>
          <w:rFonts w:hint="eastAsia"/>
          <w:b/>
          <w:color w:val="auto"/>
          <w:sz w:val="32"/>
          <w:szCs w:val="32"/>
          <w:highlight w:val="none"/>
        </w:rPr>
        <w:t xml:space="preserve">6.</w:t>
      </w:r>
      <w:r>
        <w:rPr>
          <w:b/>
          <w:color w:val="auto"/>
          <w:sz w:val="32"/>
          <w:szCs w:val="32"/>
          <w:highlight w:val="none"/>
        </w:rPr>
        <w:t xml:space="preserve">承诺书</w:t>
      </w:r>
      <w:r/>
    </w:p>
    <w:p>
      <w:pPr>
        <w:spacing w:line="400" w:lineRule="exact"/>
        <w:rPr>
          <w:color w:val="auto"/>
          <w:sz w:val="24"/>
          <w:highlight w:val="none"/>
        </w:rPr>
      </w:pPr>
      <w:r>
        <w:rPr>
          <w:color w:val="auto"/>
          <w:sz w:val="24"/>
          <w:highlight w:val="none"/>
        </w:rPr>
        <w:t xml:space="preserve">致</w:t>
      </w:r>
      <w:r>
        <w:rPr>
          <w:rFonts w:hint="eastAsia"/>
          <w:color w:val="auto"/>
          <w:sz w:val="24"/>
          <w:highlight w:val="none"/>
        </w:rPr>
        <w:t xml:space="preserve">江苏富邦工程造价咨询有限公司</w:t>
      </w:r>
      <w:r>
        <w:rPr>
          <w:color w:val="auto"/>
          <w:sz w:val="24"/>
          <w:highlight w:val="none"/>
        </w:rPr>
        <w:t xml:space="preserve">：</w:t>
      </w:r>
      <w:r/>
    </w:p>
    <w:p>
      <w:pPr>
        <w:ind w:firstLine="480"/>
        <w:spacing w:line="400" w:lineRule="exact"/>
        <w:rPr>
          <w:color w:val="auto"/>
          <w:sz w:val="24"/>
          <w:highlight w:val="none"/>
        </w:rPr>
      </w:pPr>
      <w:r>
        <w:rPr>
          <w:color w:val="auto"/>
          <w:sz w:val="24"/>
          <w:highlight w:val="none"/>
        </w:rPr>
        <w:t xml:space="preserve">根据贵方《磋商文件》（项目编号：</w:t>
      </w:r>
      <w:r>
        <w:rPr>
          <w:rFonts w:hint="eastAsia" w:ascii="宋体" w:hAnsi="宋体" w:cs="宋体"/>
          <w:color w:val="auto"/>
          <w:sz w:val="24"/>
          <w:highlight w:val="none"/>
          <w:lang w:eastAsia="zh-CN"/>
        </w:rPr>
        <w:t xml:space="preserve">JSZC-320300-JSFB-C2026-0001</w:t>
      </w:r>
      <w:r>
        <w:rPr>
          <w:color w:val="auto"/>
          <w:sz w:val="24"/>
          <w:highlight w:val="none"/>
        </w:rPr>
        <w:t xml:space="preserve">）要求，本供应商正式提交以下首次响应文件：</w:t>
      </w:r>
      <w:r/>
    </w:p>
    <w:p>
      <w:pPr>
        <w:ind w:firstLine="480"/>
        <w:spacing w:line="400" w:lineRule="exact"/>
        <w:rPr>
          <w:color w:val="auto"/>
          <w:sz w:val="24"/>
          <w:highlight w:val="none"/>
        </w:rPr>
      </w:pPr>
      <w:r>
        <w:rPr>
          <w:color w:val="auto"/>
          <w:sz w:val="24"/>
          <w:highlight w:val="none"/>
        </w:rPr>
        <w:t xml:space="preserve">（1）承诺书；</w:t>
      </w:r>
      <w:r/>
    </w:p>
    <w:p>
      <w:pPr>
        <w:ind w:firstLine="480"/>
        <w:spacing w:line="400" w:lineRule="exact"/>
        <w:rPr>
          <w:color w:val="auto"/>
          <w:sz w:val="24"/>
          <w:highlight w:val="none"/>
        </w:rPr>
      </w:pPr>
      <w:r>
        <w:rPr>
          <w:color w:val="auto"/>
          <w:sz w:val="24"/>
          <w:highlight w:val="none"/>
        </w:rPr>
        <w:t xml:space="preserve">（2）磋商报价表；</w:t>
      </w:r>
      <w:r/>
    </w:p>
    <w:p>
      <w:pPr>
        <w:ind w:firstLine="480"/>
        <w:spacing w:line="400" w:lineRule="exact"/>
        <w:rPr>
          <w:color w:val="auto"/>
          <w:sz w:val="24"/>
          <w:highlight w:val="none"/>
        </w:rPr>
      </w:pPr>
      <w:r>
        <w:rPr>
          <w:color w:val="auto"/>
          <w:sz w:val="24"/>
          <w:highlight w:val="none"/>
        </w:rPr>
        <w:t xml:space="preserve">（3）偏离表；</w:t>
      </w:r>
      <w:r/>
    </w:p>
    <w:p>
      <w:pPr>
        <w:ind w:firstLine="480"/>
        <w:spacing w:line="400" w:lineRule="exact"/>
        <w:rPr>
          <w:color w:val="auto"/>
          <w:sz w:val="24"/>
          <w:highlight w:val="none"/>
        </w:rPr>
      </w:pPr>
      <w:r>
        <w:rPr>
          <w:color w:val="auto"/>
          <w:sz w:val="24"/>
          <w:highlight w:val="none"/>
        </w:rPr>
        <w:t xml:space="preserve">（4）磋商文件要求提供的其他响应文件。</w:t>
      </w:r>
      <w:r/>
    </w:p>
    <w:p>
      <w:pPr>
        <w:ind w:firstLine="480"/>
        <w:spacing w:line="400" w:lineRule="exact"/>
        <w:rPr>
          <w:color w:val="auto"/>
          <w:sz w:val="24"/>
          <w:highlight w:val="none"/>
        </w:rPr>
      </w:pPr>
      <w:r>
        <w:rPr>
          <w:color w:val="auto"/>
          <w:sz w:val="24"/>
          <w:highlight w:val="none"/>
        </w:rPr>
        <w:t xml:space="preserve">我单位符合《中华人民共和国政府采购法》第二十二条的规定，符合本项目供应商资格要求。</w:t>
      </w:r>
      <w:r/>
    </w:p>
    <w:p>
      <w:pPr>
        <w:ind w:firstLine="480"/>
        <w:spacing w:line="400" w:lineRule="exact"/>
        <w:rPr>
          <w:color w:val="auto"/>
          <w:sz w:val="24"/>
          <w:highlight w:val="none"/>
        </w:rPr>
      </w:pPr>
      <w:r>
        <w:rPr>
          <w:color w:val="auto"/>
          <w:sz w:val="24"/>
          <w:highlight w:val="none"/>
        </w:rPr>
        <w:t xml:space="preserve">我单位按照磋商文件的要求编制响应文件，并对其提交的响应文件的真实性、合法性承担法律责任。</w:t>
      </w:r>
      <w:r/>
    </w:p>
    <w:p>
      <w:pPr>
        <w:ind w:firstLine="480"/>
        <w:spacing w:line="400" w:lineRule="exact"/>
        <w:rPr>
          <w:color w:val="auto"/>
          <w:sz w:val="24"/>
          <w:highlight w:val="none"/>
        </w:rPr>
      </w:pPr>
      <w:r>
        <w:rPr>
          <w:color w:val="auto"/>
          <w:sz w:val="24"/>
          <w:highlight w:val="none"/>
        </w:rPr>
        <w:t xml:space="preserve">供应商兹宣布同意如下</w:t>
      </w:r>
      <w:r>
        <w:rPr>
          <w:rFonts w:hint="eastAsia"/>
          <w:color w:val="auto"/>
          <w:sz w:val="24"/>
          <w:highlight w:val="none"/>
        </w:rPr>
        <w:t xml:space="preserve">：</w:t>
      </w:r>
      <w:r/>
    </w:p>
    <w:p>
      <w:pPr>
        <w:numPr>
          <w:ilvl w:val="0"/>
          <w:numId w:val="7"/>
        </w:numPr>
        <w:ind w:firstLine="480"/>
        <w:spacing w:line="400" w:lineRule="exact"/>
        <w:rPr>
          <w:color w:val="auto"/>
          <w:sz w:val="24"/>
          <w:highlight w:val="none"/>
        </w:rPr>
      </w:pPr>
      <w:r>
        <w:rPr>
          <w:color w:val="auto"/>
          <w:sz w:val="24"/>
          <w:highlight w:val="none"/>
        </w:rPr>
        <w:t xml:space="preserve">完全承担根据《磋商文件》规定完成合同的责任和义务（如有偏离，将全部填写在偏离表中）。</w:t>
      </w:r>
      <w:r/>
    </w:p>
    <w:p>
      <w:pPr>
        <w:numPr>
          <w:ilvl w:val="0"/>
          <w:numId w:val="7"/>
        </w:numPr>
        <w:ind w:firstLine="480"/>
        <w:spacing w:line="400" w:lineRule="exact"/>
        <w:rPr>
          <w:color w:val="auto"/>
          <w:sz w:val="24"/>
          <w:highlight w:val="none"/>
        </w:rPr>
      </w:pPr>
      <w:r>
        <w:rPr>
          <w:color w:val="auto"/>
          <w:sz w:val="24"/>
          <w:highlight w:val="none"/>
        </w:rPr>
        <w:t xml:space="preserve">保证所提供的响应文件及所有材料的真实、合法、有效，并对其负责。</w:t>
      </w:r>
      <w:r/>
    </w:p>
    <w:p>
      <w:pPr>
        <w:numPr>
          <w:ilvl w:val="0"/>
          <w:numId w:val="7"/>
        </w:numPr>
        <w:ind w:firstLine="480"/>
        <w:spacing w:line="400" w:lineRule="exact"/>
        <w:rPr>
          <w:color w:val="auto"/>
          <w:sz w:val="24"/>
          <w:highlight w:val="none"/>
        </w:rPr>
      </w:pPr>
      <w:r>
        <w:rPr>
          <w:color w:val="auto"/>
          <w:sz w:val="24"/>
          <w:highlight w:val="none"/>
        </w:rPr>
        <w:t xml:space="preserve">已详细审核竞争性磋商文件（含竞争性磋商文件的澄清或者修改），本供应商完全理解并同意放弃对这方面不明及误解的权利。</w:t>
      </w:r>
      <w:r/>
    </w:p>
    <w:p>
      <w:pPr>
        <w:numPr>
          <w:ilvl w:val="0"/>
          <w:numId w:val="7"/>
        </w:numPr>
        <w:ind w:firstLine="480"/>
        <w:spacing w:line="400" w:lineRule="exact"/>
        <w:rPr>
          <w:color w:val="auto"/>
          <w:sz w:val="24"/>
          <w:highlight w:val="none"/>
        </w:rPr>
      </w:pPr>
      <w:r>
        <w:rPr>
          <w:color w:val="auto"/>
          <w:sz w:val="24"/>
          <w:highlight w:val="none"/>
        </w:rPr>
        <w:t xml:space="preserve">所供货物保证符合国家有关产品质量、性能和安全标准，无权利瑕疵。</w:t>
      </w:r>
      <w:r/>
    </w:p>
    <w:p>
      <w:pPr>
        <w:numPr>
          <w:ilvl w:val="0"/>
          <w:numId w:val="7"/>
        </w:numPr>
        <w:ind w:firstLine="480"/>
        <w:spacing w:line="400" w:lineRule="exact"/>
        <w:rPr>
          <w:color w:val="auto"/>
          <w:sz w:val="24"/>
          <w:highlight w:val="none"/>
        </w:rPr>
      </w:pPr>
      <w:r>
        <w:rPr>
          <w:color w:val="auto"/>
          <w:sz w:val="24"/>
          <w:highlight w:val="none"/>
        </w:rPr>
        <w:t xml:space="preserve">报价有效期为30个工作日。</w:t>
      </w:r>
      <w:r/>
    </w:p>
    <w:p>
      <w:pPr>
        <w:numPr>
          <w:ilvl w:val="0"/>
          <w:numId w:val="7"/>
        </w:numPr>
        <w:ind w:firstLine="480"/>
        <w:spacing w:line="400" w:lineRule="exact"/>
        <w:rPr>
          <w:color w:val="auto"/>
          <w:sz w:val="24"/>
          <w:highlight w:val="none"/>
        </w:rPr>
      </w:pPr>
      <w:r>
        <w:rPr>
          <w:color w:val="auto"/>
          <w:sz w:val="24"/>
          <w:highlight w:val="none"/>
        </w:rPr>
        <w:t xml:space="preserve">同意向贵方提供贵方可能要求的与本次磋商采购有关的任何证据或资料。</w:t>
      </w:r>
      <w:r/>
    </w:p>
    <w:p>
      <w:pPr>
        <w:numPr>
          <w:ilvl w:val="0"/>
          <w:numId w:val="7"/>
        </w:numPr>
        <w:ind w:firstLine="480"/>
        <w:spacing w:line="400" w:lineRule="exact"/>
        <w:rPr>
          <w:color w:val="auto"/>
          <w:sz w:val="24"/>
          <w:highlight w:val="none"/>
        </w:rPr>
      </w:pPr>
      <w:r>
        <w:rPr>
          <w:color w:val="auto"/>
          <w:sz w:val="24"/>
          <w:highlight w:val="none"/>
        </w:rPr>
        <w:t xml:space="preserve">完全理解贵方不一定要接受最低的报价或收到的任何报价。</w:t>
      </w:r>
      <w:r/>
    </w:p>
    <w:p>
      <w:pPr>
        <w:numPr>
          <w:ilvl w:val="0"/>
          <w:numId w:val="7"/>
        </w:numPr>
        <w:ind w:firstLine="480"/>
        <w:spacing w:line="400" w:lineRule="exact"/>
        <w:rPr>
          <w:color w:val="auto"/>
          <w:sz w:val="24"/>
          <w:highlight w:val="none"/>
        </w:rPr>
      </w:pPr>
      <w:r>
        <w:rPr>
          <w:rFonts w:hint="eastAsia"/>
          <w:color w:val="auto"/>
          <w:sz w:val="24"/>
          <w:highlight w:val="none"/>
        </w:rPr>
        <w:t xml:space="preserve">江苏富邦工程造价咨询有限公司</w:t>
      </w:r>
      <w:r>
        <w:rPr>
          <w:color w:val="auto"/>
          <w:sz w:val="24"/>
          <w:highlight w:val="none"/>
        </w:rPr>
        <w:t xml:space="preserve">有权将我单位本项目的《磋商报价表》和《分项价格表》予以公示，公示的方式由</w:t>
      </w:r>
      <w:r>
        <w:rPr>
          <w:rFonts w:hint="eastAsia"/>
          <w:color w:val="auto"/>
          <w:sz w:val="24"/>
          <w:highlight w:val="none"/>
        </w:rPr>
        <w:t xml:space="preserve">江苏富邦工程造价咨询有限公司</w:t>
      </w:r>
      <w:r>
        <w:rPr>
          <w:color w:val="auto"/>
          <w:sz w:val="24"/>
          <w:highlight w:val="none"/>
        </w:rPr>
        <w:t xml:space="preserve">确定。</w:t>
      </w:r>
      <w:r/>
    </w:p>
    <w:p>
      <w:pPr>
        <w:numPr>
          <w:ilvl w:val="0"/>
          <w:numId w:val="7"/>
        </w:numPr>
        <w:ind w:firstLine="480"/>
        <w:spacing w:line="400" w:lineRule="exact"/>
        <w:rPr>
          <w:color w:val="auto"/>
          <w:sz w:val="24"/>
          <w:highlight w:val="none"/>
        </w:rPr>
      </w:pPr>
      <w:r>
        <w:rPr>
          <w:color w:val="auto"/>
          <w:sz w:val="24"/>
          <w:highlight w:val="none"/>
        </w:rPr>
        <w:t xml:space="preserve">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ind w:firstLine="480"/>
        <w:jc w:val="right"/>
        <w:spacing w:line="400" w:lineRule="exact"/>
        <w:rPr>
          <w:color w:val="auto"/>
          <w:sz w:val="24"/>
          <w:highlight w:val="none"/>
        </w:rPr>
      </w:pPr>
      <w:r>
        <w:rPr>
          <w:color w:val="auto"/>
          <w:sz w:val="24"/>
          <w:highlight w:val="none"/>
        </w:rPr>
      </w:r>
      <w:r/>
    </w:p>
    <w:p>
      <w:pPr>
        <w:ind w:right="29"/>
        <w:jc w:val="right"/>
        <w:spacing w:line="380" w:lineRule="exact"/>
        <w:rPr>
          <w:color w:val="auto"/>
          <w:sz w:val="24"/>
          <w:highlight w:val="none"/>
        </w:rPr>
      </w:pPr>
      <w:r/>
      <w:bookmarkStart w:id="38" w:name="_Toc11102"/>
      <w:r>
        <w:rPr>
          <w:color w:val="auto"/>
          <w:sz w:val="24"/>
          <w:highlight w:val="none"/>
        </w:rPr>
        <w:t xml:space="preserve">供应商</w:t>
      </w:r>
      <w:r>
        <w:rPr>
          <w:rFonts w:hint="eastAsia"/>
          <w:color w:val="auto"/>
          <w:sz w:val="24"/>
          <w:highlight w:val="none"/>
        </w:rPr>
        <w:t xml:space="preserve">：</w:t>
      </w:r>
      <w:r>
        <w:rPr>
          <w:color w:val="auto"/>
          <w:sz w:val="24"/>
          <w:highlight w:val="none"/>
        </w:rPr>
        <w:t xml:space="preserve">（</w:t>
      </w:r>
      <w:r>
        <w:rPr>
          <w:rFonts w:hint="eastAsia"/>
          <w:color w:val="auto"/>
          <w:sz w:val="24"/>
          <w:highlight w:val="none"/>
        </w:rPr>
        <w:t xml:space="preserve">电子签章</w:t>
      </w:r>
      <w:r>
        <w:rPr>
          <w:color w:val="auto"/>
          <w:sz w:val="24"/>
          <w:highlight w:val="none"/>
        </w:rPr>
        <w:t xml:space="preserve">）</w:t>
      </w:r>
      <w:r/>
    </w:p>
    <w:p>
      <w:pPr>
        <w:jc w:val="right"/>
        <w:spacing w:line="480" w:lineRule="exact"/>
        <w:rPr>
          <w:color w:val="auto"/>
          <w:sz w:val="24"/>
          <w:highlight w:val="none"/>
        </w:rPr>
      </w:pPr>
      <w:r>
        <w:rPr>
          <w:color w:val="auto"/>
          <w:sz w:val="24"/>
          <w:highlight w:val="none"/>
        </w:rPr>
      </w:r>
      <w:r/>
    </w:p>
    <w:p>
      <w:pPr>
        <w:jc w:val="center"/>
        <w:spacing w:line="480" w:lineRule="exact"/>
        <w:rPr>
          <w:color w:val="auto"/>
          <w:sz w:val="24"/>
          <w:highlight w:val="none"/>
        </w:rPr>
      </w:pPr>
      <w:r>
        <w:rPr>
          <w:rFonts w:hint="eastAsia"/>
          <w:color w:val="auto"/>
          <w:sz w:val="24"/>
          <w:highlight w:val="none"/>
          <w:lang w:val="en-US" w:eastAsia="zh-CN"/>
        </w:rPr>
        <w:t xml:space="preserve">                                                </w:t>
      </w:r>
      <w:r>
        <w:rPr>
          <w:color w:val="auto"/>
          <w:sz w:val="24"/>
          <w:highlight w:val="none"/>
        </w:rPr>
        <w:t xml:space="preserve">日期：  年  月  日</w:t>
      </w:r>
      <w:bookmarkEnd w:id="32"/>
      <w:r/>
      <w:bookmarkEnd w:id="33"/>
      <w:r/>
      <w:bookmarkEnd w:id="34"/>
      <w:r/>
      <w:bookmarkEnd w:id="35"/>
      <w:r/>
      <w:bookmarkEnd w:id="38"/>
      <w:r/>
      <w:r/>
    </w:p>
    <w:p>
      <w:pPr>
        <w:pStyle w:val="841"/>
        <w:rPr>
          <w:color w:val="auto"/>
          <w:sz w:val="24"/>
          <w:highlight w:val="none"/>
        </w:rPr>
      </w:pPr>
      <w:r>
        <w:rPr>
          <w:color w:val="auto"/>
          <w:sz w:val="24"/>
          <w:highlight w:val="none"/>
        </w:rPr>
      </w:r>
      <w:r/>
    </w:p>
    <w:p>
      <w:pPr>
        <w:ind w:left="482"/>
        <w:spacing w:line="360" w:lineRule="auto"/>
        <w:rPr>
          <w:bCs/>
          <w:color w:val="auto"/>
          <w:sz w:val="24"/>
          <w:highlight w:val="none"/>
        </w:rPr>
      </w:pPr>
      <w:r>
        <w:rPr>
          <w:bCs/>
          <w:color w:val="auto"/>
          <w:sz w:val="24"/>
          <w:highlight w:val="none"/>
        </w:rPr>
      </w:r>
      <w:r/>
    </w:p>
    <w:p>
      <w:pPr>
        <w:jc w:val="center"/>
        <w:rPr>
          <w:b/>
          <w:color w:val="auto"/>
          <w:sz w:val="32"/>
          <w:szCs w:val="32"/>
          <w:highlight w:val="none"/>
        </w:rPr>
      </w:pPr>
      <w:r>
        <w:rPr>
          <w:b/>
          <w:color w:val="auto"/>
          <w:sz w:val="32"/>
          <w:szCs w:val="32"/>
          <w:highlight w:val="none"/>
        </w:rPr>
      </w:r>
      <w:r/>
    </w:p>
    <w:p>
      <w:pPr>
        <w:jc w:val="center"/>
        <w:rPr>
          <w:b/>
          <w:color w:val="auto"/>
          <w:sz w:val="32"/>
          <w:szCs w:val="32"/>
          <w:highlight w:val="none"/>
        </w:rPr>
      </w:pPr>
      <w:r>
        <w:rPr>
          <w:rFonts w:hint="eastAsia"/>
          <w:b/>
          <w:color w:val="auto"/>
          <w:sz w:val="32"/>
          <w:szCs w:val="32"/>
          <w:highlight w:val="none"/>
        </w:rPr>
        <w:t xml:space="preserve">7.</w:t>
      </w:r>
      <w:r>
        <w:rPr>
          <w:b/>
          <w:color w:val="auto"/>
          <w:sz w:val="32"/>
          <w:szCs w:val="32"/>
          <w:highlight w:val="none"/>
        </w:rPr>
        <w:t xml:space="preserve">法定代表人授权书</w:t>
      </w:r>
      <w:r/>
    </w:p>
    <w:p>
      <w:pPr>
        <w:jc w:val="center"/>
        <w:rPr>
          <w:color w:val="auto"/>
          <w:sz w:val="44"/>
          <w:szCs w:val="44"/>
          <w:highlight w:val="none"/>
        </w:rPr>
      </w:pPr>
      <w:r>
        <w:rPr>
          <w:color w:val="auto"/>
          <w:sz w:val="44"/>
          <w:szCs w:val="44"/>
          <w:highlight w:val="none"/>
        </w:rPr>
      </w:r>
      <w:r/>
    </w:p>
    <w:p>
      <w:pPr>
        <w:ind w:firstLine="480"/>
        <w:spacing w:line="460" w:lineRule="exact"/>
        <w:rPr>
          <w:color w:val="auto"/>
          <w:sz w:val="24"/>
          <w:highlight w:val="none"/>
        </w:rPr>
      </w:pPr>
      <w:r>
        <w:rPr>
          <w:color w:val="auto"/>
          <w:sz w:val="24"/>
          <w:highlight w:val="none"/>
        </w:rPr>
        <w:t xml:space="preserve">委托人：</w:t>
      </w:r>
      <w:r/>
    </w:p>
    <w:p>
      <w:pPr>
        <w:ind w:firstLine="480"/>
        <w:spacing w:line="460" w:lineRule="exact"/>
        <w:rPr>
          <w:color w:val="auto"/>
          <w:sz w:val="24"/>
          <w:highlight w:val="none"/>
        </w:rPr>
      </w:pPr>
      <w:r>
        <w:rPr>
          <w:color w:val="auto"/>
          <w:sz w:val="24"/>
          <w:highlight w:val="none"/>
        </w:rPr>
        <w:t xml:space="preserve">地  址：</w:t>
      </w:r>
      <w:r/>
    </w:p>
    <w:p>
      <w:pPr>
        <w:ind w:firstLine="480"/>
        <w:spacing w:line="460" w:lineRule="exact"/>
        <w:rPr>
          <w:color w:val="auto"/>
          <w:sz w:val="24"/>
          <w:highlight w:val="none"/>
        </w:rPr>
      </w:pPr>
      <w:r>
        <w:rPr>
          <w:color w:val="auto"/>
          <w:sz w:val="24"/>
          <w:highlight w:val="none"/>
        </w:rPr>
        <w:t xml:space="preserve">法定代表人：   职务：</w:t>
      </w:r>
      <w:r/>
    </w:p>
    <w:p>
      <w:pPr>
        <w:ind w:firstLine="480"/>
        <w:spacing w:line="460" w:lineRule="exact"/>
        <w:rPr>
          <w:color w:val="auto"/>
          <w:sz w:val="24"/>
          <w:highlight w:val="none"/>
        </w:rPr>
      </w:pPr>
      <w:r>
        <w:rPr>
          <w:color w:val="auto"/>
          <w:sz w:val="24"/>
          <w:highlight w:val="none"/>
        </w:rPr>
        <w:t xml:space="preserve">法人营业执照注册号：</w:t>
      </w:r>
      <w:r/>
    </w:p>
    <w:p>
      <w:pPr>
        <w:ind w:firstLine="480"/>
        <w:spacing w:line="460" w:lineRule="exact"/>
        <w:rPr>
          <w:color w:val="auto"/>
          <w:sz w:val="24"/>
          <w:highlight w:val="none"/>
        </w:rPr>
      </w:pPr>
      <w:r>
        <w:rPr>
          <w:color w:val="auto"/>
          <w:sz w:val="24"/>
          <w:highlight w:val="none"/>
        </w:rPr>
        <w:t xml:space="preserve">受托人：    性别：男（女）  </w:t>
      </w:r>
      <w:r/>
    </w:p>
    <w:p>
      <w:pPr>
        <w:ind w:firstLine="480"/>
        <w:spacing w:line="460" w:lineRule="exact"/>
        <w:rPr>
          <w:color w:val="auto"/>
          <w:sz w:val="24"/>
          <w:highlight w:val="none"/>
        </w:rPr>
      </w:pPr>
      <w:r>
        <w:rPr>
          <w:color w:val="auto"/>
          <w:sz w:val="24"/>
          <w:highlight w:val="none"/>
        </w:rPr>
        <w:t xml:space="preserve">年龄：岁               民族：族</w:t>
      </w:r>
      <w:r/>
    </w:p>
    <w:p>
      <w:pPr>
        <w:ind w:firstLine="480"/>
        <w:spacing w:line="460" w:lineRule="exact"/>
        <w:rPr>
          <w:color w:val="auto"/>
          <w:sz w:val="24"/>
          <w:highlight w:val="none"/>
        </w:rPr>
      </w:pPr>
      <w:r>
        <w:rPr>
          <w:color w:val="auto"/>
          <w:sz w:val="24"/>
          <w:highlight w:val="none"/>
        </w:rPr>
        <w:t xml:space="preserve">职务：</w:t>
      </w:r>
      <w:r/>
    </w:p>
    <w:p>
      <w:pPr>
        <w:ind w:firstLine="480"/>
        <w:spacing w:line="460" w:lineRule="exact"/>
        <w:rPr>
          <w:rFonts w:hint="eastAsia"/>
          <w:color w:val="auto"/>
          <w:sz w:val="24"/>
          <w:highlight w:val="none"/>
        </w:rPr>
      </w:pPr>
      <w:r>
        <w:rPr>
          <w:color w:val="auto"/>
          <w:sz w:val="24"/>
          <w:highlight w:val="none"/>
        </w:rPr>
        <w:t xml:space="preserve">身份证号：</w:t>
      </w:r>
      <w:r/>
    </w:p>
    <w:p>
      <w:pPr>
        <w:ind w:firstLine="480"/>
        <w:spacing w:line="460" w:lineRule="exact"/>
        <w:rPr>
          <w:rFonts w:ascii="宋体" w:hAnsi="宋体" w:cs="宋体"/>
          <w:color w:val="auto"/>
          <w:sz w:val="24"/>
          <w:highlight w:val="none"/>
        </w:rPr>
      </w:pPr>
      <w:r>
        <w:rPr>
          <w:rFonts w:hint="eastAsia"/>
          <w:color w:val="auto"/>
          <w:sz w:val="24"/>
          <w:highlight w:val="none"/>
        </w:rPr>
        <w:t xml:space="preserve">联系电话：</w:t>
      </w:r>
      <w:r/>
    </w:p>
    <w:p>
      <w:pPr>
        <w:ind w:firstLine="480"/>
        <w:jc w:val="left"/>
        <w:spacing w:line="400" w:lineRule="exact"/>
        <w:rPr>
          <w:color w:val="auto"/>
          <w:sz w:val="24"/>
          <w:highlight w:val="none"/>
        </w:rPr>
      </w:pPr>
      <w:r>
        <w:rPr>
          <w:rFonts w:hint="eastAsia" w:ascii="宋体" w:hAnsi="宋体" w:cs="宋体"/>
          <w:color w:val="auto"/>
          <w:sz w:val="24"/>
          <w:highlight w:val="none"/>
        </w:rPr>
        <w:t xml:space="preserve">兹委托（      ）全权代表我企业（公司）参与</w:t>
      </w:r>
      <w:r>
        <w:rPr>
          <w:rFonts w:hint="eastAsia" w:ascii="宋体" w:hAnsi="宋体" w:cs="宋体"/>
          <w:color w:val="auto"/>
          <w:sz w:val="24"/>
          <w:highlight w:val="none"/>
          <w:u w:val="single"/>
          <w:lang w:eastAsia="zh-CN"/>
        </w:rPr>
        <w:t xml:space="preserve">徐州市东方人民医院消防维保服务采购项目</w:t>
      </w:r>
      <w:r>
        <w:rPr>
          <w:rFonts w:hint="eastAsia" w:ascii="宋体" w:hAnsi="宋体" w:cs="宋体"/>
          <w:bCs/>
          <w:color w:val="auto"/>
          <w:sz w:val="24"/>
          <w:highlight w:val="none"/>
        </w:rPr>
        <w:t xml:space="preserve">竞争性</w:t>
      </w:r>
      <w:r>
        <w:rPr>
          <w:rFonts w:hint="eastAsia" w:ascii="宋体" w:hAnsi="宋体" w:cs="宋体"/>
          <w:color w:val="auto"/>
          <w:sz w:val="24"/>
          <w:highlight w:val="none"/>
        </w:rPr>
        <w:t xml:space="preserve">磋商[项目编号：</w:t>
      </w:r>
      <w:r>
        <w:rPr>
          <w:rFonts w:hint="eastAsia" w:ascii="宋体" w:hAnsi="宋体" w:cs="宋体"/>
          <w:color w:val="auto"/>
          <w:sz w:val="24"/>
          <w:highlight w:val="none"/>
          <w:u w:val="single"/>
          <w:lang w:eastAsia="zh-CN"/>
        </w:rPr>
        <w:t xml:space="preserve">JSZC-320300-JSFB-C2026-0001</w:t>
      </w:r>
      <w:r>
        <w:rPr>
          <w:rFonts w:hint="eastAsia" w:ascii="宋体" w:hAnsi="宋体" w:cs="宋体"/>
          <w:color w:val="auto"/>
          <w:sz w:val="24"/>
          <w:highlight w:val="none"/>
        </w:rPr>
        <w:t xml:space="preserve">]的政府采购活动及签订经济合同。（         ）以我企业（公司）名义所为的法律行为及签署的文件，我企业（公司）均予以认可。有关法律责任均由我企业（公司）承担。（        </w:t>
      </w:r>
      <w:r>
        <w:rPr>
          <w:color w:val="auto"/>
          <w:sz w:val="24"/>
          <w:highlight w:val="none"/>
        </w:rPr>
        <w:t xml:space="preserve"> ）无转委托权。委托期限自</w:t>
      </w:r>
      <w:r>
        <w:rPr>
          <w:rFonts w:hint="eastAsia"/>
          <w:color w:val="auto"/>
          <w:sz w:val="24"/>
          <w:highlight w:val="none"/>
        </w:rPr>
        <w:t xml:space="preserve">  </w:t>
      </w:r>
      <w:r>
        <w:rPr>
          <w:color w:val="auto"/>
          <w:sz w:val="24"/>
          <w:highlight w:val="none"/>
        </w:rPr>
        <w:t xml:space="preserve">年</w:t>
      </w:r>
      <w:r>
        <w:rPr>
          <w:rFonts w:hint="eastAsia"/>
          <w:color w:val="auto"/>
          <w:sz w:val="24"/>
          <w:highlight w:val="none"/>
        </w:rPr>
        <w:t xml:space="preserve">  </w:t>
      </w:r>
      <w:r>
        <w:rPr>
          <w:color w:val="auto"/>
          <w:sz w:val="24"/>
          <w:highlight w:val="none"/>
        </w:rPr>
        <w:t xml:space="preserve">月</w:t>
      </w:r>
      <w:r>
        <w:rPr>
          <w:rFonts w:hint="eastAsia"/>
          <w:color w:val="auto"/>
          <w:sz w:val="24"/>
          <w:highlight w:val="none"/>
        </w:rPr>
        <w:t xml:space="preserve">  </w:t>
      </w:r>
      <w:r>
        <w:rPr>
          <w:color w:val="auto"/>
          <w:sz w:val="24"/>
          <w:highlight w:val="none"/>
        </w:rPr>
        <w:t xml:space="preserve">日起至</w:t>
      </w:r>
      <w:r>
        <w:rPr>
          <w:rFonts w:hint="eastAsia"/>
          <w:color w:val="auto"/>
          <w:sz w:val="24"/>
          <w:highlight w:val="none"/>
        </w:rPr>
        <w:t xml:space="preserve">  </w:t>
      </w:r>
      <w:r>
        <w:rPr>
          <w:color w:val="auto"/>
          <w:sz w:val="24"/>
          <w:highlight w:val="none"/>
        </w:rPr>
        <w:t xml:space="preserve">年</w:t>
      </w:r>
      <w:r>
        <w:rPr>
          <w:rFonts w:hint="eastAsia"/>
          <w:color w:val="auto"/>
          <w:sz w:val="24"/>
          <w:highlight w:val="none"/>
        </w:rPr>
        <w:t xml:space="preserve">  </w:t>
      </w:r>
      <w:r>
        <w:rPr>
          <w:color w:val="auto"/>
          <w:sz w:val="24"/>
          <w:highlight w:val="none"/>
        </w:rPr>
        <w:t xml:space="preserve">月</w:t>
      </w:r>
      <w:r>
        <w:rPr>
          <w:rFonts w:hint="eastAsia"/>
          <w:color w:val="auto"/>
          <w:sz w:val="24"/>
          <w:highlight w:val="none"/>
        </w:rPr>
        <w:t xml:space="preserve">   </w:t>
      </w:r>
      <w:r>
        <w:rPr>
          <w:color w:val="auto"/>
          <w:sz w:val="24"/>
          <w:highlight w:val="none"/>
        </w:rPr>
        <w:t xml:space="preserve">日止。</w:t>
      </w:r>
      <w:r/>
    </w:p>
    <w:p>
      <w:pPr>
        <w:ind w:firstLine="480"/>
        <w:spacing w:line="460" w:lineRule="exact"/>
        <w:rPr>
          <w:color w:val="auto"/>
          <w:sz w:val="24"/>
          <w:highlight w:val="none"/>
        </w:rPr>
      </w:pPr>
      <w:r>
        <w:rPr>
          <w:color w:val="auto"/>
          <w:sz w:val="24"/>
          <w:highlight w:val="none"/>
        </w:rPr>
        <w:t xml:space="preserve">特此授权委托。</w:t>
      </w:r>
      <w:r/>
    </w:p>
    <w:p>
      <w:pPr>
        <w:ind w:firstLine="480"/>
        <w:spacing w:line="460" w:lineRule="exact"/>
        <w:rPr>
          <w:color w:val="auto"/>
          <w:sz w:val="24"/>
          <w:highlight w:val="none"/>
        </w:rPr>
      </w:pPr>
      <w:r>
        <w:rPr>
          <w:color w:val="auto"/>
          <w:sz w:val="24"/>
          <w:highlight w:val="none"/>
        </w:rPr>
      </w:r>
      <w:r/>
    </w:p>
    <w:p>
      <w:pPr>
        <w:ind w:firstLine="480"/>
        <w:spacing w:line="460" w:lineRule="exact"/>
        <w:rPr>
          <w:color w:val="auto"/>
          <w:sz w:val="24"/>
          <w:highlight w:val="none"/>
        </w:rPr>
      </w:pPr>
      <w:r>
        <w:rPr>
          <w:color w:val="auto"/>
          <w:sz w:val="24"/>
          <w:highlight w:val="none"/>
        </w:rPr>
        <w:t xml:space="preserve">委托人（公章）：</w:t>
      </w:r>
      <w:r/>
    </w:p>
    <w:p>
      <w:pPr>
        <w:ind w:firstLine="480"/>
        <w:spacing w:line="460" w:lineRule="exact"/>
        <w:rPr>
          <w:color w:val="auto"/>
          <w:sz w:val="24"/>
          <w:highlight w:val="none"/>
        </w:rPr>
      </w:pPr>
      <w:r>
        <w:rPr>
          <w:color w:val="auto"/>
          <w:sz w:val="24"/>
          <w:highlight w:val="none"/>
        </w:rPr>
      </w:r>
      <w:r/>
    </w:p>
    <w:p>
      <w:pPr>
        <w:ind w:firstLine="480"/>
        <w:spacing w:line="460" w:lineRule="exact"/>
        <w:rPr>
          <w:color w:val="auto"/>
          <w:sz w:val="24"/>
          <w:highlight w:val="none"/>
        </w:rPr>
      </w:pPr>
      <w:r>
        <w:rPr>
          <w:color w:val="auto"/>
          <w:sz w:val="24"/>
          <w:highlight w:val="none"/>
        </w:rPr>
        <w:t xml:space="preserve">法定代表人</w:t>
      </w:r>
      <w:r>
        <w:rPr>
          <w:rFonts w:hint="eastAsia"/>
          <w:color w:val="auto"/>
          <w:sz w:val="24"/>
          <w:highlight w:val="none"/>
        </w:rPr>
        <w:t xml:space="preserve">（负责人）</w:t>
      </w:r>
      <w:r>
        <w:rPr>
          <w:color w:val="auto"/>
          <w:sz w:val="24"/>
          <w:highlight w:val="none"/>
        </w:rPr>
        <w:t xml:space="preserve">（签字）：</w:t>
      </w:r>
      <w:r/>
    </w:p>
    <w:p>
      <w:pPr>
        <w:ind w:firstLine="480"/>
        <w:spacing w:line="460" w:lineRule="exact"/>
        <w:rPr>
          <w:color w:val="auto"/>
          <w:sz w:val="24"/>
          <w:highlight w:val="none"/>
        </w:rPr>
      </w:pPr>
      <w:r>
        <w:rPr>
          <w:color w:val="auto"/>
          <w:sz w:val="24"/>
          <w:highlight w:val="none"/>
        </w:rPr>
      </w:r>
      <w:r/>
    </w:p>
    <w:p>
      <w:pPr>
        <w:ind w:firstLine="480"/>
        <w:spacing w:line="460" w:lineRule="exact"/>
        <w:rPr>
          <w:color w:val="auto"/>
          <w:sz w:val="24"/>
          <w:highlight w:val="none"/>
        </w:rPr>
      </w:pPr>
      <w:r>
        <w:rPr>
          <w:color w:val="auto"/>
          <w:sz w:val="24"/>
          <w:highlight w:val="none"/>
        </w:rPr>
        <w:t xml:space="preserve">受托人（签字）：</w:t>
      </w:r>
      <w:r/>
    </w:p>
    <w:p>
      <w:pPr>
        <w:spacing w:line="460" w:lineRule="exact"/>
        <w:rPr>
          <w:color w:val="auto"/>
          <w:sz w:val="24"/>
          <w:highlight w:val="none"/>
        </w:rPr>
      </w:pPr>
      <w:r>
        <w:rPr>
          <w:color w:val="auto"/>
          <w:sz w:val="24"/>
          <w:highlight w:val="none"/>
        </w:rPr>
      </w:r>
      <w:r/>
    </w:p>
    <w:p>
      <w:pPr>
        <w:ind w:firstLine="480"/>
        <w:spacing w:line="460" w:lineRule="exact"/>
        <w:rPr>
          <w:color w:val="auto"/>
          <w:sz w:val="24"/>
          <w:highlight w:val="none"/>
        </w:rPr>
      </w:pPr>
      <w:r>
        <w:rPr>
          <w:color w:val="auto"/>
          <w:sz w:val="24"/>
          <w:highlight w:val="none"/>
        </w:rPr>
        <w:t xml:space="preserve">日期：</w:t>
      </w:r>
      <w:r>
        <w:rPr>
          <w:rFonts w:hint="eastAsia"/>
          <w:color w:val="auto"/>
          <w:sz w:val="24"/>
          <w:highlight w:val="none"/>
        </w:rPr>
        <w:t xml:space="preserve">  年  月  日</w:t>
      </w:r>
      <w:r/>
    </w:p>
    <w:p>
      <w:pPr>
        <w:ind w:firstLine="480"/>
        <w:jc w:val="center"/>
        <w:spacing w:line="460" w:lineRule="exact"/>
        <w:rPr>
          <w:color w:val="auto"/>
          <w:sz w:val="24"/>
          <w:highlight w:val="none"/>
        </w:rPr>
      </w:pPr>
      <w:r>
        <w:rPr>
          <w:color w:val="auto"/>
          <w:sz w:val="24"/>
          <w:highlight w:val="none"/>
        </w:rPr>
      </w:r>
      <w:r/>
    </w:p>
    <w:p>
      <w:pPr>
        <w:ind w:firstLine="480"/>
        <w:jc w:val="center"/>
        <w:spacing w:line="460" w:lineRule="exact"/>
        <w:rPr>
          <w:color w:val="auto"/>
          <w:sz w:val="24"/>
          <w:highlight w:val="none"/>
        </w:rPr>
      </w:pPr>
      <w:r>
        <w:rPr>
          <w:rFonts w:hint="eastAsia"/>
          <w:color w:val="auto"/>
          <w:sz w:val="24"/>
          <w:highlight w:val="none"/>
        </w:rPr>
        <w:t xml:space="preserve">（</w:t>
      </w:r>
      <w:r>
        <w:rPr>
          <w:color w:val="auto"/>
          <w:sz w:val="24"/>
          <w:highlight w:val="none"/>
        </w:rPr>
        <w:t xml:space="preserve">受托人身份证</w:t>
      </w:r>
      <w:r>
        <w:rPr>
          <w:rFonts w:hint="eastAsia"/>
          <w:color w:val="auto"/>
          <w:sz w:val="24"/>
          <w:highlight w:val="none"/>
        </w:rPr>
        <w:t xml:space="preserve">原件扫描件</w:t>
      </w:r>
      <w:r>
        <w:rPr>
          <w:color w:val="auto"/>
          <w:sz w:val="24"/>
          <w:highlight w:val="none"/>
        </w:rPr>
        <w:t xml:space="preserve">附后</w:t>
      </w:r>
      <w:r>
        <w:rPr>
          <w:rFonts w:hint="eastAsia"/>
          <w:color w:val="auto"/>
          <w:sz w:val="24"/>
          <w:highlight w:val="none"/>
        </w:rPr>
        <w:t xml:space="preserve">）</w:t>
      </w:r>
      <w:r/>
    </w:p>
    <w:p>
      <w:pPr>
        <w:ind w:firstLine="480"/>
        <w:spacing w:line="460" w:lineRule="exact"/>
        <w:rPr>
          <w:color w:val="auto"/>
          <w:sz w:val="24"/>
          <w:highlight w:val="none"/>
        </w:rPr>
      </w:pPr>
      <w:r>
        <w:rPr>
          <w:color w:val="auto"/>
          <w:sz w:val="24"/>
          <w:highlight w:val="none"/>
        </w:rPr>
      </w:r>
      <w:r/>
    </w:p>
    <w:p>
      <w:pPr>
        <w:rPr>
          <w:color w:val="auto"/>
          <w:highlight w:val="none"/>
        </w:rPr>
      </w:pPr>
      <w:r>
        <w:rPr>
          <w:color w:val="auto"/>
          <w:highlight w:val="none"/>
        </w:rPr>
      </w:r>
      <w:r/>
    </w:p>
    <w:p>
      <w:pPr>
        <w:jc w:val="center"/>
        <w:rPr>
          <w:rFonts w:hint="eastAsia"/>
          <w:b/>
          <w:color w:val="auto"/>
          <w:sz w:val="32"/>
          <w:szCs w:val="32"/>
          <w:highlight w:val="none"/>
        </w:rPr>
      </w:pPr>
      <w:r>
        <w:rPr>
          <w:rFonts w:hint="eastAsia"/>
          <w:b/>
          <w:color w:val="auto"/>
          <w:sz w:val="32"/>
          <w:szCs w:val="32"/>
          <w:highlight w:val="none"/>
        </w:rPr>
      </w:r>
      <w:r/>
    </w:p>
    <w:p>
      <w:pPr>
        <w:jc w:val="center"/>
        <w:rPr>
          <w:b/>
          <w:color w:val="auto"/>
          <w:sz w:val="32"/>
          <w:szCs w:val="32"/>
          <w:highlight w:val="none"/>
        </w:rPr>
      </w:pPr>
      <w:r>
        <w:rPr>
          <w:rFonts w:hint="eastAsia"/>
          <w:b/>
          <w:color w:val="auto"/>
          <w:sz w:val="32"/>
          <w:szCs w:val="32"/>
          <w:highlight w:val="none"/>
        </w:rPr>
        <w:t xml:space="preserve">8.</w:t>
      </w:r>
      <w:r>
        <w:rPr>
          <w:b/>
          <w:color w:val="auto"/>
          <w:sz w:val="32"/>
          <w:szCs w:val="32"/>
          <w:highlight w:val="none"/>
        </w:rPr>
        <w:t xml:space="preserve">中小企业声明函</w:t>
      </w:r>
      <w:r/>
    </w:p>
    <w:p>
      <w:pPr>
        <w:ind w:firstLine="480"/>
        <w:spacing w:line="460" w:lineRule="exact"/>
        <w:rPr>
          <w:rFonts w:ascii="宋体" w:hAnsi="宋体" w:cs="宋体"/>
          <w:color w:val="auto"/>
          <w:sz w:val="24"/>
          <w:highlight w:val="none"/>
        </w:rPr>
      </w:pPr>
      <w:r>
        <w:rPr>
          <w:rFonts w:ascii="宋体" w:hAnsi="宋体" w:cs="宋体"/>
          <w:color w:val="auto"/>
          <w:sz w:val="24"/>
          <w:highlight w:val="none"/>
        </w:rPr>
      </w:r>
      <w:r/>
    </w:p>
    <w:p>
      <w:pPr>
        <w:ind w:firstLine="480"/>
        <w:spacing w:line="460" w:lineRule="exact"/>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项目名称：</w:t>
      </w:r>
      <w:r>
        <w:rPr>
          <w:rFonts w:hint="eastAsia" w:ascii="宋体" w:hAnsi="宋体" w:cs="宋体"/>
          <w:color w:val="auto"/>
          <w:sz w:val="24"/>
          <w:highlight w:val="none"/>
          <w:lang w:eastAsia="zh-CN"/>
        </w:rPr>
        <w:t xml:space="preserve">徐州市东方人民医院消防维保服务采购项目</w:t>
      </w:r>
      <w:r/>
    </w:p>
    <w:p>
      <w:pPr>
        <w:ind w:firstLine="480"/>
        <w:spacing w:line="460" w:lineRule="exact"/>
        <w:rPr>
          <w:rFonts w:ascii="宋体" w:hAnsi="宋体" w:cs="宋体"/>
          <w:color w:val="auto"/>
          <w:sz w:val="24"/>
          <w:highlight w:val="none"/>
        </w:rPr>
      </w:pPr>
      <w:r>
        <w:rPr>
          <w:rFonts w:hint="eastAsia" w:ascii="宋体" w:hAnsi="宋体" w:cs="宋体"/>
          <w:color w:val="auto"/>
          <w:sz w:val="24"/>
          <w:highlight w:val="none"/>
        </w:rPr>
        <w:t xml:space="preserve">项目编号：</w:t>
      </w:r>
      <w:r>
        <w:rPr>
          <w:rFonts w:hint="eastAsia" w:ascii="宋体" w:hAnsi="宋体" w:cs="宋体"/>
          <w:color w:val="auto"/>
          <w:sz w:val="24"/>
          <w:highlight w:val="none"/>
          <w:lang w:eastAsia="zh-CN"/>
        </w:rPr>
        <w:t xml:space="preserve">JSZC-320300-JSFB-C2026-0001</w:t>
      </w:r>
      <w:r>
        <w:rPr>
          <w:rFonts w:hint="eastAsia" w:ascii="宋体" w:hAnsi="宋体" w:cs="宋体"/>
          <w:color w:val="auto"/>
          <w:sz w:val="24"/>
          <w:highlight w:val="none"/>
        </w:rPr>
        <w:t xml:space="preserve">　</w:t>
      </w:r>
      <w:r/>
    </w:p>
    <w:p>
      <w:pPr>
        <w:ind w:firstLine="480"/>
        <w:spacing w:line="460" w:lineRule="exact"/>
        <w:rPr>
          <w:rFonts w:ascii="宋体" w:hAnsi="宋体" w:cs="宋体"/>
          <w:color w:val="auto"/>
          <w:sz w:val="24"/>
          <w:highlight w:val="none"/>
        </w:rPr>
      </w:pPr>
      <w:r>
        <w:rPr>
          <w:rFonts w:ascii="宋体" w:hAnsi="宋体" w:cs="宋体"/>
          <w:color w:val="auto"/>
          <w:sz w:val="24"/>
          <w:highlight w:val="none"/>
        </w:rPr>
      </w:r>
      <w:r/>
    </w:p>
    <w:p>
      <w:pPr>
        <w:ind w:firstLine="480"/>
        <w:spacing w:line="460" w:lineRule="exact"/>
        <w:rPr>
          <w:rFonts w:ascii="宋体" w:hAnsi="宋体" w:cs="宋体"/>
          <w:color w:val="auto"/>
          <w:sz w:val="24"/>
          <w:highlight w:val="none"/>
        </w:rPr>
      </w:pPr>
      <w:r>
        <w:rPr>
          <w:rFonts w:hint="eastAsia" w:ascii="宋体" w:hAnsi="宋体" w:cs="宋体"/>
          <w:color w:val="auto"/>
          <w:sz w:val="24"/>
          <w:highlight w:val="none"/>
        </w:rPr>
        <w:t xml:space="preserve">本公司郑重声明，根据《政府采购促进中小企业发展管理办法》（财库﹝2020﹞46 号）的规定，本公司参加</w:t>
      </w:r>
      <w:r>
        <w:rPr>
          <w:rFonts w:hint="eastAsia" w:ascii="宋体" w:hAnsi="宋体" w:cs="宋体"/>
          <w:color w:val="auto"/>
          <w:sz w:val="24"/>
          <w:highlight w:val="none"/>
          <w:u w:val="single"/>
        </w:rPr>
        <w:t xml:space="preserve">（徐州市东方人民医院）</w:t>
      </w:r>
      <w:r>
        <w:rPr>
          <w:rFonts w:hint="eastAsia" w:ascii="宋体" w:hAnsi="宋体" w:cs="宋体"/>
          <w:color w:val="auto"/>
          <w:sz w:val="24"/>
          <w:highlight w:val="none"/>
        </w:rPr>
        <w:t xml:space="preserve">的</w:t>
      </w:r>
      <w:r>
        <w:rPr>
          <w:rFonts w:hint="eastAsia" w:ascii="宋体" w:hAnsi="宋体" w:cs="宋体"/>
          <w:color w:val="auto"/>
          <w:sz w:val="24"/>
          <w:highlight w:val="none"/>
          <w:u w:val="single"/>
        </w:rPr>
        <w:t xml:space="preserve">（</w:t>
      </w:r>
      <w:r>
        <w:rPr>
          <w:rFonts w:hint="eastAsia" w:ascii="宋体" w:hAnsi="宋体" w:cs="宋体"/>
          <w:color w:val="auto"/>
          <w:sz w:val="24"/>
          <w:highlight w:val="none"/>
          <w:u w:val="single"/>
          <w:lang w:eastAsia="zh-CN"/>
        </w:rPr>
        <w:t xml:space="preserve">徐州市东方人民医院消防维保服务采购项目</w:t>
      </w:r>
      <w:r>
        <w:rPr>
          <w:rFonts w:hint="eastAsia" w:ascii="宋体" w:hAnsi="宋体" w:cs="宋体"/>
          <w:color w:val="auto"/>
          <w:sz w:val="24"/>
          <w:highlight w:val="none"/>
          <w:u w:val="single"/>
        </w:rPr>
        <w:t xml:space="preserve">）</w:t>
      </w:r>
      <w:r>
        <w:rPr>
          <w:rFonts w:hint="eastAsia" w:ascii="宋体" w:hAnsi="宋体" w:cs="宋体"/>
          <w:color w:val="auto"/>
          <w:sz w:val="24"/>
          <w:highlight w:val="none"/>
        </w:rPr>
        <w:t xml:space="preserve">采购活动，服务全部由符合政策要求的中小企业承接。相关企业的具体情况如下： </w:t>
      </w:r>
      <w:r/>
    </w:p>
    <w:p>
      <w:pPr>
        <w:ind w:firstLine="480"/>
        <w:spacing w:line="460" w:lineRule="exact"/>
        <w:rPr>
          <w:rFonts w:ascii="宋体" w:hAnsi="宋体" w:cs="宋体"/>
          <w:color w:val="auto"/>
          <w:sz w:val="24"/>
          <w:highlight w:val="none"/>
        </w:rPr>
      </w:pPr>
      <w:r>
        <w:rPr>
          <w:rFonts w:hint="eastAsia" w:ascii="宋体" w:hAnsi="宋体" w:cs="宋体"/>
          <w:color w:val="auto"/>
          <w:sz w:val="24"/>
          <w:highlight w:val="none"/>
          <w:u w:val="single"/>
        </w:rPr>
        <w:t xml:space="preserve">（</w:t>
      </w:r>
      <w:r>
        <w:rPr>
          <w:rFonts w:hint="eastAsia" w:ascii="宋体" w:hAnsi="宋体" w:cs="宋体"/>
          <w:color w:val="auto"/>
          <w:sz w:val="24"/>
          <w:highlight w:val="none"/>
          <w:u w:val="single"/>
          <w:lang w:eastAsia="zh-CN"/>
        </w:rPr>
        <w:t xml:space="preserve">徐州市东方人民医院消防维保服务采购项目</w:t>
      </w:r>
      <w:r>
        <w:rPr>
          <w:rFonts w:hint="eastAsia" w:ascii="宋体" w:hAnsi="宋体" w:cs="宋体"/>
          <w:color w:val="auto"/>
          <w:sz w:val="24"/>
          <w:highlight w:val="none"/>
          <w:u w:val="single"/>
        </w:rPr>
        <w:t xml:space="preserve">）</w:t>
      </w:r>
      <w:r>
        <w:rPr>
          <w:rFonts w:hint="eastAsia" w:ascii="宋体" w:hAnsi="宋体" w:cs="宋体"/>
          <w:color w:val="auto"/>
          <w:sz w:val="24"/>
          <w:highlight w:val="none"/>
        </w:rPr>
        <w:t xml:space="preserve">，属于</w:t>
      </w:r>
      <w:r>
        <w:rPr>
          <w:rFonts w:hint="eastAsia" w:ascii="宋体" w:hAnsi="宋体" w:cs="宋体"/>
          <w:color w:val="auto"/>
          <w:sz w:val="24"/>
          <w:highlight w:val="none"/>
          <w:u w:val="single"/>
          <w:lang w:eastAsia="zh-CN"/>
        </w:rPr>
        <w:t xml:space="preserve">技术服务行业</w:t>
      </w:r>
      <w:r>
        <w:rPr>
          <w:rFonts w:hint="eastAsia" w:ascii="宋体" w:hAnsi="宋体" w:cs="宋体"/>
          <w:color w:val="auto"/>
          <w:sz w:val="24"/>
          <w:highlight w:val="none"/>
        </w:rPr>
        <w:t xml:space="preserve">；承接企业为</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rPr>
        <w:t xml:space="preserve">，从业人员</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rPr>
        <w:t xml:space="preserve">人，营业收入为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rPr>
        <w:t xml:space="preserve">万元，资产总额为</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rPr>
        <w:t xml:space="preserve">万元，属于</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（中型企业、小型企业、微型企业）。</w:t>
      </w:r>
      <w:r/>
    </w:p>
    <w:p>
      <w:pPr>
        <w:ind w:firstLine="480"/>
        <w:spacing w:line="460" w:lineRule="exact"/>
        <w:rPr>
          <w:rFonts w:ascii="宋体" w:hAnsi="宋体" w:cs="宋体"/>
          <w:color w:val="auto"/>
          <w:sz w:val="24"/>
          <w:highlight w:val="none"/>
        </w:rPr>
      </w:pPr>
      <w:r>
        <w:rPr>
          <w:rFonts w:ascii="宋体" w:hAnsi="宋体" w:cs="宋体"/>
          <w:color w:val="auto"/>
          <w:sz w:val="24"/>
          <w:highlight w:val="none"/>
        </w:rPr>
      </w:r>
      <w:r/>
    </w:p>
    <w:p>
      <w:pPr>
        <w:ind w:firstLine="480"/>
        <w:spacing w:line="460" w:lineRule="exact"/>
        <w:rPr>
          <w:rFonts w:ascii="宋体" w:hAnsi="宋体" w:cs="宋体"/>
          <w:color w:val="auto"/>
          <w:sz w:val="24"/>
          <w:highlight w:val="none"/>
        </w:rPr>
      </w:pPr>
      <w:r>
        <w:rPr>
          <w:rFonts w:hint="eastAsia" w:ascii="宋体" w:hAnsi="宋体" w:cs="宋体"/>
          <w:color w:val="auto"/>
          <w:sz w:val="24"/>
          <w:highlight w:val="none"/>
        </w:rPr>
        <w:t xml:space="preserve">以上企业，不属于大企业的分支机构，不存在控股股东为大企业的情形，也不存在与大企业的负责人为同一人的情形。</w:t>
      </w:r>
      <w:r/>
    </w:p>
    <w:p>
      <w:pPr>
        <w:ind w:firstLine="480"/>
        <w:spacing w:line="460" w:lineRule="exact"/>
        <w:rPr>
          <w:rFonts w:ascii="宋体" w:hAnsi="宋体" w:cs="宋体"/>
          <w:color w:val="auto"/>
          <w:sz w:val="24"/>
          <w:highlight w:val="none"/>
        </w:rPr>
      </w:pPr>
      <w:r>
        <w:rPr>
          <w:rFonts w:hint="eastAsia" w:ascii="宋体" w:hAnsi="宋体" w:cs="宋体"/>
          <w:color w:val="auto"/>
          <w:sz w:val="24"/>
          <w:highlight w:val="none"/>
        </w:rPr>
        <w:t xml:space="preserve">本企业对上述声明内容的真实性负责。如有虚假，将依法承担相应责任。</w:t>
      </w:r>
      <w:r/>
    </w:p>
    <w:p>
      <w:pPr>
        <w:rPr>
          <w:color w:val="auto"/>
          <w:highlight w:val="none"/>
        </w:rPr>
      </w:pPr>
      <w:r>
        <w:rPr>
          <w:color w:val="auto"/>
          <w:highlight w:val="none"/>
        </w:rPr>
      </w:r>
      <w:r/>
    </w:p>
    <w:p>
      <w:pPr>
        <w:ind w:firstLine="480"/>
        <w:jc w:val="center"/>
        <w:spacing w:line="460" w:lineRule="exact"/>
        <w:rPr>
          <w:rFonts w:ascii="宋体" w:hAnsi="宋体" w:cs="宋体"/>
          <w:color w:val="auto"/>
          <w:sz w:val="24"/>
          <w:highlight w:val="none"/>
        </w:rPr>
      </w:pPr>
      <w:r>
        <w:rPr>
          <w:rFonts w:ascii="宋体" w:hAnsi="宋体" w:cs="宋体"/>
          <w:color w:val="auto"/>
          <w:sz w:val="24"/>
          <w:highlight w:val="none"/>
        </w:rPr>
        <w:t xml:space="preserve">企业名称（电子签章）： </w:t>
      </w:r>
      <w:r/>
    </w:p>
    <w:p>
      <w:pPr>
        <w:ind w:firstLine="480"/>
        <w:jc w:val="center"/>
        <w:spacing w:line="460" w:lineRule="exact"/>
        <w:rPr>
          <w:rFonts w:ascii="宋体" w:hAnsi="宋体" w:cs="宋体"/>
          <w:color w:val="auto"/>
          <w:sz w:val="24"/>
          <w:highlight w:val="none"/>
        </w:rPr>
      </w:pPr>
      <w:r>
        <w:rPr>
          <w:rFonts w:ascii="宋体" w:hAnsi="宋体" w:cs="宋体"/>
          <w:color w:val="auto"/>
          <w:sz w:val="24"/>
          <w:highlight w:val="none"/>
        </w:rPr>
        <w:t xml:space="preserve">日 期： </w:t>
      </w:r>
      <w:r>
        <w:rPr>
          <w:rFonts w:hint="eastAsia" w:ascii="宋体" w:hAnsi="宋体" w:cs="宋体"/>
          <w:color w:val="auto"/>
          <w:spacing w:val="6"/>
          <w:highlight w:val="none"/>
        </w:rPr>
        <w:t xml:space="preserve">年  月  日</w:t>
      </w:r>
      <w:r/>
    </w:p>
    <w:p>
      <w:pPr>
        <w:pStyle w:val="842"/>
        <w:rPr>
          <w:rFonts w:hAnsi="宋体" w:cs="宋体"/>
          <w:color w:val="auto"/>
          <w:szCs w:val="18"/>
          <w:highlight w:val="none"/>
          <w:vertAlign w:val="superscript"/>
        </w:rPr>
      </w:pPr>
      <w:r>
        <w:rPr>
          <w:rFonts w:hAnsi="宋体" w:cs="宋体"/>
          <w:color w:val="auto"/>
          <w:szCs w:val="18"/>
          <w:highlight w:val="none"/>
          <w:vertAlign w:val="superscript"/>
        </w:rPr>
      </w:r>
      <w:r/>
    </w:p>
    <w:p>
      <w:pPr>
        <w:pStyle w:val="842"/>
        <w:spacing w:line="500" w:lineRule="atLeast"/>
        <w:rPr>
          <w:rFonts w:hAnsi="宋体" w:cs="宋体"/>
          <w:bCs/>
          <w:color w:val="auto"/>
          <w:sz w:val="24"/>
          <w:szCs w:val="24"/>
          <w:highlight w:val="none"/>
        </w:rPr>
      </w:pPr>
      <w:r>
        <w:rPr>
          <w:rFonts w:hAnsi="宋体" w:cs="宋体"/>
          <w:b/>
          <w:color w:val="auto"/>
          <w:sz w:val="24"/>
          <w:szCs w:val="24"/>
          <w:highlight w:val="none"/>
        </w:rPr>
        <w:t xml:space="preserve">备注</w:t>
      </w:r>
      <w:r>
        <w:rPr>
          <w:rFonts w:hAnsi="宋体" w:cs="宋体"/>
          <w:bCs/>
          <w:color w:val="auto"/>
          <w:sz w:val="24"/>
          <w:szCs w:val="24"/>
          <w:highlight w:val="none"/>
        </w:rPr>
        <w:t xml:space="preserve">：</w:t>
      </w:r>
      <w:r/>
    </w:p>
    <w:p>
      <w:pPr>
        <w:pStyle w:val="842"/>
        <w:ind w:firstLine="464"/>
        <w:spacing w:line="500" w:lineRule="atLeast"/>
        <w:rPr>
          <w:rFonts w:hAnsi="宋体" w:cs="宋体"/>
          <w:bCs/>
          <w:color w:val="auto"/>
          <w:sz w:val="24"/>
          <w:szCs w:val="24"/>
          <w:highlight w:val="none"/>
        </w:rPr>
      </w:pPr>
      <w:r>
        <w:rPr>
          <w:rFonts w:hint="eastAsia" w:hAnsi="宋体" w:cs="宋体"/>
          <w:bCs/>
          <w:color w:val="auto"/>
          <w:sz w:val="24"/>
          <w:szCs w:val="24"/>
          <w:highlight w:val="none"/>
        </w:rPr>
        <w:t xml:space="preserve">1.</w:t>
      </w:r>
      <w:r>
        <w:rPr>
          <w:rFonts w:hAnsi="宋体" w:cs="宋体"/>
          <w:bCs/>
          <w:color w:val="auto"/>
          <w:sz w:val="24"/>
          <w:szCs w:val="24"/>
          <w:highlight w:val="none"/>
        </w:rPr>
        <w:t xml:space="preserve">从业人员、营业收入、资产总额填报上一年度数据，无上一年度数据的新成立企业可不填报。</w:t>
      </w:r>
      <w:r/>
    </w:p>
    <w:p>
      <w:pPr>
        <w:pStyle w:val="842"/>
        <w:ind w:firstLine="0"/>
        <w:spacing w:line="500" w:lineRule="atLeast"/>
        <w:rPr>
          <w:rFonts w:hAnsi="宋体" w:cs="宋体"/>
          <w:bCs/>
          <w:color w:val="auto"/>
          <w:sz w:val="24"/>
          <w:szCs w:val="24"/>
          <w:highlight w:val="none"/>
        </w:rPr>
      </w:pPr>
      <w:r>
        <w:rPr>
          <w:rFonts w:hAnsi="宋体" w:cs="宋体"/>
          <w:bCs/>
          <w:color w:val="auto"/>
          <w:sz w:val="24"/>
          <w:szCs w:val="24"/>
          <w:highlight w:val="none"/>
        </w:rPr>
      </w:r>
      <w:r/>
    </w:p>
    <w:p>
      <w:pPr>
        <w:pStyle w:val="842"/>
        <w:ind w:firstLine="0"/>
        <w:spacing w:line="500" w:lineRule="atLeast"/>
        <w:rPr>
          <w:rFonts w:hAnsi="宋体" w:cs="宋体"/>
          <w:bCs/>
          <w:color w:val="auto"/>
          <w:sz w:val="24"/>
          <w:szCs w:val="24"/>
          <w:highlight w:val="none"/>
        </w:rPr>
      </w:pPr>
      <w:r>
        <w:rPr>
          <w:rFonts w:hAnsi="宋体" w:cs="宋体"/>
          <w:bCs/>
          <w:color w:val="auto"/>
          <w:sz w:val="24"/>
          <w:szCs w:val="24"/>
          <w:highlight w:val="none"/>
        </w:rPr>
      </w:r>
      <w:r/>
    </w:p>
    <w:p>
      <w:pPr>
        <w:pStyle w:val="852"/>
        <w:rPr>
          <w:rFonts w:hAnsi="宋体" w:cs="宋体"/>
          <w:bCs/>
          <w:color w:val="auto"/>
          <w:sz w:val="24"/>
          <w:highlight w:val="none"/>
        </w:rPr>
      </w:pPr>
      <w:r>
        <w:rPr>
          <w:rFonts w:hAnsi="宋体" w:cs="宋体"/>
          <w:bCs/>
          <w:color w:val="auto"/>
          <w:sz w:val="24"/>
          <w:highlight w:val="none"/>
        </w:rPr>
      </w:r>
      <w:r/>
    </w:p>
    <w:p>
      <w:pPr>
        <w:pStyle w:val="852"/>
        <w:ind w:firstLine="0"/>
        <w:rPr>
          <w:rFonts w:hAnsi="宋体" w:cs="宋体"/>
          <w:bCs/>
          <w:color w:val="auto"/>
          <w:sz w:val="24"/>
          <w:highlight w:val="none"/>
        </w:rPr>
      </w:pPr>
      <w:r>
        <w:rPr>
          <w:rFonts w:hAnsi="宋体" w:cs="宋体"/>
          <w:bCs/>
          <w:color w:val="auto"/>
          <w:sz w:val="24"/>
          <w:highlight w:val="none"/>
        </w:rPr>
      </w:r>
      <w:r/>
    </w:p>
    <w:p>
      <w:pPr>
        <w:pStyle w:val="852"/>
        <w:ind w:firstLine="0"/>
        <w:rPr>
          <w:rFonts w:hAnsi="宋体" w:cs="宋体"/>
          <w:bCs/>
          <w:color w:val="auto"/>
          <w:sz w:val="24"/>
          <w:highlight w:val="none"/>
        </w:rPr>
      </w:pPr>
      <w:r>
        <w:rPr>
          <w:rFonts w:hAnsi="宋体" w:cs="宋体"/>
          <w:bCs/>
          <w:color w:val="auto"/>
          <w:sz w:val="24"/>
          <w:highlight w:val="none"/>
        </w:rPr>
      </w:r>
      <w:r/>
    </w:p>
    <w:p>
      <w:pPr>
        <w:jc w:val="center"/>
        <w:spacing w:before="100" w:beforeAutospacing="1" w:after="100" w:afterAutospacing="1" w:line="450" w:lineRule="atLeast"/>
        <w:widowControl/>
        <w:rPr>
          <w:rFonts w:ascii="宋体" w:hAnsi="宋体" w:cs="宋体"/>
          <w:b/>
          <w:bCs/>
          <w:color w:val="auto"/>
          <w:sz w:val="30"/>
          <w:szCs w:val="30"/>
          <w:highlight w:val="none"/>
        </w:rPr>
      </w:pPr>
      <w:r>
        <w:rPr>
          <w:rFonts w:ascii="宋体" w:hAnsi="宋体" w:cs="宋体"/>
          <w:b/>
          <w:bCs/>
          <w:color w:val="auto"/>
          <w:sz w:val="30"/>
          <w:szCs w:val="30"/>
          <w:highlight w:val="none"/>
        </w:rPr>
      </w:r>
      <w:r/>
    </w:p>
    <w:p>
      <w:pPr>
        <w:jc w:val="center"/>
        <w:spacing w:before="100" w:beforeAutospacing="1" w:after="100" w:afterAutospacing="1" w:line="450" w:lineRule="atLeast"/>
        <w:widowControl/>
        <w:rPr>
          <w:rFonts w:ascii="宋体" w:hAnsi="宋体" w:cs="宋体"/>
          <w:b/>
          <w:bCs/>
          <w:color w:val="auto"/>
          <w:sz w:val="30"/>
          <w:szCs w:val="30"/>
          <w:highlight w:val="none"/>
        </w:rPr>
      </w:pPr>
      <w:r>
        <w:rPr>
          <w:rFonts w:ascii="宋体" w:hAnsi="宋体" w:cs="宋体"/>
          <w:b/>
          <w:bCs/>
          <w:color w:val="auto"/>
          <w:sz w:val="30"/>
          <w:szCs w:val="30"/>
          <w:highlight w:val="none"/>
        </w:rPr>
      </w:r>
      <w:r/>
    </w:p>
    <w:p>
      <w:pPr>
        <w:ind w:firstLine="482"/>
        <w:jc w:val="both"/>
        <w:spacing w:before="220" w:after="0" w:line="479" w:lineRule="atLeast"/>
        <w:rPr>
          <w:lang w:eastAsia="zh-CN"/>
        </w:rPr>
        <w:pBdr>
          <w:top w:val="none" w:color="000000" w:sz="0" w:space="0"/>
          <w:left w:val="none" w:color="000000" w:sz="0" w:space="0"/>
          <w:bottom w:val="none" w:color="000000" w:sz="0" w:space="0"/>
          <w:right w:val="none" w:color="000000" w:sz="0" w:space="0"/>
        </w:pBdr>
      </w:pPr>
      <w:r/>
      <w:bookmarkStart w:id="57" w:name="_GoBack"/>
      <w:r/>
      <w:bookmarkEnd w:id="57"/>
      <w:r>
        <w:rPr>
          <w:rFonts w:ascii="宋体" w:hAnsi="宋体" w:eastAsia="宋体" w:cs="宋体"/>
          <w:b/>
          <w:color w:val="000000"/>
          <w:sz w:val="24"/>
          <w:lang w:eastAsia="zh-CN"/>
        </w:rPr>
        <w:t xml:space="preserve">《中小企业声明函》查询渠道参考工业和信息化部发布的中小企业规模自测小程序。</w:t>
      </w:r>
      <w:r/>
    </w:p>
    <w:p>
      <w:pPr>
        <w:ind w:firstLine="482"/>
        <w:jc w:val="both"/>
        <w:spacing w:before="220" w:after="0" w:line="47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 </w:t>
      </w:r>
      <w:r/>
    </w:p>
    <w:p>
      <w:pPr>
        <w:jc w:val="center"/>
        <w:spacing w:before="100" w:beforeAutospacing="1" w:after="100" w:afterAutospacing="1" w:line="450" w:lineRule="atLeast"/>
        <w:widowControl/>
        <w:rPr>
          <w:rFonts w:ascii="宋体" w:hAnsi="宋体" w:cs="宋体"/>
          <w:b/>
          <w:bCs/>
          <w:color w:val="auto"/>
          <w:sz w:val="30"/>
          <w:szCs w:val="30"/>
          <w:highlight w:val="none"/>
        </w:rPr>
      </w:pPr>
      <w:r>
        <w:rPr>
          <w:lang w:eastAsia="zh-CN"/>
        </w:rPr>
        <mc:AlternateContent>
          <mc:Choice Requires="wpg">
            <w:drawing>
              <wp:inline xmlns:wp="http://schemas.openxmlformats.org/drawingml/2006/wordprocessingDrawing" distT="0" distB="0" distL="0" distR="0">
                <wp:extent cx="2800350" cy="6057900"/>
                <wp:effectExtent l="0" t="0" r="0" b="0"/>
                <wp:docPr id="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1"/>
                        <pic:cNvPicPr>
                          <a:picLocks noChangeAspect="1"/>
                        </pic:cNvPicPr>
                        <pic:nvPr/>
                      </pic:nvPicPr>
                      <pic:blipFill>
                        <a:blip r:embed="rId20"/>
                        <a:stretch/>
                      </pic:blipFill>
                      <pic:spPr bwMode="auto">
                        <a:xfrm>
                          <a:off x="0" y="0"/>
                          <a:ext cx="2800349" cy="60579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220.5pt;height:477.0pt;mso-wrap-distance-left:0.0pt;mso-wrap-distance-top:0.0pt;mso-wrap-distance-right:0.0pt;mso-wrap-distance-bottom:0.0pt;" stroked="false">
                <v:path textboxrect="0,0,0,0"/>
                <v:imagedata r:id="rId20" o:title=""/>
              </v:shape>
            </w:pict>
          </mc:Fallback>
        </mc:AlternateContent>
      </w:r>
      <w:r/>
    </w:p>
    <w:p>
      <w:pPr>
        <w:rPr>
          <w:rFonts w:hint="eastAsia" w:ascii="宋体" w:hAnsi="宋体" w:cs="宋体"/>
          <w:b/>
          <w:bCs/>
          <w:color w:val="auto"/>
          <w:sz w:val="30"/>
          <w:szCs w:val="30"/>
          <w:highlight w:val="none"/>
        </w:rPr>
      </w:pPr>
      <w:r>
        <w:rPr>
          <w:rFonts w:hint="eastAsia" w:ascii="宋体" w:hAnsi="宋体" w:cs="宋体"/>
          <w:b/>
          <w:bCs/>
          <w:color w:val="auto"/>
          <w:sz w:val="30"/>
          <w:szCs w:val="30"/>
          <w:highlight w:val="none"/>
        </w:rPr>
        <w:br w:type="page" w:clear="all"/>
      </w:r>
      <w:r/>
    </w:p>
    <w:p>
      <w:pPr>
        <w:jc w:val="center"/>
        <w:spacing w:before="100" w:beforeAutospacing="1" w:after="100" w:afterAutospacing="1" w:line="450" w:lineRule="atLeast"/>
        <w:widowControl/>
        <w:rPr>
          <w:rFonts w:ascii="宋体" w:hAnsi="宋体" w:cs="宋体"/>
          <w:b/>
          <w:bCs/>
          <w:color w:val="auto"/>
          <w:sz w:val="30"/>
          <w:szCs w:val="30"/>
          <w:highlight w:val="none"/>
        </w:rPr>
      </w:pPr>
      <w:r>
        <w:rPr>
          <w:rFonts w:hint="eastAsia" w:ascii="宋体" w:hAnsi="宋体" w:cs="宋体"/>
          <w:b/>
          <w:bCs/>
          <w:color w:val="auto"/>
          <w:sz w:val="30"/>
          <w:szCs w:val="30"/>
          <w:highlight w:val="none"/>
        </w:rPr>
        <w:t xml:space="preserve">监狱企业证明函（如有）</w:t>
      </w:r>
      <w:r/>
    </w:p>
    <w:p>
      <w:pPr>
        <w:ind w:firstLine="504"/>
        <w:spacing w:line="588" w:lineRule="exact"/>
        <w:rPr>
          <w:rFonts w:ascii="宋体" w:hAnsi="宋体" w:cs="宋体"/>
          <w:color w:val="auto"/>
          <w:spacing w:val="6"/>
          <w:sz w:val="24"/>
          <w:highlight w:val="none"/>
        </w:rPr>
      </w:pPr>
      <w:r>
        <w:rPr>
          <w:rFonts w:hint="eastAsia" w:ascii="宋体" w:hAnsi="宋体" w:cs="宋体"/>
          <w:color w:val="auto"/>
          <w:spacing w:val="6"/>
          <w:sz w:val="24"/>
          <w:highlight w:val="none"/>
        </w:rPr>
        <w:t xml:space="preserve">根据《财政部司法部关于政府采购支持监狱企业发展有关问题的通知》（财库[2014]68号）的规定，</w:t>
      </w:r>
      <w:r>
        <w:rPr>
          <w:rFonts w:hint="eastAsia" w:ascii="宋体" w:hAnsi="宋体" w:cs="宋体"/>
          <w:color w:val="auto"/>
          <w:spacing w:val="6"/>
          <w:sz w:val="24"/>
          <w:highlight w:val="none"/>
          <w:u w:val="single"/>
        </w:rPr>
        <w:t xml:space="preserve"> （填写供应商法定全称）</w:t>
      </w:r>
      <w:r>
        <w:rPr>
          <w:rFonts w:hint="eastAsia" w:ascii="宋体" w:hAnsi="宋体" w:cs="宋体"/>
          <w:color w:val="auto"/>
          <w:spacing w:val="6"/>
          <w:sz w:val="24"/>
          <w:highlight w:val="none"/>
        </w:rPr>
        <w:t xml:space="preserve"> 为监狱企业。</w:t>
      </w:r>
      <w:r/>
    </w:p>
    <w:p>
      <w:pPr>
        <w:ind w:firstLine="504"/>
        <w:spacing w:line="588" w:lineRule="exact"/>
        <w:rPr>
          <w:rFonts w:ascii="宋体" w:hAnsi="宋体" w:cs="宋体"/>
          <w:color w:val="auto"/>
          <w:spacing w:val="6"/>
          <w:sz w:val="24"/>
          <w:highlight w:val="none"/>
        </w:rPr>
      </w:pPr>
      <w:r>
        <w:rPr>
          <w:rFonts w:hint="eastAsia" w:ascii="宋体" w:hAnsi="宋体" w:cs="宋体"/>
          <w:color w:val="auto"/>
          <w:spacing w:val="6"/>
          <w:sz w:val="24"/>
          <w:highlight w:val="none"/>
        </w:rPr>
        <w:t xml:space="preserve">特此证明。</w:t>
      </w:r>
      <w:r/>
    </w:p>
    <w:p>
      <w:pPr>
        <w:ind w:firstLine="504"/>
        <w:spacing w:line="588" w:lineRule="exact"/>
        <w:rPr>
          <w:rFonts w:ascii="宋体" w:hAnsi="宋体" w:cs="宋体"/>
          <w:color w:val="auto"/>
          <w:spacing w:val="6"/>
          <w:sz w:val="24"/>
          <w:highlight w:val="none"/>
        </w:rPr>
      </w:pPr>
      <w:r>
        <w:rPr>
          <w:rFonts w:ascii="宋体" w:hAnsi="宋体" w:cs="宋体"/>
          <w:color w:val="auto"/>
          <w:spacing w:val="6"/>
          <w:sz w:val="24"/>
          <w:highlight w:val="none"/>
        </w:rPr>
      </w:r>
      <w:r/>
    </w:p>
    <w:p>
      <w:pPr>
        <w:ind w:firstLine="504"/>
        <w:spacing w:line="588" w:lineRule="exact"/>
        <w:rPr>
          <w:rFonts w:ascii="宋体" w:hAnsi="宋体" w:cs="宋体"/>
          <w:color w:val="auto"/>
          <w:spacing w:val="6"/>
          <w:sz w:val="24"/>
          <w:highlight w:val="none"/>
        </w:rPr>
      </w:pPr>
      <w:r>
        <w:rPr>
          <w:rFonts w:ascii="宋体" w:hAnsi="宋体" w:cs="宋体"/>
          <w:color w:val="auto"/>
          <w:spacing w:val="6"/>
          <w:sz w:val="24"/>
          <w:highlight w:val="none"/>
        </w:rPr>
      </w:r>
      <w:r/>
    </w:p>
    <w:p>
      <w:pPr>
        <w:jc w:val="right"/>
        <w:spacing w:line="588" w:lineRule="exact"/>
        <w:rPr>
          <w:rFonts w:ascii="宋体" w:hAnsi="宋体" w:cs="宋体"/>
          <w:color w:val="auto"/>
          <w:spacing w:val="6"/>
          <w:sz w:val="24"/>
          <w:highlight w:val="none"/>
        </w:rPr>
      </w:pPr>
      <w:r>
        <w:rPr>
          <w:rFonts w:hint="eastAsia" w:ascii="宋体" w:hAnsi="宋体" w:cs="宋体"/>
          <w:color w:val="auto"/>
          <w:spacing w:val="6"/>
          <w:sz w:val="24"/>
          <w:highlight w:val="none"/>
        </w:rPr>
        <w:t xml:space="preserve">省级以上监狱管理局、戒毒管理局（含新疆生产建设兵团）（盖章）：</w:t>
      </w:r>
      <w:r/>
    </w:p>
    <w:p>
      <w:pPr>
        <w:jc w:val="right"/>
        <w:rPr>
          <w:color w:val="auto"/>
          <w:sz w:val="24"/>
          <w:highlight w:val="none"/>
        </w:rPr>
        <w:sectPr>
          <w:headerReference w:type="default" r:id="rId9"/>
          <w:footerReference w:type="default" r:id="rId13"/>
          <w:footnotePr/>
          <w:endnotePr/>
          <w:type w:val="nextPage"/>
          <w:pgSz w:w="11906" w:h="16838" w:orient="portrait"/>
          <w:pgMar w:top="1440" w:right="1466" w:bottom="1440" w:left="1560" w:header="851" w:footer="992" w:gutter="0"/>
          <w:cols w:num="1" w:sep="0" w:space="1701" w:equalWidth="1"/>
          <w:docGrid w:linePitch="360"/>
        </w:sectPr>
      </w:pPr>
      <w:r>
        <w:rPr>
          <w:rFonts w:hint="eastAsia" w:ascii="宋体" w:hAnsi="宋体" w:cs="宋体"/>
          <w:color w:val="auto"/>
          <w:spacing w:val="6"/>
          <w:sz w:val="24"/>
          <w:highlight w:val="none"/>
        </w:rPr>
        <w:t xml:space="preserve">日 期：  年  月  日</w:t>
      </w:r>
      <w:r/>
    </w:p>
    <w:p>
      <w:pPr>
        <w:jc w:val="center"/>
        <w:spacing w:line="560" w:lineRule="exact"/>
        <w:rPr>
          <w:b/>
          <w:color w:val="auto"/>
          <w:sz w:val="32"/>
          <w:szCs w:val="32"/>
          <w:highlight w:val="none"/>
        </w:rPr>
      </w:pPr>
      <w:r>
        <w:rPr>
          <w:b/>
          <w:color w:val="auto"/>
          <w:sz w:val="32"/>
          <w:szCs w:val="32"/>
          <w:highlight w:val="none"/>
        </w:rPr>
        <w:t xml:space="preserve">残疾人福利性单位声明函</w:t>
      </w:r>
      <w:r>
        <w:rPr>
          <w:rFonts w:hint="eastAsia" w:ascii="宋体" w:hAnsi="宋体" w:cs="宋体"/>
          <w:b/>
          <w:bCs/>
          <w:color w:val="auto"/>
          <w:sz w:val="30"/>
          <w:szCs w:val="30"/>
          <w:highlight w:val="none"/>
        </w:rPr>
        <w:t xml:space="preserve">（如有）</w:t>
      </w:r>
      <w:r/>
    </w:p>
    <w:p>
      <w:pPr>
        <w:spacing w:line="360" w:lineRule="auto"/>
        <w:rPr>
          <w:color w:val="auto"/>
          <w:sz w:val="24"/>
          <w:highlight w:val="none"/>
        </w:rPr>
      </w:pPr>
      <w:r>
        <w:rPr>
          <w:color w:val="auto"/>
          <w:sz w:val="24"/>
          <w:highlight w:val="none"/>
        </w:rPr>
      </w:r>
      <w:r/>
    </w:p>
    <w:p>
      <w:pPr>
        <w:ind w:firstLine="480"/>
        <w:spacing w:line="460" w:lineRule="exact"/>
        <w:rPr>
          <w:rFonts w:hint="eastAsia" w:ascii="宋体" w:hAnsi="宋体" w:eastAsia="宋体" w:cs="宋体"/>
          <w:color w:val="auto"/>
          <w:sz w:val="24"/>
          <w:highlight w:val="none"/>
          <w:lang w:eastAsia="zh-CN"/>
        </w:rPr>
      </w:pPr>
      <w:r>
        <w:rPr>
          <w:color w:val="auto"/>
          <w:sz w:val="24"/>
          <w:highlight w:val="none"/>
        </w:rPr>
        <w:t xml:space="preserve">项目名称：</w:t>
      </w:r>
      <w:r>
        <w:rPr>
          <w:rFonts w:hint="eastAsia" w:ascii="宋体" w:hAnsi="宋体" w:cs="宋体"/>
          <w:color w:val="auto"/>
          <w:sz w:val="24"/>
          <w:highlight w:val="none"/>
          <w:lang w:eastAsia="zh-CN"/>
        </w:rPr>
        <w:t xml:space="preserve">徐州市东方人民医院消防维保服务采购项目</w:t>
      </w:r>
      <w:r/>
    </w:p>
    <w:p>
      <w:pPr>
        <w:ind w:firstLine="480"/>
        <w:spacing w:line="400" w:lineRule="exact"/>
        <w:rPr>
          <w:rFonts w:ascii="宋体" w:hAnsi="宋体" w:cs="宋体"/>
          <w:color w:val="auto"/>
          <w:sz w:val="24"/>
          <w:highlight w:val="none"/>
          <w:u w:val="single"/>
        </w:rPr>
      </w:pPr>
      <w:r>
        <w:rPr>
          <w:color w:val="auto"/>
          <w:sz w:val="24"/>
          <w:highlight w:val="none"/>
        </w:rPr>
        <w:t xml:space="preserve">项目编号：</w:t>
      </w:r>
      <w:r>
        <w:rPr>
          <w:rFonts w:hint="eastAsia" w:ascii="宋体" w:hAnsi="宋体" w:cs="宋体"/>
          <w:color w:val="auto"/>
          <w:sz w:val="24"/>
          <w:highlight w:val="none"/>
          <w:lang w:eastAsia="zh-CN"/>
        </w:rPr>
        <w:t xml:space="preserve">JSZC-320300-JSFB-C2026-0001</w:t>
      </w:r>
      <w:r>
        <w:rPr>
          <w:rFonts w:hint="eastAsia" w:ascii="宋体" w:hAnsi="宋体" w:cs="宋体"/>
          <w:color w:val="auto"/>
          <w:sz w:val="24"/>
          <w:highlight w:val="none"/>
        </w:rPr>
        <w:t xml:space="preserve">　</w:t>
      </w:r>
      <w:r/>
    </w:p>
    <w:p>
      <w:pPr>
        <w:ind w:firstLine="504"/>
        <w:spacing w:line="480" w:lineRule="exact"/>
        <w:rPr>
          <w:color w:val="auto"/>
          <w:spacing w:val="6"/>
          <w:sz w:val="24"/>
          <w:highlight w:val="none"/>
        </w:rPr>
      </w:pPr>
      <w:r>
        <w:rPr>
          <w:color w:val="auto"/>
          <w:spacing w:val="6"/>
          <w:sz w:val="24"/>
          <w:highlight w:val="none"/>
        </w:rPr>
      </w:r>
      <w:r/>
    </w:p>
    <w:p>
      <w:pPr>
        <w:ind w:firstLine="504"/>
        <w:spacing w:line="480" w:lineRule="exact"/>
        <w:rPr>
          <w:color w:val="auto"/>
          <w:spacing w:val="6"/>
          <w:sz w:val="24"/>
          <w:highlight w:val="none"/>
        </w:rPr>
      </w:pPr>
      <w:r>
        <w:rPr>
          <w:color w:val="auto"/>
          <w:spacing w:val="6"/>
          <w:sz w:val="24"/>
          <w:highlight w:val="none"/>
        </w:rPr>
        <w:t xml:space="preserve">本单位郑重声明，根据《财政部 民政部 中国残疾人联合会关于促进残疾人就业政府采购政策的通知》（财库</w:t>
      </w:r>
      <w:r>
        <w:rPr>
          <w:color w:val="auto"/>
          <w:sz w:val="24"/>
          <w:highlight w:val="none"/>
        </w:rPr>
        <w:t xml:space="preserve">〔2017〕 141</w:t>
      </w:r>
      <w:r>
        <w:rPr>
          <w:color w:val="auto"/>
          <w:spacing w:val="6"/>
          <w:sz w:val="24"/>
          <w:highlight w:val="none"/>
        </w:rPr>
        <w:t xml:space="preserve">号）的规定，本单位为符合条件的残疾人福利性单位，且本单位参加的采购活动提供本单位制造的货物（由本单位承担工程/提供服务），或者提供其他残疾人福利性单位制造的货物（不包括使用非残疾人福利性单位注册商标的货物）。</w:t>
      </w:r>
      <w:r/>
    </w:p>
    <w:p>
      <w:pPr>
        <w:ind w:firstLine="504"/>
        <w:spacing w:line="480" w:lineRule="exact"/>
        <w:rPr>
          <w:color w:val="auto"/>
          <w:spacing w:val="6"/>
          <w:sz w:val="24"/>
          <w:highlight w:val="none"/>
        </w:rPr>
      </w:pPr>
      <w:r>
        <w:rPr>
          <w:color w:val="auto"/>
          <w:spacing w:val="6"/>
          <w:sz w:val="24"/>
          <w:highlight w:val="none"/>
        </w:rPr>
        <w:t xml:space="preserve">本单位对上述声明的真实性负责。如有虚假，将依法承担相应责任。</w:t>
      </w:r>
      <w:r/>
    </w:p>
    <w:p>
      <w:pPr>
        <w:ind w:firstLine="504"/>
        <w:spacing w:line="480" w:lineRule="exact"/>
        <w:rPr>
          <w:color w:val="auto"/>
          <w:spacing w:val="6"/>
          <w:sz w:val="24"/>
          <w:highlight w:val="none"/>
        </w:rPr>
      </w:pPr>
      <w:r>
        <w:rPr>
          <w:color w:val="auto"/>
          <w:spacing w:val="6"/>
          <w:sz w:val="24"/>
          <w:highlight w:val="none"/>
        </w:rPr>
      </w:r>
      <w:r/>
    </w:p>
    <w:p>
      <w:pPr>
        <w:ind w:firstLine="504"/>
        <w:spacing w:line="480" w:lineRule="exact"/>
        <w:rPr>
          <w:color w:val="auto"/>
          <w:spacing w:val="6"/>
          <w:sz w:val="24"/>
          <w:highlight w:val="none"/>
        </w:rPr>
      </w:pPr>
      <w:r>
        <w:rPr>
          <w:color w:val="auto"/>
          <w:spacing w:val="6"/>
          <w:sz w:val="24"/>
          <w:highlight w:val="none"/>
        </w:rPr>
      </w:r>
      <w:r/>
    </w:p>
    <w:p>
      <w:pPr>
        <w:pStyle w:val="857"/>
        <w:rPr>
          <w:color w:val="auto"/>
          <w:highlight w:val="none"/>
        </w:rPr>
      </w:pPr>
      <w:r>
        <w:rPr>
          <w:color w:val="auto"/>
          <w:highlight w:val="none"/>
        </w:rPr>
      </w:r>
      <w:r/>
    </w:p>
    <w:p>
      <w:pPr>
        <w:pStyle w:val="839"/>
        <w:rPr>
          <w:color w:val="auto"/>
          <w:highlight w:val="none"/>
        </w:rPr>
      </w:pPr>
      <w:r>
        <w:rPr>
          <w:color w:val="auto"/>
          <w:highlight w:val="none"/>
        </w:rPr>
      </w:r>
      <w:r/>
    </w:p>
    <w:p>
      <w:pPr>
        <w:rPr>
          <w:color w:val="auto"/>
          <w:highlight w:val="none"/>
        </w:rPr>
      </w:pPr>
      <w:r>
        <w:rPr>
          <w:color w:val="auto"/>
          <w:highlight w:val="none"/>
        </w:rPr>
      </w:r>
      <w:r/>
    </w:p>
    <w:p>
      <w:pPr>
        <w:pStyle w:val="857"/>
        <w:rPr>
          <w:color w:val="auto"/>
          <w:highlight w:val="none"/>
        </w:rPr>
      </w:pPr>
      <w:r>
        <w:rPr>
          <w:color w:val="auto"/>
          <w:highlight w:val="none"/>
        </w:rPr>
      </w:r>
      <w:r/>
    </w:p>
    <w:p>
      <w:pPr>
        <w:ind w:right="29"/>
        <w:jc w:val="right"/>
        <w:spacing w:line="380" w:lineRule="exact"/>
        <w:rPr>
          <w:color w:val="auto"/>
          <w:sz w:val="24"/>
          <w:highlight w:val="none"/>
        </w:rPr>
      </w:pPr>
      <w:r>
        <w:rPr>
          <w:color w:val="auto"/>
          <w:sz w:val="24"/>
          <w:highlight w:val="none"/>
        </w:rPr>
        <w:t xml:space="preserve">供应商</w:t>
      </w:r>
      <w:r>
        <w:rPr>
          <w:rFonts w:hint="eastAsia"/>
          <w:color w:val="auto"/>
          <w:sz w:val="24"/>
          <w:highlight w:val="none"/>
        </w:rPr>
        <w:t xml:space="preserve">：</w:t>
      </w:r>
      <w:r>
        <w:rPr>
          <w:color w:val="auto"/>
          <w:sz w:val="24"/>
          <w:highlight w:val="none"/>
        </w:rPr>
        <w:t xml:space="preserve">（</w:t>
      </w:r>
      <w:r>
        <w:rPr>
          <w:rFonts w:hint="eastAsia"/>
          <w:color w:val="auto"/>
          <w:sz w:val="24"/>
          <w:highlight w:val="none"/>
        </w:rPr>
        <w:t xml:space="preserve">电子签章</w:t>
      </w:r>
      <w:r>
        <w:rPr>
          <w:color w:val="auto"/>
          <w:sz w:val="24"/>
          <w:highlight w:val="none"/>
        </w:rPr>
        <w:t xml:space="preserve">）</w:t>
      </w:r>
      <w:r/>
    </w:p>
    <w:p>
      <w:pPr>
        <w:jc w:val="center"/>
        <w:spacing w:line="480" w:lineRule="exact"/>
        <w:rPr>
          <w:color w:val="auto"/>
          <w:sz w:val="24"/>
          <w:highlight w:val="none"/>
        </w:rPr>
      </w:pPr>
      <w:r>
        <w:rPr>
          <w:color w:val="auto"/>
          <w:sz w:val="24"/>
          <w:highlight w:val="none"/>
        </w:rPr>
        <w:t xml:space="preserve">日期：  年  月  日</w:t>
      </w:r>
      <w:r/>
    </w:p>
    <w:p>
      <w:pPr>
        <w:ind w:firstLine="480"/>
        <w:spacing w:line="480" w:lineRule="exact"/>
        <w:rPr>
          <w:color w:val="auto"/>
          <w:sz w:val="24"/>
          <w:highlight w:val="none"/>
        </w:rPr>
      </w:pPr>
      <w:r>
        <w:rPr>
          <w:color w:val="auto"/>
          <w:sz w:val="24"/>
          <w:highlight w:val="none"/>
        </w:rPr>
      </w:r>
      <w:r/>
    </w:p>
    <w:p>
      <w:pPr>
        <w:pStyle w:val="1050"/>
        <w:spacing w:line="360" w:lineRule="auto"/>
        <w:rPr>
          <w:rFonts w:hint="default"/>
          <w:color w:val="auto"/>
          <w:sz w:val="24"/>
          <w:szCs w:val="24"/>
          <w:highlight w:val="none"/>
        </w:rPr>
      </w:pPr>
      <w:r>
        <w:rPr>
          <w:rFonts w:hint="default"/>
          <w:color w:val="auto"/>
          <w:sz w:val="24"/>
          <w:szCs w:val="24"/>
          <w:highlight w:val="none"/>
        </w:rPr>
      </w:r>
      <w:r/>
    </w:p>
    <w:p>
      <w:pPr>
        <w:ind w:firstLine="504"/>
        <w:spacing w:line="480" w:lineRule="exact"/>
        <w:rPr>
          <w:color w:val="auto"/>
          <w:spacing w:val="6"/>
          <w:sz w:val="24"/>
          <w:highlight w:val="none"/>
        </w:rPr>
      </w:pPr>
      <w:r/>
      <w:bookmarkStart w:id="39" w:name="_Toc18495"/>
      <w:r/>
      <w:r/>
    </w:p>
    <w:p>
      <w:pPr>
        <w:ind w:firstLine="444"/>
        <w:spacing w:line="480" w:lineRule="exact"/>
        <w:rPr>
          <w:color w:val="auto"/>
          <w:spacing w:val="6"/>
          <w:szCs w:val="21"/>
          <w:highlight w:val="none"/>
        </w:rPr>
      </w:pPr>
      <w:r>
        <w:rPr>
          <w:color w:val="auto"/>
          <w:spacing w:val="6"/>
          <w:szCs w:val="21"/>
          <w:highlight w:val="none"/>
        </w:rPr>
        <w:t xml:space="preserve">说明：</w:t>
      </w:r>
      <w:r/>
    </w:p>
    <w:p>
      <w:pPr>
        <w:ind w:firstLine="444"/>
        <w:spacing w:line="480" w:lineRule="exact"/>
        <w:rPr>
          <w:color w:val="auto"/>
          <w:spacing w:val="6"/>
          <w:szCs w:val="21"/>
          <w:highlight w:val="none"/>
        </w:rPr>
      </w:pPr>
      <w:r>
        <w:rPr>
          <w:rFonts w:hint="eastAsia"/>
          <w:color w:val="auto"/>
          <w:spacing w:val="6"/>
          <w:szCs w:val="21"/>
          <w:highlight w:val="none"/>
        </w:rPr>
        <w:t xml:space="preserve">1.</w:t>
      </w:r>
      <w:r>
        <w:rPr>
          <w:color w:val="auto"/>
          <w:spacing w:val="6"/>
          <w:szCs w:val="21"/>
          <w:highlight w:val="none"/>
        </w:rPr>
        <w:t xml:space="preserve">成交供应商为残疾人福利性单位的，采购人或者其委托的采购代理机构应当随成交结果同时公告其《残疾人福利性单位声明函》，接受社会监督。</w:t>
      </w:r>
      <w:r/>
    </w:p>
    <w:p>
      <w:pPr>
        <w:ind w:firstLine="444"/>
        <w:spacing w:line="480" w:lineRule="exact"/>
        <w:rPr>
          <w:color w:val="auto"/>
          <w:spacing w:val="6"/>
          <w:szCs w:val="21"/>
          <w:highlight w:val="none"/>
        </w:rPr>
      </w:pPr>
      <w:r>
        <w:rPr>
          <w:rFonts w:hint="eastAsia"/>
          <w:color w:val="auto"/>
          <w:spacing w:val="6"/>
          <w:szCs w:val="21"/>
          <w:highlight w:val="none"/>
        </w:rPr>
        <w:t xml:space="preserve">2.</w:t>
      </w:r>
      <w:r>
        <w:rPr>
          <w:color w:val="auto"/>
          <w:spacing w:val="6"/>
          <w:szCs w:val="21"/>
          <w:highlight w:val="none"/>
        </w:rPr>
        <w:t xml:space="preserve">供应商提供的《残疾人福利性单位声明函》与事实不符的，依照《</w:t>
      </w:r>
      <w:r>
        <w:rPr>
          <w:rFonts w:hint="eastAsia"/>
          <w:color w:val="auto"/>
          <w:spacing w:val="6"/>
          <w:szCs w:val="21"/>
          <w:highlight w:val="none"/>
        </w:rPr>
        <w:t xml:space="preserve">中华人民共和国政府采购法</w:t>
      </w:r>
      <w:r>
        <w:rPr>
          <w:color w:val="auto"/>
          <w:spacing w:val="6"/>
          <w:szCs w:val="21"/>
          <w:highlight w:val="none"/>
        </w:rPr>
        <w:t xml:space="preserve">》第七十七条第一款的规定追究法律责任。</w:t>
      </w:r>
      <w:r/>
    </w:p>
    <w:p>
      <w:pPr>
        <w:pStyle w:val="888"/>
        <w:rPr>
          <w:rFonts w:ascii="Times New Roman" w:cs="Times New Roman"/>
          <w:color w:val="auto"/>
          <w:sz w:val="30"/>
          <w:szCs w:val="30"/>
          <w:highlight w:val="none"/>
        </w:rPr>
      </w:pPr>
      <w:r>
        <w:rPr>
          <w:rFonts w:ascii="Times New Roman" w:cs="Times New Roman"/>
          <w:color w:val="auto"/>
          <w:sz w:val="30"/>
          <w:szCs w:val="30"/>
          <w:highlight w:val="none"/>
        </w:rPr>
      </w:r>
      <w:r/>
    </w:p>
    <w:p>
      <w:pPr>
        <w:pStyle w:val="888"/>
        <w:rPr>
          <w:rFonts w:hint="eastAsia" w:ascii="Times New Roman" w:cs="Times New Roman"/>
          <w:color w:val="auto"/>
          <w:sz w:val="30"/>
          <w:szCs w:val="30"/>
          <w:highlight w:val="none"/>
        </w:rPr>
      </w:pPr>
      <w:r>
        <w:rPr>
          <w:rFonts w:hint="eastAsia" w:ascii="Times New Roman" w:cs="Times New Roman"/>
          <w:color w:val="auto"/>
          <w:sz w:val="30"/>
          <w:szCs w:val="30"/>
          <w:highlight w:val="none"/>
        </w:rPr>
      </w:r>
      <w:r/>
    </w:p>
    <w:p>
      <w:pPr>
        <w:pStyle w:val="889"/>
        <w:rPr>
          <w:color w:val="auto"/>
          <w:highlight w:val="none"/>
        </w:rPr>
      </w:pPr>
      <w:r>
        <w:rPr>
          <w:color w:val="auto"/>
          <w:highlight w:val="none"/>
        </w:rPr>
      </w:r>
      <w:r/>
    </w:p>
    <w:p>
      <w:pPr>
        <w:pStyle w:val="886"/>
        <w:rPr>
          <w:color w:val="auto"/>
          <w:highlight w:val="none"/>
        </w:rPr>
      </w:pPr>
      <w:r>
        <w:rPr>
          <w:color w:val="auto"/>
          <w:highlight w:val="none"/>
        </w:rPr>
      </w:r>
      <w:r/>
    </w:p>
    <w:p>
      <w:pPr>
        <w:pStyle w:val="886"/>
        <w:rPr>
          <w:color w:val="auto"/>
          <w:highlight w:val="none"/>
        </w:rPr>
      </w:pPr>
      <w:r>
        <w:rPr>
          <w:color w:val="auto"/>
          <w:highlight w:val="none"/>
        </w:rPr>
      </w:r>
      <w:r/>
    </w:p>
    <w:p>
      <w:pPr>
        <w:pStyle w:val="851"/>
        <w:rPr>
          <w:color w:val="auto"/>
          <w:highlight w:val="none"/>
        </w:rPr>
      </w:pPr>
      <w:r>
        <w:rPr>
          <w:color w:val="auto"/>
          <w:highlight w:val="none"/>
        </w:rPr>
      </w:r>
      <w:r/>
    </w:p>
    <w:p>
      <w:pPr>
        <w:ind w:left="482"/>
        <w:jc w:val="center"/>
        <w:spacing w:line="360" w:lineRule="auto"/>
        <w:rPr>
          <w:b/>
          <w:bCs/>
          <w:color w:val="auto"/>
          <w:sz w:val="32"/>
          <w:szCs w:val="32"/>
          <w:highlight w:val="none"/>
        </w:rPr>
      </w:pPr>
      <w:r>
        <w:rPr>
          <w:rFonts w:hint="eastAsia"/>
          <w:b/>
          <w:bCs/>
          <w:color w:val="auto"/>
          <w:sz w:val="32"/>
          <w:szCs w:val="32"/>
          <w:highlight w:val="none"/>
        </w:rPr>
        <w:t xml:space="preserve">9.</w:t>
      </w:r>
      <w:r>
        <w:rPr>
          <w:b/>
          <w:bCs/>
          <w:color w:val="auto"/>
          <w:sz w:val="32"/>
          <w:szCs w:val="32"/>
          <w:highlight w:val="none"/>
        </w:rPr>
        <w:t xml:space="preserve">具备履行合同所必需的设备和专业技术能力的书面声明</w:t>
      </w:r>
      <w:r/>
    </w:p>
    <w:p>
      <w:pPr>
        <w:jc w:val="center"/>
        <w:spacing w:line="400" w:lineRule="exact"/>
        <w:rPr>
          <w:rFonts w:ascii="宋体" w:hAnsi="宋体" w:cs="宋体"/>
          <w:color w:val="auto"/>
          <w:sz w:val="24"/>
          <w:highlight w:val="none"/>
        </w:rPr>
      </w:pPr>
      <w:r>
        <w:rPr>
          <w:color w:val="auto"/>
          <w:sz w:val="24"/>
          <w:highlight w:val="none"/>
        </w:rPr>
        <w:t xml:space="preserve">项目编号：</w:t>
      </w:r>
      <w:r>
        <w:rPr>
          <w:rFonts w:hint="eastAsia" w:ascii="宋体" w:hAnsi="宋体" w:cs="宋体"/>
          <w:color w:val="auto"/>
          <w:sz w:val="24"/>
          <w:highlight w:val="none"/>
          <w:lang w:eastAsia="zh-CN"/>
        </w:rPr>
        <w:t xml:space="preserve">JSZC-320300-JSFB-C2026-0001</w:t>
      </w:r>
      <w:r>
        <w:rPr>
          <w:rFonts w:hint="eastAsia" w:ascii="宋体" w:hAnsi="宋体" w:cs="宋体"/>
          <w:color w:val="auto"/>
          <w:sz w:val="24"/>
          <w:highlight w:val="none"/>
        </w:rPr>
        <w:t xml:space="preserve">　</w:t>
      </w:r>
      <w:r/>
    </w:p>
    <w:p>
      <w:pPr>
        <w:pStyle w:val="841"/>
        <w:jc w:val="center"/>
        <w:rPr>
          <w:color w:val="auto"/>
          <w:sz w:val="24"/>
          <w:highlight w:val="none"/>
        </w:rPr>
      </w:pPr>
      <w:r>
        <w:rPr>
          <w:color w:val="auto"/>
          <w:sz w:val="24"/>
          <w:highlight w:val="none"/>
        </w:rPr>
      </w:r>
      <w:r/>
    </w:p>
    <w:p>
      <w:pPr>
        <w:pStyle w:val="837"/>
        <w:ind w:firstLine="480"/>
        <w:spacing w:line="460" w:lineRule="exact"/>
        <w:rPr>
          <w:color w:val="auto"/>
          <w:sz w:val="24"/>
          <w:highlight w:val="none"/>
        </w:rPr>
      </w:pPr>
      <w:r>
        <w:rPr>
          <w:color w:val="auto"/>
          <w:sz w:val="24"/>
          <w:highlight w:val="none"/>
        </w:rPr>
        <w:t xml:space="preserve">我单位郑重声明：我单位具备履行本项采购合同所必需的设备和专业技术能力，</w:t>
      </w:r>
      <w:r>
        <w:rPr>
          <w:rFonts w:hint="eastAsia"/>
          <w:color w:val="auto"/>
          <w:sz w:val="24"/>
          <w:highlight w:val="none"/>
        </w:rPr>
        <w:t xml:space="preserve">具体为：</w:t>
      </w:r>
      <w:r/>
    </w:p>
    <w:p>
      <w:pPr>
        <w:ind w:firstLine="480"/>
        <w:spacing w:line="460" w:lineRule="exact"/>
        <w:rPr>
          <w:color w:val="auto"/>
          <w:sz w:val="24"/>
          <w:highlight w:val="none"/>
        </w:rPr>
      </w:pPr>
      <w:r>
        <w:rPr>
          <w:color w:val="auto"/>
          <w:sz w:val="24"/>
          <w:highlight w:val="none"/>
        </w:rPr>
        <w:t xml:space="preserve">主要设备：</w:t>
      </w:r>
      <w:r/>
    </w:p>
    <w:p>
      <w:pPr>
        <w:ind w:firstLine="480"/>
        <w:spacing w:line="460" w:lineRule="exact"/>
        <w:rPr>
          <w:color w:val="auto"/>
          <w:sz w:val="24"/>
          <w:highlight w:val="none"/>
        </w:rPr>
      </w:pPr>
      <w:r>
        <w:rPr>
          <w:color w:val="auto"/>
          <w:sz w:val="24"/>
          <w:highlight w:val="none"/>
        </w:rPr>
        <w:t xml:space="preserve">1、 （证明材料复印件附后）</w:t>
      </w:r>
      <w:r/>
    </w:p>
    <w:p>
      <w:pPr>
        <w:ind w:firstLine="480"/>
        <w:spacing w:line="460" w:lineRule="exact"/>
        <w:rPr>
          <w:color w:val="auto"/>
          <w:sz w:val="24"/>
          <w:highlight w:val="none"/>
        </w:rPr>
      </w:pPr>
      <w:r>
        <w:rPr>
          <w:color w:val="auto"/>
          <w:sz w:val="24"/>
          <w:highlight w:val="none"/>
        </w:rPr>
        <w:t xml:space="preserve">2、 （证明材料复印件附后）</w:t>
      </w:r>
      <w:r/>
    </w:p>
    <w:p>
      <w:pPr>
        <w:ind w:firstLine="480"/>
        <w:spacing w:line="460" w:lineRule="exact"/>
        <w:rPr>
          <w:color w:val="auto"/>
          <w:sz w:val="24"/>
          <w:highlight w:val="none"/>
        </w:rPr>
      </w:pPr>
      <w:r>
        <w:rPr>
          <w:color w:val="auto"/>
          <w:sz w:val="24"/>
          <w:highlight w:val="none"/>
        </w:rPr>
        <w:t xml:space="preserve">3、 （证明材料复印件附后）</w:t>
      </w:r>
      <w:r/>
    </w:p>
    <w:p>
      <w:pPr>
        <w:ind w:firstLine="480"/>
        <w:spacing w:line="460" w:lineRule="exact"/>
        <w:rPr>
          <w:color w:val="auto"/>
          <w:sz w:val="24"/>
          <w:highlight w:val="none"/>
        </w:rPr>
      </w:pPr>
      <w:r>
        <w:rPr>
          <w:color w:val="auto"/>
          <w:sz w:val="24"/>
          <w:highlight w:val="none"/>
        </w:rPr>
        <w:t xml:space="preserve">…………</w:t>
      </w:r>
      <w:r/>
    </w:p>
    <w:p>
      <w:pPr>
        <w:ind w:firstLine="480"/>
        <w:spacing w:line="460" w:lineRule="exact"/>
        <w:rPr>
          <w:color w:val="auto"/>
          <w:sz w:val="24"/>
          <w:highlight w:val="none"/>
        </w:rPr>
      </w:pPr>
      <w:r>
        <w:rPr>
          <w:color w:val="auto"/>
          <w:sz w:val="24"/>
          <w:highlight w:val="none"/>
        </w:rPr>
        <w:t xml:space="preserve">主要专业技术能力：</w:t>
      </w:r>
      <w:r/>
    </w:p>
    <w:p>
      <w:pPr>
        <w:ind w:firstLine="480"/>
        <w:spacing w:line="460" w:lineRule="exact"/>
        <w:rPr>
          <w:color w:val="auto"/>
          <w:sz w:val="24"/>
          <w:highlight w:val="none"/>
        </w:rPr>
      </w:pPr>
      <w:r>
        <w:rPr>
          <w:color w:val="auto"/>
          <w:sz w:val="24"/>
          <w:highlight w:val="none"/>
        </w:rPr>
        <w:t xml:space="preserve">1、 （证明材料复印件附后）</w:t>
      </w:r>
      <w:r/>
    </w:p>
    <w:p>
      <w:pPr>
        <w:ind w:firstLine="480"/>
        <w:spacing w:line="460" w:lineRule="exact"/>
        <w:rPr>
          <w:color w:val="auto"/>
          <w:sz w:val="24"/>
          <w:highlight w:val="none"/>
        </w:rPr>
      </w:pPr>
      <w:r>
        <w:rPr>
          <w:color w:val="auto"/>
          <w:sz w:val="24"/>
          <w:highlight w:val="none"/>
        </w:rPr>
        <w:t xml:space="preserve">2、 （证明材料复印件附后）</w:t>
      </w:r>
      <w:r/>
    </w:p>
    <w:p>
      <w:pPr>
        <w:ind w:firstLine="480"/>
        <w:spacing w:line="460" w:lineRule="exact"/>
        <w:rPr>
          <w:color w:val="auto"/>
          <w:sz w:val="24"/>
          <w:highlight w:val="none"/>
        </w:rPr>
      </w:pPr>
      <w:r>
        <w:rPr>
          <w:color w:val="auto"/>
          <w:sz w:val="24"/>
          <w:highlight w:val="none"/>
        </w:rPr>
        <w:t xml:space="preserve">3、 （证明材料复印件附后）</w:t>
      </w:r>
      <w:r/>
    </w:p>
    <w:p>
      <w:pPr>
        <w:ind w:firstLine="480"/>
        <w:spacing w:line="460" w:lineRule="exact"/>
        <w:rPr>
          <w:color w:val="auto"/>
          <w:sz w:val="24"/>
          <w:highlight w:val="none"/>
        </w:rPr>
      </w:pPr>
      <w:r>
        <w:rPr>
          <w:color w:val="auto"/>
          <w:sz w:val="24"/>
          <w:highlight w:val="none"/>
        </w:rPr>
        <w:t xml:space="preserve">…………</w:t>
      </w:r>
      <w:r/>
    </w:p>
    <w:p>
      <w:pPr>
        <w:pStyle w:val="841"/>
        <w:jc w:val="left"/>
        <w:rPr>
          <w:color w:val="auto"/>
          <w:sz w:val="24"/>
          <w:highlight w:val="none"/>
        </w:rPr>
      </w:pPr>
      <w:r>
        <w:rPr>
          <w:color w:val="auto"/>
          <w:sz w:val="24"/>
          <w:highlight w:val="none"/>
        </w:rPr>
      </w:r>
      <w:r/>
    </w:p>
    <w:p>
      <w:pPr>
        <w:pStyle w:val="841"/>
        <w:ind w:firstLine="480"/>
        <w:jc w:val="left"/>
        <w:rPr>
          <w:color w:val="auto"/>
          <w:sz w:val="24"/>
          <w:highlight w:val="none"/>
        </w:rPr>
      </w:pPr>
      <w:r>
        <w:rPr>
          <w:color w:val="auto"/>
          <w:sz w:val="24"/>
          <w:highlight w:val="none"/>
        </w:rPr>
        <w:t xml:space="preserve">特此声明</w:t>
      </w:r>
      <w:r/>
    </w:p>
    <w:p>
      <w:pPr>
        <w:pStyle w:val="841"/>
        <w:jc w:val="left"/>
        <w:rPr>
          <w:color w:val="auto"/>
          <w:sz w:val="24"/>
          <w:highlight w:val="none"/>
        </w:rPr>
      </w:pPr>
      <w:r>
        <w:rPr>
          <w:color w:val="auto"/>
          <w:sz w:val="24"/>
          <w:highlight w:val="none"/>
        </w:rPr>
      </w:r>
      <w:r/>
    </w:p>
    <w:p>
      <w:pPr>
        <w:pStyle w:val="841"/>
        <w:ind w:firstLine="480"/>
        <w:jc w:val="left"/>
        <w:rPr>
          <w:color w:val="auto"/>
          <w:sz w:val="24"/>
          <w:highlight w:val="none"/>
        </w:rPr>
      </w:pPr>
      <w:r>
        <w:rPr>
          <w:color w:val="auto"/>
          <w:sz w:val="24"/>
          <w:highlight w:val="none"/>
        </w:rPr>
        <w:t xml:space="preserve">供应商对上述声明的真实性负责，如有虚假，将依法承担相应责任。</w:t>
      </w:r>
      <w:r/>
    </w:p>
    <w:p>
      <w:pPr>
        <w:pStyle w:val="841"/>
        <w:jc w:val="left"/>
        <w:rPr>
          <w:color w:val="auto"/>
          <w:highlight w:val="none"/>
        </w:rPr>
      </w:pPr>
      <w:r>
        <w:rPr>
          <w:color w:val="auto"/>
          <w:highlight w:val="none"/>
        </w:rPr>
      </w:r>
      <w:r/>
    </w:p>
    <w:p>
      <w:pPr>
        <w:pStyle w:val="841"/>
        <w:rPr>
          <w:color w:val="auto"/>
          <w:highlight w:val="none"/>
        </w:rPr>
      </w:pPr>
      <w:r>
        <w:rPr>
          <w:color w:val="auto"/>
          <w:highlight w:val="none"/>
        </w:rPr>
      </w:r>
      <w:r/>
    </w:p>
    <w:p>
      <w:pPr>
        <w:pStyle w:val="841"/>
        <w:ind w:firstLine="420"/>
        <w:rPr>
          <w:rFonts w:hint="eastAsia"/>
          <w:b w:val="0"/>
          <w:bCs w:val="0"/>
          <w:color w:val="auto"/>
          <w:sz w:val="21"/>
          <w:szCs w:val="21"/>
          <w:highlight w:val="none"/>
          <w:lang w:eastAsia="zh-CN"/>
        </w:rPr>
      </w:pPr>
      <w:r>
        <w:rPr>
          <w:rFonts w:hint="eastAsia"/>
          <w:color w:val="auto"/>
          <w:sz w:val="21"/>
          <w:szCs w:val="21"/>
          <w:highlight w:val="none"/>
          <w:lang w:eastAsia="zh-CN"/>
        </w:rPr>
        <w:t xml:space="preserve">注：</w:t>
      </w:r>
      <w:r>
        <w:rPr>
          <w:b w:val="0"/>
          <w:bCs w:val="0"/>
          <w:color w:val="auto"/>
          <w:sz w:val="21"/>
          <w:szCs w:val="21"/>
          <w:highlight w:val="none"/>
        </w:rPr>
        <w:t xml:space="preserve">主要专业技术能力</w:t>
      </w:r>
      <w:r>
        <w:rPr>
          <w:rFonts w:hint="eastAsia"/>
          <w:b w:val="0"/>
          <w:bCs w:val="0"/>
          <w:color w:val="auto"/>
          <w:sz w:val="21"/>
          <w:szCs w:val="21"/>
          <w:highlight w:val="none"/>
          <w:lang w:eastAsia="zh-CN"/>
        </w:rPr>
        <w:t xml:space="preserve">中至少包括</w:t>
      </w:r>
      <w:r>
        <w:rPr>
          <w:rFonts w:hint="eastAsia" w:ascii="宋体" w:hAnsi="宋体" w:eastAsia="宋体" w:cs="宋体"/>
          <w:b w:val="0"/>
          <w:bCs w:val="0"/>
          <w:color w:val="auto"/>
          <w:sz w:val="21"/>
          <w:szCs w:val="21"/>
          <w:highlight w:val="none"/>
          <w:lang w:val="en-US" w:eastAsia="zh-CN"/>
        </w:rPr>
        <w:t xml:space="preserve">消防设施操作员证</w:t>
      </w:r>
      <w:r>
        <w:rPr>
          <w:rFonts w:hint="eastAsia" w:ascii="宋体" w:hAnsi="宋体" w:cs="宋体"/>
          <w:b w:val="0"/>
          <w:bCs w:val="0"/>
          <w:color w:val="auto"/>
          <w:sz w:val="21"/>
          <w:szCs w:val="21"/>
          <w:highlight w:val="none"/>
          <w:lang w:val="en-US" w:eastAsia="zh-CN"/>
        </w:rPr>
        <w:t xml:space="preserve">中级及以上职称7</w:t>
      </w:r>
      <w:r>
        <w:rPr>
          <w:rFonts w:hint="eastAsia" w:ascii="宋体" w:hAnsi="宋体" w:cs="宋体"/>
          <w:b w:val="0"/>
          <w:bCs w:val="0"/>
          <w:color w:val="auto"/>
          <w:sz w:val="21"/>
          <w:szCs w:val="21"/>
          <w:highlight w:val="none"/>
          <w:lang w:eastAsia="zh-CN"/>
        </w:rPr>
        <w:t xml:space="preserve">人，</w:t>
      </w:r>
      <w:r>
        <w:rPr>
          <w:rFonts w:hint="eastAsia" w:ascii="宋体" w:hAnsi="宋体" w:cs="宋体"/>
          <w:b w:val="0"/>
          <w:bCs w:val="0"/>
          <w:color w:val="auto"/>
          <w:sz w:val="21"/>
          <w:szCs w:val="21"/>
          <w:highlight w:val="none"/>
          <w:lang w:val="en-US" w:eastAsia="zh-CN"/>
        </w:rPr>
        <w:t xml:space="preserve">驻场经理一名。</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必须提供相关人员证书加盖电子签章，否则响应文件不予通过。</w:t>
      </w:r>
      <w:r>
        <w:rPr>
          <w:rFonts w:hint="eastAsia" w:ascii="宋体" w:hAnsi="宋体" w:eastAsia="宋体" w:cs="宋体"/>
          <w:b w:val="0"/>
          <w:bCs w:val="0"/>
          <w:color w:val="auto"/>
          <w:sz w:val="21"/>
          <w:szCs w:val="21"/>
          <w:highlight w:val="none"/>
          <w:lang w:eastAsia="zh-CN"/>
        </w:rPr>
        <w:t xml:space="preserve">）</w:t>
      </w:r>
      <w:r>
        <w:rPr>
          <w:rFonts w:hint="eastAsia" w:ascii="宋体" w:hAnsi="宋体" w:cs="宋体"/>
          <w:b w:val="0"/>
          <w:bCs w:val="0"/>
          <w:color w:val="auto"/>
          <w:sz w:val="21"/>
          <w:szCs w:val="21"/>
          <w:highlight w:val="none"/>
          <w:lang w:eastAsia="zh-CN"/>
        </w:rPr>
        <w:t xml:space="preserve"> </w:t>
      </w:r>
      <w:r/>
    </w:p>
    <w:p>
      <w:pPr>
        <w:spacing w:line="400" w:lineRule="exact"/>
        <w:rPr>
          <w:color w:val="auto"/>
          <w:sz w:val="24"/>
          <w:highlight w:val="none"/>
        </w:rPr>
      </w:pPr>
      <w:r>
        <w:rPr>
          <w:color w:val="auto"/>
          <w:sz w:val="24"/>
          <w:highlight w:val="none"/>
        </w:rPr>
      </w:r>
      <w:r/>
    </w:p>
    <w:p>
      <w:pPr>
        <w:ind w:right="29"/>
        <w:jc w:val="right"/>
        <w:spacing w:line="380" w:lineRule="exact"/>
        <w:rPr>
          <w:color w:val="auto"/>
          <w:sz w:val="24"/>
          <w:highlight w:val="none"/>
        </w:rPr>
      </w:pPr>
      <w:r>
        <w:rPr>
          <w:color w:val="auto"/>
          <w:sz w:val="24"/>
          <w:highlight w:val="none"/>
        </w:rPr>
        <w:t xml:space="preserve">供应商</w:t>
      </w:r>
      <w:r>
        <w:rPr>
          <w:rFonts w:hint="eastAsia"/>
          <w:color w:val="auto"/>
          <w:sz w:val="24"/>
          <w:highlight w:val="none"/>
        </w:rPr>
        <w:t xml:space="preserve">：</w:t>
      </w:r>
      <w:r>
        <w:rPr>
          <w:color w:val="auto"/>
          <w:sz w:val="24"/>
          <w:highlight w:val="none"/>
        </w:rPr>
        <w:t xml:space="preserve">（</w:t>
      </w:r>
      <w:r>
        <w:rPr>
          <w:rFonts w:hint="eastAsia"/>
          <w:color w:val="auto"/>
          <w:sz w:val="24"/>
          <w:highlight w:val="none"/>
        </w:rPr>
        <w:t xml:space="preserve">电子签章</w:t>
      </w:r>
      <w:r>
        <w:rPr>
          <w:color w:val="auto"/>
          <w:sz w:val="24"/>
          <w:highlight w:val="none"/>
        </w:rPr>
        <w:t xml:space="preserve">）</w:t>
      </w:r>
      <w:r/>
    </w:p>
    <w:p>
      <w:pPr>
        <w:jc w:val="center"/>
        <w:spacing w:line="480" w:lineRule="exact"/>
        <w:rPr>
          <w:color w:val="auto"/>
          <w:sz w:val="24"/>
          <w:highlight w:val="none"/>
        </w:rPr>
      </w:pPr>
      <w:r>
        <w:rPr>
          <w:rFonts w:hint="eastAsia"/>
          <w:color w:val="auto"/>
          <w:sz w:val="24"/>
          <w:highlight w:val="none"/>
          <w:lang w:val="en-US" w:eastAsia="zh-CN"/>
        </w:rPr>
        <w:t xml:space="preserve">                                                  </w:t>
      </w:r>
      <w:r>
        <w:rPr>
          <w:color w:val="auto"/>
          <w:sz w:val="24"/>
          <w:highlight w:val="none"/>
        </w:rPr>
        <w:t xml:space="preserve">日期：  年  月  日</w:t>
      </w:r>
      <w:r/>
    </w:p>
    <w:p>
      <w:pPr>
        <w:pStyle w:val="1051"/>
        <w:ind w:firstLine="480"/>
        <w:jc w:val="center"/>
        <w:spacing w:line="480" w:lineRule="auto"/>
        <w:rPr>
          <w:rFonts w:eastAsia="宋体"/>
          <w:color w:val="auto"/>
          <w:sz w:val="24"/>
          <w:highlight w:val="none"/>
          <w:u w:val="single"/>
        </w:rPr>
      </w:pPr>
      <w:r>
        <w:rPr>
          <w:rFonts w:eastAsia="宋体"/>
          <w:color w:val="auto"/>
          <w:sz w:val="24"/>
          <w:highlight w:val="none"/>
          <w:u w:val="single"/>
        </w:rPr>
      </w:r>
      <w:r/>
    </w:p>
    <w:p>
      <w:pPr>
        <w:pStyle w:val="1051"/>
        <w:ind w:firstLine="480"/>
        <w:jc w:val="center"/>
        <w:spacing w:line="480" w:lineRule="auto"/>
        <w:rPr>
          <w:rFonts w:eastAsia="宋体"/>
          <w:color w:val="auto"/>
          <w:sz w:val="24"/>
          <w:highlight w:val="none"/>
          <w:u w:val="single"/>
        </w:rPr>
      </w:pPr>
      <w:r>
        <w:rPr>
          <w:rFonts w:eastAsia="宋体"/>
          <w:color w:val="auto"/>
          <w:sz w:val="24"/>
          <w:highlight w:val="none"/>
          <w:u w:val="single"/>
        </w:rPr>
      </w:r>
      <w:r/>
    </w:p>
    <w:p>
      <w:pPr>
        <w:pStyle w:val="1051"/>
        <w:ind w:firstLine="480"/>
        <w:jc w:val="center"/>
        <w:spacing w:line="480" w:lineRule="auto"/>
        <w:rPr>
          <w:rFonts w:eastAsia="宋体"/>
          <w:color w:val="auto"/>
          <w:sz w:val="24"/>
          <w:highlight w:val="none"/>
          <w:u w:val="single"/>
        </w:rPr>
      </w:pPr>
      <w:r>
        <w:rPr>
          <w:rFonts w:eastAsia="宋体"/>
          <w:color w:val="auto"/>
          <w:sz w:val="24"/>
          <w:highlight w:val="none"/>
          <w:u w:val="single"/>
        </w:rPr>
      </w:r>
      <w:r/>
    </w:p>
    <w:p>
      <w:pPr>
        <w:pStyle w:val="1051"/>
        <w:ind w:firstLine="480"/>
        <w:jc w:val="center"/>
        <w:spacing w:line="480" w:lineRule="auto"/>
        <w:rPr>
          <w:rFonts w:eastAsia="宋体"/>
          <w:color w:val="auto"/>
          <w:sz w:val="24"/>
          <w:highlight w:val="none"/>
          <w:u w:val="single"/>
        </w:rPr>
      </w:pPr>
      <w:r>
        <w:rPr>
          <w:rFonts w:eastAsia="宋体"/>
          <w:color w:val="auto"/>
          <w:sz w:val="24"/>
          <w:highlight w:val="none"/>
          <w:u w:val="single"/>
        </w:rPr>
      </w:r>
      <w:bookmarkEnd w:id="39"/>
      <w:r/>
      <w:r/>
    </w:p>
    <w:p>
      <w:pPr>
        <w:pStyle w:val="1051"/>
        <w:ind w:firstLine="480"/>
        <w:jc w:val="center"/>
        <w:spacing w:line="480" w:lineRule="auto"/>
        <w:rPr>
          <w:rFonts w:eastAsia="宋体"/>
          <w:color w:val="auto"/>
          <w:sz w:val="24"/>
          <w:highlight w:val="none"/>
          <w:u w:val="single"/>
        </w:rPr>
      </w:pPr>
      <w:r>
        <w:rPr>
          <w:rFonts w:eastAsia="宋体"/>
          <w:color w:val="auto"/>
          <w:sz w:val="24"/>
          <w:highlight w:val="none"/>
          <w:u w:val="single"/>
        </w:rPr>
      </w:r>
      <w:r/>
    </w:p>
    <w:p>
      <w:pPr>
        <w:pStyle w:val="1051"/>
        <w:ind w:firstLine="480"/>
        <w:jc w:val="center"/>
        <w:spacing w:line="480" w:lineRule="auto"/>
        <w:rPr>
          <w:rFonts w:eastAsia="宋体"/>
          <w:color w:val="auto"/>
          <w:sz w:val="24"/>
          <w:highlight w:val="none"/>
          <w:u w:val="single"/>
        </w:rPr>
      </w:pPr>
      <w:r>
        <w:rPr>
          <w:rFonts w:eastAsia="宋体"/>
          <w:color w:val="auto"/>
          <w:sz w:val="24"/>
          <w:highlight w:val="none"/>
          <w:u w:val="single"/>
        </w:rPr>
      </w:r>
      <w:r/>
    </w:p>
    <w:p>
      <w:pPr>
        <w:jc w:val="center"/>
        <w:spacing w:line="560" w:lineRule="exact"/>
        <w:rPr>
          <w:b/>
          <w:color w:val="auto"/>
          <w:sz w:val="32"/>
          <w:szCs w:val="32"/>
          <w:highlight w:val="none"/>
        </w:rPr>
      </w:pPr>
      <w:r>
        <w:rPr>
          <w:rFonts w:hint="eastAsia"/>
          <w:b/>
          <w:color w:val="auto"/>
          <w:sz w:val="32"/>
          <w:szCs w:val="32"/>
          <w:highlight w:val="none"/>
        </w:rPr>
        <w:t xml:space="preserve">10.</w:t>
      </w:r>
      <w:r>
        <w:rPr>
          <w:b/>
          <w:color w:val="auto"/>
          <w:sz w:val="32"/>
          <w:szCs w:val="32"/>
          <w:highlight w:val="none"/>
        </w:rPr>
        <w:t xml:space="preserve">供应商参加政府采购活动前3年内在经营活动中没有</w:t>
      </w:r>
      <w:r/>
    </w:p>
    <w:p>
      <w:pPr>
        <w:jc w:val="center"/>
        <w:spacing w:line="560" w:lineRule="exact"/>
        <w:rPr>
          <w:b/>
          <w:color w:val="auto"/>
          <w:sz w:val="32"/>
          <w:szCs w:val="32"/>
          <w:highlight w:val="none"/>
        </w:rPr>
      </w:pPr>
      <w:r>
        <w:rPr>
          <w:b/>
          <w:color w:val="auto"/>
          <w:sz w:val="32"/>
          <w:szCs w:val="32"/>
          <w:highlight w:val="none"/>
        </w:rPr>
        <w:t xml:space="preserve">重大违法记录的书面声明</w:t>
      </w:r>
      <w:r/>
    </w:p>
    <w:p>
      <w:pPr>
        <w:spacing w:line="10" w:lineRule="atLeast"/>
        <w:rPr>
          <w:b/>
          <w:color w:val="auto"/>
          <w:sz w:val="24"/>
          <w:highlight w:val="none"/>
        </w:rPr>
      </w:pPr>
      <w:r>
        <w:rPr>
          <w:b/>
          <w:color w:val="auto"/>
          <w:sz w:val="24"/>
          <w:highlight w:val="none"/>
        </w:rPr>
      </w:r>
      <w:r/>
    </w:p>
    <w:p>
      <w:pPr>
        <w:ind w:firstLine="480"/>
        <w:spacing w:line="460" w:lineRule="exact"/>
        <w:rPr>
          <w:color w:val="auto"/>
          <w:sz w:val="24"/>
          <w:highlight w:val="none"/>
        </w:rPr>
      </w:pPr>
      <w:r>
        <w:rPr>
          <w:rFonts w:hint="eastAsia" w:ascii="宋体" w:hAnsi="宋体" w:cs="宋体"/>
          <w:color w:val="auto"/>
          <w:sz w:val="24"/>
          <w:highlight w:val="none"/>
        </w:rPr>
        <w:t xml:space="preserve">我单位在参加（</w:t>
      </w:r>
      <w:r>
        <w:rPr>
          <w:rFonts w:hint="eastAsia" w:ascii="宋体" w:hAnsi="宋体" w:cs="宋体"/>
          <w:color w:val="auto"/>
          <w:sz w:val="24"/>
          <w:highlight w:val="none"/>
          <w:lang w:eastAsia="zh-CN"/>
        </w:rPr>
        <w:t xml:space="preserve">徐州市东方人民医院消防维保服务采购项目</w:t>
      </w:r>
      <w:r>
        <w:rPr>
          <w:rFonts w:hint="eastAsia" w:ascii="宋体" w:hAnsi="宋体" w:cs="宋体"/>
          <w:color w:val="auto"/>
          <w:sz w:val="24"/>
          <w:highlight w:val="none"/>
        </w:rPr>
        <w:t xml:space="preserve">）（项目编号：</w:t>
      </w:r>
      <w:r>
        <w:rPr>
          <w:rFonts w:hint="eastAsia" w:ascii="宋体" w:hAnsi="宋体" w:cs="宋体"/>
          <w:color w:val="auto"/>
          <w:sz w:val="24"/>
          <w:highlight w:val="none"/>
          <w:lang w:eastAsia="zh-CN"/>
        </w:rPr>
        <w:t xml:space="preserve">JSZC-320300-JSFB-C2026-0001</w:t>
      </w:r>
      <w:r>
        <w:rPr>
          <w:rFonts w:hint="eastAsia" w:ascii="宋体" w:hAnsi="宋体" w:cs="宋体"/>
          <w:color w:val="auto"/>
          <w:sz w:val="24"/>
          <w:highlight w:val="none"/>
        </w:rPr>
        <w:t xml:space="preserve">）</w:t>
      </w:r>
      <w:r>
        <w:rPr>
          <w:color w:val="auto"/>
          <w:sz w:val="24"/>
          <w:highlight w:val="none"/>
        </w:rPr>
        <w:t xml:space="preserve">政府采购活动前3年内在经营活动中没有重大违法记录。重大违法记录是指因违法经营受到刑事处罚或者责令停产停业、吊销许可证或者执照、较大数额罚款等行政处罚。</w:t>
      </w:r>
      <w:r/>
    </w:p>
    <w:p>
      <w:pPr>
        <w:ind w:firstLine="480"/>
        <w:spacing w:line="500" w:lineRule="exact"/>
        <w:rPr>
          <w:color w:val="auto"/>
          <w:sz w:val="24"/>
          <w:highlight w:val="none"/>
        </w:rPr>
      </w:pPr>
      <w:r>
        <w:rPr>
          <w:color w:val="auto"/>
          <w:sz w:val="24"/>
          <w:highlight w:val="none"/>
        </w:rPr>
        <w:t xml:space="preserve">我单位对上述声明的真实性负责。如有虚假，将依法承担相应责任。</w:t>
      </w:r>
      <w:r/>
    </w:p>
    <w:p>
      <w:pPr>
        <w:ind w:firstLine="480"/>
        <w:spacing w:line="480" w:lineRule="exact"/>
        <w:rPr>
          <w:bCs/>
          <w:color w:val="auto"/>
          <w:sz w:val="24"/>
          <w:highlight w:val="none"/>
          <w:u w:val="single"/>
        </w:rPr>
      </w:pPr>
      <w:r>
        <w:rPr>
          <w:bCs/>
          <w:color w:val="auto"/>
          <w:sz w:val="24"/>
          <w:highlight w:val="none"/>
          <w:u w:val="single"/>
        </w:rPr>
      </w:r>
      <w:r/>
    </w:p>
    <w:p>
      <w:pPr>
        <w:ind w:right="29"/>
        <w:spacing w:line="380" w:lineRule="exact"/>
        <w:rPr>
          <w:color w:val="auto"/>
          <w:sz w:val="24"/>
          <w:highlight w:val="none"/>
        </w:rPr>
      </w:pPr>
      <w:r>
        <w:rPr>
          <w:color w:val="auto"/>
          <w:sz w:val="24"/>
          <w:highlight w:val="none"/>
        </w:rPr>
      </w:r>
      <w:r/>
    </w:p>
    <w:p>
      <w:pPr>
        <w:ind w:right="29"/>
        <w:spacing w:line="380" w:lineRule="exact"/>
        <w:rPr>
          <w:color w:val="auto"/>
          <w:sz w:val="24"/>
          <w:highlight w:val="none"/>
        </w:rPr>
      </w:pPr>
      <w:r>
        <w:rPr>
          <w:color w:val="auto"/>
          <w:sz w:val="24"/>
          <w:highlight w:val="none"/>
        </w:rPr>
      </w:r>
      <w:r/>
    </w:p>
    <w:p>
      <w:pPr>
        <w:ind w:right="29"/>
        <w:spacing w:line="380" w:lineRule="exact"/>
        <w:rPr>
          <w:color w:val="auto"/>
          <w:sz w:val="24"/>
          <w:highlight w:val="none"/>
        </w:rPr>
      </w:pPr>
      <w:r>
        <w:rPr>
          <w:color w:val="auto"/>
          <w:sz w:val="24"/>
          <w:highlight w:val="none"/>
        </w:rPr>
      </w:r>
      <w:r/>
    </w:p>
    <w:p>
      <w:pPr>
        <w:ind w:right="29"/>
        <w:spacing w:line="380" w:lineRule="exact"/>
        <w:rPr>
          <w:color w:val="auto"/>
          <w:sz w:val="24"/>
          <w:highlight w:val="none"/>
        </w:rPr>
      </w:pPr>
      <w:r>
        <w:rPr>
          <w:color w:val="auto"/>
          <w:sz w:val="24"/>
          <w:highlight w:val="none"/>
        </w:rPr>
      </w:r>
      <w:r/>
    </w:p>
    <w:p>
      <w:pPr>
        <w:ind w:right="29"/>
        <w:spacing w:line="380" w:lineRule="exact"/>
        <w:rPr>
          <w:color w:val="auto"/>
          <w:sz w:val="24"/>
          <w:highlight w:val="none"/>
        </w:rPr>
      </w:pPr>
      <w:r>
        <w:rPr>
          <w:color w:val="auto"/>
          <w:sz w:val="24"/>
          <w:highlight w:val="none"/>
        </w:rPr>
      </w:r>
      <w:r/>
    </w:p>
    <w:p>
      <w:pPr>
        <w:ind w:right="29"/>
        <w:spacing w:line="380" w:lineRule="exact"/>
        <w:rPr>
          <w:color w:val="auto"/>
          <w:sz w:val="24"/>
          <w:highlight w:val="none"/>
        </w:rPr>
      </w:pPr>
      <w:r>
        <w:rPr>
          <w:color w:val="auto"/>
          <w:sz w:val="24"/>
          <w:highlight w:val="none"/>
        </w:rPr>
      </w:r>
      <w:r/>
    </w:p>
    <w:p>
      <w:pPr>
        <w:ind w:right="29"/>
        <w:jc w:val="right"/>
        <w:spacing w:line="380" w:lineRule="exact"/>
        <w:rPr>
          <w:color w:val="auto"/>
          <w:sz w:val="24"/>
          <w:highlight w:val="none"/>
        </w:rPr>
      </w:pPr>
      <w:r/>
      <w:bookmarkStart w:id="40" w:name="_Toc10140"/>
      <w:r/>
      <w:bookmarkStart w:id="41" w:name="OLE_LINK13"/>
      <w:r/>
      <w:bookmarkStart w:id="42" w:name="OLE_LINK14"/>
      <w:r/>
      <w:bookmarkStart w:id="43" w:name="_Toc521664931"/>
      <w:r/>
      <w:bookmarkStart w:id="44" w:name="_Toc520459881"/>
      <w:r>
        <w:rPr>
          <w:color w:val="auto"/>
          <w:sz w:val="24"/>
          <w:highlight w:val="none"/>
        </w:rPr>
        <w:t xml:space="preserve">供应商</w:t>
      </w:r>
      <w:r>
        <w:rPr>
          <w:rFonts w:hint="eastAsia"/>
          <w:color w:val="auto"/>
          <w:sz w:val="24"/>
          <w:highlight w:val="none"/>
        </w:rPr>
        <w:t xml:space="preserve">：</w:t>
      </w:r>
      <w:r>
        <w:rPr>
          <w:color w:val="auto"/>
          <w:sz w:val="24"/>
          <w:highlight w:val="none"/>
        </w:rPr>
        <w:t xml:space="preserve">（</w:t>
      </w:r>
      <w:r>
        <w:rPr>
          <w:rFonts w:hint="eastAsia"/>
          <w:color w:val="auto"/>
          <w:sz w:val="24"/>
          <w:highlight w:val="none"/>
        </w:rPr>
        <w:t xml:space="preserve">电子签章</w:t>
      </w:r>
      <w:r>
        <w:rPr>
          <w:color w:val="auto"/>
          <w:sz w:val="24"/>
          <w:highlight w:val="none"/>
        </w:rPr>
        <w:t xml:space="preserve">）</w:t>
      </w:r>
      <w:r/>
    </w:p>
    <w:p>
      <w:pPr>
        <w:jc w:val="center"/>
        <w:spacing w:line="480" w:lineRule="exact"/>
        <w:rPr>
          <w:color w:val="auto"/>
          <w:sz w:val="24"/>
          <w:highlight w:val="none"/>
        </w:rPr>
      </w:pPr>
      <w:r>
        <w:rPr>
          <w:rFonts w:hint="eastAsia"/>
          <w:color w:val="auto"/>
          <w:sz w:val="24"/>
          <w:highlight w:val="none"/>
        </w:rPr>
        <w:t xml:space="preserve">                                                   </w:t>
      </w:r>
      <w:r>
        <w:rPr>
          <w:color w:val="auto"/>
          <w:sz w:val="24"/>
          <w:highlight w:val="none"/>
        </w:rPr>
        <w:t xml:space="preserve">日期：  年  月  日</w:t>
      </w:r>
      <w:r/>
    </w:p>
    <w:p>
      <w:pPr>
        <w:spacing w:line="360" w:lineRule="auto"/>
        <w:rPr>
          <w:b/>
          <w:bCs/>
          <w:color w:val="auto"/>
          <w:sz w:val="30"/>
          <w:szCs w:val="30"/>
          <w:highlight w:val="none"/>
        </w:rPr>
      </w:pPr>
      <w:r>
        <w:rPr>
          <w:b/>
          <w:bCs/>
          <w:color w:val="auto"/>
          <w:sz w:val="30"/>
          <w:szCs w:val="30"/>
          <w:highlight w:val="none"/>
        </w:rPr>
      </w:r>
      <w:r/>
    </w:p>
    <w:p>
      <w:pPr>
        <w:pStyle w:val="857"/>
        <w:rPr>
          <w:color w:val="auto"/>
          <w:highlight w:val="none"/>
        </w:rPr>
      </w:pPr>
      <w:r>
        <w:rPr>
          <w:color w:val="auto"/>
          <w:highlight w:val="none"/>
        </w:rPr>
      </w:r>
      <w:r/>
    </w:p>
    <w:p>
      <w:pPr>
        <w:pStyle w:val="839"/>
        <w:rPr>
          <w:color w:val="auto"/>
          <w:highlight w:val="none"/>
        </w:rPr>
      </w:pPr>
      <w:r>
        <w:rPr>
          <w:color w:val="auto"/>
          <w:highlight w:val="none"/>
        </w:rPr>
      </w:r>
      <w:r/>
    </w:p>
    <w:p>
      <w:pPr>
        <w:rPr>
          <w:color w:val="auto"/>
          <w:highlight w:val="none"/>
        </w:rPr>
      </w:pPr>
      <w:r>
        <w:rPr>
          <w:color w:val="auto"/>
          <w:highlight w:val="none"/>
        </w:rPr>
      </w:r>
      <w:r/>
    </w:p>
    <w:p>
      <w:pPr>
        <w:pStyle w:val="857"/>
        <w:rPr>
          <w:color w:val="auto"/>
          <w:highlight w:val="none"/>
        </w:rPr>
      </w:pPr>
      <w:r>
        <w:rPr>
          <w:color w:val="auto"/>
          <w:highlight w:val="none"/>
        </w:rPr>
      </w:r>
      <w:r/>
    </w:p>
    <w:p>
      <w:pPr>
        <w:pStyle w:val="839"/>
        <w:rPr>
          <w:color w:val="auto"/>
          <w:highlight w:val="none"/>
        </w:rPr>
      </w:pPr>
      <w:r>
        <w:rPr>
          <w:color w:val="auto"/>
          <w:highlight w:val="none"/>
        </w:rPr>
      </w:r>
      <w:r/>
    </w:p>
    <w:p>
      <w:pPr>
        <w:rPr>
          <w:color w:val="auto"/>
          <w:highlight w:val="none"/>
        </w:rPr>
      </w:pPr>
      <w:r>
        <w:rPr>
          <w:color w:val="auto"/>
          <w:highlight w:val="none"/>
        </w:rPr>
      </w:r>
      <w:r/>
    </w:p>
    <w:p>
      <w:pPr>
        <w:pStyle w:val="841"/>
        <w:rPr>
          <w:color w:val="auto"/>
          <w:highlight w:val="none"/>
        </w:rPr>
      </w:pPr>
      <w:r>
        <w:rPr>
          <w:color w:val="auto"/>
          <w:highlight w:val="none"/>
        </w:rPr>
      </w:r>
      <w:r/>
    </w:p>
    <w:p>
      <w:pPr>
        <w:pStyle w:val="862"/>
        <w:rPr>
          <w:color w:val="auto"/>
          <w:highlight w:val="none"/>
        </w:rPr>
      </w:pPr>
      <w:r>
        <w:rPr>
          <w:color w:val="auto"/>
          <w:highlight w:val="none"/>
        </w:rPr>
      </w:r>
      <w:r/>
    </w:p>
    <w:p>
      <w:pPr>
        <w:pStyle w:val="862"/>
        <w:rPr>
          <w:color w:val="auto"/>
          <w:highlight w:val="none"/>
        </w:rPr>
      </w:pPr>
      <w:r>
        <w:rPr>
          <w:color w:val="auto"/>
          <w:highlight w:val="none"/>
        </w:rPr>
      </w:r>
      <w:r/>
    </w:p>
    <w:p>
      <w:pPr>
        <w:pStyle w:val="862"/>
        <w:rPr>
          <w:color w:val="auto"/>
          <w:highlight w:val="none"/>
        </w:rPr>
      </w:pPr>
      <w:r>
        <w:rPr>
          <w:color w:val="auto"/>
          <w:highlight w:val="none"/>
        </w:rPr>
      </w:r>
      <w:r/>
    </w:p>
    <w:p>
      <w:pPr>
        <w:pStyle w:val="862"/>
        <w:rPr>
          <w:color w:val="auto"/>
          <w:highlight w:val="none"/>
        </w:rPr>
      </w:pPr>
      <w:r>
        <w:rPr>
          <w:color w:val="auto"/>
          <w:highlight w:val="none"/>
        </w:rPr>
      </w:r>
      <w:r/>
    </w:p>
    <w:p>
      <w:pPr>
        <w:pStyle w:val="862"/>
        <w:rPr>
          <w:color w:val="auto"/>
          <w:highlight w:val="none"/>
        </w:rPr>
      </w:pPr>
      <w:r>
        <w:rPr>
          <w:color w:val="auto"/>
          <w:highlight w:val="none"/>
        </w:rPr>
      </w:r>
      <w:r/>
    </w:p>
    <w:p>
      <w:pPr>
        <w:pStyle w:val="862"/>
        <w:rPr>
          <w:color w:val="auto"/>
          <w:highlight w:val="none"/>
        </w:rPr>
      </w:pPr>
      <w:r>
        <w:rPr>
          <w:color w:val="auto"/>
          <w:highlight w:val="none"/>
        </w:rPr>
      </w:r>
      <w:r/>
    </w:p>
    <w:p>
      <w:pPr>
        <w:pStyle w:val="862"/>
        <w:rPr>
          <w:color w:val="auto"/>
          <w:highlight w:val="none"/>
        </w:rPr>
      </w:pPr>
      <w:r>
        <w:rPr>
          <w:color w:val="auto"/>
          <w:highlight w:val="none"/>
        </w:rPr>
      </w:r>
      <w:r/>
    </w:p>
    <w:p>
      <w:pPr>
        <w:pStyle w:val="862"/>
        <w:rPr>
          <w:color w:val="auto"/>
          <w:highlight w:val="none"/>
        </w:rPr>
      </w:pPr>
      <w:r>
        <w:rPr>
          <w:color w:val="auto"/>
          <w:highlight w:val="none"/>
        </w:rPr>
      </w:r>
      <w:r/>
    </w:p>
    <w:p>
      <w:pPr>
        <w:pStyle w:val="862"/>
        <w:rPr>
          <w:color w:val="auto"/>
          <w:highlight w:val="none"/>
        </w:rPr>
      </w:pPr>
      <w:r>
        <w:rPr>
          <w:color w:val="auto"/>
          <w:highlight w:val="none"/>
        </w:rPr>
      </w:r>
      <w:r/>
    </w:p>
    <w:p>
      <w:pPr>
        <w:pStyle w:val="862"/>
        <w:rPr>
          <w:color w:val="auto"/>
          <w:highlight w:val="none"/>
        </w:rPr>
      </w:pPr>
      <w:r>
        <w:rPr>
          <w:color w:val="auto"/>
          <w:highlight w:val="none"/>
        </w:rPr>
      </w:r>
      <w:r/>
    </w:p>
    <w:p>
      <w:pPr>
        <w:pStyle w:val="862"/>
        <w:rPr>
          <w:color w:val="auto"/>
          <w:highlight w:val="none"/>
        </w:rPr>
      </w:pPr>
      <w:r>
        <w:rPr>
          <w:color w:val="auto"/>
          <w:highlight w:val="none"/>
        </w:rPr>
      </w:r>
      <w:r/>
    </w:p>
    <w:p>
      <w:pPr>
        <w:pStyle w:val="862"/>
        <w:rPr>
          <w:color w:val="auto"/>
          <w:highlight w:val="none"/>
        </w:rPr>
      </w:pPr>
      <w:r>
        <w:rPr>
          <w:color w:val="auto"/>
          <w:highlight w:val="none"/>
        </w:rPr>
      </w:r>
      <w:r/>
    </w:p>
    <w:p>
      <w:pPr>
        <w:pStyle w:val="862"/>
        <w:rPr>
          <w:color w:val="auto"/>
          <w:highlight w:val="none"/>
        </w:rPr>
      </w:pPr>
      <w:r>
        <w:rPr>
          <w:color w:val="auto"/>
          <w:highlight w:val="none"/>
        </w:rPr>
      </w:r>
      <w:r/>
    </w:p>
    <w:p>
      <w:pPr>
        <w:pStyle w:val="862"/>
        <w:rPr>
          <w:color w:val="auto"/>
          <w:highlight w:val="none"/>
        </w:rPr>
      </w:pPr>
      <w:r>
        <w:rPr>
          <w:color w:val="auto"/>
          <w:highlight w:val="none"/>
        </w:rPr>
      </w:r>
      <w:r/>
    </w:p>
    <w:p>
      <w:pPr>
        <w:pStyle w:val="862"/>
        <w:rPr>
          <w:color w:val="auto"/>
          <w:highlight w:val="none"/>
        </w:rPr>
      </w:pPr>
      <w:r>
        <w:rPr>
          <w:color w:val="auto"/>
          <w:highlight w:val="none"/>
        </w:rPr>
      </w:r>
      <w:r/>
    </w:p>
    <w:p>
      <w:pPr>
        <w:pStyle w:val="862"/>
        <w:rPr>
          <w:color w:val="auto"/>
          <w:highlight w:val="none"/>
        </w:rPr>
      </w:pPr>
      <w:r>
        <w:rPr>
          <w:color w:val="auto"/>
          <w:highlight w:val="none"/>
        </w:rPr>
      </w:r>
      <w:r/>
    </w:p>
    <w:p>
      <w:pPr>
        <w:pStyle w:val="862"/>
        <w:ind w:firstLine="0"/>
        <w:rPr>
          <w:color w:val="auto"/>
          <w:highlight w:val="none"/>
        </w:rPr>
      </w:pPr>
      <w:r>
        <w:rPr>
          <w:color w:val="auto"/>
          <w:highlight w:val="none"/>
        </w:rPr>
      </w:r>
      <w:r/>
    </w:p>
    <w:p>
      <w:pPr>
        <w:pStyle w:val="862"/>
        <w:ind w:firstLine="0"/>
        <w:rPr>
          <w:color w:val="auto"/>
          <w:highlight w:val="none"/>
        </w:rPr>
      </w:pPr>
      <w:r>
        <w:rPr>
          <w:color w:val="auto"/>
          <w:highlight w:val="none"/>
        </w:rPr>
      </w:r>
      <w:r/>
    </w:p>
    <w:p>
      <w:pPr>
        <w:pStyle w:val="862"/>
        <w:ind w:firstLine="0"/>
        <w:rPr>
          <w:color w:val="auto"/>
          <w:highlight w:val="none"/>
        </w:rPr>
      </w:pPr>
      <w:r>
        <w:rPr>
          <w:color w:val="auto"/>
          <w:highlight w:val="none"/>
        </w:rPr>
      </w:r>
      <w:bookmarkEnd w:id="40"/>
      <w:r/>
      <w:bookmarkEnd w:id="41"/>
      <w:r/>
      <w:bookmarkEnd w:id="42"/>
      <w:r/>
      <w:bookmarkEnd w:id="43"/>
      <w:r/>
      <w:bookmarkEnd w:id="44"/>
      <w:r/>
      <w:r/>
    </w:p>
    <w:p>
      <w:pPr>
        <w:rPr>
          <w:color w:val="auto"/>
          <w:highlight w:val="none"/>
        </w:rPr>
      </w:pPr>
      <w:r>
        <w:rPr>
          <w:color w:val="auto"/>
          <w:highlight w:val="none"/>
        </w:rPr>
      </w:r>
      <w:r/>
    </w:p>
    <w:p>
      <w:pPr>
        <w:pStyle w:val="857"/>
        <w:rPr>
          <w:color w:val="auto"/>
          <w:highlight w:val="none"/>
        </w:rPr>
      </w:pPr>
      <w:r>
        <w:rPr>
          <w:color w:val="auto"/>
          <w:highlight w:val="none"/>
        </w:rPr>
      </w:r>
      <w:r/>
    </w:p>
    <w:p>
      <w:pPr>
        <w:jc w:val="center"/>
        <w:spacing w:line="500" w:lineRule="exact"/>
        <w:rPr>
          <w:rFonts w:ascii="宋体" w:hAnsi="宋体" w:cs="宋体"/>
          <w:b/>
          <w:bCs/>
          <w:color w:val="auto"/>
          <w:sz w:val="32"/>
          <w:szCs w:val="32"/>
          <w:highlight w:val="none"/>
        </w:rPr>
      </w:pPr>
      <w:r>
        <w:rPr>
          <w:rFonts w:hint="eastAsia" w:ascii="宋体" w:hAnsi="宋体" w:cs="宋体"/>
          <w:b/>
          <w:bCs/>
          <w:color w:val="auto"/>
          <w:sz w:val="32"/>
          <w:szCs w:val="32"/>
          <w:highlight w:val="none"/>
        </w:rPr>
        <w:t xml:space="preserve">11.供应商相关承诺</w:t>
      </w:r>
      <w:r/>
    </w:p>
    <w:p>
      <w:pPr>
        <w:spacing w:line="500" w:lineRule="exact"/>
        <w:rPr>
          <w:rFonts w:ascii="宋体" w:hAnsi="宋体" w:cs="宋体"/>
          <w:color w:val="auto"/>
          <w:sz w:val="24"/>
          <w:highlight w:val="none"/>
        </w:rPr>
      </w:pPr>
      <w:r>
        <w:rPr>
          <w:rFonts w:ascii="宋体" w:hAnsi="宋体" w:cs="宋体"/>
          <w:color w:val="auto"/>
          <w:sz w:val="24"/>
          <w:highlight w:val="none"/>
        </w:rPr>
      </w:r>
      <w:r/>
    </w:p>
    <w:p>
      <w:pPr>
        <w:ind w:firstLine="480"/>
        <w:spacing w:line="460" w:lineRule="exact"/>
        <w:rPr>
          <w:rFonts w:hint="eastAsia" w:ascii="宋体" w:hAnsi="宋体" w:eastAsia="宋体" w:cs="宋体"/>
          <w:color w:val="auto"/>
          <w:sz w:val="24"/>
          <w:highlight w:val="none"/>
          <w:lang w:eastAsia="zh-CN"/>
        </w:rPr>
      </w:pPr>
      <w:r>
        <w:rPr>
          <w:color w:val="auto"/>
          <w:sz w:val="24"/>
          <w:highlight w:val="none"/>
        </w:rPr>
        <w:t xml:space="preserve">项目名称：</w:t>
      </w:r>
      <w:r>
        <w:rPr>
          <w:rFonts w:hint="eastAsia" w:ascii="宋体" w:hAnsi="宋体" w:cs="宋体"/>
          <w:color w:val="auto"/>
          <w:sz w:val="24"/>
          <w:highlight w:val="none"/>
          <w:lang w:eastAsia="zh-CN"/>
        </w:rPr>
        <w:t xml:space="preserve">徐州市东方人民医院消防维保服务采购项目</w:t>
      </w:r>
      <w:r/>
    </w:p>
    <w:p>
      <w:pPr>
        <w:ind w:firstLine="480"/>
        <w:spacing w:line="400" w:lineRule="exact"/>
        <w:rPr>
          <w:rFonts w:ascii="宋体" w:hAnsi="宋体" w:cs="宋体"/>
          <w:color w:val="auto"/>
          <w:sz w:val="24"/>
          <w:highlight w:val="none"/>
          <w:u w:val="single"/>
        </w:rPr>
      </w:pPr>
      <w:r>
        <w:rPr>
          <w:color w:val="auto"/>
          <w:sz w:val="24"/>
          <w:highlight w:val="none"/>
        </w:rPr>
        <w:t xml:space="preserve">项目编号：</w:t>
      </w:r>
      <w:r>
        <w:rPr>
          <w:rFonts w:hint="eastAsia" w:ascii="宋体" w:hAnsi="宋体" w:cs="宋体"/>
          <w:color w:val="auto"/>
          <w:sz w:val="24"/>
          <w:highlight w:val="none"/>
          <w:lang w:eastAsia="zh-CN"/>
        </w:rPr>
        <w:t xml:space="preserve">JSZC-320300-JSFB-C2026-0001</w:t>
      </w:r>
      <w:r>
        <w:rPr>
          <w:rFonts w:hint="eastAsia" w:ascii="宋体" w:hAnsi="宋体" w:cs="宋体"/>
          <w:color w:val="auto"/>
          <w:sz w:val="24"/>
          <w:highlight w:val="none"/>
        </w:rPr>
        <w:t xml:space="preserve">　</w:t>
      </w:r>
      <w:r/>
    </w:p>
    <w:p>
      <w:pPr>
        <w:ind w:firstLine="584"/>
        <w:spacing w:line="500" w:lineRule="exact"/>
        <w:rPr>
          <w:rFonts w:ascii="宋体" w:hAnsi="宋体" w:cs="宋体"/>
          <w:color w:val="auto"/>
          <w:spacing w:val="6"/>
          <w:sz w:val="24"/>
          <w:highlight w:val="none"/>
        </w:rPr>
      </w:pPr>
      <w:r>
        <w:rPr>
          <w:rFonts w:ascii="宋体" w:hAnsi="宋体" w:cs="宋体"/>
          <w:color w:val="auto"/>
          <w:spacing w:val="6"/>
          <w:sz w:val="24"/>
          <w:highlight w:val="none"/>
        </w:rPr>
      </w:r>
      <w:r/>
    </w:p>
    <w:p>
      <w:pPr>
        <w:ind w:firstLine="584"/>
        <w:spacing w:line="500" w:lineRule="exact"/>
        <w:rPr>
          <w:rFonts w:ascii="宋体" w:hAnsi="宋体" w:cs="宋体"/>
          <w:color w:val="auto"/>
          <w:spacing w:val="6"/>
          <w:sz w:val="24"/>
          <w:highlight w:val="none"/>
        </w:rPr>
      </w:pPr>
      <w:r>
        <w:rPr>
          <w:rFonts w:hint="eastAsia" w:ascii="宋体" w:hAnsi="宋体" w:cs="宋体"/>
          <w:color w:val="auto"/>
          <w:spacing w:val="6"/>
          <w:sz w:val="24"/>
          <w:highlight w:val="none"/>
        </w:rPr>
        <w:t xml:space="preserve">我单位承诺：</w:t>
      </w:r>
      <w:r/>
    </w:p>
    <w:p>
      <w:pPr>
        <w:ind w:firstLine="584"/>
        <w:spacing w:line="500" w:lineRule="exact"/>
        <w:rPr>
          <w:rFonts w:ascii="宋体" w:hAnsi="宋体" w:cs="宋体"/>
          <w:color w:val="auto"/>
          <w:spacing w:val="6"/>
          <w:sz w:val="24"/>
          <w:highlight w:val="none"/>
        </w:rPr>
      </w:pPr>
      <w:r>
        <w:rPr>
          <w:rFonts w:hint="eastAsia" w:ascii="宋体" w:hAnsi="宋体" w:cs="宋体"/>
          <w:color w:val="auto"/>
          <w:spacing w:val="6"/>
          <w:sz w:val="24"/>
          <w:highlight w:val="none"/>
        </w:rPr>
        <w:t xml:space="preserve">如有参与同一合同项下政府采购活动的供应商与我单位存在负责人为同一人的情况或者存在直接控股、管理关系，我单位不再参加该同一合同项下的政府采购活动。</w:t>
      </w:r>
      <w:r/>
    </w:p>
    <w:p>
      <w:pPr>
        <w:ind w:firstLine="584"/>
        <w:spacing w:line="500" w:lineRule="exact"/>
        <w:rPr>
          <w:rFonts w:ascii="宋体" w:hAnsi="宋体" w:cs="宋体"/>
          <w:color w:val="auto"/>
          <w:spacing w:val="6"/>
          <w:sz w:val="24"/>
          <w:highlight w:val="none"/>
        </w:rPr>
      </w:pPr>
      <w:r>
        <w:rPr>
          <w:rFonts w:ascii="宋体" w:hAnsi="宋体" w:cs="宋体"/>
          <w:color w:val="auto"/>
          <w:spacing w:val="6"/>
          <w:sz w:val="24"/>
          <w:highlight w:val="none"/>
        </w:rPr>
      </w:r>
      <w:r/>
    </w:p>
    <w:p>
      <w:pPr>
        <w:ind w:firstLine="584"/>
        <w:spacing w:line="500" w:lineRule="exact"/>
        <w:rPr>
          <w:rFonts w:ascii="宋体" w:hAnsi="宋体" w:cs="宋体"/>
          <w:color w:val="auto"/>
          <w:spacing w:val="6"/>
          <w:sz w:val="24"/>
          <w:highlight w:val="none"/>
        </w:rPr>
      </w:pPr>
      <w:r>
        <w:rPr>
          <w:rFonts w:hint="eastAsia" w:ascii="宋体" w:hAnsi="宋体" w:cs="宋体"/>
          <w:color w:val="auto"/>
          <w:spacing w:val="6"/>
          <w:sz w:val="24"/>
          <w:highlight w:val="none"/>
        </w:rPr>
        <w:t xml:space="preserve">我单位对上述承诺负责，并依法承担相应责任。</w:t>
      </w:r>
      <w:r/>
    </w:p>
    <w:p>
      <w:pPr>
        <w:ind w:firstLine="3000"/>
        <w:spacing w:line="500" w:lineRule="exact"/>
        <w:rPr>
          <w:rFonts w:ascii="宋体" w:hAnsi="宋体" w:cs="宋体"/>
          <w:color w:val="auto"/>
          <w:sz w:val="24"/>
          <w:highlight w:val="none"/>
        </w:rPr>
      </w:pPr>
      <w:r>
        <w:rPr>
          <w:rFonts w:ascii="宋体" w:hAnsi="宋体" w:cs="宋体"/>
          <w:color w:val="auto"/>
          <w:sz w:val="24"/>
          <w:highlight w:val="none"/>
        </w:rPr>
      </w:r>
      <w:r/>
    </w:p>
    <w:p>
      <w:pPr>
        <w:pStyle w:val="1070"/>
        <w:spacing w:line="500" w:lineRule="exact"/>
        <w:rPr>
          <w:rFonts w:ascii="宋体" w:hAnsi="宋体" w:eastAsia="宋体" w:cs="宋体"/>
          <w:color w:val="auto"/>
          <w:sz w:val="24"/>
          <w:highlight w:val="none"/>
        </w:rPr>
      </w:pPr>
      <w:r>
        <w:rPr>
          <w:rFonts w:ascii="宋体" w:hAnsi="宋体" w:eastAsia="宋体" w:cs="宋体"/>
          <w:color w:val="auto"/>
          <w:sz w:val="24"/>
          <w:highlight w:val="none"/>
        </w:rPr>
      </w:r>
      <w:r/>
    </w:p>
    <w:p>
      <w:pPr>
        <w:pStyle w:val="1070"/>
        <w:spacing w:line="500" w:lineRule="exact"/>
        <w:rPr>
          <w:rFonts w:ascii="宋体" w:hAnsi="宋体" w:eastAsia="宋体" w:cs="宋体"/>
          <w:color w:val="auto"/>
          <w:sz w:val="24"/>
          <w:highlight w:val="none"/>
        </w:rPr>
      </w:pPr>
      <w:r>
        <w:rPr>
          <w:rFonts w:ascii="宋体" w:hAnsi="宋体" w:eastAsia="宋体" w:cs="宋体"/>
          <w:color w:val="auto"/>
          <w:sz w:val="24"/>
          <w:highlight w:val="none"/>
        </w:rPr>
      </w:r>
      <w:r/>
    </w:p>
    <w:p>
      <w:pPr>
        <w:pStyle w:val="1070"/>
        <w:spacing w:line="500" w:lineRule="exact"/>
        <w:rPr>
          <w:rFonts w:ascii="宋体" w:hAnsi="宋体" w:eastAsia="宋体" w:cs="宋体"/>
          <w:color w:val="auto"/>
          <w:spacing w:val="6"/>
          <w:sz w:val="24"/>
          <w:highlight w:val="none"/>
        </w:rPr>
      </w:pPr>
      <w:r>
        <w:rPr>
          <w:rFonts w:ascii="宋体" w:hAnsi="宋体" w:eastAsia="宋体" w:cs="宋体"/>
          <w:color w:val="auto"/>
          <w:spacing w:val="6"/>
          <w:sz w:val="24"/>
          <w:highlight w:val="none"/>
        </w:rPr>
      </w:r>
      <w:r/>
    </w:p>
    <w:p>
      <w:pPr>
        <w:jc w:val="right"/>
        <w:spacing w:line="500" w:lineRule="exact"/>
        <w:rPr>
          <w:rFonts w:ascii="宋体" w:hAnsi="宋体" w:cs="宋体"/>
          <w:color w:val="auto"/>
          <w:spacing w:val="6"/>
          <w:sz w:val="24"/>
          <w:highlight w:val="none"/>
        </w:rPr>
      </w:pPr>
      <w:r>
        <w:rPr>
          <w:rFonts w:hint="eastAsia" w:ascii="宋体" w:hAnsi="宋体" w:cs="宋体"/>
          <w:color w:val="auto"/>
          <w:spacing w:val="6"/>
          <w:sz w:val="24"/>
          <w:highlight w:val="none"/>
        </w:rPr>
        <w:t xml:space="preserve">      供应商名称（电子签章）： __________                   </w:t>
      </w:r>
      <w:r/>
    </w:p>
    <w:p>
      <w:pPr>
        <w:ind w:firstLine="480"/>
        <w:jc w:val="center"/>
        <w:spacing w:line="500" w:lineRule="exact"/>
        <w:rPr>
          <w:rFonts w:ascii="宋体" w:hAnsi="宋体" w:cs="宋体"/>
          <w:color w:val="auto"/>
          <w:spacing w:val="6"/>
          <w:sz w:val="24"/>
          <w:highlight w:val="none"/>
        </w:rPr>
        <w:sectPr>
          <w:headerReference w:type="default" r:id="rId10"/>
          <w:footerReference w:type="default" r:id="rId14"/>
          <w:footnotePr/>
          <w:endnotePr/>
          <w:type w:val="nextPage"/>
          <w:pgSz w:w="11906" w:h="16838" w:orient="portrait"/>
          <w:pgMar w:top="1440" w:right="1466" w:bottom="1440" w:left="1560" w:header="851" w:footer="992" w:gutter="0"/>
          <w:cols w:num="1" w:sep="0" w:space="1701" w:equalWidth="1"/>
          <w:docGrid w:linePitch="360"/>
        </w:sectPr>
      </w:pPr>
      <w:r>
        <w:rPr>
          <w:rFonts w:hint="eastAsia" w:ascii="宋体" w:hAnsi="宋体" w:cs="宋体"/>
          <w:color w:val="auto"/>
          <w:spacing w:val="6"/>
          <w:sz w:val="24"/>
          <w:highlight w:val="none"/>
        </w:rPr>
        <w:t xml:space="preserve">                 日  期：   年  月  日</w:t>
      </w:r>
      <w:r/>
    </w:p>
    <w:p>
      <w:pPr>
        <w:jc w:val="center"/>
        <w:spacing w:line="500" w:lineRule="exact"/>
        <w:rPr>
          <w:rFonts w:ascii="宋体" w:hAnsi="宋体" w:cs="宋体"/>
          <w:color w:val="auto"/>
          <w:sz w:val="32"/>
          <w:szCs w:val="32"/>
          <w:highlight w:val="none"/>
        </w:rPr>
      </w:pPr>
      <w:r>
        <w:rPr>
          <w:rFonts w:hint="eastAsia" w:ascii="宋体" w:hAnsi="宋体" w:cs="宋体"/>
          <w:b/>
          <w:bCs/>
          <w:color w:val="auto"/>
          <w:sz w:val="32"/>
          <w:szCs w:val="32"/>
          <w:highlight w:val="none"/>
        </w:rPr>
        <w:t xml:space="preserve">12.供应商书面声明</w:t>
      </w:r>
      <w:r/>
    </w:p>
    <w:p>
      <w:pPr>
        <w:spacing w:line="500" w:lineRule="exact"/>
        <w:rPr>
          <w:rFonts w:ascii="宋体" w:hAnsi="宋体" w:cs="宋体"/>
          <w:color w:val="auto"/>
          <w:sz w:val="24"/>
          <w:highlight w:val="none"/>
        </w:rPr>
      </w:pPr>
      <w:r>
        <w:rPr>
          <w:rFonts w:ascii="宋体" w:hAnsi="宋体" w:cs="宋体"/>
          <w:color w:val="auto"/>
          <w:sz w:val="24"/>
          <w:highlight w:val="none"/>
        </w:rPr>
      </w:r>
      <w:r/>
    </w:p>
    <w:p>
      <w:pPr>
        <w:ind w:firstLine="480"/>
        <w:spacing w:line="460" w:lineRule="exact"/>
        <w:rPr>
          <w:rFonts w:hint="eastAsia" w:ascii="宋体" w:hAnsi="宋体" w:eastAsia="宋体" w:cs="宋体"/>
          <w:color w:val="auto"/>
          <w:sz w:val="24"/>
          <w:highlight w:val="none"/>
          <w:lang w:eastAsia="zh-CN"/>
        </w:rPr>
      </w:pPr>
      <w:r>
        <w:rPr>
          <w:color w:val="auto"/>
          <w:sz w:val="24"/>
          <w:highlight w:val="none"/>
        </w:rPr>
        <w:t xml:space="preserve">项目名称：</w:t>
      </w:r>
      <w:r>
        <w:rPr>
          <w:rFonts w:hint="eastAsia" w:ascii="宋体" w:hAnsi="宋体" w:cs="宋体"/>
          <w:color w:val="auto"/>
          <w:sz w:val="24"/>
          <w:highlight w:val="none"/>
          <w:lang w:eastAsia="zh-CN"/>
        </w:rPr>
        <w:t xml:space="preserve">徐州市东方人民医院消防维保服务采购项目</w:t>
      </w:r>
      <w:r/>
    </w:p>
    <w:p>
      <w:pPr>
        <w:ind w:firstLine="480"/>
        <w:spacing w:line="400" w:lineRule="exact"/>
        <w:rPr>
          <w:rFonts w:ascii="宋体" w:hAnsi="宋体" w:cs="宋体"/>
          <w:color w:val="auto"/>
          <w:sz w:val="24"/>
          <w:highlight w:val="none"/>
          <w:u w:val="single"/>
        </w:rPr>
      </w:pPr>
      <w:r>
        <w:rPr>
          <w:color w:val="auto"/>
          <w:sz w:val="24"/>
          <w:highlight w:val="none"/>
        </w:rPr>
        <w:t xml:space="preserve">项目编号：</w:t>
      </w:r>
      <w:r>
        <w:rPr>
          <w:rFonts w:hint="eastAsia" w:ascii="宋体" w:hAnsi="宋体" w:cs="宋体"/>
          <w:color w:val="auto"/>
          <w:sz w:val="24"/>
          <w:highlight w:val="none"/>
          <w:lang w:eastAsia="zh-CN"/>
        </w:rPr>
        <w:t xml:space="preserve">JSZC-320300-JSFB-C2026-0001</w:t>
      </w:r>
      <w:r>
        <w:rPr>
          <w:rFonts w:hint="eastAsia" w:ascii="宋体" w:hAnsi="宋体" w:cs="宋体"/>
          <w:color w:val="auto"/>
          <w:sz w:val="24"/>
          <w:highlight w:val="none"/>
        </w:rPr>
        <w:t xml:space="preserve">　</w:t>
      </w:r>
      <w:r/>
    </w:p>
    <w:p>
      <w:pPr>
        <w:ind w:firstLine="480"/>
        <w:jc w:val="left"/>
        <w:spacing w:line="500" w:lineRule="exact"/>
        <w:widowControl/>
        <w:rPr>
          <w:rFonts w:ascii="宋体" w:hAnsi="宋体" w:cs="宋体"/>
          <w:color w:val="auto"/>
          <w:sz w:val="24"/>
          <w:highlight w:val="none"/>
        </w:rPr>
      </w:pPr>
      <w:r>
        <w:rPr>
          <w:rFonts w:ascii="宋体" w:hAnsi="宋体" w:cs="宋体"/>
          <w:color w:val="auto"/>
          <w:sz w:val="24"/>
          <w:highlight w:val="none"/>
        </w:rPr>
      </w:r>
      <w:r/>
    </w:p>
    <w:p>
      <w:pPr>
        <w:ind w:firstLine="584"/>
        <w:spacing w:line="500" w:lineRule="exact"/>
        <w:rPr>
          <w:rFonts w:ascii="宋体" w:hAnsi="宋体" w:cs="宋体"/>
          <w:color w:val="auto"/>
          <w:spacing w:val="6"/>
          <w:sz w:val="24"/>
          <w:highlight w:val="none"/>
        </w:rPr>
      </w:pPr>
      <w:r>
        <w:rPr>
          <w:rFonts w:hint="eastAsia" w:ascii="宋体" w:hAnsi="宋体" w:cs="宋体"/>
          <w:color w:val="auto"/>
          <w:spacing w:val="6"/>
          <w:sz w:val="24"/>
          <w:highlight w:val="none"/>
        </w:rPr>
        <w:t xml:space="preserve">我单位不是为本采购项目提供整体设计、规范编制或者项目管理、监理、检测等服务的供应商。</w:t>
      </w:r>
      <w:r/>
    </w:p>
    <w:p>
      <w:pPr>
        <w:ind w:firstLine="584"/>
        <w:spacing w:line="500" w:lineRule="exact"/>
        <w:rPr>
          <w:rFonts w:ascii="宋体" w:hAnsi="宋体" w:cs="宋体"/>
          <w:color w:val="auto"/>
          <w:spacing w:val="6"/>
          <w:sz w:val="24"/>
          <w:highlight w:val="none"/>
        </w:rPr>
      </w:pPr>
      <w:r>
        <w:rPr>
          <w:rFonts w:hint="eastAsia" w:ascii="宋体" w:hAnsi="宋体" w:cs="宋体"/>
          <w:color w:val="auto"/>
          <w:spacing w:val="6"/>
          <w:sz w:val="24"/>
          <w:highlight w:val="none"/>
        </w:rPr>
        <w:t xml:space="preserve">特此声明。</w:t>
      </w:r>
      <w:r/>
    </w:p>
    <w:p>
      <w:pPr>
        <w:ind w:firstLine="584"/>
        <w:spacing w:line="500" w:lineRule="exact"/>
        <w:rPr>
          <w:rFonts w:ascii="宋体" w:hAnsi="宋体" w:cs="宋体"/>
          <w:color w:val="auto"/>
          <w:spacing w:val="6"/>
          <w:sz w:val="24"/>
          <w:highlight w:val="none"/>
        </w:rPr>
      </w:pPr>
      <w:r>
        <w:rPr>
          <w:rFonts w:ascii="宋体" w:hAnsi="宋体" w:cs="宋体"/>
          <w:color w:val="auto"/>
          <w:spacing w:val="6"/>
          <w:sz w:val="24"/>
          <w:highlight w:val="none"/>
        </w:rPr>
      </w:r>
      <w:r/>
    </w:p>
    <w:p>
      <w:pPr>
        <w:ind w:firstLine="584"/>
        <w:spacing w:line="500" w:lineRule="exact"/>
        <w:rPr>
          <w:rFonts w:ascii="宋体" w:hAnsi="宋体" w:cs="宋体"/>
          <w:color w:val="auto"/>
          <w:spacing w:val="6"/>
          <w:sz w:val="24"/>
          <w:highlight w:val="none"/>
        </w:rPr>
      </w:pPr>
      <w:r>
        <w:rPr>
          <w:rFonts w:hint="eastAsia" w:ascii="宋体" w:hAnsi="宋体" w:cs="宋体"/>
          <w:color w:val="auto"/>
          <w:spacing w:val="6"/>
          <w:sz w:val="24"/>
          <w:highlight w:val="none"/>
        </w:rPr>
        <w:t xml:space="preserve">我单位对上述声明的真实性负责。如有虚假，将依法承担相应责任。</w:t>
      </w:r>
      <w:r/>
    </w:p>
    <w:p>
      <w:pPr>
        <w:spacing w:line="500" w:lineRule="exact"/>
        <w:rPr>
          <w:rFonts w:ascii="宋体" w:hAnsi="宋体" w:cs="宋体"/>
          <w:color w:val="auto"/>
          <w:sz w:val="24"/>
          <w:highlight w:val="none"/>
        </w:rPr>
      </w:pPr>
      <w:r>
        <w:rPr>
          <w:rFonts w:ascii="宋体" w:hAnsi="宋体" w:cs="宋体"/>
          <w:color w:val="auto"/>
          <w:sz w:val="24"/>
          <w:highlight w:val="none"/>
        </w:rPr>
      </w:r>
      <w:r/>
    </w:p>
    <w:p>
      <w:pPr>
        <w:ind w:firstLine="3000"/>
        <w:spacing w:line="500" w:lineRule="exact"/>
        <w:rPr>
          <w:rFonts w:ascii="宋体" w:hAnsi="宋体" w:cs="宋体"/>
          <w:color w:val="auto"/>
          <w:sz w:val="24"/>
          <w:highlight w:val="none"/>
        </w:rPr>
      </w:pPr>
      <w:r>
        <w:rPr>
          <w:rFonts w:ascii="宋体" w:hAnsi="宋体" w:cs="宋体"/>
          <w:color w:val="auto"/>
          <w:sz w:val="24"/>
          <w:highlight w:val="none"/>
        </w:rPr>
      </w:r>
      <w:r/>
    </w:p>
    <w:p>
      <w:pPr>
        <w:pStyle w:val="1070"/>
        <w:spacing w:line="500" w:lineRule="exact"/>
        <w:rPr>
          <w:rFonts w:ascii="宋体" w:hAnsi="宋体" w:eastAsia="宋体" w:cs="宋体"/>
          <w:color w:val="auto"/>
          <w:sz w:val="24"/>
          <w:highlight w:val="none"/>
        </w:rPr>
      </w:pPr>
      <w:r>
        <w:rPr>
          <w:rFonts w:ascii="宋体" w:hAnsi="宋体" w:eastAsia="宋体" w:cs="宋体"/>
          <w:color w:val="auto"/>
          <w:sz w:val="24"/>
          <w:highlight w:val="none"/>
        </w:rPr>
      </w:r>
      <w:r/>
    </w:p>
    <w:p>
      <w:pPr>
        <w:pStyle w:val="1070"/>
        <w:spacing w:line="500" w:lineRule="exact"/>
        <w:rPr>
          <w:rFonts w:ascii="宋体" w:hAnsi="宋体" w:eastAsia="宋体" w:cs="宋体"/>
          <w:color w:val="auto"/>
          <w:sz w:val="24"/>
          <w:highlight w:val="none"/>
        </w:rPr>
      </w:pPr>
      <w:r>
        <w:rPr>
          <w:rFonts w:ascii="宋体" w:hAnsi="宋体" w:eastAsia="宋体" w:cs="宋体"/>
          <w:color w:val="auto"/>
          <w:sz w:val="24"/>
          <w:highlight w:val="none"/>
        </w:rPr>
      </w:r>
      <w:r/>
    </w:p>
    <w:p>
      <w:pPr>
        <w:jc w:val="right"/>
        <w:spacing w:line="500" w:lineRule="exact"/>
        <w:rPr>
          <w:rFonts w:ascii="宋体" w:hAnsi="宋体" w:cs="宋体"/>
          <w:color w:val="auto"/>
          <w:sz w:val="24"/>
          <w:highlight w:val="none"/>
        </w:rPr>
      </w:pPr>
      <w:r>
        <w:rPr>
          <w:rFonts w:hint="eastAsia" w:ascii="宋体" w:hAnsi="宋体" w:cs="宋体"/>
          <w:color w:val="auto"/>
          <w:sz w:val="24"/>
          <w:highlight w:val="none"/>
        </w:rPr>
        <w:t xml:space="preserve">供应商名称（电子签章）： __________                 </w:t>
      </w:r>
      <w:r/>
    </w:p>
    <w:p>
      <w:pPr>
        <w:ind w:firstLine="480"/>
        <w:jc w:val="center"/>
        <w:spacing w:line="500" w:lineRule="exact"/>
        <w:rPr>
          <w:rFonts w:ascii="宋体" w:hAnsi="宋体" w:cs="宋体"/>
          <w:color w:val="auto"/>
          <w:sz w:val="24"/>
          <w:highlight w:val="none"/>
        </w:rPr>
      </w:pPr>
      <w:r>
        <w:rPr>
          <w:rFonts w:hint="eastAsia" w:ascii="宋体" w:hAnsi="宋体" w:cs="宋体"/>
          <w:color w:val="auto"/>
          <w:sz w:val="24"/>
          <w:highlight w:val="none"/>
        </w:rPr>
        <w:t xml:space="preserve">                                           日  期：   年  月   日</w:t>
      </w:r>
      <w:r/>
    </w:p>
    <w:p>
      <w:pPr>
        <w:pStyle w:val="854"/>
        <w:rPr>
          <w:rFonts w:ascii="宋体" w:hAnsi="宋体" w:cs="宋体"/>
          <w:color w:val="auto"/>
          <w:sz w:val="24"/>
          <w:szCs w:val="24"/>
          <w:highlight w:val="none"/>
        </w:rPr>
      </w:pPr>
      <w:r>
        <w:rPr>
          <w:rFonts w:ascii="宋体" w:hAnsi="宋体" w:cs="宋体"/>
          <w:color w:val="auto"/>
          <w:sz w:val="24"/>
          <w:szCs w:val="24"/>
          <w:highlight w:val="none"/>
        </w:rPr>
      </w:r>
      <w:r/>
    </w:p>
    <w:p>
      <w:pPr>
        <w:rPr>
          <w:rFonts w:ascii="宋体" w:hAnsi="宋体" w:cs="宋体"/>
          <w:color w:val="auto"/>
          <w:sz w:val="24"/>
          <w:highlight w:val="none"/>
        </w:rPr>
      </w:pPr>
      <w:r>
        <w:rPr>
          <w:rFonts w:ascii="宋体" w:hAnsi="宋体" w:cs="宋体"/>
          <w:color w:val="auto"/>
          <w:sz w:val="24"/>
          <w:highlight w:val="none"/>
        </w:rPr>
      </w:r>
      <w:r/>
    </w:p>
    <w:p>
      <w:pPr>
        <w:pStyle w:val="854"/>
        <w:rPr>
          <w:rFonts w:ascii="宋体" w:hAnsi="宋体" w:cs="宋体"/>
          <w:color w:val="auto"/>
          <w:sz w:val="24"/>
          <w:szCs w:val="24"/>
          <w:highlight w:val="none"/>
        </w:rPr>
      </w:pPr>
      <w:r>
        <w:rPr>
          <w:rFonts w:ascii="宋体" w:hAnsi="宋体" w:cs="宋体"/>
          <w:color w:val="auto"/>
          <w:sz w:val="24"/>
          <w:szCs w:val="24"/>
          <w:highlight w:val="none"/>
        </w:rPr>
      </w:r>
      <w:r/>
    </w:p>
    <w:p>
      <w:pPr>
        <w:jc w:val="center"/>
        <w:rPr>
          <w:b/>
          <w:color w:val="auto"/>
          <w:sz w:val="36"/>
          <w:szCs w:val="36"/>
          <w:highlight w:val="none"/>
        </w:rPr>
      </w:pPr>
      <w:r/>
      <w:bookmarkStart w:id="45" w:name="_Toc10994"/>
      <w:r/>
      <w:bookmarkStart w:id="46" w:name="_Toc16357"/>
      <w:r/>
      <w:bookmarkStart w:id="47" w:name="_Toc26794"/>
      <w:r/>
      <w:bookmarkStart w:id="48" w:name="_Toc31537"/>
      <w:r/>
      <w:bookmarkStart w:id="49" w:name="_Toc29774"/>
      <w:r/>
      <w:bookmarkStart w:id="50" w:name="_Toc14466"/>
      <w:r/>
      <w:bookmarkStart w:id="51" w:name="_Toc7258"/>
      <w:r/>
      <w:bookmarkStart w:id="52" w:name="_Toc5693"/>
      <w:r/>
      <w:bookmarkStart w:id="53" w:name="_Toc11910"/>
      <w:r/>
      <w:bookmarkStart w:id="54" w:name="_Toc16252"/>
      <w:r/>
      <w:r/>
    </w:p>
    <w:p>
      <w:pPr>
        <w:jc w:val="center"/>
        <w:rPr>
          <w:b/>
          <w:color w:val="auto"/>
          <w:sz w:val="32"/>
          <w:szCs w:val="32"/>
          <w:highlight w:val="none"/>
        </w:rPr>
      </w:pPr>
      <w:r>
        <w:rPr>
          <w:b/>
          <w:color w:val="auto"/>
          <w:sz w:val="32"/>
          <w:szCs w:val="32"/>
          <w:highlight w:val="none"/>
        </w:rPr>
      </w:r>
      <w:r/>
    </w:p>
    <w:p>
      <w:pPr>
        <w:jc w:val="center"/>
        <w:rPr>
          <w:b/>
          <w:color w:val="auto"/>
          <w:sz w:val="32"/>
          <w:szCs w:val="32"/>
          <w:highlight w:val="none"/>
        </w:rPr>
      </w:pPr>
      <w:r>
        <w:rPr>
          <w:b/>
          <w:color w:val="auto"/>
          <w:sz w:val="32"/>
          <w:szCs w:val="32"/>
          <w:highlight w:val="none"/>
        </w:rPr>
      </w:r>
      <w:r/>
    </w:p>
    <w:p>
      <w:pPr>
        <w:jc w:val="center"/>
        <w:rPr>
          <w:b/>
          <w:color w:val="auto"/>
          <w:sz w:val="32"/>
          <w:szCs w:val="32"/>
          <w:highlight w:val="none"/>
        </w:rPr>
      </w:pPr>
      <w:r>
        <w:rPr>
          <w:b/>
          <w:color w:val="auto"/>
          <w:sz w:val="32"/>
          <w:szCs w:val="32"/>
          <w:highlight w:val="none"/>
        </w:rPr>
      </w:r>
      <w:r/>
    </w:p>
    <w:p>
      <w:pPr>
        <w:jc w:val="center"/>
        <w:rPr>
          <w:b/>
          <w:color w:val="auto"/>
          <w:sz w:val="32"/>
          <w:szCs w:val="32"/>
          <w:highlight w:val="none"/>
        </w:rPr>
      </w:pPr>
      <w:r>
        <w:rPr>
          <w:b/>
          <w:color w:val="auto"/>
          <w:sz w:val="32"/>
          <w:szCs w:val="32"/>
          <w:highlight w:val="none"/>
        </w:rPr>
      </w:r>
      <w:r/>
    </w:p>
    <w:p>
      <w:pPr>
        <w:jc w:val="center"/>
        <w:rPr>
          <w:b/>
          <w:color w:val="auto"/>
          <w:sz w:val="32"/>
          <w:szCs w:val="32"/>
          <w:highlight w:val="none"/>
        </w:rPr>
      </w:pPr>
      <w:r>
        <w:rPr>
          <w:b/>
          <w:color w:val="auto"/>
          <w:sz w:val="32"/>
          <w:szCs w:val="32"/>
          <w:highlight w:val="none"/>
        </w:rPr>
      </w:r>
      <w:r/>
    </w:p>
    <w:p>
      <w:pPr>
        <w:jc w:val="center"/>
        <w:rPr>
          <w:b/>
          <w:color w:val="auto"/>
          <w:sz w:val="32"/>
          <w:szCs w:val="32"/>
          <w:highlight w:val="none"/>
        </w:rPr>
      </w:pPr>
      <w:r>
        <w:rPr>
          <w:b/>
          <w:color w:val="auto"/>
          <w:sz w:val="32"/>
          <w:szCs w:val="32"/>
          <w:highlight w:val="none"/>
        </w:rPr>
      </w:r>
      <w:r/>
    </w:p>
    <w:p>
      <w:pPr>
        <w:jc w:val="center"/>
        <w:rPr>
          <w:b/>
          <w:color w:val="auto"/>
          <w:sz w:val="32"/>
          <w:szCs w:val="32"/>
          <w:highlight w:val="none"/>
        </w:rPr>
      </w:pPr>
      <w:r>
        <w:rPr>
          <w:b/>
          <w:color w:val="auto"/>
          <w:sz w:val="32"/>
          <w:szCs w:val="32"/>
          <w:highlight w:val="none"/>
        </w:rPr>
      </w:r>
      <w:r/>
    </w:p>
    <w:p>
      <w:pPr>
        <w:jc w:val="center"/>
        <w:rPr>
          <w:b/>
          <w:color w:val="auto"/>
          <w:sz w:val="32"/>
          <w:szCs w:val="32"/>
          <w:highlight w:val="none"/>
        </w:rPr>
      </w:pPr>
      <w:r>
        <w:rPr>
          <w:b/>
          <w:color w:val="auto"/>
          <w:sz w:val="32"/>
          <w:szCs w:val="32"/>
          <w:highlight w:val="none"/>
        </w:rPr>
      </w:r>
      <w:r/>
    </w:p>
    <w:p>
      <w:pPr>
        <w:jc w:val="center"/>
        <w:rPr>
          <w:b/>
          <w:color w:val="auto"/>
          <w:sz w:val="32"/>
          <w:szCs w:val="32"/>
          <w:highlight w:val="none"/>
        </w:rPr>
      </w:pPr>
      <w:r>
        <w:rPr>
          <w:b/>
          <w:color w:val="auto"/>
          <w:sz w:val="32"/>
          <w:szCs w:val="32"/>
          <w:highlight w:val="none"/>
        </w:rPr>
      </w:r>
      <w:r/>
    </w:p>
    <w:p>
      <w:pPr>
        <w:jc w:val="center"/>
        <w:rPr>
          <w:b/>
          <w:color w:val="auto"/>
          <w:sz w:val="32"/>
          <w:szCs w:val="32"/>
          <w:highlight w:val="none"/>
        </w:rPr>
      </w:pPr>
      <w:r>
        <w:rPr>
          <w:b/>
          <w:color w:val="auto"/>
          <w:sz w:val="32"/>
          <w:szCs w:val="32"/>
          <w:highlight w:val="none"/>
        </w:rPr>
      </w:r>
      <w:r/>
    </w:p>
    <w:p>
      <w:pPr>
        <w:rPr>
          <w:rFonts w:ascii="宋体" w:hAnsi="宋体" w:cs="宋体"/>
          <w:color w:val="auto"/>
          <w:sz w:val="24"/>
          <w:highlight w:val="none"/>
        </w:rPr>
      </w:pPr>
      <w:r>
        <w:rPr>
          <w:rFonts w:ascii="宋体" w:hAnsi="宋体" w:cs="宋体"/>
          <w:color w:val="auto"/>
          <w:sz w:val="24"/>
          <w:highlight w:val="none"/>
        </w:rPr>
      </w:r>
      <w:r/>
    </w:p>
    <w:p>
      <w:pPr>
        <w:jc w:val="center"/>
        <w:rPr>
          <w:b/>
          <w:color w:val="auto"/>
          <w:sz w:val="32"/>
          <w:szCs w:val="32"/>
          <w:highlight w:val="none"/>
        </w:rPr>
      </w:pPr>
      <w:r>
        <w:rPr>
          <w:rFonts w:hint="eastAsia"/>
          <w:b/>
          <w:color w:val="auto"/>
          <w:sz w:val="32"/>
          <w:szCs w:val="32"/>
          <w:highlight w:val="none"/>
        </w:rPr>
        <w:t xml:space="preserve">13.</w:t>
      </w:r>
      <w:r>
        <w:rPr>
          <w:b/>
          <w:color w:val="auto"/>
          <w:sz w:val="32"/>
          <w:szCs w:val="32"/>
          <w:highlight w:val="none"/>
        </w:rPr>
        <w:t xml:space="preserve">供应商基本情况表</w:t>
      </w:r>
      <w:bookmarkEnd w:id="45"/>
      <w:r/>
      <w:bookmarkEnd w:id="46"/>
      <w:r/>
      <w:bookmarkEnd w:id="47"/>
      <w:r/>
      <w:bookmarkEnd w:id="48"/>
      <w:r/>
      <w:bookmarkEnd w:id="49"/>
      <w:r/>
      <w:bookmarkEnd w:id="50"/>
      <w:r/>
      <w:bookmarkEnd w:id="51"/>
      <w:r/>
      <w:bookmarkEnd w:id="52"/>
      <w:r/>
      <w:bookmarkEnd w:id="53"/>
      <w:r/>
      <w:bookmarkEnd w:id="54"/>
      <w:r/>
      <w:r/>
    </w:p>
    <w:tbl>
      <w:tblPr>
        <w:tblStyle w:val="835"/>
        <w:tblW w:w="8568"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2017"/>
        <w:gridCol w:w="1276"/>
        <w:gridCol w:w="709"/>
        <w:gridCol w:w="1134"/>
        <w:gridCol w:w="12"/>
        <w:gridCol w:w="1078"/>
        <w:gridCol w:w="490"/>
        <w:gridCol w:w="860"/>
        <w:gridCol w:w="992"/>
      </w:tblGrid>
      <w:tr>
        <w:trPr>
          <w:jc w:val="center"/>
          <w:trHeight w:val="561"/>
        </w:trPr>
        <w:tc>
          <w:tcPr>
            <w:tcBorders>
              <w:top w:val="single" w:color="auto" w:sz="4" w:space="0"/>
              <w:left w:val="single" w:color="auto" w:sz="4" w:space="0"/>
              <w:bottom w:val="single" w:color="auto" w:sz="4" w:space="0"/>
              <w:right w:val="single" w:color="auto" w:sz="4" w:space="0"/>
            </w:tcBorders>
            <w:tcW w:w="2017" w:type="dxa"/>
            <w:vAlign w:val="center"/>
            <w:textDirection w:val="lrTb"/>
            <w:noWrap/>
          </w:tcPr>
          <w:p>
            <w:pPr>
              <w:jc w:val="center"/>
              <w:spacing w:line="440" w:lineRule="exact"/>
              <w:rPr>
                <w:color w:val="auto"/>
                <w:szCs w:val="21"/>
                <w:highlight w:val="none"/>
              </w:rPr>
            </w:pPr>
            <w:r>
              <w:rPr>
                <w:color w:val="auto"/>
                <w:szCs w:val="21"/>
                <w:highlight w:val="none"/>
              </w:rPr>
              <w:t xml:space="preserve">供应商名称</w:t>
            </w:r>
            <w:r/>
          </w:p>
        </w:tc>
        <w:tc>
          <w:tcPr>
            <w:gridSpan w:val="8"/>
            <w:tcBorders>
              <w:top w:val="single" w:color="auto" w:sz="4" w:space="0"/>
              <w:left w:val="single" w:color="auto" w:sz="4" w:space="0"/>
              <w:bottom w:val="single" w:color="auto" w:sz="4" w:space="0"/>
              <w:right w:val="single" w:color="auto" w:sz="4" w:space="0"/>
            </w:tcBorders>
            <w:tcW w:w="6551" w:type="dxa"/>
            <w:vAlign w:val="center"/>
            <w:textDirection w:val="lrTb"/>
            <w:noWrap/>
          </w:tcPr>
          <w:p>
            <w:pPr>
              <w:jc w:val="center"/>
              <w:spacing w:line="440" w:lineRule="exact"/>
              <w:rPr>
                <w:color w:val="auto"/>
                <w:szCs w:val="21"/>
                <w:highlight w:val="none"/>
              </w:rPr>
            </w:pPr>
            <w:r>
              <w:rPr>
                <w:color w:val="auto"/>
                <w:szCs w:val="21"/>
                <w:highlight w:val="none"/>
              </w:rPr>
            </w:r>
            <w:r/>
          </w:p>
        </w:tc>
      </w:tr>
      <w:tr>
        <w:trPr>
          <w:jc w:val="center"/>
          <w:trHeight w:val="611"/>
        </w:trPr>
        <w:tc>
          <w:tcPr>
            <w:tcBorders>
              <w:top w:val="single" w:color="auto" w:sz="4" w:space="0"/>
              <w:left w:val="single" w:color="auto" w:sz="4" w:space="0"/>
              <w:bottom w:val="single" w:color="auto" w:sz="4" w:space="0"/>
              <w:right w:val="single" w:color="auto" w:sz="4" w:space="0"/>
            </w:tcBorders>
            <w:tcW w:w="2017" w:type="dxa"/>
            <w:vAlign w:val="center"/>
            <w:textDirection w:val="lrTb"/>
            <w:noWrap/>
          </w:tcPr>
          <w:p>
            <w:pPr>
              <w:jc w:val="center"/>
              <w:spacing w:line="440" w:lineRule="exact"/>
              <w:rPr>
                <w:color w:val="auto"/>
                <w:szCs w:val="21"/>
                <w:highlight w:val="none"/>
              </w:rPr>
            </w:pPr>
            <w:r>
              <w:rPr>
                <w:color w:val="auto"/>
                <w:szCs w:val="21"/>
                <w:highlight w:val="none"/>
              </w:rPr>
              <w:t xml:space="preserve">注册地址</w:t>
            </w:r>
            <w:r/>
          </w:p>
        </w:tc>
        <w:tc>
          <w:tcPr>
            <w:gridSpan w:val="4"/>
            <w:tcBorders>
              <w:top w:val="single" w:color="auto" w:sz="4" w:space="0"/>
              <w:left w:val="single" w:color="auto" w:sz="4" w:space="0"/>
              <w:bottom w:val="single" w:color="auto" w:sz="4" w:space="0"/>
              <w:right w:val="single" w:color="auto" w:sz="4" w:space="0"/>
            </w:tcBorders>
            <w:tcW w:w="3131" w:type="dxa"/>
            <w:vAlign w:val="center"/>
            <w:textDirection w:val="lrTb"/>
            <w:noWrap/>
          </w:tcPr>
          <w:p>
            <w:pPr>
              <w:jc w:val="center"/>
              <w:spacing w:line="440" w:lineRule="exact"/>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078" w:type="dxa"/>
            <w:vAlign w:val="center"/>
            <w:textDirection w:val="lrTb"/>
            <w:noWrap/>
          </w:tcPr>
          <w:p>
            <w:pPr>
              <w:jc w:val="center"/>
              <w:spacing w:line="440" w:lineRule="exact"/>
              <w:rPr>
                <w:color w:val="auto"/>
                <w:szCs w:val="21"/>
                <w:highlight w:val="none"/>
              </w:rPr>
            </w:pPr>
            <w:r>
              <w:rPr>
                <w:color w:val="auto"/>
                <w:szCs w:val="21"/>
                <w:highlight w:val="none"/>
              </w:rPr>
              <w:t xml:space="preserve">邮政编码</w:t>
            </w:r>
            <w:r/>
          </w:p>
        </w:tc>
        <w:tc>
          <w:tcPr>
            <w:gridSpan w:val="3"/>
            <w:tcBorders>
              <w:top w:val="single" w:color="auto" w:sz="4" w:space="0"/>
              <w:left w:val="single" w:color="auto" w:sz="4" w:space="0"/>
              <w:bottom w:val="single" w:color="auto" w:sz="4" w:space="0"/>
              <w:right w:val="single" w:color="auto" w:sz="4" w:space="0"/>
            </w:tcBorders>
            <w:tcW w:w="2342" w:type="dxa"/>
            <w:vAlign w:val="center"/>
            <w:textDirection w:val="lrTb"/>
            <w:noWrap/>
          </w:tcPr>
          <w:p>
            <w:pPr>
              <w:jc w:val="center"/>
              <w:spacing w:line="440" w:lineRule="exact"/>
              <w:rPr>
                <w:color w:val="auto"/>
                <w:szCs w:val="21"/>
                <w:highlight w:val="none"/>
              </w:rPr>
            </w:pPr>
            <w:r>
              <w:rPr>
                <w:color w:val="auto"/>
                <w:szCs w:val="21"/>
                <w:highlight w:val="none"/>
              </w:rPr>
            </w:r>
            <w:r/>
          </w:p>
        </w:tc>
      </w:tr>
      <w:tr>
        <w:trPr>
          <w:cantSplit/>
          <w:jc w:val="center"/>
          <w:trHeight w:val="605"/>
        </w:trPr>
        <w:tc>
          <w:tcPr>
            <w:tcBorders>
              <w:top w:val="single" w:color="auto" w:sz="4" w:space="0"/>
              <w:left w:val="single" w:color="auto" w:sz="4" w:space="0"/>
              <w:bottom w:val="single" w:color="auto" w:sz="4" w:space="0"/>
              <w:right w:val="single" w:color="auto" w:sz="4" w:space="0"/>
            </w:tcBorders>
            <w:tcW w:w="2017" w:type="dxa"/>
            <w:vAlign w:val="center"/>
            <w:vMerge w:val="restart"/>
            <w:textDirection w:val="lrTb"/>
            <w:noWrap/>
          </w:tcPr>
          <w:p>
            <w:pPr>
              <w:jc w:val="center"/>
              <w:spacing w:line="440" w:lineRule="exact"/>
              <w:rPr>
                <w:color w:val="auto"/>
                <w:szCs w:val="21"/>
                <w:highlight w:val="none"/>
              </w:rPr>
            </w:pPr>
            <w:r>
              <w:rPr>
                <w:color w:val="auto"/>
                <w:szCs w:val="21"/>
                <w:highlight w:val="none"/>
              </w:rPr>
              <w:t xml:space="preserve">联系方式</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tcPr>
          <w:p>
            <w:pPr>
              <w:jc w:val="center"/>
              <w:spacing w:line="440" w:lineRule="exact"/>
              <w:rPr>
                <w:color w:val="auto"/>
                <w:szCs w:val="21"/>
                <w:highlight w:val="none"/>
              </w:rPr>
            </w:pPr>
            <w:r>
              <w:rPr>
                <w:color w:val="auto"/>
                <w:szCs w:val="21"/>
                <w:highlight w:val="none"/>
              </w:rPr>
              <w:t xml:space="preserve">联系人</w:t>
            </w:r>
            <w:r/>
          </w:p>
        </w:tc>
        <w:tc>
          <w:tcPr>
            <w:gridSpan w:val="3"/>
            <w:tcBorders>
              <w:top w:val="single" w:color="auto" w:sz="4" w:space="0"/>
              <w:left w:val="single" w:color="auto" w:sz="4" w:space="0"/>
              <w:bottom w:val="single" w:color="auto" w:sz="4" w:space="0"/>
              <w:right w:val="single" w:color="auto" w:sz="4" w:space="0"/>
            </w:tcBorders>
            <w:tcW w:w="1855" w:type="dxa"/>
            <w:vAlign w:val="center"/>
            <w:textDirection w:val="lrTb"/>
            <w:noWrap/>
          </w:tcPr>
          <w:p>
            <w:pPr>
              <w:jc w:val="center"/>
              <w:spacing w:line="440" w:lineRule="exact"/>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078" w:type="dxa"/>
            <w:vAlign w:val="center"/>
            <w:textDirection w:val="lrTb"/>
            <w:noWrap/>
          </w:tcPr>
          <w:p>
            <w:pPr>
              <w:jc w:val="center"/>
              <w:spacing w:line="440" w:lineRule="exact"/>
              <w:rPr>
                <w:color w:val="auto"/>
                <w:szCs w:val="21"/>
                <w:highlight w:val="none"/>
              </w:rPr>
            </w:pPr>
            <w:r>
              <w:rPr>
                <w:color w:val="auto"/>
                <w:szCs w:val="21"/>
                <w:highlight w:val="none"/>
              </w:rPr>
              <w:t xml:space="preserve">电话</w:t>
            </w:r>
            <w:r/>
          </w:p>
        </w:tc>
        <w:tc>
          <w:tcPr>
            <w:gridSpan w:val="3"/>
            <w:tcBorders>
              <w:top w:val="single" w:color="auto" w:sz="4" w:space="0"/>
              <w:left w:val="single" w:color="auto" w:sz="4" w:space="0"/>
              <w:bottom w:val="single" w:color="auto" w:sz="4" w:space="0"/>
              <w:right w:val="single" w:color="auto" w:sz="4" w:space="0"/>
            </w:tcBorders>
            <w:tcW w:w="2342" w:type="dxa"/>
            <w:vAlign w:val="center"/>
            <w:textDirection w:val="lrTb"/>
            <w:noWrap/>
          </w:tcPr>
          <w:p>
            <w:pPr>
              <w:jc w:val="center"/>
              <w:spacing w:line="440" w:lineRule="exact"/>
              <w:rPr>
                <w:color w:val="auto"/>
                <w:szCs w:val="21"/>
                <w:highlight w:val="none"/>
              </w:rPr>
            </w:pPr>
            <w:r>
              <w:rPr>
                <w:color w:val="auto"/>
                <w:szCs w:val="21"/>
                <w:highlight w:val="none"/>
              </w:rPr>
            </w:r>
            <w:r/>
          </w:p>
        </w:tc>
      </w:tr>
      <w:tr>
        <w:trPr>
          <w:cantSplit/>
          <w:jc w:val="center"/>
          <w:trHeight w:val="613"/>
        </w:trPr>
        <w:tc>
          <w:tcPr>
            <w:tcBorders>
              <w:top w:val="single" w:color="auto" w:sz="4" w:space="0"/>
              <w:left w:val="single" w:color="auto" w:sz="4" w:space="0"/>
              <w:bottom w:val="single" w:color="auto" w:sz="4" w:space="0"/>
              <w:right w:val="single" w:color="auto" w:sz="4" w:space="0"/>
            </w:tcBorders>
            <w:tcW w:w="2017" w:type="dxa"/>
            <w:vAlign w:val="center"/>
            <w:vMerge w:val="continue"/>
            <w:textDirection w:val="lrTb"/>
            <w:noWrap/>
          </w:tcPr>
          <w:p>
            <w:pPr>
              <w:jc w:val="center"/>
              <w:spacing w:line="440" w:lineRule="exact"/>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tcPr>
          <w:p>
            <w:pPr>
              <w:jc w:val="center"/>
              <w:spacing w:line="440" w:lineRule="exact"/>
              <w:rPr>
                <w:color w:val="auto"/>
                <w:szCs w:val="21"/>
                <w:highlight w:val="none"/>
              </w:rPr>
            </w:pPr>
            <w:r>
              <w:rPr>
                <w:color w:val="auto"/>
                <w:szCs w:val="21"/>
                <w:highlight w:val="none"/>
              </w:rPr>
              <w:t xml:space="preserve">传真</w:t>
            </w:r>
            <w:r/>
          </w:p>
        </w:tc>
        <w:tc>
          <w:tcPr>
            <w:gridSpan w:val="3"/>
            <w:tcBorders>
              <w:top w:val="single" w:color="auto" w:sz="4" w:space="0"/>
              <w:left w:val="single" w:color="auto" w:sz="4" w:space="0"/>
              <w:bottom w:val="single" w:color="auto" w:sz="4" w:space="0"/>
              <w:right w:val="single" w:color="auto" w:sz="4" w:space="0"/>
            </w:tcBorders>
            <w:tcW w:w="1855" w:type="dxa"/>
            <w:vAlign w:val="center"/>
            <w:textDirection w:val="lrTb"/>
            <w:noWrap/>
          </w:tcPr>
          <w:p>
            <w:pPr>
              <w:jc w:val="center"/>
              <w:spacing w:line="440" w:lineRule="exact"/>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078" w:type="dxa"/>
            <w:vAlign w:val="center"/>
            <w:textDirection w:val="lrTb"/>
            <w:noWrap/>
          </w:tcPr>
          <w:p>
            <w:pPr>
              <w:jc w:val="center"/>
              <w:spacing w:line="440" w:lineRule="exact"/>
              <w:rPr>
                <w:color w:val="auto"/>
                <w:szCs w:val="21"/>
                <w:highlight w:val="none"/>
              </w:rPr>
            </w:pPr>
            <w:r>
              <w:rPr>
                <w:color w:val="auto"/>
                <w:szCs w:val="21"/>
                <w:highlight w:val="none"/>
              </w:rPr>
              <w:t xml:space="preserve">电子信箱</w:t>
            </w:r>
            <w:r/>
          </w:p>
        </w:tc>
        <w:tc>
          <w:tcPr>
            <w:gridSpan w:val="3"/>
            <w:tcBorders>
              <w:top w:val="single" w:color="auto" w:sz="4" w:space="0"/>
              <w:left w:val="single" w:color="auto" w:sz="4" w:space="0"/>
              <w:bottom w:val="single" w:color="auto" w:sz="4" w:space="0"/>
              <w:right w:val="single" w:color="auto" w:sz="4" w:space="0"/>
            </w:tcBorders>
            <w:tcW w:w="2342" w:type="dxa"/>
            <w:vAlign w:val="center"/>
            <w:textDirection w:val="lrTb"/>
            <w:noWrap/>
          </w:tcPr>
          <w:p>
            <w:pPr>
              <w:jc w:val="center"/>
              <w:spacing w:line="440" w:lineRule="exact"/>
              <w:rPr>
                <w:color w:val="auto"/>
                <w:szCs w:val="21"/>
                <w:highlight w:val="none"/>
              </w:rPr>
            </w:pPr>
            <w:r>
              <w:rPr>
                <w:color w:val="auto"/>
                <w:szCs w:val="21"/>
                <w:highlight w:val="none"/>
              </w:rPr>
            </w:r>
            <w:r/>
          </w:p>
        </w:tc>
      </w:tr>
      <w:tr>
        <w:trPr>
          <w:jc w:val="center"/>
          <w:trHeight w:val="608"/>
        </w:trPr>
        <w:tc>
          <w:tcPr>
            <w:tcBorders>
              <w:top w:val="single" w:color="auto" w:sz="4" w:space="0"/>
              <w:left w:val="single" w:color="auto" w:sz="4" w:space="0"/>
              <w:bottom w:val="single" w:color="auto" w:sz="4" w:space="0"/>
              <w:right w:val="single" w:color="auto" w:sz="4" w:space="0"/>
            </w:tcBorders>
            <w:tcW w:w="2017" w:type="dxa"/>
            <w:vAlign w:val="center"/>
            <w:textDirection w:val="lrTb"/>
            <w:noWrap/>
          </w:tcPr>
          <w:p>
            <w:pPr>
              <w:jc w:val="center"/>
              <w:spacing w:line="440" w:lineRule="exact"/>
              <w:rPr>
                <w:color w:val="auto"/>
                <w:szCs w:val="21"/>
                <w:highlight w:val="none"/>
              </w:rPr>
            </w:pPr>
            <w:r>
              <w:rPr>
                <w:color w:val="auto"/>
                <w:szCs w:val="21"/>
                <w:highlight w:val="none"/>
              </w:rPr>
              <w:t xml:space="preserve">法定代表人</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tcPr>
          <w:p>
            <w:pPr>
              <w:jc w:val="center"/>
              <w:spacing w:line="440" w:lineRule="exact"/>
              <w:rPr>
                <w:color w:val="auto"/>
                <w:szCs w:val="21"/>
                <w:highlight w:val="none"/>
              </w:rPr>
            </w:pPr>
            <w:r>
              <w:rPr>
                <w:color w:val="auto"/>
                <w:szCs w:val="21"/>
                <w:highlight w:val="none"/>
              </w:rPr>
              <w:t xml:space="preserve">姓名</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spacing w:line="440" w:lineRule="exact"/>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tcPr>
          <w:p>
            <w:pPr>
              <w:jc w:val="center"/>
              <w:spacing w:line="440" w:lineRule="exact"/>
              <w:rPr>
                <w:color w:val="auto"/>
                <w:szCs w:val="21"/>
                <w:highlight w:val="none"/>
              </w:rPr>
            </w:pPr>
            <w:r>
              <w:rPr>
                <w:color w:val="auto"/>
                <w:szCs w:val="21"/>
                <w:highlight w:val="none"/>
              </w:rPr>
              <w:t xml:space="preserve">技术职称</w:t>
            </w:r>
            <w:r/>
          </w:p>
        </w:tc>
        <w:tc>
          <w:tcPr>
            <w:gridSpan w:val="3"/>
            <w:tcBorders>
              <w:top w:val="single" w:color="auto" w:sz="4" w:space="0"/>
              <w:left w:val="single" w:color="auto" w:sz="4" w:space="0"/>
              <w:bottom w:val="single" w:color="auto" w:sz="4" w:space="0"/>
              <w:right w:val="single" w:color="auto" w:sz="4" w:space="0"/>
            </w:tcBorders>
            <w:tcW w:w="1580" w:type="dxa"/>
            <w:vAlign w:val="center"/>
            <w:textDirection w:val="lrTb"/>
            <w:noWrap/>
          </w:tcPr>
          <w:p>
            <w:pPr>
              <w:jc w:val="center"/>
              <w:spacing w:line="440" w:lineRule="exact"/>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860" w:type="dxa"/>
            <w:vAlign w:val="center"/>
            <w:textDirection w:val="lrTb"/>
            <w:noWrap/>
          </w:tcPr>
          <w:p>
            <w:pPr>
              <w:jc w:val="center"/>
              <w:spacing w:line="440" w:lineRule="exact"/>
              <w:rPr>
                <w:color w:val="auto"/>
                <w:szCs w:val="21"/>
                <w:highlight w:val="none"/>
              </w:rPr>
            </w:pPr>
            <w:r>
              <w:rPr>
                <w:color w:val="auto"/>
                <w:szCs w:val="21"/>
                <w:highlight w:val="none"/>
              </w:rPr>
              <w:t xml:space="preserve">电话</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spacing w:line="440" w:lineRule="exact"/>
              <w:rPr>
                <w:color w:val="auto"/>
                <w:szCs w:val="21"/>
                <w:highlight w:val="none"/>
              </w:rPr>
            </w:pPr>
            <w:r>
              <w:rPr>
                <w:color w:val="auto"/>
                <w:szCs w:val="21"/>
                <w:highlight w:val="none"/>
              </w:rPr>
            </w:r>
            <w:r/>
          </w:p>
        </w:tc>
      </w:tr>
      <w:tr>
        <w:trPr>
          <w:jc w:val="center"/>
          <w:trHeight w:val="602"/>
        </w:trPr>
        <w:tc>
          <w:tcPr>
            <w:tcBorders>
              <w:top w:val="single" w:color="auto" w:sz="4" w:space="0"/>
              <w:left w:val="single" w:color="auto" w:sz="4" w:space="0"/>
              <w:bottom w:val="single" w:color="auto" w:sz="4" w:space="0"/>
              <w:right w:val="single" w:color="auto" w:sz="4" w:space="0"/>
            </w:tcBorders>
            <w:tcW w:w="2017" w:type="dxa"/>
            <w:vAlign w:val="center"/>
            <w:textDirection w:val="lrTb"/>
            <w:noWrap/>
          </w:tcPr>
          <w:p>
            <w:pPr>
              <w:jc w:val="center"/>
              <w:spacing w:line="440" w:lineRule="exact"/>
              <w:rPr>
                <w:color w:val="auto"/>
                <w:szCs w:val="21"/>
                <w:highlight w:val="none"/>
              </w:rPr>
            </w:pPr>
            <w:r>
              <w:rPr>
                <w:color w:val="auto"/>
                <w:szCs w:val="21"/>
                <w:highlight w:val="none"/>
              </w:rPr>
              <w:t xml:space="preserve">项目负责人</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tcPr>
          <w:p>
            <w:pPr>
              <w:jc w:val="center"/>
              <w:spacing w:line="440" w:lineRule="exact"/>
              <w:rPr>
                <w:color w:val="auto"/>
                <w:szCs w:val="21"/>
                <w:highlight w:val="none"/>
              </w:rPr>
            </w:pPr>
            <w:r>
              <w:rPr>
                <w:color w:val="auto"/>
                <w:szCs w:val="21"/>
                <w:highlight w:val="none"/>
              </w:rPr>
              <w:t xml:space="preserve">姓名</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spacing w:line="440" w:lineRule="exact"/>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tcPr>
          <w:p>
            <w:pPr>
              <w:jc w:val="center"/>
              <w:spacing w:line="440" w:lineRule="exact"/>
              <w:rPr>
                <w:color w:val="auto"/>
                <w:szCs w:val="21"/>
                <w:highlight w:val="none"/>
              </w:rPr>
            </w:pPr>
            <w:r>
              <w:rPr>
                <w:color w:val="auto"/>
                <w:szCs w:val="21"/>
                <w:highlight w:val="none"/>
              </w:rPr>
              <w:t xml:space="preserve">技术职称</w:t>
            </w:r>
            <w:r/>
          </w:p>
        </w:tc>
        <w:tc>
          <w:tcPr>
            <w:gridSpan w:val="3"/>
            <w:tcBorders>
              <w:top w:val="single" w:color="auto" w:sz="4" w:space="0"/>
              <w:left w:val="single" w:color="auto" w:sz="4" w:space="0"/>
              <w:bottom w:val="single" w:color="auto" w:sz="4" w:space="0"/>
              <w:right w:val="single" w:color="auto" w:sz="4" w:space="0"/>
            </w:tcBorders>
            <w:tcW w:w="1580" w:type="dxa"/>
            <w:vAlign w:val="center"/>
            <w:textDirection w:val="lrTb"/>
            <w:noWrap/>
          </w:tcPr>
          <w:p>
            <w:pPr>
              <w:jc w:val="center"/>
              <w:spacing w:line="440" w:lineRule="exact"/>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860" w:type="dxa"/>
            <w:vAlign w:val="center"/>
            <w:textDirection w:val="lrTb"/>
            <w:noWrap/>
          </w:tcPr>
          <w:p>
            <w:pPr>
              <w:jc w:val="center"/>
              <w:spacing w:line="440" w:lineRule="exact"/>
              <w:rPr>
                <w:color w:val="auto"/>
                <w:szCs w:val="21"/>
                <w:highlight w:val="none"/>
              </w:rPr>
            </w:pPr>
            <w:r>
              <w:rPr>
                <w:color w:val="auto"/>
                <w:szCs w:val="21"/>
                <w:highlight w:val="none"/>
              </w:rPr>
              <w:t xml:space="preserve">电话</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spacing w:line="440" w:lineRule="exact"/>
              <w:rPr>
                <w:color w:val="auto"/>
                <w:szCs w:val="21"/>
                <w:highlight w:val="none"/>
              </w:rPr>
            </w:pPr>
            <w:r>
              <w:rPr>
                <w:color w:val="auto"/>
                <w:szCs w:val="21"/>
                <w:highlight w:val="none"/>
              </w:rPr>
            </w:r>
            <w:r/>
          </w:p>
        </w:tc>
      </w:tr>
      <w:tr>
        <w:trPr>
          <w:jc w:val="center"/>
          <w:trHeight w:val="624"/>
        </w:trPr>
        <w:tc>
          <w:tcPr>
            <w:tcBorders>
              <w:top w:val="single" w:color="auto" w:sz="4" w:space="0"/>
              <w:left w:val="single" w:color="auto" w:sz="4" w:space="0"/>
              <w:bottom w:val="single" w:color="auto" w:sz="4" w:space="0"/>
              <w:right w:val="single" w:color="auto" w:sz="4" w:space="0"/>
            </w:tcBorders>
            <w:tcW w:w="2017" w:type="dxa"/>
            <w:vAlign w:val="center"/>
            <w:textDirection w:val="lrTb"/>
            <w:noWrap/>
          </w:tcPr>
          <w:p>
            <w:pPr>
              <w:jc w:val="center"/>
              <w:spacing w:line="440" w:lineRule="exact"/>
              <w:rPr>
                <w:color w:val="auto"/>
                <w:szCs w:val="21"/>
                <w:highlight w:val="none"/>
              </w:rPr>
            </w:pPr>
            <w:r>
              <w:rPr>
                <w:color w:val="auto"/>
                <w:szCs w:val="21"/>
                <w:highlight w:val="none"/>
              </w:rPr>
              <w:t xml:space="preserve">成立时间</w:t>
            </w:r>
            <w:r/>
          </w:p>
        </w:tc>
        <w:tc>
          <w:tcPr>
            <w:gridSpan w:val="2"/>
            <w:tcBorders>
              <w:top w:val="single" w:color="auto" w:sz="4" w:space="0"/>
              <w:left w:val="single" w:color="auto" w:sz="4" w:space="0"/>
              <w:bottom w:val="single" w:color="auto" w:sz="4" w:space="0"/>
              <w:right w:val="single" w:color="auto" w:sz="4" w:space="0"/>
            </w:tcBorders>
            <w:tcW w:w="1985" w:type="dxa"/>
            <w:vAlign w:val="center"/>
            <w:textDirection w:val="lrTb"/>
            <w:noWrap/>
          </w:tcPr>
          <w:p>
            <w:pPr>
              <w:jc w:val="center"/>
              <w:spacing w:line="440" w:lineRule="exact"/>
              <w:rPr>
                <w:color w:val="auto"/>
                <w:szCs w:val="21"/>
                <w:highlight w:val="none"/>
              </w:rPr>
            </w:pPr>
            <w:r>
              <w:rPr>
                <w:color w:val="auto"/>
                <w:szCs w:val="21"/>
                <w:highlight w:val="none"/>
              </w:rPr>
            </w:r>
            <w:r/>
          </w:p>
        </w:tc>
        <w:tc>
          <w:tcPr>
            <w:gridSpan w:val="6"/>
            <w:tcBorders>
              <w:top w:val="single" w:color="auto" w:sz="4" w:space="0"/>
              <w:left w:val="single" w:color="auto" w:sz="4" w:space="0"/>
              <w:bottom w:val="single" w:color="auto" w:sz="4" w:space="0"/>
              <w:right w:val="single" w:color="auto" w:sz="4" w:space="0"/>
            </w:tcBorders>
            <w:tcW w:w="4566" w:type="dxa"/>
            <w:vAlign w:val="center"/>
            <w:textDirection w:val="lrTb"/>
            <w:noWrap/>
          </w:tcPr>
          <w:p>
            <w:pPr>
              <w:ind w:firstLine="105"/>
              <w:jc w:val="center"/>
              <w:spacing w:line="440" w:lineRule="exact"/>
              <w:rPr>
                <w:color w:val="auto"/>
                <w:szCs w:val="21"/>
                <w:highlight w:val="none"/>
              </w:rPr>
            </w:pPr>
            <w:r>
              <w:rPr>
                <w:color w:val="auto"/>
                <w:szCs w:val="21"/>
                <w:highlight w:val="none"/>
              </w:rPr>
              <w:t xml:space="preserve">员工总人数：</w:t>
            </w:r>
            <w:r/>
          </w:p>
        </w:tc>
      </w:tr>
      <w:tr>
        <w:trPr>
          <w:cantSplit/>
          <w:jc w:val="center"/>
          <w:trHeight w:val="610"/>
        </w:trPr>
        <w:tc>
          <w:tcPr>
            <w:tcBorders>
              <w:top w:val="single" w:color="auto" w:sz="4" w:space="0"/>
              <w:left w:val="single" w:color="auto" w:sz="4" w:space="0"/>
              <w:bottom w:val="single" w:color="auto" w:sz="4" w:space="0"/>
              <w:right w:val="single" w:color="auto" w:sz="4" w:space="0"/>
            </w:tcBorders>
            <w:tcW w:w="2017" w:type="dxa"/>
            <w:vAlign w:val="center"/>
            <w:textDirection w:val="lrTb"/>
            <w:noWrap/>
          </w:tcPr>
          <w:p>
            <w:pPr>
              <w:jc w:val="center"/>
              <w:spacing w:line="440" w:lineRule="exact"/>
              <w:rPr>
                <w:color w:val="auto"/>
                <w:szCs w:val="21"/>
                <w:highlight w:val="none"/>
              </w:rPr>
            </w:pPr>
            <w:r>
              <w:rPr>
                <w:color w:val="auto"/>
                <w:szCs w:val="21"/>
                <w:highlight w:val="none"/>
              </w:rPr>
              <w:t xml:space="preserve">营业执照号</w:t>
            </w:r>
            <w:r/>
          </w:p>
        </w:tc>
        <w:tc>
          <w:tcPr>
            <w:gridSpan w:val="8"/>
            <w:tcBorders>
              <w:top w:val="single" w:color="auto" w:sz="4" w:space="0"/>
              <w:left w:val="single" w:color="auto" w:sz="4" w:space="0"/>
              <w:bottom w:val="single" w:color="auto" w:sz="4" w:space="0"/>
              <w:right w:val="single" w:color="auto" w:sz="4" w:space="0"/>
            </w:tcBorders>
            <w:tcW w:w="6551" w:type="dxa"/>
            <w:vAlign w:val="center"/>
            <w:textDirection w:val="lrTb"/>
            <w:noWrap/>
          </w:tcPr>
          <w:p>
            <w:pPr>
              <w:jc w:val="center"/>
              <w:spacing w:line="440" w:lineRule="exact"/>
              <w:rPr>
                <w:color w:val="auto"/>
                <w:szCs w:val="21"/>
                <w:highlight w:val="none"/>
              </w:rPr>
            </w:pPr>
            <w:r>
              <w:rPr>
                <w:color w:val="auto"/>
                <w:szCs w:val="21"/>
                <w:highlight w:val="none"/>
              </w:rPr>
            </w:r>
            <w:r/>
          </w:p>
        </w:tc>
      </w:tr>
      <w:tr>
        <w:trPr>
          <w:cantSplit/>
          <w:jc w:val="center"/>
          <w:trHeight w:val="604"/>
        </w:trPr>
        <w:tc>
          <w:tcPr>
            <w:tcBorders>
              <w:top w:val="single" w:color="auto" w:sz="4" w:space="0"/>
              <w:left w:val="single" w:color="auto" w:sz="4" w:space="0"/>
              <w:bottom w:val="single" w:color="auto" w:sz="4" w:space="0"/>
              <w:right w:val="single" w:color="auto" w:sz="4" w:space="0"/>
            </w:tcBorders>
            <w:tcW w:w="2017" w:type="dxa"/>
            <w:vAlign w:val="center"/>
            <w:textDirection w:val="lrTb"/>
            <w:noWrap/>
          </w:tcPr>
          <w:p>
            <w:pPr>
              <w:jc w:val="center"/>
              <w:spacing w:line="440" w:lineRule="exact"/>
              <w:rPr>
                <w:color w:val="auto"/>
                <w:szCs w:val="21"/>
                <w:highlight w:val="none"/>
              </w:rPr>
            </w:pPr>
            <w:r>
              <w:rPr>
                <w:color w:val="auto"/>
                <w:szCs w:val="21"/>
                <w:highlight w:val="none"/>
              </w:rPr>
              <w:t xml:space="preserve">注册资金</w:t>
            </w:r>
            <w:r/>
          </w:p>
        </w:tc>
        <w:tc>
          <w:tcPr>
            <w:gridSpan w:val="8"/>
            <w:tcBorders>
              <w:top w:val="single" w:color="auto" w:sz="4" w:space="0"/>
              <w:left w:val="single" w:color="auto" w:sz="4" w:space="0"/>
              <w:bottom w:val="single" w:color="auto" w:sz="4" w:space="0"/>
              <w:right w:val="single" w:color="auto" w:sz="4" w:space="0"/>
            </w:tcBorders>
            <w:tcW w:w="6551" w:type="dxa"/>
            <w:vAlign w:val="center"/>
            <w:textDirection w:val="lrTb"/>
            <w:noWrap/>
          </w:tcPr>
          <w:p>
            <w:pPr>
              <w:jc w:val="center"/>
              <w:spacing w:line="440" w:lineRule="exact"/>
              <w:rPr>
                <w:color w:val="auto"/>
                <w:szCs w:val="21"/>
                <w:highlight w:val="none"/>
              </w:rPr>
            </w:pPr>
            <w:r>
              <w:rPr>
                <w:color w:val="auto"/>
                <w:szCs w:val="21"/>
                <w:highlight w:val="none"/>
              </w:rPr>
            </w:r>
            <w:r/>
          </w:p>
        </w:tc>
      </w:tr>
      <w:tr>
        <w:trPr>
          <w:cantSplit/>
          <w:jc w:val="center"/>
          <w:trHeight w:val="626"/>
        </w:trPr>
        <w:tc>
          <w:tcPr>
            <w:tcBorders>
              <w:top w:val="single" w:color="auto" w:sz="4" w:space="0"/>
              <w:left w:val="single" w:color="auto" w:sz="4" w:space="0"/>
              <w:bottom w:val="single" w:color="auto" w:sz="4" w:space="0"/>
              <w:right w:val="single" w:color="auto" w:sz="4" w:space="0"/>
            </w:tcBorders>
            <w:tcW w:w="2017" w:type="dxa"/>
            <w:vAlign w:val="center"/>
            <w:textDirection w:val="lrTb"/>
            <w:noWrap/>
          </w:tcPr>
          <w:p>
            <w:pPr>
              <w:jc w:val="center"/>
              <w:spacing w:line="440" w:lineRule="exact"/>
              <w:rPr>
                <w:color w:val="auto"/>
                <w:szCs w:val="21"/>
                <w:highlight w:val="none"/>
              </w:rPr>
            </w:pPr>
            <w:r>
              <w:rPr>
                <w:color w:val="auto"/>
                <w:szCs w:val="21"/>
                <w:highlight w:val="none"/>
              </w:rPr>
              <w:t xml:space="preserve">开户银行</w:t>
            </w:r>
            <w:r/>
          </w:p>
        </w:tc>
        <w:tc>
          <w:tcPr>
            <w:gridSpan w:val="8"/>
            <w:tcBorders>
              <w:top w:val="single" w:color="auto" w:sz="4" w:space="0"/>
              <w:left w:val="single" w:color="auto" w:sz="4" w:space="0"/>
              <w:bottom w:val="single" w:color="auto" w:sz="4" w:space="0"/>
              <w:right w:val="single" w:color="auto" w:sz="4" w:space="0"/>
            </w:tcBorders>
            <w:tcW w:w="6551" w:type="dxa"/>
            <w:vAlign w:val="center"/>
            <w:textDirection w:val="lrTb"/>
            <w:noWrap/>
          </w:tcPr>
          <w:p>
            <w:pPr>
              <w:jc w:val="center"/>
              <w:spacing w:line="440" w:lineRule="exact"/>
              <w:rPr>
                <w:color w:val="auto"/>
                <w:szCs w:val="21"/>
                <w:highlight w:val="none"/>
              </w:rPr>
            </w:pPr>
            <w:r>
              <w:rPr>
                <w:color w:val="auto"/>
                <w:szCs w:val="21"/>
                <w:highlight w:val="none"/>
              </w:rPr>
            </w:r>
            <w:r/>
          </w:p>
        </w:tc>
      </w:tr>
      <w:tr>
        <w:trPr>
          <w:cantSplit/>
          <w:jc w:val="center"/>
          <w:trHeight w:val="606"/>
        </w:trPr>
        <w:tc>
          <w:tcPr>
            <w:tcBorders>
              <w:top w:val="single" w:color="auto" w:sz="4" w:space="0"/>
              <w:left w:val="single" w:color="auto" w:sz="4" w:space="0"/>
              <w:bottom w:val="single" w:color="auto" w:sz="4" w:space="0"/>
              <w:right w:val="single" w:color="auto" w:sz="4" w:space="0"/>
            </w:tcBorders>
            <w:tcW w:w="2017" w:type="dxa"/>
            <w:vAlign w:val="center"/>
            <w:textDirection w:val="lrTb"/>
            <w:noWrap/>
          </w:tcPr>
          <w:p>
            <w:pPr>
              <w:jc w:val="center"/>
              <w:spacing w:line="440" w:lineRule="exact"/>
              <w:rPr>
                <w:color w:val="auto"/>
                <w:szCs w:val="21"/>
                <w:highlight w:val="none"/>
              </w:rPr>
            </w:pPr>
            <w:r>
              <w:rPr>
                <w:color w:val="auto"/>
                <w:szCs w:val="21"/>
                <w:highlight w:val="none"/>
              </w:rPr>
              <w:t xml:space="preserve">开户银行</w:t>
            </w:r>
            <w:r>
              <w:rPr>
                <w:rFonts w:hint="eastAsia"/>
                <w:color w:val="auto"/>
                <w:szCs w:val="21"/>
                <w:highlight w:val="none"/>
              </w:rPr>
              <w:t xml:space="preserve">账户名称</w:t>
            </w:r>
            <w:r/>
          </w:p>
        </w:tc>
        <w:tc>
          <w:tcPr>
            <w:gridSpan w:val="8"/>
            <w:tcBorders>
              <w:top w:val="single" w:color="auto" w:sz="4" w:space="0"/>
              <w:left w:val="single" w:color="auto" w:sz="4" w:space="0"/>
              <w:bottom w:val="single" w:color="auto" w:sz="4" w:space="0"/>
              <w:right w:val="single" w:color="auto" w:sz="4" w:space="0"/>
            </w:tcBorders>
            <w:tcW w:w="6551" w:type="dxa"/>
            <w:vAlign w:val="center"/>
            <w:textDirection w:val="lrTb"/>
            <w:noWrap/>
          </w:tcPr>
          <w:p>
            <w:pPr>
              <w:jc w:val="center"/>
              <w:spacing w:line="440" w:lineRule="exact"/>
              <w:rPr>
                <w:color w:val="auto"/>
                <w:szCs w:val="21"/>
                <w:highlight w:val="none"/>
              </w:rPr>
            </w:pPr>
            <w:r>
              <w:rPr>
                <w:color w:val="auto"/>
                <w:szCs w:val="21"/>
                <w:highlight w:val="none"/>
              </w:rPr>
            </w:r>
            <w:r/>
          </w:p>
        </w:tc>
      </w:tr>
      <w:tr>
        <w:trPr>
          <w:cantSplit/>
          <w:jc w:val="center"/>
          <w:trHeight w:val="606"/>
        </w:trPr>
        <w:tc>
          <w:tcPr>
            <w:tcBorders>
              <w:top w:val="single" w:color="auto" w:sz="4" w:space="0"/>
              <w:left w:val="single" w:color="auto" w:sz="4" w:space="0"/>
              <w:bottom w:val="single" w:color="auto" w:sz="4" w:space="0"/>
              <w:right w:val="single" w:color="auto" w:sz="4" w:space="0"/>
            </w:tcBorders>
            <w:tcW w:w="2017" w:type="dxa"/>
            <w:vAlign w:val="center"/>
            <w:textDirection w:val="lrTb"/>
            <w:noWrap/>
          </w:tcPr>
          <w:p>
            <w:pPr>
              <w:jc w:val="center"/>
              <w:spacing w:line="440" w:lineRule="exact"/>
              <w:rPr>
                <w:color w:val="auto"/>
                <w:szCs w:val="21"/>
                <w:highlight w:val="none"/>
              </w:rPr>
            </w:pPr>
            <w:r>
              <w:rPr>
                <w:color w:val="auto"/>
                <w:szCs w:val="21"/>
                <w:highlight w:val="none"/>
              </w:rPr>
              <w:t xml:space="preserve">账号</w:t>
            </w:r>
            <w:r/>
          </w:p>
        </w:tc>
        <w:tc>
          <w:tcPr>
            <w:gridSpan w:val="8"/>
            <w:tcBorders>
              <w:top w:val="single" w:color="auto" w:sz="4" w:space="0"/>
              <w:left w:val="single" w:color="auto" w:sz="4" w:space="0"/>
              <w:bottom w:val="single" w:color="auto" w:sz="4" w:space="0"/>
              <w:right w:val="single" w:color="auto" w:sz="4" w:space="0"/>
            </w:tcBorders>
            <w:tcW w:w="6551" w:type="dxa"/>
            <w:vAlign w:val="center"/>
            <w:textDirection w:val="lrTb"/>
            <w:noWrap/>
          </w:tcPr>
          <w:p>
            <w:pPr>
              <w:jc w:val="center"/>
              <w:spacing w:line="440" w:lineRule="exact"/>
              <w:rPr>
                <w:color w:val="auto"/>
                <w:szCs w:val="21"/>
                <w:highlight w:val="none"/>
              </w:rPr>
            </w:pPr>
            <w:r>
              <w:rPr>
                <w:color w:val="auto"/>
                <w:szCs w:val="21"/>
                <w:highlight w:val="none"/>
              </w:rPr>
            </w:r>
            <w:r/>
          </w:p>
        </w:tc>
      </w:tr>
      <w:tr>
        <w:trPr>
          <w:jc w:val="center"/>
          <w:trHeight w:val="1880"/>
        </w:trPr>
        <w:tc>
          <w:tcPr>
            <w:tcBorders>
              <w:top w:val="single" w:color="auto" w:sz="4" w:space="0"/>
              <w:left w:val="single" w:color="auto" w:sz="4" w:space="0"/>
              <w:right w:val="single" w:color="auto" w:sz="4" w:space="0"/>
            </w:tcBorders>
            <w:tcW w:w="2017" w:type="dxa"/>
            <w:vAlign w:val="center"/>
            <w:textDirection w:val="lrTb"/>
            <w:noWrap/>
          </w:tcPr>
          <w:p>
            <w:pPr>
              <w:ind w:firstLine="210"/>
              <w:jc w:val="center"/>
              <w:spacing w:line="440" w:lineRule="exact"/>
              <w:rPr>
                <w:color w:val="auto"/>
                <w:szCs w:val="21"/>
                <w:highlight w:val="none"/>
              </w:rPr>
            </w:pPr>
            <w:r>
              <w:rPr>
                <w:color w:val="auto"/>
                <w:szCs w:val="21"/>
                <w:highlight w:val="none"/>
              </w:rPr>
              <w:t xml:space="preserve">经营范围</w:t>
            </w:r>
            <w:r/>
          </w:p>
        </w:tc>
        <w:tc>
          <w:tcPr>
            <w:gridSpan w:val="8"/>
            <w:tcBorders>
              <w:top w:val="single" w:color="auto" w:sz="4" w:space="0"/>
              <w:left w:val="single" w:color="auto" w:sz="4" w:space="0"/>
              <w:right w:val="single" w:color="auto" w:sz="4" w:space="0"/>
            </w:tcBorders>
            <w:tcW w:w="6551" w:type="dxa"/>
            <w:vAlign w:val="center"/>
            <w:textDirection w:val="lrTb"/>
            <w:noWrap/>
          </w:tcPr>
          <w:p>
            <w:pPr>
              <w:jc w:val="center"/>
              <w:spacing w:line="440" w:lineRule="exact"/>
              <w:rPr>
                <w:color w:val="auto"/>
                <w:szCs w:val="21"/>
                <w:highlight w:val="none"/>
              </w:rPr>
            </w:pPr>
            <w:r>
              <w:rPr>
                <w:color w:val="auto"/>
                <w:szCs w:val="21"/>
                <w:highlight w:val="none"/>
              </w:rPr>
            </w:r>
            <w:r/>
          </w:p>
          <w:p>
            <w:pPr>
              <w:jc w:val="center"/>
              <w:spacing w:line="440" w:lineRule="exact"/>
              <w:rPr>
                <w:color w:val="auto"/>
                <w:szCs w:val="21"/>
                <w:highlight w:val="none"/>
              </w:rPr>
            </w:pPr>
            <w:r>
              <w:rPr>
                <w:color w:val="auto"/>
                <w:szCs w:val="21"/>
                <w:highlight w:val="none"/>
              </w:rPr>
            </w:r>
            <w:r/>
          </w:p>
          <w:p>
            <w:pPr>
              <w:spacing w:line="440" w:lineRule="exact"/>
              <w:rPr>
                <w:color w:val="auto"/>
                <w:szCs w:val="21"/>
                <w:highlight w:val="none"/>
              </w:rPr>
            </w:pPr>
            <w:r>
              <w:rPr>
                <w:color w:val="auto"/>
                <w:szCs w:val="21"/>
                <w:highlight w:val="none"/>
              </w:rPr>
            </w:r>
            <w:r/>
          </w:p>
        </w:tc>
      </w:tr>
      <w:tr>
        <w:trPr>
          <w:jc w:val="center"/>
          <w:trHeight w:val="847"/>
        </w:trPr>
        <w:tc>
          <w:tcPr>
            <w:tcBorders>
              <w:top w:val="single" w:color="auto" w:sz="4" w:space="0"/>
              <w:left w:val="single" w:color="auto" w:sz="4" w:space="0"/>
              <w:bottom w:val="single" w:color="auto" w:sz="4" w:space="0"/>
              <w:right w:val="single" w:color="auto" w:sz="4" w:space="0"/>
            </w:tcBorders>
            <w:tcW w:w="2017" w:type="dxa"/>
            <w:vAlign w:val="center"/>
            <w:textDirection w:val="lrTb"/>
            <w:noWrap/>
          </w:tcPr>
          <w:p>
            <w:pPr>
              <w:jc w:val="center"/>
              <w:spacing w:line="440" w:lineRule="exact"/>
              <w:rPr>
                <w:color w:val="auto"/>
                <w:szCs w:val="21"/>
                <w:highlight w:val="none"/>
              </w:rPr>
            </w:pPr>
            <w:r>
              <w:rPr>
                <w:color w:val="auto"/>
                <w:szCs w:val="21"/>
                <w:highlight w:val="none"/>
              </w:rPr>
              <w:t xml:space="preserve">企业类型</w:t>
            </w:r>
            <w:r/>
          </w:p>
        </w:tc>
        <w:tc>
          <w:tcPr>
            <w:gridSpan w:val="8"/>
            <w:tcBorders>
              <w:top w:val="single" w:color="auto" w:sz="4" w:space="0"/>
              <w:left w:val="single" w:color="auto" w:sz="4" w:space="0"/>
              <w:bottom w:val="single" w:color="auto" w:sz="4" w:space="0"/>
              <w:right w:val="single" w:color="auto" w:sz="4" w:space="0"/>
            </w:tcBorders>
            <w:tcW w:w="6551" w:type="dxa"/>
            <w:vAlign w:val="center"/>
            <w:textDirection w:val="lrTb"/>
            <w:noWrap/>
          </w:tcPr>
          <w:p>
            <w:pPr>
              <w:ind w:firstLine="1440"/>
              <w:spacing w:line="580" w:lineRule="exact"/>
              <w:rPr>
                <w:color w:val="auto"/>
                <w:sz w:val="24"/>
                <w:highlight w:val="none"/>
              </w:rPr>
            </w:pPr>
            <w:r>
              <w:rPr>
                <w:color w:val="auto"/>
                <w:sz w:val="24"/>
                <w:highlight w:val="none"/>
              </w:rPr>
              <w:t xml:space="preserve">大型企业 </w:t>
            </w:r>
            <w:r>
              <w:rPr>
                <w:rFonts w:ascii="Wingdings" w:hAnsi="Wingdings" w:eastAsia="Wingdings" w:cs="Wingdings"/>
                <w:color w:val="auto"/>
                <w:sz w:val="24"/>
                <w:highlight w:val="none"/>
              </w:rPr>
              <w:t xml:space="preserve"></w:t>
            </w:r>
            <w:r>
              <w:rPr>
                <w:color w:val="auto"/>
                <w:sz w:val="24"/>
                <w:highlight w:val="none"/>
              </w:rPr>
              <w:t xml:space="preserve">    中型企业 </w:t>
            </w:r>
            <w:r>
              <w:rPr>
                <w:rFonts w:ascii="Wingdings" w:hAnsi="Wingdings" w:eastAsia="Wingdings" w:cs="Wingdings"/>
                <w:color w:val="auto"/>
                <w:sz w:val="24"/>
                <w:highlight w:val="none"/>
              </w:rPr>
              <w:t xml:space="preserve"></w:t>
            </w:r>
            <w:r/>
          </w:p>
          <w:p>
            <w:pPr>
              <w:ind w:firstLine="1440"/>
              <w:spacing w:line="580" w:lineRule="exact"/>
              <w:rPr>
                <w:color w:val="auto"/>
                <w:szCs w:val="21"/>
                <w:highlight w:val="none"/>
              </w:rPr>
            </w:pPr>
            <w:r>
              <w:rPr>
                <w:color w:val="auto"/>
                <w:sz w:val="24"/>
                <w:highlight w:val="none"/>
              </w:rPr>
              <w:t xml:space="preserve">小型企业 </w:t>
            </w:r>
            <w:r>
              <w:rPr>
                <w:rFonts w:ascii="Wingdings" w:hAnsi="Wingdings" w:eastAsia="Wingdings" w:cs="Wingdings"/>
                <w:color w:val="auto"/>
                <w:sz w:val="24"/>
                <w:highlight w:val="none"/>
              </w:rPr>
              <w:t xml:space="preserve"></w:t>
            </w:r>
            <w:r>
              <w:rPr>
                <w:color w:val="auto"/>
                <w:sz w:val="24"/>
                <w:highlight w:val="none"/>
              </w:rPr>
              <w:t xml:space="preserve">    微型企业 </w:t>
            </w:r>
            <w:r>
              <w:rPr>
                <w:rFonts w:ascii="Wingdings" w:hAnsi="Wingdings" w:eastAsia="Wingdings" w:cs="Wingdings"/>
                <w:color w:val="auto"/>
                <w:sz w:val="24"/>
                <w:highlight w:val="none"/>
              </w:rPr>
              <w:t xml:space="preserve"></w:t>
            </w:r>
            <w:r/>
          </w:p>
        </w:tc>
      </w:tr>
      <w:tr>
        <w:trPr>
          <w:jc w:val="center"/>
          <w:trHeight w:val="615"/>
        </w:trPr>
        <w:tc>
          <w:tcPr>
            <w:tcBorders>
              <w:top w:val="single" w:color="auto" w:sz="4" w:space="0"/>
              <w:left w:val="single" w:color="auto" w:sz="4" w:space="0"/>
              <w:bottom w:val="single" w:color="auto" w:sz="4" w:space="0"/>
              <w:right w:val="single" w:color="auto" w:sz="4" w:space="0"/>
            </w:tcBorders>
            <w:tcW w:w="2017" w:type="dxa"/>
            <w:vAlign w:val="center"/>
            <w:textDirection w:val="lrTb"/>
            <w:noWrap/>
          </w:tcPr>
          <w:p>
            <w:pPr>
              <w:jc w:val="center"/>
              <w:spacing w:line="440" w:lineRule="exact"/>
              <w:rPr>
                <w:color w:val="auto"/>
                <w:szCs w:val="21"/>
                <w:highlight w:val="none"/>
              </w:rPr>
            </w:pPr>
            <w:r>
              <w:rPr>
                <w:color w:val="auto"/>
                <w:szCs w:val="21"/>
                <w:highlight w:val="none"/>
              </w:rPr>
              <w:t xml:space="preserve">备注</w:t>
            </w:r>
            <w:r/>
          </w:p>
        </w:tc>
        <w:tc>
          <w:tcPr>
            <w:gridSpan w:val="8"/>
            <w:tcBorders>
              <w:top w:val="single" w:color="auto" w:sz="4" w:space="0"/>
              <w:left w:val="single" w:color="auto" w:sz="4" w:space="0"/>
              <w:bottom w:val="single" w:color="auto" w:sz="4" w:space="0"/>
              <w:right w:val="single" w:color="auto" w:sz="4" w:space="0"/>
            </w:tcBorders>
            <w:tcW w:w="6551" w:type="dxa"/>
            <w:vAlign w:val="center"/>
            <w:textDirection w:val="lrTb"/>
            <w:noWrap/>
          </w:tcPr>
          <w:p>
            <w:pPr>
              <w:jc w:val="center"/>
              <w:spacing w:line="440" w:lineRule="exact"/>
              <w:rPr>
                <w:color w:val="auto"/>
                <w:szCs w:val="21"/>
                <w:highlight w:val="none"/>
              </w:rPr>
            </w:pPr>
            <w:r>
              <w:rPr>
                <w:color w:val="auto"/>
                <w:szCs w:val="21"/>
                <w:highlight w:val="none"/>
              </w:rPr>
            </w:r>
            <w:r/>
          </w:p>
        </w:tc>
      </w:tr>
    </w:tbl>
    <w:p>
      <w:pPr>
        <w:rPr>
          <w:color w:val="auto"/>
          <w:highlight w:val="none"/>
        </w:rPr>
      </w:pPr>
      <w:r>
        <w:rPr>
          <w:color w:val="auto"/>
          <w:highlight w:val="none"/>
        </w:rPr>
      </w:r>
      <w:r/>
    </w:p>
    <w:p>
      <w:pPr>
        <w:pStyle w:val="841"/>
        <w:rPr>
          <w:color w:val="auto"/>
          <w:highlight w:val="none"/>
        </w:rPr>
      </w:pPr>
      <w:r>
        <w:rPr>
          <w:color w:val="auto"/>
          <w:highlight w:val="none"/>
        </w:rPr>
      </w:r>
      <w:r/>
    </w:p>
    <w:p>
      <w:pPr>
        <w:ind w:right="29"/>
        <w:jc w:val="right"/>
        <w:spacing w:line="380" w:lineRule="exact"/>
        <w:rPr>
          <w:color w:val="auto"/>
          <w:sz w:val="24"/>
          <w:highlight w:val="none"/>
        </w:rPr>
      </w:pPr>
      <w:r>
        <w:rPr>
          <w:color w:val="auto"/>
          <w:sz w:val="24"/>
          <w:highlight w:val="none"/>
        </w:rPr>
        <w:t xml:space="preserve">供应商</w:t>
      </w:r>
      <w:r>
        <w:rPr>
          <w:rFonts w:hint="eastAsia"/>
          <w:color w:val="auto"/>
          <w:sz w:val="24"/>
          <w:highlight w:val="none"/>
        </w:rPr>
        <w:t xml:space="preserve">：</w:t>
      </w:r>
      <w:r>
        <w:rPr>
          <w:color w:val="auto"/>
          <w:sz w:val="24"/>
          <w:highlight w:val="none"/>
        </w:rPr>
        <w:t xml:space="preserve">（</w:t>
      </w:r>
      <w:r>
        <w:rPr>
          <w:rFonts w:hint="eastAsia"/>
          <w:color w:val="auto"/>
          <w:sz w:val="24"/>
          <w:highlight w:val="none"/>
        </w:rPr>
        <w:t xml:space="preserve">电子签章</w:t>
      </w:r>
      <w:r>
        <w:rPr>
          <w:color w:val="auto"/>
          <w:sz w:val="24"/>
          <w:highlight w:val="none"/>
        </w:rPr>
        <w:t xml:space="preserve">）</w:t>
      </w:r>
      <w:r/>
    </w:p>
    <w:p>
      <w:pPr>
        <w:jc w:val="center"/>
        <w:spacing w:line="480" w:lineRule="exact"/>
        <w:rPr>
          <w:rFonts w:ascii="宋体" w:hAnsi="宋体" w:cs="宋体"/>
          <w:b/>
          <w:bCs/>
          <w:color w:val="auto"/>
          <w:sz w:val="30"/>
          <w:szCs w:val="30"/>
          <w:highlight w:val="none"/>
        </w:rPr>
      </w:pPr>
      <w:r>
        <w:rPr>
          <w:rFonts w:hint="eastAsia"/>
          <w:color w:val="auto"/>
          <w:sz w:val="24"/>
          <w:highlight w:val="none"/>
        </w:rPr>
        <w:t xml:space="preserve">                                                    </w:t>
      </w:r>
      <w:r>
        <w:rPr>
          <w:color w:val="auto"/>
          <w:sz w:val="24"/>
          <w:highlight w:val="none"/>
        </w:rPr>
        <w:t xml:space="preserve">日期：  年  月  日</w:t>
      </w:r>
      <w:r/>
    </w:p>
    <w:p>
      <w:pPr>
        <w:rPr>
          <w:color w:val="auto"/>
          <w:highlight w:val="none"/>
        </w:rPr>
        <w:sectPr>
          <w:headerReference w:type="default" r:id="rId11"/>
          <w:footerReference w:type="default" r:id="rId15"/>
          <w:footnotePr/>
          <w:endnotePr/>
          <w:type w:val="nextPage"/>
          <w:pgSz w:w="11906" w:h="16838" w:orient="portrait"/>
          <w:pgMar w:top="1440" w:right="1466" w:bottom="1440" w:left="1560" w:header="851" w:footer="992" w:gutter="0"/>
          <w:cols w:num="1" w:sep="0" w:space="1701" w:equalWidth="1"/>
          <w:docGrid w:linePitch="360"/>
        </w:sectPr>
      </w:pPr>
      <w:r>
        <w:rPr>
          <w:color w:val="auto"/>
          <w:highlight w:val="none"/>
        </w:rPr>
      </w:r>
      <w:r/>
    </w:p>
    <w:p>
      <w:pPr>
        <w:rPr>
          <w:color w:val="auto"/>
          <w:highlight w:val="none"/>
        </w:rPr>
      </w:pPr>
      <w:r>
        <w:rPr>
          <w:color w:val="auto"/>
          <w:highlight w:val="none"/>
        </w:rPr>
      </w:r>
      <w:r/>
    </w:p>
    <w:p>
      <w:pPr>
        <w:jc w:val="center"/>
        <w:rPr>
          <w:rFonts w:ascii="宋体" w:hAnsi="宋体" w:cs="仿宋"/>
          <w:b/>
          <w:bCs/>
          <w:color w:val="auto"/>
          <w:sz w:val="32"/>
          <w:szCs w:val="32"/>
          <w:highlight w:val="none"/>
        </w:rPr>
      </w:pPr>
      <w:r>
        <w:rPr>
          <w:rFonts w:hint="eastAsia" w:ascii="宋体" w:hAnsi="宋体" w:cs="仿宋"/>
          <w:b/>
          <w:bCs/>
          <w:color w:val="auto"/>
          <w:sz w:val="32"/>
          <w:szCs w:val="32"/>
          <w:highlight w:val="none"/>
        </w:rPr>
        <w:t xml:space="preserve">14.质疑函范本</w:t>
      </w:r>
      <w:r/>
    </w:p>
    <w:p>
      <w:pPr>
        <w:spacing w:before="290" w:line="360" w:lineRule="auto"/>
        <w:rPr>
          <w:rFonts w:ascii="宋体" w:hAnsi="宋体" w:cs="仿宋"/>
          <w:bCs/>
          <w:color w:val="auto"/>
          <w:sz w:val="24"/>
          <w:highlight w:val="none"/>
        </w:rPr>
      </w:pPr>
      <w:r>
        <w:rPr>
          <w:rFonts w:hint="eastAsia" w:ascii="宋体" w:hAnsi="宋体" w:cs="仿宋"/>
          <w:bCs/>
          <w:color w:val="auto"/>
          <w:sz w:val="24"/>
          <w:highlight w:val="none"/>
        </w:rPr>
        <w:t xml:space="preserve">一、质疑供应商基本信息</w:t>
      </w:r>
      <w:r/>
    </w:p>
    <w:p>
      <w:pPr>
        <w:spacing w:line="360" w:lineRule="auto"/>
        <w:rPr>
          <w:rFonts w:ascii="宋体" w:hAnsi="宋体" w:cs="仿宋"/>
          <w:color w:val="auto"/>
          <w:sz w:val="24"/>
          <w:highlight w:val="none"/>
          <w:u w:val="single"/>
        </w:rPr>
      </w:pPr>
      <w:r>
        <w:rPr>
          <w:rFonts w:hint="eastAsia" w:ascii="宋体" w:hAnsi="宋体" w:cs="仿宋"/>
          <w:color w:val="auto"/>
          <w:sz w:val="24"/>
          <w:highlight w:val="none"/>
        </w:rPr>
        <w:t xml:space="preserve">质疑供应商：</w:t>
      </w:r>
      <w:r/>
    </w:p>
    <w:p>
      <w:pPr>
        <w:spacing w:line="360" w:lineRule="auto"/>
        <w:rPr>
          <w:rFonts w:ascii="宋体" w:hAnsi="宋体" w:cs="仿宋"/>
          <w:color w:val="auto"/>
          <w:sz w:val="24"/>
          <w:highlight w:val="none"/>
        </w:rPr>
      </w:pPr>
      <w:r>
        <w:rPr>
          <w:rFonts w:hint="eastAsia" w:ascii="宋体" w:hAnsi="宋体" w:cs="仿宋"/>
          <w:color w:val="auto"/>
          <w:sz w:val="24"/>
          <w:highlight w:val="none"/>
        </w:rPr>
        <w:t xml:space="preserve">地址：邮编：</w:t>
      </w:r>
      <w:r/>
    </w:p>
    <w:p>
      <w:pPr>
        <w:spacing w:line="360" w:lineRule="auto"/>
        <w:rPr>
          <w:rFonts w:ascii="宋体" w:hAnsi="宋体" w:cs="仿宋"/>
          <w:color w:val="auto"/>
          <w:sz w:val="24"/>
          <w:highlight w:val="none"/>
        </w:rPr>
      </w:pPr>
      <w:r>
        <w:rPr>
          <w:rFonts w:hint="eastAsia" w:ascii="宋体" w:hAnsi="宋体" w:cs="仿宋"/>
          <w:color w:val="auto"/>
          <w:sz w:val="24"/>
          <w:highlight w:val="none"/>
        </w:rPr>
        <w:t xml:space="preserve">联系人：联系电话：</w:t>
      </w:r>
      <w:r/>
    </w:p>
    <w:p>
      <w:pPr>
        <w:spacing w:line="360" w:lineRule="auto"/>
        <w:rPr>
          <w:rFonts w:ascii="宋体" w:hAnsi="宋体" w:cs="仿宋"/>
          <w:color w:val="auto"/>
          <w:sz w:val="24"/>
          <w:highlight w:val="none"/>
          <w:u w:val="single"/>
        </w:rPr>
      </w:pPr>
      <w:r>
        <w:rPr>
          <w:rFonts w:hint="eastAsia" w:ascii="宋体" w:hAnsi="宋体" w:cs="仿宋"/>
          <w:color w:val="auto"/>
          <w:sz w:val="24"/>
          <w:highlight w:val="none"/>
        </w:rPr>
        <w:t xml:space="preserve">授权代表：</w:t>
      </w:r>
      <w:r/>
    </w:p>
    <w:p>
      <w:pPr>
        <w:spacing w:line="360" w:lineRule="auto"/>
        <w:rPr>
          <w:rFonts w:ascii="宋体" w:hAnsi="宋体" w:cs="仿宋"/>
          <w:color w:val="auto"/>
          <w:sz w:val="24"/>
          <w:highlight w:val="none"/>
        </w:rPr>
      </w:pPr>
      <w:r>
        <w:rPr>
          <w:rFonts w:hint="eastAsia" w:ascii="宋体" w:hAnsi="宋体" w:cs="仿宋"/>
          <w:color w:val="auto"/>
          <w:sz w:val="24"/>
          <w:highlight w:val="none"/>
        </w:rPr>
        <w:t xml:space="preserve">联系电话：</w:t>
      </w:r>
      <w:r/>
    </w:p>
    <w:p>
      <w:pPr>
        <w:spacing w:line="360" w:lineRule="auto"/>
        <w:rPr>
          <w:rFonts w:ascii="宋体" w:hAnsi="宋体" w:cs="仿宋"/>
          <w:color w:val="auto"/>
          <w:sz w:val="24"/>
          <w:highlight w:val="none"/>
          <w:u w:val="single"/>
        </w:rPr>
      </w:pPr>
      <w:r>
        <w:rPr>
          <w:rFonts w:hint="eastAsia" w:ascii="宋体" w:hAnsi="宋体" w:cs="仿宋"/>
          <w:color w:val="auto"/>
          <w:sz w:val="24"/>
          <w:highlight w:val="none"/>
        </w:rPr>
        <w:t xml:space="preserve">地址：邮编：</w:t>
      </w:r>
      <w:r/>
    </w:p>
    <w:p>
      <w:pPr>
        <w:spacing w:line="360" w:lineRule="auto"/>
        <w:rPr>
          <w:rFonts w:ascii="宋体" w:hAnsi="宋体" w:cs="仿宋"/>
          <w:bCs/>
          <w:color w:val="auto"/>
          <w:sz w:val="24"/>
          <w:highlight w:val="none"/>
        </w:rPr>
      </w:pPr>
      <w:r>
        <w:rPr>
          <w:rFonts w:hint="eastAsia" w:ascii="宋体" w:hAnsi="宋体" w:cs="仿宋"/>
          <w:bCs/>
          <w:color w:val="auto"/>
          <w:sz w:val="24"/>
          <w:highlight w:val="none"/>
        </w:rPr>
        <w:t xml:space="preserve">二、质疑项目基本情况</w:t>
      </w:r>
      <w:r/>
    </w:p>
    <w:p>
      <w:pPr>
        <w:spacing w:line="360" w:lineRule="auto"/>
        <w:rPr>
          <w:rFonts w:ascii="宋体" w:hAnsi="宋体" w:cs="仿宋"/>
          <w:color w:val="auto"/>
          <w:sz w:val="24"/>
          <w:highlight w:val="none"/>
        </w:rPr>
      </w:pPr>
      <w:r>
        <w:rPr>
          <w:rFonts w:hint="eastAsia" w:ascii="宋体" w:hAnsi="宋体" w:cs="仿宋"/>
          <w:color w:val="auto"/>
          <w:sz w:val="24"/>
          <w:highlight w:val="none"/>
        </w:rPr>
        <w:t xml:space="preserve">质疑项目的名称：</w:t>
      </w:r>
      <w:r/>
    </w:p>
    <w:p>
      <w:pPr>
        <w:spacing w:line="360" w:lineRule="auto"/>
        <w:rPr>
          <w:rFonts w:ascii="宋体" w:hAnsi="宋体" w:cs="仿宋"/>
          <w:color w:val="auto"/>
          <w:sz w:val="24"/>
          <w:highlight w:val="none"/>
        </w:rPr>
      </w:pPr>
      <w:r>
        <w:rPr>
          <w:rFonts w:hint="eastAsia" w:ascii="宋体" w:hAnsi="宋体" w:cs="仿宋"/>
          <w:color w:val="auto"/>
          <w:sz w:val="24"/>
          <w:highlight w:val="none"/>
        </w:rPr>
        <w:t xml:space="preserve">质疑项目的编号：包号：</w:t>
      </w:r>
      <w:r/>
    </w:p>
    <w:p>
      <w:pPr>
        <w:spacing w:line="360" w:lineRule="auto"/>
        <w:rPr>
          <w:rFonts w:ascii="宋体" w:hAnsi="宋体" w:cs="仿宋"/>
          <w:color w:val="auto"/>
          <w:sz w:val="24"/>
          <w:highlight w:val="none"/>
          <w:u w:val="single"/>
        </w:rPr>
      </w:pPr>
      <w:r>
        <w:rPr>
          <w:rFonts w:hint="eastAsia" w:ascii="宋体" w:hAnsi="宋体" w:cs="仿宋"/>
          <w:color w:val="auto"/>
          <w:sz w:val="24"/>
          <w:highlight w:val="none"/>
        </w:rPr>
        <w:t xml:space="preserve">采购人名称：</w:t>
      </w:r>
      <w:r/>
    </w:p>
    <w:p>
      <w:pPr>
        <w:spacing w:line="360" w:lineRule="auto"/>
        <w:rPr>
          <w:rFonts w:ascii="宋体" w:hAnsi="宋体" w:cs="仿宋"/>
          <w:color w:val="auto"/>
          <w:sz w:val="24"/>
          <w:highlight w:val="none"/>
        </w:rPr>
      </w:pPr>
      <w:r>
        <w:rPr>
          <w:rFonts w:hint="eastAsia" w:ascii="宋体" w:hAnsi="宋体" w:cs="仿宋"/>
          <w:color w:val="auto"/>
          <w:sz w:val="24"/>
          <w:highlight w:val="none"/>
        </w:rPr>
        <w:t xml:space="preserve">采购文件获取日期：</w:t>
      </w:r>
      <w:r/>
    </w:p>
    <w:p>
      <w:pPr>
        <w:spacing w:line="360" w:lineRule="auto"/>
        <w:rPr>
          <w:rFonts w:ascii="宋体" w:hAnsi="宋体" w:cs="仿宋"/>
          <w:bCs/>
          <w:color w:val="auto"/>
          <w:sz w:val="24"/>
          <w:highlight w:val="none"/>
        </w:rPr>
      </w:pPr>
      <w:r>
        <w:rPr>
          <w:rFonts w:hint="eastAsia" w:ascii="宋体" w:hAnsi="宋体" w:cs="仿宋"/>
          <w:bCs/>
          <w:color w:val="auto"/>
          <w:sz w:val="24"/>
          <w:highlight w:val="none"/>
        </w:rPr>
        <w:t xml:space="preserve">三、质疑事项具体内容</w:t>
      </w:r>
      <w:r/>
    </w:p>
    <w:p>
      <w:pPr>
        <w:spacing w:line="360" w:lineRule="auto"/>
        <w:rPr>
          <w:rFonts w:ascii="宋体" w:hAnsi="宋体" w:cs="仿宋"/>
          <w:color w:val="auto"/>
          <w:sz w:val="24"/>
          <w:highlight w:val="none"/>
          <w:u w:val="single"/>
        </w:rPr>
      </w:pPr>
      <w:r>
        <w:rPr>
          <w:rFonts w:hint="eastAsia" w:ascii="宋体" w:hAnsi="宋体" w:cs="仿宋"/>
          <w:color w:val="auto"/>
          <w:sz w:val="24"/>
          <w:highlight w:val="none"/>
        </w:rPr>
        <w:t xml:space="preserve">质疑事项1：</w:t>
      </w:r>
      <w:r/>
    </w:p>
    <w:p>
      <w:pPr>
        <w:spacing w:line="360" w:lineRule="auto"/>
        <w:rPr>
          <w:rFonts w:ascii="宋体" w:hAnsi="宋体" w:cs="仿宋"/>
          <w:color w:val="auto"/>
          <w:sz w:val="24"/>
          <w:highlight w:val="none"/>
          <w:u w:val="single"/>
        </w:rPr>
      </w:pPr>
      <w:r>
        <w:rPr>
          <w:rFonts w:hint="eastAsia" w:ascii="宋体" w:hAnsi="宋体" w:cs="仿宋"/>
          <w:color w:val="auto"/>
          <w:sz w:val="24"/>
          <w:highlight w:val="none"/>
        </w:rPr>
        <w:t xml:space="preserve">事实依据：</w:t>
      </w:r>
      <w:r/>
    </w:p>
    <w:p>
      <w:pPr>
        <w:spacing w:line="360" w:lineRule="auto"/>
        <w:rPr>
          <w:rFonts w:ascii="宋体" w:hAnsi="宋体" w:cs="仿宋"/>
          <w:color w:val="auto"/>
          <w:sz w:val="24"/>
          <w:highlight w:val="none"/>
        </w:rPr>
      </w:pPr>
      <w:r>
        <w:rPr>
          <w:rFonts w:ascii="宋体" w:hAnsi="宋体" w:cs="仿宋"/>
          <w:color w:val="auto"/>
          <w:sz w:val="24"/>
          <w:highlight w:val="none"/>
        </w:rPr>
      </w:r>
      <w:r/>
    </w:p>
    <w:p>
      <w:pPr>
        <w:spacing w:line="360" w:lineRule="auto"/>
        <w:rPr>
          <w:rFonts w:ascii="宋体" w:hAnsi="宋体" w:cs="仿宋"/>
          <w:color w:val="auto"/>
          <w:sz w:val="24"/>
          <w:highlight w:val="none"/>
          <w:u w:val="single"/>
        </w:rPr>
      </w:pPr>
      <w:r>
        <w:rPr>
          <w:rFonts w:hint="eastAsia" w:ascii="宋体" w:hAnsi="宋体" w:cs="仿宋"/>
          <w:color w:val="auto"/>
          <w:sz w:val="24"/>
          <w:highlight w:val="none"/>
        </w:rPr>
        <w:t xml:space="preserve">法律依据：</w:t>
      </w:r>
      <w:r/>
    </w:p>
    <w:p>
      <w:pPr>
        <w:spacing w:line="360" w:lineRule="auto"/>
        <w:rPr>
          <w:rFonts w:ascii="宋体" w:hAnsi="宋体" w:cs="仿宋"/>
          <w:color w:val="auto"/>
          <w:sz w:val="24"/>
          <w:highlight w:val="none"/>
          <w:u w:val="single"/>
        </w:rPr>
      </w:pPr>
      <w:r>
        <w:rPr>
          <w:rFonts w:ascii="宋体" w:hAnsi="宋体" w:cs="仿宋"/>
          <w:color w:val="auto"/>
          <w:sz w:val="24"/>
          <w:highlight w:val="none"/>
          <w:u w:val="single"/>
        </w:rPr>
      </w:r>
      <w:r/>
    </w:p>
    <w:p>
      <w:pPr>
        <w:spacing w:line="360" w:lineRule="auto"/>
        <w:rPr>
          <w:rFonts w:ascii="宋体" w:hAnsi="宋体" w:cs="仿宋"/>
          <w:color w:val="auto"/>
          <w:sz w:val="24"/>
          <w:highlight w:val="none"/>
          <w:u w:val="single"/>
        </w:rPr>
      </w:pPr>
      <w:r>
        <w:rPr>
          <w:rFonts w:hint="eastAsia" w:ascii="宋体" w:hAnsi="宋体" w:cs="仿宋"/>
          <w:color w:val="auto"/>
          <w:sz w:val="24"/>
          <w:highlight w:val="none"/>
        </w:rPr>
        <w:t xml:space="preserve">质疑事项2</w:t>
      </w:r>
      <w:r/>
    </w:p>
    <w:p>
      <w:pPr>
        <w:spacing w:line="360" w:lineRule="auto"/>
        <w:rPr>
          <w:rFonts w:ascii="宋体" w:hAnsi="宋体" w:cs="仿宋"/>
          <w:color w:val="auto"/>
          <w:sz w:val="24"/>
          <w:highlight w:val="none"/>
        </w:rPr>
      </w:pPr>
      <w:r>
        <w:rPr>
          <w:rFonts w:hint="eastAsia" w:ascii="宋体" w:hAnsi="宋体" w:cs="仿宋"/>
          <w:color w:val="auto"/>
          <w:sz w:val="24"/>
          <w:highlight w:val="none"/>
        </w:rPr>
        <w:t xml:space="preserve">……</w:t>
      </w:r>
      <w:r/>
    </w:p>
    <w:p>
      <w:pPr>
        <w:spacing w:line="360" w:lineRule="auto"/>
        <w:rPr>
          <w:rFonts w:ascii="宋体" w:hAnsi="宋体" w:cs="仿宋"/>
          <w:bCs/>
          <w:color w:val="auto"/>
          <w:sz w:val="24"/>
          <w:highlight w:val="none"/>
        </w:rPr>
      </w:pPr>
      <w:r>
        <w:rPr>
          <w:rFonts w:hint="eastAsia" w:ascii="宋体" w:hAnsi="宋体" w:cs="仿宋"/>
          <w:bCs/>
          <w:color w:val="auto"/>
          <w:sz w:val="24"/>
          <w:highlight w:val="none"/>
        </w:rPr>
        <w:t xml:space="preserve">四、与质疑事项相关的质疑请求</w:t>
      </w:r>
      <w:r/>
    </w:p>
    <w:p>
      <w:pPr>
        <w:spacing w:line="360" w:lineRule="auto"/>
        <w:rPr>
          <w:rFonts w:ascii="宋体" w:hAnsi="宋体" w:cs="仿宋"/>
          <w:color w:val="auto"/>
          <w:sz w:val="24"/>
          <w:highlight w:val="none"/>
          <w:u w:val="single"/>
        </w:rPr>
      </w:pPr>
      <w:r>
        <w:rPr>
          <w:rFonts w:hint="eastAsia" w:ascii="宋体" w:hAnsi="宋体" w:cs="仿宋"/>
          <w:color w:val="auto"/>
          <w:sz w:val="24"/>
          <w:highlight w:val="none"/>
        </w:rPr>
        <w:t xml:space="preserve">请求：</w:t>
      </w:r>
      <w:r/>
    </w:p>
    <w:p>
      <w:pPr>
        <w:rPr>
          <w:rFonts w:ascii="宋体" w:hAnsi="宋体"/>
          <w:color w:val="auto"/>
          <w:sz w:val="24"/>
          <w:highlight w:val="none"/>
        </w:rPr>
      </w:pPr>
      <w:r>
        <w:rPr>
          <w:rFonts w:hint="eastAsia" w:ascii="宋体" w:hAnsi="宋体"/>
          <w:color w:val="auto"/>
          <w:sz w:val="24"/>
          <w:highlight w:val="none"/>
        </w:rPr>
        <w:t xml:space="preserve">签字(签章)：                   公章：                      </w:t>
      </w:r>
      <w:r/>
    </w:p>
    <w:p>
      <w:pPr>
        <w:rPr>
          <w:rFonts w:ascii="宋体" w:hAnsi="宋体"/>
          <w:color w:val="auto"/>
          <w:sz w:val="24"/>
          <w:highlight w:val="none"/>
        </w:rPr>
      </w:pPr>
      <w:r>
        <w:rPr>
          <w:rFonts w:hint="eastAsia" w:ascii="宋体" w:hAnsi="宋体"/>
          <w:color w:val="auto"/>
          <w:sz w:val="24"/>
          <w:highlight w:val="none"/>
        </w:rPr>
        <w:t xml:space="preserve">日期：    </w:t>
      </w:r>
      <w:r/>
    </w:p>
    <w:p>
      <w:pPr>
        <w:spacing w:line="400" w:lineRule="exact"/>
        <w:rPr>
          <w:rFonts w:ascii="宋体" w:hAnsi="宋体"/>
          <w:b/>
          <w:color w:val="auto"/>
          <w:sz w:val="24"/>
          <w:highlight w:val="none"/>
        </w:rPr>
      </w:pPr>
      <w:r>
        <w:rPr>
          <w:rFonts w:hint="eastAsia" w:ascii="宋体" w:hAnsi="宋体"/>
          <w:b/>
          <w:color w:val="auto"/>
          <w:sz w:val="24"/>
          <w:highlight w:val="none"/>
        </w:rPr>
        <w:t xml:space="preserve">质疑函制作说明：</w:t>
      </w:r>
      <w:r/>
    </w:p>
    <w:p>
      <w:pPr>
        <w:ind w:firstLine="480"/>
        <w:jc w:val="left"/>
        <w:spacing w:line="400" w:lineRule="exact"/>
        <w:widowControl/>
        <w:rPr>
          <w:rFonts w:ascii="宋体" w:hAnsi="宋体"/>
          <w:color w:val="auto"/>
          <w:sz w:val="24"/>
          <w:highlight w:val="none"/>
        </w:rPr>
      </w:pPr>
      <w:r>
        <w:rPr>
          <w:rFonts w:hint="eastAsia" w:ascii="宋体" w:hAnsi="宋体"/>
          <w:color w:val="auto"/>
          <w:sz w:val="24"/>
          <w:highlight w:val="none"/>
        </w:rPr>
        <w:t xml:space="preserve">1.供应商提出质疑时，应提交质疑函和必要的证明材料。</w:t>
      </w:r>
      <w:r/>
    </w:p>
    <w:p>
      <w:pPr>
        <w:ind w:firstLine="480"/>
        <w:jc w:val="left"/>
        <w:spacing w:line="400" w:lineRule="exact"/>
        <w:widowControl/>
        <w:rPr>
          <w:rFonts w:ascii="宋体" w:hAnsi="宋体"/>
          <w:color w:val="auto"/>
          <w:sz w:val="24"/>
          <w:highlight w:val="none"/>
        </w:rPr>
      </w:pPr>
      <w:r>
        <w:rPr>
          <w:rFonts w:hint="eastAsia" w:ascii="宋体" w:hAnsi="宋体"/>
          <w:color w:val="auto"/>
          <w:sz w:val="24"/>
          <w:highlight w:val="none"/>
        </w:rPr>
        <w:t xml:space="preserve">2.质疑供应商若委托代理人进行质疑的，质疑函应按要求列明“授权代表”的有关内容，并在附件中提交由质疑</w:t>
      </w:r>
      <w:r>
        <w:rPr>
          <w:rFonts w:hint="eastAsia" w:ascii="宋体" w:hAnsi="宋体" w:cs="宋体"/>
          <w:color w:val="auto"/>
          <w:sz w:val="24"/>
          <w:highlight w:val="none"/>
        </w:rPr>
        <w:t xml:space="preserve">供应商签署的授权委托书。授权委托书应载明代理人的姓名或者名称、代理事项、具体权限、期限和相关事项。</w:t>
      </w:r>
      <w:r/>
    </w:p>
    <w:p>
      <w:pPr>
        <w:ind w:firstLine="480"/>
        <w:jc w:val="left"/>
        <w:spacing w:line="400" w:lineRule="exact"/>
        <w:widowControl/>
        <w:rPr>
          <w:rFonts w:ascii="宋体" w:hAnsi="宋体"/>
          <w:color w:val="auto"/>
          <w:sz w:val="24"/>
          <w:highlight w:val="none"/>
        </w:rPr>
      </w:pPr>
      <w:r>
        <w:rPr>
          <w:rFonts w:hint="eastAsia" w:ascii="宋体" w:hAnsi="宋体"/>
          <w:color w:val="auto"/>
          <w:sz w:val="24"/>
          <w:highlight w:val="none"/>
        </w:rPr>
        <w:t xml:space="preserve">3.质疑供应商若对项目的某一分包进行质疑，质疑函中应列明具体分包号。</w:t>
      </w:r>
      <w:r/>
    </w:p>
    <w:p>
      <w:pPr>
        <w:ind w:firstLine="480"/>
        <w:jc w:val="left"/>
        <w:spacing w:line="400" w:lineRule="exact"/>
        <w:widowControl/>
        <w:rPr>
          <w:rFonts w:ascii="宋体" w:hAnsi="宋体"/>
          <w:color w:val="auto"/>
          <w:sz w:val="24"/>
          <w:highlight w:val="none"/>
        </w:rPr>
      </w:pPr>
      <w:r>
        <w:rPr>
          <w:rFonts w:hint="eastAsia" w:ascii="宋体" w:hAnsi="宋体"/>
          <w:color w:val="auto"/>
          <w:sz w:val="24"/>
          <w:highlight w:val="none"/>
        </w:rPr>
        <w:t xml:space="preserve">4.质疑函的质疑事项应具体、明确，并有必要的事实依据和法律依据。</w:t>
      </w:r>
      <w:r/>
    </w:p>
    <w:p>
      <w:pPr>
        <w:ind w:firstLine="480"/>
        <w:jc w:val="left"/>
        <w:spacing w:line="400" w:lineRule="exact"/>
        <w:widowControl/>
        <w:rPr>
          <w:rFonts w:ascii="宋体" w:hAnsi="宋体"/>
          <w:color w:val="auto"/>
          <w:sz w:val="24"/>
          <w:highlight w:val="none"/>
        </w:rPr>
      </w:pPr>
      <w:r>
        <w:rPr>
          <w:rFonts w:hint="eastAsia" w:ascii="宋体" w:hAnsi="宋体"/>
          <w:color w:val="auto"/>
          <w:sz w:val="24"/>
          <w:highlight w:val="none"/>
        </w:rPr>
        <w:t xml:space="preserve">5.质疑函的质疑请求应与质疑事项相关。</w:t>
      </w:r>
      <w:r/>
    </w:p>
    <w:p>
      <w:pPr>
        <w:ind w:firstLine="480"/>
        <w:jc w:val="left"/>
        <w:spacing w:line="400" w:lineRule="exact"/>
        <w:widowControl/>
        <w:rPr>
          <w:rFonts w:ascii="宋体" w:hAnsi="宋体"/>
          <w:color w:val="auto"/>
          <w:sz w:val="24"/>
          <w:highlight w:val="none"/>
        </w:rPr>
      </w:pPr>
      <w:r>
        <w:rPr>
          <w:rFonts w:hint="eastAsia" w:ascii="宋体" w:hAnsi="宋体"/>
          <w:color w:val="auto"/>
          <w:sz w:val="24"/>
          <w:highlight w:val="none"/>
        </w:rPr>
        <w:t xml:space="preserve">6.质疑供应商为自然人的，质疑函应由本人签字；质疑供应商为法人或者其他组织的，质疑函应由法定代表人、主要负责人，或者其授权代表签字或者盖章，并加盖公章。</w:t>
      </w:r>
      <w:r/>
    </w:p>
    <w:p>
      <w:pPr>
        <w:ind w:firstLine="420"/>
        <w:rPr>
          <w:color w:val="auto"/>
          <w:sz w:val="24"/>
          <w:highlight w:val="none"/>
        </w:rPr>
      </w:pPr>
      <w:r>
        <w:rPr>
          <w:color w:val="auto"/>
          <w:sz w:val="24"/>
          <w:highlight w:val="none"/>
        </w:rPr>
      </w:r>
      <w:r/>
    </w:p>
    <w:p>
      <w:pPr>
        <w:ind w:firstLine="420"/>
        <w:rPr>
          <w:color w:val="auto"/>
          <w:sz w:val="24"/>
          <w:highlight w:val="none"/>
        </w:rPr>
      </w:pPr>
      <w:r>
        <w:rPr>
          <w:color w:val="auto"/>
          <w:sz w:val="24"/>
          <w:highlight w:val="none"/>
        </w:rPr>
      </w:r>
      <w:r/>
    </w:p>
    <w:p>
      <w:pPr>
        <w:rPr>
          <w:color w:val="auto"/>
          <w:highlight w:val="none"/>
        </w:rPr>
      </w:pPr>
      <w:r>
        <w:rPr>
          <w:color w:val="auto"/>
          <w:highlight w:val="none"/>
        </w:rPr>
      </w:r>
      <w:r/>
    </w:p>
    <w:p>
      <w:pPr>
        <w:pStyle w:val="885"/>
        <w:rPr>
          <w:color w:val="auto"/>
          <w:highlight w:val="none"/>
        </w:rPr>
      </w:pPr>
      <w:r>
        <w:rPr>
          <w:color w:val="auto"/>
          <w:highlight w:val="none"/>
        </w:rPr>
      </w:r>
      <w:r/>
    </w:p>
    <w:p>
      <w:pPr>
        <w:pStyle w:val="885"/>
        <w:rPr>
          <w:color w:val="auto"/>
          <w:highlight w:val="none"/>
        </w:rPr>
      </w:pPr>
      <w:r>
        <w:rPr>
          <w:color w:val="auto"/>
          <w:highlight w:val="none"/>
        </w:rPr>
      </w:r>
      <w:r/>
    </w:p>
    <w:p>
      <w:pPr>
        <w:pStyle w:val="885"/>
        <w:rPr>
          <w:color w:val="auto"/>
          <w:highlight w:val="none"/>
        </w:rPr>
      </w:pPr>
      <w:r>
        <w:rPr>
          <w:color w:val="auto"/>
          <w:highlight w:val="none"/>
        </w:rPr>
      </w:r>
      <w:r/>
    </w:p>
    <w:p>
      <w:pPr>
        <w:pStyle w:val="885"/>
        <w:rPr>
          <w:color w:val="auto"/>
          <w:highlight w:val="none"/>
        </w:rPr>
      </w:pPr>
      <w:r>
        <w:rPr>
          <w:color w:val="auto"/>
          <w:highlight w:val="none"/>
        </w:rPr>
      </w:r>
      <w:r/>
    </w:p>
    <w:p>
      <w:pPr>
        <w:pStyle w:val="885"/>
        <w:rPr>
          <w:color w:val="auto"/>
          <w:highlight w:val="none"/>
        </w:rPr>
      </w:pPr>
      <w:r>
        <w:rPr>
          <w:color w:val="auto"/>
          <w:highlight w:val="none"/>
        </w:rPr>
      </w:r>
      <w:r/>
    </w:p>
    <w:p>
      <w:pPr>
        <w:pStyle w:val="885"/>
        <w:rPr>
          <w:color w:val="auto"/>
          <w:highlight w:val="none"/>
        </w:rPr>
      </w:pPr>
      <w:r>
        <w:rPr>
          <w:color w:val="auto"/>
          <w:highlight w:val="none"/>
        </w:rPr>
      </w:r>
      <w:r/>
    </w:p>
    <w:p>
      <w:pPr>
        <w:pStyle w:val="885"/>
        <w:rPr>
          <w:color w:val="auto"/>
          <w:highlight w:val="none"/>
        </w:rPr>
      </w:pPr>
      <w:r>
        <w:rPr>
          <w:color w:val="auto"/>
          <w:highlight w:val="none"/>
        </w:rPr>
      </w:r>
      <w:r/>
    </w:p>
    <w:p>
      <w:pPr>
        <w:pStyle w:val="885"/>
        <w:rPr>
          <w:color w:val="auto"/>
          <w:highlight w:val="none"/>
        </w:rPr>
      </w:pPr>
      <w:r>
        <w:rPr>
          <w:color w:val="auto"/>
          <w:highlight w:val="none"/>
        </w:rPr>
      </w:r>
      <w:r/>
    </w:p>
    <w:p>
      <w:pPr>
        <w:pStyle w:val="885"/>
        <w:rPr>
          <w:color w:val="auto"/>
          <w:highlight w:val="none"/>
        </w:rPr>
      </w:pPr>
      <w:r>
        <w:rPr>
          <w:color w:val="auto"/>
          <w:highlight w:val="none"/>
        </w:rPr>
      </w:r>
      <w:r/>
    </w:p>
    <w:p>
      <w:pPr>
        <w:pStyle w:val="885"/>
        <w:rPr>
          <w:color w:val="auto"/>
          <w:highlight w:val="none"/>
        </w:rPr>
      </w:pPr>
      <w:r>
        <w:rPr>
          <w:color w:val="auto"/>
          <w:highlight w:val="none"/>
        </w:rPr>
      </w:r>
      <w:r/>
    </w:p>
    <w:p>
      <w:pPr>
        <w:pStyle w:val="885"/>
        <w:rPr>
          <w:color w:val="auto"/>
          <w:highlight w:val="none"/>
        </w:rPr>
      </w:pPr>
      <w:r>
        <w:rPr>
          <w:color w:val="auto"/>
          <w:highlight w:val="none"/>
        </w:rPr>
      </w:r>
      <w:r/>
    </w:p>
    <w:p>
      <w:pPr>
        <w:pStyle w:val="885"/>
        <w:rPr>
          <w:color w:val="auto"/>
          <w:highlight w:val="none"/>
        </w:rPr>
      </w:pPr>
      <w:r>
        <w:rPr>
          <w:color w:val="auto"/>
          <w:highlight w:val="none"/>
        </w:rPr>
      </w:r>
      <w:r/>
    </w:p>
    <w:p>
      <w:pPr>
        <w:pStyle w:val="885"/>
        <w:rPr>
          <w:color w:val="auto"/>
          <w:highlight w:val="none"/>
        </w:rPr>
      </w:pPr>
      <w:r>
        <w:rPr>
          <w:color w:val="auto"/>
          <w:highlight w:val="none"/>
        </w:rPr>
      </w:r>
      <w:r/>
    </w:p>
    <w:p>
      <w:pPr>
        <w:pStyle w:val="885"/>
        <w:rPr>
          <w:color w:val="auto"/>
          <w:highlight w:val="none"/>
        </w:rPr>
      </w:pPr>
      <w:r>
        <w:rPr>
          <w:color w:val="auto"/>
          <w:highlight w:val="none"/>
        </w:rPr>
      </w:r>
      <w:r/>
    </w:p>
    <w:p>
      <w:pPr>
        <w:pStyle w:val="885"/>
        <w:rPr>
          <w:color w:val="auto"/>
          <w:highlight w:val="none"/>
        </w:rPr>
      </w:pPr>
      <w:r>
        <w:rPr>
          <w:color w:val="auto"/>
          <w:highlight w:val="none"/>
        </w:rPr>
      </w:r>
      <w:r/>
    </w:p>
    <w:p>
      <w:pPr>
        <w:pStyle w:val="885"/>
        <w:rPr>
          <w:color w:val="auto"/>
          <w:highlight w:val="none"/>
        </w:rPr>
      </w:pPr>
      <w:r>
        <w:rPr>
          <w:color w:val="auto"/>
          <w:highlight w:val="none"/>
        </w:rPr>
      </w:r>
      <w:r/>
    </w:p>
    <w:p>
      <w:pPr>
        <w:pStyle w:val="885"/>
        <w:rPr>
          <w:color w:val="auto"/>
          <w:highlight w:val="none"/>
        </w:rPr>
      </w:pPr>
      <w:r>
        <w:rPr>
          <w:color w:val="auto"/>
          <w:highlight w:val="none"/>
        </w:rPr>
      </w:r>
      <w:r/>
    </w:p>
    <w:p>
      <w:pPr>
        <w:pStyle w:val="885"/>
        <w:rPr>
          <w:color w:val="auto"/>
          <w:highlight w:val="none"/>
        </w:rPr>
      </w:pPr>
      <w:r>
        <w:rPr>
          <w:color w:val="auto"/>
          <w:highlight w:val="none"/>
        </w:rPr>
      </w:r>
      <w:r/>
    </w:p>
    <w:p>
      <w:pPr>
        <w:pStyle w:val="885"/>
        <w:rPr>
          <w:color w:val="auto"/>
          <w:highlight w:val="none"/>
        </w:rPr>
      </w:pPr>
      <w:r>
        <w:rPr>
          <w:color w:val="auto"/>
          <w:highlight w:val="none"/>
        </w:rPr>
      </w:r>
      <w:r/>
    </w:p>
    <w:p>
      <w:pPr>
        <w:pStyle w:val="885"/>
        <w:rPr>
          <w:color w:val="auto"/>
          <w:highlight w:val="none"/>
        </w:rPr>
      </w:pPr>
      <w:r>
        <w:rPr>
          <w:color w:val="auto"/>
          <w:highlight w:val="none"/>
        </w:rPr>
      </w:r>
      <w:r/>
    </w:p>
    <w:p>
      <w:pPr>
        <w:pStyle w:val="885"/>
        <w:rPr>
          <w:color w:val="auto"/>
          <w:highlight w:val="none"/>
        </w:rPr>
      </w:pPr>
      <w:r>
        <w:rPr>
          <w:color w:val="auto"/>
          <w:highlight w:val="none"/>
        </w:rPr>
      </w:r>
      <w:r/>
    </w:p>
    <w:p>
      <w:pPr>
        <w:pStyle w:val="885"/>
        <w:rPr>
          <w:color w:val="auto"/>
          <w:highlight w:val="none"/>
        </w:rPr>
      </w:pPr>
      <w:r>
        <w:rPr>
          <w:color w:val="auto"/>
          <w:highlight w:val="none"/>
        </w:rPr>
      </w:r>
      <w:r/>
    </w:p>
    <w:p>
      <w:pPr>
        <w:pStyle w:val="885"/>
        <w:rPr>
          <w:color w:val="auto"/>
          <w:highlight w:val="none"/>
        </w:rPr>
      </w:pPr>
      <w:r>
        <w:rPr>
          <w:color w:val="auto"/>
          <w:highlight w:val="none"/>
        </w:rPr>
      </w:r>
      <w:r/>
    </w:p>
    <w:p>
      <w:pPr>
        <w:pStyle w:val="885"/>
        <w:rPr>
          <w:color w:val="auto"/>
          <w:highlight w:val="none"/>
        </w:rPr>
      </w:pPr>
      <w:r>
        <w:rPr>
          <w:color w:val="auto"/>
          <w:highlight w:val="none"/>
        </w:rPr>
      </w:r>
      <w:r/>
    </w:p>
    <w:p>
      <w:pPr>
        <w:pStyle w:val="885"/>
        <w:rPr>
          <w:color w:val="auto"/>
          <w:highlight w:val="none"/>
        </w:rPr>
      </w:pPr>
      <w:r>
        <w:rPr>
          <w:color w:val="auto"/>
          <w:highlight w:val="none"/>
        </w:rPr>
      </w:r>
      <w:r/>
    </w:p>
    <w:p>
      <w:pPr>
        <w:pStyle w:val="885"/>
        <w:rPr>
          <w:color w:val="auto"/>
          <w:highlight w:val="none"/>
        </w:rPr>
      </w:pPr>
      <w:r>
        <w:rPr>
          <w:color w:val="auto"/>
          <w:highlight w:val="none"/>
        </w:rPr>
      </w:r>
      <w:r/>
    </w:p>
    <w:p>
      <w:pPr>
        <w:pStyle w:val="885"/>
        <w:rPr>
          <w:color w:val="auto"/>
          <w:highlight w:val="none"/>
        </w:rPr>
      </w:pPr>
      <w:r>
        <w:rPr>
          <w:color w:val="auto"/>
          <w:highlight w:val="none"/>
        </w:rPr>
      </w:r>
      <w:r/>
    </w:p>
    <w:p>
      <w:pPr>
        <w:pStyle w:val="885"/>
        <w:rPr>
          <w:color w:val="auto"/>
          <w:highlight w:val="none"/>
        </w:rPr>
      </w:pPr>
      <w:r>
        <w:rPr>
          <w:color w:val="auto"/>
          <w:highlight w:val="none"/>
        </w:rPr>
      </w:r>
      <w:r/>
    </w:p>
    <w:p>
      <w:pPr>
        <w:pStyle w:val="885"/>
        <w:rPr>
          <w:color w:val="auto"/>
          <w:highlight w:val="none"/>
        </w:rPr>
      </w:pPr>
      <w:r>
        <w:rPr>
          <w:color w:val="auto"/>
          <w:highlight w:val="none"/>
        </w:rPr>
      </w:r>
      <w:r/>
    </w:p>
    <w:p>
      <w:pPr>
        <w:pStyle w:val="885"/>
        <w:rPr>
          <w:color w:val="auto"/>
          <w:highlight w:val="none"/>
        </w:rPr>
      </w:pPr>
      <w:r>
        <w:rPr>
          <w:color w:val="auto"/>
          <w:highlight w:val="none"/>
        </w:rPr>
      </w:r>
      <w:r/>
    </w:p>
    <w:p>
      <w:pPr>
        <w:pStyle w:val="885"/>
        <w:rPr>
          <w:color w:val="auto"/>
          <w:highlight w:val="none"/>
        </w:rPr>
      </w:pPr>
      <w:r>
        <w:rPr>
          <w:color w:val="auto"/>
          <w:highlight w:val="none"/>
        </w:rPr>
      </w:r>
      <w:r/>
    </w:p>
    <w:p>
      <w:pPr>
        <w:pStyle w:val="885"/>
        <w:rPr>
          <w:color w:val="auto"/>
          <w:highlight w:val="none"/>
        </w:rPr>
      </w:pPr>
      <w:r>
        <w:rPr>
          <w:color w:val="auto"/>
          <w:highlight w:val="none"/>
        </w:rPr>
      </w:r>
      <w:r/>
    </w:p>
    <w:p>
      <w:pPr>
        <w:pStyle w:val="885"/>
        <w:rPr>
          <w:color w:val="auto"/>
          <w:highlight w:val="none"/>
        </w:rPr>
      </w:pPr>
      <w:r>
        <w:rPr>
          <w:color w:val="auto"/>
          <w:highlight w:val="none"/>
        </w:rPr>
      </w:r>
      <w:r/>
    </w:p>
    <w:p>
      <w:pPr>
        <w:pStyle w:val="885"/>
        <w:rPr>
          <w:color w:val="auto"/>
          <w:highlight w:val="none"/>
        </w:rPr>
      </w:pPr>
      <w:r>
        <w:rPr>
          <w:color w:val="auto"/>
          <w:highlight w:val="none"/>
        </w:rPr>
      </w:r>
      <w:r/>
    </w:p>
    <w:p>
      <w:pPr>
        <w:pStyle w:val="885"/>
        <w:rPr>
          <w:color w:val="auto"/>
          <w:highlight w:val="none"/>
        </w:rPr>
      </w:pPr>
      <w:r>
        <w:rPr>
          <w:color w:val="auto"/>
          <w:highlight w:val="none"/>
        </w:rPr>
      </w:r>
      <w:r/>
    </w:p>
    <w:p>
      <w:pPr>
        <w:pStyle w:val="885"/>
        <w:rPr>
          <w:color w:val="auto"/>
          <w:highlight w:val="none"/>
        </w:rPr>
      </w:pPr>
      <w:r>
        <w:rPr>
          <w:color w:val="auto"/>
          <w:highlight w:val="none"/>
        </w:rPr>
      </w:r>
      <w:r/>
    </w:p>
    <w:p>
      <w:pPr>
        <w:pStyle w:val="885"/>
        <w:rPr>
          <w:color w:val="auto"/>
          <w:highlight w:val="none"/>
        </w:rPr>
      </w:pPr>
      <w:r>
        <w:rPr>
          <w:color w:val="auto"/>
          <w:highlight w:val="none"/>
        </w:rPr>
      </w:r>
      <w:r/>
    </w:p>
    <w:p>
      <w:pPr>
        <w:pStyle w:val="885"/>
        <w:rPr>
          <w:color w:val="auto"/>
          <w:highlight w:val="none"/>
        </w:rPr>
      </w:pPr>
      <w:r>
        <w:rPr>
          <w:color w:val="auto"/>
          <w:highlight w:val="none"/>
        </w:rPr>
      </w:r>
      <w:r/>
    </w:p>
    <w:p>
      <w:pPr>
        <w:pStyle w:val="885"/>
        <w:rPr>
          <w:color w:val="auto"/>
          <w:highlight w:val="none"/>
        </w:rPr>
      </w:pPr>
      <w:r>
        <w:rPr>
          <w:color w:val="auto"/>
          <w:highlight w:val="none"/>
        </w:rPr>
      </w:r>
      <w:r/>
    </w:p>
    <w:p>
      <w:pPr>
        <w:pStyle w:val="885"/>
        <w:rPr>
          <w:color w:val="auto"/>
          <w:highlight w:val="none"/>
        </w:rPr>
      </w:pPr>
      <w:r>
        <w:rPr>
          <w:color w:val="auto"/>
          <w:highlight w:val="none"/>
        </w:rPr>
      </w:r>
      <w:r/>
    </w:p>
    <w:p>
      <w:pPr>
        <w:pStyle w:val="885"/>
        <w:rPr>
          <w:color w:val="auto"/>
          <w:highlight w:val="none"/>
        </w:rPr>
      </w:pPr>
      <w:r>
        <w:rPr>
          <w:color w:val="auto"/>
          <w:highlight w:val="none"/>
        </w:rPr>
      </w:r>
      <w:r/>
    </w:p>
    <w:p>
      <w:pPr>
        <w:pStyle w:val="885"/>
        <w:rPr>
          <w:color w:val="auto"/>
          <w:highlight w:val="none"/>
        </w:rPr>
      </w:pPr>
      <w:r>
        <w:rPr>
          <w:color w:val="auto"/>
          <w:highlight w:val="none"/>
        </w:rPr>
      </w:r>
      <w:r/>
    </w:p>
    <w:p>
      <w:pPr>
        <w:pStyle w:val="885"/>
        <w:rPr>
          <w:color w:val="auto"/>
          <w:highlight w:val="none"/>
        </w:rPr>
      </w:pPr>
      <w:r>
        <w:rPr>
          <w:color w:val="auto"/>
          <w:highlight w:val="none"/>
        </w:rPr>
      </w:r>
      <w:r/>
    </w:p>
    <w:p>
      <w:pPr>
        <w:pStyle w:val="885"/>
        <w:rPr>
          <w:color w:val="auto"/>
          <w:highlight w:val="none"/>
        </w:rPr>
      </w:pPr>
      <w:r>
        <w:rPr>
          <w:color w:val="auto"/>
          <w:highlight w:val="none"/>
        </w:rPr>
      </w:r>
      <w:r/>
    </w:p>
    <w:p>
      <w:pPr>
        <w:pStyle w:val="885"/>
        <w:rPr>
          <w:color w:val="auto"/>
          <w:highlight w:val="none"/>
        </w:rPr>
      </w:pPr>
      <w:r>
        <w:rPr>
          <w:color w:val="auto"/>
          <w:highlight w:val="none"/>
        </w:rPr>
      </w:r>
      <w:r/>
    </w:p>
    <w:p>
      <w:pPr>
        <w:pStyle w:val="885"/>
        <w:rPr>
          <w:color w:val="auto"/>
          <w:highlight w:val="none"/>
        </w:rPr>
      </w:pPr>
      <w:r>
        <w:rPr>
          <w:color w:val="auto"/>
          <w:highlight w:val="none"/>
        </w:rPr>
      </w:r>
      <w:r/>
    </w:p>
    <w:p>
      <w:pPr>
        <w:pStyle w:val="885"/>
        <w:rPr>
          <w:color w:val="auto"/>
          <w:highlight w:val="none"/>
        </w:rPr>
      </w:pPr>
      <w:r>
        <w:rPr>
          <w:color w:val="auto"/>
          <w:highlight w:val="none"/>
        </w:rPr>
      </w:r>
      <w:r/>
    </w:p>
    <w:p>
      <w:pPr>
        <w:pStyle w:val="885"/>
        <w:rPr>
          <w:color w:val="auto"/>
          <w:highlight w:val="none"/>
        </w:rPr>
      </w:pPr>
      <w:r>
        <w:rPr>
          <w:color w:val="auto"/>
          <w:highlight w:val="none"/>
        </w:rPr>
      </w:r>
      <w:r/>
    </w:p>
    <w:p>
      <w:pPr>
        <w:pStyle w:val="885"/>
        <w:rPr>
          <w:color w:val="auto"/>
          <w:highlight w:val="none"/>
        </w:rPr>
      </w:pPr>
      <w:r>
        <w:rPr>
          <w:color w:val="auto"/>
          <w:highlight w:val="none"/>
        </w:rPr>
      </w:r>
      <w:r/>
    </w:p>
    <w:p>
      <w:pPr>
        <w:jc w:val="center"/>
        <w:rPr>
          <w:rFonts w:ascii="宋体" w:hAnsi="宋体" w:cs="仿宋"/>
          <w:b/>
          <w:bCs/>
          <w:color w:val="auto"/>
          <w:sz w:val="32"/>
          <w:szCs w:val="32"/>
          <w:highlight w:val="none"/>
        </w:rPr>
      </w:pPr>
      <w:r>
        <w:rPr>
          <w:rFonts w:hint="eastAsia" w:ascii="宋体" w:hAnsi="宋体" w:cs="仿宋"/>
          <w:b/>
          <w:bCs/>
          <w:color w:val="auto"/>
          <w:sz w:val="32"/>
          <w:szCs w:val="32"/>
          <w:highlight w:val="none"/>
        </w:rPr>
        <w:t xml:space="preserve">15、代理服务收费标准</w:t>
      </w:r>
      <w:r/>
    </w:p>
    <w:tbl>
      <w:tblPr>
        <w:tblStyle w:val="1081"/>
        <w:tblW w:w="935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36"/>
        <w:gridCol w:w="3723"/>
      </w:tblGrid>
      <w:tr>
        <w:trPr>
          <w:jc w:val="center"/>
          <w:trHeight w:val="475"/>
        </w:trPr>
        <w:tc>
          <w:tcPr>
            <w:tcW w:w="5636" w:type="dxa"/>
            <w:vAlign w:val="center"/>
            <w:textDirection w:val="lrTb"/>
            <w:noWrap/>
          </w:tcPr>
          <w:p>
            <w:pPr>
              <w:jc w:val="center"/>
              <w:rPr>
                <w:rFonts w:ascii="宋体" w:hAnsi="宋体" w:cs="宋体"/>
                <w:b/>
                <w:bCs/>
                <w:color w:val="auto"/>
                <w:sz w:val="24"/>
                <w:highlight w:val="none"/>
              </w:rPr>
            </w:pPr>
            <w:r>
              <w:rPr>
                <w:rFonts w:hint="eastAsia" w:ascii="宋体" w:hAnsi="宋体" w:cs="宋体"/>
                <w:b/>
                <w:bCs/>
                <w:color w:val="auto"/>
                <w:sz w:val="24"/>
                <w:highlight w:val="none"/>
              </w:rPr>
              <w:t xml:space="preserve">中标或者成交金额</w:t>
            </w:r>
            <w:r/>
          </w:p>
        </w:tc>
        <w:tc>
          <w:tcPr>
            <w:tcW w:w="3723" w:type="dxa"/>
            <w:vAlign w:val="center"/>
            <w:textDirection w:val="lrTb"/>
            <w:noWrap/>
          </w:tcPr>
          <w:p>
            <w:pPr>
              <w:jc w:val="center"/>
              <w:rPr>
                <w:rFonts w:ascii="宋体" w:hAnsi="宋体" w:cs="宋体"/>
                <w:b/>
                <w:bCs/>
                <w:color w:val="auto"/>
                <w:sz w:val="24"/>
                <w:highlight w:val="none"/>
              </w:rPr>
            </w:pPr>
            <w:r>
              <w:rPr>
                <w:rFonts w:hint="eastAsia" w:ascii="宋体" w:hAnsi="宋体" w:cs="宋体"/>
                <w:b/>
                <w:bCs/>
                <w:color w:val="auto"/>
                <w:sz w:val="24"/>
                <w:highlight w:val="none"/>
              </w:rPr>
              <w:t xml:space="preserve">费率</w:t>
            </w:r>
            <w:r/>
          </w:p>
        </w:tc>
      </w:tr>
      <w:tr>
        <w:trPr>
          <w:jc w:val="center"/>
          <w:trHeight w:val="475"/>
        </w:trPr>
        <w:tc>
          <w:tcPr>
            <w:tcW w:w="5636" w:type="dxa"/>
            <w:vAlign w:val="center"/>
            <w:textDirection w:val="lrTb"/>
            <w:noWrap/>
          </w:tcPr>
          <w:p>
            <w:pPr>
              <w:jc w:val="center"/>
              <w:rPr>
                <w:rFonts w:ascii="宋体" w:hAnsi="宋体" w:cs="宋体"/>
                <w:color w:val="auto"/>
                <w:sz w:val="24"/>
                <w:highlight w:val="none"/>
              </w:rPr>
            </w:pPr>
            <w:r>
              <w:rPr>
                <w:rFonts w:hint="eastAsia" w:ascii="宋体" w:hAnsi="宋体" w:cs="宋体"/>
                <w:color w:val="auto"/>
                <w:sz w:val="24"/>
                <w:highlight w:val="none"/>
              </w:rPr>
              <w:t xml:space="preserve">最低收费金额（每个委托项目）</w:t>
            </w:r>
            <w:r/>
          </w:p>
        </w:tc>
        <w:tc>
          <w:tcPr>
            <w:tcW w:w="3723" w:type="dxa"/>
            <w:vAlign w:val="center"/>
            <w:textDirection w:val="lrTb"/>
            <w:noWrap/>
          </w:tcPr>
          <w:p>
            <w:pPr>
              <w:jc w:val="center"/>
              <w:rPr>
                <w:rFonts w:ascii="宋体" w:hAnsi="宋体" w:cs="宋体"/>
                <w:color w:val="auto"/>
                <w:sz w:val="24"/>
                <w:highlight w:val="none"/>
              </w:rPr>
            </w:pPr>
            <w:r>
              <w:rPr>
                <w:rFonts w:hint="eastAsia" w:ascii="宋体" w:hAnsi="宋体" w:cs="宋体"/>
                <w:color w:val="auto"/>
                <w:sz w:val="24"/>
                <w:highlight w:val="none"/>
              </w:rPr>
              <w:t xml:space="preserve">5000元</w:t>
            </w:r>
            <w:r/>
          </w:p>
        </w:tc>
      </w:tr>
      <w:tr>
        <w:trPr>
          <w:jc w:val="center"/>
          <w:trHeight w:val="475"/>
        </w:trPr>
        <w:tc>
          <w:tcPr>
            <w:tcW w:w="5636" w:type="dxa"/>
            <w:vAlign w:val="center"/>
            <w:textDirection w:val="lrTb"/>
            <w:noWrap/>
          </w:tcPr>
          <w:p>
            <w:pPr>
              <w:jc w:val="center"/>
              <w:rPr>
                <w:rFonts w:ascii="宋体" w:hAnsi="宋体" w:cs="宋体"/>
                <w:color w:val="auto"/>
                <w:sz w:val="24"/>
                <w:highlight w:val="none"/>
              </w:rPr>
            </w:pPr>
            <w:r>
              <w:rPr>
                <w:rFonts w:hint="eastAsia" w:ascii="宋体" w:hAnsi="宋体" w:cs="宋体"/>
                <w:color w:val="auto"/>
                <w:sz w:val="24"/>
                <w:highlight w:val="none"/>
              </w:rPr>
              <w:t xml:space="preserve">50万元以下（含50万元）</w:t>
            </w:r>
            <w:r/>
          </w:p>
        </w:tc>
        <w:tc>
          <w:tcPr>
            <w:tcW w:w="3723" w:type="dxa"/>
            <w:vAlign w:val="center"/>
            <w:textDirection w:val="lrTb"/>
            <w:noWrap/>
          </w:tcPr>
          <w:p>
            <w:pPr>
              <w:jc w:val="center"/>
              <w:rPr>
                <w:rFonts w:ascii="宋体" w:hAnsi="宋体" w:cs="宋体"/>
                <w:color w:val="auto"/>
                <w:sz w:val="24"/>
                <w:highlight w:val="none"/>
              </w:rPr>
            </w:pPr>
            <w:r>
              <w:rPr>
                <w:rFonts w:hint="eastAsia" w:ascii="宋体" w:hAnsi="宋体" w:cs="宋体"/>
                <w:color w:val="auto"/>
                <w:sz w:val="24"/>
                <w:highlight w:val="none"/>
              </w:rPr>
              <w:t xml:space="preserve">1.6%</w:t>
            </w:r>
            <w:r/>
          </w:p>
        </w:tc>
      </w:tr>
      <w:tr>
        <w:trPr>
          <w:jc w:val="center"/>
          <w:trHeight w:val="475"/>
        </w:trPr>
        <w:tc>
          <w:tcPr>
            <w:tcW w:w="5636" w:type="dxa"/>
            <w:vAlign w:val="center"/>
            <w:textDirection w:val="lrTb"/>
            <w:noWrap/>
          </w:tcPr>
          <w:p>
            <w:pPr>
              <w:jc w:val="center"/>
              <w:rPr>
                <w:rFonts w:ascii="宋体" w:hAnsi="宋体" w:cs="宋体"/>
                <w:color w:val="auto"/>
                <w:sz w:val="24"/>
                <w:highlight w:val="none"/>
              </w:rPr>
            </w:pPr>
            <w:r>
              <w:rPr>
                <w:rFonts w:hint="eastAsia" w:ascii="宋体" w:hAnsi="宋体" w:cs="宋体"/>
                <w:color w:val="auto"/>
                <w:sz w:val="24"/>
                <w:highlight w:val="none"/>
              </w:rPr>
              <w:t xml:space="preserve">50-400万元（含400万元）</w:t>
            </w:r>
            <w:r/>
          </w:p>
        </w:tc>
        <w:tc>
          <w:tcPr>
            <w:tcW w:w="3723" w:type="dxa"/>
            <w:vAlign w:val="center"/>
            <w:textDirection w:val="lrTb"/>
            <w:noWrap/>
          </w:tcPr>
          <w:p>
            <w:pPr>
              <w:jc w:val="center"/>
              <w:rPr>
                <w:rFonts w:ascii="宋体" w:hAnsi="宋体" w:cs="宋体"/>
                <w:color w:val="auto"/>
                <w:sz w:val="24"/>
                <w:highlight w:val="none"/>
              </w:rPr>
            </w:pPr>
            <w:r>
              <w:rPr>
                <w:rFonts w:hint="eastAsia" w:ascii="宋体" w:hAnsi="宋体" w:cs="宋体"/>
                <w:color w:val="auto"/>
                <w:sz w:val="24"/>
                <w:highlight w:val="none"/>
              </w:rPr>
              <w:t xml:space="preserve">1.5%</w:t>
            </w:r>
            <w:r/>
          </w:p>
        </w:tc>
      </w:tr>
      <w:tr>
        <w:trPr>
          <w:jc w:val="center"/>
          <w:trHeight w:val="475"/>
        </w:trPr>
        <w:tc>
          <w:tcPr>
            <w:tcW w:w="5636" w:type="dxa"/>
            <w:vAlign w:val="center"/>
            <w:textDirection w:val="lrTb"/>
            <w:noWrap/>
          </w:tcPr>
          <w:p>
            <w:pPr>
              <w:jc w:val="center"/>
              <w:rPr>
                <w:rFonts w:ascii="宋体" w:hAnsi="宋体" w:cs="宋体"/>
                <w:color w:val="auto"/>
                <w:sz w:val="24"/>
                <w:highlight w:val="none"/>
              </w:rPr>
            </w:pPr>
            <w:r>
              <w:rPr>
                <w:rFonts w:hint="eastAsia" w:ascii="宋体" w:hAnsi="宋体" w:cs="宋体"/>
                <w:color w:val="auto"/>
                <w:sz w:val="24"/>
                <w:highlight w:val="none"/>
              </w:rPr>
              <w:t xml:space="preserve">400-1000万元（含1000万元）</w:t>
            </w:r>
            <w:r/>
          </w:p>
        </w:tc>
        <w:tc>
          <w:tcPr>
            <w:tcW w:w="3723" w:type="dxa"/>
            <w:vAlign w:val="center"/>
            <w:textDirection w:val="lrTb"/>
            <w:noWrap/>
          </w:tcPr>
          <w:p>
            <w:pPr>
              <w:jc w:val="center"/>
              <w:rPr>
                <w:rFonts w:ascii="宋体" w:hAnsi="宋体" w:cs="宋体"/>
                <w:color w:val="auto"/>
                <w:sz w:val="24"/>
                <w:highlight w:val="none"/>
              </w:rPr>
            </w:pPr>
            <w:r>
              <w:rPr>
                <w:rFonts w:hint="eastAsia" w:ascii="宋体" w:hAnsi="宋体" w:cs="宋体"/>
                <w:color w:val="auto"/>
                <w:sz w:val="24"/>
                <w:highlight w:val="none"/>
              </w:rPr>
              <w:t xml:space="preserve">1.1%</w:t>
            </w:r>
            <w:r/>
          </w:p>
        </w:tc>
      </w:tr>
      <w:tr>
        <w:trPr>
          <w:jc w:val="center"/>
          <w:trHeight w:val="475"/>
        </w:trPr>
        <w:tc>
          <w:tcPr>
            <w:tcW w:w="5636" w:type="dxa"/>
            <w:vAlign w:val="center"/>
            <w:textDirection w:val="lrTb"/>
            <w:noWrap/>
          </w:tcPr>
          <w:p>
            <w:pPr>
              <w:jc w:val="center"/>
              <w:rPr>
                <w:rFonts w:ascii="宋体" w:hAnsi="宋体" w:cs="宋体"/>
                <w:color w:val="auto"/>
                <w:sz w:val="24"/>
                <w:highlight w:val="none"/>
              </w:rPr>
            </w:pPr>
            <w:r>
              <w:rPr>
                <w:rFonts w:hint="eastAsia" w:ascii="宋体" w:hAnsi="宋体" w:cs="宋体"/>
                <w:color w:val="auto"/>
                <w:sz w:val="24"/>
                <w:highlight w:val="none"/>
              </w:rPr>
              <w:t xml:space="preserve">1000-5000万元（含5000万元）</w:t>
            </w:r>
            <w:r/>
          </w:p>
        </w:tc>
        <w:tc>
          <w:tcPr>
            <w:tcW w:w="3723" w:type="dxa"/>
            <w:vAlign w:val="center"/>
            <w:textDirection w:val="lrTb"/>
            <w:noWrap/>
          </w:tcPr>
          <w:p>
            <w:pPr>
              <w:jc w:val="center"/>
              <w:rPr>
                <w:rFonts w:ascii="宋体" w:hAnsi="宋体" w:cs="宋体"/>
                <w:color w:val="auto"/>
                <w:sz w:val="24"/>
                <w:highlight w:val="none"/>
              </w:rPr>
            </w:pPr>
            <w:r>
              <w:rPr>
                <w:rFonts w:hint="eastAsia" w:ascii="宋体" w:hAnsi="宋体" w:cs="宋体"/>
                <w:color w:val="auto"/>
                <w:sz w:val="24"/>
                <w:highlight w:val="none"/>
              </w:rPr>
              <w:t xml:space="preserve">0.8%</w:t>
            </w:r>
            <w:r/>
          </w:p>
        </w:tc>
      </w:tr>
      <w:tr>
        <w:trPr>
          <w:jc w:val="center"/>
          <w:trHeight w:val="475"/>
        </w:trPr>
        <w:tc>
          <w:tcPr>
            <w:tcW w:w="5636" w:type="dxa"/>
            <w:vAlign w:val="center"/>
            <w:textDirection w:val="lrTb"/>
            <w:noWrap/>
          </w:tcPr>
          <w:p>
            <w:pPr>
              <w:jc w:val="center"/>
              <w:rPr>
                <w:rFonts w:ascii="宋体" w:hAnsi="宋体" w:cs="宋体"/>
                <w:color w:val="auto"/>
                <w:sz w:val="24"/>
                <w:highlight w:val="none"/>
              </w:rPr>
            </w:pPr>
            <w:r>
              <w:rPr>
                <w:rFonts w:hint="eastAsia" w:ascii="宋体" w:hAnsi="宋体" w:cs="宋体"/>
                <w:color w:val="auto"/>
                <w:sz w:val="24"/>
                <w:highlight w:val="none"/>
              </w:rPr>
              <w:t xml:space="preserve">5000-1亿元（含1亿元）</w:t>
            </w:r>
            <w:r/>
          </w:p>
        </w:tc>
        <w:tc>
          <w:tcPr>
            <w:tcW w:w="3723" w:type="dxa"/>
            <w:vAlign w:val="center"/>
            <w:textDirection w:val="lrTb"/>
            <w:noWrap/>
          </w:tcPr>
          <w:p>
            <w:pPr>
              <w:jc w:val="center"/>
              <w:rPr>
                <w:rFonts w:ascii="宋体" w:hAnsi="宋体" w:cs="宋体"/>
                <w:color w:val="auto"/>
                <w:sz w:val="24"/>
                <w:highlight w:val="none"/>
              </w:rPr>
            </w:pPr>
            <w:r>
              <w:rPr>
                <w:rFonts w:hint="eastAsia" w:ascii="宋体" w:hAnsi="宋体" w:cs="宋体"/>
                <w:color w:val="auto"/>
                <w:sz w:val="24"/>
                <w:highlight w:val="none"/>
              </w:rPr>
              <w:t xml:space="preserve">0.25%</w:t>
            </w:r>
            <w:r/>
          </w:p>
        </w:tc>
      </w:tr>
      <w:tr>
        <w:trPr>
          <w:jc w:val="center"/>
          <w:trHeight w:val="475"/>
        </w:trPr>
        <w:tc>
          <w:tcPr>
            <w:tcW w:w="5636" w:type="dxa"/>
            <w:vAlign w:val="center"/>
            <w:textDirection w:val="lrTb"/>
            <w:noWrap/>
          </w:tcPr>
          <w:p>
            <w:pPr>
              <w:jc w:val="center"/>
              <w:rPr>
                <w:rFonts w:ascii="宋体" w:hAnsi="宋体" w:cs="宋体"/>
                <w:color w:val="auto"/>
                <w:sz w:val="24"/>
                <w:highlight w:val="none"/>
              </w:rPr>
            </w:pPr>
            <w:r>
              <w:rPr>
                <w:rFonts w:hint="eastAsia" w:ascii="宋体" w:hAnsi="宋体" w:cs="宋体"/>
                <w:color w:val="auto"/>
                <w:sz w:val="24"/>
                <w:highlight w:val="none"/>
              </w:rPr>
              <w:t xml:space="preserve">1-10亿元（含10亿元）</w:t>
            </w:r>
            <w:r/>
          </w:p>
        </w:tc>
        <w:tc>
          <w:tcPr>
            <w:tcW w:w="3723" w:type="dxa"/>
            <w:vAlign w:val="center"/>
            <w:textDirection w:val="lrTb"/>
            <w:noWrap/>
          </w:tcPr>
          <w:p>
            <w:pPr>
              <w:jc w:val="center"/>
              <w:rPr>
                <w:rFonts w:ascii="宋体" w:hAnsi="宋体" w:cs="宋体"/>
                <w:color w:val="auto"/>
                <w:sz w:val="24"/>
                <w:highlight w:val="none"/>
              </w:rPr>
            </w:pPr>
            <w:r>
              <w:rPr>
                <w:rFonts w:hint="eastAsia" w:ascii="宋体" w:hAnsi="宋体" w:cs="宋体"/>
                <w:color w:val="auto"/>
                <w:sz w:val="24"/>
                <w:highlight w:val="none"/>
              </w:rPr>
              <w:t xml:space="preserve">0.05%</w:t>
            </w:r>
            <w:r/>
          </w:p>
        </w:tc>
      </w:tr>
      <w:tr>
        <w:trPr>
          <w:jc w:val="center"/>
          <w:trHeight w:val="475"/>
        </w:trPr>
        <w:tc>
          <w:tcPr>
            <w:tcW w:w="5636" w:type="dxa"/>
            <w:vAlign w:val="center"/>
            <w:textDirection w:val="lrTb"/>
            <w:noWrap/>
          </w:tcPr>
          <w:p>
            <w:pPr>
              <w:jc w:val="center"/>
              <w:rPr>
                <w:rFonts w:ascii="宋体" w:hAnsi="宋体" w:cs="宋体"/>
                <w:color w:val="auto"/>
                <w:sz w:val="24"/>
                <w:highlight w:val="none"/>
              </w:rPr>
            </w:pPr>
            <w:r>
              <w:rPr>
                <w:rFonts w:hint="eastAsia" w:ascii="宋体" w:hAnsi="宋体" w:cs="宋体"/>
                <w:color w:val="auto"/>
                <w:sz w:val="24"/>
                <w:highlight w:val="none"/>
              </w:rPr>
              <w:t xml:space="preserve">10-50亿元（含50亿元）</w:t>
            </w:r>
            <w:r/>
          </w:p>
        </w:tc>
        <w:tc>
          <w:tcPr>
            <w:tcW w:w="3723" w:type="dxa"/>
            <w:vAlign w:val="center"/>
            <w:textDirection w:val="lrTb"/>
            <w:noWrap/>
          </w:tcPr>
          <w:p>
            <w:pPr>
              <w:jc w:val="center"/>
              <w:rPr>
                <w:rFonts w:ascii="宋体" w:hAnsi="宋体" w:cs="宋体"/>
                <w:color w:val="auto"/>
                <w:sz w:val="24"/>
                <w:highlight w:val="none"/>
              </w:rPr>
            </w:pPr>
            <w:r>
              <w:rPr>
                <w:rFonts w:hint="eastAsia" w:ascii="宋体" w:hAnsi="宋体" w:cs="宋体"/>
                <w:color w:val="auto"/>
                <w:sz w:val="24"/>
                <w:highlight w:val="none"/>
              </w:rPr>
              <w:t xml:space="preserve">0.01%</w:t>
            </w:r>
            <w:r/>
          </w:p>
        </w:tc>
      </w:tr>
      <w:tr>
        <w:trPr>
          <w:jc w:val="center"/>
          <w:trHeight w:val="487"/>
        </w:trPr>
        <w:tc>
          <w:tcPr>
            <w:tcW w:w="5636" w:type="dxa"/>
            <w:vAlign w:val="center"/>
            <w:textDirection w:val="lrTb"/>
            <w:noWrap/>
          </w:tcPr>
          <w:p>
            <w:pPr>
              <w:jc w:val="center"/>
              <w:rPr>
                <w:rFonts w:ascii="宋体" w:hAnsi="宋体" w:cs="宋体"/>
                <w:color w:val="auto"/>
                <w:sz w:val="24"/>
                <w:highlight w:val="none"/>
              </w:rPr>
            </w:pPr>
            <w:r>
              <w:rPr>
                <w:rFonts w:hint="eastAsia" w:ascii="宋体" w:hAnsi="宋体" w:cs="宋体"/>
                <w:color w:val="auto"/>
                <w:sz w:val="24"/>
                <w:highlight w:val="none"/>
              </w:rPr>
              <w:t xml:space="preserve">50亿元以上</w:t>
            </w:r>
            <w:r/>
          </w:p>
        </w:tc>
        <w:tc>
          <w:tcPr>
            <w:tcW w:w="3723" w:type="dxa"/>
            <w:vAlign w:val="center"/>
            <w:textDirection w:val="lrTb"/>
            <w:noWrap/>
          </w:tcPr>
          <w:p>
            <w:pPr>
              <w:jc w:val="center"/>
              <w:rPr>
                <w:rFonts w:ascii="宋体" w:hAnsi="宋体" w:cs="宋体"/>
                <w:color w:val="auto"/>
                <w:sz w:val="24"/>
                <w:highlight w:val="none"/>
              </w:rPr>
            </w:pPr>
            <w:r>
              <w:rPr>
                <w:rFonts w:hint="eastAsia" w:ascii="宋体" w:hAnsi="宋体" w:cs="宋体"/>
                <w:color w:val="auto"/>
                <w:sz w:val="24"/>
                <w:highlight w:val="none"/>
              </w:rPr>
              <w:t xml:space="preserve">0.005%</w:t>
            </w:r>
            <w:r/>
          </w:p>
        </w:tc>
      </w:tr>
    </w:tbl>
    <w:p>
      <w:pPr>
        <w:ind w:firstLine="561"/>
        <w:spacing w:line="288" w:lineRule="auto"/>
        <w:widowControl/>
        <w:rPr>
          <w:rFonts w:ascii="宋体" w:hAnsi="宋体" w:cs="宋体"/>
          <w:color w:val="auto"/>
          <w:sz w:val="24"/>
          <w:highlight w:val="none"/>
        </w:rPr>
      </w:pPr>
      <w:r>
        <w:rPr>
          <w:rFonts w:hint="eastAsia" w:ascii="宋体" w:hAnsi="宋体" w:cs="宋体"/>
          <w:color w:val="auto"/>
          <w:sz w:val="24"/>
          <w:highlight w:val="none"/>
        </w:rPr>
        <w:t xml:space="preserve">说明：</w:t>
      </w:r>
      <w:r/>
    </w:p>
    <w:p>
      <w:pPr>
        <w:ind w:firstLine="561"/>
        <w:spacing w:line="288" w:lineRule="auto"/>
        <w:widowControl/>
        <w:rPr>
          <w:rFonts w:ascii="宋体" w:hAnsi="宋体" w:cs="宋体"/>
          <w:color w:val="auto"/>
          <w:sz w:val="24"/>
          <w:highlight w:val="none"/>
        </w:rPr>
      </w:pPr>
      <w:r>
        <w:rPr>
          <w:rFonts w:hint="eastAsia" w:ascii="宋体" w:hAnsi="宋体" w:cs="宋体"/>
          <w:color w:val="auto"/>
          <w:sz w:val="24"/>
          <w:highlight w:val="none"/>
        </w:rPr>
        <w:t xml:space="preserve">1.按上表计算的收费为代理服务全过程的收费金额。各社会代理机构不再收取采购文件制作售卖费用。</w:t>
      </w:r>
      <w:r/>
    </w:p>
    <w:p>
      <w:pPr>
        <w:ind w:firstLine="561"/>
        <w:spacing w:line="288" w:lineRule="auto"/>
        <w:widowControl/>
        <w:rPr>
          <w:rFonts w:ascii="宋体" w:hAnsi="宋体" w:cs="宋体"/>
          <w:color w:val="auto"/>
          <w:sz w:val="24"/>
          <w:highlight w:val="none"/>
        </w:rPr>
      </w:pPr>
      <w:r>
        <w:rPr>
          <w:rFonts w:hint="eastAsia" w:ascii="宋体" w:hAnsi="宋体" w:cs="宋体"/>
          <w:color w:val="auto"/>
          <w:sz w:val="24"/>
          <w:highlight w:val="none"/>
        </w:rPr>
        <w:t xml:space="preserve">2.代理服务费按差额定率累进法计算。</w:t>
      </w:r>
      <w:r/>
    </w:p>
    <w:p>
      <w:pPr>
        <w:ind w:firstLine="561"/>
        <w:spacing w:line="288" w:lineRule="auto"/>
        <w:widowControl/>
        <w:rPr>
          <w:rFonts w:ascii="宋体" w:hAnsi="宋体" w:cs="宋体"/>
          <w:color w:val="auto"/>
          <w:sz w:val="24"/>
          <w:highlight w:val="none"/>
        </w:rPr>
      </w:pPr>
      <w:r>
        <w:rPr>
          <w:rFonts w:hint="eastAsia" w:ascii="宋体" w:hAnsi="宋体" w:cs="宋体"/>
          <w:color w:val="auto"/>
          <w:sz w:val="24"/>
          <w:highlight w:val="none"/>
        </w:rPr>
        <w:t xml:space="preserve">3.代理服务费基准金额（按差额定率累进法计算的）=中标金额（按差额定率累进法计算的） * 费率（%）。</w:t>
      </w:r>
      <w:r/>
    </w:p>
    <w:p>
      <w:pPr>
        <w:ind w:firstLine="561"/>
        <w:spacing w:line="288" w:lineRule="auto"/>
        <w:widowControl/>
        <w:rPr>
          <w:rFonts w:ascii="宋体" w:hAnsi="宋体" w:cs="宋体"/>
          <w:color w:val="auto"/>
          <w:sz w:val="24"/>
          <w:highlight w:val="none"/>
        </w:rPr>
      </w:pPr>
      <w:r>
        <w:rPr>
          <w:rFonts w:hint="eastAsia" w:ascii="宋体" w:hAnsi="宋体" w:cs="宋体"/>
          <w:color w:val="auto"/>
          <w:sz w:val="24"/>
          <w:highlight w:val="none"/>
        </w:rPr>
        <w:t xml:space="preserve">4.代理服务费应收取金额=代理服务费基准金额（按差额定率累进法计算的）的合计数。</w:t>
      </w:r>
      <w:r/>
    </w:p>
    <w:p>
      <w:pPr>
        <w:ind w:firstLine="561"/>
        <w:spacing w:line="288" w:lineRule="auto"/>
        <w:widowControl/>
        <w:rPr>
          <w:rFonts w:ascii="宋体" w:hAnsi="宋体" w:cs="宋体"/>
          <w:color w:val="auto"/>
          <w:sz w:val="24"/>
          <w:highlight w:val="none"/>
        </w:rPr>
      </w:pPr>
      <w:r>
        <w:rPr>
          <w:rFonts w:hint="eastAsia" w:ascii="宋体" w:hAnsi="宋体" w:cs="宋体"/>
          <w:color w:val="auto"/>
          <w:sz w:val="24"/>
          <w:highlight w:val="none"/>
        </w:rPr>
        <w:t xml:space="preserve">5.定点类等无金额或事先不能计算出价格总额的项目，按中标（成交）金额100万元计算。</w:t>
      </w:r>
      <w:r/>
    </w:p>
    <w:p>
      <w:pPr>
        <w:ind w:firstLine="561"/>
        <w:spacing w:line="288" w:lineRule="auto"/>
        <w:widowControl/>
        <w:rPr>
          <w:rFonts w:ascii="宋体" w:hAnsi="宋体" w:cs="宋体"/>
          <w:color w:val="auto"/>
          <w:sz w:val="24"/>
          <w:highlight w:val="none"/>
        </w:rPr>
      </w:pPr>
      <w:r>
        <w:rPr>
          <w:rFonts w:hint="eastAsia" w:ascii="宋体" w:hAnsi="宋体" w:cs="宋体"/>
          <w:color w:val="auto"/>
          <w:sz w:val="24"/>
          <w:highlight w:val="none"/>
        </w:rPr>
        <w:t xml:space="preserve">6.有分包（分标段）的按一个项目计算。</w:t>
      </w:r>
      <w:r/>
    </w:p>
    <w:p>
      <w:pPr>
        <w:ind w:firstLine="561"/>
        <w:spacing w:line="288" w:lineRule="auto"/>
        <w:widowControl/>
        <w:rPr>
          <w:rFonts w:ascii="宋体" w:hAnsi="宋体" w:cs="宋体"/>
          <w:color w:val="auto"/>
          <w:sz w:val="24"/>
          <w:highlight w:val="none"/>
        </w:rPr>
      </w:pPr>
      <w:r>
        <w:rPr>
          <w:rFonts w:hint="eastAsia" w:ascii="宋体" w:hAnsi="宋体" w:cs="宋体"/>
          <w:color w:val="auto"/>
          <w:sz w:val="24"/>
          <w:highlight w:val="none"/>
        </w:rPr>
        <w:t xml:space="preserve">7.以上价格为协会指导价，双方可根据项目难易程度和优质优价原则协商确定。</w:t>
      </w:r>
      <w:r/>
    </w:p>
    <w:p>
      <w:pPr>
        <w:ind w:firstLine="561"/>
        <w:spacing w:line="288" w:lineRule="auto"/>
        <w:widowControl/>
        <w:rPr>
          <w:rFonts w:ascii="宋体" w:hAnsi="宋体" w:cs="宋体"/>
          <w:color w:val="auto"/>
          <w:sz w:val="24"/>
          <w:highlight w:val="none"/>
        </w:rPr>
      </w:pPr>
      <w:r>
        <w:rPr>
          <w:rFonts w:hint="eastAsia" w:ascii="宋体" w:hAnsi="宋体" w:cs="宋体"/>
          <w:color w:val="auto"/>
          <w:sz w:val="24"/>
          <w:highlight w:val="none"/>
        </w:rPr>
        <w:t xml:space="preserve">8.账户信息：</w:t>
      </w:r>
      <w:r/>
    </w:p>
    <w:p>
      <w:pPr>
        <w:ind w:firstLine="561"/>
        <w:spacing w:line="288" w:lineRule="auto"/>
        <w:widowControl/>
        <w:rPr>
          <w:rFonts w:ascii="宋体" w:hAnsi="宋体" w:cs="宋体"/>
          <w:color w:val="auto"/>
          <w:sz w:val="24"/>
          <w:highlight w:val="none"/>
        </w:rPr>
      </w:pPr>
      <w:r>
        <w:rPr>
          <w:rFonts w:hint="eastAsia" w:ascii="宋体" w:hAnsi="宋体" w:cs="宋体"/>
          <w:color w:val="auto"/>
          <w:sz w:val="24"/>
          <w:highlight w:val="none"/>
        </w:rPr>
        <w:t xml:space="preserve">收款人：江苏富邦工程造价咨询有限公司</w:t>
      </w:r>
      <w:r/>
    </w:p>
    <w:p>
      <w:pPr>
        <w:ind w:firstLine="561"/>
        <w:spacing w:line="288" w:lineRule="auto"/>
        <w:widowControl/>
        <w:rPr>
          <w:rFonts w:ascii="宋体" w:hAnsi="宋体" w:cs="宋体"/>
          <w:color w:val="auto"/>
          <w:sz w:val="24"/>
          <w:highlight w:val="none"/>
        </w:rPr>
      </w:pPr>
      <w:r>
        <w:rPr>
          <w:rFonts w:hint="eastAsia" w:ascii="宋体" w:hAnsi="宋体" w:cs="宋体"/>
          <w:color w:val="auto"/>
          <w:sz w:val="24"/>
          <w:highlight w:val="none"/>
        </w:rPr>
        <w:t xml:space="preserve">开户银行：江苏银行徐州泰隆支行</w:t>
      </w:r>
      <w:r/>
    </w:p>
    <w:p>
      <w:pPr>
        <w:ind w:firstLine="561"/>
        <w:spacing w:line="288" w:lineRule="auto"/>
        <w:widowControl/>
        <w:rPr>
          <w:rFonts w:ascii="宋体" w:hAnsi="宋体" w:cs="宋体"/>
          <w:color w:val="auto"/>
          <w:sz w:val="24"/>
          <w:highlight w:val="none"/>
        </w:rPr>
      </w:pPr>
      <w:r>
        <w:rPr>
          <w:rFonts w:hint="eastAsia" w:ascii="宋体" w:hAnsi="宋体" w:cs="宋体"/>
          <w:color w:val="auto"/>
          <w:sz w:val="24"/>
          <w:highlight w:val="none"/>
        </w:rPr>
        <w:t xml:space="preserve">账号：60120188000058919</w:t>
      </w:r>
      <w:r/>
    </w:p>
    <w:p>
      <w:pPr>
        <w:ind w:firstLine="420"/>
        <w:spacing w:line="360" w:lineRule="auto"/>
        <w:rPr>
          <w:rFonts w:ascii="Calibri" w:hAnsi="Calibri"/>
          <w:color w:val="auto"/>
          <w:highlight w:val="none"/>
        </w:rPr>
      </w:pPr>
      <w:r>
        <w:rPr>
          <w:rFonts w:ascii="Calibri" w:hAnsi="Calibri"/>
          <w:color w:val="auto"/>
          <w:highlight w:val="none"/>
        </w:rPr>
      </w:r>
      <w:r/>
    </w:p>
    <w:p>
      <w:pPr>
        <w:jc w:val="center"/>
        <w:spacing w:line="360" w:lineRule="auto"/>
        <w:widowControl/>
        <w:rPr>
          <w:rFonts w:ascii="宋体" w:hAnsi="宋体" w:cs="宋体"/>
          <w:b/>
          <w:color w:val="auto"/>
          <w:sz w:val="36"/>
          <w:szCs w:val="36"/>
          <w:highlight w:val="none"/>
        </w:rPr>
      </w:pPr>
      <w:r>
        <w:rPr>
          <w:rFonts w:ascii="宋体" w:hAnsi="宋体" w:cs="宋体"/>
          <w:b/>
          <w:color w:val="auto"/>
          <w:sz w:val="36"/>
          <w:szCs w:val="36"/>
          <w:highlight w:val="none"/>
        </w:rPr>
      </w:r>
      <w:r/>
    </w:p>
    <w:p>
      <w:pPr>
        <w:jc w:val="center"/>
        <w:spacing w:line="360" w:lineRule="auto"/>
        <w:widowControl/>
        <w:rPr>
          <w:rFonts w:ascii="宋体" w:hAnsi="宋体" w:cs="宋体"/>
          <w:b/>
          <w:color w:val="auto"/>
          <w:sz w:val="36"/>
          <w:szCs w:val="36"/>
          <w:highlight w:val="none"/>
        </w:rPr>
      </w:pPr>
      <w:r>
        <w:rPr>
          <w:rFonts w:ascii="宋体" w:hAnsi="宋体" w:cs="宋体"/>
          <w:b/>
          <w:color w:val="auto"/>
          <w:sz w:val="36"/>
          <w:szCs w:val="36"/>
          <w:highlight w:val="none"/>
        </w:rPr>
      </w:r>
      <w:r/>
    </w:p>
    <w:p>
      <w:pPr>
        <w:pStyle w:val="885"/>
        <w:rPr>
          <w:rFonts w:ascii="宋体" w:hAnsi="宋体" w:cs="宋体"/>
          <w:b/>
          <w:color w:val="auto"/>
          <w:sz w:val="36"/>
          <w:szCs w:val="36"/>
          <w:highlight w:val="none"/>
        </w:rPr>
      </w:pPr>
      <w:r>
        <w:rPr>
          <w:rFonts w:ascii="宋体" w:hAnsi="宋体" w:cs="宋体"/>
          <w:b/>
          <w:color w:val="auto"/>
          <w:sz w:val="36"/>
          <w:szCs w:val="36"/>
          <w:highlight w:val="none"/>
        </w:rPr>
      </w:r>
      <w:r/>
    </w:p>
    <w:p>
      <w:pPr>
        <w:pStyle w:val="885"/>
        <w:rPr>
          <w:rFonts w:ascii="宋体" w:hAnsi="宋体" w:cs="宋体"/>
          <w:b/>
          <w:color w:val="auto"/>
          <w:sz w:val="36"/>
          <w:szCs w:val="36"/>
          <w:highlight w:val="none"/>
        </w:rPr>
      </w:pPr>
      <w:r>
        <w:rPr>
          <w:rFonts w:ascii="宋体" w:hAnsi="宋体" w:cs="宋体"/>
          <w:b/>
          <w:color w:val="auto"/>
          <w:sz w:val="36"/>
          <w:szCs w:val="36"/>
          <w:highlight w:val="none"/>
        </w:rPr>
      </w:r>
      <w:r/>
    </w:p>
    <w:p>
      <w:pPr>
        <w:jc w:val="center"/>
        <w:spacing w:line="360" w:lineRule="auto"/>
        <w:widowControl/>
        <w:rPr>
          <w:rFonts w:ascii="宋体" w:hAnsi="宋体" w:cs="宋体"/>
          <w:b/>
          <w:color w:val="auto"/>
          <w:sz w:val="36"/>
          <w:szCs w:val="36"/>
          <w:highlight w:val="none"/>
        </w:rPr>
      </w:pPr>
      <w:r>
        <w:rPr>
          <w:rFonts w:ascii="宋体" w:hAnsi="宋体" w:cs="宋体"/>
          <w:b/>
          <w:color w:val="auto"/>
          <w:sz w:val="36"/>
          <w:szCs w:val="36"/>
          <w:highlight w:val="none"/>
        </w:rPr>
      </w:r>
      <w:r/>
    </w:p>
    <w:p>
      <w:pPr>
        <w:jc w:val="center"/>
        <w:rPr>
          <w:rFonts w:ascii="宋体" w:hAnsi="宋体" w:cs="仿宋"/>
          <w:b/>
          <w:bCs/>
          <w:color w:val="auto"/>
          <w:sz w:val="32"/>
          <w:szCs w:val="32"/>
          <w:highlight w:val="none"/>
        </w:rPr>
      </w:pPr>
      <w:r>
        <w:rPr>
          <w:rFonts w:hint="eastAsia" w:ascii="宋体" w:hAnsi="宋体" w:cs="仿宋"/>
          <w:b/>
          <w:bCs/>
          <w:color w:val="auto"/>
          <w:sz w:val="32"/>
          <w:szCs w:val="32"/>
          <w:highlight w:val="none"/>
        </w:rPr>
        <w:t xml:space="preserve">16、预付款保函支付条款模板</w:t>
      </w:r>
      <w:r/>
    </w:p>
    <w:p>
      <w:pPr>
        <w:ind w:firstLine="565"/>
        <w:spacing w:line="480" w:lineRule="exact"/>
        <w:rPr>
          <w:rFonts w:ascii="宋体" w:hAnsi="宋体" w:cs="宋体"/>
          <w:b/>
          <w:color w:val="auto"/>
          <w:sz w:val="28"/>
          <w:szCs w:val="28"/>
          <w:highlight w:val="none"/>
        </w:rPr>
      </w:pPr>
      <w:r>
        <w:rPr>
          <w:rFonts w:ascii="宋体" w:hAnsi="宋体" w:cs="宋体"/>
          <w:b/>
          <w:color w:val="auto"/>
          <w:sz w:val="28"/>
          <w:szCs w:val="28"/>
          <w:highlight w:val="none"/>
        </w:rPr>
      </w:r>
      <w:r/>
    </w:p>
    <w:p>
      <w:pPr>
        <w:ind w:firstLine="484"/>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符合条件一：</w:t>
      </w:r>
      <w:bookmarkStart w:id="55" w:name="OLE_LINK1"/>
      <w:r/>
      <w:bookmarkStart w:id="56" w:name="OLE_LINK2"/>
      <w:r>
        <w:rPr>
          <w:rFonts w:hint="eastAsia" w:ascii="宋体" w:hAnsi="宋体" w:cs="宋体"/>
          <w:b/>
          <w:color w:val="auto"/>
          <w:sz w:val="24"/>
          <w:highlight w:val="none"/>
        </w:rPr>
        <w:t xml:space="preserve">提交预付款保函的</w:t>
      </w:r>
      <w:r/>
    </w:p>
    <w:p>
      <w:pPr>
        <w:ind w:firstLine="482"/>
        <w:spacing w:line="360" w:lineRule="auto"/>
        <w:rPr>
          <w:rFonts w:ascii="宋体" w:hAnsi="宋体" w:cs="宋体"/>
          <w:color w:val="auto"/>
          <w:sz w:val="24"/>
          <w:highlight w:val="none"/>
          <w:u w:val="single"/>
        </w:rPr>
      </w:pPr>
      <w:r>
        <w:rPr>
          <w:rFonts w:hint="eastAsia" w:ascii="宋体" w:hAnsi="宋体" w:cs="宋体"/>
          <w:color w:val="auto"/>
          <w:sz w:val="24"/>
          <w:highlight w:val="none"/>
        </w:rPr>
        <w:t xml:space="preserve">（1）合同签订且乙方向甲方出具预付款保函后个工作日内，甲方应支付合同价款的百分之</w:t>
      </w:r>
      <w:r>
        <w:rPr>
          <w:rFonts w:hint="eastAsia" w:ascii="宋体" w:hAnsi="宋体" w:cs="宋体"/>
          <w:color w:val="auto"/>
          <w:sz w:val="24"/>
          <w:highlight w:val="none"/>
          <w:u w:val="single"/>
        </w:rPr>
        <w:t xml:space="preserve">        XX（    XX%），</w:t>
      </w:r>
      <w:r>
        <w:rPr>
          <w:rFonts w:hint="eastAsia" w:ascii="宋体" w:hAnsi="宋体" w:cs="宋体"/>
          <w:color w:val="auto"/>
          <w:sz w:val="24"/>
          <w:highlight w:val="none"/>
        </w:rPr>
        <w:t xml:space="preserve">小写￥大写：人民币。</w:t>
      </w:r>
      <w:r/>
    </w:p>
    <w:p>
      <w:pPr>
        <w:ind w:left="140" w:firstLine="482"/>
        <w:spacing w:line="360" w:lineRule="auto"/>
        <w:rPr>
          <w:rFonts w:ascii="宋体" w:hAnsi="宋体" w:cs="宋体"/>
          <w:color w:val="auto"/>
          <w:sz w:val="24"/>
          <w:highlight w:val="none"/>
        </w:rPr>
      </w:pPr>
      <w:r>
        <w:rPr>
          <w:rFonts w:hint="eastAsia" w:ascii="宋体" w:hAnsi="宋体" w:cs="宋体"/>
          <w:color w:val="auto"/>
          <w:sz w:val="24"/>
          <w:highlight w:val="none"/>
        </w:rPr>
        <w:t xml:space="preserve">乙方需提交的支付文件：乙方出具的全额正式发票。</w:t>
      </w:r>
      <w:r/>
    </w:p>
    <w:p>
      <w:pPr>
        <w:ind w:left="140" w:firstLine="482"/>
        <w:spacing w:line="360" w:lineRule="auto"/>
        <w:rPr>
          <w:rFonts w:ascii="宋体" w:hAnsi="宋体" w:cs="宋体"/>
          <w:color w:val="auto"/>
          <w:sz w:val="24"/>
          <w:highlight w:val="none"/>
        </w:rPr>
      </w:pPr>
      <w:r>
        <w:rPr>
          <w:rFonts w:hint="eastAsia" w:ascii="宋体" w:hAnsi="宋体" w:cs="宋体"/>
          <w:color w:val="auto"/>
          <w:sz w:val="24"/>
          <w:highlight w:val="none"/>
        </w:rPr>
        <w:t xml:space="preserve">（2）验收合格后个工作日内，甲方应支付合同价款的百分之</w:t>
      </w:r>
      <w:r>
        <w:rPr>
          <w:rFonts w:hint="eastAsia" w:ascii="宋体" w:hAnsi="宋体" w:cs="宋体"/>
          <w:color w:val="auto"/>
          <w:sz w:val="24"/>
          <w:highlight w:val="none"/>
          <w:u w:val="single"/>
        </w:rPr>
        <w:t xml:space="preserve">XX（    XX%），</w:t>
      </w:r>
      <w:r>
        <w:rPr>
          <w:rFonts w:hint="eastAsia" w:ascii="宋体" w:hAnsi="宋体" w:cs="宋体"/>
          <w:color w:val="auto"/>
          <w:sz w:val="24"/>
          <w:highlight w:val="none"/>
        </w:rPr>
        <w:t xml:space="preserve">小写￥大写：人民币。</w:t>
      </w:r>
      <w:r/>
    </w:p>
    <w:p>
      <w:pPr>
        <w:ind w:firstLine="484"/>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w:t>
      </w:r>
      <w:bookmarkEnd w:id="55"/>
      <w:r/>
      <w:bookmarkEnd w:id="56"/>
      <w:r/>
      <w:r/>
    </w:p>
    <w:p>
      <w:pPr>
        <w:ind w:firstLine="484"/>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符合条件二：不提交预付款保函的</w:t>
      </w:r>
      <w:r/>
    </w:p>
    <w:p>
      <w:pPr>
        <w:ind w:firstLine="482"/>
        <w:spacing w:line="360" w:lineRule="auto"/>
        <w:rPr>
          <w:rFonts w:ascii="宋体" w:hAnsi="宋体" w:cs="宋体"/>
          <w:color w:val="auto"/>
          <w:sz w:val="24"/>
          <w:highlight w:val="none"/>
          <w:u w:val="single"/>
        </w:rPr>
      </w:pPr>
      <w:r>
        <w:rPr>
          <w:rFonts w:hint="eastAsia" w:ascii="宋体" w:hAnsi="宋体" w:cs="宋体"/>
          <w:color w:val="auto"/>
          <w:sz w:val="24"/>
          <w:highlight w:val="none"/>
        </w:rPr>
        <w:t xml:space="preserve">（1）合同签订后个工作日内，甲方应支付合同价款的百分之</w:t>
      </w:r>
      <w:r>
        <w:rPr>
          <w:rFonts w:hint="eastAsia" w:ascii="宋体" w:hAnsi="宋体" w:cs="宋体"/>
          <w:color w:val="auto"/>
          <w:sz w:val="24"/>
          <w:highlight w:val="none"/>
          <w:u w:val="single"/>
        </w:rPr>
        <w:t xml:space="preserve">XX（    XX%），</w:t>
      </w:r>
      <w:r>
        <w:rPr>
          <w:rFonts w:hint="eastAsia" w:ascii="宋体" w:hAnsi="宋体" w:cs="宋体"/>
          <w:color w:val="auto"/>
          <w:sz w:val="24"/>
          <w:highlight w:val="none"/>
        </w:rPr>
        <w:t xml:space="preserve">小写￥大写：人民币。</w:t>
      </w:r>
      <w:r/>
    </w:p>
    <w:p>
      <w:pPr>
        <w:ind w:left="140" w:firstLine="482"/>
        <w:spacing w:line="360" w:lineRule="auto"/>
        <w:rPr>
          <w:rFonts w:ascii="宋体" w:hAnsi="宋体" w:cs="宋体"/>
          <w:color w:val="auto"/>
          <w:sz w:val="24"/>
          <w:highlight w:val="none"/>
        </w:rPr>
      </w:pPr>
      <w:r>
        <w:rPr>
          <w:rFonts w:hint="eastAsia" w:ascii="宋体" w:hAnsi="宋体" w:cs="宋体"/>
          <w:color w:val="auto"/>
          <w:sz w:val="24"/>
          <w:highlight w:val="none"/>
        </w:rPr>
        <w:t xml:space="preserve">乙方需提交的支付文件：乙方出具的全额正式发票。</w:t>
      </w:r>
      <w:r/>
    </w:p>
    <w:p>
      <w:pPr>
        <w:ind w:left="140" w:firstLine="482"/>
        <w:spacing w:line="360" w:lineRule="auto"/>
        <w:rPr>
          <w:rFonts w:ascii="宋体" w:hAnsi="宋体" w:cs="宋体"/>
          <w:color w:val="auto"/>
          <w:sz w:val="24"/>
          <w:highlight w:val="none"/>
        </w:rPr>
      </w:pPr>
      <w:r>
        <w:rPr>
          <w:rFonts w:hint="eastAsia" w:ascii="宋体" w:hAnsi="宋体" w:cs="宋体"/>
          <w:color w:val="auto"/>
          <w:sz w:val="24"/>
          <w:highlight w:val="none"/>
        </w:rPr>
        <w:t xml:space="preserve">（2）验收合格后个工作日内，甲方应支付合同价款的百分之</w:t>
      </w:r>
      <w:r>
        <w:rPr>
          <w:rFonts w:hint="eastAsia" w:ascii="宋体" w:hAnsi="宋体" w:cs="宋体"/>
          <w:color w:val="auto"/>
          <w:sz w:val="24"/>
          <w:highlight w:val="none"/>
          <w:u w:val="single"/>
        </w:rPr>
        <w:t xml:space="preserve">XX（    XX%），</w:t>
      </w:r>
      <w:r>
        <w:rPr>
          <w:rFonts w:hint="eastAsia" w:ascii="宋体" w:hAnsi="宋体" w:cs="宋体"/>
          <w:color w:val="auto"/>
          <w:sz w:val="24"/>
          <w:highlight w:val="none"/>
        </w:rPr>
        <w:t xml:space="preserve">小写￥大写：人民币。</w:t>
      </w:r>
      <w:r/>
    </w:p>
    <w:p>
      <w:pPr>
        <w:ind w:firstLine="484"/>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w:t>
      </w:r>
      <w:r/>
    </w:p>
    <w:p>
      <w:pPr>
        <w:ind w:left="140" w:firstLine="484"/>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注:</w:t>
      </w:r>
      <w:r/>
    </w:p>
    <w:p>
      <w:pPr>
        <w:ind w:left="140" w:firstLine="482"/>
        <w:spacing w:line="360" w:lineRule="auto"/>
        <w:rPr>
          <w:rFonts w:ascii="宋体" w:hAnsi="宋体" w:cs="宋体"/>
          <w:color w:val="auto"/>
          <w:sz w:val="24"/>
          <w:highlight w:val="none"/>
        </w:rPr>
      </w:pPr>
      <w:r>
        <w:rPr>
          <w:rFonts w:hint="eastAsia" w:ascii="宋体" w:hAnsi="宋体" w:cs="宋体"/>
          <w:color w:val="auto"/>
          <w:sz w:val="24"/>
          <w:highlight w:val="none"/>
        </w:rPr>
        <w:t xml:space="preserve">1、付款条件一中，出具预付款保函后支付的合同款应当与保函金额一致。</w:t>
      </w:r>
      <w:r/>
    </w:p>
    <w:p>
      <w:pPr>
        <w:ind w:left="140" w:firstLine="482"/>
        <w:spacing w:line="360" w:lineRule="auto"/>
        <w:rPr>
          <w:rFonts w:ascii="宋体" w:hAnsi="宋体" w:cs="宋体"/>
          <w:color w:val="auto"/>
          <w:sz w:val="24"/>
          <w:highlight w:val="none"/>
        </w:rPr>
      </w:pPr>
      <w:r>
        <w:rPr>
          <w:rFonts w:hint="eastAsia" w:ascii="宋体" w:hAnsi="宋体" w:cs="宋体"/>
          <w:color w:val="auto"/>
          <w:sz w:val="24"/>
          <w:highlight w:val="none"/>
        </w:rPr>
        <w:t xml:space="preserve">2、付款条件二中，预付款比例设定应符合《关于做好政府采购支持企业发展有关事项的通知》(苏财购〔2020〕52号)要求。</w:t>
      </w:r>
      <w:r/>
    </w:p>
    <w:p>
      <w:pPr>
        <w:rPr>
          <w:color w:val="auto"/>
          <w:szCs w:val="22"/>
          <w:highlight w:val="none"/>
        </w:rPr>
      </w:pPr>
      <w:r>
        <w:rPr>
          <w:color w:val="auto"/>
          <w:szCs w:val="22"/>
          <w:highlight w:val="none"/>
        </w:rPr>
      </w:r>
      <w:r/>
    </w:p>
    <w:p>
      <w:pPr>
        <w:pStyle w:val="885"/>
        <w:rPr>
          <w:color w:val="auto"/>
          <w:highlight w:val="none"/>
        </w:rPr>
      </w:pPr>
      <w:r>
        <w:rPr>
          <w:color w:val="auto"/>
          <w:highlight w:val="none"/>
        </w:rPr>
      </w:r>
      <w:r/>
    </w:p>
    <w:sectPr>
      <w:headerReference w:type="default" r:id="rId12"/>
      <w:footerReference w:type="default" r:id="rId16"/>
      <w:footnotePr/>
      <w:endnotePr/>
      <w:type w:val="nextPage"/>
      <w:pgSz w:w="11911" w:h="16838" w:orient="portrait"/>
      <w:pgMar w:top="1179" w:right="1134" w:bottom="1361" w:left="1134" w:header="595" w:footer="116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alibri Light">
    <w:panose1 w:val="020F0302020204030204"/>
  </w:font>
  <w:font w:name="仿宋">
    <w:panose1 w:val="02010609060101010101"/>
  </w:font>
  <w:font w:name="楷体_GB2312">
    <w:panose1 w:val="02010609060101010101"/>
  </w:font>
  <w:font w:name="Cambria">
    <w:panose1 w:val="02040503050406030204"/>
  </w:font>
  <w:font w:name="Calibri">
    <w:panose1 w:val="020F0502020204030204"/>
  </w:font>
  <w:font w:name="Courier New">
    <w:panose1 w:val="02070309020205020404"/>
  </w:font>
  <w:font w:name="Arial">
    <w:panose1 w:val="020B0604020202020204"/>
  </w:font>
  <w:font w:name="Verdana">
    <w:panose1 w:val="020B0604030504040204"/>
  </w:font>
  <w:font w:name="仿宋_GB2312">
    <w:panose1 w:val="02010609060101010101"/>
  </w:font>
  <w:font w:name="黑体">
    <w:panose1 w:val="02010609060101010101"/>
  </w:font>
  <w:font w:name="Helvetica">
    <w:panose1 w:val="020B0604020202020204"/>
  </w:font>
  <w:font w:name="华文仿宋">
    <w:panose1 w:val="0201060004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2"/>
      <w:ind w:firstLine="36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851"/>
                            <w:rPr>
                              <w:rFonts w:ascii="宋体" w:hAnsi="宋体" w:cs="宋体"/>
                              <w:sz w:val="24"/>
                              <w:szCs w:val="24"/>
                            </w:rPr>
                          </w:pPr>
                          <w:r>
                            <w:rPr>
                              <w:rFonts w:hint="eastAsia" w:ascii="宋体" w:hAnsi="宋体" w:cs="宋体"/>
                              <w:sz w:val="24"/>
                              <w:szCs w:val="24"/>
                            </w:rPr>
                            <w:fldChar w:fldCharType="begin"/>
                          </w:r>
                          <w:r>
                            <w:rPr>
                              <w:rFonts w:hint="eastAsia" w:ascii="宋体" w:hAnsi="宋体" w:cs="宋体"/>
                              <w:sz w:val="24"/>
                              <w:szCs w:val="24"/>
                            </w:rPr>
                            <w:instrText xml:space="preserve"> PAGE  \* MERGEFORMAT </w:instrText>
                          </w:r>
                          <w:r>
                            <w:rPr>
                              <w:rFonts w:hint="eastAsia" w:ascii="宋体" w:hAnsi="宋体" w:cs="宋体"/>
                              <w:sz w:val="24"/>
                              <w:szCs w:val="24"/>
                            </w:rPr>
                            <w:fldChar w:fldCharType="separate"/>
                          </w:r>
                          <w:r>
                            <w:rPr>
                              <w:rFonts w:ascii="宋体" w:hAnsi="宋体" w:cs="宋体"/>
                              <w:sz w:val="24"/>
                              <w:szCs w:val="24"/>
                            </w:rPr>
                            <w:t xml:space="preserve">51</w:t>
                          </w:r>
                          <w:r>
                            <w:rPr>
                              <w:rFonts w:hint="eastAsia" w:ascii="宋体" w:hAnsi="宋体" w:cs="宋体"/>
                              <w:sz w:val="24"/>
                              <w:szCs w:val="24"/>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51"/>
                      <w:rPr>
                        <w:rFonts w:ascii="宋体" w:hAnsi="宋体" w:cs="宋体"/>
                        <w:sz w:val="24"/>
                        <w:szCs w:val="24"/>
                      </w:rPr>
                    </w:pPr>
                    <w:r>
                      <w:rPr>
                        <w:rFonts w:hint="eastAsia" w:ascii="宋体" w:hAnsi="宋体" w:cs="宋体"/>
                        <w:sz w:val="24"/>
                        <w:szCs w:val="24"/>
                      </w:rPr>
                      <w:fldChar w:fldCharType="begin"/>
                    </w:r>
                    <w:r>
                      <w:rPr>
                        <w:rFonts w:hint="eastAsia" w:ascii="宋体" w:hAnsi="宋体" w:cs="宋体"/>
                        <w:sz w:val="24"/>
                        <w:szCs w:val="24"/>
                      </w:rPr>
                      <w:instrText xml:space="preserve"> PAGE  \* MERGEFORMAT </w:instrText>
                    </w:r>
                    <w:r>
                      <w:rPr>
                        <w:rFonts w:hint="eastAsia" w:ascii="宋体" w:hAnsi="宋体" w:cs="宋体"/>
                        <w:sz w:val="24"/>
                        <w:szCs w:val="24"/>
                      </w:rPr>
                      <w:fldChar w:fldCharType="separate"/>
                    </w:r>
                    <w:r>
                      <w:rPr>
                        <w:rFonts w:ascii="宋体" w:hAnsi="宋体" w:cs="宋体"/>
                        <w:sz w:val="24"/>
                        <w:szCs w:val="24"/>
                      </w:rPr>
                      <w:t xml:space="preserve">51</w:t>
                    </w:r>
                    <w:r>
                      <w:rPr>
                        <w:rFonts w:hint="eastAsia" w:ascii="宋体" w:hAnsi="宋体" w:cs="宋体"/>
                        <w:sz w:val="24"/>
                        <w:szCs w:val="24"/>
                      </w:rP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2"/>
      <w:ind w:firstLine="360"/>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851"/>
                          </w:pPr>
                          <w:r>
                            <w:fldChar w:fldCharType="begin"/>
                          </w:r>
                          <w:r>
                            <w:instrText xml:space="preserve"> PAGE  \* MERGEFORMAT </w:instrText>
                          </w:r>
                          <w:r>
                            <w:fldChar w:fldCharType="separate"/>
                          </w:r>
                          <w:r>
                            <w:t xml:space="preserve">60</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51"/>
                    </w:pPr>
                    <w:r>
                      <w:fldChar w:fldCharType="begin"/>
                    </w:r>
                    <w:r>
                      <w:instrText xml:space="preserve"> PAGE  \* MERGEFORMAT </w:instrText>
                    </w:r>
                    <w:r>
                      <w:fldChar w:fldCharType="separate"/>
                    </w:r>
                    <w:r>
                      <w:t xml:space="preserve">60</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2"/>
      <w:ind w:firstLine="360"/>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851"/>
                          </w:pPr>
                          <w:r>
                            <w:fldChar w:fldCharType="begin"/>
                          </w:r>
                          <w:r>
                            <w:instrText xml:space="preserve"> PAGE  \* MERGEFORMAT </w:instrText>
                          </w:r>
                          <w:r>
                            <w:fldChar w:fldCharType="separate"/>
                          </w:r>
                          <w:r>
                            <w:t xml:space="preserve">62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51"/>
                    </w:pPr>
                    <w:r>
                      <w:fldChar w:fldCharType="begin"/>
                    </w:r>
                    <w:r>
                      <w:instrText xml:space="preserve"> PAGE  \* MERGEFORMAT </w:instrText>
                    </w:r>
                    <w:r>
                      <w:fldChar w:fldCharType="separate"/>
                    </w:r>
                    <w:r>
                      <w:t xml:space="preserve">62</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1"/>
      <w:ind w:right="360"/>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851"/>
                          </w:pPr>
                          <w:r>
                            <w:fldChar w:fldCharType="begin"/>
                          </w:r>
                          <w:r>
                            <w:instrText xml:space="preserve"> PAGE  \* MERGEFORMAT </w:instrText>
                          </w:r>
                          <w:r>
                            <w:fldChar w:fldCharType="separate"/>
                          </w:r>
                          <w:r>
                            <w:t xml:space="preserve">63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51"/>
                    </w:pPr>
                    <w:r>
                      <w:fldChar w:fldCharType="begin"/>
                    </w:r>
                    <w:r>
                      <w:instrText xml:space="preserve"> PAGE  \* MERGEFORMAT </w:instrText>
                    </w:r>
                    <w:r>
                      <w:fldChar w:fldCharType="separate"/>
                    </w:r>
                    <w:r>
                      <w:t xml:space="preserve">63</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1"/>
      <w:ind w:firstLine="360"/>
      <w:pBdr>
        <w:bottom w:val="none" w:color="000000"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1"/>
      <w:ind w:firstLine="360"/>
      <w:pBdr>
        <w:bottom w:val="none" w:color="000000" w:sz="0" w:space="1"/>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1"/>
      <w:ind w:firstLine="360"/>
      <w:pBdr>
        <w:bottom w:val="none" w:color="000000" w:sz="0" w:space="1"/>
      </w:pBdr>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3"/>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7"/>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038"/>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
    <w:multiLevelType w:val="hybridMultilevel"/>
    <w:lvl w:ilvl="0">
      <w:start w:val="1"/>
      <w:numFmt w:val="decimal"/>
      <w:isLgl w:val="false"/>
      <w:suff w:val="tab"/>
      <w:lvlText w:val="%1、"/>
      <w:lvlJc w:val="left"/>
      <w:pPr>
        <w:ind w:left="750" w:hanging="750"/>
        <w:tabs>
          <w:tab w:val="left" w:pos="0" w:leader="none"/>
        </w:tabs>
      </w:pPr>
      <w:rPr>
        <w:rFonts w:hint="default" w:cs="Times New Roman"/>
      </w:rPr>
    </w:lvl>
    <w:lvl w:ilvl="1">
      <w:start w:val="1"/>
      <w:numFmt w:val="lowerLetter"/>
      <w:pStyle w:val="826"/>
      <w:isLgl w:val="false"/>
      <w:suff w:val="tab"/>
      <w:lvlText w:val="%2)"/>
      <w:lvlJc w:val="left"/>
      <w:pPr>
        <w:ind w:left="840" w:hanging="420"/>
        <w:tabs>
          <w:tab w:val="left" w:pos="0" w:leader="none"/>
        </w:tabs>
      </w:pPr>
      <w:rPr>
        <w:rFonts w:cs="Times New Roman"/>
      </w:rPr>
    </w:lvl>
    <w:lvl w:ilvl="2">
      <w:start w:val="1"/>
      <w:numFmt w:val="none"/>
      <w:isLgl w:val="false"/>
      <w:suff w:val="nothing"/>
      <w:lvlText w:val=""/>
      <w:lvlJc w:val="left"/>
      <w:pPr>
        <w:tabs>
          <w:tab w:val="left" w:pos="0" w:leader="none"/>
        </w:tabs>
      </w:pPr>
      <w:rPr>
        <w:rFonts w:cs="Times New Roman"/>
      </w:rPr>
    </w:lvl>
    <w:lvl w:ilvl="3">
      <w:start w:val="1"/>
      <w:numFmt w:val="none"/>
      <w:isLgl w:val="false"/>
      <w:suff w:val="nothing"/>
      <w:lvlText w:val=""/>
      <w:lvlJc w:val="left"/>
      <w:pPr>
        <w:tabs>
          <w:tab w:val="left" w:pos="0" w:leader="none"/>
        </w:tabs>
      </w:pPr>
      <w:rPr>
        <w:rFonts w:cs="Times New Roman"/>
      </w:rPr>
    </w:lvl>
    <w:lvl w:ilvl="4">
      <w:start w:val="1"/>
      <w:numFmt w:val="none"/>
      <w:isLgl w:val="false"/>
      <w:suff w:val="nothing"/>
      <w:lvlText w:val=""/>
      <w:lvlJc w:val="left"/>
      <w:pPr>
        <w:tabs>
          <w:tab w:val="left" w:pos="0" w:leader="none"/>
        </w:tabs>
      </w:pPr>
      <w:rPr>
        <w:rFonts w:cs="Times New Roman"/>
      </w:rPr>
    </w:lvl>
    <w:lvl w:ilvl="5">
      <w:start w:val="1"/>
      <w:numFmt w:val="none"/>
      <w:isLgl w:val="false"/>
      <w:suff w:val="nothing"/>
      <w:lvlText w:val=""/>
      <w:lvlJc w:val="left"/>
      <w:pPr>
        <w:tabs>
          <w:tab w:val="left" w:pos="0" w:leader="none"/>
        </w:tabs>
      </w:pPr>
      <w:rPr>
        <w:rFonts w:cs="Times New Roman"/>
      </w:rPr>
    </w:lvl>
    <w:lvl w:ilvl="6">
      <w:start w:val="1"/>
      <w:numFmt w:val="none"/>
      <w:isLgl w:val="false"/>
      <w:suff w:val="nothing"/>
      <w:lvlText w:val=""/>
      <w:lvlJc w:val="left"/>
      <w:pPr>
        <w:tabs>
          <w:tab w:val="left" w:pos="0" w:leader="none"/>
        </w:tabs>
      </w:pPr>
      <w:rPr>
        <w:rFonts w:cs="Times New Roman"/>
      </w:rPr>
    </w:lvl>
    <w:lvl w:ilvl="7">
      <w:start w:val="1"/>
      <w:numFmt w:val="none"/>
      <w:isLgl w:val="false"/>
      <w:suff w:val="nothing"/>
      <w:lvlText w:val=""/>
      <w:lvlJc w:val="left"/>
      <w:pPr>
        <w:tabs>
          <w:tab w:val="left" w:pos="0" w:leader="none"/>
        </w:tabs>
      </w:pPr>
      <w:rPr>
        <w:rFonts w:cs="Times New Roman"/>
      </w:rPr>
    </w:lvl>
    <w:lvl w:ilvl="8">
      <w:start w:val="1"/>
      <w:numFmt w:val="none"/>
      <w:isLgl w:val="false"/>
      <w:suff w:val="nothing"/>
      <w:lvlText w:val=""/>
      <w:lvlJc w:val="left"/>
      <w:pPr>
        <w:tabs>
          <w:tab w:val="left" w:pos="0" w:leader="none"/>
        </w:tabs>
      </w:pPr>
      <w:rPr>
        <w:rFonts w:cs="Times New Roman"/>
      </w:rPr>
    </w:lvl>
  </w:abstractNum>
  <w:abstractNum w:abstractNumId="5">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3"/>
  </w:num>
  <w:num w:numId="3">
    <w:abstractNumId w:val="6"/>
  </w:num>
  <w:num w:numId="4">
    <w:abstractNumId w:val="2"/>
  </w:num>
  <w:num w:numId="5">
    <w:abstractNumId w:val="1"/>
  </w:num>
  <w:num w:numId="6">
    <w:abstractNumId w:val="5"/>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24" w:default="1">
    <w:name w:val="Normal"/>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25">
    <w:name w:val="Heading 1"/>
    <w:basedOn w:val="824"/>
    <w:next w:val="824"/>
    <w:uiPriority w:val="99"/>
    <w:qFormat/>
    <w:pPr>
      <w:keepLines/>
      <w:keepNext/>
      <w:spacing w:before="340" w:after="330" w:line="578" w:lineRule="atLeast"/>
      <w:outlineLvl w:val="0"/>
    </w:pPr>
    <w:rPr>
      <w:b/>
      <w:sz w:val="44"/>
      <w:szCs w:val="20"/>
    </w:rPr>
  </w:style>
  <w:style w:type="paragraph" w:styleId="826">
    <w:name w:val="Heading 2"/>
    <w:basedOn w:val="824"/>
    <w:next w:val="824"/>
    <w:uiPriority w:val="99"/>
    <w:qFormat/>
    <w:pPr>
      <w:numPr>
        <w:ilvl w:val="1"/>
        <w:numId w:val="1"/>
      </w:numPr>
      <w:keepLines/>
      <w:keepNext/>
      <w:spacing w:before="260" w:after="260" w:line="410" w:lineRule="auto"/>
      <w:tabs>
        <w:tab w:val="left" w:pos="567" w:leader="none"/>
      </w:tabs>
      <w:outlineLvl w:val="1"/>
    </w:pPr>
    <w:rPr>
      <w:rFonts w:eastAsia="黑体"/>
      <w:b/>
      <w:bCs/>
      <w:sz w:val="32"/>
      <w:szCs w:val="32"/>
    </w:rPr>
  </w:style>
  <w:style w:type="paragraph" w:styleId="827">
    <w:name w:val="Heading 3"/>
    <w:basedOn w:val="824"/>
    <w:next w:val="824"/>
    <w:uiPriority w:val="0"/>
    <w:qFormat/>
    <w:pPr>
      <w:keepLines/>
      <w:keepNext/>
      <w:spacing w:before="260" w:after="260" w:line="416" w:lineRule="auto"/>
      <w:outlineLvl w:val="2"/>
    </w:pPr>
    <w:rPr>
      <w:b/>
      <w:bCs/>
      <w:sz w:val="32"/>
      <w:szCs w:val="32"/>
    </w:rPr>
  </w:style>
  <w:style w:type="paragraph" w:styleId="828">
    <w:name w:val="Heading 4"/>
    <w:basedOn w:val="824"/>
    <w:next w:val="824"/>
    <w:link w:val="893"/>
    <w:uiPriority w:val="9"/>
    <w:unhideWhenUsed/>
    <w:qFormat/>
    <w:pPr>
      <w:keepLines/>
      <w:keepNext/>
      <w:spacing w:before="320" w:after="200"/>
      <w:outlineLvl w:val="3"/>
    </w:pPr>
    <w:rPr>
      <w:rFonts w:ascii="Arial" w:hAnsi="Arial" w:eastAsia="Arial" w:cs="Arial"/>
      <w:b/>
      <w:bCs/>
      <w:sz w:val="26"/>
      <w:szCs w:val="26"/>
    </w:rPr>
  </w:style>
  <w:style w:type="paragraph" w:styleId="829">
    <w:name w:val="Heading 5"/>
    <w:basedOn w:val="824"/>
    <w:next w:val="824"/>
    <w:link w:val="894"/>
    <w:uiPriority w:val="9"/>
    <w:unhideWhenUsed/>
    <w:qFormat/>
    <w:pPr>
      <w:keepLines/>
      <w:keepNext/>
      <w:spacing w:before="320" w:after="200"/>
      <w:outlineLvl w:val="4"/>
    </w:pPr>
    <w:rPr>
      <w:rFonts w:ascii="Arial" w:hAnsi="Arial" w:eastAsia="Arial" w:cs="Arial"/>
      <w:b/>
      <w:bCs/>
      <w:sz w:val="24"/>
    </w:rPr>
  </w:style>
  <w:style w:type="paragraph" w:styleId="830">
    <w:name w:val="Heading 6"/>
    <w:basedOn w:val="824"/>
    <w:next w:val="824"/>
    <w:link w:val="895"/>
    <w:uiPriority w:val="9"/>
    <w:unhideWhenUsed/>
    <w:qFormat/>
    <w:pPr>
      <w:keepLines/>
      <w:keepNext/>
      <w:spacing w:before="320" w:after="200"/>
      <w:outlineLvl w:val="5"/>
    </w:pPr>
    <w:rPr>
      <w:rFonts w:ascii="Arial" w:hAnsi="Arial" w:eastAsia="Arial" w:cs="Arial"/>
      <w:b/>
      <w:bCs/>
      <w:sz w:val="22"/>
      <w:szCs w:val="22"/>
    </w:rPr>
  </w:style>
  <w:style w:type="paragraph" w:styleId="831">
    <w:name w:val="Heading 7"/>
    <w:basedOn w:val="824"/>
    <w:next w:val="824"/>
    <w:link w:val="896"/>
    <w:uiPriority w:val="9"/>
    <w:unhideWhenUsed/>
    <w:qFormat/>
    <w:pPr>
      <w:keepLines/>
      <w:keepNext/>
      <w:spacing w:before="320" w:after="200"/>
      <w:outlineLvl w:val="6"/>
    </w:pPr>
    <w:rPr>
      <w:rFonts w:ascii="Arial" w:hAnsi="Arial" w:eastAsia="Arial" w:cs="Arial"/>
      <w:b/>
      <w:bCs/>
      <w:i/>
      <w:iCs/>
      <w:sz w:val="22"/>
      <w:szCs w:val="22"/>
    </w:rPr>
  </w:style>
  <w:style w:type="paragraph" w:styleId="832">
    <w:name w:val="Heading 8"/>
    <w:basedOn w:val="824"/>
    <w:next w:val="824"/>
    <w:link w:val="897"/>
    <w:uiPriority w:val="9"/>
    <w:unhideWhenUsed/>
    <w:qFormat/>
    <w:pPr>
      <w:keepLines/>
      <w:keepNext/>
      <w:spacing w:before="320" w:after="200"/>
      <w:outlineLvl w:val="7"/>
    </w:pPr>
    <w:rPr>
      <w:rFonts w:ascii="Arial" w:hAnsi="Arial" w:eastAsia="Arial" w:cs="Arial"/>
      <w:i/>
      <w:iCs/>
      <w:sz w:val="22"/>
      <w:szCs w:val="22"/>
    </w:rPr>
  </w:style>
  <w:style w:type="paragraph" w:styleId="833">
    <w:name w:val="Heading 9"/>
    <w:basedOn w:val="824"/>
    <w:next w:val="824"/>
    <w:link w:val="898"/>
    <w:uiPriority w:val="9"/>
    <w:unhideWhenUsed/>
    <w:qFormat/>
    <w:pPr>
      <w:keepLines/>
      <w:keepNext/>
      <w:spacing w:before="320" w:after="200"/>
      <w:outlineLvl w:val="8"/>
    </w:pPr>
    <w:rPr>
      <w:rFonts w:ascii="Arial" w:hAnsi="Arial" w:eastAsia="Arial" w:cs="Arial"/>
      <w:i/>
      <w:iCs/>
      <w:szCs w:val="21"/>
    </w:rPr>
  </w:style>
  <w:style w:type="character" w:styleId="834" w:default="1">
    <w:name w:val="Default Paragraph Font"/>
    <w:uiPriority w:val="1"/>
    <w:semiHidden/>
    <w:unhideWhenUsed/>
    <w:qFormat/>
  </w:style>
  <w:style w:type="table" w:styleId="835" w:default="1">
    <w:name w:val="Normal Table"/>
    <w:uiPriority w:val="99"/>
    <w:semiHidden/>
    <w:unhideWhenUsed/>
    <w:qFormat/>
    <w:tblPr>
      <w:tblCellMar>
        <w:left w:w="108" w:type="dxa"/>
        <w:top w:w="0" w:type="dxa"/>
        <w:right w:w="108" w:type="dxa"/>
        <w:bottom w:w="0" w:type="dxa"/>
      </w:tblCellMar>
    </w:tblPr>
  </w:style>
  <w:style w:type="paragraph" w:styleId="836">
    <w:name w:val="toc 7"/>
    <w:basedOn w:val="824"/>
    <w:next w:val="824"/>
    <w:uiPriority w:val="39"/>
    <w:unhideWhenUsed/>
    <w:qFormat/>
    <w:pPr>
      <w:ind w:left="1701"/>
      <w:spacing w:after="57"/>
    </w:pPr>
  </w:style>
  <w:style w:type="paragraph" w:styleId="837">
    <w:name w:val="Normal Indent"/>
    <w:basedOn w:val="824"/>
    <w:next w:val="824"/>
    <w:uiPriority w:val="0"/>
    <w:qFormat/>
    <w:pPr>
      <w:ind w:firstLine="420"/>
    </w:pPr>
  </w:style>
  <w:style w:type="paragraph" w:styleId="838">
    <w:name w:val="Caption"/>
    <w:basedOn w:val="824"/>
    <w:next w:val="824"/>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839">
    <w:name w:val="index 5"/>
    <w:basedOn w:val="824"/>
    <w:next w:val="824"/>
    <w:uiPriority w:val="99"/>
    <w:qFormat/>
    <w:pPr>
      <w:ind w:left="798"/>
      <w:jc w:val="left"/>
    </w:pPr>
  </w:style>
  <w:style w:type="paragraph" w:styleId="840">
    <w:name w:val="annotation text"/>
    <w:basedOn w:val="824"/>
    <w:uiPriority w:val="0"/>
    <w:qFormat/>
    <w:pPr>
      <w:jc w:val="left"/>
    </w:pPr>
  </w:style>
  <w:style w:type="paragraph" w:styleId="841">
    <w:name w:val="Body Text"/>
    <w:basedOn w:val="824"/>
    <w:next w:val="837"/>
    <w:uiPriority w:val="0"/>
    <w:qFormat/>
  </w:style>
  <w:style w:type="paragraph" w:styleId="842">
    <w:name w:val="Body Text Indent"/>
    <w:basedOn w:val="824"/>
    <w:next w:val="843"/>
    <w:uiPriority w:val="0"/>
    <w:qFormat/>
    <w:pPr>
      <w:ind w:firstLine="301"/>
      <w:spacing w:line="200" w:lineRule="exact"/>
    </w:pPr>
    <w:rPr>
      <w:rFonts w:ascii="宋体" w:hAnsi="Courier New"/>
      <w:spacing w:val="-4"/>
      <w:sz w:val="18"/>
      <w:szCs w:val="20"/>
    </w:rPr>
  </w:style>
  <w:style w:type="paragraph" w:styleId="843">
    <w:name w:val="Body Text First Indent 2"/>
    <w:basedOn w:val="842"/>
    <w:next w:val="824"/>
    <w:uiPriority w:val="99"/>
    <w:unhideWhenUsed/>
    <w:qFormat/>
    <w:pPr>
      <w:ind w:left="420" w:firstLine="200"/>
      <w:spacing w:after="120"/>
    </w:pPr>
    <w:rPr>
      <w:rFonts w:ascii="Times New Roman" w:hAnsi="Times New Roman"/>
      <w:sz w:val="21"/>
      <w:szCs w:val="24"/>
    </w:rPr>
  </w:style>
  <w:style w:type="paragraph" w:styleId="844">
    <w:name w:val="Block Text"/>
    <w:basedOn w:val="824"/>
    <w:uiPriority w:val="0"/>
    <w:qFormat/>
    <w:pPr>
      <w:ind w:left="1440" w:right="1440"/>
      <w:spacing w:after="120"/>
    </w:pPr>
  </w:style>
  <w:style w:type="paragraph" w:styleId="845">
    <w:name w:val="toc 5"/>
    <w:basedOn w:val="824"/>
    <w:next w:val="824"/>
    <w:uiPriority w:val="39"/>
    <w:unhideWhenUsed/>
    <w:qFormat/>
    <w:pPr>
      <w:ind w:left="1134"/>
      <w:spacing w:after="57"/>
    </w:pPr>
  </w:style>
  <w:style w:type="paragraph" w:styleId="846">
    <w:name w:val="toc 3"/>
    <w:basedOn w:val="824"/>
    <w:next w:val="824"/>
    <w:uiPriority w:val="0"/>
    <w:qFormat/>
    <w:pPr>
      <w:ind w:left="840"/>
    </w:pPr>
  </w:style>
  <w:style w:type="paragraph" w:styleId="847">
    <w:name w:val="Plain Text"/>
    <w:basedOn w:val="824"/>
    <w:uiPriority w:val="0"/>
    <w:qFormat/>
    <w:rPr>
      <w:rFonts w:ascii="宋体" w:hAnsi="Courier New" w:cs="Courier New"/>
    </w:rPr>
  </w:style>
  <w:style w:type="paragraph" w:styleId="848">
    <w:name w:val="toc 8"/>
    <w:basedOn w:val="824"/>
    <w:next w:val="824"/>
    <w:uiPriority w:val="39"/>
    <w:unhideWhenUsed/>
    <w:qFormat/>
    <w:pPr>
      <w:ind w:left="1984"/>
      <w:spacing w:after="57"/>
    </w:pPr>
  </w:style>
  <w:style w:type="paragraph" w:styleId="849">
    <w:name w:val="endnote text"/>
    <w:basedOn w:val="824"/>
    <w:link w:val="1035"/>
    <w:uiPriority w:val="99"/>
    <w:semiHidden/>
    <w:unhideWhenUsed/>
    <w:qFormat/>
    <w:rPr>
      <w:sz w:val="20"/>
    </w:rPr>
  </w:style>
  <w:style w:type="paragraph" w:styleId="850">
    <w:name w:val="Balloon Text"/>
    <w:basedOn w:val="824"/>
    <w:link w:val="1084"/>
    <w:uiPriority w:val="99"/>
    <w:semiHidden/>
    <w:unhideWhenUsed/>
    <w:qFormat/>
    <w:rPr>
      <w:sz w:val="18"/>
      <w:szCs w:val="18"/>
    </w:rPr>
  </w:style>
  <w:style w:type="paragraph" w:styleId="851">
    <w:name w:val="Footer"/>
    <w:basedOn w:val="824"/>
    <w:uiPriority w:val="99"/>
    <w:qFormat/>
    <w:pPr>
      <w:jc w:val="left"/>
      <w:tabs>
        <w:tab w:val="center" w:pos="4153" w:leader="none"/>
        <w:tab w:val="right" w:pos="8306" w:leader="none"/>
      </w:tabs>
    </w:pPr>
    <w:rPr>
      <w:sz w:val="18"/>
      <w:szCs w:val="18"/>
    </w:rPr>
  </w:style>
  <w:style w:type="paragraph" w:styleId="852">
    <w:name w:val="envelope return"/>
    <w:basedOn w:val="824"/>
    <w:uiPriority w:val="0"/>
    <w:qFormat/>
    <w:pPr>
      <w:ind w:firstLine="200"/>
    </w:pPr>
    <w:rPr>
      <w:rFonts w:ascii="Arial" w:hAnsi="Arial" w:eastAsia="仿宋_GB2312" w:cs="Arial"/>
    </w:rPr>
  </w:style>
  <w:style w:type="paragraph" w:styleId="853">
    <w:name w:val="Header"/>
    <w:basedOn w:val="824"/>
    <w:uiPriority w:val="99"/>
    <w:qFormat/>
    <w:pPr>
      <w:jc w:val="center"/>
      <w:tabs>
        <w:tab w:val="center" w:pos="4153" w:leader="none"/>
        <w:tab w:val="right" w:pos="8306" w:leader="none"/>
      </w:tabs>
      <w:pBdr>
        <w:bottom w:val="single" w:color="auto" w:sz="6" w:space="1"/>
      </w:pBdr>
    </w:pPr>
    <w:rPr>
      <w:sz w:val="18"/>
      <w:szCs w:val="18"/>
    </w:rPr>
  </w:style>
  <w:style w:type="paragraph" w:styleId="854">
    <w:name w:val="toc 1"/>
    <w:basedOn w:val="824"/>
    <w:next w:val="824"/>
    <w:uiPriority w:val="0"/>
    <w:qFormat/>
    <w:pPr>
      <w:jc w:val="left"/>
      <w:spacing w:before="120" w:after="120"/>
    </w:pPr>
    <w:rPr>
      <w:rFonts w:ascii="Calibri" w:hAnsi="Calibri"/>
      <w:b/>
      <w:bCs/>
      <w:caps/>
      <w:sz w:val="20"/>
      <w:szCs w:val="20"/>
    </w:rPr>
  </w:style>
  <w:style w:type="paragraph" w:styleId="855">
    <w:name w:val="toc 4"/>
    <w:basedOn w:val="824"/>
    <w:next w:val="824"/>
    <w:uiPriority w:val="39"/>
    <w:unhideWhenUsed/>
    <w:qFormat/>
    <w:pPr>
      <w:ind w:left="850"/>
      <w:spacing w:after="57"/>
    </w:pPr>
  </w:style>
  <w:style w:type="paragraph" w:styleId="856">
    <w:name w:val="Subtitle"/>
    <w:basedOn w:val="824"/>
    <w:next w:val="824"/>
    <w:link w:val="901"/>
    <w:uiPriority w:val="11"/>
    <w:qFormat/>
    <w:pPr>
      <w:spacing w:before="200" w:after="200"/>
    </w:pPr>
    <w:rPr>
      <w:sz w:val="24"/>
    </w:rPr>
  </w:style>
  <w:style w:type="paragraph" w:styleId="857">
    <w:name w:val="footnote text"/>
    <w:basedOn w:val="824"/>
    <w:next w:val="839"/>
    <w:uiPriority w:val="99"/>
    <w:qFormat/>
    <w:pPr>
      <w:jc w:val="left"/>
    </w:pPr>
    <w:rPr>
      <w:sz w:val="18"/>
    </w:rPr>
  </w:style>
  <w:style w:type="paragraph" w:styleId="858">
    <w:name w:val="toc 6"/>
    <w:basedOn w:val="824"/>
    <w:next w:val="824"/>
    <w:uiPriority w:val="39"/>
    <w:unhideWhenUsed/>
    <w:qFormat/>
    <w:pPr>
      <w:ind w:left="1417"/>
      <w:spacing w:after="57"/>
    </w:pPr>
  </w:style>
  <w:style w:type="paragraph" w:styleId="859">
    <w:name w:val="table of figures"/>
    <w:basedOn w:val="824"/>
    <w:next w:val="824"/>
    <w:uiPriority w:val="99"/>
    <w:unhideWhenUsed/>
    <w:qFormat/>
  </w:style>
  <w:style w:type="paragraph" w:styleId="860">
    <w:name w:val="toc 2"/>
    <w:basedOn w:val="824"/>
    <w:next w:val="824"/>
    <w:uiPriority w:val="0"/>
    <w:qFormat/>
    <w:pPr>
      <w:ind w:left="420"/>
    </w:pPr>
  </w:style>
  <w:style w:type="paragraph" w:styleId="861">
    <w:name w:val="toc 9"/>
    <w:basedOn w:val="824"/>
    <w:next w:val="824"/>
    <w:uiPriority w:val="39"/>
    <w:unhideWhenUsed/>
    <w:qFormat/>
    <w:pPr>
      <w:ind w:left="2268"/>
      <w:spacing w:after="57"/>
    </w:pPr>
  </w:style>
  <w:style w:type="paragraph" w:styleId="862">
    <w:name w:val="Body Text 2"/>
    <w:basedOn w:val="824"/>
    <w:uiPriority w:val="99"/>
    <w:qFormat/>
    <w:pPr>
      <w:ind w:firstLine="200"/>
    </w:pPr>
    <w:rPr>
      <w:rFonts w:eastAsia="仿宋_GB2312"/>
      <w:sz w:val="18"/>
    </w:rPr>
  </w:style>
  <w:style w:type="paragraph" w:styleId="863">
    <w:name w:val="Normal (Web)"/>
    <w:basedOn w:val="824"/>
    <w:uiPriority w:val="0"/>
    <w:qFormat/>
    <w:pPr>
      <w:jc w:val="left"/>
      <w:spacing w:beforeAutospacing="1" w:afterAutospacing="1"/>
    </w:pPr>
    <w:rPr>
      <w:sz w:val="24"/>
    </w:rPr>
  </w:style>
  <w:style w:type="paragraph" w:styleId="864">
    <w:name w:val="Title"/>
    <w:basedOn w:val="824"/>
    <w:next w:val="824"/>
    <w:link w:val="900"/>
    <w:uiPriority w:val="10"/>
    <w:qFormat/>
    <w:pPr>
      <w:contextualSpacing/>
      <w:spacing w:before="300" w:after="200"/>
    </w:pPr>
    <w:rPr>
      <w:sz w:val="48"/>
      <w:szCs w:val="48"/>
    </w:rPr>
  </w:style>
  <w:style w:type="paragraph" w:styleId="865">
    <w:name w:val="Body Text First Indent"/>
    <w:basedOn w:val="841"/>
    <w:next w:val="843"/>
    <w:uiPriority w:val="0"/>
    <w:qFormat/>
    <w:pPr>
      <w:ind w:firstLine="200"/>
      <w:spacing w:line="360" w:lineRule="auto"/>
    </w:pPr>
    <w:rPr>
      <w:rFonts w:ascii="仿宋_GB2312" w:eastAsia="仿宋_GB2312"/>
      <w:sz w:val="30"/>
      <w:szCs w:val="30"/>
    </w:rPr>
  </w:style>
  <w:style w:type="table" w:styleId="866">
    <w:name w:val="Table Grid"/>
    <w:basedOn w:val="835"/>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67">
    <w:name w:val="Strong"/>
    <w:basedOn w:val="834"/>
    <w:uiPriority w:val="22"/>
    <w:qFormat/>
    <w:rPr>
      <w:b/>
    </w:rPr>
  </w:style>
  <w:style w:type="character" w:styleId="868">
    <w:name w:val="endnote reference"/>
    <w:basedOn w:val="834"/>
    <w:uiPriority w:val="99"/>
    <w:semiHidden/>
    <w:unhideWhenUsed/>
    <w:qFormat/>
    <w:rPr>
      <w:vertAlign w:val="superscript"/>
    </w:rPr>
  </w:style>
  <w:style w:type="character" w:styleId="869">
    <w:name w:val="page number"/>
    <w:basedOn w:val="834"/>
    <w:uiPriority w:val="0"/>
    <w:qFormat/>
  </w:style>
  <w:style w:type="character" w:styleId="870">
    <w:name w:val="FollowedHyperlink"/>
    <w:basedOn w:val="834"/>
    <w:uiPriority w:val="0"/>
    <w:qFormat/>
    <w:rPr>
      <w:color w:val="333333"/>
      <w:u w:val="none"/>
    </w:rPr>
  </w:style>
  <w:style w:type="character" w:styleId="871">
    <w:name w:val="Hyperlink"/>
    <w:basedOn w:val="834"/>
    <w:uiPriority w:val="0"/>
    <w:qFormat/>
    <w:rPr>
      <w:color w:val="333333"/>
      <w:u w:val="none"/>
    </w:rPr>
  </w:style>
  <w:style w:type="character" w:styleId="872">
    <w:name w:val="footnote reference"/>
    <w:basedOn w:val="834"/>
    <w:uiPriority w:val="99"/>
    <w:unhideWhenUsed/>
    <w:qFormat/>
    <w:rPr>
      <w:vertAlign w:val="superscript"/>
    </w:rPr>
  </w:style>
  <w:style w:type="character" w:styleId="873" w:customStyle="1">
    <w:name w:val="Heading 4 Char"/>
    <w:basedOn w:val="834"/>
    <w:uiPriority w:val="9"/>
    <w:qFormat/>
    <w:rPr>
      <w:rFonts w:ascii="Arial" w:hAnsi="Arial" w:eastAsia="Arial" w:cs="Arial"/>
      <w:b/>
      <w:bCs/>
      <w:sz w:val="26"/>
      <w:szCs w:val="26"/>
    </w:rPr>
  </w:style>
  <w:style w:type="character" w:styleId="874" w:customStyle="1">
    <w:name w:val="Heading 5 Char"/>
    <w:basedOn w:val="834"/>
    <w:uiPriority w:val="9"/>
    <w:qFormat/>
    <w:rPr>
      <w:rFonts w:ascii="Arial" w:hAnsi="Arial" w:eastAsia="Arial" w:cs="Arial"/>
      <w:b/>
      <w:bCs/>
      <w:sz w:val="24"/>
      <w:szCs w:val="24"/>
    </w:rPr>
  </w:style>
  <w:style w:type="character" w:styleId="875" w:customStyle="1">
    <w:name w:val="Heading 6 Char"/>
    <w:basedOn w:val="834"/>
    <w:uiPriority w:val="9"/>
    <w:qFormat/>
    <w:rPr>
      <w:rFonts w:ascii="Arial" w:hAnsi="Arial" w:eastAsia="Arial" w:cs="Arial"/>
      <w:b/>
      <w:bCs/>
      <w:sz w:val="22"/>
      <w:szCs w:val="22"/>
    </w:rPr>
  </w:style>
  <w:style w:type="character" w:styleId="876" w:customStyle="1">
    <w:name w:val="Heading 7 Char"/>
    <w:basedOn w:val="834"/>
    <w:uiPriority w:val="9"/>
    <w:qFormat/>
    <w:rPr>
      <w:rFonts w:ascii="Arial" w:hAnsi="Arial" w:eastAsia="Arial" w:cs="Arial"/>
      <w:b/>
      <w:bCs/>
      <w:i/>
      <w:iCs/>
      <w:sz w:val="22"/>
      <w:szCs w:val="22"/>
    </w:rPr>
  </w:style>
  <w:style w:type="character" w:styleId="877" w:customStyle="1">
    <w:name w:val="Heading 8 Char"/>
    <w:basedOn w:val="834"/>
    <w:uiPriority w:val="9"/>
    <w:qFormat/>
    <w:rPr>
      <w:rFonts w:ascii="Arial" w:hAnsi="Arial" w:eastAsia="Arial" w:cs="Arial"/>
      <w:i/>
      <w:iCs/>
      <w:sz w:val="22"/>
      <w:szCs w:val="22"/>
    </w:rPr>
  </w:style>
  <w:style w:type="character" w:styleId="878" w:customStyle="1">
    <w:name w:val="Heading 9 Char"/>
    <w:basedOn w:val="834"/>
    <w:uiPriority w:val="9"/>
    <w:qFormat/>
    <w:rPr>
      <w:rFonts w:ascii="Arial" w:hAnsi="Arial" w:eastAsia="Arial" w:cs="Arial"/>
      <w:i/>
      <w:iCs/>
      <w:sz w:val="21"/>
      <w:szCs w:val="21"/>
    </w:rPr>
  </w:style>
  <w:style w:type="character" w:styleId="879" w:customStyle="1">
    <w:name w:val="Title Char"/>
    <w:basedOn w:val="834"/>
    <w:uiPriority w:val="10"/>
    <w:qFormat/>
    <w:rPr>
      <w:sz w:val="48"/>
      <w:szCs w:val="48"/>
    </w:rPr>
  </w:style>
  <w:style w:type="character" w:styleId="880" w:customStyle="1">
    <w:name w:val="Subtitle Char"/>
    <w:basedOn w:val="834"/>
    <w:uiPriority w:val="11"/>
    <w:qFormat/>
    <w:rPr>
      <w:sz w:val="24"/>
      <w:szCs w:val="24"/>
    </w:rPr>
  </w:style>
  <w:style w:type="character" w:styleId="881" w:customStyle="1">
    <w:name w:val="Quote Char"/>
    <w:uiPriority w:val="29"/>
    <w:qFormat/>
    <w:rPr>
      <w:i/>
    </w:rPr>
  </w:style>
  <w:style w:type="character" w:styleId="882" w:customStyle="1">
    <w:name w:val="Intense Quote Char"/>
    <w:uiPriority w:val="30"/>
    <w:qFormat/>
    <w:rPr>
      <w:i/>
    </w:rPr>
  </w:style>
  <w:style w:type="character" w:styleId="883" w:customStyle="1">
    <w:name w:val="Endnote Text Char"/>
    <w:uiPriority w:val="99"/>
    <w:qFormat/>
    <w:rPr>
      <w:sz w:val="20"/>
    </w:rPr>
  </w:style>
  <w:style w:type="paragraph" w:styleId="884" w:customStyle="1">
    <w:name w:val="TOC Heading"/>
    <w:uiPriority w:val="39"/>
    <w:unhideWhenUsed/>
    <w:qFormat/>
    <w:rPr>
      <w:rFonts w:hint="default" w:ascii="Times New Roman" w:hAnsi="Times New Roman" w:eastAsia="宋体" w:cs="Times New Roman"/>
    </w:rPr>
  </w:style>
  <w:style w:type="paragraph" w:styleId="885" w:customStyle="1">
    <w:name w:val="列出段落1"/>
    <w:basedOn w:val="886"/>
    <w:uiPriority w:val="0"/>
    <w:qFormat/>
    <w:pPr>
      <w:ind w:firstLine="420"/>
    </w:pPr>
  </w:style>
  <w:style w:type="paragraph" w:styleId="886" w:customStyle="1">
    <w:name w:val="正文11"/>
    <w:next w:val="82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87" w:customStyle="1">
    <w:name w:val="目录 11"/>
    <w:basedOn w:val="886"/>
    <w:next w:val="888"/>
    <w:uiPriority w:val="0"/>
    <w:qFormat/>
    <w:pPr>
      <w:jc w:val="left"/>
      <w:spacing w:after="100" w:line="259" w:lineRule="auto"/>
      <w:widowControl/>
    </w:pPr>
    <w:rPr>
      <w:rFonts w:ascii="Calibri" w:hAnsi="Calibri"/>
      <w:sz w:val="22"/>
      <w:szCs w:val="22"/>
    </w:rPr>
  </w:style>
  <w:style w:type="paragraph" w:styleId="888" w:customStyle="1">
    <w:name w:val="正文1"/>
    <w:basedOn w:val="824"/>
    <w:next w:val="889"/>
    <w:uiPriority w:val="99"/>
    <w:qFormat/>
    <w:pPr>
      <w:ind w:left="360" w:firstLine="420"/>
      <w:jc w:val="left"/>
      <w:spacing w:line="360" w:lineRule="auto"/>
      <w:widowControl/>
    </w:pPr>
    <w:rPr>
      <w:rFonts w:ascii="宋体" w:cs="宋体"/>
      <w:szCs w:val="20"/>
    </w:rPr>
  </w:style>
  <w:style w:type="paragraph" w:styleId="889" w:customStyle="1">
    <w:name w:val="首行缩进"/>
    <w:basedOn w:val="824"/>
    <w:next w:val="888"/>
    <w:uiPriority w:val="0"/>
    <w:qFormat/>
    <w:pPr>
      <w:ind w:firstLine="420"/>
      <w:spacing w:line="360" w:lineRule="auto"/>
    </w:pPr>
  </w:style>
  <w:style w:type="character" w:styleId="890" w:customStyle="1">
    <w:name w:val="Heading 1 Char"/>
    <w:basedOn w:val="834"/>
    <w:uiPriority w:val="9"/>
    <w:qFormat/>
    <w:rPr>
      <w:rFonts w:ascii="Arial" w:hAnsi="Arial" w:eastAsia="Arial" w:cs="Arial"/>
      <w:sz w:val="40"/>
      <w:szCs w:val="40"/>
    </w:rPr>
  </w:style>
  <w:style w:type="character" w:styleId="891" w:customStyle="1">
    <w:name w:val="Heading 2 Char"/>
    <w:basedOn w:val="834"/>
    <w:uiPriority w:val="9"/>
    <w:qFormat/>
    <w:rPr>
      <w:rFonts w:ascii="Arial" w:hAnsi="Arial" w:eastAsia="Arial" w:cs="Arial"/>
      <w:sz w:val="34"/>
    </w:rPr>
  </w:style>
  <w:style w:type="character" w:styleId="892" w:customStyle="1">
    <w:name w:val="Heading 3 Char"/>
    <w:basedOn w:val="834"/>
    <w:uiPriority w:val="9"/>
    <w:qFormat/>
    <w:rPr>
      <w:rFonts w:ascii="Arial" w:hAnsi="Arial" w:eastAsia="Arial" w:cs="Arial"/>
      <w:sz w:val="30"/>
      <w:szCs w:val="30"/>
    </w:rPr>
  </w:style>
  <w:style w:type="character" w:styleId="893" w:customStyle="1">
    <w:name w:val="标题 4 Char"/>
    <w:basedOn w:val="834"/>
    <w:link w:val="828"/>
    <w:uiPriority w:val="9"/>
    <w:qFormat/>
    <w:rPr>
      <w:rFonts w:ascii="Arial" w:hAnsi="Arial" w:eastAsia="Arial" w:cs="Arial"/>
      <w:b/>
      <w:bCs/>
      <w:sz w:val="26"/>
      <w:szCs w:val="26"/>
    </w:rPr>
  </w:style>
  <w:style w:type="character" w:styleId="894" w:customStyle="1">
    <w:name w:val="标题 5 Char"/>
    <w:basedOn w:val="834"/>
    <w:link w:val="829"/>
    <w:uiPriority w:val="9"/>
    <w:qFormat/>
    <w:rPr>
      <w:rFonts w:ascii="Arial" w:hAnsi="Arial" w:eastAsia="Arial" w:cs="Arial"/>
      <w:b/>
      <w:bCs/>
      <w:sz w:val="24"/>
      <w:szCs w:val="24"/>
    </w:rPr>
  </w:style>
  <w:style w:type="character" w:styleId="895" w:customStyle="1">
    <w:name w:val="标题 6 Char"/>
    <w:basedOn w:val="834"/>
    <w:link w:val="830"/>
    <w:uiPriority w:val="9"/>
    <w:qFormat/>
    <w:rPr>
      <w:rFonts w:ascii="Arial" w:hAnsi="Arial" w:eastAsia="Arial" w:cs="Arial"/>
      <w:b/>
      <w:bCs/>
      <w:sz w:val="22"/>
      <w:szCs w:val="22"/>
    </w:rPr>
  </w:style>
  <w:style w:type="character" w:styleId="896" w:customStyle="1">
    <w:name w:val="标题 7 Char"/>
    <w:basedOn w:val="834"/>
    <w:link w:val="831"/>
    <w:uiPriority w:val="9"/>
    <w:qFormat/>
    <w:rPr>
      <w:rFonts w:ascii="Arial" w:hAnsi="Arial" w:eastAsia="Arial" w:cs="Arial"/>
      <w:b/>
      <w:bCs/>
      <w:i/>
      <w:iCs/>
      <w:sz w:val="22"/>
      <w:szCs w:val="22"/>
    </w:rPr>
  </w:style>
  <w:style w:type="character" w:styleId="897" w:customStyle="1">
    <w:name w:val="标题 8 Char"/>
    <w:basedOn w:val="834"/>
    <w:link w:val="832"/>
    <w:uiPriority w:val="9"/>
    <w:qFormat/>
    <w:rPr>
      <w:rFonts w:ascii="Arial" w:hAnsi="Arial" w:eastAsia="Arial" w:cs="Arial"/>
      <w:i/>
      <w:iCs/>
      <w:sz w:val="22"/>
      <w:szCs w:val="22"/>
    </w:rPr>
  </w:style>
  <w:style w:type="character" w:styleId="898" w:customStyle="1">
    <w:name w:val="标题 9 Char"/>
    <w:basedOn w:val="834"/>
    <w:link w:val="833"/>
    <w:uiPriority w:val="9"/>
    <w:qFormat/>
    <w:rPr>
      <w:rFonts w:ascii="Arial" w:hAnsi="Arial" w:eastAsia="Arial" w:cs="Arial"/>
      <w:i/>
      <w:iCs/>
      <w:sz w:val="21"/>
      <w:szCs w:val="21"/>
    </w:rPr>
  </w:style>
  <w:style w:type="paragraph" w:styleId="899">
    <w:name w:val="No Spacing"/>
    <w:uiPriority w:val="1"/>
    <w:qFormat/>
    <w:rPr>
      <w:rFonts w:hint="default" w:ascii="Times New Roman" w:hAnsi="Times New Roman" w:eastAsia="宋体" w:cs="Times New Roman"/>
      <w:lang w:val="en-US" w:eastAsia="zh-CN" w:bidi="ar-SA"/>
    </w:rPr>
  </w:style>
  <w:style w:type="character" w:styleId="900" w:customStyle="1">
    <w:name w:val="标题 Char"/>
    <w:basedOn w:val="834"/>
    <w:link w:val="864"/>
    <w:uiPriority w:val="10"/>
    <w:qFormat/>
    <w:rPr>
      <w:sz w:val="48"/>
      <w:szCs w:val="48"/>
    </w:rPr>
  </w:style>
  <w:style w:type="character" w:styleId="901" w:customStyle="1">
    <w:name w:val="副标题 Char"/>
    <w:basedOn w:val="834"/>
    <w:link w:val="856"/>
    <w:uiPriority w:val="11"/>
    <w:qFormat/>
    <w:rPr>
      <w:sz w:val="24"/>
      <w:szCs w:val="24"/>
    </w:rPr>
  </w:style>
  <w:style w:type="paragraph" w:styleId="902">
    <w:name w:val="Quote"/>
    <w:basedOn w:val="824"/>
    <w:next w:val="824"/>
    <w:link w:val="903"/>
    <w:uiPriority w:val="29"/>
    <w:qFormat/>
    <w:pPr>
      <w:ind w:left="720" w:right="720"/>
    </w:pPr>
    <w:rPr>
      <w:i/>
    </w:rPr>
  </w:style>
  <w:style w:type="character" w:styleId="903" w:customStyle="1">
    <w:name w:val="引用 Char"/>
    <w:link w:val="902"/>
    <w:uiPriority w:val="29"/>
    <w:qFormat/>
    <w:rPr>
      <w:i/>
    </w:rPr>
  </w:style>
  <w:style w:type="paragraph" w:styleId="904">
    <w:name w:val="Intense Quote"/>
    <w:basedOn w:val="824"/>
    <w:next w:val="824"/>
    <w:link w:val="90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05" w:customStyle="1">
    <w:name w:val="明显引用 Char"/>
    <w:link w:val="904"/>
    <w:uiPriority w:val="30"/>
    <w:qFormat/>
    <w:rPr>
      <w:i/>
    </w:rPr>
  </w:style>
  <w:style w:type="character" w:styleId="906" w:customStyle="1">
    <w:name w:val="Header Char"/>
    <w:basedOn w:val="834"/>
    <w:uiPriority w:val="99"/>
    <w:qFormat/>
  </w:style>
  <w:style w:type="character" w:styleId="907" w:customStyle="1">
    <w:name w:val="Footer Char"/>
    <w:basedOn w:val="834"/>
    <w:uiPriority w:val="99"/>
    <w:qFormat/>
  </w:style>
  <w:style w:type="character" w:styleId="908" w:customStyle="1">
    <w:name w:val="Caption Char"/>
    <w:uiPriority w:val="99"/>
    <w:qFormat/>
  </w:style>
  <w:style w:type="table" w:styleId="909" w:customStyle="1">
    <w:name w:val="Table Grid Light"/>
    <w:basedOn w:val="83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10" w:customStyle="1">
    <w:name w:val="Plain Table 1"/>
    <w:basedOn w:val="83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11" w:customStyle="1">
    <w:name w:val="Plain Table 2"/>
    <w:basedOn w:val="835"/>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12" w:customStyle="1">
    <w:name w:val="Plain Table 3"/>
    <w:basedOn w:val="835"/>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13" w:customStyle="1">
    <w:name w:val="Plain Table 4"/>
    <w:basedOn w:val="835"/>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14" w:customStyle="1">
    <w:name w:val="Plain Table 5"/>
    <w:basedOn w:val="835"/>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15" w:customStyle="1">
    <w:name w:val="Grid Table 1 Light"/>
    <w:basedOn w:val="835"/>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16" w:customStyle="1">
    <w:name w:val="Grid Table 1 Light - Accent 1"/>
    <w:basedOn w:val="835"/>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917" w:customStyle="1">
    <w:name w:val="Grid Table 1 Light - Accent 2"/>
    <w:basedOn w:val="835"/>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918" w:customStyle="1">
    <w:name w:val="Grid Table 1 Light - Accent 3"/>
    <w:basedOn w:val="835"/>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919" w:customStyle="1">
    <w:name w:val="Grid Table 1 Light - Accent 4"/>
    <w:basedOn w:val="835"/>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920" w:customStyle="1">
    <w:name w:val="Grid Table 1 Light - Accent 5"/>
    <w:basedOn w:val="835"/>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921" w:customStyle="1">
    <w:name w:val="Grid Table 1 Light - Accent 6"/>
    <w:basedOn w:val="835"/>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922" w:customStyle="1">
    <w:name w:val="Grid Table 2"/>
    <w:basedOn w:val="83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23" w:customStyle="1">
    <w:name w:val="Grid Table 2 - Accent 1"/>
    <w:basedOn w:val="835"/>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924" w:customStyle="1">
    <w:name w:val="Grid Table 2 - Accent 2"/>
    <w:basedOn w:val="835"/>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925" w:customStyle="1">
    <w:name w:val="Grid Table 2 - Accent 3"/>
    <w:basedOn w:val="835"/>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926" w:customStyle="1">
    <w:name w:val="Grid Table 2 - Accent 4"/>
    <w:basedOn w:val="835"/>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927" w:customStyle="1">
    <w:name w:val="Grid Table 2 - Accent 5"/>
    <w:basedOn w:val="835"/>
    <w:uiPriority w:val="99"/>
    <w:qFormat/>
    <w:tblPr>
      <w:tblBorders>
        <w:bottom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928" w:customStyle="1">
    <w:name w:val="Grid Table 2 - Accent 6"/>
    <w:basedOn w:val="835"/>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929" w:customStyle="1">
    <w:name w:val="Grid Table 3"/>
    <w:basedOn w:val="83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0" w:customStyle="1">
    <w:name w:val="Grid Table 3 - Accent 1"/>
    <w:basedOn w:val="835"/>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1" w:customStyle="1">
    <w:name w:val="Grid Table 3 - Accent 2"/>
    <w:basedOn w:val="835"/>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2" w:customStyle="1">
    <w:name w:val="Grid Table 3 - Accent 3"/>
    <w:basedOn w:val="835"/>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3" w:customStyle="1">
    <w:name w:val="Grid Table 3 - Accent 4"/>
    <w:basedOn w:val="835"/>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4" w:customStyle="1">
    <w:name w:val="Grid Table 3 - Accent 5"/>
    <w:basedOn w:val="835"/>
    <w:uiPriority w:val="99"/>
    <w:qFormat/>
    <w:tblPr>
      <w:tblBorders>
        <w:bottom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5" w:customStyle="1">
    <w:name w:val="Grid Table 3 - Accent 6"/>
    <w:basedOn w:val="835"/>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6" w:customStyle="1">
    <w:name w:val="Grid Table 4"/>
    <w:basedOn w:val="835"/>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37" w:customStyle="1">
    <w:name w:val="Grid Table 4 - Accent 1"/>
    <w:basedOn w:val="835"/>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938" w:customStyle="1">
    <w:name w:val="Grid Table 4 - Accent 2"/>
    <w:basedOn w:val="835"/>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939" w:customStyle="1">
    <w:name w:val="Grid Table 4 - Accent 3"/>
    <w:basedOn w:val="835"/>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940" w:customStyle="1">
    <w:name w:val="Grid Table 4 - Accent 4"/>
    <w:basedOn w:val="835"/>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941" w:customStyle="1">
    <w:name w:val="Grid Table 4 - Accent 5"/>
    <w:basedOn w:val="835"/>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942" w:customStyle="1">
    <w:name w:val="Grid Table 4 - Accent 6"/>
    <w:basedOn w:val="835"/>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943" w:customStyle="1">
    <w:name w:val="Grid Table 5 Dark"/>
    <w:basedOn w:val="83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44" w:customStyle="1">
    <w:name w:val="Grid Table 5 Dark- Accent 1"/>
    <w:basedOn w:val="83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945" w:customStyle="1">
    <w:name w:val="Grid Table 5 Dark - Accent 2"/>
    <w:basedOn w:val="83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946" w:customStyle="1">
    <w:name w:val="Grid Table 5 Dark - Accent 3"/>
    <w:basedOn w:val="83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947" w:customStyle="1">
    <w:name w:val="Grid Table 5 Dark- Accent 4"/>
    <w:basedOn w:val="83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948" w:customStyle="1">
    <w:name w:val="Grid Table 5 Dark - Accent 5"/>
    <w:basedOn w:val="83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949" w:customStyle="1">
    <w:name w:val="Grid Table 5 Dark - Accent 6"/>
    <w:basedOn w:val="83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950" w:customStyle="1">
    <w:name w:val="Grid Table 6 Colorful"/>
    <w:basedOn w:val="835"/>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51" w:customStyle="1">
    <w:name w:val="Grid Table 6 Colorful - Accent 1"/>
    <w:basedOn w:val="835"/>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CellMar>
        <w:left w:w="108" w:type="dxa"/>
        <w:top w:w="0" w:type="dxa"/>
        <w:right w:w="108" w:type="dxa"/>
        <w:bottom w:w="0" w:type="dxa"/>
      </w:tblCellMar>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952" w:customStyle="1">
    <w:name w:val="Grid Table 6 Colorful - Accent 2"/>
    <w:basedOn w:val="835"/>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953" w:customStyle="1">
    <w:name w:val="Grid Table 6 Colorful - Accent 3"/>
    <w:basedOn w:val="835"/>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954" w:customStyle="1">
    <w:name w:val="Grid Table 6 Colorful - Accent 4"/>
    <w:basedOn w:val="835"/>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955" w:customStyle="1">
    <w:name w:val="Grid Table 6 Colorful - Accent 5"/>
    <w:basedOn w:val="835"/>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56" w:customStyle="1">
    <w:name w:val="Grid Table 6 Colorful - Accent 6"/>
    <w:basedOn w:val="835"/>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57" w:customStyle="1">
    <w:name w:val="Grid Table 7 Colorful"/>
    <w:basedOn w:val="835"/>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58" w:customStyle="1">
    <w:name w:val="Grid Table 7 Colorful - Accent 1"/>
    <w:basedOn w:val="835"/>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CellMar>
        <w:left w:w="108" w:type="dxa"/>
        <w:top w:w="0" w:type="dxa"/>
        <w:right w:w="108" w:type="dxa"/>
        <w:bottom w:w="0" w:type="dxa"/>
      </w:tblCellMar>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959" w:customStyle="1">
    <w:name w:val="Grid Table 7 Colorful - Accent 2"/>
    <w:basedOn w:val="835"/>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60" w:customStyle="1">
    <w:name w:val="Grid Table 7 Colorful - Accent 3"/>
    <w:basedOn w:val="835"/>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61" w:customStyle="1">
    <w:name w:val="Grid Table 7 Colorful - Accent 4"/>
    <w:basedOn w:val="835"/>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62" w:customStyle="1">
    <w:name w:val="Grid Table 7 Colorful - Accent 5"/>
    <w:basedOn w:val="835"/>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108" w:type="dxa"/>
        <w:top w:w="0" w:type="dxa"/>
        <w:right w:w="108" w:type="dxa"/>
        <w:bottom w:w="0" w:type="dxa"/>
      </w:tblCellMar>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963" w:customStyle="1">
    <w:name w:val="Grid Table 7 Colorful - Accent 6"/>
    <w:basedOn w:val="835"/>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64" w:customStyle="1">
    <w:name w:val="List Table 1 Light"/>
    <w:basedOn w:val="835"/>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65" w:customStyle="1">
    <w:name w:val="List Table 1 Light - Accent 1"/>
    <w:basedOn w:val="835"/>
    <w:uiPriority w:val="99"/>
    <w:qFormat/>
    <w:tblPr>
      <w:tblCellMar>
        <w:left w:w="108" w:type="dxa"/>
        <w:top w:w="0" w:type="dxa"/>
        <w:right w:w="108" w:type="dxa"/>
        <w:bottom w:w="0" w:type="dxa"/>
      </w:tblCellMa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966" w:customStyle="1">
    <w:name w:val="List Table 1 Light - Accent 2"/>
    <w:basedOn w:val="835"/>
    <w:uiPriority w:val="99"/>
    <w:qFormat/>
    <w:tblPr>
      <w:tblCellMar>
        <w:left w:w="108" w:type="dxa"/>
        <w:top w:w="0" w:type="dxa"/>
        <w:right w:w="108" w:type="dxa"/>
        <w:bottom w:w="0" w:type="dxa"/>
      </w:tblCellMa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67" w:customStyle="1">
    <w:name w:val="List Table 1 Light - Accent 3"/>
    <w:basedOn w:val="835"/>
    <w:uiPriority w:val="99"/>
    <w:qFormat/>
    <w:tblPr>
      <w:tblCellMar>
        <w:left w:w="108" w:type="dxa"/>
        <w:top w:w="0" w:type="dxa"/>
        <w:right w:w="108" w:type="dxa"/>
        <w:bottom w:w="0" w:type="dxa"/>
      </w:tblCellMa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68" w:customStyle="1">
    <w:name w:val="List Table 1 Light - Accent 4"/>
    <w:basedOn w:val="835"/>
    <w:uiPriority w:val="99"/>
    <w:qFormat/>
    <w:tblPr>
      <w:tblCellMar>
        <w:left w:w="108" w:type="dxa"/>
        <w:top w:w="0" w:type="dxa"/>
        <w:right w:w="108" w:type="dxa"/>
        <w:bottom w:w="0" w:type="dxa"/>
      </w:tblCellMa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69" w:customStyle="1">
    <w:name w:val="List Table 1 Light - Accent 5"/>
    <w:basedOn w:val="835"/>
    <w:uiPriority w:val="99"/>
    <w:qFormat/>
    <w:tblPr>
      <w:tblCellMar>
        <w:left w:w="108" w:type="dxa"/>
        <w:top w:w="0" w:type="dxa"/>
        <w:right w:w="108" w:type="dxa"/>
        <w:bottom w:w="0" w:type="dxa"/>
      </w:tblCellMa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970" w:customStyle="1">
    <w:name w:val="List Table 1 Light - Accent 6"/>
    <w:basedOn w:val="835"/>
    <w:uiPriority w:val="99"/>
    <w:qFormat/>
    <w:tblPr>
      <w:tblCellMar>
        <w:left w:w="108" w:type="dxa"/>
        <w:top w:w="0" w:type="dxa"/>
        <w:right w:w="108" w:type="dxa"/>
        <w:bottom w:w="0" w:type="dxa"/>
      </w:tblCellMa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71" w:customStyle="1">
    <w:name w:val="List Table 2"/>
    <w:basedOn w:val="835"/>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72" w:customStyle="1">
    <w:name w:val="List Table 2 - Accent 1"/>
    <w:basedOn w:val="835"/>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973" w:customStyle="1">
    <w:name w:val="List Table 2 - Accent 2"/>
    <w:basedOn w:val="835"/>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74" w:customStyle="1">
    <w:name w:val="List Table 2 - Accent 3"/>
    <w:basedOn w:val="835"/>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75" w:customStyle="1">
    <w:name w:val="List Table 2 - Accent 4"/>
    <w:basedOn w:val="835"/>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976" w:customStyle="1">
    <w:name w:val="List Table 2 - Accent 5"/>
    <w:basedOn w:val="835"/>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977" w:customStyle="1">
    <w:name w:val="List Table 2 - Accent 6"/>
    <w:basedOn w:val="835"/>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78" w:customStyle="1">
    <w:name w:val="List Table 3"/>
    <w:basedOn w:val="83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79" w:customStyle="1">
    <w:name w:val="List Table 3 - Accent 1"/>
    <w:basedOn w:val="835"/>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80" w:customStyle="1">
    <w:name w:val="List Table 3 - Accent 2"/>
    <w:basedOn w:val="835"/>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981" w:customStyle="1">
    <w:name w:val="List Table 3 - Accent 3"/>
    <w:basedOn w:val="835"/>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82" w:customStyle="1">
    <w:name w:val="List Table 3 - Accent 4"/>
    <w:basedOn w:val="835"/>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83" w:customStyle="1">
    <w:name w:val="List Table 3 - Accent 5"/>
    <w:basedOn w:val="835"/>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984" w:customStyle="1">
    <w:name w:val="List Table 3 - Accent 6"/>
    <w:basedOn w:val="835"/>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85" w:customStyle="1">
    <w:name w:val="List Table 4"/>
    <w:basedOn w:val="83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86" w:customStyle="1">
    <w:name w:val="List Table 4 - Accent 1"/>
    <w:basedOn w:val="835"/>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87" w:customStyle="1">
    <w:name w:val="List Table 4 - Accent 2"/>
    <w:basedOn w:val="835"/>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88" w:customStyle="1">
    <w:name w:val="List Table 4 - Accent 3"/>
    <w:basedOn w:val="835"/>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89" w:customStyle="1">
    <w:name w:val="List Table 4 - Accent 4"/>
    <w:basedOn w:val="835"/>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90" w:customStyle="1">
    <w:name w:val="List Table 4 - Accent 5"/>
    <w:basedOn w:val="835"/>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991" w:customStyle="1">
    <w:name w:val="List Table 4 - Accent 6"/>
    <w:basedOn w:val="835"/>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92" w:customStyle="1">
    <w:name w:val="List Table 5 Dark"/>
    <w:basedOn w:val="835"/>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3" w:customStyle="1">
    <w:name w:val="List Table 5 Dark - Accent 1"/>
    <w:basedOn w:val="835"/>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CellMar>
        <w:left w:w="108" w:type="dxa"/>
        <w:top w:w="0" w:type="dxa"/>
        <w:right w:w="108" w:type="dxa"/>
        <w:bottom w:w="0" w:type="dxa"/>
      </w:tblCellMar>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4" w:customStyle="1">
    <w:name w:val="List Table 5 Dark - Accent 2"/>
    <w:basedOn w:val="835"/>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CellMar>
        <w:left w:w="108" w:type="dxa"/>
        <w:top w:w="0" w:type="dxa"/>
        <w:right w:w="108" w:type="dxa"/>
        <w:bottom w:w="0" w:type="dxa"/>
      </w:tblCellMar>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5" w:customStyle="1">
    <w:name w:val="List Table 5 Dark - Accent 3"/>
    <w:basedOn w:val="835"/>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CellMar>
        <w:left w:w="108" w:type="dxa"/>
        <w:top w:w="0" w:type="dxa"/>
        <w:right w:w="108" w:type="dxa"/>
        <w:bottom w:w="0" w:type="dxa"/>
      </w:tblCellMar>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6" w:customStyle="1">
    <w:name w:val="List Table 5 Dark - Accent 4"/>
    <w:basedOn w:val="835"/>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CellMar>
        <w:left w:w="108" w:type="dxa"/>
        <w:top w:w="0" w:type="dxa"/>
        <w:right w:w="108" w:type="dxa"/>
        <w:bottom w:w="0" w:type="dxa"/>
      </w:tblCellMar>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7" w:customStyle="1">
    <w:name w:val="List Table 5 Dark - Accent 5"/>
    <w:basedOn w:val="835"/>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CellMar>
        <w:left w:w="108" w:type="dxa"/>
        <w:top w:w="0" w:type="dxa"/>
        <w:right w:w="108" w:type="dxa"/>
        <w:bottom w:w="0" w:type="dxa"/>
      </w:tblCellMar>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8" w:customStyle="1">
    <w:name w:val="List Table 5 Dark - Accent 6"/>
    <w:basedOn w:val="835"/>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CellMar>
        <w:left w:w="108" w:type="dxa"/>
        <w:top w:w="0" w:type="dxa"/>
        <w:right w:w="108" w:type="dxa"/>
        <w:bottom w:w="0" w:type="dxa"/>
      </w:tblCellMar>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9" w:customStyle="1">
    <w:name w:val="List Table 6 Colorful"/>
    <w:basedOn w:val="835"/>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00" w:customStyle="1">
    <w:name w:val="List Table 6 Colorful - Accent 1"/>
    <w:basedOn w:val="835"/>
    <w:uiPriority w:val="99"/>
    <w:qFormat/>
    <w:tblPr>
      <w:tblBorders>
        <w:top w:val="single" w:color="5B9BD5" w:themeColor="accent1" w:sz="4" w:space="0"/>
        <w:bottom w:val="single" w:color="5B9BD5" w:themeColor="accent1" w:sz="4" w:space="0"/>
      </w:tblBorders>
      <w:tblCellMar>
        <w:left w:w="108" w:type="dxa"/>
        <w:top w:w="0" w:type="dxa"/>
        <w:right w:w="108" w:type="dxa"/>
        <w:bottom w:w="0" w:type="dxa"/>
      </w:tblCellMar>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1001" w:customStyle="1">
    <w:name w:val="List Table 6 Colorful - Accent 2"/>
    <w:basedOn w:val="835"/>
    <w:uiPriority w:val="99"/>
    <w:qFormat/>
    <w:tblPr>
      <w:tblBorders>
        <w:top w:val="single" w:color="F4B285" w:themeColor="accent2" w:themeTint="97" w:sz="4" w:space="0"/>
        <w:bottom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1002" w:customStyle="1">
    <w:name w:val="List Table 6 Colorful - Accent 3"/>
    <w:basedOn w:val="835"/>
    <w:uiPriority w:val="99"/>
    <w:qFormat/>
    <w:tblPr>
      <w:tblBorders>
        <w:top w:val="single" w:color="C9C9C9" w:themeColor="accent3" w:themeTint="98" w:sz="4" w:space="0"/>
        <w:bottom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1003" w:customStyle="1">
    <w:name w:val="List Table 6 Colorful - Accent 4"/>
    <w:basedOn w:val="835"/>
    <w:uiPriority w:val="99"/>
    <w:qFormat/>
    <w:tblPr>
      <w:tblBorders>
        <w:top w:val="single" w:color="FFD864" w:themeColor="accent4" w:themeTint="9A" w:sz="4" w:space="0"/>
        <w:bottom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1004" w:customStyle="1">
    <w:name w:val="List Table 6 Colorful - Accent 5"/>
    <w:basedOn w:val="835"/>
    <w:uiPriority w:val="99"/>
    <w:qFormat/>
    <w:tblPr>
      <w:tblBorders>
        <w:top w:val="single" w:color="8EA9DB" w:themeColor="accent5" w:themeTint="9A" w:sz="4" w:space="0"/>
        <w:bottom w:val="single" w:color="8EA9DB" w:themeColor="accent5" w:themeTint="9A" w:sz="4" w:space="0"/>
      </w:tblBorders>
      <w:tblCellMar>
        <w:left w:w="108" w:type="dxa"/>
        <w:top w:w="0" w:type="dxa"/>
        <w:right w:w="108" w:type="dxa"/>
        <w:bottom w:w="0" w:type="dxa"/>
      </w:tblCellMar>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1005" w:customStyle="1">
    <w:name w:val="List Table 6 Colorful - Accent 6"/>
    <w:basedOn w:val="835"/>
    <w:uiPriority w:val="99"/>
    <w:qFormat/>
    <w:tblPr>
      <w:tblBorders>
        <w:top w:val="single" w:color="A9D08E" w:themeColor="accent6" w:themeTint="98" w:sz="4" w:space="0"/>
        <w:bottom w:val="single" w:color="A9D08E" w:themeColor="accent6" w:themeTint="98" w:sz="4" w:space="0"/>
      </w:tblBorders>
      <w:tblCellMar>
        <w:left w:w="108" w:type="dxa"/>
        <w:top w:w="0" w:type="dxa"/>
        <w:right w:w="108"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1006" w:customStyle="1">
    <w:name w:val="List Table 7 Colorful"/>
    <w:basedOn w:val="835"/>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07" w:customStyle="1">
    <w:name w:val="List Table 7 Colorful - Accent 1"/>
    <w:basedOn w:val="835"/>
    <w:uiPriority w:val="99"/>
    <w:qFormat/>
    <w:tblPr>
      <w:tblBorders>
        <w:right w:val="single" w:color="5B9BD5" w:themeColor="accent1" w:sz="4" w:space="0"/>
      </w:tblBorders>
      <w:tblCellMar>
        <w:left w:w="108" w:type="dxa"/>
        <w:top w:w="0" w:type="dxa"/>
        <w:right w:w="108" w:type="dxa"/>
        <w:bottom w:w="0" w:type="dxa"/>
      </w:tblCellMar>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1008" w:customStyle="1">
    <w:name w:val="List Table 7 Colorful - Accent 2"/>
    <w:basedOn w:val="835"/>
    <w:uiPriority w:val="99"/>
    <w:qFormat/>
    <w:tblPr>
      <w:tblBorders>
        <w:right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009" w:customStyle="1">
    <w:name w:val="List Table 7 Colorful - Accent 3"/>
    <w:basedOn w:val="835"/>
    <w:uiPriority w:val="99"/>
    <w:qFormat/>
    <w:tblPr>
      <w:tblBorders>
        <w:right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010" w:customStyle="1">
    <w:name w:val="List Table 7 Colorful - Accent 4"/>
    <w:basedOn w:val="835"/>
    <w:uiPriority w:val="99"/>
    <w:qFormat/>
    <w:tblPr>
      <w:tblBorders>
        <w:right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011" w:customStyle="1">
    <w:name w:val="List Table 7 Colorful - Accent 5"/>
    <w:basedOn w:val="835"/>
    <w:uiPriority w:val="99"/>
    <w:qFormat/>
    <w:tblPr>
      <w:tblBorders>
        <w:right w:val="single" w:color="8EA9DB" w:themeColor="accent5" w:themeTint="9A" w:sz="4" w:space="0"/>
      </w:tblBorders>
      <w:tblCellMar>
        <w:left w:w="108" w:type="dxa"/>
        <w:top w:w="0" w:type="dxa"/>
        <w:right w:w="108" w:type="dxa"/>
        <w:bottom w:w="0" w:type="dxa"/>
      </w:tblCellMar>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1012" w:customStyle="1">
    <w:name w:val="List Table 7 Colorful - Accent 6"/>
    <w:basedOn w:val="835"/>
    <w:uiPriority w:val="99"/>
    <w:qFormat/>
    <w:tblPr>
      <w:tblBorders>
        <w:right w:val="single" w:color="A9D08E" w:themeColor="accent6" w:themeTint="98" w:sz="4" w:space="0"/>
      </w:tblBorders>
      <w:tblCellMar>
        <w:left w:w="108" w:type="dxa"/>
        <w:top w:w="0" w:type="dxa"/>
        <w:right w:w="108"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013" w:customStyle="1">
    <w:name w:val="Lined - Accent"/>
    <w:basedOn w:val="835"/>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14" w:customStyle="1">
    <w:name w:val="Lined - Accent 1"/>
    <w:basedOn w:val="835"/>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015" w:customStyle="1">
    <w:name w:val="Lined - Accent 2"/>
    <w:basedOn w:val="835"/>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16" w:customStyle="1">
    <w:name w:val="Lined - Accent 3"/>
    <w:basedOn w:val="835"/>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17" w:customStyle="1">
    <w:name w:val="Lined - Accent 4"/>
    <w:basedOn w:val="835"/>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18" w:customStyle="1">
    <w:name w:val="Lined - Accent 5"/>
    <w:basedOn w:val="835"/>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019" w:customStyle="1">
    <w:name w:val="Lined - Accent 6"/>
    <w:basedOn w:val="835"/>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20" w:customStyle="1">
    <w:name w:val="Bordered &amp; Lined - Accent"/>
    <w:basedOn w:val="835"/>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21" w:customStyle="1">
    <w:name w:val="Bordered &amp; Lined - Accent 1"/>
    <w:basedOn w:val="835"/>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022" w:customStyle="1">
    <w:name w:val="Bordered &amp; Lined - Accent 2"/>
    <w:basedOn w:val="835"/>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23" w:customStyle="1">
    <w:name w:val="Bordered &amp; Lined - Accent 3"/>
    <w:basedOn w:val="835"/>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24" w:customStyle="1">
    <w:name w:val="Bordered &amp; Lined - Accent 4"/>
    <w:basedOn w:val="835"/>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25" w:customStyle="1">
    <w:name w:val="Bordered &amp; Lined - Accent 5"/>
    <w:basedOn w:val="835"/>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026" w:customStyle="1">
    <w:name w:val="Bordered &amp; Lined - Accent 6"/>
    <w:basedOn w:val="835"/>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27" w:customStyle="1">
    <w:name w:val="Bordered"/>
    <w:basedOn w:val="835"/>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28" w:customStyle="1">
    <w:name w:val="Bordered - Accent 1"/>
    <w:basedOn w:val="835"/>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1029" w:customStyle="1">
    <w:name w:val="Bordered - Accent 2"/>
    <w:basedOn w:val="835"/>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030" w:customStyle="1">
    <w:name w:val="Bordered - Accent 3"/>
    <w:basedOn w:val="835"/>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031" w:customStyle="1">
    <w:name w:val="Bordered - Accent 4"/>
    <w:basedOn w:val="835"/>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032" w:customStyle="1">
    <w:name w:val="Bordered - Accent 5"/>
    <w:basedOn w:val="835"/>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1033" w:customStyle="1">
    <w:name w:val="Bordered - Accent 6"/>
    <w:basedOn w:val="835"/>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034" w:customStyle="1">
    <w:name w:val="Footnote Text Char"/>
    <w:uiPriority w:val="99"/>
    <w:qFormat/>
    <w:rPr>
      <w:sz w:val="18"/>
    </w:rPr>
  </w:style>
  <w:style w:type="character" w:styleId="1035" w:customStyle="1">
    <w:name w:val="尾注文本 Char"/>
    <w:link w:val="849"/>
    <w:uiPriority w:val="99"/>
    <w:qFormat/>
    <w:rPr>
      <w:sz w:val="20"/>
    </w:rPr>
  </w:style>
  <w:style w:type="paragraph" w:styleId="1036" w:customStyle="1">
    <w:name w:val="TOC 标题1"/>
    <w:uiPriority w:val="39"/>
    <w:unhideWhenUsed/>
    <w:qFormat/>
    <w:rPr>
      <w:rFonts w:hint="default" w:ascii="Times New Roman" w:hAnsi="Times New Roman" w:eastAsia="宋体" w:cs="Times New Roman"/>
      <w:lang w:val="en-US" w:eastAsia="zh-CN" w:bidi="ar-SA"/>
    </w:rPr>
  </w:style>
  <w:style w:type="paragraph" w:styleId="1037" w:customStyle="1">
    <w:name w:val="无间隔11"/>
    <w:uiPriority w:val="0"/>
    <w:qFormat/>
    <w:rPr>
      <w:rFonts w:hint="default" w:ascii="Times New Roman" w:hAnsi="Times New Roman" w:eastAsia="宋体" w:cs="Times New Roman"/>
      <w:sz w:val="22"/>
      <w:szCs w:val="22"/>
      <w:lang w:val="en-US" w:eastAsia="en-US" w:bidi="ar-SA"/>
    </w:rPr>
  </w:style>
  <w:style w:type="paragraph" w:styleId="1038" w:customStyle="1">
    <w:name w:val="标题 21"/>
    <w:basedOn w:val="888"/>
    <w:next w:val="886"/>
    <w:uiPriority w:val="0"/>
    <w:qFormat/>
    <w:pPr>
      <w:numPr>
        <w:ilvl w:val="0"/>
        <w:numId w:val="2"/>
      </w:numPr>
      <w:keepLines/>
      <w:keepNext/>
      <w:spacing w:before="260" w:after="260" w:line="416" w:lineRule="auto"/>
      <w:outlineLvl w:val="1"/>
    </w:pPr>
    <w:rPr>
      <w:rFonts w:ascii="Cambria" w:hAnsi="Cambria"/>
      <w:b/>
      <w:bCs/>
      <w:sz w:val="28"/>
      <w:szCs w:val="32"/>
    </w:rPr>
  </w:style>
  <w:style w:type="paragraph" w:styleId="1039" w:customStyle="1">
    <w:name w:val="文本块1"/>
    <w:basedOn w:val="888"/>
    <w:next w:val="1040"/>
    <w:uiPriority w:val="0"/>
    <w:qFormat/>
    <w:pPr>
      <w:ind w:left="256" w:right="6" w:firstLine="624"/>
    </w:pPr>
    <w:rPr>
      <w:rFonts w:eastAsia="仿宋_GB2312"/>
      <w:sz w:val="28"/>
    </w:rPr>
  </w:style>
  <w:style w:type="paragraph" w:styleId="1040" w:customStyle="1">
    <w:name w:val="标题 41"/>
    <w:basedOn w:val="886"/>
    <w:next w:val="886"/>
    <w:uiPriority w:val="0"/>
    <w:qFormat/>
    <w:pPr>
      <w:keepLines/>
      <w:keepNext/>
      <w:spacing w:line="360" w:lineRule="auto"/>
      <w:outlineLvl w:val="3"/>
    </w:pPr>
    <w:rPr>
      <w:rFonts w:ascii="Arial" w:hAnsi="Arial"/>
      <w:b/>
      <w:bCs/>
      <w:szCs w:val="28"/>
    </w:rPr>
  </w:style>
  <w:style w:type="paragraph" w:styleId="1041" w:customStyle="1">
    <w:name w:val="段"/>
    <w:basedOn w:val="886"/>
    <w:next w:val="824"/>
    <w:uiPriority w:val="0"/>
    <w:qFormat/>
    <w:pPr>
      <w:ind w:firstLine="200"/>
    </w:pPr>
    <w:rPr>
      <w:rFonts w:ascii="宋体"/>
    </w:rPr>
  </w:style>
  <w:style w:type="paragraph" w:styleId="1042" w:customStyle="1">
    <w:name w:val="样式 样式 左侧:  2 字符 + 左侧:  0.85 厘米 首行缩进:  2 字符1"/>
    <w:basedOn w:val="824"/>
    <w:uiPriority w:val="0"/>
    <w:qFormat/>
    <w:pPr>
      <w:ind w:left="482" w:firstLine="200"/>
    </w:pPr>
    <w:rPr>
      <w:rFonts w:cs="宋体"/>
      <w:sz w:val="20"/>
      <w:szCs w:val="20"/>
    </w:rPr>
  </w:style>
  <w:style w:type="paragraph" w:styleId="1043"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character" w:styleId="1044" w:customStyle="1">
    <w:name w:val="NormalCharacter"/>
    <w:uiPriority w:val="0"/>
    <w:semiHidden/>
    <w:qFormat/>
  </w:style>
  <w:style w:type="paragraph" w:styleId="1045" w:customStyle="1">
    <w:name w:val="BodyText"/>
    <w:basedOn w:val="824"/>
    <w:uiPriority w:val="0"/>
    <w:qFormat/>
    <w:pPr>
      <w:spacing w:after="120"/>
    </w:pPr>
  </w:style>
  <w:style w:type="paragraph" w:styleId="1046" w:customStyle="1">
    <w:name w:val="UserStyle_34"/>
    <w:basedOn w:val="824"/>
    <w:uiPriority w:val="0"/>
    <w:qFormat/>
    <w:pPr>
      <w:jc w:val="left"/>
    </w:pPr>
    <w:rPr>
      <w:rFonts w:ascii="宋体" w:hAnsi="宋体"/>
      <w:sz w:val="22"/>
      <w:szCs w:val="22"/>
      <w:lang w:val="zh-CN" w:bidi="zh-CN"/>
    </w:rPr>
  </w:style>
  <w:style w:type="paragraph" w:styleId="1047" w:customStyle="1">
    <w:name w:val="Table Paragraph"/>
    <w:basedOn w:val="824"/>
    <w:uiPriority w:val="1"/>
    <w:qFormat/>
    <w:rPr>
      <w:rFonts w:ascii="宋体" w:hAnsi="宋体" w:cs="宋体"/>
    </w:rPr>
  </w:style>
  <w:style w:type="paragraph" w:styleId="1048" w:customStyle="1">
    <w:name w:val="Normal New New New"/>
    <w:uiPriority w:val="0"/>
    <w:qFormat/>
    <w:pPr>
      <w:jc w:val="both"/>
      <w:widowControl w:val="off"/>
    </w:pPr>
    <w:rPr>
      <w:rFonts w:hint="eastAsia" w:ascii="Times New Roman" w:hAnsi="Times New Roman" w:eastAsia="宋体" w:cs="Times New Roman"/>
      <w:sz w:val="21"/>
      <w:lang w:val="en-US" w:eastAsia="zh-CN" w:bidi="ar-SA"/>
    </w:rPr>
  </w:style>
  <w:style w:type="paragraph" w:styleId="1049" w:customStyle="1">
    <w:name w:val="UserStyle_33"/>
    <w:next w:val="824"/>
    <w:uiPriority w:val="0"/>
    <w:qFormat/>
    <w:pPr>
      <w:jc w:val="both"/>
    </w:pPr>
    <w:rPr>
      <w:rFonts w:hint="default" w:ascii="Calibri" w:hAnsi="Calibri" w:eastAsia="宋体" w:cs="Times New Roman"/>
      <w:sz w:val="21"/>
      <w:szCs w:val="21"/>
      <w:lang w:val="en-US" w:eastAsia="zh-CN" w:bidi="ar-SA"/>
    </w:rPr>
  </w:style>
  <w:style w:type="paragraph" w:styleId="1050" w:customStyle="1">
    <w:name w:val="Normal New"/>
    <w:uiPriority w:val="0"/>
    <w:qFormat/>
    <w:pPr>
      <w:jc w:val="both"/>
      <w:widowControl w:val="off"/>
    </w:pPr>
    <w:rPr>
      <w:rFonts w:hint="eastAsia" w:ascii="Times New Roman" w:hAnsi="Times New Roman" w:eastAsia="宋体" w:cs="Times New Roman"/>
      <w:sz w:val="21"/>
      <w:lang w:val="en-US" w:eastAsia="zh-CN" w:bidi="ar-SA"/>
    </w:rPr>
  </w:style>
  <w:style w:type="paragraph" w:styleId="1051" w:customStyle="1">
    <w:name w:val="纯文本1"/>
    <w:basedOn w:val="824"/>
    <w:uiPriority w:val="0"/>
    <w:qFormat/>
    <w:rPr>
      <w:rFonts w:ascii="宋体" w:hAnsi="宋体" w:eastAsia="楷体_GB2312"/>
      <w:sz w:val="26"/>
    </w:rPr>
  </w:style>
  <w:style w:type="paragraph" w:styleId="1052" w:customStyle="1">
    <w:name w:val="DAS正文"/>
    <w:basedOn w:val="824"/>
    <w:uiPriority w:val="0"/>
    <w:qFormat/>
    <w:pPr>
      <w:ind w:right="181" w:firstLine="480"/>
      <w:spacing w:line="360" w:lineRule="auto"/>
    </w:pPr>
    <w:rPr>
      <w:rFonts w:ascii="Verdana" w:hAnsi="Verdana"/>
      <w:sz w:val="24"/>
    </w:rPr>
  </w:style>
  <w:style w:type="paragraph" w:styleId="1053">
    <w:name w:val="List Paragraph"/>
    <w:basedOn w:val="824"/>
    <w:uiPriority w:val="1"/>
    <w:qFormat/>
    <w:pPr>
      <w:ind w:firstLine="420"/>
    </w:pPr>
    <w:rPr>
      <w:rFonts w:ascii="Calibri" w:hAnsi="Calibri" w:cs="Calibri"/>
      <w:szCs w:val="22"/>
    </w:rPr>
  </w:style>
  <w:style w:type="character" w:styleId="1054" w:customStyle="1">
    <w:name w:val="bsharetext"/>
    <w:basedOn w:val="834"/>
    <w:uiPriority w:val="0"/>
    <w:qFormat/>
  </w:style>
  <w:style w:type="paragraph" w:styleId="1055" w:customStyle="1">
    <w:name w:val="正文111"/>
    <w:next w:val="105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56" w:customStyle="1">
    <w:name w:val="正文文本缩进1"/>
    <w:basedOn w:val="1057"/>
    <w:next w:val="1060"/>
    <w:uiPriority w:val="0"/>
    <w:qFormat/>
    <w:pPr>
      <w:ind w:left="420"/>
      <w:spacing w:after="120"/>
    </w:pPr>
  </w:style>
  <w:style w:type="paragraph" w:styleId="1057" w:customStyle="1">
    <w:name w:val="正文12"/>
    <w:next w:val="1058"/>
    <w:link w:val="1078"/>
    <w:uiPriority w:val="0"/>
    <w:qFormat/>
    <w:pPr>
      <w:jc w:val="both"/>
      <w:widowControl w:val="off"/>
    </w:pPr>
    <w:rPr>
      <w:rFonts w:hint="default" w:ascii="Calibri" w:hAnsi="Calibri" w:eastAsia="Calibri" w:cs="Times New Roman"/>
      <w:sz w:val="21"/>
      <w:szCs w:val="24"/>
      <w:lang w:val="en-US" w:eastAsia="zh-CN" w:bidi="ar-SA"/>
    </w:rPr>
  </w:style>
  <w:style w:type="paragraph" w:styleId="1058" w:customStyle="1">
    <w:name w:val="脚注文本1"/>
    <w:basedOn w:val="1057"/>
    <w:next w:val="1059"/>
    <w:uiPriority w:val="0"/>
    <w:qFormat/>
    <w:rPr>
      <w:sz w:val="18"/>
      <w:szCs w:val="18"/>
    </w:rPr>
  </w:style>
  <w:style w:type="paragraph" w:styleId="1059" w:customStyle="1">
    <w:name w:val="索引 51"/>
    <w:basedOn w:val="1057"/>
    <w:next w:val="1055"/>
    <w:uiPriority w:val="0"/>
    <w:qFormat/>
    <w:pPr>
      <w:ind w:left="798"/>
      <w:jc w:val="left"/>
    </w:pPr>
  </w:style>
  <w:style w:type="paragraph" w:styleId="1060" w:customStyle="1">
    <w:name w:val="寄信人地址1"/>
    <w:basedOn w:val="886"/>
    <w:uiPriority w:val="0"/>
    <w:qFormat/>
    <w:pPr>
      <w:ind w:firstLine="200"/>
    </w:pPr>
    <w:rPr>
      <w:rFonts w:ascii="Arial" w:hAnsi="Arial" w:eastAsia="仿宋_GB2312"/>
    </w:rPr>
  </w:style>
  <w:style w:type="paragraph" w:styleId="1061" w:customStyle="1">
    <w:name w:val="正文文本1"/>
    <w:basedOn w:val="1055"/>
    <w:next w:val="1055"/>
    <w:uiPriority w:val="0"/>
    <w:qFormat/>
    <w:pPr>
      <w:spacing w:after="120"/>
    </w:pPr>
  </w:style>
  <w:style w:type="paragraph" w:styleId="1062" w:customStyle="1">
    <w:name w:val="p0"/>
    <w:basedOn w:val="886"/>
    <w:uiPriority w:val="0"/>
    <w:qFormat/>
    <w:pPr>
      <w:widowControl/>
    </w:pPr>
    <w:rPr>
      <w:szCs w:val="21"/>
    </w:rPr>
  </w:style>
  <w:style w:type="paragraph" w:styleId="1063" w:customStyle="1">
    <w:name w:val="一级条标题"/>
    <w:basedOn w:val="1064"/>
    <w:next w:val="1041"/>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64" w:customStyle="1">
    <w:name w:val="章标题"/>
    <w:next w:val="824"/>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1065" w:customStyle="1">
    <w:name w:val="正文13"/>
    <w:next w:val="106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66" w:customStyle="1">
    <w:name w:val="正文文本缩进11"/>
    <w:basedOn w:val="1065"/>
    <w:next w:val="1060"/>
    <w:uiPriority w:val="0"/>
    <w:qFormat/>
    <w:pPr>
      <w:ind w:left="420"/>
      <w:spacing w:after="120"/>
    </w:pPr>
  </w:style>
  <w:style w:type="paragraph" w:styleId="1067" w:customStyle="1">
    <w:name w:val="页眉11"/>
    <w:basedOn w:val="824"/>
    <w:uiPriority w:val="0"/>
    <w:qFormat/>
    <w:pPr>
      <w:jc w:val="center"/>
      <w:tabs>
        <w:tab w:val="center" w:pos="4153" w:leader="none"/>
        <w:tab w:val="right" w:pos="8306" w:leader="none"/>
      </w:tabs>
      <w:pBdr>
        <w:bottom w:val="single" w:color="000000" w:sz="6" w:space="1"/>
      </w:pBdr>
    </w:pPr>
    <w:rPr>
      <w:sz w:val="18"/>
      <w:szCs w:val="18"/>
    </w:rPr>
  </w:style>
  <w:style w:type="paragraph" w:styleId="1068" w:customStyle="1">
    <w:name w:val="页脚11"/>
    <w:basedOn w:val="824"/>
    <w:uiPriority w:val="99"/>
    <w:qFormat/>
    <w:pPr>
      <w:jc w:val="left"/>
      <w:tabs>
        <w:tab w:val="center" w:pos="4153" w:leader="none"/>
        <w:tab w:val="right" w:pos="8306" w:leader="none"/>
      </w:tabs>
    </w:pPr>
    <w:rPr>
      <w:sz w:val="18"/>
      <w:szCs w:val="18"/>
    </w:rPr>
  </w:style>
  <w:style w:type="character" w:styleId="1069" w:customStyle="1">
    <w:name w:val="页码1"/>
    <w:uiPriority w:val="0"/>
    <w:qFormat/>
    <w:rPr>
      <w:rFonts w:ascii="Times New Roman" w:hAnsi="Times New Roman" w:eastAsia="宋体" w:cs="Times New Roman"/>
      <w:sz w:val="21"/>
      <w:szCs w:val="24"/>
      <w:lang w:val="en-US" w:eastAsia="zh-CN" w:bidi="ar-SA"/>
    </w:rPr>
  </w:style>
  <w:style w:type="paragraph" w:styleId="1070" w:customStyle="1">
    <w:name w:val="正文首行缩进 21"/>
    <w:basedOn w:val="1056"/>
    <w:next w:val="824"/>
    <w:uiPriority w:val="99"/>
    <w:unhideWhenUsed/>
    <w:qFormat/>
    <w:pPr>
      <w:ind w:firstLine="420"/>
    </w:pPr>
  </w:style>
  <w:style w:type="paragraph" w:styleId="1071" w:customStyle="1">
    <w:name w:val="页眉1"/>
    <w:basedOn w:val="824"/>
    <w:uiPriority w:val="99"/>
    <w:qFormat/>
    <w:pPr>
      <w:jc w:val="center"/>
      <w:tabs>
        <w:tab w:val="center" w:pos="4153" w:leader="none"/>
        <w:tab w:val="right" w:pos="8306" w:leader="none"/>
      </w:tabs>
      <w:pBdr>
        <w:bottom w:val="single" w:color="000000" w:sz="6" w:space="1"/>
      </w:pBdr>
    </w:pPr>
    <w:rPr>
      <w:rFonts w:ascii="Calibri"/>
      <w:sz w:val="18"/>
      <w:szCs w:val="18"/>
    </w:rPr>
  </w:style>
  <w:style w:type="paragraph" w:styleId="1072" w:customStyle="1">
    <w:name w:val="页脚1"/>
    <w:basedOn w:val="824"/>
    <w:uiPriority w:val="99"/>
    <w:qFormat/>
    <w:pPr>
      <w:jc w:val="left"/>
      <w:tabs>
        <w:tab w:val="center" w:pos="4153" w:leader="none"/>
        <w:tab w:val="right" w:pos="8306" w:leader="none"/>
      </w:tabs>
    </w:pPr>
    <w:rPr>
      <w:rFonts w:ascii="Calibri"/>
      <w:sz w:val="18"/>
      <w:szCs w:val="18"/>
    </w:rPr>
  </w:style>
  <w:style w:type="paragraph" w:styleId="1073" w:customStyle="1">
    <w:name w:val="正文文本111"/>
    <w:basedOn w:val="824"/>
    <w:next w:val="824"/>
    <w:uiPriority w:val="99"/>
    <w:qFormat/>
    <w:pPr>
      <w:spacing w:after="120"/>
    </w:pPr>
    <w:rPr>
      <w:rFonts w:ascii="Calibri"/>
    </w:rPr>
  </w:style>
  <w:style w:type="paragraph" w:styleId="1074" w:customStyle="1">
    <w:name w:val="标题 511"/>
    <w:basedOn w:val="824"/>
    <w:next w:val="1075"/>
    <w:uiPriority w:val="0"/>
    <w:qFormat/>
    <w:pPr>
      <w:keepNext/>
      <w:outlineLvl w:val="4"/>
    </w:pPr>
    <w:rPr>
      <w:rFonts w:ascii="宋体"/>
      <w:color w:val="000000"/>
      <w:sz w:val="28"/>
      <w:szCs w:val="28"/>
    </w:rPr>
  </w:style>
  <w:style w:type="paragraph" w:styleId="1075" w:customStyle="1">
    <w:name w:val="正文缩进1"/>
    <w:basedOn w:val="824"/>
    <w:uiPriority w:val="0"/>
    <w:qFormat/>
    <w:pPr>
      <w:ind w:firstLine="420"/>
    </w:pPr>
    <w:rPr>
      <w:szCs w:val="21"/>
    </w:rPr>
  </w:style>
  <w:style w:type="paragraph" w:styleId="1076" w:customStyle="1">
    <w:name w:val="目录 111"/>
    <w:basedOn w:val="824"/>
    <w:next w:val="824"/>
    <w:uiPriority w:val="39"/>
    <w:unhideWhenUsed/>
    <w:qFormat/>
    <w:pPr>
      <w:jc w:val="left"/>
      <w:spacing w:before="120" w:after="120" w:line="360" w:lineRule="auto"/>
      <w:tabs>
        <w:tab w:val="right" w:pos="8296" w:leader="dot"/>
      </w:tabs>
    </w:pPr>
    <w:rPr>
      <w:rFonts w:ascii="Calibri" w:hAnsi="Calibri" w:cs="Calibri"/>
      <w:b/>
      <w:bCs/>
      <w:caps/>
      <w:sz w:val="20"/>
      <w:szCs w:val="20"/>
    </w:rPr>
  </w:style>
  <w:style w:type="paragraph" w:styleId="1077" w:customStyle="1">
    <w:name w:val="Normal_0_3"/>
    <w:uiPriority w:val="0"/>
    <w:qFormat/>
    <w:rPr>
      <w:rFonts w:hint="default" w:ascii="Times New Roman" w:hAnsi="Times New Roman" w:eastAsia="Times New Roman" w:cs="Times New Roman"/>
      <w:sz w:val="24"/>
      <w:szCs w:val="24"/>
      <w:lang w:val="en-US" w:eastAsia="zh-CN" w:bidi="ar-SA"/>
    </w:rPr>
  </w:style>
  <w:style w:type="character" w:styleId="1078" w:customStyle="1">
    <w:name w:val="NormalCharacter1"/>
    <w:link w:val="1057"/>
    <w:uiPriority w:val="0"/>
    <w:qFormat/>
    <w:rPr>
      <w:rFonts w:hint="default" w:ascii="Calibri" w:hAnsi="Calibri" w:eastAsia="Calibri" w:cs="Times New Roman"/>
      <w:sz w:val="21"/>
      <w:szCs w:val="24"/>
      <w:lang w:val="en-US" w:eastAsia="zh-CN" w:bidi="ar-SA"/>
    </w:rPr>
  </w:style>
  <w:style w:type="paragraph" w:styleId="1079" w:customStyle="1">
    <w:name w:val="文本块11"/>
    <w:basedOn w:val="1057"/>
    <w:uiPriority w:val="0"/>
    <w:qFormat/>
    <w:pPr>
      <w:ind w:left="256" w:right="6" w:firstLine="624"/>
    </w:pPr>
    <w:rPr>
      <w:rFonts w:ascii="Arial" w:hAnsi="Arial" w:eastAsia="仿宋"/>
      <w:sz w:val="28"/>
    </w:rPr>
  </w:style>
  <w:style w:type="paragraph" w:styleId="1080" w:customStyle="1">
    <w:name w:val="※正文"/>
    <w:basedOn w:val="824"/>
    <w:next w:val="824"/>
    <w:uiPriority w:val="0"/>
    <w:qFormat/>
    <w:pPr>
      <w:ind w:left="1131"/>
      <w:spacing w:line="400" w:lineRule="exact"/>
      <w:widowControl/>
    </w:pPr>
    <w:rPr>
      <w:rFonts w:ascii="Calibri Light" w:hAnsi="Calibri Light" w:eastAsia="华文仿宋"/>
      <w:sz w:val="28"/>
      <w:szCs w:val="28"/>
    </w:rPr>
  </w:style>
  <w:style w:type="table" w:styleId="1081" w:customStyle="1">
    <w:name w:val="网格型111"/>
    <w:uiPriority w:val="0"/>
    <w:qFormat/>
    <w:tblPr>
      <w:tblCellMar>
        <w:left w:w="0" w:type="dxa"/>
        <w:top w:w="0" w:type="dxa"/>
        <w:right w:w="0" w:type="dxa"/>
        <w:bottom w:w="0" w:type="dxa"/>
      </w:tblCellMar>
    </w:tblPr>
  </w:style>
  <w:style w:type="paragraph" w:styleId="1082" w:customStyle="1">
    <w:name w:val="Table Text"/>
    <w:basedOn w:val="824"/>
    <w:uiPriority w:val="0"/>
    <w:semiHidden/>
    <w:qFormat/>
    <w:rPr>
      <w:rFonts w:ascii="宋体" w:hAnsi="宋体" w:cs="宋体"/>
      <w:szCs w:val="21"/>
      <w:lang w:eastAsia="en-US"/>
    </w:rPr>
  </w:style>
  <w:style w:type="table" w:styleId="1083" w:customStyle="1">
    <w:name w:val="Table Normal"/>
    <w:uiPriority w:val="0"/>
    <w:semiHidden/>
    <w:unhideWhenUsed/>
    <w:qFormat/>
    <w:tblPr>
      <w:tblCellMar>
        <w:left w:w="0" w:type="dxa"/>
        <w:top w:w="0" w:type="dxa"/>
        <w:right w:w="0" w:type="dxa"/>
        <w:bottom w:w="0" w:type="dxa"/>
      </w:tblCellMar>
    </w:tblPr>
  </w:style>
  <w:style w:type="character" w:styleId="1084" w:customStyle="1">
    <w:name w:val="批注框文本 Char"/>
    <w:basedOn w:val="834"/>
    <w:link w:val="850"/>
    <w:uiPriority w:val="99"/>
    <w:semiHidden/>
    <w:qFormat/>
    <w:rPr>
      <w:sz w:val="18"/>
      <w:szCs w:val="18"/>
    </w:rPr>
  </w:style>
  <w:style w:type="paragraph" w:styleId="1085" w:customStyle="1">
    <w:name w:val="BlockQuote"/>
    <w:basedOn w:val="824"/>
    <w:uiPriority w:val="0"/>
    <w:qFormat/>
    <w:pPr>
      <w:ind w:left="256" w:right="6" w:firstLine="624"/>
      <w:jc w:val="left"/>
      <w:widowControl/>
    </w:pPr>
    <w:rPr>
      <w:rFonts w:eastAsia="Times New Roman"/>
      <w:sz w:val="28"/>
    </w:rPr>
  </w:style>
  <w:style w:type="numbering" w:styleId="108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customXml" Target="../customXml/item1.xml" /><Relationship Id="rId18" Type="http://schemas.openxmlformats.org/officeDocument/2006/relationships/customXml" Target="../customXml/item2.xml" /><Relationship Id="rId19" Type="http://schemas.openxmlformats.org/officeDocument/2006/relationships/image" Target="media/image1.jpg"/><Relationship Id="rId20"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79a080be-0df6-4f33-bd8a-e73bef775a6a</errorID>
      <errorWord>采取其它方式</errorWord>
      <group>L1_Word</group>
      <groupName>字词问题</groupName>
      <ability>L2_Alias</ability>
      <abilityName>也作/曾用词</abilityName>
      <candidateList>
        <item>采取其他方式</item>
      </candidateList>
      <explain>词汇[采取其它方式]为不规范表述或旧称，其规范书面表述为[采取其他方式]。</explain>
      <paraID> F602B56</paraID>
      <start>70</start>
      <end>76</end>
      <status>unmodified</status>
      <modifiedWord/>
      <trackRevisions>false</trackRevisions>
    </reviewItem>
    <reviewItem>
      <errorID>9df9a3be-2f9a-4947-b0a1-ef15c7e267a8</errorID>
      <errorWord>(</errorWord>
      <group>L1_Format</group>
      <groupName>格式问题</groupName>
      <ability>L2_HalfPunc</ability>
      <abilityName>全半角检查</abilityName>
      <candidateList>
        <item>（</item>
      </candidateList>
      <explain>文本全半角错误。</explain>
      <paraID>3F04B688</paraID>
      <start>49</start>
      <end>50</end>
      <status>unmodified</status>
      <modifiedWord/>
      <trackRevisions>false</trackRevisions>
    </reviewItem>
    <reviewItem>
      <errorID>ab18e371-4cbb-4561-8f54-4fb5d74b29b8</errorID>
      <errorWord>-</errorWord>
      <group>L1_Format</group>
      <groupName>格式问题</groupName>
      <ability>L2_HalfPunc</ability>
      <abilityName>全半角检查</abilityName>
      <candidateList>
        <item>－</item>
      </candidateList>
      <explain>文本全半角错误。</explain>
      <paraID>3AC3AD5C</paraID>
      <start>115</start>
      <end>116</end>
      <status>unmodified</status>
      <modifiedWord/>
      <trackRevisions>false</trackRevisions>
    </reviewItem>
    <reviewItem>
      <errorID>ff42d96b-f3d7-4a89-9a02-0db7e0eb77ea</errorID>
      <errorWord>-</errorWord>
      <group>L1_Format</group>
      <groupName>格式问题</groupName>
      <ability>L2_HalfPunc</ability>
      <abilityName>全半角检查</abilityName>
      <candidateList>
        <item>－</item>
      </candidateList>
      <explain>文本全半角错误。</explain>
      <paraID>3AC3AD5C</paraID>
      <start>120</start>
      <end>121</end>
      <status>unmodified</status>
      <modifiedWord/>
      <trackRevisions>false</trackRevisions>
    </reviewItem>
    <reviewItem>
      <errorID>87317557-913d-478a-abf7-b64b7fc5f9ca</errorID>
      <errorWord>（</errorWord>
      <group>L1_Punc</group>
      <groupName>标点问题</groupName>
      <ability>L2_Punc</ability>
      <abilityName>标点符号检查</abilityName>
      <candidateList/>
      <explain>同一形式括号套用。</explain>
      <paraID>238D0779</paraID>
      <start>145</start>
      <end>146</end>
      <status>unmodified</status>
      <modifiedWord/>
      <trackRevisions>false</trackRevisions>
    </reviewItem>
    <reviewItem>
      <errorID>358469f6-6527-4e0d-ba31-0d4d4a39115f</errorID>
      <errorWord>下午14：30</errorWord>
      <group>L1_Knowledge</group>
      <groupName>知识性问题</groupName>
      <ability>L2_Time</ability>
      <abilityName>日期时间</abilityName>
      <candidateList>
        <item>14:30</item>
      </candidateList>
      <explain>24小时制的时间，不需要强调“下午”，并且冒号应使用半角。</explain>
      <paraID>1AFC3FD5</paraID>
      <start>25</start>
      <end>32</end>
      <status>unmodified</status>
      <modifiedWord/>
      <trackRevisions>false</trackRevisions>
    </reviewItem>
    <reviewItem>
      <errorID>2219bab1-1ded-4e54-9026-80caac21bb67</errorID>
      <errorWord>下午14：30</errorWord>
      <group>L1_Knowledge</group>
      <groupName>知识性问题</groupName>
      <ability>L2_Time</ability>
      <abilityName>日期时间</abilityName>
      <candidateList>
        <item>14:30</item>
      </candidateList>
      <explain>24小时制的时间，不需要强调“下午”，并且冒号应使用半角。</explain>
      <paraID>78BDF35C</paraID>
      <start>25</start>
      <end>32</end>
      <status>unmodified</status>
      <modifiedWord/>
      <trackRevisions>false</trackRevisions>
    </reviewItem>
    <reviewItem>
      <errorID>548863c9-9ca6-4041-98d5-74db6b208d46</errorID>
      <errorWord>“.</errorWord>
      <group>L1_Punc</group>
      <groupName>标点问题</groupName>
      <ability>L2_Punc</ability>
      <abilityName>标点符号检查</abilityName>
      <candidateList>
        <item>“</item>
      </candidateList>
      <explain/>
      <paraID>441BACA7</paraID>
      <start>12</start>
      <end>14</end>
      <status>unmodified</status>
      <modifiedWord/>
      <trackRevisions>false</trackRevisions>
    </reviewItem>
    <reviewItem>
      <errorID>bd9b9fd4-5a0c-413f-9b81-7ae5dba721fd</errorID>
      <errorWord>-</errorWord>
      <group>L1_Format</group>
      <groupName>格式问题</groupName>
      <ability>L2_HalfPunc</ability>
      <abilityName>全半角检查</abilityName>
      <candidateList>
        <item>－</item>
      </candidateList>
      <explain>文本全半角错误。</explain>
      <paraID>441BACA7</paraID>
      <start>48</start>
      <end>49</end>
      <status>unmodified</status>
      <modifiedWord/>
      <trackRevisions>false</trackRevisions>
    </reviewItem>
    <reviewItem>
      <errorID>b5f57b42-ff3d-46b5-be10-4dd1b1c07190</errorID>
      <errorWord>-</errorWord>
      <group>L1_Format</group>
      <groupName>格式问题</groupName>
      <ability>L2_HalfPunc</ability>
      <abilityName>全半角检查</abilityName>
      <candidateList>
        <item>－</item>
      </candidateList>
      <explain>文本全半角错误。</explain>
      <paraID>441BACA7</paraID>
      <start>49</start>
      <end>50</end>
      <status>unmodified</status>
      <modifiedWord/>
      <trackRevisions>false</trackRevisions>
    </reviewItem>
    <reviewItem>
      <errorID>587c2cd7-79e1-4da8-9ff6-cdac871b2952</errorID>
      <errorWord>-</errorWord>
      <group>L1_Format</group>
      <groupName>格式问题</groupName>
      <ability>L2_HalfPunc</ability>
      <abilityName>全半角检查</abilityName>
      <candidateList>
        <item>－</item>
      </candidateList>
      <explain>文本全半角错误。</explain>
      <paraID>441BACA7</paraID>
      <start>55</start>
      <end>56</end>
      <status>unmodified</status>
      <modifiedWord/>
      <trackRevisions>false</trackRevisions>
    </reviewItem>
    <reviewItem>
      <errorID>bfb468f9-764d-43fe-a6ac-d5c06b64278f</errorID>
      <errorWord>-</errorWord>
      <group>L1_Format</group>
      <groupName>格式问题</groupName>
      <ability>L2_HalfPunc</ability>
      <abilityName>全半角检查</abilityName>
      <candidateList>
        <item>－</item>
      </candidateList>
      <explain>文本全半角错误。</explain>
      <paraID>441BACA7</paraID>
      <start>56</start>
      <end>57</end>
      <status>unmodified</status>
      <modifiedWord/>
      <trackRevisions>false</trackRevisions>
    </reviewItem>
    <reviewItem>
      <errorID>20fd1ffc-6096-48e0-ba61-c416790045ac</errorID>
      <errorWord>-</errorWord>
      <group>L1_Format</group>
      <groupName>格式问题</groupName>
      <ability>L2_HalfPunc</ability>
      <abilityName>全半角检查</abilityName>
      <candidateList>
        <item>－</item>
      </candidateList>
      <explain>文本全半角错误。</explain>
      <paraID>441BACA7</paraID>
      <start>102</start>
      <end>103</end>
      <status>unmodified</status>
      <modifiedWord/>
      <trackRevisions>false</trackRevisions>
    </reviewItem>
    <reviewItem>
      <errorID>260af1cb-bb1b-4aa4-98a6-2b3108a865b6</errorID>
      <errorWord>-</errorWord>
      <group>L1_Format</group>
      <groupName>格式问题</groupName>
      <ability>L2_HalfPunc</ability>
      <abilityName>全半角检查</abilityName>
      <candidateList>
        <item>－</item>
      </candidateList>
      <explain>文本全半角错误。</explain>
      <paraID>441BACA7</paraID>
      <start>107</start>
      <end>108</end>
      <status>unmodified</status>
      <modifiedWord/>
      <trackRevisions>false</trackRevisions>
    </reviewItem>
    <reviewItem>
      <errorID>0e4dab76-65bb-410c-9b2b-1120209b0add</errorID>
      <errorWord>-</errorWord>
      <group>L1_Format</group>
      <groupName>格式问题</groupName>
      <ability>L2_HalfPunc</ability>
      <abilityName>全半角检查</abilityName>
      <candidateList>
        <item>－</item>
      </candidateList>
      <explain>文本全半角错误。</explain>
      <paraID>441BACA7</paraID>
      <start>108</start>
      <end>109</end>
      <status>unmodified</status>
      <modifiedWord/>
      <trackRevisions>false</trackRevisions>
    </reviewItem>
    <reviewItem>
      <errorID>0265ef21-fb49-40fa-9831-b6f2068c196d</errorID>
      <errorWord>-</errorWord>
      <group>L1_Format</group>
      <groupName>格式问题</groupName>
      <ability>L2_HalfPunc</ability>
      <abilityName>全半角检查</abilityName>
      <candidateList>
        <item>－</item>
      </candidateList>
      <explain>文本全半角错误。</explain>
      <paraID>441BACA7</paraID>
      <start>113</start>
      <end>114</end>
      <status>unmodified</status>
      <modifiedWord/>
      <trackRevisions>false</trackRevisions>
    </reviewItem>
    <reviewItem>
      <errorID>ea15720f-69ac-4a11-b0ff-8134b0c8a2bc</errorID>
      <errorWord>-</errorWord>
      <group>L1_Format</group>
      <groupName>格式问题</groupName>
      <ability>L2_HalfPunc</ability>
      <abilityName>全半角检查</abilityName>
      <candidateList>
        <item>－</item>
      </candidateList>
      <explain>文本全半角错误。</explain>
      <paraID>441BACA7</paraID>
      <start>114</start>
      <end>115</end>
      <status>unmodified</status>
      <modifiedWord/>
      <trackRevisions>false</trackRevisions>
    </reviewItem>
    <reviewItem>
      <errorID>b401cfa2-4f9c-49c4-b91f-1e7ebda403f1</errorID>
      <errorWord>（</errorWord>
      <group>L1_Punc</group>
      <groupName>标点问题</groupName>
      <ability>L2_Punc</ability>
      <abilityName>标点符号检查</abilityName>
      <candidateList/>
      <explain>同一形式括号套用。</explain>
      <paraID>2A73E1FD</paraID>
      <start>7</start>
      <end>8</end>
      <status>unmodified</status>
      <modifiedWord/>
      <trackRevisions>false</trackRevisions>
    </reviewItem>
    <reviewItem>
      <errorID>d66e1f98-3dc2-42a3-a399-d65410b73a4a</errorID>
      <errorWord>）</errorWord>
      <group>L1_Punc</group>
      <groupName>标点问题</groupName>
      <ability>L2_Punc</ability>
      <abilityName>标点符号检查</abilityName>
      <candidateList/>
      <explain>同一形式括号套用。</explain>
      <paraID>2A73E1FD</paraID>
      <start>9</start>
      <end>10</end>
      <status>unmodified</status>
      <modifiedWord/>
      <trackRevisions>false</trackRevisions>
    </reviewItem>
    <reviewItem>
      <errorID>ec36cf0d-8fd0-4877-a887-5d9a0edf3829</errorID>
      <errorWord>（</errorWord>
      <group>L1_Punc</group>
      <groupName>标点问题</groupName>
      <ability>L2_Punc</ability>
      <abilityName>标点符号检查</abilityName>
      <candidateList/>
      <explain>同一形式括号套用。</explain>
      <paraID>2A73E1FD</paraID>
      <start>11</start>
      <end>12</end>
      <status>unmodified</status>
      <modifiedWord/>
      <trackRevisions>false</trackRevisions>
    </reviewItem>
    <reviewItem>
      <errorID>be9b655a-b3c1-41fd-bfa3-c9c0661cc1e7</errorID>
      <errorWord>）</errorWord>
      <group>L1_Punc</group>
      <groupName>标点问题</groupName>
      <ability>L2_Punc</ability>
      <abilityName>标点符号检查</abilityName>
      <candidateList/>
      <explain>同一形式括号套用。</explain>
      <paraID>2A73E1FD</paraID>
      <start>13</start>
      <end>14</end>
      <status>unmodified</status>
      <modifiedWord/>
      <trackRevisions>false</trackRevisions>
    </reviewItem>
    <reviewItem>
      <errorID>1106a6da-2e6d-4d7b-be21-6b18bb060d8d</errorID>
      <errorWord>原件的</errorWord>
      <group>L1_Word</group>
      <groupName>字词问题</groupName>
      <ability>L2_Typo</ability>
      <abilityName>字词错误</abilityName>
      <candidateList>
        <item>原件</item>
      </candidateList>
      <explain/>
      <paraID>44FB0575</paraID>
      <start>47</start>
      <end>50</end>
      <status>unmodified</status>
      <modifiedWord/>
      <trackRevisions>false</trackRevisions>
    </reviewItem>
    <reviewItem>
      <errorID>5ca39357-6a5f-44a7-a916-bde18e3b1ca3</errorID>
      <errorWord>相应其</errorWord>
      <group>L1_Word</group>
      <groupName>字词问题</groupName>
      <ability>L2_Typo</ability>
      <abilityName>字词错误</abilityName>
      <candidateList>
        <item>相应</item>
      </candidateList>
      <explain>〈动〉互相呼应或照应；相适应：这篇文章前后不～｜环境改变了，工作方法也要～地改变。</explain>
      <paraID> 4E1AEFA</paraID>
      <start>127</start>
      <end>130</end>
      <status>unmodified</status>
      <modifiedWord/>
      <trackRevisions>false</trackRevisions>
    </reviewItem>
    <reviewItem>
      <errorID>ff2d0a5c-c225-45de-ad42-a220ca896744</errorID>
      <errorWord>，</errorWord>
      <group>L1_Word</group>
      <groupName>字词问题</groupName>
      <ability>L2_Typo</ability>
      <abilityName>字词错误</abilityName>
      <candidateList>
        <item>，在</item>
      </candidateList>
      <explain/>
      <paraID>6FA6D552</paraID>
      <start>22</start>
      <end>23</end>
      <status>unmodified</status>
      <modifiedWord/>
      <trackRevisions>false</trackRevisions>
    </reviewItem>
    <reviewItem>
      <errorID>d3f702bb-55f9-4ee6-b3f6-1dee8333e204</errorID>
      <errorWord>(</errorWord>
      <group>L1_Format</group>
      <groupName>格式问题</groupName>
      <ability>L2_HalfPunc</ability>
      <abilityName>全半角检查</abilityName>
      <candidateList>
        <item>（</item>
      </candidateList>
      <explain>文本全半角错误。</explain>
      <paraID>6FA6D552</paraID>
      <start>70</start>
      <end>71</end>
      <status>unmodified</status>
      <modifiedWord/>
      <trackRevisions>false</trackRevisions>
    </reviewItem>
    <reviewItem>
      <errorID>7fa805ce-a5f4-466f-af5e-26f7be503f37</errorID>
      <errorWord>“</errorWord>
      <group>L1_Punc</group>
      <groupName>标点问题</groupName>
      <ability>L2_Punc</ability>
      <abilityName>标点符号检查</abilityName>
      <candidateList/>
      <explain/>
      <paraID>1AD2724C</paraID>
      <start>100</start>
      <end>101</end>
      <status>unmodified</status>
      <modifiedWord/>
      <trackRevisions>false</trackRevisions>
    </reviewItem>
    <reviewItem>
      <errorID>dbcc364c-12ba-40b5-994d-e061d7dee9b5</errorID>
      <errorWord>〉</errorWord>
      <group>L1_Punc</group>
      <groupName>标点问题</groupName>
      <ability>L2_Punc</ability>
      <abilityName>标点符号检查</abilityName>
      <candidateList/>
      <explain/>
      <paraID>7A7E6B32</paraID>
      <start>56</start>
      <end>57</end>
      <status>unmodified</status>
      <modifiedWord/>
      <trackRevisions>false</trackRevisions>
    </reviewItem>
    <reviewItem>
      <errorID>4c1d7f05-ac15-4401-8f68-829eb9f16625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1637CEE3</paraID>
      <start>0</start>
      <end>2</end>
      <status>unmodified</status>
      <modifiedWord/>
      <trackRevisions>false</trackRevisions>
    </reviewItem>
    <reviewItem>
      <errorID>046629e4-5085-48f6-a39f-08f17be39ba7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7286378F</paraID>
      <start>0</start>
      <end>2</end>
      <status>unmodified</status>
      <modifiedWord/>
      <trackRevisions>false</trackRevisions>
    </reviewItem>
    <reviewItem>
      <errorID>efae0791-315c-4379-b954-7498bdf080f1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747A4DFE</paraID>
      <start>0</start>
      <end>2</end>
      <status>unmodified</status>
      <modifiedWord/>
      <trackRevisions>false</trackRevisions>
    </reviewItem>
    <reviewItem>
      <errorID>b614a342-9e08-4b58-9451-790d98e3b8e9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4A43496</paraID>
      <start>0</start>
      <end>2</end>
      <status>unmodified</status>
      <modifiedWord/>
      <trackRevisions>false</trackRevisions>
    </reviewItem>
    <reviewItem>
      <errorID>f5faa401-a5e1-45cc-ae72-3743d5204830</errorID>
      <errorWord>,</errorWord>
      <group>L1_Format</group>
      <groupName>格式问题</groupName>
      <ability>L2_HalfPunc</ability>
      <abilityName>全半角检查</abilityName>
      <candidateList>
        <item>，</item>
      </candidateList>
      <explain>文本全半角错误。</explain>
      <paraID>5839E10F</paraID>
      <start>59</start>
      <end>60</end>
      <status>unmodified</status>
      <modifiedWord/>
      <trackRevisions>false</trackRevisions>
    </reviewItem>
    <reviewItem>
      <errorID>a2212910-a724-44be-abf4-4bc50c1704d6</errorID>
      <errorWord>(</errorWord>
      <group>L1_Format</group>
      <groupName>格式问题</groupName>
      <ability>L2_HalfPunc</ability>
      <abilityName>全半角检查</abilityName>
      <candidateList>
        <item>（</item>
      </candidateList>
      <explain>文本全半角错误。</explain>
      <paraID>5C594431</paraID>
      <start>37</start>
      <end>38</end>
      <status>unmodified</status>
      <modifiedWord/>
      <trackRevisions>false</trackRevisions>
    </reviewItem>
    <reviewItem>
      <errorID>ac79e572-8afd-49ff-b991-59d1c8f24582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39147FFF</paraID>
      <start>0</start>
      <end>2</end>
      <status>unmodified</status>
      <modifiedWord/>
      <trackRevisions>false</trackRevisions>
    </reviewItem>
    <reviewItem>
      <errorID>bdecf4ad-e552-4ced-bc60-71b423e4536d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18E8AE41</paraID>
      <start>0</start>
      <end>2</end>
      <status>unmodified</status>
      <modifiedWord/>
      <trackRevisions>false</trackRevisions>
    </reviewItem>
    <reviewItem>
      <errorID>e712d109-1649-4ec1-8081-9e9a617202b8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26F4DA79</paraID>
      <start>0</start>
      <end>2</end>
      <status>unmodified</status>
      <modifiedWord/>
      <trackRevisions>false</trackRevisions>
    </reviewItem>
    <reviewItem>
      <errorID>d9b0923c-9237-4fc8-97c0-af6a3b6113e3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2BA7AA13</paraID>
      <start>0</start>
      <end>2</end>
      <status>unmodified</status>
      <modifiedWord/>
      <trackRevisions>false</trackRevisions>
    </reviewItem>
    <reviewItem>
      <errorID>7c919632-806b-4365-96f4-60df2af82077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1B3332BA</paraID>
      <start>0</start>
      <end>2</end>
      <status>unmodified</status>
      <modifiedWord/>
      <trackRevisions>false</trackRevisions>
    </reviewItem>
    <reviewItem>
      <errorID>42d55e15-8be0-4757-9b74-6c55a805b691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D0D0258</paraID>
      <start>0</start>
      <end>2</end>
      <status>unmodified</status>
      <modifiedWord/>
      <trackRevisions>false</trackRevisions>
    </reviewItem>
    <reviewItem>
      <errorID>ecca5b86-4975-4211-b0bc-84cf1dcca353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3BADE9F</paraID>
      <start>0</start>
      <end>2</end>
      <status>unmodified</status>
      <modifiedWord/>
      <trackRevisions>false</trackRevisions>
    </reviewItem>
    <reviewItem>
      <errorID>85d56d42-fed4-4d0d-84b7-c96913585fa4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17FA37D0</paraID>
      <start>0</start>
      <end>2</end>
      <status>unmodified</status>
      <modifiedWord/>
      <trackRevisions>false</trackRevisions>
    </reviewItem>
    <reviewItem>
      <errorID>2410a3d6-b60a-4bc5-ad5e-ce3da912a8ae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5B86E83D</paraID>
      <start>0</start>
      <end>2</end>
      <status>unmodified</status>
      <modifiedWord/>
      <trackRevisions>false</trackRevisions>
    </reviewItem>
    <reviewItem>
      <errorID>a232c9a8-336f-49aa-af29-2ebb9d4e4b37</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1EAB7741</paraID>
      <start>0</start>
      <end>2</end>
      <status>unmodified</status>
      <modifiedWord/>
      <trackRevisions>false</trackRevisions>
    </reviewItem>
    <reviewItem>
      <errorID>e0b8f26f-355f-4ccb-a4c9-f33c22de02c7</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6201A79E</paraID>
      <start>0</start>
      <end>3</end>
      <status>unmodified</status>
      <modifiedWord/>
      <trackRevisions>false</trackRevisions>
    </reviewItem>
    <reviewItem>
      <errorID>5254d41d-eed9-41b9-8e45-8169bd51b720</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75840307</paraID>
      <start>0</start>
      <end>3</end>
      <status>unmodified</status>
      <modifiedWord/>
      <trackRevisions>false</trackRevisions>
    </reviewItem>
    <reviewItem>
      <errorID>caa22f84-7da0-406f-813c-2577ed8d70c1</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62E175B3</paraID>
      <start>0</start>
      <end>3</end>
      <status>unmodified</status>
      <modifiedWord/>
      <trackRevisions>false</trackRevisions>
    </reviewItem>
    <reviewItem>
      <errorID>51bb0778-b052-4222-a560-81cd3ea3a96b</errorID>
      <errorWord>其它</errorWord>
      <group>L1_Word</group>
      <groupName>字词问题</groupName>
      <ability>L2_Alias</ability>
      <abilityName>也作/曾用词</abilityName>
      <candidateList>
        <item>其他</item>
      </candidateList>
      <explain>词汇[其它]为不规范表述或旧称，其规范书面表述为[其他]。</explain>
      <paraID>62E175B3</paraID>
      <start>23</start>
      <end>25</end>
      <status>unmodified</status>
      <modifiedWord/>
      <trackRevisions>false</trackRevisions>
    </reviewItem>
    <reviewItem>
      <errorID>fd663919-70bd-4d48-bb92-676fe73c6ee8</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28F0781B</paraID>
      <start>0</start>
      <end>3</end>
      <status>unmodified</status>
      <modifiedWord/>
      <trackRevisions>false</trackRevisions>
    </reviewItem>
    <reviewItem>
      <errorID>dde1ac1b-b2b2-4e4e-a0fc-b800bc67a9db</errorID>
      <errorWord>其它</errorWord>
      <group>L1_Word</group>
      <groupName>字词问题</groupName>
      <ability>L2_Alias</ability>
      <abilityName>也作/曾用词</abilityName>
      <candidateList>
        <item>其他</item>
      </candidateList>
      <explain>词汇[其它]为不规范表述或旧称，其规范书面表述为[其他]。</explain>
      <paraID>28F0781B</paraID>
      <start>15</start>
      <end>17</end>
      <status>unmodified</status>
      <modifiedWord/>
      <trackRevisions>false</trackRevisions>
    </reviewItem>
    <reviewItem>
      <errorID>6536ebd4-4dc3-491d-a0d2-b53c4e37d6ac</errorID>
      <errorWord>,</errorWord>
      <group>L1_Format</group>
      <groupName>格式问题</groupName>
      <ability>L2_HalfPunc</ability>
      <abilityName>全半角检查</abilityName>
      <candidateList>
        <item>，</item>
      </candidateList>
      <explain>文本全半角错误。</explain>
      <paraID>326F04D0</paraID>
      <start>62</start>
      <end>63</end>
      <status>unmodified</status>
      <modifiedWord/>
      <trackRevisions>false</trackRevisions>
    </reviewItem>
    <reviewItem>
      <errorID>c5a98af5-749c-4850-9c97-3125ee4d8620</errorID>
      <errorWord>壹份</errorWord>
      <group>L1_Word</group>
      <groupName>字词问题</groupName>
      <ability>L2_Typo</ability>
      <abilityName>字词错误</abilityName>
      <candidateList>
        <item>一份</item>
      </candidateList>
      <explain>存在发音相同字词的误用。</explain>
      <paraID>7290A1DB</paraID>
      <start>60</start>
      <end>62</end>
      <status>unmodified</status>
      <modifiedWord/>
      <trackRevisions>false</trackRevisions>
    </reviewItem>
    <reviewItem>
      <errorID>eb05ab49-d738-4ce6-aeb5-f3c666ba2f28</errorID>
      <errorWord>(</errorWord>
      <group>L1_Format</group>
      <groupName>格式问题</groupName>
      <ability>L2_HalfPunc</ability>
      <abilityName>全半角检查</abilityName>
      <candidateList>
        <item>（</item>
      </candidateList>
      <explain>文本全半角错误。</explain>
      <paraID>6E99913A</paraID>
      <start>121</start>
      <end>122</end>
      <status>unmodified</status>
      <modifiedWord/>
      <trackRevisions>false</trackRevisions>
    </reviewItem>
    <reviewItem>
      <errorID>a95d7fb1-884a-433b-b006-bf7badd885f8</errorID>
      <errorWord>[2023]150号</errorWord>
      <group>L1_Knowledge</group>
      <groupName>知识性问题</groupName>
      <ability>L2_Knowledge</ability>
      <abilityName>其他知识</abilityName>
      <candidateList>
        <item>〔2023〕150号</item>
      </candidateList>
      <explain>发文字号格式错误。</explain>
      <paraID>6E99913A</paraID>
      <start>133</start>
      <end>143</end>
      <status>unmodified</status>
      <modifiedWord/>
      <trackRevisions>false</trackRevisions>
    </reviewItem>
    <reviewItem>
      <errorID>b81475bd-ce8b-47b3-9f6a-70235ad6e0f7</errorID>
      <errorWord>(</errorWord>
      <group>L1_Format</group>
      <groupName>格式问题</groupName>
      <ability>L2_HalfPunc</ability>
      <abilityName>全半角检查</abilityName>
      <candidateList>
        <item>（</item>
      </candidateList>
      <explain>文本全半角错误。</explain>
      <paraID>6E99913A</paraID>
      <start>154</start>
      <end>155</end>
      <status>unmodified</status>
      <modifiedWord/>
      <trackRevisions>false</trackRevisions>
    </reviewItem>
    <reviewItem>
      <errorID>c9a938ec-ad4b-491d-8888-931a19d48633</errorID>
      <errorWord>签定合同</errorWord>
      <group>L1_Word</group>
      <groupName>字词问题</groupName>
      <ability>L2_Typo</ability>
      <abilityName>字词错误</abilityName>
      <candidateList>
        <item>签订合同</item>
      </candidateList>
      <explain>存在发音相同字词的误用。</explain>
      <paraID> 22840A5</paraID>
      <start>3</start>
      <end>7</end>
      <status>unmodified</status>
      <modifiedWord/>
      <trackRevisions>false</trackRevisions>
    </reviewItem>
    <reviewItem>
      <errorID>01472133-478a-4d8e-a583-b88886c6938f</errorID>
      <errorWord>“.</errorWord>
      <group>L1_Punc</group>
      <groupName>标点问题</groupName>
      <ability>L2_Punc</ability>
      <abilityName>标点符号检查</abilityName>
      <candidateList>
        <item>“</item>
      </candidateList>
      <explain/>
      <paraID>7732A311</paraID>
      <start>239</start>
      <end>241</end>
      <status>unmodified</status>
      <modifiedWord/>
      <trackRevisions>false</trackRevisions>
    </reviewItem>
    <reviewItem>
      <errorID>f6677b23-aa89-4314-9ff5-e3aff3a62f08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75CE8CF9</paraID>
      <start>0</start>
      <end>2</end>
      <status>unmodified</status>
      <modifiedWord/>
      <trackRevisions>false</trackRevisions>
    </reviewItem>
    <reviewItem>
      <errorID>aaec007f-197c-4e50-91dd-da45dc21f247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7CB273BB</paraID>
      <start>0</start>
      <end>2</end>
      <status>unmodified</status>
      <modifiedWord/>
      <trackRevisions>false</trackRevisions>
    </reviewItem>
    <reviewItem>
      <errorID>2a14e70c-b97c-4f40-a339-f089439b1c0a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223DAA9E</paraID>
      <start>0</start>
      <end>2</end>
      <status>unmodified</status>
      <modifiedWord/>
      <trackRevisions>false</trackRevisions>
    </reviewItem>
    <reviewItem>
      <errorID>7c791318-627c-471c-bbd6-1985a1c06b33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410CB294</paraID>
      <start>0</start>
      <end>2</end>
      <status>unmodified</status>
      <modifiedWord/>
      <trackRevisions>false</trackRevisions>
    </reviewItem>
    <reviewItem>
      <errorID>901de996-05db-4c60-b558-c01dfbc127a1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2E3B8113</paraID>
      <start>0</start>
      <end>2</end>
      <status>unmodified</status>
      <modifiedWord/>
      <trackRevisions>false</trackRevisions>
    </reviewItem>
    <reviewItem>
      <errorID>6d22f9ee-d55a-40b0-a816-77f57fab0712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11C0EAA9</paraID>
      <start>0</start>
      <end>2</end>
      <status>unmodified</status>
      <modifiedWord/>
      <trackRevisions>false</trackRevisions>
    </reviewItem>
    <reviewItem>
      <errorID>41434c45-5012-4f9b-89d3-733d34440799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9FD6E5B</paraID>
      <start>0</start>
      <end>2</end>
      <status>unmodified</status>
      <modifiedWord/>
      <trackRevisions>false</trackRevisions>
    </reviewItem>
    <reviewItem>
      <errorID>64d601d7-6cb8-41df-9c0f-6bc9da927501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682F5E9D</paraID>
      <start>0</start>
      <end>2</end>
      <status>unmodified</status>
      <modifiedWord/>
      <trackRevisions>false</trackRevisions>
    </reviewItem>
    <reviewItem>
      <errorID>99ecf632-69ca-42dd-b54d-db1a8b5d5542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52CBF60D</paraID>
      <start>0</start>
      <end>2</end>
      <status>unmodified</status>
      <modifiedWord/>
      <trackRevisions>false</trackRevisions>
    </reviewItem>
    <reviewItem>
      <errorID>f6b8c897-8f37-4acc-af91-ac6ce29c70b9</errorID>
      <errorWord>：</errorWord>
      <group>L1_Word</group>
      <groupName>字词问题</groupName>
      <ability>L2_Typo</ability>
      <abilityName>字词错误</abilityName>
      <candidateList>
        <item>：自</item>
      </candidateList>
      <explain/>
      <paraID>7217B521</paraID>
      <start>5</start>
      <end>7</end>
      <status>modified</status>
      <modifiedWord>：自</modifiedWord>
      <trackRevisions>false</trackRevisions>
    </reviewItem>
    <reviewItem>
      <errorID>8b165756-59eb-4a46-ac8f-5dad2050de71</errorID>
      <errorWord>对于</errorWord>
      <group>L1_Word</group>
      <groupName>字词问题</groupName>
      <ability>L2_Typo</ability>
      <abilityName>字词错误</abilityName>
      <candidateList>
        <item>对</item>
      </candidateList>
      <explain>（對）duì❶回答：～答｜无言以～。❷〈动〉对待；对付：～事不～人｜～症下药｜刀～刀，枪～枪。❸〈动〉朝着；向着（常跟“着”）：～着镜子理理头发｜枪口～着敌人。❹二者相对；彼此相向：～调｜～流｜～立｜～抗。❺对面的；敌对的：～岸｜～方｜～手｜作～。❻〈动〉使两个东西配合或接触：～对子｜把门～上｜～个火儿。❼〈动〉投合；适合：～劲儿｜～心思｜两个人越说越投缘，越说越～脾气。❽〈动〉把两个东西放在一起互相比较，看是否符合；对证：～质｜校～｜～表｜～笔迹｜～号码。❾〈动〉调整使合于一定标准：～好照相机的焦距｜拿胡琴来～～弦。❿〈形〉相合；正确；正常：你的话很～｜～，就这么办｜数目不～，还差得多｜神气不～。○11动掺和（多指液体）：茶壶里～点儿开水｜朱砂里～上一点儿藤黄。○12平均分成两份：～半儿｜～开纸。○13（～儿）〈名〉对子：喜～｜五言～儿。○14（～儿）〈量〉双：一～鹦鹉｜一～儿椅子｜一～模范夫妻。○15介用法基本上跟“对于”相同：～他表示谢意｜决不～困难屈服｜你的话～我有启发｜大家～他这件事很不满意。注意▲“对”和“对于”的用法差不多，但是“对”所保留的动词性较强，因此有些用“对”的句子不能改用“对于”，如上面头两个例子。○16（Duì）〈名〉姓。</explain>
      <paraID>2A66B36F</paraID>
      <start>104</start>
      <end>106</end>
      <status>unmodified</status>
      <modifiedWord/>
      <trackRevisions>false</trackRevisions>
    </reviewItem>
    <reviewItem>
      <errorID>0e9360af-405d-42e4-887a-26de6d595cdf</errorID>
      <errorWord>、</errorWord>
      <group>L1_Word</group>
      <groupName>字词问题</groupName>
      <ability>L2_Typo</ability>
      <abilityName>字词错误</abilityName>
      <candidateList>
        <item>、以</item>
      </candidateList>
      <explain/>
      <paraID>2DF8EED3</paraID>
      <start>49</start>
      <end>50</end>
      <status>unmodified</status>
      <modifiedWord/>
      <trackRevisions>false</trackRevisions>
    </reviewItem>
    <reviewItem>
      <errorID>8342af7e-35ea-4db1-b011-7bf2bd792571</errorID>
      <errorWord>(</errorWord>
      <group>L1_Format</group>
      <groupName>格式问题</groupName>
      <ability>L2_HalfPunc</ability>
      <abilityName>全半角检查</abilityName>
      <candidateList>
        <item>（</item>
      </candidateList>
      <explain>文本全半角错误。</explain>
      <paraID>1C61AD75</paraID>
      <start>23</start>
      <end>24</end>
      <status>unmodified</status>
      <modifiedWord/>
      <trackRevisions>false</trackRevisions>
    </reviewItem>
    <reviewItem>
      <errorID>46a5ba8a-40af-41de-97a4-801f63007db5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1FC4737A</paraID>
      <start>0</start>
      <end>2</end>
      <status>unmodified</status>
      <modifiedWord/>
      <trackRevisions>false</trackRevisions>
    </reviewItem>
    <reviewItem>
      <errorID>3e9e7d8e-5fa1-41c4-ba1c-2bdb904a6e85</errorID>
      <errorWord>控</errorWord>
      <group>L1_Word</group>
      <groupName>字词问题</groupName>
      <ability>L2_Typo</ability>
      <abilityName>字词错误</abilityName>
      <candidateList>
        <item>控制</item>
      </candidateList>
      <explain/>
      <paraID>3535B36C</paraID>
      <start>55</start>
      <end>57</end>
      <status>modified</status>
      <modifiedWord>控制</modifiedWord>
      <trackRevisions>false</trackRevisions>
    </reviewItem>
    <reviewItem>
      <errorID>d86a42b0-1011-48f8-8b96-c96e967c9c5a</errorID>
      <errorWord>统</errorWord>
      <group>L1_Word</group>
      <groupName>字词问题</groupName>
      <ability>L2_Typo</ability>
      <abilityName>字词错误</abilityName>
      <candidateList>
        <item>统之</item>
      </candidateList>
      <explain/>
      <paraID>5C1DA8CD</paraID>
      <start>28</start>
      <end>29</end>
      <status>unmodified</status>
      <modifiedWord/>
      <trackRevisions>false</trackRevisions>
    </reviewItem>
    <reviewItem>
      <errorID>9462dd8d-29ce-4807-b056-1e4d6b68529b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56F93F69</paraID>
      <start>0</start>
      <end>2</end>
      <status>unmodified</status>
      <modifiedWord/>
      <trackRevisions>false</trackRevisions>
    </reviewItem>
    <reviewItem>
      <errorID>52b9dbef-a4e1-4b1e-8dd5-7ad2ab2f22de</errorID>
      <errorWord>;</errorWord>
      <group>L1_Format</group>
      <groupName>格式问题</groupName>
      <ability>L2_HalfPunc</ability>
      <abilityName>全半角检查</abilityName>
      <candidateList>
        <item>；</item>
      </candidateList>
      <explain>文本全半角错误。</explain>
      <paraID>108817D2</paraID>
      <start>87</start>
      <end>88</end>
      <status>unmodified</status>
      <modifiedWord/>
      <trackRevisions>false</trackRevisions>
    </reviewItem>
    <reviewItem>
      <errorID>e2df8b71-269a-40b4-830d-ad8b2832f709</errorID>
      <errorWord>;</errorWord>
      <group>L1_Format</group>
      <groupName>格式问题</groupName>
      <ability>L2_HalfPunc</ability>
      <abilityName>全半角检查</abilityName>
      <candidateList>
        <item>；</item>
      </candidateList>
      <explain>文本全半角错误。</explain>
      <paraID>2EFA754D</paraID>
      <start>58</start>
      <end>59</end>
      <status>unmodified</status>
      <modifiedWord/>
      <trackRevisions>false</trackRevisions>
    </reviewItem>
    <reviewItem>
      <errorID>cb9bf01c-620a-4c75-a6d6-19e3714d346f</errorID>
      <errorWord>;</errorWord>
      <group>L1_Format</group>
      <groupName>格式问题</groupName>
      <ability>L2_HalfPunc</ability>
      <abilityName>全半角检查</abilityName>
      <candidateList>
        <item>；</item>
      </candidateList>
      <explain>文本全半角错误。</explain>
      <paraID>47F16255</paraID>
      <start>59</start>
      <end>60</end>
      <status>unmodified</status>
      <modifiedWord/>
      <trackRevisions>false</trackRevisions>
    </reviewItem>
    <reviewItem>
      <errorID>edfee0ee-ff96-466a-b77e-082a25fe042f</errorID>
      <errorWord>,</errorWord>
      <group>L1_Format</group>
      <groupName>格式问题</groupName>
      <ability>L2_HalfPunc</ability>
      <abilityName>全半角检查</abilityName>
      <candidateList>
        <item>，</item>
      </candidateList>
      <explain>文本全半角错误。</explain>
      <paraID>4E647E94</paraID>
      <start>30</start>
      <end>31</end>
      <status>unmodified</status>
      <modifiedWord/>
      <trackRevisions>false</trackRevisions>
    </reviewItem>
    <reviewItem>
      <errorID>d5cc0d23-4fbe-413d-8111-b3e767ce6468</errorID>
      <errorWord>;</errorWord>
      <group>L1_Format</group>
      <groupName>格式问题</groupName>
      <ability>L2_HalfPunc</ability>
      <abilityName>全半角检查</abilityName>
      <candidateList>
        <item>；</item>
      </candidateList>
      <explain>文本全半角错误。</explain>
      <paraID>5BB746CA</paraID>
      <start>87</start>
      <end>88</end>
      <status>unmodified</status>
      <modifiedWord/>
      <trackRevisions>false</trackRevisions>
    </reviewItem>
    <reviewItem>
      <errorID>cd06af59-a442-42a6-968b-8574c12a8beb</errorID>
      <errorWord>;</errorWord>
      <group>L1_Format</group>
      <groupName>格式问题</groupName>
      <ability>L2_HalfPunc</ability>
      <abilityName>全半角检查</abilityName>
      <candidateList>
        <item>；</item>
      </candidateList>
      <explain>文本全半角错误。</explain>
      <paraID>796B54F0</paraID>
      <start>161</start>
      <end>162</end>
      <status>unmodified</status>
      <modifiedWord/>
      <trackRevisions>false</trackRevisions>
    </reviewItem>
    <reviewItem>
      <errorID>f312f4e3-5e94-45da-9789-05a224a02b9f</errorID>
      <errorWord>;</errorWord>
      <group>L1_Format</group>
      <groupName>格式问题</groupName>
      <ability>L2_HalfPunc</ability>
      <abilityName>全半角检查</abilityName>
      <candidateList>
        <item>；</item>
      </candidateList>
      <explain>文本全半角错误。</explain>
      <paraID> A97C341</paraID>
      <start>111</start>
      <end>112</end>
      <status>unmodified</status>
      <modifiedWord/>
      <trackRevisions>false</trackRevisions>
    </reviewItem>
    <reviewItem>
      <errorID>e1c5e0ac-ea8b-4cfd-b7b2-2cd993552126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659FC2D1</paraID>
      <start>0</start>
      <end>2</end>
      <status>unmodified</status>
      <modifiedWord/>
      <trackRevisions>false</trackRevisions>
    </reviewItem>
    <reviewItem>
      <errorID>7019beb2-ae78-4e71-805e-f26845dfeb69</errorID>
      <errorWord>明细明细</errorWord>
      <group>L1_Word</group>
      <groupName>字词问题</groupName>
      <ability>L2_Typo</ability>
      <abilityName>字词错误</abilityName>
      <candidateList>
        <item>明细</item>
      </candidateList>
      <explain/>
      <paraID>54E8EEE9</paraID>
      <start>34</start>
      <end>36</end>
      <status>modified</status>
      <modifiedWord>明细</modifiedWord>
      <trackRevisions>false</trackRevisions>
    </reviewItem>
    <reviewItem>
      <errorID>7e6d0062-8623-48ee-9394-819c64629c50</errorID>
      <errorWord>标准标准</errorWord>
      <group>L1_Word</group>
      <groupName>字词问题</groupName>
      <ability>L2_Typo</ability>
      <abilityName>字词错误</abilityName>
      <candidateList>
        <item>标准</item>
      </candidateList>
      <explain>❶〈名〉衡量事物的准则：技术～｜实践是检验真理的唯一～。❷〈形〉本身合于准则，可供同类事物比较核对的：～音｜～时｜她的发音很～。</explain>
      <paraID>68F8CB9A</paraID>
      <start>11</start>
      <end>13</end>
      <status>modified</status>
      <modifiedWord>标准</modifiedWord>
      <trackRevisions>false</trackRevisions>
    </reviewItem>
    <reviewItem>
      <errorID>073b2d3a-6d10-46f8-bb1b-cbf98527d5ba</errorID>
      <errorWord>;</errorWord>
      <group>L1_Format</group>
      <groupName>格式问题</groupName>
      <ability>L2_HalfPunc</ability>
      <abilityName>全半角检查</abilityName>
      <candidateList>
        <item>；</item>
      </candidateList>
      <explain>文本全半角错误。</explain>
      <paraID>5F322D0C</paraID>
      <start>69</start>
      <end>70</end>
      <status>unmodified</status>
      <modifiedWord/>
      <trackRevisions>false</trackRevisions>
    </reviewItem>
    <reviewItem>
      <errorID>aae7def2-c8cd-4f1e-942f-7b6603a33cf4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750B9EB</paraID>
      <start>0</start>
      <end>2</end>
      <status>unmodified</status>
      <modifiedWord/>
      <trackRevisions>false</trackRevisions>
    </reviewItem>
    <reviewItem>
      <errorID>68c5730b-330d-44dd-bb05-d218829a1589</errorID>
      <errorWord>存存</errorWord>
      <group>L1_Word</group>
      <groupName>字词问题</groupName>
      <ability>L2_Typo</ability>
      <abilityName>字词错误</abilityName>
      <candidateList>
        <item>存</item>
      </candidateList>
      <explain/>
      <paraID>5EB7F68E</paraID>
      <start>42</start>
      <end>43</end>
      <status>modified</status>
      <modifiedWord>存</modifiedWord>
      <trackRevisions>false</trackRevisions>
    </reviewItem>
    <reviewItem>
      <errorID>132ff733-e2a0-4288-8ddc-6a093e31ff59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36B0D0F7</paraID>
      <start>0</start>
      <end>2</end>
      <status>unmodified</status>
      <modifiedWord/>
      <trackRevisions>false</trackRevisions>
    </reviewItem>
    <reviewItem>
      <errorID>863caa64-634a-4412-939f-f63518d52d7e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6B274F74</paraID>
      <start>0</start>
      <end>2</end>
      <status>unmodified</status>
      <modifiedWord/>
      <trackRevisions>false</trackRevisions>
    </reviewItem>
    <reviewItem>
      <errorID>0a5782fe-4d03-40d9-b26c-6fdb4ad0aec5</errorID>
      <errorWord>需</errorWord>
      <group>L1_Word</group>
      <groupName>字词问题</groupName>
      <ability>L2_Typo</ability>
      <abilityName>字词错误</abilityName>
      <candidateList>
        <item>需要</item>
      </candidateList>
      <explain>❶〈动〉应该有或必须有：我们～一支强大的科学技术队伍。❷〈名〉对事物的欲望或要求：从群众的～出发。</explain>
      <paraID>42C329CB</paraID>
      <start>15</start>
      <end>16</end>
      <status>unmodified</status>
      <modifiedWord/>
      <trackRevisions>false</trackRevisions>
    </reviewItem>
    <reviewItem>
      <errorID>0d4f7be1-b8ce-433d-81aa-a10c5b2a34bb</errorID>
      <errorWord>分分</errorWord>
      <group>L1_Word</group>
      <groupName>字词问题</groupName>
      <ability>L2_Typo</ability>
      <abilityName>字词错误</abilityName>
      <candidateList>
        <item>分</item>
      </candidateList>
      <explain/>
      <paraID>15113B43</paraID>
      <start>38</start>
      <end>39</end>
      <status>modified</status>
      <modifiedWord>分</modifiedWord>
      <trackRevisions>false</trackRevisions>
    </reviewItem>
    <reviewItem>
      <errorID>d014d4fa-06b5-4f2b-b220-c6339cc029ee</errorID>
      <errorWord>项</errorWord>
      <group>L1_Word</group>
      <groupName>字词问题</groupName>
      <ability>L2_Typo</ability>
      <abilityName>字词错误</abilityName>
      <candidateList>
        <item>项目</item>
      </candidateList>
      <explain>〈名〉事物分成的门类：服务～｜体育～｜建设～。</explain>
      <paraID>26AF1625</paraID>
      <start>18</start>
      <end>19</end>
      <status>unmodified</status>
      <modifiedWord/>
      <trackRevisions>false</trackRevisions>
    </reviewItem>
    <reviewItem>
      <errorID>1d7bc1cc-3fe0-402e-8bc2-795a22bc2caf</errorID>
      <errorWord>-</errorWord>
      <group>L1_Format</group>
      <groupName>格式问题</groupName>
      <ability>L2_HalfPunc</ability>
      <abilityName>全半角检查</abilityName>
      <candidateList>
        <item>－</item>
      </candidateList>
      <explain>文本全半角错误。</explain>
      <paraID>73F6C369</paraID>
      <start>41</start>
      <end>42</end>
      <status>unmodified</status>
      <modifiedWord/>
      <trackRevisions>false</trackRevisions>
    </reviewItem>
    <reviewItem>
      <errorID>f827c880-df53-4ba9-885e-32e91f3cb04a</errorID>
      <errorWord>-</errorWord>
      <group>L1_Format</group>
      <groupName>格式问题</groupName>
      <ability>L2_HalfPunc</ability>
      <abilityName>全半角检查</abilityName>
      <candidateList>
        <item>－</item>
      </candidateList>
      <explain>文本全半角错误。</explain>
      <paraID>73F6C369</paraID>
      <start>61</start>
      <end>62</end>
      <status>unmodified</status>
      <modifiedWord/>
      <trackRevisions>false</trackRevisions>
    </reviewItem>
    <reviewItem>
      <errorID>71716b4c-7f56-4302-b5d9-989abe926793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72731A0E</paraID>
      <start>0</start>
      <end>2</end>
      <status>unmodified</status>
      <modifiedWord/>
      <trackRevisions>false</trackRevisions>
    </reviewItem>
    <reviewItem>
      <errorID>7cee5231-a4f6-4087-9ed2-ffc3b8d5a7ec</errorID>
      <errorWord>成本成本</errorWord>
      <group>L1_Word</group>
      <groupName>字词问题</groupName>
      <ability>L2_Typo</ability>
      <abilityName>字词错误</abilityName>
      <candidateList>
        <item>成本</item>
      </candidateList>
      <explain>〈名〉产品在生产和流通过程中所需的全部费用：～核算。</explain>
      <paraID>38F45643</paraID>
      <start>34</start>
      <end>36</end>
      <status>modified</status>
      <modifiedWord>成本</modifiedWord>
      <trackRevisions>false</trackRevisions>
    </reviewItem>
    <reviewItem>
      <errorID>e2ebe6d1-7eb5-4e58-b2cd-7b244a6531f2</errorID>
      <errorWord>比</errorWord>
      <group>L1_Word</group>
      <groupName>字词问题</groupName>
      <ability>L2_Typo</ability>
      <abilityName>字词错误</abilityName>
      <candidateList>
        <item>比例</item>
      </candidateList>
      <explain>〈名〉❶表示两个比相等的式子，如3∶4＝9∶12。❷两个同类量之间的倍数关系：教师和学生的～已经达到要求。❸比重❷：在所销商品中，国货的～比较大。</explain>
      <paraID>4B1D5E10</paraID>
      <start>32</start>
      <end>33</end>
      <status>unmodified</status>
      <modifiedWord/>
      <trackRevisions>false</trackRevisions>
    </reviewItem>
    <reviewItem>
      <errorID>4966b5cf-f816-4277-82c9-10ebe62343e2</errorID>
      <errorWord>-</errorWord>
      <group>L1_Format</group>
      <groupName>格式问题</groupName>
      <ability>L2_HalfPunc</ability>
      <abilityName>全半角检查</abilityName>
      <candidateList>
        <item>－</item>
      </candidateList>
      <explain>文本全半角错误。</explain>
      <paraID> 892594C</paraID>
      <start>49</start>
      <end>50</end>
      <status>unmodified</status>
      <modifiedWord/>
      <trackRevisions>false</trackRevisions>
    </reviewItem>
    <reviewItem>
      <errorID>c677f293-f393-49d9-914c-8cf3d8ab3832</errorID>
      <errorWord>-</errorWord>
      <group>L1_Format</group>
      <groupName>格式问题</groupName>
      <ability>L2_HalfPunc</ability>
      <abilityName>全半角检查</abilityName>
      <candidateList>
        <item>－</item>
      </candidateList>
      <explain>文本全半角错误。</explain>
      <paraID> 892594C</paraID>
      <start>65</start>
      <end>66</end>
      <status>unmodified</status>
      <modifiedWord/>
      <trackRevisions>false</trackRevisions>
    </reviewItem>
    <reviewItem>
      <errorID>31765705-5764-4a25-83b7-1b9cb08aadd3</errorID>
      <errorWord>-</errorWord>
      <group>L1_Format</group>
      <groupName>格式问题</groupName>
      <ability>L2_HalfPunc</ability>
      <abilityName>全半角检查</abilityName>
      <candidateList>
        <item>－</item>
      </candidateList>
      <explain>文本全半角错误。</explain>
      <paraID> 892594C</paraID>
      <start>83</start>
      <end>84</end>
      <status>unmodified</status>
      <modifiedWord/>
      <trackRevisions>false</trackRevisions>
    </reviewItem>
    <reviewItem>
      <errorID>ac669d37-5d19-46d5-94bf-426474dd143d</errorID>
      <errorWord>-</errorWord>
      <group>L1_Format</group>
      <groupName>格式问题</groupName>
      <ability>L2_HalfPunc</ability>
      <abilityName>全半角检查</abilityName>
      <candidateList>
        <item>－</item>
      </candidateList>
      <explain>文本全半角错误。</explain>
      <paraID> 892594C</paraID>
      <start>144</start>
      <end>145</end>
      <status>unmodified</status>
      <modifiedWord/>
      <trackRevisions>false</trackRevisions>
    </reviewItem>
    <reviewItem>
      <errorID>29c5139a-feb0-4042-93ad-f7cce15577f1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2FB2F1E3</paraID>
      <start>0</start>
      <end>2</end>
      <status>unmodified</status>
      <modifiedWord/>
      <trackRevisions>false</trackRevisions>
    </reviewItem>
    <reviewItem>
      <errorID>59602e93-f451-4af8-9429-eb0fa7a0fc65</errorID>
      <errorWord>对应到</errorWord>
      <group>L1_Word</group>
      <groupName>字词问题</groupName>
      <ability>L2_Typo</ability>
      <abilityName>字词错误</abilityName>
      <candidateList>
        <item>对应</item>
      </candidateList>
      <explain/>
      <paraID>1C420218</paraID>
      <start>64</start>
      <end>67</end>
      <status>unmodified</status>
      <modifiedWord/>
      <trackRevisions>false</trackRevisions>
    </reviewItem>
    <reviewItem>
      <errorID>3909b271-7256-4020-a456-a11f40b679c3</errorID>
      <errorWord>包含</errorWord>
      <group>L1_Word</group>
      <groupName>字词问题</groupName>
      <ability>L2_Typo</ability>
      <abilityName>字词错误</abilityName>
      <candidateList>
        <item>保函</item>
      </candidateList>
      <explain/>
      <paraID>74FAB624</paraID>
      <start>36</start>
      <end>38</end>
      <status>modified</status>
      <modifiedWord>保函</modifiedWord>
      <trackRevisions>false</trackRevisions>
    </reviewItem>
    <reviewItem>
      <errorID>f5091751-c1e0-49df-813e-8b152a85df4a</errorID>
      <errorWord>合同的</errorWord>
      <group>L1_Word</group>
      <groupName>字词问题</groupName>
      <ability>L2_Typo</ability>
      <abilityName>字词错误</abilityName>
      <candidateList>
        <item>合同</item>
      </candidateList>
      <explain/>
      <paraID>22A426CF</paraID>
      <start>31</start>
      <end>34</end>
      <status>unmodified</status>
      <modifiedWord/>
      <trackRevisions>false</trackRevisions>
    </reviewItem>
    <reviewItem>
      <errorID>f18d8aa9-8098-43ed-b162-d0912de81660</errorID>
      <errorWord>标的行</errorWord>
      <group>L1_Word</group>
      <groupName>字词问题</groupName>
      <ability>L2_Typo</ability>
      <abilityName>字词错误</abilityName>
      <candidateList>
        <item>标的</item>
      </candidateList>
      <explain/>
      <paraID>468106CF</paraID>
      <start>33</start>
      <end>35</end>
      <status>modified</status>
      <modifiedWord>标的</modifiedWord>
      <trackRevisions>false</trackRevisions>
    </reviewItem>
    <reviewItem>
      <errorID>3fbf133c-70d5-43e7-9e01-c54c8bed1ed3</errorID>
      <errorWord>进度报</errorWord>
      <group>L1_Word</group>
      <groupName>字词问题</groupName>
      <ability>L2_Typo</ability>
      <abilityName>字词错误</abilityName>
      <candidateList>
        <item>进度表</item>
      </candidateList>
      <explain>存在发音相近字词的误用。</explain>
      <paraID>51D0192D</paraID>
      <start>25</start>
      <end>28</end>
      <status>modified</status>
      <modifiedWord>进度表</modifiedWord>
      <trackRevisions>false</trackRevisions>
    </reviewItem>
    <reviewItem>
      <errorID>38390664-ac8a-46cb-905e-b4bdb34a37db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2676F257</paraID>
      <start>0</start>
      <end>2</end>
      <status>unmodified</status>
      <modifiedWord/>
      <trackRevisions>false</trackRevisions>
    </reviewItem>
    <reviewItem>
      <errorID>7f3f3d68-40a7-487e-a174-08734fbb9979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6ACCD463</paraID>
      <start>0</start>
      <end>2</end>
      <status>unmodified</status>
      <modifiedWord/>
      <trackRevisions>false</trackRevisions>
    </reviewItem>
    <reviewItem>
      <errorID>db923792-f2d2-4475-95cb-4ceb3e91df6c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6059F968</paraID>
      <start>0</start>
      <end>2</end>
      <status>unmodified</status>
      <modifiedWord/>
      <trackRevisions>false</trackRevisions>
    </reviewItem>
    <reviewItem>
      <errorID>28276051-f4db-4d37-bd1c-da32c26b7b1d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5F103EA4</paraID>
      <start>0</start>
      <end>2</end>
      <status>unmodified</status>
      <modifiedWord/>
      <trackRevisions>false</trackRevisions>
    </reviewItem>
    <reviewItem>
      <errorID>39b3bb50-f4ff-44bb-8974-98dbabff2c54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6319DFFF</paraID>
      <start>0</start>
      <end>2</end>
      <status>unmodified</status>
      <modifiedWord/>
      <trackRevisions>false</trackRevisions>
    </reviewItem>
    <reviewItem>
      <errorID>32810711-038f-4cc3-9cb9-d166fd2f1a9d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2689DBEB</paraID>
      <start>0</start>
      <end>2</end>
      <status>unmodified</status>
      <modifiedWord/>
      <trackRevisions>false</trackRevisions>
    </reviewItem>
    <reviewItem>
      <errorID>35110405-6bd2-4fc1-8b4b-9a08eab5ca24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303F1E47</paraID>
      <start>0</start>
      <end>2</end>
      <status>unmodified</status>
      <modifiedWord/>
      <trackRevisions>false</trackRevisions>
    </reviewItem>
    <reviewItem>
      <errorID>f6085550-5667-4d4d-a7a0-7a7557bb620b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2D04CB0F</paraID>
      <start>0</start>
      <end>2</end>
      <status>unmodified</status>
      <modifiedWord/>
      <trackRevisions>false</trackRevisions>
    </reviewItem>
    <reviewItem>
      <errorID>488dbb4e-b6c0-436c-a404-1d820afbce6c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F523570</paraID>
      <start>0</start>
      <end>2</end>
      <status>unmodified</status>
      <modifiedWord/>
      <trackRevisions>false</trackRevisions>
    </reviewItem>
    <reviewItem>
      <errorID>24fd8fde-a9ed-44b9-a3ba-4f74757421fe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650C77CE</paraID>
      <start>0</start>
      <end>2</end>
      <status>unmodified</status>
      <modifiedWord/>
      <trackRevisions>false</trackRevisions>
    </reviewItem>
    <reviewItem>
      <errorID>72baf696-b624-4d0b-b116-f88c0ac620a6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759950F9</paraID>
      <start>0</start>
      <end>2</end>
      <status>unmodified</status>
      <modifiedWord/>
      <trackRevisions>false</trackRevisions>
    </reviewItem>
    <reviewItem>
      <errorID>2c94bfed-4465-4765-82dc-8d56a2b0c217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28F3D502</paraID>
      <start>0</start>
      <end>2</end>
      <status>unmodified</status>
      <modifiedWord/>
      <trackRevisions>false</trackRevisions>
    </reviewItem>
    <reviewItem>
      <errorID>ee5e05df-c50b-4cc7-84be-ccb005a555f2</errorID>
      <errorWord>须应</errorWord>
      <group>L1_Word</group>
      <groupName>字词问题</groupName>
      <ability>L2_Typo</ability>
      <abilityName>字词错误</abilityName>
      <candidateList>
        <item>须</item>
      </candidateList>
      <explain>（鬚）xū❶原来指长在下巴上的胡子，后来泛指胡须：～发｜～眉。❷须子：触～｜花～。</explain>
      <paraID>6228791A</paraID>
      <start>5</start>
      <end>6</end>
      <status>modified</status>
      <modifiedWord>须</modifiedWord>
      <trackRevisions>false</trackRevisions>
    </reviewItem>
    <reviewItem>
      <errorID>90307214-2399-48f8-bdd8-4d07f999439f</errorID>
      <errorWord>理</errorWord>
      <group>L1_Word</group>
      <groupName>字词问题</groupName>
      <ability>L2_Typo</ability>
      <abilityName>字词错误</abilityName>
      <candidateList>
        <item>理人</item>
      </candidateList>
      <explain/>
      <paraID>74C4883D</paraID>
      <start>34</start>
      <end>36</end>
      <status>modified</status>
      <modifiedWord>理人</modifiedWord>
      <trackRevisions>false</trackRevisions>
    </reviewItem>
    <reviewItem>
      <errorID>5b652677-d44c-453e-94dd-485fddd21486</errorID>
      <errorWord>，</errorWord>
      <group>L1_Word</group>
      <groupName>字词问题</groupName>
      <ability>L2_Typo</ability>
      <abilityName>字词错误</abilityName>
      <candidateList>
        <item>，确</item>
      </candidateList>
      <explain/>
      <paraID>73F16BC8</paraID>
      <start>57</start>
      <end>59</end>
      <status>modified</status>
      <modifiedWord>，确</modifiedWord>
      <trackRevisions>false</trackRevisions>
    </reviewItem>
    <reviewItem>
      <errorID>1ee8ea2e-6d4c-4a7f-9d58-9c95cf2978e8</errorID>
      <errorWord>价格分</errorWord>
      <group>L1_Word</group>
      <groupName>字词问题</groupName>
      <ability>L2_Typo</ability>
      <abilityName>字词错误</abilityName>
      <candidateList>
        <item>价格</item>
      </candidateList>
      <explain/>
      <paraID>5FF76220</paraID>
      <start>57</start>
      <end>60</end>
      <status>unmodified</status>
      <modifiedWord/>
      <trackRevisions>false</trackRevisions>
    </reviewItem>
    <reviewItem>
      <errorID>6a1d3f82-053f-4b45-9c12-3055c7f7adbb</errorID>
      <errorWord>，</errorWord>
      <group>L1_Punc</group>
      <groupName>标点问题</groupName>
      <ability>L2_Punc</ability>
      <abilityName>标点符号检查</abilityName>
      <candidateList/>
      <explain/>
      <paraID>2EF17EC3</paraID>
      <start>0</start>
      <end>1</end>
      <status>unmodified</status>
      <modifiedWord/>
      <trackRevisions>false</trackRevisions>
    </reviewItem>
    <reviewItem>
      <errorID>1b3fd8f7-35ef-4c3a-aca0-dee463fb3cab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7294F5D5</paraID>
      <start>12</start>
      <end>15</end>
      <status>unmodified</status>
      <modifiedWord/>
      <trackRevisions>false</trackRevisions>
    </reviewItem>
    <reviewItem>
      <errorID>4e36b8cf-26f2-49d4-a470-810916ca7731</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7294F5D5</paraID>
      <start>23</start>
      <end>26</end>
      <status>unmodified</status>
      <modifiedWord/>
      <trackRevisions>false</trackRevisions>
    </reviewItem>
    <reviewItem>
      <errorID>08de66f2-5081-4d3e-b727-22c82fa8e974</errorID>
      <errorWord>详实</errorWord>
      <group>L1_Word</group>
      <groupName>字词问题</groupName>
      <ability>L2_Typo</ability>
      <abilityName>字词错误</abilityName>
      <candidateList>
        <item>翔实</item>
      </candidateList>
      <explain/>
      <paraID>67AEF0EB</paraID>
      <start>100</start>
      <end>102</end>
      <status>unmodified</status>
      <modifiedWord/>
      <trackRevisions>false</trackRevisions>
    </reviewItem>
    <reviewItem>
      <errorID>cd2e187f-85e9-41d5-a2d9-1d43b2ea95a5</errorID>
      <errorWord>(</errorWord>
      <group>L1_Format</group>
      <groupName>格式问题</groupName>
      <ability>L2_HalfPunc</ability>
      <abilityName>全半角检查</abilityName>
      <candidateList>
        <item>（</item>
      </candidateList>
      <explain>文本全半角错误。</explain>
      <paraID>183B0916</paraID>
      <start>0</start>
      <end>1</end>
      <status>unmodified</status>
      <modifiedWord/>
      <trackRevisions>false</trackRevisions>
    </reviewItem>
    <reviewItem>
      <errorID>ddd2924e-c186-4537-8364-b3654e629b43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330E374E</paraID>
      <start>0</start>
      <end>2</end>
      <status>unmodified</status>
      <modifiedWord/>
      <trackRevisions>false</trackRevisions>
    </reviewItem>
    <reviewItem>
      <errorID>ae5c6085-52f3-4128-8467-e3236cadd692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79C21FAE</paraID>
      <start>0</start>
      <end>2</end>
      <status>unmodified</status>
      <modifiedWord/>
      <trackRevisions>false</trackRevisions>
    </reviewItem>
    <reviewItem>
      <errorID>e82a483f-c48f-4c96-9937-1f5a469d6c1e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25EAB0D5</paraID>
      <start>0</start>
      <end>2</end>
      <status>unmodified</status>
      <modifiedWord/>
      <trackRevisions>false</trackRevisions>
    </reviewItem>
    <reviewItem>
      <errorID>391d22ef-b4aa-4a2c-9c0d-d5eeef1f9922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777B7611</paraID>
      <start>0</start>
      <end>2</end>
      <status>unmodified</status>
      <modifiedWord/>
      <trackRevisions>false</trackRevisions>
    </reviewItem>
    <reviewItem>
      <errorID>284b76ff-1022-48c3-8e33-0cc4e03e0e33</errorID>
      <errorWord>(</errorWord>
      <group>L1_Format</group>
      <groupName>格式问题</groupName>
      <ability>L2_HalfPunc</ability>
      <abilityName>全半角检查</abilityName>
      <candidateList>
        <item>（</item>
      </candidateList>
      <explain>文本全半角错误。</explain>
      <paraID>1DA96A5B</paraID>
      <start>11</start>
      <end>12</end>
      <status>unmodified</status>
      <modifiedWord/>
      <trackRevisions>false</trackRevisions>
    </reviewItem>
    <reviewItem>
      <errorID>3e44d707-4316-4001-a2a6-7544909ee2ac</errorID>
      <errorWord>(</errorWord>
      <group>L1_Format</group>
      <groupName>格式问题</groupName>
      <ability>L2_HalfPunc</ability>
      <abilityName>全半角检查</abilityName>
      <candidateList>
        <item>（</item>
      </candidateList>
      <explain>文本全半角错误。</explain>
      <paraID>79BE5682</paraID>
      <start>0</start>
      <end>1</end>
      <status>unmodified</status>
      <modifiedWord/>
      <trackRevisions>false</trackRevisions>
    </reviewItem>
    <reviewItem>
      <errorID>4f9a83e3-85a5-4d73-938e-00db5d83e166</errorID>
      <errorWord>包含</errorWord>
      <group>L1_Word</group>
      <groupName>字词问题</groupName>
      <ability>L2_Typo</ability>
      <abilityName>字词错误</abilityName>
      <candidateList>
        <item>保函</item>
      </candidateList>
      <explain/>
      <paraID>60D5F9F9</paraID>
      <start>48</start>
      <end>50</end>
      <status>modified</status>
      <modifiedWord>保函</modifiedWord>
      <trackRevisions>false</trackRevisions>
    </reviewItem>
    <reviewItem>
      <errorID>acec197b-4afb-42f0-bc89-51dfa51bc95f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F8DFB47</paraID>
      <start>0</start>
      <end>2</end>
      <status>unmodified</status>
      <modifiedWord/>
      <trackRevisions>false</trackRevisions>
    </reviewItem>
    <reviewItem>
      <errorID>38b7c807-cf5f-4708-a664-0d53082a67b3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21F5FCF9</paraID>
      <start>0</start>
      <end>2</end>
      <status>unmodified</status>
      <modifiedWord/>
      <trackRevisions>false</trackRevisions>
    </reviewItem>
    <reviewItem>
      <errorID>7ba023fc-d418-40e9-9efe-705c348af253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648A2A3C</paraID>
      <start>0</start>
      <end>2</end>
      <status>unmodified</status>
      <modifiedWord/>
      <trackRevisions>false</trackRevisions>
    </reviewItem>
    <reviewItem>
      <errorID>9944e841-8c91-4459-9d13-29dcb74fd446</errorID>
      <errorWord>程</errorWord>
      <group>L1_Word</group>
      <groupName>字词问题</groupName>
      <ability>L2_Typo</ability>
      <abilityName>字词错误</abilityName>
      <candidateList>
        <item>程中</item>
      </candidateList>
      <explain/>
      <paraID>4B2E8958</paraID>
      <start>38</start>
      <end>39</end>
      <status>unmodified</status>
      <modifiedWord/>
      <trackRevisions>false</trackRevisions>
    </reviewItem>
    <reviewItem>
      <errorID>a9f36511-7b0b-4f31-9025-af9c5709122a</errorID>
      <errorWord>相关的</errorWord>
      <group>L1_Word</group>
      <groupName>字词问题</groupName>
      <ability>L2_Typo</ability>
      <abilityName>字词错误</abilityName>
      <candidateList>
        <item>相关</item>
      </candidateList>
      <explain>〈动〉彼此关连：休戚～｜体育事业和人民健康密切～。</explain>
      <paraID>4B2E8958</paraID>
      <start>44</start>
      <end>47</end>
      <status>unmodified</status>
      <modifiedWord/>
      <trackRevisions>false</trackRevisions>
    </reviewItem>
    <reviewItem>
      <errorID>7792de0f-ea9c-4d65-adc6-fdb16e9a9b1d</errorID>
      <errorWord>日常性</errorWord>
      <group>L1_Word</group>
      <groupName>字词问题</groupName>
      <ability>L2_Typo</ability>
      <abilityName>字词错误</abilityName>
      <candidateList>
        <item>日常</item>
      </candidateList>
      <explain/>
      <paraID>646D89DD</paraID>
      <start>11</start>
      <end>14</end>
      <status>unmodified</status>
      <modifiedWord/>
      <trackRevisions>false</trackRevisions>
    </reviewItem>
    <reviewItem>
      <errorID>d0241c56-75d6-4661-8948-9ba0e97a6321</errorID>
      <errorWord>:</errorWord>
      <group>L1_Format</group>
      <groupName>格式问题</groupName>
      <ability>L2_HalfPunc</ability>
      <abilityName>全半角检查</abilityName>
      <candidateList>
        <item>：</item>
      </candidateList>
      <explain>文本全半角错误。</explain>
      <paraID>30E4A706</paraID>
      <start>96</start>
      <end>97</end>
      <status>unmodified</status>
      <modifiedWord/>
      <trackRevisions>false</trackRevisions>
    </reviewItem>
    <reviewItem>
      <errorID>93072297-0ff6-4f31-89da-5d5d52176b77</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30E4A706</paraID>
      <start>125</start>
      <end>127</end>
      <status>unmodified</status>
      <modifiedWord/>
      <trackRevisions>false</trackRevisions>
    </reviewItem>
    <reviewItem>
      <errorID>6a6e2adf-d164-44a4-ae16-aed6515acb4c</errorID>
      <errorWord>其它</errorWord>
      <group>L1_Word</group>
      <groupName>字词问题</groupName>
      <ability>L2_Alias</ability>
      <abilityName>也作/曾用词</abilityName>
      <candidateList>
        <item>其他</item>
      </candidateList>
      <explain>词汇[其它]为不规范表述或旧称，其规范书面表述为[其他]。</explain>
      <paraID>30E4A706</paraID>
      <start>127</start>
      <end>129</end>
      <status>unmodified</status>
      <modifiedWord/>
      <trackRevisions>false</trackRevisions>
    </reviewItem>
    <reviewItem>
      <errorID>de873e62-9982-4cc1-b6d1-2adaaa62303f</errorID>
      <errorWord>,</errorWord>
      <group>L1_Format</group>
      <groupName>格式问题</groupName>
      <ability>L2_HalfPunc</ability>
      <abilityName>全半角检查</abilityName>
      <candidateList>
        <item>，</item>
      </candidateList>
      <explain>文本全半角错误。</explain>
      <paraID>4EE868C5</paraID>
      <start>34</start>
      <end>35</end>
      <status>unmodified</status>
      <modifiedWord/>
      <trackRevisions>false</trackRevisions>
    </reviewItem>
    <reviewItem>
      <errorID>e23fc209-c027-4712-abbc-ffc579ba72fc</errorID>
      <errorWord>提拱</errorWord>
      <group>L1_Word</group>
      <groupName>字词问题</groupName>
      <ability>L2_Typo</ability>
      <abilityName>字词错误</abilityName>
      <candidateList>
        <item>提供</item>
      </candidateList>
      <explain/>
      <paraID>4508345E</paraID>
      <start>12</start>
      <end>14</end>
      <status>modified</status>
      <modifiedWord>提供</modifiedWord>
      <trackRevisions>false</trackRevisions>
    </reviewItem>
    <reviewItem>
      <errorID>07b0277e-7e9e-4a3a-bd12-1fc0d38c0f9a</errorID>
      <errorWord>组件开发</errorWord>
      <group>L1_Knowledge</group>
      <groupName>知识性问题</groupName>
      <ability>L2_Term</ability>
      <abilityName>专业术语</abilityName>
      <candidateList>
        <item>软件开发</item>
      </candidateList>
      <explain/>
      <paraID>4508345E</paraID>
      <start>31</start>
      <end>35</end>
      <status>unmodified</status>
      <modifiedWord/>
      <trackRevisions>false</trackRevisions>
    </reviewItem>
    <reviewItem>
      <errorID>252483f5-b9d6-47dd-bed1-9f6f86a9444b</errorID>
      <errorWord>(</errorWord>
      <group>L1_Format</group>
      <groupName>格式问题</groupName>
      <ability>L2_HalfPunc</ability>
      <abilityName>全半角检查</abilityName>
      <candidateList>
        <item>（</item>
      </candidateList>
      <explain>文本全半角错误。</explain>
      <paraID>5441ACA3</paraID>
      <start>0</start>
      <end>1</end>
      <status>unmodified</status>
      <modifiedWord/>
      <trackRevisions>false</trackRevisions>
    </reviewItem>
    <reviewItem>
      <errorID>b2f8d952-64c6-49fe-a656-1bc5b656f867</errorID>
      <errorWord>(</errorWord>
      <group>L1_Format</group>
      <groupName>格式问题</groupName>
      <ability>L2_HalfPunc</ability>
      <abilityName>全半角检查</abilityName>
      <candidateList>
        <item>（</item>
      </candidateList>
      <explain>文本全半角错误。</explain>
      <paraID>1BD9FEE0</paraID>
      <start>0</start>
      <end>1</end>
      <status>unmodified</status>
      <modifiedWord/>
      <trackRevisions>false</trackRevisions>
    </reviewItem>
    <reviewItem>
      <errorID>089c22e1-8778-4599-a064-b3d7f697229f</errorID>
      <errorWord>(</errorWord>
      <group>L1_Format</group>
      <groupName>格式问题</groupName>
      <ability>L2_HalfPunc</ability>
      <abilityName>全半角检查</abilityName>
      <candidateList>
        <item>（</item>
      </candidateList>
      <explain>文本全半角错误。</explain>
      <paraID>56BF77D4</paraID>
      <start>0</start>
      <end>1</end>
      <status>unmodified</status>
      <modifiedWord/>
      <trackRevisions>false</trackRevisions>
    </reviewItem>
    <reviewItem>
      <errorID>b1b8a4ee-cecc-4c8e-8fb9-000f23d1df8e</errorID>
      <errorWord>(</errorWord>
      <group>L1_Format</group>
      <groupName>格式问题</groupName>
      <ability>L2_HalfPunc</ability>
      <abilityName>全半角检查</abilityName>
      <candidateList>
        <item>（</item>
      </candidateList>
      <explain>文本全半角错误。</explain>
      <paraID>55A0DCFC</paraID>
      <start>0</start>
      <end>1</end>
      <status>unmodified</status>
      <modifiedWord/>
      <trackRevisions>false</trackRevisions>
    </reviewItem>
    <reviewItem>
      <errorID>5a0b4c6f-3f7f-416d-a442-7517fcc32183</errorID>
      <errorWord>(</errorWord>
      <group>L1_Format</group>
      <groupName>格式问题</groupName>
      <ability>L2_HalfPunc</ability>
      <abilityName>全半角检查</abilityName>
      <candidateList>
        <item>（</item>
      </candidateList>
      <explain>文本全半角错误。</explain>
      <paraID>514EBA9E</paraID>
      <start>0</start>
      <end>1</end>
      <status>unmodified</status>
      <modifiedWord/>
      <trackRevisions>false</trackRevisions>
    </reviewItem>
    <reviewItem>
      <errorID>5f9cabff-868c-4fe5-9d18-77b97df7ff67</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18D0C2F</paraID>
      <start>0</start>
      <end>4</end>
      <status>unmodified</status>
      <modifiedWord/>
      <trackRevisions>false</trackRevisions>
    </reviewItem>
    <reviewItem>
      <errorID>ba6c9e36-6830-4970-837d-5cec741b997a</errorID>
      <errorWord>、</errorWord>
      <group>L1_Punc</group>
      <groupName>标点问题</groupName>
      <ability>L2_Punc</ability>
      <abilityName>标点符号检查</abilityName>
      <candidateList/>
      <explain/>
      <paraID>5A3B5A5E</paraID>
      <start>0</start>
      <end>1</end>
      <status>unmodified</status>
      <modifiedWord/>
      <trackRevisions>false</trackRevisions>
    </reviewItem>
    <reviewItem>
      <errorID>7f6700a5-558f-4adf-8df9-233e6010dafd</errorID>
      <errorWord>权利</errorWord>
      <group>L1_Word</group>
      <groupName>字词问题</groupName>
      <ability>L2_Typo</ability>
      <abilityName>字词错误</abilityName>
      <candidateList>
        <item>权</item>
      </candidateList>
      <explain/>
      <paraID>70728D05</paraID>
      <start>38</start>
      <end>40</end>
      <status>unmodified</status>
      <modifiedWord/>
      <trackRevisions>false</trackRevisions>
    </reviewItem>
    <reviewItem>
      <errorID>a74642c7-c686-4ee7-9f47-d0cdeecc33bf</errorID>
      <errorWord>其它</errorWord>
      <group>L1_Word</group>
      <groupName>字词问题</groupName>
      <ability>L2_Alias</ability>
      <abilityName>也作/曾用词</abilityName>
      <candidateList>
        <item>其他</item>
      </candidateList>
      <explain>词汇[其它]为不规范表述或旧称，其规范书面表述为[其他]。</explain>
      <paraID>70E655FC</paraID>
      <start>28</start>
      <end>30</end>
      <status>unmodified</status>
      <modifiedWord/>
      <trackRevisions>false</trackRevisions>
    </reviewItem>
    <reviewItem>
      <errorID>b2269f00-1d4d-483e-b88e-d6298d2c463b</errorID>
      <errorWord>其它</errorWord>
      <group>L1_Word</group>
      <groupName>字词问题</groupName>
      <ability>L2_Alias</ability>
      <abilityName>也作/曾用词</abilityName>
      <candidateList>
        <item>其他</item>
      </candidateList>
      <explain>词汇[其它]为不规范表述或旧称，其规范书面表述为[其他]。</explain>
      <paraID>70E655FC</paraID>
      <start>43</start>
      <end>45</end>
      <status>unmodified</status>
      <modifiedWord/>
      <trackRevisions>false</trackRevisions>
    </reviewItem>
    <reviewItem>
      <errorID>521098d1-84be-4071-a6b3-ff1d608c7f2c</errorID>
      <errorWord>其它</errorWord>
      <group>L1_Word</group>
      <groupName>字词问题</groupName>
      <ability>L2_Alias</ability>
      <abilityName>也作/曾用词</abilityName>
      <candidateList>
        <item>其他</item>
      </candidateList>
      <explain>词汇[其它]为不规范表述或旧称，其规范书面表述为[其他]。</explain>
      <paraID>16E3DA13</paraID>
      <start>66</start>
      <end>68</end>
      <status>unmodified</status>
      <modifiedWord/>
      <trackRevisions>false</trackRevisions>
    </reviewItem>
    <reviewItem>
      <errorID>19fff489-a74d-42b7-863c-3ac63549f4a4</errorID>
      <errorWord>:</errorWord>
      <group>L1_Format</group>
      <groupName>格式问题</groupName>
      <ability>L2_HalfPunc</ability>
      <abilityName>全半角检查</abilityName>
      <candidateList>
        <item>：</item>
      </candidateList>
      <explain>文本全半角错误。</explain>
      <paraID>492A335A</paraID>
      <start>17</start>
      <end>18</end>
      <status>unmodified</status>
      <modifiedWord/>
      <trackRevisions>false</trackRevisions>
    </reviewItem>
    <reviewItem>
      <errorID>6f7bd9ba-4922-4562-bf2d-3ac445f2dad9</errorID>
      <errorWord>;</errorWord>
      <group>L1_Format</group>
      <groupName>格式问题</groupName>
      <ability>L2_HalfPunc</ability>
      <abilityName>全半角检查</abilityName>
      <candidateList>
        <item>；</item>
      </candidateList>
      <explain>文本全半角错误。</explain>
      <paraID>492A335A</paraID>
      <start>41</start>
      <end>42</end>
      <status>unmodified</status>
      <modifiedWord/>
      <trackRevisions>false</trackRevisions>
    </reviewItem>
    <reviewItem>
      <errorID>58274e04-98e1-48fa-9ca9-f603fe89e5c3</errorID>
      <errorWord>交与</errorWord>
      <group>L1_Word</group>
      <groupName>字词问题</groupName>
      <ability>L2_Typo</ability>
      <abilityName>字词错误</abilityName>
      <candidateList>
        <item>交予</item>
      </candidateList>
      <explain>存在发音相同字词的误用。</explain>
      <paraID>492A335A</paraID>
      <start>44</start>
      <end>46</end>
      <status>unmodified</status>
      <modifiedWord/>
      <trackRevisions>false</trackRevisions>
    </reviewItem>
    <reviewItem>
      <errorID>0bd919f5-1887-4c33-a2e4-10b06b0c08e9</errorID>
      <errorWord>,</errorWord>
      <group>L1_Format</group>
      <groupName>格式问题</groupName>
      <ability>L2_HalfPunc</ability>
      <abilityName>全半角检查</abilityName>
      <candidateList>
        <item>，</item>
      </candidateList>
      <explain>文本全半角错误。</explain>
      <paraID> 3DCD7AB</paraID>
      <start>117</start>
      <end>118</end>
      <status>unmodified</status>
      <modifiedWord/>
      <trackRevisions>false</trackRevisions>
    </reviewItem>
    <reviewItem>
      <errorID>2485fb8e-0aa0-4b08-b6df-9a011e93d5b0</errorID>
      <errorWord>其它和</errorWord>
      <group>L1_Word</group>
      <groupName>字词问题</groupName>
      <ability>L2_Alias</ability>
      <abilityName>也作/曾用词</abilityName>
      <candidateList>
        <item>其他和</item>
      </candidateList>
      <explain>词汇[其它和]为不规范表述或旧称，其规范书面表述为[其他和]。</explain>
      <paraID> F9DFD48</paraID>
      <start>26</start>
      <end>29</end>
      <status>unmodified</status>
      <modifiedWord/>
      <trackRevisions>false</trackRevisions>
    </reviewItem>
    <reviewItem>
      <errorID>d99e7cb8-0df5-42c0-b4fa-bf86b1feac0f</errorID>
      <errorWord>(</errorWord>
      <group>L1_Format</group>
      <groupName>格式问题</groupName>
      <ability>L2_HalfPunc</ability>
      <abilityName>全半角检查</abilityName>
      <candidateList>
        <item>（</item>
      </candidateList>
      <explain>文本全半角错误。</explain>
      <paraID> A652A3D</paraID>
      <start>2</start>
      <end>3</end>
      <status>unmodified</status>
      <modifiedWord/>
      <trackRevisions>false</trackRevisions>
    </reviewItem>
    <reviewItem>
      <errorID>b99a6303-b62d-492f-a650-d8cc0b9a4366</errorID>
      <errorWord>(</errorWord>
      <group>L1_Format</group>
      <groupName>格式问题</groupName>
      <ability>L2_HalfPunc</ability>
      <abilityName>全半角检查</abilityName>
      <candidateList>
        <item>（</item>
      </candidateList>
      <explain>文本全半角错误。</explain>
      <paraID>5F09B869</paraID>
      <start>2</start>
      <end>3</end>
      <status>unmodified</status>
      <modifiedWord/>
      <trackRevisions>false</trackRevisions>
    </reviewItem>
    <reviewItem>
      <errorID>a2bfb7d0-b5a8-4787-89ab-47b8cc4c8ed7</errorID>
      <errorWord>（</errorWord>
      <group>L1_Punc</group>
      <groupName>标点问题</groupName>
      <ability>L2_Punc</ability>
      <abilityName>标点符号检查</abilityName>
      <candidateList/>
      <explain>同一形式括号套用。</explain>
      <paraID>7826B5F6</paraID>
      <start>72</start>
      <end>73</end>
      <status>unmodified</status>
      <modifiedWord/>
      <trackRevisions>false</trackRevisions>
    </reviewItem>
    <reviewItem>
      <errorID>4fd9a4a0-ce55-4a95-b617-74c05e45a728</errorID>
      <errorWord>）</errorWord>
      <group>L1_Punc</group>
      <groupName>标点问题</groupName>
      <ability>L2_Punc</ability>
      <abilityName>标点符号检查</abilityName>
      <candidateList/>
      <explain>同一形式括号套用。</explain>
      <paraID>7826B5F6</paraID>
      <start>76</start>
      <end>77</end>
      <status>unmodified</status>
      <modifiedWord/>
      <trackRevisions>false</trackRevisions>
    </reviewItem>
    <reviewItem>
      <errorID>c663ec80-d5b7-46b7-8738-5a99aef585bc</errorID>
      <errorWord>（</errorWord>
      <group>L1_Punc</group>
      <groupName>标点问题</groupName>
      <ability>L2_Punc</ability>
      <abilityName>标点符号检查</abilityName>
      <candidateList/>
      <explain>同一形式括号套用。</explain>
      <paraID>3EFB23ED</paraID>
      <start>9</start>
      <end>10</end>
      <status>unmodified</status>
      <modifiedWord/>
      <trackRevisions>false</trackRevisions>
    </reviewItem>
    <reviewItem>
      <errorID>7fbc531a-7ada-4556-aa96-b1127c1c2eee</errorID>
      <errorWord>）</errorWord>
      <group>L1_Punc</group>
      <groupName>标点问题</groupName>
      <ability>L2_Punc</ability>
      <abilityName>标点符号检查</abilityName>
      <candidateList/>
      <explain>同一形式括号套用。</explain>
      <paraID>3EFB23ED</paraID>
      <start>13</start>
      <end>14</end>
      <status>unmodified</status>
      <modifiedWord/>
      <trackRevisions>false</trackRevisions>
    </reviewItem>
    <reviewItem>
      <errorID>d0497119-6cba-4f8f-b121-05b9de93da0b</errorID>
      <errorWord>[2014]68号</errorWord>
      <group>L1_Knowledge</group>
      <groupName>知识性问题</groupName>
      <ability>L2_Knowledge</ability>
      <abilityName>其他知识</abilityName>
      <candidateList>
        <item>〔2014〕68号</item>
      </candidateList>
      <explain>发文字号格式错误。</explain>
      <paraID>29CC9E23</paraID>
      <start>34</start>
      <end>43</end>
      <status>unmodified</status>
      <modifiedWord/>
      <trackRevisions>false</trackRevisions>
    </reviewItem>
    <reviewItem>
      <errorID>c344624d-bf99-488b-85f9-7b28e37e9eba</errorID>
      <errorWord>〔2017〕 141号</errorWord>
      <group>L1_Knowledge</group>
      <groupName>知识性问题</groupName>
      <ability>L2_Knowledge</ability>
      <abilityName>其他知识</abilityName>
      <candidateList>
        <item>〔2017〕141号</item>
      </candidateList>
      <explain>发文字号格式错误。</explain>
      <paraID>7B28D317</paraID>
      <start>49</start>
      <end>60</end>
      <status>unmodified</status>
      <modifiedWord/>
      <trackRevisions>false</trackRevisions>
    </reviewItem>
    <reviewItem>
      <errorID>e5093922-d90a-4ee5-a603-67d935ba1949</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3D63B749</paraID>
      <start>31</start>
      <end>43</end>
      <status>modified</status>
      <modifiedWord>中华人民共和国政府采购法</modifiedWord>
      <trackRevisions>false</trackRevisions>
    </reviewItem>
    <reviewItem>
      <errorID>b748951c-2ab5-47d2-93a2-35add8851ead</errorID>
      <errorWord>…………</errorWord>
      <group>L1_Punc</group>
      <groupName>标点问题</groupName>
      <ability>L2_Punc</ability>
      <abilityName>标点符号检查</abilityName>
      <candidateList>
        <item>…</item>
      </candidateList>
      <explain/>
      <paraID>1BB6BF7C</paraID>
      <start>0</start>
      <end>4</end>
      <status>unmodified</status>
      <modifiedWord/>
      <trackRevisions>false</trackRevisions>
    </reviewItem>
    <reviewItem>
      <errorID>32b0ba4a-01eb-43fd-97b0-5cd560ac6dda</errorID>
      <errorWord>…………</errorWord>
      <group>L1_Punc</group>
      <groupName>标点问题</groupName>
      <ability>L2_Punc</ability>
      <abilityName>标点符号检查</abilityName>
      <candidateList>
        <item>…</item>
      </candidateList>
      <explain/>
      <paraID>4513DAC9</paraID>
      <start>0</start>
      <end>4</end>
      <status>unmodified</status>
      <modifiedWord/>
      <trackRevisions>false</trackRevisions>
    </reviewItem>
    <reviewItem>
      <errorID>01aa6ce0-1309-4dd7-90b0-778e67b1d4ba</errorID>
      <errorWord>（</errorWord>
      <group>L1_Punc</group>
      <groupName>标点问题</groupName>
      <ability>L2_Punc</ability>
      <abilityName>标点符号检查</abilityName>
      <candidateList/>
      <explain>同一形式括号套用。</explain>
      <paraID>46B8352C</paraID>
      <start>15</start>
      <end>16</end>
      <status>unmodified</status>
      <modifiedWord/>
      <trackRevisions>false</trackRevisions>
    </reviewItem>
    <reviewItem>
      <errorID>efbe6b76-086d-4451-8d62-12e0ab810aa6</errorID>
      <errorWord>）</errorWord>
      <group>L1_Punc</group>
      <groupName>标点问题</groupName>
      <ability>L2_Punc</ability>
      <abilityName>标点符号检查</abilityName>
      <candidateList/>
      <explain>同一形式括号套用。</explain>
      <paraID>46B8352C</paraID>
      <start>19</start>
      <end>20</end>
      <status>unmodified</status>
      <modifiedWord/>
      <trackRevisions>false</trackRevisions>
    </reviewItem>
    <reviewItem>
      <errorID>a978ced8-503b-4dd0-b42e-772141b6d2c9</errorID>
      <errorWord>帐户名称</errorWord>
      <group>L1_Word</group>
      <groupName>字词问题</groupName>
      <ability>L2_Alias</ability>
      <abilityName>也作/曾用词</abilityName>
      <candidateList>
        <item>账户名称</item>
      </candidateList>
      <explain>词汇[帐户名称]为不规范表述或旧称，其规范书面表述为[账户名称]。</explain>
      <paraID>225E3C99</paraID>
      <start>4</start>
      <end>8</end>
      <status>modified</status>
      <modifiedWord>账户名称</modifiedWord>
      <trackRevisions>false</trackRevisions>
    </reviewItem>
    <reviewItem>
      <errorID>020c498a-3ce4-45a9-a808-0704340c2ca1</errorID>
      <errorWord>(</errorWord>
      <group>L1_Format</group>
      <groupName>格式问题</groupName>
      <ability>L2_HalfPunc</ability>
      <abilityName>全半角检查</abilityName>
      <candidateList>
        <item>（</item>
      </candidateList>
      <explain>文本全半角错误。</explain>
      <paraID>32AFE058</paraID>
      <start>2</start>
      <end>3</end>
      <status>unmodified</status>
      <modifiedWord/>
      <trackRevisions>false</trackRevisions>
    </reviewItem>
    <reviewItem>
      <errorID>287915ff-cffc-447c-b1f3-4f085791ed57</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6098F999</paraID>
      <start>0</start>
      <end>3</end>
      <status>unmodified</status>
      <modifiedWord/>
      <trackRevisions>false</trackRevisions>
    </reviewItem>
    <reviewItem>
      <errorID>35ee00de-8fa5-47c9-ab35-3d7507444d36</errorID>
      <errorWord>50-400万</errorWord>
      <group>L1_Knowledge</group>
      <groupName>知识性问题</groupName>
      <ability>L2_Knowledge</ability>
      <abilityName>其他知识</abilityName>
      <candidateList>
        <item>50万—400万</item>
      </candidateList>
      <explain>1. “50-400万”中的单位“万”仅出现在后一个数字上，容易引起歧义；根据《现代汉语标点符号数字用法规范手册》，数字表示范围两边需要使用统一的格式。2.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3984E3B6</paraID>
      <start>0</start>
      <end>7</end>
      <status>unmodified</status>
      <modifiedWord/>
      <trackRevisions>false</trackRevisions>
    </reviewItem>
    <reviewItem>
      <errorID>6f08ba36-1290-4486-a55e-cc17008bbe64</errorID>
      <errorWord>400-1000万</errorWord>
      <group>L1_Knowledge</group>
      <groupName>知识性问题</groupName>
      <ability>L2_Knowledge</ability>
      <abilityName>其他知识</abilityName>
      <candidateList>
        <item>400万—1000万</item>
      </candidateList>
      <explain>1. “400-1000万”中的单位“万”仅出现在后一个数字上，容易引起歧义；根据《现代汉语标点符号数字用法规范手册》，数字表示范围两边需要使用统一的格式。2.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1B796DBB</paraID>
      <start>0</start>
      <end>9</end>
      <status>unmodified</status>
      <modifiedWord/>
      <trackRevisions>false</trackRevisions>
    </reviewItem>
    <reviewItem>
      <errorID>c1d5f5cc-5e68-49c3-8d8b-e3643471fe8f</errorID>
      <errorWord>1000-5000万</errorWord>
      <group>L1_Knowledge</group>
      <groupName>知识性问题</groupName>
      <ability>L2_Knowledge</ability>
      <abilityName>其他知识</abilityName>
      <candidateList>
        <item>1000万—5000万</item>
      </candidateList>
      <explain>1. “1000-5000万”中的单位“万”仅出现在后一个数字上，容易引起歧义；根据《现代汉语标点符号数字用法规范手册》，数字表示范围两边需要使用统一的格式。2.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6F423389</paraID>
      <start>0</start>
      <end>10</end>
      <status>unmodified</status>
      <modifiedWord/>
      <trackRevisions>false</trackRevisions>
    </reviewItem>
    <reviewItem>
      <errorID>17c1581b-62c0-4046-8b12-0d73d0cf5c82</errorID>
      <errorWord>5000-1亿</errorWord>
      <group>L1_Knowledge</group>
      <groupName>知识性问题</groupName>
      <ability>L2_Knowledge</ability>
      <abilityName>其他知识</abilityName>
      <candidateList>
        <item>5000—1亿</item>
      </candidateList>
      <explain>1. “5000-1亿”中的单位“亿”仅出现在后一个数字上，容易引起歧义；根据《现代汉语标点符号数字用法规范手册》，数字表示范围两边需要使用统一的格式。2.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38AADC77</paraID>
      <start>0</start>
      <end>7</end>
      <status>unmodified</status>
      <modifiedWord/>
      <trackRevisions>false</trackRevisions>
    </reviewItem>
    <reviewItem>
      <errorID>ea46ec71-afe2-4741-b87b-2e94a0e53454</errorID>
      <errorWord>1-10亿</errorWord>
      <group>L1_Knowledge</group>
      <groupName>知识性问题</groupName>
      <ability>L2_Knowledge</ability>
      <abilityName>其他知识</abilityName>
      <candidateList>
        <item>1亿—10亿</item>
      </candidateList>
      <explain>1. “1-10亿”中的单位“亿”仅出现在后一个数字上，容易引起歧义；根据《现代汉语标点符号数字用法规范手册》，数字表示范围两边需要使用统一的格式。2.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 89E4A75</paraID>
      <start>0</start>
      <end>5</end>
      <status>unmodified</status>
      <modifiedWord/>
      <trackRevisions>false</trackRevisions>
    </reviewItem>
    <reviewItem>
      <errorID>e69a3dbd-0378-40ad-ad51-ab2715307c92</errorID>
      <errorWord>10-50亿</errorWord>
      <group>L1_Knowledge</group>
      <groupName>知识性问题</groupName>
      <ability>L2_Knowledge</ability>
      <abilityName>其他知识</abilityName>
      <candidateList>
        <item>10亿—50亿</item>
      </candidateList>
      <explain>1. “10-50亿”中的单位“亿”仅出现在后一个数字上，容易引起歧义；根据《现代汉语标点符号数字用法规范手册》，数字表示范围两边需要使用统一的格式。2.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5F173FE6</paraID>
      <start>0</start>
      <end>6</end>
      <status>unmodified</status>
      <modifiedWord/>
      <trackRevisions>false</trackRevisions>
    </reviewItem>
    <reviewItem>
      <errorID>27c090d7-189e-492f-b43f-a7ec1c714c67</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27F404FA</paraID>
      <start>0</start>
      <end>3</end>
      <status>unmodified</status>
      <modifiedWord/>
      <trackRevisions>false</trackRevisions>
    </reviewItem>
    <reviewItem>
      <errorID>c1b33116-770d-484e-ad68-139896a80eaa</errorID>
      <errorWord>:</errorWord>
      <group>L1_Format</group>
      <groupName>格式问题</groupName>
      <ability>L2_HalfPunc</ability>
      <abilityName>全半角检查</abilityName>
      <candidateList>
        <item>：</item>
      </candidateList>
      <explain>文本全半角错误。</explain>
      <paraID>311E4121</paraID>
      <start>1</start>
      <end>2</end>
      <status>unmodified</status>
      <modifiedWord/>
      <trackRevisions>false</trackRevisions>
    </reviewItem>
    <reviewItem>
      <errorID>f70d3341-2803-47a6-b84b-d7c5d9f3e4b0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485A0552</paraID>
      <start>0</start>
      <end>2</end>
      <status>unmodified</status>
      <modifiedWord/>
      <trackRevisions>false</trackRevisions>
    </reviewItem>
    <reviewItem>
      <errorID>0fe86203-e767-4de8-a941-06ffa747fc92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3273D8B1</paraID>
      <start>0</start>
      <end>2</end>
      <status>unmodified</status>
      <modifiedWord/>
      <trackRevisions>false</trackRevisions>
    </reviewItem>
    <reviewItem>
      <errorID>93e62505-a5c0-4e22-a232-20832f29ede5</errorID>
      <errorWord>(</errorWord>
      <group>L1_Format</group>
      <groupName>格式问题</groupName>
      <ability>L2_HalfPunc</ability>
      <abilityName>全半角检查</abilityName>
      <candidateList>
        <item>（</item>
      </candidateList>
      <explain>文本全半角错误。</explain>
      <paraID>3273D8B1</paraID>
      <start>42</start>
      <end>43</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42F4E0F-0763-410C-86E0-956A93A7194C}"/>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~梅~</dc:creator>
  <cp:lastModifiedBy>于斌斌</cp:lastModifiedBy>
  <cp:revision>38</cp:revision>
  <dcterms:created xsi:type="dcterms:W3CDTF">2022-01-27T09:28:00Z</dcterms:created>
  <dcterms:modified xsi:type="dcterms:W3CDTF">2026-03-06T06:35:29Z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053BC58E70CB4AFFBB3C36B5E5D40E0E_13</vt:lpwstr>
  </property>
  <property fmtid="{D5CDD505-2E9C-101B-9397-08002B2CF9AE}" pid="4" name="KSOTemplateDocerSaveRecord">
    <vt:lpwstr>eyJoZGlkIjoiMjhmNTJiMDU3MWU5MTk2ZmUwZDEzOTJmODkwY2I3MTgiLCJ1c2VySWQiOiI0MjI5ODM2MjkifQ==</vt:lpwstr>
  </property>
</Properties>
</file>