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1"/>
        <w:ind w:firstLine="320"/>
        <w:jc w:val="left"/>
        <w:rPr>
          <w:rFonts w:hint="eastAsia" w:ascii="宋体" w:hAnsi="宋体" w:cs="宋体"/>
          <w:color w:val="000000"/>
          <w:sz w:val="32"/>
          <w:highlight w:val="none"/>
        </w:rPr>
      </w:pPr>
      <w:r>
        <w:rPr>
          <w:rFonts w:hint="eastAsia" w:ascii="宋体" w:hAnsi="宋体" w:cs="宋体"/>
          <w:color w:val="000000"/>
          <w:sz w:val="32"/>
          <w:highlight w:val="none"/>
        </w:rPr>
        <w:t xml:space="preserve">       </w:t>
      </w:r>
      <w:r/>
    </w:p>
    <w:p>
      <w:pPr>
        <w:jc w:val="center"/>
        <w:rPr>
          <w:rFonts w:hint="eastAsia" w:ascii="宋体" w:hAnsi="宋体" w:eastAsia="宋体" w:cs="宋体"/>
          <w:b/>
          <w:color w:val="000000" w:themeColor="text1"/>
          <w:spacing w:val="76"/>
          <w:sz w:val="156"/>
          <w14:textFill>
            <w14:solidFill>
              <w14:schemeClr w14:val="tx1"/>
            </w14:solidFill>
          </w14:textFill>
        </w:rPr>
      </w:pPr>
      <w:r>
        <w:rPr>
          <w:rFonts w:hint="eastAsia" w:ascii="宋体" w:hAnsi="宋体" w:eastAsia="宋体" w:cs="宋体"/>
          <w:b/>
          <w:color w:val="000000" w:themeColor="text1"/>
          <w:spacing w:val="76"/>
          <w:sz w:val="156"/>
          <w14:textFill>
            <w14:solidFill>
              <w14:schemeClr w14:val="tx1"/>
            </w14:solidFill>
          </w14:textFill>
        </w:rPr>
        <w:t xml:space="preserve">招标文件</w:t>
      </w:r>
      <w:r/>
    </w:p>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ind w:firstLine="643"/>
        <w:keepLines w:val="0"/>
        <w:keepNext w:val="0"/>
        <w:pageBreakBefore w:val="0"/>
        <w:widowControl w:val="off"/>
        <w:rPr>
          <w:rFonts w:hint="eastAsia" w:ascii="宋体" w:hAnsi="宋体" w:eastAsia="宋体" w:cs="宋体"/>
          <w:b/>
          <w:bCs/>
          <w:color w:val="000000" w:themeColor="text1"/>
          <w:sz w:val="32"/>
          <w:szCs w:val="32"/>
          <w:highlight w:val="yellow"/>
          <w:lang w:eastAsia="zh-CN"/>
          <w14:textFill>
            <w14:solidFill>
              <w14:schemeClr w14:val="tx1"/>
            </w14:solidFill>
          </w14:textFill>
        </w:rPr>
      </w:pPr>
      <w:r>
        <w:rPr>
          <w:rFonts w:hint="eastAsia" w:ascii="宋体" w:hAnsi="宋体" w:eastAsia="宋体" w:cs="宋体"/>
          <w:b/>
          <w:bCs/>
          <w:color w:val="000000" w:themeColor="text1"/>
          <w:sz w:val="32"/>
          <w:szCs w:val="32"/>
          <w:lang w:eastAsia="zh-CN"/>
          <w14:textFill>
            <w14:solidFill>
              <w14:schemeClr w14:val="tx1"/>
            </w14:solidFill>
          </w14:textFill>
        </w:rPr>
        <w:t xml:space="preserve">项目</w:t>
      </w:r>
      <w:r>
        <w:rPr>
          <w:rFonts w:hint="eastAsia" w:ascii="宋体" w:hAnsi="宋体" w:eastAsia="宋体" w:cs="宋体"/>
          <w:b/>
          <w:bCs/>
          <w:color w:val="000000" w:themeColor="text1"/>
          <w:sz w:val="32"/>
          <w:szCs w:val="32"/>
          <w14:textFill>
            <w14:solidFill>
              <w14:schemeClr w14:val="tx1"/>
            </w14:solidFill>
          </w14:textFill>
        </w:rPr>
        <w:t xml:space="preserve">编</w:t>
      </w:r>
      <w:r>
        <w:rPr>
          <w:rFonts w:hint="eastAsia" w:ascii="宋体" w:hAnsi="宋体" w:eastAsia="宋体" w:cs="宋体"/>
          <w:b/>
          <w:bCs/>
          <w:color w:val="000000" w:themeColor="text1"/>
          <w:sz w:val="32"/>
          <w:szCs w:val="32"/>
          <w:highlight w:val="none"/>
          <w14:textFill>
            <w14:solidFill>
              <w14:schemeClr w14:val="tx1"/>
            </w14:solidFill>
          </w14:textFill>
        </w:rPr>
        <w:t xml:space="preserve">号：</w:t>
      </w:r>
      <w:r>
        <w:rPr>
          <w:rFonts w:hint="eastAsia" w:ascii="宋体" w:hAnsi="宋体" w:cs="宋体"/>
          <w:b/>
          <w:bCs/>
          <w:color w:val="000000" w:themeColor="text1"/>
          <w:sz w:val="32"/>
          <w:szCs w:val="32"/>
          <w:highlight w:val="none"/>
          <w:lang w:eastAsia="zh-CN"/>
          <w14:textFill>
            <w14:solidFill>
              <w14:schemeClr w14:val="tx1"/>
            </w14:solidFill>
          </w14:textFill>
        </w:rPr>
        <w:t xml:space="preserve">JSZC-320322051-XZMX-G2026-0005</w:t>
      </w:r>
      <w:r/>
    </w:p>
    <w:p>
      <w:pPr>
        <w:ind w:left="2214" w:hanging="1606"/>
        <w:keepLines w:val="0"/>
        <w:keepNext w:val="0"/>
        <w:pageBreakBefore w:val="0"/>
        <w:widowControl w:val="off"/>
        <w:rPr>
          <w:rFonts w:hint="eastAsia" w:ascii="宋体" w:hAnsi="宋体" w:eastAsia="宋体" w:cs="宋体"/>
          <w:b/>
          <w:bCs/>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2"/>
          <w:szCs w:val="32"/>
          <w14:textFill>
            <w14:solidFill>
              <w14:schemeClr w14:val="tx1"/>
            </w14:solidFill>
          </w14:textFill>
        </w:rPr>
        <w:t xml:space="preserve">项目名称：</w:t>
      </w:r>
      <w:r>
        <w:rPr>
          <w:rFonts w:hint="eastAsia" w:ascii="宋体" w:hAnsi="宋体" w:cs="宋体"/>
          <w:b/>
          <w:bCs/>
          <w:color w:val="000000" w:themeColor="text1"/>
          <w:sz w:val="30"/>
          <w:szCs w:val="30"/>
          <w:highlight w:val="none"/>
          <w:lang w:eastAsia="zh-CN"/>
          <w14:textFill>
            <w14:solidFill>
              <w14:schemeClr w14:val="tx1"/>
            </w14:solidFill>
          </w14:textFill>
        </w:rPr>
        <w:t xml:space="preserve">沛县经济开发区宜沛变-周勃路35KV线路改造工程货物采购</w:t>
      </w:r>
      <w:r/>
    </w:p>
    <w:p>
      <w:pPr>
        <w:jc w:val="center"/>
        <w:spacing w:line="240" w:lineRule="auto"/>
        <w:rPr>
          <w:rFonts w:hint="eastAsia" w:ascii="宋体" w:hAnsi="宋体" w:eastAsia="宋体" w:cs="宋体"/>
          <w:b/>
          <w:bCs/>
          <w:color w:val="000000" w:themeColor="text1"/>
          <w:sz w:val="32"/>
          <w:szCs w:val="32"/>
          <w:lang w:eastAsia="zh-CN"/>
          <w14:textFill>
            <w14:solidFill>
              <w14:schemeClr w14:val="tx1"/>
            </w14:solidFill>
          </w14:textFill>
        </w:rPr>
      </w:pPr>
      <w:r>
        <w:rPr>
          <w:rFonts w:hint="eastAsia" w:ascii="宋体" w:hAnsi="宋体" w:eastAsia="宋体" w:cs="宋体"/>
          <w:b/>
          <w:bCs/>
          <w:color w:val="000000" w:themeColor="text1"/>
          <w:sz w:val="32"/>
          <w:szCs w:val="32"/>
          <w:lang w:eastAsia="zh-CN"/>
          <w14:textFill>
            <w14:solidFill>
              <w14:schemeClr w14:val="tx1"/>
            </w14:solidFill>
          </w14:textFill>
        </w:rPr>
        <mc:AlternateContent>
          <mc:Choice Requires="wpg">
            <w:drawing>
              <wp:inline xmlns:wp="http://schemas.openxmlformats.org/drawingml/2006/wordprocessingDrawing" distT="0" distB="0" distL="0" distR="0">
                <wp:extent cx="1699895" cy="1699895"/>
                <wp:effectExtent l="0" t="0" r="0" b="0"/>
                <wp:docPr id="1" name="图片 1" descr="迈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迈迅"/>
                        <pic:cNvPicPr>
                          <a:picLocks noChangeAspect="1"/>
                        </pic:cNvPicPr>
                        <pic:nvPr/>
                      </pic:nvPicPr>
                      <pic:blipFill>
                        <a:blip r:embed="rId19"/>
                        <a:stretch/>
                      </pic:blipFill>
                      <pic:spPr bwMode="auto">
                        <a:xfrm>
                          <a:off x="0" y="0"/>
                          <a:ext cx="1699895" cy="16998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33.8pt;height:133.8pt;mso-wrap-distance-left:0.0pt;mso-wrap-distance-top:0.0pt;mso-wrap-distance-right:0.0pt;mso-wrap-distance-bottom:0.0pt;" stroked="f">
                <v:path textboxrect="0,0,0,0"/>
                <v:imagedata r:id="rId19" o:title=""/>
              </v:shape>
            </w:pict>
          </mc:Fallback>
        </mc:AlternateContent>
      </w:r>
      <w:r/>
    </w:p>
    <w:p>
      <w:pPr>
        <w:jc w:val="center"/>
        <w:rPr>
          <w:rFonts w:hint="eastAsia" w:ascii="宋体" w:hAnsi="宋体" w:eastAsia="宋体" w:cs="宋体"/>
          <w:b/>
          <w:bCs/>
          <w:color w:val="000000" w:themeColor="text1"/>
          <w:sz w:val="32"/>
          <w:lang w:eastAsia="zh-CN"/>
          <w14:textFill>
            <w14:solidFill>
              <w14:schemeClr w14:val="tx1"/>
            </w14:solidFill>
          </w14:textFill>
        </w:rPr>
      </w:pPr>
      <w:r>
        <w:rPr>
          <w:rFonts w:hint="eastAsia" w:ascii="宋体" w:hAnsi="宋体" w:eastAsia="宋体" w:cs="宋体"/>
          <w:b/>
          <w:bCs/>
          <w:color w:val="000000" w:themeColor="text1"/>
          <w:sz w:val="32"/>
          <w:lang w:eastAsia="zh-CN"/>
          <w14:textFill>
            <w14:solidFill>
              <w14:schemeClr w14:val="tx1"/>
            </w14:solidFill>
          </w14:textFill>
        </w:rPr>
      </w:r>
      <w:r/>
    </w:p>
    <w:p>
      <w:pPr>
        <w:jc w:val="center"/>
        <w:rPr>
          <w:rFonts w:hint="eastAsia" w:ascii="宋体" w:hAnsi="宋体" w:eastAsia="宋体" w:cs="宋体"/>
          <w:b/>
          <w:bCs/>
          <w:color w:val="000000" w:themeColor="text1"/>
          <w:sz w:val="32"/>
          <w:lang w:eastAsia="zh-CN"/>
          <w14:textFill>
            <w14:solidFill>
              <w14:schemeClr w14:val="tx1"/>
            </w14:solidFill>
          </w14:textFill>
        </w:rPr>
      </w:pPr>
      <w:r>
        <w:rPr>
          <w:rFonts w:hint="eastAsia" w:ascii="宋体" w:hAnsi="宋体" w:eastAsia="宋体" w:cs="宋体"/>
          <w:b/>
          <w:bCs/>
          <w:color w:val="000000" w:themeColor="text1"/>
          <w:sz w:val="32"/>
          <w:lang w:eastAsia="zh-CN"/>
          <w14:textFill>
            <w14:solidFill>
              <w14:schemeClr w14:val="tx1"/>
            </w14:solidFill>
          </w14:textFill>
        </w:rPr>
      </w:r>
      <w:r/>
    </w:p>
    <w:p>
      <w:pPr>
        <w:ind w:firstLine="964"/>
        <w:keepLines w:val="0"/>
        <w:keepNext w:val="0"/>
        <w:pageBreakBefore w:val="0"/>
        <w:widowControl w:val="off"/>
        <w:rPr>
          <w:rFonts w:hint="eastAsia" w:ascii="宋体" w:hAnsi="宋体" w:cs="宋体"/>
          <w:b/>
          <w:bCs/>
          <w:color w:val="000000" w:themeColor="text1"/>
          <w:sz w:val="32"/>
          <w:szCs w:val="32"/>
          <w:highlight w:val="none"/>
          <w:lang w:val="en-US" w:eastAsia="zh-CN"/>
          <w14:textFill>
            <w14:solidFill>
              <w14:schemeClr w14:val="tx1"/>
            </w14:solidFill>
          </w14:textFill>
        </w:rPr>
      </w:pPr>
      <w:r>
        <w:rPr>
          <w:rFonts w:hint="eastAsia" w:ascii="宋体" w:hAnsi="宋体" w:eastAsia="宋体" w:cs="宋体"/>
          <w:b/>
          <w:bCs/>
          <w:color w:val="000000" w:themeColor="text1"/>
          <w:sz w:val="32"/>
          <w:szCs w:val="32"/>
          <w14:textFill>
            <w14:solidFill>
              <w14:schemeClr w14:val="tx1"/>
            </w14:solidFill>
          </w14:textFill>
        </w:rPr>
        <w:t xml:space="preserve">采</w:t>
      </w:r>
      <w:r>
        <w:rPr>
          <w:rFonts w:hint="eastAsia" w:ascii="宋体" w:hAnsi="宋体" w:cs="宋体"/>
          <w:b/>
          <w:bCs/>
          <w:color w:val="000000" w:themeColor="text1"/>
          <w:sz w:val="32"/>
          <w:szCs w:val="32"/>
          <w:lang w:val="en-US" w:eastAsia="zh-CN"/>
          <w14:textFill>
            <w14:solidFill>
              <w14:schemeClr w14:val="tx1"/>
            </w14:solidFill>
          </w14:textFill>
        </w:rPr>
        <w:t xml:space="preserve"> </w:t>
      </w:r>
      <w:r>
        <w:rPr>
          <w:rFonts w:hint="eastAsia" w:ascii="宋体" w:hAnsi="宋体" w:eastAsia="宋体" w:cs="宋体"/>
          <w:b/>
          <w:bCs/>
          <w:color w:val="000000" w:themeColor="text1"/>
          <w:sz w:val="32"/>
          <w:szCs w:val="32"/>
          <w14:textFill>
            <w14:solidFill>
              <w14:schemeClr w14:val="tx1"/>
            </w14:solidFill>
          </w14:textFill>
        </w:rPr>
        <w:t xml:space="preserve">购</w:t>
      </w:r>
      <w:r>
        <w:rPr>
          <w:rFonts w:hint="eastAsia" w:ascii="宋体" w:hAnsi="宋体" w:cs="宋体"/>
          <w:b/>
          <w:bCs/>
          <w:color w:val="000000" w:themeColor="text1"/>
          <w:sz w:val="32"/>
          <w:szCs w:val="32"/>
          <w:lang w:val="en-US" w:eastAsia="zh-CN"/>
          <w14:textFill>
            <w14:solidFill>
              <w14:schemeClr w14:val="tx1"/>
            </w14:solidFill>
          </w14:textFill>
        </w:rPr>
        <w:t xml:space="preserve">  单 位</w:t>
      </w:r>
      <w:r>
        <w:rPr>
          <w:rFonts w:hint="eastAsia" w:ascii="宋体" w:hAnsi="宋体" w:eastAsia="宋体" w:cs="宋体"/>
          <w:b/>
          <w:bCs/>
          <w:color w:val="000000" w:themeColor="text1"/>
          <w:sz w:val="32"/>
          <w:szCs w:val="32"/>
          <w14:textFill>
            <w14:solidFill>
              <w14:schemeClr w14:val="tx1"/>
            </w14:solidFill>
          </w14:textFill>
        </w:rPr>
        <w:t xml:space="preserve">：</w:t>
      </w:r>
      <w:r>
        <w:rPr>
          <w:rFonts w:hint="eastAsia" w:ascii="宋体" w:hAnsi="宋体" w:cs="宋体"/>
          <w:b/>
          <w:bCs/>
          <w:color w:val="000000" w:themeColor="text1"/>
          <w:sz w:val="32"/>
          <w:szCs w:val="32"/>
          <w:lang w:val="en-US" w:eastAsia="zh-CN"/>
          <w14:textFill>
            <w14:solidFill>
              <w14:schemeClr w14:val="tx1"/>
            </w14:solidFill>
          </w14:textFill>
        </w:rPr>
        <w:t xml:space="preserve">江苏沛县经济开发区管理委员会</w:t>
      </w:r>
      <w:r/>
    </w:p>
    <w:p>
      <w:pPr>
        <w:ind w:firstLine="964"/>
        <w:keepLines w:val="0"/>
        <w:keepNext w:val="0"/>
        <w:pageBreakBefore w:val="0"/>
        <w:widowControl w:val="off"/>
        <w:rPr>
          <w:rFonts w:hint="eastAsia" w:ascii="宋体" w:hAnsi="宋体" w:eastAsia="宋体" w:cs="宋体"/>
          <w:b/>
          <w:bCs/>
          <w:color w:val="000000" w:themeColor="text1"/>
          <w:sz w:val="32"/>
          <w:szCs w:val="32"/>
          <w:lang w:eastAsia="zh-CN"/>
          <w14:textFill>
            <w14:solidFill>
              <w14:schemeClr w14:val="tx1"/>
            </w14:solidFill>
          </w14:textFill>
        </w:rPr>
      </w:pPr>
      <w:r>
        <w:rPr>
          <w:rFonts w:hint="eastAsia" w:ascii="宋体" w:hAnsi="宋体" w:eastAsia="宋体" w:cs="宋体"/>
          <w:b/>
          <w:bCs/>
          <w:color w:val="000000" w:themeColor="text1"/>
          <w:sz w:val="32"/>
          <w:szCs w:val="32"/>
          <w:lang w:eastAsia="zh-CN"/>
          <w14:textFill>
            <w14:solidFill>
              <w14:schemeClr w14:val="tx1"/>
            </w14:solidFill>
          </w14:textFill>
        </w:rPr>
      </w:r>
      <w:r/>
    </w:p>
    <w:p>
      <w:pPr>
        <w:jc w:val="center"/>
        <w:rPr>
          <w:rFonts w:hint="eastAsia" w:ascii="宋体" w:hAnsi="宋体" w:cs="宋体"/>
          <w:b/>
          <w:bCs/>
          <w:color w:val="000000" w:themeColor="text1"/>
          <w:sz w:val="32"/>
          <w:szCs w:val="32"/>
          <w:highlight w:val="none"/>
          <w:lang w:eastAsia="zh-CN"/>
          <w14:textFill>
            <w14:solidFill>
              <w14:schemeClr w14:val="tx1"/>
            </w14:solidFill>
          </w14:textFill>
        </w:rPr>
      </w:pPr>
      <w:r>
        <w:rPr>
          <w:rFonts w:hint="eastAsia" w:ascii="宋体" w:hAnsi="宋体" w:cs="宋体"/>
          <w:b/>
          <w:bCs/>
          <w:color w:val="000000" w:themeColor="text1"/>
          <w:sz w:val="32"/>
          <w:szCs w:val="32"/>
          <w:lang w:val="en-US" w:eastAsia="zh-CN"/>
          <w14:textFill>
            <w14:solidFill>
              <w14:schemeClr w14:val="tx1"/>
            </w14:solidFill>
          </w14:textFill>
        </w:rPr>
        <w:t xml:space="preserve">  采购代理机构：</w:t>
      </w:r>
      <w:r>
        <w:rPr>
          <w:rFonts w:hint="eastAsia" w:ascii="宋体" w:hAnsi="宋体" w:cs="宋体"/>
          <w:b/>
          <w:bCs/>
          <w:color w:val="000000" w:themeColor="text1"/>
          <w:sz w:val="32"/>
          <w:szCs w:val="32"/>
          <w:lang w:eastAsia="zh-CN"/>
          <w14:textFill>
            <w14:solidFill>
              <w14:schemeClr w14:val="tx1"/>
            </w14:solidFill>
          </w14:textFill>
        </w:rPr>
        <w:t xml:space="preserve">徐州迈迅项目管理咨询有限公司</w:t>
      </w:r>
      <w:r/>
    </w:p>
    <w:p>
      <w:pPr>
        <w:jc w:val="center"/>
        <w:rPr>
          <w:rFonts w:hint="eastAsia" w:ascii="宋体" w:hAnsi="宋体" w:eastAsia="宋体" w:cs="宋体"/>
          <w:b/>
          <w:bCs/>
          <w:color w:val="000000" w:themeColor="text1"/>
          <w:sz w:val="32"/>
          <w:szCs w:val="32"/>
          <w14:textFill>
            <w14:solidFill>
              <w14:schemeClr w14:val="tx1"/>
            </w14:solidFill>
          </w14:textFill>
        </w:rPr>
      </w:pPr>
      <w:r>
        <w:rPr>
          <w:rFonts w:hint="eastAsia" w:ascii="宋体" w:hAnsi="宋体" w:eastAsia="宋体" w:cs="宋体"/>
          <w:b/>
          <w:bCs/>
          <w:color w:val="000000" w:themeColor="text1"/>
          <w:sz w:val="32"/>
          <w:szCs w:val="32"/>
          <w14:textFill>
            <w14:solidFill>
              <w14:schemeClr w14:val="tx1"/>
            </w14:solidFill>
          </w14:textFill>
        </w:rPr>
      </w:r>
      <w:r/>
    </w:p>
    <w:p>
      <w:pPr>
        <w:jc w:val="center"/>
        <w:rPr>
          <w:rFonts w:hint="eastAsia" w:ascii="宋体" w:hAnsi="宋体" w:eastAsia="宋体" w:cs="宋体"/>
          <w:color w:val="000000" w:themeColor="text1"/>
          <w:sz w:val="32"/>
          <w:szCs w:val="32"/>
          <w14:textFill>
            <w14:solidFill>
              <w14:schemeClr w14:val="tx1"/>
            </w14:solidFill>
          </w14:textFill>
        </w:rPr>
        <w:sectPr>
          <w:headerReference w:type="default" r:id="rId9"/>
          <w:footerReference w:type="default" r:id="rId12"/>
          <w:footerReference w:type="even" r:id="rId13"/>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
          <w:bCs/>
          <w:color w:val="000000" w:themeColor="text1"/>
          <w:sz w:val="32"/>
          <w:szCs w:val="32"/>
          <w:lang w:val="en-US" w:eastAsia="zh-CN"/>
          <w14:textFill>
            <w14:solidFill>
              <w14:schemeClr w14:val="tx1"/>
            </w14:solidFill>
          </w14:textFill>
        </w:rPr>
        <w:t xml:space="preserve">202</w:t>
      </w:r>
      <w:r>
        <w:rPr>
          <w:rFonts w:hint="eastAsia" w:ascii="宋体" w:hAnsi="宋体" w:cs="宋体"/>
          <w:b/>
          <w:bCs/>
          <w:color w:val="000000" w:themeColor="text1"/>
          <w:sz w:val="32"/>
          <w:szCs w:val="32"/>
          <w:lang w:val="en-US" w:eastAsia="zh-CN"/>
          <w14:textFill>
            <w14:solidFill>
              <w14:schemeClr w14:val="tx1"/>
            </w14:solidFill>
          </w14:textFill>
        </w:rPr>
        <w:t xml:space="preserve">6</w:t>
      </w:r>
      <w:r>
        <w:rPr>
          <w:rFonts w:hint="eastAsia" w:ascii="宋体" w:hAnsi="宋体" w:eastAsia="宋体" w:cs="宋体"/>
          <w:b/>
          <w:bCs/>
          <w:color w:val="000000" w:themeColor="text1"/>
          <w:sz w:val="32"/>
          <w:szCs w:val="32"/>
          <w14:textFill>
            <w14:solidFill>
              <w14:schemeClr w14:val="tx1"/>
            </w14:solidFill>
          </w14:textFill>
        </w:rPr>
        <w:t xml:space="preserve">年</w:t>
      </w:r>
      <w:r>
        <w:rPr>
          <w:rFonts w:hint="eastAsia" w:ascii="宋体" w:hAnsi="宋体" w:cs="宋体"/>
          <w:b/>
          <w:bCs/>
          <w:color w:val="000000" w:themeColor="text1"/>
          <w:sz w:val="32"/>
          <w:szCs w:val="32"/>
          <w:lang w:val="en-US" w:eastAsia="zh-CN"/>
          <w14:textFill>
            <w14:solidFill>
              <w14:schemeClr w14:val="tx1"/>
            </w14:solidFill>
          </w14:textFill>
        </w:rPr>
        <w:t xml:space="preserve">3</w:t>
      </w:r>
      <w:r>
        <w:rPr>
          <w:rFonts w:hint="eastAsia" w:ascii="宋体" w:hAnsi="宋体" w:eastAsia="宋体" w:cs="宋体"/>
          <w:b/>
          <w:bCs/>
          <w:color w:val="000000" w:themeColor="text1"/>
          <w:sz w:val="32"/>
          <w:szCs w:val="32"/>
          <w:lang w:eastAsia="zh-CN"/>
          <w14:textFill>
            <w14:solidFill>
              <w14:schemeClr w14:val="tx1"/>
            </w14:solidFill>
          </w14:textFill>
        </w:rPr>
        <w:t xml:space="preserve">月</w:t>
      </w:r>
      <w:r/>
    </w:p>
    <w:p>
      <w:pPr>
        <w:pStyle w:val="966"/>
        <w:ind w:firstLine="0"/>
        <w:jc w:val="center"/>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pStyle w:val="966"/>
        <w:ind w:firstLine="0"/>
        <w:jc w:val="center"/>
        <w:rPr>
          <w:rFonts w:hint="eastAsia" w:ascii="宋体" w:hAnsi="宋体" w:cs="宋体"/>
          <w:b/>
          <w:color w:val="000000"/>
          <w:sz w:val="44"/>
          <w:highlight w:val="none"/>
        </w:rPr>
      </w:pPr>
      <w:r>
        <w:rPr>
          <w:rFonts w:hint="eastAsia" w:ascii="宋体" w:hAnsi="宋体" w:cs="宋体"/>
          <w:b/>
          <w:color w:val="000000"/>
          <w:sz w:val="44"/>
          <w:highlight w:val="none"/>
        </w:rPr>
      </w:r>
      <w:r/>
    </w:p>
    <w:p>
      <w:pPr>
        <w:pStyle w:val="966"/>
        <w:ind w:firstLine="0"/>
        <w:jc w:val="center"/>
        <w:rPr>
          <w:rFonts w:hint="eastAsia" w:ascii="宋体" w:hAnsi="宋体" w:cs="宋体"/>
          <w:b/>
          <w:color w:val="000000"/>
          <w:sz w:val="44"/>
          <w:highlight w:val="none"/>
        </w:rPr>
      </w:pPr>
      <w:r>
        <w:rPr>
          <w:rFonts w:hint="eastAsia" w:ascii="宋体" w:hAnsi="宋体" w:cs="宋体"/>
          <w:b/>
          <w:color w:val="000000"/>
          <w:sz w:val="44"/>
          <w:highlight w:val="none"/>
        </w:rPr>
        <w:t xml:space="preserve">目 录</w:t>
      </w:r>
      <w:r/>
    </w:p>
    <w:p>
      <w:pPr>
        <w:pStyle w:val="861"/>
        <w:jc w:val="center"/>
        <w:spacing w:line="520" w:lineRule="exact"/>
        <w:rPr>
          <w:rFonts w:hint="eastAsia" w:ascii="宋体" w:hAnsi="宋体" w:cs="宋体"/>
          <w:b/>
          <w:color w:val="000000"/>
          <w:sz w:val="44"/>
          <w:szCs w:val="44"/>
          <w:highlight w:val="none"/>
        </w:rPr>
      </w:pPr>
      <w:r/>
      <w:bookmarkStart w:id="0" w:name="_Toc522790130"/>
      <w:r/>
      <w:r/>
    </w:p>
    <w:p>
      <w:pPr>
        <w:pStyle w:val="861"/>
        <w:jc w:val="center"/>
        <w:spacing w:line="520" w:lineRule="exact"/>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pStyle w:val="863"/>
        <w:tabs>
          <w:tab w:val="right" w:pos="8948" w:leader="dot"/>
        </w:tabs>
        <w:rPr>
          <w:rFonts w:hint="eastAsia" w:ascii="宋体" w:hAnsi="宋体" w:cs="宋体"/>
          <w:color w:val="000000"/>
          <w:sz w:val="30"/>
          <w:szCs w:val="30"/>
          <w:highlight w:val="none"/>
        </w:rPr>
      </w:pPr>
      <w:r>
        <w:rPr>
          <w:rFonts w:hint="eastAsia" w:ascii="宋体" w:hAnsi="宋体" w:cs="宋体"/>
          <w:b/>
          <w:color w:val="000000"/>
          <w:sz w:val="30"/>
          <w:szCs w:val="30"/>
          <w:highlight w:val="none"/>
        </w:rPr>
        <w:fldChar w:fldCharType="begin"/>
      </w:r>
      <w:r>
        <w:rPr>
          <w:rFonts w:hint="eastAsia" w:ascii="宋体" w:hAnsi="宋体" w:cs="宋体"/>
          <w:b/>
          <w:color w:val="000000"/>
          <w:sz w:val="30"/>
          <w:szCs w:val="30"/>
          <w:highlight w:val="none"/>
        </w:rPr>
        <w:instrText xml:space="preserve"> TOC \o "1-3" \h \z \u </w:instrText>
      </w:r>
      <w:r>
        <w:rPr>
          <w:rFonts w:hint="eastAsia" w:ascii="宋体" w:hAnsi="宋体" w:cs="宋体"/>
          <w:b/>
          <w:color w:val="000000"/>
          <w:sz w:val="30"/>
          <w:szCs w:val="30"/>
          <w:highlight w:val="none"/>
        </w:rPr>
        <w:fldChar w:fldCharType="separate"/>
      </w:r>
      <w:r>
        <w:rPr>
          <w:rFonts w:hint="eastAsia" w:ascii="宋体" w:hAnsi="宋体" w:cs="宋体"/>
          <w:color w:val="000000"/>
          <w:highlight w:val="none"/>
        </w:rPr>
        <w:fldChar w:fldCharType="begin"/>
      </w:r>
      <w:r>
        <w:rPr>
          <w:rFonts w:hint="eastAsia" w:ascii="宋体" w:hAnsi="宋体" w:cs="宋体"/>
          <w:color w:val="000000"/>
          <w:highlight w:val="none"/>
        </w:rPr>
        <w:instrText xml:space="preserve"> HYPERLINK \l "_Toc523404695" </w:instrText>
      </w:r>
      <w:r>
        <w:rPr>
          <w:rFonts w:hint="eastAsia" w:ascii="宋体" w:hAnsi="宋体" w:cs="宋体"/>
          <w:color w:val="000000"/>
          <w:highlight w:val="none"/>
        </w:rPr>
        <w:fldChar w:fldCharType="separate"/>
      </w:r>
      <w:r>
        <w:rPr>
          <w:rFonts w:hint="eastAsia" w:ascii="宋体" w:hAnsi="宋体" w:cs="宋体"/>
          <w:color w:val="000000"/>
          <w:sz w:val="30"/>
          <w:szCs w:val="30"/>
          <w:highlight w:val="none"/>
        </w:rPr>
        <w:t xml:space="preserve">第一章  投标邀请</w:t>
      </w:r>
      <w:r>
        <w:rPr>
          <w:rFonts w:hint="eastAsia" w:ascii="宋体" w:hAnsi="宋体" w:cs="宋体"/>
          <w:color w:val="000000"/>
          <w:sz w:val="30"/>
          <w:szCs w:val="30"/>
          <w:highlight w:val="none"/>
        </w:rPr>
        <w:fldChar w:fldCharType="end"/>
      </w:r>
      <w:r/>
    </w:p>
    <w:p>
      <w:pPr>
        <w:pStyle w:val="863"/>
        <w:tabs>
          <w:tab w:val="right" w:pos="8948" w:leader="dot"/>
        </w:tabs>
        <w:rPr>
          <w:rFonts w:hint="eastAsia" w:ascii="宋体" w:hAnsi="宋体" w:cs="宋体"/>
          <w:color w:val="000000"/>
          <w:sz w:val="30"/>
          <w:szCs w:val="30"/>
          <w:highlight w:val="none"/>
        </w:rPr>
      </w:pPr>
      <w:r>
        <w:rPr>
          <w:rFonts w:hint="eastAsia" w:ascii="宋体" w:hAnsi="宋体" w:cs="宋体"/>
          <w:color w:val="000000"/>
          <w:highlight w:val="none"/>
        </w:rPr>
        <w:fldChar w:fldCharType="begin"/>
      </w:r>
      <w:r>
        <w:rPr>
          <w:rFonts w:hint="eastAsia" w:ascii="宋体" w:hAnsi="宋体" w:cs="宋体"/>
          <w:color w:val="000000"/>
          <w:highlight w:val="none"/>
        </w:rPr>
        <w:instrText xml:space="preserve"> HYPERLINK \l "_Toc523404696" </w:instrText>
      </w:r>
      <w:r>
        <w:rPr>
          <w:rFonts w:hint="eastAsia" w:ascii="宋体" w:hAnsi="宋体" w:cs="宋体"/>
          <w:color w:val="000000"/>
          <w:highlight w:val="none"/>
        </w:rPr>
        <w:fldChar w:fldCharType="separate"/>
      </w:r>
      <w:r>
        <w:rPr>
          <w:rFonts w:hint="eastAsia" w:ascii="宋体" w:hAnsi="宋体" w:cs="宋体"/>
          <w:color w:val="000000"/>
          <w:sz w:val="30"/>
          <w:szCs w:val="30"/>
          <w:highlight w:val="none"/>
        </w:rPr>
        <w:t xml:space="preserve">第二章  投标人须知</w:t>
      </w:r>
      <w:r>
        <w:rPr>
          <w:rFonts w:hint="eastAsia" w:ascii="宋体" w:hAnsi="宋体" w:cs="宋体"/>
          <w:color w:val="000000"/>
          <w:sz w:val="30"/>
          <w:szCs w:val="30"/>
          <w:highlight w:val="none"/>
        </w:rPr>
        <w:fldChar w:fldCharType="end"/>
      </w:r>
      <w:r/>
    </w:p>
    <w:p>
      <w:pPr>
        <w:pStyle w:val="863"/>
        <w:tabs>
          <w:tab w:val="right" w:pos="8948" w:leader="dot"/>
        </w:tabs>
        <w:rPr>
          <w:rFonts w:hint="eastAsia" w:ascii="宋体" w:hAnsi="宋体" w:cs="宋体"/>
          <w:color w:val="000000"/>
          <w:sz w:val="30"/>
          <w:szCs w:val="30"/>
          <w:highlight w:val="none"/>
        </w:rPr>
      </w:pPr>
      <w:r>
        <w:rPr>
          <w:rFonts w:hint="eastAsia" w:ascii="宋体" w:hAnsi="宋体" w:cs="宋体"/>
          <w:color w:val="000000"/>
          <w:highlight w:val="none"/>
        </w:rPr>
        <w:fldChar w:fldCharType="begin"/>
      </w:r>
      <w:r>
        <w:rPr>
          <w:rFonts w:hint="eastAsia" w:ascii="宋体" w:hAnsi="宋体" w:cs="宋体"/>
          <w:color w:val="000000"/>
          <w:highlight w:val="none"/>
        </w:rPr>
        <w:instrText xml:space="preserve"> HYPERLINK \l "_Toc523404697" </w:instrText>
      </w:r>
      <w:r>
        <w:rPr>
          <w:rFonts w:hint="eastAsia" w:ascii="宋体" w:hAnsi="宋体" w:cs="宋体"/>
          <w:color w:val="000000"/>
          <w:highlight w:val="none"/>
        </w:rPr>
        <w:fldChar w:fldCharType="separate"/>
      </w:r>
      <w:r>
        <w:rPr>
          <w:rFonts w:hint="eastAsia" w:ascii="宋体" w:hAnsi="宋体" w:cs="宋体"/>
          <w:color w:val="000000"/>
          <w:sz w:val="30"/>
          <w:szCs w:val="30"/>
          <w:highlight w:val="none"/>
        </w:rPr>
        <w:t xml:space="preserve">第三章  投标资料表</w:t>
      </w:r>
      <w:r>
        <w:rPr>
          <w:rFonts w:hint="eastAsia" w:ascii="宋体" w:hAnsi="宋体" w:cs="宋体"/>
          <w:color w:val="000000"/>
          <w:sz w:val="30"/>
          <w:szCs w:val="30"/>
          <w:highlight w:val="none"/>
        </w:rPr>
        <w:fldChar w:fldCharType="end"/>
      </w:r>
      <w:r/>
    </w:p>
    <w:p>
      <w:pPr>
        <w:pStyle w:val="863"/>
        <w:tabs>
          <w:tab w:val="right" w:pos="8948" w:leader="dot"/>
        </w:tabs>
        <w:rPr>
          <w:rFonts w:hint="eastAsia" w:ascii="宋体" w:hAnsi="宋体" w:cs="宋体"/>
          <w:color w:val="000000"/>
          <w:sz w:val="30"/>
          <w:szCs w:val="30"/>
          <w:highlight w:val="none"/>
        </w:rPr>
      </w:pPr>
      <w:r>
        <w:rPr>
          <w:rFonts w:hint="eastAsia" w:ascii="宋体" w:hAnsi="宋体" w:cs="宋体"/>
          <w:color w:val="000000"/>
          <w:highlight w:val="none"/>
        </w:rPr>
        <w:fldChar w:fldCharType="begin"/>
      </w:r>
      <w:r>
        <w:rPr>
          <w:rFonts w:hint="eastAsia" w:ascii="宋体" w:hAnsi="宋体" w:cs="宋体"/>
          <w:color w:val="000000"/>
          <w:highlight w:val="none"/>
        </w:rPr>
        <w:instrText xml:space="preserve"> HYPERLINK \l "_Toc523404698" </w:instrText>
      </w:r>
      <w:r>
        <w:rPr>
          <w:rFonts w:hint="eastAsia" w:ascii="宋体" w:hAnsi="宋体" w:cs="宋体"/>
          <w:color w:val="000000"/>
          <w:highlight w:val="none"/>
        </w:rPr>
        <w:fldChar w:fldCharType="separate"/>
      </w:r>
      <w:r>
        <w:rPr>
          <w:rFonts w:hint="eastAsia" w:ascii="宋体" w:hAnsi="宋体" w:cs="宋体"/>
          <w:color w:val="000000"/>
          <w:sz w:val="30"/>
          <w:szCs w:val="30"/>
          <w:highlight w:val="none"/>
        </w:rPr>
        <w:t xml:space="preserve">第四章  评标标准</w:t>
      </w:r>
      <w:r>
        <w:rPr>
          <w:rFonts w:hint="eastAsia" w:ascii="宋体" w:hAnsi="宋体" w:cs="宋体"/>
          <w:color w:val="000000"/>
          <w:sz w:val="30"/>
          <w:szCs w:val="30"/>
          <w:highlight w:val="none"/>
        </w:rPr>
        <w:fldChar w:fldCharType="end"/>
      </w:r>
      <w:r/>
    </w:p>
    <w:p>
      <w:pPr>
        <w:pStyle w:val="863"/>
        <w:tabs>
          <w:tab w:val="right" w:pos="8948" w:leader="dot"/>
        </w:tabs>
        <w:rPr>
          <w:rFonts w:hint="eastAsia" w:ascii="宋体" w:hAnsi="宋体" w:cs="宋体"/>
          <w:color w:val="000000"/>
          <w:sz w:val="30"/>
          <w:szCs w:val="30"/>
          <w:highlight w:val="none"/>
        </w:rPr>
      </w:pPr>
      <w:r>
        <w:rPr>
          <w:rFonts w:hint="eastAsia" w:ascii="宋体" w:hAnsi="宋体" w:cs="宋体"/>
          <w:color w:val="000000"/>
          <w:highlight w:val="none"/>
        </w:rPr>
        <w:fldChar w:fldCharType="begin"/>
      </w:r>
      <w:r>
        <w:rPr>
          <w:rFonts w:hint="eastAsia" w:ascii="宋体" w:hAnsi="宋体" w:cs="宋体"/>
          <w:color w:val="000000"/>
          <w:highlight w:val="none"/>
        </w:rPr>
        <w:instrText xml:space="preserve"> HYPERLINK \l "_Toc523404699" </w:instrText>
      </w:r>
      <w:r>
        <w:rPr>
          <w:rFonts w:hint="eastAsia" w:ascii="宋体" w:hAnsi="宋体" w:cs="宋体"/>
          <w:color w:val="000000"/>
          <w:highlight w:val="none"/>
        </w:rPr>
        <w:fldChar w:fldCharType="separate"/>
      </w:r>
      <w:r>
        <w:rPr>
          <w:rFonts w:hint="eastAsia" w:ascii="宋体" w:hAnsi="宋体" w:cs="宋体"/>
          <w:color w:val="000000"/>
          <w:sz w:val="30"/>
          <w:szCs w:val="30"/>
          <w:highlight w:val="none"/>
        </w:rPr>
        <w:t xml:space="preserve">第五章  拟签订的合同文本</w:t>
      </w:r>
      <w:r>
        <w:rPr>
          <w:rFonts w:hint="eastAsia" w:ascii="宋体" w:hAnsi="宋体" w:cs="宋体"/>
          <w:color w:val="000000"/>
          <w:sz w:val="30"/>
          <w:szCs w:val="30"/>
          <w:highlight w:val="none"/>
        </w:rPr>
        <w:fldChar w:fldCharType="end"/>
      </w:r>
      <w:r/>
    </w:p>
    <w:p>
      <w:pPr>
        <w:pStyle w:val="863"/>
        <w:tabs>
          <w:tab w:val="right" w:pos="8948" w:leader="dot"/>
        </w:tabs>
        <w:rPr>
          <w:rFonts w:hint="eastAsia" w:ascii="宋体" w:hAnsi="宋体" w:cs="宋体"/>
          <w:color w:val="000000"/>
          <w:sz w:val="30"/>
          <w:szCs w:val="30"/>
          <w:highlight w:val="none"/>
        </w:rPr>
      </w:pPr>
      <w:r>
        <w:rPr>
          <w:rFonts w:hint="eastAsia" w:ascii="宋体" w:hAnsi="宋体" w:cs="宋体"/>
          <w:color w:val="000000"/>
          <w:highlight w:val="none"/>
        </w:rPr>
        <w:fldChar w:fldCharType="begin"/>
      </w:r>
      <w:r>
        <w:rPr>
          <w:rFonts w:hint="eastAsia" w:ascii="宋体" w:hAnsi="宋体" w:cs="宋体"/>
          <w:color w:val="000000"/>
          <w:highlight w:val="none"/>
        </w:rPr>
        <w:instrText xml:space="preserve"> HYPERLINK \l "_Toc523404700" </w:instrText>
      </w:r>
      <w:r>
        <w:rPr>
          <w:rFonts w:hint="eastAsia" w:ascii="宋体" w:hAnsi="宋体" w:cs="宋体"/>
          <w:color w:val="000000"/>
          <w:highlight w:val="none"/>
        </w:rPr>
        <w:fldChar w:fldCharType="separate"/>
      </w:r>
      <w:r>
        <w:rPr>
          <w:rFonts w:hint="eastAsia" w:ascii="宋体" w:hAnsi="宋体" w:cs="宋体"/>
          <w:color w:val="000000"/>
          <w:sz w:val="30"/>
          <w:szCs w:val="30"/>
          <w:highlight w:val="none"/>
        </w:rPr>
        <w:t xml:space="preserve">第六章  采购需求</w:t>
      </w:r>
      <w:r>
        <w:rPr>
          <w:rFonts w:hint="eastAsia" w:ascii="宋体" w:hAnsi="宋体" w:cs="宋体"/>
          <w:color w:val="000000"/>
          <w:sz w:val="30"/>
          <w:szCs w:val="30"/>
          <w:highlight w:val="none"/>
        </w:rPr>
        <w:fldChar w:fldCharType="end"/>
      </w:r>
      <w:r/>
    </w:p>
    <w:p>
      <w:pPr>
        <w:pStyle w:val="863"/>
        <w:tabs>
          <w:tab w:val="right" w:pos="8948" w:leader="dot"/>
        </w:tabs>
        <w:rPr>
          <w:rFonts w:hint="eastAsia" w:ascii="宋体" w:hAnsi="宋体" w:cs="宋体"/>
          <w:color w:val="000000"/>
          <w:sz w:val="30"/>
          <w:szCs w:val="30"/>
          <w:highlight w:val="none"/>
        </w:rPr>
      </w:pPr>
      <w:r>
        <w:rPr>
          <w:rFonts w:hint="eastAsia" w:ascii="宋体" w:hAnsi="宋体" w:cs="宋体"/>
          <w:color w:val="000000"/>
          <w:highlight w:val="none"/>
        </w:rPr>
        <w:fldChar w:fldCharType="begin"/>
      </w:r>
      <w:r>
        <w:rPr>
          <w:rFonts w:hint="eastAsia" w:ascii="宋体" w:hAnsi="宋体" w:cs="宋体"/>
          <w:color w:val="000000"/>
          <w:highlight w:val="none"/>
        </w:rPr>
        <w:instrText xml:space="preserve"> HYPERLINK \l "_Toc523404701" </w:instrText>
      </w:r>
      <w:r>
        <w:rPr>
          <w:rFonts w:hint="eastAsia" w:ascii="宋体" w:hAnsi="宋体" w:cs="宋体"/>
          <w:color w:val="000000"/>
          <w:highlight w:val="none"/>
        </w:rPr>
        <w:fldChar w:fldCharType="separate"/>
      </w:r>
      <w:r>
        <w:rPr>
          <w:rFonts w:hint="eastAsia" w:ascii="宋体" w:hAnsi="宋体" w:cs="宋体"/>
          <w:color w:val="000000"/>
          <w:sz w:val="30"/>
          <w:szCs w:val="30"/>
          <w:highlight w:val="none"/>
        </w:rPr>
        <w:t xml:space="preserve">第七章  投标文件相关格</w:t>
      </w:r>
      <w:bookmarkStart w:id="1" w:name="_Hlt532911771"/>
      <w:r/>
      <w:bookmarkStart w:id="2" w:name="_Hlt532911772"/>
      <w:r>
        <w:rPr>
          <w:rFonts w:hint="eastAsia" w:ascii="宋体" w:hAnsi="宋体" w:cs="宋体"/>
          <w:color w:val="000000"/>
          <w:sz w:val="30"/>
          <w:szCs w:val="30"/>
          <w:highlight w:val="none"/>
        </w:rPr>
        <w:t xml:space="preserve">式</w:t>
      </w:r>
      <w:bookmarkEnd w:id="1"/>
      <w:r/>
      <w:bookmarkEnd w:id="2"/>
      <w:r>
        <w:rPr>
          <w:rFonts w:hint="eastAsia" w:ascii="宋体" w:hAnsi="宋体" w:cs="宋体"/>
          <w:color w:val="000000"/>
          <w:sz w:val="30"/>
          <w:szCs w:val="30"/>
          <w:highlight w:val="none"/>
        </w:rPr>
        <w:fldChar w:fldCharType="end"/>
      </w:r>
      <w:r/>
    </w:p>
    <w:p>
      <w:pPr>
        <w:pStyle w:val="861"/>
        <w:jc w:val="center"/>
        <w:spacing w:line="520" w:lineRule="exact"/>
        <w:rPr>
          <w:rFonts w:hint="eastAsia" w:ascii="宋体" w:hAnsi="宋体" w:cs="宋体"/>
          <w:b/>
          <w:color w:val="000000"/>
          <w:sz w:val="44"/>
          <w:szCs w:val="44"/>
          <w:highlight w:val="none"/>
        </w:rPr>
      </w:pPr>
      <w:r>
        <w:rPr>
          <w:rFonts w:hint="eastAsia" w:ascii="宋体" w:hAnsi="宋体" w:cs="宋体"/>
          <w:b/>
          <w:color w:val="000000"/>
          <w:sz w:val="30"/>
          <w:szCs w:val="30"/>
          <w:highlight w:val="none"/>
        </w:rPr>
        <w:fldChar w:fldCharType="end"/>
      </w:r>
      <w:r/>
    </w:p>
    <w:p>
      <w:pPr>
        <w:pStyle w:val="861"/>
        <w:jc w:val="center"/>
        <w:spacing w:line="52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861"/>
        <w:jc w:val="center"/>
        <w:spacing w:line="52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861"/>
        <w:jc w:val="center"/>
        <w:spacing w:line="52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861"/>
        <w:jc w:val="center"/>
        <w:spacing w:line="52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861"/>
        <w:jc w:val="center"/>
        <w:spacing w:line="52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861"/>
        <w:jc w:val="center"/>
        <w:spacing w:line="52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861"/>
        <w:jc w:val="center"/>
        <w:spacing w:line="52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861"/>
        <w:jc w:val="center"/>
        <w:spacing w:line="52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861"/>
        <w:jc w:val="center"/>
        <w:spacing w:line="52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861"/>
        <w:jc w:val="center"/>
        <w:spacing w:line="52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861"/>
        <w:jc w:val="center"/>
        <w:spacing w:line="52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861"/>
        <w:jc w:val="center"/>
        <w:spacing w:line="52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861"/>
        <w:spacing w:line="52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861"/>
        <w:jc w:val="center"/>
        <w:spacing w:line="520" w:lineRule="exact"/>
        <w:rPr>
          <w:rFonts w:hint="eastAsia" w:ascii="宋体" w:hAnsi="宋体" w:eastAsia="宋体" w:cs="宋体"/>
          <w:b/>
          <w:color w:val="000000"/>
          <w:sz w:val="44"/>
          <w:szCs w:val="44"/>
          <w:highlight w:val="none"/>
          <w:lang w:eastAsia="zh-CN"/>
        </w:rPr>
      </w:pPr>
      <w:r>
        <w:rPr>
          <w:rFonts w:hint="eastAsia" w:ascii="宋体" w:hAnsi="宋体" w:cs="宋体"/>
          <w:b/>
          <w:color w:val="000000"/>
          <w:sz w:val="44"/>
          <w:szCs w:val="44"/>
          <w:highlight w:val="none"/>
        </w:rPr>
        <w:br w:type="page" w:clear="all"/>
      </w:r>
      <w:r>
        <w:rPr>
          <w:rFonts w:hint="eastAsia" w:ascii="宋体" w:hAnsi="宋体" w:cs="宋体"/>
          <w:b/>
          <w:color w:val="000000"/>
          <w:sz w:val="44"/>
          <w:szCs w:val="44"/>
          <w:highlight w:val="none"/>
          <w:lang w:eastAsia="zh-CN"/>
        </w:rPr>
        <w:t xml:space="preserve">江苏沛县经济开发区管理委员会</w:t>
      </w:r>
      <w:r/>
    </w:p>
    <w:p>
      <w:pPr>
        <w:pStyle w:val="861"/>
        <w:jc w:val="center"/>
        <w:spacing w:line="52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t xml:space="preserve">《</w:t>
      </w:r>
      <w:r>
        <w:rPr>
          <w:rFonts w:hint="eastAsia" w:ascii="宋体" w:hAnsi="宋体" w:cs="宋体"/>
          <w:b/>
          <w:color w:val="000000"/>
          <w:sz w:val="44"/>
          <w:szCs w:val="44"/>
          <w:highlight w:val="none"/>
          <w:lang w:eastAsia="zh-CN"/>
        </w:rPr>
        <w:t xml:space="preserve">沛县经济开发区宜沛变-周勃路35KV线路改造工程货物采购</w:t>
      </w:r>
      <w:r>
        <w:rPr>
          <w:rFonts w:hint="eastAsia" w:ascii="宋体" w:hAnsi="宋体" w:cs="宋体"/>
          <w:b/>
          <w:color w:val="000000"/>
          <w:sz w:val="44"/>
          <w:szCs w:val="44"/>
          <w:highlight w:val="none"/>
        </w:rPr>
        <w:t xml:space="preserve">》招标文件</w:t>
      </w:r>
      <w:r>
        <w:rPr>
          <w:rFonts w:hint="eastAsia" w:ascii="宋体" w:hAnsi="宋体" w:cs="宋体"/>
          <w:b/>
          <w:color w:val="000000"/>
          <w:sz w:val="30"/>
          <w:szCs w:val="30"/>
          <w:highlight w:val="none"/>
        </w:rPr>
        <w:t xml:space="preserve"> </w:t>
      </w:r>
      <w:r/>
    </w:p>
    <w:p>
      <w:pPr>
        <w:pStyle w:val="861"/>
        <w:rPr>
          <w:rFonts w:hint="eastAsia" w:ascii="宋体" w:hAnsi="宋体" w:cs="宋体"/>
          <w:b/>
          <w:color w:val="000000"/>
          <w:sz w:val="30"/>
          <w:szCs w:val="30"/>
          <w:highlight w:val="none"/>
        </w:rPr>
      </w:pPr>
      <w:r>
        <w:rPr>
          <w:rFonts w:hint="eastAsia" w:ascii="宋体" w:hAnsi="宋体" w:cs="宋体"/>
          <w:b/>
          <w:color w:val="000000"/>
          <w:sz w:val="30"/>
          <w:szCs w:val="30"/>
          <w:highlight w:val="none"/>
        </w:rPr>
        <w:t xml:space="preserve">    </w:t>
      </w:r>
      <w:r/>
    </w:p>
    <w:p>
      <w:pPr>
        <w:pStyle w:val="861"/>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28"/>
          <w:szCs w:val="28"/>
          <w:highlight w:val="none"/>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pStyle w:val="861"/>
        <w:spacing w:line="36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pStyle w:val="905"/>
        <w:spacing w:line="520" w:lineRule="exact"/>
        <w:rPr>
          <w:rFonts w:hint="eastAsia" w:ascii="宋体" w:hAnsi="宋体" w:eastAsia="宋体" w:cs="宋体"/>
          <w:color w:val="000000"/>
          <w:highlight w:val="none"/>
        </w:rPr>
      </w:pPr>
      <w:r/>
      <w:bookmarkStart w:id="3" w:name="_Toc523404695"/>
      <w:r>
        <w:rPr>
          <w:rFonts w:hint="eastAsia" w:ascii="宋体" w:hAnsi="宋体" w:eastAsia="宋体" w:cs="宋体"/>
          <w:color w:val="000000"/>
          <w:highlight w:val="none"/>
        </w:rPr>
        <w:t xml:space="preserve">第一章  投标邀请</w:t>
      </w:r>
      <w:bookmarkEnd w:id="3"/>
      <w:r/>
      <w:r/>
    </w:p>
    <w:p>
      <w:pPr>
        <w:pStyle w:val="861"/>
        <w:jc w:val="center"/>
        <w:spacing w:line="36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pStyle w:val="861"/>
        <w:ind w:firstLine="600"/>
        <w:spacing w:line="5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lang w:eastAsia="zh-CN"/>
        </w:rPr>
        <w:t xml:space="preserve">徐州迈迅项目管理咨询有限公司</w:t>
      </w:r>
      <w:r>
        <w:rPr>
          <w:rFonts w:hint="eastAsia" w:ascii="宋体" w:hAnsi="宋体" w:cs="宋体"/>
          <w:color w:val="000000"/>
          <w:sz w:val="28"/>
          <w:szCs w:val="28"/>
          <w:highlight w:val="none"/>
        </w:rPr>
        <w:t xml:space="preserve">对</w:t>
      </w:r>
      <w:r>
        <w:rPr>
          <w:rFonts w:hint="eastAsia" w:ascii="宋体" w:hAnsi="宋体" w:cs="宋体"/>
          <w:color w:val="000000"/>
          <w:sz w:val="28"/>
          <w:szCs w:val="28"/>
          <w:highlight w:val="none"/>
          <w:lang w:eastAsia="zh-CN"/>
        </w:rPr>
        <w:t xml:space="preserve">江苏沛县经济开发区管理委员会</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lang w:eastAsia="zh-CN"/>
        </w:rPr>
        <w:t xml:space="preserve">沛县经济开发区宜沛变-周勃路35KV线路改造工程货物采购</w:t>
      </w:r>
      <w:r>
        <w:rPr>
          <w:rFonts w:hint="eastAsia" w:ascii="宋体" w:hAnsi="宋体" w:cs="宋体"/>
          <w:color w:val="000000"/>
          <w:sz w:val="28"/>
          <w:szCs w:val="28"/>
          <w:highlight w:val="none"/>
        </w:rPr>
        <w:t xml:space="preserve">”进行公开招标采购，现邀请符合相关条件的供应商投标。</w:t>
      </w:r>
      <w:r/>
    </w:p>
    <w:p>
      <w:pPr>
        <w:pStyle w:val="861"/>
        <w:ind w:firstLine="600"/>
        <w:spacing w:line="5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一、项目名称和项目编号</w:t>
      </w:r>
      <w:r/>
    </w:p>
    <w:p>
      <w:pPr>
        <w:pStyle w:val="861"/>
        <w:ind w:firstLine="600"/>
        <w:spacing w:line="520" w:lineRule="exact"/>
        <w:rPr>
          <w:rFonts w:hint="eastAsia" w:ascii="宋体" w:hAnsi="宋体" w:eastAsia="宋体" w:cs="宋体"/>
          <w:color w:val="000000"/>
          <w:sz w:val="28"/>
          <w:szCs w:val="28"/>
          <w:highlight w:val="none"/>
          <w:lang w:eastAsia="zh-CN"/>
        </w:rPr>
      </w:pPr>
      <w:r>
        <w:rPr>
          <w:rFonts w:hint="eastAsia" w:ascii="宋体" w:hAnsi="宋体" w:cs="宋体"/>
          <w:color w:val="000000"/>
          <w:sz w:val="28"/>
          <w:szCs w:val="28"/>
          <w:highlight w:val="none"/>
        </w:rPr>
        <w:t xml:space="preserve">(一)项目名称：</w:t>
      </w:r>
      <w:r>
        <w:rPr>
          <w:rFonts w:hint="eastAsia" w:ascii="宋体" w:hAnsi="宋体" w:cs="宋体"/>
          <w:color w:val="000000"/>
          <w:sz w:val="28"/>
          <w:szCs w:val="28"/>
          <w:highlight w:val="none"/>
          <w:lang w:eastAsia="zh-CN"/>
        </w:rPr>
        <w:t xml:space="preserve">沛县经济开发区宜沛变-周勃路35KV线路改造工程货物采购</w:t>
      </w:r>
      <w:r/>
    </w:p>
    <w:p>
      <w:pPr>
        <w:pStyle w:val="861"/>
        <w:ind w:firstLine="600"/>
        <w:spacing w:line="5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(二)项目编号：</w:t>
      </w:r>
      <w:r>
        <w:rPr>
          <w:rFonts w:hint="eastAsia" w:ascii="宋体" w:hAnsi="宋体" w:cs="宋体"/>
          <w:color w:val="000000"/>
          <w:sz w:val="28"/>
          <w:szCs w:val="28"/>
          <w:highlight w:val="none"/>
          <w:lang w:eastAsia="zh-CN"/>
        </w:rPr>
        <w:t xml:space="preserve">JSZC-320322051-XZMX-G2026-0005</w:t>
      </w:r>
      <w:r>
        <w:rPr>
          <w:rFonts w:hint="eastAsia" w:ascii="宋体" w:hAnsi="宋体" w:cs="宋体"/>
          <w:color w:val="000000"/>
          <w:sz w:val="28"/>
          <w:szCs w:val="28"/>
          <w:highlight w:val="none"/>
        </w:rPr>
        <w:t xml:space="preserve"> </w:t>
      </w:r>
      <w:r/>
    </w:p>
    <w:p>
      <w:pPr>
        <w:pStyle w:val="861"/>
        <w:ind w:firstLine="600"/>
        <w:spacing w:line="5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二、对投标人的资格要求</w:t>
      </w:r>
      <w:r/>
    </w:p>
    <w:p>
      <w:pPr>
        <w:pStyle w:val="861"/>
        <w:ind w:firstLine="600"/>
        <w:spacing w:line="5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详见本项目公开招标公告。</w:t>
      </w:r>
      <w:r/>
    </w:p>
    <w:p>
      <w:pPr>
        <w:pStyle w:val="861"/>
        <w:ind w:firstLine="600"/>
        <w:spacing w:line="5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三、获取招标文件</w:t>
      </w:r>
      <w:bookmarkEnd w:id="0"/>
      <w:r/>
      <w:r/>
    </w:p>
    <w:p>
      <w:pPr>
        <w:pStyle w:val="861"/>
        <w:ind w:firstLine="600"/>
        <w:spacing w:line="520" w:lineRule="exact"/>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（1）潜在供应商访问电子招标投标交易平台的网络地址和方法：</w:t>
      </w:r>
      <w:r/>
    </w:p>
    <w:p>
      <w:pPr>
        <w:pStyle w:val="861"/>
        <w:ind w:firstLine="600"/>
        <w:spacing w:line="520" w:lineRule="exact"/>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①“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pStyle w:val="861"/>
        <w:ind w:firstLine="600"/>
        <w:spacing w:line="520" w:lineRule="exact"/>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②潜在供应商访问“苏采云”系统的网络地址和方法：“苏采云”系统的网址：http://jszfcg.jsczt.cn/；或进入徐州政府采购网（网址：http://czj.xz.gov.cn/Home/HomeIndex）--业务工作--用户登录，点击“苏采云”进入系统。</w:t>
      </w:r>
      <w:r/>
    </w:p>
    <w:p>
      <w:pPr>
        <w:pStyle w:val="861"/>
        <w:ind w:firstLine="600"/>
        <w:spacing w:line="520" w:lineRule="exact"/>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③“CA数字证书”的获取：</w:t>
      </w:r>
      <w:r/>
    </w:p>
    <w:p>
      <w:pPr>
        <w:pStyle w:val="861"/>
        <w:ind w:firstLine="600"/>
        <w:spacing w:line="520" w:lineRule="exact"/>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861"/>
        <w:ind w:firstLine="600"/>
        <w:spacing w:line="520" w:lineRule="exact"/>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④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861"/>
        <w:ind w:firstLine="600"/>
        <w:spacing w:line="520" w:lineRule="exact"/>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（2）采购代理机构将数据电文形式的招标文件加载至电子招标投标交易平台，供潜在供应商下载或者查阅。</w:t>
      </w:r>
      <w:r/>
    </w:p>
    <w:p>
      <w:pPr>
        <w:pStyle w:val="861"/>
        <w:ind w:firstLine="600"/>
        <w:spacing w:line="520" w:lineRule="exact"/>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（3）苏采云系统使用谷歌浏览器参与不见面开标。</w:t>
      </w:r>
      <w:r/>
    </w:p>
    <w:p>
      <w:pPr>
        <w:pStyle w:val="861"/>
        <w:ind w:firstLine="600"/>
        <w:spacing w:line="520" w:lineRule="exact"/>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（4）售价：免费。</w:t>
      </w:r>
      <w:r/>
    </w:p>
    <w:p>
      <w:pPr>
        <w:pStyle w:val="861"/>
        <w:ind w:firstLine="600"/>
        <w:spacing w:line="5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四、投标有关信息</w:t>
      </w:r>
      <w:r/>
    </w:p>
    <w:p>
      <w:pPr>
        <w:pStyle w:val="861"/>
        <w:ind w:firstLine="600"/>
        <w:spacing w:line="520" w:lineRule="exact"/>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t xml:space="preserve">（一）投标截止时间：</w:t>
      </w:r>
      <w:r>
        <w:rPr>
          <w:rFonts w:hint="eastAsia" w:ascii="宋体" w:hAnsi="宋体" w:cs="宋体"/>
          <w:b/>
          <w:bCs/>
          <w:color w:val="000000"/>
          <w:sz w:val="28"/>
          <w:szCs w:val="28"/>
          <w:highlight w:val="none"/>
          <w:lang w:eastAsia="zh-CN"/>
        </w:rPr>
        <w:t xml:space="preserve">2026年</w:t>
      </w:r>
      <w:r>
        <w:rPr>
          <w:rFonts w:hint="eastAsia" w:ascii="宋体" w:hAnsi="宋体" w:cs="宋体"/>
          <w:b/>
          <w:bCs/>
          <w:color w:val="000000"/>
          <w:sz w:val="28"/>
          <w:szCs w:val="28"/>
          <w:highlight w:val="none"/>
          <w:lang w:val="en-US" w:eastAsia="zh-CN"/>
        </w:rPr>
        <w:t xml:space="preserve">3</w:t>
      </w:r>
      <w:r>
        <w:rPr>
          <w:rFonts w:hint="eastAsia" w:ascii="宋体" w:hAnsi="宋体" w:cs="宋体"/>
          <w:b/>
          <w:bCs/>
          <w:color w:val="000000"/>
          <w:sz w:val="28"/>
          <w:szCs w:val="28"/>
          <w:highlight w:val="none"/>
          <w:lang w:eastAsia="zh-CN"/>
        </w:rPr>
        <w:t xml:space="preserve">月</w:t>
      </w:r>
      <w:r>
        <w:rPr>
          <w:rFonts w:hint="eastAsia" w:ascii="宋体" w:hAnsi="宋体" w:cs="宋体"/>
          <w:b/>
          <w:bCs/>
          <w:color w:val="000000"/>
          <w:sz w:val="28"/>
          <w:szCs w:val="28"/>
          <w:highlight w:val="none"/>
          <w:lang w:val="en-US" w:eastAsia="zh-CN"/>
        </w:rPr>
        <w:t xml:space="preserve">30</w:t>
      </w:r>
      <w:r>
        <w:rPr>
          <w:rFonts w:hint="eastAsia" w:ascii="宋体" w:hAnsi="宋体" w:cs="宋体"/>
          <w:b/>
          <w:bCs/>
          <w:color w:val="000000"/>
          <w:sz w:val="28"/>
          <w:szCs w:val="28"/>
          <w:highlight w:val="none"/>
          <w:lang w:eastAsia="zh-CN"/>
        </w:rPr>
        <w:t xml:space="preserve">日</w:t>
      </w:r>
      <w:r>
        <w:rPr>
          <w:rFonts w:hint="eastAsia" w:ascii="宋体" w:hAnsi="宋体" w:cs="宋体"/>
          <w:b/>
          <w:bCs/>
          <w:color w:val="000000"/>
          <w:sz w:val="28"/>
          <w:szCs w:val="28"/>
          <w:highlight w:val="none"/>
        </w:rPr>
        <w:t xml:space="preserve">北京时间</w:t>
      </w:r>
      <w:r>
        <w:rPr>
          <w:rFonts w:hint="eastAsia" w:ascii="宋体" w:hAnsi="宋体" w:cs="宋体"/>
          <w:b/>
          <w:bCs/>
          <w:color w:val="000000"/>
          <w:sz w:val="28"/>
          <w:szCs w:val="28"/>
          <w:highlight w:val="none"/>
          <w:lang w:eastAsia="zh-CN"/>
        </w:rPr>
        <w:t xml:space="preserve">9:30</w:t>
      </w:r>
      <w:r>
        <w:rPr>
          <w:rFonts w:hint="eastAsia" w:ascii="宋体" w:hAnsi="宋体" w:cs="宋体"/>
          <w:b/>
          <w:bCs/>
          <w:color w:val="000000"/>
          <w:sz w:val="28"/>
          <w:szCs w:val="28"/>
          <w:highlight w:val="none"/>
        </w:rPr>
        <w:t xml:space="preserve">。</w:t>
      </w:r>
      <w:r/>
    </w:p>
    <w:p>
      <w:pPr>
        <w:pStyle w:val="861"/>
        <w:ind w:firstLine="600"/>
        <w:spacing w:line="520" w:lineRule="exact"/>
        <w:rPr>
          <w:rFonts w:hint="eastAsia" w:ascii="宋体" w:hAnsi="宋体" w:cs="宋体"/>
          <w:color w:val="000000"/>
          <w:sz w:val="28"/>
          <w:szCs w:val="28"/>
          <w:highlight w:val="none"/>
        </w:rPr>
      </w:pPr>
      <w:r>
        <w:rPr>
          <w:rFonts w:hint="eastAsia" w:ascii="宋体" w:hAnsi="宋体" w:cs="宋体"/>
          <w:b/>
          <w:bCs/>
          <w:color w:val="000000"/>
          <w:sz w:val="28"/>
          <w:szCs w:val="28"/>
          <w:highlight w:val="none"/>
        </w:rPr>
        <w:t xml:space="preserve">（二）开标时间：</w:t>
      </w:r>
      <w:r>
        <w:rPr>
          <w:rFonts w:hint="eastAsia" w:ascii="宋体" w:hAnsi="宋体" w:cs="宋体"/>
          <w:b/>
          <w:bCs/>
          <w:color w:val="000000"/>
          <w:sz w:val="28"/>
          <w:szCs w:val="28"/>
          <w:highlight w:val="none"/>
          <w:lang w:eastAsia="zh-CN"/>
        </w:rPr>
        <w:t xml:space="preserve">2026年3月</w:t>
      </w:r>
      <w:r>
        <w:rPr>
          <w:rFonts w:hint="eastAsia" w:ascii="宋体" w:hAnsi="宋体" w:cs="宋体"/>
          <w:b/>
          <w:bCs/>
          <w:color w:val="000000"/>
          <w:sz w:val="28"/>
          <w:szCs w:val="28"/>
          <w:highlight w:val="none"/>
          <w:lang w:val="en-US" w:eastAsia="zh-CN"/>
        </w:rPr>
        <w:t xml:space="preserve">30</w:t>
      </w:r>
      <w:r>
        <w:rPr>
          <w:rFonts w:hint="eastAsia" w:ascii="宋体" w:hAnsi="宋体" w:cs="宋体"/>
          <w:b/>
          <w:bCs/>
          <w:color w:val="000000"/>
          <w:sz w:val="28"/>
          <w:szCs w:val="28"/>
          <w:highlight w:val="none"/>
          <w:lang w:eastAsia="zh-CN"/>
        </w:rPr>
        <w:t xml:space="preserve">日</w:t>
      </w:r>
      <w:r>
        <w:rPr>
          <w:rFonts w:hint="eastAsia" w:ascii="宋体" w:hAnsi="宋体" w:cs="宋体"/>
          <w:b/>
          <w:bCs/>
          <w:color w:val="000000"/>
          <w:sz w:val="28"/>
          <w:szCs w:val="28"/>
          <w:highlight w:val="none"/>
        </w:rPr>
        <w:t xml:space="preserve">北京时间</w:t>
      </w:r>
      <w:r>
        <w:rPr>
          <w:rFonts w:hint="eastAsia" w:ascii="宋体" w:hAnsi="宋体" w:cs="宋体"/>
          <w:b/>
          <w:bCs/>
          <w:color w:val="000000"/>
          <w:sz w:val="28"/>
          <w:szCs w:val="28"/>
          <w:highlight w:val="none"/>
          <w:lang w:eastAsia="zh-CN"/>
        </w:rPr>
        <w:t xml:space="preserve">9:30</w:t>
      </w:r>
      <w:r>
        <w:rPr>
          <w:rFonts w:hint="eastAsia" w:ascii="宋体" w:hAnsi="宋体" w:cs="宋体"/>
          <w:color w:val="000000"/>
          <w:sz w:val="28"/>
          <w:szCs w:val="28"/>
          <w:highlight w:val="none"/>
        </w:rPr>
        <w:t xml:space="preserve">。</w:t>
      </w:r>
      <w:r/>
    </w:p>
    <w:p>
      <w:pPr>
        <w:pStyle w:val="861"/>
        <w:ind w:firstLine="561"/>
        <w:jc w:val="left"/>
        <w:keepLines w:val="0"/>
        <w:keepNext w:val="0"/>
        <w:pageBreakBefore w:val="0"/>
        <w:spacing w:line="520" w:lineRule="exact"/>
        <w:widowControl w:val="off"/>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（三）开标地点：“苏采云”系统（网址： http://jszfcg.jsczt.cn/）“开标大厅”或进入徐州政府采购网（网址：http://czj.xz.gov.cn/Home/HomeIndex）-业务工作 -用户登录，点击“苏采云”进入系统“开标大厅”。</w:t>
      </w:r>
      <w:r/>
    </w:p>
    <w:p>
      <w:pPr>
        <w:pStyle w:val="861"/>
        <w:ind w:firstLine="600"/>
        <w:spacing w:line="5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五、采购人</w:t>
      </w:r>
      <w:r/>
    </w:p>
    <w:p>
      <w:pPr>
        <w:pStyle w:val="861"/>
        <w:ind w:firstLine="600"/>
        <w:spacing w:line="520" w:lineRule="exact"/>
        <w:rPr>
          <w:rFonts w:hint="eastAsia" w:ascii="宋体" w:hAnsi="宋体" w:eastAsia="宋体" w:cs="宋体"/>
          <w:color w:val="000000"/>
          <w:sz w:val="28"/>
          <w:szCs w:val="28"/>
          <w:highlight w:val="none"/>
          <w:lang w:eastAsia="zh-CN"/>
        </w:rPr>
      </w:pPr>
      <w:r>
        <w:rPr>
          <w:rFonts w:hint="eastAsia" w:ascii="宋体" w:hAnsi="宋体" w:cs="宋体"/>
          <w:color w:val="000000"/>
          <w:sz w:val="28"/>
          <w:szCs w:val="28"/>
          <w:highlight w:val="none"/>
        </w:rPr>
        <w:t xml:space="preserve">（一）名称：</w:t>
      </w:r>
      <w:r>
        <w:rPr>
          <w:rFonts w:hint="eastAsia" w:ascii="宋体" w:hAnsi="宋体" w:cs="宋体"/>
          <w:color w:val="000000"/>
          <w:sz w:val="28"/>
          <w:szCs w:val="28"/>
          <w:highlight w:val="none"/>
          <w:lang w:eastAsia="zh-CN"/>
        </w:rPr>
        <w:t xml:space="preserve">江苏沛县经济开发区管理委员会</w:t>
      </w:r>
      <w:r/>
    </w:p>
    <w:p>
      <w:pPr>
        <w:pStyle w:val="861"/>
        <w:ind w:firstLine="600"/>
        <w:spacing w:line="520" w:lineRule="exact"/>
        <w:rPr>
          <w:rFonts w:hint="eastAsia" w:ascii="宋体" w:hAnsi="宋体" w:eastAsia="宋体" w:cs="宋体"/>
          <w:color w:val="000000"/>
          <w:sz w:val="28"/>
          <w:szCs w:val="28"/>
          <w:highlight w:val="none"/>
          <w:lang w:eastAsia="zh-CN"/>
        </w:rPr>
      </w:pPr>
      <w:r>
        <w:rPr>
          <w:rFonts w:hint="eastAsia" w:ascii="宋体" w:hAnsi="宋体" w:cs="宋体"/>
          <w:color w:val="000000"/>
          <w:sz w:val="28"/>
          <w:szCs w:val="28"/>
          <w:highlight w:val="none"/>
        </w:rPr>
        <w:t xml:space="preserve">（二）地址：江苏省徐州市沛县韩信路288号</w:t>
      </w:r>
      <w:r/>
    </w:p>
    <w:p>
      <w:pPr>
        <w:pStyle w:val="861"/>
        <w:ind w:firstLine="600"/>
        <w:spacing w:line="520" w:lineRule="exact"/>
        <w:rPr>
          <w:rFonts w:hint="eastAsia" w:ascii="宋体" w:hAnsi="宋体" w:eastAsia="宋体" w:cs="宋体"/>
          <w:color w:val="000000"/>
          <w:sz w:val="28"/>
          <w:szCs w:val="28"/>
          <w:highlight w:val="none"/>
          <w:lang w:eastAsia="zh-CN"/>
        </w:rPr>
      </w:pPr>
      <w:r>
        <w:rPr>
          <w:rFonts w:hint="eastAsia" w:ascii="宋体" w:hAnsi="宋体" w:cs="宋体"/>
          <w:color w:val="000000"/>
          <w:sz w:val="28"/>
          <w:szCs w:val="28"/>
          <w:highlight w:val="none"/>
        </w:rPr>
        <w:t xml:space="preserve">（三）联系方法：18352259773</w:t>
      </w:r>
      <w:r/>
    </w:p>
    <w:p>
      <w:pPr>
        <w:pStyle w:val="861"/>
        <w:ind w:firstLine="600"/>
        <w:spacing w:line="520" w:lineRule="exact"/>
        <w:rPr>
          <w:rFonts w:hint="default" w:ascii="宋体" w:hAnsi="宋体" w:eastAsia="宋体" w:cs="宋体"/>
          <w:color w:val="000000"/>
          <w:sz w:val="28"/>
          <w:szCs w:val="28"/>
          <w:highlight w:val="none"/>
          <w:lang w:val="en-US" w:eastAsia="zh-CN"/>
        </w:rPr>
      </w:pPr>
      <w:r>
        <w:rPr>
          <w:rFonts w:hint="eastAsia" w:ascii="宋体" w:hAnsi="宋体" w:cs="宋体"/>
          <w:color w:val="000000"/>
          <w:sz w:val="28"/>
          <w:szCs w:val="28"/>
          <w:highlight w:val="none"/>
        </w:rPr>
        <w:t xml:space="preserve">（四）采购项目联系人：</w:t>
      </w:r>
      <w:r>
        <w:rPr>
          <w:rFonts w:hint="eastAsia" w:ascii="宋体" w:hAnsi="宋体" w:cs="宋体"/>
          <w:color w:val="000000"/>
          <w:sz w:val="28"/>
          <w:szCs w:val="28"/>
          <w:highlight w:val="none"/>
          <w:lang w:val="en-US" w:eastAsia="zh-CN"/>
        </w:rPr>
        <w:t xml:space="preserve">朱二妮</w:t>
      </w:r>
      <w:r/>
    </w:p>
    <w:p>
      <w:pPr>
        <w:pStyle w:val="861"/>
        <w:ind w:firstLine="600"/>
        <w:spacing w:line="5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六、采购代理机构</w:t>
      </w:r>
      <w:r/>
    </w:p>
    <w:p>
      <w:pPr>
        <w:pStyle w:val="861"/>
        <w:ind w:firstLine="600"/>
        <w:spacing w:line="5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（一）名称：</w:t>
      </w:r>
      <w:r>
        <w:rPr>
          <w:rFonts w:hint="eastAsia" w:ascii="宋体" w:hAnsi="宋体" w:cs="宋体"/>
          <w:color w:val="000000"/>
          <w:sz w:val="28"/>
          <w:szCs w:val="28"/>
          <w:highlight w:val="none"/>
          <w:lang w:eastAsia="zh-CN"/>
        </w:rPr>
        <w:t xml:space="preserve">徐州迈迅项目管理咨询有限公司</w:t>
      </w:r>
      <w:r>
        <w:rPr>
          <w:rFonts w:hint="eastAsia" w:ascii="宋体" w:hAnsi="宋体" w:cs="宋体"/>
          <w:color w:val="000000"/>
          <w:sz w:val="28"/>
          <w:szCs w:val="28"/>
          <w:highlight w:val="none"/>
        </w:rPr>
        <w:t xml:space="preserve">。</w:t>
      </w:r>
      <w:r/>
    </w:p>
    <w:p>
      <w:pPr>
        <w:pStyle w:val="861"/>
        <w:ind w:firstLine="600"/>
        <w:spacing w:line="520" w:lineRule="exact"/>
        <w:rPr>
          <w:rFonts w:hint="eastAsia" w:ascii="宋体" w:hAnsi="宋体" w:eastAsia="宋体" w:cs="宋体"/>
          <w:color w:val="000000"/>
          <w:sz w:val="28"/>
          <w:szCs w:val="28"/>
          <w:highlight w:val="none"/>
          <w:lang w:eastAsia="zh-CN"/>
        </w:rPr>
      </w:pPr>
      <w:r>
        <w:rPr>
          <w:rFonts w:hint="eastAsia" w:ascii="宋体" w:hAnsi="宋体" w:cs="宋体"/>
          <w:color w:val="000000"/>
          <w:sz w:val="28"/>
          <w:szCs w:val="28"/>
          <w:highlight w:val="none"/>
        </w:rPr>
        <w:t xml:space="preserve">（二）地址：</w:t>
      </w:r>
      <w:r>
        <w:rPr>
          <w:rFonts w:hint="eastAsia" w:ascii="宋体" w:hAnsi="宋体" w:cs="宋体"/>
          <w:color w:val="000000"/>
          <w:sz w:val="28"/>
          <w:szCs w:val="28"/>
          <w:highlight w:val="none"/>
          <w:lang w:eastAsia="zh-CN"/>
        </w:rPr>
        <w:t xml:space="preserve">江苏省徐州市丰县赵庄镇聚源路Z-083号</w:t>
      </w:r>
      <w:r/>
    </w:p>
    <w:p>
      <w:pPr>
        <w:pStyle w:val="861"/>
        <w:ind w:firstLine="600"/>
        <w:spacing w:line="5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（三）联系方法：</w:t>
      </w:r>
      <w:r>
        <w:rPr>
          <w:rFonts w:hint="eastAsia" w:ascii="宋体" w:hAnsi="宋体" w:cs="宋体"/>
          <w:color w:val="000000"/>
          <w:sz w:val="28"/>
          <w:szCs w:val="28"/>
          <w:highlight w:val="none"/>
          <w:lang w:eastAsia="zh-CN"/>
        </w:rPr>
        <w:t xml:space="preserve">17368492318</w:t>
      </w:r>
      <w:r>
        <w:rPr>
          <w:rFonts w:hint="eastAsia" w:ascii="宋体" w:hAnsi="宋体" w:cs="宋体"/>
          <w:color w:val="000000"/>
          <w:sz w:val="28"/>
          <w:szCs w:val="28"/>
          <w:highlight w:val="none"/>
        </w:rPr>
        <w:t xml:space="preserve"> </w:t>
      </w:r>
      <w:r/>
    </w:p>
    <w:p>
      <w:pPr>
        <w:pStyle w:val="861"/>
        <w:ind w:firstLine="600"/>
        <w:spacing w:line="520" w:lineRule="exact"/>
        <w:rPr>
          <w:rFonts w:hint="eastAsia" w:ascii="宋体" w:hAnsi="宋体" w:eastAsia="宋体" w:cs="宋体"/>
          <w:color w:val="000000"/>
          <w:sz w:val="30"/>
          <w:szCs w:val="30"/>
          <w:highlight w:val="none"/>
          <w:lang w:eastAsia="zh-CN"/>
        </w:rPr>
      </w:pPr>
      <w:r>
        <w:rPr>
          <w:rFonts w:hint="eastAsia" w:ascii="宋体" w:hAnsi="宋体" w:cs="宋体"/>
          <w:color w:val="000000"/>
          <w:sz w:val="28"/>
          <w:szCs w:val="28"/>
          <w:highlight w:val="none"/>
        </w:rPr>
        <w:t xml:space="preserve">（四）采购项目联系人：</w:t>
      </w:r>
      <w:r>
        <w:rPr>
          <w:rFonts w:hint="eastAsia" w:ascii="宋体" w:hAnsi="宋体" w:cs="宋体"/>
          <w:color w:val="000000"/>
          <w:sz w:val="28"/>
          <w:szCs w:val="28"/>
          <w:highlight w:val="none"/>
          <w:lang w:eastAsia="zh-CN"/>
        </w:rPr>
        <w:t xml:space="preserve">刘会会</w:t>
      </w:r>
      <w:r/>
    </w:p>
    <w:p>
      <w:pPr>
        <w:pStyle w:val="861"/>
        <w:ind w:firstLine="600"/>
        <w:spacing w:line="36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pStyle w:val="905"/>
        <w:rPr>
          <w:rFonts w:hint="eastAsia" w:ascii="宋体" w:hAnsi="宋体" w:eastAsia="宋体" w:cs="宋体"/>
          <w:color w:val="000000"/>
          <w:highlight w:val="none"/>
        </w:rPr>
      </w:pPr>
      <w:r/>
      <w:bookmarkStart w:id="4" w:name="_Toc523404696"/>
      <w:r/>
      <w:bookmarkStart w:id="5" w:name="_Toc522790131"/>
      <w:r>
        <w:rPr>
          <w:rFonts w:hint="eastAsia" w:ascii="宋体" w:hAnsi="宋体" w:eastAsia="宋体" w:cs="宋体"/>
          <w:color w:val="000000"/>
          <w:highlight w:val="none"/>
        </w:rPr>
        <w:br w:type="page" w:clear="all"/>
      </w:r>
      <w:r>
        <w:rPr>
          <w:rFonts w:hint="eastAsia" w:ascii="宋体" w:hAnsi="宋体" w:eastAsia="宋体" w:cs="宋体"/>
          <w:color w:val="000000"/>
          <w:highlight w:val="none"/>
        </w:rPr>
        <w:t xml:space="preserve">第二章  投标人须知</w:t>
      </w:r>
      <w:bookmarkEnd w:id="4"/>
      <w:r/>
      <w:bookmarkEnd w:id="5"/>
      <w:r/>
      <w:r/>
    </w:p>
    <w:p>
      <w:pPr>
        <w:pStyle w:val="861"/>
        <w:ind w:firstLine="600"/>
        <w:spacing w:line="520" w:lineRule="exact"/>
        <w:rPr>
          <w:rFonts w:hint="eastAsia" w:ascii="宋体" w:hAnsi="宋体" w:cs="宋体"/>
          <w:color w:val="000000"/>
          <w:sz w:val="28"/>
          <w:szCs w:val="28"/>
          <w:highlight w:val="none"/>
        </w:rPr>
      </w:pPr>
      <w:r/>
      <w:bookmarkStart w:id="6" w:name="_Toc522790132"/>
      <w:r/>
      <w:bookmarkStart w:id="7" w:name="_Toc523404697"/>
      <w:r>
        <w:rPr>
          <w:rFonts w:hint="eastAsia" w:ascii="宋体" w:hAnsi="宋体" w:cs="宋体"/>
          <w:color w:val="000000"/>
          <w:sz w:val="28"/>
          <w:szCs w:val="28"/>
          <w:highlight w:val="none"/>
        </w:rPr>
        <w:t xml:space="preserve">一、总则</w:t>
      </w:r>
      <w:r/>
    </w:p>
    <w:p>
      <w:pPr>
        <w:pStyle w:val="861"/>
        <w:ind w:firstLine="600"/>
        <w:spacing w:line="5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（一）采购人。采购人即指依法进行政府采购的国家机关、事业单位和团体组织。</w:t>
      </w:r>
      <w:r/>
    </w:p>
    <w:p>
      <w:pPr>
        <w:pStyle w:val="861"/>
        <w:ind w:firstLine="600"/>
        <w:spacing w:line="5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（二）政府招标采购方式。政府采购货物或服务（以下简称“货物服务”）的招标方式，分为公开招标和邀请招标。</w:t>
      </w:r>
      <w:r/>
    </w:p>
    <w:p>
      <w:pPr>
        <w:pStyle w:val="861"/>
        <w:ind w:firstLine="600"/>
        <w:jc w:val="left"/>
        <w:spacing w:line="52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（三）采购人在采购货物服务的招标投标活动中，应当贯彻落实“节约能源、保护环境、扶持不发达地区和少数民族地区和促进中小企业发展”等政府采购政策。</w:t>
      </w:r>
      <w:r/>
    </w:p>
    <w:p>
      <w:pPr>
        <w:pStyle w:val="861"/>
        <w:ind w:firstLine="600"/>
        <w:jc w:val="left"/>
        <w:spacing w:line="52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pStyle w:val="861"/>
        <w:ind w:firstLine="600"/>
        <w:jc w:val="left"/>
        <w:spacing w:line="52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（五）采购人委托采购代理机构代理招标的，采购代理机构必须在采购人委托的范围内依法开展采购活动。</w:t>
      </w:r>
      <w:r/>
    </w:p>
    <w:p>
      <w:pPr>
        <w:pStyle w:val="861"/>
        <w:ind w:firstLine="600"/>
        <w:jc w:val="left"/>
        <w:spacing w:line="52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（六）投标人的资格条件：</w:t>
      </w:r>
      <w:r/>
    </w:p>
    <w:p>
      <w:pPr>
        <w:pStyle w:val="861"/>
        <w:ind w:firstLine="600"/>
        <w:jc w:val="left"/>
        <w:spacing w:line="52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pStyle w:val="861"/>
        <w:ind w:firstLine="600"/>
        <w:jc w:val="left"/>
        <w:spacing w:line="52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投标人是指响应招标、参加投标竞争的法人、其他组织或者自然人。</w:t>
      </w:r>
      <w:r/>
    </w:p>
    <w:p>
      <w:pPr>
        <w:pStyle w:val="861"/>
        <w:ind w:firstLine="600"/>
        <w:spacing w:line="5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2.投标人授权代表系指法定代表人或受法人委托的受托人。</w:t>
      </w:r>
      <w:r/>
    </w:p>
    <w:p>
      <w:pPr>
        <w:pStyle w:val="861"/>
        <w:ind w:firstLine="600"/>
        <w:spacing w:line="5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（七）投标费用：投标人应承担所有与准备和参加投标有关的费用。无论投标的结果如何，采购代理机构对上述费用不承担任何责任和义务。</w:t>
      </w:r>
      <w:r/>
    </w:p>
    <w:p>
      <w:pPr>
        <w:pStyle w:val="861"/>
        <w:ind w:firstLine="600"/>
        <w:spacing w:line="5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二、招标</w:t>
      </w:r>
      <w:r/>
    </w:p>
    <w:p>
      <w:pPr>
        <w:pStyle w:val="861"/>
        <w:ind w:firstLine="600"/>
        <w:spacing w:line="5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（八）招标文件应包括以下内容：</w:t>
      </w:r>
      <w:r/>
    </w:p>
    <w:p>
      <w:pPr>
        <w:pStyle w:val="861"/>
        <w:ind w:firstLine="600"/>
        <w:spacing w:line="5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第一章，投标邀请；</w:t>
      </w:r>
      <w:r/>
    </w:p>
    <w:p>
      <w:pPr>
        <w:pStyle w:val="861"/>
        <w:ind w:firstLine="600"/>
        <w:spacing w:line="5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第二章，投标人须知；</w:t>
      </w:r>
      <w:r/>
    </w:p>
    <w:p>
      <w:pPr>
        <w:pStyle w:val="861"/>
        <w:ind w:firstLine="600"/>
        <w:spacing w:line="5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第三章，投标资料表；</w:t>
      </w:r>
      <w:r/>
    </w:p>
    <w:p>
      <w:pPr>
        <w:pStyle w:val="861"/>
        <w:ind w:firstLine="600"/>
        <w:spacing w:line="5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第四章，评标标准；</w:t>
      </w:r>
      <w:r/>
    </w:p>
    <w:p>
      <w:pPr>
        <w:pStyle w:val="861"/>
        <w:ind w:firstLine="600"/>
        <w:spacing w:line="5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第五章，拟签订的合同文本；</w:t>
      </w:r>
      <w:r/>
    </w:p>
    <w:p>
      <w:pPr>
        <w:pStyle w:val="861"/>
        <w:ind w:firstLine="600"/>
        <w:spacing w:line="5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第六章，采购需求；</w:t>
      </w:r>
      <w:r/>
    </w:p>
    <w:p>
      <w:pPr>
        <w:pStyle w:val="861"/>
        <w:ind w:firstLine="600"/>
        <w:spacing w:line="5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第七章，投标文件相关格式。</w:t>
      </w:r>
      <w:r/>
    </w:p>
    <w:p>
      <w:pPr>
        <w:pStyle w:val="861"/>
        <w:ind w:firstLine="600"/>
        <w:spacing w:line="5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（九）招标文件澄清或者修改：</w:t>
      </w:r>
      <w:r/>
    </w:p>
    <w:p>
      <w:pPr>
        <w:pStyle w:val="861"/>
        <w:ind w:firstLine="600"/>
        <w:spacing w:line="5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861"/>
        <w:ind w:firstLine="600"/>
        <w:spacing w:line="5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861"/>
        <w:ind w:firstLine="600"/>
        <w:spacing w:line="5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2.现场考察以本文件第三章《投标资料表》中的要求为准。</w:t>
      </w:r>
      <w:r/>
    </w:p>
    <w:p>
      <w:pPr>
        <w:pStyle w:val="861"/>
        <w:ind w:firstLine="600"/>
        <w:spacing w:line="5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3.开标前答疑会以本文件第三章《投标资料表》中的要求为准。</w:t>
      </w:r>
      <w:r/>
    </w:p>
    <w:p>
      <w:pPr>
        <w:pStyle w:val="861"/>
        <w:ind w:firstLine="600"/>
        <w:spacing w:line="5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三、投标</w:t>
      </w:r>
      <w:r/>
    </w:p>
    <w:p>
      <w:pPr>
        <w:pStyle w:val="861"/>
        <w:ind w:firstLine="600"/>
        <w:spacing w:line="5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（十）投标人应当按照招标文件的要求编制投标文件。投标文件应对招标文件提出的要求和条件作出实质性响应。</w:t>
      </w:r>
      <w:r/>
    </w:p>
    <w:p>
      <w:pPr>
        <w:pStyle w:val="861"/>
        <w:ind w:firstLine="600"/>
        <w:spacing w:line="5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（十一）投标文件的语言。投标文件以及投标人与采购代理机构就有关投标的往来函电均应使用本文件第三章《投标资料表》规定的语言书写，否则无效。</w:t>
      </w:r>
      <w:r/>
    </w:p>
    <w:p>
      <w:pPr>
        <w:pStyle w:val="861"/>
        <w:ind w:firstLine="600"/>
        <w:spacing w:line="5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（十二）投标文件的构成：</w:t>
      </w:r>
      <w:r/>
    </w:p>
    <w:p>
      <w:pPr>
        <w:pStyle w:val="861"/>
        <w:ind w:firstLine="600"/>
        <w:spacing w:line="5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1.投标文件的构成以本文件第三章《投标资料表》中的要求为准。</w:t>
      </w:r>
      <w:r/>
    </w:p>
    <w:p>
      <w:pPr>
        <w:pStyle w:val="861"/>
        <w:ind w:firstLine="600"/>
        <w:spacing w:line="5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2.投标人应当提交的资格、资信证明文件，以本文件第三章《投标资料表》中的所提要求为准。</w:t>
      </w:r>
      <w:r/>
    </w:p>
    <w:p>
      <w:pPr>
        <w:pStyle w:val="861"/>
        <w:ind w:firstLine="600"/>
        <w:spacing w:line="5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（十三）投标函和价格表、商务条件、交货和提供服务的时间：</w:t>
      </w:r>
      <w:r/>
    </w:p>
    <w:p>
      <w:pPr>
        <w:pStyle w:val="861"/>
        <w:ind w:firstLine="600"/>
        <w:spacing w:line="5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1.投标函和价格表的要求见本章（十二）、（十三），格式见本文件第七章《投标文件相关格式》中《投标函》和《开标一览表》。</w:t>
      </w:r>
      <w:r/>
    </w:p>
    <w:p>
      <w:pPr>
        <w:pStyle w:val="861"/>
        <w:ind w:firstLine="600"/>
        <w:spacing w:line="5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2.商务条件以本文件第三章《投标资料表》中的要求为准。</w:t>
      </w:r>
      <w:r/>
    </w:p>
    <w:p>
      <w:pPr>
        <w:pStyle w:val="861"/>
        <w:ind w:firstLine="600"/>
        <w:spacing w:line="5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3.交货和提供服务的时间，以本文件第三章《投标资料表》中所提要求为准。</w:t>
      </w:r>
      <w:r/>
    </w:p>
    <w:p>
      <w:pPr>
        <w:pStyle w:val="861"/>
        <w:ind w:firstLine="600"/>
        <w:spacing w:line="5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（十四）投标报价要求：</w:t>
      </w:r>
      <w:r/>
    </w:p>
    <w:p>
      <w:pPr>
        <w:pStyle w:val="861"/>
        <w:ind w:firstLine="600"/>
        <w:spacing w:line="5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1.投标人应按照招标文件的要求报出分项价格和总价。</w:t>
      </w:r>
      <w:r/>
    </w:p>
    <w:p>
      <w:pPr>
        <w:pStyle w:val="861"/>
        <w:ind w:firstLine="600"/>
        <w:spacing w:line="5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2.投标人应按照招标文件的要求进行报价，如投标人作出偏离，应在《偏离表》中列出。</w:t>
      </w:r>
      <w:r/>
    </w:p>
    <w:p>
      <w:pPr>
        <w:pStyle w:val="861"/>
        <w:ind w:firstLine="600"/>
        <w:spacing w:line="5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3.采购人不支付报价以外的任何费用。</w:t>
      </w:r>
      <w:r/>
    </w:p>
    <w:p>
      <w:pPr>
        <w:pStyle w:val="861"/>
        <w:ind w:firstLine="600"/>
        <w:spacing w:line="5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4.投标人所报的价格，在合同执行过程中是固定的，不得以任何理由予以变更。投标人提交滑动价格的投标文件，在资格性、符合性检查时按照无效投标处理。</w:t>
      </w:r>
      <w:r/>
    </w:p>
    <w:p>
      <w:pPr>
        <w:pStyle w:val="861"/>
        <w:ind w:firstLine="600"/>
        <w:spacing w:line="5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5.投标人只能提交一个投标价格，投标人提交多个价格的投标文件，在资格性、符合性检查时按照无效投标处理。</w:t>
      </w:r>
      <w:r/>
    </w:p>
    <w:p>
      <w:pPr>
        <w:pStyle w:val="861"/>
        <w:ind w:firstLine="600"/>
        <w:spacing w:line="5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（十五）投标货币。以本文件第三章《投标资料表》中所提要求为准。</w:t>
      </w:r>
      <w:r/>
    </w:p>
    <w:p>
      <w:pPr>
        <w:pStyle w:val="861"/>
        <w:ind w:firstLine="600"/>
        <w:spacing w:line="5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（十六）投标有效期：</w:t>
      </w:r>
      <w:r/>
    </w:p>
    <w:p>
      <w:pPr>
        <w:pStyle w:val="861"/>
        <w:ind w:firstLine="600"/>
        <w:spacing w:line="5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1.投标有效期为开标之日后90天。采购人可以要求对投标有效期延长一次，但该延长期最长不得超过30天。</w:t>
      </w:r>
      <w:r/>
    </w:p>
    <w:p>
      <w:pPr>
        <w:pStyle w:val="861"/>
        <w:ind w:firstLine="600"/>
        <w:spacing w:line="5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pStyle w:val="861"/>
        <w:ind w:firstLine="600"/>
        <w:spacing w:line="5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3.如果采购人发出要求延长投标有效期的通知，并在投标有效期届满前，没有收到投标人同意的书面通知，则视为该投标人不接受上述延期的要求。</w:t>
      </w:r>
      <w:r/>
    </w:p>
    <w:p>
      <w:pPr>
        <w:pStyle w:val="861"/>
        <w:ind w:firstLine="600"/>
        <w:spacing w:line="5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（十七）投标文件的编制要求和签署要求</w:t>
      </w:r>
      <w:r/>
    </w:p>
    <w:p>
      <w:pPr>
        <w:pStyle w:val="861"/>
        <w:ind w:firstLine="482"/>
        <w:jc w:val="left"/>
        <w:spacing w:line="52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1.投标人应由其法定代表人或法定代表人授权代表在规定的网上投标时间，凭 CA 证书登陆“苏采云”系统在线编制投标文件（电子数据），并在投标截止时间之前上传投标文件。</w:t>
      </w:r>
      <w:r/>
    </w:p>
    <w:p>
      <w:pPr>
        <w:pStyle w:val="861"/>
        <w:ind w:firstLine="482"/>
        <w:jc w:val="left"/>
        <w:spacing w:line="52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2.投标人应对 CA 证书妥善保管，如被他人盗用投标，因此带来的结果均由投标人自行承担。</w:t>
      </w:r>
      <w:r/>
    </w:p>
    <w:p>
      <w:pPr>
        <w:pStyle w:val="861"/>
        <w:ind w:firstLine="482"/>
        <w:jc w:val="left"/>
        <w:spacing w:line="52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3.投标人应当对招标文件提出的要求和条件作出实质性响应，并在电子投标系统逐条应答。</w:t>
      </w:r>
      <w:r/>
    </w:p>
    <w:p>
      <w:pPr>
        <w:pStyle w:val="861"/>
        <w:ind w:firstLine="482"/>
        <w:jc w:val="left"/>
        <w:spacing w:line="52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4.投标人应对要求提供的资格证明文件（如资质证书、资格证书）、技术资料（如白皮书、彩页、手册、检测报告等）扫描上传至投标系统。</w:t>
      </w:r>
      <w:r/>
    </w:p>
    <w:p>
      <w:pPr>
        <w:pStyle w:val="861"/>
        <w:ind w:firstLine="600"/>
        <w:jc w:val="left"/>
        <w:spacing w:line="52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（十八）投标文件的盖章要求：</w:t>
      </w:r>
      <w:r/>
    </w:p>
    <w:p>
      <w:pPr>
        <w:pStyle w:val="861"/>
        <w:ind w:firstLine="600"/>
        <w:spacing w:line="5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投标文件的盖章要求，以本文件第三章《投标资料表》中所提要求为准。</w:t>
      </w:r>
      <w:r/>
    </w:p>
    <w:p>
      <w:pPr>
        <w:pStyle w:val="861"/>
        <w:ind w:firstLine="600"/>
        <w:spacing w:line="5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（十九）提交投标文件的截止时间和收到投标文件后注意事项。投标人应在招标文件要求的提交投标文件的截止时间前，将投标文件提交至“苏采云”系统。</w:t>
      </w:r>
      <w:r/>
    </w:p>
    <w:p>
      <w:pPr>
        <w:pStyle w:val="861"/>
        <w:ind w:firstLine="600"/>
        <w:jc w:val="left"/>
        <w:spacing w:line="52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（二十）凡在招标文件要求提交投标文件的截止时间之后送达的投标文件，均为无效投标文件，“苏采云”系统将自动拒收。 各投标人应在规定时间内通过 CA 证书进行网上解密。</w:t>
      </w:r>
      <w:r/>
    </w:p>
    <w:p>
      <w:pPr>
        <w:pStyle w:val="861"/>
        <w:ind w:firstLine="600"/>
        <w:jc w:val="left"/>
        <w:spacing w:line="52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（二十一）投标人在投标截止时间前，可以对所递交的投标文件进行补充、修改或者撤回。其所进行补充、修改的内容，应当按照招标文件要求进行签署、盖章，然后纳为投标文件的组成部分。</w:t>
      </w:r>
      <w:r/>
    </w:p>
    <w:p>
      <w:pPr>
        <w:pStyle w:val="861"/>
        <w:ind w:firstLine="600"/>
        <w:jc w:val="left"/>
        <w:spacing w:line="52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（二十二）本项目允许分包。</w:t>
      </w:r>
      <w:r/>
    </w:p>
    <w:p>
      <w:pPr>
        <w:pStyle w:val="861"/>
        <w:ind w:firstLine="600"/>
        <w:jc w:val="left"/>
        <w:spacing w:line="52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（二十三）投标人应当遵循公平竞争的原则，不得恶意串通，不得妨碍其他投标人的竞争行为，不得损害采购人或者其他投标人的合法权益。</w:t>
      </w:r>
      <w:r/>
    </w:p>
    <w:p>
      <w:pPr>
        <w:pStyle w:val="861"/>
        <w:ind w:firstLine="600"/>
        <w:jc w:val="left"/>
        <w:spacing w:line="52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在评标过程中发现投标人有上述情形的，评标委员会应当认定其投标无效，并书面报告本级财政部门。</w:t>
      </w:r>
      <w:r/>
    </w:p>
    <w:p>
      <w:pPr>
        <w:pStyle w:val="861"/>
        <w:ind w:firstLine="600"/>
        <w:jc w:val="left"/>
        <w:spacing w:line="52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（二十四）有下列情形之一的，其投标无效。</w:t>
      </w:r>
      <w:r/>
    </w:p>
    <w:p>
      <w:pPr>
        <w:pStyle w:val="861"/>
        <w:ind w:firstLine="600"/>
        <w:jc w:val="left"/>
        <w:spacing w:line="52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1.不同投标人的投标文件，由同一单位或者个人编制；</w:t>
      </w:r>
      <w:r/>
    </w:p>
    <w:p>
      <w:pPr>
        <w:pStyle w:val="861"/>
        <w:ind w:firstLine="600"/>
        <w:jc w:val="left"/>
        <w:spacing w:line="52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2.不同投标人委托同一单位或者个人办理投标事宜；</w:t>
      </w:r>
      <w:r/>
    </w:p>
    <w:p>
      <w:pPr>
        <w:pStyle w:val="861"/>
        <w:ind w:firstLine="600"/>
        <w:jc w:val="left"/>
        <w:spacing w:line="52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3.不同投标人的投标文件中，所载明的项目管理成员或联系人为同一人；</w:t>
      </w:r>
      <w:r/>
    </w:p>
    <w:p>
      <w:pPr>
        <w:pStyle w:val="861"/>
        <w:ind w:firstLine="600"/>
        <w:jc w:val="left"/>
        <w:spacing w:line="52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4.不同投标人的投标文件，异常一致或者投标报价呈规律性差异；</w:t>
      </w:r>
      <w:r/>
    </w:p>
    <w:p>
      <w:pPr>
        <w:pStyle w:val="861"/>
        <w:ind w:firstLine="600"/>
        <w:jc w:val="left"/>
        <w:spacing w:line="52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5.不同投标人投标文件内容存在非正常一致、项目组成员出现同一人、投标文件中错误（或异常）一致或雷同、电子文档信息一致或雷同的、投标报价呈规律性差异的；</w:t>
      </w:r>
      <w:r/>
    </w:p>
    <w:p>
      <w:pPr>
        <w:pStyle w:val="861"/>
        <w:ind w:firstLine="600"/>
        <w:jc w:val="left"/>
        <w:spacing w:line="52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6.电子投标文件未按规定期限投标的；</w:t>
      </w:r>
      <w:r/>
    </w:p>
    <w:p>
      <w:pPr>
        <w:pStyle w:val="861"/>
        <w:ind w:firstLine="600"/>
        <w:jc w:val="left"/>
        <w:spacing w:line="52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7.电子投标文件未按招标文件要求签章的；</w:t>
      </w:r>
      <w:r/>
    </w:p>
    <w:p>
      <w:pPr>
        <w:pStyle w:val="861"/>
        <w:ind w:firstLine="600"/>
        <w:jc w:val="left"/>
        <w:spacing w:line="52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8.投标人未在规定时间内解密电子投标文件的；</w:t>
      </w:r>
      <w:r/>
    </w:p>
    <w:p>
      <w:pPr>
        <w:pStyle w:val="861"/>
        <w:ind w:firstLine="600"/>
        <w:jc w:val="left"/>
        <w:spacing w:line="52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9.投标文件未按招标文件规定的内容和要求填写的；没有在投标系统指定位置上传对应文件、材料的；</w:t>
      </w:r>
      <w:r/>
    </w:p>
    <w:p>
      <w:pPr>
        <w:pStyle w:val="861"/>
        <w:ind w:firstLine="600"/>
        <w:jc w:val="left"/>
        <w:spacing w:line="52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10.不具备招标文件中规定的资格要求的；</w:t>
      </w:r>
      <w:r/>
    </w:p>
    <w:p>
      <w:pPr>
        <w:pStyle w:val="861"/>
        <w:ind w:firstLine="600"/>
        <w:jc w:val="left"/>
        <w:spacing w:line="52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11.报价超过招标文件中规定的预算金额或者最高限价的；</w:t>
      </w:r>
      <w:r/>
    </w:p>
    <w:p>
      <w:pPr>
        <w:pStyle w:val="861"/>
        <w:ind w:firstLine="600"/>
        <w:jc w:val="left"/>
        <w:spacing w:line="52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12.投标文件含有采购人不能接受的附加条件的；</w:t>
      </w:r>
      <w:r/>
    </w:p>
    <w:p>
      <w:pPr>
        <w:pStyle w:val="861"/>
        <w:ind w:firstLine="600"/>
        <w:jc w:val="left"/>
        <w:spacing w:line="52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13.法律、法规和招标文件规定的其他无效情形。</w:t>
      </w:r>
      <w:r/>
    </w:p>
    <w:p>
      <w:pPr>
        <w:pStyle w:val="861"/>
        <w:ind w:firstLine="600"/>
        <w:spacing w:line="5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四、开标</w:t>
      </w:r>
      <w:r/>
    </w:p>
    <w:p>
      <w:pPr>
        <w:pStyle w:val="861"/>
        <w:ind w:firstLine="600"/>
        <w:spacing w:line="5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（二十五）开标：</w:t>
      </w:r>
      <w:r/>
    </w:p>
    <w:p>
      <w:pPr>
        <w:pStyle w:val="861"/>
        <w:ind w:firstLine="600"/>
        <w:spacing w:line="5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1.开标时间及地点。开标应当在招标文件确定的提交投标文件截止时间的同一时间公开进行；开标地点应当为招标文件中预先确定的地点。</w:t>
      </w:r>
      <w:r/>
    </w:p>
    <w:p>
      <w:pPr>
        <w:pStyle w:val="861"/>
        <w:ind w:firstLine="600"/>
        <w:spacing w:line="520" w:lineRule="exact"/>
        <w:rPr>
          <w:rFonts w:hint="eastAsia" w:ascii="宋体" w:hAnsi="宋体" w:cs="宋体"/>
          <w:color w:val="000000"/>
          <w:sz w:val="28"/>
          <w:szCs w:val="28"/>
          <w:highlight w:val="none"/>
          <w:shd w:val="clear" w:color="auto" w:fill="ffffff"/>
        </w:rPr>
      </w:pPr>
      <w:r>
        <w:rPr>
          <w:rFonts w:hint="eastAsia" w:ascii="宋体" w:hAnsi="宋体" w:cs="宋体"/>
          <w:color w:val="000000"/>
          <w:sz w:val="28"/>
          <w:szCs w:val="28"/>
          <w:highlight w:val="none"/>
          <w:shd w:val="clear" w:color="auto" w:fill="ffffff"/>
        </w:rPr>
        <w:t xml:space="preserve">2.由电子招标投标交易平台主持，邀请投标人参加。</w:t>
      </w:r>
      <w:r/>
    </w:p>
    <w:p>
      <w:pPr>
        <w:pStyle w:val="861"/>
        <w:ind w:firstLine="600"/>
        <w:spacing w:line="520" w:lineRule="exact"/>
        <w:rPr>
          <w:rFonts w:hint="eastAsia" w:ascii="宋体" w:hAnsi="宋体" w:cs="宋体"/>
          <w:color w:val="000000"/>
          <w:sz w:val="28"/>
          <w:szCs w:val="28"/>
          <w:highlight w:val="none"/>
          <w:shd w:val="clear" w:color="auto" w:fill="ffffff"/>
        </w:rPr>
      </w:pPr>
      <w:r>
        <w:rPr>
          <w:rFonts w:hint="eastAsia" w:ascii="宋体" w:hAnsi="宋体" w:cs="宋体"/>
          <w:color w:val="000000"/>
          <w:sz w:val="28"/>
          <w:szCs w:val="28"/>
          <w:highlight w:val="none"/>
          <w:shd w:val="clear" w:color="auto" w:fill="ffffff"/>
        </w:rPr>
        <w:t xml:space="preserve">3.所有投标单位使用 CA 证书在开标时间时，解密各自投标文件，投标人不足3家的，不得评标。</w:t>
      </w:r>
      <w:r/>
    </w:p>
    <w:p>
      <w:pPr>
        <w:pStyle w:val="861"/>
        <w:ind w:firstLine="600"/>
        <w:spacing w:line="5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shd w:val="clear" w:color="auto" w:fill="ffffff"/>
        </w:rPr>
        <w:t xml:space="preserve">4.投标人原因造成投标文件未</w:t>
      </w:r>
      <w:r>
        <w:rPr>
          <w:rFonts w:hint="eastAsia" w:ascii="宋体" w:hAnsi="宋体" w:cs="宋体"/>
          <w:color w:val="000000"/>
          <w:sz w:val="28"/>
          <w:szCs w:val="28"/>
          <w:highlight w:val="none"/>
        </w:rPr>
        <w:t xml:space="preserve">解密的，视为撤销其投标文件;因投标人之外的原因造成投标文件未解密的，视为撤回其投标文件。部分投标文件未解密的，其他投标文件的开标可以继续进行。</w:t>
      </w:r>
      <w:r/>
    </w:p>
    <w:p>
      <w:pPr>
        <w:pStyle w:val="861"/>
        <w:ind w:firstLine="600"/>
        <w:spacing w:line="5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五、评标</w:t>
      </w:r>
      <w:r/>
    </w:p>
    <w:p>
      <w:pPr>
        <w:pStyle w:val="861"/>
        <w:ind w:firstLine="600"/>
        <w:jc w:val="left"/>
        <w:spacing w:line="52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（二十六）公开招标采购项目开标结束后，采购人依法对投标人的资格进行审查。合格投标人不足3家的，不得评标。</w:t>
      </w:r>
      <w:r/>
    </w:p>
    <w:p>
      <w:pPr>
        <w:pStyle w:val="861"/>
        <w:ind w:firstLine="600"/>
        <w:jc w:val="left"/>
        <w:spacing w:line="52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1.评标工作由采购代理机构负责组织，并履行下列职责：</w:t>
      </w:r>
      <w:r/>
    </w:p>
    <w:p>
      <w:pPr>
        <w:pStyle w:val="861"/>
        <w:ind w:firstLine="600"/>
        <w:jc w:val="left"/>
        <w:spacing w:line="52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（1）核对评审专家身份和采购人代表授权函，对评审专家在政府采购活动中的职责履行情况予以记录，并及时将有关违法违规行为向财政部门报告；</w:t>
      </w:r>
      <w:r/>
    </w:p>
    <w:p>
      <w:pPr>
        <w:pStyle w:val="861"/>
        <w:ind w:firstLine="600"/>
        <w:jc w:val="left"/>
        <w:spacing w:line="52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（2）宣布评标纪律；</w:t>
      </w:r>
      <w:r/>
    </w:p>
    <w:p>
      <w:pPr>
        <w:pStyle w:val="861"/>
        <w:ind w:firstLine="600"/>
        <w:jc w:val="left"/>
        <w:spacing w:line="52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（3）公布投标人名单，告知评审专家应当回避的情形；</w:t>
      </w:r>
      <w:r/>
    </w:p>
    <w:p>
      <w:pPr>
        <w:pStyle w:val="861"/>
        <w:ind w:firstLine="600"/>
        <w:jc w:val="left"/>
        <w:spacing w:line="52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（4）组织评标委员会推选评标组长（采购人代表不得担任组长）；</w:t>
      </w:r>
      <w:r/>
    </w:p>
    <w:p>
      <w:pPr>
        <w:pStyle w:val="861"/>
        <w:ind w:firstLine="600"/>
        <w:jc w:val="left"/>
        <w:spacing w:line="52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（5）在评标期间采取必要的通讯管理措施，保证评标活动不受外界干扰；</w:t>
      </w:r>
      <w:r/>
    </w:p>
    <w:p>
      <w:pPr>
        <w:pStyle w:val="861"/>
        <w:ind w:firstLine="600"/>
        <w:jc w:val="left"/>
        <w:spacing w:line="52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（6）根据评标委员会的要求介绍政府采购相关政策法规、招标文件；</w:t>
      </w:r>
      <w:r/>
    </w:p>
    <w:p>
      <w:pPr>
        <w:pStyle w:val="861"/>
        <w:ind w:firstLine="600"/>
        <w:jc w:val="left"/>
        <w:spacing w:line="52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（7）维护评标秩序，监督评标委员会依照招标文件规定的评标程序、方法和标准进行独立评审。及时制止和纠正采购人代表、评审专家的倾向性言论或者违法违规行为；</w:t>
      </w:r>
      <w:r/>
    </w:p>
    <w:p>
      <w:pPr>
        <w:pStyle w:val="861"/>
        <w:ind w:firstLine="600"/>
        <w:jc w:val="left"/>
        <w:spacing w:line="52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（8）核对评标结果，对有《</w:t>
      </w:r>
      <w:r>
        <w:rPr>
          <w:rFonts w:hint="eastAsia" w:ascii="宋体" w:hAnsi="宋体" w:cs="宋体"/>
          <w:color w:val="000000"/>
          <w:highlight w:val="none"/>
        </w:rPr>
        <w:fldChar w:fldCharType="begin"/>
      </w:r>
      <w:r>
        <w:rPr>
          <w:rFonts w:hint="eastAsia" w:ascii="宋体" w:hAnsi="宋体" w:cs="宋体"/>
          <w:color w:val="000000"/>
          <w:highlight w:val="none"/>
        </w:rPr>
        <w:instrText xml:space="preserve"> HYPERLINK "http://www.caigou2003.com/" \t "_blank" </w:instrText>
      </w:r>
      <w:r>
        <w:rPr>
          <w:rFonts w:hint="eastAsia" w:ascii="宋体" w:hAnsi="宋体" w:cs="宋体"/>
          <w:color w:val="000000"/>
          <w:highlight w:val="none"/>
        </w:rPr>
        <w:fldChar w:fldCharType="separate"/>
      </w:r>
      <w:r>
        <w:rPr>
          <w:rFonts w:hint="eastAsia" w:ascii="宋体" w:hAnsi="宋体" w:cs="宋体"/>
          <w:color w:val="000000"/>
          <w:sz w:val="28"/>
          <w:szCs w:val="28"/>
          <w:highlight w:val="none"/>
        </w:rPr>
        <w:t xml:space="preserve">政府采购</w:t>
      </w:r>
      <w:r>
        <w:rPr>
          <w:rFonts w:hint="eastAsia" w:ascii="宋体" w:hAnsi="宋体" w:cs="宋体"/>
          <w:color w:val="000000"/>
          <w:sz w:val="28"/>
          <w:szCs w:val="28"/>
          <w:highlight w:val="none"/>
        </w:rPr>
        <w:fldChar w:fldCharType="end"/>
      </w:r>
      <w:r>
        <w:rPr>
          <w:rFonts w:hint="eastAsia" w:ascii="宋体" w:hAnsi="宋体" w:cs="宋体"/>
          <w:color w:val="000000"/>
          <w:sz w:val="28"/>
          <w:szCs w:val="28"/>
          <w:highlight w:val="none"/>
        </w:rPr>
        <w:t xml:space="preserve">货物和服务招标投标管理办法》第六十四条规定情形的，应要求评标委员会复核或者书面说明理由，评标委员会拒绝的，应予记录并向本级财政部门报告；</w:t>
      </w:r>
      <w:r/>
    </w:p>
    <w:p>
      <w:pPr>
        <w:pStyle w:val="861"/>
        <w:ind w:firstLine="600"/>
        <w:jc w:val="left"/>
        <w:spacing w:line="52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（9）评审工作完成后，按照规定向评审专家支付劳务报酬和异地评审差旅费，不得向评审专家以外的其他人员支付评审劳务报酬； </w:t>
      </w:r>
      <w:r/>
    </w:p>
    <w:p>
      <w:pPr>
        <w:pStyle w:val="861"/>
        <w:ind w:firstLine="600"/>
        <w:jc w:val="left"/>
        <w:spacing w:line="52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（10）处理与评标有关的其他事项。</w:t>
      </w:r>
      <w:r/>
    </w:p>
    <w:p>
      <w:pPr>
        <w:pStyle w:val="861"/>
        <w:ind w:firstLine="600"/>
        <w:jc w:val="left"/>
        <w:spacing w:line="52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采购人可以在评标前说明项目背景和采购需求，说明内容不得含有歧视性、倾向性意见，不得超出招标文件所述范围。其说明应当提交书面材料，并随采购文件一并存档。</w:t>
      </w:r>
      <w:r/>
    </w:p>
    <w:p>
      <w:pPr>
        <w:pStyle w:val="861"/>
        <w:ind w:firstLine="600"/>
        <w:jc w:val="left"/>
        <w:spacing w:line="52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2.评标委员会负责具体评标事务，并独立履行下列职责：</w:t>
      </w:r>
      <w:r/>
    </w:p>
    <w:p>
      <w:pPr>
        <w:pStyle w:val="861"/>
        <w:ind w:firstLine="450"/>
        <w:jc w:val="left"/>
        <w:spacing w:line="52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（1）审查、评价投标文件是否符合招标文件的商务、技术等实质性要求；</w:t>
      </w:r>
      <w:r/>
    </w:p>
    <w:p>
      <w:pPr>
        <w:pStyle w:val="861"/>
        <w:ind w:firstLine="450"/>
        <w:jc w:val="left"/>
        <w:spacing w:line="52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（2）要求投标人对投标文件有关事项作出澄清或者说明；</w:t>
      </w:r>
      <w:r/>
    </w:p>
    <w:p>
      <w:pPr>
        <w:pStyle w:val="861"/>
        <w:ind w:firstLine="450"/>
        <w:jc w:val="left"/>
        <w:spacing w:line="52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（3）对投标文件进行比较和评价；</w:t>
      </w:r>
      <w:r/>
    </w:p>
    <w:p>
      <w:pPr>
        <w:pStyle w:val="861"/>
        <w:ind w:firstLine="450"/>
        <w:jc w:val="left"/>
        <w:spacing w:line="52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（4）确定中标候选人名单，以及根据采购人委托直接确定中标人；</w:t>
      </w:r>
      <w:r/>
    </w:p>
    <w:p>
      <w:pPr>
        <w:pStyle w:val="861"/>
        <w:ind w:firstLine="450"/>
        <w:jc w:val="left"/>
        <w:spacing w:line="52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（5）向采购人、采购代理机构或有关部门报告评标中发现的违法行为。</w:t>
      </w:r>
      <w:r/>
    </w:p>
    <w:p>
      <w:pPr>
        <w:pStyle w:val="861"/>
        <w:ind w:firstLine="450"/>
        <w:jc w:val="left"/>
        <w:spacing w:line="52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（二十七）评标方法分为最低评标价法和综合评分法。</w:t>
      </w:r>
      <w:r/>
    </w:p>
    <w:p>
      <w:pPr>
        <w:pStyle w:val="861"/>
        <w:ind w:firstLine="450"/>
        <w:jc w:val="left"/>
        <w:spacing w:line="52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（二十八）评标</w:t>
      </w:r>
      <w:r/>
    </w:p>
    <w:p>
      <w:pPr>
        <w:pStyle w:val="861"/>
        <w:ind w:firstLine="600"/>
        <w:jc w:val="left"/>
        <w:spacing w:line="52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1.评标工作程序：</w:t>
      </w:r>
      <w:r/>
    </w:p>
    <w:p>
      <w:pPr>
        <w:pStyle w:val="861"/>
        <w:ind w:firstLine="600"/>
        <w:jc w:val="left"/>
        <w:spacing w:line="52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（1）投标文件初审。</w:t>
      </w:r>
      <w:r/>
    </w:p>
    <w:p>
      <w:pPr>
        <w:pStyle w:val="861"/>
        <w:ind w:firstLine="600"/>
        <w:jc w:val="left"/>
        <w:spacing w:line="52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①资格性审查。</w:t>
      </w:r>
      <w:r/>
    </w:p>
    <w:p>
      <w:pPr>
        <w:pStyle w:val="861"/>
        <w:ind w:firstLine="600"/>
        <w:jc w:val="left"/>
        <w:spacing w:line="52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②符合性审查。</w:t>
      </w:r>
      <w:r/>
    </w:p>
    <w:p>
      <w:pPr>
        <w:pStyle w:val="861"/>
        <w:ind w:firstLine="600"/>
        <w:jc w:val="left"/>
        <w:spacing w:line="52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（2）澄清有关问题。</w:t>
      </w:r>
      <w:r/>
    </w:p>
    <w:p>
      <w:pPr>
        <w:pStyle w:val="861"/>
        <w:ind w:firstLine="600"/>
        <w:jc w:val="left"/>
        <w:spacing w:line="52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（3）比较与评价。</w:t>
      </w:r>
      <w:r/>
    </w:p>
    <w:p>
      <w:pPr>
        <w:pStyle w:val="861"/>
        <w:ind w:firstLine="600"/>
        <w:jc w:val="left"/>
        <w:spacing w:line="52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（4）推荐中标候选供应商名单。</w:t>
      </w:r>
      <w:r/>
    </w:p>
    <w:p>
      <w:pPr>
        <w:pStyle w:val="861"/>
        <w:ind w:firstLine="600"/>
        <w:jc w:val="left"/>
        <w:spacing w:line="52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（5）编写评审报告（评标报告）。</w:t>
      </w:r>
      <w:r/>
    </w:p>
    <w:p>
      <w:pPr>
        <w:pStyle w:val="861"/>
        <w:ind w:firstLine="600"/>
        <w:jc w:val="left"/>
        <w:spacing w:line="52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2.在评标中，不得改变招标文件中规定的评标标准、方法和中标条件。评标委员会对投标文件响应性的判定，要基于投标文件本身的内容，而不得寻求外部的证据。</w:t>
      </w:r>
      <w:r/>
    </w:p>
    <w:p>
      <w:pPr>
        <w:pStyle w:val="861"/>
        <w:ind w:firstLine="600"/>
        <w:jc w:val="left"/>
        <w:spacing w:line="52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3.采用</w:t>
      </w:r>
      <w:r>
        <w:rPr>
          <w:rFonts w:hint="eastAsia" w:ascii="宋体" w:hAnsi="宋体" w:cs="宋体"/>
          <w:color w:val="000000"/>
          <w:highlight w:val="none"/>
        </w:rPr>
        <w:fldChar w:fldCharType="begin"/>
      </w:r>
      <w:r>
        <w:rPr>
          <w:rFonts w:hint="eastAsia" w:ascii="宋体" w:hAnsi="宋体" w:cs="宋体"/>
          <w:color w:val="000000"/>
          <w:highlight w:val="none"/>
        </w:rPr>
        <w:instrText xml:space="preserve"> HYPERLINK "http://lilun.caigou2003.com/recijiedu/2365668.html" \t "_blank" </w:instrText>
      </w:r>
      <w:r>
        <w:rPr>
          <w:rFonts w:hint="eastAsia" w:ascii="宋体" w:hAnsi="宋体" w:cs="宋体"/>
          <w:color w:val="000000"/>
          <w:highlight w:val="none"/>
        </w:rPr>
        <w:fldChar w:fldCharType="separate"/>
      </w:r>
      <w:r>
        <w:rPr>
          <w:rFonts w:hint="eastAsia" w:ascii="宋体" w:hAnsi="宋体" w:cs="宋体"/>
          <w:color w:val="000000"/>
          <w:sz w:val="28"/>
          <w:szCs w:val="28"/>
          <w:highlight w:val="none"/>
        </w:rPr>
        <w:t xml:space="preserve">最低评标价法</w:t>
      </w:r>
      <w:r>
        <w:rPr>
          <w:rFonts w:hint="eastAsia" w:ascii="宋体" w:hAnsi="宋体" w:cs="宋体"/>
          <w:color w:val="000000"/>
          <w:sz w:val="28"/>
          <w:szCs w:val="28"/>
          <w:highlight w:val="none"/>
        </w:rPr>
        <w:fldChar w:fldCharType="end"/>
      </w:r>
      <w:r>
        <w:rPr>
          <w:rFonts w:hint="eastAsia" w:ascii="宋体" w:hAnsi="宋体" w:cs="宋体"/>
          <w:color w:val="000000"/>
          <w:sz w:val="28"/>
          <w:szCs w:val="28"/>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pStyle w:val="861"/>
        <w:ind w:firstLine="600"/>
        <w:jc w:val="left"/>
        <w:spacing w:line="52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采用</w:t>
      </w:r>
      <w:r>
        <w:rPr>
          <w:rFonts w:hint="eastAsia" w:ascii="宋体" w:hAnsi="宋体" w:cs="宋体"/>
          <w:color w:val="000000"/>
          <w:highlight w:val="none"/>
        </w:rPr>
        <w:fldChar w:fldCharType="begin"/>
      </w:r>
      <w:r>
        <w:rPr>
          <w:rFonts w:hint="eastAsia" w:ascii="宋体" w:hAnsi="宋体" w:cs="宋体"/>
          <w:color w:val="000000"/>
          <w:highlight w:val="none"/>
        </w:rPr>
        <w:instrText xml:space="preserve"> HYPERLINK "http://lilun.caigou2003.com/recijiedu/2365667.html" \t "_blank" </w:instrText>
      </w:r>
      <w:r>
        <w:rPr>
          <w:rFonts w:hint="eastAsia" w:ascii="宋体" w:hAnsi="宋体" w:cs="宋体"/>
          <w:color w:val="000000"/>
          <w:highlight w:val="none"/>
        </w:rPr>
        <w:fldChar w:fldCharType="separate"/>
      </w:r>
      <w:r>
        <w:rPr>
          <w:rFonts w:hint="eastAsia" w:ascii="宋体" w:hAnsi="宋体" w:cs="宋体"/>
          <w:color w:val="000000"/>
          <w:sz w:val="28"/>
          <w:szCs w:val="28"/>
          <w:highlight w:val="none"/>
        </w:rPr>
        <w:t xml:space="preserve">综合评分法</w:t>
      </w:r>
      <w:r>
        <w:rPr>
          <w:rFonts w:hint="eastAsia" w:ascii="宋体" w:hAnsi="宋体" w:cs="宋体"/>
          <w:color w:val="000000"/>
          <w:sz w:val="28"/>
          <w:szCs w:val="28"/>
          <w:highlight w:val="none"/>
        </w:rPr>
        <w:fldChar w:fldCharType="end"/>
      </w:r>
      <w:r>
        <w:rPr>
          <w:rFonts w:hint="eastAsia" w:ascii="宋体" w:hAnsi="宋体" w:cs="宋体"/>
          <w:color w:val="000000"/>
          <w:sz w:val="28"/>
          <w:szCs w:val="28"/>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pStyle w:val="861"/>
        <w:ind w:firstLine="600"/>
        <w:jc w:val="left"/>
        <w:spacing w:line="52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非单一产品采购项目，多家投标人提供的核心产品品牌相同的，按前两款规定处理。</w:t>
      </w:r>
      <w:r/>
    </w:p>
    <w:p>
      <w:pPr>
        <w:pStyle w:val="861"/>
        <w:ind w:firstLine="600"/>
        <w:jc w:val="left"/>
        <w:spacing w:line="52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（二十九）投标文件报价出现前后不一致的，按照下列规定修正：</w:t>
      </w:r>
      <w:r/>
    </w:p>
    <w:p>
      <w:pPr>
        <w:pStyle w:val="861"/>
        <w:ind w:firstLine="600"/>
        <w:jc w:val="left"/>
        <w:spacing w:line="52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1.投标文件中开标一览表（报价表）内容与投标文件中相应内容不一致的，以开标一览表（报价表）为准。</w:t>
      </w:r>
      <w:r/>
    </w:p>
    <w:p>
      <w:pPr>
        <w:pStyle w:val="861"/>
        <w:ind w:firstLine="600"/>
        <w:jc w:val="left"/>
        <w:spacing w:line="52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2.大写金额和小写金额不一致的，以大写金额为准。</w:t>
      </w:r>
      <w:r/>
    </w:p>
    <w:p>
      <w:pPr>
        <w:pStyle w:val="861"/>
        <w:ind w:firstLine="600"/>
        <w:jc w:val="left"/>
        <w:spacing w:line="52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3.单价金额小数点或者百分比有明显错位的，以开标一览表的总价为准，并修改单价。</w:t>
      </w:r>
      <w:r/>
    </w:p>
    <w:p>
      <w:pPr>
        <w:pStyle w:val="861"/>
        <w:ind w:firstLine="600"/>
        <w:jc w:val="left"/>
        <w:spacing w:line="52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4.总价金额与按单价合计金额不一致的，以单价金额计算结果为准。</w:t>
      </w:r>
      <w:r/>
    </w:p>
    <w:p>
      <w:pPr>
        <w:pStyle w:val="861"/>
        <w:ind w:firstLine="600"/>
        <w:jc w:val="left"/>
        <w:spacing w:line="52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同时出现两种以上不一致的，按照前款规定的顺序修正。将修正后的报价，形成投标人的澄清、说明或补正材料，经投标人确认后产生约束力。投标人不确认的，其投标无效。</w:t>
      </w:r>
      <w:r/>
    </w:p>
    <w:p>
      <w:pPr>
        <w:pStyle w:val="861"/>
        <w:ind w:firstLine="600"/>
        <w:jc w:val="left"/>
        <w:spacing w:line="520" w:lineRule="exact"/>
        <w:widowControl/>
        <w:rPr>
          <w:rFonts w:hint="eastAsia" w:ascii="宋体" w:hAnsi="宋体" w:cs="宋体"/>
          <w:i/>
          <w:color w:val="000000"/>
          <w:sz w:val="28"/>
          <w:szCs w:val="28"/>
          <w:highlight w:val="none"/>
        </w:rPr>
      </w:pPr>
      <w:r>
        <w:rPr>
          <w:rFonts w:hint="eastAsia" w:ascii="宋体" w:hAnsi="宋体" w:cs="宋体"/>
          <w:color w:val="000000"/>
          <w:sz w:val="28"/>
          <w:szCs w:val="28"/>
          <w:highlight w:val="none"/>
        </w:rPr>
        <w:t xml:space="preserve">评标中需要投标人对投标文件澄清或者说明的，应当通过“苏采云”系统交换数据电文。在评标期间，请投标人保持在线。</w:t>
      </w:r>
      <w:r/>
    </w:p>
    <w:p>
      <w:pPr>
        <w:pStyle w:val="861"/>
        <w:ind w:firstLine="600"/>
        <w:jc w:val="left"/>
        <w:spacing w:line="52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pStyle w:val="861"/>
        <w:ind w:firstLine="600"/>
        <w:jc w:val="left"/>
        <w:spacing w:line="52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pStyle w:val="861"/>
        <w:ind w:firstLine="600"/>
        <w:jc w:val="left"/>
        <w:spacing w:line="52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（三十二）废标条款：</w:t>
      </w:r>
      <w:r/>
    </w:p>
    <w:p>
      <w:pPr>
        <w:pStyle w:val="861"/>
        <w:ind w:firstLine="600"/>
        <w:jc w:val="left"/>
        <w:spacing w:line="52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出现下列情形之一的，应予废标。</w:t>
      </w:r>
      <w:r/>
    </w:p>
    <w:p>
      <w:pPr>
        <w:pStyle w:val="861"/>
        <w:ind w:firstLine="600"/>
        <w:jc w:val="left"/>
        <w:spacing w:line="52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1.符合专业条件的供应商或者对招标文件作实质响应的供应商不足三家的；</w:t>
      </w:r>
      <w:r/>
    </w:p>
    <w:p>
      <w:pPr>
        <w:pStyle w:val="861"/>
        <w:ind w:firstLine="600"/>
        <w:jc w:val="left"/>
        <w:spacing w:line="52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2.出现影响采购公正的违法、违规行为的；</w:t>
      </w:r>
      <w:r/>
    </w:p>
    <w:p>
      <w:pPr>
        <w:pStyle w:val="861"/>
        <w:ind w:firstLine="600"/>
        <w:jc w:val="left"/>
        <w:spacing w:line="52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3.投标人的报价均超过了采购预算，采购人不能支付的；</w:t>
      </w:r>
      <w:r/>
    </w:p>
    <w:p>
      <w:pPr>
        <w:pStyle w:val="861"/>
        <w:ind w:firstLine="600"/>
        <w:jc w:val="left"/>
        <w:spacing w:line="52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4.因重大变故，采购任务取消的。</w:t>
      </w:r>
      <w:r/>
    </w:p>
    <w:p>
      <w:pPr>
        <w:pStyle w:val="861"/>
        <w:ind w:firstLine="600"/>
        <w:spacing w:line="5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六、定标</w:t>
      </w:r>
      <w:r/>
    </w:p>
    <w:p>
      <w:pPr>
        <w:pStyle w:val="861"/>
        <w:ind w:firstLine="600"/>
        <w:jc w:val="left"/>
        <w:spacing w:line="52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（三十三）采购代理机构应当在评标结束后2个工作日内将评标报告送采购人。</w:t>
      </w:r>
      <w:r/>
    </w:p>
    <w:p>
      <w:pPr>
        <w:pStyle w:val="861"/>
        <w:ind w:firstLine="600"/>
        <w:jc w:val="left"/>
        <w:spacing w:line="52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（三十四）采购人应当自收到评标报告之日起5个工作日内，在评标报告确定的中标候选人名单中按顺序确定中标人。</w:t>
      </w:r>
      <w:r/>
    </w:p>
    <w:p>
      <w:pPr>
        <w:pStyle w:val="861"/>
        <w:ind w:firstLine="600"/>
        <w:spacing w:line="5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861"/>
        <w:ind w:firstLine="600"/>
        <w:spacing w:line="5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七、政府采购合同</w:t>
      </w:r>
      <w:r/>
    </w:p>
    <w:p>
      <w:pPr>
        <w:pStyle w:val="861"/>
        <w:ind w:firstLine="600"/>
        <w:spacing w:line="5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（三十六）签订政府采购合同（合同签订方式）：</w:t>
      </w:r>
      <w:r/>
    </w:p>
    <w:p>
      <w:pPr>
        <w:pStyle w:val="861"/>
        <w:ind w:firstLine="600"/>
        <w:jc w:val="left"/>
        <w:spacing w:line="52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pStyle w:val="861"/>
        <w:ind w:firstLine="600"/>
        <w:jc w:val="left"/>
        <w:spacing w:line="52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采购人不得向中标人提出任何不合理的要求作为签订合同的条件。</w:t>
      </w:r>
      <w:r/>
    </w:p>
    <w:p>
      <w:pPr>
        <w:pStyle w:val="861"/>
        <w:ind w:firstLine="600"/>
        <w:jc w:val="left"/>
        <w:spacing w:line="5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pStyle w:val="861"/>
        <w:ind w:firstLine="600"/>
        <w:jc w:val="left"/>
        <w:spacing w:line="5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（三十七）采购人与中标人应当根据合同的约定依法履行合同义务。政府采购合同的履行、违约责任和解决争议的方法等，按《中华人民共和国民法典》相关条款执行。</w:t>
      </w:r>
      <w:r/>
    </w:p>
    <w:p>
      <w:pPr>
        <w:pStyle w:val="861"/>
        <w:ind w:firstLine="600"/>
        <w:jc w:val="left"/>
        <w:spacing w:line="5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（三十八）履约保证金：</w:t>
      </w:r>
      <w:r/>
    </w:p>
    <w:p>
      <w:pPr>
        <w:pStyle w:val="861"/>
        <w:ind w:firstLine="600"/>
        <w:jc w:val="left"/>
        <w:spacing w:line="5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1. 中标人应当在评审结果公示日起三日内，向采购人提交本文件第三章《投标资料表》中规定金额的履约保证金。</w:t>
      </w:r>
      <w:r/>
    </w:p>
    <w:p>
      <w:pPr>
        <w:pStyle w:val="861"/>
        <w:ind w:firstLine="600"/>
        <w:jc w:val="left"/>
        <w:spacing w:line="5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2.如果中标人没有遵守本章（三十八）1 或本章（三十九） 的规定，采购代理机构有权取消该中标决定。在此情况下，采购人可以与排位在中标人之后第一位的中标候选人签订政府采购合同，以此类推。</w:t>
      </w:r>
      <w:r/>
    </w:p>
    <w:p>
      <w:pPr>
        <w:pStyle w:val="861"/>
        <w:ind w:firstLine="600"/>
        <w:jc w:val="left"/>
        <w:spacing w:line="5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（三十九）腐败和欺诈行为：</w:t>
      </w:r>
      <w:r/>
    </w:p>
    <w:p>
      <w:pPr>
        <w:pStyle w:val="861"/>
        <w:ind w:firstLine="600"/>
        <w:jc w:val="left"/>
        <w:spacing w:line="5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1.采购代理机构、采购人、投标人等参与招投标的各方，均应在招标、采购、合同执行等过程中保持廉洁和最高的道德水准。</w:t>
      </w:r>
      <w:r/>
    </w:p>
    <w:p>
      <w:pPr>
        <w:pStyle w:val="861"/>
        <w:ind w:firstLine="600"/>
        <w:jc w:val="left"/>
        <w:spacing w:line="5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（1）腐败和欺诈行为的含义：</w:t>
      </w:r>
      <w:r/>
    </w:p>
    <w:p>
      <w:pPr>
        <w:pStyle w:val="861"/>
        <w:ind w:firstLine="600"/>
        <w:jc w:val="left"/>
        <w:spacing w:line="5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①“腐败行为”系指在招标、采购和合同执行等过程中，为了谋求私利，影响相关人员提供、给予、接受或索取有价物品，并导致损害买方、卖方、采购代理机构和他人利益的行为。</w:t>
      </w:r>
      <w:r/>
    </w:p>
    <w:p>
      <w:pPr>
        <w:pStyle w:val="861"/>
        <w:ind w:firstLine="600"/>
        <w:jc w:val="left"/>
        <w:spacing w:line="5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②“欺诈行为”系指为了影响招标、采购和合同执行等过程，隐瞒事实真相，给买方、卖方、采购代理机构及他人造成损害的行为，其中包括投标人之间的串通行为。</w:t>
      </w:r>
      <w:r/>
    </w:p>
    <w:p>
      <w:pPr>
        <w:pStyle w:val="861"/>
        <w:ind w:firstLine="600"/>
        <w:jc w:val="left"/>
        <w:spacing w:line="5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（2）如果被推荐的中标人有腐败和欺诈行为，将取消其中标资格。</w:t>
      </w:r>
      <w:r/>
    </w:p>
    <w:p>
      <w:pPr>
        <w:pStyle w:val="861"/>
        <w:ind w:firstLine="600"/>
        <w:jc w:val="left"/>
        <w:spacing w:line="5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（3）如果投标人在任何时候，被法院及政府有关管理部门认定为有腐败和欺诈行为，采购代理机构有权拒绝其投标、取消其中标资格和撤销其已签署的合同。</w:t>
      </w:r>
      <w:r/>
    </w:p>
    <w:p>
      <w:pPr>
        <w:pStyle w:val="861"/>
        <w:ind w:firstLine="600"/>
        <w:spacing w:line="5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八、询问和质疑</w:t>
      </w:r>
      <w:r/>
    </w:p>
    <w:p>
      <w:pPr>
        <w:pStyle w:val="861"/>
        <w:ind w:firstLine="600"/>
        <w:jc w:val="left"/>
        <w:spacing w:line="5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（四十）询问和质疑</w:t>
      </w:r>
      <w:r/>
    </w:p>
    <w:p>
      <w:pPr>
        <w:pStyle w:val="861"/>
        <w:ind w:firstLine="600"/>
        <w:jc w:val="left"/>
        <w:spacing w:line="5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861"/>
        <w:ind w:firstLine="600"/>
        <w:spacing w:line="5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九、电子招标投标交易平台</w:t>
      </w:r>
      <w:r/>
    </w:p>
    <w:p>
      <w:pPr>
        <w:pStyle w:val="861"/>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28"/>
          <w:szCs w:val="28"/>
          <w:highlight w:val="none"/>
        </w:rPr>
        <w:t xml:space="preserve">（四十一）电子招标投标交易平台（即“苏采云”系统，网址：</w:t>
      </w:r>
      <w:r>
        <w:rPr>
          <w:rFonts w:hint="eastAsia" w:ascii="宋体" w:hAnsi="宋体" w:cs="宋体"/>
          <w:color w:val="000000"/>
          <w:highlight w:val="none"/>
        </w:rPr>
        <w:fldChar w:fldCharType="begin"/>
      </w:r>
      <w:r>
        <w:rPr>
          <w:rFonts w:hint="eastAsia" w:ascii="宋体" w:hAnsi="宋体" w:cs="宋体"/>
          <w:color w:val="000000"/>
          <w:highlight w:val="none"/>
        </w:rPr>
        <w:instrText xml:space="preserve"> HYPERLINK "http://jszfcg.jsczt.cn/" \o "http://jszfcg.jsczt.cn/" </w:instrText>
      </w:r>
      <w:r>
        <w:rPr>
          <w:rFonts w:hint="eastAsia" w:ascii="宋体" w:hAnsi="宋体" w:cs="宋体"/>
          <w:color w:val="000000"/>
          <w:highlight w:val="none"/>
        </w:rPr>
        <w:fldChar w:fldCharType="separate"/>
      </w:r>
      <w:r>
        <w:rPr>
          <w:rFonts w:hint="eastAsia" w:ascii="宋体" w:hAnsi="宋体" w:cs="宋体"/>
          <w:color w:val="000000"/>
          <w:sz w:val="28"/>
          <w:szCs w:val="28"/>
          <w:highlight w:val="none"/>
        </w:rPr>
        <w:t xml:space="preserve">http://jszfcg.jsczt.cn/</w:t>
      </w:r>
      <w:r>
        <w:rPr>
          <w:rFonts w:hint="eastAsia" w:ascii="宋体" w:hAnsi="宋体" w:cs="宋体"/>
          <w:color w:val="000000"/>
          <w:sz w:val="28"/>
          <w:szCs w:val="28"/>
          <w:highlight w:val="none"/>
        </w:rPr>
        <w:fldChar w:fldCharType="end"/>
      </w:r>
      <w:r>
        <w:rPr>
          <w:rFonts w:hint="eastAsia" w:ascii="宋体" w:hAnsi="宋体" w:cs="宋体"/>
          <w:color w:val="000000"/>
          <w:sz w:val="28"/>
          <w:szCs w:val="28"/>
          <w:highlight w:val="none"/>
        </w:rPr>
        <w:t xml:space="preserve">）相关要求是本招标文件的组成部分。</w:t>
      </w:r>
      <w:r/>
    </w:p>
    <w:p>
      <w:pPr>
        <w:pStyle w:val="905"/>
        <w:rPr>
          <w:rFonts w:hint="eastAsia" w:ascii="宋体" w:hAnsi="宋体" w:eastAsia="宋体" w:cs="宋体"/>
          <w:color w:val="000000"/>
          <w:highlight w:val="none"/>
        </w:rPr>
      </w:pPr>
      <w:r>
        <w:rPr>
          <w:rFonts w:hint="eastAsia" w:ascii="宋体" w:hAnsi="宋体" w:eastAsia="宋体" w:cs="宋体"/>
          <w:color w:val="000000"/>
          <w:highlight w:val="none"/>
        </w:rPr>
        <w:br w:type="page" w:clear="all"/>
      </w:r>
      <w:r>
        <w:rPr>
          <w:rFonts w:hint="eastAsia" w:ascii="宋体" w:hAnsi="宋体" w:eastAsia="宋体" w:cs="宋体"/>
          <w:color w:val="000000"/>
          <w:highlight w:val="none"/>
        </w:rPr>
        <w:t xml:space="preserve">第三章  投标资料表</w:t>
      </w:r>
      <w:bookmarkEnd w:id="6"/>
      <w:r/>
      <w:bookmarkEnd w:id="7"/>
      <w:r/>
      <w:r/>
    </w:p>
    <w:p>
      <w:pPr>
        <w:pStyle w:val="980"/>
        <w:ind w:firstLine="600"/>
        <w:spacing w:line="520" w:lineRule="exact"/>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t xml:space="preserve">该资料表的条款项号是与《投标人须知》的条款项号相对应的，若有增加的条款，是对《投标人须知》的补充、修改和完善，如果因此而造成矛盾时，应以本资料表为准。</w:t>
      </w:r>
      <w:r/>
    </w:p>
    <w:p>
      <w:pPr>
        <w:pStyle w:val="861"/>
        <w:spacing w:line="24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r>
      <w:r/>
    </w:p>
    <w:tbl>
      <w:tblPr>
        <w:tblStyle w:val="799"/>
        <w:tblW w:w="0" w:type="auto"/>
        <w:tblInd w:w="-162"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375"/>
        <w:gridCol w:w="8575"/>
      </w:tblGrid>
      <w:tr>
        <w:trPr/>
        <w:tc>
          <w:tcPr>
            <w:tcW w:w="1375" w:type="dxa"/>
            <w:vAlign w:val="top"/>
            <w:textDirection w:val="lrTb"/>
            <w:noWrap w:val="false"/>
          </w:tcPr>
          <w:p>
            <w:pPr>
              <w:pStyle w:val="861"/>
              <w:jc w:val="center"/>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t xml:space="preserve">条款项号</w:t>
            </w:r>
            <w:r/>
          </w:p>
        </w:tc>
        <w:tc>
          <w:tcPr>
            <w:tcW w:w="8575" w:type="dxa"/>
            <w:vAlign w:val="top"/>
            <w:textDirection w:val="lrTb"/>
            <w:noWrap w:val="false"/>
          </w:tcPr>
          <w:p>
            <w:pPr>
              <w:pStyle w:val="861"/>
              <w:jc w:val="center"/>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t xml:space="preserve">内    容</w:t>
            </w:r>
            <w:r/>
          </w:p>
        </w:tc>
      </w:tr>
      <w:tr>
        <w:trPr/>
        <w:tc>
          <w:tcPr>
            <w:tcW w:w="1375" w:type="dxa"/>
            <w:vAlign w:val="top"/>
            <w:textDirection w:val="lrTb"/>
            <w:noWrap w:val="false"/>
          </w:tcPr>
          <w:p>
            <w:pPr>
              <w:pStyle w:val="861"/>
              <w:jc w:val="center"/>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一</w:t>
            </w:r>
            <w:r/>
          </w:p>
        </w:tc>
        <w:tc>
          <w:tcPr>
            <w:tcW w:w="8575" w:type="dxa"/>
            <w:vAlign w:val="top"/>
            <w:textDirection w:val="lrTb"/>
            <w:noWrap w:val="false"/>
          </w:tcPr>
          <w:p>
            <w:pPr>
              <w:pStyle w:val="861"/>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总则</w:t>
            </w:r>
            <w:r/>
          </w:p>
        </w:tc>
      </w:tr>
      <w:tr>
        <w:trPr/>
        <w:tc>
          <w:tcPr>
            <w:tcW w:w="1375" w:type="dxa"/>
            <w:vAlign w:val="top"/>
            <w:textDirection w:val="lrTb"/>
            <w:noWrap w:val="false"/>
          </w:tcPr>
          <w:p>
            <w:pPr>
              <w:pStyle w:val="861"/>
              <w:jc w:val="center"/>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(一)</w:t>
            </w:r>
            <w:r/>
          </w:p>
        </w:tc>
        <w:tc>
          <w:tcPr>
            <w:tcW w:w="8575" w:type="dxa"/>
            <w:vAlign w:val="top"/>
            <w:textDirection w:val="lrTb"/>
            <w:noWrap w:val="false"/>
          </w:tcPr>
          <w:p>
            <w:pPr>
              <w:pStyle w:val="861"/>
              <w:spacing w:line="400" w:lineRule="exact"/>
              <w:rPr>
                <w:rFonts w:hint="eastAsia" w:ascii="宋体" w:hAnsi="宋体" w:eastAsia="宋体" w:cs="宋体"/>
                <w:color w:val="000000"/>
                <w:sz w:val="28"/>
                <w:szCs w:val="28"/>
                <w:highlight w:val="none"/>
                <w:lang w:eastAsia="zh-CN"/>
              </w:rPr>
            </w:pPr>
            <w:r>
              <w:rPr>
                <w:rFonts w:hint="eastAsia" w:ascii="宋体" w:hAnsi="宋体" w:cs="宋体"/>
                <w:color w:val="000000"/>
                <w:sz w:val="28"/>
                <w:szCs w:val="28"/>
                <w:highlight w:val="none"/>
              </w:rPr>
              <w:t xml:space="preserve">本项目采购人：</w:t>
            </w:r>
            <w:r>
              <w:rPr>
                <w:rFonts w:hint="eastAsia" w:ascii="宋体" w:hAnsi="宋体" w:cs="宋体"/>
                <w:color w:val="000000"/>
                <w:sz w:val="28"/>
                <w:szCs w:val="28"/>
                <w:highlight w:val="none"/>
                <w:lang w:eastAsia="zh-CN"/>
              </w:rPr>
              <w:t xml:space="preserve">江苏沛县经济开发区管理委员会</w:t>
            </w:r>
            <w:r/>
          </w:p>
        </w:tc>
      </w:tr>
      <w:tr>
        <w:trPr/>
        <w:tc>
          <w:tcPr>
            <w:tcW w:w="1375" w:type="dxa"/>
            <w:vAlign w:val="top"/>
            <w:textDirection w:val="lrTb"/>
            <w:noWrap w:val="false"/>
          </w:tcPr>
          <w:p>
            <w:pPr>
              <w:pStyle w:val="861"/>
              <w:jc w:val="center"/>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(二)</w:t>
            </w:r>
            <w:r/>
          </w:p>
        </w:tc>
        <w:tc>
          <w:tcPr>
            <w:tcW w:w="8575" w:type="dxa"/>
            <w:vAlign w:val="top"/>
            <w:textDirection w:val="lrTb"/>
            <w:noWrap w:val="false"/>
          </w:tcPr>
          <w:p>
            <w:pPr>
              <w:pStyle w:val="861"/>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本次采购采用的政府采购方式：公开招标</w:t>
            </w:r>
            <w:r/>
          </w:p>
        </w:tc>
      </w:tr>
      <w:tr>
        <w:trPr/>
        <w:tc>
          <w:tcPr>
            <w:tcW w:w="1375" w:type="dxa"/>
            <w:vAlign w:val="top"/>
            <w:textDirection w:val="lrTb"/>
            <w:noWrap w:val="false"/>
          </w:tcPr>
          <w:p>
            <w:pPr>
              <w:pStyle w:val="861"/>
              <w:jc w:val="center"/>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(四)</w:t>
            </w:r>
            <w:r/>
          </w:p>
        </w:tc>
        <w:tc>
          <w:tcPr>
            <w:tcW w:w="8575" w:type="dxa"/>
            <w:vAlign w:val="top"/>
            <w:textDirection w:val="lrTb"/>
            <w:noWrap w:val="false"/>
          </w:tcPr>
          <w:p>
            <w:pPr>
              <w:pStyle w:val="861"/>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采购人确定的采购项目属性：货物</w:t>
            </w:r>
            <w:r/>
          </w:p>
        </w:tc>
      </w:tr>
      <w:tr>
        <w:trPr/>
        <w:tc>
          <w:tcPr>
            <w:tcW w:w="1375" w:type="dxa"/>
            <w:vAlign w:val="top"/>
            <w:textDirection w:val="lrTb"/>
            <w:noWrap w:val="false"/>
          </w:tcPr>
          <w:p>
            <w:pPr>
              <w:pStyle w:val="861"/>
              <w:jc w:val="center"/>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(五)</w:t>
            </w:r>
            <w:r/>
          </w:p>
        </w:tc>
        <w:tc>
          <w:tcPr>
            <w:tcW w:w="8575" w:type="dxa"/>
            <w:vAlign w:val="top"/>
            <w:textDirection w:val="lrTb"/>
            <w:noWrap w:val="false"/>
          </w:tcPr>
          <w:p>
            <w:pPr>
              <w:pStyle w:val="861"/>
              <w:spacing w:line="400" w:lineRule="exact"/>
              <w:rPr>
                <w:rFonts w:hint="eastAsia" w:ascii="宋体" w:hAnsi="宋体" w:eastAsia="宋体" w:cs="宋体"/>
                <w:color w:val="000000"/>
                <w:sz w:val="28"/>
                <w:szCs w:val="28"/>
                <w:highlight w:val="none"/>
                <w:lang w:eastAsia="zh-CN"/>
              </w:rPr>
            </w:pPr>
            <w:r>
              <w:rPr>
                <w:rFonts w:hint="eastAsia" w:ascii="宋体" w:hAnsi="宋体" w:cs="宋体"/>
                <w:color w:val="000000"/>
                <w:sz w:val="28"/>
                <w:szCs w:val="28"/>
                <w:highlight w:val="none"/>
              </w:rPr>
              <w:t xml:space="preserve">本项目采购代理机构：</w:t>
            </w:r>
            <w:r>
              <w:rPr>
                <w:rFonts w:hint="eastAsia" w:ascii="宋体" w:hAnsi="宋体" w:cs="宋体"/>
                <w:color w:val="000000"/>
                <w:sz w:val="28"/>
                <w:szCs w:val="28"/>
                <w:highlight w:val="none"/>
                <w:lang w:eastAsia="zh-CN"/>
              </w:rPr>
              <w:t xml:space="preserve">徐州迈迅项目管理咨询有限公司</w:t>
            </w:r>
            <w:r/>
          </w:p>
        </w:tc>
      </w:tr>
      <w:tr>
        <w:trPr/>
        <w:tc>
          <w:tcPr>
            <w:tcW w:w="1375" w:type="dxa"/>
            <w:vAlign w:val="top"/>
            <w:textDirection w:val="lrTb"/>
            <w:noWrap w:val="false"/>
          </w:tcPr>
          <w:p>
            <w:pPr>
              <w:pStyle w:val="861"/>
              <w:jc w:val="center"/>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(六)</w:t>
            </w:r>
            <w:r/>
          </w:p>
        </w:tc>
        <w:tc>
          <w:tcPr>
            <w:tcW w:w="8575" w:type="dxa"/>
            <w:vAlign w:val="top"/>
            <w:textDirection w:val="lrTb"/>
            <w:noWrap w:val="false"/>
          </w:tcPr>
          <w:p>
            <w:pPr>
              <w:pStyle w:val="861"/>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投标人的资格条件：</w:t>
            </w:r>
            <w:r/>
          </w:p>
          <w:p>
            <w:pPr>
              <w:pStyle w:val="861"/>
              <w:spacing w:line="400" w:lineRule="exact"/>
              <w:rPr>
                <w:rFonts w:hint="eastAsia" w:ascii="宋体" w:hAnsi="宋体" w:cs="宋体"/>
                <w:b/>
                <w:bCs/>
                <w:color w:val="000000"/>
                <w:sz w:val="28"/>
                <w:szCs w:val="28"/>
                <w:highlight w:val="none"/>
              </w:rPr>
            </w:pPr>
            <w:r>
              <w:rPr>
                <w:rFonts w:hint="eastAsia" w:ascii="宋体" w:hAnsi="宋体" w:cs="宋体"/>
                <w:color w:val="000000"/>
                <w:sz w:val="28"/>
                <w:szCs w:val="28"/>
                <w:highlight w:val="none"/>
              </w:rPr>
              <w:t xml:space="preserve">一、符合《中华人民共和国政府采购法》第二十二条的规定。</w:t>
            </w:r>
            <w:r/>
          </w:p>
          <w:p>
            <w:pPr>
              <w:pStyle w:val="861"/>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同时明确相关事项如下：</w:t>
            </w:r>
            <w:r/>
          </w:p>
          <w:p>
            <w:pPr>
              <w:pStyle w:val="861"/>
              <w:jc w:val="left"/>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1.本项目不接受联合体参与采购活动。</w:t>
            </w:r>
            <w:r/>
          </w:p>
          <w:p>
            <w:pPr>
              <w:pStyle w:val="861"/>
              <w:jc w:val="left"/>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2.单位负责人为同一人或者存在直接控股、管理关系的不同供应商，不得参加同一合同项下的政府采购活动。</w:t>
            </w:r>
            <w:r/>
          </w:p>
          <w:p>
            <w:pPr>
              <w:pStyle w:val="861"/>
              <w:jc w:val="left"/>
              <w:spacing w:line="40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3.为本采购项目提供整体设计、规范编制或者项目管理、监理、检测等服务的供应商，不得再参加本采购项目的采购活动。</w:t>
            </w:r>
            <w:r/>
          </w:p>
          <w:p>
            <w:pPr>
              <w:pStyle w:val="861"/>
              <w:jc w:val="left"/>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4.查询及使用供应商信用记录：</w:t>
            </w:r>
            <w:r/>
          </w:p>
          <w:p>
            <w:pPr>
              <w:pStyle w:val="861"/>
              <w:jc w:val="left"/>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(1)由采购人查询信用信息。</w:t>
            </w:r>
            <w:r/>
          </w:p>
          <w:p>
            <w:pPr>
              <w:pStyle w:val="861"/>
              <w:jc w:val="left"/>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(2)查询渠道包括：</w:t>
            </w:r>
            <w:r/>
          </w:p>
          <w:p>
            <w:pPr>
              <w:pStyle w:val="861"/>
              <w:jc w:val="left"/>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①“信用中国”网（www.creditchina.gov.cn）；</w:t>
            </w:r>
            <w:r/>
          </w:p>
          <w:p>
            <w:pPr>
              <w:pStyle w:val="861"/>
              <w:jc w:val="left"/>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②中国政府采购网（www.ccgp.gov.cn）；</w:t>
            </w:r>
            <w:r/>
          </w:p>
          <w:p>
            <w:pPr>
              <w:pStyle w:val="861"/>
              <w:jc w:val="left"/>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③“信用江苏”网（http://credit.jiangsu.gov.cn/）；</w:t>
            </w:r>
            <w:r/>
          </w:p>
          <w:p>
            <w:pPr>
              <w:pStyle w:val="861"/>
              <w:jc w:val="left"/>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④“信用中国(江苏徐州)”网（http://www.xuzhoucredit.gov.cn）。</w:t>
            </w:r>
            <w:r/>
          </w:p>
          <w:p>
            <w:pPr>
              <w:pStyle w:val="861"/>
              <w:jc w:val="left"/>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(3)截止时点（查询环节）：资格审查结束前。</w:t>
            </w:r>
            <w:r/>
          </w:p>
          <w:p>
            <w:pPr>
              <w:pStyle w:val="861"/>
              <w:jc w:val="left"/>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(4)信用信息查询记录和证据留存的具体方式：网页截屏打印，与其他采购文件一并保存。</w:t>
            </w:r>
            <w:r/>
          </w:p>
          <w:p>
            <w:pPr>
              <w:pStyle w:val="861"/>
              <w:jc w:val="left"/>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(5)信用信息的使用规则：</w:t>
            </w:r>
            <w:r/>
          </w:p>
          <w:p>
            <w:pPr>
              <w:pStyle w:val="861"/>
              <w:jc w:val="left"/>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W w:w="1375" w:type="dxa"/>
            <w:vAlign w:val="top"/>
            <w:textDirection w:val="lrTb"/>
            <w:noWrap w:val="false"/>
          </w:tcPr>
          <w:p>
            <w:pPr>
              <w:pStyle w:val="861"/>
              <w:jc w:val="center"/>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(七)</w:t>
            </w:r>
            <w:r/>
          </w:p>
        </w:tc>
        <w:tc>
          <w:tcPr>
            <w:tcW w:w="8575" w:type="dxa"/>
            <w:vAlign w:val="top"/>
            <w:textDirection w:val="lrTb"/>
            <w:noWrap w:val="false"/>
          </w:tcPr>
          <w:p>
            <w:pPr>
              <w:pStyle w:val="861"/>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招标代理服务费由中标人支付，标准不高于《招标代理服务收费标准》（见附件）。</w:t>
            </w:r>
            <w:r/>
          </w:p>
        </w:tc>
      </w:tr>
      <w:tr>
        <w:trPr/>
        <w:tc>
          <w:tcPr>
            <w:tcW w:w="1375" w:type="dxa"/>
            <w:vAlign w:val="top"/>
            <w:textDirection w:val="lrTb"/>
            <w:noWrap w:val="false"/>
          </w:tcPr>
          <w:p>
            <w:pPr>
              <w:pStyle w:val="861"/>
              <w:jc w:val="center"/>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二</w:t>
            </w:r>
            <w:r/>
          </w:p>
        </w:tc>
        <w:tc>
          <w:tcPr>
            <w:tcW w:w="8575" w:type="dxa"/>
            <w:vAlign w:val="top"/>
            <w:textDirection w:val="lrTb"/>
            <w:noWrap w:val="false"/>
          </w:tcPr>
          <w:p>
            <w:pPr>
              <w:pStyle w:val="861"/>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招标</w:t>
            </w:r>
            <w:r/>
          </w:p>
        </w:tc>
      </w:tr>
      <w:tr>
        <w:trPr/>
        <w:tc>
          <w:tcPr>
            <w:tcW w:w="1375" w:type="dxa"/>
            <w:vAlign w:val="top"/>
            <w:textDirection w:val="lrTb"/>
            <w:noWrap w:val="false"/>
          </w:tcPr>
          <w:p>
            <w:pPr>
              <w:pStyle w:val="861"/>
              <w:jc w:val="center"/>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(九)1</w:t>
            </w:r>
            <w:r/>
          </w:p>
        </w:tc>
        <w:tc>
          <w:tcPr>
            <w:tcW w:w="8575" w:type="dxa"/>
            <w:vAlign w:val="top"/>
            <w:textDirection w:val="lrTb"/>
            <w:noWrap w:val="false"/>
          </w:tcPr>
          <w:p>
            <w:pPr>
              <w:pStyle w:val="861"/>
              <w:spacing w:line="400" w:lineRule="exact"/>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W w:w="1375" w:type="dxa"/>
            <w:vAlign w:val="top"/>
            <w:textDirection w:val="lrTb"/>
            <w:noWrap w:val="false"/>
          </w:tcPr>
          <w:p>
            <w:pPr>
              <w:pStyle w:val="861"/>
              <w:jc w:val="center"/>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(九)2</w:t>
            </w:r>
            <w:r/>
          </w:p>
        </w:tc>
        <w:tc>
          <w:tcPr>
            <w:tcW w:w="8575" w:type="dxa"/>
            <w:vAlign w:val="top"/>
            <w:textDirection w:val="lrTb"/>
            <w:noWrap w:val="false"/>
          </w:tcPr>
          <w:p>
            <w:pPr>
              <w:pStyle w:val="861"/>
              <w:spacing w:line="400" w:lineRule="exact"/>
              <w:tabs>
                <w:tab w:val="left" w:pos="5760" w:leader="none"/>
              </w:tabs>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不安排现场考察。投标人可自行勘察现场。</w:t>
            </w:r>
            <w:r/>
          </w:p>
        </w:tc>
      </w:tr>
      <w:tr>
        <w:trPr/>
        <w:tc>
          <w:tcPr>
            <w:tcW w:w="1375" w:type="dxa"/>
            <w:vAlign w:val="top"/>
            <w:textDirection w:val="lrTb"/>
            <w:noWrap w:val="false"/>
          </w:tcPr>
          <w:p>
            <w:pPr>
              <w:pStyle w:val="861"/>
              <w:jc w:val="center"/>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(九)3</w:t>
            </w:r>
            <w:r/>
          </w:p>
        </w:tc>
        <w:tc>
          <w:tcPr>
            <w:tcW w:w="8575" w:type="dxa"/>
            <w:vAlign w:val="top"/>
            <w:textDirection w:val="lrTb"/>
            <w:noWrap w:val="false"/>
          </w:tcPr>
          <w:p>
            <w:pPr>
              <w:pStyle w:val="861"/>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不安排开标前答疑会。</w:t>
            </w:r>
            <w:r/>
          </w:p>
        </w:tc>
      </w:tr>
      <w:tr>
        <w:trPr/>
        <w:tc>
          <w:tcPr>
            <w:tcW w:w="1375" w:type="dxa"/>
            <w:vAlign w:val="top"/>
            <w:textDirection w:val="lrTb"/>
            <w:noWrap w:val="false"/>
          </w:tcPr>
          <w:p>
            <w:pPr>
              <w:pStyle w:val="861"/>
              <w:jc w:val="center"/>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三</w:t>
            </w:r>
            <w:r/>
          </w:p>
        </w:tc>
        <w:tc>
          <w:tcPr>
            <w:tcW w:w="8575" w:type="dxa"/>
            <w:vAlign w:val="top"/>
            <w:textDirection w:val="lrTb"/>
            <w:noWrap w:val="false"/>
          </w:tcPr>
          <w:p>
            <w:pPr>
              <w:pStyle w:val="861"/>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投标</w:t>
            </w:r>
            <w:r/>
          </w:p>
        </w:tc>
      </w:tr>
      <w:tr>
        <w:trPr>
          <w:trHeight w:val="482"/>
        </w:trPr>
        <w:tc>
          <w:tcPr>
            <w:tcW w:w="1375" w:type="dxa"/>
            <w:vAlign w:val="top"/>
            <w:textDirection w:val="lrTb"/>
            <w:noWrap w:val="false"/>
          </w:tcPr>
          <w:p>
            <w:pPr>
              <w:pStyle w:val="861"/>
              <w:jc w:val="center"/>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(十一)</w:t>
            </w:r>
            <w:r/>
          </w:p>
        </w:tc>
        <w:tc>
          <w:tcPr>
            <w:tcW w:w="8575" w:type="dxa"/>
            <w:vAlign w:val="top"/>
            <w:textDirection w:val="lrTb"/>
            <w:noWrap w:val="false"/>
          </w:tcPr>
          <w:p>
            <w:pPr>
              <w:pStyle w:val="861"/>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投标文件的语言为中文</w:t>
            </w:r>
            <w:r/>
          </w:p>
        </w:tc>
      </w:tr>
      <w:tr>
        <w:trPr/>
        <w:tc>
          <w:tcPr>
            <w:tcW w:w="1375" w:type="dxa"/>
            <w:vAlign w:val="top"/>
            <w:textDirection w:val="lrTb"/>
            <w:noWrap w:val="false"/>
          </w:tcPr>
          <w:p>
            <w:pPr>
              <w:pStyle w:val="861"/>
              <w:jc w:val="center"/>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(十二)1</w:t>
            </w:r>
            <w:r/>
          </w:p>
          <w:p>
            <w:pPr>
              <w:pStyle w:val="861"/>
              <w:jc w:val="center"/>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(十二)2</w:t>
            </w:r>
            <w:r/>
          </w:p>
        </w:tc>
        <w:tc>
          <w:tcPr>
            <w:tcW w:w="8575" w:type="dxa"/>
            <w:vAlign w:val="top"/>
            <w:textDirection w:val="lrTb"/>
            <w:noWrap w:val="false"/>
          </w:tcPr>
          <w:p>
            <w:pPr>
              <w:pStyle w:val="861"/>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t xml:space="preserve">投标文件编制要求：</w:t>
            </w:r>
            <w:r/>
          </w:p>
          <w:p>
            <w:pPr>
              <w:pStyle w:val="861"/>
              <w:spacing w:line="400" w:lineRule="exact"/>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请按照以下要求（包括但不限于以下要求）制作：</w:t>
            </w:r>
            <w:r/>
          </w:p>
          <w:p>
            <w:pPr>
              <w:pStyle w:val="861"/>
              <w:spacing w:line="400" w:lineRule="exact"/>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一、基本目录</w:t>
            </w:r>
            <w:r/>
          </w:p>
          <w:p>
            <w:pPr>
              <w:pStyle w:val="861"/>
              <w:spacing w:line="400" w:lineRule="exact"/>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1.《开标一览表》（加盖电子签章，政府采购客户端工具输入报价自动生成）；</w:t>
            </w:r>
            <w:r/>
          </w:p>
          <w:p>
            <w:pPr>
              <w:pStyle w:val="861"/>
              <w:spacing w:line="400" w:lineRule="exact"/>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2.所投产品的环境标志产品认证证书原件的扫描件（如有）。</w:t>
            </w:r>
            <w:r/>
          </w:p>
          <w:p>
            <w:pPr>
              <w:pStyle w:val="861"/>
              <w:spacing w:line="400" w:lineRule="exact"/>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注：</w:t>
            </w:r>
            <w:r/>
          </w:p>
          <w:p>
            <w:pPr>
              <w:pStyle w:val="861"/>
              <w:spacing w:line="400" w:lineRule="exact"/>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pStyle w:val="861"/>
              <w:spacing w:line="400" w:lineRule="exact"/>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（2）环境标志产品认证证书是否符合要求，采购人评标时查询中国政府采购网（www.ccgp.gov.cn）相关内容后确定。</w:t>
            </w:r>
            <w:r/>
          </w:p>
          <w:p>
            <w:pPr>
              <w:pStyle w:val="861"/>
              <w:spacing w:line="400" w:lineRule="exact"/>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3.所投产品的节能产品认证证书原件的扫描件（如有）。</w:t>
            </w:r>
            <w:r/>
          </w:p>
          <w:p>
            <w:pPr>
              <w:pStyle w:val="861"/>
              <w:spacing w:line="400" w:lineRule="exact"/>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注：</w:t>
            </w:r>
            <w:r/>
          </w:p>
          <w:p>
            <w:pPr>
              <w:pStyle w:val="861"/>
              <w:spacing w:line="400" w:lineRule="exact"/>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1）所投产品属于《节能产品政府采购品目清单》（由财政部发展改革委印发）范围的，投标文件中提供（如有）所投产品的国家确定的认证机构出具的、处于有效期之内（即“开标时间”当天在有效期之内）的节能产品认证证书原件的扫描件。</w:t>
            </w:r>
            <w:r/>
          </w:p>
          <w:p>
            <w:pPr>
              <w:pStyle w:val="861"/>
              <w:spacing w:line="400" w:lineRule="exact"/>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（2）节能产品认证证书是否符合要求，采购人评标时查询中国政府采购网（www.ccgp.gov.cn）相关内容后确定。</w:t>
            </w:r>
            <w:r/>
          </w:p>
          <w:p>
            <w:pPr>
              <w:pStyle w:val="861"/>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t xml:space="preserve">二、资格条件（1-7必须提供，否则投标无效）</w:t>
            </w:r>
            <w:r/>
          </w:p>
          <w:p>
            <w:pPr>
              <w:pStyle w:val="861"/>
              <w:spacing w:line="40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1.投标人合法有效的法人或者其他组织的营业执照等证明文件，自然人的身份证明，以上证明文件提供原件的扫描件；</w:t>
            </w:r>
            <w:r/>
          </w:p>
          <w:p>
            <w:pPr>
              <w:pStyle w:val="861"/>
              <w:spacing w:line="40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2.财务状况报告（即提供投标人的本项目开标时间前6个月内任何时间的</w:t>
            </w:r>
            <w:r>
              <w:rPr>
                <w:rFonts w:hint="eastAsia" w:ascii="宋体" w:hAnsi="宋体" w:cs="宋体"/>
                <w:b/>
                <w:bCs/>
                <w:color w:val="000000"/>
                <w:sz w:val="28"/>
                <w:szCs w:val="28"/>
                <w:highlight w:val="none"/>
              </w:rPr>
              <w:t xml:space="preserve">资产负债表、利润表扫描件各一份</w:t>
            </w:r>
            <w:r>
              <w:rPr>
                <w:rFonts w:hint="eastAsia" w:ascii="宋体" w:hAnsi="宋体" w:cs="宋体"/>
                <w:color w:val="000000"/>
                <w:sz w:val="28"/>
                <w:szCs w:val="28"/>
                <w:highlight w:val="none"/>
              </w:rPr>
              <w:t xml:space="preserve">；</w:t>
            </w:r>
            <w:r/>
          </w:p>
          <w:p>
            <w:pPr>
              <w:pStyle w:val="861"/>
              <w:spacing w:line="400" w:lineRule="exact"/>
              <w:widowControl/>
              <w:rPr>
                <w:rFonts w:hint="eastAsia" w:ascii="宋体" w:hAnsi="宋体" w:cs="宋体"/>
                <w:b/>
                <w:bCs/>
                <w:color w:val="000000"/>
                <w:sz w:val="28"/>
                <w:szCs w:val="28"/>
                <w:highlight w:val="none"/>
              </w:rPr>
            </w:pPr>
            <w:r>
              <w:rPr>
                <w:rFonts w:hint="eastAsia" w:ascii="宋体" w:hAnsi="宋体" w:cs="宋体"/>
                <w:color w:val="000000"/>
                <w:sz w:val="28"/>
                <w:szCs w:val="28"/>
                <w:highlight w:val="none"/>
              </w:rPr>
              <w:t xml:space="preserve">或提供合法有效的经第三方机构审计的202</w:t>
            </w:r>
            <w:r>
              <w:rPr>
                <w:rFonts w:hint="eastAsia" w:ascii="宋体" w:hAnsi="宋体" w:cs="宋体"/>
                <w:color w:val="000000"/>
                <w:sz w:val="28"/>
                <w:szCs w:val="28"/>
                <w:highlight w:val="none"/>
                <w:lang w:val="en-US" w:eastAsia="zh-CN"/>
              </w:rPr>
              <w:t xml:space="preserve">4</w:t>
            </w:r>
            <w:r>
              <w:rPr>
                <w:rFonts w:hint="eastAsia" w:ascii="宋体" w:hAnsi="宋体" w:cs="宋体"/>
                <w:color w:val="000000"/>
                <w:sz w:val="28"/>
                <w:szCs w:val="28"/>
                <w:highlight w:val="none"/>
              </w:rPr>
              <w:t xml:space="preserve">年度</w:t>
            </w:r>
            <w:r>
              <w:rPr>
                <w:rFonts w:hint="eastAsia" w:ascii="宋体" w:hAnsi="宋体" w:cs="宋体"/>
                <w:color w:val="000000"/>
                <w:sz w:val="28"/>
                <w:szCs w:val="28"/>
                <w:highlight w:val="none"/>
                <w:lang w:val="en-US" w:eastAsia="zh-CN"/>
              </w:rPr>
              <w:t xml:space="preserve">或2025年度</w:t>
            </w:r>
            <w:r>
              <w:rPr>
                <w:rFonts w:hint="eastAsia" w:ascii="宋体" w:hAnsi="宋体" w:cs="宋体"/>
                <w:color w:val="000000"/>
                <w:sz w:val="28"/>
                <w:szCs w:val="28"/>
                <w:highlight w:val="none"/>
              </w:rPr>
              <w:t xml:space="preserve">财务审计报告扫描件</w:t>
            </w:r>
            <w:r>
              <w:rPr>
                <w:rFonts w:hint="eastAsia" w:ascii="宋体" w:hAnsi="宋体" w:cs="宋体"/>
                <w:b/>
                <w:bCs/>
                <w:color w:val="000000"/>
                <w:sz w:val="28"/>
                <w:szCs w:val="28"/>
                <w:highlight w:val="none"/>
              </w:rPr>
              <w:t xml:space="preserve">(审计报告复印件至少应包括报告及报告中所附的完整内容，并由注册会计师签名、盖章以及会计师事务所盖章)；</w:t>
            </w:r>
            <w:r/>
          </w:p>
          <w:p>
            <w:pPr>
              <w:pStyle w:val="861"/>
              <w:spacing w:line="40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3.投标人的本项目开标时间前6个月内任何1个月的依法缴纳税收和社会保障资金的相关材料扫描件（依法免税或不需要缴纳社会保障资金的供应商,提供相应文件证明其依法免税或不需要缴纳社会保障资金)；</w:t>
            </w:r>
            <w:r/>
          </w:p>
          <w:p>
            <w:pPr>
              <w:pStyle w:val="861"/>
              <w:spacing w:line="400" w:lineRule="exact"/>
              <w:widowControl/>
              <w:rPr>
                <w:rFonts w:hint="eastAsia" w:ascii="宋体" w:hAnsi="宋体" w:cs="宋体"/>
                <w:b/>
                <w:bCs/>
                <w:color w:val="000000"/>
                <w:sz w:val="28"/>
                <w:szCs w:val="28"/>
                <w:highlight w:val="none"/>
              </w:rPr>
            </w:pPr>
            <w:r>
              <w:rPr>
                <w:rFonts w:hint="eastAsia" w:ascii="宋体" w:hAnsi="宋体" w:cs="宋体"/>
                <w:color w:val="000000"/>
                <w:sz w:val="28"/>
                <w:szCs w:val="28"/>
                <w:highlight w:val="none"/>
              </w:rPr>
              <w:t xml:space="preserve">4.具备履行合同所必需的设备和专业技术能力的</w:t>
            </w:r>
            <w:r>
              <w:rPr>
                <w:rFonts w:hint="eastAsia" w:ascii="宋体" w:hAnsi="宋体" w:cs="宋体"/>
                <w:color w:val="000000"/>
                <w:sz w:val="28"/>
                <w:szCs w:val="28"/>
                <w:highlight w:val="none"/>
              </w:rPr>
              <w:t xml:space="preserve">书面声明</w:t>
            </w:r>
            <w:r>
              <w:rPr>
                <w:rFonts w:hint="eastAsia" w:ascii="宋体" w:hAnsi="宋体" w:cs="宋体"/>
                <w:color w:val="000000"/>
                <w:sz w:val="28"/>
                <w:szCs w:val="28"/>
                <w:highlight w:val="none"/>
              </w:rPr>
              <w:t xml:space="preserve">，即投标文件中提供《</w:t>
            </w:r>
            <w:bookmarkStart w:id="8" w:name="_Toc515551102"/>
            <w:r>
              <w:rPr>
                <w:rFonts w:hint="eastAsia" w:ascii="宋体" w:hAnsi="宋体" w:cs="宋体"/>
                <w:color w:val="000000"/>
                <w:sz w:val="28"/>
                <w:szCs w:val="28"/>
                <w:highlight w:val="none"/>
              </w:rPr>
              <w:t xml:space="preserve">具备履行合同所必需的设备和专业技术能力的书面声明</w:t>
            </w:r>
            <w:bookmarkEnd w:id="8"/>
            <w:r>
              <w:rPr>
                <w:rFonts w:hint="eastAsia" w:ascii="宋体" w:hAnsi="宋体" w:cs="宋体"/>
                <w:color w:val="000000"/>
                <w:sz w:val="28"/>
                <w:szCs w:val="28"/>
                <w:highlight w:val="none"/>
              </w:rPr>
              <w:t xml:space="preserve">》（加盖电子签章，格式见招标文件第七章《投标文件相关格式》）；</w:t>
            </w:r>
            <w:r/>
          </w:p>
          <w:p>
            <w:pPr>
              <w:pStyle w:val="861"/>
              <w:jc w:val="left"/>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5.投标人参加政府采购活动前3年内在经营活动中没有重大违法记录的书面声明（加盖电子签章，格式见招标文件第七章《投标文件相关格式》）；</w:t>
            </w:r>
            <w:r/>
          </w:p>
          <w:p>
            <w:pPr>
              <w:jc w:val="both"/>
              <w:spacing w:line="400" w:lineRule="exact"/>
              <w:widowControl w:val="off"/>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6.供应商关于单位负责人为同一人或者存在直接控股、管理关系的不同供应商，不得参加同一合同项下的政府采购活动的承诺。（加盖电子签章，格式见招标文件第七章《投标文件相关格式》）；</w:t>
            </w:r>
            <w:r/>
          </w:p>
          <w:p>
            <w:pPr>
              <w:jc w:val="both"/>
              <w:spacing w:line="400" w:lineRule="exact"/>
              <w:widowControl w:val="off"/>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7.供应商不是为本采购项目提供整体设计、规范编制或者项目管理、监理、检测等服务的供应商的书面声明（加盖电子签章，格式见招标文件第七章《投标文件相关格式》）；</w:t>
            </w:r>
            <w:r/>
          </w:p>
          <w:p>
            <w:pPr>
              <w:jc w:val="both"/>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lang w:val="en-US" w:eastAsia="zh-CN"/>
              </w:rPr>
              <w:t xml:space="preserve">8</w:t>
            </w:r>
            <w:r>
              <w:rPr>
                <w:rFonts w:hint="eastAsia" w:ascii="宋体" w:hAnsi="宋体" w:cs="宋体"/>
                <w:color w:val="000000"/>
                <w:sz w:val="28"/>
                <w:szCs w:val="28"/>
                <w:highlight w:val="none"/>
              </w:rPr>
              <w:t xml:space="preserve">.投标人信用信息（要求见本章条款项号“(六)”中“</w:t>
            </w:r>
            <w:r>
              <w:rPr>
                <w:rFonts w:hint="eastAsia" w:ascii="宋体" w:hAnsi="宋体" w:cs="宋体"/>
                <w:color w:val="000000"/>
                <w:sz w:val="28"/>
                <w:szCs w:val="28"/>
                <w:highlight w:val="none"/>
                <w:lang w:val="en-US" w:eastAsia="zh-CN"/>
              </w:rPr>
              <w:t xml:space="preserve">4</w:t>
            </w:r>
            <w:r>
              <w:rPr>
                <w:rFonts w:hint="eastAsia" w:ascii="宋体" w:hAnsi="宋体" w:cs="宋体"/>
                <w:color w:val="000000"/>
                <w:sz w:val="28"/>
                <w:szCs w:val="28"/>
                <w:highlight w:val="none"/>
              </w:rPr>
              <w:t xml:space="preserve">、”内容）。</w:t>
            </w:r>
            <w:r/>
          </w:p>
          <w:p>
            <w:pPr>
              <w:pStyle w:val="861"/>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t xml:space="preserve">三、符合条件（必须提供，否则投标无效）</w:t>
            </w:r>
            <w:r/>
          </w:p>
          <w:p>
            <w:pPr>
              <w:pStyle w:val="861"/>
              <w:spacing w:line="400" w:lineRule="exact"/>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（一）报价</w:t>
            </w:r>
            <w:r/>
          </w:p>
          <w:p>
            <w:pPr>
              <w:pStyle w:val="861"/>
              <w:spacing w:line="400" w:lineRule="exact"/>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《分项价格表》（加盖电子签章，格式见招标文件第七章《投标文件相关格式》）。</w:t>
            </w:r>
            <w:r/>
          </w:p>
          <w:p>
            <w:pPr>
              <w:pStyle w:val="861"/>
              <w:spacing w:line="400" w:lineRule="exact"/>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（二）商务资信</w:t>
            </w:r>
            <w:r/>
          </w:p>
          <w:p>
            <w:pPr>
              <w:pStyle w:val="861"/>
              <w:spacing w:line="400" w:lineRule="exact"/>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1.《投标函》（加盖电子签章，格式见招标文件第七章《投标文件相关格式》）</w:t>
            </w:r>
            <w:r>
              <w:rPr>
                <w:rFonts w:hint="eastAsia" w:ascii="宋体" w:hAnsi="宋体" w:cs="宋体"/>
                <w:color w:val="000000"/>
                <w:sz w:val="28"/>
                <w:szCs w:val="28"/>
                <w:highlight w:val="none"/>
              </w:rPr>
              <w:t xml:space="preserve">。</w:t>
            </w:r>
            <w:r/>
          </w:p>
          <w:p>
            <w:pPr>
              <w:spacing w:line="400" w:lineRule="exact"/>
              <w:rPr>
                <w:rFonts w:hint="eastAsia" w:ascii="宋体" w:hAnsi="宋体" w:cs="宋体"/>
                <w:bCs/>
                <w:color w:val="000000"/>
                <w:sz w:val="28"/>
                <w:szCs w:val="28"/>
                <w:highlight w:val="none"/>
              </w:rPr>
            </w:pPr>
            <w:r>
              <w:rPr>
                <w:rFonts w:hint="eastAsia" w:ascii="宋体" w:hAnsi="宋体" w:cs="宋体"/>
                <w:color w:val="000000"/>
                <w:sz w:val="28"/>
                <w:szCs w:val="28"/>
                <w:highlight w:val="none"/>
              </w:rPr>
              <w:t xml:space="preserve">2.《法定代表人授权书》（提供原件的扫描件，格式见招标文件第七章《投标文件相关格式》）</w:t>
            </w:r>
            <w:r/>
          </w:p>
          <w:p>
            <w:pPr>
              <w:pStyle w:val="861"/>
              <w:spacing w:line="400" w:lineRule="exact"/>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（三）技术响应</w:t>
            </w:r>
            <w:r/>
          </w:p>
          <w:p>
            <w:pPr>
              <w:pStyle w:val="861"/>
              <w:jc w:val="left"/>
              <w:spacing w:line="400" w:lineRule="exact"/>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《偏离表》（加盖电子签章，格式见招标文件第七章《投标文件相关格式》）。</w:t>
            </w:r>
            <w:r/>
          </w:p>
          <w:p>
            <w:pPr>
              <w:pStyle w:val="861"/>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t xml:space="preserve">四、综合评审评分项</w:t>
            </w:r>
            <w:r/>
          </w:p>
          <w:p>
            <w:pPr>
              <w:pStyle w:val="861"/>
              <w:spacing w:line="400" w:lineRule="exact"/>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（一）技术部分</w:t>
            </w:r>
            <w:r/>
          </w:p>
          <w:p>
            <w:pPr>
              <w:pStyle w:val="861"/>
              <w:spacing w:line="400" w:lineRule="exact"/>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1.实施方案（格式自拟，要求见招标文件第四章《评标标准》）；</w:t>
            </w:r>
            <w:r/>
          </w:p>
          <w:p>
            <w:pPr>
              <w:pStyle w:val="861"/>
              <w:spacing w:line="400" w:lineRule="exact"/>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2.质量保证方案（格式自拟，要求见招标文件第四章《评标标准》）；</w:t>
            </w:r>
            <w:r/>
          </w:p>
          <w:p>
            <w:pPr>
              <w:pStyle w:val="861"/>
              <w:spacing w:line="400" w:lineRule="exact"/>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3.配送方案（格式自拟，要求见招标文件第四章《评标标准》）；</w:t>
            </w:r>
            <w:r/>
          </w:p>
          <w:p>
            <w:pPr>
              <w:pStyle w:val="861"/>
              <w:spacing w:line="400" w:lineRule="exact"/>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4.售后服务方案（格式自拟，要求见招标文件第四章《评标标准》）；</w:t>
            </w:r>
            <w:r/>
          </w:p>
          <w:p>
            <w:pPr>
              <w:pStyle w:val="861"/>
              <w:spacing w:line="400" w:lineRule="exact"/>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（二）商务部分</w:t>
            </w:r>
            <w:r/>
          </w:p>
          <w:p>
            <w:pPr>
              <w:pStyle w:val="861"/>
              <w:spacing w:line="400" w:lineRule="exact"/>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1.业绩（要求见招标文件第四章《评标标准》）。</w:t>
            </w:r>
            <w:r/>
          </w:p>
          <w:p>
            <w:pPr>
              <w:pStyle w:val="861"/>
              <w:jc w:val="left"/>
              <w:spacing w:line="400" w:lineRule="exact"/>
              <w:rPr>
                <w:rFonts w:hint="eastAsia" w:ascii="宋体" w:hAnsi="宋体" w:cs="宋体"/>
                <w:color w:val="000000"/>
                <w:highlight w:val="none"/>
              </w:rPr>
            </w:pPr>
            <w:r>
              <w:rPr>
                <w:rFonts w:hint="eastAsia" w:ascii="宋体" w:hAnsi="宋体" w:cs="宋体"/>
                <w:b/>
                <w:color w:val="000000"/>
                <w:sz w:val="28"/>
                <w:szCs w:val="28"/>
                <w:highlight w:val="none"/>
              </w:rPr>
              <w:t xml:space="preserve">五、价格折扣文件格式</w:t>
            </w:r>
            <w:r/>
          </w:p>
          <w:p>
            <w:pPr>
              <w:spacing w:line="400" w:lineRule="exact"/>
              <w:rPr>
                <w:rFonts w:hint="eastAsia" w:ascii="宋体" w:hAnsi="宋体" w:cs="宋体"/>
                <w:bCs/>
                <w:color w:val="auto"/>
                <w:sz w:val="28"/>
                <w:szCs w:val="28"/>
              </w:rPr>
            </w:pPr>
            <w:r>
              <w:rPr>
                <w:rFonts w:hint="eastAsia" w:ascii="宋体" w:hAnsi="宋体" w:cs="宋体"/>
                <w:bCs/>
                <w:color w:val="auto"/>
                <w:sz w:val="28"/>
                <w:szCs w:val="28"/>
              </w:rPr>
              <w:t xml:space="preserve">（一）企业报价折扣证明：</w:t>
            </w:r>
            <w:r/>
          </w:p>
          <w:p>
            <w:pPr>
              <w:pStyle w:val="861"/>
              <w:spacing w:line="400" w:lineRule="exact"/>
              <w:rPr>
                <w:rFonts w:ascii="宋体" w:hAnsi="宋体"/>
                <w:b/>
                <w:color w:val="auto"/>
                <w:sz w:val="28"/>
                <w:szCs w:val="28"/>
              </w:rPr>
            </w:pPr>
            <w:r>
              <w:rPr>
                <w:rFonts w:ascii="宋体" w:hAnsi="宋体"/>
                <w:bCs/>
                <w:color w:val="auto"/>
                <w:sz w:val="28"/>
                <w:szCs w:val="28"/>
              </w:rPr>
              <w:t xml:space="preserve">企业报价折扣证明：</w:t>
            </w:r>
            <w:r>
              <w:rPr>
                <w:rFonts w:hint="eastAsia" w:ascii="宋体" w:hAnsi="宋体"/>
                <w:bCs/>
                <w:color w:val="auto"/>
                <w:sz w:val="28"/>
                <w:szCs w:val="28"/>
                <w:lang w:val="en-US" w:eastAsia="zh-CN"/>
              </w:rPr>
              <w:t xml:space="preserve">本项目不属于专门面向中小微企业的项目，</w:t>
            </w:r>
            <w:r>
              <w:rPr>
                <w:rFonts w:hint="eastAsia" w:ascii="宋体" w:hAnsi="宋体"/>
                <w:b/>
                <w:color w:val="auto"/>
                <w:sz w:val="28"/>
                <w:szCs w:val="28"/>
              </w:rPr>
              <w:t xml:space="preserve">提供的货物</w:t>
            </w:r>
            <w:r>
              <w:rPr>
                <w:rFonts w:hint="eastAsia" w:ascii="宋体" w:hAnsi="宋体"/>
                <w:b/>
                <w:color w:val="auto"/>
                <w:sz w:val="28"/>
                <w:szCs w:val="28"/>
                <w:lang w:val="en-US" w:eastAsia="zh-CN"/>
              </w:rPr>
              <w:t xml:space="preserve">如</w:t>
            </w:r>
            <w:r>
              <w:rPr>
                <w:rFonts w:hint="eastAsia" w:ascii="宋体" w:hAnsi="宋体"/>
                <w:b/>
                <w:color w:val="auto"/>
                <w:sz w:val="28"/>
                <w:szCs w:val="28"/>
              </w:rPr>
              <w:t xml:space="preserve">全部由符合政策要求的中小企业制造，</w:t>
            </w:r>
            <w:r>
              <w:rPr>
                <w:rFonts w:hint="eastAsia" w:ascii="宋体" w:hAnsi="宋体"/>
                <w:b/>
                <w:color w:val="auto"/>
                <w:sz w:val="28"/>
                <w:szCs w:val="28"/>
                <w:lang w:val="en-US" w:eastAsia="zh-CN"/>
              </w:rPr>
              <w:t xml:space="preserve">应</w:t>
            </w:r>
            <w:r>
              <w:rPr>
                <w:rFonts w:hint="eastAsia" w:ascii="宋体" w:hAnsi="宋体"/>
                <w:b/>
                <w:color w:val="auto"/>
                <w:sz w:val="28"/>
                <w:szCs w:val="28"/>
              </w:rPr>
              <w:t xml:space="preserve">提供《中小企业声明函》（填写完整，加盖电子签章，格式见招标文件第七章《投标文件相关格式》。如不填写完整或未按要求填写的，视为无效）</w:t>
            </w:r>
            <w:r>
              <w:rPr>
                <w:rFonts w:ascii="宋体" w:hAnsi="宋体"/>
                <w:b/>
                <w:color w:val="auto"/>
                <w:sz w:val="28"/>
                <w:szCs w:val="28"/>
              </w:rPr>
              <w:t xml:space="preserve">。</w:t>
            </w:r>
            <w:r/>
          </w:p>
          <w:p>
            <w:pPr>
              <w:pStyle w:val="861"/>
              <w:spacing w:line="400" w:lineRule="exact"/>
              <w:rPr>
                <w:rFonts w:ascii="宋体" w:hAnsi="宋体"/>
                <w:bCs/>
                <w:color w:val="auto"/>
                <w:sz w:val="28"/>
                <w:szCs w:val="28"/>
              </w:rPr>
            </w:pPr>
            <w:r>
              <w:rPr>
                <w:rFonts w:ascii="宋体" w:hAnsi="宋体"/>
                <w:bCs/>
                <w:color w:val="auto"/>
                <w:sz w:val="28"/>
                <w:szCs w:val="28"/>
              </w:rPr>
              <w:t xml:space="preserve">《中小企业声明函》查询渠道参考工业和信息化部发布的中小企业规模自测小程序。中小企业规模自测小程序详见《中小企业声明函》。</w:t>
            </w:r>
            <w:r/>
          </w:p>
          <w:p>
            <w:pPr>
              <w:spacing w:line="400" w:lineRule="exact"/>
              <w:rPr>
                <w:rFonts w:hint="eastAsia" w:ascii="宋体" w:hAnsi="宋体" w:cs="宋体"/>
                <w:color w:val="auto"/>
                <w:sz w:val="28"/>
                <w:szCs w:val="28"/>
              </w:rPr>
            </w:pPr>
            <w:r>
              <w:rPr>
                <w:rFonts w:ascii="宋体" w:hAnsi="宋体"/>
                <w:bCs/>
                <w:color w:val="auto"/>
                <w:sz w:val="28"/>
                <w:szCs w:val="28"/>
              </w:rPr>
              <w:t xml:space="preserve">注：</w:t>
            </w:r>
            <w:r>
              <w:rPr>
                <w:rFonts w:hint="eastAsia" w:ascii="宋体" w:hAnsi="宋体" w:cs="宋体"/>
                <w:color w:val="auto"/>
                <w:sz w:val="28"/>
                <w:szCs w:val="28"/>
              </w:rPr>
              <w:t xml:space="preserve">具体以《政府采购促进中小企业发展管理办法》（财库[2020]46号）和《关于印发中小企业划型标准规定的通知》（工信部联企业[2011]300号）的规定为准。</w:t>
            </w:r>
            <w:r/>
          </w:p>
          <w:p>
            <w:pPr>
              <w:ind w:firstLine="562"/>
              <w:spacing w:line="400" w:lineRule="exact"/>
              <w:rPr>
                <w:rFonts w:hint="eastAsia" w:ascii="宋体" w:hAnsi="宋体" w:cs="宋体"/>
                <w:b/>
                <w:bCs/>
                <w:color w:val="auto"/>
                <w:sz w:val="28"/>
                <w:szCs w:val="28"/>
              </w:rPr>
            </w:pPr>
            <w:r>
              <w:rPr>
                <w:rFonts w:hint="eastAsia" w:ascii="宋体" w:hAnsi="宋体" w:cs="宋体"/>
                <w:b/>
                <w:bCs/>
                <w:color w:val="auto"/>
                <w:sz w:val="28"/>
                <w:szCs w:val="28"/>
              </w:rPr>
              <w:t xml:space="preserve">备注：</w:t>
            </w:r>
            <w:r/>
          </w:p>
          <w:p>
            <w:pPr>
              <w:ind w:firstLine="560"/>
              <w:spacing w:line="400" w:lineRule="exact"/>
              <w:rPr>
                <w:rFonts w:hint="eastAsia" w:ascii="宋体" w:hAnsi="宋体" w:cs="宋体"/>
                <w:color w:val="auto"/>
                <w:sz w:val="28"/>
                <w:szCs w:val="28"/>
              </w:rPr>
            </w:pPr>
            <w:r>
              <w:rPr>
                <w:rFonts w:hint="eastAsia" w:ascii="宋体" w:hAnsi="宋体" w:cs="宋体"/>
                <w:color w:val="auto"/>
                <w:sz w:val="28"/>
                <w:szCs w:val="28"/>
              </w:rPr>
              <w:t xml:space="preserve">监狱企业和残疾人福利性单位等同于小微企业。</w:t>
            </w:r>
            <w:r/>
          </w:p>
          <w:p>
            <w:pPr>
              <w:spacing w:line="400" w:lineRule="exact"/>
              <w:rPr>
                <w:rFonts w:hint="eastAsia" w:ascii="宋体" w:hAnsi="宋体" w:cs="宋体"/>
                <w:color w:val="auto"/>
                <w:sz w:val="28"/>
                <w:szCs w:val="28"/>
              </w:rPr>
            </w:pPr>
            <w:r>
              <w:rPr>
                <w:rFonts w:hint="eastAsia" w:ascii="宋体" w:hAnsi="宋体" w:cs="宋体"/>
                <w:color w:val="auto"/>
                <w:sz w:val="28"/>
                <w:szCs w:val="28"/>
              </w:rPr>
              <w:t xml:space="preserve">    投标人为监狱企业的，提供省级以上监狱管理局、戒毒管理局（含新疆生产建设兵团）出具的属于监狱企业的证明文件原件的扫描件。</w:t>
            </w:r>
            <w:r/>
          </w:p>
          <w:p>
            <w:pPr>
              <w:spacing w:line="400" w:lineRule="exact"/>
              <w:rPr>
                <w:rFonts w:hint="eastAsia" w:ascii="宋体" w:hAnsi="宋体" w:cs="宋体"/>
                <w:color w:val="auto"/>
                <w:sz w:val="28"/>
                <w:szCs w:val="28"/>
              </w:rPr>
            </w:pPr>
            <w:r>
              <w:rPr>
                <w:rFonts w:hint="eastAsia" w:ascii="宋体" w:hAnsi="宋体" w:cs="宋体"/>
                <w:color w:val="auto"/>
                <w:sz w:val="28"/>
                <w:szCs w:val="28"/>
              </w:rPr>
              <w:t xml:space="preserve">具体以《财政部 司法部关于政府采购支持监狱企业发展有关问题的通知》（财库〔2014〕68号）的规定为准。</w:t>
            </w:r>
            <w:r/>
          </w:p>
          <w:p>
            <w:pPr>
              <w:ind w:firstLine="638"/>
              <w:spacing w:line="400" w:lineRule="exact"/>
              <w:rPr>
                <w:rFonts w:hint="eastAsia" w:ascii="宋体" w:hAnsi="宋体" w:cs="宋体"/>
                <w:color w:val="auto"/>
                <w:sz w:val="28"/>
                <w:szCs w:val="28"/>
              </w:rPr>
            </w:pPr>
            <w:r>
              <w:rPr>
                <w:rFonts w:hint="eastAsia" w:ascii="宋体" w:hAnsi="宋体" w:cs="宋体"/>
                <w:color w:val="auto"/>
                <w:sz w:val="28"/>
                <w:szCs w:val="28"/>
              </w:rPr>
              <w:t xml:space="preserve">投标人为享受政府采购支持政策的残疾人福利性单位的，提供《残疾人福利性单位声明函》（加盖电子签章，格式见招标文件第七章《投标文件相关格式》）。</w:t>
            </w:r>
            <w:r/>
          </w:p>
          <w:p>
            <w:pPr>
              <w:spacing w:line="400" w:lineRule="exact"/>
              <w:rPr>
                <w:rFonts w:hint="eastAsia" w:ascii="宋体" w:hAnsi="宋体" w:cs="宋体"/>
                <w:color w:val="auto"/>
                <w:sz w:val="28"/>
                <w:szCs w:val="28"/>
              </w:rPr>
            </w:pPr>
            <w:r>
              <w:rPr>
                <w:rFonts w:hint="eastAsia" w:ascii="宋体" w:hAnsi="宋体" w:cs="宋体"/>
                <w:color w:val="auto"/>
                <w:sz w:val="28"/>
                <w:szCs w:val="28"/>
              </w:rPr>
              <w:t xml:space="preserve">享受政府采购支持政策的残疾人福利性单位应当同时满足以下条件：</w:t>
            </w:r>
            <w:r/>
          </w:p>
          <w:p>
            <w:pPr>
              <w:spacing w:line="400" w:lineRule="exact"/>
              <w:rPr>
                <w:rFonts w:hint="eastAsia" w:ascii="宋体" w:hAnsi="宋体" w:cs="宋体"/>
                <w:color w:val="auto"/>
                <w:sz w:val="28"/>
                <w:szCs w:val="28"/>
              </w:rPr>
            </w:pPr>
            <w:r>
              <w:rPr>
                <w:rFonts w:hint="eastAsia" w:ascii="宋体" w:hAnsi="宋体" w:cs="宋体"/>
                <w:color w:val="auto"/>
                <w:sz w:val="28"/>
                <w:szCs w:val="28"/>
              </w:rPr>
              <w:t xml:space="preserve">①安置的残疾人占本单位在职职工人数的比例不低于25%（含25%），并且安置的残疾人人数不少于10人（含10人）；</w:t>
            </w:r>
            <w:r/>
          </w:p>
          <w:p>
            <w:pPr>
              <w:spacing w:line="400" w:lineRule="exact"/>
              <w:rPr>
                <w:rFonts w:hint="eastAsia" w:ascii="宋体" w:hAnsi="宋体" w:cs="宋体"/>
                <w:color w:val="auto"/>
                <w:sz w:val="28"/>
                <w:szCs w:val="28"/>
              </w:rPr>
            </w:pPr>
            <w:r>
              <w:rPr>
                <w:rFonts w:hint="eastAsia" w:ascii="宋体" w:hAnsi="宋体" w:cs="宋体"/>
                <w:color w:val="auto"/>
                <w:sz w:val="28"/>
                <w:szCs w:val="28"/>
              </w:rPr>
              <w:t xml:space="preserve">②依法与安置的每位残疾人签订了一年以上（含一年）的劳动合同或服务协议；</w:t>
            </w:r>
            <w:r/>
          </w:p>
          <w:p>
            <w:pPr>
              <w:spacing w:line="400" w:lineRule="exact"/>
              <w:rPr>
                <w:rFonts w:hint="eastAsia" w:ascii="宋体" w:hAnsi="宋体" w:cs="宋体"/>
                <w:color w:val="auto"/>
                <w:sz w:val="28"/>
                <w:szCs w:val="28"/>
              </w:rPr>
            </w:pPr>
            <w:r>
              <w:rPr>
                <w:rFonts w:hint="eastAsia" w:ascii="宋体" w:hAnsi="宋体" w:cs="宋体"/>
                <w:color w:val="auto"/>
                <w:sz w:val="28"/>
                <w:szCs w:val="28"/>
              </w:rPr>
              <w:t xml:space="preserve">③为安置的每位残疾人按月足额缴纳了基本养老保险、基本医疗保险、失业保险、工伤保险和生育保险等社会保险费；</w:t>
            </w:r>
            <w:r/>
          </w:p>
          <w:p>
            <w:pPr>
              <w:spacing w:line="400" w:lineRule="exact"/>
              <w:rPr>
                <w:rFonts w:hint="eastAsia" w:ascii="宋体" w:hAnsi="宋体" w:cs="宋体"/>
                <w:color w:val="auto"/>
                <w:sz w:val="28"/>
                <w:szCs w:val="28"/>
              </w:rPr>
            </w:pPr>
            <w:r>
              <w:rPr>
                <w:rFonts w:hint="eastAsia" w:ascii="宋体" w:hAnsi="宋体" w:cs="宋体"/>
                <w:color w:val="auto"/>
                <w:sz w:val="28"/>
                <w:szCs w:val="28"/>
              </w:rPr>
              <w:t xml:space="preserve">④通过银行等金融机构向安置的每位残疾人，按月支付了不低于单位所在区县适用的经省级人民政府批准的月最低工资标准的工资；</w:t>
            </w:r>
            <w:r/>
          </w:p>
          <w:p>
            <w:pPr>
              <w:spacing w:line="400" w:lineRule="exact"/>
              <w:rPr>
                <w:rFonts w:hint="eastAsia" w:ascii="宋体" w:hAnsi="宋体" w:cs="宋体"/>
                <w:color w:val="auto"/>
                <w:sz w:val="28"/>
                <w:szCs w:val="28"/>
              </w:rPr>
            </w:pPr>
            <w:r>
              <w:rPr>
                <w:rFonts w:hint="eastAsia" w:ascii="宋体" w:hAnsi="宋体" w:cs="宋体"/>
                <w:color w:val="auto"/>
                <w:sz w:val="28"/>
                <w:szCs w:val="28"/>
              </w:rPr>
              <w:t xml:space="preserve">⑤提供本单位制造的货物、承担的工程或者服务（以下简称产品），或者提供其他残疾人福利性单位制造的货物（不包括使用非残疾人福利性单位注册商标的货物）。</w:t>
            </w:r>
            <w:r/>
          </w:p>
          <w:p>
            <w:pPr>
              <w:spacing w:line="400" w:lineRule="exact"/>
              <w:rPr>
                <w:rFonts w:hint="eastAsia" w:ascii="宋体" w:hAnsi="宋体" w:cs="宋体"/>
                <w:color w:val="auto"/>
                <w:sz w:val="28"/>
                <w:szCs w:val="28"/>
              </w:rPr>
            </w:pPr>
            <w:r>
              <w:rPr>
                <w:rFonts w:hint="eastAsia" w:ascii="宋体" w:hAnsi="宋体" w:cs="宋体"/>
                <w:color w:val="auto"/>
                <w:sz w:val="28"/>
                <w:szCs w:val="28"/>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spacing w:line="400" w:lineRule="exact"/>
              <w:rPr>
                <w:rFonts w:hint="eastAsia" w:ascii="宋体" w:hAnsi="宋体" w:cs="宋体"/>
                <w:color w:val="auto"/>
                <w:sz w:val="28"/>
                <w:szCs w:val="28"/>
              </w:rPr>
            </w:pPr>
            <w:r>
              <w:rPr>
                <w:rFonts w:hint="eastAsia" w:ascii="宋体" w:hAnsi="宋体" w:cs="宋体"/>
                <w:color w:val="auto"/>
                <w:sz w:val="28"/>
                <w:szCs w:val="28"/>
              </w:rPr>
              <w:t xml:space="preserve">  具体以《三部门联合发布关于促进残疾人就业政府采购政策的通知》（财库〔2017〕141号）规定为准。</w:t>
            </w:r>
            <w:r/>
          </w:p>
          <w:p>
            <w:pPr>
              <w:numPr>
                <w:ilvl w:val="0"/>
                <w:numId w:val="0"/>
              </w:numPr>
              <w:spacing w:line="400" w:lineRule="exact"/>
              <w:rPr>
                <w:rFonts w:hint="eastAsia" w:ascii="宋体" w:hAnsi="宋体" w:cs="宋体"/>
                <w:color w:val="auto"/>
                <w:sz w:val="28"/>
                <w:szCs w:val="28"/>
                <w:lang w:eastAsia="zh-CN"/>
              </w:rPr>
            </w:pPr>
            <w:r>
              <w:rPr>
                <w:rFonts w:hint="eastAsia" w:ascii="宋体" w:hAnsi="宋体" w:cs="宋体"/>
                <w:color w:val="auto"/>
                <w:sz w:val="28"/>
                <w:szCs w:val="28"/>
                <w:lang w:val="en-US" w:eastAsia="zh-CN"/>
              </w:rPr>
              <w:t xml:space="preserve">（二）本国产品</w:t>
            </w:r>
            <w:r>
              <w:rPr>
                <w:rFonts w:hint="eastAsia" w:ascii="宋体" w:hAnsi="宋体" w:cs="宋体"/>
                <w:color w:val="auto"/>
                <w:sz w:val="28"/>
                <w:szCs w:val="28"/>
                <w:lang w:eastAsia="zh-CN"/>
              </w:rPr>
              <w:t xml:space="preserve">报价折扣证明：</w:t>
            </w:r>
            <w:r/>
          </w:p>
          <w:p>
            <w:pPr>
              <w:numPr>
                <w:ilvl w:val="0"/>
                <w:numId w:val="0"/>
              </w:numPr>
              <w:spacing w:line="400" w:lineRule="exact"/>
              <w:rPr>
                <w:rFonts w:hint="eastAsia" w:ascii="宋体" w:hAnsi="宋体"/>
                <w:b w:val="0"/>
                <w:bCs/>
                <w:color w:val="auto"/>
                <w:sz w:val="28"/>
                <w:szCs w:val="28"/>
                <w:lang w:eastAsia="zh-CN"/>
              </w:rPr>
            </w:pPr>
            <w:r>
              <w:rPr>
                <w:rFonts w:hint="eastAsia" w:ascii="宋体" w:hAnsi="宋体" w:cs="宋体"/>
                <w:color w:val="auto"/>
                <w:sz w:val="28"/>
                <w:szCs w:val="28"/>
                <w:lang w:val="en-US" w:eastAsia="zh-CN"/>
              </w:rPr>
              <w:t xml:space="preserve">本国产品</w:t>
            </w:r>
            <w:r>
              <w:rPr>
                <w:rFonts w:hint="eastAsia" w:ascii="宋体" w:hAnsi="宋体" w:cs="宋体"/>
                <w:color w:val="auto"/>
                <w:sz w:val="28"/>
                <w:szCs w:val="28"/>
                <w:lang w:eastAsia="zh-CN"/>
              </w:rPr>
              <w:t xml:space="preserve">报价折扣证明：</w:t>
            </w:r>
            <w:r>
              <w:rPr>
                <w:rFonts w:hint="eastAsia" w:ascii="宋体" w:hAnsi="宋体"/>
                <w:b/>
                <w:color w:val="auto"/>
                <w:sz w:val="28"/>
                <w:szCs w:val="28"/>
              </w:rPr>
              <w:t xml:space="preserve">提供的货物由符合政策要求的</w:t>
            </w:r>
            <w:r>
              <w:rPr>
                <w:rFonts w:hint="eastAsia" w:ascii="宋体" w:hAnsi="宋体"/>
                <w:b/>
                <w:color w:val="auto"/>
                <w:sz w:val="28"/>
                <w:szCs w:val="28"/>
                <w:lang w:val="en-US" w:eastAsia="zh-CN"/>
              </w:rPr>
              <w:t xml:space="preserve">本国</w:t>
            </w:r>
            <w:r>
              <w:rPr>
                <w:rFonts w:hint="eastAsia" w:ascii="宋体" w:hAnsi="宋体"/>
                <w:b/>
                <w:color w:val="auto"/>
                <w:sz w:val="28"/>
                <w:szCs w:val="28"/>
              </w:rPr>
              <w:t xml:space="preserve">企业制造，提供《关于符合本国产品标准的声明函》（填写完整，加盖电子签章，格式见招标文件第七章《投标文件相关格式》。如不填写完整或未按要求填写的，视为无效）</w:t>
            </w:r>
            <w:r>
              <w:rPr>
                <w:rFonts w:ascii="宋体" w:hAnsi="宋体"/>
                <w:b/>
                <w:color w:val="auto"/>
                <w:sz w:val="28"/>
                <w:szCs w:val="28"/>
              </w:rPr>
              <w:t xml:space="preserve">。</w:t>
            </w:r>
            <w:r>
              <w:rPr>
                <w:rFonts w:hint="eastAsia" w:ascii="宋体" w:hAnsi="宋体"/>
                <w:b w:val="0"/>
                <w:bCs/>
                <w:color w:val="auto"/>
                <w:sz w:val="28"/>
                <w:szCs w:val="28"/>
                <w:lang w:eastAsia="zh-CN"/>
              </w:rPr>
              <w:t xml:space="preserve">出具符合要求的《声明函》或有关证明文件的，该产品视为本国产品。供应商提供虚假《声明函》、虚假证明文件谋取中标、成交的，依照《中华人民共和国政府采购法》等法律法规规定追究相应责任。</w:t>
            </w:r>
            <w:r/>
          </w:p>
          <w:p>
            <w:pPr>
              <w:ind w:firstLine="560"/>
              <w:spacing w:line="400" w:lineRule="exact"/>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具体以《国务院办公厅关于在政府采购中实施本国产品标准及相关政策的通知》（国办发〔2025〕34号）规定为准。</w:t>
            </w:r>
            <w:r/>
          </w:p>
          <w:p>
            <w:pPr>
              <w:spacing w:line="400" w:lineRule="exact"/>
              <w:rPr>
                <w:color w:val="auto"/>
              </w:rPr>
            </w:pPr>
            <w:r>
              <w:rPr>
                <w:rFonts w:hint="eastAsia" w:ascii="宋体" w:hAnsi="宋体" w:cs="宋体"/>
                <w:b/>
                <w:bCs/>
                <w:color w:val="auto"/>
                <w:sz w:val="28"/>
                <w:szCs w:val="28"/>
              </w:rPr>
              <w:t xml:space="preserve">备注：</w:t>
            </w:r>
            <w:r/>
          </w:p>
          <w:p>
            <w:pPr>
              <w:spacing w:line="400" w:lineRule="exact"/>
              <w:rPr>
                <w:rFonts w:hint="eastAsia" w:ascii="宋体" w:hAnsi="宋体" w:cs="宋体"/>
                <w:color w:val="auto"/>
                <w:sz w:val="28"/>
                <w:szCs w:val="28"/>
              </w:rPr>
            </w:pPr>
            <w:r>
              <w:rPr>
                <w:rFonts w:ascii="宋体" w:hAnsi="宋体" w:cs="宋体"/>
                <w:color w:val="auto"/>
                <w:sz w:val="28"/>
                <w:szCs w:val="28"/>
              </w:rPr>
              <w:t xml:space="preserve">1.</w:t>
            </w:r>
            <w:r>
              <w:rPr>
                <w:rFonts w:hint="eastAsia" w:ascii="宋体" w:hAnsi="宋体" w:cs="宋体"/>
                <w:color w:val="auto"/>
                <w:sz w:val="28"/>
                <w:szCs w:val="28"/>
              </w:rPr>
              <w:t xml:space="preserve">投标人应对以上文件的合法性、真实性负责。</w:t>
            </w:r>
            <w:r/>
          </w:p>
          <w:p>
            <w:pPr>
              <w:pStyle w:val="861"/>
              <w:spacing w:line="400" w:lineRule="exact"/>
              <w:rPr>
                <w:rFonts w:hint="eastAsia" w:ascii="宋体" w:hAnsi="宋体" w:cs="宋体"/>
                <w:bCs/>
                <w:color w:val="000000"/>
                <w:sz w:val="28"/>
                <w:szCs w:val="28"/>
                <w:highlight w:val="none"/>
              </w:rPr>
            </w:pPr>
            <w:r>
              <w:rPr>
                <w:rFonts w:ascii="宋体" w:hAnsi="宋体" w:cs="宋体"/>
                <w:color w:val="auto"/>
                <w:sz w:val="28"/>
                <w:szCs w:val="28"/>
              </w:rPr>
              <w:t xml:space="preserve">2.</w:t>
            </w:r>
            <w:r>
              <w:rPr>
                <w:rFonts w:hint="eastAsia" w:ascii="宋体" w:hAnsi="宋体" w:cs="宋体"/>
                <w:color w:val="auto"/>
                <w:sz w:val="28"/>
                <w:szCs w:val="28"/>
              </w:rPr>
              <w:t xml:space="preserve">签订合同前，投标人必须向采购人提交其投标文件中所有扫描件的原件，采购人核查无误后，签订合同。如投标人不能在采购人规定的时间内向采购人提供原件，将被采购人视为放弃中标资格。</w:t>
            </w:r>
            <w:r/>
          </w:p>
        </w:tc>
      </w:tr>
      <w:tr>
        <w:trPr/>
        <w:tc>
          <w:tcPr>
            <w:tcW w:w="1375" w:type="dxa"/>
            <w:vAlign w:val="top"/>
            <w:textDirection w:val="lrTb"/>
            <w:noWrap w:val="false"/>
          </w:tcPr>
          <w:p>
            <w:pPr>
              <w:pStyle w:val="861"/>
              <w:jc w:val="center"/>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(十三)2</w:t>
            </w:r>
            <w:r/>
          </w:p>
        </w:tc>
        <w:tc>
          <w:tcPr>
            <w:tcW w:w="8575" w:type="dxa"/>
            <w:vAlign w:val="top"/>
            <w:textDirection w:val="lrTb"/>
            <w:noWrap w:val="false"/>
          </w:tcPr>
          <w:p>
            <w:pPr>
              <w:pStyle w:val="861"/>
              <w:spacing w:line="40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商务条件见：</w:t>
            </w:r>
            <w:r/>
          </w:p>
          <w:p>
            <w:pPr>
              <w:pStyle w:val="861"/>
              <w:spacing w:line="40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一、本文件第四章《评标标准》中《评分细则》。</w:t>
            </w:r>
            <w:r/>
          </w:p>
          <w:p>
            <w:pPr>
              <w:pStyle w:val="861"/>
              <w:spacing w:line="400" w:lineRule="exact"/>
              <w:rPr>
                <w:rFonts w:hint="eastAsia" w:ascii="宋体" w:hAnsi="宋体" w:cs="宋体"/>
                <w:bCs/>
                <w:color w:val="000000"/>
                <w:sz w:val="28"/>
                <w:szCs w:val="28"/>
                <w:highlight w:val="none"/>
              </w:rPr>
            </w:pPr>
            <w:r>
              <w:rPr>
                <w:rFonts w:hint="eastAsia" w:ascii="宋体" w:hAnsi="宋体" w:cs="宋体"/>
                <w:color w:val="000000"/>
                <w:sz w:val="28"/>
                <w:szCs w:val="28"/>
                <w:highlight w:val="none"/>
              </w:rPr>
              <w:t xml:space="preserve">二、本文件第三章《投标资料表》中(十二)1和(十二)2。</w:t>
            </w:r>
            <w:r/>
          </w:p>
        </w:tc>
      </w:tr>
      <w:tr>
        <w:trPr/>
        <w:tc>
          <w:tcPr>
            <w:tcW w:w="1375" w:type="dxa"/>
            <w:vAlign w:val="top"/>
            <w:textDirection w:val="lrTb"/>
            <w:noWrap w:val="false"/>
          </w:tcPr>
          <w:p>
            <w:pPr>
              <w:pStyle w:val="861"/>
              <w:jc w:val="center"/>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(十三)3</w:t>
            </w:r>
            <w:r/>
          </w:p>
        </w:tc>
        <w:tc>
          <w:tcPr>
            <w:tcW w:w="8575" w:type="dxa"/>
            <w:vAlign w:val="top"/>
            <w:textDirection w:val="lrTb"/>
            <w:noWrap w:val="false"/>
          </w:tcPr>
          <w:p>
            <w:pPr>
              <w:pStyle w:val="861"/>
              <w:spacing w:line="40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交货和提供服务的时间：见本文件第五章《拟签订的合同文本》及本文件第六章《采购需求》。</w:t>
            </w:r>
            <w:r/>
          </w:p>
        </w:tc>
      </w:tr>
      <w:tr>
        <w:trPr/>
        <w:tc>
          <w:tcPr>
            <w:tcW w:w="1375" w:type="dxa"/>
            <w:vAlign w:val="top"/>
            <w:textDirection w:val="lrTb"/>
            <w:noWrap w:val="false"/>
          </w:tcPr>
          <w:p>
            <w:pPr>
              <w:pStyle w:val="861"/>
              <w:jc w:val="center"/>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(十四)3</w:t>
            </w:r>
            <w:r/>
          </w:p>
        </w:tc>
        <w:tc>
          <w:tcPr>
            <w:tcW w:w="8575" w:type="dxa"/>
            <w:vAlign w:val="top"/>
            <w:textDirection w:val="lrTb"/>
            <w:noWrap w:val="false"/>
          </w:tcPr>
          <w:p>
            <w:pPr>
              <w:pStyle w:val="861"/>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t xml:space="preserve">本项目不接受超过</w:t>
            </w:r>
            <w:r>
              <w:rPr>
                <w:rFonts w:hint="eastAsia" w:ascii="宋体" w:hAnsi="宋体" w:cs="宋体"/>
                <w:b/>
                <w:color w:val="000000"/>
                <w:sz w:val="28"/>
                <w:szCs w:val="28"/>
                <w:highlight w:val="none"/>
                <w:lang w:val="en-US" w:eastAsia="zh-CN"/>
              </w:rPr>
              <w:t xml:space="preserve">650</w:t>
            </w:r>
            <w:r>
              <w:rPr>
                <w:rFonts w:hint="eastAsia" w:ascii="宋体" w:hAnsi="宋体" w:cs="宋体"/>
                <w:b/>
                <w:color w:val="000000"/>
                <w:sz w:val="28"/>
                <w:szCs w:val="28"/>
                <w:highlight w:val="none"/>
              </w:rPr>
              <w:t xml:space="preserve">万元人民币（采购项目预算金额）的投标报价。</w:t>
            </w:r>
            <w:r/>
          </w:p>
          <w:p>
            <w:pPr>
              <w:pStyle w:val="861"/>
              <w:spacing w:line="400" w:lineRule="exact"/>
              <w:rPr>
                <w:rFonts w:hint="eastAsia" w:ascii="宋体" w:hAnsi="宋体" w:cs="宋体"/>
                <w:color w:val="000000"/>
                <w:sz w:val="28"/>
                <w:szCs w:val="28"/>
                <w:highlight w:val="none"/>
              </w:rPr>
            </w:pPr>
            <w:r>
              <w:rPr>
                <w:rFonts w:hint="eastAsia" w:ascii="宋体" w:hAnsi="宋体" w:cs="宋体"/>
                <w:b/>
                <w:color w:val="000000"/>
                <w:sz w:val="28"/>
                <w:szCs w:val="28"/>
                <w:highlight w:val="none"/>
              </w:rPr>
              <w:t xml:space="preserve">报价包括产品价、税金、运费、</w:t>
            </w:r>
            <w:r>
              <w:rPr>
                <w:rFonts w:hint="eastAsia" w:ascii="宋体" w:hAnsi="宋体" w:cs="宋体"/>
                <w:b/>
                <w:color w:val="000000"/>
                <w:sz w:val="28"/>
                <w:szCs w:val="28"/>
                <w:highlight w:val="none"/>
                <w:lang w:val="en-US" w:eastAsia="zh-CN"/>
              </w:rPr>
              <w:t xml:space="preserve">人工费</w:t>
            </w:r>
            <w:r>
              <w:rPr>
                <w:rFonts w:hint="eastAsia" w:ascii="宋体" w:hAnsi="宋体" w:cs="宋体"/>
                <w:b/>
                <w:color w:val="000000"/>
                <w:sz w:val="28"/>
                <w:szCs w:val="28"/>
                <w:highlight w:val="none"/>
              </w:rPr>
              <w:t xml:space="preserve">、检验、保险、验收等全部费用。用户不再支付报价以外的任何费用。</w:t>
            </w:r>
            <w:r/>
          </w:p>
        </w:tc>
      </w:tr>
      <w:tr>
        <w:trPr/>
        <w:tc>
          <w:tcPr>
            <w:tcW w:w="1375" w:type="dxa"/>
            <w:vAlign w:val="top"/>
            <w:textDirection w:val="lrTb"/>
            <w:noWrap w:val="false"/>
          </w:tcPr>
          <w:p>
            <w:pPr>
              <w:pStyle w:val="861"/>
              <w:jc w:val="center"/>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(十六)</w:t>
            </w:r>
            <w:r/>
          </w:p>
        </w:tc>
        <w:tc>
          <w:tcPr>
            <w:tcW w:w="8575" w:type="dxa"/>
            <w:vAlign w:val="top"/>
            <w:textDirection w:val="lrTb"/>
            <w:noWrap w:val="false"/>
          </w:tcPr>
          <w:p>
            <w:pPr>
              <w:pStyle w:val="861"/>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以人民币报价。</w:t>
            </w:r>
            <w:r/>
          </w:p>
        </w:tc>
      </w:tr>
      <w:tr>
        <w:trPr/>
        <w:tc>
          <w:tcPr>
            <w:tcW w:w="1375" w:type="dxa"/>
            <w:vAlign w:val="top"/>
            <w:textDirection w:val="lrTb"/>
            <w:noWrap w:val="false"/>
          </w:tcPr>
          <w:p>
            <w:pPr>
              <w:pStyle w:val="861"/>
              <w:spacing w:line="400" w:lineRule="exact"/>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（十七）</w:t>
            </w:r>
            <w:r/>
          </w:p>
        </w:tc>
        <w:tc>
          <w:tcPr>
            <w:tcW w:w="8575" w:type="dxa"/>
            <w:vAlign w:val="top"/>
            <w:textDirection w:val="lrTb"/>
            <w:noWrap w:val="false"/>
          </w:tcPr>
          <w:p>
            <w:pPr>
              <w:pStyle w:val="861"/>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投标人应当通过“苏采云”系统提交数据电文形式的投标文件（即电子投标）。</w:t>
            </w:r>
            <w:r/>
          </w:p>
          <w:p>
            <w:pPr>
              <w:pStyle w:val="861"/>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特别说明：通过“苏采云”系统提交政府采购客户端工具导出加密的投标文件（后缀名为zip）。投标文件的大小不得超过苏采云要求！</w:t>
            </w:r>
            <w:r/>
          </w:p>
          <w:p>
            <w:pPr>
              <w:pStyle w:val="861"/>
              <w:spacing w:line="400" w:lineRule="exact"/>
              <w:rPr>
                <w:rFonts w:hint="eastAsia" w:ascii="宋体" w:hAnsi="宋体" w:cs="宋体"/>
                <w:bCs/>
                <w:color w:val="000000"/>
                <w:sz w:val="28"/>
                <w:szCs w:val="28"/>
                <w:highlight w:val="none"/>
              </w:rPr>
            </w:pPr>
            <w:r>
              <w:rPr>
                <w:rFonts w:hint="eastAsia" w:ascii="宋体" w:hAnsi="宋体" w:cs="宋体"/>
                <w:color w:val="000000"/>
                <w:sz w:val="28"/>
                <w:szCs w:val="28"/>
                <w:highlight w:val="none"/>
              </w:rPr>
              <w:t xml:space="preserve"> 说明：本项目采用线上投标，即供应商投标文件从政府采购客户端工具制作通过“苏采云”系统提交，未提供线上投标文件的，投标无效。</w:t>
            </w:r>
            <w:r/>
          </w:p>
        </w:tc>
      </w:tr>
      <w:tr>
        <w:trPr/>
        <w:tc>
          <w:tcPr>
            <w:tcW w:w="1375" w:type="dxa"/>
            <w:vAlign w:val="top"/>
            <w:textDirection w:val="lrTb"/>
            <w:noWrap w:val="false"/>
          </w:tcPr>
          <w:p>
            <w:pPr>
              <w:pStyle w:val="861"/>
              <w:jc w:val="center"/>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(十八)4</w:t>
            </w:r>
            <w:r/>
          </w:p>
        </w:tc>
        <w:tc>
          <w:tcPr>
            <w:tcW w:w="8575" w:type="dxa"/>
            <w:vAlign w:val="top"/>
            <w:textDirection w:val="lrTb"/>
            <w:noWrap w:val="false"/>
          </w:tcPr>
          <w:p>
            <w:pPr>
              <w:pStyle w:val="861"/>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见本文件第三章《投标资料表》中(十二)1和(十二)2</w:t>
            </w:r>
            <w:r/>
          </w:p>
        </w:tc>
      </w:tr>
      <w:tr>
        <w:trPr/>
        <w:tc>
          <w:tcPr>
            <w:tcW w:w="1375" w:type="dxa"/>
            <w:vAlign w:val="top"/>
            <w:textDirection w:val="lrTb"/>
            <w:noWrap w:val="false"/>
          </w:tcPr>
          <w:p>
            <w:pPr>
              <w:pStyle w:val="861"/>
              <w:jc w:val="center"/>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(十九)</w:t>
            </w:r>
            <w:r/>
          </w:p>
        </w:tc>
        <w:tc>
          <w:tcPr>
            <w:tcW w:w="8575" w:type="dxa"/>
            <w:vAlign w:val="top"/>
            <w:textDirection w:val="lrTb"/>
            <w:noWrap w:val="false"/>
          </w:tcPr>
          <w:p>
            <w:pPr>
              <w:pStyle w:val="861"/>
              <w:jc w:val="left"/>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投标文件的提交与接收： </w:t>
            </w:r>
            <w:r/>
          </w:p>
          <w:p>
            <w:pPr>
              <w:pStyle w:val="861"/>
              <w:ind w:left="0" w:right="0" w:firstLine="0"/>
              <w:jc w:val="left"/>
              <w:spacing w:line="400" w:lineRule="exact"/>
              <w:rPr>
                <w:rFonts w:hint="eastAsia" w:ascii="宋体" w:hAnsi="宋体" w:cs="宋体"/>
                <w:b/>
                <w:bCs/>
                <w:color w:val="000000"/>
                <w:sz w:val="28"/>
                <w:szCs w:val="28"/>
                <w:highlight w:val="none"/>
              </w:rPr>
            </w:pPr>
            <w:r>
              <w:rPr>
                <w:rFonts w:hint="eastAsia" w:ascii="宋体" w:hAnsi="宋体" w:cs="宋体"/>
                <w:color w:val="000000"/>
                <w:sz w:val="28"/>
                <w:szCs w:val="28"/>
                <w:highlight w:val="none"/>
              </w:rPr>
              <w:t xml:space="preserve">1.投标文件提交与接收时间：</w:t>
            </w:r>
            <w:r>
              <w:rPr>
                <w:rFonts w:hint="eastAsia" w:ascii="宋体" w:hAnsi="宋体" w:cs="宋体"/>
                <w:b/>
                <w:bCs/>
                <w:color w:val="000000"/>
                <w:sz w:val="28"/>
                <w:szCs w:val="28"/>
                <w:highlight w:val="none"/>
              </w:rPr>
              <w:t xml:space="preserve">提交投标文件截止时间（</w:t>
            </w:r>
            <w:r>
              <w:rPr>
                <w:rFonts w:hint="eastAsia" w:ascii="宋体" w:hAnsi="宋体" w:cs="宋体"/>
                <w:b/>
                <w:bCs/>
                <w:color w:val="000000"/>
                <w:sz w:val="28"/>
                <w:szCs w:val="28"/>
                <w:highlight w:val="none"/>
                <w:lang w:eastAsia="zh-CN"/>
              </w:rPr>
              <w:t xml:space="preserve">2026年3月</w:t>
            </w:r>
            <w:r>
              <w:rPr>
                <w:rFonts w:hint="eastAsia" w:ascii="宋体" w:hAnsi="宋体" w:cs="宋体"/>
                <w:b/>
                <w:bCs/>
                <w:color w:val="000000"/>
                <w:sz w:val="28"/>
                <w:szCs w:val="28"/>
                <w:highlight w:val="none"/>
                <w:lang w:val="en-US" w:eastAsia="zh-CN"/>
              </w:rPr>
              <w:t xml:space="preserve">30</w:t>
            </w:r>
            <w:r>
              <w:rPr>
                <w:rFonts w:hint="eastAsia" w:ascii="宋体" w:hAnsi="宋体" w:cs="宋体"/>
                <w:b/>
                <w:bCs/>
                <w:color w:val="000000"/>
                <w:sz w:val="28"/>
                <w:szCs w:val="28"/>
                <w:highlight w:val="none"/>
                <w:lang w:eastAsia="zh-CN"/>
              </w:rPr>
              <w:t xml:space="preserve">日9:30</w:t>
            </w:r>
            <w:r>
              <w:rPr>
                <w:rFonts w:hint="eastAsia" w:ascii="宋体" w:hAnsi="宋体" w:cs="宋体"/>
                <w:b/>
                <w:bCs/>
                <w:color w:val="000000"/>
                <w:sz w:val="28"/>
                <w:szCs w:val="28"/>
                <w:highlight w:val="none"/>
              </w:rPr>
              <w:t xml:space="preserve">）前。</w:t>
            </w:r>
            <w:r/>
          </w:p>
          <w:p>
            <w:pPr>
              <w:pStyle w:val="861"/>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2.投标文件提交与接收地点：投标人应当通过“苏采云”系统提交数据电文形式的投标文件（即电子投标），“苏采云”系统自动接收。</w:t>
            </w:r>
            <w:r/>
          </w:p>
        </w:tc>
      </w:tr>
      <w:tr>
        <w:trPr/>
        <w:tc>
          <w:tcPr>
            <w:tcW w:w="1375" w:type="dxa"/>
            <w:vAlign w:val="top"/>
            <w:textDirection w:val="lrTb"/>
            <w:noWrap w:val="false"/>
          </w:tcPr>
          <w:p>
            <w:pPr>
              <w:pStyle w:val="861"/>
              <w:jc w:val="center"/>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（二十）</w:t>
            </w:r>
            <w:r/>
          </w:p>
        </w:tc>
        <w:tc>
          <w:tcPr>
            <w:tcW w:w="8575" w:type="dxa"/>
            <w:vAlign w:val="top"/>
            <w:textDirection w:val="lrTb"/>
            <w:noWrap w:val="false"/>
          </w:tcPr>
          <w:p>
            <w:pPr>
              <w:pStyle w:val="861"/>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电子投标文件应由其法定代表人或法定代表人授权代表在规定的网上投标时间内，凭CA证书登陆“苏采云”系统在线编制投标文件（电子数据），并在投标截止时间之前上传投标文件。</w:t>
            </w:r>
            <w:r/>
          </w:p>
          <w:p>
            <w:pPr>
              <w:pStyle w:val="861"/>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投标人应在达到开标时间后，使用CA数字证书解密各自投标文件。</w:t>
            </w:r>
            <w:r/>
          </w:p>
        </w:tc>
      </w:tr>
      <w:tr>
        <w:trPr/>
        <w:tc>
          <w:tcPr>
            <w:tcW w:w="1375" w:type="dxa"/>
            <w:vAlign w:val="top"/>
            <w:textDirection w:val="lrTb"/>
            <w:noWrap w:val="false"/>
          </w:tcPr>
          <w:p>
            <w:pPr>
              <w:pStyle w:val="861"/>
              <w:jc w:val="center"/>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四</w:t>
            </w:r>
            <w:r/>
          </w:p>
        </w:tc>
        <w:tc>
          <w:tcPr>
            <w:tcW w:w="8575" w:type="dxa"/>
            <w:vAlign w:val="top"/>
            <w:textDirection w:val="lrTb"/>
            <w:noWrap w:val="false"/>
          </w:tcPr>
          <w:p>
            <w:pPr>
              <w:pStyle w:val="861"/>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开标</w:t>
            </w:r>
            <w:r/>
          </w:p>
        </w:tc>
      </w:tr>
      <w:tr>
        <w:trPr/>
        <w:tc>
          <w:tcPr>
            <w:tcW w:w="1375" w:type="dxa"/>
            <w:vAlign w:val="top"/>
            <w:textDirection w:val="lrTb"/>
            <w:noWrap w:val="false"/>
          </w:tcPr>
          <w:p>
            <w:pPr>
              <w:pStyle w:val="861"/>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(二十五)1</w:t>
            </w:r>
            <w:r/>
          </w:p>
        </w:tc>
        <w:tc>
          <w:tcPr>
            <w:tcW w:w="8575" w:type="dxa"/>
            <w:vAlign w:val="top"/>
            <w:textDirection w:val="lrTb"/>
            <w:noWrap w:val="false"/>
          </w:tcPr>
          <w:p>
            <w:pPr>
              <w:pStyle w:val="861"/>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开标时间及地点：</w:t>
            </w:r>
            <w:r/>
          </w:p>
          <w:p>
            <w:pPr>
              <w:pStyle w:val="861"/>
              <w:spacing w:line="400" w:lineRule="exact"/>
              <w:rPr>
                <w:rFonts w:hint="eastAsia" w:ascii="宋体" w:hAnsi="宋体" w:cs="宋体"/>
                <w:color w:val="000000"/>
                <w:sz w:val="28"/>
                <w:szCs w:val="28"/>
                <w:highlight w:val="none"/>
              </w:rPr>
            </w:pPr>
            <w:r>
              <w:rPr>
                <w:rFonts w:hint="eastAsia" w:ascii="宋体" w:hAnsi="宋体" w:cs="宋体"/>
                <w:b/>
                <w:bCs/>
                <w:color w:val="000000"/>
                <w:sz w:val="28"/>
                <w:szCs w:val="28"/>
                <w:highlight w:val="none"/>
              </w:rPr>
              <w:t xml:space="preserve">1.开标时间：</w:t>
            </w:r>
            <w:r>
              <w:rPr>
                <w:rFonts w:hint="eastAsia" w:ascii="宋体" w:hAnsi="宋体" w:cs="宋体"/>
                <w:b/>
                <w:bCs/>
                <w:color w:val="000000"/>
                <w:sz w:val="28"/>
                <w:szCs w:val="28"/>
                <w:highlight w:val="none"/>
                <w:lang w:eastAsia="zh-CN"/>
              </w:rPr>
              <w:t xml:space="preserve">2026年3月</w:t>
            </w:r>
            <w:r>
              <w:rPr>
                <w:rFonts w:hint="eastAsia" w:ascii="宋体" w:hAnsi="宋体" w:cs="宋体"/>
                <w:b/>
                <w:bCs/>
                <w:color w:val="000000"/>
                <w:sz w:val="28"/>
                <w:szCs w:val="28"/>
                <w:highlight w:val="none"/>
                <w:lang w:val="en-US" w:eastAsia="zh-CN"/>
              </w:rPr>
              <w:t xml:space="preserve">30</w:t>
            </w:r>
            <w:r>
              <w:rPr>
                <w:rFonts w:hint="eastAsia" w:ascii="宋体" w:hAnsi="宋体" w:cs="宋体"/>
                <w:b/>
                <w:bCs/>
                <w:color w:val="000000"/>
                <w:sz w:val="28"/>
                <w:szCs w:val="28"/>
                <w:highlight w:val="none"/>
                <w:lang w:eastAsia="zh-CN"/>
              </w:rPr>
              <w:t xml:space="preserve">日9:30</w:t>
            </w:r>
            <w:r>
              <w:rPr>
                <w:rFonts w:hint="eastAsia" w:ascii="宋体" w:hAnsi="宋体" w:cs="宋体"/>
                <w:b/>
                <w:bCs/>
                <w:color w:val="000000"/>
                <w:sz w:val="28"/>
                <w:szCs w:val="28"/>
                <w:highlight w:val="none"/>
              </w:rPr>
              <w:t xml:space="preserve">（标准时间）</w:t>
            </w:r>
            <w:r>
              <w:rPr>
                <w:rFonts w:hint="eastAsia" w:ascii="宋体" w:hAnsi="宋体" w:cs="宋体"/>
                <w:color w:val="000000"/>
                <w:sz w:val="28"/>
                <w:szCs w:val="28"/>
                <w:highlight w:val="none"/>
              </w:rPr>
              <w:t xml:space="preserve">。</w:t>
            </w:r>
            <w:r/>
          </w:p>
          <w:p>
            <w:pPr>
              <w:pStyle w:val="861"/>
              <w:jc w:val="left"/>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2.开标地点：“苏采云”系统（网址： http://jszfcg.jsczt.cn/）“开标大厅”或进入徐州政府采购网（网址：http://czj.xz.gov.cn/Home/HomeIndex）--业务工作--用户登录，点击“苏采云”进入系统“开标大厅”。</w:t>
            </w:r>
            <w:r/>
          </w:p>
        </w:tc>
      </w:tr>
      <w:tr>
        <w:trPr/>
        <w:tc>
          <w:tcPr>
            <w:tcW w:w="1375" w:type="dxa"/>
            <w:vAlign w:val="top"/>
            <w:textDirection w:val="lrTb"/>
            <w:noWrap w:val="false"/>
          </w:tcPr>
          <w:p>
            <w:pPr>
              <w:pStyle w:val="861"/>
              <w:jc w:val="center"/>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(二十五)3</w:t>
            </w:r>
            <w:r/>
          </w:p>
        </w:tc>
        <w:tc>
          <w:tcPr>
            <w:tcW w:w="8575" w:type="dxa"/>
            <w:vAlign w:val="top"/>
            <w:textDirection w:val="lrTb"/>
            <w:noWrap w:val="false"/>
          </w:tcPr>
          <w:p>
            <w:pPr>
              <w:pStyle w:val="861"/>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pStyle w:val="861"/>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所有投标人解密（或解密时间）结束后，“苏采云”系统生成开标记录并向社会公众公布，但依法应当保密的除外。</w:t>
            </w:r>
            <w:r/>
          </w:p>
        </w:tc>
      </w:tr>
      <w:tr>
        <w:trPr/>
        <w:tc>
          <w:tcPr>
            <w:tcW w:w="1375" w:type="dxa"/>
            <w:vAlign w:val="top"/>
            <w:textDirection w:val="lrTb"/>
            <w:noWrap w:val="false"/>
          </w:tcPr>
          <w:p>
            <w:pPr>
              <w:pStyle w:val="861"/>
              <w:jc w:val="center"/>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五</w:t>
            </w:r>
            <w:r/>
          </w:p>
        </w:tc>
        <w:tc>
          <w:tcPr>
            <w:tcW w:w="8575" w:type="dxa"/>
            <w:vAlign w:val="top"/>
            <w:textDirection w:val="lrTb"/>
            <w:noWrap w:val="false"/>
          </w:tcPr>
          <w:p>
            <w:pPr>
              <w:pStyle w:val="861"/>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评标</w:t>
            </w:r>
            <w:r/>
          </w:p>
        </w:tc>
      </w:tr>
      <w:tr>
        <w:trPr/>
        <w:tc>
          <w:tcPr>
            <w:tcW w:w="1375" w:type="dxa"/>
            <w:vAlign w:val="top"/>
            <w:textDirection w:val="lrTb"/>
            <w:noWrap w:val="false"/>
          </w:tcPr>
          <w:p>
            <w:pPr>
              <w:pStyle w:val="861"/>
              <w:jc w:val="center"/>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(二十七)</w:t>
            </w:r>
            <w:r/>
          </w:p>
        </w:tc>
        <w:tc>
          <w:tcPr>
            <w:tcW w:w="8575" w:type="dxa"/>
            <w:vAlign w:val="top"/>
            <w:textDirection w:val="lrTb"/>
            <w:noWrap w:val="false"/>
          </w:tcPr>
          <w:p>
            <w:pPr>
              <w:pStyle w:val="861"/>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本项目的评标方法：综合评分法。</w:t>
            </w:r>
            <w:r/>
          </w:p>
        </w:tc>
      </w:tr>
      <w:tr>
        <w:trPr/>
        <w:tc>
          <w:tcPr>
            <w:tcW w:w="1375" w:type="dxa"/>
            <w:vAlign w:val="top"/>
            <w:textDirection w:val="lrTb"/>
            <w:noWrap w:val="false"/>
          </w:tcPr>
          <w:p>
            <w:pPr>
              <w:pStyle w:val="861"/>
              <w:jc w:val="center"/>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(二十八)1</w:t>
            </w:r>
            <w:r/>
          </w:p>
          <w:p>
            <w:pPr>
              <w:pStyle w:val="861"/>
              <w:jc w:val="center"/>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(二十八)1（4）</w:t>
            </w:r>
            <w:r/>
          </w:p>
        </w:tc>
        <w:tc>
          <w:tcPr>
            <w:tcW w:w="8575" w:type="dxa"/>
            <w:vAlign w:val="top"/>
            <w:textDirection w:val="lrTb"/>
            <w:noWrap w:val="false"/>
          </w:tcPr>
          <w:p>
            <w:pPr>
              <w:pStyle w:val="861"/>
              <w:ind w:left="560" w:hanging="560"/>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一、推荐中标候选供应商名单。中标候选供应商数量应当根据采购需要确定，但必须按顺序排列中标候选供应商。</w:t>
            </w:r>
            <w:r/>
          </w:p>
          <w:p>
            <w:pPr>
              <w:pStyle w:val="861"/>
              <w:ind w:left="560" w:hanging="560"/>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二、采用综合评分法的，按评审后得分由高到低顺序排列。得分相同的，按投标报价由低到高顺序排列。得分且投标报价相同的，按项目实施方案得分顺序排列。</w:t>
            </w:r>
            <w:r/>
          </w:p>
        </w:tc>
      </w:tr>
      <w:tr>
        <w:trPr/>
        <w:tc>
          <w:tcPr>
            <w:tcW w:w="1375" w:type="dxa"/>
            <w:vAlign w:val="top"/>
            <w:textDirection w:val="lrTb"/>
            <w:noWrap w:val="false"/>
          </w:tcPr>
          <w:p>
            <w:pPr>
              <w:pStyle w:val="861"/>
              <w:jc w:val="center"/>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（二十九）</w:t>
            </w:r>
            <w:r/>
          </w:p>
          <w:p>
            <w:pPr>
              <w:pStyle w:val="861"/>
              <w:jc w:val="center"/>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（4）</w:t>
            </w:r>
            <w:r/>
          </w:p>
        </w:tc>
        <w:tc>
          <w:tcPr>
            <w:tcW w:w="8575" w:type="dxa"/>
            <w:vAlign w:val="top"/>
            <w:textDirection w:val="lrTb"/>
            <w:noWrap w:val="false"/>
          </w:tcPr>
          <w:p>
            <w:pPr>
              <w:pStyle w:val="861"/>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1.评标中需要投标人对投标文件澄清或者说明的，应当通过“苏采云”系统交换数据电文。在评标期间，请投标人保持在线。</w:t>
            </w:r>
            <w:r/>
          </w:p>
          <w:p>
            <w:pPr>
              <w:pStyle w:val="861"/>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pStyle w:val="861"/>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861"/>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W w:w="1375" w:type="dxa"/>
            <w:vAlign w:val="top"/>
            <w:textDirection w:val="lrTb"/>
            <w:noWrap w:val="false"/>
          </w:tcPr>
          <w:p>
            <w:pPr>
              <w:jc w:val="center"/>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（三十）</w:t>
            </w:r>
            <w:r/>
          </w:p>
        </w:tc>
        <w:tc>
          <w:tcPr>
            <w:tcW w:w="8575"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评标委员会启动异常低价投标审查的情形和具体要求，包括:</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1.评审过程中出现下列情形之一的，评标委员会应当启动异常低价投标审查程序：</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（1）投标报价低于采购项目预算50%的，即投标报价&lt;采购项目预算×50%；</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（2）投标报价低于采购项目最高限价45%的，即投标报价&lt;采购项目最高限价×45%；</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（3）评标委员会认定的投标人报价过低、有可能影响产品质量或者不能诚信履约的其他情形。</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启动异常低价投标审查后，评标委员会应当通过“苏采云”系统要求相关投标人在合理的时间内，提供项目具体成本测算等与报价合理性相关的书面说明及相关证明材料，对投标价格作出解释，由评标委员会结合同类产品在主要电商平台的价格、该行业当地薪资水平等情况，依据专业经验对投标人报价合理性进行判断。投标人说明应当采用通过“苏采云”系统（使用“CA数字证书”,加盖电子签章）形式。投标人不提供书面说明、证明材料，或者提供的书面说明、证明材料不能证明其报价合理性的，评标委员会应当将其作为无效投标处理。审查相关情况应当在评标报告</w:t>
            </w:r>
            <w:r>
              <w:rPr>
                <w:rFonts w:ascii="SimSun" w:hAnsi="SimSun" w:eastAsia="SimSun" w:cs="SimSun"/>
                <w:color w:val="000000"/>
                <w:sz w:val="28"/>
              </w:rPr>
              <w:t xml:space="preserve">中进行记录。</w:t>
            </w:r>
            <w:r/>
          </w:p>
          <w:p>
            <w:pPr>
              <w:spacing w:line="400" w:lineRule="exact"/>
              <w:rPr>
                <w:rFonts w:hint="eastAsia" w:ascii="宋体" w:hAnsi="宋体" w:cs="宋体"/>
                <w:color w:val="000000"/>
                <w:sz w:val="28"/>
                <w:szCs w:val="28"/>
                <w:highlight w:val="none"/>
              </w:rPr>
            </w:pPr>
            <w:r>
              <w:rPr>
                <w:rFonts w:ascii="SimSun" w:hAnsi="SimSun" w:eastAsia="SimSun" w:cs="SimSun"/>
                <w:b/>
                <w:color w:val="000000"/>
                <w:sz w:val="28"/>
              </w:rPr>
              <w:t xml:space="preserve">特别说明：“苏采云”系统通过“江苏省政府采购一体化不见面开标大厅”提醒投标人。投标人自行查看，投标人因自身原因不及时查看导致没收到信息，“苏采云”系统不承担任何责任。</w:t>
            </w:r>
            <w:r>
              <w:rPr>
                <w:rFonts w:hint="eastAsia" w:ascii="宋体" w:hAnsi="宋体" w:cs="宋体"/>
                <w:b/>
                <w:bCs/>
                <w:color w:val="000000"/>
                <w:sz w:val="28"/>
                <w:szCs w:val="28"/>
                <w:highlight w:val="none"/>
              </w:rPr>
            </w:r>
            <w:r/>
          </w:p>
        </w:tc>
      </w:tr>
      <w:tr>
        <w:trPr/>
        <w:tc>
          <w:tcPr>
            <w:tcW w:w="1375" w:type="dxa"/>
            <w:vAlign w:val="top"/>
            <w:textDirection w:val="lrTb"/>
            <w:noWrap w:val="false"/>
          </w:tcPr>
          <w:p>
            <w:pPr>
              <w:pStyle w:val="861"/>
              <w:jc w:val="center"/>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七</w:t>
            </w:r>
            <w:r/>
          </w:p>
        </w:tc>
        <w:tc>
          <w:tcPr>
            <w:tcW w:w="8575" w:type="dxa"/>
            <w:vAlign w:val="top"/>
            <w:textDirection w:val="lrTb"/>
            <w:noWrap w:val="false"/>
          </w:tcPr>
          <w:p>
            <w:pPr>
              <w:pStyle w:val="861"/>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政府采购合同</w:t>
            </w:r>
            <w:r/>
          </w:p>
        </w:tc>
      </w:tr>
      <w:tr>
        <w:trPr/>
        <w:tc>
          <w:tcPr>
            <w:tcW w:w="1375" w:type="dxa"/>
            <w:vAlign w:val="top"/>
            <w:textDirection w:val="lrTb"/>
            <w:noWrap w:val="false"/>
          </w:tcPr>
          <w:p>
            <w:pPr>
              <w:pStyle w:val="861"/>
              <w:jc w:val="center"/>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(三十七)1</w:t>
            </w:r>
            <w:r/>
          </w:p>
        </w:tc>
        <w:tc>
          <w:tcPr>
            <w:tcW w:w="8575" w:type="dxa"/>
            <w:vAlign w:val="top"/>
            <w:textDirection w:val="lrTb"/>
            <w:noWrap w:val="false"/>
          </w:tcPr>
          <w:p>
            <w:pPr>
              <w:pStyle w:val="861"/>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采购人与中标、成交供应商应当在中标、成交通知书发出之日起30日内，按照采购文件确定的事项签订政府采购合同。</w:t>
            </w:r>
            <w:r/>
          </w:p>
        </w:tc>
      </w:tr>
      <w:tr>
        <w:trPr/>
        <w:tc>
          <w:tcPr>
            <w:tcW w:w="1375" w:type="dxa"/>
            <w:vAlign w:val="top"/>
            <w:textDirection w:val="lrTb"/>
            <w:noWrap w:val="false"/>
          </w:tcPr>
          <w:p>
            <w:pPr>
              <w:pStyle w:val="861"/>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(三十八)</w:t>
            </w:r>
            <w:r/>
          </w:p>
        </w:tc>
        <w:tc>
          <w:tcPr>
            <w:tcW w:w="8575" w:type="dxa"/>
            <w:vAlign w:val="top"/>
            <w:textDirection w:val="lrTb"/>
            <w:noWrap w:val="false"/>
          </w:tcPr>
          <w:p>
            <w:pPr>
              <w:pStyle w:val="861"/>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履约保证金：本项目无。</w:t>
            </w:r>
            <w:r/>
          </w:p>
        </w:tc>
      </w:tr>
      <w:tr>
        <w:trPr/>
        <w:tc>
          <w:tcPr>
            <w:tcW w:w="1375" w:type="dxa"/>
            <w:vAlign w:val="top"/>
            <w:textDirection w:val="lrTb"/>
            <w:noWrap w:val="false"/>
          </w:tcPr>
          <w:p>
            <w:pPr>
              <w:pStyle w:val="861"/>
              <w:jc w:val="center"/>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(四十一)</w:t>
            </w:r>
            <w:r/>
          </w:p>
        </w:tc>
        <w:tc>
          <w:tcPr>
            <w:tcW w:w="8575" w:type="dxa"/>
            <w:vAlign w:val="top"/>
            <w:textDirection w:val="lrTb"/>
            <w:noWrap w:val="false"/>
          </w:tcPr>
          <w:p>
            <w:pPr>
              <w:pStyle w:val="861"/>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1053"/>
              <w:rPr>
                <w:rFonts w:hint="eastAsia" w:hAnsi="宋体" w:eastAsia="宋体" w:cs="宋体"/>
                <w:color w:val="000000"/>
                <w:sz w:val="28"/>
                <w:szCs w:val="28"/>
                <w:highlight w:val="none"/>
              </w:rPr>
            </w:pPr>
            <w:r>
              <w:rPr>
                <w:rFonts w:hint="eastAsia" w:hAnsi="宋体" w:eastAsia="宋体" w:cs="宋体"/>
                <w:color w:val="000000"/>
                <w:sz w:val="28"/>
                <w:szCs w:val="28"/>
                <w:highlight w:val="none"/>
              </w:rPr>
              <w:t xml:space="preserve">供应商在法定质疑期内一次性提出针对同一采购程序环节的质疑。</w:t>
            </w:r>
            <w:r/>
          </w:p>
          <w:p>
            <w:pPr>
              <w:pStyle w:val="861"/>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质疑接收人：</w:t>
            </w:r>
            <w:r>
              <w:rPr>
                <w:rFonts w:hint="eastAsia" w:ascii="宋体" w:hAnsi="宋体" w:cs="宋体"/>
                <w:color w:val="000000"/>
                <w:sz w:val="28"/>
                <w:szCs w:val="28"/>
                <w:highlight w:val="none"/>
                <w:lang w:eastAsia="zh-CN"/>
              </w:rPr>
              <w:t xml:space="preserve">刘会会</w:t>
            </w:r>
            <w:r>
              <w:rPr>
                <w:rFonts w:hint="eastAsia" w:ascii="宋体" w:hAnsi="宋体" w:cs="宋体"/>
                <w:color w:val="000000"/>
                <w:sz w:val="28"/>
                <w:szCs w:val="28"/>
                <w:highlight w:val="none"/>
              </w:rPr>
              <w:t xml:space="preserve">;联系电话：</w:t>
            </w:r>
            <w:r>
              <w:rPr>
                <w:rFonts w:hint="eastAsia" w:ascii="宋体" w:hAnsi="宋体" w:cs="宋体"/>
                <w:color w:val="000000"/>
                <w:sz w:val="28"/>
                <w:szCs w:val="28"/>
                <w:highlight w:val="none"/>
                <w:lang w:eastAsia="zh-CN"/>
              </w:rPr>
              <w:t xml:space="preserve">17368492318</w:t>
            </w:r>
            <w:r>
              <w:rPr>
                <w:rFonts w:hint="eastAsia" w:ascii="宋体" w:hAnsi="宋体" w:cs="宋体"/>
                <w:color w:val="000000"/>
                <w:sz w:val="28"/>
                <w:szCs w:val="28"/>
                <w:highlight w:val="none"/>
              </w:rPr>
              <w:t xml:space="preserve">；</w:t>
            </w:r>
            <w:r/>
          </w:p>
          <w:p>
            <w:pPr>
              <w:pStyle w:val="861"/>
              <w:spacing w:line="400" w:lineRule="exact"/>
              <w:rPr>
                <w:rFonts w:hint="eastAsia" w:ascii="宋体" w:hAnsi="宋体" w:eastAsia="宋体" w:cs="宋体"/>
                <w:color w:val="000000"/>
                <w:sz w:val="28"/>
                <w:szCs w:val="28"/>
                <w:highlight w:val="none"/>
                <w:lang w:eastAsia="zh-CN"/>
              </w:rPr>
            </w:pPr>
            <w:r>
              <w:rPr>
                <w:rFonts w:hint="eastAsia" w:ascii="宋体" w:hAnsi="宋体" w:cs="宋体"/>
                <w:color w:val="000000"/>
                <w:sz w:val="28"/>
                <w:szCs w:val="28"/>
                <w:highlight w:val="none"/>
              </w:rPr>
              <w:t xml:space="preserve">办公地址：</w:t>
            </w:r>
            <w:r>
              <w:rPr>
                <w:rFonts w:hint="eastAsia" w:ascii="宋体" w:hAnsi="宋体" w:cs="宋体"/>
                <w:color w:val="000000"/>
                <w:sz w:val="28"/>
                <w:szCs w:val="28"/>
                <w:highlight w:val="none"/>
                <w:lang w:eastAsia="zh-CN"/>
              </w:rPr>
              <w:t xml:space="preserve">江苏省徐州市丰县赵庄镇聚源路Z-083号</w:t>
            </w:r>
            <w:r/>
          </w:p>
        </w:tc>
      </w:tr>
      <w:tr>
        <w:trPr/>
        <w:tc>
          <w:tcPr>
            <w:tcW w:w="1375" w:type="dxa"/>
            <w:vAlign w:val="top"/>
            <w:textDirection w:val="lrTb"/>
            <w:noWrap w:val="false"/>
          </w:tcPr>
          <w:p>
            <w:pPr>
              <w:pStyle w:val="861"/>
              <w:jc w:val="center"/>
              <w:spacing w:line="400" w:lineRule="exact"/>
              <w:rPr>
                <w:rFonts w:hint="eastAsia" w:ascii="宋体" w:hAnsi="宋体" w:cs="宋体"/>
                <w:color w:val="000000"/>
                <w:sz w:val="28"/>
                <w:szCs w:val="28"/>
                <w:highlight w:val="none"/>
              </w:rPr>
            </w:pPr>
            <w:r>
              <w:rPr>
                <w:rFonts w:hint="eastAsia" w:ascii="宋体" w:hAnsi="宋体" w:cs="宋体"/>
                <w:bCs/>
                <w:color w:val="000000"/>
                <w:sz w:val="28"/>
                <w:szCs w:val="28"/>
                <w:highlight w:val="none"/>
              </w:rPr>
              <w:t xml:space="preserve">附加说明</w:t>
            </w:r>
            <w:r/>
          </w:p>
        </w:tc>
        <w:tc>
          <w:tcPr>
            <w:tcW w:w="8575" w:type="dxa"/>
            <w:vAlign w:val="top"/>
            <w:textDirection w:val="lrTb"/>
            <w:noWrap w:val="false"/>
          </w:tcPr>
          <w:p>
            <w:pPr>
              <w:pStyle w:val="861"/>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中标人在收到中标通知书时，须向采购代理机构提交《开标一览表》和《分项价格表》的数据文件（WORD格式）。</w:t>
            </w:r>
            <w:r/>
          </w:p>
        </w:tc>
      </w:tr>
    </w:tbl>
    <w:p>
      <w:pPr>
        <w:pStyle w:val="861"/>
        <w:spacing w:line="520" w:lineRule="exact"/>
        <w:widowControl/>
        <w:rPr>
          <w:rFonts w:hint="eastAsia" w:ascii="宋体" w:hAnsi="宋体" w:cs="宋体"/>
          <w:b/>
          <w:color w:val="000000"/>
          <w:sz w:val="30"/>
          <w:szCs w:val="30"/>
          <w:highlight w:val="none"/>
        </w:rPr>
        <w:sectPr>
          <w:headerReference w:type="default" r:id="rId10"/>
          <w:footerReference w:type="default" r:id="rId14"/>
          <w:footerReference w:type="even" r:id="rId15"/>
          <w:footnotePr/>
          <w:endnotePr/>
          <w:type w:val="nextPage"/>
          <w:pgSz w:w="11906" w:h="16838" w:orient="portrait"/>
          <w:pgMar w:top="1304" w:right="1134" w:bottom="1304" w:left="1134" w:header="851" w:footer="992" w:gutter="0"/>
          <w:cols w:num="1" w:sep="0" w:space="1701" w:equalWidth="1"/>
          <w:docGrid w:linePitch="360"/>
        </w:sectPr>
      </w:pPr>
      <w:r>
        <w:rPr>
          <w:rFonts w:hint="eastAsia" w:ascii="宋体" w:hAnsi="宋体" w:cs="宋体"/>
          <w:b/>
          <w:color w:val="000000"/>
          <w:sz w:val="30"/>
          <w:szCs w:val="30"/>
          <w:highlight w:val="none"/>
        </w:rPr>
      </w:r>
      <w:r/>
    </w:p>
    <w:p>
      <w:pPr>
        <w:pStyle w:val="1053"/>
        <w:rPr>
          <w:rFonts w:hint="eastAsia"/>
          <w:color w:val="000000"/>
          <w:highlight w:val="none"/>
        </w:rPr>
      </w:pPr>
      <w:r>
        <w:rPr>
          <w:rFonts w:hint="eastAsia"/>
          <w:color w:val="000000"/>
          <w:highlight w:val="none"/>
        </w:rPr>
      </w:r>
      <w:r/>
    </w:p>
    <w:p>
      <w:pPr>
        <w:pStyle w:val="861"/>
        <w:spacing w:line="520" w:lineRule="exact"/>
        <w:widowControl/>
        <w:rPr>
          <w:rFonts w:hint="eastAsia" w:ascii="宋体" w:hAnsi="宋体" w:cs="宋体"/>
          <w:b/>
          <w:bCs/>
          <w:color w:val="000000"/>
          <w:sz w:val="30"/>
          <w:szCs w:val="30"/>
          <w:highlight w:val="none"/>
        </w:rPr>
      </w:pPr>
      <w:r>
        <w:rPr>
          <w:rFonts w:hint="eastAsia" w:ascii="宋体" w:hAnsi="宋体" w:cs="宋体"/>
          <w:b/>
          <w:color w:val="000000"/>
          <w:sz w:val="30"/>
          <w:szCs w:val="30"/>
          <w:highlight w:val="none"/>
        </w:rPr>
        <w:t xml:space="preserve">本章附件：招标代理服务收费标准</w:t>
      </w:r>
      <w:r/>
    </w:p>
    <w:p>
      <w:pPr>
        <w:pStyle w:val="817"/>
        <w:jc w:val="center"/>
        <w:spacing w:line="380" w:lineRule="exact"/>
        <w:rPr>
          <w:rFonts w:hint="eastAsia" w:ascii="宋体" w:hAnsi="宋体" w:eastAsia="宋体" w:cs="宋体"/>
          <w:b/>
          <w:bCs/>
          <w:color w:val="000000" w:themeColor="text1"/>
          <w:sz w:val="22"/>
          <w:szCs w:val="22"/>
          <w14:textFill>
            <w14:solidFill>
              <w14:schemeClr w14:val="tx1"/>
            </w14:solidFill>
          </w14:textFill>
        </w:rPr>
      </w:pPr>
      <w:r>
        <w:rPr>
          <w:rFonts w:hint="eastAsia" w:ascii="宋体" w:hAnsi="宋体" w:eastAsia="宋体" w:cs="宋体"/>
          <w:b/>
          <w:bCs/>
          <w:color w:val="000000" w:themeColor="text1"/>
          <w:sz w:val="36"/>
          <w:szCs w:val="36"/>
          <w14:textFill>
            <w14:solidFill>
              <w14:schemeClr w14:val="tx1"/>
            </w14:solidFill>
          </w14:textFill>
        </w:rPr>
        <w:t xml:space="preserve">代理服务收费标准</w:t>
      </w:r>
      <w:r/>
    </w:p>
    <w:tbl>
      <w:tblPr>
        <w:tblStyle w:val="1184"/>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700"/>
        <w:gridCol w:w="2946"/>
      </w:tblGrid>
      <w:tr>
        <w:trPr>
          <w:trHeight w:val="492"/>
        </w:trPr>
        <w:tc>
          <w:tcPr>
            <w:tcW w:w="3472" w:type="pct"/>
            <w:vAlign w:val="top"/>
            <w:textDirection w:val="lrTb"/>
            <w:noWrap w:val="false"/>
          </w:tcPr>
          <w:p>
            <w:pPr>
              <w:pStyle w:val="1042"/>
              <w:ind w:left="974"/>
              <w:spacing w:before="168" w:line="219" w:lineRule="auto"/>
              <w:rPr>
                <w:color w:val="000000" w:themeColor="text1"/>
                <w:sz w:val="22"/>
                <w:szCs w:val="22"/>
                <w14:textFill>
                  <w14:solidFill>
                    <w14:schemeClr w14:val="tx1"/>
                  </w14:solidFill>
                </w14:textFill>
              </w:rPr>
            </w:pPr>
            <w:r>
              <w:rPr>
                <w:color w:val="000000" w:themeColor="text1"/>
                <w:spacing w:val="1"/>
                <w:sz w:val="22"/>
                <w:szCs w:val="22"/>
                <w14:textFill>
                  <w14:solidFill>
                    <w14:schemeClr w14:val="tx1"/>
                  </w14:solidFill>
                </w14:textFill>
              </w:rPr>
              <w:t xml:space="preserve">中标或者成交金额</w:t>
            </w:r>
            <w:r/>
          </w:p>
        </w:tc>
        <w:tc>
          <w:tcPr>
            <w:tcW w:w="1527" w:type="pct"/>
            <w:vAlign w:val="top"/>
            <w:textDirection w:val="lrTb"/>
            <w:noWrap w:val="false"/>
          </w:tcPr>
          <w:p>
            <w:pPr>
              <w:pStyle w:val="1042"/>
              <w:ind w:left="667"/>
              <w:spacing w:before="168" w:line="219" w:lineRule="auto"/>
              <w:rPr>
                <w:color w:val="000000" w:themeColor="text1"/>
                <w:sz w:val="22"/>
                <w:szCs w:val="22"/>
                <w14:textFill>
                  <w14:solidFill>
                    <w14:schemeClr w14:val="tx1"/>
                  </w14:solidFill>
                </w14:textFill>
              </w:rPr>
            </w:pPr>
            <w:r>
              <w:rPr>
                <w:color w:val="000000" w:themeColor="text1"/>
                <w:spacing w:val="7"/>
                <w:sz w:val="22"/>
                <w:szCs w:val="22"/>
                <w14:textFill>
                  <w14:solidFill>
                    <w14:schemeClr w14:val="tx1"/>
                  </w14:solidFill>
                </w14:textFill>
              </w:rPr>
              <w:t xml:space="preserve">费率</w:t>
            </w:r>
            <w:r/>
          </w:p>
        </w:tc>
      </w:tr>
      <w:tr>
        <w:trPr>
          <w:trHeight w:val="451"/>
        </w:trPr>
        <w:tc>
          <w:tcPr>
            <w:tcW w:w="3472" w:type="pct"/>
            <w:vAlign w:val="top"/>
            <w:textDirection w:val="lrTb"/>
            <w:noWrap w:val="false"/>
          </w:tcPr>
          <w:p>
            <w:pPr>
              <w:pStyle w:val="1042"/>
              <w:ind w:left="175"/>
              <w:spacing w:before="154" w:line="219" w:lineRule="auto"/>
              <w:rPr>
                <w:color w:val="000000" w:themeColor="text1"/>
                <w:sz w:val="22"/>
                <w:szCs w:val="22"/>
                <w14:textFill>
                  <w14:solidFill>
                    <w14:schemeClr w14:val="tx1"/>
                  </w14:solidFill>
                </w14:textFill>
              </w:rPr>
            </w:pPr>
            <w:r>
              <w:rPr>
                <w:color w:val="000000" w:themeColor="text1"/>
                <w:spacing w:val="4"/>
                <w:sz w:val="22"/>
                <w:szCs w:val="22"/>
                <w14:textFill>
                  <w14:solidFill>
                    <w14:schemeClr w14:val="tx1"/>
                  </w14:solidFill>
                </w14:textFill>
              </w:rPr>
              <w:t xml:space="preserve">最低收费金额(每个委托项目)</w:t>
            </w:r>
            <w:r/>
          </w:p>
        </w:tc>
        <w:tc>
          <w:tcPr>
            <w:tcW w:w="1527" w:type="pct"/>
            <w:vAlign w:val="top"/>
            <w:textDirection w:val="lrTb"/>
            <w:noWrap w:val="false"/>
          </w:tcPr>
          <w:p>
            <w:pPr>
              <w:pStyle w:val="1042"/>
              <w:ind w:left="507"/>
              <w:spacing w:before="155" w:line="220" w:lineRule="auto"/>
              <w:rPr>
                <w:color w:val="000000" w:themeColor="text1"/>
                <w:sz w:val="22"/>
                <w:szCs w:val="22"/>
                <w14:textFill>
                  <w14:solidFill>
                    <w14:schemeClr w14:val="tx1"/>
                  </w14:solidFill>
                </w14:textFill>
              </w:rPr>
            </w:pPr>
            <w:r>
              <w:rPr>
                <w:color w:val="000000" w:themeColor="text1"/>
                <w:spacing w:val="2"/>
                <w:sz w:val="22"/>
                <w:szCs w:val="22"/>
                <w14:textFill>
                  <w14:solidFill>
                    <w14:schemeClr w14:val="tx1"/>
                  </w14:solidFill>
                </w14:textFill>
              </w:rPr>
              <w:t xml:space="preserve">5000元</w:t>
            </w:r>
            <w:r/>
          </w:p>
        </w:tc>
      </w:tr>
      <w:tr>
        <w:trPr>
          <w:trHeight w:val="504"/>
        </w:trPr>
        <w:tc>
          <w:tcPr>
            <w:tcW w:w="3472" w:type="pct"/>
            <w:vAlign w:val="top"/>
            <w:textDirection w:val="lrTb"/>
            <w:noWrap w:val="false"/>
          </w:tcPr>
          <w:p>
            <w:pPr>
              <w:pStyle w:val="1042"/>
              <w:ind w:left="654"/>
              <w:spacing w:before="155" w:line="219" w:lineRule="auto"/>
              <w:rPr>
                <w:color w:val="000000" w:themeColor="text1"/>
                <w:sz w:val="22"/>
                <w:szCs w:val="22"/>
                <w14:textFill>
                  <w14:solidFill>
                    <w14:schemeClr w14:val="tx1"/>
                  </w14:solidFill>
                </w14:textFill>
              </w:rPr>
            </w:pPr>
            <w:r>
              <w:rPr>
                <w:color w:val="000000" w:themeColor="text1"/>
                <w:spacing w:val="5"/>
                <w:sz w:val="22"/>
                <w:szCs w:val="22"/>
                <w14:textFill>
                  <w14:solidFill>
                    <w14:schemeClr w14:val="tx1"/>
                  </w14:solidFill>
                </w14:textFill>
              </w:rPr>
              <w:t xml:space="preserve">50万元以下(含50万元)</w:t>
            </w:r>
            <w:r/>
          </w:p>
        </w:tc>
        <w:tc>
          <w:tcPr>
            <w:tcW w:w="1527" w:type="pct"/>
            <w:vAlign w:val="top"/>
            <w:textDirection w:val="lrTb"/>
            <w:noWrap w:val="false"/>
          </w:tcPr>
          <w:p>
            <w:pPr>
              <w:pStyle w:val="1042"/>
              <w:ind w:firstLine="612"/>
              <w:jc w:val="both"/>
              <w:spacing w:before="236" w:line="184" w:lineRule="auto"/>
              <w:rPr>
                <w:color w:val="000000" w:themeColor="text1"/>
                <w:sz w:val="21"/>
                <w:szCs w:val="21"/>
                <w14:textFill>
                  <w14:solidFill>
                    <w14:schemeClr w14:val="tx1"/>
                  </w14:solidFill>
                </w14:textFill>
              </w:rPr>
            </w:pPr>
            <w:r>
              <w:rPr>
                <w:color w:val="000000" w:themeColor="text1"/>
                <w:spacing w:val="-8"/>
                <w:sz w:val="22"/>
                <w:szCs w:val="22"/>
                <w14:textFill>
                  <w14:solidFill>
                    <w14:schemeClr w14:val="tx1"/>
                  </w14:solidFill>
                </w14:textFill>
              </w:rPr>
              <w:t xml:space="preserve">1.6%</w:t>
            </w:r>
            <w:r/>
          </w:p>
        </w:tc>
      </w:tr>
      <w:tr>
        <w:trPr>
          <w:trHeight w:val="619"/>
        </w:trPr>
        <w:tc>
          <w:tcPr>
            <w:tcW w:w="3472" w:type="pct"/>
            <w:vAlign w:val="top"/>
            <w:textDirection w:val="lrTb"/>
            <w:noWrap w:val="false"/>
          </w:tcPr>
          <w:p>
            <w:pPr>
              <w:pStyle w:val="1042"/>
              <w:ind w:left="575"/>
              <w:spacing w:before="156" w:line="219" w:lineRule="auto"/>
              <w:rPr>
                <w:color w:val="000000" w:themeColor="text1"/>
                <w:sz w:val="22"/>
                <w:szCs w:val="22"/>
                <w14:textFill>
                  <w14:solidFill>
                    <w14:schemeClr w14:val="tx1"/>
                  </w14:solidFill>
                </w14:textFill>
              </w:rPr>
            </w:pPr>
            <w:r>
              <w:rPr>
                <w:color w:val="000000" w:themeColor="text1"/>
                <w:spacing w:val="4"/>
                <w:sz w:val="22"/>
                <w:szCs w:val="22"/>
                <w14:textFill>
                  <w14:solidFill>
                    <w14:schemeClr w14:val="tx1"/>
                  </w14:solidFill>
                </w14:textFill>
              </w:rPr>
              <w:t xml:space="preserve">50-400万元(含400万元)</w:t>
            </w:r>
            <w:r/>
          </w:p>
        </w:tc>
        <w:tc>
          <w:tcPr>
            <w:tcW w:w="1527" w:type="pct"/>
            <w:vAlign w:val="top"/>
            <w:textDirection w:val="lrTb"/>
            <w:noWrap w:val="false"/>
          </w:tcPr>
          <w:p>
            <w:pPr>
              <w:pStyle w:val="1042"/>
              <w:ind w:left="667"/>
              <w:spacing w:before="237" w:line="184" w:lineRule="auto"/>
              <w:rPr>
                <w:color w:val="000000" w:themeColor="text1"/>
                <w:sz w:val="22"/>
                <w:szCs w:val="22"/>
                <w14:textFill>
                  <w14:solidFill>
                    <w14:schemeClr w14:val="tx1"/>
                  </w14:solidFill>
                </w14:textFill>
              </w:rPr>
            </w:pPr>
            <w:r>
              <w:rPr>
                <w:color w:val="000000" w:themeColor="text1"/>
                <w:spacing w:val="-7"/>
                <w:sz w:val="22"/>
                <w:szCs w:val="22"/>
                <w14:textFill>
                  <w14:solidFill>
                    <w14:schemeClr w14:val="tx1"/>
                  </w14:solidFill>
                </w14:textFill>
              </w:rPr>
              <w:t xml:space="preserve">1.5%</w:t>
            </w:r>
            <w:r/>
          </w:p>
        </w:tc>
      </w:tr>
      <w:tr>
        <w:trPr>
          <w:trHeight w:val="629"/>
        </w:trPr>
        <w:tc>
          <w:tcPr>
            <w:tcW w:w="3472" w:type="pct"/>
            <w:vAlign w:val="top"/>
            <w:textDirection w:val="lrTb"/>
            <w:noWrap w:val="false"/>
          </w:tcPr>
          <w:p>
            <w:pPr>
              <w:pStyle w:val="1042"/>
              <w:ind w:left="334"/>
              <w:spacing w:before="167" w:line="219" w:lineRule="auto"/>
              <w:rPr>
                <w:color w:val="000000" w:themeColor="text1"/>
                <w:sz w:val="22"/>
                <w:szCs w:val="22"/>
                <w14:textFill>
                  <w14:solidFill>
                    <w14:schemeClr w14:val="tx1"/>
                  </w14:solidFill>
                </w14:textFill>
              </w:rPr>
            </w:pPr>
            <w:r>
              <w:rPr>
                <w:color w:val="000000" w:themeColor="text1"/>
                <w:spacing w:val="3"/>
                <w:sz w:val="22"/>
                <w:szCs w:val="22"/>
                <w14:textFill>
                  <w14:solidFill>
                    <w14:schemeClr w14:val="tx1"/>
                  </w14:solidFill>
                </w14:textFill>
              </w:rPr>
              <w:t xml:space="preserve">400-1000万元(含1000万元)</w:t>
            </w:r>
            <w:r/>
          </w:p>
        </w:tc>
        <w:tc>
          <w:tcPr>
            <w:tcW w:w="1527" w:type="pct"/>
            <w:vAlign w:val="top"/>
            <w:textDirection w:val="lrTb"/>
            <w:noWrap w:val="false"/>
          </w:tcPr>
          <w:p>
            <w:pPr>
              <w:pStyle w:val="1042"/>
              <w:ind w:left="667"/>
              <w:spacing w:before="248" w:line="184" w:lineRule="auto"/>
              <w:rPr>
                <w:color w:val="000000" w:themeColor="text1"/>
                <w:sz w:val="22"/>
                <w:szCs w:val="22"/>
                <w14:textFill>
                  <w14:solidFill>
                    <w14:schemeClr w14:val="tx1"/>
                  </w14:solidFill>
                </w14:textFill>
              </w:rPr>
            </w:pPr>
            <w:r>
              <w:rPr>
                <w:color w:val="000000" w:themeColor="text1"/>
                <w:spacing w:val="-5"/>
                <w:sz w:val="22"/>
                <w:szCs w:val="22"/>
                <w14:textFill>
                  <w14:solidFill>
                    <w14:schemeClr w14:val="tx1"/>
                  </w14:solidFill>
                </w14:textFill>
              </w:rPr>
              <w:t xml:space="preserve">1.1%</w:t>
            </w:r>
            <w:r/>
          </w:p>
        </w:tc>
      </w:tr>
      <w:tr>
        <w:trPr>
          <w:trHeight w:val="619"/>
        </w:trPr>
        <w:tc>
          <w:tcPr>
            <w:tcW w:w="3472" w:type="pct"/>
            <w:vAlign w:val="top"/>
            <w:textDirection w:val="lrTb"/>
            <w:noWrap w:val="false"/>
          </w:tcPr>
          <w:p>
            <w:pPr>
              <w:pStyle w:val="1042"/>
              <w:ind w:left="255"/>
              <w:spacing w:before="158" w:line="219" w:lineRule="auto"/>
              <w:rPr>
                <w:color w:val="000000" w:themeColor="text1"/>
                <w:sz w:val="22"/>
                <w:szCs w:val="22"/>
                <w14:textFill>
                  <w14:solidFill>
                    <w14:schemeClr w14:val="tx1"/>
                  </w14:solidFill>
                </w14:textFill>
              </w:rPr>
            </w:pPr>
            <w:r>
              <w:rPr>
                <w:color w:val="000000" w:themeColor="text1"/>
                <w:spacing w:val="3"/>
                <w:sz w:val="22"/>
                <w:szCs w:val="22"/>
                <w14:textFill>
                  <w14:solidFill>
                    <w14:schemeClr w14:val="tx1"/>
                  </w14:solidFill>
                </w14:textFill>
              </w:rPr>
              <w:t xml:space="preserve">1000-5000万元(含5000万元)</w:t>
            </w:r>
            <w:r/>
          </w:p>
        </w:tc>
        <w:tc>
          <w:tcPr>
            <w:tcW w:w="1527" w:type="pct"/>
            <w:vAlign w:val="top"/>
            <w:textDirection w:val="lrTb"/>
            <w:noWrap w:val="false"/>
          </w:tcPr>
          <w:p>
            <w:pPr>
              <w:pStyle w:val="1042"/>
              <w:ind w:left="667"/>
              <w:spacing w:before="240" w:line="183" w:lineRule="auto"/>
              <w:rPr>
                <w:color w:val="000000" w:themeColor="text1"/>
                <w:sz w:val="22"/>
                <w:szCs w:val="22"/>
                <w14:textFill>
                  <w14:solidFill>
                    <w14:schemeClr w14:val="tx1"/>
                  </w14:solidFill>
                </w14:textFill>
              </w:rPr>
            </w:pPr>
            <w:r>
              <w:rPr>
                <w:color w:val="000000" w:themeColor="text1"/>
                <w:spacing w:val="-3"/>
                <w:sz w:val="22"/>
                <w:szCs w:val="22"/>
                <w14:textFill>
                  <w14:solidFill>
                    <w14:schemeClr w14:val="tx1"/>
                  </w14:solidFill>
                </w14:textFill>
              </w:rPr>
              <w:t xml:space="preserve">0.8%</w:t>
            </w:r>
            <w:r/>
          </w:p>
        </w:tc>
      </w:tr>
      <w:tr>
        <w:trPr>
          <w:trHeight w:val="619"/>
        </w:trPr>
        <w:tc>
          <w:tcPr>
            <w:tcW w:w="3472" w:type="pct"/>
            <w:vAlign w:val="top"/>
            <w:textDirection w:val="lrTb"/>
            <w:noWrap w:val="false"/>
          </w:tcPr>
          <w:p>
            <w:pPr>
              <w:pStyle w:val="1042"/>
              <w:ind w:left="735"/>
              <w:spacing w:before="159" w:line="219" w:lineRule="auto"/>
              <w:rPr>
                <w:color w:val="000000" w:themeColor="text1"/>
                <w:sz w:val="22"/>
                <w:szCs w:val="22"/>
                <w14:textFill>
                  <w14:solidFill>
                    <w14:schemeClr w14:val="tx1"/>
                  </w14:solidFill>
                </w14:textFill>
              </w:rPr>
            </w:pPr>
            <w:r>
              <w:rPr>
                <w:color w:val="000000" w:themeColor="text1"/>
                <w:spacing w:val="5"/>
                <w:sz w:val="22"/>
                <w:szCs w:val="22"/>
                <w14:textFill>
                  <w14:solidFill>
                    <w14:schemeClr w14:val="tx1"/>
                  </w14:solidFill>
                </w14:textFill>
              </w:rPr>
              <w:t xml:space="preserve">5000-1亿元(含1亿元)</w:t>
            </w:r>
            <w:r/>
          </w:p>
        </w:tc>
        <w:tc>
          <w:tcPr>
            <w:tcW w:w="1527" w:type="pct"/>
            <w:vAlign w:val="top"/>
            <w:textDirection w:val="lrTb"/>
            <w:noWrap w:val="false"/>
          </w:tcPr>
          <w:p>
            <w:pPr>
              <w:pStyle w:val="1042"/>
              <w:ind w:left="586"/>
              <w:spacing w:before="241" w:line="183" w:lineRule="auto"/>
              <w:rPr>
                <w:color w:val="000000" w:themeColor="text1"/>
                <w:sz w:val="22"/>
                <w:szCs w:val="22"/>
                <w14:textFill>
                  <w14:solidFill>
                    <w14:schemeClr w14:val="tx1"/>
                  </w14:solidFill>
                </w14:textFill>
              </w:rPr>
            </w:pPr>
            <w:r>
              <w:rPr>
                <w:color w:val="000000" w:themeColor="text1"/>
                <w:spacing w:val="-2"/>
                <w:sz w:val="22"/>
                <w:szCs w:val="22"/>
                <w14:textFill>
                  <w14:solidFill>
                    <w14:schemeClr w14:val="tx1"/>
                  </w14:solidFill>
                </w14:textFill>
              </w:rPr>
              <w:t xml:space="preserve">0.25%</w:t>
            </w:r>
            <w:r/>
          </w:p>
        </w:tc>
      </w:tr>
      <w:tr>
        <w:trPr>
          <w:trHeight w:val="628"/>
        </w:trPr>
        <w:tc>
          <w:tcPr>
            <w:tcW w:w="3472" w:type="pct"/>
            <w:vAlign w:val="top"/>
            <w:textDirection w:val="lrTb"/>
            <w:noWrap w:val="false"/>
          </w:tcPr>
          <w:p>
            <w:pPr>
              <w:pStyle w:val="1042"/>
              <w:ind w:left="815"/>
              <w:spacing w:before="170" w:line="219" w:lineRule="auto"/>
              <w:rPr>
                <w:color w:val="000000" w:themeColor="text1"/>
                <w:sz w:val="22"/>
                <w:szCs w:val="22"/>
                <w14:textFill>
                  <w14:solidFill>
                    <w14:schemeClr w14:val="tx1"/>
                  </w14:solidFill>
                </w14:textFill>
              </w:rPr>
            </w:pPr>
            <w:r>
              <w:rPr>
                <w:color w:val="000000" w:themeColor="text1"/>
                <w:spacing w:val="5"/>
                <w:sz w:val="22"/>
                <w:szCs w:val="22"/>
                <w14:textFill>
                  <w14:solidFill>
                    <w14:schemeClr w14:val="tx1"/>
                  </w14:solidFill>
                </w14:textFill>
              </w:rPr>
              <w:t xml:space="preserve">1-10亿元(含10亿元)</w:t>
            </w:r>
            <w:r/>
          </w:p>
        </w:tc>
        <w:tc>
          <w:tcPr>
            <w:tcW w:w="1527" w:type="pct"/>
            <w:vAlign w:val="top"/>
            <w:textDirection w:val="lrTb"/>
            <w:noWrap w:val="false"/>
          </w:tcPr>
          <w:p>
            <w:pPr>
              <w:pStyle w:val="1042"/>
              <w:ind w:left="586"/>
              <w:spacing w:before="252" w:line="183" w:lineRule="auto"/>
              <w:rPr>
                <w:color w:val="000000" w:themeColor="text1"/>
                <w:sz w:val="22"/>
                <w:szCs w:val="22"/>
                <w14:textFill>
                  <w14:solidFill>
                    <w14:schemeClr w14:val="tx1"/>
                  </w14:solidFill>
                </w14:textFill>
              </w:rPr>
            </w:pPr>
            <w:r>
              <w:rPr>
                <w:color w:val="000000" w:themeColor="text1"/>
                <w:spacing w:val="-3"/>
                <w:sz w:val="22"/>
                <w:szCs w:val="22"/>
                <w14:textFill>
                  <w14:solidFill>
                    <w14:schemeClr w14:val="tx1"/>
                  </w14:solidFill>
                </w14:textFill>
              </w:rPr>
              <w:t xml:space="preserve">0.05%</w:t>
            </w:r>
            <w:r/>
          </w:p>
        </w:tc>
      </w:tr>
      <w:tr>
        <w:trPr>
          <w:trHeight w:val="619"/>
        </w:trPr>
        <w:tc>
          <w:tcPr>
            <w:tcW w:w="3472" w:type="pct"/>
            <w:vAlign w:val="top"/>
            <w:textDirection w:val="lrTb"/>
            <w:noWrap w:val="false"/>
          </w:tcPr>
          <w:p>
            <w:pPr>
              <w:pStyle w:val="1042"/>
              <w:ind w:left="735"/>
              <w:spacing w:before="162" w:line="219" w:lineRule="auto"/>
              <w:rPr>
                <w:color w:val="000000" w:themeColor="text1"/>
                <w:sz w:val="22"/>
                <w:szCs w:val="22"/>
                <w14:textFill>
                  <w14:solidFill>
                    <w14:schemeClr w14:val="tx1"/>
                  </w14:solidFill>
                </w14:textFill>
              </w:rPr>
            </w:pPr>
            <w:r>
              <w:rPr>
                <w:color w:val="000000" w:themeColor="text1"/>
                <w:spacing w:val="5"/>
                <w:sz w:val="22"/>
                <w:szCs w:val="22"/>
                <w14:textFill>
                  <w14:solidFill>
                    <w14:schemeClr w14:val="tx1"/>
                  </w14:solidFill>
                </w14:textFill>
              </w:rPr>
              <w:t xml:space="preserve">10-50亿元(含50亿元)</w:t>
            </w:r>
            <w:r/>
          </w:p>
        </w:tc>
        <w:tc>
          <w:tcPr>
            <w:tcW w:w="1527" w:type="pct"/>
            <w:vAlign w:val="top"/>
            <w:textDirection w:val="lrTb"/>
            <w:noWrap w:val="false"/>
          </w:tcPr>
          <w:p>
            <w:pPr>
              <w:pStyle w:val="1042"/>
              <w:ind w:left="586"/>
              <w:spacing w:before="243" w:line="184" w:lineRule="auto"/>
              <w:rPr>
                <w:color w:val="000000" w:themeColor="text1"/>
                <w:sz w:val="22"/>
                <w:szCs w:val="22"/>
                <w14:textFill>
                  <w14:solidFill>
                    <w14:schemeClr w14:val="tx1"/>
                  </w14:solidFill>
                </w14:textFill>
              </w:rPr>
            </w:pPr>
            <w:r>
              <w:rPr>
                <w:color w:val="000000" w:themeColor="text1"/>
                <w:spacing w:val="-3"/>
                <w:sz w:val="22"/>
                <w:szCs w:val="22"/>
                <w14:textFill>
                  <w14:solidFill>
                    <w14:schemeClr w14:val="tx1"/>
                  </w14:solidFill>
                </w14:textFill>
              </w:rPr>
              <w:t xml:space="preserve">0.01%</w:t>
            </w:r>
            <w:r/>
          </w:p>
        </w:tc>
      </w:tr>
      <w:tr>
        <w:trPr>
          <w:trHeight w:val="624"/>
        </w:trPr>
        <w:tc>
          <w:tcPr>
            <w:tcW w:w="3472" w:type="pct"/>
            <w:vAlign w:val="top"/>
            <w:textDirection w:val="lrTb"/>
            <w:noWrap w:val="false"/>
          </w:tcPr>
          <w:p>
            <w:pPr>
              <w:pStyle w:val="1042"/>
              <w:ind w:left="1455"/>
              <w:spacing w:before="164" w:line="220" w:lineRule="auto"/>
              <w:rPr>
                <w:color w:val="000000" w:themeColor="text1"/>
                <w:sz w:val="22"/>
                <w:szCs w:val="22"/>
                <w14:textFill>
                  <w14:solidFill>
                    <w14:schemeClr w14:val="tx1"/>
                  </w14:solidFill>
                </w14:textFill>
              </w:rPr>
            </w:pPr>
            <w:r>
              <w:rPr>
                <w:color w:val="000000" w:themeColor="text1"/>
                <w:spacing w:val="2"/>
                <w:sz w:val="22"/>
                <w:szCs w:val="22"/>
                <w14:textFill>
                  <w14:solidFill>
                    <w14:schemeClr w14:val="tx1"/>
                  </w14:solidFill>
                </w14:textFill>
              </w:rPr>
              <w:t xml:space="preserve">50亿元以上</w:t>
            </w:r>
            <w:r/>
          </w:p>
        </w:tc>
        <w:tc>
          <w:tcPr>
            <w:tcW w:w="1527" w:type="pct"/>
            <w:vAlign w:val="top"/>
            <w:textDirection w:val="lrTb"/>
            <w:noWrap w:val="false"/>
          </w:tcPr>
          <w:p>
            <w:pPr>
              <w:pStyle w:val="1042"/>
              <w:ind w:left="507"/>
              <w:spacing w:before="245" w:line="183" w:lineRule="auto"/>
              <w:rPr>
                <w:color w:val="000000" w:themeColor="text1"/>
                <w:sz w:val="22"/>
                <w:szCs w:val="22"/>
                <w14:textFill>
                  <w14:solidFill>
                    <w14:schemeClr w14:val="tx1"/>
                  </w14:solidFill>
                </w14:textFill>
              </w:rPr>
            </w:pPr>
            <w:r>
              <w:rPr>
                <w:color w:val="000000" w:themeColor="text1"/>
                <w:spacing w:val="-2"/>
                <w:sz w:val="22"/>
                <w:szCs w:val="22"/>
                <w14:textFill>
                  <w14:solidFill>
                    <w14:schemeClr w14:val="tx1"/>
                  </w14:solidFill>
                </w14:textFill>
              </w:rPr>
              <w:t xml:space="preserve">0.005%</w:t>
            </w:r>
            <w:r/>
          </w:p>
        </w:tc>
      </w:tr>
    </w:tbl>
    <w:p>
      <w:pP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说明：</w:t>
      </w:r>
      <w:r/>
    </w:p>
    <w:p>
      <w:pPr>
        <w:keepLines w:val="0"/>
        <w:keepNext w:val="0"/>
        <w:pageBreakBefore w:val="0"/>
        <w:spacing w:line="240" w:lineRule="auto"/>
        <w:tabs>
          <w:tab w:val="left" w:pos="840"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1</w:t>
      </w:r>
      <w:r>
        <w:rPr>
          <w:rFonts w:hint="eastAsia" w:ascii="宋体" w:hAnsi="宋体" w:eastAsia="宋体" w:cs="宋体"/>
          <w:color w:val="000000" w:themeColor="text1"/>
          <w:sz w:val="24"/>
          <w:szCs w:val="24"/>
          <w14:textFill>
            <w14:solidFill>
              <w14:schemeClr w14:val="tx1"/>
            </w14:solidFill>
          </w14:textFill>
        </w:rPr>
        <w:t xml:space="preserve">.代理服务费按差额定率累进法计算。</w:t>
      </w:r>
      <w:r/>
    </w:p>
    <w:p>
      <w:pP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2</w:t>
      </w:r>
      <w:r>
        <w:rPr>
          <w:rFonts w:hint="eastAsia" w:ascii="宋体" w:hAnsi="宋体" w:eastAsia="宋体" w:cs="宋体"/>
          <w:color w:val="000000" w:themeColor="text1"/>
          <w:sz w:val="24"/>
          <w:szCs w:val="24"/>
          <w14:textFill>
            <w14:solidFill>
              <w14:schemeClr w14:val="tx1"/>
            </w14:solidFill>
          </w14:textFill>
        </w:rPr>
        <w:t xml:space="preserve">.代理服务费基准金额（按差额定率累进法计算的）=中标金额（按差额定率累进法计算的） * 费率（%）</w:t>
      </w:r>
      <w:r/>
    </w:p>
    <w:p>
      <w:pP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3</w:t>
      </w:r>
      <w:r>
        <w:rPr>
          <w:rFonts w:hint="eastAsia" w:ascii="宋体" w:hAnsi="宋体" w:eastAsia="宋体" w:cs="宋体"/>
          <w:color w:val="000000" w:themeColor="text1"/>
          <w:sz w:val="24"/>
          <w:szCs w:val="24"/>
          <w14:textFill>
            <w14:solidFill>
              <w14:schemeClr w14:val="tx1"/>
            </w14:solidFill>
          </w14:textFill>
        </w:rPr>
        <w:t xml:space="preserve">.代理服务费应收取金额=代理服务费基准金额（按差额定率累进法计算的）的合计数。</w:t>
      </w:r>
      <w:r/>
    </w:p>
    <w:p>
      <w:pP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4</w:t>
      </w:r>
      <w:r>
        <w:rPr>
          <w:rFonts w:hint="eastAsia" w:ascii="宋体" w:hAnsi="宋体" w:eastAsia="宋体" w:cs="宋体"/>
          <w:color w:val="000000" w:themeColor="text1"/>
          <w:sz w:val="24"/>
          <w:szCs w:val="24"/>
          <w14:textFill>
            <w14:solidFill>
              <w14:schemeClr w14:val="tx1"/>
            </w14:solidFill>
          </w14:textFill>
        </w:rPr>
        <w:t xml:space="preserve">.计算出的代理服务费应收取金额如低于</w:t>
      </w:r>
      <w:r>
        <w:rPr>
          <w:rFonts w:hint="eastAsia" w:ascii="宋体" w:hAnsi="宋体" w:eastAsia="宋体" w:cs="宋体"/>
          <w:color w:val="000000" w:themeColor="text1"/>
          <w:sz w:val="24"/>
          <w:szCs w:val="24"/>
          <w:lang w:val="en-US" w:eastAsia="zh-CN"/>
          <w14:textFill>
            <w14:solidFill>
              <w14:schemeClr w14:val="tx1"/>
            </w14:solidFill>
          </w14:textFill>
        </w:rPr>
        <w:t xml:space="preserve">5</w:t>
      </w:r>
      <w:r>
        <w:rPr>
          <w:rFonts w:hint="eastAsia" w:ascii="宋体" w:hAnsi="宋体" w:eastAsia="宋体" w:cs="宋体"/>
          <w:color w:val="000000" w:themeColor="text1"/>
          <w:sz w:val="24"/>
          <w:szCs w:val="24"/>
          <w14:textFill>
            <w14:solidFill>
              <w14:schemeClr w14:val="tx1"/>
            </w14:solidFill>
          </w14:textFill>
        </w:rPr>
        <w:t xml:space="preserve">千元，按</w:t>
      </w:r>
      <w:r>
        <w:rPr>
          <w:rFonts w:hint="eastAsia" w:ascii="宋体" w:hAnsi="宋体" w:eastAsia="宋体" w:cs="宋体"/>
          <w:color w:val="000000" w:themeColor="text1"/>
          <w:sz w:val="24"/>
          <w:szCs w:val="24"/>
          <w:lang w:val="en-US" w:eastAsia="zh-CN"/>
          <w14:textFill>
            <w14:solidFill>
              <w14:schemeClr w14:val="tx1"/>
            </w14:solidFill>
          </w14:textFill>
        </w:rPr>
        <w:t xml:space="preserve">5</w:t>
      </w:r>
      <w:r>
        <w:rPr>
          <w:rFonts w:hint="eastAsia" w:ascii="宋体" w:hAnsi="宋体" w:eastAsia="宋体" w:cs="宋体"/>
          <w:color w:val="000000" w:themeColor="text1"/>
          <w:sz w:val="24"/>
          <w:szCs w:val="24"/>
          <w14:textFill>
            <w14:solidFill>
              <w14:schemeClr w14:val="tx1"/>
            </w14:solidFill>
          </w14:textFill>
        </w:rPr>
        <w:t xml:space="preserve">千元收取；</w:t>
      </w:r>
      <w:r/>
    </w:p>
    <w:p>
      <w:pPr>
        <w:keepLines w:val="0"/>
        <w:keepNext w:val="0"/>
        <w:pageBreakBefore w:val="0"/>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5</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定点类等无金额或事先不能计算出价格总额的</w:t>
      </w:r>
      <w:r>
        <w:rPr>
          <w:rFonts w:hint="eastAsia" w:ascii="宋体" w:hAnsi="宋体" w:eastAsia="宋体" w:cs="宋体"/>
          <w:color w:val="000000" w:themeColor="text1"/>
          <w:sz w:val="24"/>
          <w:szCs w:val="24"/>
          <w14:textFill>
            <w14:solidFill>
              <w14:schemeClr w14:val="tx1"/>
            </w14:solidFill>
          </w14:textFill>
        </w:rPr>
        <w:t xml:space="preserve">项目，</w:t>
      </w:r>
      <w:r>
        <w:rPr>
          <w:rFonts w:hint="eastAsia" w:ascii="宋体" w:hAnsi="宋体" w:eastAsia="宋体" w:cs="宋体"/>
          <w:color w:val="000000" w:themeColor="text1"/>
          <w:sz w:val="24"/>
          <w:szCs w:val="24"/>
          <w:lang w:val="en-US" w:eastAsia="zh-CN"/>
          <w14:textFill>
            <w14:solidFill>
              <w14:schemeClr w14:val="tx1"/>
            </w14:solidFill>
          </w14:textFill>
        </w:rPr>
        <w:t xml:space="preserve">按</w:t>
      </w:r>
      <w:r>
        <w:rPr>
          <w:rFonts w:hint="eastAsia" w:ascii="宋体" w:hAnsi="宋体" w:eastAsia="宋体" w:cs="宋体"/>
          <w:color w:val="000000" w:themeColor="text1"/>
          <w:sz w:val="24"/>
          <w:szCs w:val="24"/>
          <w14:textFill>
            <w14:solidFill>
              <w14:schemeClr w14:val="tx1"/>
            </w14:solidFill>
          </w14:textFill>
        </w:rPr>
        <w:t xml:space="preserve">中标（成交）金额</w:t>
      </w:r>
      <w:r>
        <w:rPr>
          <w:rFonts w:hint="eastAsia" w:ascii="宋体" w:hAnsi="宋体" w:eastAsia="宋体" w:cs="宋体"/>
          <w:color w:val="000000" w:themeColor="text1"/>
          <w:sz w:val="24"/>
          <w:szCs w:val="24"/>
          <w:lang w:val="en-US" w:eastAsia="zh-CN"/>
          <w14:textFill>
            <w14:solidFill>
              <w14:schemeClr w14:val="tx1"/>
            </w14:solidFill>
          </w14:textFill>
        </w:rPr>
        <w:t xml:space="preserve">100</w:t>
      </w:r>
      <w:r>
        <w:rPr>
          <w:rFonts w:hint="eastAsia" w:ascii="宋体" w:hAnsi="宋体" w:eastAsia="宋体" w:cs="宋体"/>
          <w:color w:val="000000" w:themeColor="text1"/>
          <w:sz w:val="24"/>
          <w:szCs w:val="24"/>
          <w14:textFill>
            <w14:solidFill>
              <w14:schemeClr w14:val="tx1"/>
            </w14:solidFill>
          </w14:textFill>
        </w:rPr>
        <w:t xml:space="preserve">万元计算</w:t>
      </w:r>
      <w:r>
        <w:rPr>
          <w:rFonts w:hint="eastAsia" w:ascii="宋体" w:hAnsi="宋体" w:eastAsia="宋体" w:cs="宋体"/>
          <w:color w:val="000000" w:themeColor="text1"/>
          <w:sz w:val="24"/>
          <w:szCs w:val="24"/>
          <w:lang w:val="en-US" w:eastAsia="zh-CN"/>
          <w14:textFill>
            <w14:solidFill>
              <w14:schemeClr w14:val="tx1"/>
            </w14:solidFill>
          </w14:textFill>
        </w:rPr>
        <w:t xml:space="preserve">服务费</w:t>
      </w:r>
      <w:r>
        <w:rPr>
          <w:rFonts w:hint="eastAsia" w:ascii="宋体" w:hAnsi="宋体" w:eastAsia="宋体" w:cs="宋体"/>
          <w:color w:val="000000" w:themeColor="text1"/>
          <w:sz w:val="24"/>
          <w:szCs w:val="24"/>
          <w14:textFill>
            <w14:solidFill>
              <w14:schemeClr w14:val="tx1"/>
            </w14:solidFill>
          </w14:textFill>
        </w:rPr>
        <w:t xml:space="preserve">。</w:t>
      </w:r>
      <w:r/>
    </w:p>
    <w:p>
      <w:pPr>
        <w:jc w:val="both"/>
        <w:spacing w:line="240" w:lineRule="auto"/>
        <w:rPr>
          <w:rFonts w:hint="eastAsia" w:ascii="宋体" w:hAnsi="宋体" w:eastAsia="宋体" w:cs="宋体"/>
          <w:b/>
          <w:bCs/>
          <w:color w:val="000000" w:themeColor="text1"/>
          <w:sz w:val="28"/>
          <w:szCs w:val="28"/>
          <w:lang w:val="en-US" w:eastAsia="zh-CN"/>
          <w14:textFill>
            <w14:solidFill>
              <w14:schemeClr w14:val="tx1"/>
            </w14:solidFill>
          </w14:textFill>
        </w:rPr>
      </w:pPr>
      <w:r>
        <w:rPr>
          <w:rFonts w:hint="eastAsia" w:ascii="宋体" w:hAnsi="宋体" w:eastAsia="宋体" w:cs="宋体"/>
          <w:b/>
          <w:bCs/>
          <w:color w:val="000000" w:themeColor="text1"/>
          <w:sz w:val="21"/>
          <w:szCs w:val="21"/>
          <w:lang w:val="en-US" w:eastAsia="zh-CN"/>
          <w14:textFill>
            <w14:solidFill>
              <w14:schemeClr w14:val="tx1"/>
            </w14:solidFill>
          </w14:textFill>
        </w:rPr>
        <w:t xml:space="preserve">注：本项目招标代理费由中标人依据以上收费标准，在中标公告发出7个工作日内，领取中标通知书之前，一次性支付到招标代理公司指定账户。各潜在投标人在招标公告发布后5日内，对该收费标准无异议的，即视为认可该收费标准，中标人如在规定的时间内未将招标代理费支付给招标代理公司，招标代理公司有权依据本招标文件的规定起诉至沛县人民法院，因此产生的诉讼费、律师费、咨询费、交通费等其他费用均由中标人承担。</w:t>
      </w:r>
      <w:r/>
    </w:p>
    <w:p>
      <w:pPr>
        <w:rPr>
          <w:rFonts w:hint="eastAsia" w:ascii="宋体" w:hAnsi="宋体" w:cs="宋体"/>
          <w:color w:val="000000"/>
          <w:highlight w:val="none"/>
        </w:rPr>
      </w:pPr>
      <w:r>
        <w:rPr>
          <w:rFonts w:hint="eastAsia" w:ascii="宋体" w:hAnsi="宋体" w:cs="宋体"/>
          <w:color w:val="000000"/>
          <w:highlight w:val="none"/>
        </w:rPr>
      </w:r>
      <w:r/>
    </w:p>
    <w:p>
      <w:pPr>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861"/>
        <w:numPr>
          <w:ilvl w:val="0"/>
          <w:numId w:val="3"/>
        </w:numPr>
        <w:ind w:firstLine="420"/>
        <w:jc w:val="center"/>
        <w:spacing w:line="520" w:lineRule="exact"/>
        <w:widowControl/>
        <w:rPr>
          <w:rFonts w:hint="eastAsia" w:hAnsi="宋体" w:eastAsia="宋体" w:cs="宋体"/>
          <w:color w:val="000000"/>
          <w:highlight w:val="none"/>
        </w:rPr>
      </w:pPr>
      <w:r>
        <w:rPr>
          <w:rFonts w:hint="eastAsia" w:ascii="宋体" w:hAnsi="宋体" w:cs="宋体"/>
          <w:color w:val="000000"/>
          <w:highlight w:val="none"/>
        </w:rPr>
        <w:br w:type="page" w:clear="all"/>
      </w:r>
      <w:r>
        <w:rPr>
          <w:rFonts w:hint="eastAsia" w:ascii="宋体" w:hAnsi="宋体" w:cs="宋体"/>
          <w:b/>
          <w:bCs/>
          <w:color w:val="000000"/>
          <w:sz w:val="30"/>
          <w:szCs w:val="44"/>
          <w:highlight w:val="none"/>
        </w:rPr>
        <w:t xml:space="preserve"> 评标标准</w:t>
      </w:r>
      <w:r/>
    </w:p>
    <w:tbl>
      <w:tblPr>
        <w:tblStyle w:val="799"/>
        <w:tblpPr w:horzAnchor="page" w:tblpX="706" w:vertAnchor="text" w:tblpY="468"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1321"/>
        <w:gridCol w:w="8641"/>
      </w:tblGrid>
      <w:tr>
        <w:trPr>
          <w:trHeight w:val="477"/>
        </w:trPr>
        <w:tc>
          <w:tcPr>
            <w:tcW w:w="0" w:type="auto"/>
            <w:vAlign w:val="center"/>
            <w:textDirection w:val="lrTb"/>
            <w:noWrap w:val="false"/>
          </w:tcPr>
          <w:p>
            <w:pPr>
              <w:jc w:val="center"/>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评审内容</w:t>
            </w:r>
            <w:r/>
          </w:p>
        </w:tc>
        <w:tc>
          <w:tcPr>
            <w:tcW w:w="0" w:type="auto"/>
            <w:vAlign w:val="center"/>
            <w:textDirection w:val="lrTb"/>
            <w:noWrap w:val="false"/>
          </w:tcPr>
          <w:p>
            <w:pPr>
              <w:ind w:firstLine="482"/>
              <w:jc w:val="center"/>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评价细则</w:t>
            </w:r>
            <w:r/>
          </w:p>
        </w:tc>
      </w:tr>
      <w:tr>
        <w:trPr>
          <w:trHeight w:val="1812"/>
        </w:trPr>
        <w:tc>
          <w:tcPr>
            <w:tcW w:w="0" w:type="auto"/>
            <w:vAlign w:val="center"/>
            <w:textDirection w:val="lrTb"/>
            <w:noWrap w:val="false"/>
          </w:tcPr>
          <w:p>
            <w:pPr>
              <w:jc w:val="center"/>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价格</w:t>
            </w:r>
            <w:r/>
          </w:p>
          <w:p>
            <w:pPr>
              <w:jc w:val="center"/>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（30分）</w:t>
            </w:r>
            <w:r/>
          </w:p>
        </w:tc>
        <w:tc>
          <w:tcPr>
            <w:tcW w:w="0" w:type="auto"/>
            <w:vAlign w:val="center"/>
            <w:textDirection w:val="lrTb"/>
            <w:noWrap w:val="false"/>
          </w:tcPr>
          <w:p>
            <w:pPr>
              <w:pStyle w:val="1053"/>
              <w:spacing w:line="340" w:lineRule="exact"/>
              <w:rPr>
                <w:rFonts w:hint="eastAsia" w:hAnsi="宋体" w:eastAsia="宋体" w:cs="宋体"/>
                <w:bCs/>
                <w:color w:val="000000"/>
                <w:sz w:val="21"/>
                <w:szCs w:val="21"/>
              </w:rPr>
            </w:pPr>
            <w:r/>
            <w:bookmarkStart w:id="11" w:name="OLE_LINK10"/>
            <w:r>
              <w:rPr>
                <w:rFonts w:hint="eastAsia" w:hAnsi="宋体" w:eastAsia="宋体" w:cs="宋体"/>
                <w:bCs/>
                <w:color w:val="000000"/>
                <w:sz w:val="21"/>
                <w:szCs w:val="21"/>
              </w:rPr>
              <w:t xml:space="preserve">价格分计算，即满足招标文件要求且投标价格最低的投标报价为评标基准价，其价格分为满分30分。其他投标人的价格分按照下列公式计算：</w:t>
            </w:r>
            <w:r/>
          </w:p>
          <w:p>
            <w:pPr>
              <w:pStyle w:val="1053"/>
              <w:spacing w:line="340" w:lineRule="exact"/>
              <w:rPr>
                <w:rFonts w:hint="eastAsia" w:hAnsi="宋体" w:eastAsia="宋体" w:cs="宋体"/>
                <w:bCs/>
                <w:color w:val="auto"/>
                <w:sz w:val="21"/>
                <w:szCs w:val="21"/>
              </w:rPr>
            </w:pPr>
            <w:r>
              <w:rPr>
                <w:rFonts w:hint="eastAsia" w:hAnsi="宋体" w:eastAsia="宋体" w:cs="宋体"/>
                <w:bCs/>
                <w:color w:val="auto"/>
                <w:sz w:val="21"/>
                <w:szCs w:val="21"/>
              </w:rPr>
              <w:t xml:space="preserve">投标报价得分=（评标基准价／投标报价）×30</w:t>
            </w:r>
            <w:r/>
          </w:p>
          <w:p>
            <w:pPr>
              <w:pStyle w:val="1053"/>
              <w:spacing w:line="340" w:lineRule="exact"/>
              <w:rPr>
                <w:rFonts w:hint="eastAsia" w:hAnsi="宋体" w:eastAsia="宋体" w:cs="宋体"/>
                <w:bCs/>
                <w:color w:val="auto"/>
                <w:sz w:val="21"/>
                <w:szCs w:val="21"/>
              </w:rPr>
            </w:pPr>
            <w:r>
              <w:rPr>
                <w:rFonts w:hint="eastAsia" w:hAnsi="宋体" w:eastAsia="宋体" w:cs="宋体"/>
                <w:bCs/>
                <w:color w:val="auto"/>
                <w:sz w:val="21"/>
                <w:szCs w:val="21"/>
              </w:rPr>
              <w:t xml:space="preserve">（分值计算结果保留两位小数）</w:t>
            </w:r>
            <w:r/>
          </w:p>
          <w:p>
            <w:pPr>
              <w:pStyle w:val="1053"/>
              <w:spacing w:line="340" w:lineRule="exact"/>
              <w:rPr>
                <w:rFonts w:hint="eastAsia" w:hAnsi="宋体" w:eastAsia="宋体" w:cs="宋体"/>
                <w:b/>
                <w:color w:val="auto"/>
                <w:sz w:val="21"/>
                <w:szCs w:val="21"/>
              </w:rPr>
            </w:pPr>
            <w:r>
              <w:rPr>
                <w:rFonts w:hint="eastAsia" w:hAnsi="宋体" w:eastAsia="宋体" w:cs="宋体"/>
                <w:b/>
                <w:color w:val="auto"/>
                <w:sz w:val="21"/>
                <w:szCs w:val="21"/>
              </w:rPr>
              <w:t xml:space="preserve">备注：</w:t>
            </w:r>
            <w:r/>
          </w:p>
          <w:p>
            <w:pPr>
              <w:pStyle w:val="1053"/>
              <w:numPr>
                <w:ilvl w:val="0"/>
                <w:numId w:val="0"/>
              </w:numPr>
              <w:spacing w:line="340" w:lineRule="exact"/>
              <w:rPr>
                <w:rFonts w:hint="eastAsia" w:hAnsi="宋体" w:eastAsia="宋体" w:cs="宋体"/>
                <w:b/>
                <w:color w:val="auto"/>
                <w:sz w:val="21"/>
                <w:szCs w:val="21"/>
              </w:rPr>
            </w:pPr>
            <w:r>
              <w:rPr>
                <w:rFonts w:hint="eastAsia" w:hAnsi="宋体" w:eastAsia="宋体" w:cs="宋体"/>
                <w:b/>
                <w:color w:val="auto"/>
                <w:sz w:val="21"/>
                <w:szCs w:val="21"/>
                <w:lang w:val="en-US" w:eastAsia="zh-CN"/>
              </w:rPr>
              <w:t xml:space="preserve">1.</w:t>
            </w:r>
            <w:r>
              <w:rPr>
                <w:rFonts w:hint="eastAsia" w:hAnsi="宋体" w:eastAsia="宋体" w:cs="宋体"/>
                <w:b/>
                <w:color w:val="auto"/>
                <w:sz w:val="21"/>
                <w:szCs w:val="21"/>
              </w:rPr>
              <w:t xml:space="preserve">促进中小微企业发展政策：根据《政府采购促进中小企业发展管理办法》规定，对小、微型企业产品的价格给予10%的扣除，用扣除后的价格参与评审。中小企业须满足的条件具体以《政府采购促进中小企业发展管理办法》（财库[2020]46号）和《工业和信息化部、国家统计局、国家发展和改革委员会、财政部关于印发中小企业划型标准规定的通知》（工信部联企业[2011]300号）的规定为准。</w:t>
            </w:r>
            <w:bookmarkEnd w:id="11"/>
            <w:r/>
            <w:r/>
          </w:p>
          <w:p>
            <w:pPr>
              <w:pStyle w:val="1053"/>
              <w:numPr>
                <w:ilvl w:val="0"/>
                <w:numId w:val="0"/>
              </w:numPr>
              <w:spacing w:line="340" w:lineRule="exact"/>
              <w:rPr>
                <w:rFonts w:hint="eastAsia" w:ascii="宋体" w:hAnsi="宋体" w:eastAsia="宋体" w:cs="宋体"/>
                <w:b/>
                <w:color w:val="auto"/>
                <w:sz w:val="21"/>
                <w:szCs w:val="21"/>
                <w:lang w:val="en-US" w:eastAsia="zh-CN"/>
              </w:rPr>
            </w:pPr>
            <w:r>
              <w:rPr>
                <w:rFonts w:hint="eastAsia" w:ascii="宋体" w:hAnsi="宋体" w:eastAsia="宋体" w:cs="宋体"/>
                <w:b/>
                <w:color w:val="auto"/>
                <w:sz w:val="21"/>
                <w:szCs w:val="21"/>
                <w:lang w:val="en-US" w:eastAsia="zh-CN"/>
              </w:rPr>
              <w:t xml:space="preserve">2.促进本国产品优惠政策：依法对本国产品给予价格评审优惠，对本国产品的报价给予20%的价格扣除，用扣除后的价格参与评审。</w:t>
            </w:r>
            <w:r/>
          </w:p>
          <w:p>
            <w:pPr>
              <w:pStyle w:val="1053"/>
              <w:numPr>
                <w:ilvl w:val="0"/>
                <w:numId w:val="0"/>
              </w:numPr>
              <w:spacing w:line="340" w:lineRule="exact"/>
              <w:rPr>
                <w:rFonts w:ascii="宋体" w:hAnsi="宋体" w:eastAsia="宋体" w:cs="宋体"/>
                <w:b/>
                <w:color w:val="auto"/>
                <w:sz w:val="21"/>
                <w:szCs w:val="21"/>
                <w:lang w:val="en-US" w:eastAsia="zh-CN"/>
              </w:rPr>
            </w:pPr>
            <w:r>
              <w:rPr>
                <w:rFonts w:ascii="宋体" w:hAnsi="宋体" w:eastAsia="宋体" w:cs="宋体"/>
                <w:b/>
                <w:color w:val="auto"/>
                <w:sz w:val="21"/>
                <w:szCs w:val="21"/>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rPr>
                <w:rFonts w:hint="eastAsia" w:ascii="宋体" w:hAnsi="宋体" w:cs="宋体"/>
                <w:color w:val="000000"/>
                <w:sz w:val="21"/>
                <w:szCs w:val="21"/>
                <w:highlight w:val="none"/>
              </w:rPr>
            </w:pPr>
            <w:r>
              <w:rPr>
                <w:rFonts w:hint="eastAsia" w:ascii="宋体" w:hAnsi="宋体" w:eastAsia="宋体" w:cs="宋体"/>
                <w:b/>
                <w:color w:val="auto"/>
                <w:sz w:val="21"/>
                <w:szCs w:val="21"/>
                <w:lang w:val="en-US" w:eastAsia="zh-CN"/>
              </w:rPr>
              <w:t xml:space="preserve">具体以《国务院办公厅关于在政府采购中实施本国产品标准及相关政策的通知》（国办发〔2025〕34号）规定为准。</w:t>
            </w:r>
            <w:r/>
          </w:p>
        </w:tc>
      </w:tr>
      <w:tr>
        <w:trPr>
          <w:trHeight w:val="1665"/>
        </w:trPr>
        <w:tc>
          <w:tcPr>
            <w:tcW w:w="0" w:type="auto"/>
            <w:vAlign w:val="center"/>
            <w:textDirection w:val="lrTb"/>
            <w:noWrap w:val="false"/>
          </w:tcPr>
          <w:p>
            <w:pPr>
              <w:jc w:val="center"/>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投标人业绩（</w:t>
            </w:r>
            <w:r>
              <w:rPr>
                <w:rFonts w:hint="eastAsia" w:ascii="宋体" w:hAnsi="宋体" w:cs="宋体"/>
                <w:color w:val="000000"/>
                <w:sz w:val="21"/>
                <w:szCs w:val="21"/>
                <w:highlight w:val="none"/>
                <w:lang w:val="en-US" w:eastAsia="zh-CN"/>
              </w:rPr>
              <w:t xml:space="preserve">4</w:t>
            </w:r>
            <w:r>
              <w:rPr>
                <w:rFonts w:hint="eastAsia" w:ascii="宋体" w:hAnsi="宋体" w:cs="宋体"/>
                <w:color w:val="000000"/>
                <w:sz w:val="21"/>
                <w:szCs w:val="21"/>
                <w:highlight w:val="none"/>
              </w:rPr>
              <w:t xml:space="preserve">分）</w:t>
            </w:r>
            <w:r/>
          </w:p>
        </w:tc>
        <w:tc>
          <w:tcPr>
            <w:tcW w:w="0" w:type="auto"/>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rPr>
                <w:rFonts w:hint="eastAsia" w:ascii="宋体" w:hAnsi="宋体" w:eastAsia="宋体" w:cs="宋体"/>
                <w:color w:val="000000"/>
                <w:sz w:val="21"/>
                <w:szCs w:val="21"/>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en-US" w:bidi="ar-SA"/>
              </w:rPr>
              <w:t xml:space="preserve">投标文件中提供投标人自202</w:t>
            </w:r>
            <w:r>
              <w:rPr>
                <w:rFonts w:hint="eastAsia" w:ascii="宋体" w:hAnsi="宋体" w:eastAsia="宋体" w:cs="宋体"/>
                <w:color w:val="000000"/>
                <w:sz w:val="21"/>
                <w:szCs w:val="21"/>
                <w:highlight w:val="none"/>
                <w:lang w:val="en-US" w:eastAsia="zh-CN" w:bidi="ar-SA"/>
              </w:rPr>
              <w:t xml:space="preserve">3</w:t>
            </w:r>
            <w:r>
              <w:rPr>
                <w:rFonts w:hint="eastAsia" w:ascii="宋体" w:hAnsi="宋体" w:eastAsia="宋体" w:cs="宋体"/>
                <w:color w:val="000000"/>
                <w:sz w:val="21"/>
                <w:szCs w:val="21"/>
                <w:highlight w:val="none"/>
                <w:lang w:val="en-US" w:eastAsia="en-US" w:bidi="ar-SA"/>
              </w:rPr>
              <w:t xml:space="preserve">年</w:t>
            </w: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en-US" w:eastAsia="en-US" w:bidi="ar-SA"/>
              </w:rPr>
              <w:t xml:space="preserve">月1日以来（时间以合同签订时间为准）的</w:t>
            </w:r>
            <w:r>
              <w:rPr>
                <w:rFonts w:hint="eastAsia" w:ascii="宋体" w:hAnsi="宋体" w:eastAsia="宋体" w:cs="宋体"/>
                <w:color w:val="000000"/>
                <w:sz w:val="21"/>
                <w:szCs w:val="21"/>
                <w:highlight w:val="none"/>
                <w:lang w:val="en-US" w:eastAsia="zh-CN" w:bidi="ar-SA"/>
              </w:rPr>
              <w:t xml:space="preserve">类似</w:t>
            </w:r>
            <w:r>
              <w:rPr>
                <w:rFonts w:hint="eastAsia" w:ascii="宋体" w:hAnsi="宋体" w:eastAsia="宋体" w:cs="宋体"/>
                <w:color w:val="000000"/>
                <w:sz w:val="21"/>
                <w:szCs w:val="21"/>
                <w:highlight w:val="none"/>
                <w:lang w:val="en-US" w:eastAsia="en-US" w:bidi="ar-SA"/>
              </w:rPr>
              <w:t xml:space="preserve">项目</w:t>
            </w:r>
            <w:r>
              <w:rPr>
                <w:rFonts w:hint="eastAsia" w:ascii="宋体" w:hAnsi="宋体" w:eastAsia="宋体" w:cs="宋体"/>
                <w:color w:val="000000"/>
                <w:sz w:val="21"/>
                <w:szCs w:val="21"/>
                <w:highlight w:val="none"/>
                <w:lang w:val="en-US" w:eastAsia="zh-CN" w:bidi="ar-SA"/>
              </w:rPr>
              <w:t xml:space="preserve">业绩</w:t>
            </w:r>
            <w:r>
              <w:rPr>
                <w:rFonts w:hint="eastAsia" w:ascii="宋体" w:hAnsi="宋体" w:eastAsia="宋体" w:cs="宋体"/>
                <w:color w:val="000000"/>
                <w:sz w:val="21"/>
                <w:szCs w:val="21"/>
                <w:highlight w:val="none"/>
                <w:lang w:val="en-US" w:eastAsia="en-US" w:bidi="ar-SA"/>
              </w:rPr>
              <w:t xml:space="preserve">，每项得</w:t>
            </w:r>
            <w:r>
              <w:rPr>
                <w:rFonts w:hint="eastAsia" w:ascii="宋体" w:hAnsi="宋体" w:eastAsia="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lang w:val="en-US" w:eastAsia="en-US" w:bidi="ar-SA"/>
              </w:rPr>
              <w:t xml:space="preserve">分，最高得4分。</w:t>
            </w:r>
            <w:r/>
          </w:p>
          <w:p>
            <w:pPr>
              <w:pStyle w:val="1003"/>
              <w:spacing w:line="400" w:lineRule="exact"/>
              <w:rPr>
                <w:rFonts w:hint="eastAsia" w:hAnsi="宋体" w:cs="宋体"/>
                <w:color w:val="000000"/>
                <w:sz w:val="22"/>
                <w:szCs w:val="22"/>
                <w:highlight w:val="none"/>
              </w:rPr>
            </w:pPr>
            <w:r>
              <w:rPr>
                <w:rFonts w:hint="eastAsia" w:ascii="宋体" w:hAnsi="宋体" w:eastAsia="宋体" w:cs="宋体"/>
                <w:color w:val="000000"/>
                <w:sz w:val="21"/>
                <w:szCs w:val="21"/>
                <w:highlight w:val="none"/>
                <w:lang w:val="en-US" w:eastAsia="en-US" w:bidi="ar-SA"/>
              </w:rPr>
              <w:t xml:space="preserve">注：投标文件中同时提供</w:t>
            </w:r>
            <w:r>
              <w:rPr>
                <w:rFonts w:hint="eastAsia" w:ascii="宋体" w:hAnsi="宋体" w:eastAsia="宋体" w:cs="宋体"/>
                <w:b/>
                <w:bCs/>
                <w:color w:val="000000"/>
                <w:sz w:val="21"/>
                <w:szCs w:val="21"/>
                <w:highlight w:val="none"/>
                <w:lang w:val="en-US" w:eastAsia="en-US" w:bidi="ar-SA"/>
              </w:rPr>
              <w:t xml:space="preserve">中标（成交）通知书原件扫描件</w:t>
            </w:r>
            <w:r>
              <w:rPr>
                <w:rFonts w:hint="eastAsia" w:ascii="宋体" w:hAnsi="宋体" w:eastAsia="宋体" w:cs="宋体"/>
                <w:color w:val="000000"/>
                <w:sz w:val="21"/>
                <w:szCs w:val="21"/>
                <w:highlight w:val="none"/>
                <w:lang w:val="en-US" w:eastAsia="en-US" w:bidi="ar-SA"/>
              </w:rPr>
              <w:t xml:space="preserve">、</w:t>
            </w:r>
            <w:r>
              <w:rPr>
                <w:rFonts w:hint="eastAsia" w:ascii="宋体" w:hAnsi="宋体" w:eastAsia="宋体" w:cs="宋体"/>
                <w:b/>
                <w:bCs/>
                <w:color w:val="000000"/>
                <w:sz w:val="21"/>
                <w:szCs w:val="21"/>
                <w:highlight w:val="none"/>
                <w:lang w:val="en-US" w:eastAsia="en-US" w:bidi="ar-SA"/>
              </w:rPr>
              <w:t xml:space="preserve">合同原件扫描件</w:t>
            </w:r>
            <w:r>
              <w:rPr>
                <w:rFonts w:hint="eastAsia" w:ascii="宋体" w:hAnsi="宋体" w:eastAsia="宋体" w:cs="宋体"/>
                <w:color w:val="000000"/>
                <w:sz w:val="21"/>
                <w:szCs w:val="21"/>
                <w:highlight w:val="none"/>
                <w:lang w:val="en-US" w:eastAsia="en-US" w:bidi="ar-SA"/>
              </w:rPr>
              <w:t xml:space="preserve">并加盖电子签章，业绩合同中主要内容、总金额等清晰可见，缺一或提供内容模糊不清的不得分。</w:t>
            </w:r>
            <w:r/>
          </w:p>
        </w:tc>
      </w:tr>
      <w:tr>
        <w:trPr>
          <w:trHeight w:val="1665"/>
        </w:trPr>
        <w:tc>
          <w:tcPr>
            <w:tcW w:w="0" w:type="auto"/>
            <w:vAlign w:val="center"/>
            <w:textDirection w:val="lrTb"/>
            <w:noWrap w:val="false"/>
          </w:tcPr>
          <w:p>
            <w:pPr>
              <w:jc w:val="center"/>
              <w:spacing w:line="400" w:lineRule="exact"/>
              <w:rPr>
                <w:rFonts w:hint="default"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企业实力（4分）</w:t>
            </w:r>
            <w:r/>
          </w:p>
        </w:tc>
        <w:tc>
          <w:tcPr>
            <w:tcW w:w="0" w:type="auto"/>
            <w:vAlign w:val="center"/>
            <w:textDirection w:val="lrTb"/>
            <w:noWrap w:val="false"/>
          </w:tcPr>
          <w:p>
            <w:pPr>
              <w:pStyle w:val="1003"/>
              <w:spacing w:line="400" w:lineRule="exac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bidi="ar-SA"/>
              </w:rPr>
              <w:t xml:space="preserve">具有</w:t>
            </w:r>
            <w:r>
              <w:rPr>
                <w:rFonts w:hint="eastAsia" w:ascii="宋体" w:hAnsi="宋体" w:eastAsia="宋体" w:cs="宋体"/>
                <w:color w:val="000000"/>
                <w:sz w:val="21"/>
                <w:szCs w:val="21"/>
                <w:highlight w:val="none"/>
                <w:lang w:val="en-US" w:eastAsia="en-US" w:bidi="ar-SA"/>
              </w:rPr>
              <w:t xml:space="preserve">PCCC产品认证书、质量管理体系、环境管理体系、职业安全健康认证的每</w:t>
            </w:r>
            <w:r>
              <w:rPr>
                <w:rFonts w:hint="eastAsia" w:ascii="宋体" w:hAnsi="宋体" w:eastAsia="宋体" w:cs="宋体"/>
                <w:color w:val="000000"/>
                <w:sz w:val="21"/>
                <w:szCs w:val="21"/>
                <w:highlight w:val="none"/>
                <w:lang w:val="en-US" w:eastAsia="zh-CN" w:bidi="ar-SA"/>
              </w:rPr>
              <w:t xml:space="preserve">有一</w:t>
            </w:r>
            <w:r>
              <w:rPr>
                <w:rFonts w:hint="eastAsia" w:ascii="宋体" w:hAnsi="宋体" w:eastAsia="宋体" w:cs="宋体"/>
                <w:color w:val="000000"/>
                <w:sz w:val="21"/>
                <w:szCs w:val="21"/>
                <w:highlight w:val="none"/>
                <w:lang w:val="en-US" w:eastAsia="en-US" w:bidi="ar-SA"/>
              </w:rPr>
              <w:t xml:space="preserve">份得1分</w:t>
            </w:r>
            <w:r>
              <w:rPr>
                <w:rFonts w:hint="eastAsia" w:ascii="宋体" w:hAnsi="宋体" w:eastAsia="宋体" w:cs="宋体"/>
                <w:color w:val="000000"/>
                <w:sz w:val="21"/>
                <w:szCs w:val="21"/>
                <w:highlight w:val="none"/>
                <w:lang w:val="en-US" w:eastAsia="zh-CN" w:bidi="ar-SA"/>
              </w:rPr>
              <w:t xml:space="preserve">，本项最高得4分</w:t>
            </w:r>
            <w:r>
              <w:rPr>
                <w:rFonts w:hint="eastAsia" w:ascii="宋体" w:hAnsi="宋体" w:eastAsia="宋体" w:cs="宋体"/>
                <w:color w:val="000000"/>
                <w:sz w:val="21"/>
                <w:szCs w:val="21"/>
                <w:highlight w:val="none"/>
                <w:lang w:val="en-US" w:eastAsia="en-US" w:bidi="ar-SA"/>
              </w:rPr>
              <w:t xml:space="preserve">。</w:t>
            </w:r>
            <w:r/>
          </w:p>
          <w:p>
            <w:pPr>
              <w:pStyle w:val="1003"/>
              <w:spacing w:line="400" w:lineRule="exact"/>
              <w:rPr>
                <w:rFonts w:hint="default"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注：提供证书扫描件，加盖电子签章，不按要求提供不得分。</w:t>
            </w:r>
            <w:r/>
          </w:p>
        </w:tc>
      </w:tr>
      <w:tr>
        <w:trPr>
          <w:trHeight w:val="784"/>
        </w:trPr>
        <w:tc>
          <w:tcPr>
            <w:tcW w:w="0" w:type="auto"/>
            <w:vAlign w:val="center"/>
            <w:vMerge w:val="restart"/>
            <w:textDirection w:val="lrTb"/>
            <w:noWrap w:val="false"/>
          </w:tcPr>
          <w:p>
            <w:pPr>
              <w:jc w:val="center"/>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实施方案  （27分）</w:t>
            </w:r>
            <w:r/>
          </w:p>
        </w:tc>
        <w:tc>
          <w:tcPr>
            <w:tcW w:w="0" w:type="auto"/>
            <w:vAlign w:val="center"/>
            <w:textDirection w:val="lrTb"/>
            <w:noWrap w:val="false"/>
          </w:tcPr>
          <w:p>
            <w:pPr>
              <w:ind w:firstLine="48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1.根据投标文件实施方案中实施计划、组织保障等方面的合理性进行综合评价。</w:t>
            </w:r>
            <w:r/>
          </w:p>
          <w:p>
            <w:pPr>
              <w:ind w:firstLine="48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完整性（3分）方案完整完全符合项目特点的得3分；较为完整的得2分；不完整的得1分；未提供方案不得分。</w:t>
            </w:r>
            <w:r/>
          </w:p>
          <w:p>
            <w:pPr>
              <w:ind w:firstLine="48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合理性（3分）方案科学合理的得3分；较为科学合理的得2分；欠缺的得1分；未提供方案不得分。</w:t>
            </w:r>
            <w:r/>
          </w:p>
          <w:p>
            <w:pPr>
              <w:ind w:firstLine="48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可行性（3分）方案可行性强的得3分；较强的得2分；能基本满足的得1分；未提供方案不得分。</w:t>
            </w:r>
            <w:r/>
          </w:p>
        </w:tc>
      </w:tr>
      <w:tr>
        <w:trPr>
          <w:trHeight w:val="784"/>
        </w:trPr>
        <w:tc>
          <w:tcPr>
            <w:tcW w:w="0" w:type="auto"/>
            <w:vAlign w:val="center"/>
            <w:vMerge w:val="continue"/>
            <w:textDirection w:val="lrTb"/>
            <w:noWrap w:val="false"/>
          </w:tcPr>
          <w:p>
            <w:pPr>
              <w:jc w:val="center"/>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0" w:type="auto"/>
            <w:vAlign w:val="center"/>
            <w:textDirection w:val="lrTb"/>
            <w:noWrap w:val="false"/>
          </w:tcPr>
          <w:p>
            <w:pPr>
              <w:ind w:firstLine="48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2.根据投标文件实施方案中项目管理策略、质量和进度控制措施等的完整性进行综合评价。</w:t>
            </w:r>
            <w:r/>
          </w:p>
          <w:p>
            <w:pPr>
              <w:ind w:firstLine="48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方案完整性（3分）方案完整完全符合项目特点的得3分；较为完整的得2分；不完整的得1分；未提供方案不得分。</w:t>
            </w:r>
            <w:r/>
          </w:p>
          <w:p>
            <w:pPr>
              <w:ind w:firstLine="48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合理性（3分）方案科学合理的得3分；较为科学合理的得2分；欠缺的得1分；未提供方案不得分。</w:t>
            </w:r>
            <w:r/>
          </w:p>
          <w:p>
            <w:pPr>
              <w:ind w:firstLine="48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可行性（3分）方案可行性强的得3分；较强的得2分；能基本满足的得1分；未提供方案不得分。</w:t>
            </w:r>
            <w:r/>
          </w:p>
        </w:tc>
      </w:tr>
      <w:tr>
        <w:trPr>
          <w:trHeight w:val="784"/>
        </w:trPr>
        <w:tc>
          <w:tcPr>
            <w:tcW w:w="0" w:type="auto"/>
            <w:vAlign w:val="center"/>
            <w:vMerge w:val="continue"/>
            <w:textDirection w:val="lrTb"/>
            <w:noWrap w:val="false"/>
          </w:tcPr>
          <w:p>
            <w:pPr>
              <w:jc w:val="center"/>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0" w:type="auto"/>
            <w:vAlign w:val="center"/>
            <w:textDirection w:val="lrTb"/>
            <w:noWrap w:val="false"/>
          </w:tcPr>
          <w:p>
            <w:pPr>
              <w:ind w:firstLine="48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3.根据投标文件实施方案中拟配备实施团队结构和成员分工等的清晰性、可执行性进行综合评价。</w:t>
            </w:r>
            <w:r/>
          </w:p>
          <w:p>
            <w:pPr>
              <w:ind w:firstLine="48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方案完整性（3分）方案完整完全符合项目特点的得3分；较为完整的得2分；不完整的得1分；未提供方案不得分。</w:t>
            </w:r>
            <w:r/>
          </w:p>
          <w:p>
            <w:pPr>
              <w:ind w:firstLine="48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合理性（3分）方案科学合理的得3分；较为科学合理的得2分；欠缺的得1分；未提供方案不得分。</w:t>
            </w:r>
            <w:r/>
          </w:p>
          <w:p>
            <w:pPr>
              <w:ind w:firstLine="48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可行性（3分）方案可行性强的得3分；较强的得2分；能基本满足的得1分；未提供方案不得分。</w:t>
            </w:r>
            <w:r/>
          </w:p>
        </w:tc>
      </w:tr>
      <w:tr>
        <w:trPr>
          <w:trHeight w:val="1584"/>
        </w:trPr>
        <w:tc>
          <w:tcPr>
            <w:tcW w:w="0" w:type="auto"/>
            <w:vAlign w:val="center"/>
            <w:textDirection w:val="lrTb"/>
            <w:noWrap w:val="false"/>
          </w:tcPr>
          <w:p>
            <w:pPr>
              <w:pStyle w:val="861"/>
              <w:jc w:val="center"/>
              <w:spacing w:line="52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配送方案</w:t>
            </w:r>
            <w:r/>
          </w:p>
          <w:p>
            <w:pPr>
              <w:pStyle w:val="861"/>
              <w:jc w:val="center"/>
              <w:spacing w:line="52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9</w:t>
            </w:r>
            <w:r>
              <w:rPr>
                <w:rFonts w:hint="eastAsia" w:ascii="宋体" w:hAnsi="宋体" w:cs="宋体"/>
                <w:color w:val="000000"/>
                <w:sz w:val="21"/>
                <w:szCs w:val="21"/>
                <w:highlight w:val="none"/>
              </w:rPr>
              <w:t xml:space="preserve">分）</w:t>
            </w:r>
            <w:r/>
          </w:p>
        </w:tc>
        <w:tc>
          <w:tcPr>
            <w:tcW w:w="0" w:type="auto"/>
            <w:vAlign w:val="center"/>
            <w:textDirection w:val="lrTb"/>
            <w:noWrap w:val="false"/>
          </w:tcPr>
          <w:p>
            <w:pPr>
              <w:ind w:firstLine="48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根据投标文件中的配送方案的及时性、安全性、合理性等方面进行评价。</w:t>
            </w:r>
            <w:r/>
          </w:p>
          <w:p>
            <w:pPr>
              <w:ind w:firstLine="48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方案完整性（</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分）方案完整完全符合项目特点的得</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分；较为完整的得</w:t>
            </w: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rPr>
              <w:t xml:space="preserve">分；</w:t>
            </w:r>
            <w:r>
              <w:rPr>
                <w:rFonts w:hint="eastAsia" w:ascii="宋体" w:hAnsi="宋体" w:cs="宋体"/>
                <w:color w:val="000000"/>
                <w:sz w:val="21"/>
                <w:szCs w:val="21"/>
                <w:highlight w:val="none"/>
                <w:lang w:val="en-US" w:eastAsia="zh-CN"/>
              </w:rPr>
              <w:t xml:space="preserve">方案完整性差得1分；</w:t>
            </w:r>
            <w:r>
              <w:rPr>
                <w:rFonts w:hint="eastAsia" w:ascii="宋体" w:hAnsi="宋体" w:cs="宋体"/>
                <w:color w:val="000000"/>
                <w:sz w:val="21"/>
                <w:szCs w:val="21"/>
                <w:highlight w:val="none"/>
              </w:rPr>
              <w:t xml:space="preserve">未提供方案不得分。</w:t>
            </w:r>
            <w:r/>
          </w:p>
          <w:p>
            <w:pPr>
              <w:ind w:firstLine="48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合理性（</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分）方案科学合理的得</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分；较为科学合理的得</w:t>
            </w: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rPr>
              <w:t xml:space="preserve">分；</w:t>
            </w:r>
            <w:r>
              <w:rPr>
                <w:rFonts w:hint="eastAsia" w:ascii="宋体" w:hAnsi="宋体" w:cs="宋体"/>
                <w:color w:val="000000"/>
                <w:sz w:val="21"/>
                <w:szCs w:val="21"/>
                <w:highlight w:val="none"/>
                <w:lang w:val="en-US" w:eastAsia="zh-CN"/>
              </w:rPr>
              <w:t xml:space="preserve">合理性方案差得1分；</w:t>
            </w:r>
            <w:r>
              <w:rPr>
                <w:rFonts w:hint="eastAsia" w:ascii="宋体" w:hAnsi="宋体" w:cs="宋体"/>
                <w:color w:val="000000"/>
                <w:sz w:val="21"/>
                <w:szCs w:val="21"/>
                <w:highlight w:val="none"/>
              </w:rPr>
              <w:t xml:space="preserve">未提供方案不得分。</w:t>
            </w:r>
            <w:r/>
          </w:p>
          <w:p>
            <w:pPr>
              <w:ind w:firstLine="48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可行性（</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分）方案可行性强的得</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分；能基本满足的得</w:t>
            </w: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rPr>
              <w:t xml:space="preserve">分；</w:t>
            </w:r>
            <w:r>
              <w:rPr>
                <w:rFonts w:hint="eastAsia" w:ascii="宋体" w:hAnsi="宋体" w:cs="宋体"/>
                <w:color w:val="000000"/>
                <w:sz w:val="21"/>
                <w:szCs w:val="21"/>
                <w:highlight w:val="none"/>
                <w:lang w:val="en-US" w:eastAsia="zh-CN"/>
              </w:rPr>
              <w:t xml:space="preserve">可行性方案差得1分；</w:t>
            </w:r>
            <w:r>
              <w:rPr>
                <w:rFonts w:hint="eastAsia" w:ascii="宋体" w:hAnsi="宋体" w:cs="宋体"/>
                <w:color w:val="000000"/>
                <w:sz w:val="21"/>
                <w:szCs w:val="21"/>
                <w:highlight w:val="none"/>
              </w:rPr>
              <w:t xml:space="preserve">未提供方案不得分。</w:t>
            </w:r>
            <w:r/>
          </w:p>
        </w:tc>
      </w:tr>
      <w:tr>
        <w:trPr>
          <w:trHeight w:val="754"/>
        </w:trPr>
        <w:tc>
          <w:tcPr>
            <w:tcW w:w="0" w:type="auto"/>
            <w:vAlign w:val="center"/>
            <w:textDirection w:val="lrTb"/>
            <w:noWrap w:val="false"/>
          </w:tcPr>
          <w:p>
            <w:pPr>
              <w:pStyle w:val="861"/>
              <w:jc w:val="center"/>
              <w:spacing w:line="52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售后服务方案</w:t>
            </w:r>
            <w:r/>
          </w:p>
          <w:p>
            <w:pPr>
              <w:pStyle w:val="1053"/>
              <w:jc w:val="center"/>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w:t>
            </w:r>
            <w:r>
              <w:rPr>
                <w:rFonts w:hint="eastAsia" w:hAnsi="宋体" w:eastAsia="宋体" w:cs="宋体"/>
                <w:color w:val="000000"/>
                <w:sz w:val="21"/>
                <w:szCs w:val="21"/>
                <w:highlight w:val="none"/>
                <w:lang w:val="en-US" w:eastAsia="zh-CN"/>
              </w:rPr>
              <w:t xml:space="preserve">9</w:t>
            </w:r>
            <w:r>
              <w:rPr>
                <w:rFonts w:hint="eastAsia" w:hAnsi="宋体" w:eastAsia="宋体" w:cs="宋体"/>
                <w:color w:val="000000"/>
                <w:sz w:val="21"/>
                <w:szCs w:val="21"/>
                <w:highlight w:val="none"/>
              </w:rPr>
              <w:t xml:space="preserve">分）</w:t>
            </w:r>
            <w:r/>
          </w:p>
        </w:tc>
        <w:tc>
          <w:tcPr>
            <w:tcW w:w="0" w:type="auto"/>
            <w:vAlign w:val="center"/>
            <w:textDirection w:val="lrTb"/>
            <w:noWrap w:val="false"/>
          </w:tcPr>
          <w:p>
            <w:pPr>
              <w:spacing w:line="400" w:lineRule="exact"/>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rPr>
              <w:t xml:space="preserve">根据投标文件中的《售后服务方案》的</w:t>
            </w:r>
            <w:r>
              <w:rPr>
                <w:rFonts w:hint="eastAsia" w:ascii="宋体" w:hAnsi="宋体" w:cs="宋体"/>
                <w:color w:val="000000"/>
                <w:sz w:val="21"/>
                <w:szCs w:val="21"/>
                <w:highlight w:val="none"/>
                <w:lang w:val="en-US" w:eastAsia="zh-CN"/>
              </w:rPr>
              <w:t xml:space="preserve">完整性、</w:t>
            </w:r>
            <w:r>
              <w:rPr>
                <w:rFonts w:hint="eastAsia" w:ascii="宋体" w:hAnsi="宋体" w:cs="宋体"/>
                <w:color w:val="000000"/>
                <w:sz w:val="21"/>
                <w:szCs w:val="21"/>
                <w:highlight w:val="none"/>
              </w:rPr>
              <w:t xml:space="preserve">合理性、可执行性进行分</w:t>
            </w:r>
            <w:r>
              <w:rPr>
                <w:rFonts w:hint="eastAsia" w:ascii="宋体" w:hAnsi="宋体" w:cs="宋体"/>
                <w:color w:val="000000"/>
                <w:sz w:val="21"/>
                <w:szCs w:val="21"/>
                <w:highlight w:val="none"/>
                <w:lang w:val="en-US" w:eastAsia="zh-CN"/>
              </w:rPr>
              <w:t xml:space="preserve">析</w:t>
            </w:r>
            <w:r>
              <w:rPr>
                <w:rFonts w:hint="eastAsia" w:ascii="宋体" w:hAnsi="宋体" w:cs="宋体"/>
                <w:color w:val="000000"/>
                <w:sz w:val="21"/>
                <w:szCs w:val="21"/>
                <w:highlight w:val="none"/>
                <w:lang w:eastAsia="zh-CN"/>
              </w:rPr>
              <w:t xml:space="preserve">：</w:t>
            </w:r>
            <w:r/>
          </w:p>
          <w:p>
            <w:pPr>
              <w:ind w:firstLine="48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方案完整性（</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分）方案完整完全符合项目特点的得</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分；较为完整的得</w:t>
            </w: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rPr>
              <w:t xml:space="preserve">分；</w:t>
            </w:r>
            <w:r>
              <w:rPr>
                <w:rFonts w:hint="eastAsia" w:ascii="宋体" w:hAnsi="宋体" w:cs="宋体"/>
                <w:color w:val="000000"/>
                <w:sz w:val="21"/>
                <w:szCs w:val="21"/>
                <w:highlight w:val="none"/>
                <w:lang w:val="en-US" w:eastAsia="zh-CN"/>
              </w:rPr>
              <w:t xml:space="preserve">方案完整性差得1分；</w:t>
            </w:r>
            <w:r>
              <w:rPr>
                <w:rFonts w:hint="eastAsia" w:ascii="宋体" w:hAnsi="宋体" w:cs="宋体"/>
                <w:color w:val="000000"/>
                <w:sz w:val="21"/>
                <w:szCs w:val="21"/>
                <w:highlight w:val="none"/>
              </w:rPr>
              <w:t xml:space="preserve">未提供方案不得分。</w:t>
            </w:r>
            <w:r/>
          </w:p>
          <w:p>
            <w:pPr>
              <w:ind w:firstLine="48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合理性（</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分）方案科学合理的得</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分；较为科学合理的得</w:t>
            </w: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rPr>
              <w:t xml:space="preserve">分；</w:t>
            </w:r>
            <w:r>
              <w:rPr>
                <w:rFonts w:hint="eastAsia" w:ascii="宋体" w:hAnsi="宋体" w:cs="宋体"/>
                <w:color w:val="000000"/>
                <w:sz w:val="21"/>
                <w:szCs w:val="21"/>
                <w:highlight w:val="none"/>
                <w:lang w:val="en-US" w:eastAsia="zh-CN"/>
              </w:rPr>
              <w:t xml:space="preserve">合理性方案差得1分；</w:t>
            </w:r>
            <w:r>
              <w:rPr>
                <w:rFonts w:hint="eastAsia" w:ascii="宋体" w:hAnsi="宋体" w:cs="宋体"/>
                <w:color w:val="000000"/>
                <w:sz w:val="21"/>
                <w:szCs w:val="21"/>
                <w:highlight w:val="none"/>
              </w:rPr>
              <w:t xml:space="preserve">未提供方案不得分。</w:t>
            </w:r>
            <w:r/>
          </w:p>
          <w:p>
            <w:pPr>
              <w:ind w:firstLine="48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可行性（</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分）方案可行性强的得</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分；能基本满足的得</w:t>
            </w: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rPr>
              <w:t xml:space="preserve">分；</w:t>
            </w:r>
            <w:r>
              <w:rPr>
                <w:rFonts w:hint="eastAsia" w:ascii="宋体" w:hAnsi="宋体" w:cs="宋体"/>
                <w:color w:val="000000"/>
                <w:sz w:val="21"/>
                <w:szCs w:val="21"/>
                <w:highlight w:val="none"/>
                <w:lang w:val="en-US" w:eastAsia="zh-CN"/>
              </w:rPr>
              <w:t xml:space="preserve">可行性方案差得1分；</w:t>
            </w:r>
            <w:r>
              <w:rPr>
                <w:rFonts w:hint="eastAsia" w:ascii="宋体" w:hAnsi="宋体" w:cs="宋体"/>
                <w:color w:val="000000"/>
                <w:sz w:val="21"/>
                <w:szCs w:val="21"/>
                <w:highlight w:val="none"/>
              </w:rPr>
              <w:t xml:space="preserve">未提供方案不得分。</w:t>
            </w:r>
            <w:r/>
          </w:p>
        </w:tc>
      </w:tr>
      <w:tr>
        <w:trPr>
          <w:trHeight w:val="1094"/>
        </w:trPr>
        <w:tc>
          <w:tcPr>
            <w:tcW w:w="0" w:type="auto"/>
            <w:vAlign w:val="center"/>
            <w:textDirection w:val="lrTb"/>
            <w:noWrap w:val="false"/>
          </w:tcPr>
          <w:p>
            <w:pPr>
              <w:pStyle w:val="861"/>
              <w:jc w:val="center"/>
              <w:spacing w:line="520" w:lineRule="exact"/>
              <w:rPr>
                <w:rFonts w:hint="default" w:ascii="宋体" w:hAnsi="宋体" w:eastAsia="宋体" w:cs="宋体"/>
                <w:color w:val="0000ff"/>
                <w:sz w:val="21"/>
                <w:szCs w:val="21"/>
                <w:highlight w:val="none"/>
                <w:lang w:val="en-US" w:eastAsia="zh-CN"/>
              </w:rPr>
            </w:pPr>
            <w:r>
              <w:rPr>
                <w:rFonts w:hint="eastAsia" w:ascii="宋体" w:hAnsi="宋体" w:cs="宋体"/>
                <w:color w:val="auto"/>
                <w:sz w:val="21"/>
                <w:szCs w:val="21"/>
                <w:highlight w:val="none"/>
                <w:lang w:val="en-US" w:eastAsia="zh-CN"/>
              </w:rPr>
              <w:t xml:space="preserve">质量保证方案（15分）</w:t>
            </w:r>
            <w:r/>
          </w:p>
        </w:tc>
        <w:tc>
          <w:tcPr>
            <w:tcW w:w="0" w:type="auto"/>
            <w:vAlign w:val="center"/>
            <w:textDirection w:val="lrTb"/>
            <w:noWrap w:val="false"/>
          </w:tcPr>
          <w:p>
            <w:pPr>
              <w:pStyle w:val="1020"/>
              <w:ind w:left="0" w:right="0"/>
              <w:jc w:val="left"/>
              <w:keepLines w:val="0"/>
              <w:keepNext w:val="0"/>
              <w:spacing w:before="0" w:beforeAutospacing="0" w:after="0" w:afterAutospacing="0" w:line="360" w:lineRule="auto"/>
              <w:widowControl/>
              <w:rPr>
                <w:rFonts w:hint="eastAsia" w:ascii="宋体" w:hAnsi="宋体" w:eastAsia="宋体" w:cs="宋体"/>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lang w:val="en-US" w:eastAsia="zh-CN" w:bidi="ar-SA"/>
              </w:rPr>
              <w:t xml:space="preserve">依据投标文件中提供的质量保证措施（包含但不限于交付前质量保证措施、运输过程质量保证措施、交付后的质量保证措施、质量承诺等），从内容的全面性、针对性、可行性进行评价。</w:t>
            </w:r>
            <w:r/>
          </w:p>
          <w:p>
            <w:pPr>
              <w:ind w:left="0" w:right="0" w:firstLine="0"/>
              <w:jc w:val="both"/>
              <w:keepLines w:val="0"/>
              <w:keepNext w:val="0"/>
              <w:pageBreakBefore w:val="0"/>
              <w:spacing w:before="0" w:beforeAutospacing="0" w:after="0" w:afterAutospacing="0" w:line="312" w:lineRule="auto"/>
              <w:widowControl/>
              <w:rPr>
                <w:rFonts w:hint="eastAsia" w:ascii="宋体" w:hAnsi="宋体" w:eastAsia="宋体" w:cs="宋体"/>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bidi="ar-SA"/>
              </w:rPr>
              <w:t xml:space="preserve">全面性（5分）：全面具体详实得5分；较全面详实得3分；全面性一般得2分；不全面得1分。</w:t>
            </w:r>
            <w:r/>
          </w:p>
          <w:p>
            <w:pPr>
              <w:ind w:left="0" w:right="0" w:firstLine="0"/>
              <w:jc w:val="both"/>
              <w:keepLines w:val="0"/>
              <w:keepNext w:val="0"/>
              <w:pageBreakBefore w:val="0"/>
              <w:spacing w:before="0" w:beforeAutospacing="0" w:after="0" w:afterAutospacing="0" w:line="312" w:lineRule="auto"/>
              <w:widowControl/>
              <w:rPr>
                <w:rFonts w:hint="eastAsia" w:ascii="宋体" w:hAnsi="宋体" w:eastAsia="宋体" w:cs="宋体"/>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bidi="ar-SA"/>
              </w:rPr>
              <w:t xml:space="preserve">针对性（5分）：针对性强得5分；针对性较强得3分；针对性一般得2分；针对性不强得1分。</w:t>
            </w:r>
            <w:r/>
          </w:p>
          <w:p>
            <w:pPr>
              <w:ind w:left="0" w:right="0" w:firstLine="0"/>
              <w:jc w:val="both"/>
              <w:keepLines w:val="0"/>
              <w:keepNext w:val="0"/>
              <w:pageBreakBefore w:val="0"/>
              <w:spacing w:before="0" w:beforeAutospacing="0" w:after="0" w:afterAutospacing="0" w:line="312" w:lineRule="auto"/>
              <w:widowControl/>
              <w:rPr>
                <w:rFonts w:hint="eastAsia" w:ascii="宋体" w:hAnsi="宋体" w:eastAsia="宋体" w:cs="宋体"/>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bidi="ar-SA"/>
              </w:rPr>
              <w:t xml:space="preserve">可行性（5分）：符合实际切实可行得5分；可行性较强得3分；可行性一般得2分；可行性欠缺得1分；</w:t>
            </w:r>
            <w:r/>
          </w:p>
          <w:p>
            <w:pPr>
              <w:spacing w:line="400" w:lineRule="exact"/>
              <w:rPr>
                <w:rFonts w:hint="eastAsia" w:ascii="宋体" w:hAnsi="宋体" w:cs="宋体"/>
                <w:color w:val="0000ff"/>
                <w:sz w:val="21"/>
                <w:szCs w:val="21"/>
                <w:highlight w:val="none"/>
              </w:rPr>
            </w:pPr>
            <w:r>
              <w:rPr>
                <w:rFonts w:hint="eastAsia" w:ascii="宋体" w:hAnsi="宋体" w:eastAsia="宋体" w:cs="宋体"/>
                <w:color w:val="000000"/>
                <w:sz w:val="21"/>
                <w:szCs w:val="21"/>
                <w:highlight w:val="none"/>
                <w:lang w:val="en-US" w:eastAsia="zh-CN" w:bidi="ar-SA"/>
              </w:rPr>
              <w:t xml:space="preserve">未提供得0分，</w:t>
            </w:r>
            <w:r>
              <w:rPr>
                <w:rFonts w:hint="eastAsia" w:ascii="宋体" w:hAnsi="宋体" w:eastAsia="宋体" w:cs="宋体"/>
                <w:color w:val="000000"/>
                <w:sz w:val="21"/>
                <w:szCs w:val="21"/>
                <w:highlight w:val="none"/>
                <w:lang w:val="en-US" w:eastAsia="en-US" w:bidi="ar-SA"/>
              </w:rPr>
              <w:t xml:space="preserve">本项最高得</w:t>
            </w:r>
            <w:r>
              <w:rPr>
                <w:rFonts w:hint="eastAsia" w:eastAsia="宋体" w:cs="宋体"/>
                <w:color w:val="000000"/>
                <w:sz w:val="21"/>
                <w:szCs w:val="21"/>
                <w:highlight w:val="none"/>
                <w:lang w:val="en-US" w:eastAsia="zh-CN" w:bidi="ar-SA"/>
              </w:rPr>
              <w:t xml:space="preserve">15</w:t>
            </w:r>
            <w:r>
              <w:rPr>
                <w:rFonts w:hint="eastAsia" w:ascii="宋体" w:hAnsi="宋体" w:eastAsia="宋体" w:cs="宋体"/>
                <w:color w:val="000000"/>
                <w:sz w:val="21"/>
                <w:szCs w:val="21"/>
                <w:highlight w:val="none"/>
                <w:lang w:val="en-US" w:eastAsia="en-US" w:bidi="ar-SA"/>
              </w:rPr>
              <w:t xml:space="preserve">分，最低得0分。</w:t>
            </w:r>
            <w:r/>
          </w:p>
        </w:tc>
      </w:tr>
      <w:tr>
        <w:trPr>
          <w:trHeight w:val="2389"/>
        </w:trPr>
        <w:tc>
          <w:tcPr>
            <w:tcW w:w="0" w:type="auto"/>
            <w:vAlign w:val="center"/>
            <w:textDirection w:val="lrTb"/>
            <w:noWrap w:val="false"/>
          </w:tcPr>
          <w:p>
            <w:pPr>
              <w:pStyle w:val="861"/>
              <w:jc w:val="center"/>
              <w:spacing w:line="52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所报产品为“环境标志产品”（1分）</w:t>
            </w:r>
            <w:r/>
          </w:p>
        </w:tc>
        <w:tc>
          <w:tcPr>
            <w:tcW w:w="0" w:type="auto"/>
            <w:vAlign w:val="center"/>
            <w:textDirection w:val="lrTb"/>
            <w:noWrap w:val="false"/>
          </w:tcPr>
          <w:p>
            <w:pPr>
              <w:ind w:firstLine="48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投标主要产品（不低于投标总价的60%）属</w:t>
            </w:r>
            <w:r>
              <w:rPr>
                <w:rFonts w:hint="eastAsia" w:ascii="宋体" w:hAnsi="宋体" w:cs="宋体"/>
                <w:color w:val="000000"/>
                <w:sz w:val="21"/>
                <w:szCs w:val="21"/>
                <w:highlight w:val="none"/>
                <w:lang w:val="en-US" w:eastAsia="zh-CN"/>
              </w:rPr>
              <w:t xml:space="preserve">于</w:t>
            </w:r>
            <w:r>
              <w:rPr>
                <w:rFonts w:hint="eastAsia" w:ascii="宋体" w:hAnsi="宋体" w:cs="宋体"/>
                <w:color w:val="000000"/>
                <w:sz w:val="21"/>
                <w:szCs w:val="21"/>
                <w:highlight w:val="none"/>
              </w:rPr>
              <w:t xml:space="preserve">“环境标志产品”（必须是有效期内）的得1分，是否为“环境标志产品”，以是否列入中华人民共和国财政部、中华人民共和国环境保护部发布的“环境标志产品政府采购清单”为准，投标文件中提供有关证明材料复印件，经评标委员会在</w:t>
            </w:r>
            <w:r>
              <w:rPr>
                <w:rFonts w:hint="eastAsia" w:ascii="宋体" w:hAnsi="宋体" w:cs="宋体"/>
                <w:color w:val="000000"/>
                <w:sz w:val="21"/>
                <w:szCs w:val="21"/>
                <w:highlight w:val="none"/>
              </w:rPr>
              <w:fldChar w:fldCharType="begin"/>
            </w:r>
            <w:r>
              <w:rPr>
                <w:rFonts w:hint="eastAsia" w:ascii="宋体" w:hAnsi="宋体" w:cs="宋体"/>
                <w:color w:val="000000"/>
                <w:sz w:val="21"/>
                <w:szCs w:val="21"/>
                <w:highlight w:val="none"/>
              </w:rPr>
              <w:instrText xml:space="preserve"> HYPERLINK "http://www.ccgp.gov.cn/" </w:instrText>
            </w:r>
            <w:r>
              <w:rPr>
                <w:rFonts w:hint="eastAsia" w:ascii="宋体" w:hAnsi="宋体" w:cs="宋体"/>
                <w:color w:val="000000"/>
                <w:sz w:val="21"/>
                <w:szCs w:val="21"/>
                <w:highlight w:val="none"/>
              </w:rPr>
              <w:fldChar w:fldCharType="separate"/>
            </w:r>
            <w:r>
              <w:rPr>
                <w:rFonts w:hint="eastAsia" w:ascii="宋体" w:hAnsi="宋体" w:cs="宋体"/>
                <w:color w:val="000000"/>
                <w:sz w:val="21"/>
                <w:szCs w:val="21"/>
                <w:highlight w:val="none"/>
              </w:rPr>
              <w:t xml:space="preserve">http：//www.ccgp.gov.cn/</w:t>
            </w:r>
            <w:r>
              <w:rPr>
                <w:rFonts w:hint="eastAsia" w:ascii="宋体" w:hAnsi="宋体" w:cs="宋体"/>
                <w:color w:val="000000"/>
                <w:sz w:val="21"/>
                <w:szCs w:val="21"/>
                <w:highlight w:val="none"/>
              </w:rPr>
              <w:fldChar w:fldCharType="end"/>
            </w:r>
            <w:r>
              <w:rPr>
                <w:rFonts w:hint="eastAsia" w:ascii="宋体" w:hAnsi="宋体" w:cs="宋体"/>
                <w:color w:val="000000"/>
                <w:sz w:val="21"/>
                <w:szCs w:val="21"/>
                <w:highlight w:val="none"/>
              </w:rPr>
              <w:t xml:space="preserve">网上核查后方为有效。投标时不须原件核查。</w:t>
            </w:r>
            <w:r/>
          </w:p>
        </w:tc>
      </w:tr>
      <w:tr>
        <w:trPr>
          <w:trHeight w:val="2389"/>
        </w:trPr>
        <w:tc>
          <w:tcPr>
            <w:tcW w:w="0" w:type="auto"/>
            <w:vAlign w:val="center"/>
            <w:textDirection w:val="lrTb"/>
            <w:noWrap w:val="false"/>
          </w:tcPr>
          <w:p>
            <w:pPr>
              <w:pStyle w:val="861"/>
              <w:jc w:val="center"/>
              <w:spacing w:line="52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所报产品为“节能产品”（1分）</w:t>
            </w:r>
            <w:r/>
          </w:p>
        </w:tc>
        <w:tc>
          <w:tcPr>
            <w:tcW w:w="0" w:type="auto"/>
            <w:vAlign w:val="center"/>
            <w:textDirection w:val="lrTb"/>
            <w:noWrap w:val="false"/>
          </w:tcPr>
          <w:p>
            <w:pPr>
              <w:ind w:firstLine="48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投标主要产品（不低于投标总价的60%）属</w:t>
            </w:r>
            <w:r>
              <w:rPr>
                <w:rFonts w:hint="eastAsia" w:ascii="宋体" w:hAnsi="宋体" w:cs="宋体"/>
                <w:color w:val="000000"/>
                <w:sz w:val="21"/>
                <w:szCs w:val="21"/>
                <w:highlight w:val="none"/>
                <w:lang w:val="en-US" w:eastAsia="zh-CN"/>
              </w:rPr>
              <w:t xml:space="preserve">于</w:t>
            </w:r>
            <w:r>
              <w:rPr>
                <w:rFonts w:hint="eastAsia" w:ascii="宋体" w:hAnsi="宋体" w:cs="宋体"/>
                <w:color w:val="000000"/>
                <w:sz w:val="21"/>
                <w:szCs w:val="21"/>
                <w:highlight w:val="none"/>
              </w:rPr>
              <w:t xml:space="preserve">“节能产品”（必须是有效期内）的得1分，是否为“节能产品”，以是否列入中华人民共和国财政部、中华人民共和国国家发展和改革委员会发布的“节能产品政府采购清单”为准，投标文件中提供有关证明材料复印件，经评标委员会在</w:t>
            </w:r>
            <w:r>
              <w:rPr>
                <w:rFonts w:hint="eastAsia" w:ascii="宋体" w:hAnsi="宋体" w:cs="宋体"/>
                <w:color w:val="000000"/>
                <w:sz w:val="21"/>
                <w:szCs w:val="21"/>
                <w:highlight w:val="none"/>
              </w:rPr>
              <w:fldChar w:fldCharType="begin"/>
            </w:r>
            <w:r>
              <w:rPr>
                <w:rFonts w:hint="eastAsia" w:ascii="宋体" w:hAnsi="宋体" w:cs="宋体"/>
                <w:color w:val="000000"/>
                <w:sz w:val="21"/>
                <w:szCs w:val="21"/>
                <w:highlight w:val="none"/>
              </w:rPr>
              <w:instrText xml:space="preserve"> HYPERLINK "http://www.ccgp.gov.cn/" </w:instrText>
            </w:r>
            <w:r>
              <w:rPr>
                <w:rFonts w:hint="eastAsia" w:ascii="宋体" w:hAnsi="宋体" w:cs="宋体"/>
                <w:color w:val="000000"/>
                <w:sz w:val="21"/>
                <w:szCs w:val="21"/>
                <w:highlight w:val="none"/>
              </w:rPr>
              <w:fldChar w:fldCharType="separate"/>
            </w:r>
            <w:r>
              <w:rPr>
                <w:rFonts w:hint="eastAsia" w:ascii="宋体" w:hAnsi="宋体" w:cs="宋体"/>
                <w:color w:val="000000"/>
                <w:sz w:val="21"/>
                <w:szCs w:val="21"/>
                <w:highlight w:val="none"/>
              </w:rPr>
              <w:t xml:space="preserve">http：//www.ccgp.gov.cn/</w:t>
            </w:r>
            <w:r>
              <w:rPr>
                <w:rFonts w:hint="eastAsia" w:ascii="宋体" w:hAnsi="宋体" w:cs="宋体"/>
                <w:color w:val="000000"/>
                <w:sz w:val="21"/>
                <w:szCs w:val="21"/>
                <w:highlight w:val="none"/>
              </w:rPr>
              <w:fldChar w:fldCharType="end"/>
            </w:r>
            <w:r>
              <w:rPr>
                <w:rFonts w:hint="eastAsia" w:ascii="宋体" w:hAnsi="宋体" w:cs="宋体"/>
                <w:color w:val="000000"/>
                <w:sz w:val="21"/>
                <w:szCs w:val="21"/>
                <w:highlight w:val="none"/>
              </w:rPr>
              <w:t xml:space="preserve">网上核查后方为有效。投标时不须原件核查。</w:t>
            </w:r>
            <w:r/>
          </w:p>
        </w:tc>
      </w:tr>
    </w:tbl>
    <w:p>
      <w:pPr>
        <w:pStyle w:val="861"/>
        <w:ind w:firstLine="600"/>
        <w:spacing w:line="520" w:lineRule="exact"/>
        <w:rPr>
          <w:rFonts w:hint="eastAsia" w:ascii="宋体" w:hAnsi="宋体" w:cs="宋体"/>
          <w:color w:val="000000"/>
          <w:highlight w:val="none"/>
        </w:rPr>
      </w:pPr>
      <w:r>
        <w:rPr>
          <w:rFonts w:hint="eastAsia" w:ascii="宋体" w:hAnsi="宋体" w:cs="宋体"/>
          <w:color w:val="000000"/>
          <w:sz w:val="28"/>
          <w:szCs w:val="28"/>
          <w:highlight w:val="none"/>
        </w:rPr>
        <w:t xml:space="preserve">本章说明</w:t>
      </w:r>
      <w:r>
        <w:rPr>
          <w:rFonts w:hint="eastAsia" w:ascii="宋体" w:hAnsi="宋体" w:cs="宋体"/>
          <w:color w:val="000000"/>
          <w:sz w:val="30"/>
          <w:szCs w:val="30"/>
          <w:highlight w:val="none"/>
        </w:rPr>
        <w:t xml:space="preserve">：</w:t>
      </w:r>
      <w:r>
        <w:rPr>
          <w:rFonts w:hint="eastAsia" w:ascii="宋体" w:hAnsi="宋体" w:cs="宋体"/>
          <w:color w:val="000000"/>
          <w:sz w:val="28"/>
          <w:szCs w:val="28"/>
          <w:highlight w:val="none"/>
        </w:rPr>
        <w:t xml:space="preserve">本项目采用综合评分法。</w:t>
      </w:r>
      <w:bookmarkStart w:id="12" w:name="_Toc523404699"/>
      <w:r/>
      <w:bookmarkStart w:id="13" w:name="_Toc522790134"/>
      <w:r>
        <w:rPr>
          <w:rFonts w:hint="eastAsia" w:ascii="宋体" w:hAnsi="宋体" w:cs="宋体"/>
          <w:color w:val="000000"/>
          <w:highlight w:val="none"/>
        </w:rPr>
        <w:br w:type="page" w:clear="all"/>
      </w:r>
      <w:r/>
    </w:p>
    <w:p>
      <w:pPr>
        <w:pStyle w:val="905"/>
        <w:numPr>
          <w:ilvl w:val="0"/>
          <w:numId w:val="3"/>
        </w:numPr>
        <w:ind w:left="0" w:firstLine="420"/>
        <w:rPr>
          <w:rFonts w:hint="eastAsia" w:ascii="宋体" w:hAnsi="宋体" w:eastAsia="宋体" w:cs="宋体"/>
          <w:color w:val="000000"/>
          <w:highlight w:val="none"/>
        </w:rPr>
      </w:pPr>
      <w:r>
        <w:rPr>
          <w:rFonts w:hint="eastAsia" w:ascii="宋体" w:hAnsi="宋体" w:eastAsia="宋体" w:cs="宋体"/>
          <w:color w:val="000000"/>
          <w:highlight w:val="none"/>
        </w:rPr>
        <w:t xml:space="preserve"> 拟签订的合同文本</w:t>
      </w:r>
      <w:bookmarkEnd w:id="12"/>
      <w:r/>
      <w:bookmarkEnd w:id="13"/>
      <w:r/>
      <w:r/>
    </w:p>
    <w:p>
      <w:pPr>
        <w:pStyle w:val="866"/>
        <w:jc w:val="center"/>
        <w:rPr>
          <w:rFonts w:hint="default" w:eastAsia="宋体"/>
          <w:b/>
          <w:bCs/>
          <w:color w:val="ff0000"/>
          <w:highlight w:val="none"/>
          <w:lang w:val="en-US" w:eastAsia="zh-CN"/>
        </w:rPr>
      </w:pPr>
      <w:r>
        <w:rPr>
          <w:rFonts w:hint="eastAsia"/>
          <w:b/>
          <w:bCs/>
          <w:color w:val="ff0000"/>
          <w:highlight w:val="none"/>
          <w:lang w:val="en-US" w:eastAsia="zh-CN"/>
        </w:rPr>
        <w:t xml:space="preserve">（本合同为示范参考文本，最终以双方实际签订合同为准）</w:t>
      </w:r>
      <w:r/>
    </w:p>
    <w:p>
      <w:pPr>
        <w:pStyle w:val="1057"/>
        <w:rPr>
          <w:rFonts w:hint="eastAsia" w:ascii="宋体" w:hAnsi="宋体" w:cs="宋体"/>
          <w:color w:val="000000"/>
          <w:sz w:val="28"/>
          <w:szCs w:val="28"/>
          <w:highlight w:val="none"/>
        </w:rPr>
      </w:pPr>
      <w:r/>
      <w:bookmarkStart w:id="14" w:name="_Toc522790135"/>
      <w:r/>
      <w:bookmarkStart w:id="15" w:name="_Toc523404700"/>
      <w:r>
        <w:rPr>
          <w:rFonts w:hint="eastAsia" w:ascii="宋体" w:hAnsi="宋体" w:cs="宋体"/>
          <w:color w:val="000000"/>
          <w:sz w:val="28"/>
          <w:szCs w:val="28"/>
          <w:highlight w:val="none"/>
        </w:rPr>
        <w:t xml:space="preserve">项目名称：</w:t>
      </w:r>
      <w:r/>
    </w:p>
    <w:p>
      <w:pPr>
        <w:pStyle w:val="1057"/>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项目编号：</w:t>
      </w:r>
      <w:r/>
    </w:p>
    <w:p>
      <w:pPr>
        <w:pStyle w:val="1057"/>
        <w:jc w:val="center"/>
        <w:rPr>
          <w:rFonts w:hint="eastAsia" w:ascii="宋体" w:hAnsi="宋体" w:cs="宋体"/>
          <w:color w:val="000000"/>
          <w:sz w:val="72"/>
          <w:szCs w:val="72"/>
          <w:highlight w:val="none"/>
        </w:rPr>
      </w:pPr>
      <w:r>
        <w:rPr>
          <w:rFonts w:hint="eastAsia" w:ascii="宋体" w:hAnsi="宋体" w:cs="宋体"/>
          <w:color w:val="000000"/>
          <w:sz w:val="72"/>
          <w:szCs w:val="72"/>
          <w:highlight w:val="none"/>
        </w:rPr>
        <w:t xml:space="preserve">合</w:t>
      </w:r>
      <w:r/>
    </w:p>
    <w:p>
      <w:pPr>
        <w:pStyle w:val="1057"/>
        <w:jc w:val="center"/>
        <w:rPr>
          <w:rFonts w:hint="eastAsia" w:ascii="宋体" w:hAnsi="宋体" w:cs="宋体"/>
          <w:color w:val="000000"/>
          <w:sz w:val="72"/>
          <w:szCs w:val="72"/>
          <w:highlight w:val="none"/>
        </w:rPr>
      </w:pPr>
      <w:r>
        <w:rPr>
          <w:rFonts w:hint="eastAsia" w:ascii="宋体" w:hAnsi="宋体" w:cs="宋体"/>
          <w:color w:val="000000"/>
          <w:sz w:val="72"/>
          <w:szCs w:val="72"/>
          <w:highlight w:val="none"/>
        </w:rPr>
      </w:r>
      <w:r/>
    </w:p>
    <w:p>
      <w:pPr>
        <w:pStyle w:val="1057"/>
        <w:jc w:val="center"/>
        <w:rPr>
          <w:rFonts w:hint="eastAsia" w:ascii="宋体" w:hAnsi="宋体" w:cs="宋体"/>
          <w:color w:val="000000"/>
          <w:sz w:val="72"/>
          <w:szCs w:val="72"/>
          <w:highlight w:val="none"/>
        </w:rPr>
      </w:pPr>
      <w:r>
        <w:rPr>
          <w:rFonts w:hint="eastAsia" w:ascii="宋体" w:hAnsi="宋体" w:cs="宋体"/>
          <w:color w:val="000000"/>
          <w:sz w:val="72"/>
          <w:szCs w:val="72"/>
          <w:highlight w:val="none"/>
        </w:rPr>
      </w:r>
      <w:r/>
    </w:p>
    <w:p>
      <w:pPr>
        <w:pStyle w:val="1057"/>
        <w:jc w:val="center"/>
        <w:rPr>
          <w:rFonts w:hint="eastAsia" w:ascii="宋体" w:hAnsi="宋体" w:cs="宋体"/>
          <w:color w:val="000000"/>
          <w:sz w:val="72"/>
          <w:szCs w:val="72"/>
          <w:highlight w:val="none"/>
        </w:rPr>
      </w:pPr>
      <w:r>
        <w:rPr>
          <w:rFonts w:hint="eastAsia" w:ascii="宋体" w:hAnsi="宋体" w:cs="宋体"/>
          <w:color w:val="000000"/>
          <w:sz w:val="72"/>
          <w:szCs w:val="72"/>
          <w:highlight w:val="none"/>
        </w:rPr>
      </w:r>
      <w:r/>
    </w:p>
    <w:p>
      <w:pPr>
        <w:pStyle w:val="1057"/>
        <w:jc w:val="center"/>
        <w:rPr>
          <w:rFonts w:hint="eastAsia" w:ascii="宋体" w:hAnsi="宋体" w:cs="宋体"/>
          <w:color w:val="000000"/>
          <w:sz w:val="72"/>
          <w:szCs w:val="72"/>
          <w:highlight w:val="none"/>
        </w:rPr>
      </w:pPr>
      <w:r>
        <w:rPr>
          <w:rFonts w:hint="eastAsia" w:ascii="宋体" w:hAnsi="宋体" w:cs="宋体"/>
          <w:color w:val="000000"/>
          <w:sz w:val="72"/>
          <w:szCs w:val="72"/>
          <w:highlight w:val="none"/>
        </w:rPr>
        <w:t xml:space="preserve">同</w:t>
      </w:r>
      <w:r/>
    </w:p>
    <w:p>
      <w:pPr>
        <w:pStyle w:val="1057"/>
        <w:rPr>
          <w:rFonts w:hint="eastAsia" w:ascii="宋体" w:hAnsi="宋体" w:cs="宋体"/>
          <w:color w:val="000000"/>
          <w:highlight w:val="none"/>
        </w:rPr>
      </w:pPr>
      <w:r>
        <w:rPr>
          <w:rFonts w:hint="eastAsia" w:ascii="宋体" w:hAnsi="宋体" w:cs="宋体"/>
          <w:color w:val="000000"/>
          <w:highlight w:val="none"/>
        </w:rPr>
      </w:r>
      <w:r/>
    </w:p>
    <w:p>
      <w:pPr>
        <w:pStyle w:val="1057"/>
        <w:rPr>
          <w:rFonts w:hint="eastAsia" w:ascii="宋体" w:hAnsi="宋体" w:cs="宋体"/>
          <w:color w:val="000000"/>
          <w:highlight w:val="none"/>
        </w:rPr>
      </w:pPr>
      <w:r>
        <w:rPr>
          <w:rFonts w:hint="eastAsia" w:ascii="宋体" w:hAnsi="宋体" w:cs="宋体"/>
          <w:color w:val="000000"/>
          <w:highlight w:val="none"/>
        </w:rPr>
      </w:r>
      <w:r/>
    </w:p>
    <w:p>
      <w:pPr>
        <w:pStyle w:val="1057"/>
        <w:rPr>
          <w:rFonts w:hint="eastAsia" w:ascii="宋体" w:hAnsi="宋体" w:cs="宋体"/>
          <w:color w:val="000000"/>
          <w:highlight w:val="none"/>
        </w:rPr>
      </w:pPr>
      <w:r>
        <w:rPr>
          <w:rFonts w:hint="eastAsia" w:ascii="宋体" w:hAnsi="宋体" w:cs="宋体"/>
          <w:color w:val="000000"/>
          <w:highlight w:val="none"/>
        </w:rPr>
      </w:r>
      <w:r/>
    </w:p>
    <w:p>
      <w:pPr>
        <w:pStyle w:val="1057"/>
        <w:jc w:val="lef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采  购  人：</w:t>
      </w:r>
      <w:r/>
    </w:p>
    <w:p>
      <w:pPr>
        <w:pStyle w:val="1057"/>
        <w:jc w:val="lef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中标人：</w:t>
      </w:r>
      <w:r/>
    </w:p>
    <w:p>
      <w:pPr>
        <w:pStyle w:val="1057"/>
        <w:jc w:val="lef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合同签订日期： 年 月 日</w:t>
      </w:r>
      <w:r/>
    </w:p>
    <w:p>
      <w:pPr>
        <w:ind w:firstLine="560"/>
        <w:jc w:val="both"/>
        <w:spacing w:line="360" w:lineRule="exact"/>
        <w:widowControl w:val="off"/>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友情提醒：采购人与中标、中标人应当在中标、成交通知书发出之日起三十日内，按照采购文件确定的事项签订政府采购合同。</w:t>
      </w:r>
      <w:r/>
    </w:p>
    <w:p>
      <w:pPr>
        <w:ind w:firstLine="560"/>
        <w:jc w:val="both"/>
        <w:spacing w:line="360" w:lineRule="exact"/>
        <w:widowControl w:val="off"/>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480"/>
        <w:jc w:val="both"/>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spacing w:line="360" w:lineRule="exact"/>
        <w:widowControl w:val="off"/>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ind w:firstLine="600"/>
        <w:jc w:val="center"/>
        <w:widowControl w:val="off"/>
        <w:tabs>
          <w:tab w:val="left" w:pos="1440" w:leader="none"/>
          <w:tab w:val="right" w:pos="8296" w:leader="dot"/>
        </w:tabs>
        <w:rPr>
          <w:rFonts w:hint="eastAsia" w:ascii="宋体" w:hAnsi="宋体" w:cs="宋体"/>
          <w:color w:val="000000"/>
          <w:sz w:val="24"/>
          <w:szCs w:val="24"/>
          <w:highlight w:val="none"/>
        </w:rPr>
      </w:pPr>
      <w:r>
        <w:rPr>
          <w:rFonts w:hint="eastAsia" w:ascii="宋体" w:hAnsi="宋体" w:cs="宋体"/>
          <w:color w:val="000000"/>
          <w:sz w:val="21"/>
          <w:szCs w:val="24"/>
          <w:highlight w:val="none"/>
        </w:rPr>
        <w:br w:type="page" w:clear="all"/>
      </w:r>
      <w:r>
        <w:rPr>
          <w:rFonts w:hint="eastAsia" w:ascii="宋体" w:hAnsi="宋体" w:cs="宋体"/>
          <w:b/>
          <w:bCs/>
          <w:color w:val="000000"/>
          <w:sz w:val="28"/>
          <w:szCs w:val="28"/>
          <w:highlight w:val="none"/>
        </w:rPr>
        <w:t xml:space="preserve">第一节 政府采购合同协议书</w:t>
      </w:r>
      <w:r/>
    </w:p>
    <w:p>
      <w:pPr>
        <w:jc w:val="both"/>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甲方（全称）：</w:t>
      </w:r>
      <w:r>
        <w:rPr>
          <w:rFonts w:hint="eastAsia" w:ascii="宋体" w:hAnsi="宋体" w:cs="宋体"/>
          <w:color w:val="000000"/>
          <w:sz w:val="24"/>
          <w:szCs w:val="24"/>
          <w:highlight w:val="none"/>
          <w:u w:val="single"/>
        </w:rPr>
        <w:t xml:space="preserve">                           </w:t>
      </w:r>
      <w:r/>
    </w:p>
    <w:p>
      <w:pPr>
        <w:jc w:val="both"/>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乙方（全称）：</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（供应商）</w:t>
      </w:r>
      <w:r/>
    </w:p>
    <w:p>
      <w:pPr>
        <w:pStyle w:val="1013"/>
        <w:ind w:left="0" w:firstLine="560"/>
        <w:spacing w:after="0"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4"/>
        </w:numPr>
        <w:ind w:firstLine="562"/>
        <w:jc w:val="both"/>
        <w:spacing w:line="520" w:lineRule="exact"/>
        <w:widowControl w:val="off"/>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项目信息</w:t>
      </w:r>
      <w:r/>
    </w:p>
    <w:p>
      <w:pPr>
        <w:pStyle w:val="1013"/>
        <w:numPr>
          <w:ilvl w:val="0"/>
          <w:numId w:val="5"/>
        </w:numPr>
        <w:ind w:left="0" w:firstLine="560"/>
        <w:spacing w:after="0" w:line="52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采购项目名称：</w:t>
      </w:r>
      <w:r>
        <w:rPr>
          <w:rFonts w:hint="eastAsia" w:ascii="宋体" w:hAnsi="宋体" w:cs="宋体"/>
          <w:color w:val="000000"/>
          <w:sz w:val="24"/>
          <w:highlight w:val="none"/>
          <w:u w:val="single"/>
        </w:rPr>
        <w:t xml:space="preserve">                                          </w:t>
      </w:r>
      <w:r/>
    </w:p>
    <w:p>
      <w:pPr>
        <w:pStyle w:val="1013"/>
        <w:ind w:left="0" w:firstLine="560"/>
        <w:spacing w:after="0" w:line="520" w:lineRule="exact"/>
        <w:tabs>
          <w:tab w:val="left" w:pos="99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采购项目编号：</w:t>
      </w:r>
      <w:r>
        <w:rPr>
          <w:rFonts w:hint="eastAsia" w:ascii="宋体" w:hAnsi="宋体" w:cs="宋体"/>
          <w:color w:val="000000"/>
          <w:sz w:val="24"/>
          <w:highlight w:val="none"/>
          <w:u w:val="single"/>
        </w:rPr>
        <w:t xml:space="preserve">                                          </w:t>
      </w:r>
      <w:r/>
    </w:p>
    <w:p>
      <w:pPr>
        <w:pStyle w:val="1013"/>
        <w:ind w:left="0" w:firstLine="560"/>
        <w:spacing w:after="0"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（2）采购计划编号：</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w:t>
      </w:r>
      <w:r/>
    </w:p>
    <w:p>
      <w:pPr>
        <w:ind w:firstLine="560"/>
        <w:jc w:val="both"/>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（3）项目内容：</w:t>
      </w:r>
      <w:r/>
    </w:p>
    <w:p>
      <w:pPr>
        <w:ind w:firstLine="560"/>
        <w:jc w:val="both"/>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采购标的及数量（台/套</w:t>
      </w:r>
      <w:r>
        <w:rPr>
          <w:rFonts w:hint="eastAsia" w:ascii="宋体" w:hAnsi="宋体" w:cs="宋体"/>
          <w:color w:val="000000"/>
          <w:sz w:val="24"/>
          <w:szCs w:val="24"/>
          <w:highlight w:val="none"/>
          <w:lang w:val="en"/>
        </w:rPr>
        <w:t xml:space="preserve">/个/架/组等</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 </w:t>
      </w:r>
      <w:r/>
    </w:p>
    <w:p>
      <w:pPr>
        <w:ind w:firstLine="560"/>
        <w:jc w:val="both"/>
        <w:spacing w:line="520" w:lineRule="exact"/>
        <w:widowControl w:val="off"/>
        <w:rPr>
          <w:rFonts w:hint="eastAsia" w:ascii="宋体" w:hAnsi="宋体" w:cs="宋体"/>
          <w:color w:val="000000"/>
          <w:sz w:val="24"/>
          <w:szCs w:val="24"/>
          <w:highlight w:val="none"/>
          <w:lang w:val="en"/>
        </w:rPr>
      </w:pPr>
      <w:r>
        <w:rPr>
          <w:rFonts w:hint="eastAsia" w:ascii="宋体" w:hAnsi="宋体" w:cs="宋体"/>
          <w:color w:val="000000"/>
          <w:sz w:val="24"/>
          <w:szCs w:val="24"/>
          <w:highlight w:val="none"/>
        </w:rPr>
        <w:t xml:space="preserve">     品牌：</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lang w:val="en"/>
        </w:rPr>
        <w:t xml:space="preserve">   </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lang w:val="en"/>
        </w:rPr>
        <w:t xml:space="preserve"> </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lang w:val="en"/>
        </w:rPr>
        <w:t xml:space="preserve">     </w:t>
      </w:r>
      <w:r>
        <w:rPr>
          <w:rFonts w:hint="eastAsia" w:ascii="宋体" w:hAnsi="宋体" w:cs="宋体"/>
          <w:color w:val="000000"/>
          <w:sz w:val="24"/>
          <w:szCs w:val="24"/>
          <w:highlight w:val="none"/>
        </w:rPr>
        <w:t xml:space="preserve">规格型号：</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lang w:val="en"/>
        </w:rPr>
        <w:t xml:space="preserve">  </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lang w:val="en"/>
        </w:rPr>
        <w:t xml:space="preserve">   </w:t>
      </w:r>
      <w:r/>
    </w:p>
    <w:p>
      <w:pPr>
        <w:ind w:firstLine="560"/>
        <w:jc w:val="both"/>
        <w:spacing w:line="520" w:lineRule="exact"/>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采购标的的技术要求、商务要求具体见附件。</w:t>
      </w:r>
      <w:r/>
    </w:p>
    <w:p>
      <w:pPr>
        <w:ind w:firstLine="56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
        </w:rPr>
        <w:t xml:space="preserve">4</w:t>
      </w:r>
      <w:r>
        <w:rPr>
          <w:rFonts w:hint="eastAsia" w:ascii="宋体" w:hAnsi="宋体" w:cs="宋体"/>
          <w:color w:val="000000"/>
          <w:sz w:val="24"/>
          <w:szCs w:val="24"/>
          <w:highlight w:val="none"/>
        </w:rPr>
        <w:t xml:space="preserve">）政府采购组织形式：□政府集中采购  □部门集中采购  ☑分散采购</w:t>
      </w:r>
      <w:r/>
    </w:p>
    <w:p>
      <w:pPr>
        <w:ind w:firstLine="560"/>
        <w:spacing w:line="520" w:lineRule="exact"/>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
        </w:rPr>
        <w:t xml:space="preserve">5</w:t>
      </w:r>
      <w:r>
        <w:rPr>
          <w:rFonts w:hint="eastAsia" w:ascii="宋体" w:hAnsi="宋体" w:cs="宋体"/>
          <w:color w:val="000000"/>
          <w:sz w:val="24"/>
          <w:szCs w:val="24"/>
          <w:highlight w:val="none"/>
        </w:rPr>
        <w:t xml:space="preserve">）政府采购方式：☑公开招标 □邀请招标 □竞争性谈判 □竞争性磋商□询价 □单一来源 □框架协议 □其他：</w:t>
      </w:r>
      <w:r>
        <w:rPr>
          <w:rFonts w:hint="eastAsia" w:ascii="宋体" w:hAnsi="宋体" w:cs="宋体"/>
          <w:color w:val="000000"/>
          <w:sz w:val="24"/>
          <w:szCs w:val="24"/>
          <w:highlight w:val="none"/>
          <w:u w:val="single"/>
        </w:rPr>
        <w:t xml:space="preserve">          </w:t>
      </w:r>
      <w:r/>
    </w:p>
    <w:p>
      <w:pPr>
        <w:ind w:firstLine="56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（注：在框架协议采购的第二阶段，可选择使用该合同文本）</w:t>
      </w:r>
      <w:r/>
    </w:p>
    <w:p>
      <w:pPr>
        <w:ind w:firstLine="56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
        </w:rPr>
        <w:t xml:space="preserve">6</w:t>
      </w:r>
      <w:r>
        <w:rPr>
          <w:rFonts w:hint="eastAsia" w:ascii="宋体" w:hAnsi="宋体" w:cs="宋体"/>
          <w:color w:val="000000"/>
          <w:sz w:val="24"/>
          <w:szCs w:val="24"/>
          <w:highlight w:val="none"/>
        </w:rPr>
        <w:t xml:space="preserve">）中标（成交）采购标的制造商是否为中小企业：□是      □否</w:t>
      </w:r>
      <w:r/>
    </w:p>
    <w:p>
      <w:pPr>
        <w:ind w:firstLine="560"/>
        <w:jc w:val="both"/>
        <w:spacing w:line="520" w:lineRule="exact"/>
        <w:widowControl w:val="off"/>
        <w:rPr>
          <w:rFonts w:hint="eastAsia" w:ascii="宋体" w:hAnsi="宋体" w:cs="宋体"/>
          <w:iCs/>
          <w:color w:val="000000"/>
          <w:sz w:val="24"/>
          <w:szCs w:val="24"/>
          <w:highlight w:val="none"/>
        </w:rPr>
      </w:pPr>
      <w:r>
        <w:rPr>
          <w:rFonts w:hint="eastAsia" w:ascii="宋体" w:hAnsi="宋体" w:cs="宋体"/>
          <w:color w:val="000000"/>
          <w:sz w:val="24"/>
          <w:szCs w:val="24"/>
          <w:highlight w:val="none"/>
        </w:rPr>
        <w:t xml:space="preserve">本合同是否为专门面向中小企业的采购合同（中小企业预留合同）：</w:t>
      </w:r>
      <w:r>
        <w:rPr>
          <w:rFonts w:hint="eastAsia" w:ascii="宋体" w:hAnsi="宋体" w:cs="宋体"/>
          <w:iCs/>
          <w:color w:val="000000"/>
          <w:sz w:val="24"/>
          <w:szCs w:val="24"/>
          <w:highlight w:val="none"/>
        </w:rPr>
        <w:t xml:space="preserve">□是    </w:t>
      </w:r>
      <w:r>
        <w:rPr>
          <w:rFonts w:hint="eastAsia" w:ascii="宋体" w:hAnsi="宋体" w:cs="宋体"/>
          <w:iCs/>
          <w:color w:val="000000"/>
          <w:sz w:val="24"/>
          <w:szCs w:val="24"/>
          <w:highlight w:val="none"/>
          <w:lang w:eastAsia="zh-CN"/>
        </w:rPr>
        <w:t xml:space="preserve">☑</w:t>
      </w:r>
      <w:r>
        <w:rPr>
          <w:rFonts w:hint="eastAsia" w:ascii="宋体" w:hAnsi="宋体" w:cs="宋体"/>
          <w:iCs/>
          <w:color w:val="000000"/>
          <w:sz w:val="24"/>
          <w:szCs w:val="24"/>
          <w:highlight w:val="none"/>
        </w:rPr>
        <w:t xml:space="preserve">否</w:t>
      </w:r>
      <w:r/>
    </w:p>
    <w:p>
      <w:pPr>
        <w:ind w:firstLine="560"/>
        <w:jc w:val="both"/>
        <w:spacing w:line="520" w:lineRule="exact"/>
        <w:widowControl w:val="off"/>
        <w:rPr>
          <w:rFonts w:hint="eastAsia" w:ascii="宋体" w:hAnsi="宋体" w:cs="宋体"/>
          <w:iCs/>
          <w:color w:val="000000"/>
          <w:sz w:val="24"/>
          <w:szCs w:val="24"/>
          <w:highlight w:val="none"/>
        </w:rPr>
      </w:pPr>
      <w:r>
        <w:rPr>
          <w:rFonts w:hint="eastAsia" w:ascii="宋体" w:hAnsi="宋体" w:cs="宋体"/>
          <w:color w:val="000000"/>
          <w:sz w:val="24"/>
          <w:szCs w:val="24"/>
          <w:highlight w:val="none"/>
        </w:rPr>
        <w:t xml:space="preserve">若本项目不专门面向中小企业采购，是否给予小微企业评审优惠：</w:t>
      </w:r>
      <w:r>
        <w:rPr>
          <w:rFonts w:hint="eastAsia" w:ascii="宋体" w:hAnsi="宋体" w:cs="宋体"/>
          <w:iCs/>
          <w:color w:val="000000"/>
          <w:sz w:val="24"/>
          <w:szCs w:val="24"/>
          <w:highlight w:val="none"/>
          <w:lang w:eastAsia="zh-CN"/>
        </w:rPr>
        <w:t xml:space="preserve">☑</w:t>
      </w:r>
      <w:r>
        <w:rPr>
          <w:rFonts w:hint="eastAsia" w:ascii="宋体" w:hAnsi="宋体" w:cs="宋体"/>
          <w:iCs/>
          <w:color w:val="000000"/>
          <w:sz w:val="24"/>
          <w:szCs w:val="24"/>
          <w:highlight w:val="none"/>
        </w:rPr>
        <w:t xml:space="preserve">是   □否</w:t>
      </w:r>
      <w:r/>
    </w:p>
    <w:p>
      <w:pPr>
        <w:ind w:firstLine="560"/>
        <w:jc w:val="both"/>
        <w:spacing w:line="520" w:lineRule="exact"/>
        <w:widowControl w:val="off"/>
        <w:rPr>
          <w:rFonts w:hint="eastAsia" w:ascii="宋体" w:hAnsi="宋体" w:cs="宋体"/>
          <w:iCs/>
          <w:color w:val="000000"/>
          <w:sz w:val="24"/>
          <w:szCs w:val="24"/>
          <w:highlight w:val="none"/>
        </w:rPr>
      </w:pPr>
      <w:r>
        <w:rPr>
          <w:rFonts w:hint="eastAsia" w:ascii="宋体" w:hAnsi="宋体" w:cs="宋体"/>
          <w:color w:val="000000"/>
          <w:sz w:val="24"/>
          <w:szCs w:val="24"/>
          <w:highlight w:val="none"/>
        </w:rPr>
        <w:t xml:space="preserve">中标（成交）采购标的制造商是否为残疾人福利性单位：</w:t>
      </w:r>
      <w:r>
        <w:rPr>
          <w:rFonts w:hint="eastAsia" w:ascii="宋体" w:hAnsi="宋体" w:cs="宋体"/>
          <w:iCs/>
          <w:color w:val="000000"/>
          <w:sz w:val="24"/>
          <w:szCs w:val="24"/>
          <w:highlight w:val="none"/>
        </w:rPr>
        <w:t xml:space="preserve">□是   □否</w:t>
      </w:r>
      <w:r/>
    </w:p>
    <w:p>
      <w:pPr>
        <w:ind w:firstLine="560"/>
        <w:jc w:val="both"/>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中标（成交）采购标的制造商是否为监狱企业：</w:t>
      </w:r>
      <w:r>
        <w:rPr>
          <w:rFonts w:hint="eastAsia" w:ascii="宋体" w:hAnsi="宋体" w:cs="宋体"/>
          <w:iCs/>
          <w:color w:val="000000"/>
          <w:sz w:val="24"/>
          <w:szCs w:val="24"/>
          <w:highlight w:val="none"/>
        </w:rPr>
        <w:t xml:space="preserve">□是       □否</w:t>
      </w:r>
      <w:r/>
    </w:p>
    <w:p>
      <w:pPr>
        <w:ind w:firstLine="560"/>
        <w:jc w:val="both"/>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
        </w:rPr>
        <w:t xml:space="preserve">7</w:t>
      </w:r>
      <w:r>
        <w:rPr>
          <w:rFonts w:hint="eastAsia" w:ascii="宋体" w:hAnsi="宋体" w:cs="宋体"/>
          <w:color w:val="000000"/>
          <w:sz w:val="24"/>
          <w:szCs w:val="24"/>
          <w:highlight w:val="none"/>
        </w:rPr>
        <w:t xml:space="preserve">）合同是否分包：</w:t>
      </w:r>
      <w:r>
        <w:rPr>
          <w:rFonts w:hint="eastAsia" w:ascii="宋体" w:hAnsi="宋体" w:cs="宋体"/>
          <w:iCs/>
          <w:color w:val="000000"/>
          <w:sz w:val="24"/>
          <w:szCs w:val="24"/>
          <w:highlight w:val="none"/>
        </w:rPr>
        <w:t xml:space="preserve">□是       ☑否</w:t>
      </w:r>
      <w:r/>
    </w:p>
    <w:p>
      <w:pPr>
        <w:ind w:firstLine="560"/>
        <w:jc w:val="both"/>
        <w:spacing w:line="520" w:lineRule="exact"/>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 分包主要内容：</w:t>
      </w:r>
      <w:r>
        <w:rPr>
          <w:rFonts w:hint="eastAsia" w:ascii="宋体" w:hAnsi="宋体" w:cs="宋体"/>
          <w:color w:val="000000"/>
          <w:sz w:val="24"/>
          <w:szCs w:val="24"/>
          <w:highlight w:val="none"/>
          <w:u w:val="single"/>
        </w:rPr>
        <w:t xml:space="preserve">                                            </w:t>
      </w:r>
      <w:r/>
    </w:p>
    <w:p>
      <w:pPr>
        <w:ind w:firstLine="560"/>
        <w:jc w:val="both"/>
        <w:spacing w:line="520" w:lineRule="exact"/>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 分包供应商/制造商名称（如供应商和制造商不同，请分别填写）：</w:t>
      </w:r>
      <w:r>
        <w:rPr>
          <w:rFonts w:hint="eastAsia" w:ascii="宋体" w:hAnsi="宋体" w:cs="宋体"/>
          <w:color w:val="000000"/>
          <w:sz w:val="24"/>
          <w:szCs w:val="24"/>
          <w:highlight w:val="none"/>
          <w:u w:val="single"/>
        </w:rPr>
        <w:t xml:space="preserve">                                                          </w:t>
      </w:r>
      <w:r/>
    </w:p>
    <w:p>
      <w:pPr>
        <w:ind w:firstLine="560"/>
        <w:jc w:val="both"/>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分包供应商/制造商类型（如果供应商和制造商不同，只填写制造商类型）：</w:t>
      </w:r>
      <w:r>
        <w:rPr>
          <w:rFonts w:hint="eastAsia" w:ascii="宋体" w:hAnsi="宋体" w:cs="宋体"/>
          <w:iCs/>
          <w:color w:val="000000"/>
          <w:sz w:val="24"/>
          <w:szCs w:val="24"/>
          <w:highlight w:val="none"/>
        </w:rPr>
        <w:t xml:space="preserve">□大型企业  □中型企业  □小微型企业  □残疾人福利性单位 □监狱企业 □其他</w:t>
      </w:r>
      <w:r/>
    </w:p>
    <w:p>
      <w:pPr>
        <w:ind w:firstLine="560"/>
        <w:jc w:val="both"/>
        <w:spacing w:line="520" w:lineRule="exact"/>
        <w:widowControl w:val="off"/>
        <w:rPr>
          <w:rFonts w:hint="eastAsia" w:ascii="宋体" w:hAnsi="宋体" w:cs="宋体"/>
          <w:iCs/>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
        </w:rPr>
        <w:t xml:space="preserve">8</w:t>
      </w:r>
      <w:r>
        <w:rPr>
          <w:rFonts w:hint="eastAsia" w:ascii="宋体" w:hAnsi="宋体" w:cs="宋体"/>
          <w:color w:val="000000"/>
          <w:sz w:val="24"/>
          <w:szCs w:val="24"/>
          <w:highlight w:val="none"/>
        </w:rPr>
        <w:t xml:space="preserve">）中标（成交）供应商是否为外商投资企业：</w:t>
      </w:r>
      <w:r>
        <w:rPr>
          <w:rFonts w:hint="eastAsia" w:ascii="宋体" w:hAnsi="宋体" w:cs="宋体"/>
          <w:iCs/>
          <w:color w:val="000000"/>
          <w:sz w:val="24"/>
          <w:szCs w:val="24"/>
          <w:highlight w:val="none"/>
        </w:rPr>
        <w:t xml:space="preserve">□是       □否</w:t>
      </w:r>
      <w:r/>
    </w:p>
    <w:p>
      <w:pPr>
        <w:ind w:firstLine="560"/>
        <w:spacing w:line="520" w:lineRule="exact"/>
        <w:tabs>
          <w:tab w:val="left" w:pos="1340" w:leader="none"/>
        </w:tabs>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外商投资企业类型：</w:t>
      </w:r>
      <w:r>
        <w:rPr>
          <w:rFonts w:hint="eastAsia" w:ascii="宋体" w:hAnsi="宋体" w:cs="宋体"/>
          <w:iCs/>
          <w:color w:val="000000"/>
          <w:sz w:val="24"/>
          <w:szCs w:val="24"/>
          <w:highlight w:val="none"/>
        </w:rPr>
        <w:t xml:space="preserve">□</w:t>
      </w:r>
      <w:r>
        <w:rPr>
          <w:rFonts w:hint="eastAsia" w:ascii="宋体" w:hAnsi="宋体" w:cs="宋体"/>
          <w:color w:val="000000"/>
          <w:sz w:val="24"/>
          <w:szCs w:val="24"/>
          <w:highlight w:val="none"/>
        </w:rPr>
        <w:t xml:space="preserve">全部由外国投资者投资  </w:t>
      </w:r>
      <w:r>
        <w:rPr>
          <w:rFonts w:hint="eastAsia" w:ascii="宋体" w:hAnsi="宋体" w:cs="宋体"/>
          <w:iCs/>
          <w:color w:val="000000"/>
          <w:sz w:val="24"/>
          <w:szCs w:val="24"/>
          <w:highlight w:val="none"/>
        </w:rPr>
        <w:t xml:space="preserve">□部分由外国投资者投资</w:t>
      </w:r>
      <w:r/>
    </w:p>
    <w:p>
      <w:pPr>
        <w:ind w:firstLine="560"/>
        <w:jc w:val="both"/>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
        </w:rPr>
        <w:t xml:space="preserve">9</w:t>
      </w:r>
      <w:r>
        <w:rPr>
          <w:rFonts w:hint="eastAsia" w:ascii="宋体" w:hAnsi="宋体" w:cs="宋体"/>
          <w:color w:val="000000"/>
          <w:sz w:val="24"/>
          <w:szCs w:val="24"/>
          <w:highlight w:val="none"/>
        </w:rPr>
        <w:t xml:space="preserve">）是否涉及进口产品：</w:t>
      </w:r>
      <w:r/>
    </w:p>
    <w:p>
      <w:pPr>
        <w:ind w:firstLine="560"/>
        <w:jc w:val="both"/>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□是，《政府采购品目分类目录》底级品目名称：</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 金额：</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国别：</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 品牌：</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 规格型号：</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      </w:t>
      </w:r>
      <w:r/>
    </w:p>
    <w:p>
      <w:pPr>
        <w:ind w:firstLine="560"/>
        <w:jc w:val="both"/>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□否</w:t>
      </w:r>
      <w:r/>
    </w:p>
    <w:p>
      <w:pPr>
        <w:ind w:firstLine="560"/>
        <w:jc w:val="both"/>
        <w:spacing w:line="520" w:lineRule="exact"/>
        <w:widowControl w:val="off"/>
        <w:tabs>
          <w:tab w:val="left" w:pos="74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
        </w:rPr>
        <w:t xml:space="preserve">0</w:t>
      </w:r>
      <w:r>
        <w:rPr>
          <w:rFonts w:hint="eastAsia" w:ascii="宋体" w:hAnsi="宋体" w:cs="宋体"/>
          <w:color w:val="000000"/>
          <w:sz w:val="24"/>
          <w:szCs w:val="24"/>
          <w:highlight w:val="none"/>
        </w:rPr>
        <w:t xml:space="preserve">）是否涉及节能产品：</w:t>
      </w:r>
      <w:r/>
    </w:p>
    <w:p>
      <w:pPr>
        <w:ind w:firstLine="560"/>
        <w:jc w:val="both"/>
        <w:spacing w:line="520" w:lineRule="exact"/>
        <w:widowControl w:val="off"/>
        <w:tabs>
          <w:tab w:val="left" w:pos="740" w:leader="none"/>
        </w:tabs>
        <w:rPr>
          <w:rFonts w:hint="eastAsia" w:ascii="宋体" w:hAnsi="宋体" w:cs="宋体"/>
          <w:iCs/>
          <w:color w:val="000000"/>
          <w:sz w:val="24"/>
          <w:szCs w:val="24"/>
          <w:highlight w:val="none"/>
        </w:rPr>
      </w:pPr>
      <w:r>
        <w:rPr>
          <w:rFonts w:hint="eastAsia" w:ascii="宋体" w:hAnsi="宋体" w:cs="宋体"/>
          <w:color w:val="000000"/>
          <w:sz w:val="24"/>
          <w:szCs w:val="24"/>
          <w:highlight w:val="none"/>
        </w:rPr>
        <w:t xml:space="preserve">□是，《节能产品政府采购品目清单》的底级品目名称：</w:t>
      </w:r>
      <w:r>
        <w:rPr>
          <w:rFonts w:hint="eastAsia" w:ascii="宋体" w:hAnsi="宋体" w:cs="宋体"/>
          <w:color w:val="000000"/>
          <w:sz w:val="24"/>
          <w:szCs w:val="24"/>
          <w:highlight w:val="none"/>
          <w:u w:val="single"/>
        </w:rPr>
        <w:t xml:space="preserve">         </w:t>
      </w:r>
      <w:r>
        <w:rPr>
          <w:rFonts w:hint="eastAsia" w:ascii="宋体" w:hAnsi="宋体" w:cs="宋体"/>
          <w:iCs/>
          <w:color w:val="000000"/>
          <w:sz w:val="24"/>
          <w:szCs w:val="24"/>
          <w:highlight w:val="none"/>
        </w:rPr>
        <w:t xml:space="preserve">     </w:t>
      </w:r>
      <w:r/>
    </w:p>
    <w:p>
      <w:pPr>
        <w:ind w:firstLine="560"/>
        <w:jc w:val="both"/>
        <w:spacing w:line="520" w:lineRule="exact"/>
        <w:widowControl w:val="off"/>
        <w:tabs>
          <w:tab w:val="left" w:pos="740" w:leader="none"/>
        </w:tabs>
        <w:rPr>
          <w:rFonts w:hint="eastAsia" w:ascii="宋体" w:hAnsi="宋体" w:cs="宋体"/>
          <w:iCs/>
          <w:color w:val="000000"/>
          <w:sz w:val="24"/>
          <w:szCs w:val="24"/>
          <w:highlight w:val="none"/>
        </w:rPr>
      </w:pPr>
      <w:r>
        <w:rPr>
          <w:rFonts w:hint="eastAsia" w:ascii="宋体" w:hAnsi="宋体" w:cs="宋体"/>
          <w:iCs/>
          <w:color w:val="000000"/>
          <w:sz w:val="24"/>
          <w:szCs w:val="24"/>
          <w:highlight w:val="none"/>
        </w:rPr>
        <w:t xml:space="preserve">     □强制采购       □优先采购    </w:t>
      </w:r>
      <w:r/>
    </w:p>
    <w:p>
      <w:pPr>
        <w:ind w:firstLine="560"/>
        <w:jc w:val="both"/>
        <w:spacing w:line="520" w:lineRule="exact"/>
        <w:widowControl w:val="off"/>
        <w:tabs>
          <w:tab w:val="left" w:pos="74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□否</w:t>
      </w:r>
      <w:r/>
    </w:p>
    <w:p>
      <w:pPr>
        <w:ind w:firstLine="560"/>
        <w:jc w:val="both"/>
        <w:spacing w:line="520" w:lineRule="exact"/>
        <w:widowControl w:val="off"/>
        <w:tabs>
          <w:tab w:val="left" w:pos="74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是否涉及环境标志产品：</w:t>
      </w:r>
      <w:r/>
    </w:p>
    <w:p>
      <w:pPr>
        <w:ind w:firstLine="560"/>
        <w:jc w:val="both"/>
        <w:spacing w:line="520" w:lineRule="exact"/>
        <w:widowControl w:val="off"/>
        <w:tabs>
          <w:tab w:val="left" w:pos="74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□是，《环境标志产品政府采购品目清单》的底级品目名称：</w:t>
      </w:r>
      <w:r>
        <w:rPr>
          <w:rFonts w:hint="eastAsia" w:ascii="宋体" w:hAnsi="宋体" w:cs="宋体"/>
          <w:color w:val="000000"/>
          <w:sz w:val="24"/>
          <w:szCs w:val="24"/>
          <w:highlight w:val="none"/>
          <w:u w:val="single"/>
        </w:rPr>
        <w:t xml:space="preserve">         </w:t>
      </w:r>
      <w:r>
        <w:rPr>
          <w:rFonts w:hint="eastAsia" w:ascii="宋体" w:hAnsi="宋体" w:cs="宋体"/>
          <w:iCs/>
          <w:color w:val="000000"/>
          <w:sz w:val="24"/>
          <w:szCs w:val="24"/>
          <w:highlight w:val="none"/>
        </w:rPr>
        <w:t xml:space="preserve"> </w:t>
      </w:r>
      <w:r/>
    </w:p>
    <w:p>
      <w:pPr>
        <w:ind w:firstLine="560"/>
        <w:jc w:val="both"/>
        <w:spacing w:line="520" w:lineRule="exact"/>
        <w:widowControl w:val="off"/>
        <w:tabs>
          <w:tab w:val="left" w:pos="740" w:leader="none"/>
        </w:tabs>
        <w:rPr>
          <w:rFonts w:hint="eastAsia" w:ascii="宋体" w:hAnsi="宋体" w:cs="宋体"/>
          <w:iCs/>
          <w:color w:val="000000"/>
          <w:sz w:val="24"/>
          <w:szCs w:val="24"/>
          <w:highlight w:val="none"/>
        </w:rPr>
      </w:pPr>
      <w:r>
        <w:rPr>
          <w:rFonts w:hint="eastAsia" w:ascii="宋体" w:hAnsi="宋体" w:cs="宋体"/>
          <w:iCs/>
          <w:color w:val="000000"/>
          <w:sz w:val="24"/>
          <w:szCs w:val="24"/>
          <w:highlight w:val="none"/>
        </w:rPr>
        <w:t xml:space="preserve">        □强制采购       □优先采购    </w:t>
      </w:r>
      <w:r/>
    </w:p>
    <w:p>
      <w:pPr>
        <w:ind w:firstLine="560"/>
        <w:jc w:val="both"/>
        <w:spacing w:line="520" w:lineRule="exact"/>
        <w:widowControl w:val="off"/>
        <w:tabs>
          <w:tab w:val="left" w:pos="74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□否</w:t>
      </w:r>
      <w:r/>
    </w:p>
    <w:p>
      <w:pPr>
        <w:ind w:firstLine="56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是否涉及绿色产品： </w:t>
      </w:r>
      <w:r/>
    </w:p>
    <w:p>
      <w:pPr>
        <w:ind w:firstLine="560"/>
        <w:spacing w:line="520" w:lineRule="exact"/>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□是，绿色产品政府采购相关政策确定的底级品目名称：</w:t>
      </w:r>
      <w:r>
        <w:rPr>
          <w:rFonts w:hint="eastAsia" w:ascii="宋体" w:hAnsi="宋体" w:cs="宋体"/>
          <w:color w:val="000000"/>
          <w:sz w:val="24"/>
          <w:szCs w:val="24"/>
          <w:highlight w:val="none"/>
          <w:u w:val="single"/>
        </w:rPr>
        <w:t xml:space="preserve">         </w:t>
      </w:r>
      <w:r/>
    </w:p>
    <w:p>
      <w:pPr>
        <w:ind w:firstLine="560"/>
        <w:jc w:val="both"/>
        <w:spacing w:line="520" w:lineRule="exact"/>
        <w:widowControl w:val="off"/>
        <w:tabs>
          <w:tab w:val="left" w:pos="740" w:leader="none"/>
        </w:tabs>
        <w:rPr>
          <w:rFonts w:hint="eastAsia" w:ascii="宋体" w:hAnsi="宋体" w:cs="宋体"/>
          <w:iCs/>
          <w:color w:val="000000"/>
          <w:sz w:val="24"/>
          <w:szCs w:val="24"/>
          <w:highlight w:val="none"/>
        </w:rPr>
      </w:pPr>
      <w:r>
        <w:rPr>
          <w:rFonts w:hint="eastAsia" w:ascii="宋体" w:hAnsi="宋体" w:cs="宋体"/>
          <w:iCs/>
          <w:color w:val="000000"/>
          <w:sz w:val="24"/>
          <w:szCs w:val="24"/>
          <w:highlight w:val="none"/>
        </w:rPr>
        <w:t xml:space="preserve">      □强制采购       □优先采购    </w:t>
      </w:r>
      <w:r/>
    </w:p>
    <w:p>
      <w:pPr>
        <w:ind w:firstLine="56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□否</w:t>
      </w:r>
      <w:r/>
    </w:p>
    <w:p>
      <w:pPr>
        <w:ind w:firstLine="560"/>
        <w:jc w:val="both"/>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
        </w:rPr>
        <w:t xml:space="preserve">1</w:t>
      </w:r>
      <w:r>
        <w:rPr>
          <w:rFonts w:hint="eastAsia" w:ascii="宋体" w:hAnsi="宋体" w:cs="宋体"/>
          <w:color w:val="000000"/>
          <w:sz w:val="24"/>
          <w:szCs w:val="24"/>
          <w:highlight w:val="none"/>
        </w:rPr>
        <w:t xml:space="preserve">）涉及商品包装和快递包装的，是否参考《商品包装政府采购需求标准（试行）》、《快递包装政府采购需求标准（试行）》明确产品及相关快递服务的具体包装要求：</w:t>
      </w:r>
      <w:r/>
    </w:p>
    <w:p>
      <w:pPr>
        <w:ind w:firstLine="560"/>
        <w:jc w:val="both"/>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□是       □否      □不涉及</w:t>
      </w:r>
      <w:r/>
    </w:p>
    <w:p>
      <w:pPr>
        <w:numPr>
          <w:ilvl w:val="0"/>
          <w:numId w:val="4"/>
        </w:numPr>
        <w:ind w:firstLine="562"/>
        <w:jc w:val="both"/>
        <w:spacing w:line="520" w:lineRule="exact"/>
        <w:widowControl w:val="off"/>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合同金额</w:t>
      </w:r>
      <w:r/>
    </w:p>
    <w:p>
      <w:pPr>
        <w:ind w:firstLine="560"/>
        <w:jc w:val="both"/>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（1）合同金额小写：</w:t>
      </w:r>
      <w:r>
        <w:rPr>
          <w:rFonts w:hint="eastAsia" w:ascii="宋体" w:hAnsi="宋体" w:cs="宋体"/>
          <w:color w:val="000000"/>
          <w:sz w:val="24"/>
          <w:szCs w:val="24"/>
          <w:highlight w:val="none"/>
          <w:u w:val="single"/>
        </w:rPr>
        <w:t xml:space="preserve">                           </w:t>
      </w:r>
      <w:r/>
    </w:p>
    <w:p>
      <w:pPr>
        <w:ind w:firstLine="560"/>
        <w:jc w:val="both"/>
        <w:spacing w:line="520" w:lineRule="exact"/>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             大写：</w:t>
      </w:r>
      <w:r>
        <w:rPr>
          <w:rFonts w:hint="eastAsia" w:ascii="宋体" w:hAnsi="宋体" w:cs="宋体"/>
          <w:color w:val="000000"/>
          <w:sz w:val="24"/>
          <w:szCs w:val="24"/>
          <w:highlight w:val="none"/>
          <w:u w:val="single"/>
        </w:rPr>
        <w:t xml:space="preserve">                           </w:t>
      </w:r>
      <w:r/>
    </w:p>
    <w:p>
      <w:pPr>
        <w:ind w:firstLine="560"/>
        <w:jc w:val="both"/>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（注：固定单价合同应填写单价和最高限价）</w:t>
      </w:r>
      <w:r/>
    </w:p>
    <w:p>
      <w:pPr>
        <w:ind w:firstLine="560"/>
        <w:jc w:val="both"/>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（2）合同定价方式（采用组合定价方式的，可以勾选多项）：</w:t>
      </w:r>
      <w:r/>
    </w:p>
    <w:p>
      <w:pPr>
        <w:ind w:firstLine="560"/>
        <w:jc w:val="both"/>
        <w:spacing w:line="520" w:lineRule="exact"/>
        <w:widowControl w:val="off"/>
        <w:rPr>
          <w:rFonts w:hint="eastAsia" w:ascii="宋体" w:hAnsi="宋体" w:cs="宋体"/>
          <w:color w:val="000000"/>
          <w:sz w:val="24"/>
          <w:szCs w:val="24"/>
          <w:highlight w:val="none"/>
        </w:rPr>
      </w:pPr>
      <w:r>
        <w:rPr>
          <w:rFonts w:hint="eastAsia" w:ascii="宋体" w:hAnsi="宋体" w:cs="宋体"/>
          <w:iCs/>
          <w:color w:val="000000"/>
          <w:sz w:val="24"/>
          <w:szCs w:val="24"/>
          <w:highlight w:val="none"/>
        </w:rPr>
        <w:t xml:space="preserve">□固定总价 □固定单价 □固定费率 □成本补偿 □绩效激励 □其他</w:t>
      </w:r>
      <w:r>
        <w:rPr>
          <w:rFonts w:hint="eastAsia" w:ascii="宋体" w:hAnsi="宋体" w:cs="宋体"/>
          <w:color w:val="000000"/>
          <w:sz w:val="24"/>
          <w:szCs w:val="24"/>
          <w:highlight w:val="none"/>
          <w:u w:val="single"/>
        </w:rPr>
        <w:t xml:space="preserve">       </w:t>
      </w:r>
      <w:r/>
    </w:p>
    <w:p>
      <w:pPr>
        <w:ind w:firstLine="560"/>
        <w:jc w:val="both"/>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（3）付款方式：</w:t>
      </w:r>
      <w:r/>
    </w:p>
    <w:p>
      <w:pPr>
        <w:pStyle w:val="1021"/>
        <w:numPr>
          <w:ilvl w:val="0"/>
          <w:numId w:val="0"/>
        </w:numPr>
        <w:ind w:firstLine="562"/>
        <w:spacing w:line="480" w:lineRule="exact"/>
        <w:rPr>
          <w:rFonts w:hint="default" w:ascii="宋体" w:hAnsi="宋体" w:cs="宋体"/>
          <w:b w:val="0"/>
          <w:bCs w:val="0"/>
          <w:color w:val="000000"/>
          <w:sz w:val="28"/>
          <w:szCs w:val="28"/>
          <w:highlight w:val="none"/>
          <w:lang w:val="en-US" w:eastAsia="zh-CN"/>
        </w:rPr>
      </w:pPr>
      <w:r>
        <w:rPr>
          <w:rFonts w:hint="eastAsia" w:ascii="宋体" w:hAnsi="宋体" w:cs="宋体"/>
          <w:b/>
          <w:bCs/>
          <w:color w:val="000000"/>
          <w:sz w:val="28"/>
          <w:szCs w:val="28"/>
          <w:highlight w:val="none"/>
          <w:lang w:val="en-US" w:eastAsia="zh-CN"/>
        </w:rPr>
        <w:t xml:space="preserve">合</w:t>
      </w:r>
      <w:r>
        <w:rPr>
          <w:rFonts w:hint="default" w:ascii="宋体" w:hAnsi="宋体" w:cs="宋体"/>
          <w:b/>
          <w:bCs/>
          <w:color w:val="000000"/>
          <w:sz w:val="28"/>
          <w:szCs w:val="28"/>
          <w:highlight w:val="none"/>
          <w:lang w:val="en-US" w:eastAsia="zh-CN"/>
        </w:rPr>
        <w:t xml:space="preserve">同签订</w:t>
      </w:r>
      <w:r>
        <w:rPr>
          <w:rFonts w:hint="eastAsia" w:ascii="宋体" w:hAnsi="宋体" w:cs="宋体"/>
          <w:b/>
          <w:bCs/>
          <w:color w:val="000000"/>
          <w:sz w:val="28"/>
          <w:szCs w:val="28"/>
          <w:highlight w:val="none"/>
          <w:lang w:val="en-US" w:eastAsia="zh-CN"/>
        </w:rPr>
        <w:t xml:space="preserve">之日起</w:t>
      </w:r>
      <w:r>
        <w:rPr>
          <w:rFonts w:hint="default" w:ascii="宋体" w:hAnsi="宋体" w:cs="宋体"/>
          <w:b/>
          <w:bCs/>
          <w:color w:val="000000"/>
          <w:sz w:val="28"/>
          <w:szCs w:val="28"/>
          <w:highlight w:val="none"/>
          <w:lang w:val="en-US" w:eastAsia="zh-CN"/>
        </w:rPr>
        <w:t xml:space="preserve">五日内甲方支付合同总价30%预付款，乙方安排生产，</w:t>
      </w:r>
      <w:r>
        <w:rPr>
          <w:rFonts w:hint="eastAsia" w:ascii="宋体" w:hAnsi="宋体" w:cs="宋体"/>
          <w:b/>
          <w:bCs/>
          <w:color w:val="000000"/>
          <w:sz w:val="28"/>
          <w:szCs w:val="28"/>
          <w:highlight w:val="none"/>
          <w:lang w:val="en-US" w:eastAsia="zh-CN"/>
        </w:rPr>
        <w:t xml:space="preserve">合同签订之日起</w:t>
      </w:r>
      <w:r>
        <w:rPr>
          <w:rFonts w:hint="default" w:ascii="宋体" w:hAnsi="宋体" w:cs="宋体"/>
          <w:b/>
          <w:bCs/>
          <w:color w:val="000000"/>
          <w:sz w:val="28"/>
          <w:szCs w:val="28"/>
          <w:highlight w:val="none"/>
          <w:lang w:val="en-US" w:eastAsia="zh-CN"/>
        </w:rPr>
        <w:t xml:space="preserve">七日内货物生产完成并发货至甲方指定现场，验收合格，</w:t>
      </w:r>
      <w:r>
        <w:rPr>
          <w:rFonts w:hint="eastAsia" w:ascii="宋体" w:hAnsi="宋体" w:cs="宋体"/>
          <w:b/>
          <w:bCs/>
          <w:color w:val="000000"/>
          <w:sz w:val="28"/>
          <w:szCs w:val="28"/>
          <w:highlight w:val="none"/>
          <w:lang w:val="en-US" w:eastAsia="zh-CN"/>
        </w:rPr>
        <w:t xml:space="preserve">向</w:t>
      </w:r>
      <w:r>
        <w:rPr>
          <w:rFonts w:hint="default" w:ascii="宋体" w:hAnsi="宋体" w:cs="宋体"/>
          <w:b/>
          <w:bCs/>
          <w:color w:val="000000"/>
          <w:sz w:val="28"/>
          <w:szCs w:val="28"/>
          <w:highlight w:val="none"/>
          <w:lang w:val="en-US" w:eastAsia="zh-CN"/>
        </w:rPr>
        <w:t xml:space="preserve">乙方支付合同总价67%余款</w:t>
      </w:r>
      <w:r>
        <w:rPr>
          <w:rFonts w:hint="eastAsia" w:ascii="宋体" w:hAnsi="宋体" w:cs="宋体"/>
          <w:b/>
          <w:bCs/>
          <w:color w:val="000000"/>
          <w:sz w:val="28"/>
          <w:szCs w:val="28"/>
          <w:highlight w:val="none"/>
          <w:lang w:val="en-US" w:eastAsia="zh-CN"/>
        </w:rPr>
        <w:t xml:space="preserve">，</w:t>
      </w:r>
      <w:r>
        <w:rPr>
          <w:rFonts w:hint="default" w:ascii="宋体" w:hAnsi="宋体" w:cs="宋体"/>
          <w:b/>
          <w:bCs/>
          <w:color w:val="000000"/>
          <w:sz w:val="28"/>
          <w:szCs w:val="28"/>
          <w:highlight w:val="none"/>
          <w:lang w:val="en-US" w:eastAsia="zh-CN"/>
        </w:rPr>
        <w:t xml:space="preserve">乙方两日内提供</w:t>
      </w:r>
      <w:r>
        <w:rPr>
          <w:rFonts w:hint="eastAsia" w:ascii="宋体" w:hAnsi="宋体" w:cs="宋体"/>
          <w:b/>
          <w:bCs/>
          <w:color w:val="000000"/>
          <w:sz w:val="28"/>
          <w:szCs w:val="28"/>
          <w:highlight w:val="none"/>
          <w:lang w:val="en-US" w:eastAsia="zh-CN"/>
        </w:rPr>
        <w:t xml:space="preserve">发票</w:t>
      </w:r>
      <w:r>
        <w:rPr>
          <w:rFonts w:hint="default" w:ascii="宋体" w:hAnsi="宋体" w:cs="宋体"/>
          <w:b/>
          <w:bCs/>
          <w:color w:val="000000"/>
          <w:sz w:val="28"/>
          <w:szCs w:val="28"/>
          <w:highlight w:val="none"/>
          <w:lang w:val="en-US" w:eastAsia="zh-CN"/>
        </w:rPr>
        <w:t xml:space="preserve">，剩余合同总额的3%</w:t>
      </w:r>
      <w:r>
        <w:rPr>
          <w:rFonts w:hint="eastAsia" w:ascii="宋体" w:hAnsi="宋体" w:cs="宋体"/>
          <w:b/>
          <w:bCs/>
          <w:color w:val="000000"/>
          <w:sz w:val="28"/>
          <w:szCs w:val="28"/>
          <w:highlight w:val="none"/>
          <w:lang w:val="en-US" w:eastAsia="zh-CN"/>
        </w:rPr>
        <w:t xml:space="preserve">质保期满一年后</w:t>
      </w:r>
      <w:r>
        <w:rPr>
          <w:rFonts w:hint="default" w:ascii="宋体" w:hAnsi="宋体" w:cs="宋体"/>
          <w:b/>
          <w:bCs/>
          <w:color w:val="000000"/>
          <w:sz w:val="28"/>
          <w:szCs w:val="28"/>
          <w:highlight w:val="none"/>
          <w:lang w:val="en-US" w:eastAsia="zh-CN"/>
        </w:rPr>
        <w:t xml:space="preserve">十个工作日之内付清全款。</w:t>
      </w:r>
      <w:r>
        <w:rPr>
          <w:rFonts w:hint="eastAsia" w:ascii="宋体" w:hAnsi="宋体" w:cs="宋体"/>
          <w:b/>
          <w:bCs/>
          <w:color w:val="000000"/>
          <w:sz w:val="28"/>
          <w:szCs w:val="28"/>
          <w:highlight w:val="none"/>
          <w:lang w:val="en-US" w:eastAsia="zh-CN"/>
        </w:rPr>
        <w:t xml:space="preserve">（以双方实际签订合同为准）</w:t>
      </w:r>
      <w:r/>
    </w:p>
    <w:p>
      <w:pPr>
        <w:numPr>
          <w:ilvl w:val="0"/>
          <w:numId w:val="4"/>
        </w:numPr>
        <w:ind w:firstLine="562"/>
        <w:jc w:val="both"/>
        <w:spacing w:line="520" w:lineRule="exact"/>
        <w:widowControl w:val="off"/>
        <w:rPr>
          <w:rFonts w:hint="eastAsia" w:ascii="宋体" w:hAnsi="宋体" w:cs="宋体"/>
          <w:b/>
          <w:color w:val="000000"/>
          <w:sz w:val="24"/>
          <w:szCs w:val="24"/>
          <w:highlight w:val="none"/>
          <w:u w:val="single"/>
        </w:rPr>
      </w:pPr>
      <w:r>
        <w:rPr>
          <w:rFonts w:hint="eastAsia" w:ascii="宋体" w:hAnsi="宋体" w:cs="宋体"/>
          <w:b/>
          <w:color w:val="000000"/>
          <w:sz w:val="24"/>
          <w:szCs w:val="24"/>
          <w:highlight w:val="none"/>
        </w:rPr>
        <w:t xml:space="preserve">合同履行</w:t>
      </w:r>
      <w:r/>
    </w:p>
    <w:p>
      <w:pPr>
        <w:ind w:firstLine="560"/>
        <w:jc w:val="both"/>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（1）合同生效日后，</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将合同标的全部交付完毕。</w:t>
      </w:r>
      <w:r/>
    </w:p>
    <w:p>
      <w:pPr>
        <w:ind w:firstLine="560"/>
        <w:jc w:val="both"/>
        <w:spacing w:line="520" w:lineRule="exact"/>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（2）履约地点</w:t>
      </w:r>
      <w:r>
        <w:rPr>
          <w:rFonts w:hint="eastAsia" w:ascii="宋体" w:hAnsi="宋体" w:cs="宋体"/>
          <w:bCs/>
          <w:color w:val="000000"/>
          <w:sz w:val="24"/>
          <w:szCs w:val="24"/>
          <w:highlight w:val="none"/>
        </w:rPr>
        <w:t xml:space="preserve">：</w:t>
      </w:r>
      <w:r>
        <w:rPr>
          <w:rFonts w:hint="eastAsia" w:ascii="宋体" w:hAnsi="宋体" w:cs="宋体"/>
          <w:color w:val="000000"/>
          <w:sz w:val="24"/>
          <w:szCs w:val="24"/>
          <w:highlight w:val="none"/>
          <w:u w:val="single"/>
        </w:rPr>
        <w:t xml:space="preserve">                             </w:t>
      </w:r>
      <w:r/>
    </w:p>
    <w:p>
      <w:pPr>
        <w:ind w:firstLine="560"/>
        <w:jc w:val="both"/>
        <w:spacing w:line="520" w:lineRule="exact"/>
        <w:widowControl w:val="off"/>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（3）履约担保：</w:t>
      </w:r>
      <w:r>
        <w:rPr>
          <w:rFonts w:hint="eastAsia" w:ascii="宋体" w:hAnsi="宋体" w:cs="宋体"/>
          <w:color w:val="auto"/>
          <w:sz w:val="24"/>
          <w:szCs w:val="24"/>
          <w:highlight w:val="none"/>
        </w:rPr>
        <w:t xml:space="preserve">是否收取履约保证金：□是    ☑否</w:t>
      </w:r>
      <w:r/>
    </w:p>
    <w:p>
      <w:pPr>
        <w:ind w:firstLine="606"/>
        <w:jc w:val="both"/>
        <w:spacing w:line="480" w:lineRule="exact"/>
        <w:widowControl w:val="off"/>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 </w:t>
      </w:r>
      <w:r>
        <w:rPr>
          <w:rFonts w:hint="eastAsia" w:ascii="宋体" w:hAnsi="宋体" w:cs="宋体"/>
          <w:b/>
          <w:color w:val="000000"/>
          <w:sz w:val="24"/>
          <w:szCs w:val="24"/>
          <w:highlight w:val="none"/>
        </w:rPr>
        <w:t xml:space="preserve">   </w:t>
      </w:r>
      <w:r>
        <w:rPr>
          <w:rFonts w:hint="eastAsia" w:ascii="宋体" w:hAnsi="宋体" w:cs="宋体"/>
          <w:color w:val="000000"/>
          <w:sz w:val="24"/>
          <w:szCs w:val="24"/>
          <w:highlight w:val="none"/>
        </w:rPr>
        <w:t xml:space="preserve">收取履约保证金形式：</w:t>
      </w:r>
      <w:r>
        <w:rPr>
          <w:rFonts w:hint="eastAsia" w:ascii="宋体" w:hAnsi="宋体" w:cs="宋体"/>
          <w:bCs/>
          <w:color w:val="000000"/>
          <w:sz w:val="24"/>
          <w:szCs w:val="24"/>
          <w:highlight w:val="none"/>
          <w:u w:val="single"/>
        </w:rPr>
        <w:t xml:space="preserve">                            </w:t>
      </w:r>
      <w:r/>
    </w:p>
    <w:p>
      <w:pPr>
        <w:ind w:firstLine="56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收取履约保证金金额：</w:t>
      </w:r>
      <w:r>
        <w:rPr>
          <w:rFonts w:hint="eastAsia" w:ascii="宋体" w:hAnsi="宋体" w:cs="宋体"/>
          <w:bCs/>
          <w:color w:val="000000"/>
          <w:sz w:val="24"/>
          <w:szCs w:val="24"/>
          <w:highlight w:val="none"/>
          <w:u w:val="single"/>
        </w:rPr>
        <w:t xml:space="preserve">                            </w:t>
      </w:r>
      <w:r/>
    </w:p>
    <w:p>
      <w:pPr>
        <w:ind w:firstLine="560"/>
        <w:jc w:val="both"/>
        <w:spacing w:line="520" w:lineRule="exact"/>
        <w:widowControl w:val="off"/>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    履约担保期限：</w:t>
      </w:r>
      <w:r>
        <w:rPr>
          <w:rFonts w:hint="eastAsia" w:ascii="宋体" w:hAnsi="宋体" w:cs="宋体"/>
          <w:bCs/>
          <w:color w:val="000000"/>
          <w:sz w:val="24"/>
          <w:szCs w:val="24"/>
          <w:highlight w:val="none"/>
          <w:u w:val="single"/>
        </w:rPr>
        <w:t xml:space="preserve">                                  </w:t>
      </w:r>
      <w:r/>
    </w:p>
    <w:p>
      <w:pPr>
        <w:ind w:firstLine="560"/>
        <w:jc w:val="both"/>
        <w:spacing w:line="520" w:lineRule="exact"/>
        <w:widowControl w:val="off"/>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（4）分期履行要求：</w:t>
      </w:r>
      <w:r>
        <w:rPr>
          <w:rFonts w:hint="eastAsia" w:ascii="宋体" w:hAnsi="宋体" w:cs="宋体"/>
          <w:bCs/>
          <w:color w:val="000000"/>
          <w:sz w:val="24"/>
          <w:szCs w:val="24"/>
          <w:highlight w:val="none"/>
          <w:u w:val="single"/>
        </w:rPr>
        <w:t xml:space="preserve">                                                        </w:t>
      </w:r>
      <w:r/>
    </w:p>
    <w:p>
      <w:pPr>
        <w:ind w:firstLine="560"/>
        <w:jc w:val="both"/>
        <w:spacing w:line="520" w:lineRule="exact"/>
        <w:widowControl w:val="off"/>
        <w:rPr>
          <w:rFonts w:ascii="宋体" w:hAnsi="宋体" w:cs="宋体"/>
          <w:color w:val="000000"/>
          <w:sz w:val="24"/>
          <w:szCs w:val="24"/>
          <w:highlight w:val="none"/>
          <w:u w:val="single"/>
        </w:rPr>
      </w:pPr>
      <w:r>
        <w:rPr>
          <w:rFonts w:hint="eastAsia" w:ascii="宋体" w:hAnsi="宋体" w:cs="宋体"/>
          <w:bCs/>
          <w:color w:val="000000"/>
          <w:sz w:val="24"/>
          <w:szCs w:val="24"/>
          <w:highlight w:val="none"/>
        </w:rPr>
        <w:t xml:space="preserve">（5）风险处置措施和替代方案：</w:t>
      </w:r>
      <w:r>
        <w:rPr>
          <w:rFonts w:hint="eastAsia" w:ascii="宋体" w:hAnsi="宋体" w:cs="宋体"/>
          <w:color w:val="000000"/>
          <w:sz w:val="24"/>
          <w:szCs w:val="24"/>
          <w:highlight w:val="none"/>
          <w:u w:val="single"/>
        </w:rPr>
        <w:t xml:space="preserve">                                                </w:t>
      </w:r>
      <w:r/>
    </w:p>
    <w:p>
      <w:pPr>
        <w:numPr>
          <w:ilvl w:val="0"/>
          <w:numId w:val="4"/>
        </w:numPr>
        <w:ind w:firstLine="562"/>
        <w:jc w:val="both"/>
        <w:spacing w:line="520" w:lineRule="exact"/>
        <w:widowControl w:val="off"/>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合同验收</w:t>
      </w:r>
      <w:r/>
    </w:p>
    <w:p>
      <w:pPr>
        <w:ind w:firstLine="560"/>
        <w:jc w:val="both"/>
        <w:spacing w:line="520" w:lineRule="exact"/>
        <w:widowControl w:val="off"/>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（1）验收组织方式：</w:t>
      </w:r>
      <w:r>
        <w:rPr>
          <w:rFonts w:hint="eastAsia" w:ascii="宋体" w:hAnsi="宋体" w:cs="宋体"/>
          <w:color w:val="000000"/>
          <w:sz w:val="24"/>
          <w:szCs w:val="24"/>
          <w:highlight w:val="none"/>
        </w:rPr>
        <w:t xml:space="preserve">□</w:t>
      </w:r>
      <w:r>
        <w:rPr>
          <w:rFonts w:hint="eastAsia" w:ascii="宋体" w:hAnsi="宋体" w:cs="宋体"/>
          <w:bCs/>
          <w:color w:val="000000"/>
          <w:sz w:val="24"/>
          <w:szCs w:val="24"/>
          <w:highlight w:val="none"/>
        </w:rPr>
        <w:t xml:space="preserve">自行组织 </w:t>
      </w:r>
      <w:r>
        <w:rPr>
          <w:rFonts w:hint="eastAsia" w:ascii="宋体" w:hAnsi="宋体" w:cs="宋体"/>
          <w:color w:val="000000"/>
          <w:sz w:val="24"/>
          <w:szCs w:val="24"/>
          <w:highlight w:val="none"/>
        </w:rPr>
        <w:t xml:space="preserve">□</w:t>
      </w:r>
      <w:r>
        <w:rPr>
          <w:rFonts w:hint="eastAsia" w:ascii="宋体" w:hAnsi="宋体" w:cs="宋体"/>
          <w:bCs/>
          <w:color w:val="000000"/>
          <w:sz w:val="24"/>
          <w:szCs w:val="24"/>
          <w:highlight w:val="none"/>
        </w:rPr>
        <w:t xml:space="preserve">委托第三方组织</w:t>
      </w:r>
      <w:r/>
    </w:p>
    <w:p>
      <w:pPr>
        <w:ind w:firstLine="560"/>
        <w:jc w:val="both"/>
        <w:spacing w:line="520" w:lineRule="exact"/>
        <w:widowControl w:val="off"/>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验收主体：</w:t>
      </w:r>
      <w:r>
        <w:rPr>
          <w:rFonts w:hint="eastAsia" w:ascii="宋体" w:hAnsi="宋体" w:cs="宋体"/>
          <w:bCs/>
          <w:color w:val="000000"/>
          <w:sz w:val="24"/>
          <w:szCs w:val="24"/>
          <w:highlight w:val="none"/>
          <w:u w:val="single"/>
        </w:rPr>
        <w:t xml:space="preserve">                  </w:t>
      </w:r>
      <w:r/>
    </w:p>
    <w:p>
      <w:pPr>
        <w:ind w:firstLine="560"/>
        <w:jc w:val="both"/>
        <w:spacing w:line="520" w:lineRule="exact"/>
        <w:widowControl w:val="off"/>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是否邀请本项目的其他供应商参加验收：</w:t>
      </w:r>
      <w:r>
        <w:rPr>
          <w:rFonts w:hint="eastAsia" w:ascii="宋体" w:hAnsi="宋体" w:cs="宋体"/>
          <w:color w:val="000000"/>
          <w:sz w:val="24"/>
          <w:szCs w:val="24"/>
          <w:highlight w:val="none"/>
        </w:rPr>
        <w:t xml:space="preserve">□</w:t>
      </w:r>
      <w:r>
        <w:rPr>
          <w:rFonts w:hint="eastAsia" w:ascii="宋体" w:hAnsi="宋体" w:cs="宋体"/>
          <w:bCs/>
          <w:color w:val="000000"/>
          <w:sz w:val="24"/>
          <w:szCs w:val="24"/>
          <w:highlight w:val="none"/>
        </w:rPr>
        <w:t xml:space="preserve">是  </w:t>
      </w:r>
      <w:r>
        <w:rPr>
          <w:rFonts w:hint="eastAsia" w:ascii="宋体" w:hAnsi="宋体" w:cs="宋体"/>
          <w:color w:val="000000"/>
          <w:sz w:val="24"/>
          <w:szCs w:val="24"/>
          <w:highlight w:val="none"/>
        </w:rPr>
        <w:t xml:space="preserve">□</w:t>
      </w:r>
      <w:r>
        <w:rPr>
          <w:rFonts w:hint="eastAsia" w:ascii="宋体" w:hAnsi="宋体" w:cs="宋体"/>
          <w:bCs/>
          <w:color w:val="000000"/>
          <w:sz w:val="24"/>
          <w:szCs w:val="24"/>
          <w:highlight w:val="none"/>
        </w:rPr>
        <w:t xml:space="preserve">否</w:t>
      </w:r>
      <w:r/>
    </w:p>
    <w:p>
      <w:pPr>
        <w:ind w:firstLine="560"/>
        <w:jc w:val="both"/>
        <w:spacing w:line="520" w:lineRule="exact"/>
        <w:widowControl w:val="off"/>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是否邀请专家参加验收：</w:t>
      </w:r>
      <w:r>
        <w:rPr>
          <w:rFonts w:hint="eastAsia" w:ascii="宋体" w:hAnsi="宋体" w:cs="宋体"/>
          <w:color w:val="000000"/>
          <w:sz w:val="24"/>
          <w:szCs w:val="24"/>
          <w:highlight w:val="none"/>
        </w:rPr>
        <w:t xml:space="preserve">□</w:t>
      </w:r>
      <w:r>
        <w:rPr>
          <w:rFonts w:hint="eastAsia" w:ascii="宋体" w:hAnsi="宋体" w:cs="宋体"/>
          <w:bCs/>
          <w:color w:val="000000"/>
          <w:sz w:val="24"/>
          <w:szCs w:val="24"/>
          <w:highlight w:val="none"/>
        </w:rPr>
        <w:t xml:space="preserve">是  </w:t>
      </w:r>
      <w:r>
        <w:rPr>
          <w:rFonts w:hint="eastAsia" w:ascii="宋体" w:hAnsi="宋体" w:cs="宋体"/>
          <w:color w:val="000000"/>
          <w:sz w:val="24"/>
          <w:szCs w:val="24"/>
          <w:highlight w:val="none"/>
        </w:rPr>
        <w:t xml:space="preserve">□</w:t>
      </w:r>
      <w:r>
        <w:rPr>
          <w:rFonts w:hint="eastAsia" w:ascii="宋体" w:hAnsi="宋体" w:cs="宋体"/>
          <w:bCs/>
          <w:color w:val="000000"/>
          <w:sz w:val="24"/>
          <w:szCs w:val="24"/>
          <w:highlight w:val="none"/>
        </w:rPr>
        <w:t xml:space="preserve">否</w:t>
      </w:r>
      <w:r/>
    </w:p>
    <w:p>
      <w:pPr>
        <w:ind w:firstLine="560"/>
        <w:jc w:val="both"/>
        <w:spacing w:line="520" w:lineRule="exact"/>
        <w:widowControl w:val="off"/>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是否邀请服务对象参加验收：</w:t>
      </w:r>
      <w:r>
        <w:rPr>
          <w:rFonts w:hint="eastAsia" w:ascii="宋体" w:hAnsi="宋体" w:cs="宋体"/>
          <w:color w:val="000000"/>
          <w:sz w:val="24"/>
          <w:szCs w:val="24"/>
          <w:highlight w:val="none"/>
        </w:rPr>
        <w:t xml:space="preserve">□</w:t>
      </w:r>
      <w:r>
        <w:rPr>
          <w:rFonts w:hint="eastAsia" w:ascii="宋体" w:hAnsi="宋体" w:cs="宋体"/>
          <w:bCs/>
          <w:color w:val="000000"/>
          <w:sz w:val="24"/>
          <w:szCs w:val="24"/>
          <w:highlight w:val="none"/>
        </w:rPr>
        <w:t xml:space="preserve">是  </w:t>
      </w:r>
      <w:r>
        <w:rPr>
          <w:rFonts w:hint="eastAsia" w:ascii="宋体" w:hAnsi="宋体" w:cs="宋体"/>
          <w:color w:val="000000"/>
          <w:sz w:val="24"/>
          <w:szCs w:val="24"/>
          <w:highlight w:val="none"/>
        </w:rPr>
        <w:t xml:space="preserve">□</w:t>
      </w:r>
      <w:r>
        <w:rPr>
          <w:rFonts w:hint="eastAsia" w:ascii="宋体" w:hAnsi="宋体" w:cs="宋体"/>
          <w:bCs/>
          <w:color w:val="000000"/>
          <w:sz w:val="24"/>
          <w:szCs w:val="24"/>
          <w:highlight w:val="none"/>
        </w:rPr>
        <w:t xml:space="preserve">否</w:t>
      </w:r>
      <w:r/>
    </w:p>
    <w:p>
      <w:pPr>
        <w:ind w:firstLine="560"/>
        <w:jc w:val="both"/>
        <w:spacing w:line="520" w:lineRule="exact"/>
        <w:widowControl w:val="off"/>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是否邀请第三方检测机构参加验收：</w:t>
      </w:r>
      <w:r>
        <w:rPr>
          <w:rFonts w:hint="eastAsia" w:ascii="宋体" w:hAnsi="宋体" w:cs="宋体"/>
          <w:color w:val="000000"/>
          <w:sz w:val="24"/>
          <w:szCs w:val="24"/>
          <w:highlight w:val="none"/>
        </w:rPr>
        <w:t xml:space="preserve">□</w:t>
      </w:r>
      <w:r>
        <w:rPr>
          <w:rFonts w:hint="eastAsia" w:ascii="宋体" w:hAnsi="宋体" w:cs="宋体"/>
          <w:bCs/>
          <w:color w:val="000000"/>
          <w:sz w:val="24"/>
          <w:szCs w:val="24"/>
          <w:highlight w:val="none"/>
        </w:rPr>
        <w:t xml:space="preserve">是  </w:t>
      </w:r>
      <w:r>
        <w:rPr>
          <w:rFonts w:hint="eastAsia" w:ascii="宋体" w:hAnsi="宋体" w:cs="宋体"/>
          <w:color w:val="000000"/>
          <w:sz w:val="24"/>
          <w:szCs w:val="24"/>
          <w:highlight w:val="none"/>
        </w:rPr>
        <w:t xml:space="preserve">□</w:t>
      </w:r>
      <w:r>
        <w:rPr>
          <w:rFonts w:hint="eastAsia" w:ascii="宋体" w:hAnsi="宋体" w:cs="宋体"/>
          <w:bCs/>
          <w:color w:val="000000"/>
          <w:sz w:val="24"/>
          <w:szCs w:val="24"/>
          <w:highlight w:val="none"/>
        </w:rPr>
        <w:t xml:space="preserve">否</w:t>
      </w:r>
      <w:r/>
    </w:p>
    <w:p>
      <w:pPr>
        <w:ind w:firstLine="560"/>
        <w:jc w:val="both"/>
        <w:spacing w:line="520" w:lineRule="exact"/>
        <w:widowControl w:val="off"/>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是否进行抽查检测：</w:t>
      </w:r>
      <w:r>
        <w:rPr>
          <w:rFonts w:hint="eastAsia" w:ascii="宋体" w:hAnsi="宋体" w:cs="宋体"/>
          <w:color w:val="000000"/>
          <w:sz w:val="24"/>
          <w:szCs w:val="24"/>
          <w:highlight w:val="none"/>
        </w:rPr>
        <w:t xml:space="preserve">□</w:t>
      </w:r>
      <w:r>
        <w:rPr>
          <w:rFonts w:hint="eastAsia" w:ascii="宋体" w:hAnsi="宋体" w:cs="宋体"/>
          <w:bCs/>
          <w:color w:val="000000"/>
          <w:sz w:val="24"/>
          <w:szCs w:val="24"/>
          <w:highlight w:val="none"/>
        </w:rPr>
        <w:t xml:space="preserve">是，抽查比例：</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 </w:t>
      </w:r>
      <w:r>
        <w:rPr>
          <w:rFonts w:hint="eastAsia" w:ascii="宋体" w:hAnsi="宋体" w:cs="宋体"/>
          <w:color w:val="000000"/>
          <w:sz w:val="24"/>
          <w:szCs w:val="24"/>
          <w:highlight w:val="none"/>
        </w:rPr>
        <w:t xml:space="preserve">□</w:t>
      </w:r>
      <w:r>
        <w:rPr>
          <w:rFonts w:hint="eastAsia" w:ascii="宋体" w:hAnsi="宋体" w:cs="宋体"/>
          <w:bCs/>
          <w:color w:val="000000"/>
          <w:sz w:val="24"/>
          <w:szCs w:val="24"/>
          <w:highlight w:val="none"/>
        </w:rPr>
        <w:t xml:space="preserve">否</w:t>
      </w:r>
      <w:r/>
    </w:p>
    <w:p>
      <w:pPr>
        <w:ind w:firstLine="560"/>
        <w:jc w:val="both"/>
        <w:spacing w:line="520" w:lineRule="exact"/>
        <w:widowControl w:val="off"/>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是否存在破坏性检测：</w:t>
      </w:r>
      <w:r>
        <w:rPr>
          <w:rFonts w:hint="eastAsia" w:ascii="宋体" w:hAnsi="宋体" w:cs="宋体"/>
          <w:color w:val="000000"/>
          <w:sz w:val="24"/>
          <w:szCs w:val="24"/>
          <w:highlight w:val="none"/>
        </w:rPr>
        <w:t xml:space="preserve">□</w:t>
      </w:r>
      <w:r>
        <w:rPr>
          <w:rFonts w:hint="eastAsia" w:ascii="宋体" w:hAnsi="宋体" w:cs="宋体"/>
          <w:bCs/>
          <w:color w:val="000000"/>
          <w:sz w:val="24"/>
          <w:szCs w:val="24"/>
          <w:highlight w:val="none"/>
        </w:rPr>
        <w:t xml:space="preserve">是，</w:t>
      </w:r>
      <w:r>
        <w:rPr>
          <w:rFonts w:hint="eastAsia" w:ascii="宋体" w:hAnsi="宋体" w:cs="宋体"/>
          <w:bCs/>
          <w:color w:val="000000"/>
          <w:sz w:val="24"/>
          <w:szCs w:val="24"/>
          <w:highlight w:val="none"/>
          <w:u w:val="single"/>
        </w:rPr>
        <w:t xml:space="preserve">（应明确对被破坏的检测产品的处理方式）</w:t>
      </w:r>
      <w:r>
        <w:rPr>
          <w:rFonts w:hint="eastAsia" w:ascii="宋体" w:hAnsi="宋体" w:cs="宋体"/>
          <w:bCs/>
          <w:color w:val="000000"/>
          <w:sz w:val="24"/>
          <w:szCs w:val="24"/>
          <w:highlight w:val="none"/>
        </w:rPr>
        <w:t xml:space="preserve">          </w:t>
      </w:r>
      <w:r>
        <w:rPr>
          <w:rFonts w:hint="eastAsia" w:ascii="宋体" w:hAnsi="宋体" w:cs="宋体"/>
          <w:color w:val="000000"/>
          <w:sz w:val="24"/>
          <w:szCs w:val="24"/>
          <w:highlight w:val="none"/>
        </w:rPr>
        <w:t xml:space="preserve">□</w:t>
      </w:r>
      <w:r>
        <w:rPr>
          <w:rFonts w:hint="eastAsia" w:ascii="宋体" w:hAnsi="宋体" w:cs="宋体"/>
          <w:bCs/>
          <w:color w:val="000000"/>
          <w:sz w:val="24"/>
          <w:szCs w:val="24"/>
          <w:highlight w:val="none"/>
        </w:rPr>
        <w:t xml:space="preserve">否</w:t>
      </w:r>
      <w:r/>
    </w:p>
    <w:p>
      <w:pPr>
        <w:ind w:firstLine="560"/>
        <w:jc w:val="both"/>
        <w:spacing w:line="520" w:lineRule="exact"/>
        <w:widowControl w:val="off"/>
        <w:rPr>
          <w:rFonts w:hint="eastAsia" w:ascii="宋体" w:hAnsi="宋体" w:cs="宋体"/>
          <w:bCs/>
          <w:color w:val="000000"/>
          <w:sz w:val="24"/>
          <w:szCs w:val="24"/>
          <w:highlight w:val="none"/>
          <w:u w:val="single"/>
        </w:rPr>
      </w:pPr>
      <w:r>
        <w:rPr>
          <w:rFonts w:hint="eastAsia" w:ascii="宋体" w:hAnsi="宋体" w:cs="宋体"/>
          <w:bCs/>
          <w:color w:val="000000"/>
          <w:sz w:val="24"/>
          <w:szCs w:val="24"/>
          <w:highlight w:val="none"/>
        </w:rPr>
        <w:t xml:space="preserve">验收组织的其他事项：</w:t>
      </w:r>
      <w:r>
        <w:rPr>
          <w:rFonts w:hint="eastAsia" w:ascii="宋体" w:hAnsi="宋体" w:cs="宋体"/>
          <w:bCs/>
          <w:color w:val="000000"/>
          <w:sz w:val="24"/>
          <w:szCs w:val="24"/>
          <w:highlight w:val="none"/>
          <w:u w:val="single"/>
        </w:rPr>
        <w:t xml:space="preserve">                </w:t>
      </w:r>
      <w:r/>
    </w:p>
    <w:p>
      <w:pPr>
        <w:ind w:firstLine="560"/>
        <w:jc w:val="both"/>
        <w:spacing w:line="520" w:lineRule="exact"/>
        <w:widowControl w:val="off"/>
        <w:rPr>
          <w:rFonts w:hint="eastAsia" w:ascii="宋体" w:hAnsi="宋体" w:cs="宋体"/>
          <w:bCs/>
          <w:color w:val="000000"/>
          <w:sz w:val="24"/>
          <w:szCs w:val="24"/>
          <w:highlight w:val="none"/>
          <w:u w:val="single"/>
        </w:rPr>
      </w:pPr>
      <w:r>
        <w:rPr>
          <w:rFonts w:hint="eastAsia" w:ascii="宋体" w:hAnsi="宋体" w:cs="宋体"/>
          <w:bCs/>
          <w:color w:val="000000"/>
          <w:sz w:val="24"/>
          <w:szCs w:val="24"/>
          <w:highlight w:val="none"/>
        </w:rPr>
        <w:t xml:space="preserve">（2）履约验收时间：</w:t>
      </w:r>
      <w:r>
        <w:rPr>
          <w:rFonts w:hint="eastAsia" w:ascii="宋体" w:hAnsi="宋体" w:cs="宋体"/>
          <w:bCs/>
          <w:color w:val="000000"/>
          <w:sz w:val="24"/>
          <w:szCs w:val="24"/>
          <w:highlight w:val="none"/>
          <w:u w:val="single"/>
        </w:rPr>
        <w:t xml:space="preserve">（计划于何时验收/供应商提出验收申请之日起   日内组织验收） </w:t>
      </w:r>
      <w:r/>
    </w:p>
    <w:p>
      <w:pPr>
        <w:ind w:firstLine="560"/>
        <w:jc w:val="both"/>
        <w:spacing w:line="520" w:lineRule="exact"/>
        <w:widowControl w:val="off"/>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（3）履约验收方式：</w:t>
      </w:r>
      <w:r>
        <w:rPr>
          <w:rFonts w:hint="eastAsia" w:ascii="宋体" w:hAnsi="宋体" w:cs="宋体"/>
          <w:color w:val="000000"/>
          <w:sz w:val="24"/>
          <w:szCs w:val="24"/>
          <w:highlight w:val="none"/>
        </w:rPr>
        <w:t xml:space="preserve">□</w:t>
      </w:r>
      <w:r>
        <w:rPr>
          <w:rFonts w:hint="eastAsia" w:ascii="宋体" w:hAnsi="宋体" w:cs="宋体"/>
          <w:bCs/>
          <w:color w:val="000000"/>
          <w:sz w:val="24"/>
          <w:szCs w:val="24"/>
          <w:highlight w:val="none"/>
        </w:rPr>
        <w:t xml:space="preserve">一次性验收         </w:t>
      </w:r>
      <w:r/>
    </w:p>
    <w:p>
      <w:pPr>
        <w:ind w:firstLine="560"/>
        <w:jc w:val="both"/>
        <w:spacing w:line="520" w:lineRule="exact"/>
        <w:widowControl w:val="off"/>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                  </w:t>
      </w:r>
      <w:r>
        <w:rPr>
          <w:rFonts w:hint="eastAsia" w:ascii="宋体" w:hAnsi="宋体" w:cs="宋体"/>
          <w:color w:val="000000"/>
          <w:sz w:val="24"/>
          <w:szCs w:val="24"/>
          <w:highlight w:val="none"/>
        </w:rPr>
        <w:t xml:space="preserve">□</w:t>
      </w:r>
      <w:r>
        <w:rPr>
          <w:rFonts w:hint="eastAsia" w:ascii="宋体" w:hAnsi="宋体" w:cs="宋体"/>
          <w:bCs/>
          <w:color w:val="000000"/>
          <w:sz w:val="24"/>
          <w:szCs w:val="24"/>
          <w:highlight w:val="none"/>
        </w:rPr>
        <w:t xml:space="preserve">分期/分项验收：</w:t>
      </w:r>
      <w:r>
        <w:rPr>
          <w:rFonts w:hint="eastAsia" w:ascii="宋体" w:hAnsi="宋体" w:cs="宋体"/>
          <w:bCs/>
          <w:color w:val="000000"/>
          <w:sz w:val="24"/>
          <w:szCs w:val="24"/>
          <w:highlight w:val="none"/>
          <w:u w:val="single"/>
        </w:rPr>
        <w:t xml:space="preserve">（应明确分期</w:t>
      </w:r>
      <w:r>
        <w:rPr>
          <w:rFonts w:hint="eastAsia" w:ascii="宋体" w:hAnsi="宋体" w:cs="宋体"/>
          <w:bCs/>
          <w:color w:val="000000"/>
          <w:sz w:val="24"/>
          <w:szCs w:val="24"/>
          <w:highlight w:val="none"/>
          <w:u w:val="single"/>
          <w:lang w:val="en"/>
        </w:rPr>
        <w:t xml:space="preserve">/分项验收的工作安排</w:t>
      </w:r>
      <w:r>
        <w:rPr>
          <w:rFonts w:hint="eastAsia" w:ascii="宋体" w:hAnsi="宋体" w:cs="宋体"/>
          <w:bCs/>
          <w:color w:val="000000"/>
          <w:sz w:val="24"/>
          <w:szCs w:val="24"/>
          <w:highlight w:val="none"/>
          <w:u w:val="single"/>
        </w:rPr>
        <w:t xml:space="preserve">）</w:t>
      </w:r>
      <w:r/>
    </w:p>
    <w:p>
      <w:pPr>
        <w:ind w:firstLine="560"/>
        <w:jc w:val="both"/>
        <w:spacing w:line="520" w:lineRule="exact"/>
        <w:widowControl w:val="off"/>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（4）履约验收程序：</w:t>
      </w:r>
      <w:r>
        <w:rPr>
          <w:rFonts w:hint="eastAsia" w:ascii="宋体" w:hAnsi="宋体" w:cs="宋体"/>
          <w:bCs/>
          <w:color w:val="000000"/>
          <w:sz w:val="24"/>
          <w:szCs w:val="24"/>
          <w:highlight w:val="none"/>
          <w:u w:val="single"/>
        </w:rPr>
        <w:t xml:space="preserve">                                         </w:t>
      </w:r>
      <w:r/>
    </w:p>
    <w:p>
      <w:pPr>
        <w:ind w:firstLine="560"/>
        <w:jc w:val="both"/>
        <w:spacing w:line="520" w:lineRule="exact"/>
        <w:widowControl w:val="off"/>
        <w:rPr>
          <w:rFonts w:hint="eastAsia" w:ascii="宋体" w:hAnsi="宋体" w:cs="宋体"/>
          <w:bCs/>
          <w:color w:val="000000"/>
          <w:sz w:val="24"/>
          <w:szCs w:val="24"/>
          <w:highlight w:val="none"/>
          <w:u w:val="single"/>
        </w:rPr>
      </w:pPr>
      <w:r>
        <w:rPr>
          <w:rFonts w:hint="eastAsia" w:ascii="宋体" w:hAnsi="宋体" w:cs="宋体"/>
          <w:bCs/>
          <w:color w:val="000000"/>
          <w:sz w:val="24"/>
          <w:szCs w:val="24"/>
          <w:highlight w:val="none"/>
        </w:rPr>
        <w:t xml:space="preserve">（5）履约验收的内容：</w:t>
      </w:r>
      <w:r>
        <w:rPr>
          <w:rFonts w:hint="eastAsia" w:ascii="宋体" w:hAnsi="宋体" w:cs="宋体"/>
          <w:bCs/>
          <w:color w:val="000000"/>
          <w:sz w:val="24"/>
          <w:szCs w:val="24"/>
          <w:highlight w:val="none"/>
          <w:u w:val="single"/>
        </w:rPr>
        <w:t xml:space="preserve"> （应当包括每一项技术和商务要求的履约情况，特别是落实政府采购扶持中小企业，支持绿色发展和乡村振兴等政策情况）                                      </w:t>
      </w:r>
      <w:r/>
    </w:p>
    <w:p>
      <w:pPr>
        <w:ind w:firstLine="560"/>
        <w:jc w:val="both"/>
        <w:spacing w:line="520" w:lineRule="exact"/>
        <w:widowControl w:val="off"/>
        <w:rPr>
          <w:rFonts w:hint="eastAsia" w:ascii="宋体" w:hAnsi="宋体" w:cs="宋体"/>
          <w:bCs/>
          <w:color w:val="000000"/>
          <w:sz w:val="24"/>
          <w:szCs w:val="24"/>
          <w:highlight w:val="none"/>
          <w:u w:val="single"/>
        </w:rPr>
      </w:pPr>
      <w:r>
        <w:rPr>
          <w:rFonts w:hint="eastAsia" w:ascii="宋体" w:hAnsi="宋体" w:cs="宋体"/>
          <w:bCs/>
          <w:color w:val="000000"/>
          <w:sz w:val="24"/>
          <w:szCs w:val="24"/>
          <w:highlight w:val="none"/>
        </w:rPr>
        <w:t xml:space="preserve">（6）履约验收标准：</w:t>
      </w:r>
      <w:r>
        <w:rPr>
          <w:rFonts w:hint="eastAsia" w:ascii="宋体" w:hAnsi="宋体" w:cs="宋体"/>
          <w:bCs/>
          <w:color w:val="000000"/>
          <w:sz w:val="24"/>
          <w:szCs w:val="24"/>
          <w:highlight w:val="none"/>
          <w:u w:val="single"/>
        </w:rPr>
        <w:t xml:space="preserve">                                         </w:t>
      </w:r>
      <w:r/>
    </w:p>
    <w:p>
      <w:pPr>
        <w:ind w:firstLine="560"/>
        <w:spacing w:line="520" w:lineRule="exact"/>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（7）是否以采购活动中供应商提供的样品作为参考：</w:t>
      </w:r>
      <w:r>
        <w:rPr>
          <w:rFonts w:hint="eastAsia" w:ascii="宋体" w:hAnsi="宋体" w:cs="宋体"/>
          <w:color w:val="000000"/>
          <w:sz w:val="24"/>
          <w:szCs w:val="24"/>
          <w:highlight w:val="none"/>
        </w:rPr>
        <w:t xml:space="preserve">□</w:t>
      </w:r>
      <w:r>
        <w:rPr>
          <w:rFonts w:hint="eastAsia" w:ascii="宋体" w:hAnsi="宋体" w:cs="宋体"/>
          <w:bCs/>
          <w:color w:val="000000"/>
          <w:sz w:val="24"/>
          <w:szCs w:val="24"/>
          <w:highlight w:val="none"/>
        </w:rPr>
        <w:t xml:space="preserve">是  </w:t>
      </w:r>
      <w:r>
        <w:rPr>
          <w:rFonts w:hint="eastAsia" w:ascii="宋体" w:hAnsi="宋体" w:cs="宋体"/>
          <w:color w:val="000000"/>
          <w:sz w:val="24"/>
          <w:szCs w:val="24"/>
          <w:highlight w:val="none"/>
        </w:rPr>
        <w:t xml:space="preserve">□</w:t>
      </w:r>
      <w:r>
        <w:rPr>
          <w:rFonts w:hint="eastAsia" w:ascii="宋体" w:hAnsi="宋体" w:cs="宋体"/>
          <w:bCs/>
          <w:color w:val="000000"/>
          <w:sz w:val="24"/>
          <w:szCs w:val="24"/>
          <w:highlight w:val="none"/>
        </w:rPr>
        <w:t xml:space="preserve">否</w:t>
      </w:r>
      <w:r/>
    </w:p>
    <w:p>
      <w:pPr>
        <w:ind w:firstLine="560"/>
        <w:jc w:val="both"/>
        <w:spacing w:line="520" w:lineRule="exact"/>
        <w:widowControl w:val="off"/>
        <w:rPr>
          <w:rFonts w:ascii="宋体" w:hAnsi="宋体" w:cs="宋体"/>
          <w:bCs/>
          <w:color w:val="000000"/>
          <w:sz w:val="24"/>
          <w:szCs w:val="24"/>
          <w:highlight w:val="none"/>
          <w:u w:val="single"/>
        </w:rPr>
      </w:pPr>
      <w:r>
        <w:rPr>
          <w:rFonts w:hint="eastAsia" w:ascii="宋体" w:hAnsi="宋体" w:cs="宋体"/>
          <w:bCs/>
          <w:color w:val="000000"/>
          <w:sz w:val="24"/>
          <w:szCs w:val="24"/>
          <w:highlight w:val="none"/>
        </w:rPr>
        <w:t xml:space="preserve">（8）履约验收其他事项：</w:t>
      </w:r>
      <w:r>
        <w:rPr>
          <w:rFonts w:hint="eastAsia" w:ascii="宋体" w:hAnsi="宋体" w:cs="宋体"/>
          <w:bCs/>
          <w:color w:val="000000"/>
          <w:sz w:val="24"/>
          <w:szCs w:val="24"/>
          <w:highlight w:val="none"/>
          <w:u w:val="single"/>
        </w:rPr>
        <w:t xml:space="preserve">      （产权过户登记等）          </w:t>
      </w:r>
      <w:r/>
    </w:p>
    <w:p>
      <w:pPr>
        <w:pStyle w:val="1027"/>
        <w:rPr>
          <w:rFonts w:hint="eastAsia"/>
          <w:color w:val="000000"/>
          <w:highlight w:val="none"/>
        </w:rPr>
      </w:pPr>
      <w:r>
        <w:rPr>
          <w:rFonts w:hint="eastAsia"/>
          <w:color w:val="000000"/>
          <w:highlight w:val="none"/>
        </w:rPr>
      </w:r>
      <w:r/>
    </w:p>
    <w:p>
      <w:pPr>
        <w:numPr>
          <w:ilvl w:val="0"/>
          <w:numId w:val="4"/>
        </w:numPr>
        <w:ind w:firstLine="562"/>
        <w:jc w:val="both"/>
        <w:spacing w:line="520" w:lineRule="exact"/>
        <w:widowControl w:val="off"/>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组成合同的文件</w:t>
      </w:r>
      <w:r/>
    </w:p>
    <w:p>
      <w:pPr>
        <w:ind w:firstLine="560"/>
        <w:jc w:val="both"/>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本协议书与下列文件一起构成合同文件，如下述文件之间有任何抵触、矛盾或歧义，应按以下顺序解释：</w:t>
      </w:r>
      <w:r/>
    </w:p>
    <w:p>
      <w:pPr>
        <w:ind w:firstLine="560"/>
        <w:jc w:val="both"/>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（1）政府采购合同协议书及其变更、补充协议</w:t>
      </w:r>
      <w:r/>
    </w:p>
    <w:p>
      <w:pPr>
        <w:ind w:firstLine="560"/>
        <w:jc w:val="both"/>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（2）政府采购合同专用条款</w:t>
      </w:r>
      <w:r/>
    </w:p>
    <w:p>
      <w:pPr>
        <w:ind w:firstLine="560"/>
        <w:jc w:val="both"/>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（3）政府采购合同通用条款</w:t>
      </w:r>
      <w:r/>
    </w:p>
    <w:p>
      <w:pPr>
        <w:ind w:firstLine="560"/>
        <w:jc w:val="both"/>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（4）中标（成交）通知书</w:t>
      </w:r>
      <w:r/>
    </w:p>
    <w:p>
      <w:pPr>
        <w:ind w:firstLine="560"/>
        <w:jc w:val="both"/>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（5）投标（响应）文件</w:t>
      </w:r>
      <w:r/>
    </w:p>
    <w:p>
      <w:pPr>
        <w:ind w:firstLine="560"/>
        <w:jc w:val="both"/>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（6）采购文件</w:t>
      </w:r>
      <w:r/>
    </w:p>
    <w:p>
      <w:pPr>
        <w:ind w:firstLine="560"/>
        <w:jc w:val="both"/>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（7）有关技术文件，图纸</w:t>
      </w:r>
      <w:r/>
    </w:p>
    <w:p>
      <w:pPr>
        <w:ind w:firstLine="56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（8）国家法律、行政法规和规章制度规定或合同约定的作为合同组成部分的其他文件</w:t>
      </w:r>
      <w:r/>
    </w:p>
    <w:p>
      <w:pPr>
        <w:numPr>
          <w:ilvl w:val="0"/>
          <w:numId w:val="4"/>
        </w:numPr>
        <w:ind w:firstLine="562"/>
        <w:jc w:val="both"/>
        <w:spacing w:line="520" w:lineRule="exact"/>
        <w:widowControl w:val="off"/>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合同生效</w:t>
      </w:r>
      <w:r/>
    </w:p>
    <w:p>
      <w:pPr>
        <w:ind w:firstLine="560"/>
        <w:jc w:val="both"/>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本合同自</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生效。</w:t>
      </w:r>
      <w:r/>
    </w:p>
    <w:p>
      <w:pPr>
        <w:numPr>
          <w:ilvl w:val="0"/>
          <w:numId w:val="4"/>
        </w:numPr>
        <w:ind w:firstLine="562"/>
        <w:jc w:val="both"/>
        <w:spacing w:line="520" w:lineRule="exact"/>
        <w:widowControl w:val="off"/>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合同份数</w:t>
      </w:r>
      <w:r/>
    </w:p>
    <w:p>
      <w:pPr>
        <w:ind w:firstLine="560"/>
        <w:jc w:val="both"/>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本合同一式</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份，甲方执</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份，乙方执</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份，均具有同等法律效力。</w:t>
      </w:r>
      <w:r/>
    </w:p>
    <w:p>
      <w:pPr>
        <w:ind w:firstLine="560"/>
        <w:jc w:val="both"/>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合同订立时间：</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年</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月</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日</w:t>
      </w:r>
      <w:r/>
    </w:p>
    <w:p>
      <w:pPr>
        <w:ind w:firstLine="560"/>
        <w:jc w:val="both"/>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合同订立地点：</w:t>
      </w:r>
      <w:r>
        <w:rPr>
          <w:rFonts w:hint="eastAsia" w:ascii="宋体" w:hAnsi="宋体" w:cs="宋体"/>
          <w:color w:val="000000"/>
          <w:sz w:val="24"/>
          <w:szCs w:val="24"/>
          <w:highlight w:val="none"/>
          <w:u w:val="single"/>
        </w:rPr>
        <w:t xml:space="preserve">                           </w:t>
      </w:r>
      <w:r/>
    </w:p>
    <w:p>
      <w:pPr>
        <w:ind w:firstLine="560"/>
        <w:jc w:val="both"/>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附件：具体标的及其技术要求和商务要求、联合协议、分包意向协议等。</w:t>
      </w:r>
      <w:r/>
    </w:p>
    <w:tbl>
      <w:tblPr>
        <w:tblStyle w:val="799"/>
        <w:tblpPr w:horzAnchor="page" w:tblpXSpec="center" w:vertAnchor="text" w:tblpY="565" w:leftFromText="180" w:topFromText="0" w:rightFromText="180" w:bottomFromText="0"/>
        <w:tblW w:w="0" w:type="auto"/>
        <w:jc w:val="center"/>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891"/>
        <w:gridCol w:w="2412"/>
        <w:gridCol w:w="1979"/>
        <w:gridCol w:w="2116"/>
      </w:tblGrid>
      <w:tr>
        <w:trPr>
          <w:jc w:val="center"/>
          <w:trHeight w:val="1229"/>
        </w:trPr>
        <w:tc>
          <w:tcPr>
            <w:gridSpan w:val="2"/>
            <w:tcW w:w="4303" w:type="dxa"/>
            <w:vAlign w:val="center"/>
            <w:textDirection w:val="lrTb"/>
            <w:noWrap w:val="false"/>
          </w:tcPr>
          <w:p>
            <w:pPr>
              <w:jc w:val="both"/>
              <w:spacing w:line="3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甲方（采购人、受采购人委托签订合同的单位或采购文件约定的合同甲方）</w:t>
            </w:r>
            <w:r/>
          </w:p>
        </w:tc>
        <w:tc>
          <w:tcPr>
            <w:gridSpan w:val="2"/>
            <w:tcW w:w="4095" w:type="dxa"/>
            <w:vAlign w:val="center"/>
            <w:textDirection w:val="lrTb"/>
            <w:noWrap w:val="false"/>
          </w:tcPr>
          <w:p>
            <w:pPr>
              <w:jc w:val="center"/>
              <w:spacing w:line="3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乙方（供应商）</w:t>
            </w:r>
            <w:r/>
          </w:p>
        </w:tc>
      </w:tr>
      <w:tr>
        <w:trPr>
          <w:jc w:val="center"/>
          <w:trHeight w:val="917"/>
        </w:trPr>
        <w:tc>
          <w:tcPr>
            <w:tcW w:w="1891" w:type="dxa"/>
            <w:vAlign w:val="center"/>
            <w:textDirection w:val="lrTb"/>
            <w:noWrap w:val="false"/>
          </w:tcPr>
          <w:p>
            <w:pPr>
              <w:jc w:val="center"/>
              <w:spacing w:line="3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单位名称（公章或合同章）</w:t>
            </w:r>
            <w:r/>
          </w:p>
        </w:tc>
        <w:tc>
          <w:tcPr>
            <w:tcW w:w="2412" w:type="dxa"/>
            <w:vAlign w:val="center"/>
            <w:textDirection w:val="lrTb"/>
            <w:noWrap w:val="false"/>
          </w:tcPr>
          <w:p>
            <w:pPr>
              <w:jc w:val="center"/>
              <w:spacing w:line="3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979" w:type="dxa"/>
            <w:vAlign w:val="center"/>
            <w:textDirection w:val="lrTb"/>
            <w:noWrap w:val="false"/>
          </w:tcPr>
          <w:p>
            <w:pPr>
              <w:jc w:val="center"/>
              <w:spacing w:line="3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单位名称（公章或合同章）</w:t>
            </w:r>
            <w:r/>
          </w:p>
        </w:tc>
        <w:tc>
          <w:tcPr>
            <w:tcW w:w="2116" w:type="dxa"/>
            <w:vAlign w:val="center"/>
            <w:textDirection w:val="lrTb"/>
            <w:noWrap w:val="false"/>
          </w:tcPr>
          <w:p>
            <w:pPr>
              <w:jc w:val="center"/>
              <w:spacing w:line="300" w:lineRule="exact"/>
              <w:widowControl w:val="off"/>
              <w:rPr>
                <w:rFonts w:hint="eastAsia" w:ascii="宋体" w:hAnsi="宋体" w:cs="宋体"/>
                <w:color w:val="000000"/>
                <w:spacing w:val="20"/>
                <w:sz w:val="24"/>
                <w:szCs w:val="24"/>
                <w:highlight w:val="none"/>
              </w:rPr>
            </w:pPr>
            <w:r>
              <w:rPr>
                <w:rFonts w:hint="eastAsia" w:ascii="宋体" w:hAnsi="宋体" w:cs="宋体"/>
                <w:color w:val="000000"/>
                <w:spacing w:val="20"/>
                <w:sz w:val="24"/>
                <w:szCs w:val="24"/>
                <w:highlight w:val="none"/>
              </w:rPr>
            </w:r>
            <w:r/>
          </w:p>
        </w:tc>
      </w:tr>
      <w:tr>
        <w:trPr>
          <w:jc w:val="center"/>
          <w:trHeight w:val="1171"/>
        </w:trPr>
        <w:tc>
          <w:tcPr>
            <w:tcW w:w="1891" w:type="dxa"/>
            <w:vAlign w:val="center"/>
            <w:vMerge w:val="restart"/>
            <w:textDirection w:val="lrTb"/>
            <w:noWrap w:val="false"/>
          </w:tcPr>
          <w:p>
            <w:pPr>
              <w:jc w:val="center"/>
              <w:spacing w:line="3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法定代表人</w:t>
            </w:r>
            <w:r/>
          </w:p>
          <w:p>
            <w:pPr>
              <w:ind w:firstLine="134"/>
              <w:jc w:val="center"/>
              <w:spacing w:line="3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或其委托代理人（签章）</w:t>
            </w:r>
            <w:r/>
          </w:p>
        </w:tc>
        <w:tc>
          <w:tcPr>
            <w:tcW w:w="2412" w:type="dxa"/>
            <w:vAlign w:val="center"/>
            <w:vMerge w:val="restart"/>
            <w:textDirection w:val="lrTb"/>
            <w:noWrap w:val="false"/>
          </w:tcPr>
          <w:p>
            <w:pPr>
              <w:jc w:val="center"/>
              <w:spacing w:line="3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979" w:type="dxa"/>
            <w:vAlign w:val="center"/>
            <w:textDirection w:val="lrTb"/>
            <w:noWrap w:val="false"/>
          </w:tcPr>
          <w:p>
            <w:pPr>
              <w:jc w:val="center"/>
              <w:spacing w:line="3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法定代表人</w:t>
            </w:r>
            <w:r/>
          </w:p>
          <w:p>
            <w:pPr>
              <w:jc w:val="center"/>
              <w:spacing w:line="3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或其委托代理人（签章）</w:t>
            </w:r>
            <w:r/>
          </w:p>
        </w:tc>
        <w:tc>
          <w:tcPr>
            <w:tcW w:w="2116" w:type="dxa"/>
            <w:vAlign w:val="center"/>
            <w:textDirection w:val="lrTb"/>
            <w:noWrap w:val="false"/>
          </w:tcPr>
          <w:p>
            <w:pPr>
              <w:jc w:val="center"/>
              <w:spacing w:line="3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jc w:val="center"/>
          <w:trHeight w:val="483"/>
        </w:trPr>
        <w:tc>
          <w:tcPr>
            <w:tcW w:w="1891" w:type="dxa"/>
            <w:vAlign w:val="center"/>
            <w:vMerge w:val="continue"/>
            <w:textDirection w:val="lrTb"/>
            <w:noWrap w:val="false"/>
          </w:tcPr>
          <w:p>
            <w:pPr>
              <w:jc w:val="center"/>
              <w:spacing w:line="3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412" w:type="dxa"/>
            <w:vAlign w:val="center"/>
            <w:vMerge w:val="continue"/>
            <w:textDirection w:val="lrTb"/>
            <w:noWrap w:val="false"/>
          </w:tcPr>
          <w:p>
            <w:pPr>
              <w:jc w:val="center"/>
              <w:spacing w:line="3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979" w:type="dxa"/>
            <w:vAlign w:val="center"/>
            <w:textDirection w:val="lrTb"/>
            <w:noWrap w:val="false"/>
          </w:tcPr>
          <w:p>
            <w:pPr>
              <w:jc w:val="center"/>
              <w:spacing w:line="3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拥有者性别</w:t>
            </w:r>
            <w:r/>
          </w:p>
        </w:tc>
        <w:tc>
          <w:tcPr>
            <w:tcW w:w="2116" w:type="dxa"/>
            <w:vAlign w:val="center"/>
            <w:textDirection w:val="lrTb"/>
            <w:noWrap w:val="false"/>
          </w:tcPr>
          <w:p>
            <w:pPr>
              <w:jc w:val="center"/>
              <w:spacing w:line="300" w:lineRule="exact"/>
              <w:widowControl w:val="off"/>
              <w:rPr>
                <w:rFonts w:hint="eastAsia" w:ascii="宋体" w:hAnsi="宋体" w:cs="宋体"/>
                <w:color w:val="000000"/>
                <w:spacing w:val="20"/>
                <w:sz w:val="24"/>
                <w:szCs w:val="24"/>
                <w:highlight w:val="none"/>
              </w:rPr>
            </w:pPr>
            <w:r>
              <w:rPr>
                <w:rFonts w:hint="eastAsia" w:ascii="宋体" w:hAnsi="宋体" w:cs="宋体"/>
                <w:color w:val="000000"/>
                <w:spacing w:val="20"/>
                <w:sz w:val="24"/>
                <w:szCs w:val="24"/>
                <w:highlight w:val="none"/>
              </w:rPr>
            </w:r>
            <w:r/>
          </w:p>
        </w:tc>
      </w:tr>
      <w:tr>
        <w:trPr>
          <w:jc w:val="center"/>
          <w:trHeight w:val="483"/>
        </w:trPr>
        <w:tc>
          <w:tcPr>
            <w:tcW w:w="1891" w:type="dxa"/>
            <w:vAlign w:val="center"/>
            <w:textDirection w:val="lrTb"/>
            <w:noWrap w:val="false"/>
          </w:tcPr>
          <w:p>
            <w:pPr>
              <w:jc w:val="center"/>
              <w:spacing w:line="3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住  所</w:t>
            </w:r>
            <w:r/>
          </w:p>
        </w:tc>
        <w:tc>
          <w:tcPr>
            <w:tcW w:w="2412" w:type="dxa"/>
            <w:vAlign w:val="center"/>
            <w:textDirection w:val="lrTb"/>
            <w:noWrap w:val="false"/>
          </w:tcPr>
          <w:p>
            <w:pPr>
              <w:jc w:val="center"/>
              <w:spacing w:line="3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979" w:type="dxa"/>
            <w:vAlign w:val="center"/>
            <w:textDirection w:val="lrTb"/>
            <w:noWrap w:val="false"/>
          </w:tcPr>
          <w:p>
            <w:pPr>
              <w:jc w:val="center"/>
              <w:spacing w:line="3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住  所</w:t>
            </w:r>
            <w:r/>
          </w:p>
        </w:tc>
        <w:tc>
          <w:tcPr>
            <w:tcW w:w="2116" w:type="dxa"/>
            <w:vAlign w:val="center"/>
            <w:textDirection w:val="lrTb"/>
            <w:noWrap w:val="false"/>
          </w:tcPr>
          <w:p>
            <w:pPr>
              <w:jc w:val="center"/>
              <w:spacing w:line="300" w:lineRule="exact"/>
              <w:widowControl w:val="off"/>
              <w:rPr>
                <w:rFonts w:hint="eastAsia" w:ascii="宋体" w:hAnsi="宋体" w:cs="宋体"/>
                <w:color w:val="000000"/>
                <w:spacing w:val="20"/>
                <w:sz w:val="24"/>
                <w:szCs w:val="24"/>
                <w:highlight w:val="none"/>
              </w:rPr>
            </w:pPr>
            <w:r>
              <w:rPr>
                <w:rFonts w:hint="eastAsia" w:ascii="宋体" w:hAnsi="宋体" w:cs="宋体"/>
                <w:color w:val="000000"/>
                <w:spacing w:val="20"/>
                <w:sz w:val="24"/>
                <w:szCs w:val="24"/>
                <w:highlight w:val="none"/>
              </w:rPr>
            </w:r>
            <w:r/>
          </w:p>
        </w:tc>
      </w:tr>
      <w:tr>
        <w:trPr>
          <w:jc w:val="center"/>
          <w:trHeight w:val="607"/>
        </w:trPr>
        <w:tc>
          <w:tcPr>
            <w:tcW w:w="1891" w:type="dxa"/>
            <w:vAlign w:val="center"/>
            <w:textDirection w:val="lrTb"/>
            <w:noWrap w:val="false"/>
          </w:tcPr>
          <w:p>
            <w:pPr>
              <w:jc w:val="center"/>
              <w:spacing w:line="3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 系 人</w:t>
            </w:r>
            <w:r/>
          </w:p>
        </w:tc>
        <w:tc>
          <w:tcPr>
            <w:tcW w:w="2412" w:type="dxa"/>
            <w:vAlign w:val="center"/>
            <w:textDirection w:val="lrTb"/>
            <w:noWrap w:val="false"/>
          </w:tcPr>
          <w:p>
            <w:pPr>
              <w:jc w:val="center"/>
              <w:spacing w:line="3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979" w:type="dxa"/>
            <w:vAlign w:val="center"/>
            <w:textDirection w:val="lrTb"/>
            <w:noWrap w:val="false"/>
          </w:tcPr>
          <w:p>
            <w:pPr>
              <w:jc w:val="center"/>
              <w:spacing w:line="3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 系 人</w:t>
            </w:r>
            <w:r/>
          </w:p>
        </w:tc>
        <w:tc>
          <w:tcPr>
            <w:tcW w:w="2116" w:type="dxa"/>
            <w:vAlign w:val="center"/>
            <w:textDirection w:val="lrTb"/>
            <w:noWrap w:val="false"/>
          </w:tcPr>
          <w:p>
            <w:pPr>
              <w:jc w:val="center"/>
              <w:spacing w:line="300" w:lineRule="exact"/>
              <w:widowControl w:val="off"/>
              <w:rPr>
                <w:rFonts w:hint="eastAsia" w:ascii="宋体" w:hAnsi="宋体" w:cs="宋体"/>
                <w:color w:val="000000"/>
                <w:spacing w:val="20"/>
                <w:sz w:val="24"/>
                <w:szCs w:val="24"/>
                <w:highlight w:val="none"/>
              </w:rPr>
            </w:pPr>
            <w:r>
              <w:rPr>
                <w:rFonts w:hint="eastAsia" w:ascii="宋体" w:hAnsi="宋体" w:cs="宋体"/>
                <w:color w:val="000000"/>
                <w:spacing w:val="20"/>
                <w:sz w:val="24"/>
                <w:szCs w:val="24"/>
                <w:highlight w:val="none"/>
              </w:rPr>
            </w:r>
            <w:r/>
          </w:p>
        </w:tc>
      </w:tr>
      <w:tr>
        <w:trPr>
          <w:jc w:val="center"/>
          <w:trHeight w:val="483"/>
        </w:trPr>
        <w:tc>
          <w:tcPr>
            <w:tcW w:w="1891" w:type="dxa"/>
            <w:vAlign w:val="center"/>
            <w:textDirection w:val="lrTb"/>
            <w:noWrap w:val="false"/>
          </w:tcPr>
          <w:p>
            <w:pPr>
              <w:jc w:val="center"/>
              <w:spacing w:line="3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联系电话</w:t>
            </w:r>
            <w:r/>
          </w:p>
        </w:tc>
        <w:tc>
          <w:tcPr>
            <w:tcW w:w="2412" w:type="dxa"/>
            <w:vAlign w:val="center"/>
            <w:textDirection w:val="lrTb"/>
            <w:noWrap w:val="false"/>
          </w:tcPr>
          <w:p>
            <w:pPr>
              <w:jc w:val="center"/>
              <w:spacing w:line="3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979" w:type="dxa"/>
            <w:vAlign w:val="center"/>
            <w:textDirection w:val="lrTb"/>
            <w:noWrap w:val="false"/>
          </w:tcPr>
          <w:p>
            <w:pPr>
              <w:jc w:val="center"/>
              <w:spacing w:line="3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联系电话</w:t>
            </w:r>
            <w:r/>
          </w:p>
        </w:tc>
        <w:tc>
          <w:tcPr>
            <w:tcW w:w="2116" w:type="dxa"/>
            <w:vAlign w:val="center"/>
            <w:textDirection w:val="lrTb"/>
            <w:noWrap w:val="false"/>
          </w:tcPr>
          <w:p>
            <w:pPr>
              <w:jc w:val="center"/>
              <w:spacing w:line="300" w:lineRule="exact"/>
              <w:widowControl w:val="off"/>
              <w:rPr>
                <w:rFonts w:hint="eastAsia" w:ascii="宋体" w:hAnsi="宋体" w:cs="宋体"/>
                <w:color w:val="000000"/>
                <w:spacing w:val="20"/>
                <w:sz w:val="24"/>
                <w:szCs w:val="24"/>
                <w:highlight w:val="none"/>
              </w:rPr>
            </w:pPr>
            <w:r>
              <w:rPr>
                <w:rFonts w:hint="eastAsia" w:ascii="宋体" w:hAnsi="宋体" w:cs="宋体"/>
                <w:color w:val="000000"/>
                <w:spacing w:val="20"/>
                <w:sz w:val="24"/>
                <w:szCs w:val="24"/>
                <w:highlight w:val="none"/>
              </w:rPr>
            </w:r>
            <w:r/>
          </w:p>
        </w:tc>
      </w:tr>
      <w:tr>
        <w:trPr>
          <w:jc w:val="center"/>
          <w:trHeight w:val="483"/>
        </w:trPr>
        <w:tc>
          <w:tcPr>
            <w:tcW w:w="1891" w:type="dxa"/>
            <w:vAlign w:val="center"/>
            <w:textDirection w:val="lrTb"/>
            <w:noWrap w:val="false"/>
          </w:tcPr>
          <w:p>
            <w:pPr>
              <w:jc w:val="center"/>
              <w:spacing w:line="3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通信地址</w:t>
            </w:r>
            <w:r/>
          </w:p>
        </w:tc>
        <w:tc>
          <w:tcPr>
            <w:tcW w:w="2412" w:type="dxa"/>
            <w:vAlign w:val="center"/>
            <w:textDirection w:val="lrTb"/>
            <w:noWrap w:val="false"/>
          </w:tcPr>
          <w:p>
            <w:pPr>
              <w:jc w:val="center"/>
              <w:spacing w:line="3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979" w:type="dxa"/>
            <w:vAlign w:val="center"/>
            <w:textDirection w:val="lrTb"/>
            <w:noWrap w:val="false"/>
          </w:tcPr>
          <w:p>
            <w:pPr>
              <w:jc w:val="center"/>
              <w:spacing w:line="3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通信地址</w:t>
            </w:r>
            <w:r/>
          </w:p>
        </w:tc>
        <w:tc>
          <w:tcPr>
            <w:tcW w:w="2116" w:type="dxa"/>
            <w:vAlign w:val="center"/>
            <w:textDirection w:val="lrTb"/>
            <w:noWrap w:val="false"/>
          </w:tcPr>
          <w:p>
            <w:pPr>
              <w:jc w:val="center"/>
              <w:spacing w:line="300" w:lineRule="exact"/>
              <w:widowControl w:val="off"/>
              <w:rPr>
                <w:rFonts w:hint="eastAsia" w:ascii="宋体" w:hAnsi="宋体" w:cs="宋体"/>
                <w:color w:val="000000"/>
                <w:spacing w:val="20"/>
                <w:sz w:val="24"/>
                <w:szCs w:val="24"/>
                <w:highlight w:val="none"/>
              </w:rPr>
            </w:pPr>
            <w:r>
              <w:rPr>
                <w:rFonts w:hint="eastAsia" w:ascii="宋体" w:hAnsi="宋体" w:cs="宋体"/>
                <w:color w:val="000000"/>
                <w:spacing w:val="20"/>
                <w:sz w:val="24"/>
                <w:szCs w:val="24"/>
                <w:highlight w:val="none"/>
              </w:rPr>
            </w:r>
            <w:r/>
          </w:p>
        </w:tc>
      </w:tr>
      <w:tr>
        <w:trPr>
          <w:jc w:val="center"/>
          <w:trHeight w:val="483"/>
        </w:trPr>
        <w:tc>
          <w:tcPr>
            <w:tcW w:w="1891" w:type="dxa"/>
            <w:vAlign w:val="center"/>
            <w:textDirection w:val="lrTb"/>
            <w:noWrap w:val="false"/>
          </w:tcPr>
          <w:p>
            <w:pPr>
              <w:jc w:val="center"/>
              <w:spacing w:line="3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邮政编码</w:t>
            </w:r>
            <w:r/>
          </w:p>
        </w:tc>
        <w:tc>
          <w:tcPr>
            <w:tcW w:w="2412" w:type="dxa"/>
            <w:vAlign w:val="center"/>
            <w:textDirection w:val="lrTb"/>
            <w:noWrap w:val="false"/>
          </w:tcPr>
          <w:p>
            <w:pPr>
              <w:jc w:val="center"/>
              <w:spacing w:line="3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979" w:type="dxa"/>
            <w:vAlign w:val="center"/>
            <w:textDirection w:val="lrTb"/>
            <w:noWrap w:val="false"/>
          </w:tcPr>
          <w:p>
            <w:pPr>
              <w:jc w:val="center"/>
              <w:spacing w:line="3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邮政编码</w:t>
            </w:r>
            <w:r/>
          </w:p>
        </w:tc>
        <w:tc>
          <w:tcPr>
            <w:tcW w:w="2116" w:type="dxa"/>
            <w:vAlign w:val="center"/>
            <w:textDirection w:val="lrTb"/>
            <w:noWrap w:val="false"/>
          </w:tcPr>
          <w:p>
            <w:pPr>
              <w:jc w:val="center"/>
              <w:spacing w:line="300" w:lineRule="exact"/>
              <w:widowControl w:val="off"/>
              <w:rPr>
                <w:rFonts w:hint="eastAsia" w:ascii="宋体" w:hAnsi="宋体" w:cs="宋体"/>
                <w:color w:val="000000"/>
                <w:spacing w:val="20"/>
                <w:sz w:val="24"/>
                <w:szCs w:val="24"/>
                <w:highlight w:val="none"/>
              </w:rPr>
            </w:pPr>
            <w:r>
              <w:rPr>
                <w:rFonts w:hint="eastAsia" w:ascii="宋体" w:hAnsi="宋体" w:cs="宋体"/>
                <w:color w:val="000000"/>
                <w:spacing w:val="20"/>
                <w:sz w:val="24"/>
                <w:szCs w:val="24"/>
                <w:highlight w:val="none"/>
              </w:rPr>
            </w:r>
            <w:r/>
          </w:p>
        </w:tc>
      </w:tr>
      <w:tr>
        <w:trPr>
          <w:jc w:val="center"/>
          <w:trHeight w:val="483"/>
        </w:trPr>
        <w:tc>
          <w:tcPr>
            <w:tcW w:w="1891" w:type="dxa"/>
            <w:vAlign w:val="center"/>
            <w:textDirection w:val="lrTb"/>
            <w:noWrap w:val="false"/>
          </w:tcPr>
          <w:p>
            <w:pPr>
              <w:jc w:val="center"/>
              <w:spacing w:line="3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电子邮箱</w:t>
            </w:r>
            <w:r/>
          </w:p>
        </w:tc>
        <w:tc>
          <w:tcPr>
            <w:tcW w:w="2412" w:type="dxa"/>
            <w:vAlign w:val="center"/>
            <w:textDirection w:val="lrTb"/>
            <w:noWrap w:val="false"/>
          </w:tcPr>
          <w:p>
            <w:pPr>
              <w:jc w:val="center"/>
              <w:spacing w:line="3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979" w:type="dxa"/>
            <w:vAlign w:val="center"/>
            <w:textDirection w:val="lrTb"/>
            <w:noWrap w:val="false"/>
          </w:tcPr>
          <w:p>
            <w:pPr>
              <w:jc w:val="center"/>
              <w:spacing w:line="3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电子邮箱</w:t>
            </w:r>
            <w:r/>
          </w:p>
        </w:tc>
        <w:tc>
          <w:tcPr>
            <w:tcW w:w="2116" w:type="dxa"/>
            <w:vAlign w:val="center"/>
            <w:textDirection w:val="lrTb"/>
            <w:noWrap w:val="false"/>
          </w:tcPr>
          <w:p>
            <w:pPr>
              <w:jc w:val="center"/>
              <w:spacing w:line="300" w:lineRule="exact"/>
              <w:widowControl w:val="off"/>
              <w:rPr>
                <w:rFonts w:hint="eastAsia" w:ascii="宋体" w:hAnsi="宋体" w:cs="宋体"/>
                <w:color w:val="000000"/>
                <w:spacing w:val="20"/>
                <w:sz w:val="24"/>
                <w:szCs w:val="24"/>
                <w:highlight w:val="none"/>
              </w:rPr>
            </w:pPr>
            <w:r>
              <w:rPr>
                <w:rFonts w:hint="eastAsia" w:ascii="宋体" w:hAnsi="宋体" w:cs="宋体"/>
                <w:color w:val="000000"/>
                <w:spacing w:val="20"/>
                <w:sz w:val="24"/>
                <w:szCs w:val="24"/>
                <w:highlight w:val="none"/>
              </w:rPr>
            </w:r>
            <w:r/>
          </w:p>
        </w:tc>
      </w:tr>
      <w:tr>
        <w:trPr>
          <w:jc w:val="center"/>
          <w:trHeight w:val="878"/>
        </w:trPr>
        <w:tc>
          <w:tcPr>
            <w:tcW w:w="1891" w:type="dxa"/>
            <w:vAlign w:val="center"/>
            <w:textDirection w:val="lrTb"/>
            <w:noWrap w:val="false"/>
          </w:tcPr>
          <w:p>
            <w:pPr>
              <w:jc w:val="center"/>
              <w:spacing w:line="3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统一社会信用代码</w:t>
            </w:r>
            <w:r/>
          </w:p>
        </w:tc>
        <w:tc>
          <w:tcPr>
            <w:tcW w:w="2412" w:type="dxa"/>
            <w:vAlign w:val="center"/>
            <w:textDirection w:val="lrTb"/>
            <w:noWrap w:val="false"/>
          </w:tcPr>
          <w:p>
            <w:pPr>
              <w:jc w:val="center"/>
              <w:spacing w:line="3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979" w:type="dxa"/>
            <w:vAlign w:val="center"/>
            <w:textDirection w:val="lrTb"/>
            <w:noWrap w:val="false"/>
          </w:tcPr>
          <w:p>
            <w:pPr>
              <w:jc w:val="center"/>
              <w:spacing w:line="3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统一社会信用代码</w:t>
            </w:r>
            <w:r/>
          </w:p>
        </w:tc>
        <w:tc>
          <w:tcPr>
            <w:tcW w:w="2116" w:type="dxa"/>
            <w:vAlign w:val="center"/>
            <w:textDirection w:val="lrTb"/>
            <w:noWrap w:val="false"/>
          </w:tcPr>
          <w:p>
            <w:pPr>
              <w:jc w:val="center"/>
              <w:spacing w:line="300" w:lineRule="exact"/>
              <w:widowControl w:val="off"/>
              <w:rPr>
                <w:rFonts w:hint="eastAsia" w:ascii="宋体" w:hAnsi="宋体" w:cs="宋体"/>
                <w:color w:val="000000"/>
                <w:spacing w:val="20"/>
                <w:sz w:val="24"/>
                <w:szCs w:val="24"/>
                <w:highlight w:val="none"/>
              </w:rPr>
            </w:pPr>
            <w:r>
              <w:rPr>
                <w:rFonts w:hint="eastAsia" w:ascii="宋体" w:hAnsi="宋体" w:cs="宋体"/>
                <w:color w:val="000000"/>
                <w:spacing w:val="20"/>
                <w:sz w:val="24"/>
                <w:szCs w:val="24"/>
                <w:highlight w:val="none"/>
              </w:rPr>
            </w:r>
            <w:r/>
          </w:p>
        </w:tc>
      </w:tr>
      <w:tr>
        <w:trPr>
          <w:jc w:val="center"/>
          <w:trHeight w:val="483"/>
        </w:trPr>
        <w:tc>
          <w:tcPr>
            <w:tcW w:w="1891" w:type="dxa"/>
            <w:vAlign w:val="center"/>
            <w:textDirection w:val="lrTb"/>
            <w:noWrap w:val="false"/>
          </w:tcPr>
          <w:p>
            <w:pPr>
              <w:jc w:val="center"/>
              <w:spacing w:line="3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412" w:type="dxa"/>
            <w:vAlign w:val="center"/>
            <w:textDirection w:val="lrTb"/>
            <w:noWrap w:val="false"/>
          </w:tcPr>
          <w:p>
            <w:pPr>
              <w:jc w:val="center"/>
              <w:spacing w:line="3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979" w:type="dxa"/>
            <w:vAlign w:val="center"/>
            <w:textDirection w:val="lrTb"/>
            <w:noWrap w:val="false"/>
          </w:tcPr>
          <w:p>
            <w:pPr>
              <w:jc w:val="center"/>
              <w:spacing w:line="3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开户名称</w:t>
            </w:r>
            <w:r/>
          </w:p>
        </w:tc>
        <w:tc>
          <w:tcPr>
            <w:tcW w:w="2116" w:type="dxa"/>
            <w:vAlign w:val="center"/>
            <w:textDirection w:val="lrTb"/>
            <w:noWrap w:val="false"/>
          </w:tcPr>
          <w:p>
            <w:pPr>
              <w:jc w:val="center"/>
              <w:spacing w:line="300" w:lineRule="exact"/>
              <w:widowControl w:val="off"/>
              <w:rPr>
                <w:rFonts w:hint="eastAsia" w:ascii="宋体" w:hAnsi="宋体" w:cs="宋体"/>
                <w:color w:val="000000"/>
                <w:spacing w:val="20"/>
                <w:sz w:val="24"/>
                <w:szCs w:val="24"/>
                <w:highlight w:val="none"/>
              </w:rPr>
            </w:pPr>
            <w:r>
              <w:rPr>
                <w:rFonts w:hint="eastAsia" w:ascii="宋体" w:hAnsi="宋体" w:cs="宋体"/>
                <w:color w:val="000000"/>
                <w:spacing w:val="20"/>
                <w:sz w:val="24"/>
                <w:szCs w:val="24"/>
                <w:highlight w:val="none"/>
              </w:rPr>
            </w:r>
            <w:r/>
          </w:p>
        </w:tc>
      </w:tr>
      <w:tr>
        <w:trPr>
          <w:jc w:val="center"/>
          <w:trHeight w:val="483"/>
        </w:trPr>
        <w:tc>
          <w:tcPr>
            <w:tcW w:w="1891" w:type="dxa"/>
            <w:vAlign w:val="center"/>
            <w:textDirection w:val="lrTb"/>
            <w:noWrap w:val="false"/>
          </w:tcPr>
          <w:p>
            <w:pPr>
              <w:jc w:val="center"/>
              <w:spacing w:line="3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412" w:type="dxa"/>
            <w:vAlign w:val="center"/>
            <w:textDirection w:val="lrTb"/>
            <w:noWrap w:val="false"/>
          </w:tcPr>
          <w:p>
            <w:pPr>
              <w:jc w:val="center"/>
              <w:spacing w:line="3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979" w:type="dxa"/>
            <w:vAlign w:val="center"/>
            <w:textDirection w:val="lrTb"/>
            <w:noWrap w:val="false"/>
          </w:tcPr>
          <w:p>
            <w:pPr>
              <w:jc w:val="center"/>
              <w:spacing w:line="3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开户银行</w:t>
            </w:r>
            <w:r/>
          </w:p>
        </w:tc>
        <w:tc>
          <w:tcPr>
            <w:tcW w:w="2116" w:type="dxa"/>
            <w:vAlign w:val="center"/>
            <w:textDirection w:val="lrTb"/>
            <w:noWrap w:val="false"/>
          </w:tcPr>
          <w:p>
            <w:pPr>
              <w:jc w:val="center"/>
              <w:spacing w:line="300" w:lineRule="exact"/>
              <w:widowControl w:val="off"/>
              <w:rPr>
                <w:rFonts w:hint="eastAsia" w:ascii="宋体" w:hAnsi="宋体" w:cs="宋体"/>
                <w:color w:val="000000"/>
                <w:spacing w:val="20"/>
                <w:sz w:val="24"/>
                <w:szCs w:val="24"/>
                <w:highlight w:val="none"/>
              </w:rPr>
            </w:pPr>
            <w:r>
              <w:rPr>
                <w:rFonts w:hint="eastAsia" w:ascii="宋体" w:hAnsi="宋体" w:cs="宋体"/>
                <w:color w:val="000000"/>
                <w:spacing w:val="20"/>
                <w:sz w:val="24"/>
                <w:szCs w:val="24"/>
                <w:highlight w:val="none"/>
              </w:rPr>
            </w:r>
            <w:r/>
          </w:p>
        </w:tc>
      </w:tr>
      <w:tr>
        <w:trPr>
          <w:jc w:val="center"/>
          <w:trHeight w:val="483"/>
        </w:trPr>
        <w:tc>
          <w:tcPr>
            <w:tcW w:w="1891" w:type="dxa"/>
            <w:vAlign w:val="center"/>
            <w:textDirection w:val="lrTb"/>
            <w:noWrap w:val="false"/>
          </w:tcPr>
          <w:p>
            <w:pPr>
              <w:jc w:val="center"/>
              <w:spacing w:line="3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412" w:type="dxa"/>
            <w:vAlign w:val="center"/>
            <w:textDirection w:val="lrTb"/>
            <w:noWrap w:val="false"/>
          </w:tcPr>
          <w:p>
            <w:pPr>
              <w:jc w:val="center"/>
              <w:spacing w:line="3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979" w:type="dxa"/>
            <w:vAlign w:val="center"/>
            <w:textDirection w:val="lrTb"/>
            <w:noWrap w:val="false"/>
          </w:tcPr>
          <w:p>
            <w:pPr>
              <w:jc w:val="center"/>
              <w:spacing w:line="3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银行账号</w:t>
            </w:r>
            <w:r/>
          </w:p>
        </w:tc>
        <w:tc>
          <w:tcPr>
            <w:tcW w:w="2116" w:type="dxa"/>
            <w:vAlign w:val="center"/>
            <w:textDirection w:val="lrTb"/>
            <w:noWrap w:val="false"/>
          </w:tcPr>
          <w:p>
            <w:pPr>
              <w:jc w:val="center"/>
              <w:spacing w:line="300" w:lineRule="exact"/>
              <w:widowControl w:val="off"/>
              <w:rPr>
                <w:rFonts w:hint="eastAsia" w:ascii="宋体" w:hAnsi="宋体" w:cs="宋体"/>
                <w:color w:val="000000"/>
                <w:spacing w:val="20"/>
                <w:sz w:val="24"/>
                <w:szCs w:val="24"/>
                <w:highlight w:val="none"/>
              </w:rPr>
            </w:pPr>
            <w:r>
              <w:rPr>
                <w:rFonts w:hint="eastAsia" w:ascii="宋体" w:hAnsi="宋体" w:cs="宋体"/>
                <w:color w:val="000000"/>
                <w:spacing w:val="20"/>
                <w:sz w:val="24"/>
                <w:szCs w:val="24"/>
                <w:highlight w:val="none"/>
              </w:rPr>
            </w:r>
            <w:r/>
          </w:p>
        </w:tc>
      </w:tr>
      <w:tr>
        <w:trPr>
          <w:jc w:val="center"/>
          <w:trHeight w:val="586"/>
        </w:trPr>
        <w:tc>
          <w:tcPr>
            <w:gridSpan w:val="4"/>
            <w:tcW w:w="8398" w:type="dxa"/>
            <w:vAlign w:val="center"/>
            <w:textDirection w:val="lrTb"/>
            <w:noWrap w:val="false"/>
          </w:tcPr>
          <w:p>
            <w:pPr>
              <w:pStyle w:val="1013"/>
              <w:ind w:left="0"/>
              <w:jc w:val="left"/>
              <w:spacing w:before="156" w:after="0" w:line="360" w:lineRule="auto"/>
              <w:rPr>
                <w:rFonts w:hint="eastAsia" w:ascii="宋体" w:hAnsi="宋体" w:cs="宋体"/>
                <w:color w:val="000000"/>
                <w:spacing w:val="20"/>
                <w:sz w:val="24"/>
                <w:highlight w:val="none"/>
              </w:rPr>
            </w:pPr>
            <w:r>
              <w:rPr>
                <w:rFonts w:hint="eastAsia" w:ascii="宋体" w:hAnsi="宋体" w:cs="宋体"/>
                <w:color w:val="000000"/>
                <w:sz w:val="24"/>
                <w:highlight w:val="none"/>
              </w:rPr>
              <w:t xml:space="preserve">注：涉及联合体或其他合同主体的信息应按上表格式加列。</w:t>
            </w:r>
            <w:r/>
          </w:p>
        </w:tc>
      </w:tr>
    </w:tbl>
    <w:p>
      <w:pPr>
        <w:jc w:val="both"/>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jc w:val="center"/>
        <w:keepLines/>
        <w:keepNext/>
        <w:spacing w:before="156" w:after="260" w:line="520" w:lineRule="exact"/>
        <w:widowControl w:val="off"/>
        <w:rPr>
          <w:rFonts w:hint="eastAsia" w:ascii="宋体" w:hAnsi="宋体" w:cs="宋体"/>
          <w:b/>
          <w:bCs/>
          <w:color w:val="000000"/>
          <w:sz w:val="24"/>
          <w:szCs w:val="24"/>
          <w:highlight w:val="none"/>
        </w:rPr>
        <w:outlineLvl w:val="1"/>
      </w:pPr>
      <w:r>
        <w:rPr>
          <w:rFonts w:hint="eastAsia" w:ascii="宋体" w:hAnsi="宋体" w:cs="宋体"/>
          <w:b/>
          <w:bCs/>
          <w:color w:val="000000"/>
          <w:sz w:val="24"/>
          <w:szCs w:val="24"/>
          <w:highlight w:val="none"/>
          <w:u w:val="single"/>
        </w:rPr>
        <w:br w:type="page" w:clear="all"/>
      </w:r>
      <w:bookmarkStart w:id="16" w:name="_Toc27624"/>
      <w:r>
        <w:rPr>
          <w:rFonts w:hint="eastAsia" w:ascii="宋体" w:hAnsi="宋体" w:cs="宋体"/>
          <w:b/>
          <w:bCs/>
          <w:color w:val="000000"/>
          <w:sz w:val="28"/>
          <w:szCs w:val="28"/>
          <w:highlight w:val="none"/>
        </w:rPr>
        <w:t xml:space="preserve">第二节 政府采购合同通用条款</w:t>
      </w:r>
      <w:bookmarkEnd w:id="16"/>
      <w:r/>
      <w:r/>
    </w:p>
    <w:p>
      <w:pPr>
        <w:ind w:firstLine="562"/>
        <w:spacing w:line="520" w:lineRule="exact"/>
        <w:widowControl w:val="off"/>
        <w:tabs>
          <w:tab w:val="left" w:pos="8820" w:leader="none"/>
          <w:tab w:val="left" w:pos="9345" w:leader="none"/>
          <w:tab w:val="left" w:pos="9765" w:leader="none"/>
        </w:tabs>
        <w:rPr>
          <w:rFonts w:hint="eastAsia" w:ascii="宋体" w:hAnsi="宋体" w:cs="宋体"/>
          <w:b/>
          <w:bCs/>
          <w:color w:val="000000"/>
          <w:sz w:val="24"/>
          <w:szCs w:val="24"/>
          <w:highlight w:val="none"/>
        </w:rPr>
      </w:pPr>
      <w:r>
        <w:rPr>
          <w:rFonts w:hint="eastAsia" w:ascii="宋体" w:hAnsi="宋体" w:cs="宋体"/>
          <w:b/>
          <w:color w:val="000000"/>
          <w:sz w:val="24"/>
          <w:szCs w:val="24"/>
          <w:highlight w:val="none"/>
        </w:rPr>
        <w:t xml:space="preserve">1. </w:t>
      </w:r>
      <w:r>
        <w:rPr>
          <w:rFonts w:hint="eastAsia" w:ascii="宋体" w:hAnsi="宋体" w:cs="宋体"/>
          <w:b/>
          <w:bCs/>
          <w:color w:val="000000"/>
          <w:sz w:val="24"/>
          <w:szCs w:val="24"/>
          <w:highlight w:val="none"/>
        </w:rPr>
        <w:t xml:space="preserve">定义</w:t>
      </w:r>
      <w:r/>
    </w:p>
    <w:p>
      <w:pPr>
        <w:ind w:firstLine="560"/>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1.1合同当事人</w:t>
      </w:r>
      <w:r/>
    </w:p>
    <w:p>
      <w:pPr>
        <w:ind w:firstLine="560"/>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（1）采购人（以下称甲方）是指使用财政性资金，通过政府采购方式向供应商购买货物及其相关服务的国家机关、事业单位、团体组织。</w:t>
      </w:r>
      <w:r/>
    </w:p>
    <w:p>
      <w:pPr>
        <w:ind w:firstLine="560"/>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（2）供应商（以下称乙方）是指参加政府采购活动并且中标（成交），向采购人提供合同约定的货物及其相关服务的法人、非法人组织或者自然人。</w:t>
      </w:r>
      <w:r/>
    </w:p>
    <w:p>
      <w:pPr>
        <w:ind w:firstLine="560"/>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（3）其他合同主体是指除采购人和供应商以外，</w:t>
      </w:r>
      <w:r>
        <w:rPr>
          <w:rFonts w:hint="eastAsia" w:ascii="宋体" w:hAnsi="宋体" w:cs="宋体"/>
          <w:bCs/>
          <w:color w:val="000000"/>
          <w:sz w:val="24"/>
          <w:szCs w:val="24"/>
          <w:highlight w:val="none"/>
        </w:rPr>
        <w:t xml:space="preserve">依法参与合同缔结或履行，享有权利、承担义务的合同当事人</w:t>
      </w:r>
      <w:r>
        <w:rPr>
          <w:rFonts w:hint="eastAsia" w:ascii="宋体" w:hAnsi="宋体" w:cs="宋体"/>
          <w:color w:val="000000"/>
          <w:sz w:val="24"/>
          <w:szCs w:val="24"/>
          <w:highlight w:val="none"/>
        </w:rPr>
        <w:t xml:space="preserve">。</w:t>
      </w:r>
      <w:r/>
    </w:p>
    <w:p>
      <w:pPr>
        <w:ind w:firstLine="560"/>
        <w:spacing w:line="520" w:lineRule="exact"/>
        <w:widowControl w:val="off"/>
        <w:tabs>
          <w:tab w:val="left" w:pos="570" w:leader="none"/>
          <w:tab w:val="left" w:pos="9240" w:leader="none"/>
          <w:tab w:val="left" w:pos="9555"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1.2本合同下列术语应解释为：</w:t>
      </w:r>
      <w:r/>
    </w:p>
    <w:p>
      <w:pPr>
        <w:ind w:firstLine="560"/>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（1）“合同”系指</w:t>
      </w:r>
      <w:r>
        <w:rPr>
          <w:rFonts w:hint="eastAsia" w:ascii="宋体" w:hAnsi="宋体" w:cs="宋体"/>
          <w:bCs/>
          <w:color w:val="000000"/>
          <w:sz w:val="24"/>
          <w:szCs w:val="24"/>
          <w:highlight w:val="none"/>
        </w:rPr>
        <w:t xml:space="preserve">合同当事人意思表示达成一致的任何协议，包括签署的</w:t>
      </w:r>
      <w:r>
        <w:rPr>
          <w:rFonts w:hint="eastAsia" w:ascii="宋体" w:hAnsi="宋体" w:cs="宋体"/>
          <w:color w:val="000000"/>
          <w:sz w:val="24"/>
          <w:szCs w:val="24"/>
          <w:highlight w:val="none"/>
        </w:rPr>
        <w:t xml:space="preserve">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560"/>
        <w:spacing w:line="520" w:lineRule="exact"/>
        <w:widowControl w:val="off"/>
        <w:tabs>
          <w:tab w:val="left" w:pos="570" w:leader="none"/>
          <w:tab w:val="left" w:pos="9240" w:leader="none"/>
          <w:tab w:val="left" w:pos="9555"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（2）“合同价款”系指根据本合同规定乙方在全面履行合同义务后甲方应支付给乙方的价款。</w:t>
      </w:r>
      <w:r/>
    </w:p>
    <w:p>
      <w:pPr>
        <w:ind w:firstLine="560"/>
        <w:spacing w:line="520" w:lineRule="exact"/>
        <w:widowControl w:val="off"/>
        <w:tabs>
          <w:tab w:val="left" w:pos="570" w:leader="none"/>
          <w:tab w:val="left" w:pos="9240" w:leader="none"/>
          <w:tab w:val="left" w:pos="9555"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（3）“货物”系指乙方根据本合同规定须向甲方提供的各种形态和种类的物品，包括原材料、设备、产品（包括软件）及相关的备品备件、工具、手册及</w:t>
      </w:r>
      <w:r>
        <w:rPr>
          <w:rFonts w:hint="eastAsia" w:ascii="宋体" w:hAnsi="宋体" w:cs="宋体"/>
          <w:color w:val="000000"/>
          <w:sz w:val="24"/>
          <w:szCs w:val="24"/>
          <w:highlight w:val="none"/>
          <w:lang w:val="en"/>
        </w:rPr>
        <w:t xml:space="preserve">其他</w:t>
      </w:r>
      <w:r>
        <w:rPr>
          <w:rFonts w:hint="eastAsia" w:ascii="宋体" w:hAnsi="宋体" w:cs="宋体"/>
          <w:color w:val="000000"/>
          <w:sz w:val="24"/>
          <w:szCs w:val="24"/>
          <w:highlight w:val="none"/>
        </w:rPr>
        <w:t xml:space="preserve">技术资料和材料等。</w:t>
      </w:r>
      <w:r/>
    </w:p>
    <w:p>
      <w:pPr>
        <w:ind w:firstLine="560"/>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（4）“相关服务”系指根据合同规定，乙方应提供的与货物有关的技术、管理和</w:t>
      </w:r>
      <w:r>
        <w:rPr>
          <w:rFonts w:hint="eastAsia" w:ascii="宋体" w:hAnsi="宋体" w:cs="宋体"/>
          <w:color w:val="000000"/>
          <w:sz w:val="24"/>
          <w:szCs w:val="24"/>
          <w:highlight w:val="none"/>
          <w:lang w:val="en"/>
        </w:rPr>
        <w:t xml:space="preserve">其他</w:t>
      </w:r>
      <w:r>
        <w:rPr>
          <w:rFonts w:hint="eastAsia" w:ascii="宋体" w:hAnsi="宋体" w:cs="宋体"/>
          <w:color w:val="000000"/>
          <w:sz w:val="24"/>
          <w:szCs w:val="24"/>
          <w:highlight w:val="none"/>
        </w:rPr>
        <w:t xml:space="preserve">服务，包括但不限于：管理和质量保证、运输、保险、检验、现场准备、安装、集成、调试、培训、维修、废弃处置、技术支持等以及合同中规定乙方应承担的</w:t>
      </w:r>
      <w:r>
        <w:rPr>
          <w:rFonts w:hint="eastAsia" w:ascii="宋体" w:hAnsi="宋体" w:cs="宋体"/>
          <w:color w:val="000000"/>
          <w:sz w:val="24"/>
          <w:szCs w:val="24"/>
          <w:highlight w:val="none"/>
          <w:lang w:val="en"/>
        </w:rPr>
        <w:t xml:space="preserve">其他</w:t>
      </w:r>
      <w:r>
        <w:rPr>
          <w:rFonts w:hint="eastAsia" w:ascii="宋体" w:hAnsi="宋体" w:cs="宋体"/>
          <w:color w:val="000000"/>
          <w:sz w:val="24"/>
          <w:szCs w:val="24"/>
          <w:highlight w:val="none"/>
        </w:rPr>
        <w:t xml:space="preserve">义务。</w:t>
      </w:r>
      <w:r/>
    </w:p>
    <w:p>
      <w:pPr>
        <w:ind w:firstLine="560"/>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560"/>
        <w:spacing w:line="520" w:lineRule="exact"/>
        <w:widowControl w:val="off"/>
        <w:tabs>
          <w:tab w:val="left" w:pos="570" w:leader="none"/>
          <w:tab w:val="left" w:pos="9240" w:leader="none"/>
          <w:tab w:val="left" w:pos="9555"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cs="宋体"/>
          <w:b/>
          <w:bCs/>
          <w:color w:val="000000"/>
          <w:sz w:val="24"/>
          <w:szCs w:val="24"/>
          <w:highlight w:val="none"/>
        </w:rPr>
        <w:t xml:space="preserve">政府采购合同专用条款</w:t>
      </w:r>
      <w:r>
        <w:rPr>
          <w:rFonts w:hint="eastAsia" w:ascii="宋体" w:hAnsi="宋体" w:cs="宋体"/>
          <w:color w:val="000000"/>
          <w:sz w:val="24"/>
          <w:szCs w:val="24"/>
          <w:highlight w:val="none"/>
        </w:rPr>
        <w:t xml:space="preserve">】。</w:t>
      </w:r>
      <w:r/>
    </w:p>
    <w:p>
      <w:pPr>
        <w:ind w:firstLine="560"/>
        <w:spacing w:line="520" w:lineRule="exact"/>
        <w:widowControl w:val="off"/>
        <w:tabs>
          <w:tab w:val="left" w:pos="570" w:leader="none"/>
          <w:tab w:val="left" w:pos="9240" w:leader="none"/>
          <w:tab w:val="left" w:pos="9555"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（7）其他术语解释，见【</w:t>
      </w:r>
      <w:r>
        <w:rPr>
          <w:rFonts w:hint="eastAsia" w:ascii="宋体" w:hAnsi="宋体" w:cs="宋体"/>
          <w:b/>
          <w:bCs/>
          <w:color w:val="000000"/>
          <w:sz w:val="24"/>
          <w:szCs w:val="24"/>
          <w:highlight w:val="none"/>
        </w:rPr>
        <w:t xml:space="preserve">政府采购合同专用条款</w:t>
      </w:r>
      <w:r>
        <w:rPr>
          <w:rFonts w:hint="eastAsia" w:ascii="宋体" w:hAnsi="宋体" w:cs="宋体"/>
          <w:color w:val="000000"/>
          <w:sz w:val="24"/>
          <w:szCs w:val="24"/>
          <w:highlight w:val="none"/>
        </w:rPr>
        <w:t xml:space="preserve">】。</w:t>
      </w:r>
      <w:r/>
    </w:p>
    <w:p>
      <w:pPr>
        <w:numPr>
          <w:ilvl w:val="0"/>
          <w:numId w:val="6"/>
        </w:numPr>
        <w:ind w:firstLine="562"/>
        <w:spacing w:line="520" w:lineRule="exact"/>
        <w:widowControl w:val="off"/>
        <w:rPr>
          <w:rFonts w:hint="eastAsia" w:ascii="宋体" w:hAnsi="宋体" w:cs="宋体"/>
          <w:b/>
          <w:bCs/>
          <w:color w:val="000000"/>
          <w:sz w:val="24"/>
          <w:szCs w:val="24"/>
          <w:highlight w:val="none"/>
        </w:rPr>
      </w:pPr>
      <w:r>
        <w:rPr>
          <w:rFonts w:hint="eastAsia" w:ascii="宋体" w:hAnsi="宋体" w:cs="宋体"/>
          <w:b/>
          <w:color w:val="000000"/>
          <w:sz w:val="24"/>
          <w:szCs w:val="24"/>
          <w:highlight w:val="none"/>
        </w:rPr>
        <w:t xml:space="preserve">合同标的及金额</w:t>
      </w:r>
      <w:r/>
    </w:p>
    <w:p>
      <w:pPr>
        <w:ind w:firstLine="560"/>
        <w:spacing w:line="520" w:lineRule="exact"/>
        <w:widowControl w:val="off"/>
        <w:rPr>
          <w:rFonts w:hint="eastAsia" w:ascii="宋体" w:hAnsi="宋体" w:cs="宋体"/>
          <w:b/>
          <w:bCs/>
          <w:i/>
          <w:iCs/>
          <w:color w:val="000000"/>
          <w:sz w:val="24"/>
          <w:szCs w:val="24"/>
          <w:highlight w:val="none"/>
        </w:rPr>
      </w:pPr>
      <w:r>
        <w:rPr>
          <w:rFonts w:hint="eastAsia" w:ascii="宋体" w:hAnsi="宋体" w:cs="宋体"/>
          <w:color w:val="000000"/>
          <w:sz w:val="24"/>
          <w:szCs w:val="24"/>
          <w:highlight w:val="none"/>
        </w:rPr>
        <w:t xml:space="preserve">2.1 合同标的及金额应与中标（成交）结果一致。乙方为履行本合同而发生的所有费用均应包含在合同价款中，甲方不再另行支付</w:t>
      </w:r>
      <w:r>
        <w:rPr>
          <w:rFonts w:hint="eastAsia" w:ascii="宋体" w:hAnsi="宋体" w:cs="宋体"/>
          <w:color w:val="000000"/>
          <w:sz w:val="24"/>
          <w:szCs w:val="24"/>
          <w:highlight w:val="none"/>
          <w:lang w:val="en"/>
        </w:rPr>
        <w:t xml:space="preserve">其他</w:t>
      </w:r>
      <w:r>
        <w:rPr>
          <w:rFonts w:hint="eastAsia" w:ascii="宋体" w:hAnsi="宋体" w:cs="宋体"/>
          <w:color w:val="000000"/>
          <w:sz w:val="24"/>
          <w:szCs w:val="24"/>
          <w:highlight w:val="none"/>
        </w:rPr>
        <w:t xml:space="preserve">任何费用。</w:t>
      </w:r>
      <w:r/>
    </w:p>
    <w:p>
      <w:pPr>
        <w:ind w:firstLine="562"/>
        <w:spacing w:line="520" w:lineRule="exact"/>
        <w:widowControl w:val="off"/>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3. 履行合同的时间、地点和方式</w:t>
      </w:r>
      <w:r/>
    </w:p>
    <w:p>
      <w:pPr>
        <w:ind w:firstLine="560"/>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3.1 乙方应当在约定的时间、地点，按照约定方式履行合同。</w:t>
      </w:r>
      <w:r/>
    </w:p>
    <w:p>
      <w:pPr>
        <w:ind w:firstLine="562"/>
        <w:spacing w:line="520" w:lineRule="exact"/>
        <w:widowControl w:val="off"/>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4. 甲方的权利和义务</w:t>
      </w:r>
      <w:r/>
    </w:p>
    <w:p>
      <w:pPr>
        <w:ind w:firstLine="560"/>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560"/>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4.2 甲方有权要求乙方按时提交各阶段有关安排计划，并有权定期核对乙方提供货物数量、规格、质量等内容。甲方有权督促乙方工作并要求乙方更换不符合要求的货物。</w:t>
      </w:r>
      <w:r/>
    </w:p>
    <w:p>
      <w:pPr>
        <w:ind w:firstLine="560"/>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4.3 甲方有权要求乙方对缺陷部分予以修复，并按合同约定享有货物保修及其他合同约定的权利。</w:t>
      </w:r>
      <w:r/>
    </w:p>
    <w:p>
      <w:pPr>
        <w:ind w:firstLine="560"/>
        <w:jc w:val="both"/>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4.4 甲方应当按照合同约定及时对交付的货物进行验收，未在</w:t>
      </w:r>
      <w:r>
        <w:rPr>
          <w:rFonts w:hint="eastAsia" w:ascii="宋体" w:hAnsi="宋体" w:cs="宋体"/>
          <w:b/>
          <w:bCs/>
          <w:color w:val="000000"/>
          <w:sz w:val="24"/>
          <w:szCs w:val="24"/>
          <w:highlight w:val="none"/>
        </w:rPr>
        <w:t xml:space="preserve">【政府采购合同专用条款】</w:t>
      </w:r>
      <w:r>
        <w:rPr>
          <w:rFonts w:hint="eastAsia" w:ascii="宋体" w:hAnsi="宋体" w:cs="宋体"/>
          <w:color w:val="000000"/>
          <w:sz w:val="24"/>
          <w:szCs w:val="24"/>
          <w:highlight w:val="none"/>
        </w:rPr>
        <w:t xml:space="preserve">约定的期限内对乙方履约提出任何异议或者向乙方作出任何说明的，视为验收通过。</w:t>
      </w:r>
      <w:r/>
    </w:p>
    <w:p>
      <w:pPr>
        <w:ind w:firstLine="560"/>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4.5 甲方应当根据合同约定及时向乙方支付合同价款，不得以内部人员变更、履行内部付款流程等为由，拒绝或迟延支付。</w:t>
      </w:r>
      <w:r/>
    </w:p>
    <w:p>
      <w:pPr>
        <w:ind w:firstLine="560"/>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4.6 国家法律法规规定及</w:t>
      </w:r>
      <w:r>
        <w:rPr>
          <w:rFonts w:hint="eastAsia" w:ascii="宋体" w:hAnsi="宋体" w:cs="宋体"/>
          <w:b/>
          <w:bCs/>
          <w:color w:val="000000"/>
          <w:sz w:val="24"/>
          <w:szCs w:val="24"/>
          <w:highlight w:val="none"/>
        </w:rPr>
        <w:t xml:space="preserve">【政府采购合同专用条款】</w:t>
      </w:r>
      <w:r>
        <w:rPr>
          <w:rFonts w:hint="eastAsia" w:ascii="宋体" w:hAnsi="宋体" w:cs="宋体"/>
          <w:color w:val="000000"/>
          <w:sz w:val="24"/>
          <w:szCs w:val="24"/>
          <w:highlight w:val="none"/>
        </w:rPr>
        <w:t xml:space="preserve">约定应由甲方承担的其他义务和责任。</w:t>
      </w:r>
      <w:r/>
    </w:p>
    <w:p>
      <w:pPr>
        <w:ind w:firstLine="562"/>
        <w:spacing w:line="520" w:lineRule="exact"/>
        <w:widowControl w:val="off"/>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5. 乙方的权利和义务</w:t>
      </w:r>
      <w:r/>
    </w:p>
    <w:p>
      <w:pPr>
        <w:ind w:firstLine="560"/>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5.1 签署合同后，乙方应确定项目负责人（或项目联系人），负责与本合同有关的事务。</w:t>
      </w:r>
      <w:r/>
    </w:p>
    <w:p>
      <w:pPr>
        <w:ind w:firstLine="560"/>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560"/>
        <w:jc w:val="both"/>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5.3乙方有权根据合同约定向甲方收取合同价款。</w:t>
      </w:r>
      <w:r/>
    </w:p>
    <w:p>
      <w:pPr>
        <w:ind w:firstLine="560"/>
        <w:jc w:val="both"/>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5.4国家法律法规规定及</w:t>
      </w:r>
      <w:r>
        <w:rPr>
          <w:rFonts w:hint="eastAsia" w:ascii="宋体" w:hAnsi="宋体" w:cs="宋体"/>
          <w:b/>
          <w:bCs/>
          <w:color w:val="000000"/>
          <w:sz w:val="24"/>
          <w:szCs w:val="24"/>
          <w:highlight w:val="none"/>
        </w:rPr>
        <w:t xml:space="preserve">【政府采购合同专用条款】</w:t>
      </w:r>
      <w:r>
        <w:rPr>
          <w:rFonts w:hint="eastAsia" w:ascii="宋体" w:hAnsi="宋体" w:cs="宋体"/>
          <w:color w:val="000000"/>
          <w:sz w:val="24"/>
          <w:szCs w:val="24"/>
          <w:highlight w:val="none"/>
        </w:rPr>
        <w:t xml:space="preserve">约定应由乙方承担的其他义务和责任。</w:t>
      </w:r>
      <w:r/>
    </w:p>
    <w:p>
      <w:pPr>
        <w:numPr>
          <w:ilvl w:val="0"/>
          <w:numId w:val="7"/>
        </w:numPr>
        <w:ind w:firstLine="562"/>
        <w:spacing w:line="520" w:lineRule="exact"/>
        <w:widowControl w:val="off"/>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合同履行</w:t>
      </w:r>
      <w:r/>
    </w:p>
    <w:p>
      <w:pPr>
        <w:ind w:firstLine="560"/>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6.1 甲乙双方应当按照</w:t>
      </w:r>
      <w:r>
        <w:rPr>
          <w:rFonts w:hint="eastAsia" w:ascii="宋体" w:hAnsi="宋体" w:cs="宋体"/>
          <w:b/>
          <w:bCs/>
          <w:color w:val="000000"/>
          <w:sz w:val="24"/>
          <w:szCs w:val="24"/>
          <w:highlight w:val="none"/>
        </w:rPr>
        <w:t xml:space="preserve">【政府采购合同专用条款】</w:t>
      </w:r>
      <w:r>
        <w:rPr>
          <w:rFonts w:hint="eastAsia" w:ascii="宋体" w:hAnsi="宋体" w:cs="宋体"/>
          <w:color w:val="000000"/>
          <w:sz w:val="24"/>
          <w:szCs w:val="24"/>
          <w:highlight w:val="none"/>
        </w:rPr>
        <w:t xml:space="preserve">约定顺序履行合同义务；如果没有先后顺序的，应当同时履行。</w:t>
      </w:r>
      <w:r/>
    </w:p>
    <w:p>
      <w:pPr>
        <w:ind w:firstLine="560"/>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ind w:firstLine="562"/>
        <w:spacing w:line="520" w:lineRule="exact"/>
        <w:widowControl w:val="off"/>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7. 货物包装、运输、保险和交付要求</w:t>
      </w:r>
      <w:r/>
    </w:p>
    <w:p>
      <w:pPr>
        <w:ind w:firstLine="560"/>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7.1 本合同</w:t>
      </w:r>
      <w:r>
        <w:rPr>
          <w:rFonts w:hint="eastAsia" w:ascii="宋体" w:hAnsi="宋体" w:cs="宋体"/>
          <w:bCs/>
          <w:color w:val="000000"/>
          <w:sz w:val="24"/>
          <w:szCs w:val="24"/>
          <w:highlight w:val="none"/>
        </w:rPr>
        <w:t xml:space="preserve">涉及商品包装、快递包装的，</w:t>
      </w:r>
      <w:r>
        <w:rPr>
          <w:rFonts w:hint="eastAsia" w:ascii="宋体" w:hAnsi="宋体" w:cs="宋体"/>
          <w:color w:val="000000"/>
          <w:sz w:val="24"/>
          <w:szCs w:val="24"/>
          <w:highlight w:val="none"/>
        </w:rPr>
        <w:t xml:space="preserve">除</w:t>
      </w:r>
      <w:r>
        <w:rPr>
          <w:rFonts w:hint="eastAsia" w:ascii="宋体" w:hAnsi="宋体" w:cs="宋体"/>
          <w:b/>
          <w:color w:val="000000"/>
          <w:sz w:val="24"/>
          <w:szCs w:val="24"/>
          <w:highlight w:val="none"/>
        </w:rPr>
        <w:t xml:space="preserve">【政府采购合同专用条款】</w:t>
      </w:r>
      <w:r>
        <w:rPr>
          <w:rFonts w:hint="eastAsia" w:ascii="宋体" w:hAnsi="宋体" w:cs="宋体"/>
          <w:bCs/>
          <w:color w:val="000000"/>
          <w:sz w:val="24"/>
          <w:szCs w:val="24"/>
          <w:highlight w:val="none"/>
        </w:rPr>
        <w:t xml:space="preserve">另有约定外，</w:t>
      </w:r>
      <w:r>
        <w:rPr>
          <w:rFonts w:hint="eastAsia" w:ascii="宋体" w:hAnsi="宋体" w:cs="宋体"/>
          <w:color w:val="000000"/>
          <w:sz w:val="24"/>
          <w:szCs w:val="24"/>
          <w:highlight w:val="none"/>
        </w:rPr>
        <w:t xml:space="preserve">包装应适应远距离运输、防潮、防震、防锈和防野蛮装卸等要求，确保货物安全无损地运抵</w:t>
      </w:r>
      <w:r>
        <w:rPr>
          <w:rFonts w:hint="eastAsia" w:ascii="宋体" w:hAnsi="宋体" w:cs="宋体"/>
          <w:b/>
          <w:color w:val="000000"/>
          <w:sz w:val="24"/>
          <w:szCs w:val="24"/>
          <w:highlight w:val="none"/>
        </w:rPr>
        <w:t xml:space="preserve">【政府采购合同专用条款】</w:t>
      </w:r>
      <w:r>
        <w:rPr>
          <w:rFonts w:hint="eastAsia" w:ascii="宋体" w:hAnsi="宋体" w:cs="宋体"/>
          <w:bCs/>
          <w:color w:val="000000"/>
          <w:sz w:val="24"/>
          <w:szCs w:val="24"/>
          <w:highlight w:val="none"/>
        </w:rPr>
        <w:t xml:space="preserve">约定的</w:t>
      </w:r>
      <w:r>
        <w:rPr>
          <w:rFonts w:hint="eastAsia" w:ascii="宋体" w:hAnsi="宋体" w:cs="宋体"/>
          <w:color w:val="000000"/>
          <w:sz w:val="24"/>
          <w:szCs w:val="24"/>
          <w:highlight w:val="none"/>
        </w:rPr>
        <w:t xml:space="preserve">指定现场。</w:t>
      </w:r>
      <w:r/>
    </w:p>
    <w:p>
      <w:pPr>
        <w:ind w:firstLine="560"/>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7.2 除</w:t>
      </w:r>
      <w:r>
        <w:rPr>
          <w:rFonts w:hint="eastAsia" w:ascii="宋体" w:hAnsi="宋体" w:cs="宋体"/>
          <w:b/>
          <w:color w:val="000000"/>
          <w:sz w:val="24"/>
          <w:szCs w:val="24"/>
          <w:highlight w:val="none"/>
        </w:rPr>
        <w:t xml:space="preserve">【政府采购合同专用条款】</w:t>
      </w:r>
      <w:r>
        <w:rPr>
          <w:rFonts w:hint="eastAsia" w:ascii="宋体" w:hAnsi="宋体" w:cs="宋体"/>
          <w:bCs/>
          <w:color w:val="000000"/>
          <w:sz w:val="24"/>
          <w:szCs w:val="24"/>
          <w:highlight w:val="none"/>
        </w:rPr>
        <w:t xml:space="preserve">另有约定外，</w:t>
      </w:r>
      <w:r>
        <w:rPr>
          <w:rFonts w:hint="eastAsia" w:ascii="宋体" w:hAnsi="宋体" w:cs="宋体"/>
          <w:color w:val="000000"/>
          <w:sz w:val="24"/>
          <w:szCs w:val="24"/>
          <w:highlight w:val="none"/>
        </w:rPr>
        <w:t xml:space="preserve">乙方负责办理将货物运抵本合同规定的交货地点，并装卸、交付至甲方的一切运输事项，相关费用应包含在合同价款中。</w:t>
      </w:r>
      <w:r/>
    </w:p>
    <w:p>
      <w:pPr>
        <w:ind w:firstLine="560"/>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7.3 货物保险要求按</w:t>
      </w:r>
      <w:r>
        <w:rPr>
          <w:rFonts w:hint="eastAsia" w:ascii="宋体" w:hAnsi="宋体" w:cs="宋体"/>
          <w:b/>
          <w:color w:val="000000"/>
          <w:sz w:val="24"/>
          <w:szCs w:val="24"/>
          <w:highlight w:val="none"/>
        </w:rPr>
        <w:t xml:space="preserve">【政府采购合同专用条款】</w:t>
      </w:r>
      <w:r>
        <w:rPr>
          <w:rFonts w:hint="eastAsia" w:ascii="宋体" w:hAnsi="宋体" w:cs="宋体"/>
          <w:bCs/>
          <w:color w:val="000000"/>
          <w:sz w:val="24"/>
          <w:szCs w:val="24"/>
          <w:highlight w:val="none"/>
        </w:rPr>
        <w:t xml:space="preserve">规定执行</w:t>
      </w:r>
      <w:r>
        <w:rPr>
          <w:rFonts w:hint="eastAsia" w:ascii="宋体" w:hAnsi="宋体" w:cs="宋体"/>
          <w:color w:val="000000"/>
          <w:sz w:val="24"/>
          <w:szCs w:val="24"/>
          <w:highlight w:val="none"/>
        </w:rPr>
        <w:t xml:space="preserve">。</w:t>
      </w:r>
      <w:r/>
    </w:p>
    <w:p>
      <w:pPr>
        <w:ind w:firstLine="560"/>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560"/>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7.5 乙方在运输到达之前应提前通知甲方，并提示货物运输装卸的注意事项，甲方配合乙方做好货物的接收工作。</w:t>
      </w:r>
      <w:r/>
    </w:p>
    <w:p>
      <w:pPr>
        <w:ind w:firstLine="56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7.6 如因包装、运输问题导致货物损毁、丢失或者品质下降，甲方有权要求降价、换货、拒收部分或整批货物，由此产生的费用和损失，均由乙方承担。</w:t>
      </w:r>
      <w:r/>
    </w:p>
    <w:p>
      <w:pPr>
        <w:ind w:firstLine="562"/>
        <w:spacing w:line="520" w:lineRule="exact"/>
        <w:widowControl w:val="off"/>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8. 质量标准和保证</w:t>
      </w:r>
      <w:r/>
    </w:p>
    <w:p>
      <w:pPr>
        <w:ind w:firstLine="560"/>
        <w:spacing w:line="520" w:lineRule="exact"/>
        <w:widowControl w:val="off"/>
        <w:rPr>
          <w:rFonts w:hint="eastAsia" w:ascii="宋体" w:hAnsi="宋体" w:cs="宋体"/>
          <w:b/>
          <w:color w:val="000000"/>
          <w:sz w:val="24"/>
          <w:szCs w:val="24"/>
          <w:highlight w:val="none"/>
        </w:rPr>
      </w:pPr>
      <w:r>
        <w:rPr>
          <w:rFonts w:hint="eastAsia" w:ascii="宋体" w:hAnsi="宋体" w:cs="宋体"/>
          <w:color w:val="000000"/>
          <w:sz w:val="24"/>
          <w:szCs w:val="24"/>
          <w:highlight w:val="none"/>
        </w:rPr>
        <w:t xml:space="preserve">8.1 质量标准</w:t>
      </w:r>
      <w:r/>
    </w:p>
    <w:p>
      <w:pPr>
        <w:ind w:firstLine="560"/>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560"/>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（2）采用中华人民共和国法定计量单位。</w:t>
      </w:r>
      <w:r/>
    </w:p>
    <w:p>
      <w:pPr>
        <w:ind w:firstLine="560"/>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（3）乙方所提供的货物应符合国家有关安全、环保、卫生的规定。</w:t>
      </w:r>
      <w:r/>
    </w:p>
    <w:p>
      <w:pPr>
        <w:ind w:firstLine="560"/>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560"/>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8.2 保证</w:t>
      </w:r>
      <w:r/>
    </w:p>
    <w:p>
      <w:pPr>
        <w:ind w:firstLine="560"/>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cs="宋体"/>
          <w:b/>
          <w:color w:val="000000"/>
          <w:sz w:val="24"/>
          <w:szCs w:val="24"/>
          <w:highlight w:val="none"/>
        </w:rPr>
        <w:t xml:space="preserve">【政府采购合同专用条款】</w:t>
      </w:r>
      <w:r>
        <w:rPr>
          <w:rFonts w:hint="eastAsia" w:ascii="宋体" w:hAnsi="宋体" w:cs="宋体"/>
          <w:color w:val="000000"/>
          <w:sz w:val="24"/>
          <w:szCs w:val="24"/>
          <w:highlight w:val="none"/>
        </w:rPr>
        <w:t xml:space="preserve">规定或乙方书面承诺（两者以较长的为准）的质量保证期内，本保证保持有效。</w:t>
      </w:r>
      <w:r/>
    </w:p>
    <w:p>
      <w:pPr>
        <w:ind w:firstLine="560"/>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（2）在质量保证期内所发现的缺陷，甲方应尽快以书面形式通知乙方。</w:t>
      </w:r>
      <w:r/>
    </w:p>
    <w:p>
      <w:pPr>
        <w:ind w:firstLine="560"/>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（3）乙方收到通知后，应在</w:t>
      </w:r>
      <w:r>
        <w:rPr>
          <w:rFonts w:hint="eastAsia" w:ascii="宋体" w:hAnsi="宋体" w:cs="宋体"/>
          <w:b/>
          <w:color w:val="000000"/>
          <w:sz w:val="24"/>
          <w:szCs w:val="24"/>
          <w:highlight w:val="none"/>
        </w:rPr>
        <w:t xml:space="preserve">【政府采购合同专用条款】</w:t>
      </w:r>
      <w:r>
        <w:rPr>
          <w:rFonts w:hint="eastAsia" w:ascii="宋体" w:hAnsi="宋体" w:cs="宋体"/>
          <w:color w:val="000000"/>
          <w:sz w:val="24"/>
          <w:szCs w:val="24"/>
          <w:highlight w:val="none"/>
        </w:rPr>
        <w:t xml:space="preserve">规定的响应时间内以合理的速度免费维修或更换有缺陷的货物或部件。</w:t>
      </w:r>
      <w:r/>
    </w:p>
    <w:p>
      <w:pPr>
        <w:ind w:firstLine="560"/>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560"/>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（5）乙方在约定的时间内未能弥补缺陷，甲方可采取必要的补救措施，但其风险和费用将由乙方承担，甲方根据合同约定对乙方行使的其他权利不受影响。</w:t>
      </w:r>
      <w:r/>
    </w:p>
    <w:p>
      <w:pPr>
        <w:ind w:firstLine="562"/>
        <w:spacing w:line="520" w:lineRule="exact"/>
        <w:widowControl w:val="off"/>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9. 权利瑕疵担保</w:t>
      </w:r>
      <w:r/>
    </w:p>
    <w:p>
      <w:pPr>
        <w:ind w:firstLine="560"/>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9.1 乙方保证对其出售的货物享有合法的权利。</w:t>
      </w:r>
      <w:r/>
    </w:p>
    <w:p>
      <w:pPr>
        <w:ind w:firstLine="560"/>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9.2 乙方保证在交付的货物上不存在抵押权等担保物权。</w:t>
      </w:r>
      <w:r/>
    </w:p>
    <w:p>
      <w:pPr>
        <w:ind w:firstLine="560"/>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9.3 如甲方使用上述货物构成对第三人侵权的，则由乙方承担全部责任。</w:t>
      </w:r>
      <w:r/>
    </w:p>
    <w:p>
      <w:pPr>
        <w:ind w:firstLine="562"/>
        <w:spacing w:line="520" w:lineRule="exact"/>
        <w:widowControl w:val="off"/>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10. 知识产权保护</w:t>
      </w:r>
      <w:r/>
    </w:p>
    <w:p>
      <w:pPr>
        <w:ind w:firstLine="560"/>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10.1 乙方对其所销售的货物应当享有知识产权或经权利人合法授权，保证没有侵犯任何第三人的知识产权等权利。</w:t>
      </w:r>
      <w:bookmarkStart w:id="17" w:name="_Hlk163047038"/>
      <w:r>
        <w:rPr>
          <w:rFonts w:hint="eastAsia" w:ascii="宋体" w:hAnsi="宋体" w:cs="宋体"/>
          <w:color w:val="000000"/>
          <w:sz w:val="24"/>
          <w:szCs w:val="24"/>
          <w:highlight w:val="none"/>
        </w:rPr>
        <w:t xml:space="preserve">因违反前述约定对第三人构成侵权的，应当由乙方向第三人承担法律责任；甲方依法向第三人赔偿后，有权向乙方追偿。甲方有其他损失的，乙方应当赔偿</w:t>
      </w:r>
      <w:bookmarkEnd w:id="17"/>
      <w:r>
        <w:rPr>
          <w:rFonts w:hint="eastAsia" w:ascii="宋体" w:hAnsi="宋体" w:cs="宋体"/>
          <w:color w:val="000000"/>
          <w:sz w:val="24"/>
          <w:szCs w:val="24"/>
          <w:highlight w:val="none"/>
        </w:rPr>
        <w:t xml:space="preserve">。</w:t>
      </w:r>
      <w:r/>
    </w:p>
    <w:p>
      <w:pPr>
        <w:ind w:firstLine="562"/>
        <w:spacing w:line="520" w:lineRule="exact"/>
        <w:widowControl w:val="off"/>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11. 保密义务</w:t>
      </w:r>
      <w:r/>
    </w:p>
    <w:p>
      <w:pPr>
        <w:ind w:firstLine="560"/>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000000"/>
          <w:sz w:val="24"/>
          <w:szCs w:val="24"/>
          <w:highlight w:val="none"/>
        </w:rPr>
        <w:t xml:space="preserve">【政府采购合同专用条款】</w:t>
      </w:r>
      <w:r>
        <w:rPr>
          <w:rFonts w:hint="eastAsia" w:ascii="宋体" w:hAnsi="宋体" w:cs="宋体"/>
          <w:color w:val="000000"/>
          <w:sz w:val="24"/>
          <w:szCs w:val="24"/>
          <w:highlight w:val="none"/>
        </w:rPr>
        <w:t xml:space="preserve">中约定。</w:t>
      </w:r>
      <w:r/>
    </w:p>
    <w:p>
      <w:pPr>
        <w:ind w:firstLine="562"/>
        <w:spacing w:line="520" w:lineRule="exact"/>
        <w:widowControl w:val="off"/>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12. 合同价款支付</w:t>
      </w:r>
      <w:r/>
    </w:p>
    <w:p>
      <w:pPr>
        <w:ind w:firstLine="560"/>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12.1 合同价款支付按照国库集中支付制度及财政管理相关规定执行。</w:t>
      </w:r>
      <w:r/>
    </w:p>
    <w:p>
      <w:pPr>
        <w:ind w:firstLine="562"/>
        <w:jc w:val="both"/>
        <w:keepLines/>
        <w:keepNext/>
        <w:spacing w:before="260" w:after="260" w:line="520" w:lineRule="exact"/>
        <w:widowControl w:val="off"/>
        <w:rPr>
          <w:rFonts w:hint="eastAsia" w:ascii="宋体" w:hAnsi="宋体" w:cs="宋体"/>
          <w:b/>
          <w:bCs/>
          <w:color w:val="000000"/>
          <w:sz w:val="24"/>
          <w:szCs w:val="24"/>
          <w:highlight w:val="none"/>
        </w:rPr>
        <w:outlineLvl w:val="1"/>
      </w:pPr>
      <w:r>
        <w:rPr>
          <w:rFonts w:hint="eastAsia" w:ascii="宋体" w:hAnsi="宋体" w:cs="宋体"/>
          <w:b/>
          <w:bCs/>
          <w:color w:val="000000"/>
          <w:sz w:val="24"/>
          <w:szCs w:val="24"/>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ind w:firstLine="562"/>
        <w:jc w:val="both"/>
        <w:spacing w:line="520" w:lineRule="exact"/>
        <w:widowControl w:val="off"/>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13. 履约保证金</w:t>
      </w:r>
      <w:r/>
    </w:p>
    <w:p>
      <w:pPr>
        <w:ind w:firstLine="560"/>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13.1 乙方应当以支票、汇票、本票或者金融机构、担保机构出具的保函等非现金形式提交。</w:t>
      </w:r>
      <w:r/>
    </w:p>
    <w:p>
      <w:pPr>
        <w:ind w:firstLine="560"/>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13.2 如果乙方出现</w:t>
      </w:r>
      <w:r>
        <w:rPr>
          <w:rFonts w:hint="eastAsia" w:ascii="宋体" w:hAnsi="宋体" w:cs="宋体"/>
          <w:b/>
          <w:bCs/>
          <w:color w:val="000000"/>
          <w:sz w:val="24"/>
          <w:szCs w:val="24"/>
          <w:highlight w:val="none"/>
        </w:rPr>
        <w:t xml:space="preserve">【政府采购合同专用条款】</w:t>
      </w:r>
      <w:r>
        <w:rPr>
          <w:rFonts w:hint="eastAsia" w:ascii="宋体" w:hAnsi="宋体" w:cs="宋体"/>
          <w:color w:val="000000"/>
          <w:sz w:val="24"/>
          <w:szCs w:val="24"/>
          <w:highlight w:val="none"/>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firstLine="560"/>
        <w:jc w:val="both"/>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13.3 甲方在项目通过验收后按照</w:t>
      </w:r>
      <w:r>
        <w:rPr>
          <w:rFonts w:hint="eastAsia" w:ascii="宋体" w:hAnsi="宋体" w:cs="宋体"/>
          <w:b/>
          <w:color w:val="000000"/>
          <w:sz w:val="24"/>
          <w:szCs w:val="24"/>
          <w:highlight w:val="none"/>
        </w:rPr>
        <w:t xml:space="preserve">【政府采购合同专用条款】</w:t>
      </w:r>
      <w:r>
        <w:rPr>
          <w:rFonts w:hint="eastAsia" w:ascii="宋体" w:hAnsi="宋体" w:cs="宋体"/>
          <w:color w:val="000000"/>
          <w:sz w:val="24"/>
          <w:szCs w:val="24"/>
          <w:highlight w:val="none"/>
        </w:rPr>
        <w:t xml:space="preserve">规定的时间内将履约保证金退还乙方；逾期退还的，乙方可要求甲方支付违约金，违约金按照</w:t>
      </w:r>
      <w:r>
        <w:rPr>
          <w:rFonts w:hint="eastAsia" w:ascii="宋体" w:hAnsi="宋体" w:cs="宋体"/>
          <w:b/>
          <w:color w:val="000000"/>
          <w:sz w:val="24"/>
          <w:szCs w:val="24"/>
          <w:highlight w:val="none"/>
        </w:rPr>
        <w:t xml:space="preserve">【政府采购合同专用条款】</w:t>
      </w:r>
      <w:r>
        <w:rPr>
          <w:rFonts w:hint="eastAsia" w:ascii="宋体" w:hAnsi="宋体" w:cs="宋体"/>
          <w:color w:val="000000"/>
          <w:sz w:val="24"/>
          <w:szCs w:val="24"/>
          <w:highlight w:val="none"/>
        </w:rPr>
        <w:t xml:space="preserve">规定支付。</w:t>
      </w:r>
      <w:r/>
    </w:p>
    <w:p>
      <w:pPr>
        <w:ind w:firstLine="562"/>
        <w:spacing w:line="520" w:lineRule="exact"/>
        <w:widowControl w:val="off"/>
        <w:rPr>
          <w:rFonts w:hint="eastAsia" w:ascii="宋体" w:hAnsi="宋体" w:cs="宋体"/>
          <w:b/>
          <w:color w:val="000000"/>
          <w:sz w:val="24"/>
          <w:szCs w:val="24"/>
          <w:highlight w:val="none"/>
        </w:rPr>
      </w:pPr>
      <w:r>
        <w:rPr>
          <w:rFonts w:hint="eastAsia" w:ascii="宋体" w:hAnsi="宋体" w:cs="宋体"/>
          <w:b/>
          <w:bCs/>
          <w:color w:val="000000"/>
          <w:sz w:val="24"/>
          <w:szCs w:val="24"/>
          <w:highlight w:val="none"/>
        </w:rPr>
        <w:t xml:space="preserve">14. </w:t>
      </w:r>
      <w:r>
        <w:rPr>
          <w:rFonts w:hint="eastAsia" w:ascii="宋体" w:hAnsi="宋体" w:cs="宋体"/>
          <w:b/>
          <w:color w:val="000000"/>
          <w:sz w:val="24"/>
          <w:szCs w:val="24"/>
          <w:highlight w:val="none"/>
        </w:rPr>
        <w:t xml:space="preserve">售后服务</w:t>
      </w:r>
      <w:r/>
    </w:p>
    <w:p>
      <w:pPr>
        <w:ind w:firstLine="560"/>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14.1 除项目不涉及或采购活动中明确约定无须承担外，乙方还应提供下列服务：</w:t>
      </w:r>
      <w:r/>
    </w:p>
    <w:p>
      <w:pPr>
        <w:ind w:firstLine="560"/>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（1）货物的现场移动、安装、调试、启动监督及技术支持；</w:t>
      </w:r>
      <w:r/>
    </w:p>
    <w:p>
      <w:pPr>
        <w:ind w:firstLine="560"/>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（2）提供货物组装和维修所需的专用工具和辅助材料；</w:t>
      </w:r>
      <w:r/>
    </w:p>
    <w:p>
      <w:pPr>
        <w:ind w:firstLine="560"/>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（3）在</w:t>
      </w:r>
      <w:r>
        <w:rPr>
          <w:rFonts w:hint="eastAsia" w:ascii="宋体" w:hAnsi="宋体" w:cs="宋体"/>
          <w:b/>
          <w:bCs/>
          <w:color w:val="000000"/>
          <w:sz w:val="24"/>
          <w:szCs w:val="24"/>
          <w:highlight w:val="none"/>
        </w:rPr>
        <w:t xml:space="preserve">【政府采购合同专用条款】</w:t>
      </w:r>
      <w:r>
        <w:rPr>
          <w:rFonts w:hint="eastAsia" w:ascii="宋体" w:hAnsi="宋体" w:cs="宋体"/>
          <w:color w:val="000000"/>
          <w:sz w:val="24"/>
          <w:szCs w:val="24"/>
          <w:highlight w:val="none"/>
        </w:rPr>
        <w:t xml:space="preserve">约定的期限内对所有的货物实施运行监督、维修，但前提条件是该服务并不能免除乙方在质量保证期内所承担的义务；</w:t>
      </w:r>
      <w:r/>
    </w:p>
    <w:p>
      <w:pPr>
        <w:ind w:firstLine="560"/>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（4）在制造商所在地或指定现场就货物的安装、启动、运营、维护、废弃处置等对甲方操作人员进行培训；</w:t>
      </w:r>
      <w:r/>
    </w:p>
    <w:p>
      <w:pPr>
        <w:ind w:firstLine="56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（5）依照法律、行政法规的规定或者按照</w:t>
      </w:r>
      <w:r>
        <w:rPr>
          <w:rFonts w:hint="eastAsia" w:ascii="宋体" w:hAnsi="宋体" w:cs="宋体"/>
          <w:b/>
          <w:bCs/>
          <w:color w:val="000000"/>
          <w:sz w:val="24"/>
          <w:szCs w:val="24"/>
          <w:highlight w:val="none"/>
        </w:rPr>
        <w:t xml:space="preserve">【政府采购合同专用条款】</w:t>
      </w:r>
      <w:r>
        <w:rPr>
          <w:rFonts w:hint="eastAsia" w:ascii="宋体" w:hAnsi="宋体" w:cs="宋体"/>
          <w:color w:val="000000"/>
          <w:sz w:val="24"/>
          <w:szCs w:val="24"/>
          <w:highlight w:val="none"/>
        </w:rPr>
        <w:t xml:space="preserve">约定，货物在有效使用年限届满后应予回收的，乙方负有自行或者委托第三人对货物予以回收的义务；</w:t>
      </w:r>
      <w:r/>
    </w:p>
    <w:p>
      <w:pPr>
        <w:ind w:firstLine="560"/>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w:t>
      </w:r>
      <w:r>
        <w:rPr>
          <w:rFonts w:hint="eastAsia" w:ascii="宋体" w:hAnsi="宋体" w:cs="宋体"/>
          <w:b/>
          <w:color w:val="000000"/>
          <w:sz w:val="24"/>
          <w:szCs w:val="24"/>
          <w:highlight w:val="none"/>
        </w:rPr>
        <w:t xml:space="preserve">【政府采购合同专用条款】</w:t>
      </w:r>
      <w:r>
        <w:rPr>
          <w:rFonts w:hint="eastAsia" w:ascii="宋体" w:hAnsi="宋体" w:cs="宋体"/>
          <w:color w:val="000000"/>
          <w:sz w:val="24"/>
          <w:szCs w:val="24"/>
          <w:highlight w:val="none"/>
        </w:rPr>
        <w:t xml:space="preserve">规定由乙方提供的其他服务。</w:t>
      </w:r>
      <w:r/>
    </w:p>
    <w:p>
      <w:pPr>
        <w:ind w:firstLine="560"/>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14.2 乙方提供的售后服务的费用已包含在合同价款中，甲方不再另行支付。</w:t>
      </w:r>
      <w:r/>
    </w:p>
    <w:p>
      <w:pPr>
        <w:ind w:firstLine="562"/>
        <w:spacing w:line="520" w:lineRule="exact"/>
        <w:widowControl w:val="off"/>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15.违约责任</w:t>
      </w:r>
      <w:r/>
    </w:p>
    <w:p>
      <w:pPr>
        <w:ind w:firstLine="560"/>
        <w:spacing w:line="520" w:lineRule="exact"/>
        <w:widowControl w:val="off"/>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15.1质量瑕疵的违约责任</w:t>
      </w:r>
      <w:r/>
    </w:p>
    <w:p>
      <w:pPr>
        <w:ind w:firstLine="560"/>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乙方提供的产品不符合合同约定的质量标准或存在产品质量缺陷，甲方有权要求乙方根据</w:t>
      </w:r>
      <w:r>
        <w:rPr>
          <w:rFonts w:hint="eastAsia" w:ascii="宋体" w:hAnsi="宋体" w:cs="宋体"/>
          <w:b/>
          <w:color w:val="000000"/>
          <w:sz w:val="24"/>
          <w:szCs w:val="24"/>
          <w:highlight w:val="none"/>
        </w:rPr>
        <w:t xml:space="preserve">【政府采购合同专用条款】</w:t>
      </w:r>
      <w:r>
        <w:rPr>
          <w:rFonts w:hint="eastAsia" w:ascii="宋体" w:hAnsi="宋体" w:cs="宋体"/>
          <w:bCs/>
          <w:color w:val="000000"/>
          <w:sz w:val="24"/>
          <w:szCs w:val="24"/>
          <w:highlight w:val="none"/>
        </w:rPr>
        <w:t xml:space="preserve">要求</w:t>
      </w:r>
      <w:r>
        <w:rPr>
          <w:rFonts w:hint="eastAsia" w:ascii="宋体" w:hAnsi="宋体" w:cs="宋体"/>
          <w:color w:val="000000"/>
          <w:sz w:val="24"/>
          <w:szCs w:val="24"/>
          <w:highlight w:val="none"/>
        </w:rPr>
        <w:t xml:space="preserve">及时修理、重作、更换，并承担由此给甲方造成的损失。</w:t>
      </w:r>
      <w:r/>
    </w:p>
    <w:p>
      <w:pPr>
        <w:ind w:firstLine="560"/>
        <w:spacing w:line="520" w:lineRule="exact"/>
        <w:widowControl w:val="off"/>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15.2 迟延交货的违约责任</w:t>
      </w:r>
      <w:r/>
    </w:p>
    <w:p>
      <w:pPr>
        <w:ind w:firstLine="560"/>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560"/>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cs="宋体"/>
          <w:b/>
          <w:color w:val="000000"/>
          <w:sz w:val="24"/>
          <w:szCs w:val="24"/>
          <w:highlight w:val="none"/>
        </w:rPr>
        <w:t xml:space="preserve">【政府采购合同专用条款】</w:t>
      </w:r>
      <w:r>
        <w:rPr>
          <w:rFonts w:hint="eastAsia" w:ascii="宋体" w:hAnsi="宋体" w:cs="宋体"/>
          <w:color w:val="000000"/>
          <w:sz w:val="24"/>
          <w:szCs w:val="24"/>
          <w:highlight w:val="none"/>
        </w:rPr>
        <w:t xml:space="preserve">规定执行。如果涉及公共利益，且赔偿金额无法弥补公共利益损失，甲方可要求继续履行或者采取其他补救措施。</w:t>
      </w:r>
      <w:r/>
    </w:p>
    <w:p>
      <w:pPr>
        <w:ind w:firstLine="560"/>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15.3 迟延支付的违约责任</w:t>
      </w:r>
      <w:r/>
    </w:p>
    <w:p>
      <w:pPr>
        <w:ind w:firstLine="560"/>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甲方存在迟延支付乙方合同款项的，应当承担</w:t>
      </w:r>
      <w:r>
        <w:rPr>
          <w:rFonts w:hint="eastAsia" w:ascii="宋体" w:hAnsi="宋体" w:cs="宋体"/>
          <w:b/>
          <w:bCs/>
          <w:color w:val="000000"/>
          <w:sz w:val="24"/>
          <w:szCs w:val="24"/>
          <w:highlight w:val="none"/>
        </w:rPr>
        <w:t xml:space="preserve">【政府采购合同专用条款】</w:t>
      </w:r>
      <w:r>
        <w:rPr>
          <w:rFonts w:hint="eastAsia" w:ascii="宋体" w:hAnsi="宋体" w:cs="宋体"/>
          <w:color w:val="000000"/>
          <w:sz w:val="24"/>
          <w:szCs w:val="24"/>
          <w:highlight w:val="none"/>
        </w:rPr>
        <w:t xml:space="preserve">规定的逾期付款利息。</w:t>
      </w:r>
      <w:r/>
    </w:p>
    <w:p>
      <w:pPr>
        <w:ind w:firstLine="560"/>
        <w:spacing w:line="520" w:lineRule="exact"/>
        <w:widowControl w:val="off"/>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15.4其他违约责任根据项目实际需要按</w:t>
      </w:r>
      <w:r>
        <w:rPr>
          <w:rFonts w:hint="eastAsia" w:ascii="宋体" w:hAnsi="宋体" w:cs="宋体"/>
          <w:b/>
          <w:bCs/>
          <w:color w:val="000000"/>
          <w:sz w:val="24"/>
          <w:szCs w:val="24"/>
          <w:highlight w:val="none"/>
        </w:rPr>
        <w:t xml:space="preserve">【政府采购合同专用条款】</w:t>
      </w:r>
      <w:r>
        <w:rPr>
          <w:rFonts w:hint="eastAsia" w:ascii="宋体" w:hAnsi="宋体" w:cs="宋体"/>
          <w:color w:val="000000"/>
          <w:sz w:val="24"/>
          <w:szCs w:val="24"/>
          <w:highlight w:val="none"/>
        </w:rPr>
        <w:t xml:space="preserve">规定执行。</w:t>
      </w:r>
      <w:r/>
    </w:p>
    <w:p>
      <w:pPr>
        <w:numPr>
          <w:ilvl w:val="0"/>
          <w:numId w:val="8"/>
        </w:numPr>
        <w:ind w:firstLine="562"/>
        <w:spacing w:line="520" w:lineRule="exact"/>
        <w:widowControl w:val="off"/>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合同变更、中止与终止</w:t>
      </w:r>
      <w:r/>
    </w:p>
    <w:p>
      <w:pPr>
        <w:ind w:firstLine="560"/>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16.1合同的变更</w:t>
      </w:r>
      <w:r/>
    </w:p>
    <w:p>
      <w:pPr>
        <w:ind w:firstLine="560"/>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政府采购合同履行中，在不改变合同其他条款的前提下，甲方可以在合同价款10%的范围内追加与合同标的相同的货物，并就此与乙方协商一致后签订补充协议。</w:t>
      </w:r>
      <w:r/>
    </w:p>
    <w:p>
      <w:pPr>
        <w:ind w:firstLine="560"/>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16.2合同的中止</w:t>
      </w:r>
      <w:r/>
    </w:p>
    <w:p>
      <w:pPr>
        <w:ind w:firstLine="560"/>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（1）合同履行过程中因供应商就采购文件、采购过程或结果提起投诉的，甲方认为有必要的，可以中止合同的履行。</w:t>
      </w:r>
      <w:r/>
    </w:p>
    <w:p>
      <w:pPr>
        <w:ind w:firstLine="560"/>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560"/>
        <w:jc w:val="both"/>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560"/>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（4）甲方不得以行政区划调整、政府换届、机构或者职能调整以及相关责任人更替为由中止合同。</w:t>
      </w:r>
      <w:r/>
    </w:p>
    <w:p>
      <w:pPr>
        <w:ind w:firstLine="560"/>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16.3合同的终止</w:t>
      </w:r>
      <w:r/>
    </w:p>
    <w:p>
      <w:pPr>
        <w:ind w:firstLine="560"/>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（1）合同因有效期限届满而终止；</w:t>
      </w:r>
      <w:r/>
    </w:p>
    <w:p>
      <w:pPr>
        <w:ind w:firstLine="560"/>
        <w:jc w:val="both"/>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（2）乙方未按合同约定履行，构成根本性违约的，甲方有权终止合同，并追究乙方的违约责任。</w:t>
      </w:r>
      <w:r/>
    </w:p>
    <w:p>
      <w:pPr>
        <w:ind w:firstLine="56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16.4 涉及国家利益、社会公共利益的情形</w:t>
      </w:r>
      <w:r/>
    </w:p>
    <w:p>
      <w:pPr>
        <w:ind w:firstLine="560"/>
        <w:jc w:val="both"/>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ind w:firstLine="562"/>
        <w:spacing w:line="520" w:lineRule="exact"/>
        <w:widowControl w:val="off"/>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17. 合同分包</w:t>
      </w:r>
      <w:r/>
    </w:p>
    <w:p>
      <w:pPr>
        <w:ind w:firstLine="560"/>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17.1 乙方不得将合同转包给其他供应商。涉及合同分包的，乙方应根据采购文件和投标（响应）文件规定进行合同分包。</w:t>
      </w:r>
      <w:r/>
    </w:p>
    <w:p>
      <w:pPr>
        <w:ind w:firstLine="560"/>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17.2 乙方执行政府采购政策向中小企业依法分包的，乙方应当按采购文件和投标（响应）文件签订分包意向协议，分包意向协议属于本合同组成部分。</w:t>
      </w:r>
      <w:r/>
    </w:p>
    <w:p>
      <w:pPr>
        <w:ind w:firstLine="562"/>
        <w:spacing w:line="520" w:lineRule="exact"/>
        <w:widowControl w:val="off"/>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18. 不可抗力</w:t>
      </w:r>
      <w:r/>
    </w:p>
    <w:p>
      <w:pPr>
        <w:ind w:firstLine="560"/>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18.1 不可抗力是指合同双方不能预见、不能避免且不能克服的客观情况。</w:t>
      </w:r>
      <w:r/>
    </w:p>
    <w:p>
      <w:pPr>
        <w:ind w:firstLine="560"/>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18.2 任何一方对由于不可抗力造成的部分或全部不能履行合同不承担违约责任。但迟延履行后发生不可抗力的，不能免除责任。</w:t>
      </w:r>
      <w:r/>
    </w:p>
    <w:p>
      <w:pPr>
        <w:ind w:firstLine="560"/>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562"/>
        <w:spacing w:line="520" w:lineRule="exact"/>
        <w:widowControl w:val="off"/>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19. 解决争议的方法</w:t>
      </w:r>
      <w:r/>
    </w:p>
    <w:p>
      <w:pPr>
        <w:ind w:firstLine="560"/>
        <w:jc w:val="both"/>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19.1因本合同及合同有关事项发生的争议，由甲乙双方友好协商解决。协商不成时，可以向有关组织申请调解。合同一方或双方不愿调解或调解不成的，可以通过仲裁或诉讼的方式解决争议。</w:t>
      </w:r>
      <w:r/>
    </w:p>
    <w:p>
      <w:pPr>
        <w:ind w:firstLine="560"/>
        <w:jc w:val="both"/>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19.2选择仲裁的，应在</w:t>
      </w:r>
      <w:r>
        <w:rPr>
          <w:rFonts w:hint="eastAsia" w:ascii="宋体" w:hAnsi="宋体" w:cs="宋体"/>
          <w:b/>
          <w:bCs/>
          <w:color w:val="000000"/>
          <w:sz w:val="24"/>
          <w:szCs w:val="24"/>
          <w:highlight w:val="none"/>
        </w:rPr>
        <w:t xml:space="preserve">【政府采购合同专用条款】</w:t>
      </w:r>
      <w:r>
        <w:rPr>
          <w:rFonts w:hint="eastAsia" w:ascii="宋体" w:hAnsi="宋体" w:cs="宋体"/>
          <w:color w:val="000000"/>
          <w:sz w:val="24"/>
          <w:szCs w:val="24"/>
          <w:highlight w:val="none"/>
        </w:rPr>
        <w:t xml:space="preserve">中明确仲裁机构及仲裁地；通过诉讼方式解决的，可以在</w:t>
      </w:r>
      <w:r>
        <w:rPr>
          <w:rFonts w:hint="eastAsia" w:ascii="宋体" w:hAnsi="宋体" w:cs="宋体"/>
          <w:b/>
          <w:bCs/>
          <w:color w:val="000000"/>
          <w:sz w:val="24"/>
          <w:szCs w:val="24"/>
          <w:highlight w:val="none"/>
        </w:rPr>
        <w:t xml:space="preserve">【政府采购合同专用条款】</w:t>
      </w:r>
      <w:r>
        <w:rPr>
          <w:rFonts w:hint="eastAsia" w:ascii="宋体" w:hAnsi="宋体" w:cs="宋体"/>
          <w:color w:val="000000"/>
          <w:sz w:val="24"/>
          <w:szCs w:val="24"/>
          <w:highlight w:val="none"/>
        </w:rPr>
        <w:t xml:space="preserve">中进一步约定选择与争议有实际联系的地点的人民法院管辖，但管辖法院的约定不得违反级别管辖和专属管辖的规定。</w:t>
      </w:r>
      <w:r/>
    </w:p>
    <w:p>
      <w:pPr>
        <w:ind w:firstLine="560"/>
        <w:jc w:val="both"/>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19.3如甲乙双方有争议的事项不影响合同其他部分的履行，在争议解决期间，合同其他部分应当继续履行。</w:t>
      </w:r>
      <w:r/>
    </w:p>
    <w:p>
      <w:pPr>
        <w:ind w:firstLine="562"/>
        <w:spacing w:line="520" w:lineRule="exact"/>
        <w:widowControl w:val="off"/>
        <w:rPr>
          <w:rFonts w:hint="eastAsia" w:ascii="宋体" w:hAnsi="宋体" w:cs="宋体"/>
          <w:color w:val="000000"/>
          <w:sz w:val="24"/>
          <w:szCs w:val="24"/>
          <w:highlight w:val="none"/>
        </w:rPr>
      </w:pPr>
      <w:r>
        <w:rPr>
          <w:rFonts w:hint="eastAsia" w:ascii="宋体" w:hAnsi="宋体" w:cs="宋体"/>
          <w:b/>
          <w:color w:val="000000"/>
          <w:sz w:val="24"/>
          <w:szCs w:val="24"/>
          <w:highlight w:val="none"/>
        </w:rPr>
        <w:t xml:space="preserve">20. 政府采购政策</w:t>
      </w:r>
      <w:r/>
    </w:p>
    <w:p>
      <w:pPr>
        <w:ind w:firstLine="560"/>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20.1 </w:t>
      </w:r>
      <w:r>
        <w:rPr>
          <w:rFonts w:hint="eastAsia" w:ascii="宋体" w:hAnsi="宋体" w:cs="宋体"/>
          <w:color w:val="000000"/>
          <w:sz w:val="24"/>
          <w:szCs w:val="24"/>
          <w:highlight w:val="none"/>
          <w:lang w:val="en-GB"/>
        </w:rPr>
        <w:t xml:space="preserve">本合同应当按照规定执行政府采购政策。</w:t>
      </w:r>
      <w:r/>
    </w:p>
    <w:p>
      <w:pPr>
        <w:ind w:firstLine="560"/>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20.2 本合同依法执行政府采购政策的方式和内容，属于合同履约验收的范围。甲乙双方</w:t>
      </w:r>
      <w:r>
        <w:rPr>
          <w:rFonts w:hint="eastAsia" w:ascii="宋体" w:hAnsi="宋体" w:cs="宋体"/>
          <w:color w:val="000000"/>
          <w:sz w:val="24"/>
          <w:szCs w:val="24"/>
          <w:highlight w:val="none"/>
          <w:lang w:val="en-GB"/>
        </w:rPr>
        <w:t xml:space="preserve">未按规定要求执行政府采购政策造成损失的</w:t>
      </w:r>
      <w:r>
        <w:rPr>
          <w:rFonts w:hint="eastAsia" w:ascii="宋体" w:hAnsi="宋体" w:cs="宋体"/>
          <w:color w:val="000000"/>
          <w:sz w:val="24"/>
          <w:szCs w:val="24"/>
          <w:highlight w:val="none"/>
        </w:rPr>
        <w:t xml:space="preserve">，有过错的一方应当承担赔偿责任，双方都有过错的，各自承担相应的责任。</w:t>
      </w:r>
      <w:r/>
    </w:p>
    <w:p>
      <w:pPr>
        <w:ind w:firstLine="560"/>
        <w:jc w:val="both"/>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firstLine="562"/>
        <w:spacing w:line="520" w:lineRule="exact"/>
        <w:widowControl w:val="off"/>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21. 法律适用</w:t>
      </w:r>
      <w:r/>
    </w:p>
    <w:p>
      <w:pPr>
        <w:ind w:firstLine="560"/>
        <w:jc w:val="both"/>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21.1本合同的订立、生效、解释、履行及与本合同有关的争议解决，均适用法律、行政法规。</w:t>
      </w:r>
      <w:r/>
    </w:p>
    <w:p>
      <w:pPr>
        <w:ind w:firstLine="560"/>
        <w:jc w:val="both"/>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21.2本合同条款与法律、行政法规的强制性规定不一致的，双方当事人应按照法律、行政法规的强制性规定修改本合同的相关条款。</w:t>
      </w:r>
      <w:r/>
    </w:p>
    <w:p>
      <w:pPr>
        <w:ind w:firstLine="562"/>
        <w:spacing w:line="520" w:lineRule="exact"/>
        <w:widowControl w:val="off"/>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22. 通知</w:t>
      </w:r>
      <w:r/>
    </w:p>
    <w:p>
      <w:pPr>
        <w:ind w:firstLine="560"/>
        <w:jc w:val="both"/>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22.1本合同任何一方向对方发出的通知、信件、数据电文等，应当发送至本合同第一部分《政府采购合同协议书》所约定的通讯地址、联系人、联系电话或电子邮箱。</w:t>
      </w:r>
      <w:r/>
    </w:p>
    <w:p>
      <w:pPr>
        <w:ind w:firstLine="560"/>
        <w:jc w:val="both"/>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22.2一方当事人变更名称、住所、联系人、联系电话或电子邮箱等信息的，应当在变更后3日内及时书面通知对方，对方实际收到变更通知前的送达仍为有效送达。</w:t>
      </w:r>
      <w:r/>
    </w:p>
    <w:p>
      <w:pPr>
        <w:ind w:firstLine="560"/>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22.3本合同一方给另一方的通知均应采用书面形式，传真或快递送到本合同中规定的对方的地址和办理签收手续。</w:t>
      </w:r>
      <w:r/>
    </w:p>
    <w:p>
      <w:pPr>
        <w:ind w:firstLine="560"/>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22.4通知以送达之日或通知书中规定的生效之日起生效，两者中以较迟之日为准。</w:t>
      </w:r>
      <w:r/>
    </w:p>
    <w:p>
      <w:pPr>
        <w:numPr>
          <w:ilvl w:val="0"/>
          <w:numId w:val="9"/>
        </w:numPr>
        <w:ind w:firstLine="562"/>
        <w:spacing w:line="520" w:lineRule="exact"/>
        <w:widowControl w:val="off"/>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合同未尽事项</w:t>
      </w:r>
      <w:r/>
    </w:p>
    <w:p>
      <w:pPr>
        <w:ind w:firstLine="560"/>
        <w:spacing w:line="520" w:lineRule="exact"/>
        <w:widowControl w:val="off"/>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23.1合同未尽事项见</w:t>
      </w:r>
      <w:r>
        <w:rPr>
          <w:rFonts w:hint="eastAsia" w:ascii="宋体" w:hAnsi="宋体" w:cs="宋体"/>
          <w:b/>
          <w:color w:val="000000"/>
          <w:sz w:val="24"/>
          <w:szCs w:val="24"/>
          <w:highlight w:val="none"/>
        </w:rPr>
        <w:t xml:space="preserve">【政府采购合同专用条款】</w:t>
      </w:r>
      <w:r>
        <w:rPr>
          <w:rFonts w:hint="eastAsia" w:ascii="宋体" w:hAnsi="宋体" w:cs="宋体"/>
          <w:bCs/>
          <w:color w:val="000000"/>
          <w:sz w:val="24"/>
          <w:szCs w:val="24"/>
          <w:highlight w:val="none"/>
        </w:rPr>
        <w:t xml:space="preserve">。</w:t>
      </w:r>
      <w:r/>
    </w:p>
    <w:p>
      <w:pPr>
        <w:ind w:firstLine="560"/>
        <w:spacing w:line="520" w:lineRule="exact"/>
        <w:widowControl w:val="off"/>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23.2合同附件与合同正文具有同等的法律效力。</w:t>
      </w:r>
      <w:bookmarkStart w:id="18" w:name="_Toc20313"/>
      <w:r/>
      <w:r/>
    </w:p>
    <w:p>
      <w:pPr>
        <w:jc w:val="center"/>
        <w:widowControl w:val="off"/>
        <w:rPr>
          <w:rFonts w:hint="eastAsia" w:ascii="宋体" w:hAnsi="宋体" w:cs="宋体"/>
          <w:b/>
          <w:bCs/>
          <w:color w:val="000000"/>
          <w:sz w:val="24"/>
          <w:szCs w:val="24"/>
          <w:highlight w:val="none"/>
        </w:rPr>
      </w:pPr>
      <w:r>
        <w:rPr>
          <w:rFonts w:hint="eastAsia" w:ascii="宋体" w:hAnsi="宋体" w:cs="宋体"/>
          <w:color w:val="000000"/>
          <w:sz w:val="24"/>
          <w:szCs w:val="24"/>
          <w:highlight w:val="none"/>
        </w:rPr>
        <w:br w:type="page" w:clear="all"/>
      </w:r>
      <w:r>
        <w:rPr>
          <w:rFonts w:hint="eastAsia" w:ascii="宋体" w:hAnsi="宋体" w:cs="宋体"/>
          <w:b/>
          <w:bCs/>
          <w:color w:val="000000"/>
          <w:sz w:val="24"/>
          <w:szCs w:val="24"/>
          <w:highlight w:val="none"/>
        </w:rPr>
        <w:t xml:space="preserve">第三节 政府采购合同专用条款</w:t>
      </w:r>
      <w:bookmarkEnd w:id="18"/>
      <w:r/>
      <w:r/>
    </w:p>
    <w:tbl>
      <w:tblPr>
        <w:tblStyle w:val="799"/>
        <w:tblW w:w="0" w:type="auto"/>
        <w:tblInd w:w="-324"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172"/>
        <w:gridCol w:w="2182"/>
        <w:gridCol w:w="5259"/>
      </w:tblGrid>
      <w:tr>
        <w:trPr>
          <w:trHeight w:val="736"/>
        </w:trPr>
        <w:tc>
          <w:tcPr>
            <w:tcW w:w="2172" w:type="dxa"/>
            <w:vAlign w:val="center"/>
            <w:textDirection w:val="lrTb"/>
            <w:noWrap w:val="false"/>
          </w:tcPr>
          <w:p>
            <w:pPr>
              <w:jc w:val="center"/>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第二节</w:t>
            </w:r>
            <w:r/>
          </w:p>
          <w:p>
            <w:pPr>
              <w:jc w:val="center"/>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第1.2（6）项</w:t>
            </w:r>
            <w:r/>
          </w:p>
        </w:tc>
        <w:tc>
          <w:tcPr>
            <w:tcW w:w="2182" w:type="dxa"/>
            <w:vAlign w:val="center"/>
            <w:textDirection w:val="lrTb"/>
            <w:noWrap w:val="false"/>
          </w:tcPr>
          <w:p>
            <w:pPr>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联合体具体要求</w:t>
            </w:r>
            <w:r/>
          </w:p>
        </w:tc>
        <w:tc>
          <w:tcPr>
            <w:tcW w:w="5259" w:type="dxa"/>
            <w:vAlign w:val="center"/>
            <w:textDirection w:val="lrTb"/>
            <w:noWrap w:val="false"/>
          </w:tcPr>
          <w:p>
            <w:pPr>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604"/>
        </w:trPr>
        <w:tc>
          <w:tcPr>
            <w:tcW w:w="2172" w:type="dxa"/>
            <w:vAlign w:val="center"/>
            <w:textDirection w:val="lrTb"/>
            <w:noWrap w:val="false"/>
          </w:tcPr>
          <w:p>
            <w:pPr>
              <w:jc w:val="center"/>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第二节</w:t>
            </w:r>
            <w:r/>
          </w:p>
          <w:p>
            <w:pPr>
              <w:jc w:val="center"/>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第1.2（7）项</w:t>
            </w:r>
            <w:r/>
          </w:p>
        </w:tc>
        <w:tc>
          <w:tcPr>
            <w:tcW w:w="2182" w:type="dxa"/>
            <w:vAlign w:val="center"/>
            <w:textDirection w:val="lrTb"/>
            <w:noWrap w:val="false"/>
          </w:tcPr>
          <w:p>
            <w:pPr>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其他术语解释</w:t>
            </w:r>
            <w:r/>
          </w:p>
        </w:tc>
        <w:tc>
          <w:tcPr>
            <w:tcW w:w="5259" w:type="dxa"/>
            <w:vAlign w:val="center"/>
            <w:textDirection w:val="lrTb"/>
            <w:noWrap w:val="false"/>
          </w:tcPr>
          <w:p>
            <w:pPr>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736"/>
        </w:trPr>
        <w:tc>
          <w:tcPr>
            <w:tcW w:w="2172" w:type="dxa"/>
            <w:vAlign w:val="center"/>
            <w:textDirection w:val="lrTb"/>
            <w:noWrap w:val="false"/>
          </w:tcPr>
          <w:p>
            <w:pPr>
              <w:jc w:val="center"/>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第二节</w:t>
            </w:r>
            <w:r/>
          </w:p>
          <w:p>
            <w:pPr>
              <w:jc w:val="center"/>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第4.4款</w:t>
            </w:r>
            <w:r/>
          </w:p>
        </w:tc>
        <w:tc>
          <w:tcPr>
            <w:tcW w:w="2182" w:type="dxa"/>
            <w:vAlign w:val="center"/>
            <w:textDirection w:val="lrTb"/>
            <w:noWrap w:val="false"/>
          </w:tcPr>
          <w:p>
            <w:pPr>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履约验收中甲方提出异议或作出说明的期限</w:t>
            </w:r>
            <w:r/>
          </w:p>
        </w:tc>
        <w:tc>
          <w:tcPr>
            <w:tcW w:w="5259" w:type="dxa"/>
            <w:vAlign w:val="center"/>
            <w:textDirection w:val="lrTb"/>
            <w:noWrap w:val="false"/>
          </w:tcPr>
          <w:p>
            <w:pPr>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合同标的全部交付后，乙方可向甲方书面提出验收要求，甲方在接到书面要求后7日内进行验收。</w:t>
            </w:r>
            <w:r/>
          </w:p>
        </w:tc>
      </w:tr>
      <w:tr>
        <w:trPr>
          <w:trHeight w:val="736"/>
        </w:trPr>
        <w:tc>
          <w:tcPr>
            <w:tcW w:w="2172" w:type="dxa"/>
            <w:vAlign w:val="center"/>
            <w:textDirection w:val="lrTb"/>
            <w:noWrap w:val="false"/>
          </w:tcPr>
          <w:p>
            <w:pPr>
              <w:jc w:val="center"/>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第二节</w:t>
            </w:r>
            <w:r/>
          </w:p>
          <w:p>
            <w:pPr>
              <w:jc w:val="center"/>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第4.6款</w:t>
            </w:r>
            <w:r/>
          </w:p>
        </w:tc>
        <w:tc>
          <w:tcPr>
            <w:tcW w:w="2182" w:type="dxa"/>
            <w:vAlign w:val="center"/>
            <w:textDirection w:val="lrTb"/>
            <w:noWrap w:val="false"/>
          </w:tcPr>
          <w:p>
            <w:pPr>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约定甲方承担的其他义务和责任</w:t>
            </w:r>
            <w:r/>
          </w:p>
        </w:tc>
        <w:tc>
          <w:tcPr>
            <w:tcW w:w="5259" w:type="dxa"/>
            <w:vAlign w:val="center"/>
            <w:textDirection w:val="lrTb"/>
            <w:noWrap w:val="false"/>
          </w:tcPr>
          <w:p>
            <w:pPr>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736"/>
        </w:trPr>
        <w:tc>
          <w:tcPr>
            <w:tcW w:w="2172" w:type="dxa"/>
            <w:vAlign w:val="center"/>
            <w:textDirection w:val="lrTb"/>
            <w:noWrap w:val="false"/>
          </w:tcPr>
          <w:p>
            <w:pPr>
              <w:jc w:val="center"/>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第二节</w:t>
            </w:r>
            <w:r/>
          </w:p>
          <w:p>
            <w:pPr>
              <w:jc w:val="center"/>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第5.4款</w:t>
            </w:r>
            <w:r/>
          </w:p>
        </w:tc>
        <w:tc>
          <w:tcPr>
            <w:tcW w:w="2182" w:type="dxa"/>
            <w:vAlign w:val="center"/>
            <w:textDirection w:val="lrTb"/>
            <w:noWrap w:val="false"/>
          </w:tcPr>
          <w:p>
            <w:pPr>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约定乙方承担的其他义务和责任</w:t>
            </w:r>
            <w:r/>
          </w:p>
        </w:tc>
        <w:tc>
          <w:tcPr>
            <w:tcW w:w="5259" w:type="dxa"/>
            <w:vAlign w:val="center"/>
            <w:textDirection w:val="lrTb"/>
            <w:noWrap w:val="false"/>
          </w:tcPr>
          <w:p>
            <w:pPr>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736"/>
        </w:trPr>
        <w:tc>
          <w:tcPr>
            <w:tcW w:w="2172" w:type="dxa"/>
            <w:vAlign w:val="center"/>
            <w:textDirection w:val="lrTb"/>
            <w:noWrap w:val="false"/>
          </w:tcPr>
          <w:p>
            <w:pPr>
              <w:jc w:val="center"/>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第二节</w:t>
            </w:r>
            <w:r/>
          </w:p>
          <w:p>
            <w:pPr>
              <w:jc w:val="center"/>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第6.1款</w:t>
            </w:r>
            <w:r/>
          </w:p>
        </w:tc>
        <w:tc>
          <w:tcPr>
            <w:tcW w:w="2182" w:type="dxa"/>
            <w:vAlign w:val="center"/>
            <w:textDirection w:val="lrTb"/>
            <w:noWrap w:val="false"/>
          </w:tcPr>
          <w:p>
            <w:pPr>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履行合同义务的顺序</w:t>
            </w:r>
            <w:r/>
          </w:p>
        </w:tc>
        <w:tc>
          <w:tcPr>
            <w:tcW w:w="5259" w:type="dxa"/>
            <w:vAlign w:val="center"/>
            <w:textDirection w:val="lrTb"/>
            <w:noWrap w:val="false"/>
          </w:tcPr>
          <w:p>
            <w:pPr>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见第一节“2.合同金额”中“（3）付款方式”双方合同义务履行顺序</w:t>
            </w:r>
            <w:r/>
          </w:p>
        </w:tc>
      </w:tr>
      <w:tr>
        <w:trPr>
          <w:trHeight w:val="667"/>
        </w:trPr>
        <w:tc>
          <w:tcPr>
            <w:tcW w:w="2172" w:type="dxa"/>
            <w:vAlign w:val="center"/>
            <w:vMerge w:val="restart"/>
            <w:textDirection w:val="lrTb"/>
            <w:noWrap w:val="false"/>
          </w:tcPr>
          <w:p>
            <w:pPr>
              <w:jc w:val="center"/>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第二节</w:t>
            </w:r>
            <w:r/>
          </w:p>
          <w:p>
            <w:pPr>
              <w:jc w:val="center"/>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第7.1款</w:t>
            </w:r>
            <w:r/>
          </w:p>
        </w:tc>
        <w:tc>
          <w:tcPr>
            <w:tcW w:w="2182" w:type="dxa"/>
            <w:vAlign w:val="center"/>
            <w:textDirection w:val="lrTb"/>
            <w:noWrap w:val="false"/>
          </w:tcPr>
          <w:p>
            <w:pPr>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包装特殊要求</w:t>
            </w:r>
            <w:r/>
          </w:p>
        </w:tc>
        <w:tc>
          <w:tcPr>
            <w:tcW w:w="5259" w:type="dxa"/>
            <w:vAlign w:val="center"/>
            <w:textDirection w:val="lrTb"/>
            <w:noWrap w:val="false"/>
          </w:tcPr>
          <w:p>
            <w:pPr>
              <w:jc w:val="both"/>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667"/>
        </w:trPr>
        <w:tc>
          <w:tcPr>
            <w:tcW w:w="2172" w:type="dxa"/>
            <w:vAlign w:val="center"/>
            <w:vMerge w:val="continue"/>
            <w:textDirection w:val="lrTb"/>
            <w:noWrap w:val="false"/>
          </w:tcPr>
          <w:p>
            <w:pPr>
              <w:jc w:val="center"/>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182" w:type="dxa"/>
            <w:vAlign w:val="center"/>
            <w:textDirection w:val="lrTb"/>
            <w:noWrap w:val="false"/>
          </w:tcPr>
          <w:p>
            <w:pPr>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指定现场</w:t>
            </w:r>
            <w:r/>
          </w:p>
        </w:tc>
        <w:tc>
          <w:tcPr>
            <w:tcW w:w="5259" w:type="dxa"/>
            <w:vAlign w:val="center"/>
            <w:textDirection w:val="lrTb"/>
            <w:noWrap w:val="false"/>
          </w:tcPr>
          <w:p>
            <w:pPr>
              <w:jc w:val="both"/>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甲方指定收货地点</w:t>
            </w:r>
            <w:r>
              <w:rPr>
                <w:rFonts w:hint="eastAsia" w:ascii="宋体" w:hAnsi="宋体" w:cs="宋体"/>
                <w:color w:val="000000"/>
                <w:sz w:val="24"/>
                <w:szCs w:val="24"/>
                <w:highlight w:val="none"/>
                <w:u w:val="single"/>
              </w:rPr>
              <w:t xml:space="preserve">              </w:t>
            </w:r>
            <w:r/>
          </w:p>
        </w:tc>
      </w:tr>
      <w:tr>
        <w:trPr>
          <w:trHeight w:val="772"/>
        </w:trPr>
        <w:tc>
          <w:tcPr>
            <w:tcW w:w="2172" w:type="dxa"/>
            <w:vAlign w:val="center"/>
            <w:textDirection w:val="lrTb"/>
            <w:noWrap w:val="false"/>
          </w:tcPr>
          <w:p>
            <w:pPr>
              <w:jc w:val="center"/>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第二节</w:t>
            </w:r>
            <w:r/>
          </w:p>
          <w:p>
            <w:pPr>
              <w:jc w:val="center"/>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第7.2款</w:t>
            </w:r>
            <w:r/>
          </w:p>
        </w:tc>
        <w:tc>
          <w:tcPr>
            <w:tcW w:w="2182" w:type="dxa"/>
            <w:vAlign w:val="center"/>
            <w:textDirection w:val="lrTb"/>
            <w:noWrap w:val="false"/>
          </w:tcPr>
          <w:p>
            <w:pPr>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运输特殊要求</w:t>
            </w:r>
            <w:r/>
          </w:p>
        </w:tc>
        <w:tc>
          <w:tcPr>
            <w:tcW w:w="5259" w:type="dxa"/>
            <w:vAlign w:val="center"/>
            <w:textDirection w:val="lrTb"/>
            <w:noWrap w:val="false"/>
          </w:tcPr>
          <w:p>
            <w:pPr>
              <w:jc w:val="both"/>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667"/>
        </w:trPr>
        <w:tc>
          <w:tcPr>
            <w:tcW w:w="2172" w:type="dxa"/>
            <w:vAlign w:val="center"/>
            <w:textDirection w:val="lrTb"/>
            <w:noWrap w:val="false"/>
          </w:tcPr>
          <w:p>
            <w:pPr>
              <w:jc w:val="center"/>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第二节</w:t>
            </w:r>
            <w:r/>
          </w:p>
          <w:p>
            <w:pPr>
              <w:jc w:val="center"/>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第7.3款</w:t>
            </w:r>
            <w:r/>
          </w:p>
        </w:tc>
        <w:tc>
          <w:tcPr>
            <w:tcW w:w="2182" w:type="dxa"/>
            <w:vAlign w:val="center"/>
            <w:textDirection w:val="lrTb"/>
            <w:noWrap w:val="false"/>
          </w:tcPr>
          <w:p>
            <w:pPr>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保险要求</w:t>
            </w:r>
            <w:r/>
          </w:p>
        </w:tc>
        <w:tc>
          <w:tcPr>
            <w:tcW w:w="5259" w:type="dxa"/>
            <w:vAlign w:val="center"/>
            <w:textDirection w:val="lrTb"/>
            <w:noWrap w:val="false"/>
          </w:tcPr>
          <w:p>
            <w:pPr>
              <w:jc w:val="both"/>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货物在通过甲方验收前的保险责任及费用由乙方承担。</w:t>
            </w:r>
            <w:r/>
          </w:p>
        </w:tc>
      </w:tr>
      <w:tr>
        <w:trPr>
          <w:trHeight w:val="736"/>
        </w:trPr>
        <w:tc>
          <w:tcPr>
            <w:tcW w:w="2172" w:type="dxa"/>
            <w:vAlign w:val="center"/>
            <w:textDirection w:val="lrTb"/>
            <w:noWrap w:val="false"/>
          </w:tcPr>
          <w:p>
            <w:pPr>
              <w:jc w:val="center"/>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第二节</w:t>
            </w:r>
            <w:r/>
          </w:p>
          <w:p>
            <w:pPr>
              <w:jc w:val="center"/>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第8.2（1）项</w:t>
            </w:r>
            <w:r/>
          </w:p>
        </w:tc>
        <w:tc>
          <w:tcPr>
            <w:tcW w:w="2182" w:type="dxa"/>
            <w:vAlign w:val="center"/>
            <w:textDirection w:val="lrTb"/>
            <w:noWrap w:val="false"/>
          </w:tcPr>
          <w:p>
            <w:pPr>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质量保证期</w:t>
            </w:r>
            <w:r/>
          </w:p>
        </w:tc>
        <w:tc>
          <w:tcPr>
            <w:tcW w:w="5259" w:type="dxa"/>
            <w:vAlign w:val="center"/>
            <w:textDirection w:val="lrTb"/>
            <w:noWrap w:val="false"/>
          </w:tcPr>
          <w:p>
            <w:pPr>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从甲方验收合格之日起</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年</w:t>
            </w:r>
            <w:r/>
          </w:p>
        </w:tc>
      </w:tr>
      <w:tr>
        <w:trPr>
          <w:trHeight w:val="736"/>
        </w:trPr>
        <w:tc>
          <w:tcPr>
            <w:tcW w:w="2172" w:type="dxa"/>
            <w:vAlign w:val="center"/>
            <w:textDirection w:val="lrTb"/>
            <w:noWrap w:val="false"/>
          </w:tcPr>
          <w:p>
            <w:pPr>
              <w:jc w:val="center"/>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第二节</w:t>
            </w:r>
            <w:r/>
          </w:p>
          <w:p>
            <w:pPr>
              <w:jc w:val="center"/>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第8.2（3）项</w:t>
            </w:r>
            <w:r/>
          </w:p>
        </w:tc>
        <w:tc>
          <w:tcPr>
            <w:tcW w:w="2182" w:type="dxa"/>
            <w:vAlign w:val="center"/>
            <w:textDirection w:val="lrTb"/>
            <w:noWrap w:val="false"/>
          </w:tcPr>
          <w:p>
            <w:pPr>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货物质量缺陷响应时间</w:t>
            </w:r>
            <w:r/>
          </w:p>
        </w:tc>
        <w:tc>
          <w:tcPr>
            <w:tcW w:w="5259" w:type="dxa"/>
            <w:vAlign w:val="center"/>
            <w:textDirection w:val="lrTb"/>
            <w:noWrap w:val="false"/>
          </w:tcPr>
          <w:p>
            <w:pPr>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见乙方投标文件中售后服务内容</w:t>
            </w:r>
            <w:r/>
          </w:p>
        </w:tc>
      </w:tr>
      <w:tr>
        <w:trPr>
          <w:trHeight w:val="736"/>
        </w:trPr>
        <w:tc>
          <w:tcPr>
            <w:tcW w:w="2172" w:type="dxa"/>
            <w:vAlign w:val="center"/>
            <w:textDirection w:val="lrTb"/>
            <w:noWrap w:val="false"/>
          </w:tcPr>
          <w:p>
            <w:pPr>
              <w:jc w:val="center"/>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第二节</w:t>
            </w:r>
            <w:r/>
          </w:p>
          <w:p>
            <w:pPr>
              <w:jc w:val="center"/>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第11.1款</w:t>
            </w:r>
            <w:r/>
          </w:p>
        </w:tc>
        <w:tc>
          <w:tcPr>
            <w:tcW w:w="2182" w:type="dxa"/>
            <w:vAlign w:val="center"/>
            <w:textDirection w:val="lrTb"/>
            <w:noWrap w:val="false"/>
          </w:tcPr>
          <w:p>
            <w:pPr>
              <w:jc w:val="both"/>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其他应当保密的信息</w:t>
            </w:r>
            <w:r/>
          </w:p>
        </w:tc>
        <w:tc>
          <w:tcPr>
            <w:tcW w:w="5259" w:type="dxa"/>
            <w:vAlign w:val="center"/>
            <w:textDirection w:val="lrTb"/>
            <w:noWrap w:val="false"/>
          </w:tcPr>
          <w:p>
            <w:pPr>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697"/>
        </w:trPr>
        <w:tc>
          <w:tcPr>
            <w:tcW w:w="2172" w:type="dxa"/>
            <w:vAlign w:val="center"/>
            <w:textDirection w:val="lrTb"/>
            <w:noWrap w:val="false"/>
          </w:tcPr>
          <w:p>
            <w:pPr>
              <w:jc w:val="center"/>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第二节</w:t>
            </w:r>
            <w:r/>
          </w:p>
          <w:p>
            <w:pPr>
              <w:jc w:val="center"/>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第12.2款</w:t>
            </w:r>
            <w:r/>
          </w:p>
        </w:tc>
        <w:tc>
          <w:tcPr>
            <w:tcW w:w="2182" w:type="dxa"/>
            <w:vAlign w:val="center"/>
            <w:textDirection w:val="lrTb"/>
            <w:noWrap w:val="false"/>
          </w:tcPr>
          <w:p>
            <w:pPr>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合同价款支付时间</w:t>
            </w:r>
            <w:r/>
          </w:p>
        </w:tc>
        <w:tc>
          <w:tcPr>
            <w:tcW w:w="5259" w:type="dxa"/>
            <w:vAlign w:val="center"/>
            <w:textDirection w:val="lrTb"/>
            <w:noWrap w:val="false"/>
          </w:tcPr>
          <w:p>
            <w:pPr>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见第一节“2.合同金额”中“（3）付款方式”</w:t>
            </w:r>
            <w:r/>
          </w:p>
        </w:tc>
      </w:tr>
      <w:tr>
        <w:trPr>
          <w:trHeight w:val="697"/>
        </w:trPr>
        <w:tc>
          <w:tcPr>
            <w:tcW w:w="2172" w:type="dxa"/>
            <w:vAlign w:val="center"/>
            <w:textDirection w:val="lrTb"/>
            <w:noWrap w:val="false"/>
          </w:tcPr>
          <w:p>
            <w:pPr>
              <w:jc w:val="center"/>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第二节</w:t>
            </w:r>
            <w:r/>
          </w:p>
          <w:p>
            <w:pPr>
              <w:jc w:val="center"/>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第13.2款</w:t>
            </w:r>
            <w:r/>
          </w:p>
        </w:tc>
        <w:tc>
          <w:tcPr>
            <w:tcW w:w="2182" w:type="dxa"/>
            <w:vAlign w:val="center"/>
            <w:textDirection w:val="lrTb"/>
            <w:noWrap w:val="false"/>
          </w:tcPr>
          <w:p>
            <w:pPr>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履约保证金不予退还的情形</w:t>
            </w:r>
            <w:r/>
          </w:p>
        </w:tc>
        <w:tc>
          <w:tcPr>
            <w:tcW w:w="5259" w:type="dxa"/>
            <w:vAlign w:val="center"/>
            <w:textDirection w:val="lrTb"/>
            <w:noWrap w:val="false"/>
          </w:tcPr>
          <w:p>
            <w:pPr>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736"/>
        </w:trPr>
        <w:tc>
          <w:tcPr>
            <w:tcW w:w="2172" w:type="dxa"/>
            <w:vAlign w:val="center"/>
            <w:textDirection w:val="lrTb"/>
            <w:noWrap w:val="false"/>
          </w:tcPr>
          <w:p>
            <w:pPr>
              <w:jc w:val="center"/>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第二节</w:t>
            </w:r>
            <w:r/>
          </w:p>
          <w:p>
            <w:pPr>
              <w:jc w:val="center"/>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第13.3款</w:t>
            </w:r>
            <w:r/>
          </w:p>
        </w:tc>
        <w:tc>
          <w:tcPr>
            <w:tcW w:w="2182" w:type="dxa"/>
            <w:vAlign w:val="center"/>
            <w:textDirection w:val="lrTb"/>
            <w:noWrap w:val="false"/>
          </w:tcPr>
          <w:p>
            <w:pPr>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履约保证金退还时间及逾期退还的违约金</w:t>
            </w:r>
            <w:r/>
          </w:p>
        </w:tc>
        <w:tc>
          <w:tcPr>
            <w:tcW w:w="5259" w:type="dxa"/>
            <w:vAlign w:val="center"/>
            <w:textDirection w:val="lrTb"/>
            <w:noWrap w:val="false"/>
          </w:tcPr>
          <w:p>
            <w:pPr>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784"/>
        </w:trPr>
        <w:tc>
          <w:tcPr>
            <w:tcW w:w="2172" w:type="dxa"/>
            <w:vAlign w:val="center"/>
            <w:textDirection w:val="lrTb"/>
            <w:noWrap w:val="false"/>
          </w:tcPr>
          <w:p>
            <w:pPr>
              <w:jc w:val="center"/>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第二节</w:t>
            </w:r>
            <w:r/>
          </w:p>
          <w:p>
            <w:pPr>
              <w:jc w:val="center"/>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第14.1（3）项</w:t>
            </w:r>
            <w:r/>
          </w:p>
        </w:tc>
        <w:tc>
          <w:tcPr>
            <w:tcW w:w="2182" w:type="dxa"/>
            <w:vAlign w:val="center"/>
            <w:textDirection w:val="lrTb"/>
            <w:noWrap w:val="false"/>
          </w:tcPr>
          <w:p>
            <w:pPr>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运行监督、维修期限</w:t>
            </w:r>
            <w:r/>
          </w:p>
        </w:tc>
        <w:tc>
          <w:tcPr>
            <w:tcW w:w="5259" w:type="dxa"/>
            <w:vAlign w:val="center"/>
            <w:textDirection w:val="lrTb"/>
            <w:noWrap w:val="false"/>
          </w:tcPr>
          <w:p>
            <w:pPr>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同采购标的的使用寿命期限</w:t>
            </w:r>
            <w:r/>
          </w:p>
        </w:tc>
      </w:tr>
      <w:tr>
        <w:trPr>
          <w:trHeight w:val="784"/>
        </w:trPr>
        <w:tc>
          <w:tcPr>
            <w:tcW w:w="2172" w:type="dxa"/>
            <w:vAlign w:val="center"/>
            <w:textDirection w:val="lrTb"/>
            <w:noWrap w:val="false"/>
          </w:tcPr>
          <w:p>
            <w:pPr>
              <w:jc w:val="center"/>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第二节</w:t>
            </w:r>
            <w:r/>
          </w:p>
          <w:p>
            <w:pPr>
              <w:jc w:val="center"/>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第14.1（5）项</w:t>
            </w:r>
            <w:r/>
          </w:p>
        </w:tc>
        <w:tc>
          <w:tcPr>
            <w:tcW w:w="2182" w:type="dxa"/>
            <w:vAlign w:val="center"/>
            <w:textDirection w:val="lrTb"/>
            <w:noWrap w:val="false"/>
          </w:tcPr>
          <w:p>
            <w:pPr>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货物回收的约定</w:t>
            </w:r>
            <w:r/>
          </w:p>
        </w:tc>
        <w:tc>
          <w:tcPr>
            <w:tcW w:w="5259" w:type="dxa"/>
            <w:vAlign w:val="center"/>
            <w:textDirection w:val="lrTb"/>
            <w:noWrap w:val="false"/>
          </w:tcPr>
          <w:p>
            <w:pPr>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736"/>
        </w:trPr>
        <w:tc>
          <w:tcPr>
            <w:tcW w:w="2172" w:type="dxa"/>
            <w:vAlign w:val="center"/>
            <w:textDirection w:val="lrTb"/>
            <w:noWrap w:val="false"/>
          </w:tcPr>
          <w:p>
            <w:pPr>
              <w:jc w:val="center"/>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第二节</w:t>
            </w:r>
            <w:r/>
          </w:p>
          <w:p>
            <w:pPr>
              <w:jc w:val="center"/>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第14.1（6）项</w:t>
            </w:r>
            <w:r/>
          </w:p>
        </w:tc>
        <w:tc>
          <w:tcPr>
            <w:tcW w:w="2182" w:type="dxa"/>
            <w:vAlign w:val="center"/>
            <w:textDirection w:val="lrTb"/>
            <w:noWrap w:val="false"/>
          </w:tcPr>
          <w:p>
            <w:pPr>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乙方提供的其他服务</w:t>
            </w:r>
            <w:r/>
          </w:p>
        </w:tc>
        <w:tc>
          <w:tcPr>
            <w:tcW w:w="5259" w:type="dxa"/>
            <w:vAlign w:val="center"/>
            <w:textDirection w:val="lrTb"/>
            <w:noWrap w:val="false"/>
          </w:tcPr>
          <w:p>
            <w:pPr>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见乙方投标文件中售后服务内容</w:t>
            </w:r>
            <w:r/>
          </w:p>
        </w:tc>
      </w:tr>
      <w:tr>
        <w:trPr>
          <w:trHeight w:val="736"/>
        </w:trPr>
        <w:tc>
          <w:tcPr>
            <w:tcW w:w="2172" w:type="dxa"/>
            <w:vAlign w:val="center"/>
            <w:textDirection w:val="lrTb"/>
            <w:noWrap w:val="false"/>
          </w:tcPr>
          <w:p>
            <w:pPr>
              <w:jc w:val="center"/>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第二节</w:t>
            </w:r>
            <w:r/>
          </w:p>
          <w:p>
            <w:pPr>
              <w:jc w:val="center"/>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第15.1款</w:t>
            </w:r>
            <w:r/>
          </w:p>
        </w:tc>
        <w:tc>
          <w:tcPr>
            <w:tcW w:w="2182" w:type="dxa"/>
            <w:vAlign w:val="center"/>
            <w:textDirection w:val="lrTb"/>
            <w:noWrap w:val="false"/>
          </w:tcPr>
          <w:p>
            <w:pPr>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修理、重</w:t>
            </w:r>
            <w:r>
              <w:rPr>
                <w:rFonts w:hint="eastAsia" w:ascii="宋体" w:hAnsi="宋体" w:cs="宋体"/>
                <w:color w:val="000000"/>
                <w:sz w:val="24"/>
                <w:szCs w:val="24"/>
                <w:highlight w:val="none"/>
                <w:lang w:val="en-US" w:eastAsia="zh-CN"/>
              </w:rPr>
              <w:t xml:space="preserve">做</w:t>
            </w:r>
            <w:r>
              <w:rPr>
                <w:rFonts w:hint="eastAsia" w:ascii="宋体" w:hAnsi="宋体" w:cs="宋体"/>
                <w:color w:val="000000"/>
                <w:sz w:val="24"/>
                <w:szCs w:val="24"/>
                <w:highlight w:val="none"/>
              </w:rPr>
              <w:t xml:space="preserve">、更换相关具体规定</w:t>
            </w:r>
            <w:r/>
          </w:p>
        </w:tc>
        <w:tc>
          <w:tcPr>
            <w:tcW w:w="5259" w:type="dxa"/>
            <w:vAlign w:val="center"/>
            <w:textDirection w:val="lrTb"/>
            <w:noWrap w:val="false"/>
          </w:tcPr>
          <w:p>
            <w:pPr>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见乙方投标文件中售后服务内容</w:t>
            </w:r>
            <w:r/>
          </w:p>
        </w:tc>
      </w:tr>
      <w:tr>
        <w:trPr>
          <w:trHeight w:val="736"/>
        </w:trPr>
        <w:tc>
          <w:tcPr>
            <w:tcW w:w="2172" w:type="dxa"/>
            <w:vAlign w:val="center"/>
            <w:textDirection w:val="lrTb"/>
            <w:noWrap w:val="false"/>
          </w:tcPr>
          <w:p>
            <w:pPr>
              <w:jc w:val="center"/>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第二节</w:t>
            </w:r>
            <w:r/>
          </w:p>
          <w:p>
            <w:pPr>
              <w:jc w:val="center"/>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第15.2（2）项</w:t>
            </w:r>
            <w:r/>
          </w:p>
        </w:tc>
        <w:tc>
          <w:tcPr>
            <w:tcW w:w="2182" w:type="dxa"/>
            <w:vAlign w:val="center"/>
            <w:textDirection w:val="lrTb"/>
            <w:noWrap w:val="false"/>
          </w:tcPr>
          <w:p>
            <w:pPr>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迟延交货赔偿费</w:t>
            </w:r>
            <w:r/>
          </w:p>
        </w:tc>
        <w:tc>
          <w:tcPr>
            <w:tcW w:w="5259" w:type="dxa"/>
            <w:vAlign w:val="center"/>
            <w:textDirection w:val="lrTb"/>
            <w:noWrap w:val="false"/>
          </w:tcPr>
          <w:p>
            <w:pPr>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如果乙方未能按照合同规定的交货期限交货，乙方应按每天迟交合同标的金额的百分之一 (1%)的比率支付违约金。违约金的总金额不超过合同总价的百分之十(10%) ，违约金的支付不能免除乙方继续交付相关合同标的的义务。</w:t>
            </w:r>
            <w:r/>
          </w:p>
          <w:p>
            <w:pPr>
              <w:widowControl w:val="off"/>
              <w:rPr>
                <w:rFonts w:hint="eastAsia" w:ascii="宋体" w:hAnsi="宋体" w:cs="宋体"/>
                <w:color w:val="000000"/>
                <w:sz w:val="24"/>
                <w:szCs w:val="24"/>
                <w:highlight w:val="none"/>
                <w:u w:val="single"/>
              </w:rPr>
            </w:pPr>
            <w:r>
              <w:rPr>
                <w:rFonts w:hint="eastAsia" w:ascii="宋体" w:hAnsi="宋体" w:cs="宋体"/>
                <w:color w:val="auto"/>
                <w:sz w:val="24"/>
                <w:szCs w:val="24"/>
                <w:highlight w:val="none"/>
              </w:rPr>
              <w:t xml:space="preserve">如果乙方在合同规定的交货期限后十日内仍未能交付全部或部分标的，在不妨碍甲方采取其他救济手段的情况下，甲方可以向乙方发出书面违约通知从而全部或部分地终止合同。</w:t>
            </w:r>
            <w:r/>
          </w:p>
        </w:tc>
      </w:tr>
      <w:tr>
        <w:trPr>
          <w:trHeight w:val="736"/>
        </w:trPr>
        <w:tc>
          <w:tcPr>
            <w:tcW w:w="2172" w:type="dxa"/>
            <w:vAlign w:val="center"/>
            <w:textDirection w:val="lrTb"/>
            <w:noWrap w:val="false"/>
          </w:tcPr>
          <w:p>
            <w:pPr>
              <w:jc w:val="center"/>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第二节</w:t>
            </w:r>
            <w:r/>
          </w:p>
          <w:p>
            <w:pPr>
              <w:jc w:val="center"/>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第15.3款</w:t>
            </w:r>
            <w:r/>
          </w:p>
        </w:tc>
        <w:tc>
          <w:tcPr>
            <w:tcW w:w="2182" w:type="dxa"/>
            <w:vAlign w:val="center"/>
            <w:textDirection w:val="lrTb"/>
            <w:noWrap w:val="false"/>
          </w:tcPr>
          <w:p>
            <w:pPr>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逾期付款利息</w:t>
            </w:r>
            <w:r/>
          </w:p>
        </w:tc>
        <w:tc>
          <w:tcPr>
            <w:tcW w:w="5259" w:type="dxa"/>
            <w:vAlign w:val="center"/>
            <w:textDirection w:val="lrTb"/>
            <w:noWrap w:val="false"/>
          </w:tcPr>
          <w:p>
            <w:pPr>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r>
            <w:r/>
          </w:p>
        </w:tc>
      </w:tr>
      <w:tr>
        <w:trPr>
          <w:trHeight w:val="876"/>
        </w:trPr>
        <w:tc>
          <w:tcPr>
            <w:tcW w:w="2172" w:type="dxa"/>
            <w:vAlign w:val="center"/>
            <w:textDirection w:val="lrTb"/>
            <w:noWrap w:val="false"/>
          </w:tcPr>
          <w:p>
            <w:pPr>
              <w:jc w:val="center"/>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第二节</w:t>
            </w:r>
            <w:r/>
          </w:p>
          <w:p>
            <w:pPr>
              <w:jc w:val="center"/>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第15.4款</w:t>
            </w:r>
            <w:r/>
          </w:p>
        </w:tc>
        <w:tc>
          <w:tcPr>
            <w:tcW w:w="2182" w:type="dxa"/>
            <w:vAlign w:val="center"/>
            <w:textDirection w:val="lrTb"/>
            <w:noWrap w:val="false"/>
          </w:tcPr>
          <w:p>
            <w:pPr>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其他违约责任</w:t>
            </w:r>
            <w:r/>
          </w:p>
        </w:tc>
        <w:tc>
          <w:tcPr>
            <w:tcW w:w="5259" w:type="dxa"/>
            <w:vAlign w:val="center"/>
            <w:textDirection w:val="lrTb"/>
            <w:noWrap w:val="false"/>
          </w:tcPr>
          <w:p>
            <w:pPr>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r>
            <w:r/>
          </w:p>
        </w:tc>
      </w:tr>
      <w:tr>
        <w:trPr>
          <w:trHeight w:val="90"/>
        </w:trPr>
        <w:tc>
          <w:tcPr>
            <w:tcW w:w="2172" w:type="dxa"/>
            <w:vAlign w:val="center"/>
            <w:textDirection w:val="lrTb"/>
            <w:noWrap w:val="false"/>
          </w:tcPr>
          <w:p>
            <w:pPr>
              <w:jc w:val="center"/>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第二节</w:t>
            </w:r>
            <w:r/>
          </w:p>
          <w:p>
            <w:pPr>
              <w:jc w:val="center"/>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第19.2款</w:t>
            </w:r>
            <w:r/>
          </w:p>
        </w:tc>
        <w:tc>
          <w:tcPr>
            <w:tcW w:w="2182" w:type="dxa"/>
            <w:vAlign w:val="center"/>
            <w:textDirection w:val="lrTb"/>
            <w:noWrap w:val="false"/>
          </w:tcPr>
          <w:p>
            <w:pPr>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解决争议的方法</w:t>
            </w:r>
            <w:r/>
          </w:p>
        </w:tc>
        <w:tc>
          <w:tcPr>
            <w:tcW w:w="5259" w:type="dxa"/>
            <w:vAlign w:val="center"/>
            <w:textDirection w:val="lrTb"/>
            <w:noWrap w:val="false"/>
          </w:tcPr>
          <w:p>
            <w:pPr>
              <w:spacing w:line="400" w:lineRule="exact"/>
              <w:widowControl w:val="off"/>
              <w:rPr>
                <w:rFonts w:hint="eastAsia" w:ascii="宋体" w:hAnsi="宋体" w:cs="宋体"/>
                <w:iCs/>
                <w:color w:val="000000"/>
                <w:sz w:val="24"/>
                <w:szCs w:val="24"/>
                <w:highlight w:val="none"/>
              </w:rPr>
            </w:pPr>
            <w:r>
              <w:rPr>
                <w:rFonts w:hint="eastAsia" w:ascii="宋体" w:hAnsi="宋体" w:cs="宋体"/>
                <w:iCs/>
                <w:color w:val="000000"/>
                <w:sz w:val="24"/>
                <w:szCs w:val="24"/>
                <w:highlight w:val="none"/>
              </w:rPr>
              <w:t xml:space="preserve">因本合同及合同有关事项发生的争议，按下列第</w:t>
            </w:r>
            <w:r>
              <w:rPr>
                <w:rFonts w:hint="eastAsia" w:ascii="宋体" w:hAnsi="宋体" w:cs="宋体"/>
                <w:iCs/>
                <w:color w:val="000000"/>
                <w:sz w:val="24"/>
                <w:szCs w:val="24"/>
                <w:highlight w:val="none"/>
                <w:u w:val="single"/>
              </w:rPr>
              <w:t xml:space="preserve">   </w:t>
            </w:r>
            <w:r>
              <w:rPr>
                <w:rFonts w:hint="eastAsia" w:ascii="宋体" w:hAnsi="宋体" w:cs="宋体"/>
                <w:iCs/>
                <w:color w:val="000000"/>
                <w:sz w:val="24"/>
                <w:szCs w:val="24"/>
                <w:highlight w:val="none"/>
              </w:rPr>
              <w:t xml:space="preserve">种方式解决：</w:t>
            </w:r>
            <w:r/>
          </w:p>
          <w:p>
            <w:pPr>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（1）向甲方所在地仲裁委员会申请仲裁，仲裁地点为甲方所在地；</w:t>
            </w:r>
            <w:r/>
          </w:p>
          <w:p>
            <w:pPr>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（2）向甲方所在地人民法院起诉。</w:t>
            </w:r>
            <w:r/>
          </w:p>
        </w:tc>
      </w:tr>
      <w:tr>
        <w:trPr>
          <w:trHeight w:val="770"/>
        </w:trPr>
        <w:tc>
          <w:tcPr>
            <w:tcW w:w="2172" w:type="dxa"/>
            <w:vAlign w:val="center"/>
            <w:textDirection w:val="lrTb"/>
            <w:noWrap w:val="false"/>
          </w:tcPr>
          <w:p>
            <w:pPr>
              <w:jc w:val="center"/>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第二节</w:t>
            </w:r>
            <w:r/>
          </w:p>
          <w:p>
            <w:pPr>
              <w:jc w:val="center"/>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第23.1款</w:t>
            </w:r>
            <w:r/>
          </w:p>
        </w:tc>
        <w:tc>
          <w:tcPr>
            <w:tcW w:w="2182" w:type="dxa"/>
            <w:vAlign w:val="center"/>
            <w:textDirection w:val="lrTb"/>
            <w:noWrap w:val="false"/>
          </w:tcPr>
          <w:p>
            <w:pPr>
              <w:widowControl w:val="off"/>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其他专用条款</w:t>
            </w:r>
            <w:r/>
          </w:p>
        </w:tc>
        <w:tc>
          <w:tcPr>
            <w:tcW w:w="5259" w:type="dxa"/>
            <w:vAlign w:val="center"/>
            <w:textDirection w:val="lrTb"/>
            <w:noWrap w:val="false"/>
          </w:tcPr>
          <w:p>
            <w:pPr>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（1）合同其他未尽事宜及与招标文件有矛盾之处，以招标文件[项目编号：     ]为准。</w:t>
            </w:r>
            <w:r/>
          </w:p>
        </w:tc>
      </w:tr>
    </w:tbl>
    <w:p>
      <w:pPr>
        <w:jc w:val="both"/>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jc w:val="center"/>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br w:type="page" w:clear="all"/>
      </w:r>
      <w:r>
        <w:rPr>
          <w:rFonts w:hint="eastAsia" w:ascii="宋体" w:hAnsi="宋体" w:cs="宋体"/>
          <w:b/>
          <w:bCs/>
          <w:color w:val="000000"/>
          <w:sz w:val="24"/>
          <w:szCs w:val="24"/>
          <w:highlight w:val="none"/>
        </w:rPr>
        <w:t xml:space="preserve">第四节 合同附件</w:t>
      </w:r>
      <w:r/>
    </w:p>
    <w:p>
      <w:pPr>
        <w:ind w:firstLine="24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1062"/>
        <w:rPr>
          <w:rFonts w:hint="eastAsia" w:ascii="宋体" w:hAnsi="宋体" w:cs="宋体"/>
          <w:color w:val="000000"/>
          <w:sz w:val="24"/>
          <w:highlight w:val="none"/>
        </w:rPr>
      </w:pPr>
      <w:r>
        <w:rPr>
          <w:rFonts w:hint="eastAsia" w:ascii="宋体" w:hAnsi="宋体" w:cs="宋体"/>
          <w:color w:val="000000"/>
          <w:sz w:val="24"/>
          <w:highlight w:val="none"/>
        </w:rPr>
      </w:r>
      <w:r/>
    </w:p>
    <w:p>
      <w:pPr>
        <w:ind w:firstLine="560"/>
        <w:jc w:val="both"/>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合同附件1：技术规格和技术性能</w:t>
      </w:r>
      <w:r/>
    </w:p>
    <w:p>
      <w:pPr>
        <w:ind w:firstLine="560"/>
        <w:jc w:val="both"/>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(见乙方投标文件中《所投产品的技术规格》。)</w:t>
      </w:r>
      <w:r/>
    </w:p>
    <w:p>
      <w:pPr>
        <w:ind w:firstLine="560"/>
        <w:jc w:val="both"/>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ind w:firstLine="560"/>
        <w:jc w:val="both"/>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合同附件2：售后服务</w:t>
      </w:r>
      <w:r/>
    </w:p>
    <w:p>
      <w:pPr>
        <w:ind w:firstLine="560"/>
        <w:jc w:val="both"/>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(见乙方投标文件中《售后服务方案》。)</w:t>
      </w:r>
      <w:r/>
    </w:p>
    <w:p>
      <w:pPr>
        <w:ind w:firstLine="560"/>
        <w:jc w:val="both"/>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ind w:firstLine="560"/>
        <w:jc w:val="both"/>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合同附件3：供货范围和价格清单</w:t>
      </w:r>
      <w:r/>
    </w:p>
    <w:p>
      <w:pPr>
        <w:ind w:firstLine="560"/>
        <w:jc w:val="both"/>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(见乙方投标文件中《开标一览表》和《分项价格表》。)</w:t>
      </w:r>
      <w:r/>
    </w:p>
    <w:p>
      <w:pPr>
        <w:ind w:firstLine="560"/>
        <w:jc w:val="both"/>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ind w:firstLine="560"/>
        <w:jc w:val="both"/>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合同附件4：验收标准（验收要求、验收标准和程序）</w:t>
      </w:r>
      <w:r/>
    </w:p>
    <w:p>
      <w:pPr>
        <w:ind w:firstLine="560"/>
        <w:jc w:val="both"/>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(见招标文件第六章《采购需求》。)</w:t>
      </w:r>
      <w:r/>
    </w:p>
    <w:p>
      <w:pPr>
        <w:ind w:firstLine="560"/>
        <w:jc w:val="both"/>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ind w:firstLine="560"/>
        <w:jc w:val="both"/>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合同附件5：采购需求</w:t>
      </w:r>
      <w:r/>
    </w:p>
    <w:p>
      <w:pPr>
        <w:ind w:firstLine="560"/>
        <w:jc w:val="both"/>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(见招标文件第六章《采购需求》。)</w:t>
      </w:r>
      <w:r/>
    </w:p>
    <w:p>
      <w:pPr>
        <w:ind w:firstLine="560"/>
        <w:jc w:val="both"/>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ind w:firstLine="560"/>
        <w:jc w:val="both"/>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合同附件6：项目实施</w:t>
      </w:r>
      <w:r/>
    </w:p>
    <w:p>
      <w:pPr>
        <w:ind w:firstLine="560"/>
        <w:jc w:val="both"/>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(见乙方投标文件中《项目实施方案》。)</w:t>
      </w:r>
      <w:r/>
    </w:p>
    <w:p>
      <w:pPr>
        <w:jc w:val="both"/>
        <w:spacing w:line="520" w:lineRule="exact"/>
        <w:rPr>
          <w:rFonts w:hint="eastAsia" w:ascii="宋体" w:hAnsi="宋体" w:cs="宋体"/>
          <w:color w:val="000000"/>
          <w:highlight w:val="none"/>
        </w:rPr>
      </w:pPr>
      <w:r>
        <w:rPr>
          <w:rFonts w:hint="eastAsia" w:ascii="宋体" w:hAnsi="宋体" w:cs="宋体"/>
          <w:color w:val="000000"/>
          <w:highlight w:val="none"/>
        </w:rPr>
      </w:r>
      <w:r/>
    </w:p>
    <w:p>
      <w:pPr>
        <w:ind w:firstLine="600"/>
        <w:spacing w:line="5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ind w:firstLine="560"/>
        <w:jc w:val="both"/>
        <w:spacing w:line="520" w:lineRule="exact"/>
        <w:rPr>
          <w:rFonts w:hint="eastAsia" w:ascii="宋体" w:hAnsi="宋体" w:cs="宋体"/>
          <w:color w:val="000000"/>
          <w:highlight w:val="none"/>
        </w:rPr>
      </w:pPr>
      <w:r>
        <w:rPr>
          <w:rFonts w:hint="eastAsia" w:ascii="宋体" w:hAnsi="宋体" w:cs="宋体"/>
          <w:color w:val="000000"/>
          <w:highlight w:val="none"/>
        </w:rPr>
      </w:r>
      <w:r/>
    </w:p>
    <w:p>
      <w:pPr>
        <w:rPr>
          <w:rFonts w:hint="eastAsia" w:ascii="宋体" w:hAnsi="宋体" w:cs="宋体"/>
          <w:b/>
          <w:bCs/>
          <w:color w:val="000000"/>
          <w:sz w:val="30"/>
          <w:szCs w:val="44"/>
          <w:highlight w:val="none"/>
        </w:rPr>
      </w:pPr>
      <w:r>
        <w:rPr>
          <w:rFonts w:hint="eastAsia" w:ascii="宋体" w:hAnsi="宋体" w:cs="宋体"/>
          <w:b/>
          <w:bCs/>
          <w:color w:val="000000"/>
          <w:sz w:val="30"/>
          <w:szCs w:val="44"/>
          <w:highlight w:val="none"/>
        </w:rPr>
        <w:br w:type="page" w:clear="all"/>
      </w:r>
      <w:r/>
    </w:p>
    <w:p>
      <w:pPr>
        <w:ind w:firstLine="560"/>
        <w:jc w:val="center"/>
        <w:spacing w:line="520" w:lineRule="exact"/>
        <w:rPr>
          <w:rFonts w:hint="eastAsia" w:ascii="宋体" w:hAnsi="宋体" w:cs="宋体"/>
          <w:color w:val="000000"/>
          <w:sz w:val="32"/>
          <w:szCs w:val="32"/>
          <w:highlight w:val="none"/>
        </w:rPr>
      </w:pPr>
      <w:r>
        <w:rPr>
          <w:rFonts w:hint="eastAsia" w:ascii="宋体" w:hAnsi="宋体" w:cs="宋体"/>
          <w:b/>
          <w:bCs/>
          <w:color w:val="000000"/>
          <w:sz w:val="32"/>
          <w:szCs w:val="32"/>
          <w:highlight w:val="none"/>
        </w:rPr>
        <w:t xml:space="preserve">第六章  采购需求</w:t>
      </w:r>
      <w:bookmarkEnd w:id="14"/>
      <w:r/>
      <w:bookmarkEnd w:id="15"/>
      <w:r/>
      <w:r/>
    </w:p>
    <w:p>
      <w:pPr>
        <w:pStyle w:val="861"/>
        <w:ind w:firstLine="562"/>
        <w:jc w:val="left"/>
        <w:spacing w:line="520" w:lineRule="exact"/>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t xml:space="preserve">一、采购标的</w:t>
      </w:r>
      <w:r/>
    </w:p>
    <w:p>
      <w:pPr>
        <w:ind w:firstLine="560"/>
        <w:spacing w:line="520" w:lineRule="exact"/>
        <w:rPr>
          <w:rFonts w:hint="eastAsia" w:ascii="宋体" w:hAnsi="宋体" w:eastAsia="宋体" w:cs="宋体"/>
          <w:color w:val="000000"/>
          <w:sz w:val="28"/>
          <w:szCs w:val="28"/>
          <w:highlight w:val="none"/>
          <w:lang w:eastAsia="zh-CN"/>
        </w:rPr>
      </w:pPr>
      <w:r>
        <w:rPr>
          <w:rFonts w:hint="eastAsia" w:ascii="宋体" w:hAnsi="宋体" w:cs="宋体"/>
          <w:color w:val="000000"/>
          <w:sz w:val="28"/>
          <w:szCs w:val="28"/>
          <w:highlight w:val="none"/>
        </w:rPr>
        <w:t xml:space="preserve">1.采购人：</w:t>
      </w:r>
      <w:r>
        <w:rPr>
          <w:rFonts w:hint="eastAsia" w:ascii="宋体" w:hAnsi="宋体" w:cs="宋体"/>
          <w:color w:val="000000"/>
          <w:sz w:val="28"/>
          <w:szCs w:val="28"/>
          <w:highlight w:val="none"/>
          <w:lang w:eastAsia="zh-CN"/>
        </w:rPr>
        <w:t xml:space="preserve">江苏沛县经济开发区管理委员会</w:t>
      </w:r>
      <w:r/>
    </w:p>
    <w:p>
      <w:pPr>
        <w:ind w:firstLine="560"/>
        <w:spacing w:line="5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2.项目名称：</w:t>
      </w:r>
      <w:r>
        <w:rPr>
          <w:rFonts w:hint="eastAsia" w:ascii="宋体" w:hAnsi="宋体" w:cs="宋体"/>
          <w:color w:val="000000"/>
          <w:sz w:val="28"/>
          <w:szCs w:val="28"/>
          <w:highlight w:val="none"/>
          <w:lang w:eastAsia="zh-CN"/>
        </w:rPr>
        <w:t xml:space="preserve">沛县经济开发区宜沛变-周勃路35KV线路改造工程货物采购</w:t>
      </w:r>
      <w:r>
        <w:rPr>
          <w:rFonts w:hint="eastAsia" w:ascii="宋体" w:hAnsi="宋体" w:cs="宋体"/>
          <w:color w:val="000000"/>
          <w:sz w:val="28"/>
          <w:szCs w:val="28"/>
          <w:highlight w:val="none"/>
        </w:rPr>
        <w:t xml:space="preserve">。</w:t>
      </w:r>
      <w:r/>
    </w:p>
    <w:p>
      <w:pPr>
        <w:pStyle w:val="1021"/>
        <w:ind w:firstLine="562"/>
        <w:spacing w:line="520" w:lineRule="exact"/>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t xml:space="preserve">二、采购项目预算金额</w:t>
      </w:r>
      <w:r/>
    </w:p>
    <w:p>
      <w:pPr>
        <w:pStyle w:val="1021"/>
        <w:ind w:firstLine="562"/>
        <w:spacing w:line="520" w:lineRule="exact"/>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t xml:space="preserve">1.本项目不接受超过</w:t>
      </w:r>
      <w:r>
        <w:rPr>
          <w:rFonts w:hint="eastAsia" w:ascii="宋体" w:hAnsi="宋体" w:cs="宋体"/>
          <w:b/>
          <w:bCs/>
          <w:color w:val="000000"/>
          <w:sz w:val="28"/>
          <w:szCs w:val="28"/>
          <w:highlight w:val="none"/>
          <w:u w:val="single"/>
          <w:lang w:val="en-US" w:eastAsia="zh-CN"/>
        </w:rPr>
        <w:t xml:space="preserve">650</w:t>
      </w:r>
      <w:r>
        <w:rPr>
          <w:rFonts w:hint="eastAsia" w:ascii="宋体" w:hAnsi="宋体" w:cs="宋体"/>
          <w:b/>
          <w:bCs/>
          <w:color w:val="000000"/>
          <w:sz w:val="28"/>
          <w:szCs w:val="28"/>
          <w:highlight w:val="none"/>
          <w:u w:val="single"/>
        </w:rPr>
        <w:t xml:space="preserve">万</w:t>
      </w:r>
      <w:r>
        <w:rPr>
          <w:rFonts w:hint="eastAsia" w:ascii="宋体" w:hAnsi="宋体" w:cs="宋体"/>
          <w:b/>
          <w:bCs/>
          <w:color w:val="000000"/>
          <w:sz w:val="28"/>
          <w:szCs w:val="28"/>
          <w:highlight w:val="none"/>
        </w:rPr>
        <w:t xml:space="preserve">元人民币（采购项目预算金额）的投标报价。</w:t>
      </w:r>
      <w:r/>
    </w:p>
    <w:p>
      <w:pPr>
        <w:pStyle w:val="1021"/>
        <w:ind w:firstLine="560"/>
        <w:spacing w:line="5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投标人应当根据采购项目的要求按人民币报价，“报价”如无特别说明，均指含税价格，发票为增值税专用发票或增值税普通发票（所包含的仪器设备类为增值税专用发票，物资耗材、工程和服务类为增值税普通发票）。投标人报价应包括全部货物及伴随工程和服务的相应价格及相关税费、运输到指定地点的装运费用、售后服务等其他有关的所有费用，包括但不限于</w:t>
      </w:r>
      <w:r>
        <w:rPr>
          <w:rFonts w:hint="eastAsia" w:ascii="宋体" w:hAnsi="宋体" w:cs="宋体"/>
          <w:color w:val="000000"/>
          <w:sz w:val="28"/>
          <w:szCs w:val="28"/>
          <w:highlight w:val="none"/>
          <w:lang w:val="en-US" w:eastAsia="zh-CN"/>
        </w:rPr>
        <w:t xml:space="preserve">生产、运输、</w:t>
      </w:r>
      <w:r>
        <w:rPr>
          <w:rFonts w:hint="eastAsia" w:ascii="宋体" w:hAnsi="宋体" w:cs="宋体"/>
          <w:color w:val="000000"/>
          <w:sz w:val="28"/>
          <w:szCs w:val="28"/>
          <w:highlight w:val="none"/>
        </w:rPr>
        <w:t xml:space="preserve">人工、材料、机械、管理、维护、保险、利润、税金、政策性文件规定及合同包含的所有风险、责任等各项应有费用。经评审确认的投标报价除非因特殊原因并经双方协商同意，投标人不得再要求追加任何费用。若合同条款中无另行约定,则合同履行期间项目实施相关费用不因市场变化因素而变动。</w:t>
      </w:r>
      <w:r/>
    </w:p>
    <w:p>
      <w:pPr>
        <w:pStyle w:val="1021"/>
        <w:ind w:firstLine="562"/>
        <w:spacing w:line="480" w:lineRule="exact"/>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t xml:space="preserve">三、项目概况</w:t>
      </w:r>
      <w:r/>
    </w:p>
    <w:p>
      <w:pPr>
        <w:pStyle w:val="1021"/>
        <w:ind w:firstLine="56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1.项目全称及简称</w:t>
      </w:r>
      <w:r/>
    </w:p>
    <w:p>
      <w:pPr>
        <w:pStyle w:val="1021"/>
        <w:ind w:firstLine="560"/>
        <w:spacing w:line="480" w:lineRule="exact"/>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 xml:space="preserve">项目中文全称为“</w:t>
      </w:r>
      <w:r>
        <w:rPr>
          <w:rFonts w:hint="eastAsia" w:ascii="宋体" w:hAnsi="宋体" w:cs="宋体"/>
          <w:color w:val="auto"/>
          <w:sz w:val="28"/>
          <w:szCs w:val="28"/>
          <w:highlight w:val="none"/>
          <w:lang w:eastAsia="zh-CN"/>
        </w:rPr>
        <w:t xml:space="preserve">沛县经济开发区宜沛变-周勃路35KV线路改造工程货物采购</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lang w:eastAsia="zh-CN"/>
        </w:rPr>
        <w:t xml:space="preserve">。</w:t>
      </w:r>
      <w:r/>
    </w:p>
    <w:p>
      <w:pPr>
        <w:pStyle w:val="1021"/>
        <w:ind w:firstLine="560"/>
        <w:spacing w:line="480" w:lineRule="exact"/>
        <w:rPr>
          <w:rFonts w:hint="eastAsia" w:ascii="宋体" w:hAnsi="宋体" w:eastAsia="宋体" w:cs="宋体"/>
          <w:color w:val="auto"/>
          <w:sz w:val="28"/>
          <w:szCs w:val="28"/>
          <w:highlight w:val="none"/>
          <w:lang w:val="en-US" w:eastAsia="zh-CN"/>
        </w:rPr>
      </w:pPr>
      <w:r>
        <w:rPr>
          <w:rFonts w:hint="eastAsia" w:ascii="宋体" w:hAnsi="宋体" w:cs="宋体"/>
          <w:color w:val="auto"/>
          <w:sz w:val="28"/>
          <w:szCs w:val="28"/>
          <w:highlight w:val="none"/>
        </w:rPr>
        <w:t xml:space="preserve">2.项目</w:t>
      </w:r>
      <w:r>
        <w:rPr>
          <w:rFonts w:hint="eastAsia" w:ascii="宋体" w:hAnsi="宋体" w:cs="宋体"/>
          <w:color w:val="auto"/>
          <w:sz w:val="28"/>
          <w:szCs w:val="28"/>
          <w:highlight w:val="none"/>
          <w:lang w:val="en-US" w:eastAsia="zh-CN"/>
        </w:rPr>
        <w:t xml:space="preserve">概况</w:t>
      </w:r>
      <w:r/>
    </w:p>
    <w:p>
      <w:pPr>
        <w:pStyle w:val="1021"/>
        <w:ind w:firstLine="560"/>
        <w:spacing w:line="480" w:lineRule="exact"/>
        <w:rPr>
          <w:rFonts w:hint="eastAsia" w:ascii="宋体" w:hAnsi="宋体" w:cs="宋体"/>
          <w:color w:val="0000ff"/>
          <w:sz w:val="28"/>
          <w:szCs w:val="28"/>
          <w:highlight w:val="none"/>
        </w:rPr>
      </w:pPr>
      <w:r>
        <w:rPr>
          <w:rFonts w:hint="eastAsia"/>
          <w:b w:val="0"/>
          <w:bCs w:val="0"/>
          <w:sz w:val="24"/>
          <w:szCs w:val="24"/>
          <w:lang w:val="en-US" w:eastAsia="zh-CN"/>
        </w:rPr>
        <w:t xml:space="preserve">项目拟对</w:t>
      </w:r>
      <w:r>
        <w:rPr>
          <w:rFonts w:hint="eastAsia" w:ascii="Times New Roman" w:hAnsi="Times New Roman" w:cs="Times New Roman"/>
          <w:sz w:val="24"/>
          <w:szCs w:val="24"/>
          <w:highlight w:val="none"/>
          <w:lang w:val="en-US" w:eastAsia="zh-CN"/>
        </w:rPr>
        <w:t xml:space="preserve">沛县经济开发区北部片区电网进行改造</w:t>
      </w:r>
      <w:r/>
    </w:p>
    <w:p>
      <w:pPr>
        <w:pStyle w:val="1021"/>
        <w:numPr>
          <w:ilvl w:val="0"/>
          <w:numId w:val="10"/>
        </w:numPr>
        <w:ind w:firstLine="562"/>
        <w:spacing w:line="50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采购清单</w:t>
      </w:r>
      <w:r>
        <w:rPr>
          <w:rFonts w:hint="eastAsia" w:ascii="宋体" w:hAnsi="宋体" w:cs="宋体"/>
          <w:b/>
          <w:bCs/>
          <w:color w:val="auto"/>
          <w:sz w:val="28"/>
          <w:szCs w:val="28"/>
          <w:highlight w:val="none"/>
          <w:lang w:val="en-US" w:eastAsia="zh-CN"/>
        </w:rPr>
        <w:t xml:space="preserve">及参数要求</w:t>
      </w:r>
      <w:r/>
    </w:p>
    <w:tbl>
      <w:tblPr>
        <w:tblStyle w:val="799"/>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208"/>
        <w:gridCol w:w="2935"/>
        <w:gridCol w:w="1541"/>
        <w:gridCol w:w="1209"/>
        <w:gridCol w:w="1211"/>
        <w:gridCol w:w="1746"/>
      </w:tblGrid>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658"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53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材料（设备）名称</w:t>
            </w:r>
            <w:r/>
          </w:p>
        </w:tc>
        <w:tc>
          <w:tcPr>
            <w:shd w:val="clear" w:color="auto" w:fill="auto"/>
            <w:tcBorders>
              <w:top w:val="single" w:color="000000" w:sz="4" w:space="0"/>
              <w:left w:val="single" w:color="000000" w:sz="4" w:space="0"/>
              <w:bottom w:val="single" w:color="000000" w:sz="4" w:space="0"/>
              <w:right w:val="single" w:color="000000" w:sz="4" w:space="0"/>
            </w:tcBorders>
            <w:tcW w:w="82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型号规格</w:t>
            </w:r>
            <w:r/>
          </w:p>
        </w:tc>
        <w:tc>
          <w:tcPr>
            <w:shd w:val="clear" w:color="auto" w:fill="auto"/>
            <w:tcBorders>
              <w:top w:val="single" w:color="000000" w:sz="4" w:space="0"/>
              <w:left w:val="single" w:color="000000" w:sz="4" w:space="0"/>
              <w:bottom w:val="single" w:color="000000" w:sz="4" w:space="0"/>
              <w:right w:val="single" w:color="000000" w:sz="4" w:space="0"/>
            </w:tcBorders>
            <w:tcW w:w="658"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计量单位</w:t>
            </w:r>
            <w:r/>
          </w:p>
        </w:tc>
        <w:tc>
          <w:tcPr>
            <w:shd w:val="clear" w:color="auto" w:fill="auto"/>
            <w:tcBorders>
              <w:top w:val="single" w:color="000000" w:sz="4" w:space="0"/>
              <w:left w:val="single" w:color="000000" w:sz="4" w:space="0"/>
              <w:bottom w:val="single" w:color="000000" w:sz="4" w:space="0"/>
              <w:right w:val="single" w:color="000000" w:sz="4" w:space="0"/>
            </w:tcBorders>
            <w:tcW w:w="6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659" w:type="pct"/>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设备</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58"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153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招标人采购材料</w:t>
            </w:r>
            <w:r/>
          </w:p>
        </w:tc>
        <w:tc>
          <w:tcPr>
            <w:shd w:val="clear" w:color="auto" w:fill="auto"/>
            <w:tcBorders>
              <w:top w:val="single" w:color="000000" w:sz="4" w:space="0"/>
              <w:left w:val="single" w:color="000000" w:sz="4" w:space="0"/>
              <w:bottom w:val="single" w:color="000000" w:sz="4" w:space="0"/>
              <w:right w:val="single" w:color="000000" w:sz="4" w:space="0"/>
            </w:tcBorders>
            <w:tcW w:w="827" w:type="pct"/>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pct"/>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9" w:type="pct"/>
            <w:vAlign w:val="center"/>
            <w:textDirection w:val="lrTb"/>
            <w:noWrap/>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9" w:type="pct"/>
            <w:vAlign w:val="center"/>
            <w:textDirection w:val="lrTb"/>
            <w:noWrap/>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58" w:type="pct"/>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主材</w:t>
            </w:r>
            <w:r/>
          </w:p>
        </w:tc>
        <w:tc>
          <w:tcPr>
            <w:shd w:val="clear" w:color="auto" w:fill="auto"/>
            <w:tcBorders>
              <w:top w:val="single" w:color="000000" w:sz="4" w:space="0"/>
              <w:left w:val="single" w:color="000000" w:sz="4" w:space="0"/>
              <w:bottom w:val="single" w:color="000000" w:sz="4" w:space="0"/>
              <w:right w:val="single" w:color="000000" w:sz="4" w:space="0"/>
            </w:tcBorders>
            <w:tcW w:w="827" w:type="pct"/>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pct"/>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9" w:type="pct"/>
            <w:vAlign w:val="center"/>
            <w:textDirection w:val="lrTb"/>
            <w:noWrap/>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9" w:type="pct"/>
            <w:vAlign w:val="center"/>
            <w:textDirection w:val="lrTb"/>
            <w:noWrap/>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658"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3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变电　铜铝过渡设备线夹（压缩型B型）</w:t>
            </w:r>
            <w:r/>
          </w:p>
        </w:tc>
        <w:tc>
          <w:tcPr>
            <w:shd w:val="clear" w:color="auto" w:fill="auto"/>
            <w:tcBorders>
              <w:top w:val="single" w:color="000000" w:sz="4" w:space="0"/>
              <w:left w:val="single" w:color="000000" w:sz="4" w:space="0"/>
              <w:bottom w:val="single" w:color="000000" w:sz="4" w:space="0"/>
              <w:right w:val="single" w:color="000000" w:sz="4" w:space="0"/>
            </w:tcBorders>
            <w:tcW w:w="827"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SYG-400/20B、25B、35B、50B</w:t>
            </w:r>
            <w:r/>
          </w:p>
        </w:tc>
        <w:tc>
          <w:tcPr>
            <w:shd w:val="clear" w:color="auto" w:fill="auto"/>
            <w:tcBorders>
              <w:top w:val="single" w:color="000000" w:sz="4" w:space="0"/>
              <w:left w:val="single" w:color="000000" w:sz="4" w:space="0"/>
              <w:bottom w:val="single" w:color="000000" w:sz="4" w:space="0"/>
              <w:right w:val="single" w:color="000000" w:sz="4" w:space="0"/>
            </w:tcBorders>
            <w:tcW w:w="658"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659" w:type="pct"/>
            <w:vAlign w:val="center"/>
            <w:textDirection w:val="lrTb"/>
            <w:noWrap/>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59" w:type="pct"/>
            <w:vAlign w:val="center"/>
            <w:textDirection w:val="lrTb"/>
            <w:noWrap/>
          </w:tcPr>
          <w:p>
            <w:pPr>
              <w:jc w:val="righ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58"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3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电缆夹具</w:t>
            </w:r>
            <w:r/>
          </w:p>
        </w:tc>
        <w:tc>
          <w:tcPr>
            <w:shd w:val="clear" w:color="auto" w:fill="auto"/>
            <w:tcBorders>
              <w:top w:val="single" w:color="000000" w:sz="4" w:space="0"/>
              <w:left w:val="single" w:color="000000" w:sz="4" w:space="0"/>
              <w:bottom w:val="single" w:color="000000" w:sz="4" w:space="0"/>
              <w:right w:val="single" w:color="000000" w:sz="4" w:space="0"/>
            </w:tcBorders>
            <w:tcW w:w="827"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电缆外径匹配</w:t>
            </w:r>
            <w:r/>
          </w:p>
        </w:tc>
        <w:tc>
          <w:tcPr>
            <w:shd w:val="clear" w:color="auto" w:fill="auto"/>
            <w:tcBorders>
              <w:top w:val="single" w:color="000000" w:sz="4" w:space="0"/>
              <w:left w:val="single" w:color="000000" w:sz="4" w:space="0"/>
              <w:bottom w:val="single" w:color="000000" w:sz="4" w:space="0"/>
              <w:right w:val="single" w:color="000000" w:sz="4" w:space="0"/>
            </w:tcBorders>
            <w:tcW w:w="658"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9" w:type="pct"/>
            <w:vAlign w:val="center"/>
            <w:textDirection w:val="lrTb"/>
            <w:noWrap/>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265</w:t>
            </w:r>
            <w:r/>
          </w:p>
        </w:tc>
        <w:tc>
          <w:tcPr>
            <w:shd w:val="clear" w:color="auto" w:fill="auto"/>
            <w:tcBorders>
              <w:top w:val="single" w:color="000000" w:sz="4" w:space="0"/>
              <w:left w:val="single" w:color="000000" w:sz="4" w:space="0"/>
              <w:bottom w:val="single" w:color="000000" w:sz="4" w:space="0"/>
              <w:right w:val="single" w:color="000000" w:sz="4" w:space="0"/>
            </w:tcBorders>
            <w:tcW w:w="659" w:type="pct"/>
            <w:vAlign w:val="center"/>
            <w:textDirection w:val="lrTb"/>
            <w:noWrap/>
          </w:tcPr>
          <w:p>
            <w:pPr>
              <w:jc w:val="righ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58"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3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铜端子</w:t>
            </w:r>
            <w:r/>
          </w:p>
        </w:tc>
        <w:tc>
          <w:tcPr>
            <w:shd w:val="clear" w:color="auto" w:fill="auto"/>
            <w:tcBorders>
              <w:top w:val="single" w:color="000000" w:sz="4" w:space="0"/>
              <w:left w:val="single" w:color="000000" w:sz="4" w:space="0"/>
              <w:bottom w:val="single" w:color="000000" w:sz="4" w:space="0"/>
              <w:right w:val="single" w:color="000000" w:sz="4" w:space="0"/>
            </w:tcBorders>
            <w:tcW w:w="827"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:DT-400   </w:t>
            </w:r>
            <w:r/>
          </w:p>
        </w:tc>
        <w:tc>
          <w:tcPr>
            <w:shd w:val="clear" w:color="auto" w:fill="auto"/>
            <w:tcBorders>
              <w:top w:val="single" w:color="000000" w:sz="4" w:space="0"/>
              <w:left w:val="single" w:color="000000" w:sz="4" w:space="0"/>
              <w:bottom w:val="single" w:color="000000" w:sz="4" w:space="0"/>
              <w:right w:val="single" w:color="000000" w:sz="4" w:space="0"/>
            </w:tcBorders>
            <w:tcW w:w="658"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付</w:t>
            </w:r>
            <w:r/>
          </w:p>
        </w:tc>
        <w:tc>
          <w:tcPr>
            <w:shd w:val="clear" w:color="auto" w:fill="auto"/>
            <w:tcBorders>
              <w:top w:val="single" w:color="000000" w:sz="4" w:space="0"/>
              <w:left w:val="single" w:color="000000" w:sz="4" w:space="0"/>
              <w:bottom w:val="single" w:color="000000" w:sz="4" w:space="0"/>
              <w:right w:val="single" w:color="000000" w:sz="4" w:space="0"/>
            </w:tcBorders>
            <w:tcW w:w="659" w:type="pct"/>
            <w:vAlign w:val="center"/>
            <w:textDirection w:val="lrTb"/>
            <w:noWrap/>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59" w:type="pct"/>
            <w:vAlign w:val="center"/>
            <w:textDirection w:val="lrTb"/>
            <w:noWrap/>
          </w:tcPr>
          <w:p>
            <w:pPr>
              <w:jc w:val="righ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58"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3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冷缩管</w:t>
            </w:r>
            <w:r/>
          </w:p>
        </w:tc>
        <w:tc>
          <w:tcPr>
            <w:shd w:val="clear" w:color="auto" w:fill="auto"/>
            <w:tcBorders>
              <w:top w:val="single" w:color="000000" w:sz="4" w:space="0"/>
              <w:left w:val="single" w:color="000000" w:sz="4" w:space="0"/>
              <w:bottom w:val="single" w:color="000000" w:sz="4" w:space="0"/>
              <w:right w:val="single" w:color="000000" w:sz="4" w:space="0"/>
            </w:tcBorders>
            <w:tcW w:w="827"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58"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59" w:type="pct"/>
            <w:vAlign w:val="center"/>
            <w:textDirection w:val="lrTb"/>
            <w:noWrap/>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59" w:type="pct"/>
            <w:vAlign w:val="center"/>
            <w:textDirection w:val="lrTb"/>
            <w:noWrap/>
          </w:tcPr>
          <w:p>
            <w:pPr>
              <w:jc w:val="righ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658"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3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接地电缆</w:t>
            </w:r>
            <w:r/>
          </w:p>
        </w:tc>
        <w:tc>
          <w:tcPr>
            <w:shd w:val="clear" w:color="auto" w:fill="auto"/>
            <w:tcBorders>
              <w:top w:val="single" w:color="000000" w:sz="4" w:space="0"/>
              <w:left w:val="single" w:color="000000" w:sz="4" w:space="0"/>
              <w:bottom w:val="single" w:color="000000" w:sz="4" w:space="0"/>
              <w:right w:val="single" w:color="000000" w:sz="4" w:space="0"/>
            </w:tcBorders>
            <w:tcW w:w="827"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布电缆，BV铜，25，7</w:t>
            </w:r>
            <w:r/>
          </w:p>
        </w:tc>
        <w:tc>
          <w:tcPr>
            <w:shd w:val="clear" w:color="auto" w:fill="auto"/>
            <w:tcBorders>
              <w:top w:val="single" w:color="000000" w:sz="4" w:space="0"/>
              <w:left w:val="single" w:color="000000" w:sz="4" w:space="0"/>
              <w:bottom w:val="single" w:color="000000" w:sz="4" w:space="0"/>
              <w:right w:val="single" w:color="000000" w:sz="4" w:space="0"/>
            </w:tcBorders>
            <w:tcW w:w="658"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km</w:t>
            </w:r>
            <w:r/>
          </w:p>
        </w:tc>
        <w:tc>
          <w:tcPr>
            <w:shd w:val="clear" w:color="auto" w:fill="auto"/>
            <w:tcBorders>
              <w:top w:val="single" w:color="000000" w:sz="4" w:space="0"/>
              <w:left w:val="single" w:color="000000" w:sz="4" w:space="0"/>
              <w:bottom w:val="single" w:color="000000" w:sz="4" w:space="0"/>
              <w:right w:val="single" w:color="000000" w:sz="4" w:space="0"/>
            </w:tcBorders>
            <w:tcW w:w="659" w:type="pct"/>
            <w:vAlign w:val="center"/>
            <w:textDirection w:val="lrTb"/>
            <w:noWrap/>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0.04</w:t>
            </w:r>
            <w:r/>
          </w:p>
        </w:tc>
        <w:tc>
          <w:tcPr>
            <w:shd w:val="clear" w:color="auto" w:fill="auto"/>
            <w:tcBorders>
              <w:top w:val="single" w:color="000000" w:sz="4" w:space="0"/>
              <w:left w:val="single" w:color="000000" w:sz="4" w:space="0"/>
              <w:bottom w:val="single" w:color="000000" w:sz="4" w:space="0"/>
              <w:right w:val="single" w:color="000000" w:sz="4" w:space="0"/>
            </w:tcBorders>
            <w:tcW w:w="659" w:type="pct"/>
            <w:vAlign w:val="center"/>
            <w:textDirection w:val="lrTb"/>
            <w:noWrap/>
          </w:tcPr>
          <w:p>
            <w:pPr>
              <w:jc w:val="righ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658"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3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复合绝缘子</w:t>
            </w:r>
            <w:r/>
          </w:p>
        </w:tc>
        <w:tc>
          <w:tcPr>
            <w:shd w:val="clear" w:color="auto" w:fill="auto"/>
            <w:tcBorders>
              <w:top w:val="single" w:color="000000" w:sz="4" w:space="0"/>
              <w:left w:val="single" w:color="000000" w:sz="4" w:space="0"/>
              <w:bottom w:val="single" w:color="000000" w:sz="4" w:space="0"/>
              <w:right w:val="single" w:color="000000" w:sz="4" w:space="0"/>
            </w:tcBorders>
            <w:tcW w:w="827"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复合横担绝缘子,FS-35/5，620,1200</w:t>
            </w:r>
            <w:r/>
          </w:p>
        </w:tc>
        <w:tc>
          <w:tcPr>
            <w:shd w:val="clear" w:color="auto" w:fill="auto"/>
            <w:tcBorders>
              <w:top w:val="single" w:color="000000" w:sz="4" w:space="0"/>
              <w:left w:val="single" w:color="000000" w:sz="4" w:space="0"/>
              <w:bottom w:val="single" w:color="000000" w:sz="4" w:space="0"/>
              <w:right w:val="single" w:color="000000" w:sz="4" w:space="0"/>
            </w:tcBorders>
            <w:tcW w:w="658"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9" w:type="pct"/>
            <w:vAlign w:val="center"/>
            <w:textDirection w:val="lrTb"/>
            <w:noWrap/>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59" w:type="pct"/>
            <w:vAlign w:val="center"/>
            <w:textDirection w:val="lrTb"/>
            <w:noWrap/>
          </w:tcPr>
          <w:p>
            <w:pPr>
              <w:jc w:val="righ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58"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53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变电 T型线夹(压缩型)</w:t>
            </w:r>
            <w:r/>
          </w:p>
        </w:tc>
        <w:tc>
          <w:tcPr>
            <w:shd w:val="clear" w:color="auto" w:fill="auto"/>
            <w:tcBorders>
              <w:top w:val="single" w:color="000000" w:sz="4" w:space="0"/>
              <w:left w:val="single" w:color="000000" w:sz="4" w:space="0"/>
              <w:bottom w:val="single" w:color="000000" w:sz="4" w:space="0"/>
              <w:right w:val="single" w:color="000000" w:sz="4" w:space="0"/>
            </w:tcBorders>
            <w:tcW w:w="827"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TY-240/30 </w:t>
            </w:r>
            <w:r/>
          </w:p>
        </w:tc>
        <w:tc>
          <w:tcPr>
            <w:shd w:val="clear" w:color="auto" w:fill="auto"/>
            <w:tcBorders>
              <w:top w:val="single" w:color="000000" w:sz="4" w:space="0"/>
              <w:left w:val="single" w:color="000000" w:sz="4" w:space="0"/>
              <w:bottom w:val="single" w:color="000000" w:sz="4" w:space="0"/>
              <w:right w:val="single" w:color="000000" w:sz="4" w:space="0"/>
            </w:tcBorders>
            <w:tcW w:w="658"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59" w:type="pct"/>
            <w:vAlign w:val="center"/>
            <w:textDirection w:val="lrTb"/>
            <w:noWrap/>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59" w:type="pct"/>
            <w:vAlign w:val="center"/>
            <w:textDirection w:val="lrTb"/>
            <w:noWrap/>
          </w:tcPr>
          <w:p>
            <w:pPr>
              <w:jc w:val="righ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58"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3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设备线夹</w:t>
            </w:r>
            <w:r/>
          </w:p>
        </w:tc>
        <w:tc>
          <w:tcPr>
            <w:shd w:val="clear" w:color="auto" w:fill="auto"/>
            <w:tcBorders>
              <w:top w:val="single" w:color="000000" w:sz="4" w:space="0"/>
              <w:left w:val="single" w:color="000000" w:sz="4" w:space="0"/>
              <w:bottom w:val="single" w:color="000000" w:sz="4" w:space="0"/>
              <w:right w:val="single" w:color="000000" w:sz="4" w:space="0"/>
            </w:tcBorders>
            <w:tcW w:w="827"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:SYG-240/30A</w:t>
            </w:r>
            <w:r/>
          </w:p>
        </w:tc>
        <w:tc>
          <w:tcPr>
            <w:shd w:val="clear" w:color="auto" w:fill="auto"/>
            <w:tcBorders>
              <w:top w:val="single" w:color="000000" w:sz="4" w:space="0"/>
              <w:left w:val="single" w:color="000000" w:sz="4" w:space="0"/>
              <w:bottom w:val="single" w:color="000000" w:sz="4" w:space="0"/>
              <w:right w:val="single" w:color="000000" w:sz="4" w:space="0"/>
            </w:tcBorders>
            <w:tcW w:w="658"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59" w:type="pct"/>
            <w:vAlign w:val="center"/>
            <w:textDirection w:val="lrTb"/>
            <w:noWrap/>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59" w:type="pct"/>
            <w:vAlign w:val="center"/>
            <w:textDirection w:val="lrTb"/>
            <w:noWrap/>
          </w:tcPr>
          <w:p>
            <w:pPr>
              <w:jc w:val="righ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58"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53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设备线夹</w:t>
            </w:r>
            <w:r/>
          </w:p>
        </w:tc>
        <w:tc>
          <w:tcPr>
            <w:shd w:val="clear" w:color="auto" w:fill="auto"/>
            <w:tcBorders>
              <w:top w:val="single" w:color="000000" w:sz="4" w:space="0"/>
              <w:left w:val="single" w:color="000000" w:sz="4" w:space="0"/>
              <w:bottom w:val="single" w:color="000000" w:sz="4" w:space="0"/>
              <w:right w:val="single" w:color="000000" w:sz="4" w:space="0"/>
            </w:tcBorders>
            <w:tcW w:w="827"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:SYG-240/30B</w:t>
            </w:r>
            <w:r/>
          </w:p>
        </w:tc>
        <w:tc>
          <w:tcPr>
            <w:shd w:val="clear" w:color="auto" w:fill="auto"/>
            <w:tcBorders>
              <w:top w:val="single" w:color="000000" w:sz="4" w:space="0"/>
              <w:left w:val="single" w:color="000000" w:sz="4" w:space="0"/>
              <w:bottom w:val="single" w:color="000000" w:sz="4" w:space="0"/>
              <w:right w:val="single" w:color="000000" w:sz="4" w:space="0"/>
            </w:tcBorders>
            <w:tcW w:w="658"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59" w:type="pct"/>
            <w:vAlign w:val="center"/>
            <w:textDirection w:val="lrTb"/>
            <w:noWrap/>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59" w:type="pct"/>
            <w:vAlign w:val="center"/>
            <w:textDirection w:val="lrTb"/>
            <w:noWrap/>
          </w:tcPr>
          <w:p>
            <w:pPr>
              <w:jc w:val="righ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58"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3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铜铝过渡接线端子</w:t>
            </w:r>
            <w:r/>
          </w:p>
        </w:tc>
        <w:tc>
          <w:tcPr>
            <w:shd w:val="clear" w:color="auto" w:fill="auto"/>
            <w:tcBorders>
              <w:top w:val="single" w:color="000000" w:sz="4" w:space="0"/>
              <w:left w:val="single" w:color="000000" w:sz="4" w:space="0"/>
              <w:bottom w:val="single" w:color="000000" w:sz="4" w:space="0"/>
              <w:right w:val="single" w:color="000000" w:sz="4" w:space="0"/>
            </w:tcBorders>
            <w:tcW w:w="827" w:type="pct"/>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付</w:t>
            </w:r>
            <w:r/>
          </w:p>
        </w:tc>
        <w:tc>
          <w:tcPr>
            <w:shd w:val="clear" w:color="auto" w:fill="auto"/>
            <w:tcBorders>
              <w:top w:val="single" w:color="000000" w:sz="4" w:space="0"/>
              <w:left w:val="single" w:color="000000" w:sz="4" w:space="0"/>
              <w:bottom w:val="single" w:color="000000" w:sz="4" w:space="0"/>
              <w:right w:val="single" w:color="000000" w:sz="4" w:space="0"/>
            </w:tcBorders>
            <w:tcW w:w="659" w:type="pct"/>
            <w:vAlign w:val="center"/>
            <w:textDirection w:val="lrTb"/>
            <w:noWrap/>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59" w:type="pct"/>
            <w:vAlign w:val="center"/>
            <w:textDirection w:val="lrTb"/>
            <w:noWrap/>
          </w:tcPr>
          <w:p>
            <w:pPr>
              <w:jc w:val="righ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58"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53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镀锌型钢</w:t>
            </w:r>
            <w:r/>
          </w:p>
        </w:tc>
        <w:tc>
          <w:tcPr>
            <w:shd w:val="clear" w:color="auto" w:fill="auto"/>
            <w:tcBorders>
              <w:top w:val="single" w:color="000000" w:sz="4" w:space="0"/>
              <w:left w:val="single" w:color="000000" w:sz="4" w:space="0"/>
              <w:bottom w:val="single" w:color="000000" w:sz="4" w:space="0"/>
              <w:right w:val="single" w:color="000000" w:sz="4" w:space="0"/>
            </w:tcBorders>
            <w:tcW w:w="827"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综合</w:t>
            </w:r>
            <w:r/>
          </w:p>
        </w:tc>
        <w:tc>
          <w:tcPr>
            <w:shd w:val="clear" w:color="auto" w:fill="auto"/>
            <w:tcBorders>
              <w:top w:val="single" w:color="000000" w:sz="4" w:space="0"/>
              <w:left w:val="single" w:color="000000" w:sz="4" w:space="0"/>
              <w:bottom w:val="single" w:color="000000" w:sz="4" w:space="0"/>
              <w:right w:val="single" w:color="000000" w:sz="4" w:space="0"/>
            </w:tcBorders>
            <w:tcW w:w="658"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659" w:type="pct"/>
            <w:vAlign w:val="center"/>
            <w:textDirection w:val="lrTb"/>
            <w:noWrap/>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0.95</w:t>
            </w:r>
            <w:r/>
          </w:p>
        </w:tc>
        <w:tc>
          <w:tcPr>
            <w:shd w:val="clear" w:color="auto" w:fill="auto"/>
            <w:tcBorders>
              <w:top w:val="single" w:color="000000" w:sz="4" w:space="0"/>
              <w:left w:val="single" w:color="000000" w:sz="4" w:space="0"/>
              <w:bottom w:val="single" w:color="000000" w:sz="4" w:space="0"/>
              <w:right w:val="single" w:color="000000" w:sz="4" w:space="0"/>
            </w:tcBorders>
            <w:tcW w:w="659" w:type="pct"/>
            <w:vAlign w:val="center"/>
            <w:textDirection w:val="lrTb"/>
            <w:noWrap/>
          </w:tcPr>
          <w:p>
            <w:pPr>
              <w:jc w:val="righ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658"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53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引下钢芯铝绞线、避雷器引线</w:t>
            </w:r>
            <w:r/>
          </w:p>
        </w:tc>
        <w:tc>
          <w:tcPr>
            <w:shd w:val="clear" w:color="auto" w:fill="auto"/>
            <w:tcBorders>
              <w:top w:val="single" w:color="000000" w:sz="4" w:space="0"/>
              <w:left w:val="single" w:color="000000" w:sz="4" w:space="0"/>
              <w:bottom w:val="single" w:color="000000" w:sz="4" w:space="0"/>
              <w:right w:val="single" w:color="000000" w:sz="4" w:space="0"/>
            </w:tcBorders>
            <w:tcW w:w="827"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NRLH60/G1A-240/30</w:t>
            </w:r>
            <w:r/>
          </w:p>
        </w:tc>
        <w:tc>
          <w:tcPr>
            <w:shd w:val="clear" w:color="auto" w:fill="auto"/>
            <w:tcBorders>
              <w:top w:val="single" w:color="000000" w:sz="4" w:space="0"/>
              <w:left w:val="single" w:color="000000" w:sz="4" w:space="0"/>
              <w:bottom w:val="single" w:color="000000" w:sz="4" w:space="0"/>
              <w:right w:val="single" w:color="000000" w:sz="4" w:space="0"/>
            </w:tcBorders>
            <w:tcW w:w="658"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659" w:type="pct"/>
            <w:vAlign w:val="center"/>
            <w:textDirection w:val="lrTb"/>
            <w:noWrap/>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0.05208</w:t>
            </w:r>
            <w:r/>
          </w:p>
        </w:tc>
        <w:tc>
          <w:tcPr>
            <w:shd w:val="clear" w:color="auto" w:fill="auto"/>
            <w:tcBorders>
              <w:top w:val="single" w:color="000000" w:sz="4" w:space="0"/>
              <w:left w:val="single" w:color="000000" w:sz="4" w:space="0"/>
              <w:bottom w:val="single" w:color="000000" w:sz="4" w:space="0"/>
              <w:right w:val="single" w:color="000000" w:sz="4" w:space="0"/>
            </w:tcBorders>
            <w:tcW w:w="659" w:type="pct"/>
            <w:vAlign w:val="center"/>
            <w:textDirection w:val="lrTb"/>
            <w:noWrap/>
          </w:tcPr>
          <w:p>
            <w:pPr>
              <w:jc w:val="righ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58"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53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电缆防火堵料</w:t>
            </w:r>
            <w:r/>
          </w:p>
        </w:tc>
        <w:tc>
          <w:tcPr>
            <w:shd w:val="clear" w:color="auto" w:fill="auto"/>
            <w:tcBorders>
              <w:top w:val="single" w:color="000000" w:sz="4" w:space="0"/>
              <w:left w:val="single" w:color="000000" w:sz="4" w:space="0"/>
              <w:bottom w:val="single" w:color="000000" w:sz="4" w:space="0"/>
              <w:right w:val="single" w:color="000000" w:sz="4" w:space="0"/>
            </w:tcBorders>
            <w:tcW w:w="827" w:type="pct"/>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659" w:type="pct"/>
            <w:vAlign w:val="center"/>
            <w:textDirection w:val="lrTb"/>
            <w:noWrap/>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0.4</w:t>
            </w:r>
            <w:r/>
          </w:p>
        </w:tc>
        <w:tc>
          <w:tcPr>
            <w:shd w:val="clear" w:color="auto" w:fill="auto"/>
            <w:tcBorders>
              <w:top w:val="single" w:color="000000" w:sz="4" w:space="0"/>
              <w:left w:val="single" w:color="000000" w:sz="4" w:space="0"/>
              <w:bottom w:val="single" w:color="000000" w:sz="4" w:space="0"/>
              <w:right w:val="single" w:color="000000" w:sz="4" w:space="0"/>
            </w:tcBorders>
            <w:tcW w:w="659" w:type="pct"/>
            <w:vAlign w:val="center"/>
            <w:textDirection w:val="lrTb"/>
            <w:noWrap/>
          </w:tcPr>
          <w:p>
            <w:pPr>
              <w:jc w:val="righ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58"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53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阻水法兰</w:t>
            </w:r>
            <w:r/>
          </w:p>
        </w:tc>
        <w:tc>
          <w:tcPr>
            <w:shd w:val="clear" w:color="auto" w:fill="auto"/>
            <w:tcBorders>
              <w:top w:val="single" w:color="000000" w:sz="4" w:space="0"/>
              <w:left w:val="single" w:color="000000" w:sz="4" w:space="0"/>
              <w:bottom w:val="single" w:color="000000" w:sz="4" w:space="0"/>
              <w:right w:val="single" w:color="000000" w:sz="4" w:space="0"/>
            </w:tcBorders>
            <w:tcW w:w="827"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(φ200)</w:t>
            </w:r>
            <w:r/>
          </w:p>
        </w:tc>
        <w:tc>
          <w:tcPr>
            <w:shd w:val="clear" w:color="auto" w:fill="auto"/>
            <w:tcBorders>
              <w:top w:val="single" w:color="000000" w:sz="4" w:space="0"/>
              <w:left w:val="single" w:color="000000" w:sz="4" w:space="0"/>
              <w:bottom w:val="single" w:color="000000" w:sz="4" w:space="0"/>
              <w:right w:val="single" w:color="000000" w:sz="4" w:space="0"/>
            </w:tcBorders>
            <w:tcW w:w="658"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59" w:type="pct"/>
            <w:vAlign w:val="center"/>
            <w:textDirection w:val="lrTb"/>
            <w:noWrap/>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59" w:type="pct"/>
            <w:vAlign w:val="center"/>
            <w:textDirection w:val="lrTb"/>
            <w:noWrap/>
          </w:tcPr>
          <w:p>
            <w:pPr>
              <w:jc w:val="righ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58"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53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招标人采购设备</w:t>
            </w:r>
            <w:r/>
          </w:p>
        </w:tc>
        <w:tc>
          <w:tcPr>
            <w:shd w:val="clear" w:color="auto" w:fill="auto"/>
            <w:tcBorders>
              <w:top w:val="single" w:color="000000" w:sz="4" w:space="0"/>
              <w:left w:val="single" w:color="000000" w:sz="4" w:space="0"/>
              <w:bottom w:val="single" w:color="000000" w:sz="4" w:space="0"/>
              <w:right w:val="single" w:color="000000" w:sz="4" w:space="0"/>
            </w:tcBorders>
            <w:tcW w:w="827" w:type="pct"/>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pct"/>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9" w:type="pct"/>
            <w:vAlign w:val="center"/>
            <w:textDirection w:val="lrTb"/>
            <w:noWrap/>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9" w:type="pct"/>
            <w:vAlign w:val="center"/>
            <w:textDirection w:val="lrTb"/>
            <w:noWrap/>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58"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153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设备</w:t>
            </w:r>
            <w:r/>
          </w:p>
        </w:tc>
        <w:tc>
          <w:tcPr>
            <w:shd w:val="clear" w:color="auto" w:fill="auto"/>
            <w:tcBorders>
              <w:top w:val="single" w:color="000000" w:sz="4" w:space="0"/>
              <w:left w:val="single" w:color="000000" w:sz="4" w:space="0"/>
              <w:bottom w:val="single" w:color="000000" w:sz="4" w:space="0"/>
              <w:right w:val="single" w:color="000000" w:sz="4" w:space="0"/>
            </w:tcBorders>
            <w:tcW w:w="827" w:type="pct"/>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pct"/>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9" w:type="pct"/>
            <w:vAlign w:val="center"/>
            <w:textDirection w:val="lrTb"/>
            <w:noWrap/>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9" w:type="pct"/>
            <w:vAlign w:val="center"/>
            <w:textDirection w:val="lrTb"/>
            <w:noWrap/>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658"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3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避雷器</w:t>
            </w:r>
            <w:r/>
          </w:p>
        </w:tc>
        <w:tc>
          <w:tcPr>
            <w:shd w:val="clear" w:color="auto" w:fill="auto"/>
            <w:tcBorders>
              <w:top w:val="single" w:color="000000" w:sz="4" w:space="0"/>
              <w:left w:val="single" w:color="000000" w:sz="4" w:space="0"/>
              <w:bottom w:val="single" w:color="000000" w:sz="4" w:space="0"/>
              <w:right w:val="single" w:color="000000" w:sz="4" w:space="0"/>
            </w:tcBorders>
            <w:tcW w:w="827"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YH10W-51/134W1带雷击计算器</w:t>
            </w:r>
            <w:r/>
          </w:p>
        </w:tc>
        <w:tc>
          <w:tcPr>
            <w:shd w:val="clear" w:color="auto" w:fill="auto"/>
            <w:tcBorders>
              <w:top w:val="single" w:color="000000" w:sz="4" w:space="0"/>
              <w:left w:val="single" w:color="000000" w:sz="4" w:space="0"/>
              <w:bottom w:val="single" w:color="000000" w:sz="4" w:space="0"/>
              <w:right w:val="single" w:color="000000" w:sz="4" w:space="0"/>
            </w:tcBorders>
            <w:tcW w:w="658"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59" w:type="pct"/>
            <w:vAlign w:val="center"/>
            <w:textDirection w:val="lrTb"/>
            <w:noWrap/>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59" w:type="pct"/>
            <w:vAlign w:val="center"/>
            <w:textDirection w:val="lrTb"/>
            <w:noWrap/>
          </w:tcPr>
          <w:p>
            <w:pPr>
              <w:jc w:val="righ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58"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3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设备性材料</w:t>
            </w:r>
            <w:r/>
          </w:p>
        </w:tc>
        <w:tc>
          <w:tcPr>
            <w:shd w:val="clear" w:color="auto" w:fill="auto"/>
            <w:tcBorders>
              <w:top w:val="single" w:color="000000" w:sz="4" w:space="0"/>
              <w:left w:val="single" w:color="000000" w:sz="4" w:space="0"/>
              <w:bottom w:val="single" w:color="000000" w:sz="4" w:space="0"/>
              <w:right w:val="single" w:color="000000" w:sz="4" w:space="0"/>
            </w:tcBorders>
            <w:tcW w:w="827" w:type="pct"/>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pct"/>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9" w:type="pct"/>
            <w:vAlign w:val="center"/>
            <w:textDirection w:val="lrTb"/>
            <w:noWrap/>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9" w:type="pct"/>
            <w:vAlign w:val="center"/>
            <w:textDirection w:val="lrTb"/>
            <w:noWrap/>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658"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3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阻燃交联聚乙烯绝缘波纹铝护套电力电缆</w:t>
            </w:r>
            <w:r/>
          </w:p>
        </w:tc>
        <w:tc>
          <w:tcPr>
            <w:shd w:val="clear" w:color="auto" w:fill="auto"/>
            <w:tcBorders>
              <w:top w:val="single" w:color="000000" w:sz="4" w:space="0"/>
              <w:left w:val="single" w:color="000000" w:sz="4" w:space="0"/>
              <w:bottom w:val="single" w:color="000000" w:sz="4" w:space="0"/>
              <w:right w:val="single" w:color="000000" w:sz="4" w:space="0"/>
            </w:tcBorders>
            <w:tcW w:w="827" w:type="pct"/>
            <w:vAlign w:val="center"/>
            <w:textDirection w:val="lrTb"/>
            <w:noWrap w:val="false"/>
          </w:tcPr>
          <w:p>
            <w:pPr>
              <w:jc w:val="left"/>
              <w:keepLines w:val="0"/>
              <w:keepNext w:val="0"/>
              <w:widowControl/>
              <w:rPr>
                <w:rFonts w:hint="default" w:ascii="宋体" w:hAnsi="宋体" w:eastAsia="宋体" w:cs="宋体"/>
                <w:b/>
                <w:bCs/>
                <w:i w:val="0"/>
                <w:iCs w:val="0"/>
                <w:color w:val="000000" w:themeColor="text1"/>
                <w:sz w:val="18"/>
                <w:szCs w:val="18"/>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ZC-YJV22-26/35-3×400mm2           </w:t>
            </w:r>
            <w:r>
              <w:rPr>
                <w:rFonts w:hint="eastAsia" w:ascii="宋体" w:hAnsi="宋体" w:eastAsia="宋体" w:cs="宋体"/>
                <w:b/>
                <w:bCs/>
                <w:i w:val="0"/>
                <w:iCs w:val="0"/>
                <w:color w:val="000000" w:themeColor="text1"/>
                <w:sz w:val="18"/>
                <w:szCs w:val="18"/>
                <w:u w:val="none"/>
                <w:lang w:val="en-US" w:eastAsia="zh-CN" w:bidi="ar"/>
                <w14:textFill>
                  <w14:solidFill>
                    <w14:schemeClr w14:val="tx1"/>
                  </w14:solidFill>
                </w14:textFill>
              </w:rPr>
              <w:t xml:space="preserve">*通过国家强制性产品认证，提供认证证书</w:t>
            </w:r>
            <w:r/>
          </w:p>
        </w:tc>
        <w:tc>
          <w:tcPr>
            <w:shd w:val="clear" w:color="auto" w:fill="auto"/>
            <w:tcBorders>
              <w:top w:val="single" w:color="000000" w:sz="4" w:space="0"/>
              <w:left w:val="single" w:color="000000" w:sz="4" w:space="0"/>
              <w:bottom w:val="single" w:color="000000" w:sz="4" w:space="0"/>
              <w:right w:val="single" w:color="000000" w:sz="4" w:space="0"/>
            </w:tcBorders>
            <w:tcW w:w="658"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km</w:t>
            </w:r>
            <w:r/>
          </w:p>
        </w:tc>
        <w:tc>
          <w:tcPr>
            <w:shd w:val="clear" w:color="auto" w:fill="auto"/>
            <w:tcBorders>
              <w:top w:val="single" w:color="000000" w:sz="4" w:space="0"/>
              <w:left w:val="single" w:color="000000" w:sz="4" w:space="0"/>
              <w:bottom w:val="single" w:color="000000" w:sz="4" w:space="0"/>
              <w:right w:val="single" w:color="000000" w:sz="4" w:space="0"/>
            </w:tcBorders>
            <w:tcW w:w="659" w:type="pct"/>
            <w:vAlign w:val="center"/>
            <w:textDirection w:val="lrTb"/>
            <w:noWrap/>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4.65</w:t>
            </w:r>
            <w:r/>
          </w:p>
        </w:tc>
        <w:tc>
          <w:tcPr>
            <w:shd w:val="clear" w:color="auto" w:fill="auto"/>
            <w:tcBorders>
              <w:top w:val="single" w:color="000000" w:sz="4" w:space="0"/>
              <w:left w:val="single" w:color="000000" w:sz="4" w:space="0"/>
              <w:bottom w:val="single" w:color="000000" w:sz="4" w:space="0"/>
              <w:right w:val="single" w:color="000000" w:sz="4" w:space="0"/>
            </w:tcBorders>
            <w:tcW w:w="659" w:type="pct"/>
            <w:vAlign w:val="center"/>
            <w:textDirection w:val="lrTb"/>
            <w:noWrap/>
          </w:tcPr>
          <w:p>
            <w:pPr>
              <w:jc w:val="righ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658"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3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35kV电缆终端</w:t>
            </w:r>
            <w:r/>
          </w:p>
        </w:tc>
        <w:tc>
          <w:tcPr>
            <w:shd w:val="clear" w:color="auto" w:fill="auto"/>
            <w:tcBorders>
              <w:top w:val="single" w:color="000000" w:sz="4" w:space="0"/>
              <w:left w:val="single" w:color="000000" w:sz="4" w:space="0"/>
              <w:bottom w:val="single" w:color="000000" w:sz="4" w:space="0"/>
              <w:right w:val="single" w:color="000000" w:sz="4" w:space="0"/>
            </w:tcBorders>
            <w:tcW w:w="827" w:type="pct"/>
            <w:vAlign w:val="center"/>
            <w:textDirection w:val="lrTb"/>
            <w:noWrap w:val="false"/>
          </w:tcPr>
          <w:p>
            <w:pPr>
              <w:jc w:val="left"/>
              <w:keepLines w:val="0"/>
              <w:keepNext w:val="0"/>
              <w:widowControl/>
              <w:rPr>
                <w:rFonts w:hint="default" w:ascii="宋体" w:hAnsi="宋体" w:eastAsia="宋体" w:cs="宋体"/>
                <w:b/>
                <w:bCs/>
                <w:i w:val="0"/>
                <w:iCs w:val="0"/>
                <w:color w:val="000000" w:themeColor="text1"/>
                <w:sz w:val="18"/>
                <w:szCs w:val="18"/>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电缆终端,3*400       </w:t>
            </w:r>
            <w:r>
              <w:rPr>
                <w:rFonts w:hint="eastAsia" w:ascii="宋体" w:hAnsi="宋体" w:eastAsia="宋体" w:cs="宋体"/>
                <w:b/>
                <w:bCs/>
                <w:i w:val="0"/>
                <w:iCs w:val="0"/>
                <w:color w:val="000000" w:themeColor="text1"/>
                <w:sz w:val="18"/>
                <w:szCs w:val="18"/>
                <w:u w:val="none"/>
                <w:lang w:val="en-US" w:eastAsia="zh-CN" w:bidi="ar"/>
                <w14:textFill>
                  <w14:solidFill>
                    <w14:schemeClr w14:val="tx1"/>
                  </w14:solidFill>
                </w14:textFill>
              </w:rPr>
              <w:t xml:space="preserve">*通过国家强制性产品认证，提供认证证书 </w:t>
            </w:r>
            <w:r/>
          </w:p>
        </w:tc>
        <w:tc>
          <w:tcPr>
            <w:shd w:val="clear" w:color="auto" w:fill="auto"/>
            <w:tcBorders>
              <w:top w:val="single" w:color="000000" w:sz="4" w:space="0"/>
              <w:left w:val="single" w:color="000000" w:sz="4" w:space="0"/>
              <w:bottom w:val="single" w:color="000000" w:sz="4" w:space="0"/>
              <w:right w:val="single" w:color="000000" w:sz="4" w:space="0"/>
            </w:tcBorders>
            <w:tcW w:w="65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59" w:type="pct"/>
            <w:vAlign w:val="center"/>
            <w:textDirection w:val="lrTb"/>
            <w:noWrap/>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9" w:type="pct"/>
            <w:vAlign w:val="center"/>
            <w:textDirection w:val="lrTb"/>
            <w:noWrap/>
          </w:tcPr>
          <w:p>
            <w:pPr>
              <w:jc w:val="righ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2套户内，2套户外</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658"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34"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电缆中间接头</w:t>
            </w:r>
            <w:r/>
          </w:p>
        </w:tc>
        <w:tc>
          <w:tcPr>
            <w:shd w:val="clear" w:color="auto" w:fill="auto"/>
            <w:tcBorders>
              <w:top w:val="single" w:color="000000" w:sz="4" w:space="0"/>
              <w:left w:val="single" w:color="000000" w:sz="4" w:space="0"/>
              <w:bottom w:val="single" w:color="000000" w:sz="4" w:space="0"/>
              <w:right w:val="single" w:color="000000" w:sz="4" w:space="0"/>
            </w:tcBorders>
            <w:tcW w:w="827"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22"/>
                <w:szCs w:val="22"/>
                <w:u w:val="none"/>
                <w:lang w:val="en-US" w:eastAsia="zh-CN" w:bidi="ar"/>
              </w:rPr>
              <w:t xml:space="preserve">电缆中间接头</w:t>
            </w:r>
            <w:r>
              <w:rPr>
                <w:rStyle w:val="1199"/>
                <w:rFonts w:eastAsia="宋体"/>
                <w:color w:val="auto"/>
                <w:lang w:val="en-US" w:eastAsia="zh-CN" w:bidi="ar"/>
              </w:rPr>
              <w:t xml:space="preserve">,3*400</w:t>
            </w:r>
            <w:r/>
          </w:p>
        </w:tc>
        <w:tc>
          <w:tcPr>
            <w:shd w:val="clear" w:color="auto" w:fill="auto"/>
            <w:tcBorders>
              <w:top w:val="single" w:color="000000" w:sz="4" w:space="0"/>
              <w:left w:val="single" w:color="000000" w:sz="4" w:space="0"/>
              <w:bottom w:val="single" w:color="000000" w:sz="4" w:space="0"/>
              <w:right w:val="single" w:color="000000" w:sz="4" w:space="0"/>
            </w:tcBorders>
            <w:tcW w:w="65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59" w:type="pct"/>
            <w:vAlign w:val="center"/>
            <w:textDirection w:val="lrTb"/>
            <w:noWrap/>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59" w:type="pct"/>
            <w:vAlign w:val="center"/>
            <w:textDirection w:val="lrTb"/>
            <w:noWrap/>
          </w:tcPr>
          <w:p>
            <w:pPr>
              <w:jc w:val="righ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658"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53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材料（设备）名称</w:t>
            </w:r>
            <w:r/>
          </w:p>
        </w:tc>
        <w:tc>
          <w:tcPr>
            <w:shd w:val="clear" w:color="auto" w:fill="auto"/>
            <w:tcBorders>
              <w:top w:val="single" w:color="000000" w:sz="4" w:space="0"/>
              <w:left w:val="single" w:color="000000" w:sz="4" w:space="0"/>
              <w:bottom w:val="single" w:color="000000" w:sz="4" w:space="0"/>
              <w:right w:val="single" w:color="000000" w:sz="4" w:space="0"/>
            </w:tcBorders>
            <w:tcW w:w="82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型号规格</w:t>
            </w:r>
            <w:r/>
          </w:p>
        </w:tc>
        <w:tc>
          <w:tcPr>
            <w:shd w:val="clear" w:color="auto" w:fill="auto"/>
            <w:tcBorders>
              <w:top w:val="single" w:color="000000" w:sz="4" w:space="0"/>
              <w:left w:val="single" w:color="000000" w:sz="4" w:space="0"/>
              <w:bottom w:val="single" w:color="000000" w:sz="4" w:space="0"/>
              <w:right w:val="single" w:color="000000" w:sz="4" w:space="0"/>
            </w:tcBorders>
            <w:tcW w:w="658"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计量单位</w:t>
            </w:r>
            <w:r/>
          </w:p>
        </w:tc>
        <w:tc>
          <w:tcPr>
            <w:shd w:val="clear" w:color="auto" w:fill="auto"/>
            <w:tcBorders>
              <w:top w:val="single" w:color="000000" w:sz="4" w:space="0"/>
              <w:left w:val="single" w:color="000000" w:sz="4" w:space="0"/>
              <w:bottom w:val="single" w:color="000000" w:sz="4" w:space="0"/>
              <w:right w:val="single" w:color="000000" w:sz="4" w:space="0"/>
            </w:tcBorders>
            <w:tcW w:w="6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65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58"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153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招标人采购材料</w:t>
            </w:r>
            <w:r/>
          </w:p>
        </w:tc>
        <w:tc>
          <w:tcPr>
            <w:shd w:val="clear" w:color="auto" w:fill="auto"/>
            <w:tcBorders>
              <w:top w:val="single" w:color="000000" w:sz="4" w:space="0"/>
              <w:left w:val="single" w:color="000000" w:sz="4" w:space="0"/>
              <w:bottom w:val="single" w:color="000000" w:sz="4" w:space="0"/>
              <w:right w:val="single" w:color="000000" w:sz="4" w:space="0"/>
            </w:tcBorders>
            <w:tcW w:w="827" w:type="pct"/>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pct"/>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9" w:type="pct"/>
            <w:vAlign w:val="center"/>
            <w:textDirection w:val="lrTb"/>
            <w:noWrap/>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9" w:type="pct"/>
            <w:vAlign w:val="center"/>
            <w:textDirection w:val="lrTb"/>
            <w:noWrap/>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58" w:type="pct"/>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主材</w:t>
            </w:r>
            <w:r/>
          </w:p>
        </w:tc>
        <w:tc>
          <w:tcPr>
            <w:shd w:val="clear" w:color="auto" w:fill="auto"/>
            <w:tcBorders>
              <w:top w:val="single" w:color="000000" w:sz="4" w:space="0"/>
              <w:left w:val="single" w:color="000000" w:sz="4" w:space="0"/>
              <w:bottom w:val="single" w:color="000000" w:sz="4" w:space="0"/>
              <w:right w:val="single" w:color="000000" w:sz="4" w:space="0"/>
            </w:tcBorders>
            <w:tcW w:w="827" w:type="pct"/>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pct"/>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9" w:type="pct"/>
            <w:vAlign w:val="center"/>
            <w:textDirection w:val="lrTb"/>
            <w:noWrap/>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9" w:type="pct"/>
            <w:vAlign w:val="center"/>
            <w:textDirection w:val="lrTb"/>
            <w:noWrap/>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58"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3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线路  重锤片</w:t>
            </w:r>
            <w:r/>
          </w:p>
        </w:tc>
        <w:tc>
          <w:tcPr>
            <w:shd w:val="clear" w:color="auto" w:fill="auto"/>
            <w:tcBorders>
              <w:top w:val="single" w:color="000000" w:sz="4" w:space="0"/>
              <w:left w:val="single" w:color="000000" w:sz="4" w:space="0"/>
              <w:bottom w:val="single" w:color="000000" w:sz="4" w:space="0"/>
              <w:right w:val="single" w:color="000000" w:sz="4" w:space="0"/>
            </w:tcBorders>
            <w:tcW w:w="827"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与导线配套</w:t>
            </w:r>
            <w:r/>
          </w:p>
        </w:tc>
        <w:tc>
          <w:tcPr>
            <w:shd w:val="clear" w:color="auto" w:fill="auto"/>
            <w:tcBorders>
              <w:top w:val="single" w:color="000000" w:sz="4" w:space="0"/>
              <w:left w:val="single" w:color="000000" w:sz="4" w:space="0"/>
              <w:bottom w:val="single" w:color="000000" w:sz="4" w:space="0"/>
              <w:right w:val="single" w:color="000000" w:sz="4" w:space="0"/>
            </w:tcBorders>
            <w:tcW w:w="658"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659" w:type="pct"/>
            <w:vAlign w:val="center"/>
            <w:textDirection w:val="lrTb"/>
            <w:noWrap/>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pct"/>
            <w:vAlign w:val="center"/>
            <w:textDirection w:val="lrTb"/>
            <w:noWrap/>
          </w:tcPr>
          <w:p>
            <w:pPr>
              <w:jc w:val="righ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58"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3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线路电瓷 合成绝缘子</w:t>
            </w:r>
            <w:r/>
          </w:p>
        </w:tc>
        <w:tc>
          <w:tcPr>
            <w:shd w:val="clear" w:color="auto" w:fill="auto"/>
            <w:tcBorders>
              <w:top w:val="single" w:color="000000" w:sz="4" w:space="0"/>
              <w:left w:val="single" w:color="000000" w:sz="4" w:space="0"/>
              <w:bottom w:val="single" w:color="000000" w:sz="4" w:space="0"/>
              <w:right w:val="single" w:color="000000" w:sz="4" w:space="0"/>
            </w:tcBorders>
            <w:tcW w:w="827"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FXBW4-35/70</w:t>
            </w:r>
            <w:r/>
          </w:p>
        </w:tc>
        <w:tc>
          <w:tcPr>
            <w:shd w:val="clear" w:color="auto" w:fill="auto"/>
            <w:tcBorders>
              <w:top w:val="single" w:color="000000" w:sz="4" w:space="0"/>
              <w:left w:val="single" w:color="000000" w:sz="4" w:space="0"/>
              <w:bottom w:val="single" w:color="000000" w:sz="4" w:space="0"/>
              <w:right w:val="single" w:color="000000" w:sz="4" w:space="0"/>
            </w:tcBorders>
            <w:tcW w:w="658"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9" w:type="pct"/>
            <w:vAlign w:val="center"/>
            <w:textDirection w:val="lrTb"/>
            <w:noWrap/>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59" w:type="pct"/>
            <w:vAlign w:val="center"/>
            <w:textDirection w:val="lrTb"/>
            <w:noWrap/>
          </w:tcPr>
          <w:p>
            <w:pPr>
              <w:jc w:val="righ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58"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3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线路电瓷 瓷绝缘子</w:t>
            </w:r>
            <w:r/>
          </w:p>
        </w:tc>
        <w:tc>
          <w:tcPr>
            <w:shd w:val="clear" w:color="auto" w:fill="auto"/>
            <w:tcBorders>
              <w:top w:val="single" w:color="000000" w:sz="4" w:space="0"/>
              <w:left w:val="single" w:color="000000" w:sz="4" w:space="0"/>
              <w:bottom w:val="single" w:color="000000" w:sz="4" w:space="0"/>
              <w:right w:val="single" w:color="000000" w:sz="4" w:space="0"/>
            </w:tcBorders>
            <w:tcW w:w="827"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U70BP/146D</w:t>
            </w:r>
            <w:r/>
          </w:p>
        </w:tc>
        <w:tc>
          <w:tcPr>
            <w:shd w:val="clear" w:color="auto" w:fill="auto"/>
            <w:tcBorders>
              <w:top w:val="single" w:color="000000" w:sz="4" w:space="0"/>
              <w:left w:val="single" w:color="000000" w:sz="4" w:space="0"/>
              <w:bottom w:val="single" w:color="000000" w:sz="4" w:space="0"/>
              <w:right w:val="single" w:color="000000" w:sz="4" w:space="0"/>
            </w:tcBorders>
            <w:tcW w:w="658"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9" w:type="pct"/>
            <w:vAlign w:val="center"/>
            <w:textDirection w:val="lrTb"/>
            <w:noWrap/>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189</w:t>
            </w:r>
            <w:r/>
          </w:p>
        </w:tc>
        <w:tc>
          <w:tcPr>
            <w:shd w:val="clear" w:color="auto" w:fill="auto"/>
            <w:tcBorders>
              <w:top w:val="single" w:color="000000" w:sz="4" w:space="0"/>
              <w:left w:val="single" w:color="000000" w:sz="4" w:space="0"/>
              <w:bottom w:val="single" w:color="000000" w:sz="4" w:space="0"/>
              <w:right w:val="single" w:color="000000" w:sz="4" w:space="0"/>
            </w:tcBorders>
            <w:tcW w:w="659" w:type="pct"/>
            <w:vAlign w:val="center"/>
            <w:textDirection w:val="lrTb"/>
            <w:noWrap/>
          </w:tcPr>
          <w:p>
            <w:pPr>
              <w:jc w:val="righ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58"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3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线路 重锤及附件(重锤座)</w:t>
            </w:r>
            <w:r/>
          </w:p>
        </w:tc>
        <w:tc>
          <w:tcPr>
            <w:shd w:val="clear" w:color="auto" w:fill="auto"/>
            <w:tcBorders>
              <w:top w:val="single" w:color="000000" w:sz="4" w:space="0"/>
              <w:left w:val="single" w:color="000000" w:sz="4" w:space="0"/>
              <w:bottom w:val="single" w:color="000000" w:sz="4" w:space="0"/>
              <w:right w:val="single" w:color="000000" w:sz="4" w:space="0"/>
            </w:tcBorders>
            <w:tcW w:w="827"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FZJ-15Y</w:t>
            </w:r>
            <w:r/>
          </w:p>
        </w:tc>
        <w:tc>
          <w:tcPr>
            <w:shd w:val="clear" w:color="auto" w:fill="auto"/>
            <w:tcBorders>
              <w:top w:val="single" w:color="000000" w:sz="4" w:space="0"/>
              <w:left w:val="single" w:color="000000" w:sz="4" w:space="0"/>
              <w:bottom w:val="single" w:color="000000" w:sz="4" w:space="0"/>
              <w:right w:val="single" w:color="000000" w:sz="4" w:space="0"/>
            </w:tcBorders>
            <w:tcW w:w="658"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659" w:type="pct"/>
            <w:vAlign w:val="center"/>
            <w:textDirection w:val="lrTb"/>
            <w:noWrap/>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59" w:type="pct"/>
            <w:vAlign w:val="center"/>
            <w:textDirection w:val="lrTb"/>
            <w:noWrap/>
          </w:tcPr>
          <w:p>
            <w:pPr>
              <w:jc w:val="righ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58"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3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线路金具</w:t>
            </w:r>
            <w:r/>
          </w:p>
        </w:tc>
        <w:tc>
          <w:tcPr>
            <w:shd w:val="clear" w:color="auto" w:fill="auto"/>
            <w:tcBorders>
              <w:top w:val="single" w:color="000000" w:sz="4" w:space="0"/>
              <w:left w:val="single" w:color="000000" w:sz="4" w:space="0"/>
              <w:bottom w:val="single" w:color="000000" w:sz="4" w:space="0"/>
              <w:right w:val="single" w:color="000000" w:sz="4" w:space="0"/>
            </w:tcBorders>
            <w:tcW w:w="827"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综合</w:t>
            </w:r>
            <w:r/>
          </w:p>
        </w:tc>
        <w:tc>
          <w:tcPr>
            <w:shd w:val="clear" w:color="auto" w:fill="auto"/>
            <w:tcBorders>
              <w:top w:val="single" w:color="000000" w:sz="4" w:space="0"/>
              <w:left w:val="single" w:color="000000" w:sz="4" w:space="0"/>
              <w:bottom w:val="single" w:color="000000" w:sz="4" w:space="0"/>
              <w:right w:val="single" w:color="000000" w:sz="4" w:space="0"/>
            </w:tcBorders>
            <w:tcW w:w="658"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659" w:type="pct"/>
            <w:vAlign w:val="center"/>
            <w:textDirection w:val="lrTb"/>
            <w:noWrap/>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2.405</w:t>
            </w:r>
            <w:r/>
          </w:p>
        </w:tc>
        <w:tc>
          <w:tcPr>
            <w:shd w:val="clear" w:color="auto" w:fill="auto"/>
            <w:tcBorders>
              <w:top w:val="single" w:color="000000" w:sz="4" w:space="0"/>
              <w:left w:val="single" w:color="000000" w:sz="4" w:space="0"/>
              <w:bottom w:val="single" w:color="000000" w:sz="4" w:space="0"/>
              <w:right w:val="single" w:color="000000" w:sz="4" w:space="0"/>
            </w:tcBorders>
            <w:tcW w:w="659" w:type="pct"/>
            <w:vAlign w:val="center"/>
            <w:textDirection w:val="lrTb"/>
            <w:noWrap/>
          </w:tcPr>
          <w:p>
            <w:pPr>
              <w:jc w:val="righ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658"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53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钢芯铝绞线</w:t>
            </w:r>
            <w:r/>
          </w:p>
        </w:tc>
        <w:tc>
          <w:tcPr>
            <w:shd w:val="clear" w:color="auto" w:fill="auto"/>
            <w:tcBorders>
              <w:top w:val="single" w:color="000000" w:sz="4" w:space="0"/>
              <w:left w:val="single" w:color="000000" w:sz="4" w:space="0"/>
              <w:bottom w:val="single" w:color="000000" w:sz="4" w:space="0"/>
              <w:right w:val="single" w:color="000000" w:sz="4" w:space="0"/>
            </w:tcBorders>
            <w:tcW w:w="827"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NRLH60/G1A-240/30</w:t>
            </w:r>
            <w:r/>
          </w:p>
        </w:tc>
        <w:tc>
          <w:tcPr>
            <w:shd w:val="clear" w:color="auto" w:fill="auto"/>
            <w:tcBorders>
              <w:top w:val="single" w:color="000000" w:sz="4" w:space="0"/>
              <w:left w:val="single" w:color="000000" w:sz="4" w:space="0"/>
              <w:bottom w:val="single" w:color="000000" w:sz="4" w:space="0"/>
              <w:right w:val="single" w:color="000000" w:sz="4" w:space="0"/>
            </w:tcBorders>
            <w:tcW w:w="658"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659" w:type="pct"/>
            <w:vAlign w:val="center"/>
            <w:textDirection w:val="lrTb"/>
            <w:noWrap/>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3.92</w:t>
            </w:r>
            <w:r/>
          </w:p>
        </w:tc>
        <w:tc>
          <w:tcPr>
            <w:shd w:val="clear" w:color="auto" w:fill="auto"/>
            <w:tcBorders>
              <w:top w:val="single" w:color="000000" w:sz="4" w:space="0"/>
              <w:left w:val="single" w:color="000000" w:sz="4" w:space="0"/>
              <w:bottom w:val="single" w:color="000000" w:sz="4" w:space="0"/>
              <w:right w:val="single" w:color="000000" w:sz="4" w:space="0"/>
            </w:tcBorders>
            <w:tcW w:w="659" w:type="pct"/>
            <w:vAlign w:val="center"/>
            <w:textDirection w:val="lrTb"/>
            <w:noWrap/>
          </w:tcPr>
          <w:p>
            <w:pPr>
              <w:jc w:val="righ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bl>
    <w:p>
      <w:pPr>
        <w:pStyle w:val="1021"/>
        <w:numPr>
          <w:ilvl w:val="0"/>
          <w:numId w:val="0"/>
        </w:numPr>
        <w:spacing w:line="500" w:lineRule="exact"/>
        <w:rPr>
          <w:rFonts w:hint="eastAsia" w:ascii="宋体" w:hAnsi="宋体" w:cs="宋体"/>
          <w:b/>
          <w:bCs/>
          <w:color w:val="0000ff"/>
          <w:sz w:val="28"/>
          <w:szCs w:val="28"/>
          <w:highlight w:val="none"/>
        </w:rPr>
      </w:pPr>
      <w:r>
        <w:rPr>
          <w:rFonts w:hint="eastAsia" w:ascii="宋体" w:hAnsi="宋体" w:cs="宋体"/>
          <w:b/>
          <w:bCs/>
          <w:color w:val="0000ff"/>
          <w:sz w:val="28"/>
          <w:szCs w:val="28"/>
          <w:highlight w:val="none"/>
        </w:rPr>
      </w:r>
      <w:r/>
    </w:p>
    <w:p>
      <w:pPr>
        <w:pStyle w:val="1023"/>
        <w:ind w:firstLine="562"/>
        <w:jc w:val="left"/>
        <w:spacing w:line="480" w:lineRule="exact"/>
        <w:rPr>
          <w:rFonts w:hint="eastAsia" w:ascii="宋体" w:hAnsi="宋体" w:cs="宋体"/>
          <w:b/>
          <w:color w:val="000000"/>
          <w:sz w:val="28"/>
          <w:szCs w:val="28"/>
          <w:highlight w:val="none"/>
        </w:rPr>
      </w:pPr>
      <w:r/>
      <w:bookmarkStart w:id="19" w:name="_Toc522790136"/>
      <w:r/>
      <w:bookmarkStart w:id="20" w:name="_Toc523404701"/>
      <w:r>
        <w:rPr>
          <w:rFonts w:hint="eastAsia" w:ascii="宋体" w:hAnsi="宋体" w:cs="宋体"/>
          <w:b/>
          <w:color w:val="000000"/>
          <w:sz w:val="28"/>
          <w:szCs w:val="28"/>
          <w:highlight w:val="none"/>
        </w:rPr>
        <w:t xml:space="preserve">五、设计方案</w:t>
      </w:r>
      <w:r/>
    </w:p>
    <w:p>
      <w:pPr>
        <w:pStyle w:val="1021"/>
        <w:ind w:firstLine="560"/>
        <w:spacing w:line="480" w:lineRule="exact"/>
        <w:rPr>
          <w:rFonts w:hint="eastAsia" w:ascii="宋体" w:hAnsi="宋体" w:cs="宋体"/>
          <w:bCs/>
          <w:color w:val="000000"/>
          <w:sz w:val="28"/>
          <w:szCs w:val="28"/>
          <w:highlight w:val="none"/>
        </w:rPr>
      </w:pPr>
      <w:r>
        <w:rPr>
          <w:rFonts w:hint="eastAsia" w:ascii="宋体" w:hAnsi="宋体" w:cs="宋体"/>
          <w:color w:val="000000"/>
          <w:sz w:val="28"/>
          <w:szCs w:val="28"/>
          <w:highlight w:val="none"/>
        </w:rPr>
        <w:t xml:space="preserve">各投标人根据结合设备结构和技术要求，自行拟定加工方案。</w:t>
      </w:r>
      <w:r/>
    </w:p>
    <w:p>
      <w:pPr>
        <w:pStyle w:val="1024"/>
        <w:ind w:firstLine="562"/>
        <w:spacing w:after="0" w:line="480" w:lineRule="exact"/>
        <w:rPr>
          <w:rFonts w:hint="eastAsia" w:ascii="宋体" w:hAnsi="宋体" w:eastAsia="宋体" w:cs="宋体"/>
          <w:b/>
          <w:color w:val="000000"/>
          <w:sz w:val="28"/>
          <w:szCs w:val="28"/>
          <w:highlight w:val="none"/>
          <w:lang w:val="en-US" w:eastAsia="zh-CN"/>
        </w:rPr>
      </w:pPr>
      <w:r>
        <w:rPr>
          <w:rFonts w:hint="eastAsia" w:ascii="宋体" w:hAnsi="宋体" w:cs="宋体"/>
          <w:b/>
          <w:color w:val="000000"/>
          <w:sz w:val="28"/>
          <w:szCs w:val="28"/>
          <w:highlight w:val="none"/>
          <w:lang w:val="en-US" w:eastAsia="zh-CN"/>
        </w:rPr>
        <w:t xml:space="preserve">六</w:t>
      </w:r>
      <w:r>
        <w:rPr>
          <w:rFonts w:hint="eastAsia" w:ascii="宋体" w:hAnsi="宋体" w:cs="宋体"/>
          <w:b/>
          <w:color w:val="000000"/>
          <w:sz w:val="28"/>
          <w:szCs w:val="28"/>
          <w:highlight w:val="none"/>
        </w:rPr>
        <w:t xml:space="preserve">、配送、安装及调试验收方案</w:t>
      </w:r>
      <w:r>
        <w:rPr>
          <w:rFonts w:hint="eastAsia" w:ascii="宋体" w:hAnsi="宋体" w:cs="宋体"/>
          <w:b/>
          <w:color w:val="000000"/>
          <w:sz w:val="28"/>
          <w:szCs w:val="28"/>
          <w:highlight w:val="none"/>
          <w:lang w:val="en-US" w:eastAsia="zh-CN"/>
        </w:rPr>
        <w:tab/>
      </w:r>
      <w:r/>
    </w:p>
    <w:p>
      <w:pPr>
        <w:pStyle w:val="1021"/>
        <w:ind w:firstLine="560"/>
        <w:spacing w:line="480" w:lineRule="exact"/>
        <w:rPr>
          <w:rFonts w:hint="eastAsia" w:ascii="宋体" w:hAnsi="宋体" w:cs="宋体"/>
          <w:color w:val="auto"/>
          <w:sz w:val="28"/>
          <w:szCs w:val="28"/>
          <w:highlight w:val="none"/>
        </w:rPr>
      </w:pPr>
      <w:r>
        <w:rPr>
          <w:rFonts w:hint="eastAsia" w:ascii="宋体" w:hAnsi="宋体" w:cs="宋体"/>
          <w:color w:val="000000"/>
          <w:sz w:val="28"/>
          <w:szCs w:val="28"/>
          <w:highlight w:val="none"/>
        </w:rPr>
        <w:t xml:space="preserve">1.交货时间要求：合同生效日后，</w:t>
      </w:r>
      <w:r>
        <w:rPr>
          <w:rFonts w:hint="eastAsia" w:ascii="宋体" w:hAnsi="宋体" w:cs="宋体"/>
          <w:color w:val="auto"/>
          <w:sz w:val="28"/>
          <w:szCs w:val="28"/>
          <w:highlight w:val="none"/>
          <w:lang w:val="en-US" w:eastAsia="zh-CN"/>
        </w:rPr>
        <w:t xml:space="preserve">7</w:t>
      </w:r>
      <w:r>
        <w:rPr>
          <w:rFonts w:hint="eastAsia" w:ascii="宋体" w:hAnsi="宋体" w:cs="宋体"/>
          <w:color w:val="auto"/>
          <w:sz w:val="28"/>
          <w:szCs w:val="28"/>
          <w:highlight w:val="none"/>
        </w:rPr>
        <w:t xml:space="preserve">日内将合同标的全部交付到采购人指定地点。</w:t>
      </w:r>
      <w:r/>
    </w:p>
    <w:p>
      <w:pPr>
        <w:pStyle w:val="1021"/>
        <w:ind w:firstLine="560"/>
        <w:spacing w:line="48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2.按照交货时间，合理安排项目调试验收进度。</w:t>
      </w:r>
      <w:r/>
    </w:p>
    <w:p>
      <w:pPr>
        <w:pStyle w:val="1021"/>
        <w:ind w:firstLine="560"/>
        <w:spacing w:line="48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3.履约验收的时间、方式、程序要求：见招标文件第五章《拟签订的合同文本》。</w:t>
      </w:r>
      <w:r/>
    </w:p>
    <w:p>
      <w:pPr>
        <w:pStyle w:val="1021"/>
        <w:ind w:firstLine="560"/>
        <w:spacing w:line="48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4.验收标准要求：以投标人（合同乙方（中标人），下同）的投标文件和投标人的澄清、说明或者更正为验收标准；投标人的投标文件和投标人的澄清、说明或者更正不明确的，以《招标文件》相关要求为验收标准；投标人的投标文件和投标人的澄清、说明或者更正和《招标文件》相关要求都不明确的，按国家相关标准；以上都不明确的，以通常标准为准。</w:t>
      </w:r>
      <w:r/>
    </w:p>
    <w:p>
      <w:pPr>
        <w:pStyle w:val="1021"/>
        <w:ind w:firstLine="560"/>
        <w:spacing w:line="48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5.验收程序要求：合同标的全部交付并安装完毕后，乙方（中标人,下同）可向甲方（采购人，下同）书面提出试运行、验收要求，甲方在接到书面要求后3日进行试运行、验收。</w:t>
      </w:r>
      <w:r/>
    </w:p>
    <w:p>
      <w:pPr>
        <w:pStyle w:val="1021"/>
        <w:ind w:firstLine="600"/>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6.商品包装验收标准：见招标文件第五章《拟签订的合同文本》中商品（合同标的）包装具体要求。</w:t>
      </w:r>
      <w:r/>
    </w:p>
    <w:p>
      <w:pPr>
        <w:pStyle w:val="1021"/>
        <w:ind w:firstLine="600"/>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7.快递包装验收标准：见招标文件第五章《拟签订的合同文本》中快递包装具体要求。</w:t>
      </w:r>
      <w:r/>
    </w:p>
    <w:p>
      <w:pPr>
        <w:pStyle w:val="1023"/>
        <w:ind w:firstLine="562"/>
        <w:jc w:val="left"/>
        <w:spacing w:line="48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lang w:val="en-US" w:eastAsia="zh-CN"/>
        </w:rPr>
        <w:t xml:space="preserve">八</w:t>
      </w:r>
      <w:r>
        <w:rPr>
          <w:rFonts w:hint="eastAsia" w:ascii="宋体" w:hAnsi="宋体" w:cs="宋体"/>
          <w:b/>
          <w:color w:val="000000"/>
          <w:sz w:val="28"/>
          <w:szCs w:val="28"/>
          <w:highlight w:val="none"/>
        </w:rPr>
        <w:t xml:space="preserve">、售后服务要求及培训要求</w:t>
      </w:r>
      <w:r/>
    </w:p>
    <w:p>
      <w:pPr>
        <w:pStyle w:val="1021"/>
        <w:ind w:firstLine="560"/>
        <w:spacing w:line="480" w:lineRule="exact"/>
        <w:rPr>
          <w:rFonts w:hint="eastAsia" w:ascii="宋体" w:hAnsi="宋体" w:cs="宋体"/>
          <w:color w:val="000000"/>
          <w:sz w:val="28"/>
          <w:szCs w:val="28"/>
          <w:highlight w:val="none"/>
        </w:rPr>
      </w:pPr>
      <w:r/>
      <w:bookmarkStart w:id="21" w:name="_Toc513563864"/>
      <w:r>
        <w:rPr>
          <w:rFonts w:hint="eastAsia" w:ascii="宋体" w:hAnsi="宋体" w:cs="宋体"/>
          <w:color w:val="000000"/>
          <w:sz w:val="28"/>
          <w:szCs w:val="28"/>
          <w:highlight w:val="none"/>
        </w:rPr>
        <w:t xml:space="preserve">（一）售后服务要求</w:t>
      </w:r>
      <w:r/>
    </w:p>
    <w:p>
      <w:pPr>
        <w:pStyle w:val="1021"/>
        <w:ind w:firstLine="560"/>
        <w:spacing w:line="48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1.免费质保期</w:t>
      </w:r>
      <w:bookmarkEnd w:id="21"/>
      <w:r>
        <w:rPr>
          <w:rFonts w:hint="eastAsia" w:ascii="宋体" w:hAnsi="宋体" w:cs="宋体"/>
          <w:color w:val="000000"/>
          <w:sz w:val="28"/>
          <w:szCs w:val="28"/>
          <w:highlight w:val="none"/>
        </w:rPr>
        <w:t xml:space="preserve">要求：从验收合格之日起，所有设备免费提供不低于</w:t>
      </w:r>
      <w:r>
        <w:rPr>
          <w:rFonts w:hint="eastAsia" w:ascii="宋体" w:hAnsi="宋体" w:cs="宋体"/>
          <w:color w:val="000000" w:themeColor="text1"/>
          <w:sz w:val="28"/>
          <w:szCs w:val="28"/>
          <w:highlight w:val="none"/>
          <w:lang w:val="en-US" w:eastAsia="zh-CN"/>
          <w14:textFill>
            <w14:solidFill>
              <w14:schemeClr w14:val="tx1"/>
            </w14:solidFill>
          </w14:textFill>
        </w:rPr>
        <w:t xml:space="preserve">1</w:t>
      </w:r>
      <w:r>
        <w:rPr>
          <w:rFonts w:hint="eastAsia" w:ascii="宋体" w:hAnsi="宋体" w:cs="宋体"/>
          <w:color w:val="000000" w:themeColor="text1"/>
          <w:sz w:val="28"/>
          <w:szCs w:val="28"/>
          <w:highlight w:val="none"/>
          <w14:textFill>
            <w14:solidFill>
              <w14:schemeClr w14:val="tx1"/>
            </w14:solidFill>
          </w14:textFill>
        </w:rPr>
        <w:t xml:space="preserve">年</w:t>
      </w:r>
      <w:r>
        <w:rPr>
          <w:rFonts w:hint="eastAsia" w:ascii="宋体" w:hAnsi="宋体" w:cs="宋体"/>
          <w:color w:val="000000"/>
          <w:sz w:val="28"/>
          <w:szCs w:val="28"/>
          <w:highlight w:val="none"/>
        </w:rPr>
        <w:t xml:space="preserve">原厂质保。</w:t>
      </w:r>
      <w:r/>
    </w:p>
    <w:p>
      <w:pPr>
        <w:pStyle w:val="1021"/>
        <w:ind w:firstLine="560"/>
        <w:spacing w:line="48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2.质保期内售后服务要求：</w:t>
      </w:r>
      <w:r/>
    </w:p>
    <w:p>
      <w:pPr>
        <w:pStyle w:val="1021"/>
        <w:ind w:firstLine="560"/>
        <w:spacing w:line="48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（1）中标人应免费提供组装、调试等服务。中标人应提供电话技术支持、上门服务、定期的系统检查等多种服务形式，并提供完善的售后服务方案。</w:t>
      </w:r>
      <w:r/>
    </w:p>
    <w:p>
      <w:pPr>
        <w:pStyle w:val="1021"/>
        <w:ind w:firstLine="56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在质保期内发生故障或损坏，除以通讯方式可解决故障外；中标人应在接到通知后24小时内派遣具备相应技术能力的技术人员并携带作业器具无条件到现场作技术服务,对于在短时间内不能解决的问题，需要立即提供应急措施和应急方案。如属中标人原因导致的，其产生的所有费用由中标人承担；若未能做到，采购人有权扣除履约保证金。</w:t>
      </w:r>
      <w:r/>
    </w:p>
    <w:p>
      <w:pPr>
        <w:pStyle w:val="1021"/>
        <w:ind w:firstLine="56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3.质保期外售后服务要求</w:t>
      </w:r>
      <w:r/>
    </w:p>
    <w:p>
      <w:pPr>
        <w:pStyle w:val="1021"/>
        <w:ind w:firstLine="560"/>
        <w:spacing w:line="48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质保期外五年内，中标人应提供该项目实施内容中的相关技术支持和设备配件供应，投标人根据项目特点提供应急措施和应急方案。</w:t>
      </w:r>
      <w:r/>
    </w:p>
    <w:p>
      <w:pPr>
        <w:pStyle w:val="1021"/>
        <w:ind w:firstLine="560"/>
        <w:spacing w:line="48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4.备品备件方案</w:t>
      </w:r>
      <w:r/>
    </w:p>
    <w:p>
      <w:pPr>
        <w:pStyle w:val="1021"/>
        <w:ind w:firstLine="560"/>
        <w:spacing w:line="48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投标人在中标后需提供备品备件。采购人发现设备损坏后两小时内，完成维修或更换。如设备损坏数量超出备件数或备件同时发生损坏，需在24小时内完成维修或更换。</w:t>
      </w:r>
      <w:r/>
    </w:p>
    <w:p>
      <w:pPr>
        <w:pStyle w:val="1021"/>
        <w:numPr>
          <w:ilvl w:val="0"/>
          <w:numId w:val="11"/>
        </w:numPr>
        <w:ind w:firstLine="562"/>
        <w:spacing w:line="480" w:lineRule="exact"/>
        <w:rPr>
          <w:rFonts w:hint="eastAsia" w:ascii="宋体" w:hAnsi="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t xml:space="preserve">付款方式：</w:t>
      </w:r>
      <w:r/>
    </w:p>
    <w:p>
      <w:pPr>
        <w:pStyle w:val="1021"/>
        <w:numPr>
          <w:ilvl w:val="0"/>
          <w:numId w:val="0"/>
        </w:numPr>
        <w:ind w:firstLine="562"/>
        <w:spacing w:line="480" w:lineRule="exact"/>
        <w:rPr>
          <w:rFonts w:hint="default" w:ascii="宋体" w:hAnsi="宋体" w:cs="宋体"/>
          <w:b w:val="0"/>
          <w:bCs w:val="0"/>
          <w:color w:val="000000"/>
          <w:sz w:val="28"/>
          <w:szCs w:val="28"/>
          <w:highlight w:val="none"/>
          <w:lang w:val="en-US" w:eastAsia="zh-CN"/>
        </w:rPr>
      </w:pPr>
      <w:r>
        <w:rPr>
          <w:rFonts w:hint="eastAsia" w:ascii="宋体" w:hAnsi="宋体" w:cs="宋体"/>
          <w:b/>
          <w:bCs/>
          <w:color w:val="000000"/>
          <w:sz w:val="28"/>
          <w:szCs w:val="28"/>
          <w:highlight w:val="none"/>
          <w:lang w:val="en-US" w:eastAsia="zh-CN"/>
        </w:rPr>
        <w:t xml:space="preserve">合</w:t>
      </w:r>
      <w:r>
        <w:rPr>
          <w:rFonts w:hint="default" w:ascii="宋体" w:hAnsi="宋体" w:cs="宋体"/>
          <w:b/>
          <w:bCs/>
          <w:color w:val="000000"/>
          <w:sz w:val="28"/>
          <w:szCs w:val="28"/>
          <w:highlight w:val="none"/>
          <w:lang w:val="en-US" w:eastAsia="zh-CN"/>
        </w:rPr>
        <w:t xml:space="preserve">同签订</w:t>
      </w:r>
      <w:r>
        <w:rPr>
          <w:rFonts w:hint="eastAsia" w:ascii="宋体" w:hAnsi="宋体" w:cs="宋体"/>
          <w:b/>
          <w:bCs/>
          <w:color w:val="000000"/>
          <w:sz w:val="28"/>
          <w:szCs w:val="28"/>
          <w:highlight w:val="none"/>
          <w:lang w:val="en-US" w:eastAsia="zh-CN"/>
        </w:rPr>
        <w:t xml:space="preserve">之日起</w:t>
      </w:r>
      <w:r>
        <w:rPr>
          <w:rFonts w:hint="default" w:ascii="宋体" w:hAnsi="宋体" w:cs="宋体"/>
          <w:b/>
          <w:bCs/>
          <w:color w:val="000000"/>
          <w:sz w:val="28"/>
          <w:szCs w:val="28"/>
          <w:highlight w:val="none"/>
          <w:lang w:val="en-US" w:eastAsia="zh-CN"/>
        </w:rPr>
        <w:t xml:space="preserve">五日内甲方支付合同总价30%预付款，乙方安排生产，</w:t>
      </w:r>
      <w:r>
        <w:rPr>
          <w:rFonts w:hint="eastAsia" w:ascii="宋体" w:hAnsi="宋体" w:cs="宋体"/>
          <w:b/>
          <w:bCs/>
          <w:color w:val="000000"/>
          <w:sz w:val="28"/>
          <w:szCs w:val="28"/>
          <w:highlight w:val="none"/>
          <w:lang w:val="en-US" w:eastAsia="zh-CN"/>
        </w:rPr>
        <w:t xml:space="preserve">合同签订之日起</w:t>
      </w:r>
      <w:r>
        <w:rPr>
          <w:rFonts w:hint="default" w:ascii="宋体" w:hAnsi="宋体" w:cs="宋体"/>
          <w:b/>
          <w:bCs/>
          <w:color w:val="000000"/>
          <w:sz w:val="28"/>
          <w:szCs w:val="28"/>
          <w:highlight w:val="none"/>
          <w:lang w:val="en-US" w:eastAsia="zh-CN"/>
        </w:rPr>
        <w:t xml:space="preserve">七日内货物生产完成并发货至甲方指定现场，验收合格，</w:t>
      </w:r>
      <w:r>
        <w:rPr>
          <w:rFonts w:hint="eastAsia" w:ascii="宋体" w:hAnsi="宋体" w:cs="宋体"/>
          <w:b/>
          <w:bCs/>
          <w:color w:val="000000"/>
          <w:sz w:val="28"/>
          <w:szCs w:val="28"/>
          <w:highlight w:val="none"/>
          <w:lang w:val="en-US" w:eastAsia="zh-CN"/>
        </w:rPr>
        <w:t xml:space="preserve">向</w:t>
      </w:r>
      <w:r>
        <w:rPr>
          <w:rFonts w:hint="default" w:ascii="宋体" w:hAnsi="宋体" w:cs="宋体"/>
          <w:b/>
          <w:bCs/>
          <w:color w:val="000000"/>
          <w:sz w:val="28"/>
          <w:szCs w:val="28"/>
          <w:highlight w:val="none"/>
          <w:lang w:val="en-US" w:eastAsia="zh-CN"/>
        </w:rPr>
        <w:t xml:space="preserve">乙方支付合同总价67%余款</w:t>
      </w:r>
      <w:r>
        <w:rPr>
          <w:rFonts w:hint="eastAsia" w:ascii="宋体" w:hAnsi="宋体" w:cs="宋体"/>
          <w:b/>
          <w:bCs/>
          <w:color w:val="000000"/>
          <w:sz w:val="28"/>
          <w:szCs w:val="28"/>
          <w:highlight w:val="none"/>
          <w:lang w:val="en-US" w:eastAsia="zh-CN"/>
        </w:rPr>
        <w:t xml:space="preserve">，</w:t>
      </w:r>
      <w:r>
        <w:rPr>
          <w:rFonts w:hint="default" w:ascii="宋体" w:hAnsi="宋体" w:cs="宋体"/>
          <w:b/>
          <w:bCs/>
          <w:color w:val="000000"/>
          <w:sz w:val="28"/>
          <w:szCs w:val="28"/>
          <w:highlight w:val="none"/>
          <w:lang w:val="en-US" w:eastAsia="zh-CN"/>
        </w:rPr>
        <w:t xml:space="preserve">乙方两日内提供</w:t>
      </w:r>
      <w:r>
        <w:rPr>
          <w:rFonts w:hint="eastAsia" w:ascii="宋体" w:hAnsi="宋体" w:cs="宋体"/>
          <w:b/>
          <w:bCs/>
          <w:color w:val="000000"/>
          <w:sz w:val="28"/>
          <w:szCs w:val="28"/>
          <w:highlight w:val="none"/>
          <w:lang w:val="en-US" w:eastAsia="zh-CN"/>
        </w:rPr>
        <w:t xml:space="preserve">发票</w:t>
      </w:r>
      <w:r>
        <w:rPr>
          <w:rFonts w:hint="default" w:ascii="宋体" w:hAnsi="宋体" w:cs="宋体"/>
          <w:b/>
          <w:bCs/>
          <w:color w:val="000000"/>
          <w:sz w:val="28"/>
          <w:szCs w:val="28"/>
          <w:highlight w:val="none"/>
          <w:lang w:val="en-US" w:eastAsia="zh-CN"/>
        </w:rPr>
        <w:t xml:space="preserve">，剩余合同总额的3%</w:t>
      </w:r>
      <w:r>
        <w:rPr>
          <w:rFonts w:hint="eastAsia" w:ascii="宋体" w:hAnsi="宋体" w:cs="宋体"/>
          <w:b/>
          <w:bCs/>
          <w:color w:val="000000"/>
          <w:sz w:val="28"/>
          <w:szCs w:val="28"/>
          <w:highlight w:val="none"/>
          <w:lang w:val="en-US" w:eastAsia="zh-CN"/>
        </w:rPr>
        <w:t xml:space="preserve">质保期满一年后</w:t>
      </w:r>
      <w:r>
        <w:rPr>
          <w:rFonts w:hint="default" w:ascii="宋体" w:hAnsi="宋体" w:cs="宋体"/>
          <w:b/>
          <w:bCs/>
          <w:color w:val="000000"/>
          <w:sz w:val="28"/>
          <w:szCs w:val="28"/>
          <w:highlight w:val="none"/>
          <w:lang w:val="en-US" w:eastAsia="zh-CN"/>
        </w:rPr>
        <w:t xml:space="preserve">十个工作日之内付清全款。</w:t>
      </w:r>
      <w:r>
        <w:rPr>
          <w:rFonts w:hint="eastAsia" w:ascii="宋体" w:hAnsi="宋体" w:cs="宋体"/>
          <w:b/>
          <w:bCs/>
          <w:color w:val="000000"/>
          <w:sz w:val="28"/>
          <w:szCs w:val="28"/>
          <w:highlight w:val="none"/>
          <w:lang w:val="en-US" w:eastAsia="zh-CN"/>
        </w:rPr>
        <w:t xml:space="preserve">（以双方实际签订合同为准）</w:t>
      </w:r>
      <w:r/>
    </w:p>
    <w:p>
      <w:pPr>
        <w:pStyle w:val="1021"/>
        <w:ind w:firstLine="562"/>
        <w:spacing w:line="480" w:lineRule="exact"/>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t xml:space="preserve">十、其他要求</w:t>
      </w:r>
      <w:r/>
    </w:p>
    <w:p>
      <w:pPr>
        <w:pStyle w:val="1021"/>
        <w:ind w:firstLine="560"/>
        <w:spacing w:line="480" w:lineRule="exact"/>
        <w:rPr>
          <w:rFonts w:hint="eastAsia" w:ascii="宋体" w:hAnsi="宋体" w:cs="宋体"/>
          <w:color w:val="000000"/>
          <w:sz w:val="28"/>
          <w:szCs w:val="28"/>
          <w:highlight w:val="none"/>
        </w:rPr>
        <w:sectPr>
          <w:footnotePr/>
          <w:endnotePr/>
          <w:type w:val="nextPage"/>
          <w:pgSz w:w="11906" w:h="16838" w:orient="portrait"/>
          <w:pgMar w:top="1304" w:right="1134" w:bottom="1304" w:left="1134" w:header="851" w:footer="992" w:gutter="0"/>
          <w:cols w:num="1" w:sep="0" w:space="1701" w:equalWidth="1"/>
          <w:docGrid w:linePitch="360"/>
        </w:sectPr>
      </w:pPr>
      <w:r>
        <w:rPr>
          <w:rFonts w:hint="eastAsia" w:ascii="宋体" w:hAnsi="宋体" w:cs="宋体"/>
          <w:color w:val="000000"/>
          <w:sz w:val="28"/>
          <w:szCs w:val="28"/>
          <w:highlight w:val="none"/>
        </w:rPr>
        <w:t xml:space="preserve">见招标文件第五章《拟签订的合同文本》。</w:t>
      </w:r>
      <w:bookmarkEnd w:id="19"/>
      <w:r/>
      <w:bookmarkEnd w:id="20"/>
      <w:r/>
      <w:r/>
    </w:p>
    <w:p>
      <w:pPr>
        <w:pStyle w:val="861"/>
        <w:ind w:firstLine="602"/>
        <w:jc w:val="center"/>
        <w:spacing w:line="520" w:lineRule="atLeast"/>
        <w:rPr>
          <w:rFonts w:hint="eastAsia" w:ascii="宋体" w:hAnsi="宋体" w:cs="宋体"/>
          <w:b/>
          <w:color w:val="000000"/>
          <w:sz w:val="32"/>
          <w:szCs w:val="32"/>
          <w:highlight w:val="none"/>
        </w:rPr>
      </w:pPr>
      <w:r>
        <w:rPr>
          <w:rFonts w:hint="eastAsia" w:ascii="宋体" w:hAnsi="宋体" w:cs="宋体"/>
          <w:b/>
          <w:color w:val="000000"/>
          <w:sz w:val="32"/>
          <w:szCs w:val="32"/>
          <w:highlight w:val="none"/>
        </w:rPr>
        <w:t xml:space="preserve">第七章  投标文件相关格式</w:t>
      </w:r>
      <w:r/>
    </w:p>
    <w:p>
      <w:pPr>
        <w:pStyle w:val="861"/>
        <w:ind w:firstLine="640"/>
        <w:spacing w:line="480" w:lineRule="exact"/>
        <w:rPr>
          <w:rFonts w:hint="eastAsia" w:ascii="宋体" w:hAnsi="宋体" w:cs="宋体"/>
          <w:color w:val="000000"/>
          <w:sz w:val="28"/>
          <w:szCs w:val="28"/>
          <w:highlight w:val="none"/>
        </w:rPr>
      </w:pPr>
      <w:r>
        <w:rPr>
          <w:rFonts w:hint="eastAsia" w:ascii="宋体" w:hAnsi="宋体" w:cs="宋体"/>
          <w:color w:val="000000"/>
          <w:sz w:val="32"/>
          <w:szCs w:val="32"/>
          <w:highlight w:val="none"/>
        </w:rPr>
        <w:t xml:space="preserve">一、投标函格式</w:t>
      </w:r>
      <w:r/>
    </w:p>
    <w:p>
      <w:pPr>
        <w:pStyle w:val="861"/>
        <w:spacing w:line="480" w:lineRule="exact"/>
        <w:rPr>
          <w:rFonts w:hint="eastAsia" w:ascii="宋体" w:hAnsi="宋体" w:eastAsia="宋体" w:cs="宋体"/>
          <w:color w:val="000000"/>
          <w:sz w:val="28"/>
          <w:szCs w:val="28"/>
          <w:highlight w:val="none"/>
          <w:lang w:eastAsia="zh-CN"/>
        </w:rPr>
      </w:pPr>
      <w:r>
        <w:rPr>
          <w:rFonts w:hint="eastAsia" w:ascii="宋体" w:hAnsi="宋体" w:cs="宋体"/>
          <w:color w:val="000000"/>
          <w:sz w:val="28"/>
          <w:szCs w:val="28"/>
          <w:highlight w:val="none"/>
        </w:rPr>
        <w:t xml:space="preserve">致：</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u w:val="single"/>
          <w:lang w:eastAsia="zh-CN"/>
        </w:rPr>
        <w:t xml:space="preserve">徐州迈迅项目管理咨询有限公司</w:t>
      </w:r>
      <w:r/>
    </w:p>
    <w:p>
      <w:pPr>
        <w:pStyle w:val="861"/>
        <w:ind w:firstLine="600"/>
        <w:spacing w:line="48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根据</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项目[项目编号：</w:t>
      </w:r>
      <w:r>
        <w:rPr>
          <w:rFonts w:hint="eastAsia" w:ascii="宋体" w:hAnsi="宋体" w:cs="宋体"/>
          <w:color w:val="000000"/>
          <w:sz w:val="28"/>
          <w:szCs w:val="28"/>
          <w:highlight w:val="none"/>
          <w:lang w:eastAsia="zh-CN"/>
        </w:rPr>
        <w:t xml:space="preserve">JSZC-320322051-XZMX-G2026-0005</w:t>
      </w:r>
      <w:r>
        <w:rPr>
          <w:rFonts w:hint="eastAsia" w:ascii="宋体" w:hAnsi="宋体" w:cs="宋体"/>
          <w:color w:val="000000"/>
          <w:sz w:val="28"/>
          <w:szCs w:val="28"/>
          <w:highlight w:val="none"/>
        </w:rPr>
        <w:t xml:space="preserve"> ]招标文件，</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(姓名)代表我方</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（投标人的名称）全权处理本次投标的有关事宜。</w:t>
      </w:r>
      <w:r/>
    </w:p>
    <w:p>
      <w:pPr>
        <w:pStyle w:val="861"/>
        <w:ind w:firstLine="600"/>
        <w:spacing w:line="48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据此函，投标人承诺并同意如下： </w:t>
      </w:r>
      <w:r/>
    </w:p>
    <w:p>
      <w:pPr>
        <w:pStyle w:val="861"/>
        <w:ind w:firstLine="600"/>
        <w:spacing w:line="48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1.投标人唯一投标报价见《开标一览表》。</w:t>
      </w:r>
      <w:r/>
    </w:p>
    <w:p>
      <w:pPr>
        <w:pStyle w:val="861"/>
        <w:ind w:firstLine="600"/>
        <w:spacing w:line="48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2.投标人将按招标文件的规定履行合同责任和义务。</w:t>
      </w:r>
      <w:r/>
    </w:p>
    <w:p>
      <w:pPr>
        <w:pStyle w:val="861"/>
        <w:ind w:firstLine="600"/>
        <w:spacing w:line="48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3.投标人已详细审查全部招标文件。</w:t>
      </w:r>
      <w:r/>
    </w:p>
    <w:p>
      <w:pPr>
        <w:pStyle w:val="861"/>
        <w:ind w:firstLine="600"/>
        <w:spacing w:line="48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4.投标有效期为开标之日后90天。</w:t>
      </w:r>
      <w:r/>
    </w:p>
    <w:p>
      <w:pPr>
        <w:pStyle w:val="861"/>
        <w:ind w:firstLine="600"/>
        <w:spacing w:line="48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5.投标人同意提供按照贵方可能要求的与其投标有关的一切数据或资料，完全理解贵方不一定接受最低价的投标或收到的任何投标。</w:t>
      </w:r>
      <w:r/>
    </w:p>
    <w:p>
      <w:pPr>
        <w:pStyle w:val="861"/>
        <w:ind w:firstLine="600"/>
        <w:spacing w:line="48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6.投标人同意在授予合同后，按照有关规定支付公证费(如有)。</w:t>
      </w:r>
      <w:r/>
    </w:p>
    <w:p>
      <w:pPr>
        <w:pStyle w:val="861"/>
        <w:ind w:right="29" w:firstLine="600"/>
        <w:spacing w:line="48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7.</w:t>
      </w:r>
      <w:r>
        <w:rPr>
          <w:rFonts w:hint="eastAsia" w:ascii="宋体" w:hAnsi="宋体" w:cs="宋体"/>
          <w:color w:val="000000"/>
          <w:sz w:val="28"/>
          <w:szCs w:val="28"/>
          <w:highlight w:val="none"/>
          <w:lang w:eastAsia="zh-CN"/>
        </w:rPr>
        <w:t xml:space="preserve">徐州迈迅项目管理咨询有限公司</w:t>
      </w:r>
      <w:r>
        <w:rPr>
          <w:rFonts w:hint="eastAsia" w:ascii="宋体" w:hAnsi="宋体" w:cs="宋体"/>
          <w:color w:val="000000"/>
          <w:sz w:val="28"/>
          <w:szCs w:val="28"/>
          <w:highlight w:val="none"/>
        </w:rPr>
        <w:t xml:space="preserve">有权将我单位本项目的《开标一览表》和《分项价格表》予以公示，公示的方式由</w:t>
      </w:r>
      <w:r>
        <w:rPr>
          <w:rFonts w:hint="eastAsia" w:ascii="宋体" w:hAnsi="宋体" w:cs="宋体"/>
          <w:color w:val="000000"/>
          <w:sz w:val="28"/>
          <w:szCs w:val="28"/>
          <w:highlight w:val="none"/>
          <w:lang w:eastAsia="zh-CN"/>
        </w:rPr>
        <w:t xml:space="preserve">徐州迈迅项目管理咨询有限公司</w:t>
      </w:r>
      <w:r>
        <w:rPr>
          <w:rFonts w:hint="eastAsia" w:ascii="宋体" w:hAnsi="宋体" w:cs="宋体"/>
          <w:color w:val="000000"/>
          <w:sz w:val="28"/>
          <w:szCs w:val="28"/>
          <w:highlight w:val="none"/>
        </w:rPr>
        <w:t xml:space="preserve">确定。</w:t>
      </w:r>
      <w:r/>
    </w:p>
    <w:p>
      <w:pPr>
        <w:pStyle w:val="861"/>
        <w:ind w:right="29" w:firstLine="600"/>
        <w:spacing w:line="48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8.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861"/>
        <w:ind w:firstLine="600"/>
        <w:spacing w:line="48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9. 与本投标有关的一切正式往来信函请寄：</w:t>
      </w:r>
      <w:r/>
    </w:p>
    <w:p>
      <w:pPr>
        <w:pStyle w:val="861"/>
        <w:ind w:firstLine="1200"/>
        <w:spacing w:line="48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地址： </w:t>
      </w:r>
      <w:r/>
    </w:p>
    <w:p>
      <w:pPr>
        <w:pStyle w:val="861"/>
        <w:ind w:firstLine="1200"/>
        <w:spacing w:line="48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电话： </w:t>
      </w:r>
      <w:r/>
    </w:p>
    <w:p>
      <w:pPr>
        <w:pStyle w:val="861"/>
        <w:ind w:firstLine="1200"/>
        <w:spacing w:line="48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移动电话：</w:t>
      </w:r>
      <w:r/>
    </w:p>
    <w:p>
      <w:pPr>
        <w:pStyle w:val="861"/>
        <w:ind w:firstLine="1200"/>
        <w:spacing w:line="48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传真： </w:t>
      </w:r>
      <w:r/>
    </w:p>
    <w:p>
      <w:pPr>
        <w:pStyle w:val="861"/>
        <w:ind w:firstLine="2700"/>
        <w:spacing w:line="48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投标人：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（电子签章）  </w:t>
      </w:r>
      <w:r/>
    </w:p>
    <w:p>
      <w:pPr>
        <w:pStyle w:val="861"/>
        <w:ind w:firstLine="4500"/>
        <w:spacing w:line="48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861"/>
        <w:ind w:firstLine="4500"/>
        <w:spacing w:line="480" w:lineRule="exact"/>
        <w:rPr>
          <w:rFonts w:hint="eastAsia" w:ascii="宋体" w:hAnsi="宋体" w:cs="宋体"/>
          <w:color w:val="000000"/>
          <w:sz w:val="30"/>
          <w:szCs w:val="30"/>
          <w:highlight w:val="none"/>
        </w:rPr>
      </w:pPr>
      <w:r>
        <w:rPr>
          <w:rFonts w:hint="eastAsia" w:ascii="宋体" w:hAnsi="宋体" w:cs="宋体"/>
          <w:color w:val="000000"/>
          <w:sz w:val="28"/>
          <w:szCs w:val="28"/>
          <w:highlight w:val="none"/>
        </w:rPr>
        <w:t xml:space="preserve">日期：   年  月  日</w:t>
      </w:r>
      <w:r/>
    </w:p>
    <w:p>
      <w:pPr>
        <w:pStyle w:val="861"/>
        <w:ind w:firstLine="640"/>
        <w:spacing w:line="480" w:lineRule="exact"/>
        <w:rPr>
          <w:rFonts w:hint="eastAsia" w:ascii="宋体" w:hAnsi="宋体" w:cs="宋体"/>
          <w:color w:val="000000"/>
          <w:sz w:val="32"/>
          <w:szCs w:val="32"/>
          <w:highlight w:val="none"/>
        </w:rPr>
        <w:sectPr>
          <w:footnotePr/>
          <w:endnotePr/>
          <w:type w:val="nextPage"/>
          <w:pgSz w:w="11906" w:h="16838" w:orient="portrait"/>
          <w:pgMar w:top="1304" w:right="1134" w:bottom="1304" w:left="1134" w:header="851" w:footer="992" w:gutter="0"/>
          <w:cols w:num="1" w:sep="0" w:space="1701" w:equalWidth="1"/>
          <w:docGrid w:linePitch="360"/>
        </w:sectPr>
      </w:pPr>
      <w:r>
        <w:rPr>
          <w:rFonts w:hint="eastAsia" w:ascii="宋体" w:hAnsi="宋体" w:cs="宋体"/>
          <w:color w:val="000000"/>
          <w:sz w:val="32"/>
          <w:szCs w:val="32"/>
          <w:highlight w:val="none"/>
        </w:rPr>
      </w:r>
      <w:r/>
    </w:p>
    <w:p>
      <w:pPr>
        <w:pStyle w:val="861"/>
        <w:ind w:firstLine="640"/>
        <w:spacing w:line="480" w:lineRule="exact"/>
        <w:rPr>
          <w:rFonts w:hint="eastAsia" w:ascii="宋体" w:hAnsi="宋体" w:cs="宋体"/>
          <w:color w:val="000000"/>
          <w:sz w:val="32"/>
          <w:szCs w:val="32"/>
          <w:highlight w:val="none"/>
        </w:rPr>
      </w:pPr>
      <w:r>
        <w:rPr>
          <w:rFonts w:hint="eastAsia" w:ascii="宋体" w:hAnsi="宋体" w:cs="宋体"/>
          <w:color w:val="000000"/>
          <w:sz w:val="32"/>
          <w:szCs w:val="32"/>
          <w:highlight w:val="none"/>
        </w:rPr>
        <w:t xml:space="preserve">二、开标一览表格式</w:t>
      </w:r>
      <w:r/>
    </w:p>
    <w:p>
      <w:pPr>
        <w:pStyle w:val="861"/>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pStyle w:val="861"/>
        <w:ind w:firstLine="600"/>
        <w:spacing w:line="520" w:lineRule="exact"/>
        <w:rPr>
          <w:rFonts w:hint="eastAsia" w:ascii="宋体" w:hAnsi="宋体" w:cs="宋体"/>
          <w:color w:val="000000"/>
          <w:sz w:val="30"/>
          <w:szCs w:val="30"/>
          <w:highlight w:val="none"/>
          <w:u w:val="single"/>
        </w:rPr>
      </w:pPr>
      <w:r>
        <w:rPr>
          <w:rFonts w:hint="eastAsia" w:ascii="宋体" w:hAnsi="宋体" w:cs="宋体"/>
          <w:color w:val="000000"/>
          <w:sz w:val="30"/>
          <w:szCs w:val="30"/>
          <w:highlight w:val="none"/>
        </w:rPr>
        <w:t xml:space="preserve">项目名称：</w:t>
      </w:r>
      <w:r>
        <w:rPr>
          <w:rFonts w:hint="eastAsia" w:ascii="宋体" w:hAnsi="宋体" w:cs="宋体"/>
          <w:color w:val="000000"/>
          <w:sz w:val="28"/>
          <w:szCs w:val="28"/>
          <w:highlight w:val="none"/>
          <w:lang w:eastAsia="zh-CN"/>
        </w:rPr>
        <w:t xml:space="preserve">沛县经济开发区宜沛变-周勃路35KV线路改造工程货物采购</w:t>
      </w:r>
      <w:r>
        <w:rPr>
          <w:rFonts w:hint="eastAsia" w:ascii="宋体" w:hAnsi="宋体" w:cs="宋体"/>
          <w:color w:val="000000"/>
          <w:sz w:val="30"/>
          <w:szCs w:val="30"/>
          <w:highlight w:val="none"/>
        </w:rPr>
        <w:t xml:space="preserve"> </w:t>
      </w:r>
      <w:r/>
    </w:p>
    <w:p>
      <w:pPr>
        <w:pStyle w:val="861"/>
        <w:ind w:firstLine="600"/>
        <w:spacing w:line="520" w:lineRule="exact"/>
        <w:rPr>
          <w:rFonts w:hint="eastAsia" w:ascii="宋体" w:hAnsi="宋体" w:cs="宋体"/>
          <w:color w:val="000000"/>
          <w:sz w:val="30"/>
          <w:szCs w:val="30"/>
          <w:highlight w:val="none"/>
          <w:u w:val="single"/>
        </w:rPr>
      </w:pPr>
      <w:r>
        <w:rPr>
          <w:rFonts w:hint="eastAsia" w:ascii="宋体" w:hAnsi="宋体" w:cs="宋体"/>
          <w:color w:val="000000"/>
          <w:sz w:val="30"/>
          <w:szCs w:val="30"/>
          <w:highlight w:val="none"/>
        </w:rPr>
        <w:t xml:space="preserve">项目编号：</w:t>
      </w:r>
      <w:r>
        <w:rPr>
          <w:rFonts w:hint="eastAsia" w:ascii="宋体" w:hAnsi="宋体" w:cs="宋体"/>
          <w:color w:val="000000"/>
          <w:sz w:val="30"/>
          <w:szCs w:val="30"/>
          <w:highlight w:val="none"/>
          <w:lang w:eastAsia="zh-CN"/>
        </w:rPr>
        <w:t xml:space="preserve">JSZC-320322051-XZMX-G2026-0005</w:t>
      </w:r>
      <w:r>
        <w:rPr>
          <w:rFonts w:hint="eastAsia" w:ascii="宋体" w:hAnsi="宋体" w:cs="宋体"/>
          <w:color w:val="000000"/>
          <w:sz w:val="30"/>
          <w:szCs w:val="30"/>
          <w:highlight w:val="none"/>
        </w:rPr>
        <w:t xml:space="preserve"> </w:t>
      </w:r>
      <w:r/>
    </w:p>
    <w:p>
      <w:pPr>
        <w:pStyle w:val="861"/>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货币单位：人民币元</w:t>
      </w:r>
      <w:r/>
    </w:p>
    <w:p>
      <w:pPr>
        <w:pStyle w:val="861"/>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pStyle w:val="861"/>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详见苏采云系统中的格式。</w:t>
      </w:r>
      <w:r/>
    </w:p>
    <w:p>
      <w:pPr>
        <w:pStyle w:val="861"/>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pStyle w:val="861"/>
        <w:ind w:firstLine="2760"/>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861"/>
        <w:ind w:firstLine="3150"/>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pStyle w:val="861"/>
        <w:ind w:firstLine="4950"/>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投标人：（电子签章）</w:t>
      </w:r>
      <w:r/>
    </w:p>
    <w:p>
      <w:pPr>
        <w:pStyle w:val="861"/>
        <w:ind w:firstLine="600"/>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                   </w:t>
      </w:r>
      <w:r/>
    </w:p>
    <w:p>
      <w:pPr>
        <w:pStyle w:val="861"/>
        <w:ind w:firstLine="4950"/>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日期：   年  月  日</w:t>
      </w:r>
      <w:r/>
    </w:p>
    <w:p>
      <w:pPr>
        <w:pStyle w:val="861"/>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pStyle w:val="861"/>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rPr>
          <w:rFonts w:hint="eastAsia" w:ascii="宋体" w:hAnsi="宋体" w:cs="宋体"/>
          <w:color w:val="000000"/>
          <w:sz w:val="30"/>
          <w:szCs w:val="30"/>
          <w:highlight w:val="none"/>
        </w:rPr>
      </w:pPr>
      <w:r>
        <w:rPr>
          <w:rFonts w:hint="eastAsia" w:ascii="宋体" w:hAnsi="宋体" w:cs="宋体"/>
          <w:color w:val="000000"/>
          <w:sz w:val="30"/>
          <w:szCs w:val="30"/>
          <w:highlight w:val="none"/>
        </w:rPr>
        <w:br w:type="page" w:clear="all"/>
      </w:r>
      <w:r/>
    </w:p>
    <w:p>
      <w:pPr>
        <w:pStyle w:val="861"/>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三、分项价格表格式</w:t>
      </w:r>
      <w:r/>
    </w:p>
    <w:p>
      <w:pPr>
        <w:pStyle w:val="861"/>
        <w:ind w:firstLine="600"/>
        <w:spacing w:line="48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t xml:space="preserve">项目名称：</w:t>
      </w:r>
      <w:r>
        <w:rPr>
          <w:rFonts w:hint="eastAsia" w:ascii="宋体" w:hAnsi="宋体" w:cs="宋体"/>
          <w:color w:val="auto"/>
          <w:sz w:val="30"/>
          <w:szCs w:val="30"/>
          <w:highlight w:val="none"/>
          <w:lang w:eastAsia="zh-CN"/>
        </w:rPr>
        <w:t xml:space="preserve">沛县经济开发区宜沛变-周勃路35KV线路改造工程货物采购</w:t>
      </w:r>
      <w:r>
        <w:rPr>
          <w:rFonts w:hint="eastAsia" w:ascii="宋体" w:hAnsi="宋体" w:cs="宋体"/>
          <w:color w:val="auto"/>
          <w:sz w:val="30"/>
          <w:szCs w:val="30"/>
          <w:highlight w:val="none"/>
        </w:rPr>
        <w:t xml:space="preserve">  </w:t>
      </w:r>
      <w:r/>
    </w:p>
    <w:p>
      <w:pPr>
        <w:pStyle w:val="861"/>
        <w:ind w:firstLine="600"/>
        <w:spacing w:line="48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t xml:space="preserve">项目编号：</w:t>
      </w:r>
      <w:r>
        <w:rPr>
          <w:rFonts w:hint="eastAsia" w:ascii="宋体" w:hAnsi="宋体" w:cs="宋体"/>
          <w:color w:val="auto"/>
          <w:sz w:val="30"/>
          <w:szCs w:val="30"/>
          <w:highlight w:val="none"/>
          <w:lang w:eastAsia="zh-CN"/>
        </w:rPr>
        <w:t xml:space="preserve">JSZC-320322051-XZMX-G2026-0005</w:t>
      </w:r>
      <w:r>
        <w:rPr>
          <w:rFonts w:hint="eastAsia" w:ascii="宋体" w:hAnsi="宋体" w:cs="宋体"/>
          <w:color w:val="auto"/>
          <w:sz w:val="30"/>
          <w:szCs w:val="30"/>
          <w:highlight w:val="none"/>
        </w:rPr>
        <w:t xml:space="preserve">    </w:t>
      </w:r>
      <w:r/>
    </w:p>
    <w:p>
      <w:pPr>
        <w:pStyle w:val="861"/>
        <w:ind w:firstLine="600"/>
        <w:spacing w:line="480" w:lineRule="exact"/>
        <w:rPr>
          <w:rFonts w:hint="eastAsia" w:ascii="宋体" w:hAnsi="宋体" w:cs="宋体"/>
          <w:color w:val="auto"/>
          <w:highlight w:val="none"/>
        </w:rPr>
      </w:pPr>
      <w:r>
        <w:rPr>
          <w:rFonts w:hint="eastAsia" w:ascii="宋体" w:hAnsi="宋体" w:cs="宋体"/>
          <w:color w:val="auto"/>
          <w:sz w:val="30"/>
          <w:szCs w:val="30"/>
          <w:highlight w:val="none"/>
        </w:rPr>
        <w:t xml:space="preserve">货币单位：人民币元</w:t>
      </w:r>
      <w:r>
        <w:rPr>
          <w:rFonts w:hint="eastAsia" w:ascii="宋体" w:hAnsi="宋体" w:cs="宋体"/>
          <w:color w:val="auto"/>
          <w:highlight w:val="none"/>
        </w:rPr>
        <w:t xml:space="preserve"> </w:t>
      </w:r>
      <w:r/>
    </w:p>
    <w:tbl>
      <w:tblPr>
        <w:tblStyle w:val="799"/>
        <w:tblW w:w="0" w:type="auto"/>
        <w:tblInd w:w="-284"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629"/>
        <w:gridCol w:w="1305"/>
        <w:gridCol w:w="1122"/>
        <w:gridCol w:w="1232"/>
        <w:gridCol w:w="2510"/>
        <w:gridCol w:w="1025"/>
        <w:gridCol w:w="837"/>
        <w:gridCol w:w="875"/>
        <w:gridCol w:w="774"/>
      </w:tblGrid>
      <w:tr>
        <w:trPr>
          <w:trHeight w:val="583"/>
        </w:trPr>
        <w:tc>
          <w:tcPr>
            <w:shd w:val="clear" w:color="auto" w:fill="c0c0c0"/>
            <w:tcMar>
              <w:left w:w="15" w:type="dxa"/>
              <w:top w:w="15" w:type="dxa"/>
              <w:right w:w="15" w:type="dxa"/>
              <w:bottom w:w="0" w:type="dxa"/>
            </w:tcMar>
            <w:tcW w:w="629"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序号</w:t>
            </w:r>
            <w:r/>
          </w:p>
        </w:tc>
        <w:tc>
          <w:tcPr>
            <w:shd w:val="clear" w:color="auto" w:fill="c0c0c0"/>
            <w:tcMar>
              <w:left w:w="15" w:type="dxa"/>
              <w:top w:w="15" w:type="dxa"/>
              <w:right w:w="15" w:type="dxa"/>
              <w:bottom w:w="0" w:type="dxa"/>
            </w:tcMar>
            <w:tcW w:w="130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名称</w:t>
            </w:r>
            <w:r/>
          </w:p>
        </w:tc>
        <w:tc>
          <w:tcPr>
            <w:shd w:val="clear" w:color="auto" w:fill="c0c0c0"/>
            <w:tcMar>
              <w:left w:w="15" w:type="dxa"/>
              <w:top w:w="15" w:type="dxa"/>
              <w:right w:w="15" w:type="dxa"/>
              <w:bottom w:w="0" w:type="dxa"/>
            </w:tcMar>
            <w:tcW w:w="112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品牌（如有）</w:t>
            </w:r>
            <w:r/>
          </w:p>
        </w:tc>
        <w:tc>
          <w:tcPr>
            <w:shd w:val="clear" w:color="auto" w:fill="c0c0c0"/>
            <w:tcMar>
              <w:left w:w="15" w:type="dxa"/>
              <w:top w:w="15" w:type="dxa"/>
              <w:right w:w="15" w:type="dxa"/>
              <w:bottom w:w="0" w:type="dxa"/>
            </w:tcMar>
            <w:tcW w:w="123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规格型号</w:t>
            </w:r>
            <w:r/>
          </w:p>
        </w:tc>
        <w:tc>
          <w:tcPr>
            <w:shd w:val="clear" w:color="auto" w:fill="c0c0c0"/>
            <w:tcMar>
              <w:left w:w="15" w:type="dxa"/>
              <w:top w:w="15" w:type="dxa"/>
              <w:right w:w="15" w:type="dxa"/>
              <w:bottom w:w="0" w:type="dxa"/>
            </w:tcMar>
            <w:tcW w:w="251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产品制造企业名称</w:t>
            </w:r>
            <w:r/>
          </w:p>
        </w:tc>
        <w:tc>
          <w:tcPr>
            <w:shd w:val="clear" w:color="auto" w:fill="c0c0c0"/>
            <w:tcMar>
              <w:left w:w="15" w:type="dxa"/>
              <w:top w:w="15" w:type="dxa"/>
              <w:right w:w="15" w:type="dxa"/>
              <w:bottom w:w="0" w:type="dxa"/>
            </w:tcMar>
            <w:tcW w:w="102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单位</w:t>
            </w:r>
            <w:r/>
          </w:p>
        </w:tc>
        <w:tc>
          <w:tcPr>
            <w:shd w:val="clear" w:color="auto" w:fill="c0c0c0"/>
            <w:tcMar>
              <w:left w:w="15" w:type="dxa"/>
              <w:top w:w="15" w:type="dxa"/>
              <w:right w:w="15" w:type="dxa"/>
              <w:bottom w:w="0" w:type="dxa"/>
            </w:tcMar>
            <w:tcW w:w="837"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数量</w:t>
            </w:r>
            <w:r/>
          </w:p>
        </w:tc>
        <w:tc>
          <w:tcPr>
            <w:shd w:val="clear" w:color="auto" w:fill="c0c0c0"/>
            <w:tcMar>
              <w:left w:w="15" w:type="dxa"/>
              <w:top w:w="15" w:type="dxa"/>
              <w:right w:w="15" w:type="dxa"/>
              <w:bottom w:w="0" w:type="dxa"/>
            </w:tcMar>
            <w:tcW w:w="87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单价</w:t>
            </w:r>
            <w:r/>
          </w:p>
        </w:tc>
        <w:tc>
          <w:tcPr>
            <w:shd w:val="clear" w:color="auto" w:fill="c0c0c0"/>
            <w:tcMar>
              <w:left w:w="15" w:type="dxa"/>
              <w:top w:w="15" w:type="dxa"/>
              <w:right w:w="15" w:type="dxa"/>
              <w:bottom w:w="0" w:type="dxa"/>
            </w:tcMar>
            <w:tcW w:w="774"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总价</w:t>
            </w:r>
            <w:r/>
          </w:p>
        </w:tc>
      </w:tr>
      <w:tr>
        <w:trPr>
          <w:trHeight w:val="300"/>
        </w:trPr>
        <w:tc>
          <w:tcPr>
            <w:tcMar>
              <w:left w:w="15" w:type="dxa"/>
              <w:top w:w="15" w:type="dxa"/>
              <w:right w:w="15" w:type="dxa"/>
              <w:bottom w:w="0" w:type="dxa"/>
            </w:tcMar>
            <w:tcW w:w="629" w:type="dxa"/>
            <w:vAlign w:val="center"/>
            <w:textDirection w:val="lrTb"/>
            <w:noWrap w:val="false"/>
          </w:tcPr>
          <w:p>
            <w:pPr>
              <w:pStyle w:val="1021"/>
              <w:jc w:val="center"/>
              <w:spacing w:before="48" w:after="48"/>
              <w:rPr>
                <w:rFonts w:hint="eastAsia" w:ascii="宋体" w:hAnsi="宋体" w:cs="宋体"/>
                <w:color w:val="auto"/>
                <w:sz w:val="24"/>
                <w:highlight w:val="none"/>
              </w:rPr>
            </w:pPr>
            <w:r>
              <w:rPr>
                <w:rFonts w:eastAsia="等线"/>
                <w:color w:val="auto"/>
                <w:highlight w:val="none"/>
              </w:rPr>
              <w:t xml:space="preserve">1</w:t>
            </w:r>
            <w:r/>
          </w:p>
        </w:tc>
        <w:tc>
          <w:tcPr>
            <w:tcMar>
              <w:left w:w="15" w:type="dxa"/>
              <w:top w:w="15" w:type="dxa"/>
              <w:right w:w="15" w:type="dxa"/>
              <w:bottom w:w="0" w:type="dxa"/>
            </w:tcMar>
            <w:tcW w:w="1305" w:type="dxa"/>
            <w:vAlign w:val="center"/>
            <w:textDirection w:val="lrTb"/>
            <w:noWrap w:val="false"/>
          </w:tcPr>
          <w:p>
            <w:pPr>
              <w:pStyle w:val="1021"/>
              <w:jc w:val="center"/>
              <w:spacing w:before="48" w:after="48"/>
              <w:rPr>
                <w:rFonts w:hint="eastAsia" w:ascii="宋体" w:hAnsi="宋体" w:eastAsia="宋体" w:cs="宋体"/>
                <w:color w:val="auto"/>
                <w:sz w:val="24"/>
                <w:highlight w:val="none"/>
                <w:lang w:eastAsia="zh-CN"/>
              </w:rPr>
            </w:pPr>
            <w:r>
              <w:rPr>
                <w:rFonts w:hint="eastAsia" w:ascii="宋体" w:hAnsi="宋体" w:cs="宋体"/>
                <w:color w:val="auto"/>
                <w:sz w:val="30"/>
                <w:szCs w:val="30"/>
                <w:highlight w:val="none"/>
                <w:lang w:eastAsia="zh-CN"/>
              </w:rPr>
              <w:t xml:space="preserve">沛县经济开发区宜沛变-周勃路35KV线路改造工程货物采购</w:t>
            </w:r>
            <w:r/>
          </w:p>
        </w:tc>
        <w:tc>
          <w:tcPr>
            <w:tcMar>
              <w:left w:w="15" w:type="dxa"/>
              <w:top w:w="15" w:type="dxa"/>
              <w:right w:w="15" w:type="dxa"/>
              <w:bottom w:w="0" w:type="dxa"/>
            </w:tcMar>
            <w:tcW w:w="112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123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251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1025" w:type="dxa"/>
            <w:vAlign w:val="center"/>
            <w:textDirection w:val="lrTb"/>
            <w:noWrap w:val="false"/>
          </w:tcPr>
          <w:p>
            <w:pPr>
              <w:jc w:val="center"/>
              <w:rPr>
                <w:rFonts w:ascii="宋体" w:hAnsi="宋体" w:eastAsia="宋体" w:cs="宋体"/>
                <w:color w:val="auto"/>
                <w:sz w:val="24"/>
                <w:highlight w:val="none"/>
                <w:lang w:val="en-US" w:eastAsia="zh-CN"/>
              </w:rPr>
            </w:pPr>
            <w:r>
              <w:rPr>
                <w:rFonts w:ascii="宋体" w:hAnsi="宋体" w:eastAsia="宋体" w:cs="宋体"/>
                <w:color w:val="auto"/>
                <w:sz w:val="24"/>
                <w:highlight w:val="none"/>
                <w:lang w:val="en-US" w:eastAsia="zh-CN"/>
              </w:rPr>
            </w:r>
            <w:r/>
          </w:p>
        </w:tc>
        <w:tc>
          <w:tcPr>
            <w:tcMar>
              <w:left w:w="15" w:type="dxa"/>
              <w:top w:w="15" w:type="dxa"/>
              <w:right w:w="15" w:type="dxa"/>
              <w:bottom w:w="0" w:type="dxa"/>
            </w:tcMar>
            <w:tcW w:w="837" w:type="dxa"/>
            <w:vAlign w:val="center"/>
            <w:textDirection w:val="lrTb"/>
            <w:noWrap w:val="false"/>
          </w:tcPr>
          <w:p>
            <w:pPr>
              <w:pStyle w:val="1021"/>
              <w:jc w:val="center"/>
              <w:spacing w:before="48" w:after="48"/>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87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774"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bl>
    <w:p>
      <w:pPr>
        <w:ind w:firstLine="600"/>
        <w:spacing w:line="48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ind w:firstLine="600"/>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ind w:firstLine="600"/>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ind w:firstLine="2850"/>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投标人：</w:t>
      </w:r>
      <w:r>
        <w:rPr>
          <w:rFonts w:hint="eastAsia" w:ascii="宋体" w:hAnsi="宋体" w:cs="宋体"/>
          <w:color w:val="000000"/>
          <w:sz w:val="30"/>
          <w:szCs w:val="30"/>
          <w:highlight w:val="none"/>
          <w:u w:val="single"/>
        </w:rPr>
        <w:t xml:space="preserve">           </w:t>
      </w:r>
      <w:r>
        <w:rPr>
          <w:rFonts w:hint="eastAsia" w:ascii="宋体" w:hAnsi="宋体" w:cs="宋体"/>
          <w:color w:val="000000"/>
          <w:sz w:val="30"/>
          <w:szCs w:val="30"/>
          <w:highlight w:val="none"/>
        </w:rPr>
        <w:t xml:space="preserve">（盖单位电子签章）</w:t>
      </w:r>
      <w:r/>
    </w:p>
    <w:p>
      <w:pPr>
        <w:ind w:firstLine="600"/>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               投标人授权代表：</w:t>
      </w:r>
      <w:r>
        <w:rPr>
          <w:rFonts w:hint="eastAsia" w:ascii="宋体" w:hAnsi="宋体" w:cs="宋体"/>
          <w:color w:val="000000"/>
          <w:sz w:val="30"/>
          <w:szCs w:val="30"/>
          <w:highlight w:val="none"/>
          <w:u w:val="single"/>
        </w:rPr>
        <w:t xml:space="preserve">           </w:t>
      </w:r>
      <w:r>
        <w:rPr>
          <w:rFonts w:hint="eastAsia" w:ascii="宋体" w:hAnsi="宋体" w:cs="宋体"/>
          <w:color w:val="000000"/>
          <w:sz w:val="30"/>
          <w:szCs w:val="30"/>
          <w:highlight w:val="none"/>
        </w:rPr>
        <w:t xml:space="preserve">（签字或盖章）  </w:t>
      </w:r>
      <w:r/>
    </w:p>
    <w:p>
      <w:pPr>
        <w:ind w:firstLine="3900"/>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日期：   年  月  日</w:t>
      </w:r>
      <w:r/>
    </w:p>
    <w:p>
      <w:pPr>
        <w:ind w:left="1468" w:hanging="900"/>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注：</w:t>
      </w:r>
      <w:r/>
    </w:p>
    <w:p>
      <w:pPr>
        <w:ind w:left="1468" w:hanging="900"/>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1.</w:t>
      </w:r>
      <w:r>
        <w:rPr>
          <w:rFonts w:ascii="宋体" w:hAnsi="宋体" w:eastAsia="宋体" w:cs="宋体"/>
          <w:color w:val="ff0000"/>
          <w:sz w:val="30"/>
        </w:rPr>
        <w:t xml:space="preserve">如果不提供以上分项报价表将视为没有实质性响应招标文件。</w:t>
      </w:r>
      <w:r/>
    </w:p>
    <w:p>
      <w:pPr>
        <w:ind w:left="1468" w:hanging="900"/>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2.上表的总价合计与《开标一览表》中的“总价”以及按单价汇总金额应保持一致。</w:t>
      </w:r>
      <w:r/>
    </w:p>
    <w:p>
      <w:pPr>
        <w:ind w:left="1468" w:hanging="900"/>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3.投标人对以上数据的真实性负责。</w:t>
      </w:r>
      <w:r/>
    </w:p>
    <w:p>
      <w:pPr>
        <w:ind w:left="1468" w:hanging="900"/>
        <w:spacing w:line="480" w:lineRule="exact"/>
        <w:rPr>
          <w:rFonts w:hint="default" w:ascii="宋体" w:hAnsi="宋体" w:eastAsia="宋体" w:cs="宋体"/>
          <w:color w:val="000000"/>
          <w:sz w:val="30"/>
          <w:szCs w:val="30"/>
          <w:highlight w:val="none"/>
          <w:lang w:val="en-US" w:eastAsia="zh-CN"/>
        </w:rPr>
      </w:pPr>
      <w:r>
        <w:rPr>
          <w:rFonts w:hint="eastAsia" w:ascii="宋体" w:hAnsi="宋体" w:cs="宋体"/>
          <w:color w:val="000000"/>
          <w:sz w:val="30"/>
          <w:szCs w:val="30"/>
          <w:highlight w:val="none"/>
          <w:lang w:val="en-US" w:eastAsia="zh-CN"/>
        </w:rPr>
        <w:t xml:space="preserve">4.本表行数不够可自行添加。</w:t>
      </w:r>
      <w:r/>
    </w:p>
    <w:p>
      <w:pPr>
        <w:ind w:left="1436" w:hanging="300"/>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ind w:firstLine="600"/>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lang w:eastAsia="zh-CN"/>
        </w:rPr>
        <w:t xml:space="preserve">徐州迈迅项目管理咨询有限公司</w:t>
      </w:r>
      <w:r>
        <w:rPr>
          <w:rFonts w:hint="eastAsia" w:ascii="宋体" w:hAnsi="宋体" w:cs="宋体"/>
          <w:color w:val="000000"/>
          <w:sz w:val="30"/>
          <w:szCs w:val="30"/>
          <w:highlight w:val="none"/>
        </w:rPr>
        <w:t xml:space="preserve">有权将以上内容进行公示。</w:t>
      </w:r>
      <w:r/>
    </w:p>
    <w:p>
      <w:pPr>
        <w:pStyle w:val="861"/>
        <w:ind w:firstLine="600"/>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pStyle w:val="861"/>
        <w:ind w:firstLine="560"/>
        <w:spacing w:line="480" w:lineRule="exact"/>
        <w:rPr>
          <w:rFonts w:hint="eastAsia" w:ascii="宋体" w:hAnsi="宋体" w:cs="宋体"/>
          <w:color w:val="000000"/>
          <w:sz w:val="24"/>
          <w:highlight w:val="none"/>
        </w:rPr>
      </w:pPr>
      <w:r>
        <w:rPr>
          <w:rFonts w:hint="eastAsia" w:ascii="宋体" w:hAnsi="宋体" w:cs="宋体"/>
          <w:color w:val="000000"/>
          <w:sz w:val="28"/>
          <w:szCs w:val="28"/>
          <w:highlight w:val="none"/>
        </w:rPr>
        <w:br w:type="page" w:clear="all"/>
      </w:r>
      <w:r>
        <w:rPr>
          <w:rFonts w:hint="eastAsia" w:ascii="宋体" w:hAnsi="宋体" w:cs="宋体"/>
          <w:color w:val="000000"/>
          <w:sz w:val="30"/>
          <w:szCs w:val="30"/>
          <w:highlight w:val="none"/>
        </w:rPr>
        <w:t xml:space="preserve">四、偏离表格式</w:t>
      </w:r>
      <w:r/>
    </w:p>
    <w:p>
      <w:pPr>
        <w:pStyle w:val="861"/>
        <w:ind w:firstLine="600"/>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pStyle w:val="861"/>
        <w:spacing w:line="480" w:lineRule="exact"/>
        <w:rPr>
          <w:rFonts w:hint="eastAsia" w:ascii="宋体" w:hAnsi="宋体" w:eastAsia="宋体" w:cs="宋体"/>
          <w:color w:val="000000"/>
          <w:sz w:val="30"/>
          <w:szCs w:val="30"/>
          <w:highlight w:val="none"/>
          <w:lang w:eastAsia="zh-CN"/>
        </w:rPr>
      </w:pPr>
      <w:r>
        <w:rPr>
          <w:rFonts w:hint="eastAsia" w:ascii="宋体" w:hAnsi="宋体" w:cs="宋体"/>
          <w:color w:val="000000"/>
          <w:sz w:val="30"/>
          <w:szCs w:val="30"/>
          <w:highlight w:val="none"/>
        </w:rPr>
        <w:t xml:space="preserve">项目名称：</w:t>
      </w:r>
      <w:r>
        <w:rPr>
          <w:rFonts w:hint="eastAsia" w:ascii="宋体" w:hAnsi="宋体" w:cs="宋体"/>
          <w:color w:val="000000"/>
          <w:sz w:val="30"/>
          <w:szCs w:val="30"/>
          <w:highlight w:val="none"/>
          <w:lang w:eastAsia="zh-CN"/>
        </w:rPr>
        <w:t xml:space="preserve">沛县经济开发区宜沛变-周勃路35KV线路改造工程货物采购</w:t>
      </w:r>
      <w:r/>
    </w:p>
    <w:p>
      <w:pPr>
        <w:pStyle w:val="861"/>
        <w:spacing w:line="480" w:lineRule="exact"/>
        <w:rPr>
          <w:rFonts w:hint="eastAsia" w:ascii="宋体" w:hAnsi="宋体" w:cs="宋体"/>
          <w:color w:val="000000"/>
          <w:sz w:val="30"/>
          <w:szCs w:val="30"/>
          <w:highlight w:val="none"/>
          <w:u w:val="single"/>
        </w:rPr>
      </w:pPr>
      <w:r>
        <w:rPr>
          <w:rFonts w:hint="eastAsia" w:ascii="宋体" w:hAnsi="宋体" w:cs="宋体"/>
          <w:color w:val="000000"/>
          <w:sz w:val="30"/>
          <w:szCs w:val="30"/>
          <w:highlight w:val="none"/>
        </w:rPr>
        <w:t xml:space="preserve">项目编号：</w:t>
      </w:r>
      <w:r>
        <w:rPr>
          <w:rFonts w:hint="eastAsia" w:ascii="宋体" w:hAnsi="宋体" w:cs="宋体"/>
          <w:color w:val="000000"/>
          <w:sz w:val="30"/>
          <w:szCs w:val="30"/>
          <w:highlight w:val="none"/>
          <w:lang w:eastAsia="zh-CN"/>
        </w:rPr>
        <w:t xml:space="preserve">JSZC-320322051-XZMX-G2026-0005</w:t>
      </w:r>
      <w:r>
        <w:rPr>
          <w:rFonts w:hint="eastAsia" w:ascii="宋体" w:hAnsi="宋体" w:cs="宋体"/>
          <w:color w:val="000000"/>
          <w:sz w:val="30"/>
          <w:szCs w:val="30"/>
          <w:highlight w:val="none"/>
        </w:rPr>
        <w:t xml:space="preserve"> </w:t>
      </w:r>
      <w:r/>
    </w:p>
    <w:p>
      <w:pPr>
        <w:pStyle w:val="861"/>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bl>
      <w:tblPr>
        <w:tblStyle w:val="799"/>
        <w:tblW w:w="0" w:type="auto"/>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trHeight w:val="794"/>
        </w:trPr>
        <w:tc>
          <w:tcPr>
            <w:tcW w:w="720" w:type="dxa"/>
            <w:vAlign w:val="center"/>
            <w:textDirection w:val="lrTb"/>
            <w:noWrap w:val="false"/>
          </w:tcPr>
          <w:p>
            <w:pPr>
              <w:pStyle w:val="861"/>
              <w:jc w:val="center"/>
              <w:rPr>
                <w:rFonts w:hint="eastAsia" w:ascii="宋体" w:hAnsi="宋体" w:cs="宋体"/>
                <w:caps/>
                <w:color w:val="000000"/>
                <w:sz w:val="24"/>
                <w:highlight w:val="none"/>
              </w:rPr>
            </w:pPr>
            <w:r>
              <w:rPr>
                <w:rFonts w:hint="eastAsia" w:ascii="宋体" w:hAnsi="宋体" w:cs="宋体"/>
                <w:caps/>
                <w:color w:val="000000"/>
                <w:sz w:val="24"/>
                <w:highlight w:val="none"/>
              </w:rPr>
              <w:t xml:space="preserve">序号</w:t>
            </w:r>
            <w:r/>
          </w:p>
        </w:tc>
        <w:tc>
          <w:tcPr>
            <w:tcW w:w="1404" w:type="dxa"/>
            <w:vAlign w:val="center"/>
            <w:textDirection w:val="lrTb"/>
            <w:noWrap w:val="false"/>
          </w:tcPr>
          <w:p>
            <w:pPr>
              <w:pStyle w:val="861"/>
              <w:jc w:val="center"/>
              <w:rPr>
                <w:rFonts w:hint="eastAsia" w:ascii="宋体" w:hAnsi="宋体" w:cs="宋体"/>
                <w:caps/>
                <w:color w:val="000000"/>
                <w:sz w:val="24"/>
                <w:highlight w:val="none"/>
              </w:rPr>
            </w:pPr>
            <w:r>
              <w:rPr>
                <w:rFonts w:hint="eastAsia" w:ascii="宋体" w:hAnsi="宋体" w:cs="宋体"/>
                <w:caps/>
                <w:color w:val="000000"/>
                <w:sz w:val="24"/>
                <w:highlight w:val="none"/>
              </w:rPr>
              <w:t xml:space="preserve">货物名称</w:t>
            </w:r>
            <w:r/>
          </w:p>
        </w:tc>
        <w:tc>
          <w:tcPr>
            <w:tcW w:w="1476" w:type="dxa"/>
            <w:vAlign w:val="center"/>
            <w:textDirection w:val="lrTb"/>
            <w:noWrap w:val="false"/>
          </w:tcPr>
          <w:p>
            <w:pPr>
              <w:pStyle w:val="861"/>
              <w:jc w:val="center"/>
              <w:rPr>
                <w:rFonts w:hint="eastAsia" w:ascii="宋体" w:hAnsi="宋体" w:cs="宋体"/>
                <w:caps/>
                <w:color w:val="000000"/>
                <w:sz w:val="24"/>
                <w:highlight w:val="none"/>
              </w:rPr>
            </w:pPr>
            <w:r>
              <w:rPr>
                <w:rFonts w:hint="eastAsia" w:ascii="宋体" w:hAnsi="宋体" w:cs="宋体"/>
                <w:color w:val="000000"/>
                <w:sz w:val="24"/>
                <w:highlight w:val="none"/>
              </w:rPr>
              <w:t xml:space="preserve">招标文件的要求</w:t>
            </w:r>
            <w:r/>
          </w:p>
        </w:tc>
        <w:tc>
          <w:tcPr>
            <w:tcW w:w="1620" w:type="dxa"/>
            <w:vAlign w:val="center"/>
            <w:textDirection w:val="lrTb"/>
            <w:noWrap w:val="false"/>
          </w:tcPr>
          <w:p>
            <w:pPr>
              <w:pStyle w:val="861"/>
              <w:jc w:val="center"/>
              <w:rPr>
                <w:rFonts w:hint="eastAsia" w:ascii="宋体" w:hAnsi="宋体" w:cs="宋体"/>
                <w:caps/>
                <w:color w:val="000000"/>
                <w:sz w:val="24"/>
                <w:highlight w:val="none"/>
              </w:rPr>
            </w:pPr>
            <w:r>
              <w:rPr>
                <w:rFonts w:hint="eastAsia" w:ascii="宋体" w:hAnsi="宋体" w:cs="宋体"/>
                <w:color w:val="000000"/>
                <w:sz w:val="24"/>
                <w:highlight w:val="none"/>
              </w:rPr>
              <w:t xml:space="preserve">投标文件中的内容</w:t>
            </w:r>
            <w:r/>
          </w:p>
        </w:tc>
        <w:tc>
          <w:tcPr>
            <w:tcW w:w="1260" w:type="dxa"/>
            <w:vAlign w:val="center"/>
            <w:textDirection w:val="lrTb"/>
            <w:noWrap w:val="false"/>
          </w:tcPr>
          <w:p>
            <w:pPr>
              <w:pStyle w:val="861"/>
              <w:jc w:val="center"/>
              <w:rPr>
                <w:rFonts w:hint="eastAsia" w:ascii="宋体" w:hAnsi="宋体" w:cs="宋体"/>
                <w:caps/>
                <w:color w:val="000000"/>
                <w:sz w:val="24"/>
                <w:highlight w:val="none"/>
              </w:rPr>
            </w:pPr>
            <w:r>
              <w:rPr>
                <w:rFonts w:hint="eastAsia" w:ascii="宋体" w:hAnsi="宋体" w:cs="宋体"/>
                <w:caps/>
                <w:color w:val="000000"/>
                <w:sz w:val="24"/>
                <w:highlight w:val="none"/>
              </w:rPr>
              <w:t xml:space="preserve">（正/负/无）偏离</w:t>
            </w:r>
            <w:r/>
          </w:p>
        </w:tc>
        <w:tc>
          <w:tcPr>
            <w:tcW w:w="2520" w:type="dxa"/>
            <w:vAlign w:val="center"/>
            <w:textDirection w:val="lrTb"/>
            <w:noWrap w:val="false"/>
          </w:tcPr>
          <w:p>
            <w:pPr>
              <w:pStyle w:val="861"/>
              <w:jc w:val="center"/>
              <w:rPr>
                <w:rFonts w:hint="eastAsia" w:ascii="宋体" w:hAnsi="宋体" w:cs="宋体"/>
                <w:caps/>
                <w:color w:val="000000"/>
                <w:sz w:val="24"/>
                <w:highlight w:val="none"/>
              </w:rPr>
            </w:pPr>
            <w:r>
              <w:rPr>
                <w:rFonts w:hint="eastAsia" w:ascii="宋体" w:hAnsi="宋体" w:cs="宋体"/>
                <w:caps/>
                <w:color w:val="000000"/>
                <w:sz w:val="24"/>
                <w:highlight w:val="none"/>
              </w:rPr>
              <w:t xml:space="preserve">说明</w:t>
            </w:r>
            <w:r/>
          </w:p>
        </w:tc>
      </w:tr>
      <w:tr>
        <w:trPr>
          <w:trHeight w:val="794"/>
        </w:trPr>
        <w:tc>
          <w:tcPr>
            <w:tcW w:w="720" w:type="dxa"/>
            <w:vAlign w:val="top"/>
            <w:textDirection w:val="lrTb"/>
            <w:noWrap w:val="false"/>
          </w:tcPr>
          <w:p>
            <w:pPr>
              <w:pStyle w:val="861"/>
              <w:rPr>
                <w:rFonts w:hint="eastAsia" w:ascii="宋体" w:hAnsi="宋体" w:cs="宋体"/>
                <w:color w:val="000000"/>
                <w:sz w:val="24"/>
                <w:highlight w:val="none"/>
              </w:rPr>
            </w:pPr>
            <w:r>
              <w:rPr>
                <w:rFonts w:hint="eastAsia" w:ascii="宋体" w:hAnsi="宋体" w:cs="宋体"/>
                <w:color w:val="000000"/>
                <w:sz w:val="24"/>
                <w:highlight w:val="none"/>
              </w:rPr>
            </w:r>
            <w:r/>
          </w:p>
        </w:tc>
        <w:tc>
          <w:tcPr>
            <w:tcW w:w="1404" w:type="dxa"/>
            <w:vAlign w:val="top"/>
            <w:textDirection w:val="lrTb"/>
            <w:noWrap w:val="false"/>
          </w:tcPr>
          <w:p>
            <w:pPr>
              <w:pStyle w:val="861"/>
              <w:rPr>
                <w:rFonts w:hint="eastAsia" w:ascii="宋体" w:hAnsi="宋体" w:cs="宋体"/>
                <w:color w:val="000000"/>
                <w:sz w:val="24"/>
                <w:highlight w:val="none"/>
              </w:rPr>
            </w:pPr>
            <w:r>
              <w:rPr>
                <w:rFonts w:hint="eastAsia" w:ascii="宋体" w:hAnsi="宋体" w:cs="宋体"/>
                <w:color w:val="000000"/>
                <w:sz w:val="24"/>
                <w:highlight w:val="none"/>
              </w:rPr>
            </w:r>
            <w:r/>
          </w:p>
        </w:tc>
        <w:tc>
          <w:tcPr>
            <w:tcW w:w="1476" w:type="dxa"/>
            <w:vAlign w:val="top"/>
            <w:textDirection w:val="lrTb"/>
            <w:noWrap w:val="false"/>
          </w:tcPr>
          <w:p>
            <w:pPr>
              <w:pStyle w:val="861"/>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pStyle w:val="861"/>
              <w:rPr>
                <w:rFonts w:hint="eastAsia" w:ascii="宋体" w:hAnsi="宋体" w:cs="宋体"/>
                <w:color w:val="000000"/>
                <w:sz w:val="24"/>
                <w:highlight w:val="none"/>
              </w:rPr>
            </w:pPr>
            <w:r>
              <w:rPr>
                <w:rFonts w:hint="eastAsia" w:ascii="宋体" w:hAnsi="宋体" w:cs="宋体"/>
                <w:color w:val="000000"/>
                <w:sz w:val="24"/>
                <w:highlight w:val="none"/>
              </w:rPr>
            </w:r>
            <w:r/>
          </w:p>
        </w:tc>
        <w:tc>
          <w:tcPr>
            <w:tcW w:w="1260" w:type="dxa"/>
            <w:vAlign w:val="top"/>
            <w:textDirection w:val="lrTb"/>
            <w:noWrap w:val="false"/>
          </w:tcPr>
          <w:p>
            <w:pPr>
              <w:pStyle w:val="861"/>
              <w:rPr>
                <w:rFonts w:hint="eastAsia" w:ascii="宋体" w:hAnsi="宋体" w:cs="宋体"/>
                <w:color w:val="000000"/>
                <w:sz w:val="24"/>
                <w:highlight w:val="none"/>
              </w:rPr>
            </w:pPr>
            <w:r>
              <w:rPr>
                <w:rFonts w:hint="eastAsia" w:ascii="宋体" w:hAnsi="宋体" w:cs="宋体"/>
                <w:color w:val="000000"/>
                <w:sz w:val="24"/>
                <w:highlight w:val="none"/>
              </w:rPr>
            </w:r>
            <w:r/>
          </w:p>
        </w:tc>
        <w:tc>
          <w:tcPr>
            <w:tcW w:w="2520" w:type="dxa"/>
            <w:vAlign w:val="top"/>
            <w:textDirection w:val="lrTb"/>
            <w:noWrap w:val="false"/>
          </w:tcPr>
          <w:p>
            <w:pPr>
              <w:pStyle w:val="861"/>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794"/>
        </w:trPr>
        <w:tc>
          <w:tcPr>
            <w:tcW w:w="720" w:type="dxa"/>
            <w:vAlign w:val="top"/>
            <w:textDirection w:val="lrTb"/>
            <w:noWrap w:val="false"/>
          </w:tcPr>
          <w:p>
            <w:pPr>
              <w:pStyle w:val="861"/>
              <w:rPr>
                <w:rFonts w:hint="eastAsia" w:ascii="宋体" w:hAnsi="宋体" w:cs="宋体"/>
                <w:color w:val="000000"/>
                <w:sz w:val="24"/>
                <w:highlight w:val="none"/>
              </w:rPr>
            </w:pPr>
            <w:r>
              <w:rPr>
                <w:rFonts w:hint="eastAsia" w:ascii="宋体" w:hAnsi="宋体" w:cs="宋体"/>
                <w:color w:val="000000"/>
                <w:sz w:val="24"/>
                <w:highlight w:val="none"/>
              </w:rPr>
            </w:r>
            <w:r/>
          </w:p>
        </w:tc>
        <w:tc>
          <w:tcPr>
            <w:tcW w:w="1404" w:type="dxa"/>
            <w:vAlign w:val="top"/>
            <w:textDirection w:val="lrTb"/>
            <w:noWrap w:val="false"/>
          </w:tcPr>
          <w:p>
            <w:pPr>
              <w:pStyle w:val="861"/>
              <w:rPr>
                <w:rFonts w:hint="eastAsia" w:ascii="宋体" w:hAnsi="宋体" w:cs="宋体"/>
                <w:color w:val="000000"/>
                <w:sz w:val="24"/>
                <w:highlight w:val="none"/>
              </w:rPr>
            </w:pPr>
            <w:r>
              <w:rPr>
                <w:rFonts w:hint="eastAsia" w:ascii="宋体" w:hAnsi="宋体" w:cs="宋体"/>
                <w:color w:val="000000"/>
                <w:sz w:val="24"/>
                <w:highlight w:val="none"/>
              </w:rPr>
            </w:r>
            <w:r/>
          </w:p>
        </w:tc>
        <w:tc>
          <w:tcPr>
            <w:tcW w:w="1476" w:type="dxa"/>
            <w:vAlign w:val="top"/>
            <w:textDirection w:val="lrTb"/>
            <w:noWrap w:val="false"/>
          </w:tcPr>
          <w:p>
            <w:pPr>
              <w:pStyle w:val="861"/>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pStyle w:val="861"/>
              <w:rPr>
                <w:rFonts w:hint="eastAsia" w:ascii="宋体" w:hAnsi="宋体" w:cs="宋体"/>
                <w:color w:val="000000"/>
                <w:sz w:val="24"/>
                <w:highlight w:val="none"/>
              </w:rPr>
            </w:pPr>
            <w:r>
              <w:rPr>
                <w:rFonts w:hint="eastAsia" w:ascii="宋体" w:hAnsi="宋体" w:cs="宋体"/>
                <w:color w:val="000000"/>
                <w:sz w:val="24"/>
                <w:highlight w:val="none"/>
              </w:rPr>
            </w:r>
            <w:r/>
          </w:p>
        </w:tc>
        <w:tc>
          <w:tcPr>
            <w:tcW w:w="1260" w:type="dxa"/>
            <w:vAlign w:val="top"/>
            <w:textDirection w:val="lrTb"/>
            <w:noWrap w:val="false"/>
          </w:tcPr>
          <w:p>
            <w:pPr>
              <w:pStyle w:val="861"/>
              <w:rPr>
                <w:rFonts w:hint="eastAsia" w:ascii="宋体" w:hAnsi="宋体" w:cs="宋体"/>
                <w:color w:val="000000"/>
                <w:sz w:val="24"/>
                <w:highlight w:val="none"/>
              </w:rPr>
            </w:pPr>
            <w:r>
              <w:rPr>
                <w:rFonts w:hint="eastAsia" w:ascii="宋体" w:hAnsi="宋体" w:cs="宋体"/>
                <w:color w:val="000000"/>
                <w:sz w:val="24"/>
                <w:highlight w:val="none"/>
              </w:rPr>
            </w:r>
            <w:r/>
          </w:p>
        </w:tc>
        <w:tc>
          <w:tcPr>
            <w:tcW w:w="2520" w:type="dxa"/>
            <w:vAlign w:val="top"/>
            <w:textDirection w:val="lrTb"/>
            <w:noWrap w:val="false"/>
          </w:tcPr>
          <w:p>
            <w:pPr>
              <w:pStyle w:val="861"/>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794"/>
        </w:trPr>
        <w:tc>
          <w:tcPr>
            <w:tcW w:w="720" w:type="dxa"/>
            <w:vAlign w:val="top"/>
            <w:textDirection w:val="lrTb"/>
            <w:noWrap w:val="false"/>
          </w:tcPr>
          <w:p>
            <w:pPr>
              <w:pStyle w:val="861"/>
              <w:rPr>
                <w:rFonts w:hint="eastAsia" w:ascii="宋体" w:hAnsi="宋体" w:cs="宋体"/>
                <w:color w:val="000000"/>
                <w:sz w:val="24"/>
                <w:highlight w:val="none"/>
              </w:rPr>
            </w:pPr>
            <w:r>
              <w:rPr>
                <w:rFonts w:hint="eastAsia" w:ascii="宋体" w:hAnsi="宋体" w:cs="宋体"/>
                <w:color w:val="000000"/>
                <w:sz w:val="24"/>
                <w:highlight w:val="none"/>
              </w:rPr>
            </w:r>
            <w:r/>
          </w:p>
        </w:tc>
        <w:tc>
          <w:tcPr>
            <w:tcW w:w="1404" w:type="dxa"/>
            <w:vAlign w:val="top"/>
            <w:textDirection w:val="lrTb"/>
            <w:noWrap w:val="false"/>
          </w:tcPr>
          <w:p>
            <w:pPr>
              <w:pStyle w:val="861"/>
              <w:rPr>
                <w:rFonts w:hint="eastAsia" w:ascii="宋体" w:hAnsi="宋体" w:cs="宋体"/>
                <w:color w:val="000000"/>
                <w:sz w:val="24"/>
                <w:highlight w:val="none"/>
              </w:rPr>
            </w:pPr>
            <w:r>
              <w:rPr>
                <w:rFonts w:hint="eastAsia" w:ascii="宋体" w:hAnsi="宋体" w:cs="宋体"/>
                <w:color w:val="000000"/>
                <w:sz w:val="24"/>
                <w:highlight w:val="none"/>
              </w:rPr>
            </w:r>
            <w:r/>
          </w:p>
        </w:tc>
        <w:tc>
          <w:tcPr>
            <w:tcW w:w="1476" w:type="dxa"/>
            <w:vAlign w:val="top"/>
            <w:textDirection w:val="lrTb"/>
            <w:noWrap w:val="false"/>
          </w:tcPr>
          <w:p>
            <w:pPr>
              <w:pStyle w:val="861"/>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pStyle w:val="861"/>
              <w:rPr>
                <w:rFonts w:hint="eastAsia" w:ascii="宋体" w:hAnsi="宋体" w:cs="宋体"/>
                <w:color w:val="000000"/>
                <w:sz w:val="24"/>
                <w:highlight w:val="none"/>
              </w:rPr>
            </w:pPr>
            <w:r>
              <w:rPr>
                <w:rFonts w:hint="eastAsia" w:ascii="宋体" w:hAnsi="宋体" w:cs="宋体"/>
                <w:color w:val="000000"/>
                <w:sz w:val="24"/>
                <w:highlight w:val="none"/>
              </w:rPr>
            </w:r>
            <w:r/>
          </w:p>
        </w:tc>
        <w:tc>
          <w:tcPr>
            <w:tcW w:w="1260" w:type="dxa"/>
            <w:vAlign w:val="top"/>
            <w:textDirection w:val="lrTb"/>
            <w:noWrap w:val="false"/>
          </w:tcPr>
          <w:p>
            <w:pPr>
              <w:pStyle w:val="861"/>
              <w:rPr>
                <w:rFonts w:hint="eastAsia" w:ascii="宋体" w:hAnsi="宋体" w:cs="宋体"/>
                <w:color w:val="000000"/>
                <w:sz w:val="24"/>
                <w:highlight w:val="none"/>
              </w:rPr>
            </w:pPr>
            <w:r>
              <w:rPr>
                <w:rFonts w:hint="eastAsia" w:ascii="宋体" w:hAnsi="宋体" w:cs="宋体"/>
                <w:color w:val="000000"/>
                <w:sz w:val="24"/>
                <w:highlight w:val="none"/>
              </w:rPr>
            </w:r>
            <w:r/>
          </w:p>
        </w:tc>
        <w:tc>
          <w:tcPr>
            <w:tcW w:w="2520" w:type="dxa"/>
            <w:vAlign w:val="top"/>
            <w:textDirection w:val="lrTb"/>
            <w:noWrap w:val="false"/>
          </w:tcPr>
          <w:p>
            <w:pPr>
              <w:pStyle w:val="861"/>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794"/>
        </w:trPr>
        <w:tc>
          <w:tcPr>
            <w:tcW w:w="720" w:type="dxa"/>
            <w:vAlign w:val="top"/>
            <w:textDirection w:val="lrTb"/>
            <w:noWrap w:val="false"/>
          </w:tcPr>
          <w:p>
            <w:pPr>
              <w:pStyle w:val="861"/>
              <w:rPr>
                <w:rFonts w:hint="eastAsia" w:ascii="宋体" w:hAnsi="宋体" w:cs="宋体"/>
                <w:color w:val="000000"/>
                <w:sz w:val="24"/>
                <w:highlight w:val="none"/>
              </w:rPr>
            </w:pPr>
            <w:r>
              <w:rPr>
                <w:rFonts w:hint="eastAsia" w:ascii="宋体" w:hAnsi="宋体" w:cs="宋体"/>
                <w:color w:val="000000"/>
                <w:sz w:val="24"/>
                <w:highlight w:val="none"/>
              </w:rPr>
            </w:r>
            <w:r/>
          </w:p>
        </w:tc>
        <w:tc>
          <w:tcPr>
            <w:tcW w:w="1404" w:type="dxa"/>
            <w:vAlign w:val="top"/>
            <w:textDirection w:val="lrTb"/>
            <w:noWrap w:val="false"/>
          </w:tcPr>
          <w:p>
            <w:pPr>
              <w:pStyle w:val="861"/>
              <w:rPr>
                <w:rFonts w:hint="eastAsia" w:ascii="宋体" w:hAnsi="宋体" w:cs="宋体"/>
                <w:color w:val="000000"/>
                <w:sz w:val="24"/>
                <w:highlight w:val="none"/>
              </w:rPr>
            </w:pPr>
            <w:r>
              <w:rPr>
                <w:rFonts w:hint="eastAsia" w:ascii="宋体" w:hAnsi="宋体" w:cs="宋体"/>
                <w:color w:val="000000"/>
                <w:sz w:val="24"/>
                <w:highlight w:val="none"/>
              </w:rPr>
            </w:r>
            <w:r/>
          </w:p>
        </w:tc>
        <w:tc>
          <w:tcPr>
            <w:tcW w:w="1476" w:type="dxa"/>
            <w:vAlign w:val="top"/>
            <w:textDirection w:val="lrTb"/>
            <w:noWrap w:val="false"/>
          </w:tcPr>
          <w:p>
            <w:pPr>
              <w:pStyle w:val="861"/>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pStyle w:val="861"/>
              <w:rPr>
                <w:rFonts w:hint="eastAsia" w:ascii="宋体" w:hAnsi="宋体" w:cs="宋体"/>
                <w:color w:val="000000"/>
                <w:sz w:val="24"/>
                <w:highlight w:val="none"/>
              </w:rPr>
            </w:pPr>
            <w:r>
              <w:rPr>
                <w:rFonts w:hint="eastAsia" w:ascii="宋体" w:hAnsi="宋体" w:cs="宋体"/>
                <w:color w:val="000000"/>
                <w:sz w:val="24"/>
                <w:highlight w:val="none"/>
              </w:rPr>
            </w:r>
            <w:r/>
          </w:p>
        </w:tc>
        <w:tc>
          <w:tcPr>
            <w:tcW w:w="1260" w:type="dxa"/>
            <w:vAlign w:val="top"/>
            <w:textDirection w:val="lrTb"/>
            <w:noWrap w:val="false"/>
          </w:tcPr>
          <w:p>
            <w:pPr>
              <w:pStyle w:val="861"/>
              <w:rPr>
                <w:rFonts w:hint="eastAsia" w:ascii="宋体" w:hAnsi="宋体" w:cs="宋体"/>
                <w:color w:val="000000"/>
                <w:sz w:val="24"/>
                <w:highlight w:val="none"/>
              </w:rPr>
            </w:pPr>
            <w:r>
              <w:rPr>
                <w:rFonts w:hint="eastAsia" w:ascii="宋体" w:hAnsi="宋体" w:cs="宋体"/>
                <w:color w:val="000000"/>
                <w:sz w:val="24"/>
                <w:highlight w:val="none"/>
              </w:rPr>
            </w:r>
            <w:r/>
          </w:p>
        </w:tc>
        <w:tc>
          <w:tcPr>
            <w:tcW w:w="2520" w:type="dxa"/>
            <w:vAlign w:val="top"/>
            <w:textDirection w:val="lrTb"/>
            <w:noWrap w:val="false"/>
          </w:tcPr>
          <w:p>
            <w:pPr>
              <w:pStyle w:val="861"/>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794"/>
        </w:trPr>
        <w:tc>
          <w:tcPr>
            <w:tcW w:w="720" w:type="dxa"/>
            <w:vAlign w:val="top"/>
            <w:textDirection w:val="lrTb"/>
            <w:noWrap w:val="false"/>
          </w:tcPr>
          <w:p>
            <w:pPr>
              <w:pStyle w:val="861"/>
              <w:rPr>
                <w:rFonts w:hint="eastAsia" w:ascii="宋体" w:hAnsi="宋体" w:cs="宋体"/>
                <w:color w:val="000000"/>
                <w:sz w:val="24"/>
                <w:highlight w:val="none"/>
              </w:rPr>
            </w:pPr>
            <w:r>
              <w:rPr>
                <w:rFonts w:hint="eastAsia" w:ascii="宋体" w:hAnsi="宋体" w:cs="宋体"/>
                <w:color w:val="000000"/>
                <w:sz w:val="24"/>
                <w:highlight w:val="none"/>
              </w:rPr>
            </w:r>
            <w:r/>
          </w:p>
        </w:tc>
        <w:tc>
          <w:tcPr>
            <w:tcW w:w="1404" w:type="dxa"/>
            <w:vAlign w:val="top"/>
            <w:textDirection w:val="lrTb"/>
            <w:noWrap w:val="false"/>
          </w:tcPr>
          <w:p>
            <w:pPr>
              <w:pStyle w:val="861"/>
              <w:rPr>
                <w:rFonts w:hint="eastAsia" w:ascii="宋体" w:hAnsi="宋体" w:cs="宋体"/>
                <w:color w:val="000000"/>
                <w:sz w:val="24"/>
                <w:highlight w:val="none"/>
              </w:rPr>
            </w:pPr>
            <w:r>
              <w:rPr>
                <w:rFonts w:hint="eastAsia" w:ascii="宋体" w:hAnsi="宋体" w:cs="宋体"/>
                <w:color w:val="000000"/>
                <w:sz w:val="24"/>
                <w:highlight w:val="none"/>
              </w:rPr>
            </w:r>
            <w:r/>
          </w:p>
        </w:tc>
        <w:tc>
          <w:tcPr>
            <w:tcW w:w="1476" w:type="dxa"/>
            <w:vAlign w:val="top"/>
            <w:textDirection w:val="lrTb"/>
            <w:noWrap w:val="false"/>
          </w:tcPr>
          <w:p>
            <w:pPr>
              <w:pStyle w:val="861"/>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pStyle w:val="861"/>
              <w:rPr>
                <w:rFonts w:hint="eastAsia" w:ascii="宋体" w:hAnsi="宋体" w:cs="宋体"/>
                <w:color w:val="000000"/>
                <w:sz w:val="24"/>
                <w:highlight w:val="none"/>
              </w:rPr>
            </w:pPr>
            <w:r>
              <w:rPr>
                <w:rFonts w:hint="eastAsia" w:ascii="宋体" w:hAnsi="宋体" w:cs="宋体"/>
                <w:color w:val="000000"/>
                <w:sz w:val="24"/>
                <w:highlight w:val="none"/>
              </w:rPr>
            </w:r>
            <w:r/>
          </w:p>
        </w:tc>
        <w:tc>
          <w:tcPr>
            <w:tcW w:w="1260" w:type="dxa"/>
            <w:vAlign w:val="top"/>
            <w:textDirection w:val="lrTb"/>
            <w:noWrap w:val="false"/>
          </w:tcPr>
          <w:p>
            <w:pPr>
              <w:pStyle w:val="861"/>
              <w:rPr>
                <w:rFonts w:hint="eastAsia" w:ascii="宋体" w:hAnsi="宋体" w:cs="宋体"/>
                <w:color w:val="000000"/>
                <w:sz w:val="24"/>
                <w:highlight w:val="none"/>
              </w:rPr>
            </w:pPr>
            <w:r>
              <w:rPr>
                <w:rFonts w:hint="eastAsia" w:ascii="宋体" w:hAnsi="宋体" w:cs="宋体"/>
                <w:color w:val="000000"/>
                <w:sz w:val="24"/>
                <w:highlight w:val="none"/>
              </w:rPr>
            </w:r>
            <w:r/>
          </w:p>
        </w:tc>
        <w:tc>
          <w:tcPr>
            <w:tcW w:w="2520" w:type="dxa"/>
            <w:vAlign w:val="top"/>
            <w:textDirection w:val="lrTb"/>
            <w:noWrap w:val="false"/>
          </w:tcPr>
          <w:p>
            <w:pPr>
              <w:pStyle w:val="861"/>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794"/>
        </w:trPr>
        <w:tc>
          <w:tcPr>
            <w:tcW w:w="720" w:type="dxa"/>
            <w:vAlign w:val="top"/>
            <w:textDirection w:val="lrTb"/>
            <w:noWrap w:val="false"/>
          </w:tcPr>
          <w:p>
            <w:pPr>
              <w:pStyle w:val="861"/>
              <w:rPr>
                <w:rFonts w:hint="eastAsia" w:ascii="宋体" w:hAnsi="宋体" w:cs="宋体"/>
                <w:color w:val="000000"/>
                <w:sz w:val="24"/>
                <w:highlight w:val="none"/>
              </w:rPr>
            </w:pPr>
            <w:r>
              <w:rPr>
                <w:rFonts w:hint="eastAsia" w:ascii="宋体" w:hAnsi="宋体" w:cs="宋体"/>
                <w:color w:val="000000"/>
                <w:sz w:val="24"/>
                <w:highlight w:val="none"/>
              </w:rPr>
            </w:r>
            <w:r/>
          </w:p>
        </w:tc>
        <w:tc>
          <w:tcPr>
            <w:tcW w:w="1404" w:type="dxa"/>
            <w:vAlign w:val="top"/>
            <w:textDirection w:val="lrTb"/>
            <w:noWrap w:val="false"/>
          </w:tcPr>
          <w:p>
            <w:pPr>
              <w:pStyle w:val="861"/>
              <w:rPr>
                <w:rFonts w:hint="eastAsia" w:ascii="宋体" w:hAnsi="宋体" w:cs="宋体"/>
                <w:color w:val="000000"/>
                <w:sz w:val="24"/>
                <w:highlight w:val="none"/>
              </w:rPr>
            </w:pPr>
            <w:r>
              <w:rPr>
                <w:rFonts w:hint="eastAsia" w:ascii="宋体" w:hAnsi="宋体" w:cs="宋体"/>
                <w:color w:val="000000"/>
                <w:sz w:val="24"/>
                <w:highlight w:val="none"/>
              </w:rPr>
            </w:r>
            <w:r/>
          </w:p>
        </w:tc>
        <w:tc>
          <w:tcPr>
            <w:tcW w:w="1476" w:type="dxa"/>
            <w:vAlign w:val="top"/>
            <w:textDirection w:val="lrTb"/>
            <w:noWrap w:val="false"/>
          </w:tcPr>
          <w:p>
            <w:pPr>
              <w:pStyle w:val="861"/>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pStyle w:val="861"/>
              <w:rPr>
                <w:rFonts w:hint="eastAsia" w:ascii="宋体" w:hAnsi="宋体" w:cs="宋体"/>
                <w:color w:val="000000"/>
                <w:sz w:val="24"/>
                <w:highlight w:val="none"/>
              </w:rPr>
            </w:pPr>
            <w:r>
              <w:rPr>
                <w:rFonts w:hint="eastAsia" w:ascii="宋体" w:hAnsi="宋体" w:cs="宋体"/>
                <w:color w:val="000000"/>
                <w:sz w:val="24"/>
                <w:highlight w:val="none"/>
              </w:rPr>
            </w:r>
            <w:r/>
          </w:p>
        </w:tc>
        <w:tc>
          <w:tcPr>
            <w:tcW w:w="1260" w:type="dxa"/>
            <w:vAlign w:val="top"/>
            <w:textDirection w:val="lrTb"/>
            <w:noWrap w:val="false"/>
          </w:tcPr>
          <w:p>
            <w:pPr>
              <w:pStyle w:val="861"/>
              <w:rPr>
                <w:rFonts w:hint="eastAsia" w:ascii="宋体" w:hAnsi="宋体" w:cs="宋体"/>
                <w:color w:val="000000"/>
                <w:sz w:val="24"/>
                <w:highlight w:val="none"/>
              </w:rPr>
            </w:pPr>
            <w:r>
              <w:rPr>
                <w:rFonts w:hint="eastAsia" w:ascii="宋体" w:hAnsi="宋体" w:cs="宋体"/>
                <w:color w:val="000000"/>
                <w:sz w:val="24"/>
                <w:highlight w:val="none"/>
              </w:rPr>
            </w:r>
            <w:r/>
          </w:p>
        </w:tc>
        <w:tc>
          <w:tcPr>
            <w:tcW w:w="2520" w:type="dxa"/>
            <w:vAlign w:val="top"/>
            <w:textDirection w:val="lrTb"/>
            <w:noWrap w:val="false"/>
          </w:tcPr>
          <w:p>
            <w:pPr>
              <w:pStyle w:val="861"/>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861"/>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p>
      <w:pPr>
        <w:ind w:firstLine="562"/>
        <w:spacing w:line="440" w:lineRule="exact"/>
        <w:rPr>
          <w:rFonts w:hint="eastAsia" w:ascii="宋体" w:hAnsi="宋体" w:cs="宋体"/>
          <w:color w:val="000000"/>
          <w:sz w:val="28"/>
          <w:szCs w:val="28"/>
          <w:highlight w:val="none"/>
        </w:rPr>
      </w:pPr>
      <w:r>
        <w:rPr>
          <w:rFonts w:hint="eastAsia" w:ascii="宋体" w:hAnsi="宋体" w:cs="宋体"/>
          <w:b/>
          <w:color w:val="000000"/>
          <w:sz w:val="28"/>
          <w:szCs w:val="28"/>
          <w:highlight w:val="none"/>
        </w:rPr>
        <w:t xml:space="preserve">注</w:t>
      </w:r>
      <w:r>
        <w:rPr>
          <w:rFonts w:hint="eastAsia" w:ascii="宋体" w:hAnsi="宋体" w:cs="宋体"/>
          <w:color w:val="000000"/>
          <w:sz w:val="28"/>
          <w:szCs w:val="28"/>
          <w:highlight w:val="none"/>
        </w:rPr>
        <w:t xml:space="preserve">：投标人的投标文件中的内容与招标文件（含招标文件的澄清或者修改的内容）的要求不同时，逐条列在偏离表中，否则将认为投标人接受招标文件的要求。招标文件中要求提供佐证材料的，投标人须在投标文件中提供相应的佐证材料，否则不予认可。</w:t>
      </w:r>
      <w:r/>
    </w:p>
    <w:p>
      <w:pPr>
        <w:pStyle w:val="861"/>
        <w:ind w:firstLine="562"/>
        <w:spacing w:line="44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861"/>
        <w:ind w:firstLine="2850"/>
        <w:spacing w:line="300" w:lineRule="auto"/>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投标人：</w:t>
      </w:r>
      <w:r>
        <w:rPr>
          <w:rFonts w:hint="eastAsia" w:ascii="宋体" w:hAnsi="宋体" w:cs="宋体"/>
          <w:color w:val="000000"/>
          <w:sz w:val="30"/>
          <w:szCs w:val="30"/>
          <w:highlight w:val="none"/>
          <w:u w:val="single"/>
        </w:rPr>
        <w:t xml:space="preserve">           </w:t>
      </w:r>
      <w:r>
        <w:rPr>
          <w:rFonts w:hint="eastAsia" w:ascii="宋体" w:hAnsi="宋体" w:cs="宋体"/>
          <w:color w:val="000000"/>
          <w:sz w:val="30"/>
          <w:szCs w:val="30"/>
          <w:highlight w:val="none"/>
        </w:rPr>
        <w:t xml:space="preserve">（电子签章）</w:t>
      </w:r>
      <w:r/>
    </w:p>
    <w:p>
      <w:pPr>
        <w:pStyle w:val="861"/>
        <w:ind w:firstLine="600"/>
        <w:spacing w:line="300" w:lineRule="auto"/>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                </w:t>
      </w:r>
      <w:r/>
    </w:p>
    <w:p>
      <w:pPr>
        <w:pStyle w:val="861"/>
        <w:ind w:firstLine="3900"/>
        <w:spacing w:line="360" w:lineRule="auto"/>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pStyle w:val="861"/>
        <w:ind w:firstLine="3900"/>
        <w:spacing w:line="360" w:lineRule="auto"/>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日期：   年  月  日</w:t>
      </w:r>
      <w:r/>
    </w:p>
    <w:p>
      <w:pPr>
        <w:pStyle w:val="861"/>
        <w:ind w:firstLine="600"/>
        <w:spacing w:line="480" w:lineRule="exact"/>
        <w:rPr>
          <w:rFonts w:hint="eastAsia" w:ascii="宋体" w:hAnsi="宋体" w:cs="宋体"/>
          <w:bCs/>
          <w:color w:val="000000"/>
          <w:sz w:val="30"/>
          <w:szCs w:val="30"/>
          <w:highlight w:val="none"/>
        </w:rPr>
      </w:pPr>
      <w:r>
        <w:rPr>
          <w:rFonts w:hint="eastAsia" w:ascii="宋体" w:hAnsi="宋体" w:cs="宋体"/>
          <w:bCs/>
          <w:color w:val="000000"/>
          <w:sz w:val="30"/>
          <w:szCs w:val="30"/>
          <w:highlight w:val="none"/>
        </w:rPr>
      </w:r>
      <w:r/>
    </w:p>
    <w:p>
      <w:pPr>
        <w:pStyle w:val="861"/>
        <w:spacing w:line="480" w:lineRule="exact"/>
        <w:rPr>
          <w:rFonts w:hint="eastAsia" w:ascii="宋体" w:hAnsi="宋体" w:cs="宋体"/>
          <w:bCs/>
          <w:color w:val="000000"/>
          <w:sz w:val="30"/>
          <w:szCs w:val="30"/>
          <w:highlight w:val="none"/>
        </w:rPr>
      </w:pPr>
      <w:r>
        <w:rPr>
          <w:rFonts w:hint="eastAsia" w:ascii="宋体" w:hAnsi="宋体" w:cs="宋体"/>
          <w:bCs/>
          <w:color w:val="000000"/>
          <w:sz w:val="30"/>
          <w:szCs w:val="30"/>
          <w:highlight w:val="none"/>
        </w:rPr>
      </w:r>
      <w:r/>
    </w:p>
    <w:p>
      <w:pPr>
        <w:pStyle w:val="861"/>
        <w:ind w:firstLine="600"/>
        <w:jc w:val="center"/>
        <w:spacing w:line="480" w:lineRule="exact"/>
        <w:rPr>
          <w:rFonts w:hint="eastAsia" w:ascii="宋体" w:hAnsi="宋体" w:cs="宋体"/>
          <w:color w:val="000000"/>
          <w:sz w:val="30"/>
          <w:szCs w:val="30"/>
          <w:highlight w:val="none"/>
        </w:rPr>
      </w:pPr>
      <w:r>
        <w:rPr>
          <w:rFonts w:hint="eastAsia" w:ascii="宋体" w:hAnsi="宋体" w:cs="宋体"/>
          <w:bCs/>
          <w:color w:val="000000"/>
          <w:sz w:val="30"/>
          <w:szCs w:val="30"/>
          <w:highlight w:val="none"/>
        </w:rPr>
        <w:br w:type="page" w:clear="all"/>
      </w:r>
      <w:r>
        <w:rPr>
          <w:rFonts w:hint="eastAsia" w:ascii="宋体" w:hAnsi="宋体" w:cs="宋体"/>
          <w:color w:val="000000"/>
          <w:sz w:val="30"/>
          <w:szCs w:val="30"/>
          <w:highlight w:val="none"/>
        </w:rPr>
        <w:t xml:space="preserve">五、法定代表人授权书格式</w:t>
      </w:r>
      <w:r/>
    </w:p>
    <w:p>
      <w:pPr>
        <w:pStyle w:val="861"/>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pStyle w:val="861"/>
        <w:spacing w:line="48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委托人：</w:t>
      </w:r>
      <w:r/>
    </w:p>
    <w:p>
      <w:pPr>
        <w:pStyle w:val="861"/>
        <w:spacing w:line="48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地  址：</w:t>
      </w:r>
      <w:r/>
    </w:p>
    <w:p>
      <w:pPr>
        <w:pStyle w:val="861"/>
        <w:spacing w:line="48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法定代表人（负责人）：               职务：</w:t>
      </w:r>
      <w:r/>
    </w:p>
    <w:p>
      <w:pPr>
        <w:pStyle w:val="861"/>
        <w:spacing w:line="48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统一社会信用代码：</w:t>
      </w:r>
      <w:r/>
    </w:p>
    <w:p>
      <w:pPr>
        <w:pStyle w:val="861"/>
        <w:spacing w:line="48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受托人：                   性别：男（女）  </w:t>
      </w:r>
      <w:r/>
    </w:p>
    <w:p>
      <w:pPr>
        <w:pStyle w:val="861"/>
        <w:spacing w:line="48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年龄：  岁                 民族：   族</w:t>
      </w:r>
      <w:r/>
    </w:p>
    <w:p>
      <w:pPr>
        <w:pStyle w:val="861"/>
        <w:spacing w:line="48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职务：</w:t>
      </w:r>
      <w:r/>
    </w:p>
    <w:p>
      <w:pPr>
        <w:pStyle w:val="861"/>
        <w:spacing w:line="48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身份证号：</w:t>
      </w:r>
      <w:r/>
    </w:p>
    <w:p>
      <w:pPr>
        <w:pStyle w:val="861"/>
        <w:spacing w:line="480" w:lineRule="exact"/>
        <w:rPr>
          <w:rFonts w:hint="eastAsia" w:ascii="宋体" w:hAnsi="宋体" w:cs="宋体"/>
          <w:color w:val="000000"/>
          <w:sz w:val="20"/>
          <w:szCs w:val="22"/>
          <w:highlight w:val="none"/>
        </w:rPr>
      </w:pPr>
      <w:r>
        <w:rPr>
          <w:rFonts w:hint="eastAsia" w:ascii="宋体" w:hAnsi="宋体" w:cs="宋体"/>
          <w:color w:val="000000"/>
          <w:sz w:val="28"/>
          <w:szCs w:val="28"/>
          <w:highlight w:val="none"/>
        </w:rPr>
        <w:t xml:space="preserve">受托人联系电话：</w:t>
      </w:r>
      <w:r/>
    </w:p>
    <w:p>
      <w:pPr>
        <w:pStyle w:val="861"/>
        <w:ind w:firstLine="600"/>
        <w:spacing w:line="48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兹委托（      ）全权代表我企业（公司）参与（</w:t>
      </w:r>
      <w:r>
        <w:rPr>
          <w:rFonts w:hint="eastAsia" w:ascii="宋体" w:hAnsi="宋体" w:cs="宋体"/>
          <w:color w:val="000000"/>
          <w:sz w:val="30"/>
          <w:szCs w:val="30"/>
          <w:highlight w:val="none"/>
          <w:lang w:eastAsia="zh-CN"/>
        </w:rPr>
        <w:t xml:space="preserve">沛县经济开发区宜沛变-周勃路35KV线路改造工程货物采购</w:t>
      </w:r>
      <w:r>
        <w:rPr>
          <w:rFonts w:hint="eastAsia" w:ascii="宋体" w:hAnsi="宋体" w:cs="宋体"/>
          <w:color w:val="000000"/>
          <w:sz w:val="28"/>
          <w:szCs w:val="28"/>
          <w:highlight w:val="none"/>
        </w:rPr>
        <w:t xml:space="preserve">）项目（项目编号：</w:t>
      </w:r>
      <w:r>
        <w:rPr>
          <w:rFonts w:hint="eastAsia" w:ascii="宋体" w:hAnsi="宋体" w:cs="宋体"/>
          <w:color w:val="000000"/>
          <w:sz w:val="28"/>
          <w:szCs w:val="28"/>
          <w:highlight w:val="none"/>
          <w:lang w:eastAsia="zh-CN"/>
        </w:rPr>
        <w:t xml:space="preserve">JSZC-320322051-XZMX-G2026-0005</w:t>
      </w:r>
      <w:r>
        <w:rPr>
          <w:rFonts w:hint="eastAsia" w:ascii="宋体" w:hAnsi="宋体" w:cs="宋体"/>
          <w:color w:val="000000"/>
          <w:sz w:val="28"/>
          <w:szCs w:val="28"/>
          <w:highlight w:val="none"/>
        </w:rPr>
        <w:t xml:space="preserve"> ）的招、投标活动及签订合同。（         ）以我企业（公司）名义所为的法律行为及签署的文件，我企业（公司）均予以认可。有关法律责任均由我企业（公司）承担。（         ）无转委托权。委托期限自   年  月  日起至  年  月    日止。</w:t>
      </w:r>
      <w:r/>
    </w:p>
    <w:p>
      <w:pPr>
        <w:pStyle w:val="861"/>
        <w:ind w:firstLine="630"/>
        <w:spacing w:line="48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特此授权委托。</w:t>
      </w:r>
      <w:r/>
    </w:p>
    <w:p>
      <w:pPr>
        <w:pStyle w:val="861"/>
        <w:ind w:firstLine="600"/>
        <w:spacing w:line="48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委托人（盖章）：               </w:t>
      </w:r>
      <w:r/>
    </w:p>
    <w:p>
      <w:pPr>
        <w:pStyle w:val="861"/>
        <w:ind w:firstLine="600"/>
        <w:spacing w:line="48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法定代表人（签字或盖章）：</w:t>
      </w:r>
      <w:r/>
    </w:p>
    <w:p>
      <w:pPr>
        <w:pStyle w:val="861"/>
        <w:ind w:firstLine="600"/>
        <w:spacing w:line="48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受托人（签字或盖章）：</w:t>
      </w:r>
      <w:r/>
    </w:p>
    <w:p>
      <w:pPr>
        <w:pStyle w:val="861"/>
        <w:ind w:right="600" w:firstLine="6150"/>
        <w:spacing w:line="48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861"/>
        <w:ind w:right="600" w:firstLine="6150"/>
        <w:spacing w:line="48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年   月   日 </w:t>
      </w:r>
      <w:r/>
    </w:p>
    <w:p>
      <w:pPr>
        <w:pStyle w:val="861"/>
        <w:spacing w:line="48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lang w:val="en-US" w:eastAsia="zh-CN"/>
        </w:rPr>
        <w:t xml:space="preserve">法定代表人及</w:t>
      </w:r>
      <w:r>
        <w:rPr>
          <w:rFonts w:hint="eastAsia" w:ascii="宋体" w:hAnsi="宋体" w:cs="宋体"/>
          <w:color w:val="000000"/>
          <w:sz w:val="28"/>
          <w:szCs w:val="28"/>
          <w:highlight w:val="none"/>
        </w:rPr>
        <w:t xml:space="preserve">受托人身份证复印件附后)</w:t>
      </w:r>
      <w:r/>
    </w:p>
    <w:p>
      <w:pPr>
        <w:pStyle w:val="861"/>
        <w:ind w:firstLine="447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 </w:t>
      </w:r>
      <w:r/>
    </w:p>
    <w:p>
      <w:pPr>
        <w:pStyle w:val="861"/>
        <w:ind w:firstLine="4470"/>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861"/>
        <w:ind w:firstLine="4470"/>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861"/>
        <w:ind w:firstLine="4470"/>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861"/>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pStyle w:val="861"/>
        <w:jc w:val="center"/>
        <w:spacing w:before="100" w:beforeAutospacing="1" w:after="100" w:afterAutospacing="1" w:line="48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br w:type="page" w:clear="all"/>
      </w:r>
      <w:r>
        <w:rPr>
          <w:rFonts w:hint="eastAsia" w:ascii="宋体" w:hAnsi="宋体" w:cs="宋体"/>
          <w:color w:val="000000"/>
          <w:sz w:val="30"/>
          <w:szCs w:val="30"/>
          <w:highlight w:val="none"/>
        </w:rPr>
        <w:t xml:space="preserve">六、中小企业声明函格式</w:t>
      </w:r>
      <w:r/>
    </w:p>
    <w:p>
      <w:pPr>
        <w:rPr>
          <w:rFonts w:hint="eastAsia" w:ascii="宋体" w:hAnsi="宋体" w:eastAsia="宋体" w:cs="宋体"/>
          <w:color w:val="000000"/>
          <w:sz w:val="30"/>
          <w:szCs w:val="30"/>
          <w:highlight w:val="none"/>
          <w:lang w:eastAsia="zh-CN"/>
        </w:rPr>
      </w:pPr>
      <w:r>
        <w:rPr>
          <w:rFonts w:hint="eastAsia" w:ascii="宋体" w:hAnsi="宋体" w:cs="宋体"/>
          <w:color w:val="000000"/>
          <w:sz w:val="30"/>
          <w:szCs w:val="30"/>
          <w:highlight w:val="none"/>
        </w:rPr>
        <w:t xml:space="preserve">项目名称：</w:t>
      </w:r>
      <w:r>
        <w:rPr>
          <w:rFonts w:hint="eastAsia" w:ascii="宋体" w:hAnsi="宋体" w:cs="宋体"/>
          <w:color w:val="000000"/>
          <w:sz w:val="30"/>
          <w:szCs w:val="30"/>
          <w:highlight w:val="none"/>
          <w:lang w:eastAsia="zh-CN"/>
        </w:rPr>
        <w:t xml:space="preserve">沛县经济开发区宜沛变-周勃路35KV线路改造工程货物采购</w:t>
      </w:r>
      <w:r/>
    </w:p>
    <w:p>
      <w:pPr>
        <w:rPr>
          <w:rFonts w:hint="eastAsia" w:ascii="宋体" w:hAnsi="宋体" w:cs="宋体"/>
          <w:color w:val="000000"/>
          <w:sz w:val="30"/>
          <w:szCs w:val="30"/>
          <w:highlight w:val="none"/>
          <w:u w:val="single"/>
        </w:rPr>
      </w:pPr>
      <w:r>
        <w:rPr>
          <w:rFonts w:hint="eastAsia" w:ascii="宋体" w:hAnsi="宋体" w:cs="宋体"/>
          <w:color w:val="000000"/>
          <w:sz w:val="30"/>
          <w:szCs w:val="30"/>
          <w:highlight w:val="none"/>
        </w:rPr>
        <w:t xml:space="preserve">项目编号：</w:t>
      </w:r>
      <w:r>
        <w:rPr>
          <w:rFonts w:hint="eastAsia" w:ascii="宋体" w:hAnsi="宋体" w:cs="宋体"/>
          <w:color w:val="000000"/>
          <w:sz w:val="30"/>
          <w:szCs w:val="30"/>
          <w:highlight w:val="none"/>
          <w:lang w:eastAsia="zh-CN"/>
        </w:rPr>
        <w:t xml:space="preserve">JSZC-320322051-XZMX-G2026-0005</w:t>
      </w:r>
      <w:r>
        <w:rPr>
          <w:rFonts w:hint="eastAsia" w:ascii="宋体" w:hAnsi="宋体" w:cs="宋体"/>
          <w:color w:val="000000"/>
          <w:sz w:val="30"/>
          <w:szCs w:val="30"/>
          <w:highlight w:val="none"/>
        </w:rPr>
        <w:t xml:space="preserve"> </w:t>
      </w:r>
      <w:r/>
    </w:p>
    <w:p>
      <w:pPr>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　　</w:t>
      </w:r>
      <w:r/>
    </w:p>
    <w:p>
      <w:pPr>
        <w:pStyle w:val="861"/>
        <w:ind w:firstLine="560"/>
        <w:spacing w:line="44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本公司</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（联合体）郑重声明，根据《政府采购促进中小企业发展管理办法》（财库 (2020)46号）的规定，本公司（联合体）参加（</w:t>
      </w:r>
      <w:r>
        <w:rPr>
          <w:rFonts w:hint="eastAsia" w:ascii="宋体" w:hAnsi="宋体" w:cs="宋体"/>
          <w:color w:val="000000"/>
          <w:sz w:val="30"/>
          <w:szCs w:val="30"/>
          <w:highlight w:val="none"/>
          <w:lang w:eastAsia="zh-CN"/>
        </w:rPr>
        <w:t xml:space="preserve">江苏沛县经济开发区管理委员会</w:t>
      </w:r>
      <w:r>
        <w:rPr>
          <w:rFonts w:hint="eastAsia" w:ascii="宋体" w:hAnsi="宋体" w:cs="宋体"/>
          <w:color w:val="000000"/>
          <w:sz w:val="28"/>
          <w:szCs w:val="28"/>
          <w:highlight w:val="none"/>
        </w:rPr>
        <w:t xml:space="preserve">）的（</w:t>
      </w:r>
      <w:r>
        <w:rPr>
          <w:rFonts w:hint="eastAsia" w:ascii="宋体" w:hAnsi="宋体" w:cs="宋体"/>
          <w:color w:val="000000"/>
          <w:sz w:val="30"/>
          <w:szCs w:val="30"/>
          <w:highlight w:val="none"/>
          <w:lang w:eastAsia="zh-CN"/>
        </w:rPr>
        <w:t xml:space="preserve">沛县经济开发区宜沛变-周勃路35KV线路改造工程货物采购</w:t>
      </w:r>
      <w:r>
        <w:rPr>
          <w:rFonts w:hint="eastAsia" w:ascii="宋体" w:hAnsi="宋体" w:cs="宋体"/>
          <w:color w:val="000000"/>
          <w:sz w:val="28"/>
          <w:szCs w:val="28"/>
          <w:highlight w:val="none"/>
        </w:rPr>
        <w:t xml:space="preserve">）项目采购活动，提供的货物全部由符合政策要求的中小企业制造。相关企业的具体情况如下：</w:t>
      </w:r>
      <w:r/>
    </w:p>
    <w:p>
      <w:pPr>
        <w:pStyle w:val="861"/>
        <w:ind w:firstLine="560"/>
        <w:spacing w:line="440" w:lineRule="exact"/>
        <w:rPr>
          <w:rFonts w:hint="eastAsia" w:ascii="宋体" w:hAnsi="宋体" w:cs="宋体"/>
          <w:b/>
          <w:bCs/>
          <w:color w:val="000000"/>
          <w:sz w:val="28"/>
          <w:szCs w:val="28"/>
          <w:highlight w:val="none"/>
        </w:rPr>
      </w:pPr>
      <w:r>
        <w:rPr>
          <w:rFonts w:hint="eastAsia" w:ascii="宋体" w:hAnsi="宋体" w:cs="宋体"/>
          <w:color w:val="000000"/>
          <w:sz w:val="28"/>
          <w:szCs w:val="28"/>
          <w:highlight w:val="none"/>
        </w:rPr>
        <w:t xml:space="preserve">1.标的名称：</w:t>
      </w:r>
      <w:r>
        <w:rPr>
          <w:rFonts w:hint="eastAsia" w:ascii="宋体" w:hAnsi="宋体" w:cs="宋体"/>
          <w:b/>
          <w:bCs/>
          <w:color w:val="000000"/>
          <w:sz w:val="28"/>
          <w:szCs w:val="28"/>
          <w:highlight w:val="none"/>
          <w:u w:val="single"/>
          <w:lang w:eastAsia="zh-CN"/>
        </w:rPr>
        <w:t xml:space="preserve">沛县经济开发区宜沛变-周勃路35KV线路改造工程货物采购</w:t>
      </w:r>
      <w:r>
        <w:rPr>
          <w:rFonts w:hint="eastAsia" w:ascii="宋体" w:hAnsi="宋体" w:cs="宋体"/>
          <w:b/>
          <w:bCs/>
          <w:color w:val="000000"/>
          <w:sz w:val="28"/>
          <w:szCs w:val="28"/>
          <w:highlight w:val="none"/>
          <w:u w:val="single"/>
        </w:rPr>
        <w:t xml:space="preserve"> </w:t>
      </w:r>
      <w:r>
        <w:rPr>
          <w:rFonts w:hint="eastAsia" w:ascii="宋体" w:hAnsi="宋体" w:cs="宋体"/>
          <w:b/>
          <w:bCs/>
          <w:color w:val="000000"/>
          <w:sz w:val="28"/>
          <w:szCs w:val="28"/>
          <w:highlight w:val="none"/>
        </w:rPr>
        <w:t xml:space="preserve">，</w:t>
      </w:r>
      <w:r>
        <w:rPr>
          <w:rFonts w:hint="eastAsia" w:ascii="宋体" w:hAnsi="宋体" w:cs="宋体"/>
          <w:color w:val="000000"/>
          <w:sz w:val="28"/>
          <w:szCs w:val="28"/>
          <w:highlight w:val="none"/>
        </w:rPr>
        <w:t xml:space="preserve">属于（</w:t>
      </w:r>
      <w:r>
        <w:rPr>
          <w:rFonts w:hint="eastAsia" w:ascii="宋体" w:hAnsi="宋体" w:cs="宋体"/>
          <w:color w:val="000000"/>
          <w:sz w:val="28"/>
          <w:szCs w:val="28"/>
          <w:highlight w:val="none"/>
          <w:u w:val="single"/>
        </w:rPr>
        <w:t xml:space="preserve">工业</w:t>
      </w:r>
      <w:r>
        <w:rPr>
          <w:rFonts w:hint="eastAsia" w:ascii="宋体" w:hAnsi="宋体" w:cs="宋体"/>
          <w:color w:val="000000"/>
          <w:sz w:val="28"/>
          <w:szCs w:val="28"/>
          <w:highlight w:val="none"/>
        </w:rPr>
        <w:t xml:space="preserve">）行业；制造商为（企业名称），从业人员</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人， 营业收入为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万元，资产总额为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w:t>
      </w:r>
      <w:r>
        <w:rPr>
          <w:rFonts w:hint="eastAsia" w:ascii="宋体" w:hAnsi="宋体" w:cs="宋体"/>
          <w:b/>
          <w:bCs/>
          <w:color w:val="000000"/>
          <w:sz w:val="28"/>
          <w:szCs w:val="28"/>
          <w:highlight w:val="none"/>
        </w:rPr>
        <w:t xml:space="preserve">属于（□中型企业、□小型企业、□微型企业，请勾选！)。</w:t>
      </w:r>
      <w:r/>
    </w:p>
    <w:p>
      <w:pPr>
        <w:pStyle w:val="861"/>
        <w:ind w:firstLine="560"/>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以上企业，不属于大企业的分支机构，不存在控股股东为大企业的情形，也不存在与大企业的负责人为同一人的情形。</w:t>
      </w:r>
      <w:r/>
    </w:p>
    <w:p>
      <w:pPr>
        <w:pStyle w:val="861"/>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本企业对上述声明内容的真实性负责。如有虚假，将依法承担相应责任。</w:t>
      </w:r>
      <w:r/>
    </w:p>
    <w:p>
      <w:pPr>
        <w:pStyle w:val="861"/>
        <w:ind w:firstLine="480"/>
        <w:jc w:val="center"/>
        <w:spacing w:line="40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861"/>
        <w:ind w:firstLine="480"/>
        <w:jc w:val="center"/>
        <w:spacing w:line="40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企业名称（供应商名称）（盖章）： </w:t>
      </w:r>
      <w:r/>
    </w:p>
    <w:p>
      <w:pPr>
        <w:pStyle w:val="861"/>
        <w:ind w:right="480"/>
        <w:spacing w:line="40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                               日  期：  年  月  日</w:t>
      </w:r>
      <w:r/>
    </w:p>
    <w:p>
      <w:pPr>
        <w:pStyle w:val="861"/>
        <w:spacing w:line="400" w:lineRule="exact"/>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r>
      <w:r/>
    </w:p>
    <w:p>
      <w:pPr>
        <w:pStyle w:val="861"/>
        <w:spacing w:line="400" w:lineRule="exact"/>
        <w:rPr>
          <w:rFonts w:hint="eastAsia" w:ascii="宋体" w:hAnsi="宋体" w:cs="宋体"/>
          <w:b/>
          <w:bCs/>
          <w:color w:val="ff0000"/>
          <w:sz w:val="28"/>
          <w:szCs w:val="28"/>
          <w:highlight w:val="none"/>
        </w:rPr>
      </w:pPr>
      <w:r>
        <w:rPr>
          <w:rFonts w:hint="eastAsia" w:ascii="宋体" w:hAnsi="宋体" w:cs="宋体"/>
          <w:b/>
          <w:bCs/>
          <w:color w:val="ff0000"/>
          <w:sz w:val="28"/>
          <w:szCs w:val="28"/>
          <w:highlight w:val="none"/>
        </w:rPr>
      </w:r>
      <w:r/>
    </w:p>
    <w:p>
      <w:pPr>
        <w:pStyle w:val="861"/>
        <w:ind w:firstLine="562"/>
        <w:spacing w:line="40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注：本项目采购的货物属于</w:t>
      </w:r>
      <w:r>
        <w:rPr>
          <w:rFonts w:hint="eastAsia" w:ascii="宋体" w:hAnsi="宋体" w:cs="宋体"/>
          <w:b/>
          <w:bCs/>
          <w:color w:val="auto"/>
          <w:sz w:val="28"/>
          <w:szCs w:val="28"/>
          <w:highlight w:val="none"/>
          <w:u w:val="single"/>
        </w:rPr>
        <w:t xml:space="preserve">工业</w:t>
      </w:r>
      <w:r>
        <w:rPr>
          <w:rFonts w:hint="eastAsia" w:ascii="宋体" w:hAnsi="宋体" w:cs="宋体"/>
          <w:b/>
          <w:bCs/>
          <w:color w:val="auto"/>
          <w:sz w:val="28"/>
          <w:szCs w:val="28"/>
          <w:highlight w:val="none"/>
        </w:rPr>
        <w:t xml:space="preserve">。</w:t>
      </w:r>
      <w:r/>
    </w:p>
    <w:p>
      <w:pPr>
        <w:pStyle w:val="861"/>
        <w:ind w:firstLine="562"/>
        <w:spacing w:line="400" w:lineRule="exact"/>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以上标的名称如果与采购需求中的标的不一致的，以采购需求中的标的名称为准。</w:t>
      </w:r>
      <w:r/>
    </w:p>
    <w:p>
      <w:pPr>
        <w:pStyle w:val="861"/>
        <w:ind w:firstLine="562"/>
        <w:spacing w:line="40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备注：</w:t>
      </w:r>
      <w:r/>
    </w:p>
    <w:p>
      <w:pPr>
        <w:pStyle w:val="861"/>
        <w:ind w:firstLine="562"/>
        <w:spacing w:line="40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861"/>
        <w:ind w:firstLine="562"/>
        <w:spacing w:line="40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2.从业人员、营业收入、资产总额填报供应商上一年度数据，无上一年度数据的新成立企业可不填报。</w:t>
      </w:r>
      <w:r/>
    </w:p>
    <w:p>
      <w:pPr>
        <w:pStyle w:val="861"/>
        <w:ind w:firstLine="562"/>
        <w:spacing w:line="40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3.</w:t>
      </w:r>
      <w:r>
        <w:rPr>
          <w:rFonts w:hint="eastAsia" w:ascii="宋体" w:hAnsi="宋体" w:cs="宋体"/>
          <w:b/>
          <w:bCs/>
          <w:color w:val="auto"/>
          <w:sz w:val="28"/>
          <w:szCs w:val="28"/>
          <w:highlight w:val="none"/>
          <w:lang w:val="en-US" w:eastAsia="zh-CN"/>
        </w:rPr>
        <w:t xml:space="preserve">成交供应商所投产品的制造商为</w:t>
      </w:r>
      <w:r>
        <w:rPr>
          <w:rFonts w:hint="eastAsia" w:ascii="宋体" w:hAnsi="宋体" w:cs="宋体"/>
          <w:b/>
          <w:bCs/>
          <w:color w:val="auto"/>
          <w:sz w:val="28"/>
          <w:szCs w:val="28"/>
          <w:highlight w:val="none"/>
        </w:rPr>
        <w:t xml:space="preserve">小型、微型企业的，采购人或者其委托的采购代理机构有权随中标、成交结果同时公告其《中小企业声明函》，接受社会监督。</w:t>
      </w:r>
      <w:r/>
    </w:p>
    <w:p>
      <w:pPr>
        <w:pStyle w:val="861"/>
        <w:ind w:firstLine="562"/>
        <w:spacing w:line="40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4.执行江苏省财政厅关于进一步加大政府采购支持中小企业力度的通知（苏财购〔2022〕45号）的规定。</w:t>
      </w:r>
      <w:r/>
    </w:p>
    <w:p>
      <w:pPr>
        <w:pStyle w:val="861"/>
        <w:ind w:firstLine="562"/>
        <w:spacing w:line="40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5.供应商提供的《中小企业声明函》与事实不符的，依照《政府采购法》第七十七条第一款的规定追究法律责任。</w:t>
      </w:r>
      <w:r/>
    </w:p>
    <w:p>
      <w:pPr>
        <w:pStyle w:val="861"/>
        <w:ind w:firstLine="562"/>
        <w:spacing w:line="400" w:lineRule="exact"/>
        <w:rPr>
          <w:rFonts w:ascii="宋体" w:hAnsi="宋体"/>
          <w:b/>
          <w:bCs/>
          <w:color w:val="ff0000"/>
          <w:sz w:val="30"/>
          <w:szCs w:val="30"/>
          <w:highlight w:val="none"/>
        </w:rPr>
      </w:pPr>
      <w:r>
        <w:rPr>
          <w:rFonts w:hint="eastAsia" w:ascii="宋体" w:hAnsi="宋体" w:cs="宋体"/>
          <w:b/>
          <w:bCs/>
          <w:color w:val="auto"/>
          <w:sz w:val="28"/>
          <w:szCs w:val="28"/>
          <w:highlight w:val="none"/>
        </w:rPr>
        <w:t xml:space="preserve">6.《中小企业声明函》查询渠道用微信搜索“中小企业规模类型自测小程序”。</w:t>
      </w:r>
      <w:r/>
    </w:p>
    <w:p>
      <w:pPr>
        <w:pStyle w:val="861"/>
        <w:ind w:firstLine="2249"/>
        <w:jc w:val="left"/>
        <w:spacing w:line="480" w:lineRule="exact"/>
        <w:rPr>
          <w:rFonts w:hint="eastAsia" w:ascii="宋体" w:hAnsi="宋体" w:cs="宋体"/>
          <w:b/>
          <w:color w:val="000000"/>
          <w:spacing w:val="6"/>
          <w:sz w:val="30"/>
          <w:szCs w:val="30"/>
          <w:highlight w:val="none"/>
        </w:rPr>
      </w:pPr>
      <w:r>
        <w:rPr>
          <w:rFonts w:hint="eastAsia" w:ascii="宋体" w:hAnsi="宋体" w:cs="宋体"/>
          <w:b/>
          <w:bCs/>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column">
                  <wp:posOffset>1885950</wp:posOffset>
                </wp:positionH>
                <wp:positionV relativeFrom="paragraph">
                  <wp:posOffset>219075</wp:posOffset>
                </wp:positionV>
                <wp:extent cx="2331085" cy="4370070"/>
                <wp:effectExtent l="0" t="0" r="0" b="0"/>
                <wp:wrapNone/>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20"/>
                        <a:srcRect l="0" t="4498" r="0" b="0"/>
                        <a:stretch/>
                      </pic:blipFill>
                      <pic:spPr bwMode="auto">
                        <a:xfrm>
                          <a:off x="0" y="0"/>
                          <a:ext cx="2331085" cy="43700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148.5pt;mso-position-horizontal:absolute;mso-position-vertical-relative:text;margin-top:17.2pt;mso-position-vertical:absolute;width:183.5pt;height:344.1pt;mso-wrap-distance-left:9.0pt;mso-wrap-distance-top:0.0pt;mso-wrap-distance-right:9.0pt;mso-wrap-distance-bottom:0.0pt;" stroked="f">
                <v:path textboxrect="0,0,0,0"/>
                <v:imagedata r:id="rId20" o:title=""/>
              </v:shape>
            </w:pict>
          </mc:Fallback>
        </mc:AlternateContent>
      </w:r>
      <w:r>
        <w:rPr>
          <w:rFonts w:hint="eastAsia" w:ascii="黑体" w:hAnsi="黑体" w:eastAsia="黑体"/>
          <w:color w:val="ff0000"/>
          <w:sz w:val="30"/>
          <w:szCs w:val="30"/>
        </w:rPr>
        <w:br w:type="page" w:clear="all"/>
      </w:r>
      <w:r>
        <w:rPr>
          <w:rFonts w:hint="eastAsia" w:ascii="宋体" w:hAnsi="宋体" w:cs="宋体"/>
          <w:color w:val="000000"/>
          <w:sz w:val="30"/>
          <w:szCs w:val="30"/>
          <w:highlight w:val="none"/>
        </w:rPr>
        <w:t xml:space="preserve">七、残疾人福利性单位声明函格式</w:t>
      </w:r>
      <w:r/>
    </w:p>
    <w:p>
      <w:pPr>
        <w:pStyle w:val="861"/>
        <w:ind w:firstLine="624"/>
        <w:spacing w:line="480" w:lineRule="exact"/>
        <w:rPr>
          <w:rFonts w:hint="eastAsia" w:ascii="宋体" w:hAnsi="宋体" w:cs="宋体"/>
          <w:color w:val="000000"/>
          <w:spacing w:val="6"/>
          <w:sz w:val="30"/>
          <w:szCs w:val="30"/>
          <w:highlight w:val="none"/>
        </w:rPr>
      </w:pPr>
      <w:r>
        <w:rPr>
          <w:rFonts w:hint="eastAsia" w:ascii="宋体" w:hAnsi="宋体" w:cs="宋体"/>
          <w:color w:val="000000"/>
          <w:spacing w:val="6"/>
          <w:sz w:val="30"/>
          <w:szCs w:val="30"/>
          <w:highlight w:val="none"/>
        </w:rPr>
      </w:r>
      <w:r/>
    </w:p>
    <w:p>
      <w:pPr>
        <w:pStyle w:val="861"/>
        <w:ind w:firstLine="624"/>
        <w:spacing w:line="480" w:lineRule="exact"/>
        <w:rPr>
          <w:rFonts w:hint="eastAsia" w:ascii="宋体" w:hAnsi="宋体" w:cs="宋体"/>
          <w:color w:val="000000"/>
          <w:spacing w:val="6"/>
          <w:sz w:val="30"/>
          <w:szCs w:val="30"/>
          <w:highlight w:val="none"/>
        </w:rPr>
      </w:pPr>
      <w:r>
        <w:rPr>
          <w:rFonts w:hint="eastAsia" w:ascii="宋体" w:hAnsi="宋体" w:cs="宋体"/>
          <w:color w:val="000000"/>
          <w:spacing w:val="6"/>
          <w:sz w:val="30"/>
          <w:szCs w:val="30"/>
          <w:highlight w:val="none"/>
        </w:rPr>
        <w:t xml:space="preserve">项目名称：</w:t>
      </w:r>
      <w:r>
        <w:rPr>
          <w:rFonts w:hint="eastAsia" w:ascii="宋体" w:hAnsi="宋体" w:cs="宋体"/>
          <w:color w:val="000000"/>
          <w:sz w:val="30"/>
          <w:szCs w:val="30"/>
          <w:highlight w:val="none"/>
          <w:lang w:eastAsia="zh-CN"/>
        </w:rPr>
        <w:t xml:space="preserve">沛县经济开发区宜沛变-周勃路35KV线路改造工程货物采购</w:t>
      </w:r>
      <w:r>
        <w:rPr>
          <w:rFonts w:hint="eastAsia" w:ascii="宋体" w:hAnsi="宋体" w:cs="宋体"/>
          <w:color w:val="000000"/>
          <w:spacing w:val="6"/>
          <w:sz w:val="30"/>
          <w:szCs w:val="30"/>
          <w:highlight w:val="none"/>
        </w:rPr>
        <w:t xml:space="preserve"> </w:t>
      </w:r>
      <w:r/>
    </w:p>
    <w:p>
      <w:pPr>
        <w:pStyle w:val="861"/>
        <w:ind w:firstLine="624"/>
        <w:spacing w:line="480" w:lineRule="exact"/>
        <w:rPr>
          <w:rFonts w:hint="eastAsia" w:ascii="宋体" w:hAnsi="宋体" w:cs="宋体"/>
          <w:color w:val="000000"/>
          <w:spacing w:val="6"/>
          <w:sz w:val="30"/>
          <w:szCs w:val="30"/>
          <w:highlight w:val="none"/>
        </w:rPr>
      </w:pPr>
      <w:r>
        <w:rPr>
          <w:rFonts w:hint="eastAsia" w:ascii="宋体" w:hAnsi="宋体" w:cs="宋体"/>
          <w:color w:val="000000"/>
          <w:spacing w:val="6"/>
          <w:sz w:val="30"/>
          <w:szCs w:val="30"/>
          <w:highlight w:val="none"/>
        </w:rPr>
        <w:t xml:space="preserve">项目编号：</w:t>
      </w:r>
      <w:r>
        <w:rPr>
          <w:rFonts w:hint="eastAsia" w:ascii="宋体" w:hAnsi="宋体" w:cs="宋体"/>
          <w:color w:val="000000"/>
          <w:spacing w:val="6"/>
          <w:sz w:val="30"/>
          <w:szCs w:val="30"/>
          <w:highlight w:val="none"/>
          <w:lang w:eastAsia="zh-CN"/>
        </w:rPr>
        <w:t xml:space="preserve">JSZC-320322051-XZMX-G2026-0005</w:t>
      </w:r>
      <w:r>
        <w:rPr>
          <w:rFonts w:hint="eastAsia" w:ascii="宋体" w:hAnsi="宋体" w:cs="宋体"/>
          <w:color w:val="000000"/>
          <w:spacing w:val="6"/>
          <w:sz w:val="30"/>
          <w:szCs w:val="30"/>
          <w:highlight w:val="none"/>
        </w:rPr>
        <w:t xml:space="preserve"> </w:t>
      </w:r>
      <w:r/>
    </w:p>
    <w:p>
      <w:pPr>
        <w:pStyle w:val="861"/>
        <w:ind w:firstLine="624"/>
        <w:spacing w:line="480" w:lineRule="exact"/>
        <w:rPr>
          <w:rFonts w:hint="eastAsia" w:ascii="宋体" w:hAnsi="宋体" w:cs="宋体"/>
          <w:color w:val="000000"/>
          <w:spacing w:val="6"/>
          <w:sz w:val="30"/>
          <w:szCs w:val="30"/>
          <w:highlight w:val="none"/>
        </w:rPr>
      </w:pPr>
      <w:r>
        <w:rPr>
          <w:rFonts w:hint="eastAsia" w:ascii="宋体" w:hAnsi="宋体" w:cs="宋体"/>
          <w:color w:val="000000"/>
          <w:spacing w:val="6"/>
          <w:sz w:val="30"/>
          <w:szCs w:val="30"/>
          <w:highlight w:val="none"/>
        </w:rPr>
        <w:t xml:space="preserve">本单位郑重声明，根据《财政部 民政部 中国残疾人联合会关于促进残疾人就业政府采购政策的通知》（财库</w:t>
      </w:r>
      <w:r>
        <w:rPr>
          <w:rFonts w:hint="eastAsia" w:ascii="宋体" w:hAnsi="宋体" w:cs="宋体"/>
          <w:color w:val="000000"/>
          <w:sz w:val="30"/>
          <w:szCs w:val="30"/>
          <w:highlight w:val="none"/>
        </w:rPr>
        <w:t xml:space="preserve">〔2017〕 141</w:t>
      </w:r>
      <w:r>
        <w:rPr>
          <w:rFonts w:hint="eastAsia" w:ascii="宋体" w:hAnsi="宋体" w:cs="宋体"/>
          <w:color w:val="000000"/>
          <w:spacing w:val="6"/>
          <w:sz w:val="30"/>
          <w:szCs w:val="30"/>
          <w:highlight w:val="none"/>
        </w:rPr>
        <w:t xml:space="preserve">号）的规定，本单位为符合条件的残疾人福利性单位，且本单位参加</w:t>
      </w:r>
      <w:r>
        <w:rPr>
          <w:rFonts w:hint="eastAsia" w:ascii="宋体" w:hAnsi="宋体" w:cs="宋体"/>
          <w:color w:val="000000"/>
          <w:spacing w:val="6"/>
          <w:sz w:val="30"/>
          <w:szCs w:val="30"/>
          <w:highlight w:val="none"/>
          <w:u w:val="single"/>
        </w:rPr>
        <w:t xml:space="preserve">          </w:t>
      </w:r>
      <w:r>
        <w:rPr>
          <w:rFonts w:hint="eastAsia" w:ascii="宋体" w:hAnsi="宋体" w:cs="宋体"/>
          <w:color w:val="000000"/>
          <w:spacing w:val="6"/>
          <w:sz w:val="30"/>
          <w:szCs w:val="30"/>
          <w:highlight w:val="none"/>
        </w:rPr>
        <w:t xml:space="preserve">单位的</w:t>
      </w:r>
      <w:r>
        <w:rPr>
          <w:rFonts w:hint="eastAsia" w:ascii="宋体" w:hAnsi="宋体" w:cs="宋体"/>
          <w:color w:val="000000"/>
          <w:spacing w:val="6"/>
          <w:sz w:val="30"/>
          <w:szCs w:val="30"/>
          <w:highlight w:val="none"/>
          <w:u w:val="single"/>
        </w:rPr>
        <w:t xml:space="preserve">       </w:t>
      </w:r>
      <w:r>
        <w:rPr>
          <w:rFonts w:hint="eastAsia" w:ascii="宋体" w:hAnsi="宋体" w:cs="宋体"/>
          <w:color w:val="000000"/>
          <w:spacing w:val="6"/>
          <w:sz w:val="30"/>
          <w:szCs w:val="30"/>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861"/>
        <w:ind w:firstLine="624"/>
        <w:spacing w:line="480" w:lineRule="exact"/>
        <w:rPr>
          <w:rFonts w:hint="eastAsia" w:ascii="宋体" w:hAnsi="宋体" w:cs="宋体"/>
          <w:color w:val="000000"/>
          <w:spacing w:val="6"/>
          <w:sz w:val="30"/>
          <w:szCs w:val="30"/>
          <w:highlight w:val="none"/>
        </w:rPr>
      </w:pPr>
      <w:r>
        <w:rPr>
          <w:rFonts w:hint="eastAsia" w:ascii="宋体" w:hAnsi="宋体" w:cs="宋体"/>
          <w:color w:val="000000"/>
          <w:spacing w:val="6"/>
          <w:sz w:val="30"/>
          <w:szCs w:val="30"/>
          <w:highlight w:val="none"/>
        </w:rPr>
        <w:t xml:space="preserve">本单位对上述声明的真实性负责。如有虚假，将依法承担相应责任。</w:t>
      </w:r>
      <w:r/>
    </w:p>
    <w:p>
      <w:pPr>
        <w:pStyle w:val="861"/>
        <w:ind w:firstLine="624"/>
        <w:spacing w:line="480" w:lineRule="exact"/>
        <w:rPr>
          <w:rFonts w:hint="eastAsia" w:ascii="宋体" w:hAnsi="宋体" w:cs="宋体"/>
          <w:color w:val="000000"/>
          <w:spacing w:val="6"/>
          <w:sz w:val="30"/>
          <w:szCs w:val="30"/>
          <w:highlight w:val="none"/>
        </w:rPr>
      </w:pPr>
      <w:r>
        <w:rPr>
          <w:rFonts w:hint="eastAsia" w:ascii="宋体" w:hAnsi="宋体" w:cs="宋体"/>
          <w:color w:val="000000"/>
          <w:spacing w:val="6"/>
          <w:sz w:val="30"/>
          <w:szCs w:val="30"/>
          <w:highlight w:val="none"/>
        </w:rPr>
      </w:r>
      <w:r/>
    </w:p>
    <w:p>
      <w:pPr>
        <w:pStyle w:val="861"/>
        <w:ind w:firstLine="624"/>
        <w:spacing w:line="480" w:lineRule="exact"/>
        <w:rPr>
          <w:rFonts w:hint="eastAsia" w:ascii="宋体" w:hAnsi="宋体" w:cs="宋体"/>
          <w:color w:val="000000"/>
          <w:spacing w:val="6"/>
          <w:sz w:val="30"/>
          <w:szCs w:val="30"/>
          <w:highlight w:val="none"/>
        </w:rPr>
      </w:pPr>
      <w:r>
        <w:rPr>
          <w:rFonts w:hint="eastAsia" w:ascii="宋体" w:hAnsi="宋体" w:cs="宋体"/>
          <w:color w:val="000000"/>
          <w:spacing w:val="6"/>
          <w:sz w:val="30"/>
          <w:szCs w:val="30"/>
          <w:highlight w:val="none"/>
        </w:rPr>
      </w:r>
      <w:r/>
    </w:p>
    <w:p>
      <w:pPr>
        <w:pStyle w:val="861"/>
        <w:ind w:firstLine="2550"/>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投标人：</w:t>
      </w:r>
      <w:r>
        <w:rPr>
          <w:rFonts w:hint="eastAsia" w:ascii="宋体" w:hAnsi="宋体" w:cs="宋体"/>
          <w:color w:val="000000"/>
          <w:sz w:val="30"/>
          <w:szCs w:val="30"/>
          <w:highlight w:val="none"/>
          <w:u w:val="single"/>
        </w:rPr>
        <w:t xml:space="preserve">           </w:t>
      </w:r>
      <w:r>
        <w:rPr>
          <w:rFonts w:hint="eastAsia" w:ascii="宋体" w:hAnsi="宋体" w:cs="宋体"/>
          <w:color w:val="000000"/>
          <w:sz w:val="30"/>
          <w:szCs w:val="30"/>
          <w:highlight w:val="none"/>
        </w:rPr>
        <w:t xml:space="preserve">（电子签章）</w:t>
      </w:r>
      <w:r/>
    </w:p>
    <w:p>
      <w:pPr>
        <w:pStyle w:val="861"/>
        <w:ind w:firstLine="600"/>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             </w:t>
      </w:r>
      <w:r/>
    </w:p>
    <w:p>
      <w:pPr>
        <w:pStyle w:val="861"/>
        <w:ind w:firstLine="4500"/>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pStyle w:val="861"/>
        <w:ind w:firstLine="4500"/>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日期：   年  月  日</w:t>
      </w:r>
      <w:r/>
    </w:p>
    <w:p>
      <w:pPr>
        <w:pStyle w:val="861"/>
        <w:ind w:firstLine="4500"/>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pStyle w:val="861"/>
        <w:ind w:firstLine="600"/>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pStyle w:val="861"/>
        <w:ind w:firstLine="600"/>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br w:type="page" w:clear="all"/>
      </w:r>
      <w:r>
        <w:rPr>
          <w:rFonts w:hint="eastAsia" w:ascii="宋体" w:hAnsi="宋体" w:cs="宋体"/>
          <w:color w:val="000000"/>
          <w:sz w:val="30"/>
          <w:szCs w:val="30"/>
          <w:highlight w:val="none"/>
        </w:rPr>
        <w:t xml:space="preserve">八、投标人参加政府采购活动前3年内在经营活动中没有重大违法记录的书面声明格式</w:t>
      </w:r>
      <w:r/>
    </w:p>
    <w:p>
      <w:pPr>
        <w:pStyle w:val="861"/>
        <w:ind w:firstLine="600"/>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pStyle w:val="861"/>
        <w:ind w:firstLine="600"/>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我单位在参加</w:t>
      </w:r>
      <w:r>
        <w:rPr>
          <w:rFonts w:hint="eastAsia" w:ascii="宋体" w:hAnsi="宋体" w:cs="宋体"/>
          <w:color w:val="000000"/>
          <w:sz w:val="30"/>
          <w:szCs w:val="30"/>
          <w:highlight w:val="none"/>
          <w:lang w:eastAsia="zh-CN"/>
        </w:rPr>
        <w:t xml:space="preserve">沛县经济开发区宜沛变-周勃路35KV线路改造工程货物采购</w:t>
      </w:r>
      <w:r>
        <w:rPr>
          <w:rFonts w:hint="eastAsia" w:ascii="宋体" w:hAnsi="宋体" w:cs="宋体"/>
          <w:color w:val="000000"/>
          <w:sz w:val="30"/>
          <w:szCs w:val="30"/>
          <w:highlight w:val="none"/>
        </w:rPr>
        <w:t xml:space="preserve">（项目编号：</w:t>
      </w:r>
      <w:r>
        <w:rPr>
          <w:rFonts w:hint="eastAsia" w:ascii="宋体" w:hAnsi="宋体" w:cs="宋体"/>
          <w:color w:val="000000"/>
          <w:sz w:val="30"/>
          <w:szCs w:val="30"/>
          <w:highlight w:val="none"/>
          <w:lang w:eastAsia="zh-CN"/>
        </w:rPr>
        <w:t xml:space="preserve">JSZC-320322051-XZMX-G2026-0005</w:t>
      </w:r>
      <w:r>
        <w:rPr>
          <w:rFonts w:hint="eastAsia" w:ascii="宋体" w:hAnsi="宋体" w:cs="宋体"/>
          <w:color w:val="000000"/>
          <w:sz w:val="30"/>
          <w:szCs w:val="30"/>
          <w:highlight w:val="none"/>
        </w:rPr>
        <w:t xml:space="preserve"> ）政府采购活动前3年内，在经营活动中没有重大违法记录。重大违法记录是指因违法经营受到刑事处罚或者责令停产停业、吊销许可证或者执照、较大数额罚款等行政处罚。</w:t>
      </w:r>
      <w:r/>
    </w:p>
    <w:p>
      <w:pPr>
        <w:pStyle w:val="1020"/>
        <w:ind w:firstLine="600"/>
        <w:spacing w:before="0" w:beforeAutospacing="0" w:after="0" w:afterAutospacing="0" w:line="480" w:lineRule="exact"/>
        <w:rPr>
          <w:rFonts w:hint="eastAsia" w:cs="宋体"/>
          <w:color w:val="000000"/>
          <w:sz w:val="30"/>
          <w:szCs w:val="30"/>
          <w:highlight w:val="none"/>
        </w:rPr>
      </w:pPr>
      <w:r>
        <w:rPr>
          <w:rFonts w:hint="eastAsia" w:cs="宋体"/>
          <w:color w:val="000000"/>
          <w:sz w:val="30"/>
          <w:szCs w:val="30"/>
          <w:highlight w:val="none"/>
        </w:rPr>
        <w:t xml:space="preserve">我单位对上述声明的真实性负责。如有虚假，将依法承担相应责任。</w:t>
      </w:r>
      <w:r/>
    </w:p>
    <w:p>
      <w:pPr>
        <w:pStyle w:val="861"/>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pStyle w:val="861"/>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pStyle w:val="861"/>
        <w:ind w:firstLine="2850"/>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投标人：</w:t>
      </w:r>
      <w:r>
        <w:rPr>
          <w:rFonts w:hint="eastAsia" w:ascii="宋体" w:hAnsi="宋体" w:cs="宋体"/>
          <w:color w:val="000000"/>
          <w:sz w:val="30"/>
          <w:szCs w:val="30"/>
          <w:highlight w:val="none"/>
          <w:u w:val="single"/>
        </w:rPr>
        <w:t xml:space="preserve">           </w:t>
      </w:r>
      <w:r>
        <w:rPr>
          <w:rFonts w:hint="eastAsia" w:ascii="宋体" w:hAnsi="宋体" w:cs="宋体"/>
          <w:color w:val="000000"/>
          <w:sz w:val="30"/>
          <w:szCs w:val="30"/>
          <w:highlight w:val="none"/>
        </w:rPr>
        <w:t xml:space="preserve">（电子签章）</w:t>
      </w:r>
      <w:r/>
    </w:p>
    <w:p>
      <w:pPr>
        <w:pStyle w:val="861"/>
        <w:ind w:firstLine="600"/>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                 </w:t>
      </w:r>
      <w:r/>
    </w:p>
    <w:p>
      <w:pPr>
        <w:pStyle w:val="861"/>
        <w:ind w:firstLine="4500"/>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pStyle w:val="861"/>
        <w:ind w:firstLine="4950"/>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日期：   年  月  日</w:t>
      </w:r>
      <w:r/>
    </w:p>
    <w:p>
      <w:pPr>
        <w:pStyle w:val="861"/>
        <w:ind w:firstLine="600"/>
        <w:spacing w:line="480" w:lineRule="exact"/>
        <w:rPr>
          <w:rFonts w:hint="eastAsia" w:ascii="宋体" w:hAnsi="宋体" w:cs="宋体"/>
          <w:bCs/>
          <w:color w:val="000000"/>
          <w:sz w:val="30"/>
          <w:szCs w:val="30"/>
          <w:highlight w:val="none"/>
        </w:rPr>
      </w:pPr>
      <w:r>
        <w:rPr>
          <w:rFonts w:hint="eastAsia" w:ascii="宋体" w:hAnsi="宋体" w:cs="宋体"/>
          <w:bCs/>
          <w:color w:val="000000"/>
          <w:sz w:val="30"/>
          <w:szCs w:val="30"/>
          <w:highlight w:val="none"/>
        </w:rPr>
      </w:r>
      <w:r/>
    </w:p>
    <w:p>
      <w:pPr>
        <w:pStyle w:val="861"/>
        <w:ind w:firstLine="600"/>
        <w:spacing w:line="480" w:lineRule="exact"/>
        <w:rPr>
          <w:rFonts w:hint="eastAsia" w:ascii="宋体" w:hAnsi="宋体" w:cs="宋体"/>
          <w:bCs/>
          <w:color w:val="000000"/>
          <w:sz w:val="30"/>
          <w:szCs w:val="30"/>
          <w:highlight w:val="none"/>
        </w:rPr>
      </w:pPr>
      <w:r>
        <w:rPr>
          <w:rFonts w:hint="eastAsia" w:ascii="宋体" w:hAnsi="宋体" w:cs="宋体"/>
          <w:bCs/>
          <w:color w:val="000000"/>
          <w:sz w:val="30"/>
          <w:szCs w:val="30"/>
          <w:highlight w:val="none"/>
        </w:rPr>
      </w:r>
      <w:r/>
    </w:p>
    <w:p>
      <w:pPr>
        <w:pStyle w:val="861"/>
        <w:ind w:firstLine="600"/>
        <w:spacing w:line="480" w:lineRule="exact"/>
        <w:rPr>
          <w:rFonts w:hint="eastAsia" w:ascii="宋体" w:hAnsi="宋体" w:cs="宋体"/>
          <w:bCs/>
          <w:color w:val="000000"/>
          <w:sz w:val="30"/>
          <w:szCs w:val="30"/>
          <w:highlight w:val="none"/>
        </w:rPr>
      </w:pPr>
      <w:r>
        <w:rPr>
          <w:rFonts w:hint="eastAsia" w:ascii="宋体" w:hAnsi="宋体" w:cs="宋体"/>
          <w:bCs/>
          <w:color w:val="000000"/>
          <w:sz w:val="30"/>
          <w:szCs w:val="30"/>
          <w:highlight w:val="none"/>
        </w:rPr>
      </w:r>
      <w:r/>
    </w:p>
    <w:p>
      <w:pPr>
        <w:pStyle w:val="861"/>
        <w:ind w:firstLine="600"/>
        <w:spacing w:line="480" w:lineRule="exact"/>
        <w:rPr>
          <w:rFonts w:hint="eastAsia" w:ascii="宋体" w:hAnsi="宋体" w:cs="宋体"/>
          <w:bCs/>
          <w:color w:val="000000"/>
          <w:sz w:val="30"/>
          <w:szCs w:val="30"/>
          <w:highlight w:val="none"/>
        </w:rPr>
      </w:pPr>
      <w:r>
        <w:rPr>
          <w:rFonts w:hint="eastAsia" w:ascii="宋体" w:hAnsi="宋体" w:cs="宋体"/>
          <w:bCs/>
          <w:color w:val="000000"/>
          <w:sz w:val="30"/>
          <w:szCs w:val="30"/>
          <w:highlight w:val="none"/>
        </w:rPr>
      </w:r>
      <w:r/>
    </w:p>
    <w:p>
      <w:pPr>
        <w:pStyle w:val="861"/>
        <w:ind w:firstLine="600"/>
        <w:spacing w:line="480" w:lineRule="exact"/>
        <w:rPr>
          <w:rFonts w:hint="eastAsia" w:ascii="宋体" w:hAnsi="宋体" w:cs="宋体"/>
          <w:bCs/>
          <w:color w:val="000000"/>
          <w:sz w:val="30"/>
          <w:szCs w:val="30"/>
          <w:highlight w:val="none"/>
        </w:rPr>
      </w:pPr>
      <w:r>
        <w:rPr>
          <w:rFonts w:hint="eastAsia" w:ascii="宋体" w:hAnsi="宋体" w:cs="宋体"/>
          <w:bCs/>
          <w:color w:val="000000"/>
          <w:sz w:val="30"/>
          <w:szCs w:val="30"/>
          <w:highlight w:val="none"/>
        </w:rPr>
      </w:r>
      <w:r/>
    </w:p>
    <w:p>
      <w:pPr>
        <w:jc w:val="center"/>
        <w:widowControl w:val="off"/>
        <w:rPr>
          <w:rFonts w:ascii="宋体" w:hAnsi="宋体" w:cs="宋体"/>
          <w:color w:val="000000"/>
          <w:sz w:val="30"/>
          <w:szCs w:val="30"/>
          <w:highlight w:val="none"/>
        </w:rPr>
      </w:pPr>
      <w:r>
        <w:rPr>
          <w:rFonts w:hint="eastAsia" w:ascii="宋体" w:hAnsi="宋体" w:cs="宋体"/>
          <w:b/>
          <w:color w:val="000000"/>
          <w:sz w:val="28"/>
          <w:szCs w:val="28"/>
          <w:highlight w:val="none"/>
        </w:rPr>
        <w:br w:type="page" w:clear="all"/>
      </w:r>
      <w:r>
        <w:rPr>
          <w:rFonts w:hint="eastAsia" w:ascii="宋体" w:hAnsi="宋体" w:cs="宋体"/>
          <w:color w:val="000000"/>
          <w:sz w:val="30"/>
          <w:szCs w:val="30"/>
          <w:highlight w:val="none"/>
          <w:lang w:val="en-US" w:eastAsia="zh-CN"/>
        </w:rPr>
        <w:t xml:space="preserve">九</w:t>
      </w:r>
      <w:r>
        <w:rPr>
          <w:rFonts w:hint="eastAsia" w:ascii="宋体" w:hAnsi="宋体" w:cs="宋体"/>
          <w:color w:val="000000"/>
          <w:sz w:val="30"/>
          <w:szCs w:val="30"/>
          <w:highlight w:val="none"/>
        </w:rPr>
        <w:t xml:space="preserve">、具备履行合同所必需的设备和专业技术能力的书面声明</w:t>
      </w:r>
      <w:r/>
    </w:p>
    <w:p>
      <w:pPr>
        <w:rPr>
          <w:rFonts w:hint="eastAsia" w:ascii="宋体" w:hAnsi="宋体" w:eastAsia="宋体" w:cs="宋体"/>
          <w:bCs/>
          <w:color w:val="000000" w:themeColor="text1"/>
          <w:sz w:val="11"/>
          <w:szCs w:val="11"/>
          <w14:textFill>
            <w14:solidFill>
              <w14:schemeClr w14:val="tx1"/>
            </w14:solidFill>
          </w14:textFill>
        </w:rPr>
      </w:pPr>
      <w:r>
        <w:rPr>
          <w:rFonts w:hint="eastAsia" w:ascii="宋体" w:hAnsi="宋体" w:eastAsia="宋体" w:cs="宋体"/>
          <w:bCs/>
          <w:color w:val="000000" w:themeColor="text1"/>
          <w:sz w:val="11"/>
          <w:szCs w:val="11"/>
          <w14:textFill>
            <w14:solidFill>
              <w14:schemeClr w14:val="tx1"/>
            </w14:solidFill>
          </w14:textFill>
        </w:rPr>
      </w:r>
      <w:r/>
    </w:p>
    <w:p>
      <w:pPr>
        <w:ind w:firstLine="480"/>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ind w:firstLine="480"/>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ind w:firstLine="480"/>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项目名称：</w:t>
      </w:r>
      <w:r/>
    </w:p>
    <w:p>
      <w:pPr>
        <w:ind w:firstLine="480"/>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ind w:firstLine="480"/>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项目编号：</w:t>
      </w:r>
      <w:r/>
    </w:p>
    <w:p>
      <w:pPr>
        <w:ind w:firstLine="480"/>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ind w:firstLine="480"/>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w:t>
      </w:r>
      <w:r/>
    </w:p>
    <w:p>
      <w:pPr>
        <w:ind w:firstLine="480"/>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ind w:firstLine="480"/>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ind w:firstLine="480"/>
        <w:jc w:val="left"/>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本单位郑重声明：本单位具备履行合同（项目名称：             ，</w:t>
      </w:r>
      <w:r/>
    </w:p>
    <w:p>
      <w:pPr>
        <w:jc w:val="left"/>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项目编号：                     ）所必需的设备和专业技术能力。</w:t>
      </w:r>
      <w:r/>
    </w:p>
    <w:p>
      <w:pPr>
        <w:ind w:firstLine="480"/>
        <w:jc w:val="left"/>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ind w:firstLine="480"/>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特此声明。</w:t>
      </w:r>
      <w:r/>
    </w:p>
    <w:p>
      <w:pPr>
        <w:ind w:firstLine="480"/>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本单位对上述声明的真实性负责。如有虚假，将依法承担相应责任。</w:t>
      </w:r>
      <w:r/>
    </w:p>
    <w:p>
      <w:pPr>
        <w:ind w:firstLine="480"/>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ind w:firstLine="480"/>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pStyle w:val="801"/>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pStyle w:val="801"/>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pStyle w:val="801"/>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ind w:firstLine="480"/>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ind w:left="5000" w:firstLine="24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lang w:eastAsia="zh-CN"/>
          <w14:textFill>
            <w14:solidFill>
              <w14:schemeClr w14:val="tx1"/>
            </w14:solidFill>
          </w14:textFill>
        </w:rPr>
        <w:t xml:space="preserve">供应商</w:t>
      </w:r>
      <w:r>
        <w:rPr>
          <w:rFonts w:hint="eastAsia" w:ascii="宋体" w:hAnsi="宋体" w:eastAsia="宋体" w:cs="宋体"/>
          <w:color w:val="000000" w:themeColor="text1"/>
          <w:sz w:val="24"/>
          <w14:textFill>
            <w14:solidFill>
              <w14:schemeClr w14:val="tx1"/>
            </w14:solidFill>
          </w14:textFill>
        </w:rPr>
        <w:t xml:space="preserve">：</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（盖单位公章）</w:t>
      </w:r>
      <w:r/>
    </w:p>
    <w:p>
      <w:pPr>
        <w:ind w:left="0" w:firstLine="4598"/>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lang w:eastAsia="zh-CN"/>
          <w14:textFill>
            <w14:solidFill>
              <w14:schemeClr w14:val="tx1"/>
            </w14:solidFill>
          </w14:textFill>
        </w:rPr>
        <w:t xml:space="preserve">供应商</w:t>
      </w:r>
      <w:r>
        <w:rPr>
          <w:rFonts w:hint="eastAsia" w:ascii="宋体" w:hAnsi="宋体" w:eastAsia="宋体" w:cs="宋体"/>
          <w:color w:val="000000" w:themeColor="text1"/>
          <w:sz w:val="24"/>
          <w14:textFill>
            <w14:solidFill>
              <w14:schemeClr w14:val="tx1"/>
            </w14:solidFill>
          </w14:textFill>
        </w:rPr>
        <w:t xml:space="preserve">授权代表：</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（签字或盖章）  </w:t>
      </w:r>
      <w:r/>
    </w:p>
    <w:p>
      <w:pPr>
        <w:ind w:firstLine="52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日期：   年  月  日</w:t>
      </w:r>
      <w:r/>
    </w:p>
    <w:p>
      <w:pPr>
        <w:ind w:firstLine="600"/>
        <w:jc w:val="right"/>
        <w:spacing w:line="480" w:lineRule="exact"/>
        <w:widowControl w:val="off"/>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jc w:val="center"/>
        <w:widowControl w:val="off"/>
        <w:rPr>
          <w:rFonts w:ascii="仿宋" w:hAnsi="仿宋" w:eastAsia="仿宋" w:cs="宋体"/>
          <w:color w:val="000000"/>
          <w:sz w:val="30"/>
          <w:szCs w:val="30"/>
          <w:highlight w:val="none"/>
        </w:rPr>
      </w:pPr>
      <w:r>
        <w:rPr>
          <w:rFonts w:ascii="仿宋" w:hAnsi="仿宋" w:eastAsia="仿宋" w:cs="宋体"/>
          <w:color w:val="000000"/>
          <w:sz w:val="30"/>
          <w:szCs w:val="30"/>
          <w:highlight w:val="none"/>
        </w:rPr>
      </w:r>
      <w:r/>
    </w:p>
    <w:p>
      <w:pPr>
        <w:ind w:firstLine="600"/>
        <w:jc w:val="both"/>
        <w:spacing w:line="480" w:lineRule="exact"/>
        <w:widowControl w:val="off"/>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ind w:firstLine="600"/>
        <w:jc w:val="both"/>
        <w:spacing w:line="480" w:lineRule="exact"/>
        <w:widowControl w:val="off"/>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ind w:firstLine="600"/>
        <w:jc w:val="both"/>
        <w:spacing w:line="480" w:lineRule="exact"/>
        <w:widowControl w:val="off"/>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jc w:val="both"/>
        <w:widowControl w:val="off"/>
        <w:rPr>
          <w:rFonts w:hint="eastAsia" w:ascii="宋体" w:hAnsi="宋体" w:cs="宋体"/>
          <w:color w:val="000000"/>
          <w:sz w:val="30"/>
          <w:szCs w:val="30"/>
          <w:highlight w:val="none"/>
        </w:rPr>
      </w:pPr>
      <w:r>
        <w:rPr>
          <w:rFonts w:hint="eastAsia" w:ascii="宋体" w:hAnsi="宋体" w:cs="宋体"/>
          <w:color w:val="000000"/>
          <w:sz w:val="30"/>
          <w:szCs w:val="30"/>
          <w:highlight w:val="none"/>
        </w:rPr>
        <w:br w:type="page" w:clear="all"/>
      </w:r>
      <w:r/>
    </w:p>
    <w:p>
      <w:pPr>
        <w:ind w:firstLine="600"/>
        <w:jc w:val="both"/>
        <w:spacing w:line="480" w:lineRule="exact"/>
        <w:widowControl w:val="off"/>
        <w:rPr>
          <w:rFonts w:hint="eastAsia" w:ascii="宋体" w:hAnsi="宋体" w:cs="宋体"/>
          <w:color w:val="000000"/>
          <w:sz w:val="30"/>
          <w:szCs w:val="30"/>
          <w:highlight w:val="none"/>
        </w:rPr>
      </w:pPr>
      <w:r>
        <w:rPr>
          <w:rFonts w:hint="eastAsia" w:ascii="宋体" w:hAnsi="宋体" w:cs="宋体"/>
          <w:color w:val="000000"/>
          <w:sz w:val="30"/>
          <w:szCs w:val="30"/>
          <w:highlight w:val="none"/>
          <w:lang w:val="en-US" w:eastAsia="zh-CN"/>
        </w:rPr>
        <w:t xml:space="preserve">十</w:t>
      </w:r>
      <w:r>
        <w:rPr>
          <w:rFonts w:hint="eastAsia" w:ascii="宋体" w:hAnsi="宋体" w:cs="宋体"/>
          <w:color w:val="000000"/>
          <w:sz w:val="30"/>
          <w:szCs w:val="30"/>
          <w:highlight w:val="none"/>
        </w:rPr>
        <w:t xml:space="preserve">、投标人参加政府采购活动前3年内在经营活动中没有重大违法记录的书面声明格式</w:t>
      </w:r>
      <w:r/>
    </w:p>
    <w:p>
      <w:pPr>
        <w:ind w:firstLine="600"/>
        <w:jc w:val="both"/>
        <w:spacing w:line="480" w:lineRule="exact"/>
        <w:widowControl w:val="off"/>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ind w:firstLine="600"/>
        <w:jc w:val="both"/>
        <w:spacing w:line="480" w:lineRule="exact"/>
        <w:widowControl w:val="off"/>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我单位在参加</w:t>
      </w:r>
      <w:r>
        <w:rPr>
          <w:rFonts w:hint="eastAsia" w:ascii="宋体" w:hAnsi="宋体" w:cs="宋体"/>
          <w:color w:val="000000"/>
          <w:sz w:val="30"/>
          <w:szCs w:val="30"/>
          <w:highlight w:val="none"/>
          <w:u w:val="single"/>
          <w:lang w:eastAsia="zh-CN"/>
        </w:rPr>
        <w:t xml:space="preserve">沛县经济开发区宜沛变-周勃路35KV线路改造工程货物采购</w:t>
      </w:r>
      <w:r>
        <w:rPr>
          <w:rFonts w:hint="eastAsia" w:ascii="宋体" w:hAnsi="宋体" w:cs="宋体"/>
          <w:color w:val="000000"/>
          <w:sz w:val="30"/>
          <w:szCs w:val="30"/>
          <w:highlight w:val="none"/>
        </w:rPr>
        <w:t xml:space="preserve">项目（项目编号：</w:t>
      </w:r>
      <w:r>
        <w:rPr>
          <w:rFonts w:hint="eastAsia" w:ascii="宋体" w:hAnsi="宋体" w:cs="宋体"/>
          <w:color w:val="000000"/>
          <w:sz w:val="30"/>
          <w:szCs w:val="30"/>
          <w:highlight w:val="none"/>
          <w:lang w:eastAsia="zh-CN"/>
        </w:rPr>
        <w:t xml:space="preserve">JSZC-320322051-XZMX-G2026-0005</w:t>
      </w:r>
      <w:r>
        <w:rPr>
          <w:rFonts w:hint="eastAsia" w:ascii="宋体" w:hAnsi="宋体" w:cs="宋体"/>
          <w:color w:val="000000"/>
          <w:sz w:val="30"/>
          <w:szCs w:val="30"/>
          <w:highlight w:val="none"/>
        </w:rPr>
        <w:t xml:space="preserve"> ）政府采购活动前3年内，在经营活动中没有重大违法记录。重大违法记录是指因违法经营受到刑事处罚或者责令停产停业、吊销许可证或者执照、较大数额罚款等行政处罚。</w:t>
      </w:r>
      <w:r/>
    </w:p>
    <w:p>
      <w:pPr>
        <w:ind w:firstLine="600"/>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我单位对上述声明的真实性负责。如有虚假，将依法承担相应责任。</w:t>
      </w:r>
      <w:r/>
    </w:p>
    <w:p>
      <w:pPr>
        <w:jc w:val="both"/>
        <w:spacing w:line="480" w:lineRule="exact"/>
        <w:widowControl w:val="off"/>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jc w:val="both"/>
        <w:spacing w:line="480" w:lineRule="exact"/>
        <w:widowControl w:val="off"/>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ind w:firstLine="2850"/>
        <w:jc w:val="both"/>
        <w:spacing w:line="480" w:lineRule="exact"/>
        <w:widowControl w:val="off"/>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投标人：</w:t>
      </w:r>
      <w:r>
        <w:rPr>
          <w:rFonts w:hint="eastAsia" w:ascii="宋体" w:hAnsi="宋体" w:cs="宋体"/>
          <w:color w:val="000000"/>
          <w:sz w:val="30"/>
          <w:szCs w:val="30"/>
          <w:highlight w:val="none"/>
          <w:u w:val="single"/>
        </w:rPr>
        <w:t xml:space="preserve">           </w:t>
      </w:r>
      <w:r>
        <w:rPr>
          <w:rFonts w:hint="eastAsia" w:ascii="宋体" w:hAnsi="宋体" w:cs="宋体"/>
          <w:color w:val="000000"/>
          <w:sz w:val="30"/>
          <w:szCs w:val="30"/>
          <w:highlight w:val="none"/>
        </w:rPr>
        <w:t xml:space="preserve">（电子签章）</w:t>
      </w:r>
      <w:r/>
    </w:p>
    <w:p>
      <w:pPr>
        <w:ind w:firstLine="600"/>
        <w:jc w:val="both"/>
        <w:spacing w:line="480" w:lineRule="exact"/>
        <w:widowControl w:val="off"/>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               投标人授权代表：</w:t>
      </w:r>
      <w:r>
        <w:rPr>
          <w:rFonts w:hint="eastAsia" w:ascii="宋体" w:hAnsi="宋体" w:cs="宋体"/>
          <w:color w:val="000000"/>
          <w:sz w:val="30"/>
          <w:szCs w:val="30"/>
          <w:highlight w:val="none"/>
          <w:u w:val="single"/>
        </w:rPr>
        <w:t xml:space="preserve">           </w:t>
      </w:r>
      <w:r>
        <w:rPr>
          <w:rFonts w:hint="eastAsia" w:ascii="宋体" w:hAnsi="宋体" w:cs="宋体"/>
          <w:color w:val="000000"/>
          <w:sz w:val="30"/>
          <w:szCs w:val="30"/>
          <w:highlight w:val="none"/>
        </w:rPr>
        <w:t xml:space="preserve">（签字或盖章）  </w:t>
      </w:r>
      <w:r/>
    </w:p>
    <w:p>
      <w:pPr>
        <w:ind w:firstLine="4500"/>
        <w:jc w:val="both"/>
        <w:spacing w:line="480" w:lineRule="exact"/>
        <w:widowControl w:val="off"/>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ind w:firstLine="4950"/>
        <w:jc w:val="both"/>
        <w:spacing w:line="480" w:lineRule="exact"/>
        <w:widowControl w:val="off"/>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日期：   年  月  日</w:t>
      </w:r>
      <w:r/>
    </w:p>
    <w:p>
      <w:pPr>
        <w:ind w:firstLine="600"/>
        <w:jc w:val="both"/>
        <w:spacing w:line="480" w:lineRule="exact"/>
        <w:widowControl w:val="off"/>
        <w:rPr>
          <w:rFonts w:hint="eastAsia" w:ascii="宋体" w:hAnsi="宋体" w:cs="宋体"/>
          <w:bCs/>
          <w:color w:val="000000"/>
          <w:sz w:val="30"/>
          <w:szCs w:val="30"/>
          <w:highlight w:val="none"/>
        </w:rPr>
      </w:pPr>
      <w:r>
        <w:rPr>
          <w:rFonts w:hint="eastAsia" w:ascii="宋体" w:hAnsi="宋体" w:cs="宋体"/>
          <w:bCs/>
          <w:color w:val="000000"/>
          <w:sz w:val="30"/>
          <w:szCs w:val="30"/>
          <w:highlight w:val="none"/>
        </w:rPr>
      </w:r>
      <w:r/>
    </w:p>
    <w:p>
      <w:pPr>
        <w:ind w:firstLine="600"/>
        <w:jc w:val="both"/>
        <w:spacing w:line="480" w:lineRule="exact"/>
        <w:widowControl w:val="off"/>
        <w:rPr>
          <w:rFonts w:hint="eastAsia" w:ascii="宋体" w:hAnsi="宋体" w:cs="宋体"/>
          <w:bCs/>
          <w:color w:val="000000"/>
          <w:sz w:val="30"/>
          <w:szCs w:val="30"/>
          <w:highlight w:val="none"/>
        </w:rPr>
      </w:pPr>
      <w:r>
        <w:rPr>
          <w:rFonts w:hint="eastAsia" w:ascii="宋体" w:hAnsi="宋体" w:cs="宋体"/>
          <w:bCs/>
          <w:color w:val="000000"/>
          <w:sz w:val="30"/>
          <w:szCs w:val="30"/>
          <w:highlight w:val="none"/>
        </w:rPr>
      </w:r>
      <w:r/>
    </w:p>
    <w:p>
      <w:pPr>
        <w:ind w:firstLine="600"/>
        <w:jc w:val="both"/>
        <w:spacing w:line="480" w:lineRule="exact"/>
        <w:widowControl w:val="off"/>
        <w:rPr>
          <w:rFonts w:hint="eastAsia" w:ascii="宋体" w:hAnsi="宋体" w:cs="宋体"/>
          <w:bCs/>
          <w:color w:val="000000"/>
          <w:sz w:val="30"/>
          <w:szCs w:val="30"/>
          <w:highlight w:val="none"/>
        </w:rPr>
      </w:pPr>
      <w:r>
        <w:rPr>
          <w:rFonts w:hint="eastAsia" w:ascii="宋体" w:hAnsi="宋体" w:cs="宋体"/>
          <w:bCs/>
          <w:color w:val="000000"/>
          <w:sz w:val="30"/>
          <w:szCs w:val="30"/>
          <w:highlight w:val="none"/>
        </w:rPr>
      </w:r>
      <w:r/>
    </w:p>
    <w:p>
      <w:pPr>
        <w:ind w:firstLine="600"/>
        <w:jc w:val="both"/>
        <w:spacing w:line="480" w:lineRule="exact"/>
        <w:widowControl w:val="off"/>
        <w:rPr>
          <w:rFonts w:hint="eastAsia" w:ascii="宋体" w:hAnsi="宋体" w:cs="宋体"/>
          <w:bCs/>
          <w:color w:val="000000"/>
          <w:sz w:val="30"/>
          <w:szCs w:val="30"/>
          <w:highlight w:val="none"/>
        </w:rPr>
      </w:pPr>
      <w:r>
        <w:rPr>
          <w:rFonts w:hint="eastAsia" w:ascii="宋体" w:hAnsi="宋体" w:cs="宋体"/>
          <w:bCs/>
          <w:color w:val="000000"/>
          <w:sz w:val="30"/>
          <w:szCs w:val="30"/>
          <w:highlight w:val="none"/>
        </w:rPr>
      </w:r>
      <w:r/>
    </w:p>
    <w:p>
      <w:pPr>
        <w:ind w:firstLine="600"/>
        <w:jc w:val="both"/>
        <w:spacing w:line="480" w:lineRule="exact"/>
        <w:widowControl w:val="off"/>
        <w:rPr>
          <w:rFonts w:hint="eastAsia" w:ascii="宋体" w:hAnsi="宋体" w:cs="宋体"/>
          <w:bCs/>
          <w:color w:val="000000"/>
          <w:sz w:val="30"/>
          <w:szCs w:val="30"/>
          <w:highlight w:val="none"/>
        </w:rPr>
      </w:pPr>
      <w:r>
        <w:rPr>
          <w:rFonts w:hint="eastAsia" w:ascii="宋体" w:hAnsi="宋体" w:cs="宋体"/>
          <w:bCs/>
          <w:color w:val="000000"/>
          <w:sz w:val="30"/>
          <w:szCs w:val="30"/>
          <w:highlight w:val="none"/>
        </w:rPr>
      </w:r>
      <w:r/>
    </w:p>
    <w:p>
      <w:pPr>
        <w:ind w:firstLine="747"/>
        <w:jc w:val="center"/>
        <w:rPr>
          <w:rFonts w:hint="eastAsia" w:ascii="宋体" w:hAnsi="宋体" w:cs="宋体"/>
          <w:bCs/>
          <w:color w:val="000000"/>
          <w:sz w:val="30"/>
          <w:szCs w:val="30"/>
          <w:highlight w:val="none"/>
        </w:rPr>
      </w:pPr>
      <w:r>
        <w:rPr>
          <w:rFonts w:hint="eastAsia" w:ascii="宋体" w:hAnsi="宋体" w:cs="宋体"/>
          <w:b/>
          <w:color w:val="000000"/>
          <w:sz w:val="28"/>
          <w:szCs w:val="28"/>
          <w:highlight w:val="none"/>
        </w:rPr>
        <w:br w:type="page" w:clear="all"/>
      </w:r>
      <w:r>
        <w:rPr>
          <w:rFonts w:hint="eastAsia" w:ascii="宋体" w:hAnsi="宋体" w:cs="宋体"/>
          <w:bCs/>
          <w:color w:val="000000"/>
          <w:spacing w:val="6"/>
          <w:sz w:val="30"/>
          <w:szCs w:val="30"/>
          <w:highlight w:val="none"/>
        </w:rPr>
        <w:t xml:space="preserve">十</w:t>
      </w:r>
      <w:r>
        <w:rPr>
          <w:rFonts w:hint="eastAsia" w:ascii="宋体" w:hAnsi="宋体" w:cs="宋体"/>
          <w:bCs/>
          <w:color w:val="000000"/>
          <w:spacing w:val="6"/>
          <w:sz w:val="30"/>
          <w:szCs w:val="30"/>
          <w:highlight w:val="none"/>
          <w:lang w:val="en-US" w:eastAsia="zh-CN"/>
        </w:rPr>
        <w:t xml:space="preserve">一</w:t>
      </w:r>
      <w:r>
        <w:rPr>
          <w:rFonts w:hint="eastAsia" w:ascii="宋体" w:hAnsi="宋体" w:cs="宋体"/>
          <w:bCs/>
          <w:color w:val="000000"/>
          <w:spacing w:val="6"/>
          <w:sz w:val="30"/>
          <w:szCs w:val="30"/>
          <w:highlight w:val="none"/>
        </w:rPr>
        <w:t xml:space="preserve">、投标人相关承诺</w:t>
      </w:r>
      <w:r/>
    </w:p>
    <w:p>
      <w:pPr>
        <w:ind w:firstLine="624"/>
        <w:jc w:val="both"/>
        <w:spacing w:line="480" w:lineRule="exact"/>
        <w:widowControl w:val="off"/>
        <w:rPr>
          <w:rFonts w:hint="eastAsia" w:ascii="宋体" w:hAnsi="宋体" w:cs="宋体"/>
          <w:color w:val="000000"/>
          <w:spacing w:val="6"/>
          <w:sz w:val="30"/>
          <w:szCs w:val="30"/>
          <w:highlight w:val="none"/>
        </w:rPr>
      </w:pPr>
      <w:r>
        <w:rPr>
          <w:rFonts w:hint="eastAsia" w:ascii="宋体" w:hAnsi="宋体" w:cs="宋体"/>
          <w:color w:val="000000"/>
          <w:spacing w:val="6"/>
          <w:sz w:val="30"/>
          <w:szCs w:val="30"/>
          <w:highlight w:val="none"/>
        </w:rPr>
      </w:r>
      <w:r/>
    </w:p>
    <w:p>
      <w:pPr>
        <w:ind w:firstLine="624"/>
        <w:jc w:val="both"/>
        <w:spacing w:line="480" w:lineRule="exact"/>
        <w:widowControl w:val="off"/>
        <w:rPr>
          <w:rFonts w:hint="eastAsia" w:ascii="宋体" w:hAnsi="宋体" w:cs="宋体"/>
          <w:color w:val="000000"/>
          <w:spacing w:val="6"/>
          <w:sz w:val="30"/>
          <w:szCs w:val="30"/>
          <w:highlight w:val="none"/>
        </w:rPr>
      </w:pPr>
      <w:r>
        <w:rPr>
          <w:rFonts w:hint="eastAsia" w:ascii="宋体" w:hAnsi="宋体" w:cs="宋体"/>
          <w:color w:val="000000"/>
          <w:spacing w:val="6"/>
          <w:sz w:val="30"/>
          <w:szCs w:val="30"/>
          <w:highlight w:val="none"/>
        </w:rPr>
        <w:t xml:space="preserve">项目名称：</w:t>
      </w:r>
      <w:r>
        <w:rPr>
          <w:rFonts w:hint="eastAsia" w:ascii="宋体" w:hAnsi="宋体" w:cs="宋体"/>
          <w:color w:val="000000"/>
          <w:spacing w:val="6"/>
          <w:sz w:val="30"/>
          <w:szCs w:val="30"/>
          <w:highlight w:val="none"/>
          <w:lang w:eastAsia="zh-CN"/>
        </w:rPr>
        <w:t xml:space="preserve">沛县经济开发区宜沛变-周勃路35KV线路改造工程货物采购</w:t>
      </w:r>
      <w:r>
        <w:rPr>
          <w:rFonts w:hint="eastAsia" w:ascii="宋体" w:hAnsi="宋体" w:cs="宋体"/>
          <w:color w:val="000000"/>
          <w:spacing w:val="6"/>
          <w:sz w:val="30"/>
          <w:szCs w:val="30"/>
          <w:highlight w:val="none"/>
        </w:rPr>
        <w:t xml:space="preserve"> </w:t>
      </w:r>
      <w:r/>
    </w:p>
    <w:p>
      <w:pPr>
        <w:ind w:firstLine="624"/>
        <w:jc w:val="both"/>
        <w:spacing w:line="480" w:lineRule="exact"/>
        <w:widowControl w:val="off"/>
        <w:rPr>
          <w:rFonts w:hint="eastAsia" w:ascii="宋体" w:hAnsi="宋体" w:cs="宋体"/>
          <w:color w:val="000000"/>
          <w:spacing w:val="6"/>
          <w:sz w:val="30"/>
          <w:szCs w:val="30"/>
          <w:highlight w:val="none"/>
        </w:rPr>
      </w:pPr>
      <w:r>
        <w:rPr>
          <w:rFonts w:hint="eastAsia" w:ascii="宋体" w:hAnsi="宋体" w:cs="宋体"/>
          <w:color w:val="000000"/>
          <w:spacing w:val="6"/>
          <w:sz w:val="30"/>
          <w:szCs w:val="30"/>
          <w:highlight w:val="none"/>
        </w:rPr>
        <w:t xml:space="preserve">项目编号：</w:t>
      </w:r>
      <w:r>
        <w:rPr>
          <w:rFonts w:hint="eastAsia" w:ascii="宋体" w:hAnsi="宋体" w:cs="宋体"/>
          <w:color w:val="000000"/>
          <w:spacing w:val="6"/>
          <w:sz w:val="30"/>
          <w:szCs w:val="30"/>
          <w:highlight w:val="none"/>
          <w:lang w:eastAsia="zh-CN"/>
        </w:rPr>
        <w:t xml:space="preserve">JSZC-320322051-XZMX-G2026-0005</w:t>
      </w:r>
      <w:r>
        <w:rPr>
          <w:rFonts w:hint="eastAsia" w:ascii="宋体" w:hAnsi="宋体" w:cs="宋体"/>
          <w:color w:val="000000"/>
          <w:spacing w:val="6"/>
          <w:sz w:val="30"/>
          <w:szCs w:val="30"/>
          <w:highlight w:val="none"/>
        </w:rPr>
        <w:t xml:space="preserve"> </w:t>
      </w:r>
      <w:r/>
    </w:p>
    <w:p>
      <w:pPr>
        <w:ind w:firstLine="584"/>
        <w:jc w:val="both"/>
        <w:spacing w:line="588" w:lineRule="exact"/>
        <w:widowControl w:val="off"/>
        <w:rPr>
          <w:rFonts w:hint="eastAsia" w:ascii="宋体" w:hAnsi="宋体" w:cs="宋体"/>
          <w:color w:val="000000"/>
          <w:spacing w:val="6"/>
          <w:sz w:val="30"/>
          <w:szCs w:val="30"/>
          <w:highlight w:val="none"/>
        </w:rPr>
      </w:pPr>
      <w:r>
        <w:rPr>
          <w:rFonts w:hint="eastAsia" w:ascii="宋体" w:hAnsi="宋体" w:cs="宋体"/>
          <w:color w:val="000000"/>
          <w:spacing w:val="6"/>
          <w:sz w:val="30"/>
          <w:szCs w:val="30"/>
          <w:highlight w:val="none"/>
        </w:rPr>
      </w:r>
      <w:r/>
    </w:p>
    <w:p>
      <w:pPr>
        <w:jc w:val="both"/>
        <w:widowControl w:val="off"/>
        <w:rPr>
          <w:rFonts w:hint="eastAsia" w:ascii="宋体" w:hAnsi="宋体" w:cs="宋体"/>
          <w:color w:val="000000"/>
          <w:spacing w:val="6"/>
          <w:sz w:val="30"/>
          <w:szCs w:val="30"/>
          <w:highlight w:val="none"/>
        </w:rPr>
      </w:pPr>
      <w:r>
        <w:rPr>
          <w:rFonts w:hint="eastAsia" w:ascii="宋体" w:hAnsi="宋体" w:cs="宋体"/>
          <w:color w:val="000000"/>
          <w:spacing w:val="6"/>
          <w:sz w:val="30"/>
          <w:szCs w:val="30"/>
          <w:highlight w:val="none"/>
        </w:rPr>
        <w:t xml:space="preserve">我单位承诺：</w:t>
      </w:r>
      <w:r/>
    </w:p>
    <w:p>
      <w:pPr>
        <w:ind w:firstLine="624"/>
        <w:jc w:val="both"/>
        <w:widowControl w:val="off"/>
        <w:rPr>
          <w:rFonts w:hint="eastAsia" w:ascii="宋体" w:hAnsi="宋体" w:cs="宋体"/>
          <w:color w:val="000000"/>
          <w:spacing w:val="6"/>
          <w:sz w:val="30"/>
          <w:szCs w:val="30"/>
          <w:highlight w:val="none"/>
        </w:rPr>
      </w:pPr>
      <w:r>
        <w:rPr>
          <w:rFonts w:hint="eastAsia" w:ascii="宋体" w:hAnsi="宋体" w:cs="宋体"/>
          <w:color w:val="000000"/>
          <w:spacing w:val="6"/>
          <w:sz w:val="30"/>
          <w:szCs w:val="30"/>
          <w:highlight w:val="none"/>
        </w:rPr>
        <w:t xml:space="preserve">如有参与同一合同项下政府采购活动的投标人与我单位存在负责人为同一人的情况或者存在直接控股、管理关系，我单位不再参加该同一合同项下的政府采购活动。</w:t>
      </w:r>
      <w:r/>
    </w:p>
    <w:p>
      <w:pPr>
        <w:jc w:val="both"/>
        <w:widowControl w:val="off"/>
        <w:rPr>
          <w:rFonts w:hint="eastAsia" w:ascii="宋体" w:hAnsi="宋体" w:cs="宋体"/>
          <w:color w:val="000000"/>
          <w:spacing w:val="6"/>
          <w:sz w:val="30"/>
          <w:szCs w:val="30"/>
          <w:highlight w:val="none"/>
        </w:rPr>
      </w:pPr>
      <w:r>
        <w:rPr>
          <w:rFonts w:hint="eastAsia" w:ascii="宋体" w:hAnsi="宋体" w:cs="宋体"/>
          <w:color w:val="000000"/>
          <w:spacing w:val="6"/>
          <w:sz w:val="30"/>
          <w:szCs w:val="30"/>
          <w:highlight w:val="none"/>
        </w:rPr>
      </w:r>
      <w:r/>
    </w:p>
    <w:p>
      <w:pPr>
        <w:ind w:firstLine="624"/>
        <w:jc w:val="both"/>
        <w:widowControl w:val="off"/>
        <w:rPr>
          <w:rFonts w:hint="eastAsia" w:ascii="宋体" w:hAnsi="宋体" w:cs="宋体"/>
          <w:color w:val="000000"/>
          <w:spacing w:val="6"/>
          <w:sz w:val="30"/>
          <w:szCs w:val="30"/>
          <w:highlight w:val="none"/>
        </w:rPr>
      </w:pPr>
      <w:r>
        <w:rPr>
          <w:rFonts w:hint="eastAsia" w:ascii="宋体" w:hAnsi="宋体" w:cs="宋体"/>
          <w:color w:val="000000"/>
          <w:spacing w:val="6"/>
          <w:sz w:val="30"/>
          <w:szCs w:val="30"/>
          <w:highlight w:val="none"/>
        </w:rPr>
        <w:t xml:space="preserve">我单位对上述承诺负责，并依法承担相应责任。</w:t>
      </w:r>
      <w:r/>
    </w:p>
    <w:p>
      <w:pPr>
        <w:jc w:val="both"/>
        <w:spacing w:after="120"/>
        <w:widowControl w:val="off"/>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ind w:left="420" w:firstLine="420"/>
        <w:jc w:val="both"/>
        <w:spacing w:after="120"/>
        <w:widowControl w:val="off"/>
        <w:rPr>
          <w:rFonts w:hint="eastAsia" w:ascii="宋体" w:hAnsi="宋体" w:cs="宋体"/>
          <w:color w:val="000000"/>
          <w:spacing w:val="6"/>
          <w:sz w:val="30"/>
          <w:szCs w:val="30"/>
          <w:highlight w:val="none"/>
        </w:rPr>
      </w:pPr>
      <w:r>
        <w:rPr>
          <w:rFonts w:hint="eastAsia" w:ascii="宋体" w:hAnsi="宋体" w:cs="宋体"/>
          <w:color w:val="000000"/>
          <w:spacing w:val="6"/>
          <w:sz w:val="30"/>
          <w:szCs w:val="30"/>
          <w:highlight w:val="none"/>
        </w:rPr>
      </w:r>
      <w:r/>
    </w:p>
    <w:p>
      <w:pPr>
        <w:ind w:firstLine="3120"/>
        <w:jc w:val="both"/>
        <w:spacing w:line="300" w:lineRule="auto"/>
        <w:widowControl w:val="off"/>
        <w:rPr>
          <w:rFonts w:hint="eastAsia" w:ascii="宋体" w:hAnsi="宋体" w:cs="宋体"/>
          <w:color w:val="000000"/>
          <w:spacing w:val="6"/>
          <w:sz w:val="30"/>
          <w:szCs w:val="30"/>
          <w:highlight w:val="none"/>
        </w:rPr>
      </w:pPr>
      <w:r>
        <w:rPr>
          <w:rFonts w:hint="eastAsia" w:ascii="宋体" w:hAnsi="宋体" w:cs="宋体"/>
          <w:color w:val="000000"/>
          <w:spacing w:val="6"/>
          <w:sz w:val="30"/>
          <w:szCs w:val="30"/>
          <w:highlight w:val="none"/>
        </w:rPr>
        <w:t xml:space="preserve">投标人（电子签章）： </w:t>
      </w:r>
      <w:r/>
    </w:p>
    <w:p>
      <w:pPr>
        <w:ind w:firstLine="3120"/>
        <w:jc w:val="both"/>
        <w:spacing w:line="360" w:lineRule="auto"/>
        <w:widowControl w:val="off"/>
        <w:rPr>
          <w:rFonts w:hint="eastAsia" w:ascii="宋体" w:hAnsi="宋体" w:cs="宋体"/>
          <w:color w:val="000000"/>
          <w:spacing w:val="6"/>
          <w:sz w:val="30"/>
          <w:szCs w:val="30"/>
          <w:highlight w:val="none"/>
        </w:rPr>
      </w:pPr>
      <w:r>
        <w:rPr>
          <w:rFonts w:hint="eastAsia" w:ascii="宋体" w:hAnsi="宋体" w:cs="宋体"/>
          <w:color w:val="000000"/>
          <w:spacing w:val="6"/>
          <w:sz w:val="30"/>
          <w:szCs w:val="30"/>
          <w:highlight w:val="none"/>
        </w:rPr>
        <w:t xml:space="preserve">日期：   年  月  日</w:t>
      </w:r>
      <w:r/>
    </w:p>
    <w:p>
      <w:pPr>
        <w:jc w:val="center"/>
        <w:widowControl w:val="off"/>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jc w:val="center"/>
        <w:widowControl w:val="off"/>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ind w:firstLine="700"/>
        <w:jc w:val="both"/>
        <w:spacing w:line="360" w:lineRule="auto"/>
        <w:widowControl w:val="off"/>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jc w:val="both"/>
        <w:spacing w:line="360" w:lineRule="auto"/>
        <w:widowControl w:val="off"/>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jc w:val="both"/>
        <w:spacing w:line="360" w:lineRule="auto"/>
        <w:widowControl w:val="off"/>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ind w:left="420" w:firstLine="420"/>
        <w:jc w:val="both"/>
        <w:spacing w:after="120"/>
        <w:widowControl w:val="off"/>
        <w:rPr>
          <w:rFonts w:hint="eastAsia" w:ascii="宋体" w:hAnsi="宋体" w:cs="宋体"/>
          <w:color w:val="000000"/>
          <w:sz w:val="21"/>
          <w:szCs w:val="24"/>
          <w:highlight w:val="none"/>
        </w:rPr>
      </w:pPr>
      <w:r>
        <w:rPr>
          <w:rFonts w:hint="eastAsia" w:ascii="宋体" w:hAnsi="宋体" w:cs="宋体"/>
          <w:color w:val="000000"/>
          <w:sz w:val="21"/>
          <w:szCs w:val="24"/>
          <w:highlight w:val="none"/>
        </w:rPr>
      </w:r>
      <w:r/>
    </w:p>
    <w:p>
      <w:pPr>
        <w:ind w:firstLine="560"/>
        <w:jc w:val="center"/>
        <w:rPr>
          <w:rFonts w:hint="eastAsia" w:ascii="宋体" w:hAnsi="宋体" w:cs="宋体"/>
          <w:color w:val="000000"/>
          <w:sz w:val="30"/>
          <w:szCs w:val="30"/>
          <w:highlight w:val="none"/>
        </w:rPr>
      </w:pPr>
      <w:r>
        <w:rPr>
          <w:rFonts w:hint="eastAsia" w:ascii="宋体" w:hAnsi="宋体" w:cs="宋体"/>
          <w:color w:val="000000"/>
          <w:sz w:val="28"/>
          <w:szCs w:val="28"/>
          <w:highlight w:val="none"/>
        </w:rPr>
        <w:br w:type="page" w:clear="all"/>
      </w:r>
      <w:r>
        <w:rPr>
          <w:rFonts w:hint="eastAsia" w:ascii="宋体" w:hAnsi="宋体" w:cs="宋体"/>
          <w:color w:val="000000"/>
          <w:sz w:val="30"/>
          <w:szCs w:val="30"/>
          <w:highlight w:val="none"/>
        </w:rPr>
        <w:t xml:space="preserve">十</w:t>
      </w:r>
      <w:r>
        <w:rPr>
          <w:rFonts w:hint="eastAsia" w:ascii="宋体" w:hAnsi="宋体" w:cs="宋体"/>
          <w:color w:val="000000"/>
          <w:sz w:val="30"/>
          <w:szCs w:val="30"/>
          <w:highlight w:val="none"/>
          <w:lang w:val="en-US" w:eastAsia="zh-CN"/>
        </w:rPr>
        <w:t xml:space="preserve">二</w:t>
      </w:r>
      <w:r>
        <w:rPr>
          <w:rFonts w:hint="eastAsia" w:ascii="宋体" w:hAnsi="宋体" w:cs="宋体"/>
          <w:color w:val="000000"/>
          <w:sz w:val="30"/>
          <w:szCs w:val="30"/>
          <w:highlight w:val="none"/>
        </w:rPr>
        <w:t xml:space="preserve">、投标人</w:t>
      </w:r>
      <w:r>
        <w:rPr>
          <w:rFonts w:hint="eastAsia" w:ascii="宋体" w:hAnsi="宋体" w:cs="宋体"/>
          <w:color w:val="000000"/>
          <w:spacing w:val="6"/>
          <w:sz w:val="30"/>
          <w:szCs w:val="30"/>
          <w:highlight w:val="none"/>
        </w:rPr>
        <w:t xml:space="preserve">书面声明</w:t>
      </w:r>
      <w:r/>
    </w:p>
    <w:p>
      <w:pPr>
        <w:ind w:firstLine="624"/>
        <w:jc w:val="both"/>
        <w:spacing w:line="480" w:lineRule="exact"/>
        <w:widowControl w:val="off"/>
        <w:rPr>
          <w:rFonts w:hint="eastAsia" w:ascii="宋体" w:hAnsi="宋体" w:cs="宋体"/>
          <w:color w:val="000000"/>
          <w:spacing w:val="6"/>
          <w:sz w:val="30"/>
          <w:szCs w:val="30"/>
          <w:highlight w:val="none"/>
        </w:rPr>
      </w:pPr>
      <w:r>
        <w:rPr>
          <w:rFonts w:hint="eastAsia" w:ascii="宋体" w:hAnsi="宋体" w:cs="宋体"/>
          <w:color w:val="000000"/>
          <w:spacing w:val="6"/>
          <w:sz w:val="30"/>
          <w:szCs w:val="30"/>
          <w:highlight w:val="none"/>
        </w:rPr>
        <w:t xml:space="preserve">项目名称：</w:t>
      </w:r>
      <w:r>
        <w:rPr>
          <w:rFonts w:hint="eastAsia" w:ascii="宋体" w:hAnsi="宋体" w:cs="宋体"/>
          <w:color w:val="000000"/>
          <w:spacing w:val="6"/>
          <w:sz w:val="30"/>
          <w:szCs w:val="30"/>
          <w:highlight w:val="none"/>
          <w:lang w:eastAsia="zh-CN"/>
        </w:rPr>
        <w:t xml:space="preserve">沛县经济开发区宜沛变-周勃路35KV线路改造工程货物采购</w:t>
      </w:r>
      <w:r>
        <w:rPr>
          <w:rFonts w:hint="eastAsia" w:ascii="宋体" w:hAnsi="宋体" w:cs="宋体"/>
          <w:color w:val="000000"/>
          <w:spacing w:val="6"/>
          <w:sz w:val="30"/>
          <w:szCs w:val="30"/>
          <w:highlight w:val="none"/>
        </w:rPr>
        <w:t xml:space="preserve"> </w:t>
      </w:r>
      <w:r/>
    </w:p>
    <w:p>
      <w:pPr>
        <w:ind w:firstLine="624"/>
        <w:jc w:val="both"/>
        <w:spacing w:line="480" w:lineRule="exact"/>
        <w:widowControl w:val="off"/>
        <w:rPr>
          <w:rFonts w:hint="eastAsia" w:ascii="宋体" w:hAnsi="宋体" w:cs="宋体"/>
          <w:color w:val="000000"/>
          <w:spacing w:val="6"/>
          <w:sz w:val="30"/>
          <w:szCs w:val="30"/>
          <w:highlight w:val="none"/>
        </w:rPr>
      </w:pPr>
      <w:r>
        <w:rPr>
          <w:rFonts w:hint="eastAsia" w:ascii="宋体" w:hAnsi="宋体" w:cs="宋体"/>
          <w:color w:val="000000"/>
          <w:spacing w:val="6"/>
          <w:sz w:val="30"/>
          <w:szCs w:val="30"/>
          <w:highlight w:val="none"/>
        </w:rPr>
        <w:t xml:space="preserve">项目编号：</w:t>
      </w:r>
      <w:r>
        <w:rPr>
          <w:rFonts w:hint="eastAsia" w:ascii="宋体" w:hAnsi="宋体" w:cs="宋体"/>
          <w:color w:val="000000"/>
          <w:spacing w:val="6"/>
          <w:sz w:val="30"/>
          <w:szCs w:val="30"/>
          <w:highlight w:val="none"/>
          <w:lang w:eastAsia="zh-CN"/>
        </w:rPr>
        <w:t xml:space="preserve">JSZC-320322051-XZMX-G2026-0005</w:t>
      </w:r>
      <w:r>
        <w:rPr>
          <w:rFonts w:hint="eastAsia" w:ascii="宋体" w:hAnsi="宋体" w:cs="宋体"/>
          <w:color w:val="000000"/>
          <w:spacing w:val="6"/>
          <w:sz w:val="30"/>
          <w:szCs w:val="30"/>
          <w:highlight w:val="none"/>
        </w:rPr>
        <w:t xml:space="preserve"> </w:t>
      </w:r>
      <w:r/>
    </w:p>
    <w:p>
      <w:pPr>
        <w:ind w:firstLine="480"/>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ind w:firstLine="584"/>
        <w:jc w:val="both"/>
        <w:spacing w:line="588" w:lineRule="exact"/>
        <w:widowControl w:val="off"/>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我单位不是为本采购项目提供整体设计、规范编制或者项目管理、监理、检测等服务的供应商。</w:t>
      </w:r>
      <w:r/>
    </w:p>
    <w:p>
      <w:pPr>
        <w:ind w:firstLine="584"/>
        <w:jc w:val="both"/>
        <w:spacing w:line="588" w:lineRule="exact"/>
        <w:widowControl w:val="off"/>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特此声明。</w:t>
      </w:r>
      <w:r/>
    </w:p>
    <w:p>
      <w:pPr>
        <w:ind w:firstLine="584"/>
        <w:jc w:val="both"/>
        <w:spacing w:line="588" w:lineRule="exact"/>
        <w:widowControl w:val="off"/>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我单位对上述声明的真实性负责。如有虚假，将依法承担相应责任。</w:t>
      </w:r>
      <w:r/>
    </w:p>
    <w:p>
      <w:pPr>
        <w:ind w:left="420" w:firstLine="420"/>
        <w:jc w:val="both"/>
        <w:spacing w:after="120"/>
        <w:widowControl w:val="off"/>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ind w:left="420" w:firstLine="420"/>
        <w:jc w:val="both"/>
        <w:spacing w:after="120"/>
        <w:widowControl w:val="off"/>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ind w:left="1440" w:right="1440" w:firstLine="2880"/>
        <w:jc w:val="both"/>
        <w:spacing w:after="120"/>
        <w:widowControl w:val="off"/>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投标人（电子签章）：</w:t>
      </w:r>
      <w:r/>
    </w:p>
    <w:p>
      <w:pPr>
        <w:ind w:left="1440" w:right="1440" w:firstLine="2880"/>
        <w:jc w:val="both"/>
        <w:spacing w:after="120"/>
        <w:widowControl w:val="off"/>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日期：   年  月  日</w:t>
      </w:r>
      <w:r/>
    </w:p>
    <w:p>
      <w:pPr>
        <w:ind w:firstLine="560"/>
        <w:jc w:val="both"/>
        <w:spacing w:line="480" w:lineRule="exact"/>
        <w:widowControl w:val="off"/>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ind w:firstLine="600"/>
        <w:jc w:val="center"/>
        <w:spacing w:line="480" w:lineRule="exact"/>
        <w:widowControl w:val="off"/>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ind w:firstLine="600"/>
        <w:jc w:val="center"/>
        <w:spacing w:line="480" w:lineRule="exact"/>
        <w:widowControl w:val="off"/>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ind w:firstLine="600"/>
        <w:jc w:val="center"/>
        <w:spacing w:line="480" w:lineRule="exact"/>
        <w:widowControl w:val="off"/>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ind w:firstLine="600"/>
        <w:jc w:val="center"/>
        <w:spacing w:line="480" w:lineRule="exact"/>
        <w:widowControl w:val="off"/>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ind w:firstLine="600"/>
        <w:jc w:val="center"/>
        <w:spacing w:line="480" w:lineRule="exact"/>
        <w:widowControl w:val="off"/>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ind w:firstLine="600"/>
        <w:jc w:val="center"/>
        <w:spacing w:line="480" w:lineRule="exact"/>
        <w:widowControl w:val="off"/>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ind w:firstLine="600"/>
        <w:jc w:val="center"/>
        <w:spacing w:line="480" w:lineRule="exact"/>
        <w:widowControl w:val="off"/>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ind w:firstLine="600"/>
        <w:jc w:val="center"/>
        <w:spacing w:line="480" w:lineRule="exact"/>
        <w:widowControl w:val="off"/>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ind w:firstLine="600"/>
        <w:jc w:val="center"/>
        <w:spacing w:line="480" w:lineRule="exact"/>
        <w:widowControl w:val="off"/>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ind w:firstLine="600"/>
        <w:jc w:val="center"/>
        <w:spacing w:line="480" w:lineRule="exact"/>
        <w:widowControl w:val="off"/>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ind w:firstLine="600"/>
        <w:jc w:val="center"/>
        <w:spacing w:line="480" w:lineRule="exact"/>
        <w:widowControl w:val="off"/>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ind w:firstLine="600"/>
        <w:jc w:val="center"/>
        <w:spacing w:line="480" w:lineRule="exact"/>
        <w:widowControl w:val="off"/>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jc w:val="both"/>
        <w:widowControl w:val="off"/>
        <w:rPr>
          <w:rFonts w:hint="eastAsia" w:ascii="宋体" w:hAnsi="宋体" w:cs="宋体"/>
          <w:color w:val="000000"/>
          <w:sz w:val="30"/>
          <w:szCs w:val="30"/>
          <w:highlight w:val="none"/>
        </w:rPr>
      </w:pPr>
      <w:r>
        <w:rPr>
          <w:rFonts w:hint="eastAsia" w:ascii="宋体" w:hAnsi="宋体" w:cs="宋体"/>
          <w:color w:val="000000"/>
          <w:sz w:val="30"/>
          <w:szCs w:val="30"/>
          <w:highlight w:val="none"/>
        </w:rPr>
        <w:br w:type="page" w:clear="all"/>
      </w:r>
      <w:r/>
    </w:p>
    <w:p>
      <w:pPr>
        <w:ind w:firstLine="600"/>
        <w:jc w:val="center"/>
        <w:spacing w:line="480" w:lineRule="exact"/>
        <w:widowControl w:val="off"/>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十</w:t>
      </w:r>
      <w:r>
        <w:rPr>
          <w:rFonts w:hint="eastAsia" w:ascii="宋体" w:hAnsi="宋体" w:cs="宋体"/>
          <w:color w:val="000000"/>
          <w:sz w:val="30"/>
          <w:szCs w:val="30"/>
          <w:highlight w:val="none"/>
          <w:lang w:val="en-US" w:eastAsia="zh-CN"/>
        </w:rPr>
        <w:t xml:space="preserve">三</w:t>
      </w:r>
      <w:r>
        <w:rPr>
          <w:rFonts w:hint="eastAsia" w:ascii="宋体" w:hAnsi="宋体" w:cs="宋体"/>
          <w:color w:val="000000"/>
          <w:sz w:val="30"/>
          <w:szCs w:val="30"/>
          <w:highlight w:val="none"/>
        </w:rPr>
        <w:t xml:space="preserve">、预付款保函支付条款模板</w:t>
      </w:r>
      <w:r/>
    </w:p>
    <w:p>
      <w:pPr>
        <w:ind w:firstLine="605"/>
        <w:jc w:val="both"/>
        <w:spacing w:line="480" w:lineRule="exact"/>
        <w:widowControl w:val="off"/>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ind w:firstLine="605"/>
        <w:jc w:val="both"/>
        <w:spacing w:line="480" w:lineRule="exact"/>
        <w:widowControl w:val="off"/>
        <w:rPr>
          <w:rFonts w:hint="eastAsia" w:ascii="宋体" w:hAnsi="宋体" w:cs="宋体"/>
          <w:b/>
          <w:color w:val="000000"/>
          <w:sz w:val="30"/>
          <w:szCs w:val="30"/>
          <w:highlight w:val="none"/>
        </w:rPr>
      </w:pPr>
      <w:r>
        <w:rPr>
          <w:rFonts w:hint="eastAsia" w:ascii="宋体" w:hAnsi="宋体" w:cs="宋体"/>
          <w:b/>
          <w:color w:val="000000"/>
          <w:sz w:val="30"/>
          <w:szCs w:val="30"/>
          <w:highlight w:val="none"/>
        </w:rPr>
        <w:t xml:space="preserve">符合条件一：提交预付款保函的</w:t>
      </w:r>
      <w:r/>
    </w:p>
    <w:p>
      <w:pPr>
        <w:ind w:firstLine="602"/>
        <w:jc w:val="both"/>
        <w:spacing w:line="480" w:lineRule="exact"/>
        <w:widowControl w:val="off"/>
        <w:rPr>
          <w:rFonts w:hint="eastAsia" w:ascii="宋体" w:hAnsi="宋体" w:cs="宋体"/>
          <w:color w:val="000000"/>
          <w:sz w:val="30"/>
          <w:szCs w:val="30"/>
          <w:highlight w:val="none"/>
          <w:u w:val="single"/>
        </w:rPr>
      </w:pPr>
      <w:r>
        <w:rPr>
          <w:rFonts w:hint="eastAsia" w:ascii="宋体" w:hAnsi="宋体" w:cs="宋体"/>
          <w:color w:val="000000"/>
          <w:sz w:val="30"/>
          <w:szCs w:val="30"/>
          <w:highlight w:val="none"/>
        </w:rPr>
        <w:t xml:space="preserve">（1）合同签订且卖方向买方出具预付款保函后</w:t>
      </w:r>
      <w:r>
        <w:rPr>
          <w:rFonts w:hint="eastAsia" w:ascii="宋体" w:hAnsi="宋体" w:cs="宋体"/>
          <w:color w:val="000000"/>
          <w:sz w:val="30"/>
          <w:szCs w:val="30"/>
          <w:highlight w:val="none"/>
          <w:u w:val="single"/>
        </w:rPr>
        <w:t xml:space="preserve">    </w:t>
      </w:r>
      <w:r>
        <w:rPr>
          <w:rFonts w:hint="eastAsia" w:ascii="宋体" w:hAnsi="宋体" w:cs="宋体"/>
          <w:color w:val="000000"/>
          <w:sz w:val="30"/>
          <w:szCs w:val="30"/>
          <w:highlight w:val="none"/>
        </w:rPr>
        <w:t xml:space="preserve">个工作日内，买方应支付合同价款的百分之</w:t>
      </w:r>
      <w:r>
        <w:rPr>
          <w:rFonts w:hint="eastAsia" w:ascii="宋体" w:hAnsi="宋体" w:cs="宋体"/>
          <w:color w:val="000000"/>
          <w:sz w:val="30"/>
          <w:szCs w:val="30"/>
          <w:highlight w:val="none"/>
          <w:u w:val="single"/>
        </w:rPr>
        <w:t xml:space="preserve">        XX（    XX%），</w:t>
      </w:r>
      <w:r>
        <w:rPr>
          <w:rFonts w:hint="eastAsia" w:ascii="宋体" w:hAnsi="宋体" w:cs="宋体"/>
          <w:color w:val="000000"/>
          <w:sz w:val="30"/>
          <w:szCs w:val="30"/>
          <w:highlight w:val="none"/>
        </w:rPr>
        <w:t xml:space="preserve">小写￥</w:t>
      </w:r>
      <w:r>
        <w:rPr>
          <w:rFonts w:hint="eastAsia" w:ascii="宋体" w:hAnsi="宋体" w:cs="宋体"/>
          <w:color w:val="000000"/>
          <w:sz w:val="30"/>
          <w:szCs w:val="30"/>
          <w:highlight w:val="none"/>
          <w:u w:val="single"/>
        </w:rPr>
        <w:t xml:space="preserve">      </w:t>
      </w:r>
      <w:r>
        <w:rPr>
          <w:rFonts w:hint="eastAsia" w:ascii="宋体" w:hAnsi="宋体" w:cs="宋体"/>
          <w:color w:val="000000"/>
          <w:sz w:val="30"/>
          <w:szCs w:val="30"/>
          <w:highlight w:val="none"/>
        </w:rPr>
        <w:t xml:space="preserve">大写：人民币</w:t>
      </w:r>
      <w:r>
        <w:rPr>
          <w:rFonts w:hint="eastAsia" w:ascii="宋体" w:hAnsi="宋体" w:cs="宋体"/>
          <w:color w:val="000000"/>
          <w:sz w:val="30"/>
          <w:szCs w:val="30"/>
          <w:highlight w:val="none"/>
          <w:u w:val="single"/>
        </w:rPr>
        <w:t xml:space="preserve">          </w:t>
      </w:r>
      <w:r>
        <w:rPr>
          <w:rFonts w:hint="eastAsia" w:ascii="宋体" w:hAnsi="宋体" w:cs="宋体"/>
          <w:color w:val="000000"/>
          <w:sz w:val="30"/>
          <w:szCs w:val="30"/>
          <w:highlight w:val="none"/>
        </w:rPr>
        <w:t xml:space="preserve">。</w:t>
      </w:r>
      <w:r/>
    </w:p>
    <w:p>
      <w:pPr>
        <w:ind w:left="140" w:firstLine="602"/>
        <w:jc w:val="both"/>
        <w:spacing w:line="480" w:lineRule="exact"/>
        <w:widowControl w:val="off"/>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卖方需提交的支付文件：卖方出具的全额正式发票。</w:t>
      </w:r>
      <w:r>
        <w:rPr>
          <w:rFonts w:hint="eastAsia" w:ascii="宋体" w:hAnsi="宋体" w:cs="宋体"/>
          <w:color w:val="000000"/>
          <w:sz w:val="30"/>
          <w:szCs w:val="30"/>
          <w:highlight w:val="none"/>
        </w:rPr>
        <w:br w:type="textWrapping" w:clear="all"/>
      </w:r>
      <w:r>
        <w:rPr>
          <w:rFonts w:hint="eastAsia" w:ascii="宋体" w:hAnsi="宋体" w:cs="宋体"/>
          <w:color w:val="000000"/>
          <w:sz w:val="30"/>
          <w:szCs w:val="30"/>
          <w:highlight w:val="none"/>
        </w:rPr>
        <w:t xml:space="preserve">（2）验收合格后</w:t>
      </w:r>
      <w:r>
        <w:rPr>
          <w:rFonts w:hint="eastAsia" w:ascii="宋体" w:hAnsi="宋体" w:cs="宋体"/>
          <w:color w:val="000000"/>
          <w:sz w:val="30"/>
          <w:szCs w:val="30"/>
          <w:highlight w:val="none"/>
          <w:u w:val="single"/>
        </w:rPr>
        <w:t xml:space="preserve">   </w:t>
      </w:r>
      <w:r>
        <w:rPr>
          <w:rFonts w:hint="eastAsia" w:ascii="宋体" w:hAnsi="宋体" w:cs="宋体"/>
          <w:color w:val="000000"/>
          <w:sz w:val="30"/>
          <w:szCs w:val="30"/>
          <w:highlight w:val="none"/>
        </w:rPr>
        <w:t xml:space="preserve">个工作日内，买方应支付合同价款的百分之</w:t>
      </w:r>
      <w:r>
        <w:rPr>
          <w:rFonts w:hint="eastAsia" w:ascii="宋体" w:hAnsi="宋体" w:cs="宋体"/>
          <w:color w:val="000000"/>
          <w:sz w:val="30"/>
          <w:szCs w:val="30"/>
          <w:highlight w:val="none"/>
          <w:u w:val="single"/>
        </w:rPr>
        <w:t xml:space="preserve">XX（    XX%），</w:t>
      </w:r>
      <w:r>
        <w:rPr>
          <w:rFonts w:hint="eastAsia" w:ascii="宋体" w:hAnsi="宋体" w:cs="宋体"/>
          <w:color w:val="000000"/>
          <w:sz w:val="30"/>
          <w:szCs w:val="30"/>
          <w:highlight w:val="none"/>
        </w:rPr>
        <w:t xml:space="preserve">小写￥</w:t>
      </w:r>
      <w:r>
        <w:rPr>
          <w:rFonts w:hint="eastAsia" w:ascii="宋体" w:hAnsi="宋体" w:cs="宋体"/>
          <w:color w:val="000000"/>
          <w:sz w:val="30"/>
          <w:szCs w:val="30"/>
          <w:highlight w:val="none"/>
          <w:u w:val="single"/>
        </w:rPr>
        <w:t xml:space="preserve">      </w:t>
      </w:r>
      <w:r>
        <w:rPr>
          <w:rFonts w:hint="eastAsia" w:ascii="宋体" w:hAnsi="宋体" w:cs="宋体"/>
          <w:color w:val="000000"/>
          <w:sz w:val="30"/>
          <w:szCs w:val="30"/>
          <w:highlight w:val="none"/>
        </w:rPr>
        <w:t xml:space="preserve">大写：人民币</w:t>
      </w:r>
      <w:r>
        <w:rPr>
          <w:rFonts w:hint="eastAsia" w:ascii="宋体" w:hAnsi="宋体" w:cs="宋体"/>
          <w:color w:val="000000"/>
          <w:sz w:val="30"/>
          <w:szCs w:val="30"/>
          <w:highlight w:val="none"/>
          <w:u w:val="single"/>
        </w:rPr>
        <w:t xml:space="preserve">          </w:t>
      </w:r>
      <w:r>
        <w:rPr>
          <w:rFonts w:hint="eastAsia" w:ascii="宋体" w:hAnsi="宋体" w:cs="宋体"/>
          <w:color w:val="000000"/>
          <w:sz w:val="30"/>
          <w:szCs w:val="30"/>
          <w:highlight w:val="none"/>
        </w:rPr>
        <w:t xml:space="preserve">。</w:t>
      </w:r>
      <w:r/>
    </w:p>
    <w:p>
      <w:pPr>
        <w:ind w:firstLine="605"/>
        <w:jc w:val="both"/>
        <w:spacing w:line="480" w:lineRule="exact"/>
        <w:widowControl w:val="off"/>
        <w:rPr>
          <w:rFonts w:hint="eastAsia" w:ascii="宋体" w:hAnsi="宋体" w:cs="宋体"/>
          <w:b/>
          <w:color w:val="000000"/>
          <w:sz w:val="30"/>
          <w:szCs w:val="30"/>
          <w:highlight w:val="none"/>
        </w:rPr>
      </w:pPr>
      <w:r>
        <w:rPr>
          <w:rFonts w:hint="eastAsia" w:ascii="宋体" w:hAnsi="宋体" w:cs="宋体"/>
          <w:b/>
          <w:color w:val="000000"/>
          <w:sz w:val="30"/>
          <w:szCs w:val="30"/>
          <w:highlight w:val="none"/>
        </w:rPr>
        <w:t xml:space="preserve">……</w:t>
      </w:r>
      <w:r/>
    </w:p>
    <w:p>
      <w:pPr>
        <w:ind w:firstLine="605"/>
        <w:jc w:val="both"/>
        <w:spacing w:line="480" w:lineRule="exact"/>
        <w:widowControl w:val="off"/>
        <w:rPr>
          <w:rFonts w:hint="eastAsia" w:ascii="宋体" w:hAnsi="宋体" w:cs="宋体"/>
          <w:b/>
          <w:color w:val="000000"/>
          <w:sz w:val="30"/>
          <w:szCs w:val="30"/>
          <w:highlight w:val="none"/>
        </w:rPr>
      </w:pPr>
      <w:r>
        <w:rPr>
          <w:rFonts w:hint="eastAsia" w:ascii="宋体" w:hAnsi="宋体" w:cs="宋体"/>
          <w:b/>
          <w:color w:val="000000"/>
          <w:sz w:val="30"/>
          <w:szCs w:val="30"/>
          <w:highlight w:val="none"/>
        </w:rPr>
        <w:t xml:space="preserve">符合条件二：不提交预付款保函的</w:t>
      </w:r>
      <w:r/>
    </w:p>
    <w:p>
      <w:pPr>
        <w:ind w:firstLine="602"/>
        <w:jc w:val="both"/>
        <w:spacing w:line="480" w:lineRule="exact"/>
        <w:widowControl w:val="off"/>
        <w:rPr>
          <w:rFonts w:hint="eastAsia" w:ascii="宋体" w:hAnsi="宋体" w:cs="宋体"/>
          <w:color w:val="000000"/>
          <w:sz w:val="30"/>
          <w:szCs w:val="30"/>
          <w:highlight w:val="none"/>
          <w:u w:val="single"/>
        </w:rPr>
      </w:pPr>
      <w:r>
        <w:rPr>
          <w:rFonts w:hint="eastAsia" w:ascii="宋体" w:hAnsi="宋体" w:cs="宋体"/>
          <w:color w:val="000000"/>
          <w:sz w:val="30"/>
          <w:szCs w:val="30"/>
          <w:highlight w:val="none"/>
        </w:rPr>
        <w:t xml:space="preserve">（1）合同签订后</w:t>
      </w:r>
      <w:r>
        <w:rPr>
          <w:rFonts w:hint="eastAsia" w:ascii="宋体" w:hAnsi="宋体" w:cs="宋体"/>
          <w:color w:val="000000"/>
          <w:sz w:val="30"/>
          <w:szCs w:val="30"/>
          <w:highlight w:val="none"/>
          <w:u w:val="single"/>
        </w:rPr>
        <w:t xml:space="preserve">   </w:t>
      </w:r>
      <w:r>
        <w:rPr>
          <w:rFonts w:hint="eastAsia" w:ascii="宋体" w:hAnsi="宋体" w:cs="宋体"/>
          <w:color w:val="000000"/>
          <w:sz w:val="30"/>
          <w:szCs w:val="30"/>
          <w:highlight w:val="none"/>
        </w:rPr>
        <w:t xml:space="preserve">个工作日内，买方应支付合同价款的百分之</w:t>
      </w:r>
      <w:r>
        <w:rPr>
          <w:rFonts w:hint="eastAsia" w:ascii="宋体" w:hAnsi="宋体" w:cs="宋体"/>
          <w:color w:val="000000"/>
          <w:sz w:val="30"/>
          <w:szCs w:val="30"/>
          <w:highlight w:val="none"/>
          <w:u w:val="single"/>
        </w:rPr>
        <w:t xml:space="preserve">XX（    XX%），</w:t>
      </w:r>
      <w:r>
        <w:rPr>
          <w:rFonts w:hint="eastAsia" w:ascii="宋体" w:hAnsi="宋体" w:cs="宋体"/>
          <w:color w:val="000000"/>
          <w:sz w:val="30"/>
          <w:szCs w:val="30"/>
          <w:highlight w:val="none"/>
        </w:rPr>
        <w:t xml:space="preserve">小写￥</w:t>
      </w:r>
      <w:r>
        <w:rPr>
          <w:rFonts w:hint="eastAsia" w:ascii="宋体" w:hAnsi="宋体" w:cs="宋体"/>
          <w:color w:val="000000"/>
          <w:sz w:val="30"/>
          <w:szCs w:val="30"/>
          <w:highlight w:val="none"/>
          <w:u w:val="single"/>
        </w:rPr>
        <w:t xml:space="preserve">      </w:t>
      </w:r>
      <w:r>
        <w:rPr>
          <w:rFonts w:hint="eastAsia" w:ascii="宋体" w:hAnsi="宋体" w:cs="宋体"/>
          <w:color w:val="000000"/>
          <w:sz w:val="30"/>
          <w:szCs w:val="30"/>
          <w:highlight w:val="none"/>
        </w:rPr>
        <w:t xml:space="preserve">大写：人民币</w:t>
      </w:r>
      <w:r>
        <w:rPr>
          <w:rFonts w:hint="eastAsia" w:ascii="宋体" w:hAnsi="宋体" w:cs="宋体"/>
          <w:color w:val="000000"/>
          <w:sz w:val="30"/>
          <w:szCs w:val="30"/>
          <w:highlight w:val="none"/>
          <w:u w:val="single"/>
        </w:rPr>
        <w:t xml:space="preserve">          </w:t>
      </w:r>
      <w:r>
        <w:rPr>
          <w:rFonts w:hint="eastAsia" w:ascii="宋体" w:hAnsi="宋体" w:cs="宋体"/>
          <w:color w:val="000000"/>
          <w:sz w:val="30"/>
          <w:szCs w:val="30"/>
          <w:highlight w:val="none"/>
        </w:rPr>
        <w:t xml:space="preserve">。</w:t>
      </w:r>
      <w:r/>
    </w:p>
    <w:p>
      <w:pPr>
        <w:ind w:left="140" w:firstLine="602"/>
        <w:jc w:val="both"/>
        <w:spacing w:line="480" w:lineRule="exact"/>
        <w:widowControl w:val="off"/>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卖方需提交的支付文件：卖方出具的全额正式发票。</w:t>
      </w:r>
      <w:r/>
    </w:p>
    <w:p>
      <w:pPr>
        <w:ind w:left="140" w:firstLine="602"/>
        <w:jc w:val="both"/>
        <w:spacing w:line="480" w:lineRule="exact"/>
        <w:widowControl w:val="off"/>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（2）验收合格后</w:t>
      </w:r>
      <w:r>
        <w:rPr>
          <w:rFonts w:hint="eastAsia" w:ascii="宋体" w:hAnsi="宋体" w:cs="宋体"/>
          <w:color w:val="000000"/>
          <w:sz w:val="30"/>
          <w:szCs w:val="30"/>
          <w:highlight w:val="none"/>
          <w:u w:val="single"/>
        </w:rPr>
        <w:t xml:space="preserve">   </w:t>
      </w:r>
      <w:r>
        <w:rPr>
          <w:rFonts w:hint="eastAsia" w:ascii="宋体" w:hAnsi="宋体" w:cs="宋体"/>
          <w:color w:val="000000"/>
          <w:sz w:val="30"/>
          <w:szCs w:val="30"/>
          <w:highlight w:val="none"/>
        </w:rPr>
        <w:t xml:space="preserve">个工作日内，买方应支付合同价款的百分之</w:t>
      </w:r>
      <w:r>
        <w:rPr>
          <w:rFonts w:hint="eastAsia" w:ascii="宋体" w:hAnsi="宋体" w:cs="宋体"/>
          <w:color w:val="000000"/>
          <w:sz w:val="30"/>
          <w:szCs w:val="30"/>
          <w:highlight w:val="none"/>
          <w:u w:val="single"/>
        </w:rPr>
        <w:t xml:space="preserve">XX（    XX%），</w:t>
      </w:r>
      <w:r>
        <w:rPr>
          <w:rFonts w:hint="eastAsia" w:ascii="宋体" w:hAnsi="宋体" w:cs="宋体"/>
          <w:color w:val="000000"/>
          <w:sz w:val="30"/>
          <w:szCs w:val="30"/>
          <w:highlight w:val="none"/>
        </w:rPr>
        <w:t xml:space="preserve">小写￥</w:t>
      </w:r>
      <w:r>
        <w:rPr>
          <w:rFonts w:hint="eastAsia" w:ascii="宋体" w:hAnsi="宋体" w:cs="宋体"/>
          <w:color w:val="000000"/>
          <w:sz w:val="30"/>
          <w:szCs w:val="30"/>
          <w:highlight w:val="none"/>
          <w:u w:val="single"/>
        </w:rPr>
        <w:t xml:space="preserve">      </w:t>
      </w:r>
      <w:r>
        <w:rPr>
          <w:rFonts w:hint="eastAsia" w:ascii="宋体" w:hAnsi="宋体" w:cs="宋体"/>
          <w:color w:val="000000"/>
          <w:sz w:val="30"/>
          <w:szCs w:val="30"/>
          <w:highlight w:val="none"/>
        </w:rPr>
        <w:t xml:space="preserve">大写：人民币</w:t>
      </w:r>
      <w:r>
        <w:rPr>
          <w:rFonts w:hint="eastAsia" w:ascii="宋体" w:hAnsi="宋体" w:cs="宋体"/>
          <w:color w:val="000000"/>
          <w:sz w:val="30"/>
          <w:szCs w:val="30"/>
          <w:highlight w:val="none"/>
          <w:u w:val="single"/>
        </w:rPr>
        <w:t xml:space="preserve">          </w:t>
      </w:r>
      <w:r>
        <w:rPr>
          <w:rFonts w:hint="eastAsia" w:ascii="宋体" w:hAnsi="宋体" w:cs="宋体"/>
          <w:color w:val="000000"/>
          <w:sz w:val="30"/>
          <w:szCs w:val="30"/>
          <w:highlight w:val="none"/>
        </w:rPr>
        <w:t xml:space="preserve">。</w:t>
      </w:r>
      <w:r/>
    </w:p>
    <w:p>
      <w:pPr>
        <w:ind w:firstLine="605"/>
        <w:jc w:val="both"/>
        <w:spacing w:line="480" w:lineRule="exact"/>
        <w:widowControl w:val="off"/>
        <w:rPr>
          <w:rFonts w:hint="eastAsia" w:ascii="宋体" w:hAnsi="宋体" w:cs="宋体"/>
          <w:b/>
          <w:color w:val="000000"/>
          <w:sz w:val="30"/>
          <w:szCs w:val="30"/>
          <w:highlight w:val="none"/>
        </w:rPr>
      </w:pPr>
      <w:r>
        <w:rPr>
          <w:rFonts w:hint="eastAsia" w:ascii="宋体" w:hAnsi="宋体" w:cs="宋体"/>
          <w:b/>
          <w:color w:val="000000"/>
          <w:sz w:val="30"/>
          <w:szCs w:val="30"/>
          <w:highlight w:val="none"/>
        </w:rPr>
        <w:t xml:space="preserve">……</w:t>
      </w:r>
      <w:r/>
    </w:p>
    <w:p>
      <w:pPr>
        <w:ind w:left="140" w:firstLine="605"/>
        <w:jc w:val="both"/>
        <w:spacing w:line="480" w:lineRule="exact"/>
        <w:widowControl w:val="off"/>
        <w:rPr>
          <w:rFonts w:hint="eastAsia" w:ascii="宋体" w:hAnsi="宋体" w:cs="宋体"/>
          <w:b/>
          <w:color w:val="000000"/>
          <w:sz w:val="30"/>
          <w:szCs w:val="30"/>
          <w:highlight w:val="none"/>
        </w:rPr>
      </w:pPr>
      <w:r>
        <w:rPr>
          <w:rFonts w:hint="eastAsia" w:ascii="宋体" w:hAnsi="宋体" w:cs="宋体"/>
          <w:b/>
          <w:color w:val="000000"/>
          <w:sz w:val="30"/>
          <w:szCs w:val="30"/>
          <w:highlight w:val="none"/>
        </w:rPr>
        <w:t xml:space="preserve">注:</w:t>
      </w:r>
      <w:r/>
    </w:p>
    <w:p>
      <w:pPr>
        <w:ind w:left="140" w:firstLine="602"/>
        <w:jc w:val="both"/>
        <w:spacing w:line="480" w:lineRule="exact"/>
        <w:widowControl w:val="off"/>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1、付款条件一中，出具预付款保函后支付的合同款应当与保函金额一致。</w:t>
      </w:r>
      <w:r/>
    </w:p>
    <w:p>
      <w:pPr>
        <w:ind w:left="140" w:firstLine="602"/>
        <w:jc w:val="both"/>
        <w:spacing w:line="480" w:lineRule="exact"/>
        <w:widowControl w:val="off"/>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2、付款条件二中，预付款比例设定应符合《关于做好政府采购支持企业发展有关事项的通知》(苏财购〔2020〕52号)要求。</w:t>
      </w:r>
      <w:r/>
    </w:p>
    <w:p>
      <w:pPr>
        <w:ind w:firstLine="600"/>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pStyle w:val="861"/>
        <w:ind w:left="140" w:firstLine="602"/>
        <w:spacing w:line="480" w:lineRule="exact"/>
        <w:rPr>
          <w:rFonts w:hint="eastAsia" w:ascii="宋体" w:hAnsi="宋体" w:cs="宋体"/>
          <w:color w:val="000000"/>
          <w:sz w:val="30"/>
          <w:szCs w:val="30"/>
          <w:highlight w:val="none"/>
        </w:rPr>
        <w:sectPr>
          <w:footnotePr/>
          <w:endnotePr/>
          <w:type w:val="nextPage"/>
          <w:pgSz w:w="11906" w:h="16838" w:orient="portrait"/>
          <w:pgMar w:top="1304" w:right="1134" w:bottom="1304" w:left="1134" w:header="851" w:footer="992" w:gutter="0"/>
          <w:cols w:num="1" w:sep="0" w:space="1701" w:equalWidth="1"/>
          <w:docGrid w:linePitch="360"/>
        </w:sectPr>
      </w:pPr>
      <w:r>
        <w:rPr>
          <w:rFonts w:hint="eastAsia" w:ascii="宋体" w:hAnsi="宋体" w:cs="宋体"/>
          <w:color w:val="000000"/>
          <w:sz w:val="30"/>
          <w:szCs w:val="30"/>
          <w:highlight w:val="none"/>
        </w:rPr>
      </w:r>
      <w:r/>
    </w:p>
    <w:p>
      <w:pPr>
        <w:ind w:firstLine="600"/>
        <w:jc w:val="center"/>
        <w:spacing w:line="480" w:lineRule="exact"/>
        <w:rPr>
          <w:rFonts w:hint="eastAsia" w:ascii="宋体" w:hAnsi="宋体" w:eastAsia="宋体" w:cs="宋体"/>
          <w:color w:val="auto"/>
          <w:sz w:val="30"/>
          <w:szCs w:val="30"/>
          <w:lang w:val="en-US" w:eastAsia="zh-CN"/>
        </w:rPr>
      </w:pPr>
      <w:r>
        <w:rPr>
          <w:rFonts w:hint="eastAsia" w:ascii="宋体" w:hAnsi="宋体" w:eastAsia="宋体" w:cs="宋体"/>
          <w:color w:val="auto"/>
          <w:sz w:val="30"/>
          <w:szCs w:val="30"/>
          <w:lang w:val="en-US" w:eastAsia="zh-CN"/>
        </w:rPr>
        <w:t xml:space="preserve">十四、关于符合本国产品标准的声明函</w:t>
      </w:r>
      <w:r/>
    </w:p>
    <w:p>
      <w:pPr>
        <w:pStyle w:val="861"/>
        <w:ind w:firstLine="584"/>
        <w:spacing w:line="588"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61"/>
        <w:ind w:firstLine="584"/>
        <w:spacing w:line="588"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1.（</w:t>
      </w:r>
      <w:r>
        <w:rPr>
          <w:rFonts w:hint="eastAsia" w:ascii="宋体" w:hAnsi="宋体" w:eastAsia="宋体" w:cs="宋体"/>
          <w:color w:val="auto"/>
          <w:sz w:val="30"/>
          <w:szCs w:val="30"/>
          <w:u w:val="single"/>
        </w:rPr>
        <w:t xml:space="preserve">产品名称1</w:t>
      </w:r>
      <w:r>
        <w:rPr>
          <w:rFonts w:hint="eastAsia" w:ascii="宋体" w:hAnsi="宋体" w:eastAsia="宋体" w:cs="宋体"/>
          <w:color w:val="auto"/>
          <w:sz w:val="30"/>
          <w:szCs w:val="30"/>
        </w:rPr>
        <w:t xml:space="preserve">）1，生产厂为（</w:t>
      </w:r>
      <w:r>
        <w:rPr>
          <w:rFonts w:hint="eastAsia" w:ascii="宋体" w:hAnsi="宋体" w:eastAsia="宋体" w:cs="宋体"/>
          <w:color w:val="auto"/>
          <w:sz w:val="30"/>
          <w:szCs w:val="30"/>
          <w:u w:val="single"/>
        </w:rPr>
        <w:t xml:space="preserve">厂名</w:t>
      </w:r>
      <w:r>
        <w:rPr>
          <w:rFonts w:hint="eastAsia" w:ascii="宋体" w:hAnsi="宋体" w:eastAsia="宋体" w:cs="宋体"/>
          <w:color w:val="auto"/>
          <w:sz w:val="30"/>
          <w:szCs w:val="30"/>
        </w:rPr>
        <w:t xml:space="preserve">）2，厂址为（</w:t>
      </w:r>
      <w:r>
        <w:rPr>
          <w:rFonts w:hint="eastAsia" w:ascii="宋体" w:hAnsi="宋体" w:eastAsia="宋体" w:cs="宋体"/>
          <w:color w:val="auto"/>
          <w:sz w:val="30"/>
          <w:szCs w:val="30"/>
          <w:u w:val="single"/>
        </w:rPr>
        <w:t xml:space="preserve">生产厂址</w:t>
      </w:r>
      <w:r>
        <w:rPr>
          <w:rFonts w:hint="eastAsia" w:ascii="宋体" w:hAnsi="宋体" w:eastAsia="宋体" w:cs="宋体"/>
          <w:color w:val="auto"/>
          <w:sz w:val="30"/>
          <w:szCs w:val="30"/>
        </w:rPr>
        <w:t xml:space="preserve">）。（</w:t>
      </w:r>
      <w:r>
        <w:rPr>
          <w:rFonts w:hint="eastAsia" w:ascii="宋体" w:hAnsi="宋体" w:eastAsia="宋体" w:cs="宋体"/>
          <w:color w:val="auto"/>
          <w:sz w:val="30"/>
          <w:szCs w:val="30"/>
          <w:u w:val="single"/>
        </w:rPr>
        <w:t xml:space="preserve">产品名称1</w:t>
      </w:r>
      <w:r>
        <w:rPr>
          <w:rFonts w:hint="eastAsia" w:ascii="宋体" w:hAnsi="宋体" w:eastAsia="宋体" w:cs="宋体"/>
          <w:color w:val="auto"/>
          <w:sz w:val="30"/>
          <w:szCs w:val="30"/>
        </w:rPr>
        <w:t xml:space="preserve">）的中国境内生产的组件成本占比≥（</w:t>
      </w:r>
      <w:r>
        <w:rPr>
          <w:rFonts w:hint="eastAsia" w:ascii="宋体" w:hAnsi="宋体" w:eastAsia="宋体" w:cs="宋体"/>
          <w:color w:val="auto"/>
          <w:sz w:val="30"/>
          <w:szCs w:val="30"/>
          <w:u w:val="single"/>
        </w:rPr>
        <w:t xml:space="preserve">规定比例</w:t>
      </w:r>
      <w:r>
        <w:rPr>
          <w:rFonts w:hint="eastAsia" w:ascii="宋体" w:hAnsi="宋体" w:eastAsia="宋体" w:cs="宋体"/>
          <w:color w:val="auto"/>
          <w:sz w:val="30"/>
          <w:szCs w:val="30"/>
        </w:rPr>
        <w:t xml:space="preserve">）3。（</w:t>
      </w:r>
      <w:r>
        <w:rPr>
          <w:rFonts w:hint="eastAsia" w:ascii="宋体" w:hAnsi="宋体" w:eastAsia="宋体" w:cs="宋体"/>
          <w:color w:val="auto"/>
          <w:sz w:val="30"/>
          <w:szCs w:val="30"/>
          <w:u w:val="single"/>
        </w:rPr>
        <w:t xml:space="preserve">产品名称1</w:t>
      </w:r>
      <w:r>
        <w:rPr>
          <w:rFonts w:hint="eastAsia" w:ascii="宋体" w:hAnsi="宋体" w:eastAsia="宋体" w:cs="宋体"/>
          <w:color w:val="auto"/>
          <w:sz w:val="30"/>
          <w:szCs w:val="30"/>
        </w:rPr>
        <w:t xml:space="preserve">）的（</w:t>
      </w:r>
      <w:r>
        <w:rPr>
          <w:rFonts w:hint="eastAsia" w:ascii="宋体" w:hAnsi="宋体" w:eastAsia="宋体" w:cs="宋体"/>
          <w:color w:val="auto"/>
          <w:sz w:val="30"/>
          <w:szCs w:val="30"/>
          <w:u w:val="single"/>
        </w:rPr>
        <w:t xml:space="preserve">关键组件</w:t>
      </w:r>
      <w:r>
        <w:rPr>
          <w:rFonts w:hint="eastAsia" w:ascii="宋体" w:hAnsi="宋体" w:eastAsia="宋体" w:cs="宋体"/>
          <w:color w:val="auto"/>
          <w:sz w:val="30"/>
          <w:szCs w:val="30"/>
        </w:rPr>
        <w:t xml:space="preserve">）4在中国境内生产。（</w:t>
      </w:r>
      <w:r>
        <w:rPr>
          <w:rFonts w:hint="eastAsia" w:ascii="宋体" w:hAnsi="宋体" w:eastAsia="宋体" w:cs="宋体"/>
          <w:color w:val="auto"/>
          <w:sz w:val="30"/>
          <w:szCs w:val="30"/>
          <w:u w:val="single"/>
        </w:rPr>
        <w:t xml:space="preserve">产品名称1</w:t>
      </w:r>
      <w:r>
        <w:rPr>
          <w:rFonts w:hint="eastAsia" w:ascii="宋体" w:hAnsi="宋体" w:eastAsia="宋体" w:cs="宋体"/>
          <w:color w:val="auto"/>
          <w:sz w:val="30"/>
          <w:szCs w:val="30"/>
        </w:rPr>
        <w:t xml:space="preserve">）的（</w:t>
      </w:r>
      <w:r>
        <w:rPr>
          <w:rFonts w:hint="eastAsia" w:ascii="宋体" w:hAnsi="宋体" w:eastAsia="宋体" w:cs="宋体"/>
          <w:color w:val="auto"/>
          <w:sz w:val="30"/>
          <w:szCs w:val="30"/>
          <w:u w:val="single"/>
        </w:rPr>
        <w:t xml:space="preserve">关键工序</w:t>
      </w:r>
      <w:r>
        <w:rPr>
          <w:rFonts w:hint="eastAsia" w:ascii="宋体" w:hAnsi="宋体" w:eastAsia="宋体" w:cs="宋体"/>
          <w:color w:val="auto"/>
          <w:sz w:val="30"/>
          <w:szCs w:val="30"/>
        </w:rPr>
        <w:t xml:space="preserve">）5在中国境内完成。</w:t>
      </w:r>
      <w:r/>
    </w:p>
    <w:p>
      <w:pPr>
        <w:pStyle w:val="861"/>
        <w:ind w:firstLine="584"/>
        <w:spacing w:line="588"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2.（</w:t>
      </w:r>
      <w:r>
        <w:rPr>
          <w:rFonts w:hint="eastAsia" w:ascii="宋体" w:hAnsi="宋体" w:eastAsia="宋体" w:cs="宋体"/>
          <w:color w:val="auto"/>
          <w:sz w:val="30"/>
          <w:szCs w:val="30"/>
          <w:u w:val="single"/>
        </w:rPr>
        <w:t xml:space="preserve">产品名称2</w:t>
      </w:r>
      <w:r>
        <w:rPr>
          <w:rFonts w:hint="eastAsia" w:ascii="宋体" w:hAnsi="宋体" w:eastAsia="宋体" w:cs="宋体"/>
          <w:color w:val="auto"/>
          <w:sz w:val="30"/>
          <w:szCs w:val="30"/>
        </w:rPr>
        <w:t xml:space="preserve">），生产厂为（</w:t>
      </w:r>
      <w:r>
        <w:rPr>
          <w:rFonts w:hint="eastAsia" w:ascii="宋体" w:hAnsi="宋体" w:eastAsia="宋体" w:cs="宋体"/>
          <w:color w:val="auto"/>
          <w:sz w:val="30"/>
          <w:szCs w:val="30"/>
          <w:u w:val="single"/>
        </w:rPr>
        <w:t xml:space="preserve">厂名</w:t>
      </w:r>
      <w:r>
        <w:rPr>
          <w:rFonts w:hint="eastAsia" w:ascii="宋体" w:hAnsi="宋体" w:eastAsia="宋体" w:cs="宋体"/>
          <w:color w:val="auto"/>
          <w:sz w:val="30"/>
          <w:szCs w:val="30"/>
        </w:rPr>
        <w:t xml:space="preserve">），厂址为（</w:t>
      </w:r>
      <w:r>
        <w:rPr>
          <w:rFonts w:hint="eastAsia" w:ascii="宋体" w:hAnsi="宋体" w:eastAsia="宋体" w:cs="宋体"/>
          <w:color w:val="auto"/>
          <w:sz w:val="30"/>
          <w:szCs w:val="30"/>
          <w:u w:val="single"/>
        </w:rPr>
        <w:t xml:space="preserve">生产厂址</w:t>
      </w:r>
      <w:r>
        <w:rPr>
          <w:rFonts w:hint="eastAsia" w:ascii="宋体" w:hAnsi="宋体" w:eastAsia="宋体" w:cs="宋体"/>
          <w:color w:val="auto"/>
          <w:sz w:val="30"/>
          <w:szCs w:val="30"/>
        </w:rPr>
        <w:t xml:space="preserve">）。（</w:t>
      </w:r>
      <w:r>
        <w:rPr>
          <w:rFonts w:hint="eastAsia" w:ascii="宋体" w:hAnsi="宋体" w:eastAsia="宋体" w:cs="宋体"/>
          <w:color w:val="auto"/>
          <w:sz w:val="30"/>
          <w:szCs w:val="30"/>
          <w:u w:val="single"/>
        </w:rPr>
        <w:t xml:space="preserve">产品名称2</w:t>
      </w:r>
      <w:r>
        <w:rPr>
          <w:rFonts w:hint="eastAsia" w:ascii="宋体" w:hAnsi="宋体" w:eastAsia="宋体" w:cs="宋体"/>
          <w:color w:val="auto"/>
          <w:sz w:val="30"/>
          <w:szCs w:val="30"/>
        </w:rPr>
        <w:t xml:space="preserve">）的中国境内生产的组件成本占比≥（</w:t>
      </w:r>
      <w:r>
        <w:rPr>
          <w:rFonts w:hint="eastAsia" w:ascii="宋体" w:hAnsi="宋体" w:eastAsia="宋体" w:cs="宋体"/>
          <w:color w:val="auto"/>
          <w:sz w:val="30"/>
          <w:szCs w:val="30"/>
          <w:u w:val="single"/>
        </w:rPr>
        <w:t xml:space="preserve">规定比例</w:t>
      </w:r>
      <w:r>
        <w:rPr>
          <w:rFonts w:hint="eastAsia" w:ascii="宋体" w:hAnsi="宋体" w:eastAsia="宋体" w:cs="宋体"/>
          <w:color w:val="auto"/>
          <w:sz w:val="30"/>
          <w:szCs w:val="30"/>
        </w:rPr>
        <w:t xml:space="preserve">）。（产品名称2）的（</w:t>
      </w:r>
      <w:r>
        <w:rPr>
          <w:rFonts w:hint="eastAsia" w:ascii="宋体" w:hAnsi="宋体" w:eastAsia="宋体" w:cs="宋体"/>
          <w:color w:val="auto"/>
          <w:sz w:val="30"/>
          <w:szCs w:val="30"/>
          <w:u w:val="single"/>
        </w:rPr>
        <w:t xml:space="preserve">关键组件</w:t>
      </w:r>
      <w:r>
        <w:rPr>
          <w:rFonts w:hint="eastAsia" w:ascii="宋体" w:hAnsi="宋体" w:eastAsia="宋体" w:cs="宋体"/>
          <w:color w:val="auto"/>
          <w:sz w:val="30"/>
          <w:szCs w:val="30"/>
        </w:rPr>
        <w:t xml:space="preserve">）在中国境内生产。（</w:t>
      </w:r>
      <w:r>
        <w:rPr>
          <w:rFonts w:hint="eastAsia" w:ascii="宋体" w:hAnsi="宋体" w:eastAsia="宋体" w:cs="宋体"/>
          <w:color w:val="auto"/>
          <w:sz w:val="30"/>
          <w:szCs w:val="30"/>
          <w:u w:val="single"/>
        </w:rPr>
        <w:t xml:space="preserve">产品名称2</w:t>
      </w:r>
      <w:r>
        <w:rPr>
          <w:rFonts w:hint="eastAsia" w:ascii="宋体" w:hAnsi="宋体" w:eastAsia="宋体" w:cs="宋体"/>
          <w:color w:val="auto"/>
          <w:sz w:val="30"/>
          <w:szCs w:val="30"/>
        </w:rPr>
        <w:t xml:space="preserve">）的（</w:t>
      </w:r>
      <w:r>
        <w:rPr>
          <w:rFonts w:hint="eastAsia" w:ascii="宋体" w:hAnsi="宋体" w:eastAsia="宋体" w:cs="宋体"/>
          <w:color w:val="auto"/>
          <w:sz w:val="30"/>
          <w:szCs w:val="30"/>
          <w:u w:val="single"/>
        </w:rPr>
        <w:t xml:space="preserve">关键工序</w:t>
      </w:r>
      <w:r>
        <w:rPr>
          <w:rFonts w:hint="eastAsia" w:ascii="宋体" w:hAnsi="宋体" w:eastAsia="宋体" w:cs="宋体"/>
          <w:color w:val="auto"/>
          <w:sz w:val="30"/>
          <w:szCs w:val="30"/>
        </w:rPr>
        <w:t xml:space="preserve">）在中国境内完成。</w:t>
      </w:r>
      <w:r/>
    </w:p>
    <w:p>
      <w:pPr>
        <w:pStyle w:val="861"/>
        <w:ind w:firstLine="584"/>
        <w:spacing w:line="588"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w:t>
      </w:r>
      <w:r/>
    </w:p>
    <w:p>
      <w:pPr>
        <w:pStyle w:val="861"/>
        <w:ind w:firstLine="584"/>
        <w:spacing w:line="588"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本公司（单位）对上述声明内容的真实性负责。如有虚假，愿承担相应法律责任。</w:t>
      </w:r>
      <w:r/>
    </w:p>
    <w:p>
      <w:pPr>
        <w:pStyle w:val="866"/>
        <w:rPr>
          <w:rFonts w:hint="eastAsia" w:ascii="宋体" w:hAnsi="宋体" w:eastAsia="宋体" w:cs="宋体"/>
          <w:color w:val="auto"/>
          <w:sz w:val="30"/>
          <w:szCs w:val="30"/>
        </w:rPr>
      </w:pPr>
      <w:r>
        <w:rPr>
          <w:rFonts w:hint="eastAsia" w:ascii="宋体" w:hAnsi="宋体" w:eastAsia="宋体" w:cs="宋体"/>
          <w:color w:val="auto"/>
          <w:sz w:val="30"/>
          <w:szCs w:val="30"/>
        </w:rPr>
      </w:r>
      <w:r/>
    </w:p>
    <w:p>
      <w:pPr>
        <w:pStyle w:val="861"/>
        <w:rPr>
          <w:rFonts w:hint="eastAsia"/>
          <w:color w:val="auto"/>
        </w:rPr>
      </w:pPr>
      <w:r>
        <w:rPr>
          <w:rFonts w:hint="eastAsia"/>
          <w:color w:val="auto"/>
        </w:rPr>
      </w:r>
      <w:r/>
    </w:p>
    <w:p>
      <w:pPr>
        <w:pStyle w:val="1052"/>
        <w:ind w:firstLine="2880"/>
        <w:rPr>
          <w:rFonts w:hint="eastAsia" w:ascii="宋体" w:hAnsi="宋体" w:cs="宋体"/>
          <w:color w:val="auto"/>
          <w:sz w:val="30"/>
          <w:szCs w:val="30"/>
        </w:rPr>
      </w:pPr>
      <w:r>
        <w:rPr>
          <w:rFonts w:hint="eastAsia" w:ascii="宋体" w:hAnsi="宋体" w:cs="宋体"/>
          <w:color w:val="auto"/>
          <w:sz w:val="30"/>
          <w:szCs w:val="30"/>
        </w:rPr>
        <w:t xml:space="preserve">投标人（电子签章）：</w:t>
      </w:r>
      <w:r/>
    </w:p>
    <w:p>
      <w:pPr>
        <w:pStyle w:val="1052"/>
        <w:ind w:firstLine="2880"/>
        <w:rPr>
          <w:rFonts w:hint="eastAsia" w:ascii="宋体" w:hAnsi="宋体" w:cs="宋体"/>
          <w:color w:val="auto"/>
          <w:sz w:val="30"/>
          <w:szCs w:val="30"/>
        </w:rPr>
      </w:pPr>
      <w:r>
        <w:rPr>
          <w:rFonts w:hint="eastAsia" w:ascii="宋体" w:hAnsi="宋体" w:cs="宋体"/>
          <w:color w:val="auto"/>
          <w:sz w:val="30"/>
          <w:szCs w:val="30"/>
        </w:rPr>
        <w:t xml:space="preserve">日期：   年  月  日</w:t>
      </w:r>
      <w:r/>
    </w:p>
    <w:p>
      <w:pPr>
        <w:spacing w:line="480" w:lineRule="exact"/>
        <w:rPr>
          <w:rFonts w:hint="eastAsia" w:ascii="宋体" w:hAnsi="宋体" w:eastAsia="宋体" w:cs="宋体"/>
          <w:color w:val="auto"/>
          <w:sz w:val="30"/>
          <w:szCs w:val="30"/>
          <w:lang w:val="en-US" w:eastAsia="zh-CN"/>
        </w:rPr>
      </w:pPr>
      <w:r>
        <w:rPr>
          <w:rFonts w:hint="eastAsia" w:ascii="宋体" w:hAnsi="宋体" w:eastAsia="宋体" w:cs="宋体"/>
          <w:color w:val="auto"/>
          <w:sz w:val="30"/>
          <w:szCs w:val="30"/>
          <w:lang w:val="en-US" w:eastAsia="zh-CN"/>
        </w:rPr>
      </w:r>
      <w:r/>
    </w:p>
    <w:p>
      <w:pPr>
        <w:pStyle w:val="1033"/>
        <w:ind w:left="0" w:right="0" w:firstLine="420"/>
        <w:keepLines w:val="0"/>
        <w:keepNext w:val="0"/>
        <w:spacing w:before="30" w:beforeAutospacing="0" w:after="30" w:afterAutospacing="0"/>
        <w:shd w:val="clear" w:color="auto"/>
        <w:widowControl/>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lang w:val="en-US" w:eastAsia="zh-CN" w:bidi="ar-SA"/>
        </w:rPr>
        <w:t xml:space="preserve">注：</w:t>
      </w:r>
      <w:r/>
    </w:p>
    <w:p>
      <w:pPr>
        <w:pStyle w:val="1033"/>
        <w:ind w:left="0" w:right="0" w:firstLine="420"/>
        <w:keepLines w:val="0"/>
        <w:keepNext w:val="0"/>
        <w:spacing w:before="30" w:beforeAutospacing="0" w:after="30" w:afterAutospacing="0"/>
        <w:shd w:val="clear" w:color="auto"/>
        <w:widowControl/>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lang w:val="en-US" w:eastAsia="zh-CN" w:bidi="ar-SA"/>
        </w:rPr>
        <w:t xml:space="preserve">1.产品如有型号，请在“产品名称”栏一并填写。</w:t>
      </w:r>
      <w:r/>
    </w:p>
    <w:p>
      <w:pPr>
        <w:pStyle w:val="1033"/>
        <w:ind w:left="0" w:right="0" w:firstLine="420"/>
        <w:keepLines w:val="0"/>
        <w:keepNext w:val="0"/>
        <w:spacing w:before="30" w:beforeAutospacing="0" w:after="30" w:afterAutospacing="0"/>
        <w:shd w:val="clear" w:color="auto"/>
        <w:widowControl/>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lang w:val="en-US" w:eastAsia="zh-CN" w:bidi="ar-SA"/>
        </w:rPr>
        <w:t xml:space="preserve">2.生产厂名与厂址应与生产厂营业执照载明的相关信息保持一致。</w:t>
      </w:r>
      <w:r/>
    </w:p>
    <w:p>
      <w:pPr>
        <w:pStyle w:val="1033"/>
        <w:ind w:left="0" w:right="0" w:firstLine="420"/>
        <w:keepLines w:val="0"/>
        <w:keepNext w:val="0"/>
        <w:spacing w:before="30" w:beforeAutospacing="0" w:after="30" w:afterAutospacing="0"/>
        <w:shd w:val="clear" w:color="auto"/>
        <w:widowControl/>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lang w:val="en-US" w:eastAsia="zh-CN" w:bidi="ar-SA"/>
        </w:rPr>
        <w:t xml:space="preserve">3.该产品的中国境内生产的组件成本占比相关要求实施前，“规定比例”栏可不填，下同。</w:t>
      </w:r>
      <w:r/>
    </w:p>
    <w:p>
      <w:pPr>
        <w:pStyle w:val="1033"/>
        <w:ind w:left="0" w:right="0" w:firstLine="420"/>
        <w:keepLines w:val="0"/>
        <w:keepNext w:val="0"/>
        <w:spacing w:before="30" w:beforeAutospacing="0" w:after="30" w:afterAutospacing="0"/>
        <w:shd w:val="clear" w:color="auto"/>
        <w:widowControl/>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lang w:val="en-US" w:eastAsia="zh-CN" w:bidi="ar-SA"/>
        </w:rPr>
        <w:t xml:space="preserve">4.该产品的关键组件要求实施前，“关键组件”栏可不填，下同。</w:t>
      </w:r>
      <w:r/>
    </w:p>
    <w:p>
      <w:pPr>
        <w:pStyle w:val="1033"/>
        <w:ind w:left="0" w:right="0" w:firstLine="420"/>
        <w:keepLines w:val="0"/>
        <w:keepNext w:val="0"/>
        <w:spacing w:before="30" w:beforeAutospacing="0" w:after="30" w:afterAutospacing="0"/>
        <w:shd w:val="clear" w:color="auto"/>
        <w:widowControl/>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lang w:val="en-US" w:eastAsia="zh-CN" w:bidi="ar-SA"/>
        </w:rPr>
        <w:t xml:space="preserve">5.该产品的关键工序要求实施前，“关键工序”栏可不填，下同。</w:t>
      </w:r>
      <w:r/>
    </w:p>
    <w:p>
      <w:pPr>
        <w:pStyle w:val="1033"/>
        <w:ind w:left="0" w:right="0" w:firstLine="0"/>
        <w:keepLines w:val="0"/>
        <w:keepNext w:val="0"/>
        <w:spacing w:before="30" w:beforeAutospacing="0" w:after="30" w:afterAutospacing="0"/>
        <w:shd w:val="clear" w:color="auto"/>
        <w:widowControl/>
        <w:rPr>
          <w:rFonts w:hint="eastAsia" w:ascii="宋体" w:hAnsi="宋体" w:eastAsia="宋体" w:cs="宋体"/>
          <w:color w:val="auto"/>
          <w:sz w:val="30"/>
          <w:szCs w:val="30"/>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30"/>
          <w:szCs w:val="30"/>
          <w:lang w:val="en-US" w:eastAsia="zh-CN" w:bidi="ar-SA"/>
        </w:rPr>
        <w:t xml:space="preserve">附件1</w:t>
      </w:r>
      <w:r/>
    </w:p>
    <w:p>
      <w:pPr>
        <w:pStyle w:val="1033"/>
        <w:ind w:left="0" w:right="0" w:firstLine="420"/>
        <w:keepLines w:val="0"/>
        <w:keepNext w:val="0"/>
        <w:spacing w:before="30" w:beforeAutospacing="0" w:after="30" w:afterAutospacing="0"/>
        <w:shd w:val="clear" w:color="auto"/>
        <w:widowControl/>
        <w:rPr>
          <w:rFonts w:hint="eastAsia" w:ascii="宋体" w:hAnsi="宋体" w:eastAsia="宋体" w:cs="宋体"/>
          <w:i w:val="0"/>
          <w:iCs w:val="0"/>
          <w:caps w:val="0"/>
          <w:color w:val="auto"/>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rPr>
      </w:r>
      <w:r/>
    </w:p>
    <w:p>
      <w:pPr>
        <w:pStyle w:val="1033"/>
        <w:ind w:left="0" w:right="0" w:firstLine="0"/>
        <w:jc w:val="center"/>
        <w:keepLines w:val="0"/>
        <w:keepNext w:val="0"/>
        <w:spacing w:before="30" w:beforeAutospacing="0" w:after="30" w:afterAutospacing="0"/>
        <w:shd w:val="clear" w:color="auto"/>
        <w:widowControl/>
        <w:rPr>
          <w:rFonts w:hint="eastAsia" w:ascii="宋体" w:hAnsi="宋体" w:eastAsia="宋体" w:cs="宋体"/>
          <w:color w:val="auto"/>
          <w:sz w:val="30"/>
          <w:szCs w:val="30"/>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30"/>
          <w:szCs w:val="30"/>
          <w:lang w:val="en-US" w:eastAsia="zh-CN" w:bidi="ar-SA"/>
        </w:rPr>
        <w:t xml:space="preserve">中国境内生产的组件成本核算基本规则</w:t>
      </w:r>
      <w:r/>
    </w:p>
    <w:p>
      <w:pPr>
        <w:pStyle w:val="1033"/>
        <w:ind w:left="0" w:right="0" w:firstLine="420"/>
        <w:keepLines w:val="0"/>
        <w:keepNext w:val="0"/>
        <w:spacing w:before="30" w:beforeAutospacing="0" w:after="30" w:afterAutospacing="0"/>
        <w:shd w:val="clear" w:color="auto"/>
        <w:widowControl/>
        <w:rPr>
          <w:rFonts w:hint="eastAsia" w:ascii="宋体" w:hAnsi="宋体" w:eastAsia="宋体" w:cs="宋体"/>
          <w:i w:val="0"/>
          <w:iCs w:val="0"/>
          <w:caps w:val="0"/>
          <w:color w:val="auto"/>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rPr>
      </w:r>
      <w:r/>
    </w:p>
    <w:p>
      <w:pPr>
        <w:pStyle w:val="1033"/>
        <w:ind w:left="0" w:right="0" w:firstLine="420"/>
        <w:keepLines w:val="0"/>
        <w:keepNext w:val="0"/>
        <w:spacing w:before="30" w:beforeAutospacing="0" w:after="30" w:afterAutospacing="0"/>
        <w:shd w:val="clear" w:color="auto"/>
        <w:widowControl/>
        <w:rPr>
          <w:rFonts w:hint="eastAsia" w:ascii="宋体" w:hAnsi="宋体" w:eastAsia="宋体" w:cs="宋体"/>
          <w:color w:val="auto"/>
          <w:sz w:val="30"/>
          <w:szCs w:val="30"/>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30"/>
          <w:szCs w:val="30"/>
          <w:lang w:val="en-US" w:eastAsia="zh-CN" w:bidi="ar-SA"/>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pStyle w:val="1033"/>
        <w:ind w:left="0" w:right="0" w:firstLine="420"/>
        <w:keepLines w:val="0"/>
        <w:keepNext w:val="0"/>
        <w:spacing w:before="30" w:beforeAutospacing="0" w:after="30" w:afterAutospacing="0"/>
        <w:shd w:val="clear" w:color="auto"/>
        <w:widowControl/>
        <w:rPr>
          <w:rFonts w:hint="eastAsia" w:ascii="宋体" w:hAnsi="宋体" w:eastAsia="宋体" w:cs="宋体"/>
          <w:color w:val="auto"/>
          <w:sz w:val="30"/>
          <w:szCs w:val="30"/>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30"/>
          <w:szCs w:val="30"/>
          <w:lang w:val="en-US" w:eastAsia="zh-CN" w:bidi="ar-SA"/>
        </w:rPr>
        <w:t xml:space="preserve">一、产品的一级组件是指直接组成产品的组件。产品的二级组件是指直接组成产品一级组件的组件。一级组件不可分解的，视同二级组件。</w:t>
      </w:r>
      <w:r/>
    </w:p>
    <w:p>
      <w:pPr>
        <w:pStyle w:val="1033"/>
        <w:ind w:left="0" w:right="0" w:firstLine="420"/>
        <w:keepLines w:val="0"/>
        <w:keepNext w:val="0"/>
        <w:spacing w:before="30" w:beforeAutospacing="0" w:after="30" w:afterAutospacing="0"/>
        <w:shd w:val="clear" w:color="auto"/>
        <w:widowControl/>
        <w:rPr>
          <w:rFonts w:hint="eastAsia" w:ascii="宋体" w:hAnsi="宋体" w:eastAsia="宋体" w:cs="宋体"/>
          <w:color w:val="auto"/>
          <w:sz w:val="30"/>
          <w:szCs w:val="30"/>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30"/>
          <w:szCs w:val="30"/>
          <w:lang w:val="en-US" w:eastAsia="zh-CN" w:bidi="ar-SA"/>
        </w:rPr>
        <w:t xml:space="preserve">二、二级组件在中国境内生产的，其全部成本计入中国境内生产的组件成本；二级组件不在中国境内生产的，其成本不计入中国境内生产的组件成本。</w:t>
      </w:r>
      <w:r/>
    </w:p>
    <w:p>
      <w:pPr>
        <w:pStyle w:val="1033"/>
        <w:ind w:left="0" w:right="0" w:firstLine="420"/>
        <w:keepLines w:val="0"/>
        <w:keepNext w:val="0"/>
        <w:spacing w:before="30" w:beforeAutospacing="0" w:after="30" w:afterAutospacing="0"/>
        <w:shd w:val="clear" w:color="auto"/>
        <w:widowControl/>
        <w:rPr>
          <w:rFonts w:hint="eastAsia" w:ascii="宋体" w:hAnsi="宋体" w:eastAsia="宋体" w:cs="宋体"/>
          <w:color w:val="auto"/>
          <w:sz w:val="30"/>
          <w:szCs w:val="30"/>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30"/>
          <w:szCs w:val="30"/>
          <w:lang w:val="en-US" w:eastAsia="zh-CN" w:bidi="ar-SA"/>
        </w:rPr>
        <w:t xml:space="preserve">三、产品总成本和组件成本以相关会计核算数据、采购合同、进货记录等为基础进行计算。</w:t>
      </w:r>
      <w:r/>
    </w:p>
    <w:p>
      <w:pPr>
        <w:pStyle w:val="1033"/>
        <w:ind w:left="0" w:right="0" w:firstLine="420"/>
        <w:keepLines w:val="0"/>
        <w:keepNext w:val="0"/>
        <w:spacing w:before="30" w:beforeAutospacing="0" w:after="30" w:afterAutospacing="0"/>
        <w:shd w:val="clear" w:color="auto"/>
        <w:widowControl/>
        <w:rPr>
          <w:rFonts w:hint="eastAsia" w:ascii="宋体" w:hAnsi="宋体" w:eastAsia="宋体" w:cs="宋体"/>
          <w:color w:val="auto"/>
          <w:sz w:val="30"/>
          <w:szCs w:val="30"/>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30"/>
          <w:szCs w:val="30"/>
          <w:lang w:val="en-US" w:eastAsia="zh-CN" w:bidi="ar-SA"/>
        </w:rPr>
        <w:t xml:space="preserve">四、需要对成本核算规则予以进一步明确的其他有关事项，由财政部会同有关部门另行规定。</w:t>
      </w:r>
      <w:bookmarkStart w:id="22" w:name="_GoBack"/>
      <w:r/>
      <w:bookmarkEnd w:id="22"/>
      <w:r/>
      <w:r/>
    </w:p>
    <w:sectPr>
      <w:headerReference w:type="default" r:id="rId11"/>
      <w:footerReference w:type="default" r:id="rId16"/>
      <w:footerReference w:type="even" r:id="rId17"/>
      <w:footnotePr/>
      <w:endnotePr/>
      <w:type w:val="nextPage"/>
      <w:pgSz w:w="11906" w:h="16838" w:orient="portrait"/>
      <w:pgMar w:top="1440" w:right="1134" w:bottom="1440"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楷体_GB2312">
    <w:panose1 w:val="02010609060101010101"/>
  </w:font>
  <w:font w:name="Wingdings">
    <w:panose1 w:val="05000000000000000000"/>
  </w:font>
  <w:font w:name="华文楷体">
    <w:panose1 w:val="02010600040101010101"/>
  </w:font>
  <w:font w:name="新宋体">
    <w:panose1 w:val="02010609030101010101"/>
  </w:font>
  <w:font w:name="Symbol">
    <w:panose1 w:val="05050102010706020507"/>
  </w:font>
  <w:font w:name="Courier New">
    <w:panose1 w:val="02070309020205020404"/>
  </w:font>
  <w:font w:name="Cambria">
    <w:panose1 w:val="02040503050406030204"/>
  </w:font>
  <w:font w:name="等线">
    <w:panose1 w:val="02010600030101010101"/>
  </w:font>
  <w:font w:name="等线 Light">
    <w:panose1 w:val="02010600030101010101"/>
  </w:font>
  <w:font w:name="仿宋">
    <w:panose1 w:val="02010609060101010101"/>
  </w:font>
  <w:font w:name="仿宋_GB2312">
    <w:panose1 w:val="02010609060101010101"/>
  </w:font>
  <w:font w:name="HYa4gj">
    <w:panose1 w:val="020B0503020202020204"/>
  </w:font>
  <w:font w:name="黑体">
    <w:panose1 w:val="02010609060101010101"/>
  </w:font>
  <w:font w:name="微软雅黑">
    <w:panose1 w:val="020B0503020204020204"/>
  </w:font>
  <w:font w:name="Calibri">
    <w:panose1 w:val="020F0502020204030204"/>
  </w:font>
  <w:font w:name="Calibri Light">
    <w:panose1 w:val="020F0302020204030204"/>
  </w:font>
  <w:font w:name="Microsoft YaHei UI">
    <w:panose1 w:val="020B0503020204020204"/>
  </w:font>
  <w:font w:name="Arial">
    <w:panose1 w:val="020B0604020202020204"/>
  </w:font>
  <w:font w:name="宋体">
    <w:panose1 w:val="0201060003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8"/>
      <w:jc w:val="center"/>
      <w:tabs>
        <w:tab w:val="center" w:pos="4153" w:leader="none"/>
        <w:tab w:val="clear" w:pos="7143" w:leader="none"/>
        <w:tab w:val="right" w:pos="8306" w:leader="none"/>
        <w:tab w:val="clear" w:pos="14287" w:leader="none"/>
      </w:tabs>
      <w:rPr>
        <w:rFonts w:hint="eastAsia"/>
      </w:rPr>
    </w:pPr>
    <w:r>
      <w:rPr>
        <w:rFonts w:hint="eastAsia"/>
      </w:rPr>
    </w:r>
    <w:r/>
  </w:p>
  <w:p>
    <w:pPr>
      <w:pStyle w:val="808"/>
      <w:ind w:right="360"/>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8"/>
      <w:tabs>
        <w:tab w:val="center" w:pos="4153" w:leader="none"/>
        <w:tab w:val="clear" w:pos="7143" w:leader="none"/>
        <w:tab w:val="right" w:pos="8306" w:leader="none"/>
        <w:tab w:val="clear" w:pos="14287" w:leader="none"/>
      </w:tabs>
      <w:rPr>
        <w:rStyle w:val="821"/>
      </w:rPr>
      <w:framePr w:wrap="around" w:vAnchor="text" w:hAnchor="margin" w:xAlign="right" w:y="1"/>
    </w:pPr>
    <w:r>
      <w:fldChar w:fldCharType="begin"/>
    </w:r>
    <w:r>
      <w:rPr>
        <w:rStyle w:val="821"/>
        <w:sz w:val="21"/>
        <w:szCs w:val="24"/>
      </w:rPr>
      <w:instrText xml:space="preserve">PAGE  </w:instrText>
    </w:r>
    <w:r>
      <w:fldChar w:fldCharType="separate"/>
    </w:r>
    <w:r>
      <w:rPr>
        <w:rStyle w:val="821"/>
        <w:sz w:val="21"/>
        <w:szCs w:val="24"/>
      </w:rPr>
      <w:t xml:space="preserve">19</w:t>
    </w:r>
    <w:r>
      <w:fldChar w:fldCharType="end"/>
    </w:r>
    <w:r/>
  </w:p>
  <w:p>
    <w:pPr>
      <w:pStyle w:val="808"/>
      <w:ind w:right="360"/>
      <w:tabs>
        <w:tab w:val="center" w:pos="4153" w:leader="none"/>
        <w:tab w:val="clear" w:pos="7143" w:leader="none"/>
        <w:tab w:val="right" w:pos="8306" w:leader="none"/>
        <w:tab w:val="clear" w:pos="14287"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rPr>
        <w:rStyle w:val="953"/>
      </w:rPr>
      <w:framePr w:wrap="around" w:vAnchor="text" w:hAnchor="margin" w:xAlign="center" w:y="1"/>
    </w:pPr>
    <w:r>
      <w:fldChar w:fldCharType="begin"/>
    </w:r>
    <w:r>
      <w:rPr>
        <w:rStyle w:val="953"/>
      </w:rPr>
      <w:instrText xml:space="preserve">PAGE  </w:instrText>
    </w:r>
    <w:r>
      <w:fldChar w:fldCharType="separate"/>
    </w:r>
    <w:r>
      <w:rPr>
        <w:rStyle w:val="953"/>
      </w:rPr>
      <w:t xml:space="preserve">1</w:t>
    </w:r>
    <w:r>
      <w:fldChar w:fldCharType="end"/>
    </w:r>
    <w:r/>
  </w:p>
  <w:p>
    <w:pPr>
      <w:pStyle w:val="938"/>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rPr>
        <w:rStyle w:val="953"/>
      </w:rPr>
      <w:framePr w:wrap="around" w:vAnchor="text" w:hAnchor="margin" w:xAlign="center" w:y="1"/>
    </w:pPr>
    <w:r>
      <w:fldChar w:fldCharType="begin"/>
    </w:r>
    <w:r>
      <w:rPr>
        <w:rStyle w:val="953"/>
      </w:rPr>
      <w:instrText xml:space="preserve">PAGE  </w:instrText>
    </w:r>
    <w:r>
      <w:fldChar w:fldCharType="end"/>
    </w:r>
    <w:r/>
  </w:p>
  <w:p>
    <w:pPr>
      <w:pStyle w:val="938"/>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tabs>
        <w:tab w:val="center" w:pos="4153" w:leader="none"/>
        <w:tab w:val="right" w:pos="8306" w:leader="none"/>
      </w:tabs>
      <w:rPr>
        <w:rStyle w:val="903"/>
      </w:rPr>
      <w:framePr w:wrap="around" w:vAnchor="text" w:hAnchor="margin" w:xAlign="center" w:y="1"/>
    </w:pPr>
    <w:r>
      <w:fldChar w:fldCharType="begin"/>
    </w:r>
    <w:r>
      <w:rPr>
        <w:rStyle w:val="903"/>
      </w:rPr>
      <w:instrText xml:space="preserve">PAGE  </w:instrText>
    </w:r>
    <w:r>
      <w:fldChar w:fldCharType="separate"/>
    </w:r>
    <w:r>
      <w:rPr>
        <w:rStyle w:val="903"/>
      </w:rPr>
      <w:t xml:space="preserve">38</w:t>
    </w:r>
    <w:r>
      <w:fldChar w:fldCharType="end"/>
    </w:r>
    <w:r/>
  </w:p>
  <w:p>
    <w:pPr>
      <w:pStyle w:val="986"/>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tabs>
        <w:tab w:val="center" w:pos="4153" w:leader="none"/>
        <w:tab w:val="right" w:pos="8306" w:leader="none"/>
      </w:tabs>
      <w:rPr>
        <w:rStyle w:val="903"/>
      </w:rPr>
      <w:framePr w:wrap="around" w:vAnchor="text" w:hAnchor="margin" w:xAlign="center" w:y="1"/>
    </w:pPr>
    <w:r>
      <w:fldChar w:fldCharType="begin"/>
    </w:r>
    <w:r>
      <w:rPr>
        <w:rStyle w:val="903"/>
      </w:rPr>
      <w:instrText xml:space="preserve">PAGE  </w:instrText>
    </w:r>
    <w:r>
      <w:fldChar w:fldCharType="end"/>
    </w:r>
    <w:r/>
  </w:p>
  <w:p>
    <w:pPr>
      <w:pStyle w:val="986"/>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9"/>
      <w:jc w:val="left"/>
      <w:tabs>
        <w:tab w:val="center" w:pos="4153" w:leader="none"/>
        <w:tab w:val="clear" w:pos="7143" w:leader="none"/>
        <w:tab w:val="right" w:pos="8306" w:leader="none"/>
        <w:tab w:val="clear" w:pos="14287" w:leader="none"/>
      </w:tabs>
      <w:rPr>
        <w:rFonts w:hint="eastAsia" w:ascii="仿宋" w:hAnsi="仿宋" w:eastAsia="仿宋" w:cs="仿宋"/>
        <w:b/>
        <w:bCs w:val="0"/>
        <w:i/>
      </w:rPr>
      <w:pBdr>
        <w:bottom w:val="none" w:color="auto" w:sz="0" w:space="1"/>
      </w:pBdr>
    </w:pPr>
    <w:r>
      <w:rPr>
        <w:rFonts w:hint="eastAsia" w:ascii="仿宋_GB2312" w:hAnsi="仿宋_GB2312" w:eastAsia="仿宋_GB2312" w:cs="仿宋_GB2312"/>
        <w:i/>
      </w:rPr>
      <w:t xml:space="preserve">                                                        </w:t>
    </w:r>
    <w:r>
      <w:rPr>
        <w:rFonts w:hint="eastAsia" w:ascii="仿宋_GB2312" w:hAnsi="仿宋_GB2312" w:eastAsia="仿宋_GB2312" w:cs="仿宋_GB2312"/>
        <w:b/>
        <w:i/>
      </w:rPr>
      <w:t xml:space="preserve"> </w:t>
    </w:r>
    <w:r>
      <w:rPr>
        <w:rFonts w:hint="eastAsia" w:ascii="仿宋_GB2312" w:hAnsi="仿宋_GB2312" w:eastAsia="仿宋_GB2312" w:cs="仿宋_GB2312"/>
        <w:b/>
        <w:i/>
        <w:lang w:val="en-US" w:eastAsia="zh-CN"/>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bullet"/>
      <w:pStyle w:val="1014"/>
      <w:isLgl w:val="false"/>
      <w:suff w:val="tab"/>
      <w:lvlText w:val=""/>
      <w:lvlJc w:val="left"/>
      <w:pPr>
        <w:ind w:left="502" w:hanging="360"/>
        <w:tabs>
          <w:tab w:val="left" w:pos="502"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decimal"/>
      <w:pStyle w:val="1061"/>
      <w:isLgl w:val="false"/>
      <w:suff w:val="tab"/>
      <w:lvlText w:val="%1."/>
      <w:lvlJc w:val="left"/>
      <w:pPr>
        <w:ind w:left="425" w:hanging="425"/>
      </w:pPr>
    </w:lvl>
    <w:lvl w:ilvl="1">
      <w:start w:val="1"/>
      <w:numFmt w:val="decimal"/>
      <w:pStyle w:val="999"/>
      <w:isLgl w:val="false"/>
      <w:suff w:val="tab"/>
      <w:lvlText w:val="%1.%2."/>
      <w:lvlJc w:val="left"/>
      <w:pPr>
        <w:ind w:left="567" w:hanging="567"/>
      </w:pPr>
    </w:lvl>
    <w:lvl w:ilvl="2">
      <w:start w:val="1"/>
      <w:numFmt w:val="decimal"/>
      <w:pStyle w:val="1056"/>
      <w:isLgl w:val="false"/>
      <w:suff w:val="tab"/>
      <w:lvlText w:val="%1.%2.%3."/>
      <w:lvlJc w:val="left"/>
      <w:pPr>
        <w:ind w:left="709" w:hanging="709"/>
      </w:pPr>
    </w:lvl>
    <w:lvl w:ilvl="3">
      <w:start w:val="1"/>
      <w:numFmt w:val="decimal"/>
      <w:isLgl w:val="false"/>
      <w:suff w:val="tab"/>
      <w:lvlText w:val="%1.%2.%3.%4."/>
      <w:lvlJc w:val="left"/>
      <w:pPr>
        <w:ind w:left="850" w:hanging="850"/>
      </w:pPr>
      <w:rPr>
        <w:rFonts w:ascii="Arial Narrow" w:hAnsi="Arial Narrow" w:eastAsia="宋体" w:cs="宋体"/>
        <w:b w:val="0"/>
      </w:rPr>
    </w:lvl>
    <w:lvl w:ilvl="4">
      <w:start w:val="1"/>
      <w:numFmt w:val="decimal"/>
      <w:isLgl w:val="false"/>
      <w:suff w:val="tab"/>
      <w:lvlText w:val="%1.%2.%3.%4.%5."/>
      <w:lvlJc w:val="left"/>
      <w:pPr>
        <w:ind w:left="991" w:hanging="991"/>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5" w:hanging="1275"/>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8" w:hanging="1558"/>
      </w:pPr>
    </w:lvl>
  </w:abstractNum>
  <w:abstractNum w:abstractNumId="5">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4"/>
  </w:num>
  <w:num w:numId="2">
    <w:abstractNumId w:val="3"/>
  </w:num>
  <w:num w:numId="3">
    <w:abstractNumId w:val="9"/>
  </w:num>
  <w:num w:numId="4">
    <w:abstractNumId w:val="2"/>
  </w:num>
  <w:num w:numId="5">
    <w:abstractNumId w:val="1"/>
  </w:num>
  <w:num w:numId="6">
    <w:abstractNumId w:val="6"/>
  </w:num>
  <w:num w:numId="7">
    <w:abstractNumId w:val="7"/>
  </w:num>
  <w:num w:numId="8">
    <w:abstractNumId w:val="10"/>
  </w:num>
  <w:num w:numId="9">
    <w:abstractNumId w:val="5"/>
  </w:num>
  <w:num w:numId="10">
    <w:abstractNumId w:val="0"/>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8" w:default="1">
    <w:name w:val="Normal"/>
    <w:link w:val="997"/>
    <w:uiPriority w:val="0"/>
    <w:qFormat/>
    <w:rPr>
      <w:rFonts w:hint="default" w:ascii="Times New Roman" w:hAnsi="Times New Roman" w:eastAsia="宋体" w:cs="Times New Roman"/>
      <w:lang w:val="en-US" w:eastAsia="zh-CN" w:bidi="ar-SA"/>
    </w:rPr>
  </w:style>
  <w:style w:type="paragraph" w:styleId="789">
    <w:name w:val="Heading 1"/>
    <w:basedOn w:val="788"/>
    <w:next w:val="788"/>
    <w:uiPriority w:val="9"/>
    <w:qFormat/>
    <w:pPr>
      <w:keepLines/>
      <w:keepNext/>
      <w:spacing w:before="480" w:after="200"/>
      <w:outlineLvl w:val="0"/>
    </w:pPr>
    <w:rPr>
      <w:rFonts w:ascii="Arial" w:hAnsi="Arial" w:eastAsia="Arial" w:cs="Arial"/>
      <w:sz w:val="40"/>
      <w:szCs w:val="40"/>
    </w:rPr>
  </w:style>
  <w:style w:type="paragraph" w:styleId="790">
    <w:name w:val="Heading 2"/>
    <w:basedOn w:val="788"/>
    <w:next w:val="788"/>
    <w:uiPriority w:val="9"/>
    <w:unhideWhenUsed/>
    <w:qFormat/>
    <w:pPr>
      <w:keepLines/>
      <w:keepNext/>
      <w:spacing w:before="360" w:after="200"/>
      <w:outlineLvl w:val="1"/>
    </w:pPr>
    <w:rPr>
      <w:rFonts w:ascii="Arial" w:hAnsi="Arial" w:eastAsia="Arial" w:cs="Arial"/>
      <w:sz w:val="34"/>
    </w:rPr>
  </w:style>
  <w:style w:type="paragraph" w:styleId="791">
    <w:name w:val="Heading 3"/>
    <w:basedOn w:val="788"/>
    <w:next w:val="788"/>
    <w:uiPriority w:val="9"/>
    <w:unhideWhenUsed/>
    <w:qFormat/>
    <w:pPr>
      <w:keepLines/>
      <w:keepNext/>
      <w:spacing w:before="320" w:after="200"/>
      <w:outlineLvl w:val="2"/>
    </w:pPr>
    <w:rPr>
      <w:rFonts w:ascii="Arial" w:hAnsi="Arial" w:eastAsia="Arial" w:cs="Arial"/>
      <w:sz w:val="30"/>
      <w:szCs w:val="30"/>
    </w:rPr>
  </w:style>
  <w:style w:type="paragraph" w:styleId="792">
    <w:name w:val="Heading 4"/>
    <w:basedOn w:val="788"/>
    <w:next w:val="788"/>
    <w:uiPriority w:val="9"/>
    <w:unhideWhenUsed/>
    <w:qFormat/>
    <w:pPr>
      <w:keepLines/>
      <w:keepNext/>
      <w:spacing w:before="320" w:after="200"/>
      <w:outlineLvl w:val="3"/>
    </w:pPr>
    <w:rPr>
      <w:rFonts w:ascii="Arial" w:hAnsi="Arial" w:eastAsia="Arial" w:cs="Arial"/>
      <w:b/>
      <w:bCs/>
      <w:sz w:val="26"/>
      <w:szCs w:val="26"/>
    </w:rPr>
  </w:style>
  <w:style w:type="paragraph" w:styleId="793">
    <w:name w:val="Heading 5"/>
    <w:basedOn w:val="788"/>
    <w:next w:val="788"/>
    <w:uiPriority w:val="9"/>
    <w:unhideWhenUsed/>
    <w:qFormat/>
    <w:pPr>
      <w:keepLines/>
      <w:keepNext/>
      <w:spacing w:before="320" w:after="200"/>
      <w:outlineLvl w:val="4"/>
    </w:pPr>
    <w:rPr>
      <w:rFonts w:ascii="Arial" w:hAnsi="Arial" w:eastAsia="Arial" w:cs="Arial"/>
      <w:b/>
      <w:bCs/>
      <w:sz w:val="24"/>
      <w:szCs w:val="24"/>
    </w:rPr>
  </w:style>
  <w:style w:type="paragraph" w:styleId="794">
    <w:name w:val="Heading 6"/>
    <w:basedOn w:val="788"/>
    <w:next w:val="788"/>
    <w:uiPriority w:val="9"/>
    <w:unhideWhenUsed/>
    <w:qFormat/>
    <w:pPr>
      <w:keepLines/>
      <w:keepNext/>
      <w:spacing w:before="320" w:after="200"/>
      <w:outlineLvl w:val="5"/>
    </w:pPr>
    <w:rPr>
      <w:rFonts w:ascii="Arial" w:hAnsi="Arial" w:eastAsia="Arial" w:cs="Arial"/>
      <w:b/>
      <w:bCs/>
      <w:sz w:val="22"/>
      <w:szCs w:val="22"/>
    </w:rPr>
  </w:style>
  <w:style w:type="paragraph" w:styleId="795">
    <w:name w:val="Heading 7"/>
    <w:basedOn w:val="788"/>
    <w:next w:val="788"/>
    <w:uiPriority w:val="9"/>
    <w:unhideWhenUsed/>
    <w:qFormat/>
    <w:pPr>
      <w:keepLines/>
      <w:keepNext/>
      <w:spacing w:before="320" w:after="200"/>
      <w:outlineLvl w:val="6"/>
    </w:pPr>
    <w:rPr>
      <w:rFonts w:ascii="Arial" w:hAnsi="Arial" w:eastAsia="Arial" w:cs="Arial"/>
      <w:b/>
      <w:bCs/>
      <w:i/>
      <w:iCs/>
      <w:sz w:val="22"/>
      <w:szCs w:val="22"/>
    </w:rPr>
  </w:style>
  <w:style w:type="paragraph" w:styleId="796">
    <w:name w:val="Heading 8"/>
    <w:basedOn w:val="788"/>
    <w:next w:val="788"/>
    <w:uiPriority w:val="9"/>
    <w:unhideWhenUsed/>
    <w:qFormat/>
    <w:pPr>
      <w:keepLines/>
      <w:keepNext/>
      <w:spacing w:before="320" w:after="200"/>
      <w:outlineLvl w:val="7"/>
    </w:pPr>
    <w:rPr>
      <w:rFonts w:ascii="Arial" w:hAnsi="Arial" w:eastAsia="Arial" w:cs="Arial"/>
      <w:i/>
      <w:iCs/>
      <w:sz w:val="22"/>
      <w:szCs w:val="22"/>
    </w:rPr>
  </w:style>
  <w:style w:type="paragraph" w:styleId="797">
    <w:name w:val="Heading 9"/>
    <w:basedOn w:val="788"/>
    <w:next w:val="788"/>
    <w:uiPriority w:val="9"/>
    <w:unhideWhenUsed/>
    <w:qFormat/>
    <w:pPr>
      <w:keepLines/>
      <w:keepNext/>
      <w:spacing w:before="320" w:after="200"/>
      <w:outlineLvl w:val="8"/>
    </w:pPr>
    <w:rPr>
      <w:rFonts w:ascii="Arial" w:hAnsi="Arial" w:eastAsia="Arial" w:cs="Arial"/>
      <w:i/>
      <w:iCs/>
      <w:sz w:val="21"/>
      <w:szCs w:val="21"/>
    </w:rPr>
  </w:style>
  <w:style w:type="character" w:styleId="798" w:default="1">
    <w:name w:val="Default Paragraph Font"/>
    <w:uiPriority w:val="1"/>
    <w:semiHidden/>
    <w:unhideWhenUsed/>
    <w:qFormat/>
  </w:style>
  <w:style w:type="table" w:styleId="799" w:default="1">
    <w:name w:val="Normal Table"/>
    <w:uiPriority w:val="99"/>
    <w:semiHidden/>
    <w:unhideWhenUsed/>
    <w:qFormat/>
    <w:tblPr>
      <w:tblCellMar>
        <w:left w:w="108" w:type="dxa"/>
        <w:top w:w="0" w:type="dxa"/>
        <w:right w:w="108" w:type="dxa"/>
        <w:bottom w:w="0" w:type="dxa"/>
      </w:tblCellMar>
    </w:tblPr>
  </w:style>
  <w:style w:type="paragraph" w:styleId="800">
    <w:name w:val="toc 7"/>
    <w:basedOn w:val="788"/>
    <w:next w:val="788"/>
    <w:uiPriority w:val="39"/>
    <w:unhideWhenUsed/>
    <w:qFormat/>
    <w:pPr>
      <w:ind w:left="1701" w:right="0" w:firstLine="0"/>
      <w:spacing w:after="57"/>
    </w:pPr>
  </w:style>
  <w:style w:type="paragraph" w:styleId="801">
    <w:name w:val="Normal Indent"/>
    <w:next w:val="802"/>
    <w:uiPriority w:val="0"/>
    <w:qFormat/>
    <w:pPr>
      <w:ind w:firstLine="420"/>
      <w:jc w:val="both"/>
      <w:widowControl w:val="off"/>
    </w:pPr>
    <w:rPr>
      <w:rFonts w:hint="default" w:ascii="Times New Roman" w:hAnsi="Times New Roman" w:eastAsia="宋体" w:cs="Times New Roman"/>
      <w:sz w:val="21"/>
      <w:szCs w:val="24"/>
      <w:lang w:val="en-US" w:eastAsia="zh-CN" w:bidi="ar-SA"/>
    </w:rPr>
  </w:style>
  <w:style w:type="paragraph" w:styleId="802">
    <w:name w:val="toc 4"/>
    <w:basedOn w:val="788"/>
    <w:next w:val="788"/>
    <w:uiPriority w:val="39"/>
    <w:unhideWhenUsed/>
    <w:qFormat/>
    <w:pPr>
      <w:ind w:left="850" w:right="0" w:firstLine="0"/>
      <w:spacing w:after="57"/>
    </w:pPr>
  </w:style>
  <w:style w:type="paragraph" w:styleId="803">
    <w:name w:val="Caption"/>
    <w:basedOn w:val="788"/>
    <w:next w:val="78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04">
    <w:name w:val="toc 5"/>
    <w:basedOn w:val="788"/>
    <w:next w:val="788"/>
    <w:uiPriority w:val="39"/>
    <w:unhideWhenUsed/>
    <w:qFormat/>
    <w:pPr>
      <w:ind w:left="1134" w:right="0" w:firstLine="0"/>
      <w:spacing w:after="57"/>
    </w:pPr>
  </w:style>
  <w:style w:type="paragraph" w:styleId="805">
    <w:name w:val="toc 3"/>
    <w:basedOn w:val="788"/>
    <w:next w:val="788"/>
    <w:uiPriority w:val="39"/>
    <w:unhideWhenUsed/>
    <w:qFormat/>
    <w:pPr>
      <w:ind w:left="567" w:right="0" w:firstLine="0"/>
      <w:spacing w:after="57"/>
    </w:pPr>
  </w:style>
  <w:style w:type="paragraph" w:styleId="806">
    <w:name w:val="toc 8"/>
    <w:basedOn w:val="788"/>
    <w:next w:val="788"/>
    <w:uiPriority w:val="39"/>
    <w:unhideWhenUsed/>
    <w:qFormat/>
    <w:pPr>
      <w:ind w:left="1984" w:right="0" w:firstLine="0"/>
      <w:spacing w:after="57"/>
    </w:pPr>
  </w:style>
  <w:style w:type="paragraph" w:styleId="807">
    <w:name w:val="endnote text"/>
    <w:basedOn w:val="788"/>
    <w:uiPriority w:val="99"/>
    <w:semiHidden/>
    <w:unhideWhenUsed/>
    <w:qFormat/>
    <w:pPr>
      <w:spacing w:after="0" w:line="240" w:lineRule="auto"/>
    </w:pPr>
    <w:rPr>
      <w:sz w:val="20"/>
    </w:rPr>
  </w:style>
  <w:style w:type="paragraph" w:styleId="808">
    <w:name w:val="Footer"/>
    <w:basedOn w:val="788"/>
    <w:uiPriority w:val="99"/>
    <w:unhideWhenUsed/>
    <w:qFormat/>
    <w:pPr>
      <w:spacing w:after="0" w:line="240" w:lineRule="auto"/>
      <w:tabs>
        <w:tab w:val="center" w:pos="7143" w:leader="none"/>
        <w:tab w:val="right" w:pos="14287" w:leader="none"/>
      </w:tabs>
    </w:pPr>
  </w:style>
  <w:style w:type="paragraph" w:styleId="809">
    <w:name w:val="Header"/>
    <w:basedOn w:val="788"/>
    <w:uiPriority w:val="99"/>
    <w:unhideWhenUsed/>
    <w:qFormat/>
    <w:pPr>
      <w:spacing w:after="0" w:line="240" w:lineRule="auto"/>
      <w:tabs>
        <w:tab w:val="center" w:pos="7143" w:leader="none"/>
        <w:tab w:val="right" w:pos="14287" w:leader="none"/>
      </w:tabs>
    </w:pPr>
  </w:style>
  <w:style w:type="paragraph" w:styleId="810">
    <w:name w:val="toc 1"/>
    <w:basedOn w:val="788"/>
    <w:next w:val="788"/>
    <w:uiPriority w:val="39"/>
    <w:unhideWhenUsed/>
    <w:qFormat/>
    <w:pPr>
      <w:ind w:left="0" w:right="0" w:firstLine="0"/>
      <w:spacing w:after="57"/>
    </w:pPr>
  </w:style>
  <w:style w:type="paragraph" w:styleId="811">
    <w:name w:val="Subtitle"/>
    <w:basedOn w:val="788"/>
    <w:next w:val="788"/>
    <w:uiPriority w:val="11"/>
    <w:qFormat/>
    <w:pPr>
      <w:spacing w:before="200" w:after="200"/>
    </w:pPr>
    <w:rPr>
      <w:sz w:val="24"/>
      <w:szCs w:val="24"/>
    </w:rPr>
  </w:style>
  <w:style w:type="paragraph" w:styleId="812">
    <w:name w:val="footnote text"/>
    <w:basedOn w:val="788"/>
    <w:uiPriority w:val="99"/>
    <w:semiHidden/>
    <w:unhideWhenUsed/>
    <w:qFormat/>
    <w:pPr>
      <w:spacing w:after="40" w:line="240" w:lineRule="auto"/>
    </w:pPr>
    <w:rPr>
      <w:sz w:val="18"/>
    </w:rPr>
  </w:style>
  <w:style w:type="paragraph" w:styleId="813">
    <w:name w:val="toc 6"/>
    <w:basedOn w:val="788"/>
    <w:next w:val="788"/>
    <w:uiPriority w:val="39"/>
    <w:unhideWhenUsed/>
    <w:qFormat/>
    <w:pPr>
      <w:ind w:left="1417" w:right="0" w:firstLine="0"/>
      <w:spacing w:after="57"/>
    </w:pPr>
  </w:style>
  <w:style w:type="paragraph" w:styleId="814">
    <w:name w:val="table of figures"/>
    <w:basedOn w:val="788"/>
    <w:next w:val="788"/>
    <w:uiPriority w:val="99"/>
    <w:unhideWhenUsed/>
    <w:qFormat/>
    <w:pPr>
      <w:spacing w:after="0" w:afterAutospacing="0"/>
    </w:pPr>
  </w:style>
  <w:style w:type="paragraph" w:styleId="815">
    <w:name w:val="toc 2"/>
    <w:basedOn w:val="788"/>
    <w:next w:val="788"/>
    <w:uiPriority w:val="39"/>
    <w:unhideWhenUsed/>
    <w:qFormat/>
    <w:pPr>
      <w:ind w:left="283" w:right="0" w:firstLine="0"/>
      <w:spacing w:after="57"/>
    </w:pPr>
  </w:style>
  <w:style w:type="paragraph" w:styleId="816">
    <w:name w:val="toc 9"/>
    <w:basedOn w:val="788"/>
    <w:next w:val="788"/>
    <w:uiPriority w:val="39"/>
    <w:unhideWhenUsed/>
    <w:qFormat/>
    <w:pPr>
      <w:ind w:left="2268" w:right="0" w:firstLine="0"/>
      <w:spacing w:after="57"/>
    </w:pPr>
  </w:style>
  <w:style w:type="paragraph" w:styleId="817">
    <w:name w:val="Normal (Web)"/>
    <w:uiPriority w:val="99"/>
    <w:unhideWhenUsed/>
    <w:qFormat/>
    <w:pPr>
      <w:jc w:val="left"/>
      <w:spacing w:before="100" w:beforeAutospacing="1" w:after="100" w:afterAutospacing="1"/>
      <w:widowControl/>
    </w:pPr>
    <w:rPr>
      <w:rFonts w:hint="default" w:ascii="宋体" w:hAnsi="宋体" w:eastAsia="宋体" w:cs="宋体"/>
      <w:sz w:val="24"/>
      <w:szCs w:val="24"/>
      <w:lang w:val="en-US" w:eastAsia="zh-CN" w:bidi="ar-SA"/>
    </w:rPr>
  </w:style>
  <w:style w:type="paragraph" w:styleId="818">
    <w:name w:val="Title"/>
    <w:basedOn w:val="788"/>
    <w:next w:val="788"/>
    <w:uiPriority w:val="10"/>
    <w:qFormat/>
    <w:pPr>
      <w:contextualSpacing/>
      <w:spacing w:before="300" w:after="200"/>
    </w:pPr>
    <w:rPr>
      <w:sz w:val="48"/>
      <w:szCs w:val="48"/>
    </w:rPr>
  </w:style>
  <w:style w:type="table" w:styleId="81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0">
    <w:name w:val="endnote reference"/>
    <w:uiPriority w:val="99"/>
    <w:semiHidden/>
    <w:unhideWhenUsed/>
    <w:qFormat/>
    <w:rPr>
      <w:vertAlign w:val="superscript"/>
    </w:rPr>
  </w:style>
  <w:style w:type="character" w:styleId="821">
    <w:name w:val="page number"/>
    <w:uiPriority w:val="99"/>
    <w:qFormat/>
  </w:style>
  <w:style w:type="character" w:styleId="822">
    <w:name w:val="Hyperlink"/>
    <w:uiPriority w:val="99"/>
    <w:unhideWhenUsed/>
    <w:qFormat/>
    <w:rPr>
      <w:color w:val="0000ff" w:themeColor="hyperlink"/>
      <w:u w:val="single"/>
      <w14:textFill>
        <w14:solidFill>
          <w14:schemeClr w14:val="hlink"/>
        </w14:solidFill>
      </w14:textFill>
    </w:rPr>
  </w:style>
  <w:style w:type="character" w:styleId="823">
    <w:name w:val="footnote reference"/>
    <w:uiPriority w:val="99"/>
    <w:unhideWhenUsed/>
    <w:qFormat/>
    <w:rPr>
      <w:vertAlign w:val="superscript"/>
    </w:rPr>
  </w:style>
  <w:style w:type="paragraph" w:styleId="824">
    <w:name w:val="List Paragraph"/>
    <w:basedOn w:val="788"/>
    <w:uiPriority w:val="34"/>
    <w:qFormat/>
    <w:pPr>
      <w:contextualSpacing/>
      <w:ind w:left="720"/>
    </w:pPr>
  </w:style>
  <w:style w:type="paragraph" w:styleId="825">
    <w:name w:val="No Spacing"/>
    <w:uiPriority w:val="1"/>
    <w:qFormat/>
    <w:pPr>
      <w:spacing w:before="0" w:after="0" w:line="240" w:lineRule="auto"/>
    </w:pPr>
    <w:rPr>
      <w:rFonts w:hint="default" w:ascii="Times New Roman" w:hAnsi="Times New Roman" w:eastAsia="宋体" w:cs="Times New Roman"/>
    </w:rPr>
  </w:style>
  <w:style w:type="paragraph" w:styleId="826">
    <w:name w:val="Quote"/>
    <w:basedOn w:val="788"/>
    <w:next w:val="788"/>
    <w:uiPriority w:val="29"/>
    <w:qFormat/>
    <w:pPr>
      <w:ind w:left="720" w:right="720"/>
    </w:pPr>
    <w:rPr>
      <w:i/>
    </w:rPr>
  </w:style>
  <w:style w:type="paragraph" w:styleId="827">
    <w:name w:val="Intense Quote"/>
    <w:basedOn w:val="788"/>
    <w:next w:val="78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82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47" w:customStyle="1">
    <w:name w:val="TOC Heading"/>
    <w:uiPriority w:val="39"/>
    <w:unhideWhenUsed/>
    <w:qFormat/>
    <w:rPr>
      <w:rFonts w:hint="default" w:ascii="Times New Roman" w:hAnsi="Times New Roman" w:eastAsia="宋体" w:cs="Times New Roman"/>
    </w:rPr>
  </w:style>
  <w:style w:type="paragraph" w:styleId="848" w:customStyle="1">
    <w:name w:val="标题 111"/>
    <w:basedOn w:val="788"/>
    <w:next w:val="788"/>
    <w:link w:val="974"/>
    <w:uiPriority w:val="0"/>
    <w:qFormat/>
    <w:pPr>
      <w:keepLines/>
      <w:keepNext/>
      <w:spacing w:before="480" w:after="200"/>
      <w:outlineLvl w:val="0"/>
    </w:pPr>
    <w:rPr>
      <w:rFonts w:ascii="Arial" w:hAnsi="Arial" w:eastAsia="Arial" w:cs="Arial"/>
      <w:sz w:val="40"/>
      <w:szCs w:val="40"/>
      <w:lang w:val="en-US" w:eastAsia="zh-CN" w:bidi="ar-SA"/>
    </w:rPr>
  </w:style>
  <w:style w:type="paragraph" w:styleId="849" w:customStyle="1">
    <w:name w:val="标题 211"/>
    <w:basedOn w:val="788"/>
    <w:next w:val="788"/>
    <w:uiPriority w:val="0"/>
    <w:qFormat/>
    <w:pPr>
      <w:keepLines/>
      <w:keepNext/>
      <w:spacing w:before="260" w:after="260" w:line="416" w:lineRule="auto"/>
      <w:outlineLvl w:val="1"/>
    </w:pPr>
    <w:rPr>
      <w:rFonts w:ascii="Calibri Light" w:hAnsi="Calibri Light" w:eastAsia="宋体" w:cs="Times New Roman"/>
      <w:b/>
      <w:bCs/>
      <w:sz w:val="24"/>
      <w:szCs w:val="32"/>
    </w:rPr>
  </w:style>
  <w:style w:type="paragraph" w:styleId="850" w:customStyle="1">
    <w:name w:val="标题 311"/>
    <w:next w:val="788"/>
    <w:link w:val="871"/>
    <w:uiPriority w:val="0"/>
    <w:qFormat/>
    <w:pPr>
      <w:keepLines/>
      <w:keepNext/>
      <w:spacing w:before="320" w:after="200"/>
      <w:outlineLvl w:val="2"/>
    </w:pPr>
    <w:rPr>
      <w:rFonts w:hint="default" w:ascii="Arial" w:hAnsi="Arial" w:eastAsia="Arial" w:cs="Arial"/>
      <w:sz w:val="30"/>
      <w:szCs w:val="30"/>
      <w:lang w:val="en-US" w:eastAsia="zh-CN" w:bidi="ar-SA"/>
    </w:rPr>
  </w:style>
  <w:style w:type="paragraph" w:styleId="851" w:customStyle="1">
    <w:name w:val="标题 411"/>
    <w:next w:val="788"/>
    <w:link w:val="950"/>
    <w:uiPriority w:val="0"/>
    <w:qFormat/>
    <w:pPr>
      <w:keepLines/>
      <w:keepNext/>
      <w:spacing w:before="320" w:after="200"/>
      <w:outlineLvl w:val="3"/>
    </w:pPr>
    <w:rPr>
      <w:rFonts w:hint="default" w:ascii="Arial" w:hAnsi="Arial" w:eastAsia="Arial" w:cs="Arial"/>
      <w:b/>
      <w:bCs/>
      <w:sz w:val="26"/>
      <w:szCs w:val="26"/>
      <w:lang w:val="en-US" w:eastAsia="zh-CN" w:bidi="ar-SA"/>
    </w:rPr>
  </w:style>
  <w:style w:type="paragraph" w:styleId="852" w:customStyle="1">
    <w:name w:val="标题 511"/>
    <w:next w:val="788"/>
    <w:link w:val="970"/>
    <w:uiPriority w:val="0"/>
    <w:qFormat/>
    <w:pPr>
      <w:keepLines/>
      <w:keepNext/>
      <w:spacing w:before="320" w:after="200"/>
      <w:outlineLvl w:val="4"/>
    </w:pPr>
    <w:rPr>
      <w:rFonts w:hint="default" w:ascii="Arial" w:hAnsi="Arial" w:eastAsia="Arial" w:cs="Arial"/>
      <w:b/>
      <w:bCs/>
      <w:sz w:val="24"/>
      <w:szCs w:val="24"/>
      <w:lang w:val="en-US" w:eastAsia="zh-CN" w:bidi="ar-SA"/>
    </w:rPr>
  </w:style>
  <w:style w:type="paragraph" w:styleId="853" w:customStyle="1">
    <w:name w:val="标题 61"/>
    <w:next w:val="788"/>
    <w:link w:val="968"/>
    <w:uiPriority w:val="0"/>
    <w:qFormat/>
    <w:pPr>
      <w:keepLines/>
      <w:keepNext/>
      <w:spacing w:before="320" w:after="200"/>
      <w:outlineLvl w:val="5"/>
    </w:pPr>
    <w:rPr>
      <w:rFonts w:hint="default" w:ascii="Arial" w:hAnsi="Arial" w:eastAsia="Arial" w:cs="Arial"/>
      <w:b/>
      <w:bCs/>
      <w:sz w:val="22"/>
      <w:szCs w:val="22"/>
      <w:lang w:val="en-US" w:eastAsia="zh-CN" w:bidi="ar-SA"/>
    </w:rPr>
  </w:style>
  <w:style w:type="paragraph" w:styleId="854" w:customStyle="1">
    <w:name w:val="标题 711"/>
    <w:next w:val="788"/>
    <w:link w:val="921"/>
    <w:uiPriority w:val="0"/>
    <w:qFormat/>
    <w:pPr>
      <w:keepLines/>
      <w:keepNext/>
      <w:spacing w:before="320" w:after="200"/>
      <w:outlineLvl w:val="6"/>
    </w:pPr>
    <w:rPr>
      <w:rFonts w:hint="default" w:ascii="Arial" w:hAnsi="Arial" w:eastAsia="Arial" w:cs="Arial"/>
      <w:b/>
      <w:bCs/>
      <w:i/>
      <w:iCs/>
      <w:sz w:val="22"/>
      <w:szCs w:val="22"/>
      <w:lang w:val="en-US" w:eastAsia="zh-CN" w:bidi="ar-SA"/>
    </w:rPr>
  </w:style>
  <w:style w:type="paragraph" w:styleId="855" w:customStyle="1">
    <w:name w:val="标题 81"/>
    <w:next w:val="788"/>
    <w:link w:val="872"/>
    <w:uiPriority w:val="0"/>
    <w:qFormat/>
    <w:pPr>
      <w:keepLines/>
      <w:keepNext/>
      <w:spacing w:before="320" w:after="200"/>
      <w:outlineLvl w:val="7"/>
    </w:pPr>
    <w:rPr>
      <w:rFonts w:hint="default" w:ascii="Arial" w:hAnsi="Arial" w:eastAsia="Arial" w:cs="Arial"/>
      <w:i/>
      <w:iCs/>
      <w:sz w:val="22"/>
      <w:szCs w:val="22"/>
      <w:lang w:val="en-US" w:eastAsia="zh-CN" w:bidi="ar-SA"/>
    </w:rPr>
  </w:style>
  <w:style w:type="paragraph" w:styleId="856" w:customStyle="1">
    <w:name w:val="标题 91"/>
    <w:next w:val="788"/>
    <w:link w:val="967"/>
    <w:uiPriority w:val="0"/>
    <w:qFormat/>
    <w:pPr>
      <w:keepLines/>
      <w:keepNext/>
      <w:spacing w:before="320" w:after="200"/>
      <w:outlineLvl w:val="8"/>
    </w:pPr>
    <w:rPr>
      <w:rFonts w:hint="default" w:ascii="Arial" w:hAnsi="Arial" w:eastAsia="Arial" w:cs="Arial"/>
      <w:i/>
      <w:iCs/>
      <w:sz w:val="21"/>
      <w:szCs w:val="21"/>
      <w:lang w:val="en-US" w:eastAsia="zh-CN" w:bidi="ar-SA"/>
    </w:rPr>
  </w:style>
  <w:style w:type="character" w:styleId="857" w:customStyle="1">
    <w:name w:val="默认段落字体11"/>
    <w:link w:val="788"/>
    <w:uiPriority w:val="0"/>
    <w:qFormat/>
    <w:rPr>
      <w:rFonts w:ascii="Times New Roman" w:hAnsi="Times New Roman" w:eastAsia="宋体" w:cs="Times New Roman"/>
    </w:rPr>
  </w:style>
  <w:style w:type="table" w:styleId="858" w:customStyle="1">
    <w:name w:val="普通表格11"/>
    <w:uiPriority w:val="0"/>
    <w:qFormat/>
    <w:rPr>
      <w:rFonts w:ascii="Times New Roman" w:hAnsi="Times New Roman" w:eastAsia="宋体" w:cs="Times New Roman"/>
    </w:rPr>
    <w:tblPr/>
  </w:style>
  <w:style w:type="character" w:styleId="859" w:customStyle="1">
    <w:name w:val="文档结构图 字符1"/>
    <w:link w:val="860"/>
    <w:uiPriority w:val="0"/>
    <w:qFormat/>
    <w:rPr>
      <w:rFonts w:ascii="宋体" w:hAnsi="Calibri" w:eastAsia="宋体" w:cs="Times New Roman"/>
      <w:sz w:val="18"/>
      <w:szCs w:val="18"/>
    </w:rPr>
  </w:style>
  <w:style w:type="paragraph" w:styleId="860" w:customStyle="1">
    <w:name w:val="文档结构图1"/>
    <w:basedOn w:val="861"/>
    <w:link w:val="859"/>
    <w:uiPriority w:val="0"/>
    <w:qFormat/>
    <w:rPr>
      <w:rFonts w:ascii="宋体" w:hAnsi="Calibri" w:eastAsia="宋体" w:cs="Times New Roman"/>
      <w:sz w:val="18"/>
      <w:szCs w:val="18"/>
    </w:rPr>
  </w:style>
  <w:style w:type="paragraph" w:styleId="861" w:customStyle="1">
    <w:name w:val="正文1"/>
    <w:basedOn w:val="862"/>
    <w:next w:val="866"/>
    <w:link w:val="995"/>
    <w:uiPriority w:val="0"/>
    <w:qFormat/>
    <w:rPr>
      <w:rFonts w:ascii="Times New Roman" w:hAnsi="Times New Roman" w:eastAsia="宋体" w:cs="Times New Roman"/>
    </w:rPr>
  </w:style>
  <w:style w:type="paragraph" w:styleId="862" w:customStyle="1">
    <w:name w:val="正文11"/>
    <w:next w:val="86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63" w:customStyle="1">
    <w:name w:val="目录 11"/>
    <w:basedOn w:val="864"/>
    <w:next w:val="862"/>
    <w:uiPriority w:val="0"/>
    <w:qFormat/>
    <w:rPr>
      <w:rFonts w:ascii="Times New Roman" w:hAnsi="Times New Roman" w:eastAsia="宋体" w:cs="Times New Roman"/>
    </w:rPr>
  </w:style>
  <w:style w:type="paragraph" w:styleId="864" w:customStyle="1">
    <w:name w:val="正文12"/>
    <w:next w:val="865"/>
    <w:uiPriority w:val="0"/>
    <w:qFormat/>
    <w:pPr>
      <w:jc w:val="both"/>
      <w:widowControl w:val="off"/>
    </w:pPr>
    <w:rPr>
      <w:rFonts w:hint="default" w:ascii="Calibri" w:hAnsi="Calibri" w:eastAsia="Calibri" w:cs="Times New Roman"/>
      <w:sz w:val="21"/>
      <w:szCs w:val="24"/>
      <w:lang w:val="en-US" w:eastAsia="zh-CN" w:bidi="ar-SA"/>
    </w:rPr>
  </w:style>
  <w:style w:type="paragraph" w:styleId="865" w:customStyle="1">
    <w:name w:val="文本块11"/>
    <w:basedOn w:val="864"/>
    <w:uiPriority w:val="0"/>
    <w:qFormat/>
    <w:pPr>
      <w:ind w:left="1440" w:right="1440"/>
      <w:spacing w:after="120"/>
    </w:pPr>
    <w:rPr>
      <w:rFonts w:ascii="Times New Roman" w:hAnsi="Times New Roman" w:eastAsia="宋体" w:cs="Times New Roman"/>
    </w:rPr>
  </w:style>
  <w:style w:type="paragraph" w:styleId="866" w:customStyle="1">
    <w:name w:val="正文文本1"/>
    <w:basedOn w:val="862"/>
    <w:next w:val="867"/>
    <w:link w:val="991"/>
    <w:uiPriority w:val="0"/>
    <w:qFormat/>
    <w:pPr>
      <w:spacing w:after="120"/>
    </w:pPr>
    <w:rPr>
      <w:rFonts w:ascii="Calibri" w:hAnsi="Calibri" w:eastAsia="宋体" w:cs="Times New Roman"/>
    </w:rPr>
  </w:style>
  <w:style w:type="paragraph" w:styleId="867" w:customStyle="1">
    <w:name w:val="一级条标题"/>
    <w:basedOn w:val="868"/>
    <w:next w:val="869"/>
    <w:uiPriority w:val="0"/>
    <w:qFormat/>
    <w:pPr>
      <w:ind w:left="907" w:hanging="907"/>
      <w:spacing w:before="0" w:after="0"/>
      <w:tabs>
        <w:tab w:val="left" w:pos="810" w:leader="none"/>
        <w:tab w:val="left" w:pos="907" w:leader="none"/>
        <w:tab w:val="left" w:pos="1265" w:leader="none"/>
      </w:tabs>
      <w:outlineLvl w:val="2"/>
    </w:pPr>
    <w:rPr>
      <w:rFonts w:ascii="Times New Roman" w:hAnsi="宋体" w:eastAsia="宋体" w:cs="Times New Roman"/>
      <w:sz w:val="20"/>
      <w:szCs w:val="20"/>
    </w:rPr>
  </w:style>
  <w:style w:type="paragraph" w:styleId="868" w:customStyle="1">
    <w:name w:val="章标题"/>
    <w:next w:val="861"/>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869" w:customStyle="1">
    <w:name w:val="段"/>
    <w:basedOn w:val="861"/>
    <w:next w:val="788"/>
    <w:uiPriority w:val="0"/>
    <w:qFormat/>
    <w:pPr>
      <w:ind w:firstLine="200"/>
      <w:widowControl/>
    </w:pPr>
    <w:rPr>
      <w:rFonts w:ascii="宋体" w:hAnsi="Times New Roman" w:eastAsia="宋体" w:cs="Times New Roman"/>
      <w:sz w:val="20"/>
      <w:szCs w:val="20"/>
    </w:rPr>
  </w:style>
  <w:style w:type="character" w:styleId="870" w:customStyle="1">
    <w:name w:val="文档结构图 Char"/>
    <w:link w:val="788"/>
    <w:uiPriority w:val="0"/>
    <w:qFormat/>
    <w:rPr>
      <w:rFonts w:ascii="宋体" w:hAnsi="Times New Roman" w:eastAsia="宋体" w:cs="Times New Roman"/>
      <w:sz w:val="18"/>
      <w:szCs w:val="18"/>
    </w:rPr>
  </w:style>
  <w:style w:type="character" w:styleId="871" w:customStyle="1">
    <w:name w:val="标题 3 字符1"/>
    <w:link w:val="850"/>
    <w:uiPriority w:val="0"/>
    <w:qFormat/>
    <w:rPr>
      <w:rFonts w:ascii="Arial" w:hAnsi="Arial" w:eastAsia="Arial" w:cs="Arial"/>
      <w:sz w:val="30"/>
      <w:szCs w:val="30"/>
    </w:rPr>
  </w:style>
  <w:style w:type="character" w:styleId="872" w:customStyle="1">
    <w:name w:val="标题 8 字符"/>
    <w:link w:val="855"/>
    <w:uiPriority w:val="0"/>
    <w:qFormat/>
    <w:rPr>
      <w:rFonts w:ascii="Arial" w:hAnsi="Arial" w:eastAsia="Arial" w:cs="Arial"/>
      <w:i/>
      <w:iCs/>
      <w:sz w:val="22"/>
      <w:szCs w:val="22"/>
    </w:rPr>
  </w:style>
  <w:style w:type="character" w:styleId="873" w:customStyle="1">
    <w:name w:val="标题 7 字符"/>
    <w:link w:val="874"/>
    <w:uiPriority w:val="0"/>
    <w:qFormat/>
    <w:rPr>
      <w:rFonts w:ascii="Calibri" w:hAnsi="Calibri" w:eastAsia="宋体" w:cs="Times New Roman"/>
      <w:b/>
      <w:bCs/>
      <w:sz w:val="24"/>
      <w:szCs w:val="24"/>
    </w:rPr>
  </w:style>
  <w:style w:type="paragraph" w:styleId="874" w:customStyle="1">
    <w:name w:val="标题 71"/>
    <w:basedOn w:val="861"/>
    <w:next w:val="861"/>
    <w:link w:val="873"/>
    <w:uiPriority w:val="0"/>
    <w:qFormat/>
    <w:pPr>
      <w:keepLines/>
      <w:keepNext/>
      <w:spacing w:before="240" w:after="64" w:line="320" w:lineRule="auto"/>
      <w:outlineLvl w:val="6"/>
    </w:pPr>
    <w:rPr>
      <w:rFonts w:ascii="Calibri" w:hAnsi="Calibri" w:eastAsia="宋体" w:cs="Times New Roman"/>
      <w:b/>
      <w:bCs/>
      <w:sz w:val="24"/>
    </w:rPr>
  </w:style>
  <w:style w:type="character" w:styleId="875" w:customStyle="1">
    <w:name w:val="Caption Char"/>
    <w:link w:val="788"/>
    <w:uiPriority w:val="0"/>
    <w:qFormat/>
    <w:rPr>
      <w:rFonts w:ascii="Times New Roman" w:hAnsi="Times New Roman" w:eastAsia="宋体" w:cs="Times New Roman"/>
    </w:rPr>
  </w:style>
  <w:style w:type="character" w:styleId="876" w:customStyle="1">
    <w:name w:val="标题 2 字符"/>
    <w:link w:val="788"/>
    <w:uiPriority w:val="0"/>
    <w:qFormat/>
    <w:rPr>
      <w:rFonts w:ascii="等线 Light" w:hAnsi="等线 Light" w:eastAsia="等线 Light" w:cs="Times New Roman"/>
      <w:b/>
      <w:bCs/>
      <w:sz w:val="32"/>
      <w:szCs w:val="32"/>
    </w:rPr>
  </w:style>
  <w:style w:type="character" w:styleId="877" w:customStyle="1">
    <w:name w:val="标书正文 Char1"/>
    <w:link w:val="878"/>
    <w:uiPriority w:val="0"/>
    <w:qFormat/>
    <w:rPr>
      <w:rFonts w:ascii="Times New Roman" w:hAnsi="Times New Roman" w:eastAsia="宋体" w:cs="Times New Roman"/>
      <w:color w:val="000000"/>
      <w:sz w:val="22"/>
      <w:szCs w:val="28"/>
      <w:lang w:eastAsia="en-US"/>
    </w:rPr>
  </w:style>
  <w:style w:type="paragraph" w:styleId="878" w:customStyle="1">
    <w:name w:val="标书正文"/>
    <w:basedOn w:val="861"/>
    <w:link w:val="877"/>
    <w:uiPriority w:val="0"/>
    <w:qFormat/>
    <w:pPr>
      <w:ind w:firstLine="420"/>
      <w:jc w:val="left"/>
      <w:spacing w:after="120" w:line="360" w:lineRule="auto"/>
      <w:tabs>
        <w:tab w:val="left" w:pos="1701" w:leader="none"/>
        <w:tab w:val="left" w:pos="4500" w:leader="none"/>
      </w:tabs>
    </w:pPr>
    <w:rPr>
      <w:rFonts w:ascii="Times New Roman" w:hAnsi="Times New Roman" w:eastAsia="宋体" w:cs="Times New Roman"/>
      <w:color w:val="000000"/>
      <w:sz w:val="22"/>
      <w:szCs w:val="28"/>
      <w:lang w:eastAsia="en-US"/>
    </w:rPr>
  </w:style>
  <w:style w:type="character" w:styleId="879" w:customStyle="1">
    <w:name w:val="标题 2 字符1"/>
    <w:link w:val="880"/>
    <w:uiPriority w:val="0"/>
    <w:qFormat/>
    <w:rPr>
      <w:rFonts w:ascii="Cambria" w:hAnsi="Cambria" w:eastAsia="宋体" w:cs="Times New Roman"/>
      <w:b/>
      <w:bCs/>
      <w:sz w:val="32"/>
      <w:szCs w:val="32"/>
    </w:rPr>
  </w:style>
  <w:style w:type="paragraph" w:styleId="880" w:customStyle="1">
    <w:name w:val="标题 21"/>
    <w:basedOn w:val="861"/>
    <w:next w:val="788"/>
    <w:link w:val="879"/>
    <w:uiPriority w:val="0"/>
    <w:qFormat/>
    <w:pPr>
      <w:keepLines/>
      <w:keepNext/>
      <w:spacing w:before="260" w:after="260" w:line="416" w:lineRule="auto"/>
      <w:outlineLvl w:val="1"/>
    </w:pPr>
    <w:rPr>
      <w:rFonts w:ascii="Cambria" w:hAnsi="Cambria" w:eastAsia="宋体" w:cs="Times New Roman"/>
      <w:b/>
      <w:bCs/>
      <w:sz w:val="32"/>
      <w:szCs w:val="32"/>
    </w:rPr>
  </w:style>
  <w:style w:type="character" w:styleId="881" w:customStyle="1">
    <w:name w:val="标题 5 字符"/>
    <w:link w:val="882"/>
    <w:uiPriority w:val="0"/>
    <w:qFormat/>
    <w:rPr>
      <w:rFonts w:ascii="Times New Roman" w:hAnsi="Times New Roman" w:eastAsia="宋体" w:cs="Times New Roman"/>
      <w:b/>
      <w:bCs/>
      <w:sz w:val="28"/>
      <w:szCs w:val="28"/>
    </w:rPr>
  </w:style>
  <w:style w:type="paragraph" w:styleId="882" w:customStyle="1">
    <w:name w:val="标题 51"/>
    <w:basedOn w:val="861"/>
    <w:next w:val="861"/>
    <w:link w:val="881"/>
    <w:uiPriority w:val="0"/>
    <w:qFormat/>
    <w:pPr>
      <w:keepLines/>
      <w:keepNext/>
      <w:spacing w:before="280" w:after="290" w:line="376" w:lineRule="auto"/>
      <w:outlineLvl w:val="4"/>
    </w:pPr>
    <w:rPr>
      <w:rFonts w:ascii="Times New Roman" w:hAnsi="Times New Roman" w:eastAsia="宋体" w:cs="Times New Roman"/>
      <w:b/>
      <w:bCs/>
      <w:sz w:val="28"/>
      <w:szCs w:val="28"/>
    </w:rPr>
  </w:style>
  <w:style w:type="character" w:styleId="883" w:customStyle="1">
    <w:name w:val="标题 字符"/>
    <w:link w:val="884"/>
    <w:uiPriority w:val="0"/>
    <w:qFormat/>
    <w:rPr>
      <w:rFonts w:ascii="Times New Roman" w:hAnsi="Times New Roman" w:eastAsia="宋体" w:cs="Times New Roman"/>
      <w:sz w:val="48"/>
      <w:szCs w:val="48"/>
    </w:rPr>
  </w:style>
  <w:style w:type="paragraph" w:styleId="884" w:customStyle="1">
    <w:name w:val="标题1"/>
    <w:link w:val="883"/>
    <w:uiPriority w:val="0"/>
    <w:qFormat/>
    <w:pPr>
      <w:contextualSpacing/>
      <w:spacing w:before="300" w:after="200"/>
    </w:pPr>
    <w:rPr>
      <w:rFonts w:hint="default" w:ascii="Times New Roman" w:hAnsi="Times New Roman" w:eastAsia="宋体" w:cs="Times New Roman"/>
      <w:sz w:val="48"/>
      <w:szCs w:val="48"/>
      <w:lang w:val="en-US" w:eastAsia="zh-CN" w:bidi="ar-SA"/>
    </w:rPr>
  </w:style>
  <w:style w:type="character" w:styleId="885" w:customStyle="1">
    <w:name w:val="15"/>
    <w:link w:val="788"/>
    <w:uiPriority w:val="0"/>
    <w:qFormat/>
    <w:rPr>
      <w:rFonts w:ascii="Times New Roman" w:hAnsi="Times New Roman" w:cs="Times New Roman"/>
      <w:b/>
      <w:bCs/>
    </w:rPr>
  </w:style>
  <w:style w:type="character" w:styleId="886" w:customStyle="1">
    <w:name w:val="Heading 1 Char"/>
    <w:link w:val="788"/>
    <w:uiPriority w:val="0"/>
    <w:qFormat/>
    <w:rPr>
      <w:rFonts w:ascii="Arial" w:hAnsi="Arial" w:eastAsia="Arial" w:cs="Arial"/>
      <w:sz w:val="40"/>
      <w:szCs w:val="40"/>
    </w:rPr>
  </w:style>
  <w:style w:type="character" w:styleId="887" w:customStyle="1">
    <w:name w:val="纯文本 Char"/>
    <w:link w:val="788"/>
    <w:uiPriority w:val="0"/>
    <w:qFormat/>
    <w:rPr>
      <w:rFonts w:ascii="宋体" w:hAnsi="Courier New" w:eastAsia="宋体" w:cs="Times New Roman"/>
      <w:sz w:val="21"/>
      <w:szCs w:val="21"/>
    </w:rPr>
  </w:style>
  <w:style w:type="character" w:styleId="888" w:customStyle="1">
    <w:name w:val="批注文字 字符"/>
    <w:link w:val="889"/>
    <w:uiPriority w:val="0"/>
    <w:qFormat/>
    <w:rPr>
      <w:rFonts w:ascii="Times New Roman" w:hAnsi="Times New Roman" w:eastAsia="宋体" w:cs="Times New Roman"/>
      <w:sz w:val="21"/>
      <w:szCs w:val="24"/>
    </w:rPr>
  </w:style>
  <w:style w:type="paragraph" w:styleId="889" w:customStyle="1">
    <w:name w:val="批注文字1"/>
    <w:basedOn w:val="861"/>
    <w:link w:val="888"/>
    <w:uiPriority w:val="0"/>
    <w:qFormat/>
    <w:pPr>
      <w:jc w:val="left"/>
    </w:pPr>
    <w:rPr>
      <w:rFonts w:ascii="Times New Roman" w:hAnsi="Times New Roman" w:eastAsia="宋体" w:cs="Times New Roman"/>
    </w:rPr>
  </w:style>
  <w:style w:type="character" w:styleId="890" w:customStyle="1">
    <w:name w:val="Heading 4 Char"/>
    <w:link w:val="788"/>
    <w:uiPriority w:val="0"/>
    <w:qFormat/>
    <w:rPr>
      <w:rFonts w:ascii="Arial" w:hAnsi="Arial" w:eastAsia="Arial" w:cs="Arial"/>
      <w:b/>
      <w:bCs/>
      <w:sz w:val="26"/>
      <w:szCs w:val="26"/>
    </w:rPr>
  </w:style>
  <w:style w:type="character" w:styleId="891" w:customStyle="1">
    <w:name w:val="Subtitle Char"/>
    <w:link w:val="788"/>
    <w:uiPriority w:val="0"/>
    <w:qFormat/>
    <w:rPr>
      <w:rFonts w:ascii="Times New Roman" w:hAnsi="Times New Roman" w:eastAsia="宋体" w:cs="Times New Roman"/>
      <w:sz w:val="24"/>
      <w:szCs w:val="24"/>
    </w:rPr>
  </w:style>
  <w:style w:type="character" w:styleId="892" w:customStyle="1">
    <w:name w:val="标题 3 字符"/>
    <w:link w:val="893"/>
    <w:uiPriority w:val="0"/>
    <w:qFormat/>
    <w:rPr>
      <w:rFonts w:ascii="Times New Roman" w:hAnsi="Times New Roman" w:eastAsia="宋体" w:cs="Times New Roman"/>
      <w:b/>
      <w:bCs/>
      <w:sz w:val="32"/>
      <w:szCs w:val="32"/>
    </w:rPr>
  </w:style>
  <w:style w:type="paragraph" w:styleId="893" w:customStyle="1">
    <w:name w:val="标题 31"/>
    <w:basedOn w:val="861"/>
    <w:next w:val="861"/>
    <w:link w:val="892"/>
    <w:uiPriority w:val="0"/>
    <w:qFormat/>
    <w:pPr>
      <w:keepLines/>
      <w:keepNext/>
      <w:spacing w:before="260" w:after="260" w:line="416" w:lineRule="auto"/>
      <w:outlineLvl w:val="2"/>
    </w:pPr>
    <w:rPr>
      <w:rFonts w:ascii="Times New Roman" w:hAnsi="Times New Roman" w:eastAsia="宋体" w:cs="Times New Roman"/>
      <w:b/>
      <w:bCs/>
      <w:sz w:val="32"/>
      <w:szCs w:val="32"/>
    </w:rPr>
  </w:style>
  <w:style w:type="character" w:styleId="894" w:customStyle="1">
    <w:name w:val="标题 4 Char"/>
    <w:link w:val="788"/>
    <w:uiPriority w:val="0"/>
    <w:qFormat/>
    <w:rPr>
      <w:rFonts w:ascii="Cambria" w:hAnsi="Cambria" w:eastAsia="宋体" w:cs="Times New Roman"/>
      <w:b/>
      <w:bCs/>
      <w:sz w:val="28"/>
      <w:szCs w:val="28"/>
    </w:rPr>
  </w:style>
  <w:style w:type="character" w:styleId="895" w:customStyle="1">
    <w:name w:val="Endnote Text Char"/>
    <w:link w:val="788"/>
    <w:uiPriority w:val="0"/>
    <w:qFormat/>
    <w:rPr>
      <w:rFonts w:ascii="Times New Roman" w:hAnsi="Times New Roman" w:eastAsia="宋体" w:cs="Times New Roman"/>
      <w:sz w:val="20"/>
    </w:rPr>
  </w:style>
  <w:style w:type="character" w:styleId="896" w:customStyle="1">
    <w:name w:val="批注框文本 Char"/>
    <w:link w:val="788"/>
    <w:uiPriority w:val="0"/>
    <w:qFormat/>
    <w:rPr>
      <w:rFonts w:ascii="Times New Roman" w:hAnsi="Times New Roman" w:eastAsia="宋体" w:cs="Times New Roman"/>
      <w:sz w:val="18"/>
      <w:szCs w:val="18"/>
    </w:rPr>
  </w:style>
  <w:style w:type="character" w:styleId="897" w:customStyle="1">
    <w:name w:val="明显引用 字符"/>
    <w:link w:val="898"/>
    <w:uiPriority w:val="0"/>
    <w:qFormat/>
    <w:rPr>
      <w:rFonts w:ascii="Times New Roman" w:hAnsi="Times New Roman" w:eastAsia="宋体" w:cs="Times New Roman"/>
      <w:i/>
    </w:rPr>
  </w:style>
  <w:style w:type="paragraph" w:styleId="898" w:customStyle="1">
    <w:name w:val="明显引用"/>
    <w:link w:val="897"/>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lang w:val="en-US" w:eastAsia="zh-CN" w:bidi="ar-SA"/>
    </w:rPr>
  </w:style>
  <w:style w:type="character" w:styleId="899" w:customStyle="1">
    <w:name w:val="标题 4 字符1"/>
    <w:link w:val="900"/>
    <w:uiPriority w:val="0"/>
    <w:qFormat/>
    <w:rPr>
      <w:rFonts w:ascii="Cambria" w:hAnsi="Cambria" w:eastAsia="宋体" w:cs="Times New Roman"/>
      <w:b/>
      <w:bCs/>
      <w:sz w:val="28"/>
      <w:szCs w:val="28"/>
    </w:rPr>
  </w:style>
  <w:style w:type="paragraph" w:styleId="900" w:customStyle="1">
    <w:name w:val="标题 41"/>
    <w:basedOn w:val="864"/>
    <w:next w:val="862"/>
    <w:link w:val="899"/>
    <w:uiPriority w:val="0"/>
    <w:qFormat/>
    <w:pPr>
      <w:keepLines/>
      <w:keepNext/>
      <w:spacing w:before="280" w:after="290" w:line="376" w:lineRule="auto"/>
      <w:outlineLvl w:val="3"/>
    </w:pPr>
    <w:rPr>
      <w:rFonts w:ascii="Cambria" w:hAnsi="Cambria" w:eastAsia="宋体" w:cs="Times New Roman"/>
      <w:b/>
      <w:bCs/>
      <w:sz w:val="28"/>
      <w:szCs w:val="28"/>
    </w:rPr>
  </w:style>
  <w:style w:type="character" w:styleId="901" w:customStyle="1">
    <w:name w:val="超链接11"/>
    <w:link w:val="788"/>
    <w:uiPriority w:val="0"/>
    <w:qFormat/>
    <w:rPr>
      <w:rFonts w:ascii="Times New Roman" w:hAnsi="Times New Roman" w:eastAsia="宋体" w:cs="Times New Roman"/>
      <w:color w:val="0000ff"/>
      <w:u w:val="single"/>
    </w:rPr>
  </w:style>
  <w:style w:type="character" w:styleId="902" w:customStyle="1">
    <w:name w:val="尾注引用1"/>
    <w:link w:val="788"/>
    <w:uiPriority w:val="0"/>
    <w:qFormat/>
    <w:rPr>
      <w:rFonts w:ascii="Times New Roman" w:hAnsi="Times New Roman" w:eastAsia="宋体" w:cs="Times New Roman"/>
      <w:vertAlign w:val="superscript"/>
    </w:rPr>
  </w:style>
  <w:style w:type="character" w:styleId="903" w:customStyle="1">
    <w:name w:val="页码11"/>
    <w:link w:val="788"/>
    <w:uiPriority w:val="0"/>
    <w:qFormat/>
  </w:style>
  <w:style w:type="character" w:styleId="904" w:customStyle="1">
    <w:name w:val="标题 1 字符"/>
    <w:link w:val="905"/>
    <w:uiPriority w:val="0"/>
    <w:qFormat/>
    <w:rPr>
      <w:rFonts w:ascii="Times New Roman" w:hAnsi="Times New Roman" w:eastAsia="新宋体" w:cs="Times New Roman"/>
      <w:b/>
      <w:bCs/>
      <w:sz w:val="30"/>
      <w:szCs w:val="44"/>
    </w:rPr>
  </w:style>
  <w:style w:type="paragraph" w:styleId="905" w:customStyle="1">
    <w:name w:val="标题 11"/>
    <w:basedOn w:val="861"/>
    <w:next w:val="861"/>
    <w:link w:val="904"/>
    <w:uiPriority w:val="0"/>
    <w:qFormat/>
    <w:pPr>
      <w:jc w:val="center"/>
      <w:keepLines/>
      <w:keepNext/>
      <w:spacing w:line="578" w:lineRule="auto"/>
      <w:outlineLvl w:val="0"/>
    </w:pPr>
    <w:rPr>
      <w:rFonts w:ascii="Times New Roman" w:hAnsi="Times New Roman" w:eastAsia="新宋体" w:cs="Times New Roman"/>
      <w:b/>
      <w:bCs/>
      <w:sz w:val="30"/>
      <w:szCs w:val="44"/>
    </w:rPr>
  </w:style>
  <w:style w:type="character" w:styleId="906" w:customStyle="1">
    <w:name w:val="脚注引用1"/>
    <w:link w:val="788"/>
    <w:uiPriority w:val="0"/>
    <w:qFormat/>
    <w:rPr>
      <w:rFonts w:ascii="Times New Roman" w:hAnsi="Times New Roman" w:eastAsia="宋体" w:cs="Times New Roman"/>
      <w:vertAlign w:val="superscript"/>
    </w:rPr>
  </w:style>
  <w:style w:type="character" w:styleId="907" w:customStyle="1">
    <w:name w:val="批注主题 字符1"/>
    <w:link w:val="908"/>
    <w:uiPriority w:val="0"/>
    <w:qFormat/>
    <w:rPr>
      <w:rFonts w:ascii="Times New Roman" w:hAnsi="Times New Roman" w:eastAsia="宋体" w:cs="Times New Roman"/>
      <w:b/>
      <w:bCs/>
    </w:rPr>
  </w:style>
  <w:style w:type="paragraph" w:styleId="908" w:customStyle="1">
    <w:name w:val="批注主题11"/>
    <w:basedOn w:val="909"/>
    <w:next w:val="909"/>
    <w:link w:val="907"/>
    <w:uiPriority w:val="0"/>
    <w:qFormat/>
    <w:rPr>
      <w:rFonts w:ascii="Times New Roman" w:hAnsi="Times New Roman" w:eastAsia="宋体" w:cs="Times New Roman"/>
      <w:b/>
      <w:bCs/>
    </w:rPr>
  </w:style>
  <w:style w:type="paragraph" w:styleId="909" w:customStyle="1">
    <w:name w:val="批注文字11"/>
    <w:basedOn w:val="788"/>
    <w:link w:val="972"/>
    <w:uiPriority w:val="0"/>
    <w:qFormat/>
    <w:rPr>
      <w:rFonts w:ascii="Times New Roman" w:hAnsi="Times New Roman" w:eastAsia="宋体" w:cs="Times New Roman"/>
    </w:rPr>
  </w:style>
  <w:style w:type="character" w:styleId="910" w:customStyle="1">
    <w:name w:val="标题 2 Char"/>
    <w:link w:val="788"/>
    <w:uiPriority w:val="0"/>
    <w:qFormat/>
    <w:rPr>
      <w:rFonts w:ascii="Cambria" w:hAnsi="Cambria" w:eastAsia="宋体" w:cs="Times New Roman"/>
      <w:b/>
      <w:bCs/>
      <w:sz w:val="32"/>
      <w:szCs w:val="32"/>
    </w:rPr>
  </w:style>
  <w:style w:type="character" w:styleId="911" w:customStyle="1">
    <w:name w:val="要点1"/>
    <w:link w:val="788"/>
    <w:uiPriority w:val="0"/>
    <w:qFormat/>
    <w:rPr>
      <w:rFonts w:ascii="Times New Roman" w:hAnsi="Times New Roman" w:eastAsia="宋体" w:cs="Times New Roman"/>
      <w:b/>
      <w:bCs/>
    </w:rPr>
  </w:style>
  <w:style w:type="character" w:styleId="912" w:customStyle="1">
    <w:name w:val="Header Char"/>
    <w:link w:val="788"/>
    <w:uiPriority w:val="0"/>
    <w:qFormat/>
    <w:rPr>
      <w:rFonts w:ascii="Times New Roman" w:hAnsi="Times New Roman" w:eastAsia="宋体" w:cs="Times New Roman"/>
    </w:rPr>
  </w:style>
  <w:style w:type="character" w:styleId="913" w:customStyle="1">
    <w:name w:val="批注引用11"/>
    <w:link w:val="788"/>
    <w:uiPriority w:val="0"/>
    <w:qFormat/>
    <w:rPr>
      <w:rFonts w:ascii="Times New Roman" w:hAnsi="Times New Roman" w:eastAsia="宋体" w:cs="Times New Roman"/>
      <w:sz w:val="21"/>
      <w:szCs w:val="21"/>
    </w:rPr>
  </w:style>
  <w:style w:type="character" w:styleId="914" w:customStyle="1">
    <w:name w:val="要点2"/>
    <w:basedOn w:val="857"/>
    <w:link w:val="788"/>
    <w:uiPriority w:val="0"/>
    <w:qFormat/>
    <w:rPr>
      <w:b/>
    </w:rPr>
  </w:style>
  <w:style w:type="character" w:styleId="915" w:customStyle="1">
    <w:name w:val="Quote Char"/>
    <w:link w:val="788"/>
    <w:uiPriority w:val="0"/>
    <w:qFormat/>
    <w:rPr>
      <w:rFonts w:ascii="Times New Roman" w:hAnsi="Times New Roman" w:eastAsia="宋体" w:cs="Times New Roman"/>
      <w:i/>
    </w:rPr>
  </w:style>
  <w:style w:type="character" w:styleId="916" w:customStyle="1">
    <w:name w:val="标题 3 Char"/>
    <w:link w:val="788"/>
    <w:uiPriority w:val="0"/>
    <w:qFormat/>
    <w:rPr>
      <w:rFonts w:ascii="Arial" w:hAnsi="Arial" w:eastAsia="宋体" w:cs="Times New Roman"/>
      <w:b/>
      <w:sz w:val="32"/>
      <w:szCs w:val="20"/>
    </w:rPr>
  </w:style>
  <w:style w:type="character" w:styleId="917" w:customStyle="1">
    <w:name w:val="副标题 字符"/>
    <w:link w:val="918"/>
    <w:uiPriority w:val="0"/>
    <w:qFormat/>
    <w:rPr>
      <w:rFonts w:ascii="Times New Roman" w:hAnsi="Times New Roman" w:eastAsia="宋体" w:cs="Times New Roman"/>
      <w:sz w:val="24"/>
      <w:szCs w:val="24"/>
    </w:rPr>
  </w:style>
  <w:style w:type="paragraph" w:styleId="918" w:customStyle="1">
    <w:name w:val="副标题1"/>
    <w:link w:val="917"/>
    <w:uiPriority w:val="0"/>
    <w:qFormat/>
    <w:pPr>
      <w:spacing w:before="200" w:after="200"/>
    </w:pPr>
    <w:rPr>
      <w:rFonts w:hint="default" w:ascii="Times New Roman" w:hAnsi="Times New Roman" w:eastAsia="宋体" w:cs="Times New Roman"/>
      <w:sz w:val="24"/>
      <w:szCs w:val="24"/>
      <w:lang w:val="en-US" w:eastAsia="zh-CN" w:bidi="ar-SA"/>
    </w:rPr>
  </w:style>
  <w:style w:type="character" w:styleId="919" w:customStyle="1">
    <w:name w:val="批注主题 字符"/>
    <w:link w:val="920"/>
    <w:uiPriority w:val="0"/>
    <w:qFormat/>
    <w:rPr>
      <w:rFonts w:ascii="Times New Roman" w:hAnsi="Times New Roman" w:eastAsia="宋体" w:cs="Times New Roman"/>
      <w:b/>
      <w:bCs/>
      <w:sz w:val="21"/>
      <w:szCs w:val="24"/>
    </w:rPr>
  </w:style>
  <w:style w:type="paragraph" w:styleId="920" w:customStyle="1">
    <w:name w:val="批注主题1"/>
    <w:basedOn w:val="889"/>
    <w:next w:val="889"/>
    <w:link w:val="919"/>
    <w:uiPriority w:val="0"/>
    <w:qFormat/>
    <w:rPr>
      <w:rFonts w:ascii="Times New Roman" w:hAnsi="Times New Roman" w:eastAsia="宋体" w:cs="Times New Roman"/>
      <w:b/>
      <w:bCs/>
    </w:rPr>
  </w:style>
  <w:style w:type="character" w:styleId="921" w:customStyle="1">
    <w:name w:val="标题 7 字符1"/>
    <w:link w:val="854"/>
    <w:uiPriority w:val="0"/>
    <w:qFormat/>
    <w:rPr>
      <w:rFonts w:ascii="Arial" w:hAnsi="Arial" w:eastAsia="Arial" w:cs="Arial"/>
      <w:b/>
      <w:bCs/>
      <w:i/>
      <w:iCs/>
      <w:sz w:val="22"/>
      <w:szCs w:val="22"/>
    </w:rPr>
  </w:style>
  <w:style w:type="character" w:styleId="922" w:customStyle="1">
    <w:name w:val="正文文本 Char"/>
    <w:link w:val="788"/>
    <w:uiPriority w:val="0"/>
    <w:qFormat/>
    <w:rPr>
      <w:rFonts w:ascii="Times New Roman" w:hAnsi="Times New Roman" w:eastAsia="宋体" w:cs="Times New Roman"/>
      <w:sz w:val="21"/>
      <w:szCs w:val="24"/>
    </w:rPr>
  </w:style>
  <w:style w:type="character" w:styleId="923" w:customStyle="1">
    <w:name w:val="批注文字 Char"/>
    <w:link w:val="788"/>
    <w:uiPriority w:val="0"/>
    <w:qFormat/>
    <w:rPr>
      <w:rFonts w:ascii="Times New Roman" w:hAnsi="Times New Roman" w:eastAsia="宋体" w:cs="Times New Roman"/>
      <w:sz w:val="21"/>
    </w:rPr>
  </w:style>
  <w:style w:type="character" w:styleId="924" w:customStyle="1">
    <w:name w:val="Intense Quote Char"/>
    <w:link w:val="788"/>
    <w:uiPriority w:val="0"/>
    <w:qFormat/>
    <w:rPr>
      <w:rFonts w:ascii="Times New Roman" w:hAnsi="Times New Roman" w:eastAsia="宋体" w:cs="Times New Roman"/>
      <w:i/>
    </w:rPr>
  </w:style>
  <w:style w:type="character" w:styleId="925" w:customStyle="1">
    <w:name w:val="批注框文本 字符"/>
    <w:link w:val="926"/>
    <w:uiPriority w:val="0"/>
    <w:qFormat/>
    <w:rPr>
      <w:rFonts w:ascii="Times New Roman" w:hAnsi="Times New Roman" w:eastAsia="宋体" w:cs="Times New Roman"/>
      <w:sz w:val="18"/>
      <w:szCs w:val="18"/>
    </w:rPr>
  </w:style>
  <w:style w:type="paragraph" w:styleId="926" w:customStyle="1">
    <w:name w:val="批注框文本1"/>
    <w:basedOn w:val="861"/>
    <w:link w:val="925"/>
    <w:uiPriority w:val="0"/>
    <w:qFormat/>
    <w:rPr>
      <w:rFonts w:ascii="Times New Roman" w:hAnsi="Times New Roman" w:eastAsia="宋体" w:cs="Times New Roman"/>
      <w:sz w:val="18"/>
      <w:szCs w:val="18"/>
    </w:rPr>
  </w:style>
  <w:style w:type="character" w:styleId="927" w:customStyle="1">
    <w:name w:val="正文首行缩进 字符"/>
    <w:link w:val="928"/>
    <w:uiPriority w:val="0"/>
    <w:qFormat/>
    <w:rPr>
      <w:rFonts w:ascii="仿宋_GB2312" w:hAnsi="Times New Roman" w:eastAsia="仿宋_GB2312" w:cs="Times New Roman"/>
      <w:sz w:val="30"/>
      <w:szCs w:val="30"/>
    </w:rPr>
  </w:style>
  <w:style w:type="paragraph" w:styleId="928" w:customStyle="1">
    <w:name w:val="正文首行缩进1"/>
    <w:basedOn w:val="929"/>
    <w:next w:val="931"/>
    <w:link w:val="927"/>
    <w:uiPriority w:val="0"/>
    <w:qFormat/>
    <w:pPr>
      <w:ind w:firstLine="420"/>
    </w:pPr>
    <w:rPr>
      <w:rFonts w:ascii="仿宋_GB2312" w:hAnsi="Times New Roman" w:eastAsia="仿宋_GB2312" w:cs="Times New Roman"/>
      <w:sz w:val="30"/>
      <w:szCs w:val="30"/>
    </w:rPr>
  </w:style>
  <w:style w:type="paragraph" w:styleId="929" w:customStyle="1">
    <w:name w:val="正文文本11"/>
    <w:basedOn w:val="930"/>
    <w:next w:val="788"/>
    <w:uiPriority w:val="0"/>
    <w:qFormat/>
    <w:pPr>
      <w:spacing w:after="120"/>
    </w:pPr>
    <w:rPr>
      <w:rFonts w:ascii="Times New Roman" w:hAnsi="Times New Roman" w:eastAsia="宋体" w:cs="Times New Roman"/>
    </w:rPr>
  </w:style>
  <w:style w:type="paragraph" w:styleId="930" w:customStyle="1">
    <w:name w:val="正文112"/>
    <w:next w:val="92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31" w:customStyle="1">
    <w:name w:val="正文首行缩进 21"/>
    <w:basedOn w:val="932"/>
    <w:link w:val="939"/>
    <w:uiPriority w:val="0"/>
    <w:qFormat/>
    <w:pPr>
      <w:ind w:firstLine="420"/>
    </w:pPr>
    <w:rPr>
      <w:rFonts w:ascii="Times New Roman" w:hAnsi="Times New Roman" w:eastAsia="宋体" w:cs="Times New Roman"/>
    </w:rPr>
  </w:style>
  <w:style w:type="paragraph" w:styleId="932" w:customStyle="1">
    <w:name w:val="正文文本缩进1"/>
    <w:basedOn w:val="862"/>
    <w:next w:val="933"/>
    <w:link w:val="998"/>
    <w:uiPriority w:val="0"/>
    <w:qFormat/>
    <w:pPr>
      <w:ind w:left="420"/>
      <w:spacing w:after="120"/>
    </w:pPr>
    <w:rPr>
      <w:rFonts w:ascii="Calibri" w:hAnsi="Calibri" w:eastAsia="宋体" w:cs="Times New Roman"/>
    </w:rPr>
  </w:style>
  <w:style w:type="paragraph" w:styleId="933" w:customStyle="1">
    <w:name w:val="寄信人地址1"/>
    <w:basedOn w:val="862"/>
    <w:uiPriority w:val="0"/>
    <w:qFormat/>
    <w:rPr>
      <w:rFonts w:ascii="Arial" w:hAnsi="Arial" w:eastAsia="宋体" w:cs="Times New Roman"/>
    </w:rPr>
  </w:style>
  <w:style w:type="character" w:styleId="934" w:customStyle="1">
    <w:name w:val="font41"/>
    <w:link w:val="788"/>
    <w:uiPriority w:val="0"/>
    <w:qFormat/>
    <w:rPr>
      <w:rFonts w:ascii="Symbol" w:hAnsi="Symbol" w:eastAsia="宋体" w:cs="Times New Roman"/>
      <w:color w:val="000000"/>
      <w:sz w:val="20"/>
      <w:szCs w:val="20"/>
      <w:u w:val="none"/>
    </w:rPr>
  </w:style>
  <w:style w:type="character" w:styleId="935" w:customStyle="1">
    <w:name w:val="批注引用1"/>
    <w:link w:val="788"/>
    <w:uiPriority w:val="0"/>
    <w:qFormat/>
    <w:rPr>
      <w:rFonts w:ascii="Times New Roman" w:hAnsi="Times New Roman" w:eastAsia="宋体" w:cs="Times New Roman"/>
      <w:sz w:val="21"/>
      <w:szCs w:val="21"/>
    </w:rPr>
  </w:style>
  <w:style w:type="character" w:styleId="936" w:customStyle="1">
    <w:name w:val="文档结构图 字符"/>
    <w:link w:val="788"/>
    <w:uiPriority w:val="0"/>
    <w:qFormat/>
    <w:rPr>
      <w:rFonts w:ascii="Microsoft YaHei UI" w:hAnsi="Times New Roman" w:eastAsia="Microsoft YaHei UI" w:cs="Times New Roman"/>
      <w:sz w:val="18"/>
      <w:szCs w:val="18"/>
    </w:rPr>
  </w:style>
  <w:style w:type="character" w:styleId="937" w:customStyle="1">
    <w:name w:val="页脚 字符"/>
    <w:link w:val="938"/>
    <w:uiPriority w:val="0"/>
    <w:qFormat/>
    <w:rPr>
      <w:rFonts w:ascii="Times New Roman" w:hAnsi="Times New Roman" w:eastAsia="宋体" w:cs="Times New Roman"/>
      <w:sz w:val="18"/>
      <w:szCs w:val="18"/>
    </w:rPr>
  </w:style>
  <w:style w:type="paragraph" w:styleId="938" w:customStyle="1">
    <w:name w:val="页脚1"/>
    <w:basedOn w:val="861"/>
    <w:link w:val="937"/>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939" w:customStyle="1">
    <w:name w:val="正文首行缩进 2 字符1"/>
    <w:link w:val="931"/>
    <w:uiPriority w:val="0"/>
    <w:qFormat/>
    <w:rPr>
      <w:rFonts w:ascii="Times New Roman" w:hAnsi="Times New Roman" w:eastAsia="宋体" w:cs="Times New Roman"/>
    </w:rPr>
  </w:style>
  <w:style w:type="character" w:styleId="940" w:customStyle="1">
    <w:name w:val="Heading 9 Char"/>
    <w:link w:val="788"/>
    <w:uiPriority w:val="0"/>
    <w:qFormat/>
    <w:rPr>
      <w:rFonts w:ascii="Arial" w:hAnsi="Arial" w:eastAsia="Arial" w:cs="Arial"/>
      <w:i/>
      <w:iCs/>
      <w:sz w:val="21"/>
      <w:szCs w:val="21"/>
    </w:rPr>
  </w:style>
  <w:style w:type="character" w:styleId="941" w:customStyle="1">
    <w:name w:val="fontstyle01"/>
    <w:link w:val="788"/>
    <w:uiPriority w:val="0"/>
    <w:qFormat/>
    <w:rPr>
      <w:rFonts w:ascii="HYa4gj" w:hAnsi="HYa4gj" w:eastAsia="宋体" w:cs="Times New Roman"/>
      <w:color w:val="000000"/>
      <w:sz w:val="26"/>
      <w:szCs w:val="26"/>
    </w:rPr>
  </w:style>
  <w:style w:type="character" w:styleId="942" w:customStyle="1">
    <w:name w:val="Heading 8 Char"/>
    <w:link w:val="788"/>
    <w:uiPriority w:val="0"/>
    <w:qFormat/>
    <w:rPr>
      <w:rFonts w:ascii="Arial" w:hAnsi="Arial" w:eastAsia="Arial" w:cs="Arial"/>
      <w:i/>
      <w:iCs/>
      <w:sz w:val="22"/>
      <w:szCs w:val="22"/>
    </w:rPr>
  </w:style>
  <w:style w:type="character" w:styleId="943" w:customStyle="1">
    <w:name w:val="日期 Char"/>
    <w:link w:val="788"/>
    <w:uiPriority w:val="0"/>
    <w:qFormat/>
    <w:rPr>
      <w:rFonts w:ascii="Times New Roman" w:hAnsi="Times New Roman" w:eastAsia="宋体" w:cs="Times New Roman"/>
    </w:rPr>
  </w:style>
  <w:style w:type="character" w:styleId="944" w:customStyle="1">
    <w:name w:val="批注主题 Char"/>
    <w:link w:val="788"/>
    <w:uiPriority w:val="0"/>
    <w:qFormat/>
    <w:rPr>
      <w:rFonts w:ascii="Times New Roman" w:hAnsi="Times New Roman" w:eastAsia="宋体" w:cs="Times New Roman"/>
      <w:b/>
      <w:bCs/>
      <w:sz w:val="21"/>
    </w:rPr>
  </w:style>
  <w:style w:type="character" w:styleId="945" w:customStyle="1">
    <w:name w:val="正文文本缩进 2 字符"/>
    <w:link w:val="946"/>
    <w:uiPriority w:val="0"/>
    <w:qFormat/>
    <w:rPr>
      <w:rFonts w:ascii="仿宋_GB2312" w:hAnsi="Times New Roman" w:eastAsia="仿宋_GB2312" w:cs="Times New Roman"/>
      <w:sz w:val="24"/>
      <w:szCs w:val="24"/>
      <w:lang w:bidi="ar-SA"/>
    </w:rPr>
  </w:style>
  <w:style w:type="paragraph" w:styleId="946" w:customStyle="1">
    <w:name w:val="正文文本缩进 21"/>
    <w:basedOn w:val="861"/>
    <w:link w:val="945"/>
    <w:uiPriority w:val="0"/>
    <w:qFormat/>
    <w:pPr>
      <w:ind w:firstLine="475"/>
      <w:spacing w:line="10" w:lineRule="atLeast"/>
    </w:pPr>
    <w:rPr>
      <w:rFonts w:ascii="仿宋_GB2312" w:hAnsi="Times New Roman" w:eastAsia="仿宋_GB2312" w:cs="Times New Roman"/>
      <w:sz w:val="24"/>
    </w:rPr>
  </w:style>
  <w:style w:type="character" w:styleId="947" w:customStyle="1">
    <w:name w:val="脚注文本 字符"/>
    <w:link w:val="948"/>
    <w:uiPriority w:val="0"/>
    <w:qFormat/>
    <w:rPr>
      <w:rFonts w:ascii="Times New Roman" w:hAnsi="Times New Roman" w:eastAsia="宋体" w:cs="Times New Roman"/>
      <w:sz w:val="18"/>
    </w:rPr>
  </w:style>
  <w:style w:type="paragraph" w:styleId="948" w:customStyle="1">
    <w:name w:val="脚注文本12"/>
    <w:basedOn w:val="788"/>
    <w:next w:val="949"/>
    <w:link w:val="947"/>
    <w:uiPriority w:val="0"/>
    <w:qFormat/>
    <w:pPr>
      <w:spacing w:after="40"/>
    </w:pPr>
    <w:rPr>
      <w:rFonts w:ascii="Times New Roman" w:hAnsi="Times New Roman" w:eastAsia="宋体" w:cs="Times New Roman"/>
      <w:sz w:val="18"/>
    </w:rPr>
  </w:style>
  <w:style w:type="paragraph" w:styleId="949" w:customStyle="1">
    <w:name w:val="索引 512"/>
    <w:basedOn w:val="788"/>
    <w:next w:val="788"/>
    <w:uiPriority w:val="0"/>
    <w:qFormat/>
    <w:pPr>
      <w:ind w:left="798"/>
    </w:pPr>
    <w:rPr>
      <w:rFonts w:ascii="Calibri" w:hAnsi="Calibri" w:eastAsia="宋体" w:cs="Times New Roman"/>
    </w:rPr>
  </w:style>
  <w:style w:type="character" w:styleId="950" w:customStyle="1">
    <w:name w:val="标题 4 字符2"/>
    <w:link w:val="851"/>
    <w:uiPriority w:val="0"/>
    <w:qFormat/>
    <w:rPr>
      <w:rFonts w:ascii="Arial" w:hAnsi="Arial" w:eastAsia="Arial" w:cs="Arial"/>
      <w:b/>
      <w:bCs/>
      <w:sz w:val="26"/>
      <w:szCs w:val="26"/>
    </w:rPr>
  </w:style>
  <w:style w:type="character" w:styleId="951" w:customStyle="1">
    <w:name w:val="Heading 2 Char"/>
    <w:link w:val="788"/>
    <w:uiPriority w:val="0"/>
    <w:qFormat/>
    <w:rPr>
      <w:rFonts w:ascii="Arial" w:hAnsi="Arial" w:eastAsia="Arial" w:cs="Arial"/>
      <w:sz w:val="34"/>
    </w:rPr>
  </w:style>
  <w:style w:type="character" w:styleId="952" w:customStyle="1">
    <w:name w:val="Footnote Text Char"/>
    <w:link w:val="788"/>
    <w:uiPriority w:val="0"/>
    <w:qFormat/>
    <w:rPr>
      <w:rFonts w:ascii="Times New Roman" w:hAnsi="Times New Roman" w:eastAsia="宋体" w:cs="Times New Roman"/>
      <w:sz w:val="18"/>
    </w:rPr>
  </w:style>
  <w:style w:type="character" w:styleId="953" w:customStyle="1">
    <w:name w:val="页码1"/>
    <w:link w:val="788"/>
    <w:uiPriority w:val="0"/>
    <w:qFormat/>
    <w:rPr>
      <w:rFonts w:ascii="Times New Roman" w:hAnsi="Times New Roman" w:eastAsia="宋体" w:cs="Times New Roman"/>
    </w:rPr>
  </w:style>
  <w:style w:type="character" w:styleId="954" w:customStyle="1">
    <w:name w:val="正文文本首行缩进 字符"/>
    <w:link w:val="788"/>
    <w:uiPriority w:val="0"/>
    <w:qFormat/>
    <w:rPr>
      <w:rFonts w:ascii="Times New Roman" w:hAnsi="Times New Roman" w:eastAsia="宋体" w:cs="Times New Roman"/>
    </w:rPr>
  </w:style>
  <w:style w:type="character" w:styleId="955" w:customStyle="1">
    <w:name w:val="页眉 字符1"/>
    <w:link w:val="956"/>
    <w:uiPriority w:val="0"/>
    <w:qFormat/>
    <w:rPr>
      <w:rFonts w:ascii="Times New Roman" w:hAnsi="Times New Roman" w:eastAsia="宋体" w:cs="Times New Roman"/>
    </w:rPr>
  </w:style>
  <w:style w:type="paragraph" w:styleId="956" w:customStyle="1">
    <w:name w:val="页眉11"/>
    <w:basedOn w:val="788"/>
    <w:link w:val="955"/>
    <w:uiPriority w:val="0"/>
    <w:qFormat/>
    <w:pPr>
      <w:tabs>
        <w:tab w:val="center" w:pos="7143" w:leader="none"/>
        <w:tab w:val="right" w:pos="14287" w:leader="none"/>
      </w:tabs>
    </w:pPr>
    <w:rPr>
      <w:lang w:val="en-US" w:eastAsia="zh-CN" w:bidi="ar-SA"/>
    </w:rPr>
  </w:style>
  <w:style w:type="character" w:styleId="957" w:customStyle="1">
    <w:name w:val="apple-converted-space"/>
    <w:link w:val="788"/>
    <w:uiPriority w:val="0"/>
    <w:qFormat/>
    <w:rPr>
      <w:rFonts w:ascii="Times New Roman" w:hAnsi="Times New Roman" w:eastAsia="宋体" w:cs="Times New Roman"/>
    </w:rPr>
  </w:style>
  <w:style w:type="character" w:styleId="958" w:customStyle="1">
    <w:name w:val="标题 1 Char"/>
    <w:link w:val="788"/>
    <w:uiPriority w:val="0"/>
    <w:qFormat/>
    <w:rPr>
      <w:rFonts w:ascii="Times New Roman" w:hAnsi="Times New Roman" w:eastAsia="宋体" w:cs="Times New Roman"/>
      <w:b/>
      <w:bCs/>
      <w:sz w:val="44"/>
      <w:szCs w:val="44"/>
    </w:rPr>
  </w:style>
  <w:style w:type="character" w:styleId="959" w:customStyle="1">
    <w:name w:val="正文首行缩进 2 字符"/>
    <w:link w:val="960"/>
    <w:uiPriority w:val="0"/>
    <w:qFormat/>
    <w:rPr>
      <w:rFonts w:ascii="Times New Roman" w:hAnsi="Times New Roman" w:eastAsia="宋体" w:cs="Times New Roman"/>
      <w:sz w:val="21"/>
      <w:szCs w:val="24"/>
    </w:rPr>
  </w:style>
  <w:style w:type="paragraph" w:styleId="960" w:customStyle="1">
    <w:name w:val="_Style 63"/>
    <w:basedOn w:val="932"/>
    <w:next w:val="861"/>
    <w:link w:val="959"/>
    <w:uiPriority w:val="0"/>
    <w:qFormat/>
    <w:pPr>
      <w:ind w:firstLine="420"/>
    </w:pPr>
    <w:rPr>
      <w:rFonts w:ascii="Times New Roman" w:hAnsi="Times New Roman" w:eastAsia="宋体" w:cs="Times New Roman"/>
    </w:rPr>
  </w:style>
  <w:style w:type="character" w:styleId="961" w:customStyle="1">
    <w:name w:val="批注框文本 字符1"/>
    <w:link w:val="962"/>
    <w:uiPriority w:val="0"/>
    <w:qFormat/>
    <w:rPr>
      <w:rFonts w:ascii="Times New Roman" w:hAnsi="Times New Roman" w:eastAsia="宋体" w:cs="Times New Roman"/>
      <w:sz w:val="18"/>
      <w:szCs w:val="18"/>
    </w:rPr>
  </w:style>
  <w:style w:type="paragraph" w:styleId="962" w:customStyle="1">
    <w:name w:val="批注框文本11"/>
    <w:basedOn w:val="788"/>
    <w:link w:val="961"/>
    <w:uiPriority w:val="0"/>
    <w:qFormat/>
    <w:rPr>
      <w:rFonts w:ascii="Times New Roman" w:hAnsi="Times New Roman" w:eastAsia="宋体" w:cs="Times New Roman"/>
      <w:sz w:val="18"/>
      <w:szCs w:val="18"/>
    </w:rPr>
  </w:style>
  <w:style w:type="character" w:styleId="963" w:customStyle="1">
    <w:name w:val="Heading 7 Char"/>
    <w:link w:val="788"/>
    <w:uiPriority w:val="0"/>
    <w:qFormat/>
    <w:rPr>
      <w:rFonts w:ascii="Arial" w:hAnsi="Arial" w:eastAsia="Arial" w:cs="Arial"/>
      <w:b/>
      <w:bCs/>
      <w:i/>
      <w:iCs/>
      <w:sz w:val="22"/>
      <w:szCs w:val="22"/>
    </w:rPr>
  </w:style>
  <w:style w:type="character" w:styleId="964" w:customStyle="1">
    <w:name w:val="font01"/>
    <w:link w:val="788"/>
    <w:uiPriority w:val="0"/>
    <w:qFormat/>
    <w:rPr>
      <w:rFonts w:ascii="仿宋" w:hAnsi="仿宋" w:eastAsia="仿宋" w:cs="Times New Roman"/>
      <w:color w:val="000000"/>
      <w:sz w:val="20"/>
      <w:szCs w:val="20"/>
      <w:u w:val="none"/>
    </w:rPr>
  </w:style>
  <w:style w:type="character" w:styleId="965" w:customStyle="1">
    <w:name w:val="正文缩进 字符"/>
    <w:link w:val="966"/>
    <w:uiPriority w:val="0"/>
    <w:qFormat/>
    <w:rPr>
      <w:rFonts w:ascii="Times New Roman" w:hAnsi="Times New Roman" w:eastAsia="宋体" w:cs="Times New Roman"/>
      <w:sz w:val="21"/>
      <w:szCs w:val="24"/>
      <w:lang w:bidi="ar-SA"/>
    </w:rPr>
  </w:style>
  <w:style w:type="paragraph" w:styleId="966" w:customStyle="1">
    <w:name w:val="正文缩进1"/>
    <w:basedOn w:val="861"/>
    <w:link w:val="965"/>
    <w:uiPriority w:val="0"/>
    <w:qFormat/>
    <w:pPr>
      <w:ind w:firstLine="420"/>
    </w:pPr>
    <w:rPr>
      <w:rFonts w:ascii="Times New Roman" w:hAnsi="Times New Roman" w:eastAsia="宋体" w:cs="Times New Roman"/>
    </w:rPr>
  </w:style>
  <w:style w:type="character" w:styleId="967" w:customStyle="1">
    <w:name w:val="标题 9 字符"/>
    <w:link w:val="856"/>
    <w:uiPriority w:val="0"/>
    <w:qFormat/>
    <w:rPr>
      <w:rFonts w:ascii="Arial" w:hAnsi="Arial" w:eastAsia="Arial" w:cs="Arial"/>
      <w:i/>
      <w:iCs/>
      <w:sz w:val="21"/>
      <w:szCs w:val="21"/>
    </w:rPr>
  </w:style>
  <w:style w:type="character" w:styleId="968" w:customStyle="1">
    <w:name w:val="标题 6 字符"/>
    <w:link w:val="853"/>
    <w:uiPriority w:val="0"/>
    <w:qFormat/>
    <w:rPr>
      <w:rFonts w:ascii="Arial" w:hAnsi="Arial" w:eastAsia="Arial" w:cs="Arial"/>
      <w:b/>
      <w:bCs/>
      <w:sz w:val="22"/>
      <w:szCs w:val="22"/>
    </w:rPr>
  </w:style>
  <w:style w:type="character" w:styleId="969" w:customStyle="1">
    <w:name w:val="Title Char"/>
    <w:link w:val="788"/>
    <w:uiPriority w:val="0"/>
    <w:qFormat/>
    <w:rPr>
      <w:rFonts w:ascii="Times New Roman" w:hAnsi="Times New Roman" w:eastAsia="宋体" w:cs="Times New Roman"/>
      <w:sz w:val="48"/>
      <w:szCs w:val="48"/>
    </w:rPr>
  </w:style>
  <w:style w:type="character" w:styleId="970" w:customStyle="1">
    <w:name w:val="标题 5 字符1"/>
    <w:link w:val="852"/>
    <w:uiPriority w:val="0"/>
    <w:qFormat/>
    <w:rPr>
      <w:rFonts w:ascii="Arial" w:hAnsi="Arial" w:eastAsia="Arial" w:cs="Arial"/>
      <w:b/>
      <w:bCs/>
      <w:sz w:val="24"/>
      <w:szCs w:val="24"/>
    </w:rPr>
  </w:style>
  <w:style w:type="character" w:styleId="971" w:customStyle="1">
    <w:name w:val="纯文本 Char1"/>
    <w:link w:val="788"/>
    <w:uiPriority w:val="0"/>
    <w:qFormat/>
    <w:rPr>
      <w:rFonts w:ascii="宋体" w:hAnsi="Courier New" w:eastAsia="宋体" w:cs="Times New Roman"/>
      <w:sz w:val="20"/>
      <w:szCs w:val="20"/>
    </w:rPr>
  </w:style>
  <w:style w:type="character" w:styleId="972" w:customStyle="1">
    <w:name w:val="批注文字 字符1"/>
    <w:link w:val="909"/>
    <w:uiPriority w:val="0"/>
    <w:qFormat/>
    <w:rPr>
      <w:rFonts w:ascii="Times New Roman" w:hAnsi="Times New Roman" w:eastAsia="宋体" w:cs="Times New Roman"/>
    </w:rPr>
  </w:style>
  <w:style w:type="character" w:styleId="973" w:customStyle="1">
    <w:name w:val="Heading 5 Char"/>
    <w:link w:val="788"/>
    <w:uiPriority w:val="0"/>
    <w:qFormat/>
    <w:rPr>
      <w:rFonts w:ascii="Arial" w:hAnsi="Arial" w:eastAsia="Arial" w:cs="Arial"/>
      <w:b/>
      <w:bCs/>
      <w:sz w:val="24"/>
      <w:szCs w:val="24"/>
    </w:rPr>
  </w:style>
  <w:style w:type="character" w:styleId="974" w:customStyle="1">
    <w:name w:val="标题 1 字符1"/>
    <w:link w:val="848"/>
    <w:uiPriority w:val="0"/>
    <w:qFormat/>
    <w:rPr>
      <w:rFonts w:ascii="Arial" w:hAnsi="Arial" w:eastAsia="Arial" w:cs="Arial"/>
      <w:sz w:val="40"/>
      <w:szCs w:val="40"/>
    </w:rPr>
  </w:style>
  <w:style w:type="character" w:styleId="975" w:customStyle="1">
    <w:name w:val="强调1"/>
    <w:link w:val="788"/>
    <w:uiPriority w:val="0"/>
    <w:qFormat/>
    <w:rPr>
      <w:rFonts w:ascii="Times New Roman" w:hAnsi="Times New Roman" w:eastAsia="宋体" w:cs="Times New Roman"/>
      <w:i/>
    </w:rPr>
  </w:style>
  <w:style w:type="character" w:styleId="976" w:customStyle="1">
    <w:name w:val="尾注文本 字符"/>
    <w:link w:val="977"/>
    <w:uiPriority w:val="0"/>
    <w:qFormat/>
    <w:rPr>
      <w:rFonts w:ascii="Times New Roman" w:hAnsi="Times New Roman" w:eastAsia="宋体" w:cs="Times New Roman"/>
      <w:sz w:val="20"/>
    </w:rPr>
  </w:style>
  <w:style w:type="paragraph" w:styleId="977" w:customStyle="1">
    <w:name w:val="尾注文本1"/>
    <w:link w:val="976"/>
    <w:uiPriority w:val="0"/>
    <w:qFormat/>
    <w:rPr>
      <w:rFonts w:hint="default" w:ascii="Times New Roman" w:hAnsi="Times New Roman" w:eastAsia="宋体" w:cs="Times New Roman"/>
      <w:lang w:val="en-US" w:eastAsia="zh-CN" w:bidi="ar-SA"/>
    </w:rPr>
  </w:style>
  <w:style w:type="character" w:styleId="978" w:customStyle="1">
    <w:name w:val="Footer Char"/>
    <w:link w:val="788"/>
    <w:uiPriority w:val="0"/>
    <w:qFormat/>
    <w:rPr>
      <w:rFonts w:ascii="Times New Roman" w:hAnsi="Times New Roman" w:eastAsia="宋体" w:cs="Times New Roman"/>
    </w:rPr>
  </w:style>
  <w:style w:type="character" w:styleId="979" w:customStyle="1">
    <w:name w:val="日期 字符"/>
    <w:link w:val="980"/>
    <w:uiPriority w:val="0"/>
    <w:qFormat/>
    <w:rPr>
      <w:rFonts w:ascii="Times New Roman" w:hAnsi="Times New Roman" w:eastAsia="仿宋_GB2312" w:cs="Times New Roman"/>
      <w:sz w:val="28"/>
    </w:rPr>
  </w:style>
  <w:style w:type="paragraph" w:styleId="980" w:customStyle="1">
    <w:name w:val="日期1"/>
    <w:basedOn w:val="861"/>
    <w:next w:val="861"/>
    <w:link w:val="979"/>
    <w:uiPriority w:val="0"/>
    <w:qFormat/>
    <w:rPr>
      <w:rFonts w:ascii="Times New Roman" w:hAnsi="Times New Roman" w:eastAsia="仿宋_GB2312" w:cs="Times New Roman"/>
      <w:sz w:val="28"/>
      <w:szCs w:val="20"/>
    </w:rPr>
  </w:style>
  <w:style w:type="character" w:styleId="981" w:customStyle="1">
    <w:name w:val="Heading 3 Char"/>
    <w:link w:val="788"/>
    <w:uiPriority w:val="0"/>
    <w:qFormat/>
    <w:rPr>
      <w:rFonts w:ascii="Arial" w:hAnsi="Arial" w:eastAsia="Arial" w:cs="Arial"/>
      <w:sz w:val="30"/>
      <w:szCs w:val="30"/>
    </w:rPr>
  </w:style>
  <w:style w:type="character" w:styleId="982" w:customStyle="1">
    <w:name w:val="NormalCharacter1"/>
    <w:link w:val="788"/>
    <w:uiPriority w:val="0"/>
    <w:qFormat/>
    <w:rPr>
      <w:rFonts w:ascii="Times New Roman" w:hAnsi="Times New Roman" w:eastAsia="宋体" w:cs="Times New Roman"/>
      <w:sz w:val="28"/>
      <w:lang w:val="en-US" w:eastAsia="zh-CN" w:bidi="ar-SA"/>
    </w:rPr>
  </w:style>
  <w:style w:type="character" w:styleId="983" w:customStyle="1">
    <w:name w:val="纯文本 字符"/>
    <w:link w:val="984"/>
    <w:uiPriority w:val="0"/>
    <w:qFormat/>
    <w:rPr>
      <w:rFonts w:ascii="宋体" w:hAnsi="Courier New" w:eastAsia="宋体" w:cs="Times New Roman"/>
      <w:sz w:val="21"/>
    </w:rPr>
  </w:style>
  <w:style w:type="paragraph" w:styleId="984" w:customStyle="1">
    <w:name w:val="纯文本1"/>
    <w:basedOn w:val="861"/>
    <w:link w:val="983"/>
    <w:uiPriority w:val="0"/>
    <w:qFormat/>
    <w:rPr>
      <w:rFonts w:ascii="宋体" w:hAnsi="Courier New" w:eastAsia="宋体" w:cs="Times New Roman"/>
      <w:sz w:val="20"/>
      <w:szCs w:val="20"/>
    </w:rPr>
  </w:style>
  <w:style w:type="character" w:styleId="985" w:customStyle="1">
    <w:name w:val="页脚 字符1"/>
    <w:link w:val="986"/>
    <w:uiPriority w:val="0"/>
    <w:qFormat/>
    <w:rPr>
      <w:rFonts w:ascii="Times New Roman" w:hAnsi="Times New Roman" w:eastAsia="宋体" w:cs="Times New Roman"/>
    </w:rPr>
  </w:style>
  <w:style w:type="paragraph" w:styleId="986" w:customStyle="1">
    <w:name w:val="页脚11"/>
    <w:basedOn w:val="788"/>
    <w:link w:val="985"/>
    <w:uiPriority w:val="0"/>
    <w:qFormat/>
    <w:pPr>
      <w:tabs>
        <w:tab w:val="center" w:pos="7143" w:leader="none"/>
        <w:tab w:val="right" w:pos="14287" w:leader="none"/>
      </w:tabs>
    </w:pPr>
    <w:rPr>
      <w:rFonts w:ascii="Times New Roman" w:hAnsi="Times New Roman" w:eastAsia="宋体" w:cs="Times New Roman"/>
    </w:rPr>
  </w:style>
  <w:style w:type="character" w:styleId="987" w:customStyle="1">
    <w:name w:val="Heading 6 Char"/>
    <w:link w:val="788"/>
    <w:uiPriority w:val="0"/>
    <w:qFormat/>
    <w:rPr>
      <w:rFonts w:ascii="Arial" w:hAnsi="Arial" w:eastAsia="Arial" w:cs="Arial"/>
      <w:b/>
      <w:bCs/>
      <w:sz w:val="22"/>
      <w:szCs w:val="22"/>
    </w:rPr>
  </w:style>
  <w:style w:type="character" w:styleId="988" w:customStyle="1">
    <w:name w:val="页眉 字符"/>
    <w:link w:val="989"/>
    <w:uiPriority w:val="0"/>
    <w:qFormat/>
    <w:rPr>
      <w:rFonts w:ascii="Times New Roman" w:hAnsi="Times New Roman" w:eastAsia="宋体" w:cs="Times New Roman"/>
      <w:sz w:val="18"/>
      <w:szCs w:val="18"/>
    </w:rPr>
  </w:style>
  <w:style w:type="paragraph" w:styleId="989" w:customStyle="1">
    <w:name w:val="页眉1"/>
    <w:basedOn w:val="861"/>
    <w:link w:val="988"/>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90" w:customStyle="1">
    <w:name w:val="页脚 Char"/>
    <w:link w:val="788"/>
    <w:uiPriority w:val="0"/>
    <w:qFormat/>
    <w:rPr>
      <w:rFonts w:ascii="Times New Roman" w:hAnsi="Times New Roman" w:eastAsia="宋体" w:cs="Times New Roman"/>
      <w:sz w:val="18"/>
      <w:szCs w:val="18"/>
    </w:rPr>
  </w:style>
  <w:style w:type="character" w:styleId="991" w:customStyle="1">
    <w:name w:val="正文文本 字符"/>
    <w:link w:val="866"/>
    <w:uiPriority w:val="0"/>
    <w:qFormat/>
    <w:rPr>
      <w:rFonts w:ascii="Calibri" w:hAnsi="Calibri" w:eastAsia="宋体" w:cs="Times New Roman"/>
      <w:sz w:val="21"/>
      <w:szCs w:val="24"/>
    </w:rPr>
  </w:style>
  <w:style w:type="character" w:styleId="992" w:customStyle="1">
    <w:name w:val="引用 字符"/>
    <w:link w:val="993"/>
    <w:uiPriority w:val="0"/>
    <w:qFormat/>
    <w:rPr>
      <w:rFonts w:ascii="Times New Roman" w:hAnsi="Times New Roman" w:eastAsia="宋体" w:cs="Times New Roman"/>
      <w:i/>
    </w:rPr>
  </w:style>
  <w:style w:type="paragraph" w:styleId="993" w:customStyle="1">
    <w:name w:val="引用"/>
    <w:link w:val="992"/>
    <w:uiPriority w:val="0"/>
    <w:qFormat/>
    <w:pPr>
      <w:ind w:left="720" w:right="720"/>
    </w:pPr>
    <w:rPr>
      <w:rFonts w:hint="default" w:ascii="Times New Roman" w:hAnsi="Times New Roman" w:eastAsia="宋体" w:cs="Times New Roman"/>
      <w:i/>
      <w:lang w:val="en-US" w:eastAsia="zh-CN" w:bidi="ar-SA"/>
    </w:rPr>
  </w:style>
  <w:style w:type="character" w:styleId="994" w:customStyle="1">
    <w:name w:val="超链接1"/>
    <w:link w:val="788"/>
    <w:uiPriority w:val="0"/>
    <w:qFormat/>
    <w:rPr>
      <w:rFonts w:ascii="Times New Roman" w:hAnsi="Times New Roman" w:eastAsia="宋体" w:cs="Times New Roman"/>
      <w:color w:val="0000ff"/>
      <w:u w:val="single"/>
    </w:rPr>
  </w:style>
  <w:style w:type="character" w:styleId="995" w:customStyle="1">
    <w:name w:val="页眉 Char"/>
    <w:link w:val="861"/>
    <w:uiPriority w:val="0"/>
    <w:qFormat/>
    <w:rPr>
      <w:rFonts w:ascii="Times New Roman" w:hAnsi="Times New Roman" w:eastAsia="宋体" w:cs="Times New Roman"/>
      <w:sz w:val="18"/>
      <w:szCs w:val="18"/>
    </w:rPr>
  </w:style>
  <w:style w:type="character" w:styleId="996" w:customStyle="1">
    <w:name w:val="标题 4 字符"/>
    <w:link w:val="788"/>
    <w:uiPriority w:val="0"/>
    <w:qFormat/>
    <w:rPr>
      <w:rFonts w:ascii="等线 Light" w:hAnsi="等线 Light" w:eastAsia="等线 Light" w:cs="Times New Roman"/>
      <w:b/>
      <w:bCs/>
      <w:sz w:val="28"/>
      <w:szCs w:val="28"/>
    </w:rPr>
  </w:style>
  <w:style w:type="character" w:styleId="997" w:customStyle="1">
    <w:name w:val="默认段落字体1"/>
    <w:link w:val="788"/>
    <w:uiPriority w:val="0"/>
    <w:qFormat/>
    <w:rPr>
      <w:rFonts w:ascii="Times New Roman" w:hAnsi="Times New Roman" w:eastAsia="宋体" w:cs="Times New Roman"/>
    </w:rPr>
  </w:style>
  <w:style w:type="character" w:styleId="998" w:customStyle="1">
    <w:name w:val="正文文本缩进 字符"/>
    <w:link w:val="932"/>
    <w:uiPriority w:val="0"/>
    <w:qFormat/>
    <w:rPr>
      <w:rFonts w:ascii="Calibri" w:hAnsi="Calibri" w:eastAsia="宋体" w:cs="Times New Roman"/>
      <w:sz w:val="21"/>
      <w:szCs w:val="24"/>
    </w:rPr>
  </w:style>
  <w:style w:type="paragraph" w:styleId="999" w:customStyle="1">
    <w:name w:val="B2"/>
    <w:basedOn w:val="788"/>
    <w:uiPriority w:val="0"/>
    <w:qFormat/>
    <w:pPr>
      <w:numPr>
        <w:ilvl w:val="1"/>
        <w:numId w:val="1"/>
      </w:numPr>
      <w:ind w:left="1417" w:hanging="1417"/>
      <w:spacing w:before="156"/>
      <w:tabs>
        <w:tab w:val="left" w:pos="1418" w:leader="none"/>
      </w:tabs>
      <w:outlineLvl w:val="1"/>
    </w:pPr>
    <w:rPr>
      <w:rFonts w:ascii="Arial Narrow" w:hAnsi="Arial Narrow" w:eastAsia="仿宋" w:cs="Times New Roman"/>
      <w:b/>
      <w:sz w:val="24"/>
    </w:rPr>
  </w:style>
  <w:style w:type="paragraph" w:styleId="1000" w:customStyle="1">
    <w:name w:val="one-p"/>
    <w:basedOn w:val="861"/>
    <w:uiPriority w:val="0"/>
    <w:qFormat/>
    <w:pPr>
      <w:jc w:val="left"/>
      <w:spacing w:before="100" w:beforeAutospacing="1" w:after="100" w:afterAutospacing="1"/>
      <w:widowControl/>
    </w:pPr>
    <w:rPr>
      <w:rFonts w:ascii="宋体" w:hAnsi="宋体" w:eastAsia="宋体" w:cs="Times New Roman"/>
      <w:sz w:val="24"/>
    </w:rPr>
  </w:style>
  <w:style w:type="paragraph" w:styleId="1001" w:customStyle="1">
    <w:name w:val="目录 51"/>
    <w:next w:val="788"/>
    <w:uiPriority w:val="0"/>
    <w:qFormat/>
    <w:pPr>
      <w:ind w:left="1134"/>
      <w:spacing w:after="57"/>
    </w:pPr>
    <w:rPr>
      <w:rFonts w:hint="default" w:ascii="Times New Roman" w:hAnsi="Times New Roman" w:eastAsia="宋体" w:cs="Times New Roman"/>
      <w:lang w:val="en-US" w:eastAsia="zh-CN" w:bidi="ar-SA"/>
    </w:rPr>
  </w:style>
  <w:style w:type="paragraph" w:styleId="1002" w:customStyle="1">
    <w:name w:val="正文文本1121"/>
    <w:basedOn w:val="788"/>
    <w:next w:val="1003"/>
    <w:uiPriority w:val="0"/>
    <w:qFormat/>
    <w:pPr>
      <w:spacing w:after="120"/>
    </w:pPr>
    <w:rPr>
      <w:rFonts w:ascii="Times New Roman" w:hAnsi="Times New Roman" w:eastAsia="宋体" w:cs="Times New Roman"/>
      <w:szCs w:val="24"/>
    </w:rPr>
  </w:style>
  <w:style w:type="paragraph" w:styleId="1003"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paragraph" w:styleId="1004" w:customStyle="1">
    <w:name w:val="_Style 48"/>
    <w:basedOn w:val="861"/>
    <w:next w:val="1005"/>
    <w:uiPriority w:val="0"/>
    <w:qFormat/>
    <w:pPr>
      <w:ind w:firstLine="420"/>
    </w:pPr>
    <w:rPr>
      <w:rFonts w:ascii="Times New Roman" w:hAnsi="Times New Roman" w:eastAsia="微软雅黑" w:cs="Times New Roman"/>
      <w:sz w:val="24"/>
    </w:rPr>
  </w:style>
  <w:style w:type="paragraph" w:styleId="1005" w:customStyle="1">
    <w:name w:val="列出段落1"/>
    <w:basedOn w:val="861"/>
    <w:uiPriority w:val="0"/>
    <w:qFormat/>
    <w:pPr>
      <w:ind w:firstLine="420"/>
    </w:pPr>
    <w:rPr>
      <w:rFonts w:ascii="Times New Roman" w:hAnsi="Times New Roman" w:eastAsia="宋体" w:cs="Times New Roman"/>
    </w:rPr>
  </w:style>
  <w:style w:type="paragraph" w:styleId="1006" w:customStyle="1">
    <w:name w:val="文本块12"/>
    <w:basedOn w:val="788"/>
    <w:uiPriority w:val="0"/>
    <w:qFormat/>
    <w:pPr>
      <w:ind w:left="-359" w:right="-512" w:firstLine="501"/>
    </w:pPr>
    <w:rPr>
      <w:rFonts w:ascii="仿宋_GB2312" w:hAnsi="Times New Roman" w:eastAsia="仿宋_GB2312" w:cs="Times New Roman"/>
      <w:sz w:val="30"/>
    </w:rPr>
  </w:style>
  <w:style w:type="paragraph" w:styleId="1007" w:customStyle="1">
    <w:name w:val="BodyTextIndent1"/>
    <w:basedOn w:val="861"/>
    <w:uiPriority w:val="0"/>
    <w:qFormat/>
    <w:pPr>
      <w:ind w:left="420"/>
      <w:spacing w:after="120"/>
    </w:pPr>
    <w:rPr>
      <w:rFonts w:ascii="Times New Roman" w:hAnsi="Times New Roman" w:eastAsia="宋体" w:cs="Times New Roman"/>
      <w:sz w:val="28"/>
      <w:szCs w:val="20"/>
    </w:rPr>
  </w:style>
  <w:style w:type="paragraph" w:styleId="1008" w:customStyle="1">
    <w:name w:val="正文文本缩进112"/>
    <w:basedOn w:val="788"/>
    <w:next w:val="1009"/>
    <w:uiPriority w:val="0"/>
    <w:qFormat/>
    <w:pPr>
      <w:ind w:left="420"/>
      <w:spacing w:after="120"/>
    </w:pPr>
    <w:rPr>
      <w:rFonts w:ascii="Times New Roman" w:hAnsi="Times New Roman" w:eastAsia="宋体" w:cs="Times New Roman"/>
    </w:rPr>
  </w:style>
  <w:style w:type="paragraph" w:styleId="1009" w:customStyle="1">
    <w:name w:val="寄信人地址12"/>
    <w:basedOn w:val="788"/>
    <w:uiPriority w:val="0"/>
    <w:qFormat/>
    <w:rPr>
      <w:rFonts w:ascii="Arial" w:hAnsi="Arial" w:eastAsia="宋体" w:cs="Times New Roman"/>
    </w:rPr>
  </w:style>
  <w:style w:type="paragraph" w:styleId="1010" w:customStyle="1">
    <w:name w:val="题注1"/>
    <w:next w:val="788"/>
    <w:uiPriority w:val="0"/>
    <w:qFormat/>
    <w:pPr>
      <w:spacing w:line="276" w:lineRule="auto"/>
    </w:pPr>
    <w:rPr>
      <w:rFonts w:hint="default" w:ascii="Times New Roman" w:hAnsi="Times New Roman" w:eastAsia="宋体" w:cs="Times New Roman"/>
      <w:b/>
      <w:bCs/>
      <w:color w:val="4f81bd"/>
      <w:sz w:val="18"/>
      <w:szCs w:val="18"/>
      <w:lang w:val="en-US" w:eastAsia="zh-CN" w:bidi="ar-SA"/>
    </w:rPr>
  </w:style>
  <w:style w:type="paragraph" w:styleId="1011" w:customStyle="1">
    <w:name w:val="Revision"/>
    <w:uiPriority w:val="0"/>
    <w:qFormat/>
    <w:rPr>
      <w:rFonts w:hint="default" w:ascii="Times New Roman" w:hAnsi="Times New Roman" w:eastAsia="宋体" w:cs="Times New Roman"/>
      <w:lang w:val="en-US" w:eastAsia="zh-CN" w:bidi="ar-SA"/>
    </w:rPr>
  </w:style>
  <w:style w:type="paragraph" w:styleId="1012" w:customStyle="1">
    <w:name w:val="目录 71"/>
    <w:next w:val="788"/>
    <w:uiPriority w:val="0"/>
    <w:qFormat/>
    <w:pPr>
      <w:ind w:left="1701"/>
      <w:spacing w:after="57"/>
    </w:pPr>
    <w:rPr>
      <w:rFonts w:hint="default" w:ascii="Times New Roman" w:hAnsi="Times New Roman" w:eastAsia="宋体" w:cs="Times New Roman"/>
      <w:lang w:val="en-US" w:eastAsia="zh-CN" w:bidi="ar-SA"/>
    </w:rPr>
  </w:style>
  <w:style w:type="paragraph" w:styleId="1013" w:customStyle="1">
    <w:name w:val="正文文本缩进111"/>
    <w:uiPriority w:val="99"/>
    <w:qFormat/>
    <w:pPr>
      <w:ind w:left="420"/>
      <w:jc w:val="both"/>
      <w:spacing w:after="120"/>
      <w:widowControl w:val="off"/>
    </w:pPr>
    <w:rPr>
      <w:rFonts w:hint="default" w:ascii="Times New Roman" w:hAnsi="Times New Roman" w:eastAsia="宋体" w:cs="Times New Roman"/>
      <w:sz w:val="21"/>
      <w:szCs w:val="24"/>
      <w:lang w:val="en-US" w:eastAsia="zh-CN" w:bidi="ar-SA"/>
    </w:rPr>
  </w:style>
  <w:style w:type="paragraph" w:styleId="1014" w:customStyle="1">
    <w:name w:val="列表项目符号1"/>
    <w:basedOn w:val="788"/>
    <w:uiPriority w:val="0"/>
    <w:qFormat/>
    <w:pPr>
      <w:numPr>
        <w:ilvl w:val="0"/>
        <w:numId w:val="2"/>
      </w:numPr>
    </w:pPr>
    <w:rPr>
      <w:rFonts w:ascii="Times New Roman" w:hAnsi="Times New Roman" w:eastAsia="宋体" w:cs="Times New Roman"/>
    </w:rPr>
  </w:style>
  <w:style w:type="paragraph" w:styleId="1015" w:customStyle="1">
    <w:name w:val="Other|1"/>
    <w:basedOn w:val="861"/>
    <w:uiPriority w:val="0"/>
    <w:qFormat/>
    <w:pPr>
      <w:ind w:firstLine="400"/>
      <w:spacing w:line="418" w:lineRule="auto"/>
    </w:pPr>
    <w:rPr>
      <w:rFonts w:ascii="宋体" w:hAnsi="宋体" w:eastAsia="宋体" w:cs="Times New Roman"/>
      <w:sz w:val="30"/>
      <w:szCs w:val="30"/>
      <w:lang w:val="zh-TW" w:eastAsia="zh-TW" w:bidi="zh-TW"/>
    </w:rPr>
  </w:style>
  <w:style w:type="paragraph" w:styleId="1016" w:customStyle="1">
    <w:name w:val="正文首行缩进12"/>
    <w:basedOn w:val="1002"/>
    <w:next w:val="1017"/>
    <w:uiPriority w:val="0"/>
    <w:qFormat/>
    <w:pPr>
      <w:ind w:firstLine="420"/>
    </w:pPr>
    <w:rPr>
      <w:rFonts w:ascii="Times New Roman" w:hAnsi="Times New Roman" w:eastAsia="宋体" w:cs="Times New Roman"/>
      <w:szCs w:val="22"/>
    </w:rPr>
  </w:style>
  <w:style w:type="paragraph" w:styleId="1017" w:customStyle="1">
    <w:name w:val="正文首行缩进 2111"/>
    <w:basedOn w:val="1008"/>
    <w:next w:val="788"/>
    <w:uiPriority w:val="0"/>
    <w:qFormat/>
    <w:pPr>
      <w:ind w:left="0" w:firstLine="420"/>
      <w:spacing w:after="0" w:line="360" w:lineRule="auto"/>
    </w:pPr>
    <w:rPr>
      <w:rFonts w:ascii="宋体" w:hAnsi="宋体" w:eastAsia="宋体" w:cs="Times New Roman"/>
    </w:rPr>
  </w:style>
  <w:style w:type="paragraph" w:styleId="1018" w:customStyle="1">
    <w:name w:val="目录 41"/>
    <w:next w:val="788"/>
    <w:uiPriority w:val="0"/>
    <w:qFormat/>
    <w:pPr>
      <w:ind w:left="850"/>
      <w:spacing w:after="57"/>
    </w:pPr>
    <w:rPr>
      <w:rFonts w:hint="default" w:ascii="Times New Roman" w:hAnsi="Times New Roman" w:eastAsia="宋体" w:cs="Times New Roman"/>
      <w:lang w:val="en-US" w:eastAsia="zh-CN" w:bidi="ar-SA"/>
    </w:rPr>
  </w:style>
  <w:style w:type="paragraph" w:styleId="1019" w:customStyle="1">
    <w:name w:val="目录 81"/>
    <w:next w:val="788"/>
    <w:uiPriority w:val="0"/>
    <w:qFormat/>
    <w:pPr>
      <w:ind w:left="1984"/>
      <w:spacing w:after="57"/>
    </w:pPr>
    <w:rPr>
      <w:rFonts w:hint="default" w:ascii="Times New Roman" w:hAnsi="Times New Roman" w:eastAsia="宋体" w:cs="Times New Roman"/>
      <w:lang w:val="en-US" w:eastAsia="zh-CN" w:bidi="ar-SA"/>
    </w:rPr>
  </w:style>
  <w:style w:type="paragraph" w:styleId="1020" w:customStyle="1">
    <w:name w:val="普通(网站)1"/>
    <w:basedOn w:val="861"/>
    <w:uiPriority w:val="0"/>
    <w:qFormat/>
    <w:pPr>
      <w:jc w:val="left"/>
      <w:spacing w:before="100" w:beforeAutospacing="1" w:after="100" w:afterAutospacing="1"/>
      <w:widowControl/>
    </w:pPr>
    <w:rPr>
      <w:rFonts w:ascii="宋体" w:hAnsi="宋体" w:eastAsia="宋体" w:cs="Times New Roman"/>
      <w:sz w:val="24"/>
    </w:rPr>
  </w:style>
  <w:style w:type="paragraph" w:styleId="1021"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1022" w:customStyle="1">
    <w:name w:val="目录 21"/>
    <w:next w:val="788"/>
    <w:uiPriority w:val="0"/>
    <w:qFormat/>
    <w:pPr>
      <w:ind w:left="283"/>
      <w:spacing w:after="57"/>
    </w:pPr>
    <w:rPr>
      <w:rFonts w:hint="default" w:ascii="Times New Roman" w:hAnsi="Times New Roman" w:eastAsia="宋体" w:cs="Times New Roman"/>
      <w:lang w:val="en-US" w:eastAsia="zh-CN" w:bidi="ar-SA"/>
    </w:rPr>
  </w:style>
  <w:style w:type="paragraph" w:styleId="1023" w:customStyle="1">
    <w:name w:val="正文111"/>
    <w:next w:val="102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24" w:customStyle="1">
    <w:name w:val="目录 111"/>
    <w:basedOn w:val="788"/>
    <w:next w:val="788"/>
    <w:uiPriority w:val="0"/>
    <w:qFormat/>
    <w:pPr>
      <w:spacing w:after="100" w:line="259" w:lineRule="auto"/>
    </w:pPr>
    <w:rPr>
      <w:rFonts w:ascii="Calibri" w:hAnsi="Calibri" w:eastAsia="宋体" w:cs="Times New Roman"/>
      <w:sz w:val="22"/>
      <w:szCs w:val="22"/>
    </w:rPr>
  </w:style>
  <w:style w:type="paragraph" w:styleId="1025" w:customStyle="1">
    <w:name w:val="索引 41"/>
    <w:basedOn w:val="861"/>
    <w:next w:val="861"/>
    <w:uiPriority w:val="0"/>
    <w:qFormat/>
    <w:pPr>
      <w:ind w:left="600"/>
    </w:pPr>
    <w:rPr>
      <w:rFonts w:ascii="Calibri" w:hAnsi="Calibri" w:eastAsia="宋体" w:cs="Times New Roman"/>
      <w:sz w:val="22"/>
      <w:szCs w:val="22"/>
    </w:rPr>
  </w:style>
  <w:style w:type="paragraph" w:styleId="1026" w:customStyle="1">
    <w:name w:val="目录 1121"/>
    <w:basedOn w:val="788"/>
    <w:next w:val="788"/>
    <w:uiPriority w:val="0"/>
    <w:qFormat/>
    <w:pPr>
      <w:spacing w:after="57"/>
    </w:pPr>
    <w:rPr>
      <w:rFonts w:ascii="Times New Roman" w:hAnsi="Times New Roman" w:eastAsia="宋体" w:cs="Times New Roman"/>
    </w:rPr>
  </w:style>
  <w:style w:type="paragraph" w:styleId="1027" w:customStyle="1">
    <w:name w:val="正文文本113"/>
    <w:next w:val="788"/>
    <w:uiPriority w:val="0"/>
    <w:qFormat/>
    <w:pPr>
      <w:jc w:val="both"/>
      <w:spacing w:after="120"/>
      <w:widowControl w:val="off"/>
    </w:pPr>
    <w:rPr>
      <w:rFonts w:hint="default" w:ascii="Times New Roman" w:hAnsi="Times New Roman" w:eastAsia="宋体" w:cs="Times New Roman"/>
      <w:sz w:val="21"/>
      <w:szCs w:val="24"/>
      <w:lang w:val="en-US" w:eastAsia="zh-CN" w:bidi="ar-SA"/>
    </w:rPr>
  </w:style>
  <w:style w:type="paragraph" w:styleId="1028" w:customStyle="1">
    <w:name w:val="目录 31"/>
    <w:next w:val="788"/>
    <w:uiPriority w:val="0"/>
    <w:qFormat/>
    <w:pPr>
      <w:ind w:left="567"/>
      <w:spacing w:after="57"/>
    </w:pPr>
    <w:rPr>
      <w:rFonts w:hint="default" w:ascii="Times New Roman" w:hAnsi="Times New Roman" w:eastAsia="宋体" w:cs="Times New Roman"/>
      <w:lang w:val="en-US" w:eastAsia="zh-CN" w:bidi="ar-SA"/>
    </w:rPr>
  </w:style>
  <w:style w:type="paragraph" w:styleId="1029" w:customStyle="1">
    <w:name w:val="TOC 标题1"/>
    <w:uiPriority w:val="0"/>
    <w:qFormat/>
    <w:rPr>
      <w:rFonts w:hint="default" w:ascii="Times New Roman" w:hAnsi="Times New Roman" w:eastAsia="宋体" w:cs="Times New Roman"/>
      <w:lang w:val="en-US" w:eastAsia="zh-CN" w:bidi="ar-SA"/>
    </w:rPr>
  </w:style>
  <w:style w:type="paragraph" w:styleId="1030" w:customStyle="1">
    <w:name w:val="正文文本111"/>
    <w:basedOn w:val="864"/>
    <w:next w:val="864"/>
    <w:uiPriority w:val="0"/>
    <w:qFormat/>
    <w:rPr>
      <w:rFonts w:ascii="Times New Roman" w:hAnsi="Times New Roman" w:eastAsia="宋体" w:cs="Times New Roman"/>
    </w:rPr>
  </w:style>
  <w:style w:type="paragraph" w:styleId="1031" w:customStyle="1">
    <w:name w:val="纯文本12"/>
    <w:basedOn w:val="788"/>
    <w:uiPriority w:val="0"/>
    <w:qFormat/>
    <w:rPr>
      <w:rFonts w:ascii="宋体" w:hAnsi="Courier New" w:eastAsia="宋体" w:cs="Times New Roman"/>
    </w:rPr>
  </w:style>
  <w:style w:type="paragraph" w:styleId="1032" w:customStyle="1">
    <w:name w:val="目录 91"/>
    <w:next w:val="788"/>
    <w:uiPriority w:val="0"/>
    <w:qFormat/>
    <w:pPr>
      <w:ind w:left="2268"/>
      <w:spacing w:after="57"/>
    </w:pPr>
    <w:rPr>
      <w:rFonts w:hint="default" w:ascii="Times New Roman" w:hAnsi="Times New Roman" w:eastAsia="宋体" w:cs="Times New Roman"/>
      <w:lang w:val="en-US" w:eastAsia="zh-CN" w:bidi="ar-SA"/>
    </w:rPr>
  </w:style>
  <w:style w:type="paragraph" w:styleId="1033" w:customStyle="1">
    <w:name w:val="普通(网站)2"/>
    <w:basedOn w:val="788"/>
    <w:uiPriority w:val="0"/>
    <w:qFormat/>
    <w:pPr>
      <w:spacing w:before="100" w:beforeAutospacing="1" w:after="100" w:afterAutospacing="1"/>
    </w:pPr>
    <w:rPr>
      <w:rFonts w:ascii="宋体" w:hAnsi="宋体" w:eastAsia="宋体" w:cs="宋体"/>
      <w:sz w:val="24"/>
      <w:szCs w:val="24"/>
    </w:rPr>
  </w:style>
  <w:style w:type="paragraph" w:styleId="1034" w:customStyle="1">
    <w:name w:val="图表目录1"/>
    <w:next w:val="788"/>
    <w:uiPriority w:val="0"/>
    <w:qFormat/>
    <w:rPr>
      <w:rFonts w:hint="default" w:ascii="Times New Roman" w:hAnsi="Times New Roman" w:eastAsia="宋体" w:cs="Times New Roman"/>
      <w:lang w:val="en-US" w:eastAsia="zh-CN" w:bidi="ar-SA"/>
    </w:rPr>
  </w:style>
  <w:style w:type="paragraph" w:styleId="1035" w:customStyle="1">
    <w:name w:val="寄信人地址11"/>
    <w:basedOn w:val="862"/>
    <w:uiPriority w:val="0"/>
    <w:qFormat/>
    <w:rPr>
      <w:rFonts w:ascii="Arial" w:hAnsi="Arial" w:eastAsia="宋体" w:cs="Times New Roman"/>
    </w:rPr>
  </w:style>
  <w:style w:type="paragraph" w:styleId="1036" w:customStyle="1">
    <w:name w:val="目录 61"/>
    <w:next w:val="788"/>
    <w:uiPriority w:val="0"/>
    <w:qFormat/>
    <w:pPr>
      <w:ind w:left="1417"/>
      <w:spacing w:after="57"/>
    </w:pPr>
    <w:rPr>
      <w:rFonts w:hint="default" w:ascii="Times New Roman" w:hAnsi="Times New Roman" w:eastAsia="宋体" w:cs="Times New Roman"/>
      <w:lang w:val="en-US" w:eastAsia="zh-CN" w:bidi="ar-SA"/>
    </w:rPr>
  </w:style>
  <w:style w:type="paragraph" w:styleId="1037" w:customStyle="1">
    <w:name w:val="修订1"/>
    <w:uiPriority w:val="0"/>
    <w:qFormat/>
    <w:rPr>
      <w:rFonts w:hint="default" w:ascii="Times New Roman" w:hAnsi="Times New Roman" w:eastAsia="宋体" w:cs="Times New Roman"/>
      <w:sz w:val="21"/>
      <w:szCs w:val="24"/>
      <w:lang w:val="en-US" w:eastAsia="zh-CN" w:bidi="ar-SA"/>
    </w:rPr>
  </w:style>
  <w:style w:type="paragraph" w:styleId="1038" w:customStyle="1">
    <w:name w:val="无间隔"/>
    <w:uiPriority w:val="0"/>
    <w:qFormat/>
    <w:rPr>
      <w:rFonts w:hint="default" w:ascii="Times New Roman" w:hAnsi="Times New Roman" w:eastAsia="宋体" w:cs="Times New Roman"/>
      <w:lang w:val="en-US" w:eastAsia="zh-CN" w:bidi="ar-SA"/>
    </w:rPr>
  </w:style>
  <w:style w:type="paragraph" w:styleId="1039" w:customStyle="1">
    <w:name w:val="正文文本缩进11"/>
    <w:basedOn w:val="862"/>
    <w:next w:val="1035"/>
    <w:uiPriority w:val="0"/>
    <w:qFormat/>
    <w:pPr>
      <w:ind w:left="420"/>
      <w:spacing w:after="120"/>
    </w:pPr>
    <w:rPr>
      <w:rFonts w:ascii="Calibri" w:hAnsi="Calibri" w:eastAsia="宋体" w:cs="Times New Roman"/>
    </w:rPr>
  </w:style>
  <w:style w:type="paragraph" w:styleId="1040" w:customStyle="1">
    <w:name w:val="脚注文本11"/>
    <w:basedOn w:val="788"/>
    <w:next w:val="1041"/>
    <w:uiPriority w:val="0"/>
    <w:qFormat/>
    <w:rPr>
      <w:rFonts w:ascii="宋体" w:hAnsi="Times New Roman" w:eastAsia="Times New Roman" w:cs="Times New Roman"/>
      <w:sz w:val="18"/>
      <w:szCs w:val="18"/>
    </w:rPr>
  </w:style>
  <w:style w:type="paragraph" w:styleId="1041" w:customStyle="1">
    <w:name w:val="索引 511"/>
    <w:basedOn w:val="788"/>
    <w:next w:val="788"/>
    <w:uiPriority w:val="0"/>
    <w:qFormat/>
    <w:pPr>
      <w:ind w:left="798"/>
    </w:pPr>
    <w:rPr>
      <w:rFonts w:ascii="Calibri" w:hAnsi="Calibri" w:eastAsia="宋体" w:cs="Times New Roman"/>
    </w:rPr>
  </w:style>
  <w:style w:type="paragraph" w:styleId="1042" w:customStyle="1">
    <w:name w:val="Table Text"/>
    <w:basedOn w:val="788"/>
    <w:uiPriority w:val="0"/>
    <w:semiHidden/>
    <w:qFormat/>
    <w:rPr>
      <w:rFonts w:ascii="宋体" w:hAnsi="宋体" w:eastAsia="宋体" w:cs="宋体"/>
      <w:sz w:val="32"/>
      <w:szCs w:val="32"/>
      <w:lang w:val="en-US" w:eastAsia="en-US" w:bidi="ar-SA"/>
    </w:rPr>
  </w:style>
  <w:style w:type="paragraph" w:styleId="1043" w:customStyle="1">
    <w:name w:val="索引 51"/>
    <w:basedOn w:val="861"/>
    <w:next w:val="861"/>
    <w:uiPriority w:val="0"/>
    <w:qFormat/>
    <w:pPr>
      <w:ind w:left="798"/>
      <w:jc w:val="left"/>
    </w:pPr>
    <w:rPr>
      <w:rFonts w:ascii="Calibri" w:hAnsi="Calibri" w:eastAsia="宋体" w:cs="Times New Roman"/>
    </w:rPr>
  </w:style>
  <w:style w:type="paragraph" w:styleId="1044" w:customStyle="1">
    <w:name w:val="纯文本11"/>
    <w:basedOn w:val="788"/>
    <w:uiPriority w:val="0"/>
    <w:qFormat/>
    <w:rPr>
      <w:rFonts w:ascii="宋体" w:hAnsi="Courier New"/>
    </w:rPr>
  </w:style>
  <w:style w:type="paragraph" w:styleId="1045" w:customStyle="1">
    <w:name w:val="179"/>
    <w:basedOn w:val="861"/>
    <w:uiPriority w:val="0"/>
    <w:qFormat/>
    <w:pPr>
      <w:ind w:firstLine="420"/>
      <w:jc w:val="left"/>
      <w:widowControl/>
    </w:pPr>
    <w:rPr>
      <w:rFonts w:ascii="宋体" w:hAnsi="宋体" w:eastAsia="宋体" w:cs="Times New Roman"/>
      <w:sz w:val="24"/>
    </w:rPr>
  </w:style>
  <w:style w:type="paragraph" w:styleId="1046" w:customStyle="1">
    <w:name w:val="_Style 15"/>
    <w:basedOn w:val="861"/>
    <w:next w:val="1005"/>
    <w:uiPriority w:val="0"/>
    <w:qFormat/>
    <w:pPr>
      <w:ind w:firstLine="420"/>
    </w:pPr>
    <w:rPr>
      <w:rFonts w:ascii="Calibri" w:hAnsi="Calibri" w:eastAsia="宋体" w:cs="Times New Roman"/>
      <w:sz w:val="22"/>
      <w:szCs w:val="22"/>
    </w:rPr>
  </w:style>
  <w:style w:type="paragraph" w:styleId="1047" w:customStyle="1">
    <w:name w:val="列出段落11"/>
    <w:basedOn w:val="861"/>
    <w:uiPriority w:val="0"/>
    <w:qFormat/>
    <w:pPr>
      <w:ind w:firstLine="420"/>
    </w:pPr>
    <w:rPr>
      <w:rFonts w:ascii="Calibri" w:hAnsi="Calibri" w:eastAsia="宋体" w:cs="Times New Roman"/>
    </w:rPr>
  </w:style>
  <w:style w:type="paragraph" w:styleId="1048" w:customStyle="1">
    <w:name w:val="列表段落"/>
    <w:basedOn w:val="1014"/>
    <w:uiPriority w:val="0"/>
    <w:qFormat/>
    <w:pPr>
      <w:contextualSpacing/>
      <w:ind w:left="720"/>
    </w:pPr>
    <w:rPr>
      <w:rFonts w:ascii="Times New Roman" w:hAnsi="Times New Roman" w:eastAsia="宋体" w:cs="Times New Roman"/>
    </w:rPr>
  </w:style>
  <w:style w:type="paragraph" w:styleId="1049" w:customStyle="1">
    <w:name w:val="TOC 标题11"/>
    <w:uiPriority w:val="0"/>
    <w:qFormat/>
    <w:rPr>
      <w:rFonts w:hint="default" w:ascii="Times New Roman" w:hAnsi="Times New Roman" w:eastAsia="宋体" w:cs="Times New Roman"/>
      <w:lang w:val="en-US" w:eastAsia="zh-CN" w:bidi="ar-SA"/>
    </w:rPr>
  </w:style>
  <w:style w:type="paragraph" w:styleId="1050" w:customStyle="1">
    <w:name w:val="正文首行缩进11"/>
    <w:basedOn w:val="929"/>
    <w:next w:val="1051"/>
    <w:uiPriority w:val="0"/>
    <w:qFormat/>
    <w:pPr>
      <w:ind w:firstLine="420"/>
    </w:pPr>
    <w:rPr>
      <w:rFonts w:ascii="仿宋_GB2312" w:hAnsi="Times New Roman" w:eastAsia="仿宋_GB2312" w:cs="Times New Roman"/>
      <w:sz w:val="30"/>
      <w:szCs w:val="30"/>
    </w:rPr>
  </w:style>
  <w:style w:type="paragraph" w:styleId="1051" w:customStyle="1">
    <w:name w:val="正文首行缩进 211"/>
    <w:basedOn w:val="1039"/>
    <w:uiPriority w:val="0"/>
    <w:qFormat/>
    <w:pPr>
      <w:ind w:firstLine="420"/>
    </w:pPr>
    <w:rPr>
      <w:rFonts w:ascii="Times New Roman" w:hAnsi="Times New Roman" w:eastAsia="宋体" w:cs="Times New Roman"/>
    </w:rPr>
  </w:style>
  <w:style w:type="paragraph" w:styleId="1052" w:customStyle="1">
    <w:name w:val="文本块1"/>
    <w:basedOn w:val="861"/>
    <w:next w:val="900"/>
    <w:uiPriority w:val="0"/>
    <w:qFormat/>
    <w:pPr>
      <w:ind w:left="420" w:right="33"/>
      <w:jc w:val="left"/>
    </w:pPr>
    <w:rPr>
      <w:rFonts w:ascii="Times New Roman" w:hAnsi="Times New Roman" w:eastAsia="宋体" w:cs="Times New Roman"/>
      <w:sz w:val="24"/>
      <w:szCs w:val="20"/>
    </w:rPr>
  </w:style>
  <w:style w:type="paragraph" w:styleId="1053" w:customStyle="1">
    <w:name w:val="脚注文本1"/>
    <w:basedOn w:val="861"/>
    <w:next w:val="1043"/>
    <w:uiPriority w:val="0"/>
    <w:qFormat/>
    <w:pPr>
      <w:jc w:val="left"/>
    </w:pPr>
    <w:rPr>
      <w:rFonts w:ascii="宋体" w:hAnsi="Times New Roman" w:eastAsia="Times New Roman" w:cs="Times New Roman"/>
      <w:sz w:val="18"/>
      <w:szCs w:val="18"/>
    </w:rPr>
  </w:style>
  <w:style w:type="paragraph" w:styleId="1054" w:customStyle="1">
    <w:name w:val="p0"/>
    <w:basedOn w:val="861"/>
    <w:uiPriority w:val="0"/>
    <w:qFormat/>
    <w:pPr>
      <w:widowControl/>
    </w:pPr>
    <w:rPr>
      <w:rFonts w:ascii="Times New Roman" w:hAnsi="Times New Roman" w:eastAsia="宋体" w:cs="Times New Roman"/>
      <w:szCs w:val="21"/>
    </w:rPr>
  </w:style>
  <w:style w:type="paragraph" w:styleId="1055" w:customStyle="1">
    <w:name w:val="TOC 标题111"/>
    <w:uiPriority w:val="0"/>
    <w:qFormat/>
    <w:rPr>
      <w:rFonts w:hint="default" w:ascii="Calibri" w:hAnsi="Calibri" w:eastAsia="宋体" w:cs="Times New Roman"/>
      <w:lang w:val="en-US" w:eastAsia="zh-CN" w:bidi="ar-SA"/>
    </w:rPr>
  </w:style>
  <w:style w:type="paragraph" w:styleId="1056" w:customStyle="1">
    <w:name w:val="B3"/>
    <w:basedOn w:val="999"/>
    <w:uiPriority w:val="0"/>
    <w:qFormat/>
    <w:pPr>
      <w:numPr>
        <w:ilvl w:val="2"/>
      </w:numPr>
      <w:ind w:left="1416" w:hanging="1416"/>
      <w:outlineLvl w:val="2"/>
    </w:pPr>
    <w:rPr>
      <w:rFonts w:ascii="Times New Roman" w:hAnsi="Times New Roman" w:eastAsia="宋体" w:cs="Times New Roman"/>
      <w:b w:val="0"/>
    </w:rPr>
  </w:style>
  <w:style w:type="paragraph" w:styleId="1057" w:customStyle="1">
    <w:name w:val="正文文本112"/>
    <w:next w:val="788"/>
    <w:uiPriority w:val="1"/>
    <w:qFormat/>
    <w:pPr>
      <w:jc w:val="both"/>
      <w:spacing w:after="120"/>
      <w:widowControl w:val="off"/>
    </w:pPr>
    <w:rPr>
      <w:rFonts w:hint="default" w:ascii="Calibri" w:hAnsi="Calibri" w:eastAsia="宋体" w:cs="Times New Roman"/>
      <w:sz w:val="21"/>
      <w:szCs w:val="24"/>
      <w:lang w:val="en-US" w:eastAsia="zh-CN" w:bidi="ar-SA"/>
    </w:rPr>
  </w:style>
  <w:style w:type="paragraph" w:styleId="1058" w:customStyle="1">
    <w:name w:val="_Style 100"/>
    <w:basedOn w:val="861"/>
    <w:next w:val="861"/>
    <w:uiPriority w:val="0"/>
    <w:qFormat/>
    <w:pPr>
      <w:ind w:left="420"/>
    </w:pPr>
    <w:rPr>
      <w:rFonts w:ascii="Calibri" w:hAnsi="Calibri" w:eastAsia="宋体" w:cs="Times New Roman"/>
      <w:sz w:val="22"/>
      <w:szCs w:val="22"/>
    </w:rPr>
  </w:style>
  <w:style w:type="paragraph" w:styleId="1059"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060" w:customStyle="1">
    <w:name w:val="正文2"/>
    <w:basedOn w:val="1033"/>
    <w:uiPriority w:val="0"/>
    <w:qFormat/>
    <w:pPr>
      <w:ind w:firstLine="200"/>
      <w:spacing w:beforeAutospacing="0" w:afterAutospacing="0" w:line="360" w:lineRule="auto"/>
    </w:pPr>
    <w:rPr>
      <w:rFonts w:ascii="Times New Roman" w:hAnsi="Times New Roman" w:eastAsia="宋体" w:cs="Times New Roman"/>
      <w:color w:val="393939"/>
      <w:shd w:val="clear" w:color="auto" w:fill="ffffff"/>
    </w:rPr>
  </w:style>
  <w:style w:type="paragraph" w:styleId="1061" w:customStyle="1">
    <w:name w:val="B1"/>
    <w:basedOn w:val="788"/>
    <w:uiPriority w:val="0"/>
    <w:qFormat/>
    <w:pPr>
      <w:numPr>
        <w:ilvl w:val="0"/>
        <w:numId w:val="1"/>
      </w:numPr>
      <w:ind w:left="1418" w:hanging="1418"/>
      <w:spacing w:before="156"/>
      <w:tabs>
        <w:tab w:val="left" w:pos="1418" w:leader="none"/>
      </w:tabs>
      <w:outlineLvl w:val="0"/>
    </w:pPr>
    <w:rPr>
      <w:rFonts w:ascii="Arial Narrow" w:hAnsi="Arial Narrow" w:eastAsia="仿宋" w:cs="Times New Roman"/>
      <w:b/>
      <w:sz w:val="28"/>
    </w:rPr>
  </w:style>
  <w:style w:type="paragraph" w:styleId="1062" w:customStyle="1">
    <w:name w:val="目录 112"/>
    <w:next w:val="788"/>
    <w:uiPriority w:val="39"/>
    <w:qFormat/>
    <w:pPr>
      <w:jc w:val="both"/>
      <w:widowControl w:val="off"/>
    </w:pPr>
    <w:rPr>
      <w:rFonts w:hint="default" w:ascii="Times New Roman" w:hAnsi="Times New Roman" w:eastAsia="宋体" w:cs="Times New Roman"/>
      <w:sz w:val="21"/>
      <w:szCs w:val="24"/>
      <w:lang w:val="en-US" w:eastAsia="zh-CN" w:bidi="ar-SA"/>
    </w:rPr>
  </w:style>
  <w:style w:type="paragraph" w:styleId="1063" w:customStyle="1">
    <w:name w:val="投标文件正文"/>
    <w:basedOn w:val="861"/>
    <w:uiPriority w:val="0"/>
    <w:qFormat/>
    <w:pPr>
      <w:ind w:firstLine="200"/>
      <w:spacing w:before="40" w:after="40" w:line="400" w:lineRule="exact"/>
    </w:pPr>
    <w:rPr>
      <w:rFonts w:ascii="Times New Roman" w:hAnsi="Times New Roman" w:eastAsia="宋体" w:cs="Times New Roman"/>
      <w:sz w:val="24"/>
    </w:rPr>
  </w:style>
  <w:style w:type="paragraph" w:styleId="1064" w:customStyle="1">
    <w:name w:val="TOC 标题2"/>
    <w:basedOn w:val="905"/>
    <w:next w:val="861"/>
    <w:uiPriority w:val="0"/>
    <w:qFormat/>
    <w:pPr>
      <w:jc w:val="left"/>
      <w:spacing w:before="480" w:line="276" w:lineRule="auto"/>
      <w:widowControl/>
      <w:outlineLvl w:val="9"/>
    </w:pPr>
    <w:rPr>
      <w:rFonts w:ascii="Cambria" w:hAnsi="Cambria" w:eastAsia="宋体" w:cs="Times New Roman"/>
      <w:color w:val="365f91"/>
      <w:sz w:val="28"/>
      <w:szCs w:val="28"/>
    </w:rPr>
  </w:style>
  <w:style w:type="paragraph" w:styleId="1065" w:customStyle="1">
    <w:name w:val="UserStyle_1"/>
    <w:basedOn w:val="861"/>
    <w:uiPriority w:val="0"/>
    <w:qFormat/>
    <w:pPr>
      <w:ind w:left="-6" w:hanging="99"/>
      <w:jc w:val="left"/>
    </w:pPr>
    <w:rPr>
      <w:rFonts w:ascii="宋体" w:hAnsi="Times New Roman" w:eastAsia="宋体" w:cs="Times New Roman"/>
      <w:b/>
    </w:rPr>
  </w:style>
  <w:style w:type="paragraph" w:styleId="1066" w:customStyle="1">
    <w:name w:val="Plain Text1"/>
    <w:basedOn w:val="788"/>
    <w:uiPriority w:val="0"/>
    <w:qFormat/>
    <w:rPr>
      <w:rFonts w:ascii="宋体" w:hAnsi="宋体" w:eastAsia="楷体_GB2312" w:cs="Times New Roman"/>
      <w:sz w:val="26"/>
    </w:rPr>
  </w:style>
  <w:style w:type="paragraph" w:styleId="1067" w:customStyle="1">
    <w:name w:val="首行缩进"/>
    <w:basedOn w:val="861"/>
    <w:uiPriority w:val="0"/>
    <w:qFormat/>
    <w:pPr>
      <w:ind w:firstLine="480"/>
    </w:pPr>
    <w:rPr>
      <w:rFonts w:ascii="Times New Roman" w:hAnsi="Times New Roman" w:eastAsia="宋体" w:cs="Times New Roman"/>
      <w:sz w:val="20"/>
      <w:szCs w:val="20"/>
      <w:lang w:val="zh-CN"/>
    </w:rPr>
  </w:style>
  <w:style w:type="paragraph" w:styleId="1068" w:customStyle="1">
    <w:name w:val="样式"/>
    <w:uiPriority w:val="0"/>
    <w:qFormat/>
    <w:pPr>
      <w:widowControl w:val="off"/>
    </w:pPr>
    <w:rPr>
      <w:rFonts w:hint="default" w:ascii="宋体" w:hAnsi="宋体" w:eastAsia="宋体" w:cs="Times New Roman"/>
      <w:sz w:val="24"/>
      <w:szCs w:val="24"/>
      <w:lang w:val="en-US" w:eastAsia="zh-CN" w:bidi="ar-SA"/>
    </w:rPr>
  </w:style>
  <w:style w:type="table" w:styleId="1069" w:customStyle="1">
    <w:name w:val="网格型12"/>
    <w:uiPriority w:val="0"/>
    <w:qFormat/>
    <w:rPr>
      <w:lang w:val="en-US" w:eastAsia="zh-CN" w:bidi="ar-SA"/>
    </w:rPr>
    <w:tblPr/>
  </w:style>
  <w:style w:type="table" w:styleId="1070" w:customStyle="1">
    <w:name w:val="List Table 6 Colorful - Accent 2"/>
    <w:uiPriority w:val="0"/>
    <w:qFormat/>
    <w:rPr>
      <w:lang w:val="en-US" w:eastAsia="zh-CN" w:bidi="ar-SA"/>
    </w:rPr>
    <w:tblPr/>
  </w:style>
  <w:style w:type="table" w:styleId="1071" w:customStyle="1">
    <w:name w:val="Lined - Accent 2"/>
    <w:uiPriority w:val="0"/>
    <w:qFormat/>
    <w:rPr>
      <w:color w:val="404040"/>
      <w:lang w:val="en-US" w:eastAsia="zh-CN" w:bidi="ar-SA"/>
    </w:rPr>
    <w:tblPr/>
  </w:style>
  <w:style w:type="table" w:styleId="1072" w:customStyle="1">
    <w:name w:val="List Table 2 - Accent 6"/>
    <w:uiPriority w:val="0"/>
    <w:qFormat/>
    <w:rPr>
      <w:lang w:val="en-US" w:eastAsia="zh-CN" w:bidi="ar-SA"/>
    </w:rPr>
    <w:tblPr/>
  </w:style>
  <w:style w:type="table" w:styleId="1073" w:customStyle="1">
    <w:name w:val="Grid Table 2 - Accent 4"/>
    <w:uiPriority w:val="0"/>
    <w:qFormat/>
    <w:rPr>
      <w:lang w:val="en-US" w:eastAsia="zh-CN" w:bidi="ar-SA"/>
    </w:rPr>
    <w:tblPr/>
  </w:style>
  <w:style w:type="table" w:styleId="1074" w:customStyle="1">
    <w:name w:val="Grid Table 2 - Accent 5"/>
    <w:uiPriority w:val="0"/>
    <w:qFormat/>
    <w:rPr>
      <w:lang w:val="en-US" w:eastAsia="zh-CN" w:bidi="ar-SA"/>
    </w:rPr>
    <w:tblPr/>
  </w:style>
  <w:style w:type="table" w:styleId="1075" w:customStyle="1">
    <w:name w:val="Grid Table 7 Colorful - Accent 4"/>
    <w:uiPriority w:val="0"/>
    <w:qFormat/>
    <w:rPr>
      <w:lang w:val="en-US" w:eastAsia="zh-CN" w:bidi="ar-SA"/>
    </w:rPr>
    <w:tblPr/>
  </w:style>
  <w:style w:type="table" w:styleId="1076" w:customStyle="1">
    <w:name w:val="清单表 31"/>
    <w:basedOn w:val="858"/>
    <w:uiPriority w:val="0"/>
    <w:qFormat/>
    <w:rPr>
      <w:rFonts w:ascii="Times New Roman" w:hAnsi="Times New Roman" w:eastAsia="宋体" w:cs="Times New Roman"/>
    </w:rPr>
    <w:tblPr/>
  </w:style>
  <w:style w:type="table" w:styleId="1077" w:customStyle="1">
    <w:name w:val="List Table 3 - Accent 3"/>
    <w:uiPriority w:val="0"/>
    <w:qFormat/>
    <w:rPr>
      <w:lang w:val="en-US" w:eastAsia="zh-CN" w:bidi="ar-SA"/>
    </w:rPr>
    <w:tblPr/>
  </w:style>
  <w:style w:type="table" w:styleId="1078" w:customStyle="1">
    <w:name w:val="List Table 4 - Accent 6"/>
    <w:uiPriority w:val="0"/>
    <w:qFormat/>
    <w:rPr>
      <w:lang w:val="en-US" w:eastAsia="zh-CN" w:bidi="ar-SA"/>
    </w:rPr>
    <w:tblPr/>
  </w:style>
  <w:style w:type="table" w:styleId="1079" w:customStyle="1">
    <w:name w:val="Grid Table 7 Colorful - Accent 2"/>
    <w:uiPriority w:val="0"/>
    <w:qFormat/>
    <w:rPr>
      <w:lang w:val="en-US" w:eastAsia="zh-CN" w:bidi="ar-SA"/>
    </w:rPr>
    <w:tblPr/>
  </w:style>
  <w:style w:type="table" w:styleId="1080" w:customStyle="1">
    <w:name w:val="Bordered &amp; Lined - Accent 4"/>
    <w:uiPriority w:val="0"/>
    <w:qFormat/>
    <w:rPr>
      <w:color w:val="404040"/>
      <w:lang w:val="en-US" w:eastAsia="zh-CN" w:bidi="ar-SA"/>
    </w:rPr>
    <w:tblPr/>
  </w:style>
  <w:style w:type="table" w:styleId="1081" w:customStyle="1">
    <w:name w:val="List Table 2 - Accent 1"/>
    <w:uiPriority w:val="0"/>
    <w:qFormat/>
    <w:rPr>
      <w:lang w:val="en-US" w:eastAsia="zh-CN" w:bidi="ar-SA"/>
    </w:rPr>
    <w:tblPr/>
  </w:style>
  <w:style w:type="table" w:styleId="1082" w:customStyle="1">
    <w:name w:val="Grid Table 4 - Accent 6"/>
    <w:uiPriority w:val="0"/>
    <w:qFormat/>
    <w:rPr>
      <w:lang w:val="en-US" w:eastAsia="zh-CN" w:bidi="ar-SA"/>
    </w:rPr>
    <w:tblPr/>
  </w:style>
  <w:style w:type="table" w:styleId="1083" w:customStyle="1">
    <w:name w:val="Grid Table 4 - Accent 2"/>
    <w:uiPriority w:val="0"/>
    <w:qFormat/>
    <w:rPr>
      <w:lang w:val="en-US" w:eastAsia="zh-CN" w:bidi="ar-SA"/>
    </w:rPr>
    <w:tblPr/>
  </w:style>
  <w:style w:type="table" w:styleId="1084" w:customStyle="1">
    <w:name w:val="List Table 5 Dark - Accent 5"/>
    <w:uiPriority w:val="0"/>
    <w:qFormat/>
    <w:rPr>
      <w:lang w:val="en-US" w:eastAsia="zh-CN" w:bidi="ar-SA"/>
    </w:rPr>
    <w:tblPr/>
  </w:style>
  <w:style w:type="table" w:styleId="1085" w:customStyle="1">
    <w:name w:val="List Table 2 - Accent 2"/>
    <w:uiPriority w:val="0"/>
    <w:qFormat/>
    <w:rPr>
      <w:lang w:val="en-US" w:eastAsia="zh-CN" w:bidi="ar-SA"/>
    </w:rPr>
    <w:tblPr/>
  </w:style>
  <w:style w:type="table" w:styleId="1086" w:customStyle="1">
    <w:name w:val="List Table 2 - Accent 3"/>
    <w:uiPriority w:val="0"/>
    <w:qFormat/>
    <w:rPr>
      <w:lang w:val="en-US" w:eastAsia="zh-CN" w:bidi="ar-SA"/>
    </w:rPr>
    <w:tblPr/>
  </w:style>
  <w:style w:type="table" w:styleId="1087" w:customStyle="1">
    <w:name w:val="清单表 21"/>
    <w:basedOn w:val="858"/>
    <w:uiPriority w:val="0"/>
    <w:qFormat/>
    <w:rPr>
      <w:rFonts w:ascii="Times New Roman" w:hAnsi="Times New Roman" w:eastAsia="宋体" w:cs="Times New Roman"/>
    </w:rPr>
    <w:tblPr/>
  </w:style>
  <w:style w:type="table" w:styleId="1088" w:customStyle="1">
    <w:name w:val="List Table 5 Dark - Accent 6"/>
    <w:uiPriority w:val="0"/>
    <w:qFormat/>
    <w:rPr>
      <w:lang w:val="en-US" w:eastAsia="zh-CN" w:bidi="ar-SA"/>
    </w:rPr>
    <w:tblPr/>
  </w:style>
  <w:style w:type="table" w:styleId="1089" w:customStyle="1">
    <w:name w:val="List Table 5 Dark - Accent 1"/>
    <w:uiPriority w:val="0"/>
    <w:qFormat/>
    <w:rPr>
      <w:lang w:val="en-US" w:eastAsia="zh-CN" w:bidi="ar-SA"/>
    </w:rPr>
    <w:tblPr/>
  </w:style>
  <w:style w:type="table" w:styleId="1090" w:customStyle="1">
    <w:name w:val="Grid Table 5 Dark- Accent 4"/>
    <w:uiPriority w:val="0"/>
    <w:qFormat/>
    <w:rPr>
      <w:lang w:val="en-US" w:eastAsia="zh-CN" w:bidi="ar-SA"/>
    </w:rPr>
    <w:tblPr/>
  </w:style>
  <w:style w:type="table" w:styleId="1091" w:customStyle="1">
    <w:name w:val="Table Grid Light"/>
    <w:uiPriority w:val="0"/>
    <w:qFormat/>
    <w:rPr>
      <w:lang w:val="en-US" w:eastAsia="zh-CN" w:bidi="ar-SA"/>
    </w:rPr>
    <w:tblPr/>
  </w:style>
  <w:style w:type="table" w:styleId="1092" w:customStyle="1">
    <w:name w:val="Grid Table 3 - Accent 3"/>
    <w:uiPriority w:val="0"/>
    <w:qFormat/>
    <w:rPr>
      <w:lang w:val="en-US" w:eastAsia="zh-CN" w:bidi="ar-SA"/>
    </w:rPr>
    <w:tblPr/>
  </w:style>
  <w:style w:type="table" w:styleId="1093" w:customStyle="1">
    <w:name w:val="Bordered - Accent 6"/>
    <w:uiPriority w:val="0"/>
    <w:qFormat/>
    <w:rPr>
      <w:lang w:val="en-US" w:eastAsia="zh-CN" w:bidi="ar-SA"/>
    </w:rPr>
    <w:tblPr/>
  </w:style>
  <w:style w:type="table" w:styleId="1094" w:customStyle="1">
    <w:name w:val="Bordered - Accent 2"/>
    <w:uiPriority w:val="0"/>
    <w:qFormat/>
    <w:rPr>
      <w:lang w:val="en-US" w:eastAsia="zh-CN" w:bidi="ar-SA"/>
    </w:rPr>
    <w:tblPr/>
  </w:style>
  <w:style w:type="table" w:styleId="1095" w:customStyle="1">
    <w:name w:val="List Table 7 Colorful - Accent 4"/>
    <w:uiPriority w:val="0"/>
    <w:qFormat/>
    <w:rPr>
      <w:lang w:val="en-US" w:eastAsia="zh-CN" w:bidi="ar-SA"/>
    </w:rPr>
    <w:tblPr/>
  </w:style>
  <w:style w:type="table" w:styleId="1096" w:customStyle="1">
    <w:name w:val="Grid Table 7 Colorful - Accent 5"/>
    <w:uiPriority w:val="0"/>
    <w:qFormat/>
    <w:rPr>
      <w:lang w:val="en-US" w:eastAsia="zh-CN" w:bidi="ar-SA"/>
    </w:rPr>
    <w:tblPr/>
  </w:style>
  <w:style w:type="table" w:styleId="1097" w:customStyle="1">
    <w:name w:val="List Table 7 Colorful - Accent 6"/>
    <w:uiPriority w:val="0"/>
    <w:qFormat/>
    <w:rPr>
      <w:lang w:val="en-US" w:eastAsia="zh-CN" w:bidi="ar-SA"/>
    </w:rPr>
    <w:tblPr/>
  </w:style>
  <w:style w:type="table" w:styleId="1098" w:customStyle="1">
    <w:name w:val="Grid Table 1 Light - Accent 2"/>
    <w:uiPriority w:val="0"/>
    <w:qFormat/>
    <w:rPr>
      <w:lang w:val="en-US" w:eastAsia="zh-CN" w:bidi="ar-SA"/>
    </w:rPr>
    <w:tblPr/>
  </w:style>
  <w:style w:type="table" w:styleId="1099" w:customStyle="1">
    <w:name w:val="List Table 6 Colorful - Accent 6"/>
    <w:uiPriority w:val="0"/>
    <w:qFormat/>
    <w:rPr>
      <w:lang w:val="en-US" w:eastAsia="zh-CN" w:bidi="ar-SA"/>
    </w:rPr>
    <w:tblPr/>
  </w:style>
  <w:style w:type="table" w:styleId="1100" w:customStyle="1">
    <w:name w:val="Bordered &amp; Lined - Accent 1"/>
    <w:uiPriority w:val="0"/>
    <w:qFormat/>
    <w:rPr>
      <w:color w:val="404040"/>
      <w:lang w:val="en-US" w:eastAsia="zh-CN" w:bidi="ar-SA"/>
    </w:rPr>
    <w:tblPr/>
  </w:style>
  <w:style w:type="table" w:styleId="1101" w:customStyle="1">
    <w:name w:val="Bordered - Accent 4"/>
    <w:uiPriority w:val="0"/>
    <w:qFormat/>
    <w:rPr>
      <w:lang w:val="en-US" w:eastAsia="zh-CN" w:bidi="ar-SA"/>
    </w:rPr>
    <w:tblPr/>
  </w:style>
  <w:style w:type="table" w:styleId="1102" w:customStyle="1">
    <w:name w:val="网格表 21"/>
    <w:basedOn w:val="858"/>
    <w:uiPriority w:val="0"/>
    <w:qFormat/>
    <w:rPr>
      <w:rFonts w:ascii="Times New Roman" w:hAnsi="Times New Roman" w:eastAsia="宋体" w:cs="Times New Roman"/>
    </w:rPr>
    <w:tblPr/>
  </w:style>
  <w:style w:type="table" w:styleId="1103" w:customStyle="1">
    <w:name w:val="Grid Table 3 - Accent 1"/>
    <w:uiPriority w:val="0"/>
    <w:qFormat/>
    <w:rPr>
      <w:lang w:val="en-US" w:eastAsia="zh-CN" w:bidi="ar-SA"/>
    </w:rPr>
    <w:tblPr/>
  </w:style>
  <w:style w:type="table" w:styleId="1104" w:customStyle="1">
    <w:name w:val="无格式表格 51"/>
    <w:basedOn w:val="858"/>
    <w:uiPriority w:val="0"/>
    <w:qFormat/>
    <w:rPr>
      <w:rFonts w:ascii="Times New Roman" w:hAnsi="Times New Roman" w:eastAsia="宋体" w:cs="Times New Roman"/>
    </w:rPr>
    <w:tblPr/>
  </w:style>
  <w:style w:type="table" w:styleId="1105" w:customStyle="1">
    <w:name w:val="List Table 5 Dark - Accent 4"/>
    <w:uiPriority w:val="0"/>
    <w:qFormat/>
    <w:rPr>
      <w:lang w:val="en-US" w:eastAsia="zh-CN" w:bidi="ar-SA"/>
    </w:rPr>
    <w:tblPr/>
  </w:style>
  <w:style w:type="table" w:styleId="1106" w:customStyle="1">
    <w:name w:val="List Table 1 Light - Accent 5"/>
    <w:uiPriority w:val="0"/>
    <w:qFormat/>
    <w:rPr>
      <w:lang w:val="en-US" w:eastAsia="zh-CN" w:bidi="ar-SA"/>
    </w:rPr>
    <w:tblPr/>
  </w:style>
  <w:style w:type="table" w:styleId="1107" w:customStyle="1">
    <w:name w:val="Bordered &amp; Lined - Accent 6"/>
    <w:uiPriority w:val="0"/>
    <w:qFormat/>
    <w:rPr>
      <w:color w:val="404040"/>
      <w:lang w:val="en-US" w:eastAsia="zh-CN" w:bidi="ar-SA"/>
    </w:rPr>
    <w:tblPr/>
  </w:style>
  <w:style w:type="table" w:styleId="1108" w:customStyle="1">
    <w:name w:val="无格式表格 41"/>
    <w:basedOn w:val="858"/>
    <w:uiPriority w:val="0"/>
    <w:qFormat/>
    <w:rPr>
      <w:rFonts w:ascii="Times New Roman" w:hAnsi="Times New Roman" w:eastAsia="宋体" w:cs="Times New Roman"/>
    </w:rPr>
    <w:tblPr/>
  </w:style>
  <w:style w:type="table" w:styleId="1109" w:customStyle="1">
    <w:name w:val="Grid Table 6 Colorful - Accent 3"/>
    <w:uiPriority w:val="0"/>
    <w:qFormat/>
    <w:rPr>
      <w:lang w:val="en-US" w:eastAsia="zh-CN" w:bidi="ar-SA"/>
    </w:rPr>
    <w:tblPr/>
  </w:style>
  <w:style w:type="table" w:styleId="1110" w:customStyle="1">
    <w:name w:val="List Table 3 - Accent 4"/>
    <w:uiPriority w:val="0"/>
    <w:qFormat/>
    <w:rPr>
      <w:lang w:val="en-US" w:eastAsia="zh-CN" w:bidi="ar-SA"/>
    </w:rPr>
    <w:tblPr/>
  </w:style>
  <w:style w:type="table" w:styleId="1111" w:customStyle="1">
    <w:name w:val="Grid Table 1 Light - Accent 4"/>
    <w:uiPriority w:val="0"/>
    <w:qFormat/>
    <w:rPr>
      <w:lang w:val="en-US" w:eastAsia="zh-CN" w:bidi="ar-SA"/>
    </w:rPr>
    <w:tblPr/>
  </w:style>
  <w:style w:type="table" w:styleId="1112" w:customStyle="1">
    <w:name w:val="List Table 1 Light - Accent 3"/>
    <w:uiPriority w:val="0"/>
    <w:qFormat/>
    <w:rPr>
      <w:lang w:val="en-US" w:eastAsia="zh-CN" w:bidi="ar-SA"/>
    </w:rPr>
    <w:tblPr/>
  </w:style>
  <w:style w:type="table" w:styleId="1113" w:customStyle="1">
    <w:name w:val="List Table 1 Light - Accent 4"/>
    <w:uiPriority w:val="0"/>
    <w:qFormat/>
    <w:rPr>
      <w:lang w:val="en-US" w:eastAsia="zh-CN" w:bidi="ar-SA"/>
    </w:rPr>
    <w:tblPr/>
  </w:style>
  <w:style w:type="table" w:styleId="1114" w:customStyle="1">
    <w:name w:val="List Table 4 - Accent 4"/>
    <w:uiPriority w:val="0"/>
    <w:qFormat/>
    <w:rPr>
      <w:lang w:val="en-US" w:eastAsia="zh-CN" w:bidi="ar-SA"/>
    </w:rPr>
    <w:tblPr/>
  </w:style>
  <w:style w:type="table" w:styleId="1115" w:customStyle="1">
    <w:name w:val="普通表格1"/>
    <w:uiPriority w:val="0"/>
    <w:qFormat/>
    <w:rPr>
      <w:lang w:val="en-US" w:eastAsia="zh-CN" w:bidi="ar-SA"/>
    </w:rPr>
    <w:tblPr/>
  </w:style>
  <w:style w:type="table" w:styleId="1116" w:customStyle="1">
    <w:name w:val="List Table 7 Colorful - Accent 2"/>
    <w:uiPriority w:val="0"/>
    <w:qFormat/>
    <w:rPr>
      <w:lang w:val="en-US" w:eastAsia="zh-CN" w:bidi="ar-SA"/>
    </w:rPr>
    <w:tblPr/>
  </w:style>
  <w:style w:type="table" w:styleId="1117" w:customStyle="1">
    <w:name w:val="Grid Table 6 Colorful - Accent 6"/>
    <w:uiPriority w:val="0"/>
    <w:qFormat/>
    <w:rPr>
      <w:lang w:val="en-US" w:eastAsia="zh-CN" w:bidi="ar-SA"/>
    </w:rPr>
    <w:tblPr/>
  </w:style>
  <w:style w:type="table" w:styleId="1118" w:customStyle="1">
    <w:name w:val="清单表 6 彩色1"/>
    <w:basedOn w:val="858"/>
    <w:uiPriority w:val="0"/>
    <w:qFormat/>
    <w:rPr>
      <w:rFonts w:ascii="Times New Roman" w:hAnsi="Times New Roman" w:eastAsia="宋体" w:cs="Times New Roman"/>
    </w:rPr>
    <w:tblPr/>
  </w:style>
  <w:style w:type="table" w:styleId="1119" w:customStyle="1">
    <w:name w:val="Grid Table 4 - Accent 5"/>
    <w:uiPriority w:val="0"/>
    <w:qFormat/>
    <w:rPr>
      <w:lang w:val="en-US" w:eastAsia="zh-CN" w:bidi="ar-SA"/>
    </w:rPr>
    <w:tblPr/>
  </w:style>
  <w:style w:type="table" w:styleId="1120" w:customStyle="1">
    <w:name w:val="清单表 7 彩色1"/>
    <w:basedOn w:val="858"/>
    <w:uiPriority w:val="0"/>
    <w:qFormat/>
    <w:rPr>
      <w:rFonts w:ascii="Times New Roman" w:hAnsi="Times New Roman" w:eastAsia="宋体" w:cs="Times New Roman"/>
    </w:rPr>
    <w:tblPr/>
  </w:style>
  <w:style w:type="table" w:styleId="1121" w:customStyle="1">
    <w:name w:val="Lined - Accent 6"/>
    <w:uiPriority w:val="0"/>
    <w:qFormat/>
    <w:rPr>
      <w:color w:val="404040"/>
      <w:lang w:val="en-US" w:eastAsia="zh-CN" w:bidi="ar-SA"/>
    </w:rPr>
    <w:tblPr/>
  </w:style>
  <w:style w:type="table" w:styleId="1122" w:customStyle="1">
    <w:name w:val="Grid Table 5 Dark - Accent 3"/>
    <w:uiPriority w:val="0"/>
    <w:qFormat/>
    <w:rPr>
      <w:lang w:val="en-US" w:eastAsia="zh-CN" w:bidi="ar-SA"/>
    </w:rPr>
    <w:tblPr/>
  </w:style>
  <w:style w:type="table" w:styleId="1123" w:customStyle="1">
    <w:name w:val="清单表 5 深色1"/>
    <w:basedOn w:val="858"/>
    <w:uiPriority w:val="0"/>
    <w:qFormat/>
    <w:rPr>
      <w:rFonts w:ascii="Times New Roman" w:hAnsi="Times New Roman" w:eastAsia="宋体" w:cs="Times New Roman"/>
    </w:rPr>
    <w:tblPr/>
  </w:style>
  <w:style w:type="table" w:styleId="1124" w:customStyle="1">
    <w:name w:val="Grid Table 2 - Accent 3"/>
    <w:uiPriority w:val="0"/>
    <w:qFormat/>
    <w:rPr>
      <w:lang w:val="en-US" w:eastAsia="zh-CN" w:bidi="ar-SA"/>
    </w:rPr>
    <w:tblPr/>
  </w:style>
  <w:style w:type="table" w:styleId="1125" w:customStyle="1">
    <w:name w:val="Grid Table 1 Light - Accent 3"/>
    <w:uiPriority w:val="0"/>
    <w:qFormat/>
    <w:rPr>
      <w:lang w:val="en-US" w:eastAsia="zh-CN" w:bidi="ar-SA"/>
    </w:rPr>
    <w:tblPr/>
  </w:style>
  <w:style w:type="table" w:styleId="1126" w:customStyle="1">
    <w:name w:val="Bordered"/>
    <w:uiPriority w:val="0"/>
    <w:qFormat/>
    <w:rPr>
      <w:lang w:val="en-US" w:eastAsia="zh-CN" w:bidi="ar-SA"/>
    </w:rPr>
    <w:tblPr/>
  </w:style>
  <w:style w:type="table" w:styleId="1127" w:customStyle="1">
    <w:name w:val="网格表 41"/>
    <w:basedOn w:val="858"/>
    <w:uiPriority w:val="0"/>
    <w:qFormat/>
    <w:rPr>
      <w:rFonts w:ascii="Times New Roman" w:hAnsi="Times New Roman" w:eastAsia="宋体" w:cs="Times New Roman"/>
    </w:rPr>
    <w:tblPr/>
  </w:style>
  <w:style w:type="table" w:styleId="1128" w:customStyle="1">
    <w:name w:val="网格表 7 彩色1"/>
    <w:basedOn w:val="858"/>
    <w:uiPriority w:val="0"/>
    <w:qFormat/>
    <w:rPr>
      <w:rFonts w:ascii="Times New Roman" w:hAnsi="Times New Roman" w:eastAsia="宋体" w:cs="Times New Roman"/>
    </w:rPr>
    <w:tblPr/>
  </w:style>
  <w:style w:type="table" w:styleId="1129" w:customStyle="1">
    <w:name w:val="List Table 6 Colorful - Accent 1"/>
    <w:uiPriority w:val="0"/>
    <w:qFormat/>
    <w:rPr>
      <w:lang w:val="en-US" w:eastAsia="zh-CN" w:bidi="ar-SA"/>
    </w:rPr>
    <w:tblPr/>
  </w:style>
  <w:style w:type="table" w:styleId="1130" w:customStyle="1">
    <w:name w:val="Lined - Accent 4"/>
    <w:uiPriority w:val="0"/>
    <w:qFormat/>
    <w:rPr>
      <w:color w:val="404040"/>
      <w:lang w:val="en-US" w:eastAsia="zh-CN" w:bidi="ar-SA"/>
    </w:rPr>
    <w:tblPr/>
  </w:style>
  <w:style w:type="table" w:styleId="1131" w:customStyle="1">
    <w:name w:val="List Table 4 - Accent 2"/>
    <w:uiPriority w:val="0"/>
    <w:qFormat/>
    <w:rPr>
      <w:lang w:val="en-US" w:eastAsia="zh-CN" w:bidi="ar-SA"/>
    </w:rPr>
    <w:tblPr/>
  </w:style>
  <w:style w:type="table" w:styleId="1132" w:customStyle="1">
    <w:name w:val="Grid Table 3 - Accent 2"/>
    <w:uiPriority w:val="0"/>
    <w:qFormat/>
    <w:rPr>
      <w:lang w:val="en-US" w:eastAsia="zh-CN" w:bidi="ar-SA"/>
    </w:rPr>
    <w:tblPr/>
  </w:style>
  <w:style w:type="table" w:styleId="1133" w:customStyle="1">
    <w:name w:val="List Table 4 - Accent 5"/>
    <w:uiPriority w:val="0"/>
    <w:qFormat/>
    <w:rPr>
      <w:lang w:val="en-US" w:eastAsia="zh-CN" w:bidi="ar-SA"/>
    </w:rPr>
    <w:tblPr/>
  </w:style>
  <w:style w:type="table" w:styleId="1134" w:customStyle="1">
    <w:name w:val="List Table 1 Light - Accent 1"/>
    <w:uiPriority w:val="0"/>
    <w:qFormat/>
    <w:rPr>
      <w:lang w:val="en-US" w:eastAsia="zh-CN" w:bidi="ar-SA"/>
    </w:rPr>
    <w:tblPr/>
  </w:style>
  <w:style w:type="table" w:styleId="1135" w:customStyle="1">
    <w:name w:val="Grid Table 4 - Accent 1"/>
    <w:uiPriority w:val="0"/>
    <w:qFormat/>
    <w:rPr>
      <w:lang w:val="en-US" w:eastAsia="zh-CN" w:bidi="ar-SA"/>
    </w:rPr>
    <w:tblPr/>
  </w:style>
  <w:style w:type="table" w:styleId="1136" w:customStyle="1">
    <w:name w:val="清单表 41"/>
    <w:basedOn w:val="858"/>
    <w:uiPriority w:val="0"/>
    <w:qFormat/>
    <w:rPr>
      <w:rFonts w:ascii="Times New Roman" w:hAnsi="Times New Roman" w:eastAsia="宋体" w:cs="Times New Roman"/>
    </w:rPr>
    <w:tblPr/>
  </w:style>
  <w:style w:type="table" w:styleId="1137" w:customStyle="1">
    <w:name w:val="Grid Table 7 Colorful - Accent 3"/>
    <w:uiPriority w:val="0"/>
    <w:qFormat/>
    <w:rPr>
      <w:lang w:val="en-US" w:eastAsia="zh-CN" w:bidi="ar-SA"/>
    </w:rPr>
    <w:tblPr/>
  </w:style>
  <w:style w:type="table" w:styleId="1138" w:customStyle="1">
    <w:name w:val="Grid Table 6 Colorful - Accent 1"/>
    <w:uiPriority w:val="0"/>
    <w:qFormat/>
    <w:rPr>
      <w:lang w:val="en-US" w:eastAsia="zh-CN" w:bidi="ar-SA"/>
    </w:rPr>
    <w:tblPr/>
  </w:style>
  <w:style w:type="table" w:styleId="1139" w:customStyle="1">
    <w:name w:val="Grid Table 6 Colorful - Accent 2"/>
    <w:uiPriority w:val="0"/>
    <w:qFormat/>
    <w:rPr>
      <w:lang w:val="en-US" w:eastAsia="zh-CN" w:bidi="ar-SA"/>
    </w:rPr>
    <w:tblPr/>
  </w:style>
  <w:style w:type="table" w:styleId="1140" w:customStyle="1">
    <w:name w:val="Grid Table 1 Light - Accent 5"/>
    <w:uiPriority w:val="0"/>
    <w:qFormat/>
    <w:rPr>
      <w:lang w:val="en-US" w:eastAsia="zh-CN" w:bidi="ar-SA"/>
    </w:rPr>
    <w:tblPr/>
  </w:style>
  <w:style w:type="table" w:styleId="1141" w:customStyle="1">
    <w:name w:val="List Table 7 Colorful - Accent 3"/>
    <w:uiPriority w:val="0"/>
    <w:qFormat/>
    <w:rPr>
      <w:lang w:val="en-US" w:eastAsia="zh-CN" w:bidi="ar-SA"/>
    </w:rPr>
    <w:tblPr/>
  </w:style>
  <w:style w:type="table" w:styleId="1142" w:customStyle="1">
    <w:name w:val="Grid Table 3 - Accent 6"/>
    <w:uiPriority w:val="0"/>
    <w:qFormat/>
    <w:rPr>
      <w:lang w:val="en-US" w:eastAsia="zh-CN" w:bidi="ar-SA"/>
    </w:rPr>
    <w:tblPr/>
  </w:style>
  <w:style w:type="table" w:styleId="1143" w:customStyle="1">
    <w:name w:val="清单表 1 浅色1"/>
    <w:basedOn w:val="858"/>
    <w:uiPriority w:val="0"/>
    <w:qFormat/>
    <w:rPr>
      <w:rFonts w:ascii="Times New Roman" w:hAnsi="Times New Roman" w:eastAsia="宋体" w:cs="Times New Roman"/>
    </w:rPr>
    <w:tblPr/>
  </w:style>
  <w:style w:type="table" w:styleId="1144" w:customStyle="1">
    <w:name w:val="List Table 6 Colorful - Accent 4"/>
    <w:uiPriority w:val="0"/>
    <w:qFormat/>
    <w:rPr>
      <w:lang w:val="en-US" w:eastAsia="zh-CN" w:bidi="ar-SA"/>
    </w:rPr>
    <w:tblPr/>
  </w:style>
  <w:style w:type="table" w:styleId="1145" w:customStyle="1">
    <w:name w:val="List Table 2 - Accent 4"/>
    <w:uiPriority w:val="0"/>
    <w:qFormat/>
    <w:rPr>
      <w:lang w:val="en-US" w:eastAsia="zh-CN" w:bidi="ar-SA"/>
    </w:rPr>
    <w:tblPr/>
  </w:style>
  <w:style w:type="table" w:styleId="1146" w:customStyle="1">
    <w:name w:val="Grid Table 1 Light - Accent 1"/>
    <w:uiPriority w:val="0"/>
    <w:qFormat/>
    <w:rPr>
      <w:lang w:val="en-US" w:eastAsia="zh-CN" w:bidi="ar-SA"/>
    </w:rPr>
    <w:tblPr/>
  </w:style>
  <w:style w:type="table" w:styleId="1147" w:customStyle="1">
    <w:name w:val="List Table 3 - Accent 2"/>
    <w:uiPriority w:val="0"/>
    <w:qFormat/>
    <w:rPr>
      <w:lang w:val="en-US" w:eastAsia="zh-CN" w:bidi="ar-SA"/>
    </w:rPr>
    <w:tblPr/>
  </w:style>
  <w:style w:type="table" w:styleId="1148" w:customStyle="1">
    <w:name w:val="Grid Table 4 - Accent 3"/>
    <w:uiPriority w:val="0"/>
    <w:qFormat/>
    <w:rPr>
      <w:lang w:val="en-US" w:eastAsia="zh-CN" w:bidi="ar-SA"/>
    </w:rPr>
    <w:tblPr/>
  </w:style>
  <w:style w:type="table" w:styleId="1149" w:customStyle="1">
    <w:name w:val="网格型11"/>
    <w:basedOn w:val="1115"/>
    <w:uiPriority w:val="0"/>
    <w:qFormat/>
    <w:pPr>
      <w:jc w:val="both"/>
      <w:widowControl w:val="off"/>
    </w:pPr>
    <w:rPr>
      <w:rFonts w:ascii="Times New Roman" w:hAnsi="Times New Roman" w:eastAsia="宋体" w:cs="Times New Roman"/>
    </w:rPr>
    <w:tblPr/>
  </w:style>
  <w:style w:type="table" w:styleId="1150" w:customStyle="1">
    <w:name w:val="Grid Table 1 Light - Accent 6"/>
    <w:uiPriority w:val="0"/>
    <w:qFormat/>
    <w:rPr>
      <w:lang w:val="en-US" w:eastAsia="zh-CN" w:bidi="ar-SA"/>
    </w:rPr>
    <w:tblPr/>
  </w:style>
  <w:style w:type="table" w:styleId="1151" w:customStyle="1">
    <w:name w:val="List Table 7 Colorful - Accent 5"/>
    <w:uiPriority w:val="0"/>
    <w:qFormat/>
    <w:rPr>
      <w:lang w:val="en-US" w:eastAsia="zh-CN" w:bidi="ar-SA"/>
    </w:rPr>
    <w:tblPr/>
  </w:style>
  <w:style w:type="table" w:styleId="1152" w:customStyle="1">
    <w:name w:val="网格表 6 彩色1"/>
    <w:basedOn w:val="858"/>
    <w:uiPriority w:val="0"/>
    <w:qFormat/>
    <w:rPr>
      <w:rFonts w:ascii="Times New Roman" w:hAnsi="Times New Roman" w:eastAsia="宋体" w:cs="Times New Roman"/>
    </w:rPr>
    <w:tblPr/>
  </w:style>
  <w:style w:type="table" w:styleId="1153" w:customStyle="1">
    <w:name w:val="Grid Table 3 - Accent 4"/>
    <w:uiPriority w:val="0"/>
    <w:qFormat/>
    <w:rPr>
      <w:lang w:val="en-US" w:eastAsia="zh-CN" w:bidi="ar-SA"/>
    </w:rPr>
    <w:tblPr/>
  </w:style>
  <w:style w:type="table" w:styleId="1154" w:customStyle="1">
    <w:name w:val="Grid Table 3 - Accent 5"/>
    <w:uiPriority w:val="0"/>
    <w:qFormat/>
    <w:rPr>
      <w:lang w:val="en-US" w:eastAsia="zh-CN" w:bidi="ar-SA"/>
    </w:rPr>
    <w:tblPr/>
  </w:style>
  <w:style w:type="table" w:styleId="1155" w:customStyle="1">
    <w:name w:val="无格式表格 21"/>
    <w:basedOn w:val="858"/>
    <w:uiPriority w:val="0"/>
    <w:qFormat/>
    <w:rPr>
      <w:rFonts w:ascii="Times New Roman" w:hAnsi="Times New Roman" w:eastAsia="宋体" w:cs="Times New Roman"/>
    </w:rPr>
    <w:tblPr/>
  </w:style>
  <w:style w:type="table" w:styleId="1156" w:customStyle="1">
    <w:name w:val="无格式表格 11"/>
    <w:basedOn w:val="858"/>
    <w:uiPriority w:val="0"/>
    <w:qFormat/>
    <w:rPr>
      <w:rFonts w:ascii="Times New Roman" w:hAnsi="Times New Roman" w:eastAsia="宋体" w:cs="Times New Roman"/>
    </w:rPr>
    <w:tblPr/>
  </w:style>
  <w:style w:type="table" w:styleId="1157" w:customStyle="1">
    <w:name w:val="Lined - Accent"/>
    <w:uiPriority w:val="0"/>
    <w:qFormat/>
    <w:rPr>
      <w:color w:val="404040"/>
      <w:lang w:val="en-US" w:eastAsia="zh-CN" w:bidi="ar-SA"/>
    </w:rPr>
    <w:tblPr/>
  </w:style>
  <w:style w:type="table" w:styleId="1158" w:customStyle="1">
    <w:name w:val="List Table 6 Colorful - Accent 5"/>
    <w:uiPriority w:val="0"/>
    <w:qFormat/>
    <w:rPr>
      <w:lang w:val="en-US" w:eastAsia="zh-CN" w:bidi="ar-SA"/>
    </w:rPr>
    <w:tblPr/>
  </w:style>
  <w:style w:type="table" w:styleId="1159" w:customStyle="1">
    <w:name w:val="网格型1"/>
    <w:basedOn w:val="1115"/>
    <w:uiPriority w:val="0"/>
    <w:qFormat/>
    <w:pPr>
      <w:jc w:val="both"/>
      <w:widowControl w:val="off"/>
    </w:pPr>
    <w:rPr>
      <w:rFonts w:ascii="Times New Roman" w:hAnsi="Times New Roman" w:eastAsia="宋体" w:cs="Times New Roman"/>
    </w:rPr>
    <w:tblPr/>
  </w:style>
  <w:style w:type="table" w:styleId="1160" w:customStyle="1">
    <w:name w:val="Bordered - Accent 1"/>
    <w:uiPriority w:val="0"/>
    <w:qFormat/>
    <w:rPr>
      <w:lang w:val="en-US" w:eastAsia="zh-CN" w:bidi="ar-SA"/>
    </w:rPr>
    <w:tblPr/>
  </w:style>
  <w:style w:type="table" w:styleId="1161" w:customStyle="1">
    <w:name w:val="Grid Table 6 Colorful - Accent 5"/>
    <w:uiPriority w:val="0"/>
    <w:qFormat/>
    <w:rPr>
      <w:lang w:val="en-US" w:eastAsia="zh-CN" w:bidi="ar-SA"/>
    </w:rPr>
    <w:tblPr/>
  </w:style>
  <w:style w:type="table" w:styleId="1162" w:customStyle="1">
    <w:name w:val="Grid Table 5 Dark - Accent 5"/>
    <w:uiPriority w:val="0"/>
    <w:qFormat/>
    <w:rPr>
      <w:lang w:val="en-US" w:eastAsia="zh-CN" w:bidi="ar-SA"/>
    </w:rPr>
    <w:tblPr/>
  </w:style>
  <w:style w:type="table" w:styleId="1163" w:customStyle="1">
    <w:name w:val="网格表 5 深色1"/>
    <w:basedOn w:val="858"/>
    <w:uiPriority w:val="0"/>
    <w:qFormat/>
    <w:rPr>
      <w:rFonts w:ascii="Times New Roman" w:hAnsi="Times New Roman" w:eastAsia="宋体" w:cs="Times New Roman"/>
    </w:rPr>
    <w:tblPr/>
  </w:style>
  <w:style w:type="table" w:styleId="1164" w:customStyle="1">
    <w:name w:val="List Table 1 Light - Accent 2"/>
    <w:uiPriority w:val="0"/>
    <w:qFormat/>
    <w:rPr>
      <w:lang w:val="en-US" w:eastAsia="zh-CN" w:bidi="ar-SA"/>
    </w:rPr>
    <w:tblPr/>
  </w:style>
  <w:style w:type="table" w:styleId="1165" w:customStyle="1">
    <w:name w:val="Bordered &amp; Lined - Accent"/>
    <w:uiPriority w:val="0"/>
    <w:qFormat/>
    <w:rPr>
      <w:color w:val="404040"/>
      <w:lang w:val="en-US" w:eastAsia="zh-CN" w:bidi="ar-SA"/>
    </w:rPr>
    <w:tblPr/>
  </w:style>
  <w:style w:type="table" w:styleId="1166" w:customStyle="1">
    <w:name w:val="网格表 1 浅色1"/>
    <w:basedOn w:val="858"/>
    <w:uiPriority w:val="0"/>
    <w:qFormat/>
    <w:rPr>
      <w:rFonts w:ascii="Times New Roman" w:hAnsi="Times New Roman" w:eastAsia="宋体" w:cs="Times New Roman"/>
    </w:rPr>
    <w:tblPr/>
  </w:style>
  <w:style w:type="table" w:styleId="1167" w:customStyle="1">
    <w:name w:val="List Table 2 - Accent 5"/>
    <w:uiPriority w:val="0"/>
    <w:qFormat/>
    <w:rPr>
      <w:lang w:val="en-US" w:eastAsia="zh-CN" w:bidi="ar-SA"/>
    </w:rPr>
    <w:tblPr/>
  </w:style>
  <w:style w:type="table" w:styleId="1168" w:customStyle="1">
    <w:name w:val="Grid Table 7 Colorful - Accent 6"/>
    <w:uiPriority w:val="0"/>
    <w:qFormat/>
    <w:rPr>
      <w:lang w:val="en-US" w:eastAsia="zh-CN" w:bidi="ar-SA"/>
    </w:rPr>
    <w:tblPr/>
  </w:style>
  <w:style w:type="table" w:styleId="1169" w:customStyle="1">
    <w:name w:val="无格式表格 31"/>
    <w:basedOn w:val="858"/>
    <w:uiPriority w:val="0"/>
    <w:qFormat/>
    <w:rPr>
      <w:rFonts w:ascii="Times New Roman" w:hAnsi="Times New Roman" w:eastAsia="宋体" w:cs="Times New Roman"/>
    </w:rPr>
    <w:tblPr/>
  </w:style>
  <w:style w:type="table" w:styleId="1170" w:customStyle="1">
    <w:name w:val="List Table 5 Dark - Accent 3"/>
    <w:uiPriority w:val="0"/>
    <w:qFormat/>
    <w:rPr>
      <w:lang w:val="en-US" w:eastAsia="zh-CN" w:bidi="ar-SA"/>
    </w:rPr>
    <w:tblPr/>
  </w:style>
  <w:style w:type="table" w:styleId="1171" w:customStyle="1">
    <w:name w:val="Lined - Accent 5"/>
    <w:uiPriority w:val="0"/>
    <w:qFormat/>
    <w:rPr>
      <w:color w:val="404040"/>
      <w:lang w:val="en-US" w:eastAsia="zh-CN" w:bidi="ar-SA"/>
    </w:rPr>
    <w:tblPr/>
  </w:style>
  <w:style w:type="table" w:styleId="1172" w:customStyle="1">
    <w:name w:val="List Table 4 - Accent 1"/>
    <w:uiPriority w:val="0"/>
    <w:qFormat/>
    <w:rPr>
      <w:lang w:val="en-US" w:eastAsia="zh-CN" w:bidi="ar-SA"/>
    </w:rPr>
    <w:tblPr/>
  </w:style>
  <w:style w:type="table" w:styleId="1173" w:customStyle="1">
    <w:name w:val="List Table 5 Dark - Accent 2"/>
    <w:uiPriority w:val="0"/>
    <w:qFormat/>
    <w:rPr>
      <w:lang w:val="en-US" w:eastAsia="zh-CN" w:bidi="ar-SA"/>
    </w:rPr>
    <w:tblPr/>
  </w:style>
  <w:style w:type="table" w:styleId="1174" w:customStyle="1">
    <w:name w:val="List Table 7 Colorful - Accent 1"/>
    <w:uiPriority w:val="0"/>
    <w:qFormat/>
    <w:rPr>
      <w:lang w:val="en-US" w:eastAsia="zh-CN" w:bidi="ar-SA"/>
    </w:rPr>
    <w:tblPr/>
  </w:style>
  <w:style w:type="table" w:styleId="1175" w:customStyle="1">
    <w:name w:val="Grid Table 2 - Accent 1"/>
    <w:uiPriority w:val="0"/>
    <w:qFormat/>
    <w:rPr>
      <w:lang w:val="en-US" w:eastAsia="zh-CN" w:bidi="ar-SA"/>
    </w:rPr>
    <w:tblPr/>
  </w:style>
  <w:style w:type="table" w:styleId="1176" w:customStyle="1">
    <w:name w:val="Lined - Accent 1"/>
    <w:uiPriority w:val="0"/>
    <w:qFormat/>
    <w:rPr>
      <w:color w:val="404040"/>
      <w:lang w:val="en-US" w:eastAsia="zh-CN" w:bidi="ar-SA"/>
    </w:rPr>
    <w:tblPr/>
  </w:style>
  <w:style w:type="table" w:styleId="1177" w:customStyle="1">
    <w:name w:val="List Table 3 - Accent 6"/>
    <w:uiPriority w:val="0"/>
    <w:qFormat/>
    <w:rPr>
      <w:lang w:val="en-US" w:eastAsia="zh-CN" w:bidi="ar-SA"/>
    </w:rPr>
    <w:tblPr/>
  </w:style>
  <w:style w:type="table" w:styleId="1178" w:customStyle="1">
    <w:name w:val="Lined - Accent 3"/>
    <w:uiPriority w:val="0"/>
    <w:qFormat/>
    <w:rPr>
      <w:color w:val="404040"/>
      <w:lang w:val="en-US" w:eastAsia="zh-CN" w:bidi="ar-SA"/>
    </w:rPr>
    <w:tblPr/>
  </w:style>
  <w:style w:type="table" w:styleId="1179" w:customStyle="1">
    <w:name w:val="Bordered - Accent 5"/>
    <w:uiPriority w:val="0"/>
    <w:qFormat/>
    <w:rPr>
      <w:lang w:val="en-US" w:eastAsia="zh-CN" w:bidi="ar-SA"/>
    </w:rPr>
    <w:tblPr/>
  </w:style>
  <w:style w:type="table" w:styleId="1180" w:customStyle="1">
    <w:name w:val="Grid Table 5 Dark- Accent 1"/>
    <w:uiPriority w:val="0"/>
    <w:qFormat/>
    <w:rPr>
      <w:lang w:val="en-US" w:eastAsia="zh-CN" w:bidi="ar-SA"/>
    </w:rPr>
    <w:tblPr/>
  </w:style>
  <w:style w:type="table" w:styleId="1181" w:customStyle="1">
    <w:name w:val="Grid Table 4 - Accent 4"/>
    <w:uiPriority w:val="0"/>
    <w:qFormat/>
    <w:rPr>
      <w:lang w:val="en-US" w:eastAsia="zh-CN" w:bidi="ar-SA"/>
    </w:rPr>
    <w:tblPr/>
  </w:style>
  <w:style w:type="table" w:styleId="1182" w:customStyle="1">
    <w:name w:val="Bordered - Accent 3"/>
    <w:uiPriority w:val="0"/>
    <w:qFormat/>
    <w:rPr>
      <w:lang w:val="en-US" w:eastAsia="zh-CN" w:bidi="ar-SA"/>
    </w:rPr>
    <w:tblPr/>
  </w:style>
  <w:style w:type="table" w:styleId="1183" w:customStyle="1">
    <w:name w:val="Bordered &amp; Lined - Accent 5"/>
    <w:uiPriority w:val="0"/>
    <w:qFormat/>
    <w:rPr>
      <w:color w:val="404040"/>
      <w:lang w:val="en-US" w:eastAsia="zh-CN" w:bidi="ar-SA"/>
    </w:rPr>
    <w:tblPr/>
  </w:style>
  <w:style w:type="table" w:styleId="1184" w:customStyle="1">
    <w:name w:val="Table Normal"/>
    <w:uiPriority w:val="0"/>
    <w:unhideWhenUsed/>
    <w:qFormat/>
    <w:rPr>
      <w:lang w:val="en-US" w:eastAsia="zh-CN" w:bidi="ar-SA"/>
    </w:rPr>
    <w:tblPr/>
  </w:style>
  <w:style w:type="table" w:styleId="1185" w:customStyle="1">
    <w:name w:val="Grid Table 6 Colorful - Accent 4"/>
    <w:uiPriority w:val="0"/>
    <w:qFormat/>
    <w:rPr>
      <w:lang w:val="en-US" w:eastAsia="zh-CN" w:bidi="ar-SA"/>
    </w:rPr>
    <w:tblPr/>
  </w:style>
  <w:style w:type="table" w:styleId="1186" w:customStyle="1">
    <w:name w:val="Grid Table 2 - Accent 6"/>
    <w:uiPriority w:val="0"/>
    <w:qFormat/>
    <w:rPr>
      <w:lang w:val="en-US" w:eastAsia="zh-CN" w:bidi="ar-SA"/>
    </w:rPr>
    <w:tblPr/>
  </w:style>
  <w:style w:type="table" w:styleId="1187" w:customStyle="1">
    <w:name w:val="网格表 31"/>
    <w:basedOn w:val="858"/>
    <w:uiPriority w:val="0"/>
    <w:qFormat/>
    <w:rPr>
      <w:rFonts w:ascii="Times New Roman" w:hAnsi="Times New Roman" w:eastAsia="宋体" w:cs="Times New Roman"/>
    </w:rPr>
    <w:tblPr/>
  </w:style>
  <w:style w:type="table" w:styleId="1188" w:customStyle="1">
    <w:name w:val="Grid Table 7 Colorful - Accent 1"/>
    <w:uiPriority w:val="0"/>
    <w:qFormat/>
    <w:rPr>
      <w:lang w:val="en-US" w:eastAsia="zh-CN" w:bidi="ar-SA"/>
    </w:rPr>
    <w:tblPr/>
  </w:style>
  <w:style w:type="table" w:styleId="1189" w:customStyle="1">
    <w:name w:val="Grid Table 2 - Accent 2"/>
    <w:uiPriority w:val="0"/>
    <w:qFormat/>
    <w:rPr>
      <w:lang w:val="en-US" w:eastAsia="zh-CN" w:bidi="ar-SA"/>
    </w:rPr>
    <w:tblPr/>
  </w:style>
  <w:style w:type="table" w:styleId="1190" w:customStyle="1">
    <w:name w:val="List Table 4 - Accent 3"/>
    <w:uiPriority w:val="0"/>
    <w:qFormat/>
    <w:rPr>
      <w:lang w:val="en-US" w:eastAsia="zh-CN" w:bidi="ar-SA"/>
    </w:rPr>
    <w:tblPr/>
  </w:style>
  <w:style w:type="table" w:styleId="1191" w:customStyle="1">
    <w:name w:val="Bordered &amp; Lined - Accent 3"/>
    <w:uiPriority w:val="0"/>
    <w:qFormat/>
    <w:rPr>
      <w:color w:val="404040"/>
      <w:lang w:val="en-US" w:eastAsia="zh-CN" w:bidi="ar-SA"/>
    </w:rPr>
    <w:tblPr/>
  </w:style>
  <w:style w:type="table" w:styleId="1192" w:customStyle="1">
    <w:name w:val="List Table 6 Colorful - Accent 3"/>
    <w:uiPriority w:val="0"/>
    <w:qFormat/>
    <w:rPr>
      <w:lang w:val="en-US" w:eastAsia="zh-CN" w:bidi="ar-SA"/>
    </w:rPr>
    <w:tblPr/>
  </w:style>
  <w:style w:type="table" w:styleId="1193" w:customStyle="1">
    <w:name w:val="List Table 3 - Accent 1"/>
    <w:uiPriority w:val="0"/>
    <w:qFormat/>
    <w:rPr>
      <w:lang w:val="en-US" w:eastAsia="zh-CN" w:bidi="ar-SA"/>
    </w:rPr>
    <w:tblPr/>
  </w:style>
  <w:style w:type="table" w:styleId="1194" w:customStyle="1">
    <w:name w:val="Grid Table 5 Dark - Accent 2"/>
    <w:uiPriority w:val="0"/>
    <w:qFormat/>
    <w:rPr>
      <w:lang w:val="en-US" w:eastAsia="zh-CN" w:bidi="ar-SA"/>
    </w:rPr>
    <w:tblPr/>
  </w:style>
  <w:style w:type="table" w:styleId="1195" w:customStyle="1">
    <w:name w:val="List Table 1 Light - Accent 6"/>
    <w:uiPriority w:val="0"/>
    <w:qFormat/>
    <w:rPr>
      <w:lang w:val="en-US" w:eastAsia="zh-CN" w:bidi="ar-SA"/>
    </w:rPr>
    <w:tblPr/>
  </w:style>
  <w:style w:type="table" w:styleId="1196" w:customStyle="1">
    <w:name w:val="Bordered &amp; Lined - Accent 2"/>
    <w:uiPriority w:val="0"/>
    <w:qFormat/>
    <w:rPr>
      <w:color w:val="404040"/>
      <w:lang w:val="en-US" w:eastAsia="zh-CN" w:bidi="ar-SA"/>
    </w:rPr>
    <w:tblPr/>
  </w:style>
  <w:style w:type="table" w:styleId="1197" w:customStyle="1">
    <w:name w:val="Grid Table 5 Dark - Accent 6"/>
    <w:uiPriority w:val="0"/>
    <w:qFormat/>
    <w:rPr>
      <w:lang w:val="en-US" w:eastAsia="zh-CN" w:bidi="ar-SA"/>
    </w:rPr>
    <w:tblPr/>
  </w:style>
  <w:style w:type="table" w:styleId="1198" w:customStyle="1">
    <w:name w:val="List Table 3 - Accent 5"/>
    <w:uiPriority w:val="0"/>
    <w:qFormat/>
    <w:rPr>
      <w:lang w:val="en-US" w:eastAsia="zh-CN" w:bidi="ar-SA"/>
    </w:rPr>
    <w:tblPr/>
  </w:style>
  <w:style w:type="character" w:styleId="1199" w:customStyle="1">
    <w:name w:val="font51"/>
    <w:basedOn w:val="798"/>
    <w:uiPriority w:val="0"/>
    <w:rPr>
      <w:rFonts w:ascii="Calibri" w:hAnsi="Calibri" w:cs="Calibri"/>
      <w:color w:val="ff0000"/>
      <w:sz w:val="22"/>
      <w:szCs w:val="22"/>
      <w:u w:val="none"/>
    </w:rPr>
  </w:style>
  <w:style w:type="numbering" w:styleId="120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customXml" Target="../customXml/item1.xml" /><Relationship Id="rId19" Type="http://schemas.openxmlformats.org/officeDocument/2006/relationships/image" Target="media/image1.png"/><Relationship Id="rId20"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14c1b1cd-b554-422f-b02a-ac010b32a70e</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269CD964</paraID>
      <start>0</start>
      <end>3</end>
      <status>unmodified</status>
      <modifiedWord/>
      <trackRevisions>false</trackRevisions>
    </reviewItem>
    <reviewItem>
      <errorID>cc346d8f-9ab1-4f7a-98dd-0279197b0668</errorID>
      <errorWord>(</errorWord>
      <group>L1_Format</group>
      <groupName>格式问题</groupName>
      <ability>L2_HalfPunc</ability>
      <abilityName>全半角检查</abilityName>
      <candidateList>
        <item>（</item>
      </candidateList>
      <explain>文本全半角错误。</explain>
      <paraID> 3E5A428</paraID>
      <start>0</start>
      <end>1</end>
      <status>unmodified</status>
      <modifiedWord/>
      <trackRevisions>false</trackRevisions>
    </reviewItem>
    <reviewItem>
      <errorID>4ebb9138-6c1d-416f-872a-1c892d89ef51</errorID>
      <errorWord>)</errorWord>
      <group>L1_Format</group>
      <groupName>格式问题</groupName>
      <ability>L2_HalfPunc</ability>
      <abilityName>全半角检查</abilityName>
      <candidateList>
        <item>）</item>
      </candidateList>
      <explain>文本全半角错误。</explain>
      <paraID> 3E5A428</paraID>
      <start>2</start>
      <end>3</end>
      <status>unmodified</status>
      <modifiedWord/>
      <trackRevisions>false</trackRevisions>
    </reviewItem>
    <reviewItem>
      <errorID>694c4225-7517-4404-8355-b0a90f6b837b</errorID>
      <errorWord>（1）</errorWord>
      <group>L1_AI</group>
      <groupName>深度校对</groupName>
      <ability>L2_AI_Word</ability>
      <abilityName>字词纠错</abilityName>
      <candidateList>
        <item>1. </item>
      </candidateList>
      <explain/>
      <paraID>35C40FFE</paraID>
      <start>0</start>
      <end>3</end>
      <status>unmodified</status>
      <modifiedWord/>
      <trackRevisions>false</trackRevisions>
    </reviewItem>
    <reviewItem>
      <errorID>e8bf7f13-8235-4317-8068-284fbb9e120d</errorID>
      <errorWord>-</errorWord>
      <group>L1_Format</group>
      <groupName>格式问题</groupName>
      <ability>L2_HalfPunc</ability>
      <abilityName>全半角检查</abilityName>
      <candidateList>
        <item>－</item>
      </candidateList>
      <explain>文本全半角错误。</explain>
      <paraID>635B0D05</paraID>
      <start>12</start>
      <end>13</end>
      <status>unmodified</status>
      <modifiedWord/>
      <trackRevisions>false</trackRevisions>
    </reviewItem>
    <reviewItem>
      <errorID>27c893af-83c1-4323-ab95-8fbba231533d</errorID>
      <errorWord>-</errorWord>
      <group>L1_Format</group>
      <groupName>格式问题</groupName>
      <ability>L2_HalfPunc</ability>
      <abilityName>全半角检查</abilityName>
      <candidateList>
        <item>－</item>
      </candidateList>
      <explain>文本全半角错误。</explain>
      <paraID>635B0D05</paraID>
      <start>13</start>
      <end>14</end>
      <status>unmodified</status>
      <modifiedWord/>
      <trackRevisions>false</trackRevisions>
    </reviewItem>
    <reviewItem>
      <errorID>7fa8b249-f4a8-4436-aaa4-c1f05a7d04c8</errorID>
      <errorWord>-</errorWord>
      <group>L1_Format</group>
      <groupName>格式问题</groupName>
      <ability>L2_HalfPunc</ability>
      <abilityName>全半角检查</abilityName>
      <candidateList>
        <item>－</item>
      </candidateList>
      <explain>文本全半角错误。</explain>
      <paraID>635B0D05</paraID>
      <start>39</start>
      <end>40</end>
      <status>unmodified</status>
      <modifiedWord/>
      <trackRevisions>false</trackRevisions>
    </reviewItem>
    <reviewItem>
      <errorID>a0972c73-d510-4a15-9abd-0195345624bc</errorID>
      <errorWord>-</errorWord>
      <group>L1_Format</group>
      <groupName>格式问题</groupName>
      <ability>L2_HalfPunc</ability>
      <abilityName>全半角检查</abilityName>
      <candidateList>
        <item>－</item>
      </candidateList>
      <explain>文本全半角错误。</explain>
      <paraID>635B0D05</paraID>
      <start>40</start>
      <end>41</end>
      <status>unmodified</status>
      <modifiedWord/>
      <trackRevisions>false</trackRevisions>
    </reviewItem>
    <reviewItem>
      <errorID>472bcf45-22a1-4afe-a97b-0a9be27389af</errorID>
      <errorWord>“.</errorWord>
      <group>L1_Punc</group>
      <groupName>标点问题</groupName>
      <ability>L2_Punc</ability>
      <abilityName>标点符号检查</abilityName>
      <candidateList>
        <item>“</item>
      </candidateList>
      <explain/>
      <paraID>635B0D05</paraID>
      <start>52</start>
      <end>54</end>
      <status>unmodified</status>
      <modifiedWord/>
      <trackRevisions>false</trackRevisions>
    </reviewItem>
    <reviewItem>
      <errorID>892cc854-3510-4514-a960-23b2f591e8a1</errorID>
      <errorWord>“.</errorWord>
      <group>L1_Punc</group>
      <groupName>标点问题</groupName>
      <ability>L2_Punc</ability>
      <abilityName>标点符号检查</abilityName>
      <candidateList>
        <item>“</item>
      </candidateList>
      <explain/>
      <paraID>635B0D05</paraID>
      <start>67</start>
      <end>69</end>
      <status>unmodified</status>
      <modifiedWord/>
      <trackRevisions>false</trackRevisions>
    </reviewItem>
    <reviewItem>
      <errorID>eb2d136e-89f7-41c6-bc18-0873a9089efe</errorID>
      <errorWord>-</errorWord>
      <group>L1_Format</group>
      <groupName>格式问题</groupName>
      <ability>L2_HalfPunc</ability>
      <abilityName>全半角检查</abilityName>
      <candidateList>
        <item>－</item>
      </candidateList>
      <explain>文本全半角错误。</explain>
      <paraID>635B0D05</paraID>
      <start>90</start>
      <end>91</end>
      <status>unmodified</status>
      <modifiedWord/>
      <trackRevisions>false</trackRevisions>
    </reviewItem>
    <reviewItem>
      <errorID>3c493d49-5b5b-48af-af75-0e32a3dafaf9</errorID>
      <errorWord>-</errorWord>
      <group>L1_Format</group>
      <groupName>格式问题</groupName>
      <ability>L2_HalfPunc</ability>
      <abilityName>全半角检查</abilityName>
      <candidateList>
        <item>－</item>
      </candidateList>
      <explain>文本全半角错误。</explain>
      <paraID>635B0D05</paraID>
      <start>91</start>
      <end>92</end>
      <status>unmodified</status>
      <modifiedWord/>
      <trackRevisions>false</trackRevisions>
    </reviewItem>
    <reviewItem>
      <errorID>b7b7bf32-c6ce-4cbd-b454-5d0e8a4c6de3</errorID>
      <errorWord>-</errorWord>
      <group>L1_Format</group>
      <groupName>格式问题</groupName>
      <ability>L2_HalfPunc</ability>
      <abilityName>全半角检查</abilityName>
      <candidateList>
        <item>－</item>
      </candidateList>
      <explain>文本全半角错误。</explain>
      <paraID>635B0D05</paraID>
      <start>98</start>
      <end>99</end>
      <status>unmodified</status>
      <modifiedWord/>
      <trackRevisions>false</trackRevisions>
    </reviewItem>
    <reviewItem>
      <errorID>d0c417fd-e539-4196-9970-c571439f210a</errorID>
      <errorWord>-</errorWord>
      <group>L1_Format</group>
      <groupName>格式问题</groupName>
      <ability>L2_HalfPunc</ability>
      <abilityName>全半角检查</abilityName>
      <candidateList>
        <item>－</item>
      </candidateList>
      <explain>文本全半角错误。</explain>
      <paraID>635B0D05</paraID>
      <start>99</start>
      <end>100</end>
      <status>unmodified</status>
      <modifiedWord/>
      <trackRevisions>false</trackRevisions>
    </reviewItem>
    <reviewItem>
      <errorID>1693c8eb-826a-4630-871a-5f4fbdf7d46a</errorID>
      <errorWord>/；</errorWord>
      <group>L1_Punc</group>
      <groupName>标点问题</groupName>
      <ability>L2_Punc</ability>
      <abilityName>标点符号检查</abilityName>
      <candidateList>
        <item>/</item>
      </candidateList>
      <explain/>
      <paraID>555B70FB</paraID>
      <start>57</start>
      <end>59</end>
      <status>unmodified</status>
      <modifiedWord/>
      <trackRevisions>false</trackRevisions>
    </reviewItem>
    <reviewItem>
      <errorID>eee5cb2c-d13d-4878-b6e9-d589d38898d6</errorID>
      <errorWord>-</errorWord>
      <group>L1_Format</group>
      <groupName>格式问题</groupName>
      <ability>L2_HalfPunc</ability>
      <abilityName>全半角检查</abilityName>
      <candidateList>
        <item>－</item>
      </candidateList>
      <explain>文本全半角错误。</explain>
      <paraID>6F0D4D12</paraID>
      <start>90</start>
      <end>91</end>
      <status>unmodified</status>
      <modifiedWord/>
      <trackRevisions>false</trackRevisions>
    </reviewItem>
    <reviewItem>
      <errorID>70a22a1f-b785-44de-a120-af35dd0792e8</errorID>
      <errorWord>-</errorWord>
      <group>L1_Format</group>
      <groupName>格式问题</groupName>
      <ability>L2_HalfPunc</ability>
      <abilityName>全半角检查</abilityName>
      <candidateList>
        <item>－</item>
      </candidateList>
      <explain>文本全半角错误。</explain>
      <paraID>6F0D4D12</paraID>
      <start>95</start>
      <end>96</end>
      <status>unmodified</status>
      <modifiedWord/>
      <trackRevisions>false</trackRevisions>
    </reviewItem>
    <reviewItem>
      <errorID>391799fc-a8ce-495b-84f7-599ddbafb47d</errorID>
      <errorWord>“.</errorWord>
      <group>L1_Punc</group>
      <groupName>标点问题</groupName>
      <ability>L2_Punc</ability>
      <abilityName>标点符号检查</abilityName>
      <candidateList>
        <item>“</item>
      </candidateList>
      <explain/>
      <paraID>5B5DE4A2</paraID>
      <start>10</start>
      <end>12</end>
      <status>unmodified</status>
      <modifiedWord/>
      <trackRevisions>false</trackRevisions>
    </reviewItem>
    <reviewItem>
      <errorID>31cd3050-ca45-4518-8527-2b8904840f74</errorID>
      <errorWord>-</errorWord>
      <group>L1_Format</group>
      <groupName>格式问题</groupName>
      <ability>L2_HalfPunc</ability>
      <abilityName>全半角检查</abilityName>
      <candidateList>
        <item>－</item>
      </candidateList>
      <explain>文本全半角错误。</explain>
      <paraID>5B5DE4A2</paraID>
      <start>46</start>
      <end>47</end>
      <status>unmodified</status>
      <modifiedWord/>
      <trackRevisions>false</trackRevisions>
    </reviewItem>
    <reviewItem>
      <errorID>510aff03-6126-4526-a35c-8fb71675ae79</errorID>
      <errorWord>-</errorWord>
      <group>L1_Format</group>
      <groupName>格式问题</groupName>
      <ability>L2_HalfPunc</ability>
      <abilityName>全半角检查</abilityName>
      <candidateList>
        <item>－</item>
      </candidateList>
      <explain>文本全半角错误。</explain>
      <paraID>5B5DE4A2</paraID>
      <start>47</start>
      <end>48</end>
      <status>unmodified</status>
      <modifiedWord/>
      <trackRevisions>false</trackRevisions>
    </reviewItem>
    <reviewItem>
      <errorID>2d65b0fe-364f-4877-9232-9770e3591734</errorID>
      <errorWord>-</errorWord>
      <group>L1_Format</group>
      <groupName>格式问题</groupName>
      <ability>L2_HalfPunc</ability>
      <abilityName>全半角检查</abilityName>
      <candidateList>
        <item>－</item>
      </candidateList>
      <explain>文本全半角错误。</explain>
      <paraID>5B5DE4A2</paraID>
      <start>53</start>
      <end>54</end>
      <status>unmodified</status>
      <modifiedWord/>
      <trackRevisions>false</trackRevisions>
    </reviewItem>
    <reviewItem>
      <errorID>d4dcfb85-4ee5-49af-be78-3cab22c8db7a</errorID>
      <errorWord>-</errorWord>
      <group>L1_Format</group>
      <groupName>格式问题</groupName>
      <ability>L2_HalfPunc</ability>
      <abilityName>全半角检查</abilityName>
      <candidateList>
        <item>－</item>
      </candidateList>
      <explain>文本全半角错误。</explain>
      <paraID>5B5DE4A2</paraID>
      <start>54</start>
      <end>55</end>
      <status>unmodified</status>
      <modifiedWord/>
      <trackRevisions>false</trackRevisions>
    </reviewItem>
    <reviewItem>
      <errorID>ea377aba-4aea-4602-8a19-fe3348dae8b6</errorID>
      <errorWord>-</errorWord>
      <group>L1_Format</group>
      <groupName>格式问题</groupName>
      <ability>L2_HalfPunc</ability>
      <abilityName>全半角检查</abilityName>
      <candidateList>
        <item>－</item>
      </candidateList>
      <explain>文本全半角错误。</explain>
      <paraID>5B5DE4A2</paraID>
      <start>100</start>
      <end>101</end>
      <status>unmodified</status>
      <modifiedWord/>
      <trackRevisions>false</trackRevisions>
    </reviewItem>
    <reviewItem>
      <errorID>16cd3a3c-6b38-460b-b831-4eb791c4e63f</errorID>
      <errorWord>-</errorWord>
      <group>L1_Format</group>
      <groupName>格式问题</groupName>
      <ability>L2_HalfPunc</ability>
      <abilityName>全半角检查</abilityName>
      <candidateList>
        <item>－</item>
      </candidateList>
      <explain>文本全半角错误。</explain>
      <paraID>5B5DE4A2</paraID>
      <start>105</start>
      <end>106</end>
      <status>unmodified</status>
      <modifiedWord/>
      <trackRevisions>false</trackRevisions>
    </reviewItem>
    <reviewItem>
      <errorID>b63c9ec0-e4d3-42bb-9c5d-425533e6b38a</errorID>
      <errorWord>-</errorWord>
      <group>L1_Format</group>
      <groupName>格式问题</groupName>
      <ability>L2_HalfPunc</ability>
      <abilityName>全半角检查</abilityName>
      <candidateList>
        <item>－</item>
      </candidateList>
      <explain>文本全半角错误。</explain>
      <paraID>5B5DE4A2</paraID>
      <start>106</start>
      <end>107</end>
      <status>unmodified</status>
      <modifiedWord/>
      <trackRevisions>false</trackRevisions>
    </reviewItem>
    <reviewItem>
      <errorID>4177b6e6-7856-4a2b-93d6-ab6bf0263631</errorID>
      <errorWord>-</errorWord>
      <group>L1_Format</group>
      <groupName>格式问题</groupName>
      <ability>L2_HalfPunc</ability>
      <abilityName>全半角检查</abilityName>
      <candidateList>
        <item>－</item>
      </candidateList>
      <explain>文本全半角错误。</explain>
      <paraID>5B5DE4A2</paraID>
      <start>111</start>
      <end>112</end>
      <status>unmodified</status>
      <modifiedWord/>
      <trackRevisions>false</trackRevisions>
    </reviewItem>
    <reviewItem>
      <errorID>a8848f5e-9f95-4827-ac67-d2a232fed921</errorID>
      <errorWord>-</errorWord>
      <group>L1_Format</group>
      <groupName>格式问题</groupName>
      <ability>L2_HalfPunc</ability>
      <abilityName>全半角检查</abilityName>
      <candidateList>
        <item>－</item>
      </candidateList>
      <explain>文本全半角错误。</explain>
      <paraID>5B5DE4A2</paraID>
      <start>112</start>
      <end>113</end>
      <status>unmodified</status>
      <modifiedWord/>
      <trackRevisions>false</trackRevisions>
    </reviewItem>
    <reviewItem>
      <errorID>d1dd3c60-5835-48f0-a249-9ddf4971e5f4</errorID>
      <errorWord>（2）</errorWord>
      <group>L1_AI</group>
      <groupName>深度校对</groupName>
      <ability>L2_AI_Word</ability>
      <abilityName>字词纠错</abilityName>
      <candidateList>
        <item>2. </item>
      </candidateList>
      <explain/>
      <paraID>72629879</paraID>
      <start>0</start>
      <end>3</end>
      <status>unmodified</status>
      <modifiedWord/>
      <trackRevisions>false</trackRevisions>
    </reviewItem>
    <reviewItem>
      <errorID>70166a13-c87b-4686-a8ff-6ad4a70b9be2</errorID>
      <errorWord>（3）</errorWord>
      <group>L1_AI</group>
      <groupName>深度校对</groupName>
      <ability>L2_AI_Word</ability>
      <abilityName>字词纠错</abilityName>
      <candidateList>
        <item>3. </item>
      </candidateList>
      <explain/>
      <paraID>  3D4187</paraID>
      <start>0</start>
      <end>3</end>
      <status>unmodified</status>
      <modifiedWord/>
      <trackRevisions>false</trackRevisions>
    </reviewItem>
    <reviewItem>
      <errorID>4644c1de-99ce-4417-afeb-94581bc40261</errorID>
      <errorWord>/）</errorWord>
      <group>L1_Punc</group>
      <groupName>标点问题</groupName>
      <ability>L2_Punc</ability>
      <abilityName>标点符号检查</abilityName>
      <candidateList>
        <item>）</item>
      </candidateList>
      <explain/>
      <paraID>4F8937C3</paraID>
      <start>42</start>
      <end>44</end>
      <status>unmodified</status>
      <modifiedWord/>
      <trackRevisions>false</trackRevisions>
    </reviewItem>
    <reviewItem>
      <errorID>13be9a89-6a43-4445-9852-397f6458af68</errorID>
      <errorWord>-</errorWord>
      <group>L1_Format</group>
      <groupName>格式问题</groupName>
      <ability>L2_HalfPunc</ability>
      <abilityName>全半角检查</abilityName>
      <candidateList>
        <item>－</item>
      </candidateList>
      <explain>文本全半角错误。</explain>
      <paraID>4F8937C3</paraID>
      <start>100</start>
      <end>101</end>
      <status>unmodified</status>
      <modifiedWord/>
      <trackRevisions>false</trackRevisions>
    </reviewItem>
    <reviewItem>
      <errorID>a7fdcf4c-1429-40ec-b8d6-17bfa125c913</errorID>
      <errorWord>-</errorWord>
      <group>L1_Format</group>
      <groupName>格式问题</groupName>
      <ability>L2_HalfPunc</ability>
      <abilityName>全半角检查</abilityName>
      <candidateList>
        <item>－</item>
      </candidateList>
      <explain>文本全半角错误。</explain>
      <paraID>4F8937C3</paraID>
      <start>106</start>
      <end>107</end>
      <status>unmodified</status>
      <modifiedWord/>
      <trackRevisions>false</trackRevisions>
    </reviewItem>
    <reviewItem>
      <errorID>9ac299c1-f5a0-4411-b8c4-29488d380c47</errorID>
      <errorWord>和</errorWord>
      <group>L1_AI</group>
      <groupName>深度校对</groupName>
      <ability>L2_AI_Word</ability>
      <abilityName>字词纠错</abilityName>
      <candidateList>
        <item>以及</item>
      </candidateList>
      <explain/>
      <paraID>3425C7F7</paraID>
      <start>53</start>
      <end>54</end>
      <status>unmodified</status>
      <modifiedWord/>
      <trackRevisions>false</trackRevisions>
    </reviewItem>
    <reviewItem>
      <errorID>e11196fa-f56e-4e74-a1f8-f9ea7b31856d</errorID>
      <errorWord>受托人</errorWord>
      <group>L1_AI</group>
      <groupName>深度校对</groupName>
      <ability>L2_AI_Word</ability>
      <abilityName>字词纠错</abilityName>
      <candidateList>
        <item>代理人</item>
      </candidateList>
      <explain/>
      <paraID>  A7787E</paraID>
      <start>23</start>
      <end>26</end>
      <status>unmodified</status>
      <modifiedWord/>
      <trackRevisions>false</trackRevisions>
    </reviewItem>
    <reviewItem>
      <errorID>7c67ffc1-1446-44c6-94a9-1df2fd5f3d3a</errorID>
      <errorWord>必须要</errorWord>
      <group>L1_Word</group>
      <groupName>字词问题</groupName>
      <ability>L2_Typo</ability>
      <abilityName>字词错误</abilityName>
      <candidateList>
        <item>必须</item>
      </candidateList>
      <explain>〈副〉❶表示事理上和情理上必要；一定要：学习～刻苦钻研。❷加强命令语气：明天你～来。‖注意“必须”的否定是“无须”、“不须”或“不必”。</explain>
      <paraID>296E4963</paraID>
      <start>16</start>
      <end>19</end>
      <status>unmodified</status>
      <modifiedWord/>
      <trackRevisions>false</trackRevisions>
    </reviewItem>
    <reviewItem>
      <errorID>dc3be931-1333-4ddc-866c-ace151e20fa1</errorID>
      <errorWord>要求</errorWord>
      <group>L1_AI</group>
      <groupName>深度校对</groupName>
      <ability>L2_AI_Punc</ability>
      <abilityName>标点纠错</abilityName>
      <candidateList>
        <item>要求。</item>
      </candidateList>
      <explain/>
      <paraID> 813B373</paraID>
      <start>16</start>
      <end>18</end>
      <status>unmodified</status>
      <modifiedWord/>
      <trackRevisions>false</trackRevisions>
    </reviewItem>
    <reviewItem>
      <errorID>34a873e2-39f1-4cba-b194-5e66c7e81970</errorID>
      <errorWord>登陆</errorWord>
      <group>L1_Word</group>
      <groupName>字词问题</groupName>
      <ability>L2_Typo</ability>
      <abilityName>字词错误</abilityName>
      <candidateList>
        <item>登录</item>
      </candidateList>
      <explain>存在发音相同字词的误用。</explain>
      <paraID>2F8F2956</paraID>
      <start>41</start>
      <end>43</end>
      <status>unmodified</status>
      <modifiedWord/>
      <trackRevisions>false</trackRevisions>
    </reviewItem>
    <reviewItem>
      <errorID>c91b4bd6-f21b-4c8b-bdee-cbd2ff9aa6ce</errorID>
      <errorWord>;</errorWord>
      <group>L1_Format</group>
      <groupName>格式问题</groupName>
      <ability>L2_HalfPunc</ability>
      <abilityName>全半角检查</abilityName>
      <candidateList>
        <item>；</item>
      </candidateList>
      <explain>文本全半角错误。</explain>
      <paraID> 7B75165</paraID>
      <start>27</start>
      <end>28</end>
      <status>unmodified</status>
      <modifiedWord/>
      <trackRevisions>false</trackRevisions>
    </reviewItem>
    <reviewItem>
      <errorID>dca19394-85c3-46f2-b35e-8c5537a98970</errorID>
      <errorWord>,</errorWord>
      <group>L1_Format</group>
      <groupName>格式问题</groupName>
      <ability>L2_HalfPunc</ability>
      <abilityName>全半角检查</abilityName>
      <candidateList>
        <item>，</item>
      </candidateList>
      <explain>文本全半角错误。</explain>
      <paraID>1D949EF2</paraID>
      <start>120</start>
      <end>121</end>
      <status>unmodified</status>
      <modifiedWord/>
      <trackRevisions>false</trackRevisions>
    </reviewItem>
    <reviewItem>
      <errorID>fdcbfce5-95f0-44ab-ad11-a8700a68b35e</errorID>
      <errorWord>示</errorWord>
      <group>L1_Word</group>
      <groupName>字词问题</groupName>
      <ability>L2_Typo</ability>
      <abilityName>字词错误</abilityName>
      <candidateList>
        <item>示之</item>
      </candidateList>
      <explain/>
      <paraID>607D58F5</paraID>
      <start>14</start>
      <end>15</end>
      <status>unmodified</status>
      <modifiedWord/>
      <trackRevisions>false</trackRevisions>
    </reviewItem>
    <reviewItem>
      <errorID>9114f207-830d-4d96-9d0b-5826d2b025ec</errorID>
      <errorWord>/）</errorWord>
      <group>L1_Punc</group>
      <groupName>标点问题</groupName>
      <ability>L2_Punc</ability>
      <abilityName>标点符号检查</abilityName>
      <candidateList>
        <item>）</item>
      </candidateList>
      <explain/>
      <paraID> F1C929C</paraID>
      <start>118</start>
      <end>120</end>
      <status>unmodified</status>
      <modifiedWord/>
      <trackRevisions>false</trackRevisions>
    </reviewItem>
    <reviewItem>
      <errorID>bd093275-fe32-47fe-aa1b-5d9de7949b00</errorID>
      <errorWord>(</errorWord>
      <group>L1_Format</group>
      <groupName>格式问题</groupName>
      <ability>L2_HalfPunc</ability>
      <abilityName>全半角检查</abilityName>
      <candidateList>
        <item>（</item>
      </candidateList>
      <explain>文本全半角错误。</explain>
      <paraID> F83541E</paraID>
      <start>0</start>
      <end>1</end>
      <status>unmodified</status>
      <modifiedWord/>
      <trackRevisions>false</trackRevisions>
    </reviewItem>
    <reviewItem>
      <errorID>a7b01c9b-59ab-4d7d-9760-8f1edba0c67c</errorID>
      <errorWord>)</errorWord>
      <group>L1_Format</group>
      <groupName>格式问题</groupName>
      <ability>L2_HalfPunc</ability>
      <abilityName>全半角检查</abilityName>
      <candidateList>
        <item>）</item>
      </candidateList>
      <explain>文本全半角错误。</explain>
      <paraID> F83541E</paraID>
      <start>2</start>
      <end>3</end>
      <status>unmodified</status>
      <modifiedWord/>
      <trackRevisions>false</trackRevisions>
    </reviewItem>
    <reviewItem>
      <errorID>5c288109-4d6e-4d8c-bbfc-bcf176c82ef1</errorID>
      <errorWord>(</errorWord>
      <group>L1_Format</group>
      <groupName>格式问题</groupName>
      <ability>L2_HalfPunc</ability>
      <abilityName>全半角检查</abilityName>
      <candidateList>
        <item>（</item>
      </candidateList>
      <explain>文本全半角错误。</explain>
      <paraID>  7C41A2</paraID>
      <start>0</start>
      <end>1</end>
      <status>unmodified</status>
      <modifiedWord/>
      <trackRevisions>false</trackRevisions>
    </reviewItem>
    <reviewItem>
      <errorID>9191bf03-e426-4c1a-900b-7000225d34ed</errorID>
      <errorWord>)</errorWord>
      <group>L1_Format</group>
      <groupName>格式问题</groupName>
      <ability>L2_HalfPunc</ability>
      <abilityName>全半角检查</abilityName>
      <candidateList>
        <item>）</item>
      </candidateList>
      <explain>文本全半角错误。</explain>
      <paraID>  7C41A2</paraID>
      <start>2</start>
      <end>3</end>
      <status>unmodified</status>
      <modifiedWord/>
      <trackRevisions>false</trackRevisions>
    </reviewItem>
    <reviewItem>
      <errorID>f19c4676-be4b-4850-9705-758aa7219ce5</errorID>
      <errorWord>(</errorWord>
      <group>L1_Format</group>
      <groupName>格式问题</groupName>
      <ability>L2_HalfPunc</ability>
      <abilityName>全半角检查</abilityName>
      <candidateList>
        <item>（</item>
      </candidateList>
      <explain>文本全半角错误。</explain>
      <paraID>154112EA</paraID>
      <start>0</start>
      <end>1</end>
      <status>unmodified</status>
      <modifiedWord/>
      <trackRevisions>false</trackRevisions>
    </reviewItem>
    <reviewItem>
      <errorID>09e5b567-26b4-45ba-b671-675eef469e75</errorID>
      <errorWord>)</errorWord>
      <group>L1_Format</group>
      <groupName>格式问题</groupName>
      <ability>L2_HalfPunc</ability>
      <abilityName>全半角检查</abilityName>
      <candidateList>
        <item>）</item>
      </candidateList>
      <explain>文本全半角错误。</explain>
      <paraID>154112EA</paraID>
      <start>2</start>
      <end>3</end>
      <status>unmodified</status>
      <modifiedWord/>
      <trackRevisions>false</trackRevisions>
    </reviewItem>
    <reviewItem>
      <errorID>963fe3c7-397e-4eec-9998-701156e4f0fe</errorID>
      <errorWord>(</errorWord>
      <group>L1_Format</group>
      <groupName>格式问题</groupName>
      <ability>L2_HalfPunc</ability>
      <abilityName>全半角检查</abilityName>
      <candidateList>
        <item>（</item>
      </candidateList>
      <explain>文本全半角错误。</explain>
      <paraID>6F179AA9</paraID>
      <start>0</start>
      <end>1</end>
      <status>unmodified</status>
      <modifiedWord/>
      <trackRevisions>false</trackRevisions>
    </reviewItem>
    <reviewItem>
      <errorID>f7749940-97d7-4374-a196-7e4e7a740086</errorID>
      <errorWord>)</errorWord>
      <group>L1_Format</group>
      <groupName>格式问题</groupName>
      <ability>L2_HalfPunc</ability>
      <abilityName>全半角检查</abilityName>
      <candidateList>
        <item>）</item>
      </candidateList>
      <explain>文本全半角错误。</explain>
      <paraID>6F179AA9</paraID>
      <start>2</start>
      <end>3</end>
      <status>unmodified</status>
      <modifiedWord/>
      <trackRevisions>false</trackRevisions>
    </reviewItem>
    <reviewItem>
      <errorID>19215cfd-79c0-4c2e-8136-260ca3b11e39</errorID>
      <errorWord>(</errorWord>
      <group>L1_Format</group>
      <groupName>格式问题</groupName>
      <ability>L2_HalfPunc</ability>
      <abilityName>全半角检查</abilityName>
      <candidateList>
        <item>（</item>
      </candidateList>
      <explain>文本全半角错误。</explain>
      <paraID>28EFAE7C</paraID>
      <start>0</start>
      <end>1</end>
      <status>unmodified</status>
      <modifiedWord/>
      <trackRevisions>false</trackRevisions>
    </reviewItem>
    <reviewItem>
      <errorID>e290d214-dceb-4221-9be5-a974d587f07d</errorID>
      <errorWord>)</errorWord>
      <group>L1_Format</group>
      <groupName>格式问题</groupName>
      <ability>L2_HalfPunc</ability>
      <abilityName>全半角检查</abilityName>
      <candidateList>
        <item>）</item>
      </candidateList>
      <explain>文本全半角错误。</explain>
      <paraID>28EFAE7C</paraID>
      <start>2</start>
      <end>3</end>
      <status>unmodified</status>
      <modifiedWord/>
      <trackRevisions>false</trackRevisions>
    </reviewItem>
    <reviewItem>
      <errorID>f57a80ac-76f3-4b87-a30f-4e6ccfc47a88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163FF82</paraID>
      <start>0</start>
      <end>3</end>
      <status>unmodified</status>
      <modifiedWord/>
      <trackRevisions>false</trackRevisions>
    </reviewItem>
    <reviewItem>
      <errorID>8f837981-a7a3-492b-8819-c3ce753a59d4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754C1085</paraID>
      <start>0</start>
      <end>3</end>
      <status>unmodified</status>
      <modifiedWord/>
      <trackRevisions>false</trackRevisions>
    </reviewItem>
    <reviewItem>
      <errorID>838d5679-0ba5-4c77-aa8c-4cc2ef06bb7f</errorID>
      <errorWord>/）</errorWord>
      <group>L1_Punc</group>
      <groupName>标点问题</groupName>
      <ability>L2_Punc</ability>
      <abilityName>标点符号检查</abilityName>
      <candidateList>
        <item>）</item>
      </candidateList>
      <explain/>
      <paraID>10005881</paraID>
      <start>37</start>
      <end>39</end>
      <status>unmodified</status>
      <modifiedWord/>
      <trackRevisions>false</trackRevisions>
    </reviewItem>
    <reviewItem>
      <errorID>94770c48-66c9-4edc-9447-38d6d0a2b610</errorID>
      <errorWord>(</errorWord>
      <group>L1_Format</group>
      <groupName>格式问题</groupName>
      <ability>L2_HalfPunc</ability>
      <abilityName>全半角检查</abilityName>
      <candidateList>
        <item>（</item>
      </candidateList>
      <explain>文本全半角错误。</explain>
      <paraID>600C6549</paraID>
      <start>6</start>
      <end>7</end>
      <status>unmodified</status>
      <modifiedWord/>
      <trackRevisions>false</trackRevisions>
    </reviewItem>
    <reviewItem>
      <errorID>2102153b-8c54-4942-aa00-a3cc518c2556</errorID>
      <errorWord>)</errorWord>
      <group>L1_Format</group>
      <groupName>格式问题</groupName>
      <ability>L2_HalfPunc</ability>
      <abilityName>全半角检查</abilityName>
      <candidateList>
        <item>）</item>
      </candidateList>
      <explain>文本全半角错误。</explain>
      <paraID>600C6549</paraID>
      <start>11</start>
      <end>12</end>
      <status>unmodified</status>
      <modifiedWord/>
      <trackRevisions>false</trackRevisions>
    </reviewItem>
    <reviewItem>
      <errorID>dec9c7e3-cd26-4f51-bd06-7d1173cac529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57196B12</paraID>
      <start>0</start>
      <end>3</end>
      <status>unmodified</status>
      <modifiedWord/>
      <trackRevisions>false</trackRevisions>
    </reviewItem>
    <reviewItem>
      <errorID>01c6c4cd-dbb7-4f15-a017-1624f79da873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204A2B5B</paraID>
      <start>0</start>
      <end>3</end>
      <status>unmodified</status>
      <modifiedWord/>
      <trackRevisions>false</trackRevisions>
    </reviewItem>
    <reviewItem>
      <errorID>2071097f-5e5b-4af3-b8b0-6b3edc27ac63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33017380</paraID>
      <start>0</start>
      <end>3</end>
      <status>unmodified</status>
      <modifiedWord/>
      <trackRevisions>false</trackRevisions>
    </reviewItem>
    <reviewItem>
      <errorID>06aeca2d-d1c6-410b-9f73-bf8b6419651f</errorID>
      <errorWord>(</errorWord>
      <group>L1_Format</group>
      <groupName>格式问题</groupName>
      <ability>L2_HalfPunc</ability>
      <abilityName>全半角检查</abilityName>
      <candidateList>
        <item>（</item>
      </candidateList>
      <explain>文本全半角错误。</explain>
      <paraID>3F9311EF</paraID>
      <start>0</start>
      <end>1</end>
      <status>unmodified</status>
      <modifiedWord/>
      <trackRevisions>false</trackRevisions>
    </reviewItem>
    <reviewItem>
      <errorID>ad0f8e0d-beb5-40fb-b6d5-20ade0807c55</errorID>
      <errorWord>)</errorWord>
      <group>L1_Format</group>
      <groupName>格式问题</groupName>
      <ability>L2_HalfPunc</ability>
      <abilityName>全半角检查</abilityName>
      <candidateList>
        <item>）</item>
      </candidateList>
      <explain>文本全半角错误。</explain>
      <paraID>3F9311EF</paraID>
      <start>2</start>
      <end>3</end>
      <status>unmodified</status>
      <modifiedWord/>
      <trackRevisions>false</trackRevisions>
    </reviewItem>
    <reviewItem>
      <errorID>110f3a5c-b557-4241-ad3c-64afd64b1802</errorID>
      <errorWord>(</errorWord>
      <group>L1_Format</group>
      <groupName>格式问题</groupName>
      <ability>L2_HalfPunc</ability>
      <abilityName>全半角检查</abilityName>
      <candidateList>
        <item>（</item>
      </candidateList>
      <explain>文本全半角错误。</explain>
      <paraID>6FC33029</paraID>
      <start>0</start>
      <end>1</end>
      <status>unmodified</status>
      <modifiedWord/>
      <trackRevisions>false</trackRevisions>
    </reviewItem>
    <reviewItem>
      <errorID>7fd4670c-ec42-49bc-8588-7b9dd14eb878</errorID>
      <errorWord>)</errorWord>
      <group>L1_Format</group>
      <groupName>格式问题</groupName>
      <ability>L2_HalfPunc</ability>
      <abilityName>全半角检查</abilityName>
      <candidateList>
        <item>）</item>
      </candidateList>
      <explain>文本全半角错误。</explain>
      <paraID>6FC33029</paraID>
      <start>2</start>
      <end>3</end>
      <status>unmodified</status>
      <modifiedWord/>
      <trackRevisions>false</trackRevisions>
    </reviewItem>
    <reviewItem>
      <errorID>82bf5de0-310e-4fc0-8fa8-fe54cc08933a</errorID>
      <errorWord>“.</errorWord>
      <group>L1_Punc</group>
      <groupName>标点问题</groupName>
      <ability>L2_Punc</ability>
      <abilityName>标点符号检查</abilityName>
      <candidateList>
        <item>“</item>
      </candidateList>
      <explain/>
      <paraID>142111A1</paraID>
      <start>178</start>
      <end>180</end>
      <status>unmodified</status>
      <modifiedWord/>
      <trackRevisions>false</trackRevisions>
    </reviewItem>
    <reviewItem>
      <errorID>29c32698-0b03-409e-b192-6ce2d58e889f</errorID>
      <errorWord>(</errorWord>
      <group>L1_Format</group>
      <groupName>格式问题</groupName>
      <ability>L2_HalfPunc</ability>
      <abilityName>全半角检查</abilityName>
      <candidateList>
        <item>（</item>
      </candidateList>
      <explain>文本全半角错误。</explain>
      <paraID>3DF23EB6</paraID>
      <start>0</start>
      <end>1</end>
      <status>unmodified</status>
      <modifiedWord/>
      <trackRevisions>false</trackRevisions>
    </reviewItem>
    <reviewItem>
      <errorID>75d66ec0-645f-4796-ad6c-ae1f2ce99966</errorID>
      <errorWord>)</errorWord>
      <group>L1_Format</group>
      <groupName>格式问题</groupName>
      <ability>L2_HalfPunc</ability>
      <abilityName>全半角检查</abilityName>
      <candidateList>
        <item>）</item>
      </candidateList>
      <explain>文本全半角错误。</explain>
      <paraID>3DF23EB6</paraID>
      <start>2</start>
      <end>3</end>
      <status>unmodified</status>
      <modifiedWord/>
      <trackRevisions>false</trackRevisions>
    </reviewItem>
    <reviewItem>
      <errorID>69e4b501-360b-464f-baee-04eb878969d9</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146B62ED</paraID>
      <start>14</start>
      <end>18</end>
      <status>unmodified</status>
      <modifiedWord/>
      <trackRevisions>false</trackRevisions>
    </reviewItem>
    <reviewItem>
      <errorID>37e2cf6d-ed2b-454d-83bd-69631d41c989</errorID>
      <errorWord>(</errorWord>
      <group>L1_Format</group>
      <groupName>格式问题</groupName>
      <ability>L2_HalfPunc</ability>
      <abilityName>全半角检查</abilityName>
      <candidateList>
        <item>（</item>
      </candidateList>
      <explain>文本全半角错误。</explain>
      <paraID>491D4352</paraID>
      <start>0</start>
      <end>1</end>
      <status>unmodified</status>
      <modifiedWord/>
      <trackRevisions>false</trackRevisions>
    </reviewItem>
    <reviewItem>
      <errorID>ab8ae694-b1a9-437a-8ed2-f9d63204957b</errorID>
      <errorWord>)</errorWord>
      <group>L1_Format</group>
      <groupName>格式问题</groupName>
      <ability>L2_HalfPunc</ability>
      <abilityName>全半角检查</abilityName>
      <candidateList>
        <item>）</item>
      </candidateList>
      <explain>文本全半角错误。</explain>
      <paraID>491D4352</paraID>
      <start>2</start>
      <end>3</end>
      <status>unmodified</status>
      <modifiedWord/>
      <trackRevisions>false</trackRevisions>
    </reviewItem>
    <reviewItem>
      <errorID>75f39664-b704-4ec2-811b-50317fdbe2d6</errorID>
      <errorWord>(十一)</errorWord>
      <group>L1_Format</group>
      <groupName>格式问题</groupName>
      <ability>L2_Ordinal</ability>
      <abilityName>序号格式</abilityName>
      <candidateList>
        <item>（十一）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4BD7AFF7</paraID>
      <start>0</start>
      <end>4</end>
      <status>unmodified</status>
      <modifiedWord/>
      <trackRevisions>false</trackRevisions>
    </reviewItem>
    <reviewItem>
      <errorID>bb17c9cb-e8dc-469d-a872-bdaa93162711</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4732C944</paraID>
      <start>0</start>
      <end>4</end>
      <status>unmodified</status>
      <modifiedWord/>
      <trackRevisions>false</trackRevisions>
    </reviewItem>
    <reviewItem>
      <errorID>97212f5c-c81d-4ca6-a946-82ebcf59c496</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294E232A</paraID>
      <start>0</start>
      <end>4</end>
      <status>unmodified</status>
      <modifiedWord/>
      <trackRevisions>false</trackRevisions>
    </reviewItem>
    <reviewItem>
      <errorID>057e2d58-e17f-4ee7-956d-a6c0c240e9a1</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793FEE3</paraID>
      <start>8</start>
      <end>9</end>
      <status>unmodified</status>
      <modifiedWord/>
      <trackRevisions>false</trackRevisions>
    </reviewItem>
    <reviewItem>
      <errorID>a643c600-608f-4755-b6a2-5edb04816b3d</errorID>
      <errorWord>(</errorWord>
      <group>L1_Format</group>
      <groupName>格式问题</groupName>
      <ability>L2_HalfPunc</ability>
      <abilityName>全半角检查</abilityName>
      <candidateList>
        <item>（</item>
      </candidateList>
      <explain>文本全半角错误。</explain>
      <paraID>29878AE6</paraID>
      <start>32</start>
      <end>33</end>
      <status>unmodified</status>
      <modifiedWord/>
      <trackRevisions>false</trackRevisions>
    </reviewItem>
    <reviewItem>
      <errorID>3becb021-8960-4659-afb6-f1326cda26b9</errorID>
      <errorWord>)</errorWord>
      <group>L1_Format</group>
      <groupName>格式问题</groupName>
      <ability>L2_HalfPunc</ability>
      <abilityName>全半角检查</abilityName>
      <candidateList>
        <item>）</item>
      </candidateList>
      <explain>文本全半角错误。</explain>
      <paraID>29878AE6</paraID>
      <start>81</start>
      <end>82</end>
      <status>unmodified</status>
      <modifiedWord/>
      <trackRevisions>false</trackRevisions>
    </reviewItem>
    <reviewItem>
      <errorID>fb6e0ac5-d533-40bf-bc77-baf0e0c0ae17</errorID>
      <errorWord>,</errorWord>
      <group>L1_Format</group>
      <groupName>格式问题</groupName>
      <ability>L2_HalfPunc</ability>
      <abilityName>全半角检查</abilityName>
      <candidateList>
        <item>，</item>
      </candidateList>
      <explain>文本全半角错误。</explain>
      <paraID>18876D8B</paraID>
      <start>66</start>
      <end>67</end>
      <status>unmodified</status>
      <modifiedWord/>
      <trackRevisions>false</trackRevisions>
    </reviewItem>
    <reviewItem>
      <errorID>831036dc-01b3-44b1-8acb-aae145a1054d</errorID>
      <errorWord>)</errorWord>
      <group>L1_Format</group>
      <groupName>格式问题</groupName>
      <ability>L2_HalfPunc</ability>
      <abilityName>全半角检查</abilityName>
      <candidateList>
        <item>）</item>
      </candidateList>
      <explain>文本全半角错误。</explain>
      <paraID>18876D8B</paraID>
      <start>92</start>
      <end>93</end>
      <status>unmodified</status>
      <modifiedWord/>
      <trackRevisions>false</trackRevisions>
    </reviewItem>
    <reviewItem>
      <errorID>a729f22f-9bd1-42df-822a-b0948d145749</errorID>
      <errorWord>(</errorWord>
      <group>L1_Format</group>
      <groupName>格式问题</groupName>
      <ability>L2_HalfPunc</ability>
      <abilityName>全半角检查</abilityName>
      <candidateList>
        <item>（</item>
      </candidateList>
      <explain>文本全半角错误。</explain>
      <paraID>42057691</paraID>
      <start>20</start>
      <end>21</end>
      <status>unmodified</status>
      <modifiedWord/>
      <trackRevisions>false</trackRevisions>
    </reviewItem>
    <reviewItem>
      <errorID>97f605ed-02b6-439d-92c4-db21e88bd145</errorID>
      <errorWord>)</errorWord>
      <group>L1_Format</group>
      <groupName>格式问题</groupName>
      <ability>L2_HalfPunc</ability>
      <abilityName>全半角检查</abilityName>
      <candidateList>
        <item>）</item>
      </candidateList>
      <explain>文本全半角错误。</explain>
      <paraID>42057691</paraID>
      <start>22</start>
      <end>23</end>
      <status>unmodified</status>
      <modifiedWord/>
      <trackRevisions>false</trackRevisions>
    </reviewItem>
    <reviewItem>
      <errorID>3c75c4fa-d681-4f34-9037-50d9ff83778e</errorID>
      <errorWord>、”</errorWord>
      <group>L1_Punc</group>
      <groupName>标点问题</groupName>
      <ability>L2_Punc</ability>
      <abilityName>标点符号检查</abilityName>
      <candidateList>
        <item>”</item>
      </candidateList>
      <explain/>
      <paraID>42057691</paraID>
      <start>27</start>
      <end>29</end>
      <status>unmodified</status>
      <modifiedWord/>
      <trackRevisions>false</trackRevisions>
    </reviewItem>
    <reviewItem>
      <errorID>f965a4a9-4562-4e9c-b5e7-3602d394fa9a</errorID>
      <errorWord>[2020]46号</errorWord>
      <group>L1_Knowledge</group>
      <groupName>知识性问题</groupName>
      <ability>L2_Knowledge</ability>
      <abilityName>其他知识</abilityName>
      <candidateList>
        <item>〔2020〕46号</item>
      </candidateList>
      <explain>发文字号格式错误。</explain>
      <paraID>75C9E32C</paraID>
      <start>26</start>
      <end>35</end>
      <status>unmodified</status>
      <modifiedWord/>
      <trackRevisions>false</trackRevisions>
    </reviewItem>
    <reviewItem>
      <errorID>0344e099-d74d-4f8c-87ef-66d21381cdbf</errorID>
      <errorWord>[2011]300号</errorWord>
      <group>L1_Knowledge</group>
      <groupName>知识性问题</groupName>
      <ability>L2_Knowledge</ability>
      <abilityName>其他知识</abilityName>
      <candidateList>
        <item>〔2011〕300号</item>
      </candidateList>
      <explain>发文字号格式错误。</explain>
      <paraID>75C9E32C</paraID>
      <start>63</start>
      <end>73</end>
      <status>unmodified</status>
      <modifiedWord/>
      <trackRevisions>false</trackRevisions>
    </reviewItem>
    <reviewItem>
      <errorID>c5bbd58f-b4be-4fe2-a02e-35b758db4b30</errorID>
      <errorWord>(十三)</errorWord>
      <group>L1_Format</group>
      <groupName>格式问题</groupName>
      <ability>L2_Ordinal</ability>
      <abilityName>序号格式</abilityName>
      <candidateList>
        <item>（十三）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5F7E617C</paraID>
      <start>0</start>
      <end>4</end>
      <status>unmodified</status>
      <modifiedWord/>
      <trackRevisions>false</trackRevisions>
    </reviewItem>
    <reviewItem>
      <errorID>23d51169-8c2e-4c80-92f2-5f1cbe1525cb</errorID>
      <errorWord>(</errorWord>
      <group>L1_Format</group>
      <groupName>格式问题</groupName>
      <ability>L2_HalfPunc</ability>
      <abilityName>全半角检查</abilityName>
      <candidateList>
        <item>（</item>
      </candidateList>
      <explain>文本全半角错误。</explain>
      <paraID>27098C3F</paraID>
      <start>16</start>
      <end>17</end>
      <status>unmodified</status>
      <modifiedWord/>
      <trackRevisions>false</trackRevisions>
    </reviewItem>
    <reviewItem>
      <errorID>9b86625d-d86f-4aec-ae6b-a596c5ca02aa</errorID>
      <errorWord>)</errorWord>
      <group>L1_Format</group>
      <groupName>格式问题</groupName>
      <ability>L2_HalfPunc</ability>
      <abilityName>全半角检查</abilityName>
      <candidateList>
        <item>）</item>
      </candidateList>
      <explain>文本全半角错误。</explain>
      <paraID>27098C3F</paraID>
      <start>19</start>
      <end>20</end>
      <status>unmodified</status>
      <modifiedWord/>
      <trackRevisions>false</trackRevisions>
    </reviewItem>
    <reviewItem>
      <errorID>ece9574d-cc32-4dc9-a12b-e85eacaa33cb</errorID>
      <errorWord>(</errorWord>
      <group>L1_Format</group>
      <groupName>格式问题</groupName>
      <ability>L2_HalfPunc</ability>
      <abilityName>全半角检查</abilityName>
      <candidateList>
        <item>（</item>
      </candidateList>
      <explain>文本全半角错误。</explain>
      <paraID>27098C3F</paraID>
      <start>22</start>
      <end>23</end>
      <status>unmodified</status>
      <modifiedWord/>
      <trackRevisions>false</trackRevisions>
    </reviewItem>
    <reviewItem>
      <errorID>c22e8161-22df-46d3-a76e-afb6c62224cb</errorID>
      <errorWord>)</errorWord>
      <group>L1_Format</group>
      <groupName>格式问题</groupName>
      <ability>L2_HalfPunc</ability>
      <abilityName>全半角检查</abilityName>
      <candidateList>
        <item>）</item>
      </candidateList>
      <explain>文本全半角错误。</explain>
      <paraID>27098C3F</paraID>
      <start>25</start>
      <end>26</end>
      <status>unmodified</status>
      <modifiedWord/>
      <trackRevisions>false</trackRevisions>
    </reviewItem>
    <reviewItem>
      <errorID>135fd289-3aed-4ce4-8983-a7d1c04bd2aa</errorID>
      <errorWord>(十三)</errorWord>
      <group>L1_Format</group>
      <groupName>格式问题</groupName>
      <ability>L2_Ordinal</ability>
      <abilityName>序号格式</abilityName>
      <candidateList>
        <item>（十三）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4AD72D76</paraID>
      <start>0</start>
      <end>4</end>
      <status>unmodified</status>
      <modifiedWord/>
      <trackRevisions>false</trackRevisions>
    </reviewItem>
    <reviewItem>
      <errorID>e8e69122-6801-49ad-be3f-f39a992a1d30</errorID>
      <errorWord>(十四)</errorWord>
      <group>L1_Format</group>
      <groupName>格式问题</groupName>
      <ability>L2_Ordinal</ability>
      <abilityName>序号格式</abilityName>
      <candidateList>
        <item>（十四）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5508B37</paraID>
      <start>0</start>
      <end>4</end>
      <status>unmodified</status>
      <modifiedWord/>
      <trackRevisions>false</trackRevisions>
    </reviewItem>
    <reviewItem>
      <errorID>f4dd2a54-ac81-46b8-a9f0-b28e23e02cd3</errorID>
      <errorWord>价</errorWord>
      <group>L1_Word</group>
      <groupName>字词问题</groupName>
      <ability>L2_Typo</ability>
      <abilityName>字词错误</abilityName>
      <candidateList>
        <item>价格</item>
      </candidateList>
      <explain/>
      <paraID>400BA9F9</paraID>
      <start>6</start>
      <end>7</end>
      <status>unmodified</status>
      <modifiedWord/>
      <trackRevisions>false</trackRevisions>
    </reviewItem>
    <reviewItem>
      <errorID>a50d6d54-126a-4dd6-9019-e97f80650d97</errorID>
      <errorWord>(十六)</errorWord>
      <group>L1_Format</group>
      <groupName>格式问题</groupName>
      <ability>L2_Ordinal</ability>
      <abilityName>序号格式</abilityName>
      <candidateList>
        <item>（十六）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44966A3D</paraID>
      <start>0</start>
      <end>4</end>
      <status>unmodified</status>
      <modifiedWord/>
      <trackRevisions>false</trackRevisions>
    </reviewItem>
    <reviewItem>
      <errorID>2e0f7e5b-6ebc-47b5-bd71-6530062e2c1c</errorID>
      <errorWord>(十八)</errorWord>
      <group>L1_Format</group>
      <groupName>格式问题</groupName>
      <ability>L2_Ordinal</ability>
      <abilityName>序号格式</abilityName>
      <candidateList>
        <item>（十八）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5FBD6BF2</paraID>
      <start>0</start>
      <end>4</end>
      <status>unmodified</status>
      <modifiedWord/>
      <trackRevisions>false</trackRevisions>
    </reviewItem>
    <reviewItem>
      <errorID>f107bd52-afdf-4e52-ac91-8b648f24f27a</errorID>
      <errorWord>(</errorWord>
      <group>L1_Format</group>
      <groupName>格式问题</groupName>
      <ability>L2_HalfPunc</ability>
      <abilityName>全半角检查</abilityName>
      <candidateList>
        <item>（</item>
      </candidateList>
      <explain>文本全半角错误。</explain>
      <paraID>56FEA68E</paraID>
      <start>15</start>
      <end>16</end>
      <status>unmodified</status>
      <modifiedWord/>
      <trackRevisions>false</trackRevisions>
    </reviewItem>
    <reviewItem>
      <errorID>d3e138a8-c4eb-4578-909f-dadd1aab9727</errorID>
      <errorWord>)</errorWord>
      <group>L1_Format</group>
      <groupName>格式问题</groupName>
      <ability>L2_HalfPunc</ability>
      <abilityName>全半角检查</abilityName>
      <candidateList>
        <item>）</item>
      </candidateList>
      <explain>文本全半角错误。</explain>
      <paraID>56FEA68E</paraID>
      <start>18</start>
      <end>19</end>
      <status>unmodified</status>
      <modifiedWord/>
      <trackRevisions>false</trackRevisions>
    </reviewItem>
    <reviewItem>
      <errorID>521c2b67-51fd-4688-9845-3789bd15f605</errorID>
      <errorWord>(</errorWord>
      <group>L1_Format</group>
      <groupName>格式问题</groupName>
      <ability>L2_HalfPunc</ability>
      <abilityName>全半角检查</abilityName>
      <candidateList>
        <item>（</item>
      </candidateList>
      <explain>文本全半角错误。</explain>
      <paraID>56FEA68E</paraID>
      <start>21</start>
      <end>22</end>
      <status>unmodified</status>
      <modifiedWord/>
      <trackRevisions>false</trackRevisions>
    </reviewItem>
    <reviewItem>
      <errorID>8a3f3726-5ca0-48cb-a4d7-6888bdce3b0c</errorID>
      <errorWord>)</errorWord>
      <group>L1_Format</group>
      <groupName>格式问题</groupName>
      <ability>L2_HalfPunc</ability>
      <abilityName>全半角检查</abilityName>
      <candidateList>
        <item>）</item>
      </candidateList>
      <explain>文本全半角错误。</explain>
      <paraID>56FEA68E</paraID>
      <start>24</start>
      <end>25</end>
      <status>unmodified</status>
      <modifiedWord/>
      <trackRevisions>false</trackRevisions>
    </reviewItem>
    <reviewItem>
      <errorID>2d6fc8e7-61b8-4ea2-bc0d-c9af19001251</errorID>
      <errorWord>(十九)</errorWord>
      <group>L1_Format</group>
      <groupName>格式问题</groupName>
      <ability>L2_Ordinal</ability>
      <abilityName>序号格式</abilityName>
      <candidateList>
        <item>（十九）</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2378BBC</paraID>
      <start>0</start>
      <end>4</end>
      <status>unmodified</status>
      <modifiedWord/>
      <trackRevisions>false</trackRevisions>
    </reviewItem>
    <reviewItem>
      <errorID>cb79f3b2-ce84-4a01-bd17-63110b3cc386</errorID>
      <errorWord>登陆</errorWord>
      <group>L1_Word</group>
      <groupName>字词问题</groupName>
      <ability>L2_Typo</ability>
      <abilityName>字词错误</abilityName>
      <candidateList>
        <item>登录</item>
      </candidateList>
      <explain>存在发音相同字词的误用。</explain>
      <paraID>  F86A58</paraID>
      <start>43</start>
      <end>45</end>
      <status>unmodified</status>
      <modifiedWord/>
      <trackRevisions>false</trackRevisions>
    </reviewItem>
    <reviewItem>
      <errorID>cae266b1-7c7f-4e00-9da3-d0b497bf54ae</errorID>
      <errorWord>(二十五)</errorWord>
      <group>L1_Format</group>
      <groupName>格式问题</groupName>
      <ability>L2_Ordinal</ability>
      <abilityName>序号格式</abilityName>
      <candidateList>
        <item>（二十五）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27E79F56</paraID>
      <start>0</start>
      <end>5</end>
      <status>unmodified</status>
      <modifiedWord/>
      <trackRevisions>false</trackRevisions>
    </reviewItem>
    <reviewItem>
      <errorID>fa3159b7-1d31-458a-95d8-22b9f06cc997</errorID>
      <errorWord>/）</errorWord>
      <group>L1_Punc</group>
      <groupName>标点问题</groupName>
      <ability>L2_Punc</ability>
      <abilityName>标点符号检查</abilityName>
      <candidateList>
        <item>）</item>
      </candidateList>
      <explain/>
      <paraID>74E73B10</paraID>
      <start>41</start>
      <end>43</end>
      <status>unmodified</status>
      <modifiedWord/>
      <trackRevisions>false</trackRevisions>
    </reviewItem>
    <reviewItem>
      <errorID>979839e7-63f1-4636-a177-a68799a2145b</errorID>
      <errorWord>(二十五)</errorWord>
      <group>L1_Format</group>
      <groupName>格式问题</groupName>
      <ability>L2_Ordinal</ability>
      <abilityName>序号格式</abilityName>
      <candidateList>
        <item>（二十五）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469A1864</paraID>
      <start>0</start>
      <end>5</end>
      <status>unmodified</status>
      <modifiedWord/>
      <trackRevisions>false</trackRevisions>
    </reviewItem>
    <reviewItem>
      <errorID>019a9dea-ac6a-468f-a0b0-b29157e16b7b</errorID>
      <errorWord>(二十七)</errorWord>
      <group>L1_Format</group>
      <groupName>格式问题</groupName>
      <ability>L2_Ordinal</ability>
      <abilityName>序号格式</abilityName>
      <candidateList>
        <item>（二十七）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7B243FC</paraID>
      <start>0</start>
      <end>5</end>
      <status>unmodified</status>
      <modifiedWord/>
      <trackRevisions>false</trackRevisions>
    </reviewItem>
    <reviewItem>
      <errorID>0992cfdc-ece7-4aca-b355-cdb70e53fd3c</errorID>
      <errorWord>(二十八)</errorWord>
      <group>L1_Format</group>
      <groupName>格式问题</groupName>
      <ability>L2_Ordinal</ability>
      <abilityName>序号格式</abilityName>
      <candidateList>
        <item>（二十八）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3E3623E9</paraID>
      <start>0</start>
      <end>5</end>
      <status>unmodified</status>
      <modifiedWord/>
      <trackRevisions>false</trackRevisions>
    </reviewItem>
    <reviewItem>
      <errorID>9e94d4c0-cabc-4648-ae50-eef762afc748</errorID>
      <errorWord>(二十八)</errorWord>
      <group>L1_Format</group>
      <groupName>格式问题</groupName>
      <ability>L2_Ordinal</ability>
      <abilityName>序号格式</abilityName>
      <candidateList>
        <item>（二十八）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643DD68</paraID>
      <start>0</start>
      <end>5</end>
      <status>unmodified</status>
      <modifiedWord/>
      <trackRevisions>false</trackRevisions>
    </reviewItem>
    <reviewItem>
      <errorID>0d231476-259e-449c-bad5-26932d759f01</errorID>
      <errorWord>（</errorWord>
      <group>L1_Format</group>
      <groupName>格式问题</groupName>
      <ability>L2_HalfPunc</ability>
      <abilityName>全半角检查</abilityName>
      <candidateList>
        <item>(</item>
      </candidateList>
      <explain>文本全半角错误。</explain>
      <paraID>6ABEB7E2</paraID>
      <start>0</start>
      <end>1</end>
      <status>unmodified</status>
      <modifiedWord/>
      <trackRevisions>false</trackRevisions>
    </reviewItem>
    <reviewItem>
      <errorID>a9c02689-9274-42d7-9901-f9233db08e2d</errorID>
      <errorWord>）</errorWord>
      <group>L1_Format</group>
      <groupName>格式问题</groupName>
      <ability>L2_HalfPunc</ability>
      <abilityName>全半角检查</abilityName>
      <candidateList>
        <item>)</item>
      </candidateList>
      <explain>文本全半角错误。</explain>
      <paraID>6ABEB7E2</paraID>
      <start>2</start>
      <end>3</end>
      <status>unmodified</status>
      <modifiedWord/>
      <trackRevisions>false</trackRevisions>
    </reviewItem>
    <reviewItem>
      <errorID>7dd32245-a95b-4328-adfa-345bb57c6f68</errorID>
      <errorWord>,</errorWord>
      <group>L1_Format</group>
      <groupName>格式问题</groupName>
      <ability>L2_HalfPunc</ability>
      <abilityName>全半角检查</abilityName>
      <candidateList>
        <item>，</item>
      </candidateList>
      <explain>文本全半角错误。</explain>
      <paraID>27743721</paraID>
      <start>39</start>
      <end>40</end>
      <status>unmodified</status>
      <modifiedWord/>
      <trackRevisions>false</trackRevisions>
    </reviewItem>
    <reviewItem>
      <errorID>afe54259-a203-4e26-af83-21179f4faacc</errorID>
      <errorWord>,</errorWord>
      <group>L1_Format</group>
      <groupName>格式问题</groupName>
      <ability>L2_HalfPunc</ability>
      <abilityName>全半角检查</abilityName>
      <candidateList>
        <item>，</item>
      </candidateList>
      <explain>文本全半角错误。</explain>
      <paraID>795F5AAD</paraID>
      <start>62</start>
      <end>63</end>
      <status>unmodified</status>
      <modifiedWord/>
      <trackRevisions>false</trackRevisions>
    </reviewItem>
    <reviewItem>
      <errorID>fe4d618e-6a04-4c34-afa5-0382480ad925</errorID>
      <errorWord>(三十七)</errorWord>
      <group>L1_Format</group>
      <groupName>格式问题</groupName>
      <ability>L2_Ordinal</ability>
      <abilityName>序号格式</abilityName>
      <candidateList>
        <item>（三十七）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106749CB</paraID>
      <start>0</start>
      <end>5</end>
      <status>unmodified</status>
      <modifiedWord/>
      <trackRevisions>false</trackRevisions>
    </reviewItem>
    <reviewItem>
      <errorID>bcd46898-45eb-4fd4-a4ce-a7ea1077971d</errorID>
      <errorWord>(三十八)</errorWord>
      <group>L1_Format</group>
      <groupName>格式问题</groupName>
      <ability>L2_Ordinal</ability>
      <abilityName>序号格式</abilityName>
      <candidateList>
        <item>（三十八）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58A3C93E</paraID>
      <start>0</start>
      <end>5</end>
      <status>unmodified</status>
      <modifiedWord/>
      <trackRevisions>false</trackRevisions>
    </reviewItem>
    <reviewItem>
      <errorID>a3681fd1-fd23-43bf-a613-68729ea356d6</errorID>
      <errorWord>(四十一)</errorWord>
      <group>L1_Format</group>
      <groupName>格式问题</groupName>
      <ability>L2_Ordinal</ability>
      <abilityName>序号格式</abilityName>
      <candidateList>
        <item>（四十一）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23EF467D</paraID>
      <start>0</start>
      <end>5</end>
      <status>unmodified</status>
      <modifiedWord/>
      <trackRevisions>false</trackRevisions>
    </reviewItem>
    <reviewItem>
      <errorID>9fecebec-0dd6-4cf6-96d9-9afec4d9f3b1</errorID>
      <errorWord>;</errorWord>
      <group>L1_Format</group>
      <groupName>格式问题</groupName>
      <ability>L2_HalfPunc</ability>
      <abilityName>全半角检查</abilityName>
      <candidateList>
        <item>；</item>
      </candidateList>
      <explain>文本全半角错误。</explain>
      <paraID>5307123D</paraID>
      <start>9</start>
      <end>10</end>
      <status>unmodified</status>
      <modifiedWord/>
      <trackRevisions>false</trackRevisions>
    </reviewItem>
    <reviewItem>
      <errorID>09d1f011-8e87-43e8-a0f9-1c9abc211104</errorID>
      <errorWord>(</errorWord>
      <group>L1_Format</group>
      <groupName>格式问题</groupName>
      <ability>L2_HalfPunc</ability>
      <abilityName>全半角检查</abilityName>
      <candidateList>
        <item>（</item>
      </candidateList>
      <explain>文本全半角错误。</explain>
      <paraID>48794B94</paraID>
      <start>6</start>
      <end>7</end>
      <status>unmodified</status>
      <modifiedWord/>
      <trackRevisions>false</trackRevisions>
    </reviewItem>
    <reviewItem>
      <errorID>7ed787eb-9b51-4194-a6eb-ccac8b4a3534</errorID>
      <errorWord>)</errorWord>
      <group>L1_Format</group>
      <groupName>格式问题</groupName>
      <ability>L2_HalfPunc</ability>
      <abilityName>全半角检查</abilityName>
      <candidateList>
        <item>）</item>
      </candidateList>
      <explain>文本全半角错误。</explain>
      <paraID>48794B94</paraID>
      <start>13</start>
      <end>14</end>
      <status>unmodified</status>
      <modifiedWord/>
      <trackRevisions>false</trackRevisions>
    </reviewItem>
    <reviewItem>
      <errorID>c56fa9e3-a938-438a-a703-8684a4e29336</errorID>
      <errorWord>(</errorWord>
      <group>L1_Format</group>
      <groupName>格式问题</groupName>
      <ability>L2_HalfPunc</ability>
      <abilityName>全半角检查</abilityName>
      <candidateList>
        <item>（</item>
      </candidateList>
      <explain>文本全半角错误。</explain>
      <paraID>727541D0</paraID>
      <start>6</start>
      <end>7</end>
      <status>unmodified</status>
      <modifiedWord/>
      <trackRevisions>false</trackRevisions>
    </reviewItem>
    <reviewItem>
      <errorID>f79fea43-73ae-4d23-8074-67cb7b5b6e40</errorID>
      <errorWord>)</errorWord>
      <group>L1_Format</group>
      <groupName>格式问题</groupName>
      <ability>L2_HalfPunc</ability>
      <abilityName>全半角检查</abilityName>
      <candidateList>
        <item>）</item>
      </candidateList>
      <explain>文本全半角错误。</explain>
      <paraID>727541D0</paraID>
      <start>12</start>
      <end>13</end>
      <status>unmodified</status>
      <modifiedWord/>
      <trackRevisions>false</trackRevisions>
    </reviewItem>
    <reviewItem>
      <errorID>e61a4d74-ec71-40c8-ace7-4c21ffc79ad4</errorID>
      <errorWord>50-400万</errorWord>
      <group>L1_Knowledge</group>
      <groupName>知识性问题</groupName>
      <ability>L2_Knowledge</ability>
      <abilityName>其他知识</abilityName>
      <candidateList>
        <item>50万—400万</item>
      </candidateList>
      <explain>1. “50-400万”中的单位“万”仅出现在后一个数字上，容易引起歧义；根据《现代汉语标点符号数字用法规范手册》，数字表示范围两边需要使用统一的格式。2.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7D19A83A</paraID>
      <start>0</start>
      <end>7</end>
      <status>unmodified</status>
      <modifiedWord/>
      <trackRevisions>false</trackRevisions>
    </reviewItem>
    <reviewItem>
      <errorID>b19d947f-763c-489e-8cb8-ed9d53fc55f6</errorID>
      <errorWord>(</errorWord>
      <group>L1_Format</group>
      <groupName>格式问题</groupName>
      <ability>L2_HalfPunc</ability>
      <abilityName>全半角检查</abilityName>
      <candidateList>
        <item>（</item>
      </candidateList>
      <explain>文本全半角错误。</explain>
      <paraID>7D19A83A</paraID>
      <start>8</start>
      <end>9</end>
      <status>unmodified</status>
      <modifiedWord/>
      <trackRevisions>false</trackRevisions>
    </reviewItem>
    <reviewItem>
      <errorID>a65f43a3-9b72-4ad5-bd47-fa9fbd90babf</errorID>
      <errorWord>)</errorWord>
      <group>L1_Format</group>
      <groupName>格式问题</groupName>
      <ability>L2_HalfPunc</ability>
      <abilityName>全半角检查</abilityName>
      <candidateList>
        <item>）</item>
      </candidateList>
      <explain>文本全半角错误。</explain>
      <paraID>7D19A83A</paraID>
      <start>15</start>
      <end>16</end>
      <status>unmodified</status>
      <modifiedWord/>
      <trackRevisions>false</trackRevisions>
    </reviewItem>
    <reviewItem>
      <errorID>5e41aa8e-37d6-49f0-a912-0c43f8d58413</errorID>
      <errorWord>400-1000万</errorWord>
      <group>L1_Knowledge</group>
      <groupName>知识性问题</groupName>
      <ability>L2_Knowledge</ability>
      <abilityName>其他知识</abilityName>
      <candidateList>
        <item>400万—1000万</item>
      </candidateList>
      <explain>1. “400-1000万”中的单位“万”仅出现在后一个数字上，容易引起歧义；根据《现代汉语标点符号数字用法规范手册》，数字表示范围两边需要使用统一的格式。2.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11323183</paraID>
      <start>0</start>
      <end>9</end>
      <status>unmodified</status>
      <modifiedWord/>
      <trackRevisions>false</trackRevisions>
    </reviewItem>
    <reviewItem>
      <errorID>6f7f27e2-b8e0-42ef-bbf5-fe2acab24cd7</errorID>
      <errorWord>(</errorWord>
      <group>L1_Format</group>
      <groupName>格式问题</groupName>
      <ability>L2_HalfPunc</ability>
      <abilityName>全半角检查</abilityName>
      <candidateList>
        <item>（</item>
      </candidateList>
      <explain>文本全半角错误。</explain>
      <paraID>11323183</paraID>
      <start>10</start>
      <end>11</end>
      <status>unmodified</status>
      <modifiedWord/>
      <trackRevisions>false</trackRevisions>
    </reviewItem>
    <reviewItem>
      <errorID>2c1f6559-35f5-4e4c-a2b7-9a6b3bc63969</errorID>
      <errorWord>)</errorWord>
      <group>L1_Format</group>
      <groupName>格式问题</groupName>
      <ability>L2_HalfPunc</ability>
      <abilityName>全半角检查</abilityName>
      <candidateList>
        <item>）</item>
      </candidateList>
      <explain>文本全半角错误。</explain>
      <paraID>11323183</paraID>
      <start>18</start>
      <end>19</end>
      <status>unmodified</status>
      <modifiedWord/>
      <trackRevisions>false</trackRevisions>
    </reviewItem>
    <reviewItem>
      <errorID>d4b03786-a8f0-4c57-ae44-b4a135681f5a</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4F173255</paraID>
      <start>0</start>
      <end>10</end>
      <status>unmodified</status>
      <modifiedWord/>
      <trackRevisions>false</trackRevisions>
    </reviewItem>
    <reviewItem>
      <errorID>67f2631f-59c8-414b-b342-e32bcc4e7871</errorID>
      <errorWord>(</errorWord>
      <group>L1_Format</group>
      <groupName>格式问题</groupName>
      <ability>L2_HalfPunc</ability>
      <abilityName>全半角检查</abilityName>
      <candidateList>
        <item>（</item>
      </candidateList>
      <explain>文本全半角错误。</explain>
      <paraID>4F173255</paraID>
      <start>11</start>
      <end>12</end>
      <status>unmodified</status>
      <modifiedWord/>
      <trackRevisions>false</trackRevisions>
    </reviewItem>
    <reviewItem>
      <errorID>9403ef61-54e1-4923-8eab-f70c2e1dbd41</errorID>
      <errorWord>)</errorWord>
      <group>L1_Format</group>
      <groupName>格式问题</groupName>
      <ability>L2_HalfPunc</ability>
      <abilityName>全半角检查</abilityName>
      <candidateList>
        <item>）</item>
      </candidateList>
      <explain>文本全半角错误。</explain>
      <paraID>4F173255</paraID>
      <start>19</start>
      <end>20</end>
      <status>unmodified</status>
      <modifiedWord/>
      <trackRevisions>false</trackRevisions>
    </reviewItem>
    <reviewItem>
      <errorID>a01c7409-5f2d-4595-aa39-4855d7bd6403</errorID>
      <errorWord>5000-1亿</errorWord>
      <group>L1_Knowledge</group>
      <groupName>知识性问题</groupName>
      <ability>L2_Knowledge</ability>
      <abilityName>其他知识</abilityName>
      <candidateList>
        <item>5000—1亿</item>
      </candidateList>
      <explain>1. “5000-1亿”中的单位“亿”仅出现在后一个数字上，容易引起歧义；根据《现代汉语标点符号数字用法规范手册》，数字表示范围两边需要使用统一的格式。2.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 34BE093</paraID>
      <start>0</start>
      <end>7</end>
      <status>unmodified</status>
      <modifiedWord/>
      <trackRevisions>false</trackRevisions>
    </reviewItem>
    <reviewItem>
      <errorID>fb917f69-ded1-4601-b50d-db1f94bf0fbf</errorID>
      <errorWord>(</errorWord>
      <group>L1_Format</group>
      <groupName>格式问题</groupName>
      <ability>L2_HalfPunc</ability>
      <abilityName>全半角检查</abilityName>
      <candidateList>
        <item>（</item>
      </candidateList>
      <explain>文本全半角错误。</explain>
      <paraID> 34BE093</paraID>
      <start>8</start>
      <end>9</end>
      <status>unmodified</status>
      <modifiedWord/>
      <trackRevisions>false</trackRevisions>
    </reviewItem>
    <reviewItem>
      <errorID>1da02790-b561-4f9c-9db2-8f107c5b40e6</errorID>
      <errorWord>)</errorWord>
      <group>L1_Format</group>
      <groupName>格式问题</groupName>
      <ability>L2_HalfPunc</ability>
      <abilityName>全半角检查</abilityName>
      <candidateList>
        <item>）</item>
      </candidateList>
      <explain>文本全半角错误。</explain>
      <paraID> 34BE093</paraID>
      <start>13</start>
      <end>14</end>
      <status>unmodified</status>
      <modifiedWord/>
      <trackRevisions>false</trackRevisions>
    </reviewItem>
    <reviewItem>
      <errorID>f79d8c7b-622a-4bb9-af83-4db820dd6ada</errorID>
      <errorWord>1-10亿</errorWord>
      <group>L1_Knowledge</group>
      <groupName>知识性问题</groupName>
      <ability>L2_Knowledge</ability>
      <abilityName>其他知识</abilityName>
      <candidateList>
        <item>1亿—10亿</item>
      </candidateList>
      <explain>1. “1-10亿”中的单位“亿”仅出现在后一个数字上，容易引起歧义；根据《现代汉语标点符号数字用法规范手册》，数字表示范围两边需要使用统一的格式。2.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39139A44</paraID>
      <start>0</start>
      <end>5</end>
      <status>unmodified</status>
      <modifiedWord/>
      <trackRevisions>false</trackRevisions>
    </reviewItem>
    <reviewItem>
      <errorID>0ca8e4e5-5479-415a-af53-e11225e09076</errorID>
      <errorWord>(</errorWord>
      <group>L1_Format</group>
      <groupName>格式问题</groupName>
      <ability>L2_HalfPunc</ability>
      <abilityName>全半角检查</abilityName>
      <candidateList>
        <item>（</item>
      </candidateList>
      <explain>文本全半角错误。</explain>
      <paraID>39139A44</paraID>
      <start>6</start>
      <end>7</end>
      <status>unmodified</status>
      <modifiedWord/>
      <trackRevisions>false</trackRevisions>
    </reviewItem>
    <reviewItem>
      <errorID>29e620b0-08bf-45ce-8e17-ced8a5212bf9</errorID>
      <errorWord>)</errorWord>
      <group>L1_Format</group>
      <groupName>格式问题</groupName>
      <ability>L2_HalfPunc</ability>
      <abilityName>全半角检查</abilityName>
      <candidateList>
        <item>）</item>
      </candidateList>
      <explain>文本全半角错误。</explain>
      <paraID>39139A44</paraID>
      <start>12</start>
      <end>13</end>
      <status>unmodified</status>
      <modifiedWord/>
      <trackRevisions>false</trackRevisions>
    </reviewItem>
    <reviewItem>
      <errorID>e7b32d48-83ef-41e6-bbaa-8a918b967ac6</errorID>
      <errorWord>10-50亿</errorWord>
      <group>L1_Knowledge</group>
      <groupName>知识性问题</groupName>
      <ability>L2_Knowledge</ability>
      <abilityName>其他知识</abilityName>
      <candidateList>
        <item>10亿—50亿</item>
      </candidateList>
      <explain>1. “10-50亿”中的单位“亿”仅出现在后一个数字上，容易引起歧义；根据《现代汉语标点符号数字用法规范手册》，数字表示范围两边需要使用统一的格式。2.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15DC4163</paraID>
      <start>0</start>
      <end>6</end>
      <status>unmodified</status>
      <modifiedWord/>
      <trackRevisions>false</trackRevisions>
    </reviewItem>
    <reviewItem>
      <errorID>7b5efc60-d804-46fd-b08c-a26b719de3f1</errorID>
      <errorWord>(</errorWord>
      <group>L1_Format</group>
      <groupName>格式问题</groupName>
      <ability>L2_HalfPunc</ability>
      <abilityName>全半角检查</abilityName>
      <candidateList>
        <item>（</item>
      </candidateList>
      <explain>文本全半角错误。</explain>
      <paraID>15DC4163</paraID>
      <start>7</start>
      <end>8</end>
      <status>unmodified</status>
      <modifiedWord/>
      <trackRevisions>false</trackRevisions>
    </reviewItem>
    <reviewItem>
      <errorID>5f002ef4-c060-470f-81e8-fa07ab911abc</errorID>
      <errorWord>)</errorWord>
      <group>L1_Format</group>
      <groupName>格式问题</groupName>
      <ability>L2_HalfPunc</ability>
      <abilityName>全半角检查</abilityName>
      <candidateList>
        <item>）</item>
      </candidateList>
      <explain>文本全半角错误。</explain>
      <paraID>15DC4163</paraID>
      <start>13</start>
      <end>14</end>
      <status>unmodified</status>
      <modifiedWord/>
      <trackRevisions>false</trackRevisions>
    </reviewItem>
    <reviewItem>
      <errorID>725c78e2-bfaa-4033-b942-4512a8bfec04</errorID>
      <errorWord>5千</errorWord>
      <group>L1_Knowledge</group>
      <groupName>知识性问题</groupName>
      <ability>L2_Knowledge</ability>
      <abilityName>其他知识</abilityName>
      <candidateList>
        <item>5000</item>
      </candidateList>
      <explain/>
      <paraID>252212E6</paraID>
      <start>19</start>
      <end>21</end>
      <status>unmodified</status>
      <modifiedWord/>
      <trackRevisions>false</trackRevisions>
    </reviewItem>
    <reviewItem>
      <errorID>ca76dfda-ccd0-4a23-a010-7973f134cabc</errorID>
      <errorWord>5千</errorWord>
      <group>L1_Knowledge</group>
      <groupName>知识性问题</groupName>
      <ability>L2_Knowledge</ability>
      <abilityName>其他知识</abilityName>
      <candidateList>
        <item>5000</item>
      </candidateList>
      <explain/>
      <paraID>252212E6</paraID>
      <start>24</start>
      <end>26</end>
      <status>unmodified</status>
      <modifiedWord/>
      <trackRevisions>false</trackRevisions>
    </reviewItem>
    <reviewItem>
      <errorID>078258d1-503c-4cf7-94d5-7eb3afa2daf0</errorID>
      <errorWord>，</errorWord>
      <group>L1_Word</group>
      <groupName>字词问题</groupName>
      <ability>L2_Typo</ability>
      <abilityName>字词错误</abilityName>
      <candidateList>
        <item>，在</item>
      </candidateList>
      <explain/>
      <paraID> A9AD166</paraID>
      <start>36</start>
      <end>37</end>
      <status>unmodified</status>
      <modifiedWord/>
      <trackRevisions>false</trackRevisions>
    </reviewItem>
    <reviewItem>
      <errorID>330e18de-509e-4546-961f-d6cf3e235c62</errorID>
      <errorWord>[2020]46号</errorWord>
      <group>L1_Knowledge</group>
      <groupName>知识性问题</groupName>
      <ability>L2_Knowledge</ability>
      <abilityName>其他知识</abilityName>
      <candidateList>
        <item>〔2020〕46号</item>
      </candidateList>
      <explain>发文字号格式错误。</explain>
      <paraID>4CB469FF</paraID>
      <start>104</start>
      <end>113</end>
      <status>unmodified</status>
      <modifiedWord/>
      <trackRevisions>false</trackRevisions>
    </reviewItem>
    <reviewItem>
      <errorID>88f0d591-1857-4bc2-af23-c8448339a1b7</errorID>
      <errorWord>[2011]300号</errorWord>
      <group>L1_Knowledge</group>
      <groupName>知识性问题</groupName>
      <ability>L2_Knowledge</ability>
      <abilityName>其他知识</abilityName>
      <candidateList>
        <item>〔2011〕300号</item>
      </candidateList>
      <explain>发文字号格式错误。</explain>
      <paraID>4CB469FF</paraID>
      <start>169</start>
      <end>179</end>
      <status>unmodified</status>
      <modifiedWord/>
      <trackRevisions>false</trackRevisions>
    </reviewItem>
    <reviewItem>
      <errorID>b071561d-083c-469d-91ca-ae543efa1bad</errorID>
      <errorWord>详实</errorWord>
      <group>L1_Word</group>
      <groupName>字词问题</groupName>
      <ability>L2_Typo</ability>
      <abilityName>字词错误</abilityName>
      <candidateList>
        <item>翔实</item>
      </candidateList>
      <explain>存在发音相同字词的误用。</explain>
      <paraID>50A06AB0</paraID>
      <start>12</start>
      <end>14</end>
      <status>unmodified</status>
      <modifiedWord/>
      <trackRevisions>false</trackRevisions>
    </reviewItem>
    <reviewItem>
      <errorID>766d5bcb-3e8c-4599-b74b-125ff345ef55</errorID>
      <errorWord>详实</errorWord>
      <group>L1_Word</group>
      <groupName>字词问题</groupName>
      <ability>L2_Typo</ability>
      <abilityName>字词错误</abilityName>
      <candidateList>
        <item>翔实</item>
      </candidateList>
      <explain>存在发音相同字词的误用。</explain>
      <paraID>50A06AB0</paraID>
      <start>21</start>
      <end>23</end>
      <status>unmodified</status>
      <modifiedWord/>
      <trackRevisions>false</trackRevisions>
    </reviewItem>
    <reviewItem>
      <errorID>db84a0ed-7289-489a-a202-b6564c78d243</errorID>
      <errorWord>：</errorWord>
      <group>L1_Format</group>
      <groupName>格式问题</groupName>
      <ability>L2_HalfPunc</ability>
      <abilityName>全半角检查</abilityName>
      <candidateList>
        <item>:</item>
      </candidateList>
      <explain>文本全半角错误。</explain>
      <paraID>5D5336C9</paraID>
      <start>170</start>
      <end>171</end>
      <status>unmodified</status>
      <modifiedWord/>
      <trackRevisions>false</trackRevisions>
    </reviewItem>
    <reviewItem>
      <errorID>4703e96a-4918-436a-a6dd-408155000d72</errorID>
      <errorWord>：</errorWord>
      <group>L1_Format</group>
      <groupName>格式问题</groupName>
      <ability>L2_HalfPunc</ability>
      <abilityName>全半角检查</abilityName>
      <candidateList>
        <item>:</item>
      </candidateList>
      <explain>文本全半角错误。</explain>
      <paraID>20160178</paraID>
      <start>169</start>
      <end>170</end>
      <status>unmodified</status>
      <modifiedWord/>
      <trackRevisions>false</trackRevisions>
    </reviewItem>
    <reviewItem>
      <errorID>4bd06ca9-d0b0-421a-8b42-5c437be4ef8f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CC6FF39</paraID>
      <start>13</start>
      <end>16</end>
      <status>unmodified</status>
      <modifiedWord/>
      <trackRevisions>false</trackRevisions>
    </reviewItem>
    <reviewItem>
      <errorID>a1a19369-57fd-4a2f-b5c8-98be18bdbd61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63B379A8</paraID>
      <start>38</start>
      <end>41</end>
      <status>unmodified</status>
      <modifiedWord/>
      <trackRevisions>false</trackRevisions>
    </reviewItem>
    <reviewItem>
      <errorID>de7c3260-1193-4994-bc6b-610ce302e934</errorID>
      <errorWord>下</errorWord>
      <group>L1_Word</group>
      <groupName>字词问题</groupName>
      <ability>L2_Typo</ability>
      <abilityName>字词错误</abilityName>
      <candidateList>
        <item>下简</item>
      </candidateList>
      <explain/>
      <paraID>35418DDD</paraID>
      <start>8</start>
      <end>9</end>
      <status>unmodified</status>
      <modifiedWord/>
      <trackRevisions>false</trackRevisions>
    </reviewItem>
    <reviewItem>
      <errorID>603baff6-a30d-4ba4-9fc7-35abe5e23278</errorID>
      <errorWord>下</errorWord>
      <group>L1_Word</group>
      <groupName>字词问题</groupName>
      <ability>L2_Typo</ability>
      <abilityName>字词错误</abilityName>
      <candidateList>
        <item>下简</item>
      </candidateList>
      <explain/>
      <paraID>1D54AE02</paraID>
      <start>8</start>
      <end>9</end>
      <status>unmodified</status>
      <modifiedWord/>
      <trackRevisions>false</trackRevisions>
    </reviewItem>
    <reviewItem>
      <errorID>8b9fb599-b4cd-452f-889a-fd82bc09a4ed</errorID>
      <errorWord>涉及到</errorWord>
      <group>L1_Grammar</group>
      <groupName>语法问题</groupName>
      <ability>L2_Grammar</ability>
      <abilityName>语法错误</abilityName>
      <candidateList>
        <item>涉及</item>
      </candidateList>
      <explain>〈动〉牵涉到；关联到：案子～好几个人｜这个问题～面很广。</explain>
      <paraID>772C5FE6</paraID>
      <start>40</start>
      <end>43</end>
      <status>unmodified</status>
      <modifiedWord/>
      <trackRevisions>false</trackRevisions>
    </reviewItem>
    <reviewItem>
      <errorID>e96d0800-5dd1-46a8-bde9-d0d47c60082d</errorID>
      <errorWord>应</errorWord>
      <group>L1_Word</group>
      <groupName>字词问题</groupName>
      <ability>L2_Typo</ability>
      <abilityName>字词错误</abilityName>
      <candidateList>
        <item>应当</item>
      </candidateList>
      <explain/>
      <paraID>46DA12FC</paraID>
      <start>33</start>
      <end>34</end>
      <status>unmodified</status>
      <modifiedWord/>
      <trackRevisions>false</trackRevisions>
    </reviewItem>
    <reviewItem>
      <errorID>46545e94-1f2b-4056-a7f0-31d09f9cfe46</errorID>
      <errorWord>)</errorWord>
      <group>L1_Format</group>
      <groupName>格式问题</groupName>
      <ability>L2_HalfPunc</ability>
      <abilityName>全半角检查</abilityName>
      <candidateList>
        <item>）</item>
      </candidateList>
      <explain>文本全半角错误。</explain>
      <paraID>73F68B4F</paraID>
      <start>43</start>
      <end>44</end>
      <status>unmodified</status>
      <modifiedWord/>
      <trackRevisions>false</trackRevisions>
    </reviewItem>
    <reviewItem>
      <errorID>a5dba827-4d1d-49c7-b051-38e44c5c45ad</errorID>
      <errorWord>(</errorWord>
      <group>L1_Format</group>
      <groupName>格式问题</groupName>
      <ability>L2_HalfPunc</ability>
      <abilityName>全半角检查</abilityName>
      <candidateList>
        <item>（</item>
      </candidateList>
      <explain>文本全半角错误。</explain>
      <paraID>73F68B4F</paraID>
      <start>72</start>
      <end>73</end>
      <status>unmodified</status>
      <modifiedWord/>
      <trackRevisions>false</trackRevisions>
    </reviewItem>
    <reviewItem>
      <errorID>e715c63e-e301-4447-9cbf-1da577becebe</errorID>
      <errorWord>)</errorWord>
      <group>L1_Format</group>
      <groupName>格式问题</groupName>
      <ability>L2_HalfPunc</ability>
      <abilityName>全半角检查</abilityName>
      <candidateList>
        <item>）</item>
      </candidateList>
      <explain>文本全半角错误。</explain>
      <paraID>73F68B4F</paraID>
      <start>76</start>
      <end>77</end>
      <status>unmodified</status>
      <modifiedWord/>
      <trackRevisions>false</trackRevisions>
    </reviewItem>
    <reviewItem>
      <errorID>66e9c1d2-b4a4-4289-a8f1-73520622b3cf</errorID>
      <errorWord>(</errorWord>
      <group>L1_Format</group>
      <groupName>格式问题</groupName>
      <ability>L2_HalfPunc</ability>
      <abilityName>全半角检查</abilityName>
      <candidateList>
        <item>（</item>
      </candidateList>
      <explain>文本全半角错误。</explain>
      <paraID>3DB0492D</paraID>
      <start>0</start>
      <end>1</end>
      <status>unmodified</status>
      <modifiedWord/>
      <trackRevisions>false</trackRevisions>
    </reviewItem>
    <reviewItem>
      <errorID>42bb2fcf-61ec-44cf-b888-688f1f4063d9</errorID>
      <errorWord>)</errorWord>
      <group>L1_Format</group>
      <groupName>格式问题</groupName>
      <ability>L2_HalfPunc</ability>
      <abilityName>全半角检查</abilityName>
      <candidateList>
        <item>）</item>
      </candidateList>
      <explain>文本全半角错误。</explain>
      <paraID>3DB0492D</paraID>
      <start>21</start>
      <end>22</end>
      <status>unmodified</status>
      <modifiedWord/>
      <trackRevisions>false</trackRevisions>
    </reviewItem>
    <reviewItem>
      <errorID>a603a8e4-2d29-4cdc-9428-d1db446055ac</errorID>
      <errorWord>(</errorWord>
      <group>L1_Format</group>
      <groupName>格式问题</groupName>
      <ability>L2_HalfPunc</ability>
      <abilityName>全半角检查</abilityName>
      <candidateList>
        <item>（</item>
      </candidateList>
      <explain>文本全半角错误。</explain>
      <paraID>77938590</paraID>
      <start>0</start>
      <end>1</end>
      <status>unmodified</status>
      <modifiedWord/>
      <trackRevisions>false</trackRevisions>
    </reviewItem>
    <reviewItem>
      <errorID>ff91062b-bc95-4cec-ac2f-81bb60c91c72</errorID>
      <errorWord>)</errorWord>
      <group>L1_Format</group>
      <groupName>格式问题</groupName>
      <ability>L2_HalfPunc</ability>
      <abilityName>全半角检查</abilityName>
      <candidateList>
        <item>）</item>
      </candidateList>
      <explain>文本全半角错误。</explain>
      <paraID>77938590</paraID>
      <start>18</start>
      <end>19</end>
      <status>unmodified</status>
      <modifiedWord/>
      <trackRevisions>false</trackRevisions>
    </reviewItem>
    <reviewItem>
      <errorID>8ec1dfc8-ffa9-4bc8-9d22-82ff904e8cd5</errorID>
      <errorWord>(</errorWord>
      <group>L1_Format</group>
      <groupName>格式问题</groupName>
      <ability>L2_HalfPunc</ability>
      <abilityName>全半角检查</abilityName>
      <candidateList>
        <item>（</item>
      </candidateList>
      <explain>文本全半角错误。</explain>
      <paraID>3DA71034</paraID>
      <start>0</start>
      <end>1</end>
      <status>unmodified</status>
      <modifiedWord/>
      <trackRevisions>false</trackRevisions>
    </reviewItem>
    <reviewItem>
      <errorID>e7a7dab9-9acb-4111-a84a-7165e91c1f0d</errorID>
      <errorWord>)</errorWord>
      <group>L1_Format</group>
      <groupName>格式问题</groupName>
      <ability>L2_HalfPunc</ability>
      <abilityName>全半角检查</abilityName>
      <candidateList>
        <item>）</item>
      </candidateList>
      <explain>文本全半角错误。</explain>
      <paraID>3DA71034</paraID>
      <start>25</start>
      <end>26</end>
      <status>unmodified</status>
      <modifiedWord/>
      <trackRevisions>false</trackRevisions>
    </reviewItem>
    <reviewItem>
      <errorID>0eb88075-ddf8-4d6a-859e-295486404683</errorID>
      <errorWord>(</errorWord>
      <group>L1_Format</group>
      <groupName>格式问题</groupName>
      <ability>L2_HalfPunc</ability>
      <abilityName>全半角检查</abilityName>
      <candidateList>
        <item>（</item>
      </candidateList>
      <explain>文本全半角错误。</explain>
      <paraID>676800D9</paraID>
      <start>0</start>
      <end>1</end>
      <status>unmodified</status>
      <modifiedWord/>
      <trackRevisions>false</trackRevisions>
    </reviewItem>
    <reviewItem>
      <errorID>0c82aef8-0e9f-43f1-ad6c-5cad7ae12d8f</errorID>
      <errorWord>)</errorWord>
      <group>L1_Format</group>
      <groupName>格式问题</groupName>
      <ability>L2_HalfPunc</ability>
      <abilityName>全半角检查</abilityName>
      <candidateList>
        <item>）</item>
      </candidateList>
      <explain>文本全半角错误。</explain>
      <paraID>676800D9</paraID>
      <start>16</start>
      <end>17</end>
      <status>unmodified</status>
      <modifiedWord/>
      <trackRevisions>false</trackRevisions>
    </reviewItem>
    <reviewItem>
      <errorID>c63a0086-6991-4736-89bf-5f8dac871b3f</errorID>
      <errorWord>(</errorWord>
      <group>L1_Format</group>
      <groupName>格式问题</groupName>
      <ability>L2_HalfPunc</ability>
      <abilityName>全半角检查</abilityName>
      <candidateList>
        <item>（</item>
      </candidateList>
      <explain>文本全半角错误。</explain>
      <paraID>4A9E1BB0</paraID>
      <start>0</start>
      <end>1</end>
      <status>unmodified</status>
      <modifiedWord/>
      <trackRevisions>false</trackRevisions>
    </reviewItem>
    <reviewItem>
      <errorID>9e7e39c1-89fd-4eb0-8128-68e04ccef944</errorID>
      <errorWord>)</errorWord>
      <group>L1_Format</group>
      <groupName>格式问题</groupName>
      <ability>L2_HalfPunc</ability>
      <abilityName>全半角检查</abilityName>
      <candidateList>
        <item>）</item>
      </candidateList>
      <explain>文本全半角错误。</explain>
      <paraID>4A9E1BB0</paraID>
      <start>16</start>
      <end>17</end>
      <status>unmodified</status>
      <modifiedWord/>
      <trackRevisions>false</trackRevisions>
    </reviewItem>
    <reviewItem>
      <errorID>8103513c-1cfb-41cd-90eb-79414ab3cca7</errorID>
      <errorWord>(</errorWord>
      <group>L1_Format</group>
      <groupName>格式问题</groupName>
      <ability>L2_HalfPunc</ability>
      <abilityName>全半角检查</abilityName>
      <candidateList>
        <item>（</item>
      </candidateList>
      <explain>文本全半角错误。</explain>
      <paraID>2F59DE79</paraID>
      <start>0</start>
      <end>1</end>
      <status>unmodified</status>
      <modifiedWord/>
      <trackRevisions>false</trackRevisions>
    </reviewItem>
    <reviewItem>
      <errorID>542954bf-d7d4-4a02-9b89-dea298080f12</errorID>
      <errorWord>)</errorWord>
      <group>L1_Format</group>
      <groupName>格式问题</groupName>
      <ability>L2_HalfPunc</ability>
      <abilityName>全半角检查</abilityName>
      <candidateList>
        <item>）</item>
      </candidateList>
      <explain>文本全半角错误。</explain>
      <paraID>2F59DE79</paraID>
      <start>18</start>
      <end>19</end>
      <status>unmodified</status>
      <modifiedWord/>
      <trackRevisions>false</trackRevisions>
    </reviewItem>
    <reviewItem>
      <errorID>440fbcf3-8617-461f-9f43-1dcee1cb72c2</errorID>
      <errorWord>,</errorWord>
      <group>L1_Format</group>
      <groupName>格式问题</groupName>
      <ability>L2_HalfPunc</ability>
      <abilityName>全半角检查</abilityName>
      <candidateList>
        <item>，</item>
      </candidateList>
      <explain>文本全半角错误。</explain>
      <paraID>5B0B6568</paraID>
      <start>274</start>
      <end>275</end>
      <status>unmodified</status>
      <modifiedWord/>
      <trackRevisions>false</trackRevisions>
    </reviewItem>
    <reviewItem>
      <errorID>a89f3094-7603-4a1c-95c7-e9d341d3ee29</errorID>
      <errorWord>:</errorWord>
      <group>L1_Punc</group>
      <groupName>标点问题</groupName>
      <ability>L2_Punc</ability>
      <abilityName>标点符号检查</abilityName>
      <candidateList/>
      <explain/>
      <paraID>170FD60F</paraID>
      <start>0</start>
      <end>1</end>
      <status>unmodified</status>
      <modifiedWord/>
      <trackRevisions>false</trackRevisions>
    </reviewItem>
    <reviewItem>
      <errorID>97751e52-0b4d-4b8b-a78e-d2a5eeb108c6</errorID>
      <errorWord>,</errorWord>
      <group>L1_Format</group>
      <groupName>格式问题</groupName>
      <ability>L2_HalfPunc</ability>
      <abilityName>全半角检查</abilityName>
      <candidateList>
        <item>，</item>
      </candidateList>
      <explain>文本全半角错误。</explain>
      <paraID>4725B590</paraID>
      <start>7</start>
      <end>8</end>
      <status>unmodified</status>
      <modifiedWord/>
      <trackRevisions>false</trackRevisions>
    </reviewItem>
    <reviewItem>
      <errorID>945d061d-9528-4487-ad6d-5beb4f5d3748</errorID>
      <errorWord>(</errorWord>
      <group>L1_Format</group>
      <groupName>格式问题</groupName>
      <ability>L2_HalfPunc</ability>
      <abilityName>全半角检查</abilityName>
      <candidateList>
        <item>（</item>
      </candidateList>
      <explain>文本全半角错误。</explain>
      <paraID>65C82618</paraID>
      <start>7</start>
      <end>8</end>
      <status>unmodified</status>
      <modifiedWord/>
      <trackRevisions>false</trackRevisions>
    </reviewItem>
    <reviewItem>
      <errorID>4a5d845b-20d4-4ac0-ab6d-4a98b27843e3</errorID>
      <errorWord>)</errorWord>
      <group>L1_Format</group>
      <groupName>格式问题</groupName>
      <ability>L2_HalfPunc</ability>
      <abilityName>全半角检查</abilityName>
      <candidateList>
        <item>）</item>
      </candidateList>
      <explain>文本全半角错误。</explain>
      <paraID>65C82618</paraID>
      <start>11</start>
      <end>12</end>
      <status>unmodified</status>
      <modifiedWord/>
      <trackRevisions>false</trackRevisions>
    </reviewItem>
    <reviewItem>
      <errorID>1dc2636c-a26a-44ec-bb53-befc86687a4a</errorID>
      <errorWord>:</errorWord>
      <group>L1_Punc</group>
      <groupName>标点问题</groupName>
      <ability>L2_Punc</ability>
      <abilityName>标点符号检查</abilityName>
      <candidateList/>
      <explain/>
      <paraID>72468A7E</paraID>
      <start>0</start>
      <end>1</end>
      <status>unmodified</status>
      <modifiedWord/>
      <trackRevisions>false</trackRevisions>
    </reviewItem>
    <reviewItem>
      <errorID>f127b384-745d-4d0c-ada6-a285043956c7</errorID>
      <errorWord>:</errorWord>
      <group>L1_Punc</group>
      <groupName>标点问题</groupName>
      <ability>L2_Punc</ability>
      <abilityName>标点符号检查</abilityName>
      <candidateList/>
      <explain/>
      <paraID>7C1889BB</paraID>
      <start>0</start>
      <end>1</end>
      <status>unmodified</status>
      <modifiedWord/>
      <trackRevisions>false</trackRevisions>
    </reviewItem>
    <reviewItem>
      <errorID>2bb8549f-5191-4693-adad-1c7c2313f861</errorID>
      <errorWord>,</errorWord>
      <group>L1_Format</group>
      <groupName>格式问题</groupName>
      <ability>L2_HalfPunc</ability>
      <abilityName>全半角检查</abilityName>
      <candidateList>
        <item>，</item>
      </candidateList>
      <explain>文本全半角错误。</explain>
      <paraID> 49A4AA0</paraID>
      <start>4</start>
      <end>5</end>
      <status>unmodified</status>
      <modifiedWord/>
      <trackRevisions>false</trackRevisions>
    </reviewItem>
    <reviewItem>
      <errorID>3dcf0f95-54e1-48ef-b6ff-5ea1da25a1cb</errorID>
      <errorWord>,</errorWord>
      <group>L1_Format</group>
      <groupName>格式问题</groupName>
      <ability>L2_HalfPunc</ability>
      <abilityName>全半角检查</abilityName>
      <candidateList>
        <item>，</item>
      </candidateList>
      <explain>文本全半角错误。</explain>
      <paraID>5A63C93A</paraID>
      <start>6</start>
      <end>7</end>
      <status>unmodified</status>
      <modifiedWord/>
      <trackRevisions>false</trackRevisions>
    </reviewItem>
    <reviewItem>
      <errorID>e7a2f5cb-edca-453a-bd19-4d9627f0ac65</errorID>
      <errorWord>(</errorWord>
      <group>L1_Format</group>
      <groupName>格式问题</groupName>
      <ability>L2_HalfPunc</ability>
      <abilityName>全半角检查</abilityName>
      <candidateList>
        <item>（</item>
      </candidateList>
      <explain>文本全半角错误。</explain>
      <paraID> FE5335C</paraID>
      <start>8</start>
      <end>9</end>
      <status>unmodified</status>
      <modifiedWord/>
      <trackRevisions>false</trackRevisions>
    </reviewItem>
    <reviewItem>
      <errorID>ad9719bb-392d-4db8-8808-135edd7213ba</errorID>
      <errorWord>)</errorWord>
      <group>L1_Format</group>
      <groupName>格式问题</groupName>
      <ability>L2_HalfPunc</ability>
      <abilityName>全半角检查</abilityName>
      <candidateList>
        <item>）</item>
      </candidateList>
      <explain>文本全半角错误。</explain>
      <paraID> FE5335C</paraID>
      <start>12</start>
      <end>13</end>
      <status>unmodified</status>
      <modifiedWord/>
      <trackRevisions>false</trackRevisions>
    </reviewItem>
    <reviewItem>
      <errorID>f260b7cf-b968-4fa7-8731-9d3a674c237b</errorID>
      <errorWord>（</errorWord>
      <group>L1_Punc</group>
      <groupName>标点问题</groupName>
      <ability>L2_Punc</ability>
      <abilityName>标点符号检查</abilityName>
      <candidateList/>
      <explain>同一形式括号套用。</explain>
      <paraID>66320FE8</paraID>
      <start>18</start>
      <end>19</end>
      <status>unmodified</status>
      <modifiedWord/>
      <trackRevisions>false</trackRevisions>
    </reviewItem>
    <reviewItem>
      <errorID>4486f64f-e0e9-4bd4-992c-7c9fe8f4ce45</errorID>
      <errorWord>）</errorWord>
      <group>L1_Punc</group>
      <groupName>标点问题</groupName>
      <ability>L2_Punc</ability>
      <abilityName>标点符号检查</abilityName>
      <candidateList/>
      <explain>同一形式括号套用。</explain>
      <paraID>66320FE8</paraID>
      <start>22</start>
      <end>23</end>
      <status>unmodified</status>
      <modifiedWord/>
      <trackRevisions>false</trackRevisions>
    </reviewItem>
    <reviewItem>
      <errorID>abe63cf5-4e04-44b0-8427-902abba4494b</errorID>
      <errorWord>,</errorWord>
      <group>L1_Format</group>
      <groupName>格式问题</groupName>
      <ability>L2_HalfPunc</ability>
      <abilityName>全半角检查</abilityName>
      <candidateList>
        <item>，</item>
      </candidateList>
      <explain>文本全半角错误。</explain>
      <paraID>39071433</paraID>
      <start>30</start>
      <end>31</end>
      <status>unmodified</status>
      <modifiedWord/>
      <trackRevisions>false</trackRevisions>
    </reviewItem>
    <reviewItem>
      <errorID>a5732b78-f53d-4555-a90f-a056ed8ab5bb</errorID>
      <errorWord>日</errorWord>
      <group>L1_Word</group>
      <groupName>字词问题</groupName>
      <ability>L2_Typo</ability>
      <abilityName>字词错误</abilityName>
      <candidateList>
        <item>日内</item>
      </candidateList>
      <explain/>
      <paraID>39071433</paraID>
      <start>70</start>
      <end>71</end>
      <status>unmodified</status>
      <modifiedWord/>
      <trackRevisions>false</trackRevisions>
    </reviewItem>
    <reviewItem>
      <errorID>7a9d135b-4c3f-409b-9d6d-4d8cf5d259a8</errorID>
      <errorWord>作</errorWord>
      <group>L1_Word</group>
      <groupName>字词问题</groupName>
      <ability>L2_Typo</ability>
      <abilityName>字词错误</abilityName>
      <candidateList>
        <item>做</item>
      </candidateList>
      <explain>存在发音相同字词的误用。</explain>
      <paraID>5885A966</paraID>
      <start>72</start>
      <end>73</end>
      <status>unmodified</status>
      <modifiedWord/>
      <trackRevisions>false</trackRevisions>
    </reviewItem>
    <reviewItem>
      <errorID>57e82d97-6db0-4f2d-a653-814c39429c2a</errorID>
      <errorWord>,</errorWord>
      <group>L1_Format</group>
      <groupName>格式问题</groupName>
      <ability>L2_HalfPunc</ability>
      <abilityName>全半角检查</abilityName>
      <candidateList>
        <item>，</item>
      </candidateList>
      <explain>文本全半角错误。</explain>
      <paraID>5885A966</paraID>
      <start>77</start>
      <end>78</end>
      <status>unmodified</status>
      <modifiedWord/>
      <trackRevisions>false</trackRevisions>
    </reviewItem>
    <reviewItem>
      <errorID>589f494e-04b7-4866-a8dc-f9894aad6071</errorID>
      <errorWord>数</errorWord>
      <group>L1_Word</group>
      <groupName>字词问题</groupName>
      <ability>L2_Typo</ability>
      <abilityName>字词错误</abilityName>
      <candidateList>
        <item>数量</item>
      </candidateList>
      <explain/>
      <paraID>119BB3B7</paraID>
      <start>49</start>
      <end>50</end>
      <status>unmodified</status>
      <modifiedWord/>
      <trackRevisions>false</trackRevisions>
    </reviewItem>
    <reviewItem>
      <errorID>68cd48ff-277a-4b84-9425-1cb9c54a3f59</errorID>
      <errorWord>(</errorWord>
      <group>L1_Format</group>
      <groupName>格式问题</groupName>
      <ability>L2_HalfPunc</ability>
      <abilityName>全半角检查</abilityName>
      <candidateList>
        <item>（</item>
      </candidateList>
      <explain>文本全半角错误。</explain>
      <paraID>79D72603</paraID>
      <start>66</start>
      <end>67</end>
      <status>unmodified</status>
      <modifiedWord/>
      <trackRevisions>false</trackRevisions>
    </reviewItem>
    <reviewItem>
      <errorID>9bc89cd6-1cd0-4741-9fc5-aa36e695cec9</errorID>
      <errorWord>)</errorWord>
      <group>L1_Format</group>
      <groupName>格式问题</groupName>
      <ability>L2_HalfPunc</ability>
      <abilityName>全半角检查</abilityName>
      <candidateList>
        <item>）</item>
      </candidateList>
      <explain>文本全半角错误。</explain>
      <paraID>79D72603</paraID>
      <start>69</start>
      <end>70</end>
      <status>unmodified</status>
      <modifiedWord/>
      <trackRevisions>false</trackRevisions>
    </reviewItem>
    <reviewItem>
      <errorID>9725f928-d240-4350-b49d-8c32e38e98c0</errorID>
      <errorWord>(</errorWord>
      <group>L1_Format</group>
      <groupName>格式问题</groupName>
      <ability>L2_HalfPunc</ability>
      <abilityName>全半角检查</abilityName>
      <candidateList>
        <item>（</item>
      </candidateList>
      <explain>文本全半角错误。</explain>
      <paraID>2849F6BF</paraID>
      <start>25</start>
      <end>26</end>
      <status>unmodified</status>
      <modifiedWord/>
      <trackRevisions>false</trackRevisions>
    </reviewItem>
    <reviewItem>
      <errorID>ffa4f262-6c17-4ef3-b399-ff6c502bb38b</errorID>
      <errorWord>)</errorWord>
      <group>L1_Format</group>
      <groupName>格式问题</groupName>
      <ability>L2_HalfPunc</ability>
      <abilityName>全半角检查</abilityName>
      <candidateList>
        <item>）</item>
      </candidateList>
      <explain>文本全半角错误。</explain>
      <paraID>2849F6BF</paraID>
      <start>28</start>
      <end>29</end>
      <status>unmodified</status>
      <modifiedWord/>
      <trackRevisions>false</trackRevisions>
    </reviewItem>
    <reviewItem>
      <errorID>d88a7227-1100-43ce-bac6-890717263ddb</errorID>
      <errorWord>本</errorWord>
      <group>L1_Word</group>
      <groupName>字词问题</groupName>
      <ability>L2_Typo</ability>
      <abilityName>字词错误</abilityName>
      <candidateList>
        <item>本次</item>
      </candidateList>
      <explain/>
      <paraID>398E85DD</paraID>
      <start>4</start>
      <end>5</end>
      <status>unmodified</status>
      <modifiedWord/>
      <trackRevisions>false</trackRevisions>
    </reviewItem>
    <reviewItem>
      <errorID>8ffb3f24-0e0a-4a04-a2ef-029fda2345f8</errorID>
      <errorWord>(</errorWord>
      <group>L1_Format</group>
      <groupName>格式问题</groupName>
      <ability>L2_HalfPunc</ability>
      <abilityName>全半角检查</abilityName>
      <candidateList>
        <item>（</item>
      </candidateList>
      <explain>文本全半角错误。</explain>
      <paraID>32BA7409</paraID>
      <start>0</start>
      <end>1</end>
      <status>unmodified</status>
      <modifiedWord/>
      <trackRevisions>false</trackRevisions>
    </reviewItem>
    <reviewItem>
      <errorID>3bdafc87-da80-40b2-aadd-e6a8f84a71ec</errorID>
      <errorWord>)</errorWord>
      <group>L1_Format</group>
      <groupName>格式问题</groupName>
      <ability>L2_HalfPunc</ability>
      <abilityName>全半角检查</abilityName>
      <candidateList>
        <item>）</item>
      </candidateList>
      <explain>文本全半角错误。</explain>
      <paraID>32BA7409</paraID>
      <start>18</start>
      <end>19</end>
      <status>unmodified</status>
      <modifiedWord/>
      <trackRevisions>false</trackRevisions>
    </reviewItem>
    <reviewItem>
      <errorID>4a116915-d593-492c-9ffd-cc93bee91914</errorID>
      <errorWord>(2020)46号</errorWord>
      <group>L1_Knowledge</group>
      <groupName>知识性问题</groupName>
      <ability>L2_Knowledge</ability>
      <abilityName>其他知识</abilityName>
      <candidateList>
        <item>〔2020〕46号</item>
      </candidateList>
      <explain>发文字号格式错误。</explain>
      <paraID>6C9C7141</paraID>
      <start>48</start>
      <end>57</end>
      <status>unmodified</status>
      <modifiedWord/>
      <trackRevisions>false</trackRevisions>
    </reviewItem>
    <reviewItem>
      <errorID>31dfc878-207c-4181-af3c-da823d352248</errorID>
      <errorWord>)</errorWord>
      <group>L1_Format</group>
      <groupName>格式问题</groupName>
      <ability>L2_HalfPunc</ability>
      <abilityName>全半角检查</abilityName>
      <candidateList>
        <item>）</item>
      </candidateList>
      <explain>文本全半角错误。</explain>
      <paraID>1EF26896</paraID>
      <start>120</start>
      <end>121</end>
      <status>unmodified</status>
      <modifiedWord/>
      <trackRevisions>false</trackRevisions>
    </reviewItem>
    <reviewItem>
      <errorID>7c42fe30-869a-4199-ad85-892c892c63e8</errorID>
      <errorWord>[2011]300号</errorWord>
      <group>L1_Knowledge</group>
      <groupName>知识性问题</groupName>
      <ability>L2_Knowledge</ability>
      <abilityName>其他知识</abilityName>
      <candidateList>
        <item>〔2011〕300号</item>
      </candidateList>
      <explain>发文字号格式错误。</explain>
      <paraID>73BF5B63</paraID>
      <start>99</start>
      <end>109</end>
      <status>unmodified</status>
      <modifiedWord/>
      <trackRevisions>false</trackRevisions>
    </reviewItem>
    <reviewItem>
      <errorID>287c1aac-f7b9-4ae1-bd37-0640c5c86161</errorID>
      <errorWord>《政府采购法》</errorWord>
      <group>L1_Word</group>
      <groupName>字词问题</groupName>
      <ability>L2_Typo</ability>
      <abilityName>字词错误</abilityName>
      <candidateList>
        <item>《中华人民共和国政府采购法》</item>
      </candidateList>
      <explain/>
      <paraID>7103CE34</paraID>
      <start>26</start>
      <end>33</end>
      <status>unmodified</status>
      <modifiedWord/>
      <trackRevisions>false</trackRevisions>
    </reviewItem>
    <reviewItem>
      <errorID>8fe1c7c5-ec31-468c-97a8-b241b0424113</errorID>
      <errorWord>〔2017〕 141号</errorWord>
      <group>L1_Knowledge</group>
      <groupName>知识性问题</groupName>
      <ability>L2_Knowledge</ability>
      <abilityName>其他知识</abilityName>
      <candidateList>
        <item>〔2017〕141号</item>
      </candidateList>
      <explain>发文字号格式错误。</explain>
      <paraID>181FD5F2</paraID>
      <start>49</start>
      <end>60</end>
      <status>unmodified</status>
      <modifiedWord/>
      <trackRevisions>false</trackRevisions>
    </reviewItem>
    <reviewItem>
      <errorID>f9ac3fdc-995e-4fe6-98fc-0567e1eb5f12</errorID>
      <errorWord>:</errorWord>
      <group>L1_Format</group>
      <groupName>格式问题</groupName>
      <ability>L2_HalfPunc</ability>
      <abilityName>全半角检查</abilityName>
      <candidateList>
        <item>：</item>
      </candidateList>
      <explain>文本全半角错误。</explain>
      <paraID>24D674F9</paraID>
      <start>1</start>
      <end>2</end>
      <status>unmodified</status>
      <modifiedWord/>
      <trackRevisions>false</trackRevisions>
    </reviewItem>
    <reviewItem>
      <errorID>fede0fce-1ec7-44eb-8135-77f702724c18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6B4A8137</paraID>
      <start>0</start>
      <end>2</end>
      <status>unmodified</status>
      <modifiedWord/>
      <trackRevisions>false</trackRevisions>
    </reviewItem>
    <reviewItem>
      <errorID>e7a331a3-702e-4a37-a255-e3f9045d1278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5F85537D</paraID>
      <start>0</start>
      <end>2</end>
      <status>unmodified</status>
      <modifiedWord/>
      <trackRevisions>false</trackRevisions>
    </reviewItem>
    <reviewItem>
      <errorID>da9bf799-42a2-4606-bdad-a7f877d9e1cb</errorID>
      <errorWord>(</errorWord>
      <group>L1_Format</group>
      <groupName>格式问题</groupName>
      <ability>L2_HalfPunc</ability>
      <abilityName>全半角检查</abilityName>
      <candidateList>
        <item>（</item>
      </candidateList>
      <explain>文本全半角错误。</explain>
      <paraID>5F85537D</paraID>
      <start>42</start>
      <end>43</end>
      <status>unmodified</status>
      <modifiedWord/>
      <trackRevisions>false</trackRevisions>
    </reviewItem>
    <reviewItem>
      <errorID>deddf37d-90d8-4ef5-98ca-d1343f49ec12</errorID>
      <errorWord>)</errorWord>
      <group>L1_Format</group>
      <groupName>格式问题</groupName>
      <ability>L2_HalfPunc</ability>
      <abilityName>全半角检查</abilityName>
      <candidateList>
        <item>）</item>
      </candidateList>
      <explain>文本全半角错误。</explain>
      <paraID>5F85537D</paraID>
      <start>55</start>
      <end>56</end>
      <status>unmodified</status>
      <modifiedWord/>
      <trackRevisions>false</trackRevisions>
    </reviewItem>
  </reviewItems>
  <config/>
</contractReview>
</file>

<file path=customXml/itemProps1.xml><?xml version="1.0" encoding="utf-8"?>
<ds:datastoreItem xmlns:ds="http://schemas.openxmlformats.org/officeDocument/2006/customXml" ds:itemID="{A699B5DD-FFE2-4C73-8FB3-CE49853CA42B}"/>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别</dc:creator>
  <cp:lastModifiedBy>刘戗</cp:lastModifiedBy>
  <cp:revision>12</cp:revision>
  <dcterms:created xsi:type="dcterms:W3CDTF">2025-07-28T01:44:00Z</dcterms:created>
  <dcterms:modified xsi:type="dcterms:W3CDTF">2026-03-06T07:42:28Z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eyJoZGlkIjoiMWY0YWM1NjcxZGM2N2Q0ZmY2ODQ4YWIzZjNjNzk3OGEiLCJ1c2VySWQiOiIxMzg0NTY4NjY4In0=</vt:lpwstr>
  </property>
  <property fmtid="{D5CDD505-2E9C-101B-9397-08002B2CF9AE}" pid="3" name="KSOProductBuildVer">
    <vt:lpwstr>2052-12.1.0.25225</vt:lpwstr>
  </property>
  <property fmtid="{D5CDD505-2E9C-101B-9397-08002B2CF9AE}" pid="4" name="ICV">
    <vt:lpwstr>D16C8A2839494DA1B4FADF5CE6CD77FC_13</vt:lpwstr>
  </property>
</Properties>
</file>