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897"/>
        <w:rPr>
          <w:rFonts w:ascii="宋体" w:hAnsi="宋体" w:cs="宋体"/>
        </w:rPr>
      </w:pPr>
      <w:r>
        <w:rPr>
          <w:rFonts w:ascii="宋体" w:hAnsi="宋体" w:cs="宋体"/>
        </w:rPr>
      </w:r>
      <w:r/>
    </w:p>
    <w:p>
      <w:pPr>
        <w:pStyle w:val="901"/>
        <w:rPr>
          <w:rFonts w:ascii="宋体" w:hAnsi="宋体" w:cs="宋体"/>
        </w:rPr>
      </w:pPr>
      <w:r>
        <w:rPr>
          <w:rFonts w:ascii="宋体" w:hAnsi="宋体" w:cs="宋体"/>
        </w:rPr>
      </w:r>
      <w:r/>
    </w:p>
    <w:p>
      <w:pPr>
        <w:pStyle w:val="901"/>
        <w:rPr>
          <w:rFonts w:ascii="宋体" w:hAnsi="宋体" w:cs="宋体"/>
        </w:rPr>
      </w:pPr>
      <w:r>
        <w:rPr>
          <w:rFonts w:ascii="宋体" w:hAnsi="宋体" w:cs="宋体"/>
        </w:rPr>
      </w:r>
      <w:r/>
    </w:p>
    <w:p>
      <w:pPr>
        <w:pStyle w:val="901"/>
        <w:rPr>
          <w:rFonts w:ascii="宋体" w:hAnsi="宋体" w:cs="宋体"/>
        </w:rPr>
      </w:pPr>
      <w:r>
        <w:rPr>
          <w:rFonts w:ascii="宋体" w:hAnsi="宋体" w:cs="宋体"/>
        </w:rPr>
      </w:r>
      <w:r/>
    </w:p>
    <w:p>
      <w:pPr>
        <w:jc w:val="center"/>
        <w:spacing w:line="360" w:lineRule="auto"/>
        <w:rPr>
          <w:rFonts w:ascii="宋体" w:hAnsi="宋体" w:cs="宋体"/>
          <w:b/>
          <w:szCs w:val="21"/>
        </w:rPr>
      </w:pPr>
      <w:r>
        <mc:AlternateContent>
          <mc:Choice Requires="wpg">
            <w:drawing>
              <wp:inline xmlns:wp="http://schemas.openxmlformats.org/drawingml/2006/wordprocessingDrawing" distT="0" distB="0" distL="0" distR="0">
                <wp:extent cx="2813050" cy="2700655"/>
                <wp:effectExtent l="0" t="0" r="6350"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20"/>
                        <a:stretch/>
                      </pic:blipFill>
                      <pic:spPr bwMode="auto">
                        <a:xfrm>
                          <a:off x="0" y="0"/>
                          <a:ext cx="2813050" cy="270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5pt;height:212.6pt;mso-wrap-distance-left:0.0pt;mso-wrap-distance-top:0.0pt;mso-wrap-distance-right:0.0pt;mso-wrap-distance-bottom:0.0pt;" stroked="f">
                <v:path textboxrect="0,0,0,0"/>
                <v:imagedata r:id="rId20" o:title=""/>
              </v:shape>
            </w:pict>
          </mc:Fallback>
        </mc:AlternateContent>
      </w:r>
      <w:r/>
    </w:p>
    <w:p>
      <w:pPr>
        <w:pStyle w:val="897"/>
        <w:ind w:left="0"/>
        <w:rPr>
          <w:rFonts w:ascii="宋体" w:hAnsi="宋体" w:cs="宋体"/>
          <w:sz w:val="30"/>
          <w:szCs w:val="30"/>
        </w:rPr>
      </w:pPr>
      <w:r>
        <w:rPr>
          <w:rFonts w:ascii="宋体" w:hAnsi="宋体" w:cs="宋体"/>
          <w:sz w:val="30"/>
          <w:szCs w:val="30"/>
        </w:rPr>
      </w:r>
      <w:r/>
    </w:p>
    <w:p>
      <w:pPr>
        <w:ind w:firstLine="1461"/>
        <w:spacing w:line="360" w:lineRule="auto"/>
        <w:rPr>
          <w:rFonts w:ascii="宋体" w:hAnsi="宋体" w:cs="宋体"/>
          <w:b/>
          <w:bCs/>
          <w:sz w:val="30"/>
          <w:szCs w:val="30"/>
        </w:rPr>
      </w:pPr>
      <w:r/>
      <w:bookmarkStart w:id="30" w:name="_GoBack"/>
      <w:r/>
      <w:bookmarkEnd w:id="30"/>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JSZC-320322051-SHKL-C2026-0001</w:t>
      </w:r>
      <w:r/>
    </w:p>
    <w:p>
      <w:pPr>
        <w:ind w:firstLine="1461"/>
        <w:spacing w:line="360" w:lineRule="auto"/>
        <w:rPr>
          <w:rFonts w:ascii="宋体" w:hAnsi="宋体" w:cs="宋体"/>
          <w:b/>
          <w:bCs/>
          <w:sz w:val="30"/>
          <w:szCs w:val="30"/>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沛县经济开发区交通协管园区网格化服务采购</w:t>
      </w:r>
      <w:r/>
    </w:p>
    <w:p>
      <w:pPr>
        <w:ind w:firstLine="1461"/>
        <w:rPr>
          <w:rFonts w:ascii="宋体" w:hAnsi="宋体" w:cs="宋体"/>
          <w:b/>
          <w:sz w:val="32"/>
        </w:rPr>
      </w:pPr>
      <w:r>
        <w:rPr>
          <w:rFonts w:hint="eastAsia" w:ascii="宋体" w:hAnsi="宋体" w:cs="宋体"/>
          <w:b/>
          <w:bCs/>
          <w:sz w:val="30"/>
          <w:szCs w:val="30"/>
        </w:rPr>
        <w:t xml:space="preserve">采 购 人：</w:t>
      </w:r>
      <w:r>
        <w:rPr>
          <w:rFonts w:hint="eastAsia" w:ascii="宋体" w:hAnsi="宋体" w:cs="宋体"/>
          <w:b/>
          <w:bCs/>
          <w:sz w:val="30"/>
          <w:szCs w:val="30"/>
          <w:lang w:eastAsia="zh-CN"/>
        </w:rPr>
        <w:t xml:space="preserve">江苏沛县经济开发区管理委员会</w:t>
      </w:r>
      <w:r/>
    </w:p>
    <w:p>
      <w:pPr>
        <w:spacing w:line="360" w:lineRule="auto"/>
        <w:rPr>
          <w:rFonts w:ascii="宋体" w:hAnsi="宋体" w:cs="宋体"/>
          <w:b/>
          <w:sz w:val="32"/>
        </w:rPr>
      </w:pPr>
      <w:r>
        <w:rPr>
          <w:rFonts w:ascii="宋体" w:hAnsi="宋体" w:cs="宋体"/>
          <w:b/>
          <w:sz w:val="32"/>
        </w:rPr>
      </w:r>
      <w:r/>
    </w:p>
    <w:p>
      <w:pPr>
        <w:spacing w:line="360" w:lineRule="auto"/>
        <w:rPr>
          <w:rFonts w:ascii="宋体" w:hAnsi="宋体" w:cs="宋体"/>
          <w:b/>
          <w:sz w:val="32"/>
        </w:rPr>
      </w:pPr>
      <w:r>
        <w:rPr>
          <w:rFonts w:ascii="宋体" w:hAnsi="宋体" w:cs="宋体"/>
          <w:b/>
          <w:sz w:val="32"/>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代理机构：</w:t>
      </w:r>
      <w:r>
        <w:rPr>
          <w:rFonts w:hint="eastAsia" w:ascii="宋体" w:hAnsi="宋体" w:cs="宋体"/>
          <w:b/>
          <w:bCs/>
          <w:sz w:val="30"/>
          <w:szCs w:val="30"/>
          <w:lang w:eastAsia="zh-CN"/>
        </w:rPr>
        <w:t xml:space="preserve">上海科立普咨询管理有限公司</w:t>
      </w:r>
      <w:r/>
    </w:p>
    <w:p>
      <w:pPr>
        <w:jc w:val="center"/>
        <w:spacing w:line="360" w:lineRule="auto"/>
        <w:rPr>
          <w:rFonts w:ascii="宋体" w:hAnsi="宋体" w:cs="宋体"/>
          <w:b/>
          <w:sz w:val="32"/>
        </w:rPr>
      </w:pPr>
      <w:r>
        <w:rPr>
          <w:rFonts w:hint="eastAsia" w:ascii="宋体" w:hAnsi="宋体" w:cs="宋体"/>
          <w:b/>
          <w:sz w:val="32"/>
        </w:rPr>
        <w:t xml:space="preserve">2026年</w:t>
      </w:r>
      <w:r>
        <w:rPr>
          <w:rFonts w:hint="eastAsia" w:ascii="宋体" w:hAnsi="宋体" w:cs="宋体"/>
          <w:b/>
          <w:sz w:val="32"/>
          <w:lang w:val="en-US" w:eastAsia="zh-CN"/>
        </w:rPr>
        <w:t xml:space="preserve">3</w:t>
      </w:r>
      <w:r>
        <w:rPr>
          <w:rFonts w:hint="eastAsia" w:ascii="宋体" w:hAnsi="宋体" w:cs="宋体"/>
          <w:b/>
          <w:sz w:val="32"/>
        </w:rPr>
        <w:t xml:space="preserve">月</w:t>
      </w:r>
      <w:r/>
    </w:p>
    <w:p>
      <w:pPr>
        <w:jc w:val="center"/>
        <w:spacing w:line="360" w:lineRule="auto"/>
        <w:rPr>
          <w:rFonts w:ascii="宋体" w:hAnsi="宋体" w:cs="宋体"/>
          <w:b/>
          <w:sz w:val="36"/>
        </w:rPr>
        <w:sectPr>
          <w:headerReference w:type="default" r:id="rId9"/>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b/>
          <w:sz w:val="36"/>
        </w:rPr>
      </w:r>
      <w:r/>
    </w:p>
    <w:p>
      <w:r/>
      <w:r/>
    </w:p>
    <w:sdt>
      <w:sdtPr>
        <w15:appearance w15:val="boundingBox"/>
        <w:id w:val="147470363"/>
        <w:docPartObj>
          <w:docPartGallery w:val="Table of Contents"/>
          <w:docPartUnique w:val="true"/>
        </w:docPartObj>
        <w:rPr>
          <w:rFonts w:ascii="宋体" w:hAnsi="宋体"/>
          <w:b/>
          <w:bCs/>
          <w:color w:val="0000ff"/>
          <w:sz w:val="24"/>
          <w:szCs w:val="32"/>
        </w:rPr>
      </w:sdtPr>
      <w:sdtContent>
        <w:p>
          <w:pPr>
            <w:jc w:val="center"/>
            <w:spacing w:line="360" w:lineRule="auto"/>
            <w:rPr>
              <w:b/>
              <w:bCs/>
              <w:color w:val="0000ff"/>
              <w:sz w:val="32"/>
              <w:szCs w:val="32"/>
            </w:rPr>
          </w:pPr>
          <w:r>
            <w:rPr>
              <w:rFonts w:ascii="宋体" w:hAnsi="宋体"/>
              <w:b/>
              <w:bCs/>
              <w:color w:val="0000ff"/>
              <w:sz w:val="32"/>
              <w:szCs w:val="32"/>
            </w:rPr>
            <w:t xml:space="preserve">目</w:t>
          </w:r>
          <w:r>
            <w:rPr>
              <w:rFonts w:hint="eastAsia" w:ascii="宋体" w:hAnsi="宋体"/>
              <w:b/>
              <w:bCs/>
              <w:color w:val="0000ff"/>
              <w:sz w:val="32"/>
              <w:szCs w:val="32"/>
            </w:rPr>
            <w:t xml:space="preserve">  </w:t>
          </w:r>
          <w:r>
            <w:rPr>
              <w:rFonts w:ascii="宋体" w:hAnsi="宋体"/>
              <w:b/>
              <w:bCs/>
              <w:color w:val="0000ff"/>
              <w:sz w:val="32"/>
              <w:szCs w:val="32"/>
            </w:rPr>
            <w:t xml:space="preserve">录</w:t>
          </w:r>
          <w:r/>
        </w:p>
        <w:p>
          <w:pPr>
            <w:pStyle w:val="918"/>
            <w:tabs>
              <w:tab w:val="right" w:pos="9072" w:leader="middleDot"/>
            </w:tabs>
          </w:pPr>
          <w:r>
            <w:rPr>
              <w:rFonts w:hint="eastAsia" w:ascii="宋体" w:hAnsi="宋体" w:cs="宋体"/>
              <w:b/>
              <w:sz w:val="24"/>
            </w:rPr>
            <w:fldChar w:fldCharType="begin"/>
          </w:r>
          <w:r>
            <w:rPr>
              <w:rFonts w:hint="eastAsia" w:ascii="宋体" w:hAnsi="宋体" w:cs="宋体"/>
              <w:b/>
              <w:sz w:val="24"/>
            </w:rPr>
            <w:instrText xml:space="preserve">TOC \o "1-1" \h \u </w:instrText>
          </w:r>
          <w:r>
            <w:rPr>
              <w:rFonts w:hint="eastAsia" w:ascii="宋体" w:hAnsi="宋体" w:cs="宋体"/>
              <w:b/>
              <w:sz w:val="24"/>
            </w:rPr>
            <w:fldChar w:fldCharType="separate"/>
          </w:r>
          <w:r>
            <w:rPr>
              <w:rFonts w:hint="eastAsia" w:ascii="宋体" w:hAnsi="宋体" w:cs="宋体"/>
            </w:rPr>
            <w:fldChar w:fldCharType="begin"/>
          </w:r>
          <w:r>
            <w:rPr>
              <w:rFonts w:hint="eastAsia" w:ascii="宋体" w:hAnsi="宋体" w:cs="宋体"/>
            </w:rPr>
            <w:instrText xml:space="preserve"> HYPERLINK \l _Toc15628 </w:instrText>
          </w:r>
          <w:r>
            <w:rPr>
              <w:rFonts w:hint="eastAsia" w:ascii="宋体" w:hAnsi="宋体" w:cs="宋体"/>
            </w:rPr>
            <w:fldChar w:fldCharType="separate"/>
          </w:r>
          <w:r>
            <w:rPr>
              <w:rFonts w:hint="eastAsia" w:ascii="宋体" w:hAnsi="宋体" w:cs="宋体"/>
              <w:bCs/>
              <w:szCs w:val="28"/>
            </w:rPr>
            <w:t xml:space="preserve">第一章 项目说明</w:t>
          </w:r>
          <w:r>
            <w:tab/>
          </w:r>
          <w:r>
            <w:fldChar w:fldCharType="begin"/>
          </w:r>
          <w:r>
            <w:instrText xml:space="preserve"> PAGEREF _Toc15628 \h </w:instrText>
          </w:r>
          <w:r>
            <w:fldChar w:fldCharType="separate"/>
          </w:r>
          <w:r>
            <w:t xml:space="preserve">1</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_Toc14052 </w:instrText>
          </w:r>
          <w:r>
            <w:rPr>
              <w:rFonts w:hint="eastAsia" w:ascii="宋体" w:hAnsi="宋体" w:cs="宋体"/>
            </w:rPr>
            <w:fldChar w:fldCharType="separate"/>
          </w:r>
          <w:r>
            <w:rPr>
              <w:rFonts w:hint="eastAsia" w:ascii="宋体" w:hAnsi="宋体" w:cs="宋体"/>
              <w:bCs/>
              <w:szCs w:val="28"/>
            </w:rPr>
            <w:t xml:space="preserve">第二章 磋商保证金</w:t>
          </w:r>
          <w:r>
            <w:tab/>
          </w:r>
          <w:r>
            <w:fldChar w:fldCharType="begin"/>
          </w:r>
          <w:r>
            <w:instrText xml:space="preserve"> PAGEREF _Toc14052 \h </w:instrText>
          </w:r>
          <w:r>
            <w:fldChar w:fldCharType="separate"/>
          </w:r>
          <w:r>
            <w:t xml:space="preserve">1</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_Toc21808 </w:instrText>
          </w:r>
          <w:r>
            <w:rPr>
              <w:rFonts w:hint="eastAsia" w:ascii="宋体" w:hAnsi="宋体" w:cs="宋体"/>
            </w:rPr>
            <w:fldChar w:fldCharType="separate"/>
          </w:r>
          <w:r>
            <w:rPr>
              <w:rFonts w:hint="eastAsia" w:ascii="宋体" w:hAnsi="宋体" w:cs="宋体"/>
              <w:bCs/>
              <w:szCs w:val="28"/>
            </w:rPr>
            <w:t xml:space="preserve">第三章 响应文件</w:t>
          </w:r>
          <w:r>
            <w:tab/>
          </w:r>
          <w:r>
            <w:fldChar w:fldCharType="begin"/>
          </w:r>
          <w:r>
            <w:instrText xml:space="preserve"> PAGEREF _Toc21808 \h </w:instrText>
          </w:r>
          <w:r>
            <w:fldChar w:fldCharType="separate"/>
          </w:r>
          <w:r>
            <w:t xml:space="preserve">2</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_Toc27972 </w:instrText>
          </w:r>
          <w:r>
            <w:rPr>
              <w:rFonts w:hint="eastAsia" w:ascii="宋体" w:hAnsi="宋体" w:cs="宋体"/>
            </w:rPr>
            <w:fldChar w:fldCharType="separate"/>
          </w:r>
          <w:r>
            <w:rPr>
              <w:rFonts w:hint="eastAsia" w:ascii="宋体" w:hAnsi="宋体" w:cs="宋体"/>
              <w:bCs/>
              <w:szCs w:val="28"/>
            </w:rPr>
            <w:t xml:space="preserve">第四章 磋商相关说明</w:t>
          </w:r>
          <w:r>
            <w:tab/>
          </w:r>
          <w:r>
            <w:fldChar w:fldCharType="begin"/>
          </w:r>
          <w:r>
            <w:instrText xml:space="preserve"> PAGEREF _Toc27972 \h </w:instrText>
          </w:r>
          <w:r>
            <w:fldChar w:fldCharType="separate"/>
          </w:r>
          <w:r>
            <w:t xml:space="preserve">6</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_Toc18640 </w:instrText>
          </w:r>
          <w:r>
            <w:rPr>
              <w:rFonts w:hint="eastAsia" w:ascii="宋体" w:hAnsi="宋体" w:cs="宋体"/>
            </w:rPr>
            <w:fldChar w:fldCharType="separate"/>
          </w:r>
          <w:r>
            <w:rPr>
              <w:rFonts w:hint="eastAsia" w:ascii="宋体" w:hAnsi="宋体" w:cs="宋体"/>
              <w:bCs/>
              <w:szCs w:val="28"/>
            </w:rPr>
            <w:t xml:space="preserve">第六章 磋商文件的澄清或者修改</w:t>
          </w:r>
          <w:r>
            <w:tab/>
          </w:r>
          <w:r>
            <w:fldChar w:fldCharType="begin"/>
          </w:r>
          <w:r>
            <w:instrText xml:space="preserve"> PAGEREF _Toc18640 \h </w:instrText>
          </w:r>
          <w:r>
            <w:fldChar w:fldCharType="separate"/>
          </w:r>
          <w:r>
            <w:t xml:space="preserve">10</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_Toc5311 </w:instrText>
          </w:r>
          <w:r>
            <w:rPr>
              <w:rFonts w:hint="eastAsia" w:ascii="宋体" w:hAnsi="宋体" w:cs="宋体"/>
            </w:rPr>
            <w:fldChar w:fldCharType="separate"/>
          </w:r>
          <w:r>
            <w:rPr>
              <w:rFonts w:hint="eastAsia" w:ascii="宋体" w:hAnsi="宋体" w:cs="宋体"/>
              <w:bCs/>
              <w:szCs w:val="28"/>
            </w:rPr>
            <w:t xml:space="preserve">第七章 询问和质疑</w:t>
          </w:r>
          <w:r>
            <w:tab/>
          </w:r>
          <w:r>
            <w:fldChar w:fldCharType="begin"/>
          </w:r>
          <w:r>
            <w:instrText xml:space="preserve"> PAGEREF _Toc5311 \h </w:instrText>
          </w:r>
          <w:r>
            <w:fldChar w:fldCharType="separate"/>
          </w:r>
          <w:r>
            <w:t xml:space="preserve">10</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_Toc30571 </w:instrText>
          </w:r>
          <w:r>
            <w:rPr>
              <w:rFonts w:hint="eastAsia" w:ascii="宋体" w:hAnsi="宋体" w:cs="宋体"/>
            </w:rPr>
            <w:fldChar w:fldCharType="separate"/>
          </w:r>
          <w:r>
            <w:rPr>
              <w:rFonts w:hint="eastAsia" w:ascii="宋体" w:hAnsi="宋体" w:cs="宋体"/>
              <w:bCs/>
              <w:szCs w:val="28"/>
            </w:rPr>
            <w:t xml:space="preserve">第八章 其他</w:t>
          </w:r>
          <w:r>
            <w:tab/>
          </w:r>
          <w:r>
            <w:fldChar w:fldCharType="begin"/>
          </w:r>
          <w:r>
            <w:instrText xml:space="preserve"> PAGEREF _Toc30571 \h </w:instrText>
          </w:r>
          <w:r>
            <w:fldChar w:fldCharType="separate"/>
          </w:r>
          <w:r>
            <w:t xml:space="preserve">11</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_Toc5489 </w:instrText>
          </w:r>
          <w:r>
            <w:rPr>
              <w:rFonts w:hint="eastAsia" w:ascii="宋体" w:hAnsi="宋体" w:cs="宋体"/>
            </w:rPr>
            <w:fldChar w:fldCharType="separate"/>
          </w:r>
          <w:r>
            <w:rPr>
              <w:rFonts w:hint="eastAsia" w:ascii="宋体" w:hAnsi="宋体" w:cs="宋体"/>
              <w:bCs/>
              <w:szCs w:val="28"/>
            </w:rPr>
            <w:t xml:space="preserve">第九章 附件</w:t>
          </w:r>
          <w:r>
            <w:tab/>
          </w:r>
          <w:r>
            <w:fldChar w:fldCharType="begin"/>
          </w:r>
          <w:r>
            <w:instrText xml:space="preserve"> PAGEREF _Toc5489 \h </w:instrText>
          </w:r>
          <w:r>
            <w:fldChar w:fldCharType="separate"/>
          </w:r>
          <w:r>
            <w:t xml:space="preserve">12</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_Toc23795 </w:instrText>
          </w:r>
          <w:r>
            <w:rPr>
              <w:rFonts w:hint="eastAsia" w:ascii="宋体" w:hAnsi="宋体" w:cs="宋体"/>
            </w:rPr>
            <w:fldChar w:fldCharType="separate"/>
          </w:r>
          <w:r>
            <w:rPr>
              <w:rFonts w:hint="eastAsia" w:ascii="宋体" w:hAnsi="宋体" w:cs="宋体"/>
              <w:szCs w:val="30"/>
            </w:rPr>
            <w:t xml:space="preserve">1、评分细则</w:t>
          </w:r>
          <w:r>
            <w:tab/>
          </w:r>
          <w:r>
            <w:fldChar w:fldCharType="begin"/>
          </w:r>
          <w:r>
            <w:instrText xml:space="preserve"> PAGEREF _Toc23795 \h </w:instrText>
          </w:r>
          <w:r>
            <w:fldChar w:fldCharType="separate"/>
          </w:r>
          <w:r>
            <w:t xml:space="preserve">13</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_Toc1694 </w:instrText>
          </w:r>
          <w:r>
            <w:rPr>
              <w:rFonts w:hint="eastAsia" w:ascii="宋体" w:hAnsi="宋体" w:cs="宋体"/>
            </w:rPr>
            <w:fldChar w:fldCharType="separate"/>
          </w:r>
          <w:r>
            <w:rPr>
              <w:rFonts w:hint="eastAsia" w:eastAsia="宋体" w:cs="宋体"/>
              <w:szCs w:val="30"/>
            </w:rPr>
            <w:t xml:space="preserve">2、项目要求（采购需求）</w:t>
          </w:r>
          <w:r>
            <w:tab/>
          </w:r>
          <w:r>
            <w:fldChar w:fldCharType="begin"/>
          </w:r>
          <w:r>
            <w:instrText xml:space="preserve"> PAGEREF _Toc1694 \h </w:instrText>
          </w:r>
          <w:r>
            <w:fldChar w:fldCharType="separate"/>
          </w:r>
          <w:r>
            <w:t xml:space="preserve">15</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_Toc6709 </w:instrText>
          </w:r>
          <w:r>
            <w:rPr>
              <w:rFonts w:hint="eastAsia" w:ascii="宋体" w:hAnsi="宋体" w:cs="宋体"/>
            </w:rPr>
            <w:fldChar w:fldCharType="separate"/>
          </w:r>
          <w:r>
            <w:rPr>
              <w:rFonts w:hint="eastAsia" w:eastAsia="宋体" w:cs="宋体"/>
              <w:szCs w:val="30"/>
            </w:rPr>
            <w:t xml:space="preserve">3、磋商报价表</w:t>
          </w:r>
          <w:r>
            <w:tab/>
          </w:r>
          <w:r>
            <w:fldChar w:fldCharType="begin"/>
          </w:r>
          <w:r>
            <w:instrText xml:space="preserve"> PAGEREF _Toc6709 \h </w:instrText>
          </w:r>
          <w:r>
            <w:fldChar w:fldCharType="separate"/>
          </w:r>
          <w:r>
            <w:t xml:space="preserve">16</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_Toc14872 </w:instrText>
          </w:r>
          <w:r>
            <w:rPr>
              <w:rFonts w:hint="eastAsia" w:ascii="宋体" w:hAnsi="宋体" w:cs="宋体"/>
            </w:rPr>
            <w:fldChar w:fldCharType="separate"/>
          </w:r>
          <w:r>
            <w:rPr>
              <w:rFonts w:hint="eastAsia" w:eastAsia="宋体" w:cs="宋体"/>
              <w:szCs w:val="30"/>
            </w:rPr>
            <w:t xml:space="preserve">4、分项价格表</w:t>
          </w:r>
          <w:r>
            <w:tab/>
          </w:r>
          <w:r>
            <w:fldChar w:fldCharType="begin"/>
          </w:r>
          <w:r>
            <w:instrText xml:space="preserve"> PAGEREF _Toc14872 \h </w:instrText>
          </w:r>
          <w:r>
            <w:fldChar w:fldCharType="separate"/>
          </w:r>
          <w:r>
            <w:t xml:space="preserve">17</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_Toc25899 </w:instrText>
          </w:r>
          <w:r>
            <w:rPr>
              <w:rFonts w:hint="eastAsia" w:ascii="宋体" w:hAnsi="宋体" w:cs="宋体"/>
            </w:rPr>
            <w:fldChar w:fldCharType="separate"/>
          </w:r>
          <w:r>
            <w:rPr>
              <w:rFonts w:hint="eastAsia" w:eastAsia="宋体" w:cs="宋体"/>
              <w:szCs w:val="30"/>
              <w:lang w:val="en-US" w:eastAsia="zh-CN"/>
            </w:rPr>
            <w:t xml:space="preserve">5</w:t>
          </w:r>
          <w:r>
            <w:rPr>
              <w:rFonts w:hint="eastAsia" w:eastAsia="宋体" w:cs="宋体"/>
              <w:szCs w:val="30"/>
            </w:rPr>
            <w:t xml:space="preserve">、偏离表</w:t>
          </w:r>
          <w:r>
            <w:tab/>
          </w:r>
          <w:r>
            <w:fldChar w:fldCharType="begin"/>
          </w:r>
          <w:r>
            <w:instrText xml:space="preserve"> PAGEREF _Toc25899 \h </w:instrText>
          </w:r>
          <w:r>
            <w:fldChar w:fldCharType="separate"/>
          </w:r>
          <w:r>
            <w:t xml:space="preserve">18</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_Toc13231 </w:instrText>
          </w:r>
          <w:r>
            <w:rPr>
              <w:rFonts w:hint="eastAsia" w:ascii="宋体" w:hAnsi="宋体" w:cs="宋体"/>
            </w:rPr>
            <w:fldChar w:fldCharType="separate"/>
          </w:r>
          <w:r>
            <w:rPr>
              <w:rFonts w:hint="eastAsia" w:ascii="宋体" w:hAnsi="宋体" w:cs="宋体"/>
              <w:lang w:val="en-US" w:eastAsia="zh-CN"/>
            </w:rPr>
            <w:t xml:space="preserve">6</w:t>
          </w:r>
          <w:r>
            <w:rPr>
              <w:rFonts w:hint="eastAsia" w:ascii="宋体" w:hAnsi="宋体" w:cs="宋体"/>
              <w:szCs w:val="30"/>
            </w:rPr>
            <w:t xml:space="preserve">、合同草案条款</w:t>
          </w:r>
          <w:r>
            <w:tab/>
          </w:r>
          <w:r>
            <w:fldChar w:fldCharType="begin"/>
          </w:r>
          <w:r>
            <w:instrText xml:space="preserve"> PAGEREF _Toc13231 \h </w:instrText>
          </w:r>
          <w:r>
            <w:fldChar w:fldCharType="separate"/>
          </w:r>
          <w:r>
            <w:t xml:space="preserve">19</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_Toc18712 </w:instrText>
          </w:r>
          <w:r>
            <w:rPr>
              <w:rFonts w:hint="eastAsia" w:ascii="宋体" w:hAnsi="宋体" w:cs="宋体"/>
            </w:rPr>
            <w:fldChar w:fldCharType="separate"/>
          </w:r>
          <w:r>
            <w:rPr>
              <w:rFonts w:hint="eastAsia" w:ascii="宋体" w:hAnsi="宋体" w:cs="宋体"/>
              <w:szCs w:val="30"/>
              <w:lang w:val="en-US" w:eastAsia="zh-CN"/>
            </w:rPr>
            <w:t xml:space="preserve">7</w:t>
          </w:r>
          <w:r>
            <w:rPr>
              <w:rFonts w:hint="eastAsia" w:ascii="宋体" w:hAnsi="宋体" w:cs="宋体"/>
              <w:szCs w:val="30"/>
            </w:rPr>
            <w:t xml:space="preserve">、承诺书</w:t>
          </w:r>
          <w:r>
            <w:tab/>
          </w:r>
          <w:r>
            <w:fldChar w:fldCharType="begin"/>
          </w:r>
          <w:r>
            <w:instrText xml:space="preserve"> PAGEREF _Toc18712 \h </w:instrText>
          </w:r>
          <w:r>
            <w:fldChar w:fldCharType="separate"/>
          </w:r>
          <w:r>
            <w:t xml:space="preserve">22</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_Toc30063 </w:instrText>
          </w:r>
          <w:r>
            <w:rPr>
              <w:rFonts w:hint="eastAsia" w:ascii="宋体" w:hAnsi="宋体" w:cs="宋体"/>
            </w:rPr>
            <w:fldChar w:fldCharType="separate"/>
          </w:r>
          <w:r>
            <w:rPr>
              <w:rFonts w:hint="eastAsia" w:ascii="宋体" w:hAnsi="宋体" w:cs="宋体"/>
              <w:szCs w:val="30"/>
              <w:lang w:val="en-US" w:eastAsia="zh-CN"/>
            </w:rPr>
            <w:t xml:space="preserve">8</w:t>
          </w:r>
          <w:r>
            <w:rPr>
              <w:rFonts w:hint="eastAsia" w:ascii="宋体" w:hAnsi="宋体" w:cs="宋体"/>
              <w:szCs w:val="30"/>
            </w:rPr>
            <w:t xml:space="preserve">、授权委托书</w:t>
          </w:r>
          <w:r>
            <w:tab/>
          </w:r>
          <w:r>
            <w:fldChar w:fldCharType="begin"/>
          </w:r>
          <w:r>
            <w:instrText xml:space="preserve"> PAGEREF _Toc30063 \h </w:instrText>
          </w:r>
          <w:r>
            <w:fldChar w:fldCharType="separate"/>
          </w:r>
          <w:r>
            <w:t xml:space="preserve">25</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_Toc7273 </w:instrText>
          </w:r>
          <w:r>
            <w:rPr>
              <w:rFonts w:hint="eastAsia" w:ascii="宋体" w:hAnsi="宋体" w:cs="宋体"/>
            </w:rPr>
            <w:fldChar w:fldCharType="separate"/>
          </w:r>
          <w:r>
            <w:rPr>
              <w:rFonts w:hint="eastAsia" w:ascii="宋体" w:hAnsi="宋体" w:cs="宋体"/>
              <w:szCs w:val="30"/>
              <w:lang w:val="en-US" w:eastAsia="zh-CN"/>
            </w:rPr>
            <w:t xml:space="preserve">9</w:t>
          </w:r>
          <w:r>
            <w:rPr>
              <w:rFonts w:hint="eastAsia" w:ascii="宋体" w:hAnsi="宋体" w:cs="宋体"/>
              <w:szCs w:val="30"/>
            </w:rPr>
            <w:t xml:space="preserve">、中小企业声明函</w:t>
          </w:r>
          <w:r>
            <w:tab/>
          </w:r>
          <w:r>
            <w:fldChar w:fldCharType="begin"/>
          </w:r>
          <w:r>
            <w:instrText xml:space="preserve"> PAGEREF _Toc7273 \h </w:instrText>
          </w:r>
          <w:r>
            <w:fldChar w:fldCharType="separate"/>
          </w:r>
          <w:r>
            <w:t xml:space="preserve">26</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_Toc3696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0</w:t>
          </w:r>
          <w:r>
            <w:rPr>
              <w:rFonts w:hint="eastAsia" w:ascii="宋体" w:hAnsi="宋体" w:cs="宋体"/>
              <w:szCs w:val="30"/>
            </w:rPr>
            <w:t xml:space="preserve">、供应商参加政府采购活动前3年内在经营活动中没有重大违法记录的书面声明</w:t>
          </w:r>
          <w:r>
            <w:tab/>
          </w:r>
          <w:r>
            <w:fldChar w:fldCharType="begin"/>
          </w:r>
          <w:r>
            <w:instrText xml:space="preserve"> PAGEREF _Toc3696 \h </w:instrText>
          </w:r>
          <w:r>
            <w:fldChar w:fldCharType="separate"/>
          </w:r>
          <w:r>
            <w:t xml:space="preserve">28</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_Toc680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1</w:t>
          </w:r>
          <w:r>
            <w:rPr>
              <w:rFonts w:hint="eastAsia" w:ascii="宋体" w:hAnsi="宋体" w:cs="宋体"/>
              <w:szCs w:val="30"/>
            </w:rPr>
            <w:t xml:space="preserve">、具备履行合同所必需的设备和专业技术能力的书面声明</w:t>
          </w:r>
          <w:r>
            <w:tab/>
          </w:r>
          <w:r>
            <w:fldChar w:fldCharType="begin"/>
          </w:r>
          <w:r>
            <w:instrText xml:space="preserve"> PAGEREF _Toc680 \h </w:instrText>
          </w:r>
          <w:r>
            <w:fldChar w:fldCharType="separate"/>
          </w:r>
          <w:r>
            <w:t xml:space="preserve">29</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_Toc2437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2</w:t>
          </w:r>
          <w:r>
            <w:rPr>
              <w:rFonts w:hint="eastAsia" w:ascii="宋体" w:hAnsi="宋体" w:cs="宋体"/>
              <w:szCs w:val="30"/>
            </w:rPr>
            <w:t xml:space="preserve">、残疾人福利性单位声明函</w:t>
          </w:r>
          <w:r>
            <w:tab/>
          </w:r>
          <w:r>
            <w:fldChar w:fldCharType="begin"/>
          </w:r>
          <w:r>
            <w:instrText xml:space="preserve"> PAGEREF _Toc2437 \h </w:instrText>
          </w:r>
          <w:r>
            <w:fldChar w:fldCharType="separate"/>
          </w:r>
          <w:r>
            <w:t xml:space="preserve">30</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_Toc17163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3</w:t>
          </w:r>
          <w:r>
            <w:rPr>
              <w:rFonts w:hint="eastAsia" w:ascii="宋体" w:hAnsi="宋体" w:cs="宋体"/>
              <w:szCs w:val="30"/>
            </w:rPr>
            <w:t xml:space="preserve">、预付款保函支付条款模板</w:t>
          </w:r>
          <w:r>
            <w:tab/>
          </w:r>
          <w:r>
            <w:fldChar w:fldCharType="begin"/>
          </w:r>
          <w:r>
            <w:instrText xml:space="preserve"> PAGEREF _Toc17163 \h </w:instrText>
          </w:r>
          <w:r>
            <w:fldChar w:fldCharType="separate"/>
          </w:r>
          <w:r>
            <w:t xml:space="preserve">31</w:t>
          </w:r>
          <w:r>
            <w:fldChar w:fldCharType="end"/>
          </w:r>
          <w:r>
            <w:rPr>
              <w:rFonts w:hint="eastAsia" w:ascii="宋体" w:hAnsi="宋体" w:cs="宋体"/>
            </w:rPr>
            <w:fldChar w:fldCharType="end"/>
          </w:r>
          <w:r/>
        </w:p>
        <w:p>
          <w:pPr>
            <w:pStyle w:val="918"/>
            <w:tabs>
              <w:tab w:val="right" w:pos="9072" w:leader="middleDot"/>
            </w:tabs>
          </w:pPr>
          <w:r>
            <w:rPr>
              <w:rFonts w:hint="eastAsia" w:ascii="宋体" w:hAnsi="宋体" w:cs="宋体"/>
            </w:rPr>
            <w:fldChar w:fldCharType="begin"/>
          </w:r>
          <w:r>
            <w:rPr>
              <w:rFonts w:hint="eastAsia" w:ascii="宋体" w:hAnsi="宋体" w:cs="宋体"/>
            </w:rPr>
            <w:instrText xml:space="preserve"> HYPERLINK \l _Toc532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4</w:t>
          </w:r>
          <w:r>
            <w:rPr>
              <w:rFonts w:hint="eastAsia" w:ascii="宋体" w:hAnsi="宋体" w:cs="宋体"/>
              <w:szCs w:val="30"/>
            </w:rPr>
            <w:t xml:space="preserve">、代理服务收费标准</w:t>
          </w:r>
          <w:r>
            <w:tab/>
          </w:r>
          <w:r>
            <w:fldChar w:fldCharType="begin"/>
          </w:r>
          <w:r>
            <w:instrText xml:space="preserve"> PAGEREF _Toc532 \h </w:instrText>
          </w:r>
          <w:r>
            <w:fldChar w:fldCharType="separate"/>
          </w:r>
          <w:r>
            <w:t xml:space="preserve">32</w:t>
          </w:r>
          <w:r>
            <w:fldChar w:fldCharType="end"/>
          </w:r>
          <w:r>
            <w:rPr>
              <w:rFonts w:hint="eastAsia" w:ascii="宋体" w:hAnsi="宋体" w:cs="宋体"/>
            </w:rPr>
            <w:fldChar w:fldCharType="end"/>
          </w:r>
          <w:r/>
        </w:p>
        <w:p>
          <w:pPr>
            <w:spacing w:line="360" w:lineRule="auto"/>
            <w:rPr>
              <w:rFonts w:ascii="宋体" w:hAnsi="宋体" w:cs="宋体"/>
            </w:rPr>
          </w:pPr>
          <w:r>
            <w:rPr>
              <w:rFonts w:hint="eastAsia" w:ascii="宋体" w:hAnsi="宋体" w:cs="宋体"/>
            </w:rPr>
            <w:fldChar w:fldCharType="end"/>
          </w:r>
          <w:r/>
        </w:p>
      </w:sdtContent>
    </w:sdt>
    <w:p>
      <w:pPr>
        <w:jc w:val="center"/>
        <w:spacing w:line="360" w:lineRule="auto"/>
        <w:rPr>
          <w:rFonts w:ascii="宋体" w:hAnsi="宋体" w:cs="宋体"/>
          <w:b/>
          <w:sz w:val="36"/>
        </w:rPr>
        <w:sectPr>
          <w:headerReference w:type="default" r:id="rId10"/>
          <w:footerReference w:type="default" r:id="rId13"/>
          <w:footerReference w:type="first" r:id="rId14"/>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tabs>
          <w:tab w:val="left" w:pos="3240" w:leader="none"/>
        </w:tabs>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JSZC-320322051-SHKL-C2026-0001</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上海科立普咨询管理有限公司</w:t>
      </w:r>
      <w:r>
        <w:rPr>
          <w:rFonts w:hint="eastAsia" w:ascii="宋体" w:hAnsi="宋体" w:cs="宋体"/>
          <w:sz w:val="24"/>
        </w:rPr>
        <w:t xml:space="preserve">对</w:t>
      </w:r>
      <w:r>
        <w:rPr>
          <w:rFonts w:hint="eastAsia" w:ascii="宋体" w:hAnsi="宋体" w:cs="宋体"/>
          <w:sz w:val="24"/>
          <w:u w:val="single"/>
          <w:lang w:eastAsia="zh-CN"/>
        </w:rPr>
        <w:t xml:space="preserve">沛县经济开发区交通协管园区网格化服务采购</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sz w:val="28"/>
          <w:szCs w:val="28"/>
        </w:rPr>
        <w:outlineLvl w:val="0"/>
      </w:pPr>
      <w:r/>
      <w:bookmarkStart w:id="0" w:name="_Toc15628"/>
      <w:r>
        <w:rPr>
          <w:rFonts w:hint="eastAsia" w:ascii="宋体" w:hAnsi="宋体" w:cs="宋体"/>
          <w:b/>
          <w:bCs/>
          <w:sz w:val="28"/>
          <w:szCs w:val="28"/>
        </w:rPr>
        <w:t xml:space="preserve">第一章 项目说明</w:t>
      </w:r>
      <w:bookmarkEnd w:id="0"/>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江苏沛县经济开发区管理委员会</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沛县经济开发区交通协管园区网格化服务采购</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JSZC-320322051-SHKL-C2026-0001</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JSZC-320322051-SHKL-C2026-0001</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上海科立普咨询管理有限公司</w:t>
      </w:r>
      <w:r>
        <w:rPr>
          <w:rFonts w:hint="eastAsia" w:ascii="宋体" w:hAnsi="宋体" w:cs="宋体"/>
          <w:sz w:val="24"/>
        </w:rPr>
        <w:t xml:space="preserve">无承诺表示时视为未成交，</w:t>
      </w:r>
      <w:r>
        <w:rPr>
          <w:rFonts w:hint="eastAsia" w:ascii="宋体" w:hAnsi="宋体" w:cs="宋体"/>
          <w:sz w:val="24"/>
          <w:lang w:eastAsia="zh-CN"/>
        </w:rPr>
        <w:t xml:space="preserve">上海科立普咨询管理有限公司</w:t>
      </w:r>
      <w:r>
        <w:rPr>
          <w:rFonts w:hint="eastAsia" w:ascii="宋体" w:hAnsi="宋体" w:cs="宋体"/>
          <w:sz w:val="24"/>
        </w:rPr>
        <w:t xml:space="preserve">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sz w:val="28"/>
          <w:szCs w:val="28"/>
        </w:rPr>
        <w:outlineLvl w:val="0"/>
      </w:pPr>
      <w:r/>
      <w:bookmarkStart w:id="1" w:name="_Toc14052"/>
      <w:r>
        <w:rPr>
          <w:rFonts w:hint="eastAsia" w:ascii="宋体" w:hAnsi="宋体" w:cs="宋体"/>
          <w:b/>
          <w:bCs/>
          <w:sz w:val="28"/>
          <w:szCs w:val="28"/>
        </w:rPr>
        <w:t xml:space="preserve">第二章 磋商保证金</w:t>
      </w:r>
      <w:bookmarkEnd w:id="1"/>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b/>
          <w:bCs/>
          <w:sz w:val="28"/>
          <w:szCs w:val="28"/>
        </w:rPr>
        <w:outlineLvl w:val="0"/>
      </w:pPr>
      <w:r/>
      <w:bookmarkStart w:id="2" w:name="_Toc21808"/>
      <w:r>
        <w:rPr>
          <w:rFonts w:hint="eastAsia" w:ascii="宋体" w:hAnsi="宋体" w:cs="宋体"/>
          <w:b/>
          <w:bCs/>
          <w:sz w:val="28"/>
          <w:szCs w:val="28"/>
        </w:rPr>
        <w:t xml:space="preserve">第三章 响应文件</w:t>
      </w:r>
      <w:bookmarkEnd w:id="2"/>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2"/>
        <w:spacing w:line="360" w:lineRule="auto"/>
        <w:rPr>
          <w:rFonts w:ascii="宋体" w:hAnsi="宋体" w:cs="宋体"/>
          <w:b/>
          <w:sz w:val="24"/>
          <w:szCs w:val="24"/>
        </w:rPr>
      </w:pPr>
      <w:r>
        <w:rPr>
          <w:rFonts w:hint="eastAsia" w:ascii="宋体" w:hAnsi="宋体" w:cs="宋体"/>
          <w:b/>
          <w:sz w:val="24"/>
          <w:szCs w:val="24"/>
        </w:rPr>
        <w:t xml:space="preserve">“苏采云”系统使用要求：</w:t>
      </w:r>
      <w:r/>
    </w:p>
    <w:p>
      <w:pPr>
        <w:pStyle w:val="892"/>
        <w:ind w:firstLine="480"/>
        <w:spacing w:line="360" w:lineRule="auto"/>
        <w:rPr>
          <w:rFonts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892"/>
        <w:ind w:firstLine="480"/>
        <w:spacing w:line="360" w:lineRule="auto"/>
        <w:rPr>
          <w:rFonts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892"/>
        <w:ind w:firstLine="480"/>
        <w:spacing w:line="360" w:lineRule="auto"/>
        <w:rPr>
          <w:rFonts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887"/>
        <w:ind w:firstLine="480"/>
        <w:rPr>
          <w:rFonts w:eastAsia="宋体" w:cs="宋体"/>
        </w:rPr>
      </w:pPr>
      <w:r>
        <w:rPr>
          <w:rFonts w:hint="eastAsia" w:eastAsia="宋体" w:cs="宋体"/>
          <w:b/>
          <w:bCs/>
        </w:rPr>
        <w:t xml:space="preserve">（二）首次响应文件提交的截止时间：2026年0</w:t>
      </w:r>
      <w:r>
        <w:rPr>
          <w:rFonts w:hint="eastAsia" w:eastAsia="宋体" w:cs="宋体"/>
          <w:b/>
          <w:bCs/>
          <w:lang w:val="en-US" w:eastAsia="zh-CN"/>
        </w:rPr>
        <w:t xml:space="preserve">3</w:t>
      </w:r>
      <w:r>
        <w:rPr>
          <w:rFonts w:hint="eastAsia" w:eastAsia="宋体" w:cs="宋体"/>
          <w:b/>
          <w:bCs/>
          <w:highlight w:val="none"/>
        </w:rPr>
        <w:t xml:space="preserve">月</w:t>
      </w:r>
      <w:r>
        <w:rPr>
          <w:rFonts w:hint="eastAsia" w:eastAsia="宋体" w:cs="宋体"/>
          <w:b/>
          <w:bCs/>
          <w:highlight w:val="none"/>
          <w:lang w:val="en-US" w:eastAsia="zh-CN"/>
        </w:rPr>
        <w:t xml:space="preserve">16</w:t>
      </w:r>
      <w:r>
        <w:rPr>
          <w:rFonts w:hint="eastAsia" w:eastAsia="宋体" w:cs="宋体"/>
          <w:b/>
          <w:bCs/>
        </w:rPr>
        <w:t xml:space="preserve">日09:30，</w:t>
      </w:r>
      <w:r>
        <w:rPr>
          <w:rFonts w:hint="eastAsia" w:eastAsia="宋体" w:cs="宋体"/>
        </w:rPr>
        <w:t xml:space="preserve">在截止时间后提交的首次响应文件为无效文件，将被拒收。</w:t>
      </w:r>
      <w:r/>
    </w:p>
    <w:p>
      <w:pPr>
        <w:pStyle w:val="887"/>
        <w:ind w:firstLine="480"/>
        <w:rPr>
          <w:rFonts w:eastAsia="宋体" w:cs="宋体"/>
          <w:b/>
          <w:bCs/>
        </w:rPr>
      </w:pPr>
      <w:r>
        <w:rPr>
          <w:rFonts w:hint="eastAsia" w:eastAsia="宋体" w:cs="宋体"/>
          <w:b/>
          <w:bCs/>
        </w:rPr>
        <w:t xml:space="preserve">（三）首次响应文件提交时间、地点：</w:t>
      </w:r>
      <w:r/>
    </w:p>
    <w:p>
      <w:pPr>
        <w:pStyle w:val="887"/>
        <w:ind w:firstLine="480"/>
        <w:rPr>
          <w:rFonts w:eastAsia="宋体" w:cs="宋体"/>
        </w:rPr>
      </w:pPr>
      <w:r>
        <w:rPr>
          <w:rFonts w:hint="eastAsia" w:eastAsia="宋体" w:cs="宋体"/>
        </w:rPr>
        <w:t xml:space="preserve">1、提交时间：</w:t>
      </w:r>
      <w:r/>
    </w:p>
    <w:p>
      <w:pPr>
        <w:pStyle w:val="887"/>
        <w:ind w:firstLine="480"/>
        <w:rPr>
          <w:rFonts w:eastAsia="宋体" w:cs="宋体"/>
          <w:b/>
          <w:bCs/>
        </w:rPr>
      </w:pPr>
      <w:r>
        <w:rPr>
          <w:rFonts w:hint="eastAsia" w:eastAsia="宋体" w:cs="宋体"/>
        </w:rPr>
        <w:t xml:space="preserve">首次响应文件提交的截止时间</w:t>
      </w:r>
      <w:r>
        <w:rPr>
          <w:rFonts w:hint="eastAsia" w:eastAsia="宋体" w:cs="宋体"/>
          <w:b/>
          <w:bCs/>
        </w:rPr>
        <w:t xml:space="preserve">（2026年0</w:t>
      </w:r>
      <w:r>
        <w:rPr>
          <w:rFonts w:hint="eastAsia" w:eastAsia="宋体" w:cs="宋体"/>
          <w:b/>
          <w:bCs/>
          <w:lang w:val="en-US" w:eastAsia="zh-CN"/>
        </w:rPr>
        <w:t xml:space="preserve">3</w:t>
      </w:r>
      <w:r>
        <w:rPr>
          <w:rFonts w:hint="eastAsia" w:eastAsia="宋体" w:cs="宋体"/>
          <w:b/>
          <w:bCs/>
          <w:highlight w:val="none"/>
        </w:rPr>
        <w:t xml:space="preserve">月</w:t>
      </w:r>
      <w:r>
        <w:rPr>
          <w:rFonts w:hint="eastAsia" w:eastAsia="宋体" w:cs="宋体"/>
          <w:b/>
          <w:bCs/>
          <w:highlight w:val="none"/>
          <w:lang w:val="en-US" w:eastAsia="zh-CN"/>
        </w:rPr>
        <w:t xml:space="preserve">16</w:t>
      </w:r>
      <w:r>
        <w:rPr>
          <w:rFonts w:hint="eastAsia" w:eastAsia="宋体" w:cs="宋体"/>
          <w:b/>
          <w:bCs/>
        </w:rPr>
        <w:t xml:space="preserve">日09:30）前。</w:t>
      </w:r>
      <w:r/>
    </w:p>
    <w:p>
      <w:pPr>
        <w:pStyle w:val="887"/>
        <w:ind w:firstLine="480"/>
        <w:rPr>
          <w:rFonts w:eastAsia="宋体" w:cs="宋体"/>
        </w:rPr>
      </w:pPr>
      <w:r>
        <w:rPr>
          <w:rFonts w:hint="eastAsia" w:eastAsia="宋体" w:cs="宋体"/>
        </w:rPr>
        <w:t xml:space="preserve">2、提交地点：</w:t>
      </w:r>
      <w:r/>
    </w:p>
    <w:p>
      <w:pPr>
        <w:pStyle w:val="887"/>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887"/>
        <w:ind w:firstLine="480"/>
        <w:rPr>
          <w:rFonts w:eastAsia="宋体" w:cs="宋体"/>
          <w:b/>
          <w:bCs/>
        </w:rPr>
      </w:pPr>
      <w:r>
        <w:rPr>
          <w:rFonts w:hint="eastAsia" w:eastAsia="宋体" w:cs="宋体"/>
          <w:b/>
          <w:bCs/>
        </w:rPr>
        <w:t xml:space="preserve">（四）首次响应文件开启时间：2026年</w:t>
      </w:r>
      <w:r>
        <w:rPr>
          <w:rFonts w:hint="eastAsia" w:eastAsia="宋体" w:cs="宋体"/>
          <w:b/>
          <w:bCs/>
        </w:rPr>
        <w:t xml:space="preserve">0</w:t>
      </w:r>
      <w:r>
        <w:rPr>
          <w:rFonts w:hint="eastAsia" w:eastAsia="宋体" w:cs="宋体"/>
          <w:b/>
          <w:bCs/>
          <w:lang w:val="en-US" w:eastAsia="zh-CN"/>
        </w:rPr>
        <w:t xml:space="preserve">3</w:t>
      </w:r>
      <w:r>
        <w:rPr>
          <w:rFonts w:hint="eastAsia" w:eastAsia="宋体" w:cs="宋体"/>
          <w:b/>
          <w:bCs/>
          <w:highlight w:val="none"/>
        </w:rPr>
        <w:t xml:space="preserve">月</w:t>
      </w:r>
      <w:r>
        <w:rPr>
          <w:rFonts w:hint="eastAsia" w:eastAsia="宋体" w:cs="宋体"/>
          <w:b/>
          <w:bCs/>
          <w:highlight w:val="none"/>
          <w:lang w:val="en-US" w:eastAsia="zh-CN"/>
        </w:rPr>
        <w:t xml:space="preserve">16</w:t>
      </w:r>
      <w:r>
        <w:rPr>
          <w:rFonts w:hint="eastAsia" w:eastAsia="宋体" w:cs="宋体"/>
          <w:b/>
          <w:bCs/>
        </w:rPr>
        <w:t xml:space="preserve">日</w:t>
      </w:r>
      <w:r>
        <w:rPr>
          <w:rFonts w:hint="eastAsia" w:eastAsia="宋体" w:cs="宋体"/>
          <w:b/>
          <w:bCs/>
        </w:rPr>
        <w:t xml:space="preserve">09:30。</w:t>
      </w:r>
      <w:r/>
    </w:p>
    <w:p>
      <w:pPr>
        <w:pStyle w:val="887"/>
        <w:ind w:firstLine="480"/>
        <w:rPr>
          <w:rFonts w:eastAsia="宋体" w:cs="宋体"/>
          <w:b/>
          <w:bCs/>
        </w:rPr>
      </w:pPr>
      <w:r>
        <w:rPr>
          <w:rFonts w:hint="eastAsia" w:eastAsia="宋体" w:cs="宋体"/>
          <w:b/>
          <w:bCs/>
        </w:rPr>
        <w:t xml:space="preserve">（五）首次响应文件开启地点：</w:t>
      </w:r>
      <w:r/>
    </w:p>
    <w:p>
      <w:pPr>
        <w:pStyle w:val="887"/>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w:t>
      </w:r>
      <w:r/>
    </w:p>
    <w:p>
      <w:pPr>
        <w:pStyle w:val="887"/>
        <w:ind w:firstLine="480"/>
        <w:rPr>
          <w:rFonts w:eastAsia="宋体" w:cs="宋体"/>
        </w:rPr>
      </w:pPr>
      <w:r>
        <w:rPr>
          <w:rFonts w:hint="eastAsia" w:eastAsia="宋体" w:cs="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87"/>
        <w:ind w:firstLine="480"/>
        <w:rPr>
          <w:rFonts w:eastAsia="宋体" w:cs="宋体"/>
        </w:rPr>
      </w:pPr>
      <w:r>
        <w:rPr>
          <w:rFonts w:hint="eastAsia" w:eastAsia="宋体" w:cs="宋体"/>
        </w:rPr>
        <w:t xml:space="preserve">（七）不接受不按要求加盖公章（电子签章）的首次响应文件。电子签章相关要求见“苏采云”系统。</w:t>
      </w:r>
      <w:r/>
    </w:p>
    <w:p>
      <w:pPr>
        <w:pStyle w:val="887"/>
        <w:ind w:firstLine="480"/>
        <w:rPr>
          <w:rFonts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887"/>
        <w:ind w:firstLine="480"/>
        <w:rPr>
          <w:rFonts w:eastAsia="宋体" w:cs="宋体"/>
        </w:rPr>
      </w:pPr>
      <w:r>
        <w:rPr>
          <w:rFonts w:hint="eastAsia" w:eastAsia="宋体" w:cs="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rPr>
        <w:t xml:space="preserve">http://jszfcg.jsczt.cn/</w:t>
      </w:r>
      <w:r>
        <w:rPr>
          <w:rFonts w:hint="eastAsia" w:eastAsia="宋体" w:cs="宋体"/>
        </w:rPr>
        <w:fldChar w:fldCharType="end"/>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7"/>
        <w:ind w:firstLine="480"/>
        <w:rPr>
          <w:rFonts w:eastAsia="宋体" w:cs="宋体"/>
        </w:rPr>
      </w:pPr>
      <w:r>
        <w:rPr>
          <w:rFonts w:hint="eastAsia" w:eastAsia="宋体" w:cs="宋体"/>
        </w:rPr>
        <w:t xml:space="preserve">（十）相关说明:供应商在“苏采云”系统中提交首次响应文件的时间即为数据电文（响应文件，下同）的发送时间和接收时间。</w:t>
      </w:r>
      <w:r/>
    </w:p>
    <w:p>
      <w:pPr>
        <w:pStyle w:val="887"/>
        <w:ind w:firstLine="480"/>
        <w:rPr>
          <w:rFonts w:eastAsia="宋体" w:cs="宋体"/>
        </w:rPr>
        <w:outlineLvl w:val="1"/>
      </w:pPr>
      <w:r>
        <w:rPr>
          <w:rFonts w:hint="eastAsia" w:eastAsia="宋体" w:cs="宋体"/>
        </w:rPr>
        <w:t xml:space="preserve">十三、响应文件编制要求</w:t>
      </w:r>
      <w:r/>
    </w:p>
    <w:p>
      <w:pPr>
        <w:pStyle w:val="887"/>
        <w:ind w:firstLine="480"/>
        <w:rPr>
          <w:rFonts w:eastAsia="宋体" w:cs="宋体"/>
          <w:b/>
          <w:bCs/>
        </w:rPr>
      </w:pPr>
      <w:r>
        <w:rPr>
          <w:rFonts w:hint="eastAsia" w:eastAsia="宋体" w:cs="宋体"/>
          <w:b/>
          <w:bCs/>
        </w:rPr>
        <w:t xml:space="preserve">请按照以下要求（包括但不限于以下要求）制作：</w:t>
      </w:r>
      <w:r/>
    </w:p>
    <w:p>
      <w:pPr>
        <w:pStyle w:val="887"/>
        <w:ind w:firstLine="425"/>
        <w:rPr>
          <w:rFonts w:eastAsia="宋体" w:cs="宋体"/>
          <w:b/>
        </w:rPr>
      </w:pPr>
      <w:r>
        <w:rPr>
          <w:rFonts w:hint="eastAsia" w:eastAsia="宋体" w:cs="宋体"/>
          <w:b/>
        </w:rPr>
        <w:t xml:space="preserve">（一）基本目录</w:t>
      </w:r>
      <w:r/>
    </w:p>
    <w:p>
      <w:pPr>
        <w:pStyle w:val="887"/>
        <w:ind w:firstLine="480"/>
        <w:rPr>
          <w:rFonts w:eastAsia="宋体" w:cs="宋体"/>
        </w:rPr>
      </w:pPr>
      <w:r>
        <w:rPr>
          <w:rFonts w:hint="eastAsia" w:eastAsia="宋体" w:cs="宋体"/>
        </w:rPr>
        <w:t xml:space="preserve">1、《磋商报价表》（加盖电子签章，格式见《磋商文件》附件。政府采购客户端工具输入报价自动生成）；</w:t>
      </w:r>
      <w:r>
        <w:rPr>
          <w:rFonts w:eastAsia="宋体" w:cs="宋体"/>
        </w:rPr>
      </w:r>
      <w:r/>
    </w:p>
    <w:p>
      <w:pPr>
        <w:pStyle w:val="887"/>
        <w:ind w:firstLine="480"/>
        <w:rPr>
          <w:rFonts w:eastAsia="宋体" w:cs="宋体"/>
          <w:b/>
        </w:rPr>
      </w:pPr>
      <w:r>
        <w:rPr>
          <w:rFonts w:hint="eastAsia" w:eastAsia="宋体" w:cs="宋体"/>
          <w:b/>
        </w:rPr>
        <w:t xml:space="preserve">（二）资格条件（</w:t>
      </w:r>
      <w:r>
        <w:rPr>
          <w:rFonts w:hint="eastAsia" w:eastAsia="宋体" w:cs="宋体"/>
          <w:b/>
          <w:bCs/>
        </w:rPr>
        <w:t xml:space="preserve">1～6项必须提供，否则</w:t>
      </w:r>
      <w:r>
        <w:rPr>
          <w:rFonts w:hint="eastAsia" w:eastAsia="宋体" w:cs="宋体"/>
          <w:b/>
        </w:rPr>
        <w:t xml:space="preserve">响应无效）</w:t>
      </w:r>
      <w:r/>
    </w:p>
    <w:p>
      <w:pPr>
        <w:pStyle w:val="892"/>
        <w:ind w:right="-334" w:firstLine="482"/>
        <w:spacing w:line="360" w:lineRule="auto"/>
        <w:rPr>
          <w:rFonts w:ascii="宋体" w:hAnsi="宋体" w:cs="宋体"/>
          <w:b/>
          <w:sz w:val="24"/>
          <w:szCs w:val="24"/>
        </w:rPr>
      </w:pPr>
      <w:r>
        <w:rPr>
          <w:rFonts w:hint="eastAsia" w:ascii="宋体" w:hAnsi="宋体" w:cs="宋体"/>
          <w:b/>
          <w:bCs/>
          <w:sz w:val="24"/>
          <w:szCs w:val="24"/>
        </w:rPr>
        <w:t xml:space="preserve">1、具有独立承担民事责任的能力，提供供应商合法有效的法人营业执照(或事业单位法人证书或其他组织应提供合法证明文件或自然人提供身份证件)的原件扫描件；</w:t>
      </w:r>
      <w:r/>
    </w:p>
    <w:p>
      <w:pPr>
        <w:pStyle w:val="892"/>
        <w:ind w:right="-334" w:firstLine="482"/>
        <w:spacing w:line="360" w:lineRule="auto"/>
        <w:rPr>
          <w:rFonts w:ascii="宋体" w:hAnsi="宋体" w:cs="宋体"/>
          <w:b/>
          <w:sz w:val="24"/>
          <w:szCs w:val="24"/>
        </w:rPr>
      </w:pPr>
      <w:r>
        <w:rPr>
          <w:rFonts w:hint="eastAsia" w:ascii="宋体" w:hAnsi="宋体" w:cs="宋体"/>
          <w:b/>
          <w:sz w:val="24"/>
          <w:szCs w:val="24"/>
        </w:rPr>
        <w:t xml:space="preserve">2、财务状况报告，至少提供：</w:t>
      </w:r>
      <w:r/>
    </w:p>
    <w:p>
      <w:pPr>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rPr>
        <w:t xml:space="preserve">前6个月内任何1月（不含“首次响应文件提交的截止时间”当月）的资产负债表、利润表各一份原件的扫描件；</w:t>
      </w:r>
      <w:r>
        <w:rPr>
          <w:rFonts w:hint="eastAsia" w:ascii="宋体" w:hAnsi="宋体"/>
          <w:sz w:val="24"/>
        </w:rPr>
        <w:t xml:space="preserve">或提供供应商合法有效的经第三方机构审计的年度财务审计报告原件的扫描件（2024年度或2025年度，应包括审计报告正文、资产负债表、现金流量表、利润表）或供应商的本项目</w:t>
      </w:r>
      <w:r>
        <w:rPr>
          <w:rFonts w:hint="eastAsia" w:ascii="宋体" w:hAnsi="宋体" w:cs="宋体"/>
          <w:sz w:val="24"/>
        </w:rPr>
        <w:t xml:space="preserve">“响应文件提交的截止时间”</w:t>
      </w:r>
      <w:r>
        <w:rPr>
          <w:rFonts w:hint="eastAsia" w:ascii="宋体" w:hAnsi="宋体"/>
          <w:sz w:val="24"/>
        </w:rPr>
        <w:t xml:space="preserve">前6个月内银行出具的资信证明扫描件或财政部门认可的政府采购专业担保机构出具的有效的担保函扫描件；</w:t>
      </w:r>
      <w:r/>
    </w:p>
    <w:p>
      <w:pPr>
        <w:pStyle w:val="892"/>
        <w:ind w:right="-334" w:firstLine="482"/>
        <w:spacing w:line="360" w:lineRule="auto"/>
        <w:rPr>
          <w:rFonts w:ascii="宋体" w:hAnsi="宋体" w:cs="宋体"/>
          <w:b/>
          <w:sz w:val="24"/>
          <w:szCs w:val="24"/>
        </w:rPr>
      </w:pPr>
      <w:r>
        <w:rPr>
          <w:rFonts w:hint="eastAsia" w:ascii="宋体" w:hAnsi="宋体" w:cs="宋体"/>
          <w:b/>
          <w:sz w:val="24"/>
          <w:szCs w:val="24"/>
        </w:rPr>
        <w:t xml:space="preserve">3、有依法缴纳税收和社会保障资金的良好记录，至少提供：</w:t>
      </w:r>
      <w:r/>
    </w:p>
    <w:p>
      <w:pPr>
        <w:pStyle w:val="892"/>
        <w:ind w:right="-334" w:firstLine="480"/>
        <w:spacing w:line="360" w:lineRule="auto"/>
        <w:rPr>
          <w:rFonts w:ascii="宋体" w:hAnsi="宋体" w:cs="宋体"/>
          <w:bCs/>
          <w:sz w:val="24"/>
          <w:szCs w:val="24"/>
        </w:rPr>
      </w:pPr>
      <w:r>
        <w:rPr>
          <w:rFonts w:hint="eastAsia" w:ascii="宋体" w:hAnsi="宋体" w:cs="宋体"/>
          <w:bCs/>
          <w:sz w:val="24"/>
          <w:szCs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szCs w:val="24"/>
        </w:rPr>
        <w:t xml:space="preserve">前6个月内任何1月</w:t>
      </w:r>
      <w:r>
        <w:rPr>
          <w:rFonts w:hint="eastAsia" w:ascii="宋体" w:hAnsi="宋体" w:cs="宋体"/>
          <w:sz w:val="24"/>
        </w:rPr>
        <w:t xml:space="preserve">（不含“首次响应文件提交的截止时间”当月）</w:t>
      </w:r>
      <w:r>
        <w:rPr>
          <w:rFonts w:hint="eastAsia" w:ascii="宋体" w:hAnsi="宋体" w:cs="宋体"/>
          <w:bCs/>
          <w:sz w:val="24"/>
          <w:szCs w:val="24"/>
        </w:rPr>
        <w:t xml:space="preserve">的依法缴纳税收和社会保障资金的相关材料扫描件（依法免税或不需要缴纳社会保障资金的供应商,应提供相应文件证明其依法免税或不需要缴纳社会保障资金)；</w:t>
      </w:r>
      <w:r/>
    </w:p>
    <w:p>
      <w:pPr>
        <w:pStyle w:val="892"/>
        <w:ind w:right="-334" w:firstLine="482"/>
        <w:spacing w:line="360" w:lineRule="auto"/>
        <w:rPr>
          <w:rFonts w:ascii="宋体" w:hAnsi="宋体" w:cs="宋体"/>
          <w:b/>
          <w:sz w:val="24"/>
          <w:szCs w:val="24"/>
        </w:rPr>
      </w:pPr>
      <w:r>
        <w:rPr>
          <w:rFonts w:hint="eastAsia" w:ascii="宋体" w:hAnsi="宋体" w:cs="宋体"/>
          <w:b/>
          <w:sz w:val="24"/>
          <w:szCs w:val="24"/>
        </w:rPr>
        <w:t xml:space="preserve">4、供应商参加政府采购活动前3年内在经营活动中没有重大违法记录的书面声明(格式见《磋商文件》附件)；</w:t>
      </w:r>
      <w:r/>
    </w:p>
    <w:p>
      <w:pPr>
        <w:pStyle w:val="952"/>
        <w:ind w:left="0"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5、具备履行合同所必需的设备和专业技术能力的证明材料提供具备履行合同所必需的设备和专业技术能力的书面声明（供应商需提供履行合同所必需的设备证明材料）（加盖电子签章，格式见《磋商文件》附件）</w:t>
      </w:r>
      <w:r>
        <w:rPr>
          <w:rFonts w:hint="eastAsia" w:eastAsia="宋体" w:cs="宋体"/>
          <w:b/>
          <w:sz w:val="24"/>
          <w:szCs w:val="24"/>
        </w:rPr>
        <w:t xml:space="preserve">；</w:t>
      </w:r>
      <w:r/>
    </w:p>
    <w:p>
      <w:pPr>
        <w:pStyle w:val="892"/>
        <w:ind w:right="-334" w:firstLine="482"/>
        <w:spacing w:line="360" w:lineRule="auto"/>
        <w:rPr>
          <w:rFonts w:ascii="宋体" w:hAnsi="宋体" w:cs="宋体"/>
          <w:b/>
          <w:sz w:val="24"/>
          <w:szCs w:val="24"/>
        </w:rPr>
      </w:pPr>
      <w:r>
        <w:rPr>
          <w:rFonts w:hint="eastAsia" w:ascii="宋体" w:hAnsi="宋体" w:cs="宋体"/>
          <w:b/>
          <w:sz w:val="24"/>
          <w:szCs w:val="24"/>
        </w:rPr>
        <w:t xml:space="preserve">6、本项目属于专门面向中小微企业采购的项目：参与竞争性磋商的供应商须为中小企业（含中型、小型、微型企业，下同），提供《中小企业声明函》（加盖电子签章，填写完整，</w:t>
      </w:r>
      <w:r>
        <w:rPr>
          <w:rFonts w:hint="eastAsia" w:ascii="宋体" w:hAnsi="宋体"/>
          <w:b/>
          <w:bCs/>
          <w:sz w:val="24"/>
          <w:szCs w:val="24"/>
        </w:rPr>
        <w:t xml:space="preserve">如不填写完整，视为不满足</w:t>
      </w:r>
      <w:r>
        <w:rPr>
          <w:rFonts w:hint="eastAsia" w:ascii="宋体" w:hAnsi="宋体" w:cs="宋体"/>
          <w:b/>
          <w:sz w:val="24"/>
          <w:szCs w:val="24"/>
        </w:rPr>
        <w:t xml:space="preserve">。格式见《磋商文件》附件。必须提供，否则响应无效。）。《中小企业声明函》查询渠道参考工业和信息化部发布的中小企业规模自测小程序。</w:t>
      </w:r>
      <w:r/>
    </w:p>
    <w:p>
      <w:pPr>
        <w:pStyle w:val="892"/>
        <w:ind w:right="-334" w:firstLine="482"/>
        <w:spacing w:line="360" w:lineRule="auto"/>
        <w:rPr>
          <w:rFonts w:ascii="宋体" w:hAnsi="宋体" w:cs="宋体"/>
          <w:b/>
          <w:sz w:val="24"/>
          <w:szCs w:val="24"/>
        </w:rPr>
      </w:pPr>
      <w:r>
        <w:rPr>
          <w:rFonts w:hint="eastAsia" w:ascii="宋体" w:hAnsi="宋体" w:cs="宋体"/>
          <w:b/>
          <w:sz w:val="24"/>
          <w:szCs w:val="24"/>
        </w:rPr>
        <w:t xml:space="preserve">注：中小微企业，应当同时符合以下条件：</w:t>
      </w:r>
      <w:r/>
    </w:p>
    <w:p>
      <w:pPr>
        <w:pStyle w:val="903"/>
        <w:ind w:left="0" w:firstLine="482"/>
        <w:spacing w:after="0"/>
        <w:rPr>
          <w:rFonts w:ascii="宋体" w:hAnsi="宋体" w:cs="宋体"/>
          <w:bCs/>
        </w:rPr>
      </w:pPr>
      <w:r>
        <w:rPr>
          <w:rFonts w:hint="eastAsia" w:ascii="宋体" w:hAnsi="宋体" w:cs="宋体"/>
          <w:bCs/>
        </w:rPr>
        <w:t xml:space="preserve">具体以《政府采购促进中小企业发展管理办法》（财库[2020]46号）和《关于印发中小企业划型标准规定的通知》（工信部联企业[2011]300号）的规定为准。</w:t>
      </w:r>
      <w:r/>
    </w:p>
    <w:p>
      <w:pPr>
        <w:pStyle w:val="903"/>
        <w:ind w:left="0" w:firstLine="482"/>
        <w:spacing w:after="0"/>
        <w:rPr>
          <w:rFonts w:ascii="宋体" w:hAnsi="宋体" w:cs="宋体"/>
          <w:bCs/>
        </w:rPr>
      </w:pPr>
      <w:r>
        <w:rPr>
          <w:rFonts w:hint="eastAsia" w:ascii="宋体" w:hAnsi="宋体" w:cs="宋体"/>
          <w:bCs/>
        </w:rPr>
        <w:t xml:space="preserve">监护企业和残疾人福利性单位等同于小微企业。</w:t>
      </w:r>
      <w:r/>
    </w:p>
    <w:p>
      <w:pPr>
        <w:pStyle w:val="903"/>
        <w:ind w:left="0" w:firstLine="482"/>
        <w:spacing w:after="0"/>
        <w:rPr>
          <w:rFonts w:ascii="宋体" w:hAnsi="宋体" w:cs="宋体"/>
          <w:bCs/>
        </w:rPr>
      </w:pPr>
      <w:r>
        <w:rPr>
          <w:rFonts w:hint="eastAsia" w:ascii="宋体" w:hAnsi="宋体" w:cs="宋体"/>
          <w:bCs/>
        </w:rPr>
        <w:t xml:space="preserve">供应商为监狱企业的，提供省级以上监狱管理局、戒毒管理局（含新疆生产建设兵团）出具的属于监狱企业的证明文件原件的扫描件。</w:t>
      </w:r>
      <w:r/>
    </w:p>
    <w:p>
      <w:pPr>
        <w:pStyle w:val="903"/>
        <w:ind w:left="0" w:firstLine="482"/>
        <w:spacing w:after="0"/>
        <w:rPr>
          <w:rFonts w:ascii="宋体" w:hAnsi="宋体" w:cs="宋体"/>
          <w:bCs/>
        </w:rPr>
      </w:pPr>
      <w:r>
        <w:rPr>
          <w:rFonts w:hint="eastAsia" w:ascii="宋体" w:hAnsi="宋体" w:cs="宋体"/>
          <w:bCs/>
        </w:rPr>
        <w:t xml:space="preserve">具体以《财政部司法部关于政府采购支持监狱企业发展有关问题的通知》（财库〔2014〕68号）的规定为准。</w:t>
      </w:r>
      <w:r/>
    </w:p>
    <w:p>
      <w:pPr>
        <w:pStyle w:val="903"/>
        <w:ind w:left="0" w:firstLine="482"/>
        <w:spacing w:after="0"/>
        <w:rPr>
          <w:rFonts w:ascii="宋体" w:hAnsi="宋体" w:cs="宋体"/>
          <w:bCs/>
        </w:rPr>
      </w:pPr>
      <w:r>
        <w:rPr>
          <w:rFonts w:hint="eastAsia" w:ascii="宋体" w:hAnsi="宋体" w:cs="宋体"/>
          <w:bCs/>
        </w:rPr>
        <w:t xml:space="preserve">供应商为享受政府采购支持政策的残疾人福利性单位的，提供《残疾人福利性单位声明函》（加盖电子签章，格式见《磋商文件》附件）。</w:t>
      </w:r>
      <w:r/>
    </w:p>
    <w:p>
      <w:pPr>
        <w:pStyle w:val="903"/>
        <w:ind w:left="0" w:firstLine="482"/>
        <w:spacing w:after="0"/>
        <w:rPr>
          <w:rFonts w:ascii="宋体" w:hAnsi="宋体" w:cs="宋体"/>
          <w:bCs/>
        </w:rPr>
      </w:pPr>
      <w:r>
        <w:rPr>
          <w:rFonts w:hint="eastAsia" w:ascii="宋体" w:hAnsi="宋体" w:cs="宋体"/>
          <w:bCs/>
        </w:rPr>
        <w:t xml:space="preserve">享受政府采购支持政策的残疾人福利性单位应当同时满足以下条件：</w:t>
      </w:r>
      <w:r/>
    </w:p>
    <w:p>
      <w:pPr>
        <w:pStyle w:val="903"/>
        <w:ind w:left="0" w:firstLine="482"/>
        <w:spacing w:after="0"/>
        <w:rPr>
          <w:rFonts w:ascii="宋体" w:hAnsi="宋体" w:cs="宋体"/>
          <w:bCs/>
        </w:rPr>
      </w:pPr>
      <w:r>
        <w:rPr>
          <w:rFonts w:hint="eastAsia" w:ascii="宋体" w:hAnsi="宋体" w:cs="宋体"/>
          <w:bCs/>
        </w:rPr>
        <w:t xml:space="preserve">①安置的残疾人占本单位在职职工人数的比例不低于25%（含25%），并且安置的残疾人人数不少于10人（含10人）；</w:t>
      </w:r>
      <w:r/>
    </w:p>
    <w:p>
      <w:pPr>
        <w:pStyle w:val="903"/>
        <w:ind w:left="0" w:firstLine="482"/>
        <w:spacing w:after="0"/>
        <w:rPr>
          <w:rFonts w:ascii="宋体" w:hAnsi="宋体" w:cs="宋体"/>
          <w:bCs/>
        </w:rPr>
      </w:pPr>
      <w:r>
        <w:rPr>
          <w:rFonts w:hint="eastAsia" w:ascii="宋体" w:hAnsi="宋体" w:cs="宋体"/>
          <w:bCs/>
        </w:rPr>
        <w:t xml:space="preserve">②依法与安置的每位残疾人签订了一年以上（含一年）的劳动合同或服务协议；</w:t>
      </w:r>
      <w:r/>
    </w:p>
    <w:p>
      <w:pPr>
        <w:pStyle w:val="903"/>
        <w:ind w:left="0" w:firstLine="482"/>
        <w:spacing w:after="0"/>
        <w:rPr>
          <w:rFonts w:ascii="宋体" w:hAnsi="宋体" w:cs="宋体"/>
          <w:bCs/>
        </w:rPr>
      </w:pPr>
      <w:r>
        <w:rPr>
          <w:rFonts w:hint="eastAsia" w:ascii="宋体" w:hAnsi="宋体" w:cs="宋体"/>
          <w:bCs/>
        </w:rPr>
        <w:t xml:space="preserve">③为安置的每位残疾人按月足额缴纳了基本养老保险、基本医疗保险、失业保险、工伤保险和生育保险等社会保险费；</w:t>
      </w:r>
      <w:r/>
    </w:p>
    <w:p>
      <w:pPr>
        <w:pStyle w:val="903"/>
        <w:ind w:left="0" w:firstLine="482"/>
        <w:spacing w:after="0"/>
        <w:rPr>
          <w:rFonts w:ascii="宋体" w:hAnsi="宋体" w:cs="宋体"/>
          <w:bCs/>
        </w:rPr>
      </w:pPr>
      <w:r>
        <w:rPr>
          <w:rFonts w:hint="eastAsia" w:ascii="宋体" w:hAnsi="宋体" w:cs="宋体"/>
          <w:bCs/>
        </w:rPr>
        <w:t xml:space="preserve">④通过银行等金融机构向安置的每位残疾人，按月支付了不低于单位所在区县适用的经省级人民政府批准的月最低工资标准的工资；</w:t>
      </w:r>
      <w:r/>
    </w:p>
    <w:p>
      <w:pPr>
        <w:pStyle w:val="903"/>
        <w:ind w:left="0" w:firstLine="482"/>
        <w:spacing w:after="0"/>
        <w:rPr>
          <w:rFonts w:ascii="宋体" w:hAnsi="宋体" w:cs="宋体"/>
          <w:bCs/>
        </w:rPr>
      </w:pPr>
      <w:r>
        <w:rPr>
          <w:rFonts w:hint="eastAsia" w:ascii="宋体" w:hAnsi="宋体" w:cs="宋体"/>
          <w:bCs/>
        </w:rPr>
        <w:t xml:space="preserve">⑤提供本单位制造的货物、承担的工程或者服务（以下简称产品），或者提供其他残疾人福利性单位制造的货物（不包括使用非残疾人福利性单位注册商标的货物）。</w:t>
      </w:r>
      <w:r/>
    </w:p>
    <w:p>
      <w:pPr>
        <w:pStyle w:val="903"/>
        <w:ind w:left="0" w:firstLine="482"/>
        <w:spacing w:after="0"/>
        <w:rPr>
          <w:rFonts w:ascii="宋体" w:hAnsi="宋体" w:cs="宋体"/>
          <w:bCs/>
        </w:rPr>
      </w:pPr>
      <w:r>
        <w:rPr>
          <w:rFonts w:hint="eastAsia" w:ascii="宋体" w:hAnsi="宋体" w:cs="宋体"/>
          <w:bCs/>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82"/>
        <w:spacing w:after="0"/>
        <w:rPr>
          <w:rFonts w:ascii="宋体" w:hAnsi="宋体" w:cs="宋体"/>
          <w:bCs/>
        </w:rPr>
      </w:pPr>
      <w:r>
        <w:rPr>
          <w:rFonts w:hint="eastAsia" w:ascii="宋体" w:hAnsi="宋体" w:cs="宋体"/>
          <w:bCs/>
        </w:rPr>
        <w:t xml:space="preserve">具体以《三部门联合发布关于促进残疾人就业政府采购政策的通知》（财库〔2017〕141号）规定为准。</w:t>
      </w:r>
      <w:r/>
    </w:p>
    <w:p>
      <w:pPr>
        <w:pStyle w:val="887"/>
        <w:ind w:firstLine="425"/>
        <w:rPr>
          <w:rFonts w:eastAsia="宋体" w:cs="宋体"/>
          <w:b/>
        </w:rPr>
      </w:pPr>
      <w:r>
        <w:rPr>
          <w:rFonts w:hint="eastAsia" w:eastAsia="宋体" w:cs="宋体"/>
          <w:b/>
        </w:rPr>
        <w:t xml:space="preserve">（三）符合条件（必须提供，否则响应无效）</w:t>
      </w:r>
      <w:r/>
    </w:p>
    <w:p>
      <w:pPr>
        <w:pStyle w:val="892"/>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892"/>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892"/>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892"/>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892"/>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ind w:firstLine="480"/>
        <w:spacing w:line="360" w:lineRule="auto"/>
        <w:rPr>
          <w:rFonts w:ascii="宋体" w:hAnsi="宋体" w:cs="宋体"/>
          <w:b/>
          <w:bCs/>
          <w:sz w:val="24"/>
        </w:rPr>
      </w:pPr>
      <w:r>
        <w:rPr>
          <w:rFonts w:hint="eastAsia" w:ascii="宋体" w:hAnsi="宋体" w:cs="宋体"/>
          <w:b/>
          <w:bCs/>
          <w:sz w:val="24"/>
        </w:rPr>
        <w:t xml:space="preserve">（四）综合评审评分项</w:t>
      </w:r>
      <w:r/>
    </w:p>
    <w:p>
      <w:pPr>
        <w:pStyle w:val="892"/>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892"/>
        <w:ind w:right="-334" w:firstLine="36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《服务方案》（要求见《磋商文件》附件2、《项目要求（采购需求）》及附件1、《评分细则》）；</w:t>
      </w:r>
      <w:r/>
    </w:p>
    <w:p>
      <w:pPr>
        <w:pStyle w:val="892"/>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892"/>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887"/>
        <w:spacing w:line="360" w:lineRule="auto"/>
        <w:rPr>
          <w:rFonts w:eastAsia="宋体"/>
          <w:b/>
          <w:color w:val="auto"/>
          <w:highlight w:val="none"/>
        </w:rPr>
      </w:pPr>
      <w:r>
        <w:rPr>
          <w:rFonts w:eastAsia="宋体"/>
          <w:b/>
          <w:color w:val="auto"/>
          <w:highlight w:val="none"/>
        </w:rPr>
        <w:t xml:space="preserve">（五）价格折扣文件格式</w:t>
      </w:r>
      <w:r/>
    </w:p>
    <w:p>
      <w:pPr>
        <w:pStyle w:val="887"/>
        <w:ind w:firstLine="482"/>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887"/>
        <w:rPr>
          <w:rFonts w:eastAsia="宋体" w:cs="宋体"/>
          <w:b/>
          <w:bCs/>
        </w:rPr>
      </w:pPr>
      <w:r>
        <w:rPr>
          <w:rFonts w:hint="eastAsia" w:eastAsia="宋体" w:cs="宋体"/>
          <w:b/>
          <w:bCs/>
        </w:rPr>
        <w:t xml:space="preserve">（六）提交的首次响应文件的加密、签署、盖章要求：</w:t>
      </w:r>
      <w:r/>
    </w:p>
    <w:p>
      <w:pPr>
        <w:pStyle w:val="887"/>
        <w:ind w:firstLine="480"/>
        <w:rPr>
          <w:rFonts w:eastAsia="宋体" w:cs="宋体"/>
        </w:rPr>
      </w:pPr>
      <w:r>
        <w:rPr>
          <w:rFonts w:hint="eastAsia" w:eastAsia="宋体" w:cs="宋体"/>
        </w:rPr>
        <w:t xml:space="preserve">1、加密要求：</w:t>
      </w:r>
      <w:r/>
    </w:p>
    <w:p>
      <w:pPr>
        <w:pStyle w:val="887"/>
        <w:ind w:firstLine="480"/>
        <w:rPr>
          <w:rFonts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87"/>
        <w:ind w:firstLine="480"/>
        <w:rPr>
          <w:rFonts w:eastAsia="宋体" w:cs="宋体"/>
        </w:rPr>
      </w:pPr>
      <w:r>
        <w:rPr>
          <w:rFonts w:hint="eastAsia" w:eastAsia="宋体" w:cs="宋体"/>
        </w:rPr>
        <w:t xml:space="preserve">2、签署要求：</w:t>
      </w:r>
      <w:r>
        <w:rPr>
          <w:rFonts w:hint="eastAsia" w:eastAsia="宋体" w:cs="宋体"/>
          <w:b/>
          <w:bCs/>
        </w:rPr>
        <w:t xml:space="preserve">特别提醒：竞争性磋商文件中如需“授权代表签字或盖章”，授权代表无电子章的，供应商可打印成文档，签字或盖章后再扫描上传，最后再电子签章。</w:t>
      </w:r>
      <w:r>
        <w:rPr>
          <w:rFonts w:hint="eastAsia" w:eastAsia="宋体" w:cs="宋体"/>
        </w:rPr>
        <w:t xml:space="preserve">见《磋商文件》附件中相关格式要求。</w:t>
      </w:r>
      <w:r/>
    </w:p>
    <w:p>
      <w:pPr>
        <w:pStyle w:val="887"/>
        <w:ind w:firstLine="480"/>
        <w:rPr>
          <w:rFonts w:eastAsia="宋体" w:cs="宋体"/>
        </w:rPr>
      </w:pPr>
      <w:r>
        <w:rPr>
          <w:rFonts w:hint="eastAsia" w:eastAsia="宋体" w:cs="宋体"/>
        </w:rPr>
        <w:t xml:space="preserve">3、盖章要求：见《磋商文件》附件中相关格式要求。供应商须通过“苏采云”系统提供的政府采购客户端工具（使用“CA数字证书”）加盖电子签章。</w:t>
      </w:r>
      <w:r/>
    </w:p>
    <w:p>
      <w:pPr>
        <w:pStyle w:val="887"/>
        <w:rPr>
          <w:rFonts w:eastAsia="宋体" w:cs="宋体"/>
          <w:b/>
          <w:bCs/>
        </w:rPr>
      </w:pPr>
      <w:r>
        <w:rPr>
          <w:rFonts w:hint="eastAsia" w:eastAsia="宋体" w:cs="宋体"/>
          <w:b/>
          <w:bCs/>
        </w:rPr>
        <w:t xml:space="preserve">（七）通过“苏采云”系统提交政府采购客户端工具导出加密的响应文件（后缀名为zip）。响应文件不得超过150M！</w:t>
      </w:r>
      <w:r/>
    </w:p>
    <w:p>
      <w:pPr>
        <w:pStyle w:val="887"/>
        <w:ind w:firstLine="497"/>
        <w:rPr>
          <w:rFonts w:eastAsia="宋体" w:cs="宋体"/>
        </w:rPr>
      </w:pPr>
      <w:r>
        <w:rPr>
          <w:rFonts w:hint="eastAsia" w:eastAsia="宋体" w:cs="宋体"/>
        </w:rPr>
        <w:t xml:space="preserve">注：</w:t>
      </w:r>
      <w:r/>
    </w:p>
    <w:p>
      <w:pPr>
        <w:pStyle w:val="887"/>
        <w:ind w:firstLine="497"/>
        <w:rPr>
          <w:rFonts w:eastAsia="宋体" w:cs="宋体"/>
        </w:rPr>
      </w:pPr>
      <w:r>
        <w:rPr>
          <w:rFonts w:hint="eastAsia" w:eastAsia="宋体" w:cs="宋体"/>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jc w:val="center"/>
        <w:spacing w:line="360" w:lineRule="auto"/>
        <w:rPr>
          <w:rFonts w:ascii="宋体" w:hAnsi="宋体" w:cs="宋体"/>
          <w:b/>
          <w:bCs/>
          <w:sz w:val="28"/>
          <w:szCs w:val="28"/>
        </w:rPr>
        <w:outlineLvl w:val="0"/>
      </w:pPr>
      <w:r/>
      <w:bookmarkStart w:id="3" w:name="_Toc27972"/>
      <w:r>
        <w:rPr>
          <w:rFonts w:hint="eastAsia" w:ascii="宋体" w:hAnsi="宋体" w:cs="宋体"/>
          <w:b/>
          <w:bCs/>
          <w:sz w:val="28"/>
          <w:szCs w:val="28"/>
        </w:rPr>
        <w:t xml:space="preserve">第四章 磋商相关说明</w:t>
      </w:r>
      <w:bookmarkEnd w:id="3"/>
      <w:r/>
      <w:r/>
    </w:p>
    <w:p>
      <w:pPr>
        <w:ind w:firstLine="480"/>
        <w:spacing w:line="360" w:lineRule="auto"/>
        <w:rPr>
          <w:rFonts w:ascii="宋体" w:hAnsi="宋体" w:cs="宋体"/>
          <w:sz w:val="24"/>
        </w:rPr>
      </w:pPr>
      <w:r>
        <w:rPr>
          <w:rFonts w:hint="eastAsia" w:ascii="宋体" w:hAnsi="宋体" w:cs="宋体"/>
          <w:sz w:val="24"/>
        </w:rPr>
        <w:t xml:space="preserve">十四、磋商程序</w:t>
      </w:r>
      <w:r/>
    </w:p>
    <w:p>
      <w:pPr>
        <w:ind w:firstLine="480"/>
        <w:spacing w:line="360" w:lineRule="auto"/>
        <w:rPr>
          <w:rFonts w:ascii="宋体" w:hAnsi="宋体" w:cs="宋体"/>
          <w:b/>
          <w:bCs/>
          <w:sz w:val="24"/>
        </w:rPr>
      </w:pPr>
      <w:r>
        <w:rPr>
          <w:rFonts w:hint="eastAsia" w:ascii="宋体" w:hAnsi="宋体" w:cs="宋体"/>
          <w:b/>
          <w:bCs/>
          <w:sz w:val="24"/>
        </w:rPr>
        <w:t xml:space="preserve">（一）磋商要求</w:t>
      </w:r>
      <w:r/>
    </w:p>
    <w:p>
      <w:pPr>
        <w:pStyle w:val="887"/>
        <w:ind w:firstLine="480"/>
        <w:rPr>
          <w:rFonts w:eastAsia="宋体" w:cs="宋体"/>
          <w:b/>
        </w:rPr>
      </w:pPr>
      <w:r>
        <w:rPr>
          <w:rFonts w:hint="eastAsia" w:eastAsia="宋体" w:cs="宋体"/>
          <w:b/>
        </w:rPr>
        <w:t xml:space="preserve">1、被邀请参与磋商的供应商需按本竞争性磋商文件要求的截止时间、方式（地点）提交首次响应文件，同时由法定代表人或授权代表通过“苏采云”系统（开标大厅）等待磋商。</w:t>
      </w:r>
      <w:r/>
    </w:p>
    <w:p>
      <w:pPr>
        <w:pStyle w:val="887"/>
        <w:ind w:firstLine="480"/>
        <w:rPr>
          <w:rFonts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887"/>
        <w:ind w:firstLine="480"/>
        <w:rPr>
          <w:rFonts w:eastAsia="宋体" w:cs="宋体"/>
          <w:b/>
        </w:rPr>
      </w:pPr>
      <w:r>
        <w:rPr>
          <w:rFonts w:hint="eastAsia" w:eastAsia="宋体" w:cs="宋体"/>
          <w:b/>
        </w:rPr>
        <w:t xml:space="preserve">3、供应商的法定代表人或授权代表须全程守候在“苏采云”系统开标大厅，并确保视频设备正常使用。法定代表人或授权代表须携带授权委托书原件及身份证原件，经磋商小组核查后参与磋商活动。</w:t>
      </w:r>
      <w:r/>
    </w:p>
    <w:p>
      <w:pPr>
        <w:pStyle w:val="887"/>
        <w:ind w:firstLine="480"/>
        <w:rPr>
          <w:rFonts w:eastAsia="宋体" w:cs="宋体"/>
        </w:rPr>
      </w:pPr>
      <w:r>
        <w:rPr>
          <w:rFonts w:hint="eastAsia" w:eastAsia="宋体" w:cs="宋体"/>
        </w:rPr>
        <w:t xml:space="preserve">4、磋商顺序按照电子标书解密先后时间进行，解密时间相同的，不分先后顺序。</w:t>
      </w:r>
      <w:r/>
    </w:p>
    <w:p>
      <w:pPr>
        <w:pStyle w:val="898"/>
        <w:ind w:firstLine="480"/>
        <w:rPr>
          <w:rFonts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887"/>
        <w:ind w:firstLine="480"/>
        <w:rPr>
          <w:rFonts w:eastAsia="宋体" w:cs="宋体"/>
        </w:rPr>
      </w:pPr>
      <w:r>
        <w:rPr>
          <w:rFonts w:hint="eastAsia" w:eastAsia="宋体" w:cs="宋体"/>
        </w:rPr>
        <w:t xml:space="preserve">6、未在规定时间内进行答疑澄清的，视同放弃澄清。</w:t>
      </w:r>
      <w:r/>
    </w:p>
    <w:p>
      <w:pPr>
        <w:pStyle w:val="887"/>
        <w:ind w:firstLine="480"/>
        <w:rPr>
          <w:rFonts w:eastAsia="宋体" w:cs="宋体"/>
          <w:b/>
          <w:bCs/>
        </w:rPr>
      </w:pPr>
      <w:r>
        <w:rPr>
          <w:rFonts w:hint="eastAsia" w:eastAsia="宋体" w:cs="宋体"/>
          <w:b/>
          <w:bCs/>
        </w:rPr>
        <w:t xml:space="preserve">7、未在规定时间内进行报价的，视为响应无效。</w:t>
      </w:r>
      <w:r/>
    </w:p>
    <w:p>
      <w:pPr>
        <w:pStyle w:val="887"/>
        <w:ind w:firstLine="480"/>
        <w:rPr>
          <w:rFonts w:eastAsia="宋体" w:cs="宋体"/>
        </w:rPr>
      </w:pPr>
      <w:r>
        <w:rPr>
          <w:rFonts w:hint="eastAsia" w:eastAsia="宋体" w:cs="宋体"/>
          <w:b/>
          <w:bCs/>
        </w:rPr>
        <w:t xml:space="preserve">注：各供应商在未进行第二次报价前，请不要离开开标系统，随时接受磋商小组提出的二次报价，因供应商未能及时二次报价而引起的损失，由供应商负责。</w:t>
      </w:r>
      <w:r/>
    </w:p>
    <w:p>
      <w:pPr>
        <w:pStyle w:val="887"/>
        <w:ind w:firstLine="480"/>
        <w:rPr>
          <w:rFonts w:eastAsia="宋体" w:cs="宋体"/>
        </w:rPr>
      </w:pPr>
      <w:r>
        <w:rPr>
          <w:rFonts w:hint="eastAsia" w:eastAsia="宋体" w:cs="宋体"/>
        </w:rPr>
        <w:t xml:space="preserve">8、被邀请参与磋商的供应商如未按上述磋商要求执行，视同放弃磋商的权利。</w:t>
      </w:r>
      <w:r/>
    </w:p>
    <w:p>
      <w:pPr>
        <w:pStyle w:val="887"/>
        <w:ind w:firstLine="480"/>
        <w:rPr>
          <w:rFonts w:eastAsia="宋体" w:cs="宋体"/>
        </w:rPr>
      </w:pPr>
      <w:r>
        <w:rPr>
          <w:rFonts w:hint="eastAsia" w:eastAsia="宋体" w:cs="宋体"/>
        </w:rPr>
        <w:t xml:space="preserve">9、本项目无效响应判定（磋商文件的实质性要求）</w:t>
      </w:r>
      <w:r/>
    </w:p>
    <w:p>
      <w:pPr>
        <w:pStyle w:val="887"/>
        <w:ind w:firstLine="480"/>
        <w:rPr>
          <w:rFonts w:eastAsia="宋体" w:cs="宋体"/>
        </w:rPr>
      </w:pPr>
      <w:r>
        <w:rPr>
          <w:rFonts w:hint="eastAsia" w:eastAsia="宋体" w:cs="宋体"/>
        </w:rPr>
        <w:t xml:space="preserve">(1)</w:t>
      </w:r>
      <w:r>
        <w:rPr>
          <w:rFonts w:eastAsia="宋体" w:cs="宋体"/>
        </w:rPr>
        <w:t xml:space="preserve">电子响应文件未按规定期限提交的；</w:t>
      </w:r>
      <w:r/>
    </w:p>
    <w:p>
      <w:pPr>
        <w:pStyle w:val="887"/>
        <w:ind w:firstLine="480"/>
        <w:rPr>
          <w:rFonts w:eastAsia="宋体" w:cs="宋体"/>
        </w:rPr>
      </w:pPr>
      <w:r>
        <w:rPr>
          <w:rFonts w:hint="eastAsia" w:eastAsia="宋体" w:cs="宋体"/>
        </w:rPr>
        <w:t xml:space="preserve">(2)</w:t>
      </w:r>
      <w:r>
        <w:rPr>
          <w:rFonts w:eastAsia="宋体" w:cs="宋体"/>
        </w:rPr>
        <w:t xml:space="preserve">电子响应文件未按磋商文件要求签章的</w:t>
      </w:r>
      <w:r>
        <w:rPr>
          <w:rFonts w:hint="eastAsia" w:eastAsia="宋体" w:cs="宋体"/>
        </w:rPr>
        <w:t xml:space="preserve">； </w:t>
      </w:r>
      <w:r/>
    </w:p>
    <w:p>
      <w:pPr>
        <w:pStyle w:val="887"/>
        <w:ind w:firstLine="480"/>
        <w:rPr>
          <w:rFonts w:eastAsia="宋体" w:cs="宋体"/>
        </w:rPr>
      </w:pPr>
      <w:r>
        <w:rPr>
          <w:rFonts w:eastAsia="宋体" w:cs="宋体"/>
        </w:rPr>
        <w:t xml:space="preserve">(3)供应商未在规定时间内解密电子响应文件的</w:t>
      </w:r>
      <w:r>
        <w:rPr>
          <w:rFonts w:hint="eastAsia" w:eastAsia="宋体" w:cs="宋体"/>
        </w:rPr>
        <w:t xml:space="preserve">； </w:t>
      </w:r>
      <w:r/>
    </w:p>
    <w:p>
      <w:pPr>
        <w:pStyle w:val="887"/>
        <w:ind w:firstLine="480"/>
        <w:rPr>
          <w:rFonts w:eastAsia="宋体" w:cs="宋体"/>
        </w:rPr>
      </w:pPr>
      <w:r>
        <w:rPr>
          <w:rFonts w:eastAsia="宋体" w:cs="宋体"/>
        </w:rPr>
        <w:t xml:space="preserve">(4)</w:t>
      </w:r>
      <w:r>
        <w:rPr>
          <w:rFonts w:hint="eastAsia" w:eastAsia="宋体" w:cs="宋体"/>
        </w:rPr>
        <w:t xml:space="preserve">供应商的法定代表人参加采购活动未提供法人资格证明的；授权代表无法定代表人授权委托书的； </w:t>
      </w:r>
      <w:r/>
    </w:p>
    <w:p>
      <w:pPr>
        <w:pStyle w:val="887"/>
        <w:ind w:firstLine="480"/>
        <w:rPr>
          <w:rFonts w:eastAsia="宋体" w:cs="宋体"/>
        </w:rPr>
      </w:pPr>
      <w:r>
        <w:rPr>
          <w:rFonts w:eastAsia="宋体" w:cs="宋体"/>
        </w:rPr>
        <w:t xml:space="preserve">(5)</w:t>
      </w:r>
      <w:r>
        <w:rPr>
          <w:rFonts w:hint="eastAsia" w:eastAsia="宋体" w:cs="宋体"/>
        </w:rPr>
        <w:t xml:space="preserve">不具备磋商文件中规定的资格要求或未按磋商文件规定的要求提供资格、资信证明文件的； </w:t>
      </w:r>
      <w:r/>
    </w:p>
    <w:p>
      <w:pPr>
        <w:pStyle w:val="887"/>
        <w:ind w:firstLine="480"/>
        <w:rPr>
          <w:rFonts w:eastAsia="宋体" w:cs="宋体"/>
        </w:rPr>
      </w:pPr>
      <w:r>
        <w:rPr>
          <w:rFonts w:eastAsia="宋体" w:cs="宋体"/>
        </w:rPr>
        <w:t xml:space="preserve">(6)被列入“信用中国”网站（www.creditchina.gov.cn）失信被执行人、重大税收违法案件当事人名单、政府采购严重违法失信行为记录名单的</w:t>
      </w:r>
      <w:r>
        <w:rPr>
          <w:rFonts w:hint="eastAsia" w:eastAsia="宋体" w:cs="宋体"/>
        </w:rPr>
        <w:t xml:space="preserve">；</w:t>
      </w:r>
      <w:r/>
    </w:p>
    <w:p>
      <w:pPr>
        <w:pStyle w:val="887"/>
        <w:ind w:firstLine="480"/>
        <w:rPr>
          <w:rFonts w:eastAsia="宋体" w:cs="宋体"/>
        </w:rPr>
      </w:pPr>
      <w:r>
        <w:rPr>
          <w:rFonts w:hint="eastAsia" w:eastAsia="宋体" w:cs="宋体"/>
        </w:rPr>
        <w:t xml:space="preserve">(7)响应文件未按磋商文件规定的内容和要求填写的；没有在系统指定位置上传对应文件、材料的；</w:t>
      </w:r>
      <w:r/>
    </w:p>
    <w:p>
      <w:pPr>
        <w:pStyle w:val="887"/>
        <w:ind w:firstLine="480"/>
        <w:rPr>
          <w:rFonts w:eastAsia="宋体" w:cs="宋体"/>
        </w:rPr>
      </w:pPr>
      <w:r>
        <w:rPr>
          <w:rFonts w:eastAsia="宋体" w:cs="宋体"/>
        </w:rPr>
        <w:t xml:space="preserve">(</w:t>
      </w:r>
      <w:r>
        <w:rPr>
          <w:rFonts w:hint="eastAsia" w:eastAsia="宋体" w:cs="宋体"/>
        </w:rPr>
        <w:t xml:space="preserve">9</w:t>
      </w:r>
      <w:r>
        <w:rPr>
          <w:rFonts w:eastAsia="宋体" w:cs="宋体"/>
        </w:rPr>
        <w:t xml:space="preserve">)</w:t>
      </w:r>
      <w:r>
        <w:rPr>
          <w:rFonts w:hint="eastAsia" w:eastAsia="宋体" w:cs="宋体"/>
        </w:rPr>
        <w:t xml:space="preserve">响应文件含有采购人不能接受的附加条件的； </w:t>
      </w:r>
      <w:r/>
    </w:p>
    <w:p>
      <w:pPr>
        <w:pStyle w:val="887"/>
        <w:ind w:firstLine="480"/>
        <w:rPr>
          <w:rFonts w:eastAsia="宋体" w:cs="宋体"/>
        </w:rPr>
      </w:pPr>
      <w:r>
        <w:rPr>
          <w:rFonts w:eastAsia="宋体" w:cs="宋体"/>
        </w:rPr>
        <w:t xml:space="preserve">(</w:t>
      </w:r>
      <w:r>
        <w:rPr>
          <w:rFonts w:hint="eastAsia" w:eastAsia="宋体" w:cs="宋体"/>
        </w:rPr>
        <w:t xml:space="preserve">10)磋商报价超过本项目（采购包）预算或最高限价的； </w:t>
      </w:r>
      <w:r/>
    </w:p>
    <w:p>
      <w:pPr>
        <w:pStyle w:val="887"/>
        <w:ind w:firstLine="480"/>
        <w:rPr>
          <w:rFonts w:eastAsia="宋体" w:cs="宋体"/>
        </w:rPr>
      </w:pPr>
      <w:r>
        <w:rPr>
          <w:rFonts w:eastAsia="宋体" w:cs="宋体"/>
        </w:rPr>
        <w:t xml:space="preserve">(</w:t>
      </w:r>
      <w:r>
        <w:rPr>
          <w:rFonts w:hint="eastAsia" w:eastAsia="宋体" w:cs="宋体"/>
        </w:rPr>
        <w:t xml:space="preserve">11</w:t>
      </w:r>
      <w:r>
        <w:rPr>
          <w:rFonts w:eastAsia="宋体" w:cs="宋体"/>
        </w:rPr>
        <w:t xml:space="preserve">)</w:t>
      </w:r>
      <w:r>
        <w:rPr>
          <w:rFonts w:hint="eastAsia" w:eastAsia="宋体" w:cs="宋体"/>
        </w:rPr>
        <w:t xml:space="preserve">不同供应商的响应文件以及响应文件制作过程出现了磋商小组认为不应当雷同的情况的； </w:t>
      </w:r>
      <w:r/>
    </w:p>
    <w:p>
      <w:pPr>
        <w:pStyle w:val="887"/>
        <w:ind w:firstLine="480"/>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不同供应商委托同一单位或者个人办理磋商事宜的。</w:t>
      </w:r>
      <w:r/>
    </w:p>
    <w:p>
      <w:pPr>
        <w:pStyle w:val="887"/>
        <w:ind w:firstLine="480"/>
        <w:rPr>
          <w:rFonts w:eastAsia="宋体" w:cs="宋体"/>
        </w:rPr>
      </w:pPr>
      <w:r>
        <w:rPr>
          <w:rFonts w:eastAsia="宋体" w:cs="宋体"/>
        </w:rPr>
        <w:t xml:space="preserve">(1</w:t>
      </w:r>
      <w:r>
        <w:rPr>
          <w:rFonts w:hint="eastAsia" w:eastAsia="宋体" w:cs="宋体"/>
        </w:rPr>
        <w:t xml:space="preserve">3</w:t>
      </w:r>
      <w:r>
        <w:rPr>
          <w:rFonts w:eastAsia="宋体" w:cs="宋体"/>
        </w:rPr>
        <w:t xml:space="preserve">)</w:t>
      </w:r>
      <w:r>
        <w:rPr>
          <w:rFonts w:hint="eastAsia" w:eastAsia="宋体" w:cs="宋体"/>
        </w:rPr>
        <w:t xml:space="preserve">响应文件内容不全或不符合磋商文件中规定的其他实质性要求的； </w:t>
      </w:r>
      <w:r/>
    </w:p>
    <w:p>
      <w:pPr>
        <w:pStyle w:val="887"/>
        <w:ind w:firstLine="480"/>
        <w:rPr>
          <w:rFonts w:eastAsia="宋体" w:cs="宋体"/>
        </w:rPr>
      </w:pPr>
      <w:r>
        <w:rPr>
          <w:rFonts w:eastAsia="宋体" w:cs="宋体"/>
        </w:rPr>
        <w:t xml:space="preserve">(1</w:t>
      </w:r>
      <w:r>
        <w:rPr>
          <w:rFonts w:hint="eastAsia" w:eastAsia="宋体" w:cs="宋体"/>
        </w:rPr>
        <w:t xml:space="preserve">4</w:t>
      </w:r>
      <w:r>
        <w:rPr>
          <w:rFonts w:eastAsia="宋体" w:cs="宋体"/>
        </w:rPr>
        <w:t xml:space="preserve">)</w:t>
      </w:r>
      <w:r>
        <w:rPr>
          <w:rFonts w:hint="eastAsia" w:eastAsia="宋体" w:cs="宋体"/>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887"/>
        <w:ind w:firstLine="480"/>
        <w:rPr>
          <w:rFonts w:eastAsia="宋体" w:cs="宋体"/>
        </w:rPr>
      </w:pPr>
      <w:r>
        <w:rPr>
          <w:rFonts w:eastAsia="宋体" w:cs="宋体"/>
        </w:rPr>
        <w:t xml:space="preserve">(1</w:t>
      </w:r>
      <w:r>
        <w:rPr>
          <w:rFonts w:hint="eastAsia" w:eastAsia="宋体" w:cs="宋体"/>
        </w:rPr>
        <w:t xml:space="preserve">5</w:t>
      </w:r>
      <w:r>
        <w:rPr>
          <w:rFonts w:eastAsia="宋体" w:cs="宋体"/>
        </w:rPr>
        <w:t xml:space="preserve">)</w:t>
      </w:r>
      <w:r>
        <w:rPr>
          <w:rFonts w:hint="eastAsia" w:eastAsia="宋体" w:cs="宋体"/>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87"/>
        <w:ind w:firstLine="480"/>
        <w:rPr>
          <w:rFonts w:eastAsia="宋体" w:cs="宋体"/>
        </w:rPr>
      </w:pPr>
      <w:r>
        <w:rPr>
          <w:rFonts w:eastAsia="宋体" w:cs="宋体"/>
        </w:rPr>
        <w:t xml:space="preserve">(1</w:t>
      </w:r>
      <w:r>
        <w:rPr>
          <w:rFonts w:hint="eastAsia" w:eastAsia="宋体" w:cs="宋体"/>
        </w:rPr>
        <w:t xml:space="preserve">6</w:t>
      </w:r>
      <w:r>
        <w:rPr>
          <w:rFonts w:eastAsia="宋体" w:cs="宋体"/>
        </w:rPr>
        <w:t xml:space="preserve">)</w:t>
      </w:r>
      <w:r>
        <w:rPr>
          <w:rFonts w:hint="eastAsia" w:eastAsia="宋体" w:cs="宋体"/>
        </w:rPr>
        <w:t xml:space="preserve">法律法规和磋商文件规定的其他无效情形。</w:t>
      </w:r>
      <w:r/>
    </w:p>
    <w:p>
      <w:pPr>
        <w:pStyle w:val="887"/>
        <w:ind w:left="480" w:firstLine="0"/>
        <w:rPr>
          <w:rFonts w:eastAsia="宋体" w:cs="宋体"/>
          <w:b/>
          <w:bCs/>
        </w:rPr>
      </w:pPr>
      <w:r>
        <w:rPr>
          <w:rFonts w:hint="eastAsia" w:eastAsia="宋体" w:cs="宋体"/>
          <w:b/>
          <w:bCs/>
        </w:rPr>
        <w:t xml:space="preserve">(二)查询及使用供应商信用记录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1.由采购人查询信用信息。</w:t>
      </w:r>
      <w:r/>
    </w:p>
    <w:p>
      <w:pPr>
        <w:ind w:firstLine="480"/>
        <w:jc w:val="left"/>
        <w:spacing w:line="360" w:lineRule="auto"/>
        <w:widowControl/>
        <w:rPr>
          <w:rFonts w:ascii="宋体" w:hAnsi="宋体" w:cs="宋体"/>
          <w:sz w:val="24"/>
        </w:rPr>
      </w:pPr>
      <w:r>
        <w:rPr>
          <w:rFonts w:hint="eastAsia" w:ascii="宋体" w:hAnsi="宋体" w:cs="宋体"/>
          <w:sz w:val="24"/>
        </w:rPr>
        <w:t xml:space="preserve">2.查询渠道包括：</w:t>
      </w:r>
      <w:r/>
    </w:p>
    <w:p>
      <w:pPr>
        <w:ind w:firstLine="480"/>
        <w:jc w:val="left"/>
        <w:spacing w:line="360" w:lineRule="auto"/>
        <w:widowControl/>
        <w:rPr>
          <w:rFonts w:ascii="宋体" w:hAnsi="宋体" w:cs="宋体"/>
          <w:sz w:val="24"/>
        </w:rPr>
      </w:pPr>
      <w:r>
        <w:rPr>
          <w:rFonts w:hint="eastAsia" w:ascii="宋体" w:hAnsi="宋体" w:cs="宋体"/>
          <w:sz w:val="24"/>
        </w:rPr>
        <w:t xml:space="preserve">①“信用中国”网（www.creditchina.gov.cn）；</w:t>
      </w:r>
      <w:r/>
    </w:p>
    <w:p>
      <w:pPr>
        <w:ind w:firstLine="480"/>
        <w:jc w:val="left"/>
        <w:spacing w:line="360" w:lineRule="auto"/>
        <w:widowControl/>
        <w:rPr>
          <w:rFonts w:ascii="宋体" w:hAnsi="宋体" w:cs="宋体"/>
          <w:sz w:val="24"/>
        </w:rPr>
      </w:pPr>
      <w:r>
        <w:rPr>
          <w:rFonts w:hint="eastAsia" w:ascii="宋体" w:hAnsi="宋体" w:cs="宋体"/>
          <w:sz w:val="24"/>
        </w:rPr>
        <w:t xml:space="preserve">②中国政府采购网（www.ccgp.gov.cn）；</w:t>
      </w:r>
      <w:r/>
    </w:p>
    <w:p>
      <w:pPr>
        <w:ind w:firstLine="480"/>
        <w:jc w:val="left"/>
        <w:spacing w:line="360" w:lineRule="auto"/>
        <w:widowControl/>
        <w:rPr>
          <w:rFonts w:ascii="宋体" w:hAnsi="宋体" w:cs="宋体"/>
          <w:sz w:val="24"/>
        </w:rPr>
      </w:pPr>
      <w:r>
        <w:rPr>
          <w:rFonts w:hint="eastAsia" w:ascii="宋体" w:hAnsi="宋体" w:cs="宋体"/>
          <w:sz w:val="24"/>
        </w:rPr>
        <w:t xml:space="preserve">③“信用江苏”网（http://credit.jiangsu.gov.cn）；</w:t>
      </w:r>
      <w:r/>
    </w:p>
    <w:p>
      <w:pPr>
        <w:ind w:firstLine="480"/>
        <w:jc w:val="left"/>
        <w:spacing w:line="360" w:lineRule="auto"/>
        <w:widowControl/>
        <w:rPr>
          <w:rFonts w:ascii="宋体" w:hAnsi="宋体" w:cs="宋体"/>
          <w:sz w:val="24"/>
        </w:rPr>
      </w:pPr>
      <w:r>
        <w:rPr>
          <w:rFonts w:hint="eastAsia" w:ascii="宋体" w:hAnsi="宋体" w:cs="宋体"/>
          <w:sz w:val="24"/>
        </w:rPr>
        <w:t xml:space="preserve">④“信用中国（江苏徐州）”网（ http://www.xuzhoucredit.gov.cn）。</w:t>
      </w:r>
      <w:r/>
    </w:p>
    <w:p>
      <w:pPr>
        <w:ind w:firstLine="480"/>
        <w:jc w:val="left"/>
        <w:spacing w:line="360" w:lineRule="auto"/>
        <w:widowControl/>
        <w:rPr>
          <w:rFonts w:ascii="宋体" w:hAnsi="宋体" w:cs="宋体"/>
          <w:sz w:val="24"/>
        </w:rPr>
      </w:pPr>
      <w:r>
        <w:rPr>
          <w:rFonts w:hint="eastAsia" w:ascii="宋体" w:hAnsi="宋体" w:cs="宋体"/>
          <w:sz w:val="24"/>
        </w:rPr>
        <w:t xml:space="preserve">3.截止时点（查询环节）：首次响应文件开启后资格审查结束前。</w:t>
      </w:r>
      <w:r/>
    </w:p>
    <w:p>
      <w:pPr>
        <w:ind w:firstLine="480"/>
        <w:jc w:val="left"/>
        <w:spacing w:line="360" w:lineRule="auto"/>
        <w:widowControl/>
        <w:rPr>
          <w:rFonts w:ascii="宋体" w:hAnsi="宋体" w:cs="宋体"/>
          <w:sz w:val="24"/>
        </w:rPr>
      </w:pPr>
      <w:r>
        <w:rPr>
          <w:rFonts w:hint="eastAsia" w:ascii="宋体" w:hAnsi="宋体" w:cs="宋体"/>
          <w:sz w:val="24"/>
        </w:rPr>
        <w:t xml:space="preserve">4.信用信息查询记录和证据留存的具体方式：</w:t>
      </w:r>
      <w:r/>
    </w:p>
    <w:p>
      <w:pPr>
        <w:ind w:firstLine="480"/>
        <w:jc w:val="left"/>
        <w:spacing w:line="360" w:lineRule="auto"/>
        <w:widowControl/>
        <w:rPr>
          <w:rFonts w:ascii="宋体" w:hAnsi="宋体" w:cs="宋体"/>
          <w:sz w:val="24"/>
        </w:rPr>
      </w:pPr>
      <w:r>
        <w:rPr>
          <w:rFonts w:hint="eastAsia" w:ascii="宋体" w:hAnsi="宋体" w:cs="宋体"/>
          <w:sz w:val="24"/>
        </w:rPr>
        <w:t xml:space="preserve">网页截屏打印，与其他采购文件一并保存。</w:t>
      </w:r>
      <w:r/>
    </w:p>
    <w:p>
      <w:pPr>
        <w:ind w:firstLine="480"/>
        <w:jc w:val="left"/>
        <w:spacing w:line="360" w:lineRule="auto"/>
        <w:widowControl/>
        <w:rPr>
          <w:rFonts w:ascii="宋体" w:hAnsi="宋体" w:cs="宋体"/>
          <w:sz w:val="24"/>
        </w:rPr>
      </w:pPr>
      <w:r>
        <w:rPr>
          <w:rFonts w:hint="eastAsia" w:ascii="宋体" w:hAnsi="宋体" w:cs="宋体"/>
          <w:sz w:val="24"/>
        </w:rPr>
        <w:t xml:space="preserve">5.信用信息的使用规则：</w:t>
      </w:r>
      <w:r/>
    </w:p>
    <w:p>
      <w:pPr>
        <w:ind w:firstLine="480"/>
        <w:jc w:val="left"/>
        <w:spacing w:line="360" w:lineRule="auto"/>
        <w:widowControl/>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887"/>
        <w:ind w:firstLine="480"/>
        <w:rPr>
          <w:rFonts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887"/>
        <w:ind w:firstLine="480"/>
        <w:rPr>
          <w:rFonts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887"/>
        <w:ind w:firstLine="480"/>
        <w:rPr>
          <w:rFonts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）进行报价，首轮报价不公开，本项目二次报价为最终报价。</w:t>
      </w:r>
      <w:r/>
    </w:p>
    <w:p>
      <w:pPr>
        <w:pStyle w:val="887"/>
        <w:ind w:firstLine="480"/>
        <w:rPr>
          <w:rFonts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rPr>
        <w:t xml:space="preserve">组织实施方案部分</w:t>
      </w:r>
      <w:r>
        <w:rPr>
          <w:rFonts w:hint="eastAsia" w:eastAsia="宋体" w:cs="宋体"/>
        </w:rPr>
        <w:t xml:space="preserve">优劣（得分）顺序推荐。</w:t>
      </w:r>
      <w:r/>
    </w:p>
    <w:p>
      <w:pPr>
        <w:pStyle w:val="887"/>
        <w:ind w:firstLine="480"/>
        <w:rPr>
          <w:rFonts w:eastAsia="宋体" w:cs="宋体"/>
        </w:rPr>
      </w:pPr>
      <w:r>
        <w:rPr>
          <w:rFonts w:hint="eastAsia" w:eastAsia="宋体" w:cs="宋体"/>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具体审查要求如下：</w:t>
      </w:r>
      <w:r/>
    </w:p>
    <w:p>
      <w:pPr>
        <w:pStyle w:val="887"/>
        <w:ind w:firstLine="480"/>
        <w:rPr>
          <w:rFonts w:eastAsia="宋体" w:cs="宋体"/>
          <w:b/>
          <w:bCs/>
        </w:rPr>
      </w:pPr>
      <w:r>
        <w:rPr>
          <w:rFonts w:hint="eastAsia" w:eastAsia="宋体" w:cs="宋体"/>
          <w:b/>
          <w:bCs/>
        </w:rPr>
        <w:t xml:space="preserve">磋商小组启动异常低价响应审查的情形和具体要求，包括:</w:t>
      </w:r>
      <w:r/>
    </w:p>
    <w:p>
      <w:pPr>
        <w:pStyle w:val="887"/>
        <w:ind w:firstLine="480"/>
        <w:rPr>
          <w:rFonts w:eastAsia="宋体" w:cs="宋体"/>
          <w:b/>
          <w:bCs/>
        </w:rPr>
      </w:pPr>
      <w:r>
        <w:rPr>
          <w:rFonts w:hint="eastAsia" w:eastAsia="宋体" w:cs="宋体"/>
          <w:b/>
          <w:bCs/>
        </w:rPr>
        <w:t xml:space="preserve">（1）评审过程中出现下列情形之一的，磋商小组应当启动异常低价响应审查程序：</w:t>
      </w:r>
      <w:r/>
    </w:p>
    <w:p>
      <w:pPr>
        <w:pStyle w:val="887"/>
        <w:ind w:firstLine="480"/>
        <w:rPr>
          <w:rFonts w:eastAsia="宋体" w:cs="宋体"/>
          <w:b/>
          <w:bCs/>
        </w:rPr>
      </w:pPr>
      <w:r>
        <w:rPr>
          <w:rFonts w:hint="eastAsia" w:eastAsia="宋体" w:cs="宋体"/>
          <w:b/>
          <w:bCs/>
        </w:rPr>
        <w:t xml:space="preserve">①响应报价低于采购项目预算50%的，即响应报价&lt;采购项目预算×50%；</w:t>
      </w:r>
      <w:r/>
    </w:p>
    <w:p>
      <w:pPr>
        <w:pStyle w:val="887"/>
        <w:ind w:firstLine="480"/>
        <w:rPr>
          <w:rFonts w:eastAsia="宋体" w:cs="宋体"/>
          <w:b/>
          <w:bCs/>
        </w:rPr>
      </w:pPr>
      <w:r>
        <w:rPr>
          <w:rFonts w:hint="eastAsia" w:eastAsia="宋体" w:cs="宋体"/>
          <w:b/>
          <w:bCs/>
        </w:rPr>
        <w:t xml:space="preserve">②响应报价低于采购项目最高限价45%的，即响应报价&lt;采购项目最高限价×45%；</w:t>
      </w:r>
      <w:r/>
    </w:p>
    <w:p>
      <w:pPr>
        <w:pStyle w:val="887"/>
        <w:ind w:firstLine="480"/>
        <w:rPr>
          <w:rFonts w:eastAsia="宋体" w:cs="宋体"/>
          <w:b/>
          <w:bCs/>
        </w:rPr>
      </w:pPr>
      <w:r>
        <w:rPr>
          <w:rFonts w:hint="eastAsia" w:eastAsia="宋体" w:cs="宋体"/>
          <w:b/>
          <w:bCs/>
        </w:rPr>
        <w:t xml:space="preserve">③磋商小组认定的供应商报价过低、有可能影响产品质量或者不能诚信履约的其他情形。</w:t>
      </w:r>
      <w:r/>
    </w:p>
    <w:p>
      <w:pPr>
        <w:pStyle w:val="887"/>
        <w:ind w:firstLine="480"/>
        <w:rPr>
          <w:rFonts w:eastAsia="宋体" w:cs="宋体"/>
          <w:b/>
          <w:bCs/>
        </w:rPr>
      </w:pPr>
      <w:r>
        <w:rPr>
          <w:rFonts w:hint="eastAsia" w:eastAsia="宋体" w:cs="宋体"/>
          <w:b/>
          <w:bCs/>
        </w:rPr>
        <w:t xml:space="preserve">（2）启</w:t>
      </w:r>
      <w:r>
        <w:rPr>
          <w:rFonts w:hint="eastAsia" w:eastAsia="宋体" w:cs="宋体"/>
          <w:b/>
          <w:bCs/>
        </w:rPr>
        <w:t xml:space="preserve">动异常低价响应审查后，磋商小组应当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响应处理。审查相关情况应当在评审报告中进行记录。</w:t>
      </w:r>
      <w:r/>
    </w:p>
    <w:p>
      <w:pPr>
        <w:pStyle w:val="887"/>
        <w:ind w:firstLine="480"/>
        <w:rPr>
          <w:rFonts w:eastAsia="宋体" w:cs="宋体"/>
          <w:b/>
          <w:bCs/>
        </w:rPr>
      </w:pPr>
      <w:r>
        <w:rPr>
          <w:rFonts w:hint="eastAsia" w:eastAsia="宋体" w:cs="宋体"/>
          <w:b/>
          <w:bCs/>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left="2" w:right="29" w:firstLine="480"/>
        <w:spacing w:line="360" w:lineRule="auto"/>
        <w:rPr>
          <w:rFonts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ascii="宋体" w:hAnsi="宋体" w:cs="宋体"/>
          <w:b/>
          <w:bCs/>
          <w:sz w:val="24"/>
        </w:rPr>
      </w:pPr>
      <w:r>
        <w:rPr>
          <w:rFonts w:hint="eastAsia" w:ascii="宋体" w:hAnsi="宋体" w:cs="宋体"/>
          <w:b/>
          <w:bCs/>
          <w:sz w:val="28"/>
          <w:szCs w:val="28"/>
        </w:rPr>
        <w:t xml:space="preserve">第五章 确定成交供应商及合同签订等</w:t>
      </w:r>
      <w:r/>
    </w:p>
    <w:p>
      <w:pPr>
        <w:ind w:left="2" w:right="29" w:firstLine="480"/>
        <w:spacing w:line="360" w:lineRule="auto"/>
        <w:rPr>
          <w:rFonts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二十、成交供应商在收到成交通知书时，须向</w:t>
      </w:r>
      <w:r>
        <w:rPr>
          <w:rFonts w:hint="eastAsia" w:ascii="宋体" w:hAnsi="宋体" w:cs="宋体"/>
          <w:sz w:val="24"/>
          <w:lang w:eastAsia="zh-CN"/>
        </w:rPr>
        <w:t xml:space="preserve">上海科立普咨询管理有限公司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二十一、</w:t>
      </w:r>
      <w:r>
        <w:rPr>
          <w:rFonts w:hint="eastAsia" w:ascii="宋体" w:hAnsi="宋体" w:cs="宋体"/>
          <w:bCs/>
          <w:sz w:val="24"/>
        </w:rPr>
        <w:t xml:space="preserve">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宋体" w:hAnsi="宋体" w:cs="宋体"/>
          <w:b/>
          <w:bCs/>
          <w:sz w:val="28"/>
          <w:szCs w:val="28"/>
        </w:rPr>
        <w:outlineLvl w:val="0"/>
      </w:pPr>
      <w:r/>
      <w:bookmarkStart w:id="4" w:name="_Toc18640"/>
      <w:r>
        <w:rPr>
          <w:rFonts w:hint="eastAsia" w:ascii="宋体" w:hAnsi="宋体" w:cs="宋体"/>
          <w:b/>
          <w:bCs/>
          <w:sz w:val="28"/>
          <w:szCs w:val="28"/>
        </w:rPr>
        <w:t xml:space="preserve">第六章 磋商文件的澄清或者修改</w:t>
      </w:r>
      <w:bookmarkEnd w:id="4"/>
      <w:r/>
      <w:r/>
    </w:p>
    <w:p>
      <w:pPr>
        <w:ind w:firstLine="480"/>
        <w:jc w:val="left"/>
        <w:spacing w:line="360" w:lineRule="auto"/>
        <w:widowControl/>
        <w:rPr>
          <w:rFonts w:ascii="宋体" w:hAnsi="宋体" w:cs="宋体"/>
          <w:sz w:val="24"/>
        </w:rPr>
      </w:pPr>
      <w:r>
        <w:rPr>
          <w:rFonts w:hint="eastAsia" w:ascii="宋体" w:hAnsi="宋体" w:cs="宋体"/>
          <w:sz w:val="24"/>
        </w:rPr>
        <w:t xml:space="preserve">二十二、《磋商文件》的澄清或者修改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sz w:val="28"/>
          <w:szCs w:val="28"/>
        </w:rPr>
        <w:outlineLvl w:val="0"/>
      </w:pPr>
      <w:r/>
      <w:bookmarkStart w:id="5" w:name="_Toc5311"/>
      <w:r>
        <w:rPr>
          <w:rFonts w:hint="eastAsia" w:ascii="宋体" w:hAnsi="宋体" w:cs="宋体"/>
          <w:b/>
          <w:bCs/>
          <w:sz w:val="28"/>
          <w:szCs w:val="28"/>
        </w:rPr>
        <w:t xml:space="preserve">第七章 询问和质疑</w:t>
      </w:r>
      <w:bookmarkEnd w:id="5"/>
      <w:r/>
      <w:r/>
    </w:p>
    <w:p>
      <w:pPr>
        <w:ind w:firstLine="480"/>
        <w:jc w:val="left"/>
        <w:spacing w:line="360" w:lineRule="auto"/>
        <w:widowControl/>
        <w:rPr>
          <w:rFonts w:ascii="宋体" w:hAnsi="宋体" w:cs="宋体"/>
          <w:sz w:val="24"/>
        </w:rPr>
      </w:pPr>
      <w:r>
        <w:rPr>
          <w:rFonts w:hint="eastAsia" w:ascii="宋体" w:hAnsi="宋体" w:cs="宋体"/>
          <w:sz w:val="24"/>
        </w:rPr>
        <w:t xml:space="preserve">二十三、询问和质疑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pStyle w:val="891"/>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val="en-US" w:eastAsia="zh-CN"/>
        </w:rPr>
        <w:t xml:space="preserve">王辉</w:t>
      </w:r>
      <w:r>
        <w:rPr>
          <w:rFonts w:hint="eastAsia" w:ascii="宋体" w:hAnsi="宋体" w:cs="宋体"/>
          <w:sz w:val="24"/>
        </w:rPr>
        <w:t xml:space="preserve">        联系电话：</w:t>
      </w:r>
      <w:r>
        <w:rPr>
          <w:rFonts w:hint="eastAsia" w:ascii="宋体" w:hAnsi="宋体" w:cs="宋体"/>
          <w:sz w:val="24"/>
          <w:lang w:val="en-US" w:eastAsia="zh-CN"/>
        </w:rPr>
        <w:t xml:space="preserve">18952191010</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地址：</w:t>
      </w:r>
      <w:r>
        <w:rPr>
          <w:rFonts w:hint="eastAsia" w:ascii="宋体" w:hAnsi="宋体" w:cs="宋体"/>
          <w:sz w:val="24"/>
          <w:lang w:val="en-US" w:eastAsia="zh-CN"/>
        </w:rPr>
        <w:t xml:space="preserve">沛县翰林世家8号楼20层</w:t>
      </w:r>
      <w:r/>
    </w:p>
    <w:p>
      <w:pPr>
        <w:jc w:val="center"/>
        <w:spacing w:line="360" w:lineRule="auto"/>
        <w:rPr>
          <w:rFonts w:ascii="宋体" w:hAnsi="宋体" w:cs="宋体"/>
          <w:b/>
          <w:bCs/>
          <w:sz w:val="28"/>
          <w:szCs w:val="28"/>
        </w:rPr>
        <w:outlineLvl w:val="0"/>
      </w:pPr>
      <w:r/>
      <w:bookmarkStart w:id="6" w:name="_Toc30571"/>
      <w:r>
        <w:rPr>
          <w:rFonts w:hint="eastAsia" w:ascii="宋体" w:hAnsi="宋体" w:cs="宋体"/>
          <w:b/>
          <w:bCs/>
          <w:sz w:val="28"/>
          <w:szCs w:val="28"/>
        </w:rPr>
        <w:t xml:space="preserve">第八章 其他</w:t>
      </w:r>
      <w:bookmarkEnd w:id="6"/>
      <w:r/>
      <w:r/>
    </w:p>
    <w:p>
      <w:pPr>
        <w:ind w:firstLine="480"/>
        <w:spacing w:line="360" w:lineRule="auto"/>
        <w:rPr>
          <w:rFonts w:ascii="宋体" w:hAnsi="宋体" w:cs="宋体"/>
          <w:sz w:val="24"/>
        </w:rPr>
      </w:pPr>
      <w:r>
        <w:rPr>
          <w:rFonts w:hint="eastAsia" w:ascii="宋体" w:hAnsi="宋体" w:cs="宋体"/>
          <w:sz w:val="24"/>
        </w:rPr>
        <w:t xml:space="preserve">1、代理服务费由成交人向采购代理机构支付，收取标准见附件。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2、成交结果在徐州政府采购网http://czj.xz.gov.cn/Home/HomeIndex上公布。</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3、采购人：</w:t>
      </w:r>
      <w:r>
        <w:rPr>
          <w:rFonts w:hint="eastAsia" w:ascii="宋体" w:hAnsi="宋体" w:cs="宋体"/>
          <w:sz w:val="24"/>
          <w:lang w:eastAsia="zh-CN"/>
        </w:rPr>
        <w:t xml:space="preserve">江苏沛县经济开发区管理委员会</w:t>
      </w:r>
      <w:r/>
    </w:p>
    <w:p>
      <w:pPr>
        <w:ind w:firstLine="480"/>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lang w:eastAsia="zh-CN"/>
        </w:rPr>
        <w:t xml:space="preserve">沛县经济开发区</w:t>
      </w:r>
      <w:r/>
    </w:p>
    <w:p>
      <w:pPr>
        <w:ind w:firstLine="480"/>
        <w:spacing w:line="360" w:lineRule="auto"/>
        <w:rPr>
          <w:rFonts w:ascii="宋体" w:hAnsi="宋体" w:cs="宋体"/>
          <w:sz w:val="24"/>
        </w:rPr>
      </w:pPr>
      <w:r>
        <w:rPr>
          <w:rStyle w:val="1123"/>
          <w:rFonts w:hint="eastAsia" w:ascii="宋体" w:hAnsi="宋体" w:cs="宋体"/>
          <w:sz w:val="24"/>
        </w:rPr>
        <w:t xml:space="preserve">联系人：刘忠民             联系电话：13852458838</w:t>
      </w:r>
      <w:r/>
    </w:p>
    <w:p>
      <w:pPr>
        <w:pStyle w:val="892"/>
        <w:ind w:firstLine="480"/>
        <w:jc w:val="left"/>
        <w:spacing w:line="360" w:lineRule="auto"/>
        <w:widowControl w:val="off"/>
        <w:rPr>
          <w:rStyle w:val="1123"/>
          <w:rFonts w:hint="eastAsia" w:ascii="宋体" w:hAnsi="宋体" w:eastAsia="宋体" w:cs="宋体"/>
          <w:sz w:val="24"/>
          <w:lang w:eastAsia="zh-CN"/>
        </w:rPr>
      </w:pPr>
      <w:r>
        <w:rPr>
          <w:rFonts w:hint="eastAsia" w:ascii="宋体" w:hAnsi="宋体" w:cs="宋体"/>
          <w:sz w:val="24"/>
        </w:rPr>
        <w:t xml:space="preserve">4、</w:t>
      </w:r>
      <w:r>
        <w:rPr>
          <w:rStyle w:val="1123"/>
          <w:rFonts w:hint="eastAsia" w:ascii="宋体" w:hAnsi="宋体" w:cs="宋体"/>
          <w:sz w:val="24"/>
        </w:rPr>
        <w:t xml:space="preserve">采购代理公司：</w:t>
      </w:r>
      <w:r>
        <w:rPr>
          <w:rStyle w:val="1123"/>
          <w:rFonts w:hint="eastAsia" w:ascii="宋体" w:hAnsi="宋体" w:cs="宋体"/>
          <w:sz w:val="24"/>
          <w:lang w:eastAsia="zh-CN"/>
        </w:rPr>
        <w:t xml:space="preserve">上海科立普咨询管理有限公司</w:t>
      </w:r>
      <w:r/>
    </w:p>
    <w:p>
      <w:pPr>
        <w:pStyle w:val="891"/>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沛县翰林世家8号楼20层</w:t>
      </w:r>
      <w:r/>
    </w:p>
    <w:p>
      <w:pPr>
        <w:pStyle w:val="891"/>
        <w:ind w:firstLine="480"/>
        <w:spacing w:line="360" w:lineRule="auto"/>
        <w:rPr>
          <w:rStyle w:val="1123"/>
          <w:rFonts w:ascii="宋体" w:hAnsi="宋体" w:cs="宋体"/>
          <w:sz w:val="24"/>
        </w:rPr>
      </w:pPr>
      <w:r>
        <w:rPr>
          <w:rFonts w:hint="eastAsia" w:ascii="宋体" w:hAnsi="宋体" w:cs="宋体"/>
          <w:bCs/>
          <w:sz w:val="24"/>
        </w:rPr>
        <w:t xml:space="preserve">采购项目联系人：</w:t>
      </w:r>
      <w:r>
        <w:rPr>
          <w:rFonts w:hint="eastAsia" w:ascii="宋体" w:hAnsi="宋体" w:cs="宋体"/>
          <w:sz w:val="24"/>
          <w:lang w:val="en-US" w:eastAsia="zh-CN"/>
        </w:rPr>
        <w:t xml:space="preserve">王辉</w:t>
      </w:r>
      <w:r>
        <w:rPr>
          <w:rFonts w:hint="eastAsia" w:ascii="宋体" w:hAnsi="宋体" w:cs="宋体"/>
          <w:sz w:val="24"/>
        </w:rPr>
        <w:t xml:space="preserve">        联系电话：</w:t>
      </w:r>
      <w:r>
        <w:rPr>
          <w:rFonts w:hint="eastAsia" w:ascii="宋体" w:hAnsi="宋体" w:cs="宋体"/>
          <w:sz w:val="24"/>
          <w:lang w:val="en-US" w:eastAsia="zh-CN"/>
        </w:rPr>
        <w:t xml:space="preserve">18952191010</w:t>
      </w:r>
      <w:r>
        <w:rPr>
          <w:rFonts w:hint="eastAsia" w:ascii="宋体" w:hAnsi="宋体" w:cs="宋体"/>
          <w:sz w:val="24"/>
        </w:rPr>
        <w:t xml:space="preserve">6</w: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b/>
          <w:bCs/>
          <w:sz w:val="28"/>
          <w:szCs w:val="28"/>
        </w:rPr>
        <w:outlineLvl w:val="0"/>
      </w:pPr>
      <w:r/>
      <w:bookmarkStart w:id="7" w:name="_Toc5489"/>
      <w:r>
        <w:rPr>
          <w:rFonts w:hint="eastAsia" w:ascii="宋体" w:hAnsi="宋体" w:cs="宋体"/>
          <w:b/>
          <w:bCs/>
          <w:sz w:val="28"/>
          <w:szCs w:val="28"/>
        </w:rPr>
        <w:t xml:space="preserve">第九章 附件</w:t>
      </w:r>
      <w:bookmarkEnd w:id="7"/>
      <w:r/>
      <w:r/>
    </w:p>
    <w:p>
      <w:pPr>
        <w:ind w:firstLine="480"/>
        <w:spacing w:line="360" w:lineRule="auto"/>
        <w:rPr>
          <w:rFonts w:ascii="宋体" w:hAnsi="宋体" w:cs="宋体"/>
          <w:sz w:val="24"/>
        </w:rPr>
      </w:pPr>
      <w:r/>
      <w:bookmarkStart w:id="8"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、《偏离表》</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、《合同草案条款》</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、《授权委托书》</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、《中小企业声明函》及自测小程序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、《预付款保函》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、《代理服务收费标准》</w:t>
      </w:r>
      <w:bookmarkEnd w:id="8"/>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jc w:val="center"/>
        <w:spacing w:line="0" w:lineRule="atLeast"/>
        <w:rPr>
          <w:rFonts w:ascii="宋体" w:hAnsi="宋体" w:cs="宋体"/>
          <w:b/>
          <w:sz w:val="36"/>
        </w:rPr>
        <w:outlineLvl w:val="0"/>
      </w:pPr>
      <w:r>
        <w:rPr>
          <w:rFonts w:hint="eastAsia" w:ascii="宋体" w:hAnsi="宋体" w:cs="宋体"/>
          <w:b/>
          <w:sz w:val="36"/>
        </w:rPr>
        <w:br w:type="page" w:clear="all"/>
      </w:r>
      <w:bookmarkStart w:id="9" w:name="_Toc23795"/>
      <w:r>
        <w:rPr>
          <w:rFonts w:hint="eastAsia" w:ascii="宋体" w:hAnsi="宋体" w:cs="宋体"/>
          <w:b/>
          <w:sz w:val="30"/>
          <w:szCs w:val="30"/>
        </w:rPr>
        <w:t xml:space="preserve">1、评分细则</w:t>
      </w:r>
      <w:bookmarkEnd w:id="9"/>
      <w:r/>
      <w:r/>
    </w:p>
    <w:tbl>
      <w:tblPr>
        <w:tblStyle w:val="931"/>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7"/>
        <w:gridCol w:w="1412"/>
        <w:gridCol w:w="6608"/>
      </w:tblGrid>
      <w:tr>
        <w:trPr>
          <w:jc w:val="center"/>
        </w:trPr>
        <w:tc>
          <w:tcPr>
            <w:tcW w:w="728" w:type="pct"/>
            <w:vAlign w:val="center"/>
            <w:textDirection w:val="lrTb"/>
            <w:noWrap w:val="false"/>
          </w:tcPr>
          <w:p>
            <w:pPr>
              <w:jc w:val="center"/>
              <w:rPr>
                <w:rFonts w:ascii="宋体" w:hAnsi="宋体" w:cs="宋体"/>
                <w:b/>
                <w:szCs w:val="21"/>
              </w:rPr>
            </w:pPr>
            <w:r>
              <w:rPr>
                <w:rFonts w:hint="eastAsia" w:ascii="宋体" w:hAnsi="宋体" w:cs="宋体"/>
                <w:color w:val="000000"/>
                <w:sz w:val="22"/>
              </w:rPr>
              <w:t xml:space="preserve">项目</w:t>
            </w:r>
            <w:r/>
          </w:p>
        </w:tc>
        <w:tc>
          <w:tcPr>
            <w:tcW w:w="752" w:type="pct"/>
            <w:vAlign w:val="center"/>
            <w:textDirection w:val="lrTb"/>
            <w:noWrap w:val="false"/>
          </w:tcPr>
          <w:p>
            <w:pPr>
              <w:jc w:val="center"/>
              <w:rPr>
                <w:rFonts w:ascii="宋体" w:hAnsi="宋体" w:cs="宋体"/>
                <w:b/>
                <w:szCs w:val="21"/>
              </w:rPr>
            </w:pPr>
            <w:r>
              <w:rPr>
                <w:rFonts w:ascii="宋体" w:hAnsi="宋体" w:cs="宋体"/>
                <w:color w:val="000000"/>
                <w:sz w:val="22"/>
              </w:rPr>
              <w:t xml:space="preserve">细化项目及分值</w:t>
            </w:r>
            <w:r/>
          </w:p>
        </w:tc>
        <w:tc>
          <w:tcPr>
            <w:tcW w:w="3519" w:type="pct"/>
            <w:vAlign w:val="center"/>
            <w:textDirection w:val="lrTb"/>
            <w:noWrap w:val="false"/>
          </w:tcPr>
          <w:p>
            <w:pPr>
              <w:rPr>
                <w:rFonts w:ascii="宋体" w:hAnsi="宋体" w:cs="宋体"/>
                <w:b/>
                <w:szCs w:val="21"/>
              </w:rPr>
            </w:pPr>
            <w:r>
              <w:rPr>
                <w:rFonts w:hint="eastAsia" w:ascii="宋体" w:hAnsi="宋体" w:cs="宋体"/>
                <w:szCs w:val="21"/>
              </w:rPr>
              <w:t xml:space="preserve">评分依据</w:t>
            </w:r>
            <w:r/>
          </w:p>
        </w:tc>
      </w:tr>
      <w:tr>
        <w:trPr>
          <w:jc w:val="center"/>
        </w:trPr>
        <w:tc>
          <w:tcPr>
            <w:tcW w:w="728" w:type="pct"/>
            <w:vAlign w:val="center"/>
            <w:textDirection w:val="lrTb"/>
            <w:noWrap w:val="false"/>
          </w:tcPr>
          <w:p>
            <w:pPr>
              <w:jc w:val="center"/>
              <w:rPr>
                <w:rFonts w:ascii="宋体" w:hAnsi="宋体" w:cs="宋体"/>
                <w:bCs/>
                <w:szCs w:val="21"/>
              </w:rPr>
            </w:pPr>
            <w:r>
              <w:rPr>
                <w:rFonts w:hint="eastAsia" w:ascii="宋体" w:hAnsi="宋体" w:cs="宋体"/>
                <w:szCs w:val="21"/>
              </w:rPr>
              <w:t xml:space="preserve">价格部分（</w:t>
            </w:r>
            <w:r>
              <w:rPr>
                <w:rFonts w:hint="eastAsia" w:ascii="宋体" w:hAnsi="宋体" w:cs="宋体"/>
                <w:szCs w:val="21"/>
                <w:lang w:val="en-US" w:eastAsia="zh-CN"/>
              </w:rPr>
              <w:t xml:space="preserve">3</w:t>
            </w:r>
            <w:r>
              <w:rPr>
                <w:rFonts w:hint="eastAsia" w:ascii="宋体" w:hAnsi="宋体" w:cs="宋体"/>
                <w:szCs w:val="21"/>
              </w:rPr>
              <w:t xml:space="preserve">0分）</w:t>
            </w:r>
            <w:r/>
          </w:p>
        </w:tc>
        <w:tc>
          <w:tcPr>
            <w:tcW w:w="752" w:type="pct"/>
            <w:vAlign w:val="center"/>
            <w:textDirection w:val="lrTb"/>
            <w:noWrap w:val="false"/>
          </w:tcPr>
          <w:p>
            <w:pPr>
              <w:jc w:val="center"/>
              <w:spacing w:line="3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价格</w:t>
            </w:r>
            <w:r/>
          </w:p>
          <w:p>
            <w:pPr>
              <w:jc w:val="center"/>
              <w:spacing w:line="300" w:lineRule="atLeast"/>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0分）</w:t>
            </w:r>
            <w:r/>
          </w:p>
        </w:tc>
        <w:tc>
          <w:tcPr>
            <w:tcW w:w="3519" w:type="pct"/>
            <w:vAlign w:val="center"/>
            <w:textDirection w:val="lrTb"/>
            <w:noWrap w:val="false"/>
          </w:tcPr>
          <w:p>
            <w:r>
              <w:rPr>
                <w:rFonts w:hint="eastAsia"/>
              </w:rPr>
              <w:t xml:space="preserve">采用低价优先法计算，即满足磋商文件要求且最后报价最低的供应商的价格为磋商基准价，其价格分为满分。其他供应商的价格分统一按照下列公式计算：</w:t>
            </w:r>
            <w:r/>
          </w:p>
          <w:p>
            <w:r>
              <w:rPr>
                <w:rFonts w:hint="eastAsia"/>
              </w:rPr>
              <w:t xml:space="preserve">磋商报价得分=（磋商基准价/最后磋商报价）×30</w:t>
            </w:r>
            <w:r/>
          </w:p>
          <w:p>
            <w:pPr>
              <w:rPr>
                <w:rFonts w:ascii="宋体" w:hAnsi="宋体" w:cs="宋体"/>
                <w:b/>
                <w:szCs w:val="21"/>
              </w:rPr>
            </w:pPr>
            <w:r>
              <w:rPr>
                <w:rFonts w:hint="eastAsia"/>
              </w:rPr>
              <w:t xml:space="preserve">得分四舍五入保留小数点后2位。</w:t>
            </w:r>
            <w:r/>
          </w:p>
        </w:tc>
      </w:tr>
      <w:tr>
        <w:trPr>
          <w:jc w:val="center"/>
        </w:trPr>
        <w:tc>
          <w:tcPr>
            <w:tcW w:w="728" w:type="pct"/>
            <w:vAlign w:val="center"/>
            <w:textDirection w:val="lrTb"/>
            <w:noWrap w:val="false"/>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商务部分</w:t>
            </w:r>
            <w:r/>
          </w:p>
        </w:tc>
        <w:tc>
          <w:tcPr>
            <w:tcW w:w="752"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供应商业绩</w:t>
            </w:r>
            <w:r/>
          </w:p>
          <w:p>
            <w:pPr>
              <w:jc w:val="center"/>
              <w:spacing w:line="300" w:lineRule="atLeast"/>
              <w:rPr>
                <w:rFonts w:hint="eastAsia" w:asciiTheme="minorEastAsia" w:hAnsiTheme="minorEastAsia" w:eastAsiaTheme="minorEastAsia" w:cs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w:t>
            </w:r>
            <w:r/>
          </w:p>
        </w:tc>
        <w:tc>
          <w:tcPr>
            <w:tcW w:w="351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响应文件中提供供应商为乙方，合同签订日期在20</w:t>
            </w:r>
            <w:r>
              <w:rPr>
                <w:rFonts w:hint="eastAsia" w:asciiTheme="minorEastAsia" w:hAnsiTheme="minorEastAsia" w:eastAsiaTheme="minorEastAsia" w:cstheme="minorEastAsia"/>
                <w:lang w:val="en-US" w:eastAsia="zh-CN"/>
              </w:rPr>
              <w:t xml:space="preserve">22</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月1日后，合同内容为与本项目相同或类似项目，响应文件中提供业绩合同，时间以签订合同时间为准，每份得2分，本项最高得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响应文件中提供证明材料原件扫描件加盖供应商电子签章为有效，不提供不得分。</w:t>
            </w:r>
            <w:r/>
          </w:p>
        </w:tc>
      </w:tr>
      <w:tr>
        <w:trPr>
          <w:jc w:val="center"/>
        </w:trPr>
        <w:tc>
          <w:tcPr>
            <w:tcW w:w="728" w:type="pct"/>
            <w:vAlign w:val="center"/>
            <w:vMerge w:val="restart"/>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 xml:space="preserve">技术部分</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66</w:t>
            </w:r>
            <w:r>
              <w:rPr>
                <w:rFonts w:hint="eastAsia" w:asciiTheme="minorEastAsia" w:hAnsiTheme="minorEastAsia" w:eastAsiaTheme="minorEastAsia" w:cstheme="minorEastAsia"/>
              </w:rPr>
              <w:t xml:space="preserve">分）</w:t>
            </w:r>
            <w:r/>
          </w:p>
        </w:tc>
        <w:tc>
          <w:tcPr>
            <w:shd w:val="clear" w:color="auto"/>
            <w:tcW w:w="752" w:type="pct"/>
            <w:vAlign w:val="center"/>
            <w:textDirection w:val="lrTb"/>
            <w:noWrap w:val="false"/>
          </w:tcPr>
          <w:p>
            <w:pPr>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服务</w:t>
            </w:r>
            <w:r>
              <w:rPr>
                <w:rFonts w:hint="eastAsia" w:asciiTheme="minorEastAsia" w:hAnsiTheme="minorEastAsia" w:eastAsiaTheme="minorEastAsia" w:cstheme="minorEastAsia"/>
                <w:lang w:val="en-US" w:eastAsia="zh-CN"/>
              </w:rPr>
              <w:t xml:space="preserve">方案</w:t>
            </w:r>
            <w:r/>
          </w:p>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（15分）</w:t>
            </w:r>
            <w:r/>
          </w:p>
        </w:tc>
        <w:tc>
          <w:tcPr>
            <w:shd w:val="clear" w:color="auto"/>
            <w:tcW w:w="3519" w:type="pct"/>
            <w:vAlign w:val="center"/>
            <w:textDirection w:val="lrTb"/>
            <w:noWrap w:val="false"/>
          </w:tcPr>
          <w:p>
            <w:pP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val="en-US" w:eastAsia="zh-CN"/>
              </w:rPr>
              <w:t xml:space="preserve">对投标文件总的</w:t>
            </w:r>
            <w:r>
              <w:rPr>
                <w:rFonts w:hint="eastAsia" w:asciiTheme="minorEastAsia" w:hAnsiTheme="minorEastAsia" w:eastAsiaTheme="minorEastAsia" w:cstheme="minorEastAsia"/>
                <w:lang w:eastAsia="zh-CN"/>
              </w:rPr>
              <w:t xml:space="preserve">岗位人员配置要求，人员培训，轮岗制度及考核方案和后评估</w:t>
            </w:r>
            <w:r>
              <w:rPr>
                <w:rFonts w:hint="eastAsia" w:asciiTheme="minorEastAsia" w:hAnsiTheme="minorEastAsia" w:eastAsiaTheme="minorEastAsia" w:cstheme="minorEastAsia"/>
              </w:rPr>
              <w:t xml:space="preserve">等的各项进行评价</w:t>
            </w:r>
            <w:r>
              <w:rPr>
                <w:rFonts w:hint="eastAsia" w:asciiTheme="minorEastAsia" w:hAnsiTheme="minorEastAsia" w:eastAsiaTheme="minorEastAsia" w:cstheme="minorEastAsia"/>
                <w:lang w:eastAsia="zh-CN"/>
              </w:rPr>
              <w:t xml:space="preserve">：</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分)：全面具体详实得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分；较全面得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分；全面性一般得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针对性(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分)：针对性强得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分；针对性较强得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分；针对性一般得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可行性（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分)：符合实际切实可行得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分；较可行得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分；可行性一般得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15</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r>
      <w:tr>
        <w:trPr>
          <w:jc w:val="center"/>
        </w:trPr>
        <w:tc>
          <w:tcPr>
            <w:tcW w:w="728"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tcW w:w="752" w:type="pct"/>
            <w:vAlign w:val="center"/>
            <w:textDirection w:val="lrTb"/>
            <w:noWrap w:val="false"/>
          </w:tcPr>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规章制度</w:t>
            </w: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15分</w:t>
            </w:r>
            <w:r>
              <w:rPr>
                <w:rFonts w:hint="eastAsia" w:asciiTheme="minorEastAsia" w:hAnsiTheme="minorEastAsia" w:eastAsiaTheme="minorEastAsia" w:cstheme="minorEastAsia"/>
                <w:lang w:eastAsia="zh-CN"/>
              </w:rPr>
              <w:t xml:space="preserve">）</w:t>
            </w:r>
            <w:r/>
          </w:p>
        </w:tc>
        <w:tc>
          <w:tcPr>
            <w:shd w:val="clear" w:color="auto"/>
            <w:tcW w:w="351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w:t>
            </w:r>
            <w:r>
              <w:rPr>
                <w:rFonts w:hint="eastAsia" w:asciiTheme="minorEastAsia" w:hAnsiTheme="minorEastAsia" w:eastAsiaTheme="minorEastAsia" w:cstheme="minorEastAsia"/>
                <w:lang w:eastAsia="zh-CN"/>
              </w:rPr>
              <w:t xml:space="preserve">投标文件</w:t>
            </w:r>
            <w:r>
              <w:rPr>
                <w:rFonts w:hint="eastAsia" w:asciiTheme="minorEastAsia" w:hAnsiTheme="minorEastAsia" w:eastAsiaTheme="minorEastAsia" w:cstheme="minorEastAsia"/>
              </w:rPr>
              <w:t xml:space="preserve">中</w:t>
            </w:r>
            <w:r>
              <w:rPr>
                <w:rFonts w:hint="eastAsia" w:asciiTheme="minorEastAsia" w:hAnsiTheme="minorEastAsia" w:eastAsiaTheme="minorEastAsia" w:cstheme="minorEastAsia"/>
                <w:lang w:val="en-US" w:eastAsia="zh-CN"/>
              </w:rPr>
              <w:t xml:space="preserve">的规章制度包括</w:t>
            </w:r>
            <w:r>
              <w:rPr>
                <w:rFonts w:hint="eastAsia" w:asciiTheme="minorEastAsia" w:hAnsiTheme="minorEastAsia" w:eastAsiaTheme="minorEastAsia" w:cstheme="minorEastAsia"/>
              </w:rPr>
              <w:t xml:space="preserve">管理规定（岗位说明书）制定岗位职责、规范职业道德、执行保密制度等进行评价：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分)：全面具体详实得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分；较全面得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分；全面性一般得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针对性(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分)：针对性强得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分；针对性较强得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分；针对性一般得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可行性（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分)：符合实际切实可行得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分；较可行得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分；可行性一般得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15</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r>
      <w:tr>
        <w:trPr>
          <w:jc w:val="center"/>
        </w:trPr>
        <w:tc>
          <w:tcPr>
            <w:tcW w:w="728"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tcW w:w="752"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服务规范</w:t>
            </w:r>
            <w:r/>
          </w:p>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eastAsia="zh-CN"/>
              </w:rPr>
              <w:t xml:space="preserve">（</w:t>
            </w:r>
            <w:r>
              <w:rPr>
                <w:rFonts w:hint="eastAsia" w:asciiTheme="minorEastAsia" w:hAnsiTheme="minorEastAsia" w:eastAsiaTheme="minorEastAsia" w:cstheme="minorEastAsia"/>
                <w:lang w:val="en-US" w:eastAsia="zh-CN"/>
              </w:rPr>
              <w:t xml:space="preserve">15分</w:t>
            </w:r>
            <w:r>
              <w:rPr>
                <w:rFonts w:hint="eastAsia" w:asciiTheme="minorEastAsia" w:hAnsiTheme="minorEastAsia" w:eastAsiaTheme="minorEastAsia" w:cstheme="minorEastAsia"/>
                <w:lang w:eastAsia="zh-CN"/>
              </w:rPr>
              <w:t xml:space="preserve">）</w:t>
            </w:r>
            <w:r/>
          </w:p>
        </w:tc>
        <w:tc>
          <w:tcPr>
            <w:shd w:val="clear" w:color="auto"/>
            <w:tcW w:w="3519" w:type="pct"/>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w:t>
            </w:r>
            <w:r>
              <w:rPr>
                <w:rFonts w:hint="eastAsia" w:asciiTheme="minorEastAsia" w:hAnsiTheme="minorEastAsia" w:eastAsiaTheme="minorEastAsia" w:cstheme="minorEastAsia"/>
                <w:lang w:eastAsia="zh-CN"/>
              </w:rPr>
              <w:t xml:space="preserve">投标文件</w:t>
            </w:r>
            <w:r>
              <w:rPr>
                <w:rFonts w:hint="eastAsia" w:asciiTheme="minorEastAsia" w:hAnsiTheme="minorEastAsia" w:eastAsiaTheme="minorEastAsia" w:cstheme="minorEastAsia"/>
              </w:rPr>
              <w:t xml:space="preserve">中的服务规范（包含但不限于服务人员整体形象、礼貌礼仪、操作规范、执勤情况、投诉记录）、工作流程等进行评价：</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分)：全面具体详实得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分；较全面得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分；全面性一般得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针对性(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分)：针对性强得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分；针对性较强得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分；针对性一般得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可行性（</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分)：符合实际切实可行得</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rPr>
              <w:t xml:space="preserve">分；较可行得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分；可行性一般得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15</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r>
      <w:tr>
        <w:trPr>
          <w:jc w:val="center"/>
        </w:trPr>
        <w:tc>
          <w:tcPr>
            <w:tcW w:w="728"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tcW w:w="752" w:type="pct"/>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应急预案</w:t>
            </w:r>
            <w:r/>
          </w:p>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（12分）</w:t>
            </w:r>
            <w:r/>
          </w:p>
        </w:tc>
        <w:tc>
          <w:tcPr>
            <w:shd w:val="clear" w:color="auto"/>
            <w:tcW w:w="3519" w:type="pct"/>
            <w:vAlign w:val="center"/>
            <w:textDirection w:val="lrTb"/>
            <w:noWrap w:val="false"/>
          </w:tcPr>
          <w:p>
            <w:pPr>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rPr>
              <w:t xml:space="preserve">根</w:t>
            </w:r>
            <w:r>
              <w:rPr>
                <w:rFonts w:hint="eastAsia" w:asciiTheme="minorEastAsia" w:hAnsiTheme="minorEastAsia" w:eastAsiaTheme="minorEastAsia" w:cstheme="minorEastAsia"/>
                <w:lang w:val="en-US"/>
              </w:rPr>
              <w:t xml:space="preserve">据</w:t>
            </w:r>
            <w:r>
              <w:rPr>
                <w:rFonts w:hint="eastAsia" w:asciiTheme="minorEastAsia" w:hAnsiTheme="minorEastAsia" w:eastAsiaTheme="minorEastAsia" w:cstheme="minorEastAsia"/>
                <w:lang w:val="en-US" w:eastAsia="zh-CN"/>
              </w:rPr>
              <w:t xml:space="preserve">投标文件</w:t>
            </w:r>
            <w:r>
              <w:rPr>
                <w:rFonts w:hint="eastAsia" w:asciiTheme="minorEastAsia" w:hAnsiTheme="minorEastAsia" w:eastAsiaTheme="minorEastAsia" w:cstheme="minorEastAsia"/>
                <w:lang w:val="en-US"/>
              </w:rPr>
              <w:t xml:space="preserve">中的应急预案包含但不限于应急机制相关培训、学习和总结等</w:t>
            </w:r>
            <w:r>
              <w:rPr>
                <w:rFonts w:hint="eastAsia" w:asciiTheme="minorEastAsia" w:hAnsiTheme="minorEastAsia" w:eastAsiaTheme="minorEastAsia" w:cstheme="minorEastAsia"/>
              </w:rPr>
              <w:t xml:space="preserve">进行</w:t>
            </w:r>
            <w:r>
              <w:rPr>
                <w:rFonts w:hint="eastAsia" w:asciiTheme="minorEastAsia" w:hAnsiTheme="minorEastAsia" w:eastAsiaTheme="minorEastAsia" w:cstheme="minorEastAsia"/>
                <w:lang w:val="en-US"/>
              </w:rPr>
              <w:t xml:space="preserve">评价：</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全面性(</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分)：全面具体详实得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分；较全面得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分；全面性一般得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针对性(</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分)：针对性强得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分；针对性较强得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分；针对性一般得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可行性（</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分)：符合实际切实可行得</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分；较可行得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分；可行性一般得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12</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r>
      <w:tr>
        <w:trPr>
          <w:jc w:val="center"/>
          <w:trHeight w:val="1117"/>
        </w:trPr>
        <w:tc>
          <w:tcPr>
            <w:tcW w:w="728" w:type="pct"/>
            <w:vAlign w:val="center"/>
            <w:vMerge w:val="continue"/>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shd w:val="clear" w:color="auto"/>
            <w:tcW w:w="752" w:type="pct"/>
            <w:vAlign w:val="center"/>
            <w:textDirection w:val="lrTb"/>
            <w:noWrap w:val="false"/>
          </w:tcPr>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服务承诺</w:t>
            </w:r>
            <w:r/>
          </w:p>
          <w:p>
            <w:pPr>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（9分）</w:t>
            </w:r>
            <w:r/>
          </w:p>
        </w:tc>
        <w:tc>
          <w:tcPr>
            <w:shd w:val="clear" w:color="auto"/>
            <w:tcW w:w="3519" w:type="pct"/>
            <w:vAlign w:val="center"/>
            <w:textDirection w:val="lrTb"/>
            <w:noWrap w:val="false"/>
          </w:tcPr>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服务承诺，包括但不限于服务质量、履约期内各类风险、确保人员配备到位等承诺方案。</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全面性(</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分)：全面具体详实得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分；较全面得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分；全面性一般得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针对性(</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分)：针对性强得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分；针对性较强得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分；针对性一般得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分；未提供的得0分；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可行性（</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分)：符合实际切实可行得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分；较可行得</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分；可行性一般得</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未提供的得0分。</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9</w:t>
            </w:r>
            <w:r>
              <w:rPr>
                <w:rFonts w:hint="eastAsia" w:asciiTheme="minorEastAsia" w:hAnsiTheme="minorEastAsia" w:eastAsiaTheme="minorEastAsia" w:cstheme="minorEastAsia"/>
              </w:rPr>
              <w:t xml:space="preserve">分，最低得0分。</w:t>
            </w:r>
            <w:r/>
          </w:p>
          <w:p>
            <w:pP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r>
            <w:r/>
          </w:p>
        </w:tc>
      </w:tr>
    </w:tbl>
    <w:p>
      <w:pPr>
        <w:pStyle w:val="890"/>
        <w:ind w:firstLine="0"/>
        <w:spacing w:after="0"/>
        <w:rPr>
          <w:rFonts w:ascii="宋体" w:hAnsi="宋体" w:cs="宋体"/>
          <w:b/>
          <w:bCs/>
        </w:rPr>
      </w:pPr>
      <w:r>
        <w:rPr>
          <w:rFonts w:ascii="宋体" w:hAnsi="宋体" w:cs="宋体"/>
          <w:b/>
          <w:bCs/>
        </w:rPr>
      </w:r>
      <w:r/>
    </w:p>
    <w:p>
      <w:pPr>
        <w:pStyle w:val="890"/>
        <w:spacing w:after="0"/>
        <w:rPr>
          <w:rFonts w:ascii="宋体" w:hAnsi="宋体" w:cs="宋体"/>
          <w:b/>
          <w:bCs/>
        </w:rPr>
        <w:sectPr>
          <w:footerReference w:type="default" r:id="rId15"/>
          <w:footerReference w:type="first" r:id="rId16"/>
          <w:footnotePr/>
          <w:endnotePr/>
          <w:type w:val="nextPage"/>
          <w:pgSz w:w="11906" w:h="16838" w:orient="portrait"/>
          <w:pgMar w:top="1304" w:right="1304" w:bottom="1304" w:left="1304" w:header="851" w:footer="992" w:gutter="0"/>
          <w:pgNumType w:start="1"/>
          <w:cols w:num="1" w:sep="0" w:space="1701" w:equalWidth="1"/>
          <w:docGrid w:linePitch="360"/>
          <w:titlePg/>
        </w:sectPr>
      </w:pPr>
      <w:r>
        <w:rPr>
          <w:rFonts w:hint="eastAsia" w:ascii="宋体" w:hAnsi="宋体" w:cs="宋体"/>
          <w:b/>
          <w:bCs/>
        </w:rPr>
        <w:t xml:space="preserve">说明：本项目采用综合评分法，保留两位小数。 （供应商技术部分得分取磋商小组全体成员的平均值，保留小数点后二位）</w:t>
      </w:r>
      <w:r/>
    </w:p>
    <w:p>
      <w:pPr>
        <w:pStyle w:val="887"/>
        <w:ind w:firstLine="0"/>
        <w:jc w:val="center"/>
        <w:rPr>
          <w:rFonts w:eastAsia="宋体" w:cs="宋体"/>
          <w:b/>
          <w:sz w:val="30"/>
          <w:szCs w:val="30"/>
        </w:rPr>
        <w:outlineLvl w:val="0"/>
      </w:pPr>
      <w:r/>
      <w:bookmarkStart w:id="10" w:name="_Toc1694"/>
      <w:r>
        <w:rPr>
          <w:rFonts w:hint="eastAsia" w:eastAsia="宋体" w:cs="宋体"/>
          <w:b/>
          <w:sz w:val="30"/>
          <w:szCs w:val="30"/>
        </w:rPr>
        <w:t xml:space="preserve">2、项目要求（采购需求）</w:t>
      </w:r>
      <w:bookmarkEnd w:id="10"/>
      <w:r/>
      <w:r/>
    </w:p>
    <w:p>
      <w:pPr>
        <w:spacing w:line="360" w:lineRule="auto"/>
        <w:rPr>
          <w:rFonts w:hint="eastAsia" w:ascii="宋体" w:hAnsi="宋体"/>
          <w:b/>
          <w:sz w:val="24"/>
        </w:rPr>
      </w:pPr>
      <w:r/>
      <w:bookmarkStart w:id="11" w:name="_Toc382917506"/>
      <w:r>
        <w:rPr>
          <w:rFonts w:hint="eastAsia" w:ascii="宋体" w:hAnsi="宋体"/>
          <w:b/>
          <w:sz w:val="24"/>
        </w:rPr>
        <w:t xml:space="preserve">一、本项目不接受超过</w:t>
      </w:r>
      <w:r>
        <w:rPr>
          <w:rFonts w:hint="eastAsia" w:ascii="宋体" w:hAnsi="宋体"/>
          <w:b/>
          <w:sz w:val="24"/>
          <w:lang w:val="en-US" w:eastAsia="zh-CN"/>
        </w:rPr>
        <w:t xml:space="preserve">108</w:t>
      </w:r>
      <w:r>
        <w:rPr>
          <w:rFonts w:hint="eastAsia" w:ascii="宋体" w:hAnsi="宋体"/>
          <w:b/>
          <w:sz w:val="24"/>
        </w:rPr>
        <w:t xml:space="preserve">万元人民币（采购项目预算金额）的投标报价。</w:t>
      </w:r>
      <w:r/>
    </w:p>
    <w:p>
      <w:pPr>
        <w:spacing w:line="360" w:lineRule="auto"/>
        <w:rPr>
          <w:rFonts w:hint="eastAsia" w:ascii="宋体" w:hAnsi="宋体"/>
          <w:b/>
          <w:sz w:val="24"/>
        </w:rPr>
      </w:pPr>
      <w:r>
        <w:rPr>
          <w:rFonts w:hint="eastAsia" w:ascii="宋体" w:hAnsi="宋体"/>
          <w:b/>
          <w:sz w:val="24"/>
        </w:rPr>
        <w:t xml:space="preserve">二、</w:t>
      </w:r>
      <w:r>
        <w:rPr>
          <w:rFonts w:hint="eastAsia" w:ascii="宋体" w:hAnsi="宋体"/>
          <w:b/>
          <w:sz w:val="24"/>
          <w:lang w:val="en-US" w:eastAsia="zh-CN"/>
        </w:rPr>
        <w:t xml:space="preserve">服务内</w:t>
      </w:r>
      <w:r>
        <w:rPr>
          <w:rFonts w:hint="eastAsia" w:ascii="宋体" w:hAnsi="宋体"/>
          <w:b/>
          <w:sz w:val="24"/>
        </w:rPr>
        <w:t xml:space="preserve">容：</w:t>
      </w:r>
      <w:r/>
    </w:p>
    <w:p>
      <w:pPr>
        <w:ind w:firstLine="480"/>
        <w:spacing w:line="360" w:lineRule="auto"/>
        <w:rPr>
          <w:rFonts w:hint="eastAsia" w:ascii="宋体" w:hAnsi="宋体"/>
          <w:bCs/>
          <w:sz w:val="24"/>
        </w:rPr>
      </w:pPr>
      <w:r>
        <w:rPr>
          <w:rFonts w:hint="eastAsia" w:ascii="宋体" w:hAnsi="宋体"/>
          <w:bCs/>
          <w:sz w:val="24"/>
        </w:rPr>
        <w:t xml:space="preserve">随着城市的建设，企业的增多，学校学生的出行的安全，开发区中队为了更好的走访企业，对企业安全的指导督促整改，对运输企业车辆的协助办理通行证，对学校在上学放学期间进行安全劝导，疏导交通，确保学生安全出行等有关的其他事项。</w:t>
      </w:r>
      <w:r/>
    </w:p>
    <w:p>
      <w:pPr>
        <w:spacing w:line="360" w:lineRule="auto"/>
        <w:rPr>
          <w:rFonts w:hint="eastAsia" w:ascii="宋体" w:hAnsi="宋体"/>
          <w:sz w:val="24"/>
        </w:rPr>
      </w:pPr>
      <w:r>
        <w:rPr>
          <w:rFonts w:hint="eastAsia" w:ascii="宋体" w:hAnsi="宋体"/>
          <w:b/>
          <w:sz w:val="24"/>
        </w:rPr>
        <w:t xml:space="preserve">三、服务期限：一年。</w:t>
      </w:r>
      <w:r/>
    </w:p>
    <w:p>
      <w:pPr>
        <w:spacing w:line="360" w:lineRule="auto"/>
        <w:rPr>
          <w:rFonts w:hint="eastAsia" w:ascii="宋体" w:hAnsi="宋体"/>
          <w:b/>
          <w:sz w:val="24"/>
        </w:rPr>
      </w:pPr>
      <w:r>
        <w:rPr>
          <w:rFonts w:hint="eastAsia" w:ascii="宋体" w:hAnsi="宋体"/>
          <w:b/>
          <w:sz w:val="24"/>
        </w:rPr>
        <w:t xml:space="preserve">四、服务方案要求</w:t>
      </w:r>
      <w:r/>
    </w:p>
    <w:p>
      <w:pPr>
        <w:ind w:firstLine="480"/>
        <w:spacing w:line="360" w:lineRule="auto"/>
        <w:rPr>
          <w:rFonts w:hint="eastAsia" w:ascii="宋体" w:hAnsi="宋体"/>
          <w:bCs/>
          <w:sz w:val="24"/>
        </w:rPr>
      </w:pPr>
      <w:r>
        <w:rPr>
          <w:rFonts w:hint="eastAsia" w:ascii="宋体" w:hAnsi="宋体"/>
          <w:bCs/>
          <w:sz w:val="24"/>
        </w:rPr>
        <w:t xml:space="preserve">1、投标人须针对本项目制定合理的服务方案。包括管理制度、人员配备、培训计划方案等。</w:t>
      </w:r>
      <w:r/>
    </w:p>
    <w:p>
      <w:pPr>
        <w:ind w:firstLine="480"/>
        <w:spacing w:line="360" w:lineRule="auto"/>
        <w:rPr>
          <w:rFonts w:hint="eastAsia" w:ascii="宋体" w:hAnsi="宋体"/>
          <w:bCs/>
          <w:sz w:val="24"/>
        </w:rPr>
      </w:pPr>
      <w:r>
        <w:rPr>
          <w:rFonts w:hint="eastAsia" w:ascii="宋体" w:hAnsi="宋体"/>
          <w:bCs/>
          <w:sz w:val="24"/>
        </w:rPr>
        <w:t xml:space="preserve">2、中标人须按相关规定为本项目配备的人员缴纳五险一金（养老、医疗、工伤等五险和住房公积金）。</w:t>
      </w:r>
      <w:r>
        <w:rPr>
          <w:rFonts w:hint="eastAsia" w:ascii="宋体" w:hAnsi="宋体"/>
          <w:b/>
          <w:bCs/>
          <w:color w:val="000000"/>
          <w:sz w:val="24"/>
        </w:rPr>
        <w:t xml:space="preserve">人员</w:t>
      </w:r>
      <w:r>
        <w:rPr>
          <w:rFonts w:hint="eastAsia" w:ascii="宋体" w:hAnsi="宋体"/>
          <w:b/>
          <w:bCs/>
          <w:color w:val="000000"/>
          <w:sz w:val="24"/>
          <w:lang w:val="en-US" w:eastAsia="zh-CN"/>
        </w:rPr>
        <w:t xml:space="preserve">薪资</w:t>
      </w:r>
      <w:r>
        <w:rPr>
          <w:rFonts w:hint="eastAsia" w:ascii="宋体" w:hAnsi="宋体"/>
          <w:b/>
          <w:bCs/>
          <w:color w:val="000000"/>
          <w:sz w:val="24"/>
        </w:rPr>
        <w:t xml:space="preserve">不少于</w:t>
      </w:r>
      <w:r>
        <w:rPr>
          <w:rFonts w:hint="eastAsia" w:ascii="宋体" w:hAnsi="宋体"/>
          <w:b/>
          <w:bCs/>
          <w:color w:val="000000"/>
          <w:sz w:val="24"/>
          <w:lang w:val="en-US" w:eastAsia="zh-CN"/>
        </w:rPr>
        <w:t xml:space="preserve">3270</w:t>
      </w:r>
      <w:r>
        <w:rPr>
          <w:rFonts w:hint="eastAsia" w:ascii="宋体" w:hAnsi="宋体"/>
          <w:b/>
          <w:bCs/>
          <w:color w:val="000000"/>
          <w:sz w:val="24"/>
        </w:rPr>
        <w:t xml:space="preserve">元/人/月（即最低工资标准</w:t>
      </w:r>
      <w:r>
        <w:rPr>
          <w:rFonts w:hint="eastAsia" w:ascii="宋体" w:hAnsi="宋体"/>
          <w:b/>
          <w:bCs/>
          <w:color w:val="000000"/>
          <w:sz w:val="24"/>
          <w:lang w:val="en-US" w:eastAsia="zh-CN"/>
        </w:rPr>
        <w:t xml:space="preserve">2180</w:t>
      </w:r>
      <w:r>
        <w:rPr>
          <w:rFonts w:hint="eastAsia" w:ascii="宋体" w:hAnsi="宋体"/>
          <w:b/>
          <w:bCs/>
          <w:color w:val="000000"/>
          <w:sz w:val="24"/>
        </w:rPr>
        <w:t xml:space="preserve">元的1.5倍</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费用包含工作所需的一切费用</w:t>
      </w:r>
      <w:r>
        <w:rPr>
          <w:rFonts w:hint="eastAsia" w:ascii="宋体" w:hAnsi="宋体"/>
          <w:b/>
          <w:bCs/>
          <w:color w:val="000000"/>
          <w:sz w:val="24"/>
        </w:rPr>
        <w:t xml:space="preserve">）</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绩效工资500</w:t>
      </w:r>
      <w:r>
        <w:rPr>
          <w:rFonts w:hint="eastAsia" w:ascii="宋体" w:hAnsi="宋体"/>
          <w:b/>
          <w:bCs/>
          <w:color w:val="000000"/>
          <w:sz w:val="24"/>
        </w:rPr>
        <w:t xml:space="preserve">元/人/月</w:t>
      </w:r>
      <w:r>
        <w:rPr>
          <w:rFonts w:hint="eastAsia" w:ascii="宋体" w:hAnsi="宋体"/>
          <w:bCs/>
          <w:color w:val="000000"/>
          <w:sz w:val="24"/>
        </w:rPr>
        <w:t xml:space="preserve">。人员薪资根据徐州市当年最低工资标准及五险缴费基数和住房公积金最低缴费标准的调整而进行相应调整，并建立每年的工资增长机制。</w:t>
      </w:r>
      <w:r>
        <w:rPr>
          <w:rFonts w:hint="eastAsia" w:ascii="宋体" w:hAnsi="宋体"/>
          <w:color w:val="000000"/>
          <w:sz w:val="24"/>
        </w:rPr>
        <w:t xml:space="preserve">人员的工资由基本工资+岗位工资+绩效工资构成，具体发放标准由</w:t>
      </w:r>
      <w:r>
        <w:rPr>
          <w:rFonts w:hint="eastAsia" w:ascii="宋体" w:hAnsi="宋体"/>
          <w:color w:val="000000"/>
          <w:sz w:val="24"/>
          <w:lang w:val="en-US" w:eastAsia="zh-CN"/>
        </w:rPr>
        <w:t xml:space="preserve">采购人</w:t>
      </w:r>
      <w:r>
        <w:rPr>
          <w:rFonts w:hint="eastAsia" w:ascii="宋体" w:hAnsi="宋体"/>
          <w:color w:val="000000"/>
          <w:sz w:val="24"/>
        </w:rPr>
        <w:t xml:space="preserve">确定。</w:t>
      </w:r>
      <w:r>
        <w:rPr>
          <w:rFonts w:hint="eastAsia" w:ascii="宋体" w:hAnsi="宋体"/>
          <w:bCs/>
          <w:sz w:val="24"/>
        </w:rPr>
        <w:t xml:space="preserve">采购人对派驻人员进行考核后，由中标人发放薪资。中标人次月须向采购人提供上月人员五险一金缴纳情况证明及人员工资单。</w:t>
      </w:r>
      <w:r/>
    </w:p>
    <w:p>
      <w:pPr>
        <w:spacing w:line="360" w:lineRule="auto"/>
        <w:rPr>
          <w:rFonts w:hint="eastAsia" w:ascii="宋体" w:hAnsi="宋体"/>
          <w:b/>
          <w:bCs/>
          <w:sz w:val="24"/>
        </w:rPr>
      </w:pPr>
      <w:r>
        <w:rPr>
          <w:rFonts w:hint="eastAsia" w:ascii="宋体" w:hAnsi="宋体"/>
          <w:b/>
          <w:bCs/>
          <w:sz w:val="24"/>
        </w:rPr>
        <w:t xml:space="preserve">五、人员配备要求</w:t>
      </w:r>
      <w:r/>
    </w:p>
    <w:p>
      <w:pPr>
        <w:ind w:firstLine="480"/>
        <w:spacing w:line="360" w:lineRule="auto"/>
        <w:rPr>
          <w:rFonts w:hint="eastAsia" w:ascii="宋体" w:hAnsi="宋体"/>
          <w:bCs/>
          <w:sz w:val="24"/>
        </w:rPr>
      </w:pPr>
      <w:r>
        <w:rPr>
          <w:rFonts w:hint="eastAsia" w:ascii="宋体" w:hAnsi="宋体"/>
          <w:bCs/>
          <w:sz w:val="24"/>
        </w:rPr>
        <w:t xml:space="preserve">1、协管人员配备要求</w:t>
      </w:r>
      <w:r/>
    </w:p>
    <w:p>
      <w:pPr>
        <w:ind w:firstLine="480"/>
        <w:spacing w:line="360" w:lineRule="auto"/>
        <w:rPr>
          <w:rFonts w:hint="eastAsia" w:ascii="宋体" w:hAnsi="宋体"/>
          <w:bCs/>
          <w:sz w:val="24"/>
        </w:rPr>
      </w:pPr>
      <w:r>
        <w:rPr>
          <w:rFonts w:hint="eastAsia" w:ascii="宋体" w:hAnsi="宋体"/>
          <w:bCs/>
          <w:sz w:val="24"/>
        </w:rPr>
        <w:t xml:space="preserve">（1）数量：</w:t>
      </w:r>
      <w:r>
        <w:rPr>
          <w:rFonts w:hint="eastAsia" w:ascii="宋体" w:hAnsi="宋体"/>
          <w:bCs/>
          <w:sz w:val="24"/>
          <w:lang w:val="en-US" w:eastAsia="zh-CN"/>
        </w:rPr>
        <w:t xml:space="preserve">15</w:t>
      </w:r>
      <w:r>
        <w:rPr>
          <w:rFonts w:hint="eastAsia" w:ascii="宋体" w:hAnsi="宋体"/>
          <w:bCs/>
          <w:sz w:val="24"/>
        </w:rPr>
        <w:t xml:space="preserve">人。</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（2）年龄在</w:t>
      </w:r>
      <w:r>
        <w:rPr>
          <w:rFonts w:hint="eastAsia" w:ascii="宋体" w:hAnsi="宋体"/>
          <w:bCs/>
          <w:sz w:val="24"/>
          <w:lang w:val="en-US" w:eastAsia="zh-CN"/>
        </w:rPr>
        <w:t xml:space="preserve">50</w:t>
      </w:r>
      <w:r>
        <w:rPr>
          <w:rFonts w:hint="eastAsia" w:ascii="宋体" w:hAnsi="宋体"/>
          <w:bCs/>
          <w:sz w:val="24"/>
        </w:rPr>
        <w:t xml:space="preserve">周岁以下。男性，身高170cm以上。身体健康，大专以上学历，政治面貌良好，退伍军人优先。个人素质较高，服务意识强</w:t>
      </w:r>
      <w:r>
        <w:rPr>
          <w:rFonts w:hint="eastAsia" w:ascii="宋体" w:hAnsi="宋体"/>
          <w:bCs/>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3）合同签订后，人员上岗前，进行不少于15日的岗前培训，须向采购人提供协管人员身份证、医院出具的健康体检证明、无违法犯罪证明及学历毕业证书、是退伍军人的还需提供退伍证等复印件给采购人备案，原件备查。</w:t>
      </w:r>
      <w:r/>
    </w:p>
    <w:p>
      <w:pPr>
        <w:spacing w:line="360" w:lineRule="auto"/>
        <w:rPr>
          <w:rFonts w:hint="eastAsia" w:ascii="宋体" w:hAnsi="宋体"/>
          <w:b/>
          <w:sz w:val="24"/>
        </w:rPr>
      </w:pPr>
      <w:r>
        <w:rPr>
          <w:rFonts w:hint="eastAsia" w:ascii="宋体" w:hAnsi="宋体"/>
          <w:b/>
          <w:sz w:val="24"/>
        </w:rPr>
        <w:t xml:space="preserve">六、其他要求：见招标文件第五章《拟签订的合同文本》。</w:t>
      </w:r>
      <w:bookmarkEnd w:id="11"/>
      <w:r/>
      <w:r/>
    </w:p>
    <w:p>
      <w:r/>
      <w:r/>
    </w:p>
    <w:p>
      <w:pPr>
        <w:spacing w:line="360" w:lineRule="auto"/>
        <w:rPr>
          <w:rFonts w:ascii="宋体" w:hAnsi="宋体" w:cs="宋体"/>
          <w:b/>
          <w:bCs/>
          <w:sz w:val="36"/>
        </w:rPr>
      </w:pPr>
      <w:r>
        <w:rPr>
          <w:rFonts w:hint="eastAsia" w:ascii="宋体" w:hAnsi="宋体" w:cs="宋体"/>
          <w:b/>
          <w:bCs/>
          <w:sz w:val="36"/>
        </w:rPr>
        <w:br w:type="page" w:clear="all"/>
      </w:r>
      <w:r/>
    </w:p>
    <w:p>
      <w:pPr>
        <w:pStyle w:val="887"/>
        <w:ind w:firstLine="0"/>
        <w:jc w:val="center"/>
        <w:rPr>
          <w:rFonts w:eastAsia="宋体" w:cs="宋体"/>
          <w:b/>
          <w:sz w:val="30"/>
          <w:szCs w:val="30"/>
        </w:rPr>
        <w:outlineLvl w:val="0"/>
      </w:pPr>
      <w:r/>
      <w:bookmarkStart w:id="12" w:name="_Toc6709"/>
      <w:r>
        <w:rPr>
          <w:rFonts w:hint="eastAsia" w:eastAsia="宋体" w:cs="宋体"/>
          <w:b/>
          <w:sz w:val="30"/>
          <w:szCs w:val="30"/>
        </w:rPr>
        <w:t xml:space="preserve">3、磋商报价表</w:t>
      </w:r>
      <w:bookmarkEnd w:id="12"/>
      <w:r/>
      <w:r/>
    </w:p>
    <w:p>
      <w:pPr>
        <w:pStyle w:val="892"/>
        <w:jc w:val="left"/>
        <w:spacing w:line="360" w:lineRule="auto"/>
        <w:widowControl w:val="off"/>
        <w:rPr>
          <w:rStyle w:val="1412"/>
          <w:rFonts w:ascii="宋体" w:hAnsi="宋体" w:cs="宋体"/>
          <w:sz w:val="24"/>
        </w:rPr>
      </w:pPr>
      <w:r>
        <w:rPr>
          <w:rStyle w:val="1412"/>
          <w:rFonts w:hint="eastAsia" w:ascii="宋体" w:hAnsi="宋体" w:cs="宋体"/>
          <w:sz w:val="24"/>
        </w:rPr>
        <w:t xml:space="preserve">项目编号：JSZC-320322051-SHKL-C2026-0001</w:t>
      </w:r>
      <w:r/>
    </w:p>
    <w:p>
      <w:pPr>
        <w:pStyle w:val="892"/>
        <w:jc w:val="left"/>
        <w:spacing w:line="360" w:lineRule="auto"/>
        <w:widowControl w:val="off"/>
        <w:rPr>
          <w:rStyle w:val="1412"/>
          <w:rFonts w:ascii="宋体" w:hAnsi="宋体" w:cs="宋体"/>
          <w:sz w:val="24"/>
        </w:rPr>
      </w:pPr>
      <w:r>
        <w:rPr>
          <w:rStyle w:val="1412"/>
          <w:rFonts w:hint="eastAsia" w:ascii="宋体" w:hAnsi="宋体" w:cs="宋体"/>
          <w:sz w:val="24"/>
        </w:rPr>
        <w:t xml:space="preserve">货币单位：人民币元</w:t>
      </w:r>
      <w:r/>
    </w:p>
    <w:p>
      <w:pPr>
        <w:pStyle w:val="892"/>
        <w:jc w:val="left"/>
        <w:spacing w:line="360" w:lineRule="auto"/>
        <w:widowControl w:val="off"/>
        <w:rPr>
          <w:rStyle w:val="1412"/>
          <w:rFonts w:ascii="宋体" w:hAnsi="宋体" w:cs="宋体"/>
          <w:sz w:val="24"/>
        </w:rPr>
      </w:pPr>
      <w:r>
        <w:rPr>
          <w:rStyle w:val="1412"/>
          <w:rFonts w:hint="eastAsia" w:ascii="宋体" w:hAnsi="宋体" w:cs="宋体"/>
          <w:sz w:val="24"/>
        </w:rPr>
        <w:t xml:space="preserve">本次为首次报价</w:t>
      </w:r>
      <w:r/>
    </w:p>
    <w:p>
      <w:pPr>
        <w:pStyle w:val="905"/>
      </w:pPr>
      <w:r/>
      <w:r/>
    </w:p>
    <w:tbl>
      <w:tblPr>
        <w:tblStyle w:val="87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19"/>
        <w:gridCol w:w="2037"/>
        <w:gridCol w:w="2275"/>
        <w:gridCol w:w="2273"/>
      </w:tblGrid>
      <w:tr>
        <w:trPr>
          <w:jc w:val="center"/>
          <w:trHeight w:val="1107"/>
        </w:trPr>
        <w:tc>
          <w:tcPr>
            <w:tcW w:w="1461" w:type="pct"/>
            <w:vAlign w:val="center"/>
            <w:textDirection w:val="lrTb"/>
            <w:noWrap w:val="false"/>
          </w:tcPr>
          <w:p>
            <w:pPr>
              <w:pStyle w:val="892"/>
              <w:jc w:val="center"/>
              <w:widowControl w:val="off"/>
              <w:rPr>
                <w:rStyle w:val="1412"/>
                <w:rFonts w:ascii="宋体" w:hAnsi="宋体" w:cs="宋体"/>
                <w:sz w:val="24"/>
              </w:rPr>
            </w:pPr>
            <w:r>
              <w:rPr>
                <w:rStyle w:val="1412"/>
                <w:rFonts w:hint="eastAsia" w:ascii="宋体" w:hAnsi="宋体" w:cs="宋体"/>
                <w:sz w:val="24"/>
              </w:rPr>
              <w:t xml:space="preserve">项目名称</w:t>
            </w:r>
            <w:r/>
          </w:p>
        </w:tc>
        <w:tc>
          <w:tcPr>
            <w:tcW w:w="1094" w:type="pct"/>
            <w:vAlign w:val="center"/>
            <w:textDirection w:val="lrTb"/>
            <w:noWrap w:val="false"/>
          </w:tcPr>
          <w:p>
            <w:pPr>
              <w:pStyle w:val="892"/>
              <w:jc w:val="center"/>
              <w:widowControl w:val="off"/>
              <w:rPr>
                <w:rStyle w:val="1412"/>
                <w:rFonts w:ascii="宋体" w:hAnsi="宋体" w:cs="宋体"/>
                <w:sz w:val="24"/>
              </w:rPr>
            </w:pPr>
            <w:r>
              <w:rPr>
                <w:rStyle w:val="1412"/>
                <w:rFonts w:hint="eastAsia" w:ascii="宋体" w:hAnsi="宋体" w:cs="宋体"/>
                <w:sz w:val="24"/>
              </w:rPr>
              <w:t xml:space="preserve">项目内容</w:t>
            </w:r>
            <w:r/>
          </w:p>
        </w:tc>
        <w:tc>
          <w:tcPr>
            <w:tcW w:w="1221" w:type="pct"/>
            <w:vAlign w:val="center"/>
            <w:textDirection w:val="lrTb"/>
            <w:noWrap w:val="false"/>
          </w:tcPr>
          <w:p>
            <w:pPr>
              <w:pStyle w:val="892"/>
              <w:jc w:val="center"/>
              <w:widowControl w:val="off"/>
              <w:rPr>
                <w:rStyle w:val="1412"/>
                <w:rFonts w:ascii="宋体" w:hAnsi="宋体" w:cs="宋体"/>
                <w:sz w:val="24"/>
              </w:rPr>
            </w:pPr>
            <w:r>
              <w:rPr>
                <w:rStyle w:val="1412"/>
                <w:rFonts w:hint="eastAsia" w:ascii="宋体" w:hAnsi="宋体" w:cs="宋体"/>
                <w:sz w:val="24"/>
              </w:rPr>
              <w:t xml:space="preserve">总价（小写）</w:t>
            </w:r>
            <w:r/>
          </w:p>
        </w:tc>
        <w:tc>
          <w:tcPr>
            <w:tcW w:w="1221" w:type="pct"/>
            <w:vAlign w:val="center"/>
            <w:textDirection w:val="lrTb"/>
            <w:noWrap w:val="false"/>
          </w:tcPr>
          <w:p>
            <w:pPr>
              <w:pStyle w:val="892"/>
              <w:jc w:val="center"/>
              <w:widowControl w:val="off"/>
              <w:rPr>
                <w:rStyle w:val="1412"/>
                <w:rFonts w:ascii="宋体" w:hAnsi="宋体" w:cs="宋体"/>
                <w:sz w:val="24"/>
              </w:rPr>
            </w:pPr>
            <w:r>
              <w:rPr>
                <w:rFonts w:hint="eastAsia" w:ascii="宋体" w:hAnsi="宋体" w:cs="宋体"/>
                <w:sz w:val="24"/>
              </w:rPr>
              <w:t xml:space="preserve">备注</w:t>
            </w:r>
            <w:r/>
          </w:p>
        </w:tc>
      </w:tr>
      <w:tr>
        <w:trPr>
          <w:jc w:val="center"/>
          <w:trHeight w:val="1096"/>
        </w:trPr>
        <w:tc>
          <w:tcPr>
            <w:tcW w:w="1461" w:type="pct"/>
            <w:vAlign w:val="center"/>
            <w:textDirection w:val="lrTb"/>
            <w:noWrap w:val="false"/>
          </w:tcPr>
          <w:p>
            <w:pPr>
              <w:pStyle w:val="892"/>
              <w:jc w:val="center"/>
              <w:widowControl w:val="off"/>
              <w:rPr>
                <w:rStyle w:val="1412"/>
                <w:rFonts w:hint="eastAsia" w:ascii="宋体" w:hAnsi="宋体" w:eastAsia="宋体" w:cs="宋体"/>
                <w:sz w:val="24"/>
                <w:lang w:eastAsia="zh-CN"/>
              </w:rPr>
            </w:pPr>
            <w:r>
              <w:rPr>
                <w:rFonts w:hint="eastAsia" w:ascii="宋体" w:hAnsi="宋体" w:cs="宋体"/>
                <w:sz w:val="24"/>
                <w:lang w:eastAsia="zh-CN"/>
              </w:rPr>
              <w:t xml:space="preserve">沛县经济开发区交通协管园区网格化服务采购</w:t>
            </w:r>
            <w:r/>
          </w:p>
        </w:tc>
        <w:tc>
          <w:tcPr>
            <w:tcW w:w="1094" w:type="pct"/>
            <w:vAlign w:val="center"/>
            <w:textDirection w:val="lrTb"/>
            <w:noWrap w:val="false"/>
          </w:tcPr>
          <w:p>
            <w:pPr>
              <w:pStyle w:val="892"/>
              <w:jc w:val="center"/>
              <w:widowControl w:val="off"/>
              <w:rPr>
                <w:rStyle w:val="1412"/>
                <w:rFonts w:ascii="宋体" w:hAnsi="宋体" w:cs="宋体"/>
                <w:sz w:val="24"/>
              </w:rPr>
            </w:pPr>
            <w:r>
              <w:rPr>
                <w:rStyle w:val="1412"/>
                <w:rFonts w:hint="eastAsia" w:ascii="宋体" w:hAnsi="宋体" w:cs="宋体"/>
                <w:sz w:val="24"/>
              </w:rPr>
              <w:t xml:space="preserve">详见响应文件</w:t>
            </w:r>
            <w:r/>
          </w:p>
        </w:tc>
        <w:tc>
          <w:tcPr>
            <w:tcW w:w="1221" w:type="pct"/>
            <w:vAlign w:val="center"/>
            <w:textDirection w:val="lrTb"/>
            <w:noWrap w:val="false"/>
          </w:tcPr>
          <w:p>
            <w:pPr>
              <w:pStyle w:val="892"/>
              <w:jc w:val="center"/>
              <w:widowControl w:val="off"/>
              <w:rPr>
                <w:rStyle w:val="1412"/>
                <w:rFonts w:ascii="宋体" w:hAnsi="宋体" w:cs="宋体"/>
                <w:sz w:val="24"/>
              </w:rPr>
            </w:pPr>
            <w:r>
              <w:rPr>
                <w:rFonts w:ascii="宋体" w:hAnsi="宋体" w:cs="宋体"/>
                <w:sz w:val="24"/>
              </w:rPr>
            </w:r>
            <w:r/>
          </w:p>
        </w:tc>
        <w:tc>
          <w:tcPr>
            <w:tcW w:w="1221" w:type="pct"/>
            <w:vAlign w:val="center"/>
            <w:vMerge w:val="restart"/>
            <w:textDirection w:val="lrTb"/>
            <w:noWrap w:val="false"/>
          </w:tcPr>
          <w:p>
            <w:pPr>
              <w:pStyle w:val="892"/>
              <w:jc w:val="center"/>
              <w:widowControl w:val="off"/>
              <w:rPr>
                <w:rFonts w:ascii="宋体" w:hAnsi="宋体" w:cs="宋体"/>
                <w:bCs/>
                <w:sz w:val="24"/>
              </w:rPr>
            </w:pPr>
            <w:r>
              <w:rPr>
                <w:rFonts w:hint="eastAsia" w:ascii="宋体" w:hAnsi="宋体" w:cs="宋体"/>
                <w:bCs/>
                <w:sz w:val="24"/>
              </w:rPr>
              <w:t xml:space="preserve">报价为</w:t>
            </w:r>
            <w:r/>
          </w:p>
          <w:p>
            <w:pPr>
              <w:pStyle w:val="892"/>
              <w:jc w:val="center"/>
              <w:widowControl w:val="off"/>
              <w:rPr>
                <w:rFonts w:ascii="宋体" w:hAnsi="宋体" w:cs="宋体"/>
                <w:bCs/>
                <w:sz w:val="24"/>
              </w:rPr>
            </w:pPr>
            <w:r>
              <w:rPr>
                <w:rFonts w:hint="eastAsia" w:ascii="宋体" w:hAnsi="宋体" w:cs="宋体"/>
                <w:bCs/>
                <w:sz w:val="24"/>
              </w:rPr>
              <w:t xml:space="preserve">《分项价格表》</w:t>
            </w:r>
            <w:r/>
          </w:p>
          <w:p>
            <w:pPr>
              <w:pStyle w:val="892"/>
              <w:jc w:val="center"/>
              <w:widowControl w:val="off"/>
              <w:rPr>
                <w:rStyle w:val="1412"/>
                <w:rFonts w:ascii="宋体" w:hAnsi="宋体" w:cs="宋体"/>
                <w:sz w:val="24"/>
              </w:rPr>
            </w:pPr>
            <w:r>
              <w:rPr>
                <w:rFonts w:hint="eastAsia" w:ascii="宋体" w:hAnsi="宋体" w:cs="宋体"/>
                <w:bCs/>
                <w:sz w:val="24"/>
              </w:rPr>
              <w:t xml:space="preserve">的</w:t>
            </w:r>
            <w:r>
              <w:rPr>
                <w:rFonts w:hint="eastAsia" w:ascii="宋体" w:hAnsi="宋体" w:cs="宋体"/>
                <w:sz w:val="24"/>
              </w:rPr>
              <w:t xml:space="preserve">总价</w:t>
            </w:r>
            <w:r/>
          </w:p>
        </w:tc>
      </w:tr>
      <w:tr>
        <w:trPr>
          <w:jc w:val="center"/>
          <w:trHeight w:val="1138"/>
        </w:trPr>
        <w:tc>
          <w:tcPr>
            <w:tcW w:w="1461" w:type="pct"/>
            <w:vAlign w:val="center"/>
            <w:textDirection w:val="lrTb"/>
            <w:noWrap w:val="false"/>
          </w:tcPr>
          <w:p>
            <w:pPr>
              <w:pStyle w:val="892"/>
              <w:jc w:val="center"/>
              <w:widowControl w:val="off"/>
              <w:rPr>
                <w:rStyle w:val="1412"/>
                <w:rFonts w:ascii="宋体" w:hAnsi="宋体" w:cs="宋体"/>
                <w:sz w:val="24"/>
              </w:rPr>
            </w:pPr>
            <w:r>
              <w:rPr>
                <w:rStyle w:val="1412"/>
                <w:rFonts w:hint="eastAsia" w:ascii="宋体" w:hAnsi="宋体" w:cs="宋体"/>
                <w:sz w:val="24"/>
              </w:rPr>
              <w:t xml:space="preserve">总价（大写）：</w:t>
            </w:r>
            <w:r/>
          </w:p>
        </w:tc>
        <w:tc>
          <w:tcPr>
            <w:gridSpan w:val="2"/>
            <w:tcW w:w="2316" w:type="pct"/>
            <w:vAlign w:val="center"/>
            <w:textDirection w:val="lrTb"/>
            <w:noWrap w:val="false"/>
          </w:tcPr>
          <w:p>
            <w:pPr>
              <w:pStyle w:val="892"/>
              <w:jc w:val="center"/>
              <w:widowControl w:val="off"/>
              <w:rPr>
                <w:rStyle w:val="1412"/>
                <w:rFonts w:ascii="宋体" w:hAnsi="宋体" w:cs="宋体"/>
                <w:sz w:val="24"/>
              </w:rPr>
            </w:pPr>
            <w:r>
              <w:rPr>
                <w:rFonts w:ascii="宋体" w:hAnsi="宋体" w:cs="宋体"/>
                <w:sz w:val="24"/>
              </w:rPr>
            </w:r>
            <w:r/>
          </w:p>
        </w:tc>
        <w:tc>
          <w:tcPr>
            <w:tcW w:w="1221" w:type="pct"/>
            <w:vMerge w:val="continue"/>
            <w:textDirection w:val="lrTb"/>
            <w:noWrap w:val="false"/>
          </w:tcPr>
          <w:p>
            <w:pPr>
              <w:pStyle w:val="892"/>
              <w:jc w:val="center"/>
              <w:widowControl w:val="off"/>
              <w:rPr>
                <w:rStyle w:val="1412"/>
                <w:rFonts w:ascii="宋体" w:hAnsi="宋体" w:cs="宋体"/>
                <w:sz w:val="24"/>
              </w:rPr>
            </w:pPr>
            <w:r>
              <w:rPr>
                <w:rFonts w:ascii="宋体" w:hAnsi="宋体" w:cs="宋体"/>
                <w:sz w:val="24"/>
              </w:rPr>
            </w:r>
            <w:r/>
          </w:p>
        </w:tc>
      </w:tr>
    </w:tbl>
    <w:p>
      <w:pPr>
        <w:pStyle w:val="892"/>
        <w:spacing w:line="360" w:lineRule="auto"/>
        <w:widowControl w:val="off"/>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供应商承诺：本报价（总价）为供应商本企业提供的服务。</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ascii="宋体" w:hAnsi="宋体" w:cs="宋体"/>
          <w:sz w:val="24"/>
        </w:rPr>
      </w:pPr>
      <w:r>
        <w:rPr>
          <w:rFonts w:hint="eastAsia" w:ascii="宋体" w:hAnsi="宋体" w:cs="宋体"/>
          <w:sz w:val="24"/>
        </w:rPr>
        <w:t xml:space="preserve">1、报价应包括磋商文件所确定的采购范围内所含的全部内容，以及为完成上述内容所需的全部费用。</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hint="eastAsia" w:ascii="宋体" w:hAnsi="宋体" w:cs="宋体"/>
          <w:sz w:val="24"/>
        </w:rPr>
        <w:t xml:space="preserve">供应商（电子签章）：</w:t>
      </w:r>
      <w:r/>
    </w:p>
    <w:p>
      <w:pPr>
        <w:ind w:left="3950" w:right="29"/>
        <w:jc w:val="left"/>
        <w:spacing w:line="360" w:lineRule="auto"/>
        <w:rPr>
          <w:rFonts w:ascii="宋体" w:hAnsi="宋体" w:cs="宋体"/>
          <w:sz w:val="24"/>
        </w:rPr>
      </w:pPr>
      <w:r>
        <w:rPr>
          <w:rFonts w:hint="eastAsia" w:ascii="宋体" w:hAnsi="宋体" w:cs="宋体"/>
          <w:sz w:val="24"/>
        </w:rPr>
        <w:t xml:space="preserve">法定代表人或授权代表（签字或盖章）：</w:t>
      </w:r>
      <w:r/>
    </w:p>
    <w:p>
      <w:pPr>
        <w:ind w:left="3950" w:right="29"/>
        <w:jc w:val="left"/>
        <w:spacing w:line="360" w:lineRule="auto"/>
        <w:rPr>
          <w:rFonts w:ascii="宋体" w:hAnsi="宋体" w:cs="宋体"/>
          <w:sz w:val="24"/>
        </w:rPr>
      </w:pPr>
      <w:r>
        <w:rPr>
          <w:rFonts w:hint="eastAsia" w:ascii="宋体" w:hAnsi="宋体" w:cs="宋体"/>
          <w:sz w:val="24"/>
        </w:rPr>
        <w:t xml:space="preserve">日期：</w:t>
      </w:r>
      <w:r/>
    </w:p>
    <w:p>
      <w:pPr>
        <w:rPr>
          <w:rFonts w:ascii="宋体" w:hAnsi="宋体" w:cs="宋体"/>
          <w:b/>
          <w:bCs/>
          <w:sz w:val="36"/>
        </w:rPr>
      </w:pPr>
      <w:r>
        <w:rPr>
          <w:rFonts w:ascii="宋体" w:hAnsi="宋体" w:cs="宋体"/>
          <w:b/>
          <w:bCs/>
          <w:sz w:val="36"/>
        </w:rPr>
      </w:r>
      <w:r/>
    </w:p>
    <w:p>
      <w:pPr>
        <w:rPr>
          <w:rFonts w:ascii="宋体" w:hAnsi="宋体" w:cs="宋体"/>
          <w:b/>
          <w:bCs/>
          <w:sz w:val="36"/>
        </w:rPr>
        <w:sectPr>
          <w:footnotePr/>
          <w:endnotePr/>
          <w:type w:val="nextPage"/>
          <w:pgSz w:w="11906" w:h="16838" w:orient="portrait"/>
          <w:pgMar w:top="1304" w:right="1304" w:bottom="1304" w:left="1304" w:header="851" w:footer="992" w:gutter="0"/>
          <w:cols w:num="1" w:sep="0" w:space="1701" w:equalWidth="1"/>
          <w:docGrid w:linePitch="360"/>
        </w:sectPr>
      </w:pPr>
      <w:r>
        <w:rPr>
          <w:rFonts w:ascii="宋体" w:hAnsi="宋体" w:cs="宋体"/>
          <w:b/>
          <w:bCs/>
          <w:sz w:val="36"/>
        </w:rPr>
      </w:r>
      <w:r/>
    </w:p>
    <w:p>
      <w:pPr>
        <w:pStyle w:val="887"/>
        <w:ind w:firstLine="0"/>
        <w:jc w:val="center"/>
        <w:rPr>
          <w:rFonts w:eastAsia="宋体" w:cs="宋体"/>
          <w:b/>
          <w:sz w:val="30"/>
          <w:szCs w:val="30"/>
        </w:rPr>
        <w:outlineLvl w:val="0"/>
      </w:pPr>
      <w:r/>
      <w:bookmarkStart w:id="13" w:name="_Toc14872"/>
      <w:r>
        <w:rPr>
          <w:rFonts w:hint="eastAsia" w:eastAsia="宋体" w:cs="宋体"/>
          <w:b/>
          <w:sz w:val="30"/>
          <w:szCs w:val="30"/>
        </w:rPr>
        <w:t xml:space="preserve">4、分项价格表</w:t>
      </w:r>
      <w:bookmarkEnd w:id="13"/>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JSZC-320322051-SHKL-C2026-0001</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沛县经济开发区交通协管园区网格化服务采购</w:t>
      </w:r>
      <w:r/>
    </w:p>
    <w:p>
      <w:pPr>
        <w:pStyle w:val="897"/>
        <w:rPr>
          <w:rFonts w:ascii="宋体" w:hAnsi="宋体" w:cs="宋体"/>
        </w:rPr>
      </w:pPr>
      <w:r>
        <w:rPr>
          <w:rFonts w:ascii="宋体" w:hAnsi="宋体" w:cs="宋体"/>
        </w:rPr>
      </w:r>
      <w:r/>
    </w:p>
    <w:tbl>
      <w:tblPr>
        <w:tblStyle w:val="931"/>
        <w:tblW w:w="94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420"/>
        <w:gridCol w:w="1420"/>
        <w:gridCol w:w="1420"/>
        <w:gridCol w:w="1421"/>
        <w:gridCol w:w="2396"/>
      </w:tblGrid>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元/月/人</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人数</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合计（元）</w:t>
            </w:r>
            <w:r/>
          </w:p>
        </w:tc>
        <w:tc>
          <w:tcPr>
            <w:tcW w:w="239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备注</w:t>
            </w:r>
            <w:r/>
          </w:p>
        </w:tc>
      </w:tr>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p>
        </w:tc>
        <w:tc>
          <w:tcPr>
            <w:tcW w:w="142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人员工资</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2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人员薪资不少于3270元/人/月（即最低工资标准2180元的1.5倍）</w:t>
            </w:r>
            <w:r/>
          </w:p>
        </w:tc>
      </w:tr>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绩效工资</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2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500元/人/月</w:t>
            </w:r>
            <w:r/>
          </w:p>
        </w:tc>
      </w:tr>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社会保险费（五险一金）</w:t>
            </w:r>
            <w:r/>
          </w:p>
        </w:tc>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42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15</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不得低于徐州市最低缴费基数及缴费比例，即1767.86元/人/月</w:t>
            </w:r>
            <w:r/>
          </w:p>
        </w:tc>
      </w:tr>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gridSpan w:val="3"/>
            <w:tcW w:w="426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利润及其他费用</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c>
          <w:tcPr>
            <w:tcW w:w="1420"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w:t>
            </w:r>
            <w:r/>
          </w:p>
        </w:tc>
        <w:tc>
          <w:tcPr>
            <w:gridSpan w:val="3"/>
            <w:tcW w:w="426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税金</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default" w:ascii="宋体" w:hAnsi="宋体" w:eastAsia="宋体" w:cs="宋体"/>
                <w:sz w:val="24"/>
                <w:lang w:val="en-US" w:eastAsia="zh-CN"/>
              </w:rPr>
            </w:r>
            <w:r/>
          </w:p>
        </w:tc>
      </w:tr>
      <w:tr>
        <w:trPr/>
        <w:tc>
          <w:tcPr>
            <w:tcW w:w="142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6</w:t>
            </w:r>
            <w:r/>
          </w:p>
        </w:tc>
        <w:tc>
          <w:tcPr>
            <w:gridSpan w:val="3"/>
            <w:tcW w:w="4260" w:type="dxa"/>
            <w:vAlign w:val="center"/>
            <w:textDirection w:val="lrTb"/>
            <w:noWrap w:val="false"/>
          </w:tcPr>
          <w:p>
            <w:pPr>
              <w:jc w:val="cente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总价：</w:t>
            </w:r>
            <w:r/>
          </w:p>
        </w:tc>
        <w:tc>
          <w:tcPr>
            <w:tcW w:w="1421"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239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bl>
    <w:p>
      <w:pPr>
        <w:pStyle w:val="1221"/>
        <w:ind w:left="0"/>
        <w:jc w:val="center"/>
        <w:rPr>
          <w:rFonts w:ascii="宋体" w:hAnsi="宋体" w:cs="宋体"/>
        </w:rPr>
      </w:pPr>
      <w:r>
        <w:rPr>
          <w:rFonts w:ascii="宋体" w:hAnsi="宋体" w:cs="宋体"/>
        </w:rPr>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pStyle w:val="921"/>
      </w:pPr>
      <w:r/>
      <w:r/>
    </w:p>
    <w:p>
      <w:pPr>
        <w:ind w:firstLine="480"/>
        <w:spacing w:line="360" w:lineRule="auto"/>
        <w:rPr>
          <w:rFonts w:ascii="宋体" w:hAnsi="宋体" w:cs="宋体"/>
          <w:b/>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ascii="宋体" w:hAnsi="宋体" w:cs="宋体"/>
          <w:sz w:val="24"/>
        </w:rPr>
      </w:pPr>
      <w:r>
        <w:rPr>
          <w:rFonts w:hint="eastAsia" w:ascii="宋体" w:hAnsi="宋体" w:cs="宋体"/>
          <w:bCs/>
          <w:sz w:val="24"/>
        </w:rPr>
        <w:t xml:space="preserve">2.响</w:t>
      </w:r>
      <w:r>
        <w:rPr>
          <w:rFonts w:hint="eastAsia" w:ascii="宋体" w:hAnsi="宋体" w:cs="宋体"/>
          <w:sz w:val="24"/>
        </w:rPr>
        <w:t xml:space="preserve">应供应商对以上数据的真实性负责。</w:t>
      </w:r>
      <w:r/>
    </w:p>
    <w:p>
      <w:pPr>
        <w:ind w:firstLine="482"/>
        <w:jc w:val="left"/>
        <w:spacing w:line="360" w:lineRule="auto"/>
        <w:rPr>
          <w:rFonts w:ascii="宋体" w:hAnsi="宋体" w:cs="宋体"/>
          <w:b/>
          <w:sz w:val="24"/>
          <w:u w:val="single"/>
        </w:rPr>
      </w:pPr>
      <w:r>
        <w:rPr>
          <w:rFonts w:hint="eastAsia" w:ascii="宋体" w:hAnsi="宋体" w:cs="宋体"/>
          <w:b/>
          <w:sz w:val="24"/>
          <w:u w:val="single"/>
        </w:rPr>
        <w:t xml:space="preserve">采购人或采购代理机构有权将以上内容进行公示。</w:t>
      </w:r>
      <w:r/>
    </w:p>
    <w:p>
      <w:pPr>
        <w:ind w:firstLine="482"/>
        <w:jc w:val="left"/>
        <w:spacing w:line="360" w:lineRule="auto"/>
        <w:rPr>
          <w:rFonts w:ascii="宋体" w:hAnsi="宋体" w:cs="宋体"/>
          <w:b/>
          <w:sz w:val="24"/>
          <w:u w:val="single"/>
        </w:rPr>
      </w:pPr>
      <w:r>
        <w:rPr>
          <w:rFonts w:ascii="宋体" w:hAnsi="宋体" w:cs="宋体"/>
          <w:b/>
          <w:sz w:val="24"/>
          <w:u w:val="single"/>
        </w:rPr>
      </w:r>
      <w:r/>
    </w:p>
    <w:p>
      <w:pPr>
        <w:pStyle w:val="887"/>
        <w:ind w:firstLine="0"/>
        <w:jc w:val="center"/>
        <w:rPr>
          <w:rFonts w:eastAsia="宋体" w:cs="宋体"/>
          <w:b/>
          <w:sz w:val="30"/>
          <w:szCs w:val="30"/>
        </w:rPr>
        <w:outlineLvl w:val="0"/>
      </w:pPr>
      <w:r/>
      <w:bookmarkStart w:id="14" w:name="_Toc25899"/>
      <w:r>
        <w:rPr>
          <w:rFonts w:hint="eastAsia" w:eastAsia="宋体" w:cs="宋体"/>
          <w:b/>
          <w:sz w:val="30"/>
          <w:szCs w:val="30"/>
          <w:lang w:val="en-US" w:eastAsia="zh-CN"/>
        </w:rPr>
        <w:t xml:space="preserve">5</w:t>
      </w:r>
      <w:r>
        <w:rPr>
          <w:rFonts w:hint="eastAsia" w:eastAsia="宋体" w:cs="宋体"/>
          <w:b/>
          <w:sz w:val="30"/>
          <w:szCs w:val="30"/>
        </w:rPr>
        <w:t xml:space="preserve">、偏离表</w:t>
      </w:r>
      <w:bookmarkEnd w:id="14"/>
      <w:r/>
      <w:r/>
    </w:p>
    <w:p>
      <w:pPr>
        <w:jc w:val="left"/>
        <w:spacing w:line="360" w:lineRule="auto"/>
        <w:rPr>
          <w:rFonts w:ascii="宋体" w:hAnsi="宋体" w:cs="宋体"/>
          <w:sz w:val="24"/>
        </w:rPr>
      </w:pPr>
      <w:r>
        <w:rPr>
          <w:rFonts w:hint="eastAsia" w:ascii="宋体" w:hAnsi="宋体" w:cs="宋体"/>
          <w:sz w:val="24"/>
        </w:rPr>
        <w:t xml:space="preserve">项目编号：</w:t>
      </w:r>
      <w:r/>
    </w:p>
    <w:p>
      <w:pPr>
        <w:pStyle w:val="953"/>
        <w:ind w:firstLine="0"/>
        <w:spacing w:before="0" w:after="0" w:line="360" w:lineRule="auto"/>
        <w:rPr>
          <w:rFonts w:ascii="宋体" w:hAnsi="宋体" w:eastAsia="宋体" w:cs="宋体"/>
        </w:rPr>
        <w:outlineLvl w:val="9"/>
      </w:pPr>
      <w:r>
        <w:rPr>
          <w:rFonts w:hint="eastAsia" w:ascii="宋体" w:hAnsi="宋体" w:eastAsia="宋体" w:cs="宋体"/>
          <w:b w:val="0"/>
          <w:bCs w:val="0"/>
          <w:sz w:val="24"/>
          <w:szCs w:val="24"/>
        </w:rPr>
        <w:t xml:space="preserve">项目名称：</w:t>
      </w:r>
      <w:r/>
    </w:p>
    <w:tbl>
      <w:tblPr>
        <w:tblStyle w:val="877"/>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8"/>
        <w:gridCol w:w="722"/>
        <w:gridCol w:w="3601"/>
        <w:gridCol w:w="1479"/>
        <w:gridCol w:w="1201"/>
        <w:gridCol w:w="752"/>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ascii="宋体" w:hAnsi="宋体" w:cs="宋体"/>
          <w:sz w:val="24"/>
        </w:rPr>
      </w:pPr>
      <w:r>
        <w:rPr>
          <w:rFonts w:ascii="宋体" w:hAnsi="宋体" w:cs="宋体"/>
          <w:sz w:val="24"/>
        </w:rPr>
      </w:r>
      <w:r/>
    </w:p>
    <w:p>
      <w:pPr>
        <w:ind w:right="29"/>
        <w:jc w:val="left"/>
        <w:spacing w:line="360" w:lineRule="auto"/>
        <w:rPr>
          <w:rFonts w:ascii="宋体" w:hAnsi="宋体" w:cs="宋体"/>
          <w:sz w:val="24"/>
        </w:rPr>
      </w:pPr>
      <w:r>
        <w:rPr>
          <w:rFonts w:hint="eastAsia" w:ascii="宋体" w:hAnsi="宋体" w:cs="宋体"/>
          <w:sz w:val="24"/>
        </w:rPr>
        <w:t xml:space="preserve">供应商（电子签章）：</w:t>
      </w:r>
      <w:r/>
    </w:p>
    <w:p>
      <w:pPr>
        <w:ind w:right="29"/>
        <w:jc w:val="left"/>
        <w:spacing w:line="360" w:lineRule="auto"/>
        <w:rPr>
          <w:rFonts w:ascii="宋体" w:hAnsi="宋体" w:cs="宋体"/>
          <w:sz w:val="24"/>
        </w:rPr>
      </w:pPr>
      <w:r>
        <w:rPr>
          <w:rFonts w:hint="eastAsia" w:ascii="宋体" w:hAnsi="宋体" w:cs="宋体"/>
          <w:sz w:val="24"/>
        </w:rPr>
        <w:t xml:space="preserve">法定代表人（负责人)或授权代表（签字或盖章）： </w:t>
      </w:r>
      <w:r/>
    </w:p>
    <w:p>
      <w:pPr>
        <w:jc w:val="left"/>
        <w:rPr>
          <w:rFonts w:ascii="宋体" w:hAnsi="宋体" w:cs="宋体"/>
          <w:sz w:val="24"/>
        </w:rPr>
      </w:pPr>
      <w:r>
        <w:rPr>
          <w:rFonts w:hint="eastAsia" w:ascii="宋体" w:hAnsi="宋体" w:cs="宋体"/>
          <w:sz w:val="24"/>
        </w:rPr>
        <w:t xml:space="preserve">日期：</w:t>
      </w:r>
      <w:r/>
    </w:p>
    <w:p>
      <w:pPr>
        <w:ind w:right="29"/>
        <w:jc w:val="center"/>
        <w:spacing w:line="360" w:lineRule="auto"/>
        <w:rPr>
          <w:rFonts w:ascii="宋体" w:hAnsi="宋体" w:cs="宋体"/>
          <w:sz w:val="24"/>
        </w:rPr>
        <w:outlineLvl w:val="0"/>
      </w:pPr>
      <w:r>
        <w:rPr>
          <w:rFonts w:hint="eastAsia" w:ascii="宋体" w:hAnsi="宋体" w:cs="宋体"/>
          <w:b/>
          <w:sz w:val="36"/>
        </w:rPr>
        <w:br w:type="page" w:clear="all"/>
      </w:r>
      <w:bookmarkStart w:id="15" w:name="_Toc13231"/>
      <w:r>
        <w:rPr>
          <w:rFonts w:hint="eastAsia" w:ascii="宋体" w:hAnsi="宋体" w:cs="宋体"/>
          <w:b/>
          <w:sz w:val="36"/>
          <w:lang w:val="en-US" w:eastAsia="zh-CN"/>
        </w:rPr>
        <w:t xml:space="preserve">6</w:t>
      </w:r>
      <w:r>
        <w:rPr>
          <w:rFonts w:hint="eastAsia" w:ascii="宋体" w:hAnsi="宋体" w:cs="宋体"/>
          <w:b/>
          <w:sz w:val="30"/>
          <w:szCs w:val="30"/>
        </w:rPr>
        <w:t xml:space="preserve">、合同草案条款</w:t>
      </w:r>
      <w:bookmarkEnd w:id="15"/>
      <w:r/>
      <w:r/>
    </w:p>
    <w:p>
      <w:pPr>
        <w:ind w:firstLine="482"/>
        <w:jc w:val="center"/>
        <w:spacing w:line="360" w:lineRule="auto"/>
        <w:rPr>
          <w:rFonts w:ascii="宋体" w:hAnsi="宋体" w:cs="宋体"/>
          <w:b/>
          <w:sz w:val="24"/>
        </w:rPr>
      </w:pPr>
      <w:r/>
      <w:bookmarkStart w:id="16" w:name="_Toc65317831"/>
      <w:r>
        <w:rPr>
          <w:rFonts w:hint="eastAsia" w:ascii="宋体" w:hAnsi="宋体" w:cs="宋体"/>
          <w:b/>
          <w:sz w:val="24"/>
        </w:rPr>
        <w:t xml:space="preserve">（以采购人与成交供应商最终签订版本为准）</w:t>
      </w:r>
      <w:bookmarkEnd w:id="16"/>
      <w:r/>
      <w:r/>
    </w:p>
    <w:p>
      <w:pPr>
        <w:spacing w:line="360" w:lineRule="auto"/>
        <w:widowControl/>
        <w:rPr>
          <w:rFonts w:hint="eastAsia" w:ascii="宋体" w:hAnsi="宋体" w:cs="宋体"/>
          <w:sz w:val="24"/>
        </w:rPr>
      </w:pPr>
      <w:r>
        <w:rPr>
          <w:rFonts w:hint="eastAsia" w:ascii="宋体" w:hAnsi="宋体" w:cs="宋体"/>
          <w:sz w:val="24"/>
        </w:rPr>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沛县经济开发区交通协管园区网格化服务采购</w:t>
      </w:r>
      <w:r/>
    </w:p>
    <w:p>
      <w:pPr>
        <w:spacing w:line="360" w:lineRule="auto"/>
        <w:widowControl/>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JSZC-320322051-SHKL-C2026-0001</w:t>
      </w:r>
      <w:r/>
    </w:p>
    <w:p>
      <w:pPr>
        <w:jc w:val="center"/>
        <w:rPr>
          <w:rFonts w:hint="eastAsia" w:ascii="仿宋" w:hAnsi="仿宋" w:eastAsia="仿宋" w:cs="仿宋"/>
          <w:b/>
          <w:sz w:val="72"/>
          <w:szCs w:val="72"/>
        </w:rPr>
      </w:pPr>
      <w:r>
        <w:rPr>
          <w:rFonts w:hint="eastAsia" w:ascii="仿宋" w:hAnsi="仿宋" w:eastAsia="仿宋" w:cs="仿宋"/>
          <w:b/>
          <w:sz w:val="72"/>
          <w:szCs w:val="72"/>
        </w:rPr>
      </w:r>
      <w:r/>
    </w:p>
    <w:p>
      <w:pPr>
        <w:jc w:val="center"/>
        <w:rPr>
          <w:rFonts w:hint="eastAsia" w:ascii="仿宋" w:hAnsi="仿宋" w:eastAsia="仿宋" w:cs="仿宋"/>
          <w:b/>
          <w:sz w:val="72"/>
          <w:szCs w:val="72"/>
        </w:rPr>
      </w:pPr>
      <w:r>
        <w:rPr>
          <w:rFonts w:hint="eastAsia" w:ascii="仿宋" w:hAnsi="仿宋" w:eastAsia="仿宋" w:cs="仿宋"/>
          <w:b/>
          <w:sz w:val="72"/>
          <w:szCs w:val="72"/>
        </w:rPr>
      </w:r>
      <w:r/>
    </w:p>
    <w:p>
      <w:pPr>
        <w:jc w:val="center"/>
        <w:rPr>
          <w:rFonts w:ascii="仿宋" w:hAnsi="仿宋" w:eastAsia="仿宋" w:cs="仿宋"/>
          <w:b/>
          <w:sz w:val="72"/>
          <w:szCs w:val="72"/>
        </w:rPr>
      </w:pPr>
      <w:r>
        <w:rPr>
          <w:rFonts w:hint="eastAsia" w:ascii="仿宋" w:hAnsi="仿宋" w:eastAsia="仿宋" w:cs="仿宋"/>
          <w:b/>
          <w:sz w:val="72"/>
          <w:szCs w:val="72"/>
        </w:rPr>
        <w:t xml:space="preserve">政 府 采 购 合 同</w:t>
      </w:r>
      <w:r/>
    </w:p>
    <w:p>
      <w:pPr>
        <w:jc w:val="left"/>
        <w:rPr>
          <w:rFonts w:ascii="仿宋" w:hAnsi="仿宋" w:eastAsia="仿宋" w:cs="仿宋"/>
          <w:b/>
          <w:sz w:val="36"/>
          <w:szCs w:val="36"/>
        </w:rPr>
      </w:pPr>
      <w:r>
        <w:rPr>
          <w:rFonts w:ascii="仿宋" w:hAnsi="仿宋" w:eastAsia="仿宋" w:cs="仿宋"/>
          <w:b/>
          <w:sz w:val="36"/>
          <w:szCs w:val="36"/>
        </w:rPr>
      </w:r>
      <w:r/>
    </w:p>
    <w:p>
      <w:pPr>
        <w:jc w:val="left"/>
        <w:rPr>
          <w:rFonts w:ascii="仿宋" w:hAnsi="仿宋" w:eastAsia="仿宋" w:cs="仿宋"/>
          <w:b/>
          <w:sz w:val="36"/>
          <w:szCs w:val="36"/>
        </w:rPr>
      </w:pPr>
      <w:r>
        <w:rPr>
          <w:rFonts w:ascii="仿宋" w:hAnsi="仿宋" w:eastAsia="仿宋" w:cs="仿宋"/>
          <w:b/>
          <w:sz w:val="36"/>
          <w:szCs w:val="36"/>
        </w:rPr>
      </w:r>
      <w:r/>
    </w:p>
    <w:p>
      <w:pPr>
        <w:jc w:val="left"/>
        <w:rPr>
          <w:rFonts w:ascii="仿宋" w:hAnsi="仿宋" w:eastAsia="仿宋" w:cs="仿宋"/>
          <w:b/>
          <w:sz w:val="32"/>
          <w:szCs w:val="32"/>
        </w:rPr>
      </w:pPr>
      <w:r>
        <w:rPr>
          <w:rFonts w:ascii="仿宋" w:hAnsi="仿宋" w:eastAsia="仿宋" w:cs="仿宋"/>
          <w:b/>
          <w:sz w:val="32"/>
          <w:szCs w:val="32"/>
        </w:rPr>
      </w:r>
      <w:r/>
    </w:p>
    <w:p>
      <w:pPr>
        <w:jc w:val="left"/>
        <w:rPr>
          <w:rFonts w:ascii="仿宋" w:hAnsi="仿宋" w:eastAsia="仿宋" w:cs="仿宋"/>
          <w:b/>
          <w:sz w:val="32"/>
          <w:szCs w:val="32"/>
        </w:rPr>
      </w:pPr>
      <w:r>
        <w:rPr>
          <w:rFonts w:ascii="仿宋" w:hAnsi="仿宋" w:eastAsia="仿宋" w:cs="仿宋"/>
          <w:b/>
          <w:sz w:val="32"/>
          <w:szCs w:val="32"/>
        </w:rPr>
      </w:r>
      <w:r/>
    </w:p>
    <w:p>
      <w:pPr>
        <w:ind w:firstLine="281"/>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843"/>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采购单位（甲方）：江苏沛县经济开发区管理委员会</w:t>
      </w:r>
      <w:r/>
    </w:p>
    <w:p>
      <w:pPr>
        <w:ind w:firstLine="281"/>
        <w:jc w:val="left"/>
        <w:rPr>
          <w:rFonts w:hint="default" w:ascii="宋体" w:hAnsi="宋体" w:eastAsia="宋体" w:cs="宋体"/>
          <w:b/>
          <w:sz w:val="28"/>
          <w:szCs w:val="28"/>
          <w:lang w:val="en-US" w:eastAsia="zh-CN"/>
        </w:rPr>
      </w:pPr>
      <w:r>
        <w:rPr>
          <w:rFonts w:hint="eastAsia" w:ascii="宋体" w:hAnsi="宋体" w:cs="宋体"/>
          <w:b/>
          <w:sz w:val="28"/>
          <w:szCs w:val="28"/>
          <w:lang w:val="en-US" w:eastAsia="zh-CN"/>
        </w:rPr>
        <w:t xml:space="preserve">  </w:t>
      </w:r>
      <w:r/>
    </w:p>
    <w:p>
      <w:pPr>
        <w:ind w:firstLine="843"/>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中标供应商（乙方）：</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ind w:firstLine="843"/>
        <w:jc w:val="left"/>
        <w:rPr>
          <w:rFonts w:hint="eastAsia" w:ascii="宋体" w:hAnsi="宋体" w:eastAsia="宋体" w:cs="宋体"/>
          <w:b/>
          <w:sz w:val="28"/>
          <w:szCs w:val="28"/>
        </w:rPr>
      </w:pPr>
      <w:r>
        <w:rPr>
          <w:rFonts w:hint="eastAsia" w:ascii="宋体" w:hAnsi="宋体" w:eastAsia="宋体" w:cs="宋体"/>
          <w:b/>
          <w:sz w:val="28"/>
          <w:szCs w:val="28"/>
        </w:rPr>
        <w:t xml:space="preserve">签订日期：    年  月  日</w:t>
      </w:r>
      <w:r/>
    </w:p>
    <w:p>
      <w:pPr>
        <w:rPr>
          <w:rFonts w:hint="eastAsia" w:ascii="宋体" w:hAnsi="宋体" w:eastAsia="宋体" w:cs="宋体"/>
          <w:b/>
          <w:bCs/>
          <w:sz w:val="22"/>
          <w:szCs w:val="18"/>
        </w:rPr>
      </w:pPr>
      <w:r>
        <w:rPr>
          <w:rFonts w:hint="eastAsia" w:ascii="宋体" w:hAnsi="宋体" w:eastAsia="宋体" w:cs="宋体"/>
          <w:b/>
          <w:bCs/>
          <w:sz w:val="22"/>
          <w:szCs w:val="18"/>
        </w:rPr>
      </w:r>
      <w:r/>
    </w:p>
    <w:p>
      <w:pPr>
        <w:pStyle w:val="908"/>
        <w:ind w:left="0"/>
        <w:rPr>
          <w:sz w:val="22"/>
          <w:szCs w:val="18"/>
        </w:rPr>
      </w:pPr>
      <w:r>
        <w:rPr>
          <w:sz w:val="22"/>
          <w:szCs w:val="18"/>
        </w:rPr>
      </w:r>
      <w:r/>
    </w:p>
    <w:p>
      <w:pPr>
        <w:pStyle w:val="908"/>
        <w:ind w:left="0" w:right="0"/>
        <w:spacing w:after="0"/>
        <w:rPr>
          <w:rFonts w:ascii="仿宋" w:hAnsi="仿宋" w:eastAsia="仿宋" w:cs="仿宋"/>
          <w:b/>
          <w:sz w:val="24"/>
        </w:rPr>
      </w:pPr>
      <w:r>
        <w:rPr>
          <w:rFonts w:ascii="仿宋" w:hAnsi="仿宋" w:eastAsia="仿宋" w:cs="仿宋"/>
          <w:b/>
          <w:sz w:val="24"/>
        </w:rPr>
      </w:r>
      <w:r/>
    </w:p>
    <w:p>
      <w:pPr>
        <w:pStyle w:val="908"/>
        <w:ind w:left="0" w:right="0"/>
        <w:spacing w:after="0"/>
        <w:rPr>
          <w:rFonts w:ascii="仿宋" w:hAnsi="仿宋" w:eastAsia="仿宋" w:cs="仿宋"/>
          <w:b/>
          <w:sz w:val="24"/>
        </w:rPr>
      </w:pPr>
      <w:r>
        <w:rPr>
          <w:rFonts w:ascii="仿宋" w:hAnsi="仿宋" w:eastAsia="仿宋" w:cs="仿宋"/>
          <w:b/>
          <w:sz w:val="24"/>
        </w:rPr>
      </w:r>
      <w:r/>
    </w:p>
    <w:p>
      <w:pPr>
        <w:pStyle w:val="908"/>
        <w:ind w:left="0" w:right="0"/>
        <w:spacing w:after="0"/>
        <w:rPr>
          <w:rFonts w:ascii="仿宋" w:hAnsi="仿宋" w:eastAsia="仿宋" w:cs="仿宋"/>
          <w:b/>
          <w:sz w:val="24"/>
        </w:rPr>
      </w:pPr>
      <w:r>
        <w:rPr>
          <w:rFonts w:ascii="仿宋" w:hAnsi="仿宋" w:eastAsia="仿宋" w:cs="仿宋"/>
          <w:b/>
          <w:sz w:val="24"/>
        </w:rPr>
      </w:r>
      <w:r/>
    </w:p>
    <w:p>
      <w:pPr>
        <w:pStyle w:val="908"/>
        <w:ind w:left="0" w:right="0"/>
        <w:spacing w:after="0"/>
        <w:rPr>
          <w:rFonts w:ascii="仿宋" w:hAnsi="仿宋" w:eastAsia="仿宋" w:cs="仿宋"/>
          <w:b/>
          <w:sz w:val="24"/>
        </w:rPr>
      </w:pPr>
      <w:r>
        <w:rPr>
          <w:rFonts w:hint="eastAsia" w:ascii="仿宋" w:hAnsi="仿宋" w:eastAsia="仿宋" w:cs="仿宋"/>
          <w:b/>
          <w:sz w:val="24"/>
        </w:rPr>
        <w:t xml:space="preserve">友情提醒：采购人与中标、成交供应商应当在中标、成交通知书发出之日起三十日内，按照采购文件确定的事项签订政府采购合同。</w:t>
      </w:r>
      <w:r/>
    </w:p>
    <w:p>
      <w:pPr>
        <w:pStyle w:val="908"/>
        <w:ind w:left="0" w:right="0"/>
        <w:spacing w:after="0"/>
        <w:rPr>
          <w:rFonts w:ascii="仿宋" w:hAnsi="仿宋" w:eastAsia="仿宋" w:cs="仿宋"/>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cs="宋体"/>
          <w:b/>
          <w:bCs/>
          <w:sz w:val="48"/>
          <w:szCs w:val="48"/>
        </w:rPr>
      </w:pPr>
      <w:r>
        <w:rPr>
          <w:rFonts w:hint="eastAsia" w:ascii="宋体" w:hAnsi="宋体" w:eastAsia="宋体" w:cs="宋体"/>
          <w:b/>
          <w:sz w:val="32"/>
          <w:szCs w:val="32"/>
          <w:lang w:val="en-US" w:eastAsia="zh-CN"/>
        </w:rPr>
        <w:t xml:space="preserve">沛县经济开发区交通协管园区网格化服务</w:t>
      </w:r>
      <w:r>
        <w:rPr>
          <w:rFonts w:hint="eastAsia" w:ascii="宋体" w:hAnsi="宋体" w:cs="宋体"/>
          <w:b/>
          <w:sz w:val="32"/>
          <w:szCs w:val="32"/>
          <w:lang w:val="en-US" w:eastAsia="zh-CN"/>
        </w:rPr>
        <w:t xml:space="preserve">合同</w:t>
      </w:r>
      <w:r/>
    </w:p>
    <w:p>
      <w:pPr>
        <w:jc w:val="center"/>
        <w:keepLines w:val="0"/>
        <w:keepNext w:val="0"/>
        <w:pageBreakBefore w:val="0"/>
        <w:spacing w:line="440" w:lineRule="exact"/>
        <w:widowControl/>
        <w:rPr>
          <w:rFonts w:ascii="宋体" w:hAnsi="宋体" w:cs="宋体"/>
          <w:b/>
          <w:bCs/>
          <w:sz w:val="44"/>
          <w:szCs w:val="44"/>
        </w:rPr>
      </w:pPr>
      <w:r>
        <w:rPr>
          <w:rFonts w:ascii="宋体" w:hAnsi="宋体" w:cs="宋体"/>
          <w:b/>
          <w:bCs/>
          <w:sz w:val="44"/>
          <w:szCs w:val="44"/>
        </w:rPr>
      </w:r>
      <w:r/>
    </w:p>
    <w:p>
      <w:pPr>
        <w:keepLines w:val="0"/>
        <w:keepNext w:val="0"/>
        <w:pageBreakBefore w:val="0"/>
        <w:spacing w:line="440" w:lineRule="exact"/>
        <w:widowControl/>
        <w:rPr>
          <w:rFonts w:hint="eastAsia" w:ascii="宋体" w:hAnsi="宋体" w:eastAsia="宋体" w:cs="宋体"/>
          <w:sz w:val="24"/>
          <w:szCs w:val="24"/>
          <w:lang w:eastAsia="zh-CN"/>
        </w:rPr>
      </w:pPr>
      <w:r>
        <w:rPr>
          <w:rFonts w:ascii="宋体" w:hAnsi="宋体" w:cs="宋体"/>
          <w:sz w:val="24"/>
          <w:szCs w:val="24"/>
        </w:rPr>
        <w:t xml:space="preserve">甲方：</w:t>
      </w:r>
      <w:r>
        <w:rPr>
          <w:rFonts w:hint="eastAsia" w:ascii="宋体" w:hAnsi="宋体" w:cs="宋体"/>
          <w:sz w:val="24"/>
          <w:szCs w:val="24"/>
          <w:lang w:eastAsia="zh-CN"/>
        </w:rPr>
        <w:t xml:space="preserve">江苏</w:t>
      </w:r>
      <w:r>
        <w:rPr>
          <w:rFonts w:hint="eastAsia" w:ascii="宋体" w:hAnsi="宋体" w:cs="宋体"/>
          <w:sz w:val="24"/>
          <w:szCs w:val="24"/>
        </w:rPr>
        <w:t xml:space="preserve">沛县</w:t>
      </w:r>
      <w:r>
        <w:rPr>
          <w:rFonts w:hint="eastAsia" w:ascii="宋体" w:hAnsi="宋体" w:cs="宋体"/>
          <w:sz w:val="24"/>
          <w:szCs w:val="24"/>
          <w:lang w:eastAsia="zh-CN"/>
        </w:rPr>
        <w:t xml:space="preserve">经济开发区管理委员会</w:t>
      </w:r>
      <w:r/>
    </w:p>
    <w:p>
      <w:pPr>
        <w:ind w:left="420" w:hanging="360"/>
        <w:keepLines w:val="0"/>
        <w:keepNext w:val="0"/>
        <w:pageBreakBefore w:val="0"/>
        <w:spacing w:line="440" w:lineRule="exact"/>
        <w:widowControl/>
        <w:rPr>
          <w:rFonts w:ascii="宋体" w:hAnsi="宋体" w:cs="宋体"/>
          <w:sz w:val="24"/>
          <w:szCs w:val="24"/>
        </w:rPr>
      </w:pPr>
      <w:r>
        <w:rPr>
          <w:rFonts w:ascii="宋体" w:hAnsi="宋体" w:cs="宋体"/>
          <w:sz w:val="24"/>
          <w:szCs w:val="24"/>
        </w:rPr>
        <w:t xml:space="preserve">乙方：</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根据《中华人民共和国民法典》和国家有关法律、法规，甲乙双方经平等协商，自愿签订本合同。</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一、服务内容</w:t>
      </w:r>
      <w:r/>
    </w:p>
    <w:p>
      <w:pPr>
        <w:keepLines w:val="0"/>
        <w:keepNext w:val="0"/>
        <w:pageBreakBefore w:val="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走访企业，负责包挂企业安全检查，督促整改。</w:t>
      </w:r>
      <w:r/>
    </w:p>
    <w:p>
      <w:pPr>
        <w:keepLines w:val="0"/>
        <w:keepNext w:val="0"/>
        <w:pageBreakBefore w:val="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对开发区所有运输企业的车辆进行管理，协助办理通行证，使车辆正常有序通行。</w:t>
      </w:r>
      <w:r/>
    </w:p>
    <w:p>
      <w:pPr>
        <w:keepLines w:val="0"/>
        <w:keepNext w:val="0"/>
        <w:pageBreakBefore w:val="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对开发区所有学校在上学和放学期间进行安全劝导，疏导交通，确保学生安全出行。</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二、</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数量、期限和服务地点</w:t>
      </w:r>
      <w:r/>
    </w:p>
    <w:p>
      <w:pPr>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甲方协议使用乙方</w:t>
      </w:r>
      <w:r>
        <w:rPr>
          <w:rFonts w:hint="eastAsia" w:ascii="宋体" w:hAnsi="宋体" w:cs="宋体"/>
          <w:sz w:val="24"/>
          <w:szCs w:val="24"/>
          <w:lang w:eastAsia="zh-CN"/>
        </w:rPr>
        <w:t xml:space="preserve">网格人员</w:t>
      </w:r>
      <w:r>
        <w:rPr>
          <w:rFonts w:hint="eastAsia" w:ascii="宋体" w:hAnsi="宋体" w:cs="宋体"/>
          <w:sz w:val="24"/>
          <w:szCs w:val="24"/>
          <w:u w:val="single"/>
          <w:lang w:val="en-US" w:eastAsia="zh-CN"/>
        </w:rPr>
        <w:t xml:space="preserve"> 15</w:t>
      </w:r>
      <w:r>
        <w:rPr>
          <w:rFonts w:hint="eastAsia" w:ascii="宋体" w:hAnsi="宋体" w:eastAsia="宋体" w:cs="宋体"/>
          <w:sz w:val="24"/>
          <w:szCs w:val="24"/>
        </w:rPr>
        <w:t xml:space="preserve">名。</w:t>
      </w:r>
      <w:r/>
    </w:p>
    <w:p>
      <w:pPr>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服务地点：</w:t>
      </w:r>
      <w:r>
        <w:rPr>
          <w:rFonts w:hint="eastAsia" w:ascii="宋体" w:hAnsi="宋体" w:cs="宋体"/>
          <w:color w:val="000000"/>
          <w:sz w:val="24"/>
          <w:lang w:val="en-US" w:eastAsia="zh-CN"/>
        </w:rPr>
        <w:t xml:space="preserve">园区</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三、工作时间</w:t>
      </w:r>
      <w:r/>
    </w:p>
    <w:p>
      <w:pPr>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乙方确保</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遵守甲方正常工作时间，若甲方需要加班，一般不得超过《中华人民共和国劳动法》关于加班时间的规定，遇到有抢险救灾等特殊情况除外。</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四、服务费标准及付款方式</w:t>
      </w:r>
      <w:r/>
    </w:p>
    <w:p>
      <w:pPr>
        <w:ind w:left="0" w:right="0" w:firstLine="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本合同总金额为人民币大写金额</w:t>
      </w:r>
      <w:r>
        <w:rPr>
          <w:rFonts w:ascii="宋体" w:hAnsi="宋体" w:eastAsia="宋体" w:cs="宋体"/>
          <w:color w:val="000000"/>
          <w:sz w:val="24"/>
          <w:u w:val="single"/>
        </w:rPr>
        <w:t xml:space="preserve">  </w:t>
      </w:r>
      <w:r>
        <w:rPr>
          <w:rFonts w:ascii="宋体" w:hAnsi="宋体" w:eastAsia="宋体" w:cs="宋体"/>
          <w:color w:val="000000"/>
          <w:sz w:val="24"/>
        </w:rPr>
        <w:t xml:space="preserve">元（小写金额：</w:t>
      </w:r>
      <w:r>
        <w:rPr>
          <w:rFonts w:ascii="宋体" w:hAnsi="宋体" w:eastAsia="宋体" w:cs="宋体"/>
          <w:color w:val="000000"/>
          <w:sz w:val="24"/>
          <w:u w:val="single"/>
        </w:rPr>
        <w:t xml:space="preserve">  </w:t>
      </w:r>
      <w:r>
        <w:rPr>
          <w:rFonts w:ascii="宋体" w:hAnsi="宋体" w:eastAsia="宋体" w:cs="宋体"/>
          <w:color w:val="000000"/>
          <w:sz w:val="24"/>
        </w:rPr>
        <w:t xml:space="preserve">元），按月支付，经双方协商一致，选择以下第</w:t>
      </w:r>
      <w:r>
        <w:rPr>
          <w:rFonts w:ascii="宋体" w:hAnsi="宋体" w:eastAsia="宋体" w:cs="宋体"/>
          <w:color w:val="000000"/>
          <w:sz w:val="24"/>
          <w:u w:val="single"/>
        </w:rPr>
        <w:t xml:space="preserve">     </w:t>
      </w:r>
      <w:r>
        <w:rPr>
          <w:rFonts w:ascii="宋体" w:hAnsi="宋体" w:eastAsia="宋体" w:cs="宋体"/>
          <w:color w:val="000000"/>
          <w:sz w:val="24"/>
        </w:rPr>
        <w:t xml:space="preserve">种付款方式：</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（一）付款方式（提交预付款保函的）</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合同总价的百分之三十(30%)即￥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人民币作为预付款，在合同签订生效，甲方自收到发票（发票金额为合同总价的30%）和预付款保函（与预付款金额相等）后10个工作日内，将资金支付到合同约定的乙方账户，预付款抵扣后期应支付的</w:t>
      </w:r>
      <w:r>
        <w:rPr>
          <w:rFonts w:hint="eastAsia" w:ascii="宋体" w:hAnsi="宋体" w:eastAsia="宋体" w:cs="宋体"/>
          <w:color w:val="000000"/>
          <w:sz w:val="24"/>
          <w:lang w:eastAsia="zh-CN"/>
        </w:rPr>
        <w:t xml:space="preserve">网格</w:t>
      </w:r>
      <w:r>
        <w:rPr>
          <w:rFonts w:ascii="宋体" w:hAnsi="宋体" w:eastAsia="宋体" w:cs="宋体"/>
          <w:color w:val="000000"/>
          <w:sz w:val="24"/>
        </w:rPr>
        <w:t xml:space="preserve">费。</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（二）付款方式（不提交预付款保函的）</w:t>
      </w:r>
      <w:r/>
    </w:p>
    <w:p>
      <w:pPr>
        <w:ind w:left="0" w:right="0" w:firstLine="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合同总价的百分之十(10%)即￥</w:t>
      </w:r>
      <w:r>
        <w:rPr>
          <w:rFonts w:ascii="宋体" w:hAnsi="宋体" w:eastAsia="宋体" w:cs="宋体"/>
          <w:color w:val="000000"/>
          <w:sz w:val="24"/>
          <w:u w:val="single"/>
        </w:rPr>
        <w:t xml:space="preserve">       </w:t>
      </w:r>
      <w:r>
        <w:rPr>
          <w:rFonts w:ascii="宋体" w:hAnsi="宋体" w:eastAsia="宋体" w:cs="宋体"/>
          <w:color w:val="000000"/>
          <w:sz w:val="24"/>
        </w:rPr>
        <w:t xml:space="preserve">大写：</w:t>
      </w:r>
      <w:r>
        <w:rPr>
          <w:rFonts w:ascii="宋体" w:hAnsi="宋体" w:eastAsia="宋体" w:cs="宋体"/>
          <w:color w:val="000000"/>
          <w:sz w:val="24"/>
          <w:u w:val="single"/>
        </w:rPr>
        <w:t xml:space="preserve">        </w:t>
      </w:r>
      <w:r>
        <w:rPr>
          <w:rFonts w:ascii="宋体" w:hAnsi="宋体" w:eastAsia="宋体" w:cs="宋体"/>
          <w:color w:val="000000"/>
          <w:sz w:val="24"/>
        </w:rPr>
        <w:t xml:space="preserve">人民币作为预付款，在合同签订生效，甲方自收到发票（发票金额为合同总价的10%）后10个工作日内，将资金支付到合同约定的乙方账户，预付款抵扣后期应支付的</w:t>
      </w:r>
      <w:r>
        <w:rPr>
          <w:rFonts w:hint="eastAsia" w:ascii="宋体" w:hAnsi="宋体" w:eastAsia="宋体" w:cs="宋体"/>
          <w:color w:val="000000"/>
          <w:sz w:val="24"/>
          <w:lang w:eastAsia="zh-CN"/>
        </w:rPr>
        <w:t xml:space="preserve">网格</w:t>
      </w:r>
      <w:r>
        <w:rPr>
          <w:rFonts w:ascii="宋体" w:hAnsi="宋体" w:eastAsia="宋体" w:cs="宋体"/>
          <w:color w:val="000000"/>
          <w:sz w:val="24"/>
        </w:rPr>
        <w:t xml:space="preserve">费。</w:t>
      </w:r>
      <w:r/>
    </w:p>
    <w:p>
      <w:pPr>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甲方支付给乙方网格费后，</w:t>
      </w:r>
      <w:r>
        <w:rPr>
          <w:rFonts w:hint="eastAsia" w:ascii="宋体" w:hAnsi="宋体" w:eastAsia="宋体" w:cs="宋体"/>
          <w:color w:val="000000"/>
          <w:sz w:val="24"/>
          <w:szCs w:val="24"/>
        </w:rPr>
        <w:t xml:space="preserve">由乙方按时足额发放给</w:t>
      </w:r>
      <w:r>
        <w:rPr>
          <w:rFonts w:hint="eastAsia" w:ascii="宋体" w:hAnsi="宋体" w:cs="宋体"/>
          <w:color w:val="000000"/>
          <w:sz w:val="24"/>
          <w:szCs w:val="24"/>
          <w:lang w:eastAsia="zh-CN"/>
        </w:rPr>
        <w:t xml:space="preserve">网格人员</w:t>
      </w:r>
      <w:r>
        <w:rPr>
          <w:rFonts w:hint="eastAsia" w:ascii="宋体" w:hAnsi="宋体" w:eastAsia="宋体" w:cs="宋体"/>
          <w:color w:val="000000"/>
          <w:sz w:val="24"/>
          <w:szCs w:val="24"/>
        </w:rPr>
        <w:t xml:space="preserve">，乙方不得以任何理由截留、拖延支付，否则因此引起的一切问题及责任由乙方承担。</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五、双方的权力和义务</w:t>
      </w:r>
      <w:r/>
    </w:p>
    <w:p>
      <w:pPr>
        <w:ind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cs="宋体"/>
          <w:sz w:val="24"/>
          <w:szCs w:val="24"/>
          <w:lang w:eastAsia="zh-CN"/>
        </w:rPr>
        <w:t xml:space="preserve">五</w:t>
      </w:r>
      <w:r>
        <w:rPr>
          <w:rFonts w:hint="eastAsia" w:ascii="宋体" w:hAnsi="宋体" w:eastAsia="宋体" w:cs="宋体"/>
          <w:sz w:val="24"/>
          <w:szCs w:val="24"/>
        </w:rPr>
        <w:t xml:space="preserve">条，甲方有权向乙方反馈</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工作情况，要求乙方加强对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的监督、管理，对不能胜任的或不称职的</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，甲方有权要求乙方随时予以调换。</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cs="宋体"/>
          <w:sz w:val="24"/>
          <w:szCs w:val="24"/>
          <w:lang w:eastAsia="zh-CN"/>
        </w:rPr>
        <w:t xml:space="preserve">六</w:t>
      </w:r>
      <w:r>
        <w:rPr>
          <w:rFonts w:hint="eastAsia" w:ascii="宋体" w:hAnsi="宋体" w:eastAsia="宋体" w:cs="宋体"/>
          <w:sz w:val="24"/>
          <w:szCs w:val="24"/>
        </w:rPr>
        <w:t xml:space="preserve">条，甲方应尊重</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的工作，对其履行职责的行为予以支持和配合。</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cs="宋体"/>
          <w:sz w:val="24"/>
          <w:szCs w:val="24"/>
          <w:lang w:eastAsia="zh-CN"/>
        </w:rPr>
        <w:t xml:space="preserve">七</w:t>
      </w:r>
      <w:r>
        <w:rPr>
          <w:rFonts w:hint="eastAsia" w:ascii="宋体" w:hAnsi="宋体" w:eastAsia="宋体" w:cs="宋体"/>
          <w:sz w:val="24"/>
          <w:szCs w:val="24"/>
        </w:rPr>
        <w:t xml:space="preserve">条，乙方保证</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合法的劳动权益，承担用人单位的全部用工主体责任。乙方应向甲方提供</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名单、劳动合同、社保缴费记录等，发生变动的应在10日内如实通知甲方，否则甲方有权停付服务费。</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cs="宋体"/>
          <w:sz w:val="24"/>
          <w:szCs w:val="24"/>
          <w:lang w:eastAsia="zh-CN"/>
        </w:rPr>
        <w:t xml:space="preserve">八</w:t>
      </w:r>
      <w:r>
        <w:rPr>
          <w:rFonts w:hint="eastAsia" w:ascii="宋体" w:hAnsi="宋体" w:eastAsia="宋体" w:cs="宋体"/>
          <w:sz w:val="24"/>
          <w:szCs w:val="24"/>
        </w:rPr>
        <w:t xml:space="preserve">条，乙方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发生工伤事故的，乙方全权处理，并承担医疗、待遇等工伤保险赔付责任。乙方应与</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签订劳动合同，并办理各种用工手续，尤其是社会保险参保手续，如因用工不当，如：未与</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签订书面劳动合同、未给</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参保、未足额缴纳</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社会保险费等，由乙方对其上述行为承担赔偿责任，甲方如因乙方上述违法违约行为对乙方的</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承担赔偿费用后，有权对乙方追偿，追偿范围不仅包括上述赔偿费用还包括甲方为此支付的诉讼费和</w:t>
      </w:r>
      <w:r>
        <w:rPr>
          <w:rFonts w:hint="eastAsia" w:ascii="宋体" w:hAnsi="宋体" w:eastAsia="宋体" w:cs="宋体"/>
          <w:color w:val="000000"/>
          <w:sz w:val="24"/>
          <w:szCs w:val="24"/>
        </w:rPr>
        <w:t xml:space="preserve">律师</w:t>
      </w:r>
      <w:r>
        <w:rPr>
          <w:rFonts w:hint="eastAsia" w:ascii="宋体" w:hAnsi="宋体" w:eastAsia="宋体" w:cs="宋体"/>
          <w:sz w:val="24"/>
          <w:szCs w:val="24"/>
        </w:rPr>
        <w:t xml:space="preserve">代理费等。</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w:t>
      </w:r>
      <w:r>
        <w:rPr>
          <w:rFonts w:hint="eastAsia" w:ascii="宋体" w:hAnsi="宋体" w:cs="宋体"/>
          <w:sz w:val="24"/>
          <w:szCs w:val="24"/>
          <w:lang w:eastAsia="zh-CN"/>
        </w:rPr>
        <w:t xml:space="preserve">十九</w:t>
      </w:r>
      <w:r>
        <w:rPr>
          <w:rFonts w:hint="eastAsia" w:ascii="宋体" w:hAnsi="宋体" w:eastAsia="宋体" w:cs="宋体"/>
          <w:sz w:val="24"/>
          <w:szCs w:val="24"/>
        </w:rPr>
        <w:t xml:space="preserve">条，乙方应积极配合甲方的工作安排调度，承担</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的思想教育、业务培训等日常管理工作，督促派遣人员依法依规履行职责。对甲方反映的不能胜任、不称职的</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，乙方应确保10日内予以调换，否则，甲方有权暂停支付服务费，并按照不称职人员服务费的3倍追究乙方违约责任。</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w:t>
      </w:r>
      <w:r>
        <w:rPr>
          <w:rFonts w:hint="eastAsia" w:ascii="宋体" w:hAnsi="宋体" w:cs="宋体"/>
          <w:sz w:val="24"/>
          <w:szCs w:val="24"/>
          <w:lang w:eastAsia="zh-CN"/>
        </w:rPr>
        <w:t xml:space="preserve">二十</w:t>
      </w:r>
      <w:r>
        <w:rPr>
          <w:rFonts w:hint="eastAsia" w:ascii="宋体" w:hAnsi="宋体" w:eastAsia="宋体" w:cs="宋体"/>
          <w:sz w:val="24"/>
          <w:szCs w:val="24"/>
        </w:rPr>
        <w:t xml:space="preserve">条，乙方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对甲方安排的超出服务范围外的工作事项，有权通过乙方书面提出异议，甲方收到乙方书面意见后认为异议不成立的，乙方仍须履行（违法要求除外）。乙方有权对服务范围内安全隐患问题，向甲方提出改进意见，甲方应认真研究解决。 </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w:t>
      </w:r>
      <w:r>
        <w:rPr>
          <w:rFonts w:hint="eastAsia" w:ascii="宋体" w:hAnsi="宋体" w:cs="宋体"/>
          <w:sz w:val="24"/>
          <w:szCs w:val="24"/>
          <w:lang w:eastAsia="zh-CN"/>
        </w:rPr>
        <w:t xml:space="preserve">二十一</w:t>
      </w:r>
      <w:r>
        <w:rPr>
          <w:rFonts w:hint="eastAsia" w:ascii="宋体" w:hAnsi="宋体" w:eastAsia="宋体" w:cs="宋体"/>
          <w:sz w:val="24"/>
          <w:szCs w:val="24"/>
        </w:rPr>
        <w:t xml:space="preserve">条，乙方应专人管理、监督</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遵守国家法律法规规定，遵守乙方劳动纪律和规章制度，因乙方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不作为或者乱作为造成恶劣社会影响或甲方损失的，甲方有权随时解除本合同，暂停支付当月服务费，并追究乙方赔偿责任。</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w:t>
      </w:r>
      <w:r>
        <w:rPr>
          <w:rFonts w:hint="eastAsia" w:ascii="宋体" w:hAnsi="宋体" w:cs="宋体"/>
          <w:sz w:val="24"/>
          <w:szCs w:val="24"/>
          <w:lang w:eastAsia="zh-CN"/>
        </w:rPr>
        <w:t xml:space="preserve">二</w:t>
      </w:r>
      <w:r>
        <w:rPr>
          <w:rFonts w:hint="eastAsia" w:ascii="宋体" w:hAnsi="宋体" w:eastAsia="宋体" w:cs="宋体"/>
          <w:sz w:val="24"/>
          <w:szCs w:val="24"/>
        </w:rPr>
        <w:t xml:space="preserve">十</w:t>
      </w:r>
      <w:r>
        <w:rPr>
          <w:rFonts w:hint="eastAsia" w:ascii="宋体" w:hAnsi="宋体" w:cs="宋体"/>
          <w:sz w:val="24"/>
          <w:szCs w:val="24"/>
          <w:lang w:eastAsia="zh-CN"/>
        </w:rPr>
        <w:t xml:space="preserve">二</w:t>
      </w:r>
      <w:r>
        <w:rPr>
          <w:rFonts w:hint="eastAsia" w:ascii="宋体" w:hAnsi="宋体" w:eastAsia="宋体" w:cs="宋体"/>
          <w:sz w:val="24"/>
          <w:szCs w:val="24"/>
        </w:rPr>
        <w:t xml:space="preserve">条，乙方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在工作时间内，因故意、过失、不依法依规办事等原因造成的安全、消防、盗窃等损失，由乙方负责具体处置，确系</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责任的，由乙方对</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行为及其后果承担法律责任，包括但不限于民事赔偿责任。</w:t>
      </w:r>
      <w:r/>
    </w:p>
    <w:p>
      <w:pPr>
        <w:ind w:firstLine="480"/>
        <w:jc w:val="left"/>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六、合同的变更、终止</w:t>
      </w:r>
      <w:r/>
    </w:p>
    <w:p>
      <w:pPr>
        <w:ind w:firstLine="480"/>
        <w:jc w:val="left"/>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第</w:t>
      </w:r>
      <w:r>
        <w:rPr>
          <w:rFonts w:hint="eastAsia" w:ascii="宋体" w:hAnsi="宋体" w:cs="宋体"/>
          <w:sz w:val="24"/>
          <w:szCs w:val="24"/>
          <w:lang w:eastAsia="zh-CN"/>
        </w:rPr>
        <w:t xml:space="preserve">二十三</w:t>
      </w:r>
      <w:r>
        <w:rPr>
          <w:rFonts w:hint="eastAsia" w:ascii="宋体" w:hAnsi="宋体" w:eastAsia="宋体" w:cs="宋体"/>
          <w:sz w:val="24"/>
          <w:szCs w:val="24"/>
        </w:rPr>
        <w:t xml:space="preserve">条，甲乙双方经协商可以变更本合同内容。一方因不可抗拒的原因不能继续履行合同时，应及时通知对方，由双方根据具体情况协商解决。</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四</w:t>
      </w:r>
      <w:r>
        <w:rPr>
          <w:rFonts w:hint="eastAsia" w:ascii="宋体" w:hAnsi="宋体" w:eastAsia="宋体" w:cs="宋体"/>
          <w:sz w:val="24"/>
          <w:szCs w:val="24"/>
        </w:rPr>
        <w:t xml:space="preserve">条，本合同期限届满即终止。一方要求续订，应在本合同期满前一个月内提出，由双方协商确定。</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七、违约责任</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五</w:t>
      </w:r>
      <w:r>
        <w:rPr>
          <w:rFonts w:hint="eastAsia" w:ascii="宋体" w:hAnsi="宋体" w:eastAsia="宋体" w:cs="宋体"/>
          <w:sz w:val="24"/>
          <w:szCs w:val="24"/>
        </w:rPr>
        <w:t xml:space="preserve">条，在合同有效期，非因不可抗力、合同约定事由，任何一方擅自中止、解除合同的，应承担违约责任，向对方支付违约金，违约金额为当年已付服务费的</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六</w:t>
      </w:r>
      <w:r>
        <w:rPr>
          <w:rFonts w:hint="eastAsia" w:ascii="宋体" w:hAnsi="宋体" w:eastAsia="宋体" w:cs="宋体"/>
          <w:sz w:val="24"/>
          <w:szCs w:val="24"/>
        </w:rPr>
        <w:t xml:space="preserve">条，甲方拖延支付服务费，每迟延一日，应按拖延支付部分的千分之二向乙方支付滞纳金。甲方拖延支付服务费超过一个月，乙方有权解除合同，并要求甲方承担违约责任，按当月服务费的3倍支付违约金。</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七</w:t>
      </w:r>
      <w:r>
        <w:rPr>
          <w:rFonts w:hint="eastAsia" w:ascii="宋体" w:hAnsi="宋体" w:eastAsia="宋体" w:cs="宋体"/>
          <w:sz w:val="24"/>
          <w:szCs w:val="24"/>
        </w:rPr>
        <w:t xml:space="preserve">条，乙方应按照其与</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的劳动合同，按时足额发放</w:t>
      </w:r>
      <w:r>
        <w:rPr>
          <w:rFonts w:hint="eastAsia" w:ascii="宋体" w:hAnsi="宋体" w:cs="宋体"/>
          <w:sz w:val="24"/>
          <w:szCs w:val="24"/>
          <w:lang w:eastAsia="zh-CN"/>
        </w:rPr>
        <w:t xml:space="preserve">网格人员</w:t>
      </w:r>
      <w:r>
        <w:rPr>
          <w:rFonts w:hint="eastAsia" w:ascii="宋体" w:hAnsi="宋体" w:eastAsia="宋体" w:cs="宋体"/>
          <w:sz w:val="24"/>
          <w:szCs w:val="24"/>
        </w:rPr>
        <w:t xml:space="preserve">的工资待遇；否则，甲方有权随时解除本合同，停止支付服务费用，并按照事发月服务费用的3倍追究乙方的违约责任。</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八、其他</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八</w:t>
      </w:r>
      <w:r>
        <w:rPr>
          <w:rFonts w:hint="eastAsia" w:ascii="宋体" w:hAnsi="宋体" w:eastAsia="宋体" w:cs="宋体"/>
          <w:sz w:val="24"/>
          <w:szCs w:val="24"/>
        </w:rPr>
        <w:t xml:space="preserve">条，在合同履行中如发生争议，由双方协商解决，协商不成的，任何一方有权向甲方所在地人民法院提起诉讼。</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第二十</w:t>
      </w:r>
      <w:r>
        <w:rPr>
          <w:rFonts w:hint="eastAsia" w:ascii="宋体" w:hAnsi="宋体" w:cs="宋体"/>
          <w:sz w:val="24"/>
          <w:szCs w:val="24"/>
          <w:lang w:eastAsia="zh-CN"/>
        </w:rPr>
        <w:t xml:space="preserve">九</w:t>
      </w:r>
      <w:r>
        <w:rPr>
          <w:rFonts w:hint="eastAsia" w:ascii="宋体" w:hAnsi="宋体" w:eastAsia="宋体" w:cs="宋体"/>
          <w:sz w:val="24"/>
          <w:szCs w:val="24"/>
        </w:rPr>
        <w:t xml:space="preserve">条，未尽事宜由双方依法另行协商。</w:t>
      </w:r>
      <w:r/>
    </w:p>
    <w:p>
      <w:pPr>
        <w:keepLines w:val="0"/>
        <w:keepNext w:val="0"/>
        <w:pageBreakBefore w:val="0"/>
        <w:spacing w:line="440" w:lineRule="exact"/>
        <w:widowControl/>
        <w:rPr>
          <w:sz w:val="24"/>
          <w:szCs w:val="24"/>
        </w:rPr>
      </w:pPr>
      <w:r>
        <w:rPr>
          <w:rFonts w:hint="eastAsia" w:ascii="宋体" w:hAnsi="宋体" w:eastAsia="宋体" w:cs="宋体"/>
          <w:sz w:val="24"/>
          <w:szCs w:val="24"/>
        </w:rPr>
        <w:t xml:space="preserve">第</w:t>
      </w:r>
      <w:r>
        <w:rPr>
          <w:rFonts w:hint="eastAsia" w:ascii="宋体" w:hAnsi="宋体" w:cs="宋体"/>
          <w:sz w:val="24"/>
          <w:szCs w:val="24"/>
          <w:lang w:eastAsia="zh-CN"/>
        </w:rPr>
        <w:t xml:space="preserve">三十</w:t>
      </w:r>
      <w:r>
        <w:rPr>
          <w:rFonts w:hint="eastAsia" w:ascii="宋体" w:hAnsi="宋体" w:eastAsia="宋体" w:cs="宋体"/>
          <w:sz w:val="24"/>
          <w:szCs w:val="24"/>
        </w:rPr>
        <w:t xml:space="preserve">条，</w:t>
      </w:r>
      <w:r>
        <w:rPr>
          <w:rFonts w:hint="eastAsia"/>
          <w:sz w:val="24"/>
          <w:szCs w:val="24"/>
        </w:rPr>
        <w:t xml:space="preserve">本协议一式</w:t>
      </w:r>
      <w:r>
        <w:rPr>
          <w:rFonts w:hint="eastAsia"/>
          <w:sz w:val="24"/>
          <w:szCs w:val="24"/>
          <w:lang w:eastAsia="zh-CN"/>
        </w:rPr>
        <w:t xml:space="preserve">四</w:t>
      </w:r>
      <w:r>
        <w:rPr>
          <w:rFonts w:hint="eastAsia"/>
          <w:sz w:val="24"/>
          <w:szCs w:val="24"/>
        </w:rPr>
        <w:t xml:space="preserve">份，甲乙双方各执一份，</w:t>
      </w:r>
      <w:r>
        <w:rPr>
          <w:rFonts w:hint="eastAsia"/>
          <w:sz w:val="24"/>
          <w:szCs w:val="24"/>
          <w:lang w:eastAsia="zh-CN"/>
        </w:rPr>
        <w:t xml:space="preserve">代理机构一份，采购管理科一份，</w:t>
      </w:r>
      <w:r>
        <w:rPr>
          <w:rFonts w:hint="eastAsia"/>
          <w:sz w:val="24"/>
          <w:szCs w:val="24"/>
        </w:rPr>
        <w:t xml:space="preserve">经双方签字、盖章后生效。</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1043"/>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44"/>
        <w:keepLines w:val="0"/>
        <w:keepNext w:val="0"/>
        <w:pageBreakBefore w:val="0"/>
        <w:spacing w:line="440" w:lineRule="exact"/>
        <w:rPr>
          <w:rFonts w:hint="eastAsia"/>
        </w:rPr>
      </w:pPr>
      <w:r>
        <w:rPr>
          <w:rFonts w:hint="eastAsia"/>
        </w:rPr>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甲 方 :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  方:</w:t>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单位签章：</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单位签章： </w:t>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单位地址：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单位地址：</w:t>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银行帐号：</w:t>
      </w:r>
      <w:r/>
    </w:p>
    <w:p>
      <w:pPr>
        <w:contextualSpacing/>
        <w:ind w:left="0" w:firstLine="480"/>
        <w:keepLines w:val="0"/>
        <w:keepNext w:val="0"/>
        <w:pageBreakBefore w:val="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联系人：</w:t>
      </w:r>
      <w:r/>
    </w:p>
    <w:p>
      <w:pPr>
        <w:ind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892"/>
        <w:jc w:val="center"/>
        <w:spacing w:line="360" w:lineRule="auto"/>
        <w:rPr>
          <w:rFonts w:ascii="宋体" w:hAnsi="宋体" w:cs="宋体"/>
          <w:b/>
          <w:sz w:val="24"/>
          <w:szCs w:val="24"/>
        </w:rPr>
      </w:pPr>
      <w:r>
        <w:rPr>
          <w:rFonts w:ascii="宋体" w:hAnsi="宋体" w:cs="宋体"/>
          <w:b/>
          <w:sz w:val="24"/>
          <w:szCs w:val="24"/>
        </w:rPr>
      </w:r>
      <w:r/>
    </w:p>
    <w:p>
      <w:pPr>
        <w:rPr>
          <w:rFonts w:hint="eastAsia" w:ascii="宋体" w:hAnsi="宋体" w:cs="宋体"/>
          <w:b/>
          <w:sz w:val="30"/>
          <w:szCs w:val="30"/>
          <w:lang w:val="en-US" w:eastAsia="zh-CN"/>
        </w:rPr>
      </w:pPr>
      <w:r/>
      <w:bookmarkStart w:id="17" w:name="第五章_工程量清单"/>
      <w:r/>
      <w:bookmarkEnd w:id="17"/>
      <w:r/>
      <w:bookmarkStart w:id="18" w:name="_Toc18712"/>
      <w:r>
        <w:rPr>
          <w:rFonts w:hint="eastAsia" w:ascii="宋体" w:hAnsi="宋体" w:cs="宋体"/>
          <w:b/>
          <w:sz w:val="30"/>
          <w:szCs w:val="30"/>
          <w:lang w:val="en-US" w:eastAsia="zh-CN"/>
        </w:rPr>
        <w:br w:type="page" w:clear="all"/>
      </w:r>
      <w:r/>
    </w:p>
    <w:p>
      <w:pPr>
        <w:ind w:firstLine="420"/>
        <w:jc w:val="center"/>
        <w:spacing w:line="360" w:lineRule="auto"/>
        <w:rPr>
          <w:rFonts w:ascii="宋体" w:hAnsi="宋体" w:cs="宋体"/>
          <w:b/>
          <w:sz w:val="36"/>
        </w:rPr>
        <w:outlineLvl w:val="0"/>
      </w:pPr>
      <w:r>
        <w:rPr>
          <w:rFonts w:hint="eastAsia" w:ascii="宋体" w:hAnsi="宋体" w:cs="宋体"/>
          <w:b/>
          <w:sz w:val="30"/>
          <w:szCs w:val="30"/>
          <w:lang w:val="en-US" w:eastAsia="zh-CN"/>
        </w:rPr>
        <w:t xml:space="preserve">7</w:t>
      </w:r>
      <w:r>
        <w:rPr>
          <w:rFonts w:hint="eastAsia" w:ascii="宋体" w:hAnsi="宋体" w:cs="宋体"/>
          <w:b/>
          <w:sz w:val="30"/>
          <w:szCs w:val="30"/>
        </w:rPr>
        <w:t xml:space="preserve">、承诺书</w:t>
      </w:r>
      <w:bookmarkEnd w:id="18"/>
      <w:r/>
      <w:r/>
    </w:p>
    <w:p>
      <w:pPr>
        <w:ind w:firstLine="482"/>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lang w:eastAsia="zh-CN"/>
        </w:rPr>
        <w:t xml:space="preserve">江苏沛县经济开发区管理委员会</w:t>
      </w:r>
      <w:r>
        <w:rPr>
          <w:rFonts w:hint="eastAsia" w:ascii="宋体" w:hAnsi="宋体" w:cs="宋体"/>
          <w:sz w:val="24"/>
          <w:u w:val="single"/>
        </w:rPr>
        <w:t xml:space="preserve">、</w:t>
      </w:r>
      <w:r>
        <w:rPr>
          <w:rFonts w:hint="eastAsia" w:ascii="宋体" w:hAnsi="宋体" w:cs="宋体"/>
          <w:sz w:val="24"/>
          <w:u w:val="single"/>
          <w:lang w:eastAsia="zh-CN"/>
        </w:rPr>
        <w:t xml:space="preserve">上海科立普咨询管理有限公司</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sz w:val="24"/>
        </w:rPr>
        <w:t xml:space="preserve">根据贵方《磋商文件》（项目编号：</w:t>
      </w:r>
      <w:r>
        <w:rPr>
          <w:rFonts w:hint="eastAsia" w:ascii="宋体" w:hAnsi="宋体" w:cs="宋体"/>
          <w:sz w:val="24"/>
          <w:lang w:eastAsia="zh-CN"/>
        </w:rPr>
        <w:t xml:space="preserve">JSZC-320322051-SHKL-C2026-0001</w:t>
      </w:r>
      <w:r>
        <w:rPr>
          <w:rFonts w:hint="eastAsia" w:ascii="宋体" w:hAnsi="宋体" w:cs="宋体"/>
          <w:sz w:val="24"/>
        </w:rPr>
        <w:t xml:space="preserve">）要求，本供应商正式提交以下首次响应文件。</w:t>
      </w:r>
      <w:r/>
    </w:p>
    <w:p>
      <w:pPr>
        <w:ind w:firstLine="482"/>
        <w:spacing w:line="360" w:lineRule="auto"/>
        <w:rPr>
          <w:rFonts w:ascii="宋体" w:hAnsi="宋体" w:cs="宋体"/>
          <w:sz w:val="24"/>
        </w:rPr>
      </w:pPr>
      <w:r>
        <w:rPr>
          <w:rFonts w:hint="eastAsia" w:ascii="宋体" w:hAnsi="宋体" w:cs="宋体"/>
          <w:sz w:val="24"/>
        </w:rPr>
        <w:t xml:space="preserve">（1）承诺书；</w:t>
      </w:r>
      <w:r/>
    </w:p>
    <w:p>
      <w:pPr>
        <w:ind w:firstLine="482"/>
        <w:spacing w:line="360" w:lineRule="auto"/>
        <w:rPr>
          <w:rFonts w:ascii="宋体" w:hAnsi="宋体" w:cs="宋体"/>
          <w:sz w:val="24"/>
        </w:rPr>
      </w:pPr>
      <w:r>
        <w:rPr>
          <w:rFonts w:hint="eastAsia" w:ascii="宋体" w:hAnsi="宋体" w:cs="宋体"/>
          <w:sz w:val="24"/>
        </w:rPr>
        <w:t xml:space="preserve">（2）磋商报价表；</w:t>
      </w:r>
      <w:r/>
    </w:p>
    <w:p>
      <w:pPr>
        <w:ind w:firstLine="482"/>
        <w:spacing w:line="360" w:lineRule="auto"/>
        <w:rPr>
          <w:rFonts w:ascii="宋体" w:hAnsi="宋体" w:cs="宋体"/>
          <w:sz w:val="24"/>
        </w:rPr>
      </w:pPr>
      <w:r>
        <w:rPr>
          <w:rFonts w:hint="eastAsia" w:ascii="宋体" w:hAnsi="宋体" w:cs="宋体"/>
          <w:sz w:val="24"/>
        </w:rPr>
        <w:t xml:space="preserve">（3）偏离表；</w:t>
      </w:r>
      <w:r/>
    </w:p>
    <w:p>
      <w:pPr>
        <w:ind w:firstLine="482"/>
        <w:spacing w:line="360" w:lineRule="auto"/>
        <w:rPr>
          <w:rFonts w:ascii="宋体" w:hAnsi="宋体" w:cs="宋体"/>
          <w:sz w:val="24"/>
        </w:rPr>
      </w:pPr>
      <w:r>
        <w:rPr>
          <w:rFonts w:hint="eastAsia" w:ascii="宋体" w:hAnsi="宋体" w:cs="宋体"/>
          <w:sz w:val="24"/>
        </w:rPr>
        <w:t xml:space="preserve">（4）磋商文件要求提供的其他响应文件。</w:t>
      </w:r>
      <w:r/>
    </w:p>
    <w:p>
      <w:pPr>
        <w:ind w:firstLine="482"/>
        <w:spacing w:line="360" w:lineRule="auto"/>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spacing w:line="360" w:lineRule="auto"/>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spacing w:line="360" w:lineRule="auto"/>
        <w:rPr>
          <w:rFonts w:ascii="宋体" w:hAnsi="宋体" w:cs="宋体"/>
          <w:sz w:val="24"/>
        </w:rPr>
      </w:pPr>
      <w:r>
        <w:rPr>
          <w:rFonts w:hint="eastAsia" w:ascii="宋体" w:hAnsi="宋体" w:cs="宋体"/>
          <w:sz w:val="24"/>
        </w:rPr>
        <w:t xml:space="preserve">供应商兹宣布同意如下： </w:t>
      </w:r>
      <w:r/>
    </w:p>
    <w:p>
      <w:pPr>
        <w:ind w:firstLine="482"/>
        <w:spacing w:line="360" w:lineRule="auto"/>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spacing w:line="360" w:lineRule="auto"/>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spacing w:line="360" w:lineRule="auto"/>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spacing w:line="360" w:lineRule="auto"/>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spacing w:line="360" w:lineRule="auto"/>
        <w:rPr>
          <w:rFonts w:ascii="宋体" w:hAnsi="宋体" w:cs="宋体"/>
          <w:sz w:val="24"/>
        </w:rPr>
      </w:pPr>
      <w:r>
        <w:rPr>
          <w:rFonts w:hint="eastAsia" w:ascii="宋体" w:hAnsi="宋体" w:cs="宋体"/>
          <w:sz w:val="24"/>
        </w:rPr>
        <w:t xml:space="preserve">五、报价有效期为60个工作日。</w:t>
      </w:r>
      <w:r/>
    </w:p>
    <w:p>
      <w:pPr>
        <w:ind w:firstLine="482"/>
        <w:spacing w:line="360" w:lineRule="auto"/>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spacing w:line="360" w:lineRule="auto"/>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spacing w:line="360" w:lineRule="auto"/>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w:t>
      </w:r>
      <w:r>
        <w:rPr>
          <w:rFonts w:hint="eastAsia" w:ascii="宋体" w:hAnsi="宋体" w:cs="宋体"/>
          <w:sz w:val="24"/>
          <w:lang w:eastAsia="zh-CN"/>
        </w:rPr>
        <w:t xml:space="preserve">上海科立普咨询管理有限公司</w:t>
      </w:r>
      <w:r>
        <w:rPr>
          <w:rFonts w:hint="eastAsia" w:ascii="宋体" w:hAnsi="宋体" w:cs="宋体"/>
          <w:sz w:val="24"/>
        </w:rPr>
        <w:t xml:space="preserve">确定。</w:t>
      </w:r>
      <w:r/>
    </w:p>
    <w:p>
      <w:pPr>
        <w:ind w:firstLine="482"/>
        <w:spacing w:line="360" w:lineRule="auto"/>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60" w:lineRule="auto"/>
        <w:rPr>
          <w:rFonts w:ascii="宋体" w:hAnsi="宋体" w:cs="宋体"/>
          <w:sz w:val="24"/>
        </w:rPr>
      </w:pPr>
      <w:r>
        <w:rPr>
          <w:rFonts w:hint="eastAsia" w:ascii="宋体" w:hAnsi="宋体" w:cs="宋体"/>
          <w:sz w:val="24"/>
        </w:rPr>
        <w:t xml:space="preserve">供应商（电子签章）：</w:t>
      </w:r>
      <w:r/>
    </w:p>
    <w:p>
      <w:pPr>
        <w:ind w:firstLine="482"/>
        <w:spacing w:line="360" w:lineRule="auto"/>
        <w:rPr>
          <w:rFonts w:ascii="宋体" w:hAnsi="宋体" w:cs="宋体"/>
          <w:sz w:val="24"/>
        </w:rPr>
      </w:pPr>
      <w:r>
        <w:rPr>
          <w:rFonts w:hint="eastAsia" w:ascii="宋体" w:hAnsi="宋体" w:cs="宋体"/>
          <w:sz w:val="24"/>
        </w:rPr>
        <w:t xml:space="preserve">法定代表人（负责人)或授权代表（签字或盖章）：</w:t>
      </w:r>
      <w:r/>
    </w:p>
    <w:p>
      <w:pPr>
        <w:ind w:firstLine="482"/>
        <w:spacing w:line="360" w:lineRule="auto"/>
        <w:rPr>
          <w:rFonts w:ascii="宋体" w:hAnsi="宋体" w:cs="宋体"/>
          <w:sz w:val="24"/>
        </w:rPr>
      </w:pPr>
      <w:r>
        <w:rPr>
          <w:rFonts w:hint="eastAsia" w:ascii="宋体" w:hAnsi="宋体" w:cs="宋体"/>
          <w:sz w:val="24"/>
        </w:rPr>
        <w:t xml:space="preserve">联系电话：</w:t>
      </w:r>
      <w:r/>
    </w:p>
    <w:p>
      <w:pPr>
        <w:ind w:firstLine="482"/>
        <w:spacing w:line="360" w:lineRule="auto"/>
        <w:rPr>
          <w:rFonts w:ascii="宋体" w:hAnsi="宋体" w:cs="宋体"/>
          <w:sz w:val="24"/>
        </w:rPr>
      </w:pPr>
      <w:r>
        <w:rPr>
          <w:rFonts w:hint="eastAsia" w:ascii="宋体" w:hAnsi="宋体" w:cs="宋体"/>
          <w:sz w:val="24"/>
        </w:rPr>
        <w:t xml:space="preserve">移动电话：</w:t>
      </w:r>
      <w:r/>
    </w:p>
    <w:p>
      <w:pPr>
        <w:ind w:firstLine="482"/>
        <w:spacing w:line="360" w:lineRule="auto"/>
        <w:rPr>
          <w:rFonts w:ascii="宋体" w:hAnsi="宋体" w:cs="宋体"/>
          <w:sz w:val="24"/>
        </w:rPr>
      </w:pPr>
      <w:r>
        <w:rPr>
          <w:rFonts w:hint="eastAsia" w:ascii="宋体" w:hAnsi="宋体" w:cs="宋体"/>
          <w:sz w:val="24"/>
        </w:rPr>
        <w:t xml:space="preserve">日期：</w:t>
      </w:r>
      <w:r/>
    </w:p>
    <w:p>
      <w:pPr>
        <w:spacing w:line="360" w:lineRule="auto"/>
        <w:rPr>
          <w:rFonts w:ascii="宋体" w:hAnsi="宋体" w:cs="宋体"/>
          <w:b/>
          <w:sz w:val="30"/>
          <w:szCs w:val="30"/>
        </w:rPr>
      </w:pPr>
      <w:r>
        <w:rPr>
          <w:rFonts w:hint="eastAsia" w:ascii="宋体" w:hAnsi="宋体" w:cs="宋体"/>
          <w:b/>
          <w:sz w:val="24"/>
        </w:rPr>
        <w:br w:type="page" w:clear="all"/>
      </w:r>
      <w:r/>
    </w:p>
    <w:p>
      <w:pPr>
        <w:ind w:firstLine="480"/>
        <w:jc w:val="center"/>
        <w:spacing w:line="360" w:lineRule="auto"/>
        <w:rPr>
          <w:rFonts w:ascii="宋体" w:hAnsi="宋体" w:cs="宋体"/>
          <w:b/>
          <w:sz w:val="30"/>
          <w:szCs w:val="30"/>
        </w:rPr>
        <w:outlineLvl w:val="0"/>
      </w:pPr>
      <w:r/>
      <w:bookmarkStart w:id="19" w:name="_Toc30063"/>
      <w:r>
        <w:rPr>
          <w:rFonts w:hint="eastAsia" w:ascii="宋体" w:hAnsi="宋体" w:cs="宋体"/>
          <w:b/>
          <w:sz w:val="30"/>
          <w:szCs w:val="30"/>
          <w:lang w:val="en-US" w:eastAsia="zh-CN"/>
        </w:rPr>
        <w:t xml:space="preserve">8</w:t>
      </w:r>
      <w:r>
        <w:rPr>
          <w:rFonts w:hint="eastAsia" w:ascii="宋体" w:hAnsi="宋体" w:cs="宋体"/>
          <w:b/>
          <w:sz w:val="30"/>
          <w:szCs w:val="30"/>
        </w:rPr>
        <w:t xml:space="preserve">、授权委托书</w:t>
      </w:r>
      <w:bookmarkEnd w:id="19"/>
      <w:r/>
      <w:r/>
    </w:p>
    <w:p>
      <w:pPr>
        <w:pStyle w:val="908"/>
      </w:p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w:t>
      </w:r>
      <w:r>
        <w:rPr>
          <w:rFonts w:hint="eastAsia" w:ascii="宋体" w:hAnsi="宋体" w:cs="宋体"/>
          <w:bCs/>
          <w:sz w:val="24"/>
        </w:rPr>
        <w:t xml:space="preserve">联系方式（手机号）：</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ascii="宋体" w:hAnsi="宋体" w:cs="宋体"/>
          <w:sz w:val="24"/>
        </w:rPr>
      </w:pPr>
      <w:r>
        <w:rPr>
          <w:rFonts w:hint="eastAsia" w:ascii="宋体" w:hAnsi="宋体" w:cs="宋体"/>
          <w:sz w:val="24"/>
        </w:rPr>
        <w:t xml:space="preserve">身份证号：                 </w:t>
      </w:r>
      <w:r>
        <w:rPr>
          <w:rFonts w:hint="eastAsia" w:ascii="宋体" w:hAnsi="宋体" w:cs="宋体"/>
          <w:bCs/>
          <w:sz w:val="24"/>
        </w:rPr>
        <w:t xml:space="preserve">联系方式（手机号）：</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沛县经济开发区交通协管园区网格化服务采购</w:t>
      </w:r>
      <w:r>
        <w:rPr>
          <w:rFonts w:hint="eastAsia" w:ascii="宋体" w:hAnsi="宋体" w:cs="宋体"/>
          <w:sz w:val="24"/>
        </w:rPr>
        <w:t xml:space="preserve">[项目编号：</w:t>
      </w:r>
      <w:r>
        <w:rPr>
          <w:rFonts w:hint="eastAsia" w:ascii="宋体" w:hAnsi="宋体" w:cs="宋体"/>
          <w:sz w:val="24"/>
          <w:u w:val="single"/>
          <w:lang w:eastAsia="zh-CN"/>
        </w:rPr>
        <w:t xml:space="preserve">JSZC-320322051-SHKL-C2026-0001</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委托人（电子签章）：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法定代表人（负责人）（签字或盖章）：</w:t>
      </w:r>
      <w:r/>
    </w:p>
    <w:p>
      <w:pPr>
        <w:spacing w:line="360" w:lineRule="auto"/>
        <w:rPr>
          <w:rFonts w:ascii="宋体" w:hAnsi="宋体" w:cs="宋体"/>
          <w:sz w:val="24"/>
        </w:rPr>
      </w:pPr>
      <w:r>
        <w:rPr>
          <w:rFonts w:hint="eastAsia" w:ascii="宋体" w:hAnsi="宋体" w:cs="宋体"/>
          <w:sz w:val="24"/>
        </w:rPr>
        <w:t xml:space="preserve">受托人（签字或盖章）：</w:t>
      </w:r>
      <w:r/>
    </w:p>
    <w:p>
      <w:pPr>
        <w:ind w:firstLine="3561"/>
        <w:spacing w:line="360" w:lineRule="auto"/>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outlineLvl w:val="0"/>
      </w:pPr>
      <w:r>
        <w:rPr>
          <w:rFonts w:hint="eastAsia" w:ascii="宋体" w:hAnsi="宋体" w:cs="宋体"/>
          <w:b/>
          <w:sz w:val="24"/>
        </w:rPr>
        <w:br w:type="page" w:clear="all"/>
      </w:r>
      <w:bookmarkStart w:id="20" w:name="_Toc7273"/>
      <w:r>
        <w:rPr>
          <w:rFonts w:hint="eastAsia" w:ascii="宋体" w:hAnsi="宋体" w:cs="宋体"/>
          <w:b/>
          <w:sz w:val="30"/>
          <w:szCs w:val="30"/>
          <w:lang w:val="en-US" w:eastAsia="zh-CN"/>
        </w:rPr>
        <w:t xml:space="preserve">9</w:t>
      </w:r>
      <w:r>
        <w:rPr>
          <w:rFonts w:hint="eastAsia" w:ascii="宋体" w:hAnsi="宋体" w:cs="宋体"/>
          <w:b/>
          <w:sz w:val="30"/>
          <w:szCs w:val="30"/>
        </w:rPr>
        <w:t xml:space="preserve">、</w:t>
      </w:r>
      <w:bookmarkStart w:id="21" w:name="_Hlk81985284"/>
      <w:r>
        <w:rPr>
          <w:rFonts w:hint="eastAsia" w:ascii="宋体" w:hAnsi="宋体" w:cs="宋体"/>
          <w:b/>
          <w:sz w:val="30"/>
          <w:szCs w:val="30"/>
        </w:rPr>
        <w:t xml:space="preserve">中小企业声明函</w:t>
      </w:r>
      <w:bookmarkEnd w:id="20"/>
      <w:r/>
      <w:r/>
    </w:p>
    <w:p>
      <w:pPr>
        <w:ind w:firstLine="504"/>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JSZC-320322051-SHKL-C2026-0001</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沛县经济开发区交通协管园区网格化服务采购</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w:t>
      </w:r>
      <w:r>
        <w:rPr>
          <w:rFonts w:hint="eastAsia" w:ascii="宋体" w:hAnsi="宋体" w:cs="宋体"/>
          <w:sz w:val="24"/>
          <w:u w:val="single"/>
          <w:lang w:eastAsia="zh-CN"/>
        </w:rPr>
        <w:t xml:space="preserve">江苏沛县经济开发区管理委员会</w:t>
      </w:r>
      <w:r>
        <w:rPr>
          <w:rFonts w:hint="eastAsia" w:ascii="宋体" w:hAnsi="宋体" w:cs="宋体"/>
          <w:sz w:val="24"/>
          <w:u w:val="single"/>
        </w:rPr>
        <w:t xml:space="preserve">）</w:t>
      </w:r>
      <w:r>
        <w:rPr>
          <w:rFonts w:hint="eastAsia" w:ascii="宋体" w:hAnsi="宋体" w:cs="宋体"/>
          <w:sz w:val="24"/>
        </w:rPr>
        <w:t xml:space="preserve">的</w:t>
      </w:r>
      <w:r>
        <w:rPr>
          <w:rFonts w:hint="eastAsia" w:ascii="宋体" w:hAnsi="宋体" w:cs="宋体"/>
          <w:sz w:val="24"/>
          <w:u w:val="single"/>
        </w:rPr>
        <w:t xml:space="preserve">（</w:t>
      </w:r>
      <w:r>
        <w:rPr>
          <w:rFonts w:hint="eastAsia" w:ascii="宋体" w:hAnsi="宋体" w:cs="宋体"/>
          <w:sz w:val="24"/>
          <w:u w:val="single"/>
          <w:lang w:eastAsia="zh-CN"/>
        </w:rPr>
        <w:t xml:space="preserve">沛县经济开发区交通协管园区网格化服务采购</w:t>
      </w:r>
      <w:r>
        <w:rPr>
          <w:rFonts w:hint="eastAsia" w:ascii="宋体" w:hAnsi="宋体" w:cs="宋体"/>
          <w:sz w:val="24"/>
          <w:u w:val="single"/>
        </w:rPr>
        <w:t xml:space="preserve">）</w:t>
      </w:r>
      <w:r>
        <w:rPr>
          <w:rFonts w:hint="eastAsia" w:ascii="宋体" w:hAnsi="宋体" w:cs="宋体"/>
          <w:sz w:val="24"/>
        </w:rPr>
        <w:t xml:space="preserve">采购活动</w:t>
      </w:r>
      <w:r>
        <w:rPr>
          <w:rFonts w:hint="eastAsia" w:ascii="宋体" w:hAnsi="宋体" w:cs="宋体"/>
          <w:spacing w:val="6"/>
          <w:sz w:val="24"/>
        </w:rPr>
        <w:t xml:space="preserve">，服务全部由符合政策要求的中小企业承接。相关企业（含联合体中的中小企业、签订分包意向协议的中小企业）的具体情况如下：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；承建（承建）企业为（企业名称），从业人员（  ）人，营业收入为（   万元），资产总额为（  万元）①，属于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b/>
          <w:bCs/>
          <w:spacing w:val="6"/>
          <w:sz w:val="24"/>
        </w:rPr>
        <w:t xml:space="preserve">请填空！！！</w:t>
      </w:r>
      <w:r>
        <w:rPr>
          <w:rFonts w:hint="eastAsia" w:ascii="宋体" w:hAnsi="宋体" w:cs="宋体"/>
          <w:spacing w:val="6"/>
          <w:sz w:val="24"/>
        </w:rPr>
        <w:t xml:space="preserve">）；</w:t>
      </w:r>
      <w:r/>
    </w:p>
    <w:p>
      <w:pPr>
        <w:pStyle w:val="892"/>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                         企业名称（盖章）：</w:t>
      </w:r>
      <w:r/>
    </w:p>
    <w:p>
      <w:pPr>
        <w:ind w:firstLine="480"/>
        <w:spacing w:line="360" w:lineRule="auto"/>
        <w:rPr>
          <w:rFonts w:ascii="宋体" w:hAnsi="宋体" w:cs="宋体"/>
          <w:sz w:val="24"/>
        </w:rPr>
      </w:pPr>
      <w:r>
        <w:rPr>
          <w:rFonts w:hint="eastAsia" w:ascii="宋体" w:hAnsi="宋体" w:cs="宋体"/>
          <w:sz w:val="24"/>
        </w:rPr>
        <w:t xml:space="preserve">                         日期：</w:t>
      </w:r>
      <w:r/>
    </w:p>
    <w:p>
      <w:pPr>
        <w:ind w:firstLine="60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其他未列明行业（居民服务、修理和其他服务业）</w:t>
      </w:r>
      <w:r>
        <w:rPr>
          <w:rFonts w:hint="eastAsia" w:ascii="宋体" w:hAnsi="宋体" w:cs="宋体"/>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bookmarkEnd w:id="21"/>
      <w:r/>
      <w:r/>
    </w:p>
    <w:p>
      <w:pPr>
        <w:ind w:firstLine="482"/>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06"/>
        <w:ind w:firstLine="482"/>
        <w:spacing w:line="360" w:lineRule="auto"/>
        <w:rPr>
          <w:rFonts w:ascii="宋体" w:hAnsi="宋体" w:eastAsia="宋体" w:cs="宋体"/>
          <w:b/>
          <w:bCs/>
          <w:i/>
          <w:sz w:val="24"/>
        </w:rPr>
      </w:pPr>
      <w:r>
        <w:rPr>
          <w:rFonts w:hint="eastAsia" w:ascii="宋体" w:hAnsi="宋体" w:eastAsia="宋体" w:cs="宋体"/>
          <w:b/>
          <w:bCs/>
          <w:i/>
          <w:iCs/>
          <w:sz w:val="24"/>
        </w:rPr>
        <w:t xml:space="preserve">根据工信部联企业[2011]300号的规定，其中：其他未列明行业（居民服务、修理和其他服务业）。从业人员300人以下的为中小微型企业。其中，从业人员100人及以上的为中型企业；从业人员10人及以上的为小型企业；从业人员10人以下的为微型企业。</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125345" cy="4177030"/>
                <wp:effectExtent l="0" t="0" r="8255" b="1397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1"/>
                        <a:srcRect l="0" t="4825" r="0" b="0"/>
                        <a:stretch/>
                      </pic:blipFill>
                      <pic:spPr bwMode="auto">
                        <a:xfrm>
                          <a:off x="0" y="0"/>
                          <a:ext cx="2125345" cy="417702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7.3pt;height:328.9pt;mso-wrap-distance-left:0.0pt;mso-wrap-distance-top:0.0pt;mso-wrap-distance-right:0.0pt;mso-wrap-distance-bottom:0.0pt;" stroked="f">
                <v:path textboxrect="0,0,0,0"/>
                <v:imagedata r:id="rId21" o:title=""/>
              </v:shape>
            </w:pict>
          </mc:Fallback>
        </mc:AlternateContent>
      </w:r>
      <w:r/>
    </w:p>
    <w:p>
      <w:pPr>
        <w:jc w:val="center"/>
        <w:rPr>
          <w:rFonts w:ascii="宋体" w:hAnsi="宋体" w:cs="宋体"/>
          <w:b/>
          <w:sz w:val="36"/>
          <w:szCs w:val="36"/>
        </w:rPr>
        <w:outlineLvl w:val="0"/>
      </w:pPr>
      <w:r>
        <w:rPr>
          <w:rFonts w:hint="eastAsia" w:ascii="宋体" w:hAnsi="宋体" w:cs="宋体"/>
          <w:sz w:val="36"/>
          <w:szCs w:val="36"/>
        </w:rPr>
        <w:br w:type="page" w:clear="all"/>
      </w:r>
      <w:bookmarkStart w:id="22" w:name="_Toc3696"/>
      <w:r>
        <w:rPr>
          <w:rFonts w:hint="eastAsia" w:ascii="宋体" w:hAnsi="宋体" w:cs="宋体"/>
          <w:b/>
          <w:sz w:val="30"/>
          <w:szCs w:val="30"/>
        </w:rPr>
        <w:t xml:space="preserve">1</w:t>
      </w:r>
      <w:r>
        <w:rPr>
          <w:rFonts w:hint="eastAsia" w:ascii="宋体" w:hAnsi="宋体" w:cs="宋体"/>
          <w:b/>
          <w:sz w:val="30"/>
          <w:szCs w:val="30"/>
          <w:lang w:val="en-US" w:eastAsia="zh-CN"/>
        </w:rPr>
        <w:t xml:space="preserve">0</w:t>
      </w:r>
      <w:r>
        <w:rPr>
          <w:rFonts w:hint="eastAsia" w:ascii="宋体" w:hAnsi="宋体" w:cs="宋体"/>
          <w:b/>
          <w:sz w:val="30"/>
          <w:szCs w:val="30"/>
        </w:rPr>
        <w:t xml:space="preserve">、供应商参加政府采购活动前3年内在经营活动中没有重大违法记录的书面声明</w:t>
      </w:r>
      <w:bookmarkEnd w:id="22"/>
      <w:r/>
      <w:r/>
    </w:p>
    <w:p>
      <w:pPr>
        <w:ind w:firstLine="482"/>
        <w:jc w:val="left"/>
        <w:spacing w:before="100" w:beforeAutospacing="1" w:after="100" w:afterAutospacing="1" w:line="480" w:lineRule="auto"/>
        <w:widowControl/>
        <w:rPr>
          <w:rFonts w:ascii="宋体" w:hAnsi="宋体" w:cs="宋体"/>
          <w:sz w:val="24"/>
        </w:rPr>
      </w:pPr>
      <w:r>
        <w:rPr>
          <w:rFonts w:ascii="宋体" w:hAnsi="宋体" w:cs="宋体"/>
          <w:sz w:val="24"/>
        </w:rPr>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沛县经济开发区交通协管园区网格化服务采购</w:t>
      </w:r>
      <w:r>
        <w:rPr>
          <w:rFonts w:hint="eastAsia" w:ascii="宋体" w:hAnsi="宋体" w:cs="宋体"/>
          <w:sz w:val="24"/>
        </w:rPr>
        <w:t xml:space="preserve">（项目编号：</w:t>
      </w:r>
      <w:r>
        <w:rPr>
          <w:rFonts w:hint="eastAsia" w:ascii="宋体" w:hAnsi="宋体" w:cs="宋体"/>
          <w:sz w:val="24"/>
          <w:u w:val="single"/>
          <w:lang w:eastAsia="zh-CN"/>
        </w:rPr>
        <w:t xml:space="preserve">JSZC-320322051-SHKL-C2026-0001</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hint="eastAsia" w:ascii="宋体" w:hAnsi="宋体" w:cs="宋体"/>
          <w:sz w:val="24"/>
        </w:rPr>
        <w:t xml:space="preserve">                          供应商（电子签章）：</w:t>
      </w:r>
      <w:r/>
    </w:p>
    <w:p>
      <w:pPr>
        <w:ind w:right="29"/>
        <w:spacing w:line="48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480" w:lineRule="auto"/>
        <w:rPr>
          <w:rFonts w:ascii="宋体" w:hAnsi="宋体" w:cs="宋体"/>
          <w:sz w:val="24"/>
        </w:rPr>
      </w:pPr>
      <w:r>
        <w:rPr>
          <w:rFonts w:hint="eastAsia" w:ascii="宋体" w:hAnsi="宋体" w:cs="宋体"/>
          <w:sz w:val="24"/>
        </w:rPr>
        <w:t xml:space="preserve">                          日期：</w:t>
      </w:r>
      <w:r/>
    </w:p>
    <w:p>
      <w:pPr>
        <w:pStyle w:val="1148"/>
        <w:ind w:left="239" w:firstLine="2640"/>
        <w:rPr>
          <w:rFonts w:cs="宋体"/>
        </w:rPr>
      </w:pPr>
      <w:r>
        <w:rPr>
          <w:rFonts w:cs="宋体"/>
        </w:rPr>
      </w:r>
      <w:r/>
    </w:p>
    <w:p>
      <w:pPr>
        <w:jc w:val="center"/>
        <w:rPr>
          <w:rFonts w:ascii="宋体" w:hAnsi="宋体" w:cs="宋体"/>
          <w:sz w:val="36"/>
          <w:szCs w:val="36"/>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ascii="宋体" w:hAnsi="宋体" w:cs="宋体"/>
          <w:sz w:val="36"/>
          <w:szCs w:val="36"/>
        </w:rPr>
      </w:r>
      <w:r/>
    </w:p>
    <w:p>
      <w:pPr>
        <w:jc w:val="center"/>
        <w:rPr>
          <w:rFonts w:ascii="宋体" w:hAnsi="宋体" w:cs="宋体"/>
          <w:b/>
          <w:sz w:val="30"/>
          <w:szCs w:val="30"/>
        </w:rPr>
        <w:outlineLvl w:val="0"/>
      </w:pPr>
      <w:r/>
      <w:bookmarkStart w:id="23" w:name="_Toc680"/>
      <w:r>
        <w:rPr>
          <w:rFonts w:hint="eastAsia" w:ascii="宋体" w:hAnsi="宋体" w:cs="宋体"/>
          <w:b/>
          <w:sz w:val="30"/>
          <w:szCs w:val="30"/>
        </w:rPr>
        <w:t xml:space="preserve">1</w:t>
      </w:r>
      <w:r>
        <w:rPr>
          <w:rFonts w:hint="eastAsia" w:ascii="宋体" w:hAnsi="宋体" w:cs="宋体"/>
          <w:b/>
          <w:sz w:val="30"/>
          <w:szCs w:val="30"/>
          <w:lang w:val="en-US" w:eastAsia="zh-CN"/>
        </w:rPr>
        <w:t xml:space="preserve">1</w:t>
      </w:r>
      <w:r>
        <w:rPr>
          <w:rFonts w:hint="eastAsia" w:ascii="宋体" w:hAnsi="宋体" w:cs="宋体"/>
          <w:b/>
          <w:sz w:val="30"/>
          <w:szCs w:val="30"/>
        </w:rPr>
        <w:t xml:space="preserve">、具备履行合同所必需的设备和专业技术能力的书面声明</w:t>
      </w:r>
      <w:bookmarkEnd w:id="23"/>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JSZC-320322051-SHKL-C2026-0001</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沛县经济开发区交通协管园区网格化服务采购</w:t>
      </w:r>
      <w:r/>
    </w:p>
    <w:p>
      <w:pPr>
        <w:ind w:firstLine="480"/>
        <w:spacing w:line="360" w:lineRule="auto"/>
        <w:rPr>
          <w:rFonts w:ascii="宋体" w:hAnsi="宋体" w:cs="宋体"/>
          <w:sz w:val="24"/>
        </w:rPr>
      </w:pPr>
      <w:r>
        <w:rPr>
          <w:rFonts w:ascii="宋体" w:hAnsi="宋体" w:cs="宋体"/>
          <w:sz w:val="24"/>
        </w:rPr>
      </w:r>
      <w:r/>
    </w:p>
    <w:p>
      <w:pPr>
        <w:pStyle w:val="892"/>
        <w:ind w:firstLine="480"/>
        <w:jc w:val="left"/>
        <w:spacing w:line="360" w:lineRule="auto"/>
        <w:widowControl w:val="off"/>
        <w:rPr>
          <w:rStyle w:val="1412"/>
          <w:rFonts w:ascii="宋体" w:hAnsi="宋体" w:cs="宋体"/>
          <w:sz w:val="24"/>
        </w:rPr>
      </w:pPr>
      <w:r>
        <w:rPr>
          <w:rStyle w:val="1412"/>
          <w:rFonts w:hint="eastAsia" w:ascii="宋体" w:hAnsi="宋体" w:cs="宋体"/>
          <w:sz w:val="24"/>
        </w:rPr>
        <w:t xml:space="preserve">供应商郑重声明：供应商具备履行合同（项目名称</w:t>
      </w:r>
      <w:r>
        <w:rPr>
          <w:rStyle w:val="1412"/>
          <w:rFonts w:hint="eastAsia" w:ascii="宋体" w:hAnsi="宋体" w:cs="宋体"/>
          <w:sz w:val="24"/>
          <w:u w:val="single"/>
        </w:rPr>
        <w:t xml:space="preserve">：     </w:t>
      </w:r>
      <w:r>
        <w:rPr>
          <w:rStyle w:val="1412"/>
          <w:rFonts w:hint="eastAsia" w:ascii="宋体" w:hAnsi="宋体" w:cs="宋体"/>
          <w:sz w:val="24"/>
        </w:rPr>
        <w:t xml:space="preserve">，项目编号</w:t>
      </w:r>
      <w:r>
        <w:rPr>
          <w:rStyle w:val="1412"/>
          <w:rFonts w:hint="eastAsia" w:ascii="宋体" w:hAnsi="宋体" w:cs="宋体"/>
          <w:sz w:val="24"/>
          <w:u w:val="single"/>
        </w:rPr>
        <w:t xml:space="preserve">：     </w:t>
      </w:r>
      <w:r>
        <w:rPr>
          <w:rStyle w:val="1412"/>
          <w:rFonts w:hint="eastAsia" w:ascii="宋体" w:hAnsi="宋体" w:cs="宋体"/>
          <w:sz w:val="24"/>
        </w:rPr>
        <w:t xml:space="preserve">）所必需的设备和专业技术能力。</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设备： </w:t>
      </w:r>
      <w:r/>
    </w:p>
    <w:p>
      <w:pPr>
        <w:numPr>
          <w:ilvl w:val="0"/>
          <w:numId w:val="3"/>
        </w:num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专业技术能力：</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pStyle w:val="905"/>
        <w:ind w:firstLine="480"/>
        <w:rPr>
          <w:rStyle w:val="1412"/>
          <w:rFonts w:ascii="宋体" w:hAnsi="宋体" w:cs="宋体"/>
        </w:rPr>
      </w:pPr>
      <w:r>
        <w:rPr>
          <w:rFonts w:ascii="宋体" w:hAnsi="宋体" w:cs="宋体"/>
        </w:rPr>
      </w:r>
      <w:r/>
    </w:p>
    <w:p>
      <w:pPr>
        <w:pStyle w:val="887"/>
        <w:ind w:firstLine="480"/>
        <w:rPr>
          <w:rFonts w:eastAsia="宋体" w:cs="宋体"/>
        </w:rPr>
      </w:pPr>
      <w:r>
        <w:rPr>
          <w:rFonts w:eastAsia="宋体" w:cs="宋体"/>
        </w:rPr>
      </w:r>
      <w:r/>
    </w:p>
    <w:p>
      <w:pPr>
        <w:pStyle w:val="892"/>
        <w:ind w:firstLine="480"/>
        <w:jc w:val="left"/>
        <w:spacing w:line="360" w:lineRule="auto"/>
        <w:widowControl w:val="off"/>
        <w:rPr>
          <w:rStyle w:val="1412"/>
          <w:rFonts w:ascii="宋体" w:hAnsi="宋体" w:cs="宋体"/>
          <w:sz w:val="24"/>
        </w:rPr>
      </w:pPr>
      <w:r>
        <w:rPr>
          <w:rStyle w:val="1412"/>
          <w:rFonts w:hint="eastAsia" w:ascii="宋体" w:hAnsi="宋体" w:cs="宋体"/>
          <w:sz w:val="24"/>
        </w:rPr>
        <w:t xml:space="preserve">特此声明。</w:t>
      </w:r>
      <w:r/>
    </w:p>
    <w:p>
      <w:pPr>
        <w:pStyle w:val="892"/>
        <w:ind w:firstLine="480"/>
        <w:jc w:val="left"/>
        <w:spacing w:line="360" w:lineRule="auto"/>
        <w:widowControl w:val="off"/>
        <w:rPr>
          <w:rStyle w:val="1412"/>
          <w:rFonts w:ascii="宋体" w:hAnsi="宋体" w:cs="宋体"/>
          <w:sz w:val="24"/>
        </w:rPr>
      </w:pPr>
      <w:r>
        <w:rPr>
          <w:rStyle w:val="1412"/>
          <w:rFonts w:hint="eastAsia" w:ascii="宋体" w:hAnsi="宋体" w:cs="宋体"/>
          <w:sz w:val="24"/>
        </w:rPr>
        <w:t xml:space="preserve">供应商人对上述声明的真实性负责。如有虚假，将依法承担相应责任。</w:t>
      </w:r>
      <w:r/>
    </w:p>
    <w:p>
      <w:pPr>
        <w:pStyle w:val="892"/>
        <w:ind w:firstLine="480"/>
        <w:jc w:val="left"/>
        <w:spacing w:line="360" w:lineRule="auto"/>
        <w:widowControl w:val="off"/>
        <w:rPr>
          <w:rStyle w:val="1412"/>
          <w:rFonts w:ascii="宋体" w:hAnsi="宋体" w:cs="宋体"/>
          <w:sz w:val="24"/>
        </w:rPr>
      </w:pPr>
      <w:r>
        <w:rPr>
          <w:rStyle w:val="1412"/>
          <w:rFonts w:hint="eastAsia" w:ascii="宋体" w:hAnsi="宋体" w:cs="宋体"/>
          <w:sz w:val="24"/>
        </w:rPr>
        <w:t xml:space="preserve"> </w:t>
      </w:r>
      <w:r/>
    </w:p>
    <w:p>
      <w:pPr>
        <w:pStyle w:val="892"/>
        <w:ind w:firstLine="3600"/>
        <w:jc w:val="left"/>
        <w:spacing w:line="360" w:lineRule="auto"/>
        <w:widowControl w:val="off"/>
        <w:rPr>
          <w:rStyle w:val="1412"/>
          <w:rFonts w:ascii="宋体" w:hAnsi="宋体" w:cs="宋体"/>
          <w:sz w:val="24"/>
        </w:rPr>
      </w:pPr>
      <w:r>
        <w:rPr>
          <w:rFonts w:ascii="宋体" w:hAnsi="宋体" w:cs="宋体"/>
          <w:sz w:val="24"/>
        </w:rPr>
      </w:r>
      <w:r/>
    </w:p>
    <w:p>
      <w:pPr>
        <w:pStyle w:val="892"/>
        <w:ind w:firstLine="3600"/>
        <w:jc w:val="left"/>
        <w:spacing w:line="360" w:lineRule="auto"/>
        <w:widowControl w:val="off"/>
        <w:rPr>
          <w:rStyle w:val="1412"/>
          <w:rFonts w:ascii="宋体" w:hAnsi="宋体" w:cs="宋体"/>
          <w:sz w:val="24"/>
        </w:rPr>
      </w:pPr>
      <w:r>
        <w:rPr>
          <w:rFonts w:ascii="宋体" w:hAnsi="宋体" w:cs="宋体"/>
          <w:sz w:val="24"/>
        </w:rPr>
      </w:r>
      <w:r/>
    </w:p>
    <w:p>
      <w:pPr>
        <w:pStyle w:val="892"/>
        <w:ind w:firstLine="3600"/>
        <w:jc w:val="left"/>
        <w:spacing w:line="360" w:lineRule="auto"/>
        <w:widowControl w:val="off"/>
        <w:rPr>
          <w:rStyle w:val="1412"/>
          <w:rFonts w:ascii="宋体" w:hAnsi="宋体" w:cs="宋体"/>
          <w:sz w:val="24"/>
        </w:rPr>
      </w:pPr>
      <w:r>
        <w:rPr>
          <w:rStyle w:val="1412"/>
          <w:rFonts w:hint="eastAsia" w:ascii="宋体" w:hAnsi="宋体" w:cs="宋体"/>
          <w:sz w:val="24"/>
        </w:rPr>
        <w:t xml:space="preserve">供应商（</w:t>
      </w:r>
      <w:r>
        <w:rPr>
          <w:rStyle w:val="1412"/>
          <w:rFonts w:hint="eastAsia" w:ascii="宋体" w:hAnsi="宋体" w:cs="宋体"/>
          <w:sz w:val="24"/>
          <w:szCs w:val="24"/>
        </w:rPr>
        <w:t xml:space="preserve">电子签章</w:t>
      </w:r>
      <w:r>
        <w:rPr>
          <w:rStyle w:val="1412"/>
          <w:rFonts w:hint="eastAsia" w:ascii="宋体" w:hAnsi="宋体" w:cs="宋体"/>
          <w:sz w:val="24"/>
        </w:rPr>
        <w:t xml:space="preserve">）：</w:t>
      </w:r>
      <w:r/>
    </w:p>
    <w:p>
      <w:pPr>
        <w:pStyle w:val="892"/>
        <w:jc w:val="left"/>
        <w:spacing w:line="360" w:lineRule="auto"/>
        <w:widowControl w:val="off"/>
        <w:rPr>
          <w:rStyle w:val="1412"/>
          <w:rFonts w:ascii="宋体" w:hAnsi="宋体" w:cs="宋体"/>
          <w:sz w:val="24"/>
        </w:rPr>
      </w:pPr>
      <w:r>
        <w:rPr>
          <w:rStyle w:val="1412"/>
          <w:rFonts w:hint="eastAsia" w:ascii="宋体" w:hAnsi="宋体" w:cs="宋体"/>
          <w:sz w:val="24"/>
        </w:rPr>
        <w:t xml:space="preserve">                              法定代表人或授权代表（签字或盖章）：  </w:t>
      </w:r>
      <w:r/>
    </w:p>
    <w:p>
      <w:pPr>
        <w:pStyle w:val="892"/>
        <w:ind w:firstLine="3600"/>
        <w:spacing w:line="400" w:lineRule="exact"/>
        <w:widowControl w:val="off"/>
        <w:rPr>
          <w:rStyle w:val="1412"/>
          <w:rFonts w:ascii="宋体" w:hAnsi="宋体" w:cs="宋体"/>
          <w:sz w:val="24"/>
        </w:rPr>
      </w:pPr>
      <w:r>
        <w:rPr>
          <w:rStyle w:val="1412"/>
          <w:rFonts w:hint="eastAsia" w:ascii="宋体" w:hAnsi="宋体" w:cs="宋体"/>
          <w:sz w:val="24"/>
        </w:rPr>
        <w:t xml:space="preserve">日 期：</w:t>
      </w:r>
      <w:r/>
    </w:p>
    <w:p>
      <w:pPr>
        <w:pStyle w:val="892"/>
        <w:jc w:val="center"/>
        <w:spacing w:line="400" w:lineRule="exact"/>
        <w:widowControl w:val="off"/>
        <w:rPr>
          <w:rStyle w:val="1412"/>
          <w:rFonts w:ascii="宋体" w:hAnsi="宋体" w:cs="宋体"/>
          <w:sz w:val="28"/>
          <w:szCs w:val="28"/>
        </w:rPr>
      </w:pPr>
      <w:r>
        <w:rPr>
          <w:rFonts w:ascii="宋体" w:hAnsi="宋体" w:cs="宋体"/>
          <w:sz w:val="28"/>
          <w:szCs w:val="28"/>
        </w:rPr>
      </w:r>
      <w:r/>
    </w:p>
    <w:p>
      <w:pPr>
        <w:jc w:val="center"/>
        <w:spacing w:line="360" w:lineRule="auto"/>
        <w:rPr>
          <w:rFonts w:ascii="宋体" w:hAnsi="宋体" w:cs="宋体"/>
          <w:b/>
          <w:sz w:val="36"/>
          <w:szCs w:val="36"/>
        </w:rPr>
        <w:outlineLvl w:val="0"/>
      </w:pPr>
      <w:r>
        <w:rPr>
          <w:rFonts w:hint="eastAsia" w:ascii="宋体" w:hAnsi="宋体" w:cs="宋体"/>
          <w:b/>
          <w:sz w:val="36"/>
          <w:szCs w:val="36"/>
        </w:rPr>
        <w:br w:type="page" w:clear="all"/>
      </w:r>
      <w:bookmarkStart w:id="24" w:name="OLE_LINK14"/>
      <w:r/>
      <w:bookmarkStart w:id="25" w:name="OLE_LINK13"/>
      <w:r/>
      <w:bookmarkStart w:id="26" w:name="_Toc2437"/>
      <w:r>
        <w:rPr>
          <w:rFonts w:hint="eastAsia" w:ascii="宋体" w:hAnsi="宋体" w:cs="宋体"/>
          <w:b/>
          <w:sz w:val="30"/>
          <w:szCs w:val="30"/>
        </w:rPr>
        <w:t xml:space="preserve">1</w:t>
      </w:r>
      <w:r>
        <w:rPr>
          <w:rFonts w:hint="eastAsia" w:ascii="宋体" w:hAnsi="宋体" w:cs="宋体"/>
          <w:b/>
          <w:sz w:val="30"/>
          <w:szCs w:val="30"/>
          <w:lang w:val="en-US" w:eastAsia="zh-CN"/>
        </w:rPr>
        <w:t xml:space="preserve">2</w:t>
      </w:r>
      <w:r>
        <w:rPr>
          <w:rFonts w:hint="eastAsia" w:ascii="宋体" w:hAnsi="宋体" w:cs="宋体"/>
          <w:b/>
          <w:sz w:val="30"/>
          <w:szCs w:val="30"/>
        </w:rPr>
        <w:t xml:space="preserve">、</w:t>
      </w:r>
      <w:bookmarkStart w:id="27" w:name="_Hlk81985305"/>
      <w:r>
        <w:rPr>
          <w:rFonts w:hint="eastAsia" w:ascii="宋体" w:hAnsi="宋体" w:cs="宋体"/>
          <w:b/>
          <w:sz w:val="30"/>
          <w:szCs w:val="30"/>
        </w:rPr>
        <w:t xml:space="preserve">残疾人福利性单位声明函</w:t>
      </w:r>
      <w:bookmarkEnd w:id="24"/>
      <w:r/>
      <w:bookmarkEnd w:id="25"/>
      <w:r/>
      <w:bookmarkEnd w:id="26"/>
      <w:r/>
      <w:r/>
    </w:p>
    <w:p>
      <w:pPr>
        <w:pStyle w:val="892"/>
        <w:jc w:val="center"/>
        <w:spacing w:line="0" w:lineRule="atLeast"/>
        <w:rPr>
          <w:rFonts w:ascii="宋体" w:hAnsi="宋体" w:cs="宋体"/>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单位名称（电子签章）：</w:t>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480"/>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说明：</w:t>
      </w:r>
      <w:r/>
    </w:p>
    <w:p>
      <w:pPr>
        <w:ind w:firstLine="480"/>
        <w:jc w:val="left"/>
        <w:spacing w:line="360" w:lineRule="auto"/>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27"/>
      <w:r/>
      <w:r/>
    </w:p>
    <w:p>
      <w:pPr>
        <w:ind w:firstLine="600"/>
        <w:jc w:val="left"/>
        <w:spacing w:line="360" w:lineRule="auto"/>
        <w:widowControl/>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sz w:val="30"/>
          <w:szCs w:val="30"/>
        </w:rPr>
        <w:br w:type="page" w:clear="all"/>
      </w:r>
      <w:r/>
    </w:p>
    <w:p>
      <w:pPr>
        <w:ind w:firstLine="602"/>
        <w:jc w:val="center"/>
        <w:spacing w:line="360" w:lineRule="auto"/>
        <w:rPr>
          <w:rFonts w:ascii="宋体" w:hAnsi="宋体" w:cs="宋体"/>
          <w:b/>
          <w:sz w:val="36"/>
          <w:szCs w:val="36"/>
        </w:rPr>
        <w:outlineLvl w:val="0"/>
      </w:pPr>
      <w:r/>
      <w:bookmarkStart w:id="28" w:name="_Toc17163"/>
      <w:r>
        <w:rPr>
          <w:rFonts w:hint="eastAsia" w:ascii="宋体" w:hAnsi="宋体" w:cs="宋体"/>
          <w:b/>
          <w:sz w:val="30"/>
          <w:szCs w:val="30"/>
        </w:rPr>
        <w:t xml:space="preserve">1</w:t>
      </w:r>
      <w:r>
        <w:rPr>
          <w:rFonts w:hint="eastAsia" w:ascii="宋体" w:hAnsi="宋体" w:cs="宋体"/>
          <w:b/>
          <w:sz w:val="30"/>
          <w:szCs w:val="30"/>
          <w:lang w:val="en-US" w:eastAsia="zh-CN"/>
        </w:rPr>
        <w:t xml:space="preserve">3</w:t>
      </w:r>
      <w:r>
        <w:rPr>
          <w:rFonts w:hint="eastAsia" w:ascii="宋体" w:hAnsi="宋体" w:cs="宋体"/>
          <w:b/>
          <w:sz w:val="30"/>
          <w:szCs w:val="30"/>
        </w:rPr>
        <w:t xml:space="preserve">、预付款保函支付条款模板</w:t>
      </w:r>
      <w:bookmarkEnd w:id="28"/>
      <w:r/>
      <w:r/>
    </w:p>
    <w:p>
      <w:pPr>
        <w:pStyle w:val="1033"/>
        <w:spacing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033"/>
        <w:ind w:firstLine="480"/>
        <w:spacing w:after="0"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033"/>
        <w:ind w:firstLine="480"/>
        <w:spacing w:after="0" w:line="360" w:lineRule="auto"/>
        <w:rPr>
          <w:rFonts w:ascii="宋体" w:hAnsi="宋体" w:cs="宋体"/>
          <w:sz w:val="24"/>
        </w:rPr>
      </w:pPr>
      <w:r>
        <w:rPr>
          <w:rFonts w:hint="eastAsia" w:ascii="宋体" w:hAnsi="宋体" w:cs="宋体"/>
          <w:sz w:val="24"/>
        </w:rPr>
        <w:t xml:space="preserve">……</w:t>
      </w:r>
      <w:r/>
    </w:p>
    <w:p>
      <w:pPr>
        <w:pStyle w:val="1033"/>
        <w:ind w:firstLine="480"/>
        <w:spacing w:after="0" w:line="360" w:lineRule="auto"/>
        <w:rPr>
          <w:rFonts w:ascii="宋体" w:hAnsi="宋体" w:cs="宋体"/>
          <w:sz w:val="24"/>
        </w:rPr>
      </w:pPr>
      <w:r>
        <w:rPr>
          <w:rFonts w:hint="eastAsia" w:ascii="宋体" w:hAnsi="宋体" w:cs="宋体"/>
          <w:sz w:val="24"/>
        </w:rPr>
        <w:t xml:space="preserve">付款条件二： 不提交预付款保函的</w:t>
      </w:r>
      <w:r/>
    </w:p>
    <w:p>
      <w:pPr>
        <w:pStyle w:val="1033"/>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033"/>
        <w:ind w:firstLine="480"/>
        <w:spacing w:after="0"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033"/>
        <w:ind w:firstLine="480"/>
        <w:spacing w:after="0" w:line="360" w:lineRule="auto"/>
        <w:rPr>
          <w:rFonts w:ascii="宋体" w:hAnsi="宋体" w:cs="宋体"/>
          <w:sz w:val="24"/>
        </w:rPr>
      </w:pPr>
      <w:r>
        <w:rPr>
          <w:rFonts w:ascii="宋体" w:hAnsi="宋体" w:cs="宋体"/>
          <w:sz w:val="24"/>
        </w:rPr>
      </w:r>
      <w:r/>
    </w:p>
    <w:p>
      <w:pPr>
        <w:pStyle w:val="1221"/>
        <w:ind w:left="0" w:right="0" w:firstLine="480"/>
        <w:spacing w:line="360" w:lineRule="auto"/>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221"/>
        <w:ind w:left="0" w:right="0" w:firstLine="480"/>
        <w:spacing w:line="360" w:lineRule="auto"/>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ind w:firstLine="480"/>
        <w:spacing w:line="360" w:lineRule="auto"/>
        <w:rPr>
          <w:rFonts w:ascii="宋体" w:hAnsi="宋体" w:cs="宋体"/>
          <w:sz w:val="24"/>
        </w:rPr>
      </w:pPr>
      <w:r>
        <w:rPr>
          <w:rFonts w:hint="eastAsia" w:ascii="宋体" w:hAnsi="宋体" w:cs="宋体"/>
          <w:sz w:val="24"/>
        </w:rPr>
        <w:br w:type="page" w:clear="all"/>
      </w:r>
      <w:r/>
    </w:p>
    <w:p>
      <w:pPr>
        <w:pStyle w:val="892"/>
        <w:jc w:val="center"/>
        <w:rPr>
          <w:rFonts w:ascii="宋体" w:hAnsi="宋体" w:cs="宋体"/>
          <w:b/>
          <w:sz w:val="30"/>
          <w:szCs w:val="30"/>
        </w:rPr>
        <w:outlineLvl w:val="0"/>
      </w:pPr>
      <w:r/>
      <w:bookmarkStart w:id="29" w:name="_Toc532"/>
      <w:r>
        <w:rPr>
          <w:rFonts w:hint="eastAsia" w:ascii="宋体" w:hAnsi="宋体" w:cs="宋体"/>
          <w:b/>
          <w:sz w:val="30"/>
          <w:szCs w:val="30"/>
        </w:rPr>
        <w:t xml:space="preserve">1</w:t>
      </w:r>
      <w:r>
        <w:rPr>
          <w:rFonts w:hint="eastAsia" w:ascii="宋体" w:hAnsi="宋体" w:cs="宋体"/>
          <w:b/>
          <w:sz w:val="30"/>
          <w:szCs w:val="30"/>
          <w:lang w:val="en-US" w:eastAsia="zh-CN"/>
        </w:rPr>
        <w:t xml:space="preserve">4</w:t>
      </w:r>
      <w:r>
        <w:rPr>
          <w:rFonts w:hint="eastAsia" w:ascii="宋体" w:hAnsi="宋体" w:cs="宋体"/>
          <w:b/>
          <w:sz w:val="30"/>
          <w:szCs w:val="30"/>
        </w:rPr>
        <w:t xml:space="preserve">、代理服务收费标准</w:t>
      </w:r>
      <w:bookmarkEnd w:id="29"/>
      <w:r/>
      <w:r/>
    </w:p>
    <w:p>
      <w:pPr>
        <w:spacing w:line="360" w:lineRule="auto"/>
        <w:rPr>
          <w:rFonts w:ascii="宋体" w:hAnsi="宋体" w:cs="宋体"/>
          <w:sz w:val="24"/>
        </w:rPr>
      </w:pPr>
      <w:r>
        <w:rPr>
          <w:rFonts w:ascii="宋体" w:hAnsi="宋体" w:cs="宋体"/>
          <w:sz w:val="24"/>
        </w:rPr>
      </w:r>
      <w:r/>
    </w:p>
    <w:tbl>
      <w:tblPr>
        <w:tblStyle w:val="877"/>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中标金额</w:t>
            </w:r>
            <w:r/>
          </w:p>
        </w:tc>
        <w:tc>
          <w:tcPr>
            <w:tcBorders>
              <w:top w:val="single" w:color="auto" w:sz="4" w:space="0"/>
            </w:tcBorders>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费率</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最低收费金额（每个委托项目）</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5000元</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50万元以下（含50万元）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1.6%</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50-400万元（含400万元）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400-1000万元（含1000万元）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1000-5000万元（含5000万元）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0.8%</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5000-1亿元（含1亿元）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0.25%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1-10亿元（含10亿元）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10-50亿元（含50亿元）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0.01%</w:t>
            </w:r>
            <w:r/>
          </w:p>
        </w:tc>
      </w:tr>
      <w:tr>
        <w:trPr>
          <w:jc w:val="center"/>
          <w:trHeight w:val="390"/>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50亿元以上</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0.005%</w:t>
            </w:r>
            <w:r/>
          </w:p>
        </w:tc>
      </w:tr>
    </w:tbl>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rPr>
          <w:rFonts w:hint="eastAsia" w:ascii="宋体" w:hAnsi="宋体" w:cs="宋体"/>
          <w:sz w:val="24"/>
        </w:rPr>
        <w:t xml:space="preserve">。</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pStyle w:val="892"/>
        <w:ind w:firstLine="505"/>
        <w:jc w:val="left"/>
        <w:spacing w:line="360" w:lineRule="auto"/>
        <w:widowControl w:val="off"/>
        <w:rPr>
          <w:rFonts w:ascii="宋体" w:hAnsi="宋体" w:cs="宋体"/>
          <w:spacing w:val="6"/>
          <w:sz w:val="24"/>
          <w:szCs w:val="24"/>
        </w:rPr>
      </w:pPr>
      <w:r>
        <w:rPr>
          <w:rFonts w:ascii="宋体" w:hAnsi="宋体" w:cs="宋体"/>
          <w:spacing w:val="6"/>
          <w:sz w:val="24"/>
          <w:szCs w:val="24"/>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Futura Bk">
    <w:panose1 w:val="020B0503020202020204"/>
  </w:font>
  <w:font w:name="Cambria">
    <w:panose1 w:val="02040503050406030204"/>
  </w:font>
  <w:font w:name="方正仿宋_GBK">
    <w:panose1 w:val="020B0503020202020204"/>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PAGE \* MERGEFORMAT</w:instrText>
    </w:r>
    <w:r>
      <w:fldChar w:fldCharType="separate"/>
    </w:r>
    <w: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4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60"/>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9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uiPriority w:val="9"/>
    <w:unhideWhenUsed/>
    <w:qFormat/>
    <w:pPr>
      <w:keepLines/>
      <w:keepNext/>
      <w:spacing w:before="320" w:after="200"/>
      <w:outlineLvl w:val="4"/>
    </w:pPr>
    <w:rPr>
      <w:rFonts w:ascii="Arial" w:hAnsi="Arial" w:eastAsia="Arial" w:cs="Arial"/>
      <w:b/>
      <w:bCs/>
      <w:sz w:val="24"/>
    </w:rPr>
  </w:style>
  <w:style w:type="paragraph" w:styleId="872">
    <w:name w:val="Heading 6"/>
    <w:basedOn w:val="866"/>
    <w:next w:val="866"/>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uiPriority w:val="9"/>
    <w:unhideWhenUsed/>
    <w:qFormat/>
    <w:pPr>
      <w:keepLines/>
      <w:keepNext/>
      <w:spacing w:before="320" w:after="200"/>
      <w:outlineLvl w:val="8"/>
    </w:pPr>
    <w:rPr>
      <w:rFonts w:ascii="Arial" w:hAnsi="Arial" w:eastAsia="Arial" w:cs="Arial"/>
      <w:i/>
      <w:iCs/>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spacing w:after="57"/>
    </w:pPr>
  </w:style>
  <w:style w:type="paragraph" w:styleId="879">
    <w:name w:val="Normal Indent"/>
    <w:basedOn w:val="866"/>
    <w:uiPriority w:val="0"/>
    <w:qFormat/>
    <w:pPr>
      <w:ind w:firstLine="420"/>
    </w:pPr>
  </w:style>
  <w:style w:type="paragraph" w:styleId="880">
    <w:name w:val="Caption"/>
    <w:basedOn w:val="866"/>
    <w:next w:val="866"/>
    <w:uiPriority w:val="35"/>
    <w:semiHidden/>
    <w:unhideWhenUsed/>
    <w:qFormat/>
    <w:pPr>
      <w:spacing w:line="276" w:lineRule="auto"/>
    </w:pPr>
    <w:rPr>
      <w:b/>
      <w:bCs/>
      <w:color w:val="4f81bd" w:themeColor="accent1"/>
      <w:sz w:val="18"/>
      <w:szCs w:val="18"/>
    </w:rPr>
  </w:style>
  <w:style w:type="paragraph" w:styleId="881">
    <w:name w:val="index 5"/>
    <w:basedOn w:val="866"/>
    <w:next w:val="866"/>
    <w:uiPriority w:val="0"/>
    <w:qFormat/>
    <w:pPr>
      <w:ind w:left="798"/>
    </w:pPr>
    <w:rPr>
      <w:rFonts w:ascii="Calibri" w:hAnsi="Calibri" w:eastAsia="Times New Roman"/>
    </w:rPr>
  </w:style>
  <w:style w:type="paragraph" w:styleId="882">
    <w:name w:val="Document Map"/>
    <w:basedOn w:val="866"/>
    <w:uiPriority w:val="0"/>
    <w:qFormat/>
    <w:rPr>
      <w:rFonts w:ascii="宋体" w:hAnsi="Calibri"/>
      <w:sz w:val="18"/>
      <w:szCs w:val="18"/>
    </w:rPr>
  </w:style>
  <w:style w:type="paragraph" w:styleId="883">
    <w:name w:val="annotation text"/>
    <w:basedOn w:val="866"/>
    <w:uiPriority w:val="0"/>
    <w:qFormat/>
    <w:pPr>
      <w:jc w:val="left"/>
    </w:pPr>
  </w:style>
  <w:style w:type="paragraph" w:styleId="884">
    <w:name w:val="Body Text"/>
    <w:basedOn w:val="866"/>
    <w:next w:val="885"/>
    <w:uiPriority w:val="99"/>
    <w:unhideWhenUsed/>
    <w:qFormat/>
    <w:pPr>
      <w:spacing w:after="120"/>
    </w:pPr>
  </w:style>
  <w:style w:type="paragraph" w:styleId="885" w:customStyle="1">
    <w:name w:val="一级条标题"/>
    <w:basedOn w:val="886"/>
    <w:next w:val="866"/>
    <w:link w:val="10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887"/>
    <w:link w:val="10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7" w:customStyle="1">
    <w:name w:val="正文1"/>
    <w:basedOn w:val="888"/>
    <w:next w:val="905"/>
    <w:link w:val="1092"/>
    <w:uiPriority w:val="0"/>
    <w:qFormat/>
    <w:pPr>
      <w:ind w:firstLine="361"/>
      <w:spacing w:line="360" w:lineRule="auto"/>
    </w:pPr>
    <w:rPr>
      <w:rFonts w:ascii="宋体" w:hAnsi="宋体" w:eastAsia="仿宋_GB2312"/>
      <w:sz w:val="24"/>
    </w:rPr>
  </w:style>
  <w:style w:type="paragraph" w:styleId="888" w:customStyle="1">
    <w:name w:val="正文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正文首行缩进1"/>
    <w:basedOn w:val="890"/>
    <w:next w:val="902"/>
    <w:link w:val="1032"/>
    <w:uiPriority w:val="0"/>
    <w:qFormat/>
    <w:pPr>
      <w:ind w:firstLine="200"/>
    </w:pPr>
    <w:rPr>
      <w:rFonts w:ascii="仿宋_GB2312" w:eastAsia="仿宋_GB2312"/>
      <w:sz w:val="30"/>
      <w:szCs w:val="30"/>
    </w:rPr>
  </w:style>
  <w:style w:type="paragraph" w:styleId="890" w:customStyle="1">
    <w:name w:val="正文文本11"/>
    <w:basedOn w:val="891"/>
    <w:next w:val="892"/>
    <w:uiPriority w:val="0"/>
    <w:qFormat/>
    <w:pPr>
      <w:spacing w:after="120"/>
    </w:pPr>
  </w:style>
  <w:style w:type="paragraph" w:styleId="891" w:customStyle="1">
    <w:name w:val="正文112"/>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正文11"/>
    <w:next w:val="893"/>
    <w:link w:val="1412"/>
    <w:uiPriority w:val="0"/>
    <w:qFormat/>
    <w:pPr>
      <w:jc w:val="both"/>
    </w:pPr>
    <w:rPr>
      <w:rFonts w:hint="default" w:ascii="Times New Roman" w:hAnsi="Times New Roman" w:eastAsia="宋体" w:cs="Times New Roman"/>
      <w:lang w:val="en-US" w:eastAsia="zh-CN" w:bidi="ar-SA"/>
    </w:rPr>
  </w:style>
  <w:style w:type="paragraph" w:styleId="893" w:customStyle="1">
    <w:name w:val="正文首行缩进11"/>
    <w:basedOn w:val="894"/>
    <w:next w:val="896"/>
    <w:uiPriority w:val="0"/>
    <w:qFormat/>
    <w:pPr>
      <w:ind w:firstLine="420"/>
    </w:pPr>
    <w:rPr>
      <w:rFonts w:ascii="仿宋_GB2312" w:eastAsia="仿宋_GB2312"/>
      <w:sz w:val="30"/>
      <w:szCs w:val="30"/>
    </w:rPr>
  </w:style>
  <w:style w:type="paragraph" w:styleId="894" w:customStyle="1">
    <w:name w:val="正文文本1"/>
    <w:basedOn w:val="895"/>
    <w:next w:val="885"/>
    <w:uiPriority w:val="0"/>
    <w:qFormat/>
    <w:pPr>
      <w:spacing w:after="120"/>
    </w:pPr>
  </w:style>
  <w:style w:type="paragraph" w:styleId="895" w:customStyle="1">
    <w:name w:val="正文13"/>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正文首行缩进 211"/>
    <w:basedOn w:val="897"/>
    <w:link w:val="1067"/>
    <w:uiPriority w:val="99"/>
    <w:qFormat/>
    <w:pPr>
      <w:ind w:left="0" w:firstLine="420"/>
      <w:spacing w:after="0" w:line="360" w:lineRule="auto"/>
    </w:pPr>
    <w:rPr>
      <w:rFonts w:ascii="宋体" w:hAnsi="宋体"/>
    </w:rPr>
  </w:style>
  <w:style w:type="paragraph" w:styleId="897" w:customStyle="1">
    <w:name w:val="正文文本缩进11"/>
    <w:basedOn w:val="898"/>
    <w:next w:val="901"/>
    <w:link w:val="979"/>
    <w:uiPriority w:val="99"/>
    <w:qFormat/>
    <w:pPr>
      <w:ind w:left="420"/>
      <w:spacing w:after="120"/>
    </w:pPr>
  </w:style>
  <w:style w:type="paragraph" w:styleId="898" w:customStyle="1">
    <w:name w:val="正文12"/>
    <w:next w:val="89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9" w:customStyle="1">
    <w:name w:val="正文文本111"/>
    <w:basedOn w:val="900"/>
    <w:next w:val="898"/>
    <w:uiPriority w:val="0"/>
    <w:qFormat/>
  </w:style>
  <w:style w:type="paragraph" w:styleId="900" w:customStyle="1">
    <w:name w:val="正文1121"/>
    <w:next w:val="899"/>
    <w:uiPriority w:val="0"/>
    <w:qFormat/>
    <w:pPr>
      <w:jc w:val="both"/>
      <w:widowControl w:val="off"/>
    </w:pPr>
    <w:rPr>
      <w:rFonts w:hint="default" w:ascii="Calibri" w:hAnsi="Calibri" w:eastAsia="宋体" w:cs="Times New Roman"/>
      <w:sz w:val="21"/>
      <w:szCs w:val="24"/>
      <w:lang w:val="en-US" w:eastAsia="zh-CN" w:bidi="ar-SA"/>
    </w:rPr>
  </w:style>
  <w:style w:type="paragraph" w:styleId="901" w:customStyle="1">
    <w:name w:val="寄信人地址11"/>
    <w:basedOn w:val="866"/>
    <w:uiPriority w:val="0"/>
    <w:qFormat/>
    <w:rPr>
      <w:rFonts w:ascii="Arial" w:hAnsi="Arial"/>
    </w:rPr>
  </w:style>
  <w:style w:type="paragraph" w:styleId="902" w:customStyle="1">
    <w:name w:val="正文首行缩进 21"/>
    <w:basedOn w:val="903"/>
    <w:next w:val="888"/>
    <w:uiPriority w:val="0"/>
    <w:qFormat/>
    <w:pPr>
      <w:ind w:firstLine="420"/>
      <w:widowControl/>
    </w:pPr>
    <w:rPr>
      <w:rFonts w:ascii="仿宋_GB2312" w:eastAsia="仿宋_GB2312"/>
      <w:color w:val="ff6600"/>
      <w:sz w:val="21"/>
    </w:rPr>
  </w:style>
  <w:style w:type="paragraph" w:styleId="903" w:customStyle="1">
    <w:name w:val="正文文本缩进1"/>
    <w:basedOn w:val="898"/>
    <w:next w:val="904"/>
    <w:uiPriority w:val="0"/>
    <w:qFormat/>
    <w:pPr>
      <w:ind w:left="420"/>
      <w:spacing w:after="120"/>
    </w:pPr>
  </w:style>
  <w:style w:type="paragraph" w:styleId="904" w:customStyle="1">
    <w:name w:val="寄信人地址1"/>
    <w:basedOn w:val="892"/>
    <w:uiPriority w:val="0"/>
    <w:qFormat/>
    <w:rPr>
      <w:rFonts w:ascii="Arial" w:hAnsi="Arial"/>
    </w:rPr>
  </w:style>
  <w:style w:type="paragraph" w:styleId="905" w:customStyle="1">
    <w:name w:val="目录 11"/>
    <w:basedOn w:val="898"/>
    <w:next w:val="887"/>
    <w:uiPriority w:val="0"/>
    <w:qFormat/>
  </w:style>
  <w:style w:type="paragraph" w:styleId="906">
    <w:name w:val="Body Text Indent"/>
    <w:basedOn w:val="866"/>
    <w:next w:val="907"/>
    <w:uiPriority w:val="0"/>
    <w:qFormat/>
    <w:pPr>
      <w:ind w:firstLine="600"/>
      <w:spacing w:line="317" w:lineRule="auto"/>
    </w:pPr>
    <w:rPr>
      <w:rFonts w:ascii="方正书宋简体" w:eastAsia="方正书宋简体"/>
      <w:sz w:val="30"/>
    </w:rPr>
  </w:style>
  <w:style w:type="paragraph" w:styleId="907">
    <w:name w:val="envelope return"/>
    <w:basedOn w:val="866"/>
    <w:uiPriority w:val="99"/>
    <w:qFormat/>
    <w:pPr>
      <w:ind w:firstLine="200"/>
      <w:spacing w:line="360" w:lineRule="auto"/>
    </w:pPr>
    <w:rPr>
      <w:rFonts w:ascii="Arial" w:hAnsi="Arial" w:cs="Arial"/>
      <w:sz w:val="24"/>
    </w:rPr>
  </w:style>
  <w:style w:type="paragraph" w:styleId="908">
    <w:name w:val="Block Text"/>
    <w:basedOn w:val="866"/>
    <w:uiPriority w:val="6"/>
    <w:qFormat/>
    <w:pPr>
      <w:ind w:left="256" w:right="6" w:firstLine="624"/>
    </w:pPr>
    <w:rPr>
      <w:rFonts w:eastAsia="仿宋"/>
      <w:sz w:val="28"/>
      <w:szCs w:val="20"/>
    </w:rPr>
  </w:style>
  <w:style w:type="paragraph" w:styleId="909">
    <w:name w:val="index 4"/>
    <w:basedOn w:val="866"/>
    <w:next w:val="866"/>
    <w:uiPriority w:val="99"/>
    <w:qFormat/>
    <w:pPr>
      <w:ind w:left="600"/>
    </w:pPr>
    <w:rPr>
      <w:rFonts w:ascii="Calibri" w:hAnsi="Calibri"/>
    </w:rPr>
  </w:style>
  <w:style w:type="paragraph" w:styleId="910">
    <w:name w:val="toc 5"/>
    <w:basedOn w:val="866"/>
    <w:next w:val="866"/>
    <w:uiPriority w:val="39"/>
    <w:unhideWhenUsed/>
    <w:qFormat/>
    <w:pPr>
      <w:ind w:left="1134"/>
      <w:spacing w:after="57"/>
    </w:pPr>
  </w:style>
  <w:style w:type="paragraph" w:styleId="911">
    <w:name w:val="toc 3"/>
    <w:basedOn w:val="866"/>
    <w:next w:val="866"/>
    <w:uiPriority w:val="39"/>
    <w:unhideWhenUsed/>
    <w:qFormat/>
    <w:pPr>
      <w:ind w:left="567"/>
      <w:spacing w:after="57"/>
    </w:pPr>
  </w:style>
  <w:style w:type="paragraph" w:styleId="912">
    <w:name w:val="Plain Text"/>
    <w:basedOn w:val="866"/>
    <w:uiPriority w:val="0"/>
    <w:qFormat/>
    <w:rPr>
      <w:rFonts w:ascii="宋体" w:hAnsi="Courier New"/>
      <w:sz w:val="24"/>
    </w:rPr>
  </w:style>
  <w:style w:type="paragraph" w:styleId="913">
    <w:name w:val="toc 8"/>
    <w:basedOn w:val="866"/>
    <w:next w:val="866"/>
    <w:uiPriority w:val="39"/>
    <w:unhideWhenUsed/>
    <w:qFormat/>
    <w:pPr>
      <w:ind w:left="1984"/>
      <w:spacing w:after="57"/>
    </w:pPr>
  </w:style>
  <w:style w:type="paragraph" w:styleId="914">
    <w:name w:val="endnote text"/>
    <w:basedOn w:val="866"/>
    <w:uiPriority w:val="99"/>
    <w:semiHidden/>
    <w:unhideWhenUsed/>
    <w:qFormat/>
    <w:rPr>
      <w:sz w:val="20"/>
    </w:rPr>
  </w:style>
  <w:style w:type="paragraph" w:styleId="915">
    <w:name w:val="Balloon Text"/>
    <w:basedOn w:val="866"/>
    <w:link w:val="1418"/>
    <w:uiPriority w:val="99"/>
    <w:semiHidden/>
    <w:unhideWhenUsed/>
    <w:rPr>
      <w:sz w:val="18"/>
      <w:szCs w:val="18"/>
    </w:rPr>
  </w:style>
  <w:style w:type="paragraph" w:styleId="916">
    <w:name w:val="Footer"/>
    <w:basedOn w:val="866"/>
    <w:uiPriority w:val="99"/>
    <w:unhideWhenUsed/>
    <w:qFormat/>
    <w:pPr>
      <w:tabs>
        <w:tab w:val="center" w:pos="7143" w:leader="none"/>
        <w:tab w:val="right" w:pos="14287" w:leader="none"/>
      </w:tabs>
    </w:pPr>
  </w:style>
  <w:style w:type="paragraph" w:styleId="917">
    <w:name w:val="Header"/>
    <w:basedOn w:val="866"/>
    <w:uiPriority w:val="99"/>
    <w:unhideWhenUsed/>
    <w:qFormat/>
    <w:pPr>
      <w:tabs>
        <w:tab w:val="center" w:pos="7143" w:leader="none"/>
        <w:tab w:val="right" w:pos="14287" w:leader="none"/>
      </w:tabs>
    </w:pPr>
  </w:style>
  <w:style w:type="paragraph" w:styleId="918">
    <w:name w:val="toc 1"/>
    <w:basedOn w:val="866"/>
    <w:next w:val="866"/>
    <w:uiPriority w:val="39"/>
    <w:unhideWhenUsed/>
    <w:qFormat/>
    <w:pPr>
      <w:spacing w:after="57"/>
    </w:pPr>
  </w:style>
  <w:style w:type="paragraph" w:styleId="919">
    <w:name w:val="toc 4"/>
    <w:basedOn w:val="866"/>
    <w:next w:val="866"/>
    <w:uiPriority w:val="39"/>
    <w:unhideWhenUsed/>
    <w:qFormat/>
    <w:pPr>
      <w:ind w:left="850"/>
      <w:spacing w:after="57"/>
    </w:pPr>
  </w:style>
  <w:style w:type="paragraph" w:styleId="920">
    <w:name w:val="Subtitle"/>
    <w:basedOn w:val="866"/>
    <w:next w:val="866"/>
    <w:uiPriority w:val="11"/>
    <w:qFormat/>
    <w:pPr>
      <w:spacing w:before="200" w:after="200"/>
    </w:pPr>
    <w:rPr>
      <w:sz w:val="24"/>
    </w:rPr>
  </w:style>
  <w:style w:type="paragraph" w:styleId="921">
    <w:name w:val="footnote text"/>
    <w:basedOn w:val="866"/>
    <w:uiPriority w:val="99"/>
    <w:semiHidden/>
    <w:unhideWhenUsed/>
    <w:qFormat/>
    <w:pPr>
      <w:spacing w:after="40"/>
    </w:pPr>
    <w:rPr>
      <w:sz w:val="18"/>
    </w:rPr>
  </w:style>
  <w:style w:type="paragraph" w:styleId="922">
    <w:name w:val="toc 6"/>
    <w:basedOn w:val="866"/>
    <w:next w:val="866"/>
    <w:uiPriority w:val="39"/>
    <w:unhideWhenUsed/>
    <w:qFormat/>
    <w:pPr>
      <w:ind w:left="1417"/>
      <w:spacing w:after="57"/>
    </w:pPr>
  </w:style>
  <w:style w:type="paragraph" w:styleId="923">
    <w:name w:val="table of figures"/>
    <w:basedOn w:val="866"/>
    <w:next w:val="866"/>
    <w:uiPriority w:val="99"/>
    <w:unhideWhenUsed/>
    <w:qFormat/>
  </w:style>
  <w:style w:type="paragraph" w:styleId="924">
    <w:name w:val="toc 2"/>
    <w:basedOn w:val="866"/>
    <w:next w:val="866"/>
    <w:uiPriority w:val="39"/>
    <w:unhideWhenUsed/>
    <w:qFormat/>
    <w:pPr>
      <w:ind w:left="283"/>
      <w:spacing w:after="57"/>
    </w:pPr>
  </w:style>
  <w:style w:type="paragraph" w:styleId="925">
    <w:name w:val="toc 9"/>
    <w:basedOn w:val="866"/>
    <w:next w:val="866"/>
    <w:uiPriority w:val="39"/>
    <w:unhideWhenUsed/>
    <w:qFormat/>
    <w:pPr>
      <w:ind w:left="2268"/>
      <w:spacing w:after="57"/>
    </w:pPr>
  </w:style>
  <w:style w:type="paragraph" w:styleId="926">
    <w:name w:val="Body Text 2"/>
    <w:basedOn w:val="866"/>
    <w:uiPriority w:val="0"/>
    <w:qFormat/>
    <w:pPr>
      <w:jc w:val="center"/>
      <w:widowControl/>
    </w:pPr>
    <w:rPr>
      <w:rFonts w:ascii="楷体_GB2312" w:eastAsia="楷体_GB2312"/>
      <w:sz w:val="28"/>
      <w:szCs w:val="28"/>
    </w:rPr>
  </w:style>
  <w:style w:type="paragraph" w:styleId="927">
    <w:name w:val="Normal (Web)"/>
    <w:basedOn w:val="866"/>
    <w:uiPriority w:val="99"/>
    <w:qFormat/>
    <w:pPr>
      <w:jc w:val="left"/>
      <w:spacing w:before="100" w:beforeAutospacing="1" w:after="100" w:afterAutospacing="1"/>
      <w:widowControl/>
    </w:pPr>
    <w:rPr>
      <w:rFonts w:ascii="宋体" w:hAnsi="宋体" w:cs="宋体"/>
      <w:sz w:val="24"/>
    </w:rPr>
  </w:style>
  <w:style w:type="paragraph" w:styleId="928">
    <w:name w:val="Title"/>
    <w:basedOn w:val="866"/>
    <w:next w:val="866"/>
    <w:uiPriority w:val="10"/>
    <w:qFormat/>
    <w:pPr>
      <w:contextualSpacing/>
      <w:spacing w:before="300" w:after="200"/>
    </w:pPr>
    <w:rPr>
      <w:sz w:val="48"/>
      <w:szCs w:val="48"/>
    </w:rPr>
  </w:style>
  <w:style w:type="paragraph" w:styleId="929">
    <w:name w:val="Body Text First Indent"/>
    <w:basedOn w:val="884"/>
    <w:next w:val="930"/>
    <w:uiPriority w:val="0"/>
    <w:qFormat/>
    <w:pPr>
      <w:ind w:firstLine="200"/>
      <w:spacing w:line="360" w:lineRule="auto"/>
    </w:pPr>
    <w:rPr>
      <w:rFonts w:ascii="仿宋_GB2312" w:eastAsia="仿宋_GB2312"/>
      <w:sz w:val="30"/>
      <w:szCs w:val="30"/>
    </w:rPr>
  </w:style>
  <w:style w:type="paragraph" w:styleId="930">
    <w:name w:val="Body Text First Indent 2"/>
    <w:basedOn w:val="906"/>
    <w:next w:val="866"/>
    <w:uiPriority w:val="0"/>
    <w:qFormat/>
    <w:pPr>
      <w:ind w:firstLine="420"/>
    </w:p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page number"/>
    <w:basedOn w:val="876"/>
    <w:uiPriority w:val="0"/>
    <w:qFormat/>
  </w:style>
  <w:style w:type="character" w:styleId="934">
    <w:name w:val="Hyperlink"/>
    <w:uiPriority w:val="99"/>
    <w:unhideWhenUsed/>
    <w:qFormat/>
    <w:rPr>
      <w:color w:val="0000ff" w:themeColor="hyperlink"/>
      <w:u w:val="single"/>
    </w:rPr>
  </w:style>
  <w:style w:type="character" w:styleId="935">
    <w:name w:val="footnote reference"/>
    <w:uiPriority w:val="99"/>
    <w:unhideWhenUsed/>
    <w:qFormat/>
    <w:rPr>
      <w:vertAlign w:val="superscript"/>
    </w:rPr>
  </w:style>
  <w:style w:type="character" w:styleId="936" w:customStyle="1">
    <w:name w:val="标题 1 Char"/>
    <w:link w:val="937"/>
    <w:uiPriority w:val="99"/>
    <w:qFormat/>
    <w:rPr>
      <w:rFonts w:eastAsia="方正仿宋_GBK"/>
      <w:b/>
      <w:sz w:val="44"/>
    </w:rPr>
  </w:style>
  <w:style w:type="paragraph" w:styleId="937" w:customStyle="1">
    <w:name w:val="标题 111"/>
    <w:basedOn w:val="866"/>
    <w:next w:val="866"/>
    <w:link w:val="936"/>
    <w:uiPriority w:val="99"/>
    <w:qFormat/>
    <w:pPr>
      <w:keepLines/>
      <w:keepNext/>
      <w:spacing w:before="340" w:after="330" w:line="578" w:lineRule="atLeast"/>
      <w:outlineLvl w:val="0"/>
    </w:pPr>
    <w:rPr>
      <w:rFonts w:eastAsia="方正仿宋_GBK"/>
      <w:b/>
      <w:sz w:val="44"/>
      <w:szCs w:val="20"/>
    </w:rPr>
  </w:style>
  <w:style w:type="character" w:styleId="938" w:customStyle="1">
    <w:name w:val="标题 2 Char"/>
    <w:link w:val="939"/>
    <w:uiPriority w:val="99"/>
    <w:qFormat/>
    <w:rPr>
      <w:rFonts w:ascii="Cambria" w:hAnsi="Cambria"/>
      <w:b/>
      <w:bCs/>
      <w:sz w:val="32"/>
      <w:szCs w:val="32"/>
    </w:rPr>
  </w:style>
  <w:style w:type="paragraph" w:styleId="939" w:customStyle="1">
    <w:name w:val="标题 2111"/>
    <w:basedOn w:val="887"/>
    <w:next w:val="887"/>
    <w:link w:val="938"/>
    <w:uiPriority w:val="99"/>
    <w:qFormat/>
    <w:pPr>
      <w:ind w:firstLine="200"/>
      <w:jc w:val="center"/>
      <w:keepLines/>
      <w:keepNext/>
      <w:spacing w:before="260" w:after="260"/>
      <w:outlineLvl w:val="1"/>
    </w:pPr>
    <w:rPr>
      <w:rFonts w:ascii="Cambria" w:hAnsi="Cambria"/>
      <w:b/>
      <w:bCs/>
      <w:sz w:val="32"/>
      <w:szCs w:val="32"/>
    </w:rPr>
  </w:style>
  <w:style w:type="paragraph" w:styleId="940" w:customStyle="1">
    <w:name w:val="TOC Heading"/>
    <w:uiPriority w:val="39"/>
    <w:unhideWhenUsed/>
    <w:rPr>
      <w:rFonts w:hint="default" w:ascii="Times New Roman" w:hAnsi="Times New Roman" w:eastAsia="宋体" w:cs="Times New Roman"/>
    </w:rPr>
  </w:style>
  <w:style w:type="paragraph" w:styleId="941" w:customStyle="1">
    <w:name w:val="段"/>
    <w:basedOn w:val="895"/>
    <w:next w:val="866"/>
    <w:uiPriority w:val="0"/>
    <w:qFormat/>
    <w:pPr>
      <w:ind w:firstLine="200"/>
      <w:widowControl/>
    </w:pPr>
    <w:rPr>
      <w:rFonts w:hint="eastAsia" w:ascii="宋体"/>
      <w:sz w:val="20"/>
      <w:szCs w:val="20"/>
    </w:rPr>
  </w:style>
  <w:style w:type="paragraph" w:styleId="942" w:customStyle="1">
    <w:name w:val="标题 21"/>
    <w:basedOn w:val="888"/>
    <w:next w:val="898"/>
    <w:link w:val="110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4" w:customStyle="1">
    <w:name w:val="无间隔1"/>
    <w:basedOn w:val="891"/>
    <w:uiPriority w:val="0"/>
    <w:qFormat/>
    <w:pPr>
      <w:jc w:val="left"/>
      <w:widowControl/>
    </w:pPr>
    <w:rPr>
      <w:rFonts w:ascii="Calibri" w:hAnsi="Calibri"/>
      <w:sz w:val="22"/>
      <w:szCs w:val="22"/>
    </w:rPr>
  </w:style>
  <w:style w:type="paragraph" w:styleId="945" w:customStyle="1">
    <w:name w:val="脚注文本1"/>
    <w:basedOn w:val="887"/>
    <w:next w:val="946"/>
    <w:uiPriority w:val="0"/>
    <w:qFormat/>
    <w:rPr>
      <w:sz w:val="18"/>
      <w:szCs w:val="18"/>
    </w:rPr>
  </w:style>
  <w:style w:type="paragraph" w:styleId="946" w:customStyle="1">
    <w:name w:val="索引 51"/>
    <w:basedOn w:val="898"/>
    <w:next w:val="887"/>
    <w:uiPriority w:val="0"/>
    <w:qFormat/>
    <w:pPr>
      <w:ind w:left="798"/>
      <w:jc w:val="left"/>
    </w:pPr>
  </w:style>
  <w:style w:type="paragraph" w:styleId="947" w:customStyle="1">
    <w:name w:val="标题 211"/>
    <w:basedOn w:val="891"/>
    <w:next w:val="892"/>
    <w:uiPriority w:val="0"/>
    <w:qFormat/>
    <w:pPr>
      <w:keepLines/>
      <w:keepNext/>
      <w:spacing w:before="260" w:after="260" w:line="416" w:lineRule="auto"/>
      <w:outlineLvl w:val="1"/>
    </w:pPr>
    <w:rPr>
      <w:rFonts w:ascii="Calibri Light" w:hAnsi="Calibri Light"/>
      <w:b/>
      <w:bCs/>
      <w:sz w:val="32"/>
      <w:szCs w:val="32"/>
    </w:rPr>
  </w:style>
  <w:style w:type="paragraph" w:styleId="948" w:customStyle="1">
    <w:name w:val="正文首行缩进 22"/>
    <w:basedOn w:val="949"/>
    <w:next w:val="891"/>
    <w:uiPriority w:val="0"/>
    <w:qFormat/>
    <w:pPr>
      <w:ind w:left="0" w:firstLine="420"/>
      <w:spacing w:after="0" w:line="360" w:lineRule="auto"/>
    </w:pPr>
    <w:rPr>
      <w:rFonts w:ascii="宋体" w:hAnsi="宋体"/>
      <w:sz w:val="20"/>
      <w:szCs w:val="20"/>
    </w:rPr>
  </w:style>
  <w:style w:type="paragraph" w:styleId="949" w:customStyle="1">
    <w:name w:val="正文文本缩进2"/>
    <w:basedOn w:val="891"/>
    <w:uiPriority w:val="0"/>
    <w:qFormat/>
    <w:pPr>
      <w:ind w:left="420"/>
      <w:spacing w:after="120"/>
    </w:pPr>
  </w:style>
  <w:style w:type="paragraph" w:styleId="950" w:customStyle="1">
    <w:name w:val="正文1111"/>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文本块11"/>
    <w:basedOn w:val="866"/>
    <w:uiPriority w:val="0"/>
    <w:unhideWhenUsed/>
    <w:qFormat/>
    <w:pPr>
      <w:ind w:left="1440" w:right="1440"/>
      <w:spacing w:after="120"/>
    </w:pPr>
  </w:style>
  <w:style w:type="paragraph" w:styleId="952" w:customStyle="1">
    <w:name w:val="文本块1"/>
    <w:basedOn w:val="888"/>
    <w:uiPriority w:val="0"/>
    <w:qFormat/>
    <w:pPr>
      <w:ind w:left="256" w:right="6" w:firstLine="624"/>
    </w:pPr>
    <w:rPr>
      <w:rFonts w:eastAsia="仿宋_GB2312"/>
      <w:sz w:val="28"/>
      <w:szCs w:val="20"/>
    </w:rPr>
  </w:style>
  <w:style w:type="paragraph" w:styleId="953" w:customStyle="1">
    <w:name w:val="标题 41"/>
    <w:basedOn w:val="898"/>
    <w:next w:val="892"/>
    <w:link w:val="1055"/>
    <w:uiPriority w:val="0"/>
    <w:qFormat/>
    <w:pPr>
      <w:keepLines/>
      <w:keepNext/>
      <w:spacing w:before="280" w:after="290" w:line="376" w:lineRule="auto"/>
      <w:outlineLvl w:val="3"/>
    </w:pPr>
    <w:rPr>
      <w:rFonts w:ascii="Arial" w:hAnsi="Arial" w:eastAsia="黑体"/>
      <w:b/>
      <w:bCs/>
      <w:sz w:val="28"/>
      <w:szCs w:val="28"/>
    </w:rPr>
  </w:style>
  <w:style w:type="paragraph" w:styleId="954" w:customStyle="1">
    <w:name w:val="文本块2"/>
    <w:basedOn w:val="888"/>
    <w:uiPriority w:val="0"/>
    <w:qFormat/>
    <w:pPr>
      <w:ind w:left="420" w:right="33"/>
      <w:jc w:val="left"/>
    </w:pPr>
    <w:rPr>
      <w:sz w:val="24"/>
      <w:szCs w:val="20"/>
    </w:rPr>
  </w:style>
  <w:style w:type="paragraph" w:styleId="955" w:customStyle="1">
    <w:name w:val="目录 111"/>
    <w:basedOn w:val="866"/>
    <w:next w:val="866"/>
    <w:uiPriority w:val="39"/>
    <w:unhideWhenUsed/>
    <w:qFormat/>
    <w:pPr>
      <w:spacing w:after="57"/>
    </w:pPr>
  </w:style>
  <w:style w:type="paragraph" w:styleId="956">
    <w:name w:val="List Paragraph"/>
    <w:basedOn w:val="866"/>
    <w:uiPriority w:val="34"/>
    <w:qFormat/>
    <w:pPr>
      <w:contextualSpacing/>
      <w:ind w:left="720"/>
    </w:pPr>
  </w:style>
  <w:style w:type="paragraph" w:styleId="957">
    <w:name w:val="No Spacing"/>
    <w:uiPriority w:val="1"/>
    <w:qFormat/>
    <w:rPr>
      <w:rFonts w:hint="default" w:ascii="Times New Roman" w:hAnsi="Times New Roman" w:eastAsia="宋体" w:cs="Times New Roman"/>
      <w:lang w:val="en-US" w:eastAsia="zh-CN" w:bidi="ar-SA"/>
    </w:rPr>
  </w:style>
  <w:style w:type="paragraph" w:styleId="958">
    <w:name w:val="Quote"/>
    <w:basedOn w:val="866"/>
    <w:next w:val="866"/>
    <w:uiPriority w:val="29"/>
    <w:qFormat/>
    <w:pPr>
      <w:ind w:left="720" w:right="720"/>
    </w:pPr>
    <w:rPr>
      <w:i/>
    </w:rPr>
  </w:style>
  <w:style w:type="paragraph" w:styleId="959">
    <w:name w:val="Intense Quote"/>
    <w:basedOn w:val="866"/>
    <w:next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0" w:customStyle="1">
    <w:name w:val="标题 311"/>
    <w:basedOn w:val="866"/>
    <w:next w:val="866"/>
    <w:link w:val="1142"/>
    <w:uiPriority w:val="9"/>
    <w:qFormat/>
    <w:pPr>
      <w:keepLines/>
      <w:keepNext/>
      <w:spacing w:before="260" w:after="260" w:line="416" w:lineRule="auto"/>
      <w:outlineLvl w:val="2"/>
    </w:pPr>
    <w:rPr>
      <w:b/>
      <w:bCs/>
      <w:sz w:val="32"/>
      <w:szCs w:val="32"/>
    </w:rPr>
  </w:style>
  <w:style w:type="paragraph" w:styleId="961" w:customStyle="1">
    <w:name w:val="标题 411"/>
    <w:basedOn w:val="866"/>
    <w:next w:val="866"/>
    <w:link w:val="1039"/>
    <w:uiPriority w:val="9"/>
    <w:qFormat/>
    <w:pPr>
      <w:keepLines/>
      <w:keepNext/>
      <w:spacing w:before="280" w:after="290" w:line="376" w:lineRule="auto"/>
      <w:outlineLvl w:val="3"/>
    </w:pPr>
    <w:rPr>
      <w:rFonts w:ascii="Cambria" w:hAnsi="Cambria"/>
      <w:b/>
      <w:bCs/>
      <w:sz w:val="28"/>
      <w:szCs w:val="28"/>
    </w:rPr>
  </w:style>
  <w:style w:type="paragraph" w:styleId="962" w:customStyle="1">
    <w:name w:val="标题 511"/>
    <w:basedOn w:val="866"/>
    <w:next w:val="866"/>
    <w:link w:val="1151"/>
    <w:uiPriority w:val="99"/>
    <w:qFormat/>
    <w:pPr>
      <w:keepLines/>
      <w:keepNext/>
      <w:spacing w:before="280" w:after="290" w:line="376" w:lineRule="auto"/>
      <w:outlineLvl w:val="4"/>
    </w:pPr>
    <w:rPr>
      <w:b/>
      <w:bCs/>
      <w:sz w:val="28"/>
      <w:szCs w:val="28"/>
    </w:rPr>
  </w:style>
  <w:style w:type="paragraph" w:styleId="963" w:customStyle="1">
    <w:name w:val="标题 611"/>
    <w:basedOn w:val="866"/>
    <w:next w:val="866"/>
    <w:link w:val="1159"/>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64" w:customStyle="1">
    <w:name w:val="标题 711"/>
    <w:basedOn w:val="866"/>
    <w:next w:val="866"/>
    <w:link w:val="116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65" w:customStyle="1">
    <w:name w:val="标题 811"/>
    <w:basedOn w:val="866"/>
    <w:next w:val="866"/>
    <w:link w:val="1174"/>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66" w:customStyle="1">
    <w:name w:val="标题 911"/>
    <w:basedOn w:val="866"/>
    <w:next w:val="866"/>
    <w:link w:val="1179"/>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67" w:customStyle="1">
    <w:name w:val="默认段落字体1"/>
    <w:uiPriority w:val="1"/>
    <w:unhideWhenUsed/>
    <w:qFormat/>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已访问的超链接1"/>
    <w:uiPriority w:val="99"/>
    <w:unhideWhenUsed/>
    <w:qFormat/>
    <w:rPr>
      <w:color w:val="954f72"/>
      <w:u w:val="single"/>
    </w:rPr>
  </w:style>
  <w:style w:type="character" w:styleId="970" w:customStyle="1">
    <w:name w:val="要点1"/>
    <w:uiPriority w:val="22"/>
    <w:qFormat/>
    <w:rPr>
      <w:b/>
      <w:sz w:val="21"/>
    </w:rPr>
  </w:style>
  <w:style w:type="character" w:styleId="971" w:customStyle="1">
    <w:name w:val="强调1"/>
    <w:uiPriority w:val="0"/>
    <w:qFormat/>
    <w:rPr>
      <w:i/>
      <w:iCs/>
    </w:rPr>
  </w:style>
  <w:style w:type="character" w:styleId="972" w:customStyle="1">
    <w:name w:val="超链接11"/>
    <w:uiPriority w:val="0"/>
    <w:unhideWhenUsed/>
    <w:qFormat/>
    <w:rPr>
      <w:color w:val="0563c1"/>
      <w:u w:val="single"/>
    </w:rPr>
  </w:style>
  <w:style w:type="character" w:styleId="973" w:customStyle="1">
    <w:name w:val="尾注引用1"/>
    <w:uiPriority w:val="99"/>
    <w:unhideWhenUsed/>
    <w:qFormat/>
    <w:rPr>
      <w:vertAlign w:val="superscript"/>
    </w:rPr>
  </w:style>
  <w:style w:type="character" w:styleId="974" w:customStyle="1">
    <w:name w:val="页码11"/>
    <w:uiPriority w:val="0"/>
    <w:qFormat/>
  </w:style>
  <w:style w:type="character" w:styleId="975" w:customStyle="1">
    <w:name w:val="脚注引用1"/>
    <w:uiPriority w:val="99"/>
    <w:unhideWhenUsed/>
    <w:qFormat/>
    <w:rPr>
      <w:vertAlign w:val="superscript"/>
    </w:rPr>
  </w:style>
  <w:style w:type="character" w:styleId="976" w:customStyle="1">
    <w:name w:val="批注引用1"/>
    <w:uiPriority w:val="0"/>
    <w:qFormat/>
    <w:rPr>
      <w:sz w:val="21"/>
      <w:szCs w:val="21"/>
    </w:rPr>
  </w:style>
  <w:style w:type="character" w:styleId="977" w:customStyle="1">
    <w:name w:val="标题 5 字符"/>
    <w:link w:val="978"/>
    <w:uiPriority w:val="0"/>
    <w:qFormat/>
    <w:rPr>
      <w:b/>
      <w:bCs/>
      <w:sz w:val="28"/>
      <w:szCs w:val="28"/>
    </w:rPr>
  </w:style>
  <w:style w:type="paragraph" w:styleId="978" w:customStyle="1">
    <w:name w:val="标题 51"/>
    <w:basedOn w:val="866"/>
    <w:next w:val="866"/>
    <w:link w:val="977"/>
    <w:uiPriority w:val="0"/>
    <w:unhideWhenUsed/>
    <w:qFormat/>
    <w:pPr>
      <w:keepLines/>
      <w:keepNext/>
      <w:spacing w:before="280" w:after="290" w:line="376" w:lineRule="auto"/>
      <w:outlineLvl w:val="4"/>
    </w:pPr>
    <w:rPr>
      <w:b/>
      <w:bCs/>
      <w:sz w:val="28"/>
      <w:szCs w:val="28"/>
    </w:rPr>
  </w:style>
  <w:style w:type="character" w:styleId="979" w:customStyle="1">
    <w:name w:val="正文文本缩进 Char"/>
    <w:link w:val="897"/>
    <w:uiPriority w:val="99"/>
    <w:qFormat/>
    <w:rPr>
      <w:sz w:val="21"/>
      <w:szCs w:val="24"/>
    </w:rPr>
  </w:style>
  <w:style w:type="character" w:styleId="980" w:customStyle="1">
    <w:name w:val="正文（首行缩进2字符） Char"/>
    <w:link w:val="981"/>
    <w:uiPriority w:val="0"/>
    <w:qFormat/>
    <w:rPr>
      <w:sz w:val="21"/>
      <w:szCs w:val="21"/>
    </w:rPr>
  </w:style>
  <w:style w:type="paragraph" w:styleId="981" w:customStyle="1">
    <w:name w:val="正文（首行缩进2字符）"/>
    <w:basedOn w:val="866"/>
    <w:link w:val="980"/>
    <w:uiPriority w:val="0"/>
    <w:qFormat/>
    <w:pPr>
      <w:ind w:firstLine="420"/>
      <w:spacing w:line="360" w:lineRule="auto"/>
    </w:pPr>
    <w:rPr>
      <w:sz w:val="20"/>
      <w:szCs w:val="21"/>
    </w:rPr>
  </w:style>
  <w:style w:type="character" w:styleId="982" w:customStyle="1">
    <w:name w:val="批注文字 字符"/>
    <w:uiPriority w:val="0"/>
    <w:qFormat/>
    <w:rPr>
      <w:sz w:val="20"/>
    </w:rPr>
  </w:style>
  <w:style w:type="character" w:styleId="983" w:customStyle="1">
    <w:name w:val="纯文本 Char"/>
    <w:link w:val="984"/>
    <w:uiPriority w:val="0"/>
    <w:qFormat/>
    <w:rPr>
      <w:rFonts w:ascii="宋体" w:hAnsi="Courier New" w:eastAsia="宋体"/>
      <w:sz w:val="21"/>
      <w:szCs w:val="21"/>
      <w:lang w:bidi="ar-SA"/>
    </w:rPr>
  </w:style>
  <w:style w:type="paragraph" w:styleId="984" w:customStyle="1">
    <w:name w:val="纯文本1"/>
    <w:basedOn w:val="898"/>
    <w:link w:val="983"/>
    <w:uiPriority w:val="0"/>
    <w:qFormat/>
    <w:rPr>
      <w:rFonts w:ascii="宋体" w:hAnsi="Courier New"/>
      <w:sz w:val="21"/>
      <w:szCs w:val="21"/>
    </w:rPr>
  </w:style>
  <w:style w:type="character" w:styleId="985" w:customStyle="1">
    <w:name w:val="font71"/>
    <w:uiPriority w:val="99"/>
    <w:qFormat/>
    <w:rPr>
      <w:rFonts w:ascii="仿宋_GB2312" w:eastAsia="仿宋_GB2312" w:cs="仿宋_GB2312"/>
      <w:color w:val="000000"/>
      <w:sz w:val="24"/>
      <w:szCs w:val="24"/>
      <w:u w:val="none"/>
    </w:rPr>
  </w:style>
  <w:style w:type="character" w:styleId="986" w:customStyle="1">
    <w:name w:val="fix161 Char"/>
    <w:link w:val="987"/>
    <w:uiPriority w:val="0"/>
    <w:qFormat/>
    <w:rPr>
      <w:rFonts w:ascii="宋体" w:hAnsi="宋体"/>
      <w:sz w:val="24"/>
      <w:szCs w:val="24"/>
    </w:rPr>
  </w:style>
  <w:style w:type="paragraph" w:styleId="987" w:customStyle="1">
    <w:name w:val="fix161"/>
    <w:basedOn w:val="866"/>
    <w:link w:val="986"/>
    <w:uiPriority w:val="0"/>
    <w:qFormat/>
    <w:pPr>
      <w:jc w:val="left"/>
      <w:spacing w:before="100" w:beforeAutospacing="1" w:after="100" w:afterAutospacing="1"/>
      <w:widowControl/>
    </w:pPr>
    <w:rPr>
      <w:rFonts w:ascii="宋体" w:hAnsi="宋体"/>
      <w:sz w:val="24"/>
    </w:rPr>
  </w:style>
  <w:style w:type="character" w:styleId="988" w:customStyle="1">
    <w:name w:val="正文1 Char"/>
    <w:uiPriority w:val="0"/>
    <w:qFormat/>
    <w:rPr>
      <w:rFonts w:ascii="宋体" w:hAnsi="宋体" w:eastAsia="仿宋_GB2312"/>
      <w:sz w:val="24"/>
      <w:szCs w:val="24"/>
    </w:rPr>
  </w:style>
  <w:style w:type="character" w:styleId="989" w:customStyle="1">
    <w:name w:val="apple-converted-space"/>
    <w:uiPriority w:val="0"/>
    <w:qFormat/>
  </w:style>
  <w:style w:type="character" w:styleId="990" w:customStyle="1">
    <w:name w:val="正文文本缩进 3 Char"/>
    <w:link w:val="991"/>
    <w:uiPriority w:val="0"/>
    <w:qFormat/>
    <w:rPr>
      <w:rFonts w:ascii="Arial" w:hAnsi="Arial" w:eastAsia="仿宋_GB2312"/>
      <w:color w:val="ffff00"/>
      <w:sz w:val="32"/>
      <w:szCs w:val="32"/>
    </w:rPr>
  </w:style>
  <w:style w:type="paragraph" w:styleId="991" w:customStyle="1">
    <w:name w:val="正文文本缩进 31"/>
    <w:basedOn w:val="866"/>
    <w:link w:val="990"/>
    <w:uiPriority w:val="0"/>
    <w:qFormat/>
    <w:pPr>
      <w:ind w:left="645" w:firstLine="645"/>
    </w:pPr>
    <w:rPr>
      <w:rFonts w:ascii="Arial" w:hAnsi="Arial" w:eastAsia="仿宋_GB2312"/>
      <w:color w:val="ffff00"/>
      <w:sz w:val="32"/>
      <w:szCs w:val="32"/>
    </w:rPr>
  </w:style>
  <w:style w:type="character" w:styleId="992" w:customStyle="1">
    <w:name w:val="正文文本 2 字符"/>
    <w:uiPriority w:val="0"/>
    <w:qFormat/>
    <w:rPr>
      <w:sz w:val="20"/>
    </w:rPr>
  </w:style>
  <w:style w:type="character" w:styleId="993" w:customStyle="1">
    <w:name w:val="font91"/>
    <w:uiPriority w:val="99"/>
    <w:qFormat/>
    <w:rPr>
      <w:rFonts w:ascii="仿宋_GB2312" w:eastAsia="仿宋_GB2312" w:cs="仿宋_GB2312"/>
      <w:color w:val="ff0000"/>
      <w:sz w:val="24"/>
      <w:szCs w:val="24"/>
      <w:u w:val="none"/>
    </w:rPr>
  </w:style>
  <w:style w:type="character" w:styleId="994" w:customStyle="1">
    <w:name w:val="Heading 1 Char"/>
    <w:link w:val="995"/>
    <w:uiPriority w:val="9"/>
    <w:qFormat/>
    <w:rPr>
      <w:rFonts w:ascii="Arial" w:hAnsi="Arial" w:eastAsia="Arial" w:cs="Arial"/>
      <w:sz w:val="40"/>
      <w:szCs w:val="40"/>
    </w:rPr>
  </w:style>
  <w:style w:type="paragraph" w:styleId="995" w:customStyle="1">
    <w:name w:val="标题 11"/>
    <w:basedOn w:val="866"/>
    <w:next w:val="866"/>
    <w:link w:val="994"/>
    <w:uiPriority w:val="0"/>
    <w:qFormat/>
    <w:pPr>
      <w:jc w:val="center"/>
      <w:keepLines/>
      <w:keepNext/>
      <w:spacing w:before="340" w:after="330" w:line="578" w:lineRule="auto"/>
      <w:outlineLvl w:val="0"/>
    </w:pPr>
    <w:rPr>
      <w:rFonts w:eastAsia="仿宋"/>
      <w:bCs/>
      <w:sz w:val="30"/>
      <w:szCs w:val="44"/>
    </w:rPr>
  </w:style>
  <w:style w:type="character" w:styleId="996" w:customStyle="1">
    <w:name w:val="Footer Char"/>
    <w:uiPriority w:val="99"/>
    <w:qFormat/>
  </w:style>
  <w:style w:type="character" w:styleId="997" w:customStyle="1">
    <w:name w:val="Heading 9 Char"/>
    <w:link w:val="998"/>
    <w:uiPriority w:val="9"/>
    <w:qFormat/>
    <w:rPr>
      <w:rFonts w:ascii="Arial" w:hAnsi="Arial" w:eastAsia="Arial" w:cs="Arial"/>
      <w:i/>
      <w:iCs/>
      <w:sz w:val="21"/>
      <w:szCs w:val="21"/>
    </w:rPr>
  </w:style>
  <w:style w:type="paragraph" w:styleId="998" w:customStyle="1">
    <w:name w:val="标题 91"/>
    <w:basedOn w:val="866"/>
    <w:next w:val="866"/>
    <w:link w:val="997"/>
    <w:uiPriority w:val="9"/>
    <w:unhideWhenUsed/>
    <w:qFormat/>
    <w:pPr>
      <w:keepLines/>
      <w:keepNext/>
      <w:spacing w:before="320" w:after="200"/>
      <w:outlineLvl w:val="8"/>
    </w:pPr>
    <w:rPr>
      <w:rFonts w:ascii="Arial" w:hAnsi="Arial" w:eastAsia="Arial" w:cs="Arial"/>
      <w:i/>
      <w:iCs/>
      <w:szCs w:val="21"/>
    </w:rPr>
  </w:style>
  <w:style w:type="character" w:styleId="999" w:customStyle="1">
    <w:name w:val="DeltaView Insertion"/>
    <w:uiPriority w:val="0"/>
    <w:qFormat/>
    <w:rPr>
      <w:color w:val="0000ff"/>
      <w:spacing w:val="0"/>
      <w:u w:val="single"/>
    </w:rPr>
  </w:style>
  <w:style w:type="character" w:styleId="1000" w:customStyle="1">
    <w:name w:val="批注框文本 Char"/>
    <w:link w:val="1001"/>
    <w:uiPriority w:val="99"/>
    <w:qFormat/>
    <w:rPr>
      <w:sz w:val="18"/>
      <w:szCs w:val="18"/>
    </w:rPr>
  </w:style>
  <w:style w:type="paragraph" w:styleId="1001" w:customStyle="1">
    <w:name w:val="批注框文本1"/>
    <w:basedOn w:val="866"/>
    <w:link w:val="1000"/>
    <w:uiPriority w:val="99"/>
    <w:qFormat/>
    <w:rPr>
      <w:sz w:val="18"/>
      <w:szCs w:val="18"/>
    </w:rPr>
  </w:style>
  <w:style w:type="character" w:styleId="1002" w:customStyle="1">
    <w:name w:val="二级目录 Char"/>
    <w:link w:val="1003"/>
    <w:uiPriority w:val="0"/>
    <w:qFormat/>
    <w:rPr>
      <w:rFonts w:eastAsia="Times New Roman"/>
      <w:b/>
      <w:sz w:val="30"/>
      <w:szCs w:val="28"/>
    </w:rPr>
  </w:style>
  <w:style w:type="paragraph" w:styleId="1003" w:customStyle="1">
    <w:name w:val="二级目录"/>
    <w:next w:val="866"/>
    <w:link w:val="100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04" w:customStyle="1">
    <w:name w:val="不明显参考1"/>
    <w:uiPriority w:val="0"/>
    <w:qFormat/>
    <w:rPr>
      <w:smallCaps/>
      <w:color w:val="c0504d"/>
      <w:u w:val="single"/>
    </w:rPr>
  </w:style>
  <w:style w:type="character" w:styleId="1005" w:customStyle="1">
    <w:name w:val="Char Char7"/>
    <w:uiPriority w:val="0"/>
    <w:qFormat/>
    <w:rPr>
      <w:rFonts w:ascii="Arial" w:hAnsi="Arial" w:eastAsia="幼圆"/>
      <w:b/>
      <w:bCs/>
      <w:sz w:val="44"/>
      <w:szCs w:val="44"/>
      <w:lang w:val="en-US" w:eastAsia="zh-CN" w:bidi="ar-SA"/>
    </w:rPr>
  </w:style>
  <w:style w:type="character" w:styleId="1006" w:customStyle="1">
    <w:name w:val="正文文本缩进 3 字符"/>
    <w:uiPriority w:val="0"/>
    <w:qFormat/>
    <w:rPr>
      <w:color w:val="ffff00"/>
      <w:sz w:val="20"/>
    </w:rPr>
  </w:style>
  <w:style w:type="character" w:styleId="1007" w:customStyle="1">
    <w:name w:val="font112"/>
    <w:uiPriority w:val="0"/>
    <w:qFormat/>
    <w:rPr>
      <w:rFonts w:hint="eastAsia" w:ascii="宋体" w:hAnsi="宋体" w:eastAsia="宋体" w:cs="宋体"/>
      <w:b/>
      <w:color w:val="000000"/>
      <w:sz w:val="20"/>
      <w:szCs w:val="20"/>
      <w:u w:val="none"/>
    </w:rPr>
  </w:style>
  <w:style w:type="character" w:styleId="1008" w:customStyle="1">
    <w:name w:val="二级条标题 + 宋体 Char"/>
    <w:link w:val="1009"/>
    <w:uiPriority w:val="0"/>
    <w:qFormat/>
    <w:rPr>
      <w:rFonts w:ascii="宋体" w:hAnsi="宋体" w:eastAsia="黑体"/>
    </w:rPr>
  </w:style>
  <w:style w:type="paragraph" w:styleId="1009" w:customStyle="1">
    <w:name w:val="二级条标题 + 宋体"/>
    <w:basedOn w:val="1010"/>
    <w:link w:val="1008"/>
    <w:uiPriority w:val="0"/>
    <w:qFormat/>
    <w:pPr>
      <w:ind w:left="0" w:firstLine="0"/>
      <w:tabs>
        <w:tab w:val="left" w:pos="810" w:leader="none"/>
        <w:tab w:val="left" w:pos="907" w:leader="none"/>
        <w:tab w:val="left" w:pos="1265" w:leader="none"/>
      </w:tabs>
    </w:pPr>
    <w:rPr>
      <w:rFonts w:ascii="宋体"/>
    </w:rPr>
  </w:style>
  <w:style w:type="paragraph" w:styleId="1010" w:customStyle="1">
    <w:name w:val="二级条标题"/>
    <w:basedOn w:val="885"/>
    <w:next w:val="941"/>
    <w:link w:val="1109"/>
    <w:uiPriority w:val="0"/>
    <w:qFormat/>
    <w:pPr>
      <w:outlineLvl w:val="3"/>
    </w:pPr>
  </w:style>
  <w:style w:type="character" w:styleId="1011" w:customStyle="1">
    <w:name w:val="引用 Char"/>
    <w:link w:val="1012"/>
    <w:uiPriority w:val="29"/>
    <w:qFormat/>
    <w:rPr>
      <w:i/>
    </w:rPr>
  </w:style>
  <w:style w:type="paragraph" w:styleId="1012" w:customStyle="1">
    <w:name w:val="引用1"/>
    <w:basedOn w:val="866"/>
    <w:next w:val="866"/>
    <w:link w:val="1011"/>
    <w:uiPriority w:val="29"/>
    <w:qFormat/>
    <w:pPr>
      <w:ind w:left="720" w:right="720"/>
    </w:pPr>
    <w:rPr>
      <w:i/>
    </w:rPr>
  </w:style>
  <w:style w:type="character" w:styleId="1013" w:customStyle="1">
    <w:name w:val="标题 3 字符"/>
    <w:uiPriority w:val="0"/>
    <w:qFormat/>
    <w:rPr>
      <w:b/>
      <w:sz w:val="20"/>
    </w:rPr>
  </w:style>
  <w:style w:type="character" w:styleId="1014" w:customStyle="1">
    <w:name w:val="12black1"/>
    <w:uiPriority w:val="0"/>
    <w:qFormat/>
    <w:rPr>
      <w:color w:val="000000"/>
      <w:sz w:val="24"/>
      <w:szCs w:val="24"/>
      <w:u w:val="none"/>
    </w:rPr>
  </w:style>
  <w:style w:type="character" w:styleId="1015" w:customStyle="1">
    <w:name w:val="Intense Quote Char"/>
    <w:uiPriority w:val="30"/>
    <w:qFormat/>
    <w:rPr>
      <w:i/>
    </w:rPr>
  </w:style>
  <w:style w:type="character" w:styleId="1016" w:customStyle="1">
    <w:name w:val="批注主题 Char"/>
    <w:link w:val="1017"/>
    <w:uiPriority w:val="99"/>
    <w:qFormat/>
    <w:rPr>
      <w:b/>
      <w:bCs/>
      <w:sz w:val="21"/>
      <w:szCs w:val="24"/>
    </w:rPr>
  </w:style>
  <w:style w:type="paragraph" w:styleId="1017" w:customStyle="1">
    <w:name w:val="批注主题1"/>
    <w:basedOn w:val="1018"/>
    <w:next w:val="1018"/>
    <w:link w:val="1016"/>
    <w:uiPriority w:val="99"/>
    <w:qFormat/>
    <w:rPr>
      <w:b/>
      <w:bCs/>
    </w:rPr>
  </w:style>
  <w:style w:type="paragraph" w:styleId="1018" w:customStyle="1">
    <w:name w:val="批注文字11"/>
    <w:basedOn w:val="866"/>
    <w:link w:val="1210"/>
    <w:uiPriority w:val="99"/>
    <w:qFormat/>
    <w:pPr>
      <w:jc w:val="left"/>
    </w:pPr>
  </w:style>
  <w:style w:type="character" w:styleId="1019" w:customStyle="1">
    <w:name w:val="正文首行缩进 Char1"/>
    <w:uiPriority w:val="99"/>
    <w:semiHidden/>
    <w:qFormat/>
    <w:rPr>
      <w:sz w:val="21"/>
      <w:szCs w:val="24"/>
    </w:rPr>
  </w:style>
  <w:style w:type="character" w:styleId="1020" w:customStyle="1">
    <w:name w:val="列表 3 字符"/>
    <w:uiPriority w:val="0"/>
    <w:qFormat/>
    <w:rPr>
      <w:sz w:val="20"/>
    </w:rPr>
  </w:style>
  <w:style w:type="character" w:styleId="1021" w:customStyle="1">
    <w:name w:val="页脚 字符"/>
    <w:link w:val="1022"/>
    <w:uiPriority w:val="0"/>
    <w:qFormat/>
    <w:rPr>
      <w:sz w:val="18"/>
      <w:szCs w:val="18"/>
    </w:rPr>
  </w:style>
  <w:style w:type="paragraph" w:styleId="1022" w:customStyle="1">
    <w:name w:val="页脚1"/>
    <w:basedOn w:val="866"/>
    <w:link w:val="1021"/>
    <w:uiPriority w:val="99"/>
    <w:qFormat/>
    <w:pPr>
      <w:jc w:val="left"/>
      <w:tabs>
        <w:tab w:val="center" w:pos="4153" w:leader="none"/>
        <w:tab w:val="right" w:pos="8306" w:leader="none"/>
      </w:tabs>
    </w:pPr>
    <w:rPr>
      <w:sz w:val="18"/>
      <w:szCs w:val="18"/>
    </w:rPr>
  </w:style>
  <w:style w:type="character" w:styleId="1023" w:customStyle="1">
    <w:name w:val="正文文本缩进 2 Char"/>
    <w:link w:val="1024"/>
    <w:uiPriority w:val="99"/>
    <w:qFormat/>
    <w:rPr>
      <w:rFonts w:ascii="Arial" w:hAnsi="Arial" w:eastAsia="仿宋_GB2312"/>
      <w:sz w:val="32"/>
      <w:szCs w:val="32"/>
      <w:lang w:val="en-US" w:eastAsia="zh-CN"/>
    </w:rPr>
  </w:style>
  <w:style w:type="paragraph" w:styleId="1024" w:customStyle="1">
    <w:name w:val="正文文本缩进 21"/>
    <w:basedOn w:val="866"/>
    <w:link w:val="1023"/>
    <w:uiPriority w:val="99"/>
    <w:qFormat/>
    <w:pPr>
      <w:ind w:left="630" w:firstLine="645"/>
    </w:pPr>
    <w:rPr>
      <w:rFonts w:ascii="Arial" w:hAnsi="Arial" w:eastAsia="仿宋_GB2312"/>
      <w:sz w:val="32"/>
      <w:szCs w:val="32"/>
    </w:rPr>
  </w:style>
  <w:style w:type="character" w:styleId="1025" w:customStyle="1">
    <w:name w:val="标题 Char"/>
    <w:link w:val="1026"/>
    <w:uiPriority w:val="10"/>
    <w:qFormat/>
    <w:rPr>
      <w:sz w:val="48"/>
      <w:szCs w:val="48"/>
    </w:rPr>
  </w:style>
  <w:style w:type="paragraph" w:styleId="1026" w:customStyle="1">
    <w:name w:val="标题1"/>
    <w:basedOn w:val="891"/>
    <w:next w:val="984"/>
    <w:link w:val="1025"/>
    <w:uiPriority w:val="10"/>
    <w:qFormat/>
    <w:pPr>
      <w:contextualSpacing/>
      <w:spacing w:before="300" w:after="200"/>
    </w:pPr>
    <w:rPr>
      <w:sz w:val="48"/>
      <w:szCs w:val="48"/>
    </w:rPr>
  </w:style>
  <w:style w:type="character" w:styleId="1027" w:customStyle="1">
    <w:name w:val="Quote Char"/>
    <w:uiPriority w:val="29"/>
    <w:qFormat/>
    <w:rPr>
      <w:i/>
    </w:rPr>
  </w:style>
  <w:style w:type="character" w:styleId="1028" w:customStyle="1">
    <w:name w:val="正文文本 字符"/>
    <w:uiPriority w:val="0"/>
    <w:qFormat/>
    <w:rPr>
      <w:sz w:val="20"/>
    </w:rPr>
  </w:style>
  <w:style w:type="character" w:styleId="1029" w:customStyle="1">
    <w:name w:val="方案文档 Char Char"/>
    <w:link w:val="1030"/>
    <w:uiPriority w:val="0"/>
    <w:qFormat/>
    <w:rPr>
      <w:rFonts w:ascii="宋体" w:hAnsi="宋体"/>
      <w:b/>
    </w:rPr>
  </w:style>
  <w:style w:type="paragraph" w:styleId="1030" w:customStyle="1">
    <w:name w:val="方案文档"/>
    <w:basedOn w:val="866"/>
    <w:link w:val="1029"/>
    <w:uiPriority w:val="0"/>
    <w:qFormat/>
    <w:pPr>
      <w:ind w:left="420"/>
      <w:spacing w:line="360" w:lineRule="auto"/>
      <w:tabs>
        <w:tab w:val="left" w:pos="420" w:leader="none"/>
      </w:tabs>
    </w:pPr>
    <w:rPr>
      <w:rFonts w:ascii="宋体" w:hAnsi="宋体"/>
      <w:b/>
      <w:sz w:val="20"/>
      <w:szCs w:val="20"/>
    </w:rPr>
  </w:style>
  <w:style w:type="character" w:styleId="1031" w:customStyle="1">
    <w:name w:val="正文文本缩进 Char1"/>
    <w:uiPriority w:val="0"/>
    <w:semiHidden/>
    <w:qFormat/>
    <w:rPr>
      <w:sz w:val="21"/>
      <w:szCs w:val="24"/>
    </w:rPr>
  </w:style>
  <w:style w:type="character" w:styleId="1032" w:customStyle="1">
    <w:name w:val="正文首行缩进 Char"/>
    <w:link w:val="889"/>
    <w:uiPriority w:val="0"/>
    <w:qFormat/>
    <w:rPr>
      <w:rFonts w:ascii="仿宋_GB2312" w:eastAsia="仿宋_GB2312"/>
      <w:sz w:val="30"/>
      <w:szCs w:val="30"/>
    </w:rPr>
  </w:style>
  <w:style w:type="paragraph" w:styleId="1033" w:customStyle="1">
    <w:name w:val="正文文本112"/>
    <w:basedOn w:val="866"/>
    <w:next w:val="885"/>
    <w:link w:val="1104"/>
    <w:uiPriority w:val="0"/>
    <w:qFormat/>
    <w:pPr>
      <w:spacing w:after="120"/>
    </w:pPr>
  </w:style>
  <w:style w:type="character" w:styleId="1034" w:customStyle="1">
    <w:name w:val="一级条标题 Char"/>
    <w:link w:val="885"/>
    <w:uiPriority w:val="0"/>
    <w:qFormat/>
    <w:rPr>
      <w:rFonts w:ascii="黑体" w:hAnsi="宋体" w:eastAsia="黑体"/>
    </w:rPr>
  </w:style>
  <w:style w:type="character" w:styleId="1035" w:customStyle="1">
    <w:name w:val="正文文本首行缩进 字符"/>
    <w:uiPriority w:val="0"/>
    <w:qFormat/>
    <w:rPr>
      <w:sz w:val="20"/>
    </w:rPr>
  </w:style>
  <w:style w:type="character" w:styleId="1036" w:customStyle="1">
    <w:name w:val="正文文本缩进 字符"/>
    <w:uiPriority w:val="0"/>
    <w:qFormat/>
    <w:rPr>
      <w:sz w:val="20"/>
    </w:rPr>
  </w:style>
  <w:style w:type="character" w:styleId="1037" w:customStyle="1">
    <w:name w:val="Subtitle Char"/>
    <w:uiPriority w:val="11"/>
    <w:qFormat/>
    <w:rPr>
      <w:sz w:val="24"/>
      <w:szCs w:val="24"/>
    </w:rPr>
  </w:style>
  <w:style w:type="character" w:styleId="1038" w:customStyle="1">
    <w:name w:val="10"/>
    <w:uiPriority w:val="0"/>
    <w:qFormat/>
  </w:style>
  <w:style w:type="character" w:styleId="1039" w:customStyle="1">
    <w:name w:val="标题 4 Char"/>
    <w:link w:val="961"/>
    <w:uiPriority w:val="9"/>
    <w:qFormat/>
    <w:rPr>
      <w:rFonts w:ascii="Cambria" w:hAnsi="Cambria"/>
      <w:b/>
      <w:bCs/>
      <w:sz w:val="28"/>
      <w:szCs w:val="28"/>
    </w:rPr>
  </w:style>
  <w:style w:type="character" w:styleId="1040" w:customStyle="1">
    <w:name w:val="Table Text Char1"/>
    <w:link w:val="1041"/>
    <w:uiPriority w:val="0"/>
    <w:qFormat/>
    <w:rPr>
      <w:rFonts w:ascii="Arial" w:hAnsi="Arial" w:eastAsia="Times New Roman"/>
      <w:sz w:val="18"/>
      <w:szCs w:val="18"/>
    </w:rPr>
  </w:style>
  <w:style w:type="paragraph" w:styleId="1041" w:customStyle="1">
    <w:name w:val="Table Text"/>
    <w:link w:val="1040"/>
    <w:uiPriority w:val="0"/>
    <w:qFormat/>
    <w:pPr>
      <w:spacing w:before="80" w:after="80"/>
    </w:pPr>
    <w:rPr>
      <w:rFonts w:hint="default" w:ascii="Arial" w:hAnsi="Arial" w:eastAsia="Times New Roman" w:cs="Times New Roman"/>
      <w:sz w:val="18"/>
      <w:szCs w:val="18"/>
      <w:lang w:val="en-US" w:eastAsia="zh-CN" w:bidi="ar-SA"/>
    </w:rPr>
  </w:style>
  <w:style w:type="character" w:styleId="1042" w:customStyle="1">
    <w:name w:val="脚注文本 Char"/>
    <w:link w:val="1043"/>
    <w:uiPriority w:val="99"/>
    <w:qFormat/>
    <w:rPr>
      <w:sz w:val="18"/>
    </w:rPr>
  </w:style>
  <w:style w:type="paragraph" w:styleId="1043" w:customStyle="1">
    <w:name w:val="脚注文本11"/>
    <w:basedOn w:val="866"/>
    <w:next w:val="1044"/>
    <w:link w:val="1042"/>
    <w:uiPriority w:val="0"/>
    <w:unhideWhenUsed/>
    <w:qFormat/>
    <w:pPr>
      <w:spacing w:after="40"/>
    </w:pPr>
    <w:rPr>
      <w:sz w:val="18"/>
    </w:rPr>
  </w:style>
  <w:style w:type="paragraph" w:styleId="1044" w:customStyle="1">
    <w:name w:val="索引 511"/>
    <w:basedOn w:val="866"/>
    <w:next w:val="866"/>
    <w:uiPriority w:val="0"/>
    <w:qFormat/>
    <w:pPr>
      <w:ind w:left="798"/>
      <w:jc w:val="left"/>
    </w:pPr>
    <w:rPr>
      <w:rFonts w:ascii="Calibri" w:hAnsi="Calibri"/>
    </w:rPr>
  </w:style>
  <w:style w:type="character" w:styleId="1045" w:customStyle="1">
    <w:name w:val="表格 Char Char"/>
    <w:link w:val="1046"/>
    <w:uiPriority w:val="0"/>
    <w:qFormat/>
    <w:rPr>
      <w:rFonts w:ascii="宋体" w:hAnsi="宋体"/>
    </w:rPr>
  </w:style>
  <w:style w:type="paragraph" w:styleId="1046" w:customStyle="1">
    <w:name w:val="表格"/>
    <w:basedOn w:val="866"/>
    <w:link w:val="1045"/>
    <w:uiPriority w:val="0"/>
    <w:qFormat/>
    <w:pPr>
      <w:ind w:firstLine="42"/>
    </w:pPr>
    <w:rPr>
      <w:rFonts w:ascii="宋体" w:hAnsi="宋体"/>
      <w:sz w:val="20"/>
      <w:szCs w:val="20"/>
    </w:rPr>
  </w:style>
  <w:style w:type="character" w:styleId="1047" w:customStyle="1">
    <w:name w:val="页脚 Char"/>
    <w:link w:val="1048"/>
    <w:uiPriority w:val="99"/>
    <w:qFormat/>
    <w:rPr>
      <w:sz w:val="18"/>
      <w:szCs w:val="18"/>
    </w:rPr>
  </w:style>
  <w:style w:type="paragraph" w:styleId="1048" w:customStyle="1">
    <w:name w:val="页脚11"/>
    <w:basedOn w:val="866"/>
    <w:link w:val="1047"/>
    <w:uiPriority w:val="99"/>
    <w:unhideWhenUsed/>
    <w:qFormat/>
    <w:pPr>
      <w:jc w:val="left"/>
      <w:tabs>
        <w:tab w:val="center" w:pos="4153" w:leader="none"/>
        <w:tab w:val="right" w:pos="8306" w:leader="none"/>
      </w:tabs>
    </w:pPr>
    <w:rPr>
      <w:sz w:val="18"/>
      <w:szCs w:val="18"/>
    </w:rPr>
  </w:style>
  <w:style w:type="character" w:styleId="1049" w:customStyle="1">
    <w:name w:val="NormalCharacter1"/>
    <w:uiPriority w:val="0"/>
    <w:semiHidden/>
    <w:qFormat/>
    <w:rPr>
      <w:rFonts w:ascii="Times New Roman" w:hAnsi="Times New Roman" w:eastAsia="宋体" w:cs="Times New Roman"/>
      <w:sz w:val="21"/>
      <w:szCs w:val="24"/>
    </w:rPr>
  </w:style>
  <w:style w:type="character" w:styleId="1050" w:customStyle="1">
    <w:name w:val="Para head"/>
    <w:uiPriority w:val="0"/>
    <w:qFormat/>
  </w:style>
  <w:style w:type="character" w:styleId="1051" w:customStyle="1">
    <w:name w:val="Char Char31"/>
    <w:uiPriority w:val="0"/>
    <w:qFormat/>
    <w:rPr>
      <w:rFonts w:ascii="Arial" w:hAnsi="Arial" w:eastAsia="幼圆"/>
      <w:b/>
      <w:bCs/>
      <w:sz w:val="44"/>
      <w:szCs w:val="44"/>
      <w:lang w:val="en-US" w:eastAsia="zh-CN" w:bidi="ar-SA"/>
    </w:rPr>
  </w:style>
  <w:style w:type="character" w:styleId="1052" w:customStyle="1">
    <w:name w:val="HTML 地址 Char2"/>
    <w:uiPriority w:val="99"/>
    <w:semiHidden/>
    <w:qFormat/>
    <w:rPr>
      <w:i/>
      <w:iCs/>
      <w:sz w:val="21"/>
      <w:szCs w:val="24"/>
    </w:rPr>
  </w:style>
  <w:style w:type="character" w:styleId="1053" w:customStyle="1">
    <w:name w:val="页码1"/>
    <w:link w:val="892"/>
    <w:uiPriority w:val="0"/>
    <w:qFormat/>
    <w:rPr>
      <w:rFonts w:ascii="Times New Roman" w:hAnsi="Times New Roman" w:eastAsia="宋体" w:cs="Times New Roman"/>
      <w:lang w:val="en-US" w:eastAsia="zh-CN" w:bidi="ar-SA"/>
    </w:rPr>
  </w:style>
  <w:style w:type="character" w:styleId="1054" w:customStyle="1">
    <w:name w:val="Plain Text Char"/>
    <w:uiPriority w:val="99"/>
    <w:qFormat/>
    <w:rPr>
      <w:rFonts w:ascii="宋体" w:hAnsi="Courier New"/>
      <w:sz w:val="21"/>
    </w:rPr>
  </w:style>
  <w:style w:type="character" w:styleId="1055" w:customStyle="1">
    <w:name w:val="Heading 4 Char"/>
    <w:link w:val="953"/>
    <w:uiPriority w:val="9"/>
    <w:qFormat/>
    <w:rPr>
      <w:rFonts w:ascii="Arial" w:hAnsi="Arial" w:eastAsia="Arial" w:cs="Arial"/>
      <w:b/>
      <w:bCs/>
      <w:sz w:val="26"/>
      <w:szCs w:val="26"/>
    </w:rPr>
  </w:style>
  <w:style w:type="character" w:styleId="1056" w:customStyle="1">
    <w:name w:val="font21"/>
    <w:uiPriority w:val="99"/>
    <w:qFormat/>
    <w:rPr>
      <w:rFonts w:ascii="仿宋_GB2312" w:eastAsia="仿宋_GB2312" w:cs="仿宋_GB2312"/>
      <w:b/>
      <w:color w:val="000000"/>
      <w:sz w:val="24"/>
      <w:szCs w:val="24"/>
      <w:u w:val="none"/>
    </w:rPr>
  </w:style>
  <w:style w:type="character" w:styleId="1057" w:customStyle="1">
    <w:name w:val="明显参考1"/>
    <w:uiPriority w:val="0"/>
    <w:qFormat/>
    <w:rPr>
      <w:b/>
      <w:bCs/>
      <w:smallCaps/>
      <w:color w:val="c0504d"/>
      <w:spacing w:val="5"/>
      <w:u w:val="single"/>
    </w:rPr>
  </w:style>
  <w:style w:type="character" w:styleId="1058" w:customStyle="1">
    <w:name w:val="日期 字符"/>
    <w:uiPriority w:val="0"/>
    <w:qFormat/>
    <w:rPr>
      <w:sz w:val="20"/>
    </w:rPr>
  </w:style>
  <w:style w:type="character" w:styleId="1059" w:customStyle="1">
    <w:name w:val="HTML 地址 Char"/>
    <w:link w:val="1060"/>
    <w:uiPriority w:val="0"/>
    <w:qFormat/>
    <w:rPr>
      <w:rFonts w:ascii="宋体"/>
      <w:i/>
      <w:iCs/>
      <w:sz w:val="21"/>
      <w:szCs w:val="21"/>
    </w:rPr>
  </w:style>
  <w:style w:type="paragraph" w:styleId="1060" w:customStyle="1">
    <w:name w:val="HTML 地址1"/>
    <w:basedOn w:val="866"/>
    <w:link w:val="1059"/>
    <w:uiPriority w:val="0"/>
    <w:qFormat/>
    <w:rPr>
      <w:rFonts w:ascii="宋体"/>
      <w:i/>
      <w:iCs/>
      <w:sz w:val="20"/>
      <w:szCs w:val="21"/>
    </w:rPr>
  </w:style>
  <w:style w:type="character" w:styleId="1061" w:customStyle="1">
    <w:name w:val="HTML 地址 Char1"/>
    <w:uiPriority w:val="0"/>
    <w:qFormat/>
    <w:rPr>
      <w:i/>
      <w:iCs/>
      <w:sz w:val="21"/>
      <w:szCs w:val="21"/>
    </w:rPr>
  </w:style>
  <w:style w:type="character" w:styleId="1062" w:customStyle="1">
    <w:name w:val="文档结构图 Char1"/>
    <w:uiPriority w:val="99"/>
    <w:semiHidden/>
    <w:qFormat/>
    <w:rPr>
      <w:rFonts w:ascii="宋体"/>
      <w:sz w:val="18"/>
      <w:szCs w:val="18"/>
    </w:rPr>
  </w:style>
  <w:style w:type="character" w:styleId="1063" w:customStyle="1">
    <w:name w:val="Header Char"/>
    <w:link w:val="1064"/>
    <w:uiPriority w:val="99"/>
    <w:qFormat/>
  </w:style>
  <w:style w:type="paragraph" w:styleId="1064" w:customStyle="1">
    <w:name w:val="页眉1"/>
    <w:basedOn w:val="866"/>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表头 Char"/>
    <w:link w:val="1066"/>
    <w:uiPriority w:val="0"/>
    <w:qFormat/>
    <w:rPr>
      <w:rFonts w:eastAsia="黑体"/>
      <w:spacing w:val="-10"/>
    </w:rPr>
  </w:style>
  <w:style w:type="paragraph" w:styleId="1066" w:customStyle="1">
    <w:name w:val="表头"/>
    <w:basedOn w:val="866"/>
    <w:link w:val="1065"/>
    <w:uiPriority w:val="0"/>
    <w:qFormat/>
    <w:pPr>
      <w:jc w:val="center"/>
      <w:spacing w:line="320" w:lineRule="atLeast"/>
    </w:pPr>
    <w:rPr>
      <w:rFonts w:eastAsia="黑体"/>
      <w:spacing w:val="-10"/>
      <w:sz w:val="20"/>
      <w:szCs w:val="20"/>
    </w:rPr>
  </w:style>
  <w:style w:type="character" w:styleId="1067" w:customStyle="1">
    <w:name w:val="正文首行缩进 2 Char"/>
    <w:link w:val="896"/>
    <w:uiPriority w:val="99"/>
    <w:qFormat/>
    <w:rPr>
      <w:rFonts w:ascii="宋体" w:hAnsi="宋体"/>
      <w:sz w:val="21"/>
      <w:szCs w:val="24"/>
      <w:lang w:val="en-US" w:eastAsia="zh-CN"/>
    </w:rPr>
  </w:style>
  <w:style w:type="character" w:styleId="1068" w:customStyle="1">
    <w:name w:val="HTML 预设格式 Char"/>
    <w:link w:val="1069"/>
    <w:uiPriority w:val="99"/>
    <w:qFormat/>
    <w:rPr>
      <w:rFonts w:ascii="宋体" w:hAnsi="宋体"/>
      <w:sz w:val="24"/>
      <w:szCs w:val="24"/>
    </w:rPr>
  </w:style>
  <w:style w:type="paragraph" w:styleId="1069" w:customStyle="1">
    <w:name w:val="HTML 预设格式1"/>
    <w:basedOn w:val="866"/>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0" w:customStyle="1">
    <w:name w:val="普通正文 Char"/>
    <w:link w:val="1071"/>
    <w:uiPriority w:val="0"/>
    <w:qFormat/>
    <w:rPr>
      <w:rFonts w:ascii="Arial" w:hAnsi="Arial"/>
      <w:sz w:val="24"/>
      <w:szCs w:val="24"/>
    </w:rPr>
  </w:style>
  <w:style w:type="paragraph" w:styleId="1071" w:customStyle="1">
    <w:name w:val="普通正文"/>
    <w:basedOn w:val="866"/>
    <w:link w:val="1070"/>
    <w:uiPriority w:val="0"/>
    <w:qFormat/>
    <w:pPr>
      <w:ind w:firstLine="480"/>
      <w:jc w:val="left"/>
      <w:spacing w:before="120" w:after="120" w:line="360" w:lineRule="auto"/>
    </w:pPr>
    <w:rPr>
      <w:rFonts w:ascii="Arial" w:hAnsi="Arial"/>
      <w:sz w:val="24"/>
    </w:rPr>
  </w:style>
  <w:style w:type="character" w:styleId="1072" w:customStyle="1">
    <w:name w:val="标题 字符"/>
    <w:uiPriority w:val="0"/>
    <w:qFormat/>
    <w:rPr>
      <w:sz w:val="20"/>
    </w:rPr>
  </w:style>
  <w:style w:type="character" w:styleId="1073" w:customStyle="1">
    <w:name w:val="正文文本缩进 3 Char1"/>
    <w:uiPriority w:val="99"/>
    <w:semiHidden/>
    <w:qFormat/>
    <w:rPr>
      <w:sz w:val="16"/>
      <w:szCs w:val="16"/>
    </w:rPr>
  </w:style>
  <w:style w:type="character" w:styleId="1074" w:customStyle="1">
    <w:name w:val="尾注文本 Char"/>
    <w:link w:val="1075"/>
    <w:uiPriority w:val="0"/>
    <w:qFormat/>
    <w:rPr>
      <w:sz w:val="20"/>
    </w:rPr>
  </w:style>
  <w:style w:type="paragraph" w:styleId="1075" w:customStyle="1">
    <w:name w:val="尾注文本1"/>
    <w:basedOn w:val="866"/>
    <w:link w:val="1074"/>
    <w:uiPriority w:val="0"/>
    <w:unhideWhenUsed/>
    <w:qFormat/>
    <w:rPr>
      <w:sz w:val="20"/>
    </w:rPr>
  </w:style>
  <w:style w:type="character" w:styleId="1076" w:customStyle="1">
    <w:name w:val="美标题3 Char Char"/>
    <w:link w:val="1077"/>
    <w:uiPriority w:val="0"/>
    <w:qFormat/>
    <w:rPr>
      <w:rFonts w:ascii="宋体" w:hAnsi="宋体"/>
      <w:b/>
    </w:rPr>
  </w:style>
  <w:style w:type="paragraph" w:styleId="1077" w:customStyle="1">
    <w:name w:val="美标题3"/>
    <w:basedOn w:val="866"/>
    <w:link w:val="1076"/>
    <w:uiPriority w:val="0"/>
    <w:qFormat/>
    <w:pPr>
      <w:spacing w:line="360" w:lineRule="auto"/>
    </w:pPr>
    <w:rPr>
      <w:rFonts w:ascii="宋体" w:hAnsi="宋体"/>
      <w:b/>
      <w:sz w:val="20"/>
      <w:szCs w:val="20"/>
    </w:rPr>
  </w:style>
  <w:style w:type="character" w:styleId="1078" w:customStyle="1">
    <w:name w:val="Heading 3 Char"/>
    <w:link w:val="1079"/>
    <w:uiPriority w:val="9"/>
    <w:qFormat/>
    <w:rPr>
      <w:rFonts w:ascii="Arial" w:hAnsi="Arial" w:eastAsia="Arial" w:cs="Arial"/>
      <w:sz w:val="30"/>
      <w:szCs w:val="30"/>
    </w:rPr>
  </w:style>
  <w:style w:type="paragraph" w:styleId="1079" w:customStyle="1">
    <w:name w:val="标题 31"/>
    <w:basedOn w:val="892"/>
    <w:next w:val="892"/>
    <w:link w:val="1078"/>
    <w:uiPriority w:val="9"/>
    <w:unhideWhenUsed/>
    <w:qFormat/>
    <w:pPr>
      <w:keepLines/>
      <w:keepNext/>
      <w:spacing w:before="320" w:after="200"/>
      <w:outlineLvl w:val="2"/>
    </w:pPr>
    <w:rPr>
      <w:rFonts w:ascii="Arial" w:hAnsi="Arial" w:eastAsia="Arial" w:cs="Arial"/>
      <w:sz w:val="30"/>
      <w:szCs w:val="30"/>
    </w:rPr>
  </w:style>
  <w:style w:type="character" w:styleId="1080" w:customStyle="1">
    <w:name w:val="标题2 Char Char"/>
    <w:link w:val="1081"/>
    <w:uiPriority w:val="0"/>
    <w:qFormat/>
    <w:rPr>
      <w:rFonts w:eastAsia="方正楷体_GBK"/>
      <w:sz w:val="32"/>
    </w:rPr>
  </w:style>
  <w:style w:type="paragraph" w:styleId="1081" w:customStyle="1">
    <w:name w:val="标题2"/>
    <w:basedOn w:val="866"/>
    <w:next w:val="866"/>
    <w:link w:val="1080"/>
    <w:uiPriority w:val="0"/>
    <w:qFormat/>
    <w:pPr>
      <w:jc w:val="center"/>
    </w:pPr>
    <w:rPr>
      <w:rFonts w:eastAsia="方正楷体_GBK"/>
      <w:sz w:val="32"/>
      <w:szCs w:val="20"/>
    </w:rPr>
  </w:style>
  <w:style w:type="character" w:styleId="1082" w:customStyle="1">
    <w:name w:val="正文文本缩进 2 Char1"/>
    <w:uiPriority w:val="99"/>
    <w:semiHidden/>
    <w:qFormat/>
    <w:rPr>
      <w:sz w:val="21"/>
      <w:szCs w:val="24"/>
    </w:rPr>
  </w:style>
  <w:style w:type="character" w:styleId="1083" w:customStyle="1">
    <w:name w:val="Endnote Text Char"/>
    <w:uiPriority w:val="99"/>
    <w:qFormat/>
    <w:rPr>
      <w:sz w:val="20"/>
    </w:rPr>
  </w:style>
  <w:style w:type="character" w:styleId="1084" w:customStyle="1">
    <w:name w:val="正文文本 (9)_"/>
    <w:link w:val="1085"/>
    <w:uiPriority w:val="0"/>
    <w:qFormat/>
    <w:rPr>
      <w:rFonts w:ascii="MingLiU" w:hAnsi="MingLiU" w:eastAsia="MingLiU"/>
      <w:spacing w:val="20"/>
      <w:sz w:val="16"/>
      <w:szCs w:val="16"/>
      <w:shd w:val="clear" w:color="auto" w:fill="ffffff"/>
    </w:rPr>
  </w:style>
  <w:style w:type="paragraph" w:styleId="1085" w:customStyle="1">
    <w:name w:val="正文文本 (9)3"/>
    <w:basedOn w:val="866"/>
    <w:link w:val="108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86" w:customStyle="1">
    <w:name w:val="不明显强调1"/>
    <w:uiPriority w:val="0"/>
    <w:qFormat/>
    <w:rPr>
      <w:i/>
      <w:color w:val="000000"/>
      <w:sz w:val="21"/>
    </w:rPr>
  </w:style>
  <w:style w:type="character" w:styleId="1087" w:customStyle="1">
    <w:name w:val="日期 Char"/>
    <w:link w:val="1088"/>
    <w:uiPriority w:val="99"/>
    <w:qFormat/>
    <w:rPr>
      <w:sz w:val="24"/>
      <w:szCs w:val="24"/>
    </w:rPr>
  </w:style>
  <w:style w:type="paragraph" w:styleId="1088" w:customStyle="1">
    <w:name w:val="日期1"/>
    <w:basedOn w:val="866"/>
    <w:next w:val="866"/>
    <w:link w:val="1087"/>
    <w:uiPriority w:val="99"/>
    <w:qFormat/>
    <w:rPr>
      <w:sz w:val="24"/>
    </w:rPr>
  </w:style>
  <w:style w:type="character" w:styleId="1089" w:customStyle="1">
    <w:name w:val="Heading 6 Char"/>
    <w:link w:val="1090"/>
    <w:uiPriority w:val="9"/>
    <w:qFormat/>
    <w:rPr>
      <w:rFonts w:ascii="Arial" w:hAnsi="Arial" w:eastAsia="Arial" w:cs="Arial"/>
      <w:b/>
      <w:bCs/>
      <w:sz w:val="22"/>
      <w:szCs w:val="22"/>
    </w:rPr>
  </w:style>
  <w:style w:type="paragraph" w:styleId="1090" w:customStyle="1">
    <w:name w:val="标题 61"/>
    <w:basedOn w:val="866"/>
    <w:next w:val="866"/>
    <w:link w:val="1089"/>
    <w:uiPriority w:val="9"/>
    <w:unhideWhenUsed/>
    <w:qFormat/>
    <w:pPr>
      <w:keepLines/>
      <w:keepNext/>
      <w:spacing w:before="320" w:after="200"/>
      <w:outlineLvl w:val="5"/>
    </w:pPr>
    <w:rPr>
      <w:rFonts w:ascii="Arial" w:hAnsi="Arial" w:eastAsia="Arial" w:cs="Arial"/>
      <w:b/>
      <w:bCs/>
      <w:sz w:val="22"/>
      <w:szCs w:val="22"/>
    </w:rPr>
  </w:style>
  <w:style w:type="character" w:styleId="1091" w:customStyle="1">
    <w:name w:val="fontstyle01"/>
    <w:uiPriority w:val="0"/>
    <w:qFormat/>
    <w:rPr>
      <w:rFonts w:hint="eastAsia" w:ascii="宋体" w:hAnsi="宋体" w:eastAsia="宋体"/>
      <w:color w:val="000000"/>
      <w:sz w:val="24"/>
      <w:szCs w:val="24"/>
    </w:rPr>
  </w:style>
  <w:style w:type="character" w:styleId="1092" w:customStyle="1">
    <w:name w:val="超链接1"/>
    <w:link w:val="887"/>
    <w:uiPriority w:val="0"/>
    <w:qFormat/>
    <w:rPr>
      <w:rFonts w:ascii="Times New Roman" w:hAnsi="Times New Roman" w:eastAsia="宋体"/>
      <w:sz w:val="21"/>
      <w:szCs w:val="24"/>
      <w:lang w:val="en-US" w:eastAsia="zh-CN" w:bidi="ar-SA"/>
    </w:rPr>
  </w:style>
  <w:style w:type="character" w:styleId="1093" w:customStyle="1">
    <w:name w:val="章标题 Char"/>
    <w:link w:val="886"/>
    <w:uiPriority w:val="0"/>
    <w:qFormat/>
    <w:rPr>
      <w:rFonts w:ascii="黑体" w:eastAsia="黑体"/>
      <w:sz w:val="21"/>
      <w:szCs w:val="22"/>
    </w:rPr>
  </w:style>
  <w:style w:type="character" w:styleId="1094" w:customStyle="1">
    <w:name w:val="副标题 Char"/>
    <w:link w:val="1095"/>
    <w:uiPriority w:val="11"/>
    <w:qFormat/>
    <w:rPr>
      <w:sz w:val="24"/>
      <w:szCs w:val="24"/>
    </w:rPr>
  </w:style>
  <w:style w:type="paragraph" w:styleId="1095" w:customStyle="1">
    <w:name w:val="副标题1"/>
    <w:basedOn w:val="866"/>
    <w:next w:val="866"/>
    <w:link w:val="1094"/>
    <w:uiPriority w:val="11"/>
    <w:qFormat/>
    <w:pPr>
      <w:spacing w:before="200" w:after="200"/>
    </w:pPr>
    <w:rPr>
      <w:sz w:val="24"/>
    </w:rPr>
  </w:style>
  <w:style w:type="character" w:styleId="1096" w:customStyle="1">
    <w:name w:val="Char Char29"/>
    <w:uiPriority w:val="0"/>
    <w:qFormat/>
    <w:rPr>
      <w:rFonts w:ascii="Arial" w:hAnsi="Arial" w:eastAsia="黑体"/>
      <w:b/>
      <w:bCs/>
      <w:sz w:val="28"/>
      <w:szCs w:val="28"/>
      <w:lang w:val="en-US" w:eastAsia="zh-CN" w:bidi="ar-SA"/>
    </w:rPr>
  </w:style>
  <w:style w:type="character" w:styleId="1097" w:customStyle="1">
    <w:name w:val="font131"/>
    <w:uiPriority w:val="99"/>
    <w:qFormat/>
    <w:rPr>
      <w:rFonts w:ascii="Tahoma" w:hAnsi="Tahoma" w:cs="Tahoma"/>
      <w:color w:val="333333"/>
      <w:sz w:val="20"/>
      <w:szCs w:val="20"/>
      <w:u w:val="none"/>
    </w:rPr>
  </w:style>
  <w:style w:type="character" w:styleId="1098" w:customStyle="1">
    <w:name w:val="纯文本 Char1"/>
    <w:uiPriority w:val="0"/>
    <w:semiHidden/>
    <w:qFormat/>
    <w:rPr>
      <w:rFonts w:ascii="宋体" w:hAnsi="Courier New" w:cs="Courier New"/>
      <w:sz w:val="21"/>
      <w:szCs w:val="21"/>
    </w:rPr>
  </w:style>
  <w:style w:type="character" w:styleId="1099" w:customStyle="1">
    <w:name w:val="缺省文本 Char"/>
    <w:link w:val="1100"/>
    <w:uiPriority w:val="0"/>
    <w:qFormat/>
    <w:rPr>
      <w:rFonts w:ascii="Arial" w:hAnsi="Arial"/>
      <w:sz w:val="24"/>
      <w:szCs w:val="21"/>
    </w:rPr>
  </w:style>
  <w:style w:type="paragraph" w:styleId="1100" w:customStyle="1">
    <w:name w:val="缺省文本"/>
    <w:basedOn w:val="866"/>
    <w:link w:val="1099"/>
    <w:uiPriority w:val="0"/>
    <w:qFormat/>
    <w:pPr>
      <w:jc w:val="left"/>
      <w:spacing w:line="360" w:lineRule="auto"/>
    </w:pPr>
    <w:rPr>
      <w:rFonts w:ascii="Arial" w:hAnsi="Arial"/>
      <w:sz w:val="24"/>
      <w:szCs w:val="21"/>
    </w:rPr>
  </w:style>
  <w:style w:type="character" w:styleId="1101" w:customStyle="1">
    <w:name w:val="正文文本 3 Char"/>
    <w:link w:val="1102"/>
    <w:uiPriority w:val="0"/>
    <w:qFormat/>
    <w:rPr>
      <w:rFonts w:ascii="仿宋_GB2312" w:hAnsi="Arial" w:eastAsia="仿宋_GB2312"/>
      <w:sz w:val="32"/>
      <w:szCs w:val="32"/>
    </w:rPr>
  </w:style>
  <w:style w:type="paragraph" w:styleId="1102" w:customStyle="1">
    <w:name w:val="正文文本 31"/>
    <w:basedOn w:val="866"/>
    <w:link w:val="1101"/>
    <w:uiPriority w:val="0"/>
    <w:qFormat/>
    <w:rPr>
      <w:rFonts w:ascii="仿宋_GB2312" w:hAnsi="Arial" w:eastAsia="仿宋_GB2312"/>
      <w:sz w:val="32"/>
      <w:szCs w:val="32"/>
    </w:rPr>
  </w:style>
  <w:style w:type="character" w:styleId="1103" w:customStyle="1">
    <w:name w:val="font81"/>
    <w:uiPriority w:val="99"/>
    <w:qFormat/>
    <w:rPr>
      <w:rFonts w:ascii="仿宋_GB2312" w:eastAsia="仿宋_GB2312" w:cs="仿宋_GB2312"/>
      <w:b/>
      <w:color w:val="000000"/>
      <w:sz w:val="24"/>
      <w:szCs w:val="24"/>
      <w:u w:val="none"/>
    </w:rPr>
  </w:style>
  <w:style w:type="character" w:styleId="1104" w:customStyle="1">
    <w:name w:val="正文文本 Char1"/>
    <w:link w:val="1033"/>
    <w:uiPriority w:val="0"/>
    <w:qFormat/>
    <w:rPr>
      <w:sz w:val="21"/>
      <w:szCs w:val="24"/>
    </w:rPr>
  </w:style>
  <w:style w:type="character" w:styleId="1105" w:customStyle="1">
    <w:name w:val="Footnote Text Char"/>
    <w:uiPriority w:val="99"/>
    <w:qFormat/>
    <w:rPr>
      <w:sz w:val="18"/>
    </w:rPr>
  </w:style>
  <w:style w:type="character" w:styleId="1106" w:customStyle="1">
    <w:name w:val="标题 2 字符"/>
    <w:link w:val="942"/>
    <w:uiPriority w:val="0"/>
    <w:qFormat/>
    <w:rPr>
      <w:rFonts w:ascii="Cambria" w:hAnsi="Cambria"/>
      <w:b/>
      <w:bCs/>
      <w:sz w:val="28"/>
      <w:szCs w:val="32"/>
    </w:rPr>
  </w:style>
  <w:style w:type="character" w:styleId="1107" w:customStyle="1">
    <w:name w:val="Char Char17"/>
    <w:uiPriority w:val="0"/>
    <w:qFormat/>
    <w:rPr>
      <w:rFonts w:eastAsia="宋体"/>
      <w:sz w:val="18"/>
      <w:szCs w:val="18"/>
      <w:lang w:bidi="ar-SA"/>
    </w:rPr>
  </w:style>
  <w:style w:type="character" w:styleId="1108" w:customStyle="1">
    <w:name w:val="正文文本 3 字符"/>
    <w:uiPriority w:val="0"/>
    <w:qFormat/>
    <w:rPr>
      <w:sz w:val="20"/>
    </w:rPr>
  </w:style>
  <w:style w:type="character" w:styleId="1109" w:customStyle="1">
    <w:name w:val="二级条标题 Char"/>
    <w:link w:val="1010"/>
    <w:uiPriority w:val="0"/>
    <w:qFormat/>
    <w:rPr>
      <w:rFonts w:ascii="黑体" w:hAnsi="宋体" w:eastAsia="黑体"/>
    </w:rPr>
  </w:style>
  <w:style w:type="character" w:styleId="1110" w:customStyle="1">
    <w:name w:val="三级条标题 Char"/>
    <w:link w:val="1111"/>
    <w:uiPriority w:val="0"/>
    <w:qFormat/>
    <w:rPr>
      <w:rFonts w:ascii="黑体" w:hAnsi="宋体" w:eastAsia="黑体"/>
    </w:rPr>
  </w:style>
  <w:style w:type="paragraph" w:styleId="1111" w:customStyle="1">
    <w:name w:val="三级条标题"/>
    <w:basedOn w:val="1010"/>
    <w:next w:val="941"/>
    <w:link w:val="1110"/>
    <w:uiPriority w:val="0"/>
    <w:qFormat/>
    <w:pPr>
      <w:outlineLvl w:val="4"/>
    </w:pPr>
  </w:style>
  <w:style w:type="character" w:styleId="1112" w:customStyle="1">
    <w:name w:val="Table Heading Char"/>
    <w:link w:val="1113"/>
    <w:uiPriority w:val="0"/>
    <w:qFormat/>
    <w:rPr>
      <w:rFonts w:ascii="Arial" w:hAnsi="Arial" w:eastAsia="黑体"/>
      <w:sz w:val="18"/>
      <w:szCs w:val="22"/>
      <w:lang w:eastAsia="en-US"/>
    </w:rPr>
  </w:style>
  <w:style w:type="paragraph" w:styleId="1113" w:customStyle="1">
    <w:name w:val="Table Heading"/>
    <w:link w:val="111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14" w:customStyle="1">
    <w:name w:val="明显强调1"/>
    <w:uiPriority w:val="0"/>
    <w:qFormat/>
    <w:rPr>
      <w:i/>
      <w:color w:val="000000"/>
      <w:sz w:val="21"/>
    </w:rPr>
  </w:style>
  <w:style w:type="character" w:styleId="1115" w:customStyle="1">
    <w:name w:val="Plain Text Char1"/>
    <w:uiPriority w:val="99"/>
    <w:semiHidden/>
    <w:qFormat/>
    <w:rPr>
      <w:rFonts w:ascii="宋体" w:hAnsi="Courier New" w:cs="Courier New"/>
      <w:sz w:val="21"/>
      <w:szCs w:val="21"/>
    </w:rPr>
  </w:style>
  <w:style w:type="character" w:styleId="1116" w:customStyle="1">
    <w:name w:val="页眉 Char"/>
    <w:link w:val="1117"/>
    <w:uiPriority w:val="99"/>
    <w:qFormat/>
    <w:rPr>
      <w:sz w:val="18"/>
      <w:szCs w:val="18"/>
    </w:rPr>
  </w:style>
  <w:style w:type="paragraph" w:styleId="1117" w:customStyle="1">
    <w:name w:val="页眉11"/>
    <w:basedOn w:val="866"/>
    <w:link w:val="11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8" w:customStyle="1">
    <w:name w:val="Item List Char"/>
    <w:link w:val="1119"/>
    <w:uiPriority w:val="0"/>
    <w:qFormat/>
    <w:rPr>
      <w:rFonts w:eastAsia="Times New Roman" w:cs="Arial"/>
      <w:sz w:val="21"/>
      <w:szCs w:val="21"/>
    </w:rPr>
  </w:style>
  <w:style w:type="paragraph" w:styleId="1119" w:customStyle="1">
    <w:name w:val="Item List"/>
    <w:link w:val="111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20" w:customStyle="1">
    <w:name w:val="列表段落 字符"/>
    <w:link w:val="1121"/>
    <w:uiPriority w:val="0"/>
    <w:qFormat/>
    <w:rPr>
      <w:sz w:val="21"/>
      <w:szCs w:val="24"/>
      <w:lang w:val="en-US" w:eastAsia="zh-CN"/>
    </w:rPr>
  </w:style>
  <w:style w:type="paragraph" w:styleId="1121" w:customStyle="1">
    <w:name w:val="_Style 34"/>
    <w:basedOn w:val="866"/>
    <w:next w:val="1122"/>
    <w:link w:val="1120"/>
    <w:uiPriority w:val="0"/>
    <w:qFormat/>
    <w:pPr>
      <w:ind w:firstLine="420"/>
      <w:spacing w:line="274" w:lineRule="auto"/>
    </w:pPr>
  </w:style>
  <w:style w:type="paragraph" w:styleId="1122" w:customStyle="1">
    <w:name w:val="列出段落1"/>
    <w:basedOn w:val="866"/>
    <w:link w:val="1205"/>
    <w:uiPriority w:val="0"/>
    <w:qFormat/>
    <w:pPr>
      <w:contextualSpacing/>
      <w:ind w:left="720"/>
    </w:pPr>
  </w:style>
  <w:style w:type="character" w:styleId="1123" w:customStyle="1">
    <w:name w:val="NormalCharacter11"/>
    <w:uiPriority w:val="0"/>
    <w:semiHidden/>
    <w:qFormat/>
    <w:rPr>
      <w:rFonts w:ascii="Times New Roman" w:hAnsi="Times New Roman" w:eastAsia="宋体" w:cs="Times New Roman"/>
      <w:sz w:val="21"/>
      <w:szCs w:val="24"/>
    </w:rPr>
  </w:style>
  <w:style w:type="character" w:styleId="1124" w:customStyle="1">
    <w:name w:val="正文缩进 字符"/>
    <w:uiPriority w:val="0"/>
    <w:qFormat/>
    <w:rPr>
      <w:sz w:val="20"/>
    </w:rPr>
  </w:style>
  <w:style w:type="character" w:styleId="1125" w:customStyle="1">
    <w:name w:val="纯文本 字符"/>
    <w:uiPriority w:val="0"/>
    <w:qFormat/>
    <w:rPr>
      <w:sz w:val="20"/>
    </w:rPr>
  </w:style>
  <w:style w:type="character" w:styleId="1126" w:customStyle="1">
    <w:name w:val="标题 1 字符"/>
    <w:uiPriority w:val="0"/>
    <w:qFormat/>
    <w:rPr>
      <w:b/>
      <w:sz w:val="20"/>
    </w:rPr>
  </w:style>
  <w:style w:type="character" w:styleId="1127" w:customStyle="1">
    <w:name w:val="日期 Char1"/>
    <w:uiPriority w:val="99"/>
    <w:semiHidden/>
    <w:qFormat/>
    <w:rPr>
      <w:sz w:val="21"/>
      <w:szCs w:val="24"/>
    </w:rPr>
  </w:style>
  <w:style w:type="character" w:styleId="1128" w:customStyle="1">
    <w:name w:val="书籍标题1"/>
    <w:uiPriority w:val="0"/>
    <w:qFormat/>
    <w:rPr>
      <w:b/>
      <w:i/>
      <w:sz w:val="21"/>
    </w:rPr>
  </w:style>
  <w:style w:type="character" w:styleId="1129" w:customStyle="1">
    <w:name w:val="正文文本 2 Char"/>
    <w:link w:val="1130"/>
    <w:uiPriority w:val="0"/>
    <w:qFormat/>
    <w:rPr>
      <w:rFonts w:ascii="楷体_GB2312" w:eastAsia="楷体_GB2312"/>
      <w:sz w:val="28"/>
      <w:szCs w:val="28"/>
    </w:rPr>
  </w:style>
  <w:style w:type="paragraph" w:styleId="1130" w:customStyle="1">
    <w:name w:val="正文文本 21"/>
    <w:basedOn w:val="866"/>
    <w:link w:val="1129"/>
    <w:uiPriority w:val="0"/>
    <w:qFormat/>
    <w:pPr>
      <w:jc w:val="center"/>
      <w:widowControl/>
    </w:pPr>
    <w:rPr>
      <w:rFonts w:ascii="楷体_GB2312" w:eastAsia="楷体_GB2312"/>
      <w:sz w:val="28"/>
      <w:szCs w:val="28"/>
    </w:rPr>
  </w:style>
  <w:style w:type="character" w:styleId="1131" w:customStyle="1">
    <w:name w:val="Heading 2 Char"/>
    <w:uiPriority w:val="9"/>
    <w:qFormat/>
    <w:rPr>
      <w:rFonts w:ascii="Arial" w:hAnsi="Arial" w:eastAsia="Arial" w:cs="Arial"/>
      <w:sz w:val="34"/>
    </w:rPr>
  </w:style>
  <w:style w:type="character" w:styleId="1132" w:customStyle="1">
    <w:name w:val="Heading 7 Char"/>
    <w:link w:val="1133"/>
    <w:uiPriority w:val="9"/>
    <w:qFormat/>
    <w:rPr>
      <w:rFonts w:ascii="Arial" w:hAnsi="Arial" w:eastAsia="Arial" w:cs="Arial"/>
      <w:b/>
      <w:bCs/>
      <w:i/>
      <w:iCs/>
      <w:sz w:val="22"/>
      <w:szCs w:val="22"/>
    </w:rPr>
  </w:style>
  <w:style w:type="paragraph" w:styleId="1133" w:customStyle="1">
    <w:name w:val="标题 71"/>
    <w:basedOn w:val="866"/>
    <w:next w:val="866"/>
    <w:link w:val="1132"/>
    <w:uiPriority w:val="9"/>
    <w:unhideWhenUsed/>
    <w:qFormat/>
    <w:pPr>
      <w:keepLines/>
      <w:keepNext/>
      <w:spacing w:before="320" w:after="200"/>
      <w:outlineLvl w:val="6"/>
    </w:pPr>
    <w:rPr>
      <w:rFonts w:ascii="Arial" w:hAnsi="Arial" w:eastAsia="Arial" w:cs="Arial"/>
      <w:b/>
      <w:bCs/>
      <w:i/>
      <w:iCs/>
      <w:sz w:val="22"/>
      <w:szCs w:val="22"/>
    </w:rPr>
  </w:style>
  <w:style w:type="character" w:styleId="1134" w:customStyle="1">
    <w:name w:val="HTML 预设格式 字符"/>
    <w:uiPriority w:val="0"/>
    <w:qFormat/>
    <w:rPr>
      <w:sz w:val="20"/>
    </w:rPr>
  </w:style>
  <w:style w:type="character" w:styleId="1135" w:customStyle="1">
    <w:name w:val="正文文本 (2)_"/>
    <w:link w:val="1136"/>
    <w:uiPriority w:val="0"/>
    <w:qFormat/>
    <w:rPr>
      <w:rFonts w:ascii="MingLiU" w:hAnsi="MingLiU" w:eastAsia="MingLiU"/>
      <w:spacing w:val="10"/>
      <w:sz w:val="18"/>
      <w:szCs w:val="18"/>
      <w:shd w:val="clear" w:color="auto" w:fill="ffffff"/>
    </w:rPr>
  </w:style>
  <w:style w:type="paragraph" w:styleId="1136" w:customStyle="1">
    <w:name w:val="正文文本 (2)11"/>
    <w:basedOn w:val="866"/>
    <w:link w:val="113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37" w:customStyle="1">
    <w:name w:val="font101"/>
    <w:uiPriority w:val="99"/>
    <w:qFormat/>
    <w:rPr>
      <w:rFonts w:hint="eastAsia" w:ascii="宋体" w:hAnsi="宋体" w:eastAsia="宋体" w:cs="宋体"/>
      <w:b/>
      <w:color w:val="000000"/>
      <w:sz w:val="20"/>
      <w:szCs w:val="20"/>
      <w:u w:val="none"/>
    </w:rPr>
  </w:style>
  <w:style w:type="character" w:styleId="1138" w:customStyle="1">
    <w:name w:val="font51"/>
    <w:uiPriority w:val="0"/>
    <w:qFormat/>
    <w:rPr>
      <w:rFonts w:hint="eastAsia" w:ascii="宋体" w:hAnsi="宋体" w:eastAsia="宋体" w:cs="宋体"/>
      <w:b/>
      <w:color w:val="000000"/>
      <w:sz w:val="36"/>
      <w:szCs w:val="36"/>
      <w:u w:val="none"/>
    </w:rPr>
  </w:style>
  <w:style w:type="character" w:styleId="1139" w:customStyle="1">
    <w:name w:val="font41"/>
    <w:uiPriority w:val="0"/>
    <w:qFormat/>
    <w:rPr>
      <w:rFonts w:hint="eastAsia" w:ascii="宋体" w:hAnsi="宋体" w:eastAsia="宋体" w:cs="宋体"/>
      <w:color w:val="000000"/>
      <w:sz w:val="22"/>
      <w:szCs w:val="22"/>
      <w:u w:val="none"/>
    </w:rPr>
  </w:style>
  <w:style w:type="character" w:styleId="1140" w:customStyle="1">
    <w:name w:val="曹阿龙 Char"/>
    <w:link w:val="1141"/>
    <w:uiPriority w:val="0"/>
    <w:qFormat/>
    <w:rPr>
      <w:rFonts w:ascii="宋体" w:hAnsi="宋体" w:eastAsia="幼圆"/>
      <w:b/>
      <w:bCs/>
      <w:sz w:val="28"/>
      <w:szCs w:val="28"/>
    </w:rPr>
  </w:style>
  <w:style w:type="paragraph" w:styleId="1141" w:customStyle="1">
    <w:name w:val="曹阿龙"/>
    <w:basedOn w:val="939"/>
    <w:link w:val="1140"/>
    <w:uiPriority w:val="0"/>
    <w:qFormat/>
    <w:pPr>
      <w:ind w:firstLine="561"/>
      <w:jc w:val="left"/>
      <w:spacing w:line="400" w:lineRule="exact"/>
    </w:pPr>
    <w:rPr>
      <w:rFonts w:ascii="宋体" w:hAnsi="宋体" w:eastAsia="幼圆"/>
      <w:sz w:val="28"/>
      <w:szCs w:val="28"/>
    </w:rPr>
  </w:style>
  <w:style w:type="character" w:styleId="1142" w:customStyle="1">
    <w:name w:val="标题 3 Char"/>
    <w:link w:val="960"/>
    <w:uiPriority w:val="9"/>
    <w:qFormat/>
    <w:rPr>
      <w:b/>
      <w:bCs/>
      <w:sz w:val="32"/>
      <w:szCs w:val="32"/>
    </w:rPr>
  </w:style>
  <w:style w:type="character" w:styleId="1143" w:customStyle="1">
    <w:name w:val="明显引用 Char"/>
    <w:link w:val="1144"/>
    <w:uiPriority w:val="30"/>
    <w:qFormat/>
    <w:rPr>
      <w:i/>
    </w:rPr>
  </w:style>
  <w:style w:type="paragraph" w:styleId="1144" w:customStyle="1">
    <w:name w:val="明显引用1"/>
    <w:basedOn w:val="866"/>
    <w:next w:val="866"/>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5" w:customStyle="1">
    <w:name w:val="wwwww Char"/>
    <w:link w:val="1146"/>
    <w:uiPriority w:val="0"/>
    <w:qFormat/>
    <w:rPr>
      <w:rFonts w:ascii="宋体" w:hAnsi="宋体"/>
      <w:sz w:val="24"/>
      <w:szCs w:val="21"/>
    </w:rPr>
  </w:style>
  <w:style w:type="paragraph" w:styleId="1146" w:customStyle="1">
    <w:name w:val="wwwww"/>
    <w:basedOn w:val="866"/>
    <w:link w:val="1145"/>
    <w:uiPriority w:val="0"/>
    <w:qFormat/>
    <w:pPr>
      <w:spacing w:line="400" w:lineRule="exact"/>
      <w:widowControl/>
    </w:pPr>
    <w:rPr>
      <w:rFonts w:ascii="宋体" w:hAnsi="宋体"/>
      <w:sz w:val="24"/>
      <w:szCs w:val="21"/>
    </w:rPr>
  </w:style>
  <w:style w:type="character" w:styleId="1147" w:customStyle="1">
    <w:name w:val="普通(网站) Char"/>
    <w:link w:val="1148"/>
    <w:uiPriority w:val="99"/>
    <w:qFormat/>
    <w:rPr>
      <w:rFonts w:ascii="宋体" w:hAnsi="宋体" w:cs="宋体"/>
      <w:sz w:val="24"/>
      <w:szCs w:val="24"/>
    </w:rPr>
  </w:style>
  <w:style w:type="paragraph" w:styleId="1148" w:customStyle="1">
    <w:name w:val="普通(网站)11"/>
    <w:basedOn w:val="866"/>
    <w:link w:val="1147"/>
    <w:uiPriority w:val="0"/>
    <w:qFormat/>
    <w:pPr>
      <w:jc w:val="left"/>
      <w:spacing w:before="100" w:beforeAutospacing="1" w:after="100" w:afterAutospacing="1"/>
      <w:widowControl/>
    </w:pPr>
    <w:rPr>
      <w:rFonts w:ascii="宋体" w:hAnsi="宋体"/>
      <w:sz w:val="24"/>
    </w:rPr>
  </w:style>
  <w:style w:type="character" w:styleId="1149" w:customStyle="1">
    <w:name w:val="文档结构图 字符"/>
    <w:uiPriority w:val="0"/>
    <w:semiHidden/>
    <w:qFormat/>
    <w:rPr>
      <w:sz w:val="20"/>
    </w:rPr>
  </w:style>
  <w:style w:type="character" w:styleId="1150" w:customStyle="1">
    <w:name w:val="Title Char"/>
    <w:uiPriority w:val="10"/>
    <w:qFormat/>
    <w:rPr>
      <w:sz w:val="48"/>
      <w:szCs w:val="48"/>
    </w:rPr>
  </w:style>
  <w:style w:type="character" w:styleId="1151" w:customStyle="1">
    <w:name w:val="标题 5 Char"/>
    <w:link w:val="962"/>
    <w:uiPriority w:val="99"/>
    <w:qFormat/>
    <w:rPr>
      <w:b/>
      <w:bCs/>
      <w:sz w:val="28"/>
      <w:szCs w:val="28"/>
    </w:rPr>
  </w:style>
  <w:style w:type="character" w:styleId="1152" w:customStyle="1">
    <w:name w:val="首行缩进正文 Char"/>
    <w:link w:val="1153"/>
    <w:uiPriority w:val="0"/>
    <w:qFormat/>
    <w:rPr>
      <w:rFonts w:ascii="微软雅黑" w:hAnsi="微软雅黑" w:eastAsia="微软雅黑"/>
      <w:sz w:val="24"/>
      <w:szCs w:val="24"/>
    </w:rPr>
  </w:style>
  <w:style w:type="paragraph" w:styleId="1153" w:customStyle="1">
    <w:name w:val="首行缩进正文"/>
    <w:basedOn w:val="866"/>
    <w:link w:val="1152"/>
    <w:uiPriority w:val="0"/>
    <w:qFormat/>
    <w:pPr>
      <w:ind w:firstLine="420"/>
      <w:jc w:val="left"/>
      <w:spacing w:line="400" w:lineRule="exact"/>
      <w:widowControl/>
    </w:pPr>
    <w:rPr>
      <w:rFonts w:ascii="微软雅黑" w:hAnsi="微软雅黑" w:eastAsia="微软雅黑"/>
      <w:sz w:val="20"/>
    </w:rPr>
  </w:style>
  <w:style w:type="character" w:styleId="1154" w:customStyle="1">
    <w:name w:val="尾注文本 字符"/>
    <w:uiPriority w:val="0"/>
    <w:qFormat/>
    <w:rPr>
      <w:sz w:val="20"/>
    </w:rPr>
  </w:style>
  <w:style w:type="character" w:styleId="1155" w:customStyle="1">
    <w:name w:val="正文文本缩进 Char2"/>
    <w:uiPriority w:val="99"/>
    <w:semiHidden/>
    <w:qFormat/>
    <w:rPr>
      <w:sz w:val="21"/>
      <w:szCs w:val="24"/>
    </w:rPr>
  </w:style>
  <w:style w:type="character" w:styleId="1156" w:customStyle="1">
    <w:name w:val="Heading 5 Char"/>
    <w:uiPriority w:val="9"/>
    <w:qFormat/>
    <w:rPr>
      <w:rFonts w:ascii="Arial" w:hAnsi="Arial" w:eastAsia="Arial" w:cs="Arial"/>
      <w:b/>
      <w:bCs/>
      <w:sz w:val="24"/>
      <w:szCs w:val="24"/>
    </w:rPr>
  </w:style>
  <w:style w:type="character" w:styleId="1157" w:customStyle="1">
    <w:name w:val="表蕊 Char1"/>
    <w:link w:val="1158"/>
    <w:uiPriority w:val="0"/>
    <w:qFormat/>
    <w:rPr>
      <w:rFonts w:eastAsia="楷体_GB2312"/>
      <w:spacing w:val="-10"/>
    </w:rPr>
  </w:style>
  <w:style w:type="paragraph" w:styleId="1158" w:customStyle="1">
    <w:name w:val="表蕊"/>
    <w:basedOn w:val="866"/>
    <w:link w:val="1157"/>
    <w:uiPriority w:val="0"/>
    <w:qFormat/>
    <w:pPr>
      <w:jc w:val="left"/>
      <w:spacing w:line="320" w:lineRule="atLeast"/>
    </w:pPr>
    <w:rPr>
      <w:rFonts w:eastAsia="楷体_GB2312"/>
      <w:spacing w:val="-10"/>
      <w:sz w:val="20"/>
      <w:szCs w:val="20"/>
    </w:rPr>
  </w:style>
  <w:style w:type="character" w:styleId="1159" w:customStyle="1">
    <w:name w:val="标题 6 Char"/>
    <w:link w:val="963"/>
    <w:uiPriority w:val="0"/>
    <w:qFormat/>
    <w:rPr>
      <w:rFonts w:ascii="Arial" w:hAnsi="Arial" w:eastAsia="黑体"/>
      <w:b/>
      <w:bCs/>
      <w:sz w:val="24"/>
      <w:szCs w:val="24"/>
      <w:lang w:val="zh-CN" w:eastAsia="zh-CN"/>
    </w:rPr>
  </w:style>
  <w:style w:type="character" w:styleId="1160" w:customStyle="1">
    <w:name w:val="font31"/>
    <w:uiPriority w:val="0"/>
    <w:qFormat/>
    <w:rPr>
      <w:rFonts w:ascii="Calibri" w:hAnsi="Calibri" w:eastAsia="宋体" w:cs="Calibri"/>
      <w:color w:val="000000"/>
      <w:sz w:val="22"/>
      <w:szCs w:val="22"/>
      <w:u w:val="none"/>
    </w:rPr>
  </w:style>
  <w:style w:type="character" w:styleId="1161" w:customStyle="1">
    <w:name w:val="Heading 8 Char"/>
    <w:link w:val="1162"/>
    <w:uiPriority w:val="9"/>
    <w:qFormat/>
    <w:rPr>
      <w:rFonts w:ascii="Arial" w:hAnsi="Arial" w:eastAsia="Arial" w:cs="Arial"/>
      <w:i/>
      <w:iCs/>
      <w:sz w:val="22"/>
      <w:szCs w:val="22"/>
    </w:rPr>
  </w:style>
  <w:style w:type="paragraph" w:styleId="1162" w:customStyle="1">
    <w:name w:val="标题 81"/>
    <w:basedOn w:val="866"/>
    <w:next w:val="866"/>
    <w:link w:val="1161"/>
    <w:uiPriority w:val="9"/>
    <w:unhideWhenUsed/>
    <w:qFormat/>
    <w:pPr>
      <w:keepLines/>
      <w:keepNext/>
      <w:spacing w:before="320" w:after="200"/>
      <w:outlineLvl w:val="7"/>
    </w:pPr>
    <w:rPr>
      <w:rFonts w:ascii="Arial" w:hAnsi="Arial" w:eastAsia="Arial" w:cs="Arial"/>
      <w:i/>
      <w:iCs/>
      <w:sz w:val="22"/>
      <w:szCs w:val="22"/>
    </w:rPr>
  </w:style>
  <w:style w:type="character" w:styleId="1163" w:customStyle="1">
    <w:name w:val="font111"/>
    <w:uiPriority w:val="99"/>
    <w:qFormat/>
    <w:rPr>
      <w:rFonts w:ascii="Verdana" w:hAnsi="Verdana" w:cs="Verdana"/>
      <w:color w:val="333333"/>
      <w:sz w:val="20"/>
      <w:szCs w:val="20"/>
      <w:u w:val="none"/>
    </w:rPr>
  </w:style>
  <w:style w:type="character" w:styleId="1164" w:customStyle="1">
    <w:name w:val="HTML 地址 字符"/>
    <w:uiPriority w:val="0"/>
    <w:qFormat/>
    <w:rPr>
      <w:i/>
      <w:sz w:val="20"/>
    </w:rPr>
  </w:style>
  <w:style w:type="character" w:styleId="1165" w:customStyle="1">
    <w:name w:val="font11"/>
    <w:uiPriority w:val="0"/>
    <w:qFormat/>
    <w:rPr>
      <w:rFonts w:ascii="Times New Roman" w:hAnsi="Times New Roman" w:cs="Times New Roman"/>
      <w:color w:val="000000"/>
      <w:sz w:val="24"/>
      <w:szCs w:val="24"/>
      <w:u w:val="none"/>
    </w:rPr>
  </w:style>
  <w:style w:type="character" w:styleId="1166" w:customStyle="1">
    <w:name w:val="标题 7 Char"/>
    <w:link w:val="964"/>
    <w:uiPriority w:val="0"/>
    <w:qFormat/>
    <w:rPr>
      <w:b/>
      <w:bCs/>
      <w:sz w:val="24"/>
      <w:szCs w:val="24"/>
      <w:lang w:val="zh-CN" w:eastAsia="zh-CN"/>
    </w:rPr>
  </w:style>
  <w:style w:type="character" w:styleId="1167" w:customStyle="1">
    <w:name w:val="正文文本 (10)_"/>
    <w:link w:val="1168"/>
    <w:uiPriority w:val="0"/>
    <w:qFormat/>
    <w:rPr>
      <w:rFonts w:ascii="MingLiU" w:hAnsi="MingLiU" w:eastAsia="MingLiU"/>
      <w:spacing w:val="40"/>
      <w:sz w:val="19"/>
      <w:szCs w:val="19"/>
      <w:shd w:val="clear" w:color="auto" w:fill="ffffff"/>
    </w:rPr>
  </w:style>
  <w:style w:type="paragraph" w:styleId="1168" w:customStyle="1">
    <w:name w:val="正文文本 (10)6"/>
    <w:basedOn w:val="866"/>
    <w:link w:val="1167"/>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69" w:customStyle="1">
    <w:name w:val="批注框文本 字符"/>
    <w:uiPriority w:val="0"/>
    <w:semiHidden/>
    <w:qFormat/>
    <w:rPr>
      <w:sz w:val="20"/>
    </w:rPr>
  </w:style>
  <w:style w:type="character" w:styleId="1170" w:customStyle="1">
    <w:name w:val="HTML 预设格式 Char2"/>
    <w:uiPriority w:val="99"/>
    <w:semiHidden/>
    <w:qFormat/>
    <w:rPr>
      <w:rFonts w:ascii="Courier New" w:hAnsi="Courier New" w:cs="Courier New"/>
    </w:rPr>
  </w:style>
  <w:style w:type="character" w:styleId="1171" w:customStyle="1">
    <w:name w:val="正文4 Char"/>
    <w:link w:val="1172"/>
    <w:uiPriority w:val="0"/>
    <w:qFormat/>
    <w:rPr>
      <w:rFonts w:eastAsia="楷体_GB2312"/>
      <w:spacing w:val="8"/>
      <w:sz w:val="28"/>
    </w:rPr>
  </w:style>
  <w:style w:type="paragraph" w:styleId="1172" w:customStyle="1">
    <w:name w:val="正文4"/>
    <w:basedOn w:val="866"/>
    <w:link w:val="1171"/>
    <w:uiPriority w:val="0"/>
    <w:qFormat/>
    <w:pPr>
      <w:ind w:firstLine="601"/>
      <w:spacing w:line="440" w:lineRule="exact"/>
    </w:pPr>
    <w:rPr>
      <w:rFonts w:eastAsia="楷体_GB2312"/>
      <w:spacing w:val="8"/>
      <w:sz w:val="28"/>
      <w:szCs w:val="20"/>
    </w:rPr>
  </w:style>
  <w:style w:type="character" w:styleId="1173" w:customStyle="1">
    <w:name w:val="Char Char33"/>
    <w:uiPriority w:val="0"/>
    <w:qFormat/>
    <w:rPr>
      <w:rFonts w:eastAsia="方正仿宋_GBK"/>
      <w:b/>
      <w:sz w:val="44"/>
      <w:lang w:val="en-US" w:eastAsia="zh-CN" w:bidi="ar-SA"/>
    </w:rPr>
  </w:style>
  <w:style w:type="character" w:styleId="1174" w:customStyle="1">
    <w:name w:val="标题 8 Char"/>
    <w:link w:val="965"/>
    <w:uiPriority w:val="0"/>
    <w:qFormat/>
    <w:rPr>
      <w:rFonts w:ascii="Arial" w:hAnsi="Arial" w:eastAsia="黑体"/>
      <w:sz w:val="24"/>
      <w:szCs w:val="24"/>
      <w:lang w:val="zh-CN" w:eastAsia="zh-CN"/>
    </w:rPr>
  </w:style>
  <w:style w:type="character" w:styleId="1175" w:customStyle="1">
    <w:name w:val="标题 8 字符"/>
    <w:uiPriority w:val="0"/>
    <w:qFormat/>
    <w:rPr>
      <w:sz w:val="20"/>
    </w:rPr>
  </w:style>
  <w:style w:type="character" w:styleId="1176" w:customStyle="1">
    <w:name w:val="正文文本 Char"/>
    <w:uiPriority w:val="0"/>
    <w:qFormat/>
    <w:rPr>
      <w:rFonts w:ascii="楷体_GB2312" w:hAnsi="Arial" w:eastAsia="楷体_GB2312"/>
      <w:sz w:val="28"/>
      <w:szCs w:val="28"/>
      <w:lang w:bidi="ar-SA"/>
    </w:rPr>
  </w:style>
  <w:style w:type="character" w:styleId="1177" w:customStyle="1">
    <w:name w:val="批注主题 字符"/>
    <w:uiPriority w:val="0"/>
    <w:qFormat/>
    <w:rPr>
      <w:b/>
      <w:sz w:val="20"/>
    </w:rPr>
  </w:style>
  <w:style w:type="character" w:styleId="1178" w:customStyle="1">
    <w:name w:val="HTML 预设格式 Char1"/>
    <w:uiPriority w:val="99"/>
    <w:semiHidden/>
    <w:qFormat/>
    <w:rPr>
      <w:rFonts w:ascii="Courier New" w:hAnsi="Courier New" w:eastAsia="仿宋_GB2312" w:cs="Courier New"/>
    </w:rPr>
  </w:style>
  <w:style w:type="character" w:styleId="1179" w:customStyle="1">
    <w:name w:val="标题 9 Char"/>
    <w:link w:val="966"/>
    <w:uiPriority w:val="0"/>
    <w:qFormat/>
    <w:rPr>
      <w:rFonts w:ascii="Arial" w:hAnsi="Arial" w:eastAsia="黑体"/>
      <w:sz w:val="21"/>
      <w:szCs w:val="21"/>
      <w:lang w:val="zh-CN" w:eastAsia="zh-CN"/>
    </w:rPr>
  </w:style>
  <w:style w:type="character" w:styleId="1180" w:customStyle="1">
    <w:name w:val="标题 B Char"/>
    <w:link w:val="1181"/>
    <w:uiPriority w:val="0"/>
    <w:qFormat/>
    <w:rPr>
      <w:rFonts w:ascii="Arial Rounded MT Bold" w:hAnsi="Arial Rounded MT Bold" w:eastAsia="黑体"/>
      <w:spacing w:val="8"/>
      <w:sz w:val="32"/>
    </w:rPr>
  </w:style>
  <w:style w:type="paragraph" w:styleId="1181" w:customStyle="1">
    <w:name w:val="标题 B"/>
    <w:basedOn w:val="939"/>
    <w:link w:val="1180"/>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82" w:customStyle="1">
    <w:name w:val="页眉 字符"/>
    <w:uiPriority w:val="0"/>
    <w:qFormat/>
    <w:rPr>
      <w:sz w:val="20"/>
    </w:rPr>
  </w:style>
  <w:style w:type="character" w:styleId="1183" w:customStyle="1">
    <w:name w:val="正文文本 2 Char1"/>
    <w:uiPriority w:val="99"/>
    <w:semiHidden/>
    <w:qFormat/>
    <w:rPr>
      <w:sz w:val="21"/>
      <w:szCs w:val="24"/>
    </w:rPr>
  </w:style>
  <w:style w:type="character" w:styleId="1184" w:customStyle="1">
    <w:name w:val="标题 6 字符"/>
    <w:uiPriority w:val="0"/>
    <w:qFormat/>
    <w:rPr>
      <w:b/>
      <w:sz w:val="20"/>
    </w:rPr>
  </w:style>
  <w:style w:type="character" w:styleId="1185" w:customStyle="1">
    <w:name w:val="标题 7 字符"/>
    <w:uiPriority w:val="0"/>
    <w:qFormat/>
    <w:rPr>
      <w:b/>
      <w:sz w:val="20"/>
    </w:rPr>
  </w:style>
  <w:style w:type="character" w:styleId="1186" w:customStyle="1">
    <w:name w:val="列表 3 Char"/>
    <w:link w:val="1187"/>
    <w:uiPriority w:val="0"/>
    <w:qFormat/>
    <w:rPr>
      <w:bCs/>
      <w:sz w:val="24"/>
      <w:szCs w:val="32"/>
    </w:rPr>
  </w:style>
  <w:style w:type="paragraph" w:styleId="1187" w:customStyle="1">
    <w:name w:val="列表 31"/>
    <w:basedOn w:val="866"/>
    <w:link w:val="1186"/>
    <w:uiPriority w:val="0"/>
    <w:qFormat/>
    <w:pPr>
      <w:ind w:left="100" w:hanging="200"/>
    </w:pPr>
    <w:rPr>
      <w:bCs/>
      <w:sz w:val="24"/>
      <w:szCs w:val="32"/>
    </w:rPr>
  </w:style>
  <w:style w:type="character" w:styleId="1188" w:customStyle="1">
    <w:name w:val="Caption Char"/>
    <w:uiPriority w:val="99"/>
    <w:qFormat/>
  </w:style>
  <w:style w:type="character" w:styleId="1189" w:customStyle="1">
    <w:name w:val="美标题2 Char Char"/>
    <w:link w:val="1190"/>
    <w:uiPriority w:val="0"/>
    <w:qFormat/>
    <w:rPr>
      <w:rFonts w:ascii="宋体" w:hAnsi="宋体"/>
      <w:b/>
      <w:sz w:val="28"/>
    </w:rPr>
  </w:style>
  <w:style w:type="paragraph" w:styleId="1190" w:customStyle="1">
    <w:name w:val="美标题2"/>
    <w:basedOn w:val="866"/>
    <w:link w:val="1189"/>
    <w:uiPriority w:val="0"/>
    <w:qFormat/>
    <w:rPr>
      <w:rFonts w:ascii="宋体" w:hAnsi="宋体"/>
      <w:b/>
      <w:sz w:val="28"/>
      <w:szCs w:val="20"/>
    </w:rPr>
  </w:style>
  <w:style w:type="character" w:styleId="1191" w:customStyle="1">
    <w:name w:val="font01"/>
    <w:uiPriority w:val="99"/>
    <w:qFormat/>
    <w:rPr>
      <w:rFonts w:ascii="仿宋_GB2312" w:eastAsia="仿宋_GB2312" w:cs="仿宋_GB2312"/>
      <w:color w:val="000000"/>
      <w:sz w:val="24"/>
      <w:szCs w:val="24"/>
      <w:u w:val="none"/>
    </w:rPr>
  </w:style>
  <w:style w:type="character" w:styleId="1192" w:customStyle="1">
    <w:name w:val="美标题一 Char Char"/>
    <w:link w:val="1193"/>
    <w:uiPriority w:val="0"/>
    <w:qFormat/>
    <w:rPr>
      <w:rFonts w:ascii="Calibri" w:hAnsi="Calibri"/>
      <w:b/>
      <w:sz w:val="36"/>
      <w:szCs w:val="24"/>
    </w:rPr>
  </w:style>
  <w:style w:type="paragraph" w:styleId="1193" w:customStyle="1">
    <w:name w:val="美标题一"/>
    <w:basedOn w:val="866"/>
    <w:link w:val="119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94" w:customStyle="1">
    <w:name w:val="正文缩进 Char"/>
    <w:link w:val="1195"/>
    <w:uiPriority w:val="99"/>
    <w:qFormat/>
    <w:rPr>
      <w:sz w:val="21"/>
      <w:szCs w:val="24"/>
    </w:rPr>
  </w:style>
  <w:style w:type="paragraph" w:styleId="1195" w:customStyle="1">
    <w:name w:val="正文缩进1"/>
    <w:basedOn w:val="866"/>
    <w:link w:val="1194"/>
    <w:uiPriority w:val="99"/>
    <w:qFormat/>
    <w:pPr>
      <w:ind w:firstLine="420"/>
    </w:pPr>
  </w:style>
  <w:style w:type="character" w:styleId="1196" w:customStyle="1">
    <w:name w:val="标题 9 字符"/>
    <w:uiPriority w:val="0"/>
    <w:qFormat/>
    <w:rPr>
      <w:sz w:val="20"/>
    </w:rPr>
  </w:style>
  <w:style w:type="character" w:styleId="1197" w:customStyle="1">
    <w:name w:val="正文首行缩进 2 Char1"/>
    <w:uiPriority w:val="99"/>
    <w:semiHidden/>
    <w:qFormat/>
    <w:rPr>
      <w:sz w:val="21"/>
      <w:szCs w:val="24"/>
    </w:rPr>
  </w:style>
  <w:style w:type="character" w:styleId="1198" w:customStyle="1">
    <w:name w:val="正文文本 3 Char1"/>
    <w:uiPriority w:val="99"/>
    <w:semiHidden/>
    <w:qFormat/>
    <w:rPr>
      <w:sz w:val="16"/>
      <w:szCs w:val="16"/>
    </w:rPr>
  </w:style>
  <w:style w:type="character" w:styleId="1199" w:customStyle="1">
    <w:name w:val="标题 4 字符"/>
    <w:uiPriority w:val="0"/>
    <w:qFormat/>
    <w:rPr>
      <w:b/>
      <w:sz w:val="20"/>
    </w:rPr>
  </w:style>
  <w:style w:type="character" w:styleId="1200" w:customStyle="1">
    <w:name w:val="Char Char30"/>
    <w:uiPriority w:val="0"/>
    <w:qFormat/>
    <w:rPr>
      <w:rFonts w:eastAsia="宋体"/>
      <w:b/>
      <w:bCs/>
      <w:sz w:val="32"/>
      <w:szCs w:val="32"/>
      <w:lang w:val="en-US" w:eastAsia="zh-CN" w:bidi="ar-SA"/>
    </w:rPr>
  </w:style>
  <w:style w:type="character" w:styleId="1201" w:customStyle="1">
    <w:name w:val="文档结构图 Char"/>
    <w:link w:val="1202"/>
    <w:uiPriority w:val="99"/>
    <w:qFormat/>
    <w:rPr>
      <w:rFonts w:ascii="宋体"/>
      <w:sz w:val="18"/>
      <w:szCs w:val="18"/>
    </w:rPr>
  </w:style>
  <w:style w:type="paragraph" w:styleId="1202" w:customStyle="1">
    <w:name w:val="文档结构图1"/>
    <w:basedOn w:val="866"/>
    <w:link w:val="1201"/>
    <w:uiPriority w:val="99"/>
    <w:unhideWhenUsed/>
    <w:qFormat/>
    <w:rPr>
      <w:rFonts w:ascii="宋体"/>
      <w:sz w:val="18"/>
      <w:szCs w:val="18"/>
    </w:rPr>
  </w:style>
  <w:style w:type="character" w:styleId="1203" w:customStyle="1">
    <w:name w:val="表格标题 Char"/>
    <w:link w:val="1204"/>
    <w:uiPriority w:val="0"/>
    <w:qFormat/>
    <w:rPr>
      <w:rFonts w:ascii="Arial Black" w:hAnsi="Arial Black" w:eastAsia="黑体"/>
      <w:sz w:val="24"/>
      <w:szCs w:val="24"/>
    </w:rPr>
  </w:style>
  <w:style w:type="paragraph" w:styleId="1204" w:customStyle="1">
    <w:name w:val="表格标题"/>
    <w:basedOn w:val="866"/>
    <w:link w:val="1203"/>
    <w:uiPriority w:val="0"/>
    <w:qFormat/>
    <w:pPr>
      <w:jc w:val="center"/>
      <w:spacing w:after="156" w:line="400" w:lineRule="exact"/>
    </w:pPr>
    <w:rPr>
      <w:rFonts w:ascii="Arial Black" w:hAnsi="Arial Black" w:eastAsia="黑体"/>
      <w:sz w:val="24"/>
    </w:rPr>
  </w:style>
  <w:style w:type="character" w:styleId="1205" w:customStyle="1">
    <w:name w:val="列出段落 Char"/>
    <w:link w:val="1122"/>
    <w:uiPriority w:val="0"/>
    <w:qFormat/>
    <w:rPr>
      <w:sz w:val="21"/>
      <w:szCs w:val="24"/>
    </w:rPr>
  </w:style>
  <w:style w:type="character" w:styleId="1206" w:customStyle="1">
    <w:name w:val="font141"/>
    <w:uiPriority w:val="99"/>
    <w:qFormat/>
    <w:rPr>
      <w:rFonts w:ascii="Tahoma" w:hAnsi="Tahoma" w:cs="Tahoma"/>
      <w:color w:val="000000"/>
      <w:sz w:val="20"/>
      <w:szCs w:val="20"/>
      <w:u w:val="none"/>
    </w:rPr>
  </w:style>
  <w:style w:type="character" w:styleId="1207" w:customStyle="1">
    <w:name w:val="bsharetext"/>
    <w:uiPriority w:val="0"/>
    <w:qFormat/>
  </w:style>
  <w:style w:type="character" w:styleId="1208" w:customStyle="1">
    <w:name w:val="彩色列表 - 强调文字颜色 1 Char1"/>
    <w:link w:val="1209"/>
    <w:uiPriority w:val="0"/>
    <w:qFormat/>
    <w:rPr>
      <w:rFonts w:ascii="Calibri" w:hAnsi="Calibri"/>
      <w:sz w:val="24"/>
      <w:szCs w:val="24"/>
      <w:lang w:eastAsia="en-US" w:bidi="en-US"/>
    </w:rPr>
  </w:style>
  <w:style w:type="paragraph" w:styleId="1209" w:customStyle="1">
    <w:name w:val="彩色列表 - 强调文字颜色 11"/>
    <w:basedOn w:val="866"/>
    <w:link w:val="1208"/>
    <w:uiPriority w:val="0"/>
    <w:qFormat/>
    <w:pPr>
      <w:contextualSpacing/>
      <w:ind w:left="720"/>
      <w:jc w:val="left"/>
      <w:widowControl/>
    </w:pPr>
    <w:rPr>
      <w:rFonts w:ascii="Calibri" w:hAnsi="Calibri"/>
      <w:sz w:val="24"/>
      <w:lang w:eastAsia="en-US" w:bidi="en-US"/>
    </w:rPr>
  </w:style>
  <w:style w:type="character" w:styleId="1210" w:customStyle="1">
    <w:name w:val="批注文字 Char"/>
    <w:link w:val="1018"/>
    <w:uiPriority w:val="99"/>
    <w:qFormat/>
    <w:rPr>
      <w:sz w:val="21"/>
      <w:szCs w:val="24"/>
    </w:rPr>
  </w:style>
  <w:style w:type="paragraph" w:styleId="1211" w:customStyle="1">
    <w:name w:val="样式 Numbered list 2.1 +"/>
    <w:basedOn w:val="866"/>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12" w:customStyle="1">
    <w:name w:val="图表目录1"/>
    <w:basedOn w:val="866"/>
    <w:next w:val="866"/>
    <w:uiPriority w:val="99"/>
    <w:unhideWhenUsed/>
    <w:qFormat/>
  </w:style>
  <w:style w:type="paragraph" w:styleId="1213" w:customStyle="1">
    <w:name w:val="目录 31"/>
    <w:basedOn w:val="866"/>
    <w:next w:val="866"/>
    <w:uiPriority w:val="39"/>
    <w:unhideWhenUsed/>
    <w:qFormat/>
    <w:pPr>
      <w:ind w:left="567"/>
      <w:spacing w:after="57"/>
    </w:pPr>
  </w:style>
  <w:style w:type="paragraph" w:styleId="1214" w:customStyle="1">
    <w:name w:val="目录 41"/>
    <w:basedOn w:val="866"/>
    <w:next w:val="866"/>
    <w:uiPriority w:val="39"/>
    <w:unhideWhenUsed/>
    <w:qFormat/>
    <w:pPr>
      <w:ind w:left="850"/>
      <w:spacing w:after="57"/>
    </w:pPr>
  </w:style>
  <w:style w:type="paragraph" w:styleId="1215" w:customStyle="1">
    <w:name w:val="题注11"/>
    <w:basedOn w:val="866"/>
    <w:next w:val="866"/>
    <w:uiPriority w:val="35"/>
    <w:qFormat/>
    <w:pPr>
      <w:spacing w:line="276" w:lineRule="auto"/>
    </w:pPr>
    <w:rPr>
      <w:b/>
      <w:bCs/>
      <w:color w:val="4472c4"/>
      <w:sz w:val="18"/>
      <w:szCs w:val="18"/>
    </w:rPr>
  </w:style>
  <w:style w:type="paragraph" w:styleId="1216" w:customStyle="1">
    <w:name w:val="目录 91"/>
    <w:basedOn w:val="866"/>
    <w:next w:val="866"/>
    <w:uiPriority w:val="39"/>
    <w:unhideWhenUsed/>
    <w:qFormat/>
    <w:pPr>
      <w:ind w:left="2268"/>
      <w:spacing w:after="57"/>
    </w:pPr>
  </w:style>
  <w:style w:type="paragraph" w:styleId="1217" w:customStyle="1">
    <w:name w:val="目录 21"/>
    <w:basedOn w:val="866"/>
    <w:next w:val="866"/>
    <w:uiPriority w:val="39"/>
    <w:unhideWhenUsed/>
    <w:qFormat/>
    <w:pPr>
      <w:ind w:left="283"/>
      <w:spacing w:after="57"/>
    </w:pPr>
  </w:style>
  <w:style w:type="paragraph" w:styleId="1218" w:customStyle="1">
    <w:name w:val="目录 71"/>
    <w:basedOn w:val="866"/>
    <w:next w:val="866"/>
    <w:uiPriority w:val="39"/>
    <w:unhideWhenUsed/>
    <w:qFormat/>
    <w:pPr>
      <w:ind w:left="1701"/>
      <w:spacing w:after="57"/>
    </w:pPr>
  </w:style>
  <w:style w:type="paragraph" w:styleId="1219" w:customStyle="1">
    <w:name w:val="列表项目符号1"/>
    <w:basedOn w:val="866"/>
    <w:uiPriority w:val="99"/>
    <w:unhideWhenUsed/>
    <w:qFormat/>
    <w:pPr>
      <w:ind w:left="720" w:firstLine="200"/>
      <w:tabs>
        <w:tab w:val="left" w:pos="360" w:leader="none"/>
        <w:tab w:val="left" w:pos="720" w:leader="none"/>
      </w:tabs>
    </w:pPr>
    <w:rPr>
      <w:sz w:val="20"/>
      <w:szCs w:val="20"/>
    </w:rPr>
  </w:style>
  <w:style w:type="paragraph" w:styleId="1220" w:customStyle="1">
    <w:name w:val="目录 81"/>
    <w:basedOn w:val="866"/>
    <w:next w:val="866"/>
    <w:uiPriority w:val="39"/>
    <w:unhideWhenUsed/>
    <w:qFormat/>
    <w:pPr>
      <w:ind w:left="1984"/>
      <w:spacing w:after="57"/>
    </w:pPr>
  </w:style>
  <w:style w:type="paragraph" w:styleId="1221" w:customStyle="1">
    <w:name w:val="文本块21"/>
    <w:basedOn w:val="866"/>
    <w:uiPriority w:val="6"/>
    <w:qFormat/>
    <w:pPr>
      <w:ind w:left="420" w:right="33"/>
      <w:jc w:val="left"/>
    </w:pPr>
    <w:rPr>
      <w:sz w:val="24"/>
      <w:szCs w:val="20"/>
    </w:rPr>
  </w:style>
  <w:style w:type="paragraph" w:styleId="1222" w:customStyle="1">
    <w:name w:val="目录 51"/>
    <w:basedOn w:val="866"/>
    <w:next w:val="866"/>
    <w:uiPriority w:val="39"/>
    <w:unhideWhenUsed/>
    <w:qFormat/>
    <w:pPr>
      <w:ind w:left="1134"/>
      <w:spacing w:after="57"/>
    </w:pPr>
  </w:style>
  <w:style w:type="paragraph" w:styleId="1223" w:customStyle="1">
    <w:name w:val="目录 61"/>
    <w:basedOn w:val="866"/>
    <w:next w:val="866"/>
    <w:uiPriority w:val="39"/>
    <w:unhideWhenUsed/>
    <w:qFormat/>
    <w:pPr>
      <w:ind w:left="1417"/>
      <w:spacing w:after="57"/>
    </w:pPr>
  </w:style>
  <w:style w:type="paragraph" w:styleId="1224" w:customStyle="1">
    <w:name w:val="Char11"/>
    <w:basedOn w:val="866"/>
    <w:uiPriority w:val="0"/>
    <w:qFormat/>
    <w:pPr>
      <w:spacing w:line="360" w:lineRule="auto"/>
    </w:pPr>
    <w:rPr>
      <w:sz w:val="24"/>
      <w:szCs w:val="20"/>
    </w:rPr>
  </w:style>
  <w:style w:type="paragraph" w:styleId="1225" w:customStyle="1">
    <w:name w:val="jx标题1"/>
    <w:basedOn w:val="937"/>
    <w:uiPriority w:val="0"/>
    <w:qFormat/>
    <w:pPr>
      <w:spacing w:line="360" w:lineRule="auto"/>
      <w:tabs>
        <w:tab w:val="left" w:pos="425" w:leader="none"/>
      </w:tabs>
    </w:pPr>
    <w:rPr>
      <w:rFonts w:ascii="Calibri" w:hAnsi="Calibri" w:eastAsia="黑体"/>
      <w:bCs/>
      <w:szCs w:val="44"/>
    </w:rPr>
  </w:style>
  <w:style w:type="paragraph" w:styleId="1226" w:customStyle="1">
    <w:name w:val="Body text|3"/>
    <w:basedOn w:val="866"/>
    <w:uiPriority w:val="0"/>
    <w:qFormat/>
    <w:pPr>
      <w:ind w:left="260" w:hanging="260"/>
      <w:jc w:val="left"/>
    </w:pPr>
    <w:rPr>
      <w:color w:val="000000"/>
      <w:sz w:val="26"/>
      <w:szCs w:val="26"/>
    </w:rPr>
  </w:style>
  <w:style w:type="paragraph" w:styleId="1227" w:customStyle="1">
    <w:name w:val="Char Char1 Char Char Char Char Char Char Char Char Char Char Char Char Char Char Char"/>
    <w:basedOn w:val="866"/>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28" w:customStyle="1">
    <w:name w:val="列出段落11"/>
    <w:basedOn w:val="866"/>
    <w:uiPriority w:val="0"/>
    <w:qFormat/>
    <w:pPr>
      <w:ind w:left="480"/>
      <w:jc w:val="left"/>
    </w:pPr>
    <w:rPr>
      <w:rFonts w:ascii="Calibri" w:hAnsi="Calibri" w:eastAsia="PMingLiU"/>
      <w:sz w:val="24"/>
      <w:szCs w:val="20"/>
      <w:lang w:val="zh-CN" w:eastAsia="zh-TW"/>
    </w:rPr>
  </w:style>
  <w:style w:type="paragraph" w:styleId="1229"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30" w:customStyle="1">
    <w:name w:val="表格3"/>
    <w:basedOn w:val="866"/>
    <w:uiPriority w:val="0"/>
    <w:qFormat/>
    <w:pPr>
      <w:jc w:val="center"/>
    </w:pPr>
  </w:style>
  <w:style w:type="paragraph" w:styleId="1231" w:customStyle="1">
    <w:name w:val="列出段落3"/>
    <w:basedOn w:val="1232"/>
    <w:uiPriority w:val="34"/>
    <w:qFormat/>
    <w:pPr>
      <w:ind w:firstLine="420"/>
    </w:pPr>
    <w:rPr>
      <w:rFonts w:ascii="Calibri" w:hAnsi="Calibri"/>
      <w:sz w:val="22"/>
      <w:szCs w:val="22"/>
    </w:rPr>
  </w:style>
  <w:style w:type="paragraph" w:styleId="1232" w:customStyle="1">
    <w:name w:val="正文2"/>
    <w:next w:val="12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34"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35" w:customStyle="1">
    <w:name w:val="正文_0_0"/>
    <w:uiPriority w:val="99"/>
    <w:unhideWhenUsed/>
    <w:qFormat/>
    <w:rPr>
      <w:rFonts w:hint="default" w:ascii="Calibri" w:hAnsi="Calibri" w:eastAsia="宋体" w:cs="Times New Roman"/>
      <w:sz w:val="21"/>
      <w:lang w:val="en-US" w:eastAsia="zh-CN" w:bidi="ar-SA"/>
    </w:rPr>
  </w:style>
  <w:style w:type="paragraph" w:styleId="1236" w:customStyle="1">
    <w:name w:val="正文_0"/>
    <w:uiPriority w:val="0"/>
    <w:unhideWhenUsed/>
    <w:qFormat/>
    <w:rPr>
      <w:rFonts w:hint="eastAsia" w:ascii="Times New Roman" w:hAnsi="Times New Roman" w:eastAsia="宋体" w:cs="Times New Roman"/>
      <w:sz w:val="21"/>
      <w:lang w:val="en-US" w:eastAsia="zh-CN" w:bidi="ar-SA"/>
    </w:rPr>
  </w:style>
  <w:style w:type="paragraph" w:styleId="1237" w:customStyle="1">
    <w:name w:val="TOC 标题1"/>
    <w:uiPriority w:val="39"/>
    <w:unhideWhenUsed/>
    <w:qFormat/>
    <w:rPr>
      <w:rFonts w:hint="default" w:ascii="Times New Roman" w:hAnsi="Times New Roman" w:eastAsia="宋体" w:cs="Times New Roman"/>
      <w:lang w:val="en-US" w:eastAsia="zh-CN" w:bidi="ar-SA"/>
    </w:rPr>
  </w:style>
  <w:style w:type="paragraph" w:styleId="1238" w:customStyle="1">
    <w:name w:val="xc正文"/>
    <w:basedOn w:val="866"/>
    <w:uiPriority w:val="0"/>
    <w:qFormat/>
    <w:pPr>
      <w:ind w:firstLine="200"/>
      <w:spacing w:line="360" w:lineRule="auto"/>
    </w:pPr>
    <w:rPr>
      <w:rFonts w:ascii="Calibri" w:hAnsi="Calibri" w:eastAsia="仿宋_GB2312"/>
      <w:sz w:val="24"/>
      <w:lang w:val="zh-CN"/>
    </w:rPr>
  </w:style>
  <w:style w:type="paragraph" w:styleId="1239" w:customStyle="1">
    <w:name w:val="Body text|1"/>
    <w:basedOn w:val="866"/>
    <w:uiPriority w:val="0"/>
    <w:qFormat/>
    <w:pPr>
      <w:ind w:firstLine="400"/>
      <w:jc w:val="left"/>
      <w:spacing w:line="417" w:lineRule="auto"/>
    </w:pPr>
    <w:rPr>
      <w:rFonts w:ascii="宋体" w:hAnsi="宋体" w:cs="宋体"/>
      <w:color w:val="000000"/>
      <w:sz w:val="30"/>
      <w:szCs w:val="30"/>
    </w:rPr>
  </w:style>
  <w:style w:type="paragraph" w:styleId="1240" w:customStyle="1">
    <w:name w:val="HPC正文"/>
    <w:basedOn w:val="866"/>
    <w:uiPriority w:val="0"/>
    <w:qFormat/>
    <w:pPr>
      <w:ind w:firstLine="424"/>
      <w:spacing w:line="360" w:lineRule="auto"/>
    </w:pPr>
    <w:rPr>
      <w:sz w:val="24"/>
    </w:rPr>
  </w:style>
  <w:style w:type="paragraph" w:styleId="1241" w:customStyle="1">
    <w:name w:val="示例"/>
    <w:next w:val="941"/>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2" w:customStyle="1">
    <w:name w:val="xl134"/>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43" w:customStyle="1">
    <w:name w:val="Char"/>
    <w:basedOn w:val="866"/>
    <w:uiPriority w:val="0"/>
    <w:qFormat/>
    <w:pPr>
      <w:tabs>
        <w:tab w:val="left" w:pos="360" w:leader="none"/>
      </w:tabs>
    </w:pPr>
    <w:rPr>
      <w:sz w:val="24"/>
    </w:rPr>
  </w:style>
  <w:style w:type="paragraph" w:styleId="1244" w:customStyle="1">
    <w:name w:val="正文缩进编号"/>
    <w:basedOn w:val="866"/>
    <w:uiPriority w:val="0"/>
    <w:qFormat/>
    <w:pPr>
      <w:ind w:left="840"/>
      <w:spacing w:line="360" w:lineRule="auto"/>
    </w:pPr>
    <w:rPr>
      <w:rFonts w:ascii="Calibri" w:hAnsi="Calibri"/>
      <w:sz w:val="24"/>
      <w:szCs w:val="21"/>
    </w:rPr>
  </w:style>
  <w:style w:type="paragraph" w:styleId="1245" w:customStyle="1">
    <w:name w:val="一级项目符号"/>
    <w:basedOn w:val="866"/>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6"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47" w:customStyle="1">
    <w:name w:val="xl62"/>
    <w:basedOn w:val="866"/>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8" w:customStyle="1">
    <w:name w:val="一级无"/>
    <w:basedOn w:val="866"/>
    <w:uiPriority w:val="0"/>
    <w:qFormat/>
    <w:pPr>
      <w:numPr>
        <w:ilvl w:val="1"/>
        <w:numId w:val="2"/>
      </w:numPr>
      <w:jc w:val="left"/>
      <w:widowControl/>
      <w:tabs>
        <w:tab w:val="left" w:pos="1440" w:leader="none"/>
      </w:tabs>
      <w:outlineLvl w:val="2"/>
    </w:pPr>
    <w:rPr>
      <w:rFonts w:ascii="宋体"/>
      <w:szCs w:val="21"/>
    </w:rPr>
  </w:style>
  <w:style w:type="paragraph" w:styleId="1249" w:customStyle="1">
    <w:name w:val="xl70"/>
    <w:basedOn w:val="866"/>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0"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1" w:customStyle="1">
    <w:name w:val="Default Text"/>
    <w:basedOn w:val="866"/>
    <w:uiPriority w:val="0"/>
    <w:qFormat/>
    <w:pPr>
      <w:jc w:val="left"/>
      <w:widowControl/>
    </w:pPr>
    <w:rPr>
      <w:rFonts w:ascii="Calibri" w:hAnsi="Calibri"/>
      <w:sz w:val="20"/>
      <w:szCs w:val="20"/>
      <w:lang w:eastAsia="en-US"/>
    </w:rPr>
  </w:style>
  <w:style w:type="paragraph" w:styleId="1252" w:customStyle="1">
    <w:name w:val="_Style 10"/>
    <w:basedOn w:val="866"/>
    <w:uiPriority w:val="0"/>
    <w:qFormat/>
    <w:rPr>
      <w:rFonts w:ascii="Tahoma" w:hAnsi="Tahoma"/>
      <w:sz w:val="24"/>
      <w:szCs w:val="20"/>
    </w:rPr>
  </w:style>
  <w:style w:type="paragraph" w:styleId="1253" w:customStyle="1">
    <w:name w:val="GP（表格）"/>
    <w:basedOn w:val="866"/>
    <w:uiPriority w:val="0"/>
    <w:qFormat/>
    <w:rPr>
      <w:rFonts w:ascii="Arial" w:hAnsi="Arial"/>
      <w:sz w:val="18"/>
    </w:rPr>
  </w:style>
  <w:style w:type="paragraph" w:styleId="1254"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55" w:customStyle="1">
    <w:name w:val="并列样式"/>
    <w:basedOn w:val="866"/>
    <w:uiPriority w:val="0"/>
    <w:qFormat/>
    <w:pPr>
      <w:spacing w:before="60" w:after="60"/>
    </w:pPr>
    <w:rPr>
      <w:sz w:val="24"/>
      <w:szCs w:val="20"/>
    </w:rPr>
  </w:style>
  <w:style w:type="paragraph" w:styleId="1256" w:customStyle="1">
    <w:name w:val="Char1"/>
    <w:basedOn w:val="866"/>
    <w:uiPriority w:val="0"/>
    <w:qFormat/>
    <w:pPr>
      <w:ind w:left="432" w:hanging="432"/>
      <w:spacing w:before="156" w:after="156"/>
      <w:tabs>
        <w:tab w:val="left" w:pos="432" w:leader="none"/>
      </w:tabs>
    </w:pPr>
  </w:style>
  <w:style w:type="paragraph" w:styleId="1257" w:customStyle="1">
    <w:name w:val="Section VII Header2"/>
    <w:basedOn w:val="93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5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59" w:customStyle="1">
    <w:name w:val="TOC 标题11"/>
    <w:uiPriority w:val="39"/>
    <w:unhideWhenUsed/>
    <w:qFormat/>
    <w:rPr>
      <w:rFonts w:hint="default" w:ascii="Times New Roman" w:hAnsi="Times New Roman" w:eastAsia="宋体" w:cs="Times New Roman"/>
      <w:lang w:val="en-US" w:eastAsia="zh-CN" w:bidi="ar-SA"/>
    </w:rPr>
  </w:style>
  <w:style w:type="paragraph" w:styleId="1260" w:customStyle="1">
    <w:name w:val="MM Topic 4"/>
    <w:basedOn w:val="978"/>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61"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6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4" w:customStyle="1">
    <w:name w:val="无间隔2"/>
    <w:uiPriority w:val="1"/>
    <w:qFormat/>
    <w:rPr>
      <w:rFonts w:hint="default" w:ascii="Times New Roman" w:hAnsi="Times New Roman" w:eastAsia="宋体" w:cs="Times New Roman"/>
      <w:lang w:val="en-US" w:eastAsia="zh-CN" w:bidi="ar-SA"/>
    </w:rPr>
  </w:style>
  <w:style w:type="paragraph" w:styleId="1265" w:customStyle="1">
    <w:name w:val="p0"/>
    <w:basedOn w:val="866"/>
    <w:uiPriority w:val="0"/>
    <w:qFormat/>
    <w:pPr>
      <w:widowControl/>
    </w:pPr>
    <w:rPr>
      <w:szCs w:val="21"/>
    </w:rPr>
  </w:style>
  <w:style w:type="paragraph" w:styleId="1266" w:customStyle="1">
    <w:name w:val="BodyText1"/>
    <w:basedOn w:val="866"/>
    <w:uiPriority w:val="0"/>
    <w:qFormat/>
    <w:pPr>
      <w:spacing w:line="380" w:lineRule="exact"/>
    </w:pPr>
  </w:style>
  <w:style w:type="paragraph" w:styleId="1267" w:customStyle="1">
    <w:name w:val="正文图标题"/>
    <w:basedOn w:val="866"/>
    <w:next w:val="941"/>
    <w:uiPriority w:val="0"/>
    <w:qFormat/>
    <w:pPr>
      <w:ind w:left="720" w:hanging="720"/>
      <w:jc w:val="center"/>
      <w:widowControl/>
      <w:tabs>
        <w:tab w:val="left" w:pos="480" w:leader="none"/>
      </w:tabs>
    </w:pPr>
    <w:rPr>
      <w:rFonts w:hint="eastAsia" w:ascii="黑体" w:eastAsia="黑体"/>
      <w:sz w:val="20"/>
      <w:szCs w:val="20"/>
    </w:rPr>
  </w:style>
  <w:style w:type="paragraph" w:styleId="1268" w:customStyle="1">
    <w:name w:val="样式2"/>
    <w:basedOn w:val="937"/>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69" w:customStyle="1">
    <w:name w:val="普通(网站)1"/>
    <w:basedOn w:val="892"/>
    <w:uiPriority w:val="0"/>
    <w:qFormat/>
    <w:pPr>
      <w:jc w:val="left"/>
      <w:spacing w:before="100" w:beforeAutospacing="1" w:after="100" w:afterAutospacing="1"/>
    </w:pPr>
    <w:rPr>
      <w:rFonts w:ascii="宋体" w:hAnsi="宋体"/>
      <w:sz w:val="24"/>
      <w:szCs w:val="24"/>
    </w:rPr>
  </w:style>
  <w:style w:type="paragraph" w:styleId="1270" w:customStyle="1">
    <w:name w:val="默认段落字体 Para Char Char Char Char Char Char Char"/>
    <w:basedOn w:val="866"/>
    <w:uiPriority w:val="0"/>
    <w:qFormat/>
    <w:rPr>
      <w:rFonts w:ascii="Tahoma" w:hAnsi="Tahoma"/>
      <w:sz w:val="24"/>
      <w:szCs w:val="20"/>
    </w:rPr>
  </w:style>
  <w:style w:type="paragraph" w:styleId="127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2" w:customStyle="1">
    <w:name w:val="题注1"/>
    <w:basedOn w:val="866"/>
    <w:next w:val="866"/>
    <w:uiPriority w:val="35"/>
    <w:unhideWhenUsed/>
    <w:qFormat/>
    <w:pPr>
      <w:spacing w:line="276" w:lineRule="auto"/>
    </w:pPr>
    <w:rPr>
      <w:b/>
      <w:bCs/>
      <w:color w:val="4472c4"/>
      <w:sz w:val="18"/>
      <w:szCs w:val="18"/>
    </w:rPr>
  </w:style>
  <w:style w:type="paragraph" w:styleId="1273" w:customStyle="1">
    <w:name w:val="正文缩进2字符"/>
    <w:basedOn w:val="866"/>
    <w:uiPriority w:val="0"/>
    <w:qFormat/>
    <w:pPr>
      <w:ind w:firstLine="200"/>
      <w:jc w:val="left"/>
      <w:spacing w:line="360" w:lineRule="auto"/>
    </w:pPr>
    <w:rPr>
      <w:sz w:val="24"/>
      <w:szCs w:val="20"/>
    </w:rPr>
  </w:style>
  <w:style w:type="paragraph" w:styleId="1274" w:customStyle="1">
    <w:name w:val="Blockquote"/>
    <w:basedOn w:val="866"/>
    <w:uiPriority w:val="0"/>
    <w:qFormat/>
    <w:pPr>
      <w:ind w:left="764" w:right="567"/>
      <w:jc w:val="left"/>
      <w:spacing w:before="100" w:after="100"/>
    </w:pPr>
    <w:rPr>
      <w:sz w:val="24"/>
    </w:rPr>
  </w:style>
  <w:style w:type="paragraph" w:styleId="1275" w:customStyle="1">
    <w:name w:val="Fließtext"/>
    <w:basedOn w:val="866"/>
    <w:uiPriority w:val="99"/>
    <w:qFormat/>
    <w:rPr>
      <w:rFonts w:ascii="Calibri" w:hAnsi="Calibri"/>
    </w:rPr>
  </w:style>
  <w:style w:type="paragraph" w:styleId="1276" w:customStyle="1">
    <w:name w:val="彩色列表 - 着色 11"/>
    <w:basedOn w:val="866"/>
    <w:uiPriority w:val="99"/>
    <w:qFormat/>
    <w:pPr>
      <w:ind w:firstLine="420"/>
      <w:spacing w:line="274" w:lineRule="auto"/>
    </w:pPr>
    <w:rPr>
      <w:rFonts w:ascii="仿宋_GB2312" w:hAnsi="Calibri" w:eastAsia="仿宋_GB2312"/>
      <w:sz w:val="20"/>
    </w:rPr>
  </w:style>
  <w:style w:type="paragraph" w:styleId="127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7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79" w:customStyle="1">
    <w:name w:val="正文编号"/>
    <w:basedOn w:val="866"/>
    <w:uiPriority w:val="0"/>
    <w:qFormat/>
    <w:pPr>
      <w:spacing w:line="400" w:lineRule="exact"/>
      <w:tabs>
        <w:tab w:val="left" w:pos="720" w:leader="none"/>
      </w:tabs>
    </w:pPr>
    <w:rPr>
      <w:rFonts w:eastAsia="楷体_GB2312"/>
      <w:spacing w:val="8"/>
      <w:sz w:val="28"/>
      <w:szCs w:val="20"/>
    </w:rPr>
  </w:style>
  <w:style w:type="paragraph" w:styleId="1280"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批注文字1"/>
    <w:basedOn w:val="892"/>
    <w:uiPriority w:val="0"/>
    <w:semiHidden/>
    <w:qFormat/>
    <w:pPr>
      <w:jc w:val="left"/>
    </w:pPr>
    <w:rPr>
      <w:sz w:val="21"/>
    </w:rPr>
  </w:style>
  <w:style w:type="paragraph" w:styleId="1282" w:customStyle="1">
    <w:name w:val="Sub Item List"/>
    <w:basedOn w:val="866"/>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83" w:customStyle="1">
    <w:name w:val="List Table 5 Dark - Accent 3"/>
    <w:basedOn w:val="968"/>
    <w:uiPriority w:val="99"/>
    <w:qFormat/>
    <w:tblPr>
      <w:tblCellMar>
        <w:left w:w="0" w:type="dxa"/>
        <w:top w:w="0" w:type="dxa"/>
        <w:right w:w="0" w:type="dxa"/>
        <w:bottom w:w="0" w:type="dxa"/>
      </w:tblCellMar>
    </w:tblPr>
  </w:style>
  <w:style w:type="table" w:styleId="1284" w:customStyle="1">
    <w:name w:val="List Table 5 Dark - Accent 4"/>
    <w:basedOn w:val="968"/>
    <w:uiPriority w:val="99"/>
    <w:qFormat/>
    <w:tblPr>
      <w:tblCellMar>
        <w:left w:w="0" w:type="dxa"/>
        <w:top w:w="0" w:type="dxa"/>
        <w:right w:w="0" w:type="dxa"/>
        <w:bottom w:w="0" w:type="dxa"/>
      </w:tblCellMar>
    </w:tblPr>
  </w:style>
  <w:style w:type="table" w:styleId="1285" w:customStyle="1">
    <w:name w:val="Grid Table 3 - Accent 1"/>
    <w:basedOn w:val="968"/>
    <w:uiPriority w:val="99"/>
    <w:qFormat/>
    <w:tblPr>
      <w:tblCellMar>
        <w:left w:w="0" w:type="dxa"/>
        <w:top w:w="0" w:type="dxa"/>
        <w:right w:w="0" w:type="dxa"/>
        <w:bottom w:w="0" w:type="dxa"/>
      </w:tblCellMar>
    </w:tblPr>
  </w:style>
  <w:style w:type="table" w:styleId="1286" w:customStyle="1">
    <w:name w:val="Grid Table 1 Light - Accent 2"/>
    <w:basedOn w:val="968"/>
    <w:uiPriority w:val="99"/>
    <w:qFormat/>
    <w:tblPr>
      <w:tblCellMar>
        <w:left w:w="0" w:type="dxa"/>
        <w:top w:w="0" w:type="dxa"/>
        <w:right w:w="0" w:type="dxa"/>
        <w:bottom w:w="0" w:type="dxa"/>
      </w:tblCellMar>
    </w:tblPr>
  </w:style>
  <w:style w:type="table" w:styleId="1287" w:customStyle="1">
    <w:name w:val="Grid Table 1 Light"/>
    <w:basedOn w:val="968"/>
    <w:uiPriority w:val="99"/>
    <w:qFormat/>
    <w:tblPr>
      <w:tblCellMar>
        <w:left w:w="0" w:type="dxa"/>
        <w:top w:w="0" w:type="dxa"/>
        <w:right w:w="0" w:type="dxa"/>
        <w:bottom w:w="0" w:type="dxa"/>
      </w:tblCellMar>
    </w:tblPr>
  </w:style>
  <w:style w:type="table" w:styleId="1288" w:customStyle="1">
    <w:name w:val="Grid Table 2 - Accent 2"/>
    <w:basedOn w:val="968"/>
    <w:uiPriority w:val="99"/>
    <w:qFormat/>
    <w:tblPr>
      <w:tblCellMar>
        <w:left w:w="0" w:type="dxa"/>
        <w:top w:w="0" w:type="dxa"/>
        <w:right w:w="0" w:type="dxa"/>
        <w:bottom w:w="0" w:type="dxa"/>
      </w:tblCellMar>
    </w:tblPr>
  </w:style>
  <w:style w:type="table" w:styleId="1289" w:customStyle="1">
    <w:name w:val="List Table 5 Dark - Accent 5"/>
    <w:basedOn w:val="968"/>
    <w:uiPriority w:val="99"/>
    <w:qFormat/>
    <w:tblPr>
      <w:tblCellMar>
        <w:left w:w="0" w:type="dxa"/>
        <w:top w:w="0" w:type="dxa"/>
        <w:right w:w="0" w:type="dxa"/>
        <w:bottom w:w="0" w:type="dxa"/>
      </w:tblCellMar>
    </w:tblPr>
  </w:style>
  <w:style w:type="table" w:styleId="1290" w:customStyle="1">
    <w:name w:val="Grid Table 4 - Accent 4"/>
    <w:basedOn w:val="968"/>
    <w:uiPriority w:val="59"/>
    <w:qFormat/>
    <w:tblPr>
      <w:tblCellMar>
        <w:left w:w="0" w:type="dxa"/>
        <w:top w:w="0" w:type="dxa"/>
        <w:right w:w="0" w:type="dxa"/>
        <w:bottom w:w="0" w:type="dxa"/>
      </w:tblCellMar>
    </w:tblPr>
  </w:style>
  <w:style w:type="table" w:styleId="1291" w:customStyle="1">
    <w:name w:val="List Table 4 - Accent 2"/>
    <w:basedOn w:val="968"/>
    <w:uiPriority w:val="99"/>
    <w:qFormat/>
    <w:tblPr>
      <w:tblCellMar>
        <w:left w:w="0" w:type="dxa"/>
        <w:top w:w="0" w:type="dxa"/>
        <w:right w:w="0" w:type="dxa"/>
        <w:bottom w:w="0" w:type="dxa"/>
      </w:tblCellMar>
    </w:tblPr>
  </w:style>
  <w:style w:type="table" w:styleId="1292" w:customStyle="1">
    <w:name w:val="Grid Table 5 Dark"/>
    <w:basedOn w:val="968"/>
    <w:uiPriority w:val="99"/>
    <w:qFormat/>
    <w:tblPr>
      <w:tblCellMar>
        <w:left w:w="0" w:type="dxa"/>
        <w:top w:w="0" w:type="dxa"/>
        <w:right w:w="0" w:type="dxa"/>
        <w:bottom w:w="0" w:type="dxa"/>
      </w:tblCellMar>
    </w:tblPr>
  </w:style>
  <w:style w:type="table" w:styleId="1293" w:customStyle="1">
    <w:name w:val="List Table 1 Light"/>
    <w:basedOn w:val="968"/>
    <w:uiPriority w:val="99"/>
    <w:qFormat/>
    <w:tblPr>
      <w:tblCellMar>
        <w:left w:w="0" w:type="dxa"/>
        <w:top w:w="0" w:type="dxa"/>
        <w:right w:w="0" w:type="dxa"/>
        <w:bottom w:w="0" w:type="dxa"/>
      </w:tblCellMar>
    </w:tblPr>
  </w:style>
  <w:style w:type="table" w:styleId="1294" w:customStyle="1">
    <w:name w:val="Plain Table 1"/>
    <w:basedOn w:val="968"/>
    <w:uiPriority w:val="59"/>
    <w:qFormat/>
    <w:tblPr>
      <w:tblCellMar>
        <w:left w:w="0" w:type="dxa"/>
        <w:top w:w="0" w:type="dxa"/>
        <w:right w:w="0" w:type="dxa"/>
        <w:bottom w:w="0" w:type="dxa"/>
      </w:tblCellMar>
    </w:tblPr>
  </w:style>
  <w:style w:type="table" w:styleId="1295" w:customStyle="1">
    <w:name w:val="Grid Table 5 Dark - Accent 6"/>
    <w:basedOn w:val="968"/>
    <w:uiPriority w:val="99"/>
    <w:qFormat/>
    <w:tblPr>
      <w:tblCellMar>
        <w:left w:w="0" w:type="dxa"/>
        <w:top w:w="0" w:type="dxa"/>
        <w:right w:w="0" w:type="dxa"/>
        <w:bottom w:w="0" w:type="dxa"/>
      </w:tblCellMar>
    </w:tblPr>
  </w:style>
  <w:style w:type="table" w:styleId="1296" w:customStyle="1">
    <w:name w:val="Grid Table 2 - Accent 5"/>
    <w:basedOn w:val="968"/>
    <w:uiPriority w:val="99"/>
    <w:qFormat/>
    <w:tblPr>
      <w:tblCellMar>
        <w:left w:w="0" w:type="dxa"/>
        <w:top w:w="0" w:type="dxa"/>
        <w:right w:w="0" w:type="dxa"/>
        <w:bottom w:w="0" w:type="dxa"/>
      </w:tblCellMar>
    </w:tblPr>
  </w:style>
  <w:style w:type="table" w:styleId="1297" w:customStyle="1">
    <w:name w:val="Grid Table 3 - Accent 5"/>
    <w:basedOn w:val="968"/>
    <w:uiPriority w:val="99"/>
    <w:qFormat/>
    <w:tblPr>
      <w:tblCellMar>
        <w:left w:w="0" w:type="dxa"/>
        <w:top w:w="0" w:type="dxa"/>
        <w:right w:w="0" w:type="dxa"/>
        <w:bottom w:w="0" w:type="dxa"/>
      </w:tblCellMar>
    </w:tblPr>
  </w:style>
  <w:style w:type="table" w:styleId="1298" w:customStyle="1">
    <w:name w:val="Bordered &amp; Lined - Accent 2"/>
    <w:basedOn w:val="968"/>
    <w:uiPriority w:val="99"/>
    <w:qFormat/>
    <w:rPr>
      <w:color w:val="404040"/>
    </w:rPr>
    <w:tblPr>
      <w:tblCellMar>
        <w:left w:w="0" w:type="dxa"/>
        <w:top w:w="0" w:type="dxa"/>
        <w:right w:w="0" w:type="dxa"/>
        <w:bottom w:w="0" w:type="dxa"/>
      </w:tblCellMar>
    </w:tblPr>
  </w:style>
  <w:style w:type="table" w:styleId="1299" w:customStyle="1">
    <w:name w:val="Bordered &amp; Lined - Accent 6"/>
    <w:basedOn w:val="968"/>
    <w:uiPriority w:val="99"/>
    <w:qFormat/>
    <w:rPr>
      <w:color w:val="404040"/>
    </w:rPr>
    <w:tblPr>
      <w:tblCellMar>
        <w:left w:w="0" w:type="dxa"/>
        <w:top w:w="0" w:type="dxa"/>
        <w:right w:w="0" w:type="dxa"/>
        <w:bottom w:w="0" w:type="dxa"/>
      </w:tblCellMar>
    </w:tblPr>
  </w:style>
  <w:style w:type="table" w:styleId="1300" w:customStyle="1">
    <w:name w:val="Grid Table 5 Dark - Accent 5"/>
    <w:basedOn w:val="968"/>
    <w:uiPriority w:val="99"/>
    <w:qFormat/>
    <w:tblPr>
      <w:tblCellMar>
        <w:left w:w="0" w:type="dxa"/>
        <w:top w:w="0" w:type="dxa"/>
        <w:right w:w="0" w:type="dxa"/>
        <w:bottom w:w="0" w:type="dxa"/>
      </w:tblCellMar>
    </w:tblPr>
  </w:style>
  <w:style w:type="table" w:styleId="1301" w:customStyle="1">
    <w:name w:val="Grid Table 4 - Accent 1"/>
    <w:basedOn w:val="968"/>
    <w:uiPriority w:val="59"/>
    <w:qFormat/>
    <w:tblPr>
      <w:tblCellMar>
        <w:left w:w="0" w:type="dxa"/>
        <w:top w:w="0" w:type="dxa"/>
        <w:right w:w="0" w:type="dxa"/>
        <w:bottom w:w="0" w:type="dxa"/>
      </w:tblCellMar>
    </w:tblPr>
  </w:style>
  <w:style w:type="table" w:styleId="1302" w:customStyle="1">
    <w:name w:val="List Table 3 - Accent 4"/>
    <w:basedOn w:val="968"/>
    <w:uiPriority w:val="99"/>
    <w:qFormat/>
    <w:tblPr>
      <w:tblCellMar>
        <w:left w:w="0" w:type="dxa"/>
        <w:top w:w="0" w:type="dxa"/>
        <w:right w:w="0" w:type="dxa"/>
        <w:bottom w:w="0" w:type="dxa"/>
      </w:tblCellMar>
    </w:tblPr>
  </w:style>
  <w:style w:type="table" w:styleId="1303" w:customStyle="1">
    <w:name w:val="Grid Table 1 Light - Accent 4"/>
    <w:basedOn w:val="968"/>
    <w:uiPriority w:val="99"/>
    <w:qFormat/>
    <w:tblPr>
      <w:tblCellMar>
        <w:left w:w="0" w:type="dxa"/>
        <w:top w:w="0" w:type="dxa"/>
        <w:right w:w="0" w:type="dxa"/>
        <w:bottom w:w="0" w:type="dxa"/>
      </w:tblCellMar>
    </w:tblPr>
  </w:style>
  <w:style w:type="table" w:styleId="1304" w:customStyle="1">
    <w:name w:val="List Table 3"/>
    <w:basedOn w:val="968"/>
    <w:uiPriority w:val="99"/>
    <w:qFormat/>
    <w:tblPr>
      <w:tblCellMar>
        <w:left w:w="0" w:type="dxa"/>
        <w:top w:w="0" w:type="dxa"/>
        <w:right w:w="0" w:type="dxa"/>
        <w:bottom w:w="0" w:type="dxa"/>
      </w:tblCellMar>
    </w:tblPr>
  </w:style>
  <w:style w:type="table" w:styleId="1305" w:customStyle="1">
    <w:name w:val="List Table 1 Light - Accent 4"/>
    <w:basedOn w:val="968"/>
    <w:uiPriority w:val="99"/>
    <w:qFormat/>
    <w:tblPr>
      <w:tblCellMar>
        <w:left w:w="0" w:type="dxa"/>
        <w:top w:w="0" w:type="dxa"/>
        <w:right w:w="0" w:type="dxa"/>
        <w:bottom w:w="0" w:type="dxa"/>
      </w:tblCellMar>
    </w:tblPr>
  </w:style>
  <w:style w:type="table" w:styleId="1306" w:customStyle="1">
    <w:name w:val="Grid Table 2 - Accent 1"/>
    <w:basedOn w:val="968"/>
    <w:uiPriority w:val="99"/>
    <w:qFormat/>
    <w:tblPr>
      <w:tblCellMar>
        <w:left w:w="0" w:type="dxa"/>
        <w:top w:w="0" w:type="dxa"/>
        <w:right w:w="0" w:type="dxa"/>
        <w:bottom w:w="0" w:type="dxa"/>
      </w:tblCellMar>
    </w:tblPr>
  </w:style>
  <w:style w:type="table" w:styleId="1307" w:customStyle="1">
    <w:name w:val="Bordered - Accent 3"/>
    <w:basedOn w:val="968"/>
    <w:uiPriority w:val="99"/>
    <w:qFormat/>
    <w:tblPr>
      <w:tblCellMar>
        <w:left w:w="0" w:type="dxa"/>
        <w:top w:w="0" w:type="dxa"/>
        <w:right w:w="0" w:type="dxa"/>
        <w:bottom w:w="0" w:type="dxa"/>
      </w:tblCellMar>
    </w:tblPr>
  </w:style>
  <w:style w:type="table" w:styleId="1308" w:customStyle="1">
    <w:name w:val="List Table 7 Colorful - Accent 2"/>
    <w:basedOn w:val="968"/>
    <w:uiPriority w:val="99"/>
    <w:qFormat/>
    <w:tblPr>
      <w:tblCellMar>
        <w:left w:w="0" w:type="dxa"/>
        <w:top w:w="0" w:type="dxa"/>
        <w:right w:w="0" w:type="dxa"/>
        <w:bottom w:w="0" w:type="dxa"/>
      </w:tblCellMar>
    </w:tblPr>
  </w:style>
  <w:style w:type="table" w:styleId="1309" w:customStyle="1">
    <w:name w:val="List Table 7 Colorful - Accent 6"/>
    <w:basedOn w:val="968"/>
    <w:uiPriority w:val="99"/>
    <w:qFormat/>
    <w:tblPr>
      <w:tblCellMar>
        <w:left w:w="0" w:type="dxa"/>
        <w:top w:w="0" w:type="dxa"/>
        <w:right w:w="0" w:type="dxa"/>
        <w:bottom w:w="0" w:type="dxa"/>
      </w:tblCellMar>
    </w:tblPr>
  </w:style>
  <w:style w:type="table" w:styleId="1310" w:customStyle="1">
    <w:name w:val="Grid Table 2"/>
    <w:basedOn w:val="968"/>
    <w:uiPriority w:val="99"/>
    <w:qFormat/>
    <w:tblPr>
      <w:tblCellMar>
        <w:left w:w="0" w:type="dxa"/>
        <w:top w:w="0" w:type="dxa"/>
        <w:right w:w="0" w:type="dxa"/>
        <w:bottom w:w="0" w:type="dxa"/>
      </w:tblCellMar>
    </w:tblPr>
  </w:style>
  <w:style w:type="table" w:styleId="1311" w:customStyle="1">
    <w:name w:val="Grid Table 3"/>
    <w:basedOn w:val="968"/>
    <w:uiPriority w:val="99"/>
    <w:qFormat/>
    <w:tblPr>
      <w:tblCellMar>
        <w:left w:w="0" w:type="dxa"/>
        <w:top w:w="0" w:type="dxa"/>
        <w:right w:w="0" w:type="dxa"/>
        <w:bottom w:w="0" w:type="dxa"/>
      </w:tblCellMar>
    </w:tblPr>
  </w:style>
  <w:style w:type="table" w:styleId="1312" w:customStyle="1">
    <w:name w:val="Grid Table 4 - Accent 6"/>
    <w:basedOn w:val="968"/>
    <w:uiPriority w:val="59"/>
    <w:qFormat/>
    <w:tblPr>
      <w:tblCellMar>
        <w:left w:w="0" w:type="dxa"/>
        <w:top w:w="0" w:type="dxa"/>
        <w:right w:w="0" w:type="dxa"/>
        <w:bottom w:w="0" w:type="dxa"/>
      </w:tblCellMar>
    </w:tblPr>
  </w:style>
  <w:style w:type="table" w:styleId="1313" w:customStyle="1">
    <w:name w:val="List Table 1 Light - Accent 2"/>
    <w:basedOn w:val="968"/>
    <w:uiPriority w:val="99"/>
    <w:qFormat/>
    <w:tblPr>
      <w:tblCellMar>
        <w:left w:w="0" w:type="dxa"/>
        <w:top w:w="0" w:type="dxa"/>
        <w:right w:w="0" w:type="dxa"/>
        <w:bottom w:w="0" w:type="dxa"/>
      </w:tblCellMar>
    </w:tblPr>
  </w:style>
  <w:style w:type="table" w:styleId="1314" w:customStyle="1">
    <w:name w:val="List Table 6 Colorful - Accent 3"/>
    <w:basedOn w:val="968"/>
    <w:uiPriority w:val="99"/>
    <w:qFormat/>
    <w:tblPr>
      <w:tblCellMar>
        <w:left w:w="0" w:type="dxa"/>
        <w:top w:w="0" w:type="dxa"/>
        <w:right w:w="0" w:type="dxa"/>
        <w:bottom w:w="0" w:type="dxa"/>
      </w:tblCellMar>
    </w:tblPr>
  </w:style>
  <w:style w:type="table" w:styleId="1315" w:customStyle="1">
    <w:name w:val="Grid Table 2 - Accent 3"/>
    <w:basedOn w:val="968"/>
    <w:uiPriority w:val="99"/>
    <w:qFormat/>
    <w:tblPr>
      <w:tblCellMar>
        <w:left w:w="0" w:type="dxa"/>
        <w:top w:w="0" w:type="dxa"/>
        <w:right w:w="0" w:type="dxa"/>
        <w:bottom w:w="0" w:type="dxa"/>
      </w:tblCellMar>
    </w:tblPr>
  </w:style>
  <w:style w:type="table" w:styleId="1316" w:customStyle="1">
    <w:name w:val="Grid Table 5 Dark - Accent 3"/>
    <w:basedOn w:val="968"/>
    <w:uiPriority w:val="99"/>
    <w:qFormat/>
    <w:tblPr>
      <w:tblCellMar>
        <w:left w:w="0" w:type="dxa"/>
        <w:top w:w="0" w:type="dxa"/>
        <w:right w:w="0" w:type="dxa"/>
        <w:bottom w:w="0" w:type="dxa"/>
      </w:tblCellMar>
    </w:tblPr>
  </w:style>
  <w:style w:type="table" w:styleId="1317" w:customStyle="1">
    <w:name w:val="Bordered &amp; Lined - Accent 1"/>
    <w:basedOn w:val="968"/>
    <w:uiPriority w:val="99"/>
    <w:qFormat/>
    <w:rPr>
      <w:color w:val="404040"/>
    </w:rPr>
    <w:tblPr>
      <w:tblCellMar>
        <w:left w:w="0" w:type="dxa"/>
        <w:top w:w="0" w:type="dxa"/>
        <w:right w:w="0" w:type="dxa"/>
        <w:bottom w:w="0" w:type="dxa"/>
      </w:tblCellMar>
    </w:tblPr>
  </w:style>
  <w:style w:type="table" w:styleId="1318" w:customStyle="1">
    <w:name w:val="List Table 3 - Accent 1"/>
    <w:basedOn w:val="968"/>
    <w:uiPriority w:val="99"/>
    <w:qFormat/>
    <w:tblPr>
      <w:tblCellMar>
        <w:left w:w="0" w:type="dxa"/>
        <w:top w:w="0" w:type="dxa"/>
        <w:right w:w="0" w:type="dxa"/>
        <w:bottom w:w="0" w:type="dxa"/>
      </w:tblCellMar>
    </w:tblPr>
  </w:style>
  <w:style w:type="table" w:styleId="1319" w:customStyle="1">
    <w:name w:val="Grid Table 1 Light - Accent 6"/>
    <w:basedOn w:val="968"/>
    <w:uiPriority w:val="99"/>
    <w:qFormat/>
    <w:tblPr>
      <w:tblCellMar>
        <w:left w:w="0" w:type="dxa"/>
        <w:top w:w="0" w:type="dxa"/>
        <w:right w:w="0" w:type="dxa"/>
        <w:bottom w:w="0" w:type="dxa"/>
      </w:tblCellMar>
    </w:tblPr>
  </w:style>
  <w:style w:type="table" w:styleId="1320" w:customStyle="1">
    <w:name w:val="Lined - Accent 6"/>
    <w:basedOn w:val="968"/>
    <w:uiPriority w:val="99"/>
    <w:qFormat/>
    <w:rPr>
      <w:color w:val="404040"/>
    </w:rPr>
    <w:tblPr>
      <w:tblCellMar>
        <w:left w:w="0" w:type="dxa"/>
        <w:top w:w="0" w:type="dxa"/>
        <w:right w:w="0" w:type="dxa"/>
        <w:bottom w:w="0" w:type="dxa"/>
      </w:tblCellMar>
    </w:tblPr>
  </w:style>
  <w:style w:type="table" w:styleId="1321" w:customStyle="1">
    <w:name w:val="List Table 7 Colorful - Accent 3"/>
    <w:basedOn w:val="968"/>
    <w:uiPriority w:val="99"/>
    <w:qFormat/>
    <w:tblPr>
      <w:tblCellMar>
        <w:left w:w="0" w:type="dxa"/>
        <w:top w:w="0" w:type="dxa"/>
        <w:right w:w="0" w:type="dxa"/>
        <w:bottom w:w="0" w:type="dxa"/>
      </w:tblCellMar>
    </w:tblPr>
  </w:style>
  <w:style w:type="table" w:styleId="1322" w:customStyle="1">
    <w:name w:val="Grid Table 1 Light - Accent 3"/>
    <w:basedOn w:val="968"/>
    <w:uiPriority w:val="99"/>
    <w:qFormat/>
    <w:tblPr>
      <w:tblCellMar>
        <w:left w:w="0" w:type="dxa"/>
        <w:top w:w="0" w:type="dxa"/>
        <w:right w:w="0" w:type="dxa"/>
        <w:bottom w:w="0" w:type="dxa"/>
      </w:tblCellMar>
    </w:tblPr>
  </w:style>
  <w:style w:type="table" w:styleId="1323" w:customStyle="1">
    <w:name w:val="Grid Table 3 - Accent 6"/>
    <w:basedOn w:val="968"/>
    <w:uiPriority w:val="99"/>
    <w:qFormat/>
    <w:tblPr>
      <w:tblCellMar>
        <w:left w:w="0" w:type="dxa"/>
        <w:top w:w="0" w:type="dxa"/>
        <w:right w:w="0" w:type="dxa"/>
        <w:bottom w:w="0" w:type="dxa"/>
      </w:tblCellMar>
    </w:tblPr>
  </w:style>
  <w:style w:type="table" w:styleId="1324" w:customStyle="1">
    <w:name w:val="Grid Table 5 Dark - Accent 2"/>
    <w:basedOn w:val="968"/>
    <w:uiPriority w:val="99"/>
    <w:qFormat/>
    <w:tblPr>
      <w:tblCellMar>
        <w:left w:w="0" w:type="dxa"/>
        <w:top w:w="0" w:type="dxa"/>
        <w:right w:w="0" w:type="dxa"/>
        <w:bottom w:w="0" w:type="dxa"/>
      </w:tblCellMar>
    </w:tblPr>
  </w:style>
  <w:style w:type="table" w:styleId="1325" w:customStyle="1">
    <w:name w:val="List Table 7 Colorful - Accent 5"/>
    <w:basedOn w:val="968"/>
    <w:uiPriority w:val="99"/>
    <w:qFormat/>
    <w:tblPr>
      <w:tblCellMar>
        <w:left w:w="0" w:type="dxa"/>
        <w:top w:w="0" w:type="dxa"/>
        <w:right w:w="0" w:type="dxa"/>
        <w:bottom w:w="0" w:type="dxa"/>
      </w:tblCellMar>
    </w:tblPr>
  </w:style>
  <w:style w:type="table" w:styleId="1326" w:customStyle="1">
    <w:name w:val="List Table 6 Colorful"/>
    <w:basedOn w:val="968"/>
    <w:uiPriority w:val="99"/>
    <w:qFormat/>
    <w:tblPr>
      <w:tblCellMar>
        <w:left w:w="0" w:type="dxa"/>
        <w:top w:w="0" w:type="dxa"/>
        <w:right w:w="0" w:type="dxa"/>
        <w:bottom w:w="0" w:type="dxa"/>
      </w:tblCellMar>
    </w:tblPr>
  </w:style>
  <w:style w:type="table" w:styleId="1327" w:customStyle="1">
    <w:name w:val="Grid Table 2 - Accent 6"/>
    <w:basedOn w:val="968"/>
    <w:uiPriority w:val="99"/>
    <w:qFormat/>
    <w:tblPr>
      <w:tblCellMar>
        <w:left w:w="0" w:type="dxa"/>
        <w:top w:w="0" w:type="dxa"/>
        <w:right w:w="0" w:type="dxa"/>
        <w:bottom w:w="0" w:type="dxa"/>
      </w:tblCellMar>
    </w:tblPr>
  </w:style>
  <w:style w:type="table" w:styleId="1328" w:customStyle="1">
    <w:name w:val="List Table 5 Dark - Accent 1"/>
    <w:basedOn w:val="968"/>
    <w:uiPriority w:val="99"/>
    <w:qFormat/>
    <w:tblPr>
      <w:tblCellMar>
        <w:left w:w="0" w:type="dxa"/>
        <w:top w:w="0" w:type="dxa"/>
        <w:right w:w="0" w:type="dxa"/>
        <w:bottom w:w="0" w:type="dxa"/>
      </w:tblCellMar>
    </w:tblPr>
  </w:style>
  <w:style w:type="table" w:styleId="1329" w:customStyle="1">
    <w:name w:val="List Table 3 - Accent 6"/>
    <w:basedOn w:val="968"/>
    <w:uiPriority w:val="99"/>
    <w:qFormat/>
    <w:tblPr>
      <w:tblCellMar>
        <w:left w:w="0" w:type="dxa"/>
        <w:top w:w="0" w:type="dxa"/>
        <w:right w:w="0" w:type="dxa"/>
        <w:bottom w:w="0" w:type="dxa"/>
      </w:tblCellMar>
    </w:tblPr>
  </w:style>
  <w:style w:type="table" w:styleId="1330" w:customStyle="1">
    <w:name w:val="List Table 2 - Accent 3"/>
    <w:basedOn w:val="968"/>
    <w:uiPriority w:val="99"/>
    <w:qFormat/>
    <w:tblPr>
      <w:tblCellMar>
        <w:left w:w="0" w:type="dxa"/>
        <w:top w:w="0" w:type="dxa"/>
        <w:right w:w="0" w:type="dxa"/>
        <w:bottom w:w="0" w:type="dxa"/>
      </w:tblCellMar>
    </w:tblPr>
  </w:style>
  <w:style w:type="table" w:styleId="1331" w:customStyle="1">
    <w:name w:val="Grid Table 7 Colorful - Accent 4"/>
    <w:basedOn w:val="968"/>
    <w:uiPriority w:val="99"/>
    <w:qFormat/>
    <w:tblPr>
      <w:tblCellMar>
        <w:left w:w="0" w:type="dxa"/>
        <w:top w:w="0" w:type="dxa"/>
        <w:right w:w="0" w:type="dxa"/>
        <w:bottom w:w="0" w:type="dxa"/>
      </w:tblCellMar>
    </w:tblPr>
  </w:style>
  <w:style w:type="table" w:styleId="1332" w:customStyle="1">
    <w:name w:val="Grid Table 6 Colorful - Accent 6"/>
    <w:basedOn w:val="968"/>
    <w:uiPriority w:val="99"/>
    <w:qFormat/>
    <w:tblPr>
      <w:tblCellMar>
        <w:left w:w="0" w:type="dxa"/>
        <w:top w:w="0" w:type="dxa"/>
        <w:right w:w="0" w:type="dxa"/>
        <w:bottom w:w="0" w:type="dxa"/>
      </w:tblCellMar>
    </w:tblPr>
  </w:style>
  <w:style w:type="table" w:styleId="1333" w:customStyle="1">
    <w:name w:val="Grid Table 7 Colorful - Accent 2"/>
    <w:basedOn w:val="968"/>
    <w:uiPriority w:val="99"/>
    <w:qFormat/>
    <w:tblPr>
      <w:tblCellMar>
        <w:left w:w="0" w:type="dxa"/>
        <w:top w:w="0" w:type="dxa"/>
        <w:right w:w="0" w:type="dxa"/>
        <w:bottom w:w="0" w:type="dxa"/>
      </w:tblCellMar>
    </w:tblPr>
  </w:style>
  <w:style w:type="table" w:styleId="1334" w:customStyle="1">
    <w:name w:val="List Table 4"/>
    <w:basedOn w:val="968"/>
    <w:uiPriority w:val="99"/>
    <w:qFormat/>
    <w:tblPr>
      <w:tblCellMar>
        <w:left w:w="0" w:type="dxa"/>
        <w:top w:w="0" w:type="dxa"/>
        <w:right w:w="0" w:type="dxa"/>
        <w:bottom w:w="0" w:type="dxa"/>
      </w:tblCellMar>
    </w:tblPr>
  </w:style>
  <w:style w:type="table" w:styleId="1335" w:customStyle="1">
    <w:name w:val="List Table 6 Colorful - Accent 5"/>
    <w:basedOn w:val="968"/>
    <w:uiPriority w:val="99"/>
    <w:qFormat/>
    <w:tblPr>
      <w:tblCellMar>
        <w:left w:w="0" w:type="dxa"/>
        <w:top w:w="0" w:type="dxa"/>
        <w:right w:w="0" w:type="dxa"/>
        <w:bottom w:w="0" w:type="dxa"/>
      </w:tblCellMar>
    </w:tblPr>
  </w:style>
  <w:style w:type="table" w:styleId="1336" w:customStyle="1">
    <w:name w:val="List Table 4 - Accent 6"/>
    <w:basedOn w:val="968"/>
    <w:uiPriority w:val="99"/>
    <w:qFormat/>
    <w:tblPr>
      <w:tblCellMar>
        <w:left w:w="0" w:type="dxa"/>
        <w:top w:w="0" w:type="dxa"/>
        <w:right w:w="0" w:type="dxa"/>
        <w:bottom w:w="0" w:type="dxa"/>
      </w:tblCellMar>
    </w:tblPr>
  </w:style>
  <w:style w:type="table" w:styleId="1337" w:customStyle="1">
    <w:name w:val="Grid Table 6 Colorful - Accent 5"/>
    <w:basedOn w:val="968"/>
    <w:uiPriority w:val="99"/>
    <w:qFormat/>
    <w:tblPr>
      <w:tblCellMar>
        <w:left w:w="0" w:type="dxa"/>
        <w:top w:w="0" w:type="dxa"/>
        <w:right w:w="0" w:type="dxa"/>
        <w:bottom w:w="0" w:type="dxa"/>
      </w:tblCellMar>
    </w:tblPr>
  </w:style>
  <w:style w:type="table" w:styleId="1338" w:customStyle="1">
    <w:name w:val="Grid Table 3 - Accent 4"/>
    <w:basedOn w:val="968"/>
    <w:uiPriority w:val="99"/>
    <w:qFormat/>
    <w:tblPr>
      <w:tblCellMar>
        <w:left w:w="0" w:type="dxa"/>
        <w:top w:w="0" w:type="dxa"/>
        <w:right w:w="0" w:type="dxa"/>
        <w:bottom w:w="0" w:type="dxa"/>
      </w:tblCellMar>
    </w:tblPr>
  </w:style>
  <w:style w:type="table" w:styleId="1339" w:customStyle="1">
    <w:name w:val="List Table 3 - Accent 2"/>
    <w:basedOn w:val="968"/>
    <w:uiPriority w:val="99"/>
    <w:qFormat/>
    <w:tblPr>
      <w:tblCellMar>
        <w:left w:w="0" w:type="dxa"/>
        <w:top w:w="0" w:type="dxa"/>
        <w:right w:w="0" w:type="dxa"/>
        <w:bottom w:w="0" w:type="dxa"/>
      </w:tblCellMar>
    </w:tblPr>
  </w:style>
  <w:style w:type="table" w:styleId="1340" w:customStyle="1">
    <w:name w:val="List Table 2 - Accent 4"/>
    <w:basedOn w:val="968"/>
    <w:uiPriority w:val="99"/>
    <w:qFormat/>
    <w:tblPr>
      <w:tblCellMar>
        <w:left w:w="0" w:type="dxa"/>
        <w:top w:w="0" w:type="dxa"/>
        <w:right w:w="0" w:type="dxa"/>
        <w:bottom w:w="0" w:type="dxa"/>
      </w:tblCellMar>
    </w:tblPr>
  </w:style>
  <w:style w:type="table" w:styleId="1341" w:customStyle="1">
    <w:name w:val="List Table 2 - Accent 5"/>
    <w:basedOn w:val="968"/>
    <w:uiPriority w:val="99"/>
    <w:qFormat/>
    <w:tblPr>
      <w:tblCellMar>
        <w:left w:w="0" w:type="dxa"/>
        <w:top w:w="0" w:type="dxa"/>
        <w:right w:w="0" w:type="dxa"/>
        <w:bottom w:w="0" w:type="dxa"/>
      </w:tblCellMar>
    </w:tblPr>
  </w:style>
  <w:style w:type="table" w:styleId="1342" w:customStyle="1">
    <w:name w:val="List Table 2 - Accent 1"/>
    <w:basedOn w:val="968"/>
    <w:uiPriority w:val="99"/>
    <w:qFormat/>
    <w:tblPr>
      <w:tblCellMar>
        <w:left w:w="0" w:type="dxa"/>
        <w:top w:w="0" w:type="dxa"/>
        <w:right w:w="0" w:type="dxa"/>
        <w:bottom w:w="0" w:type="dxa"/>
      </w:tblCellMar>
    </w:tblPr>
  </w:style>
  <w:style w:type="table" w:styleId="1343" w:customStyle="1">
    <w:name w:val="Bordered - Accent 6"/>
    <w:basedOn w:val="968"/>
    <w:uiPriority w:val="99"/>
    <w:qFormat/>
    <w:tblPr>
      <w:tblCellMar>
        <w:left w:w="0" w:type="dxa"/>
        <w:top w:w="0" w:type="dxa"/>
        <w:right w:w="0" w:type="dxa"/>
        <w:bottom w:w="0" w:type="dxa"/>
      </w:tblCellMar>
    </w:tblPr>
  </w:style>
  <w:style w:type="table" w:styleId="1344" w:customStyle="1">
    <w:name w:val="Grid Table 7 Colorful - Accent 5"/>
    <w:basedOn w:val="968"/>
    <w:uiPriority w:val="99"/>
    <w:qFormat/>
    <w:tblPr>
      <w:tblCellMar>
        <w:left w:w="0" w:type="dxa"/>
        <w:top w:w="0" w:type="dxa"/>
        <w:right w:w="0" w:type="dxa"/>
        <w:bottom w:w="0" w:type="dxa"/>
      </w:tblCellMar>
    </w:tblPr>
  </w:style>
  <w:style w:type="table" w:styleId="1345" w:customStyle="1">
    <w:name w:val="List Table 4 - Accent 1"/>
    <w:basedOn w:val="968"/>
    <w:uiPriority w:val="99"/>
    <w:qFormat/>
    <w:tblPr>
      <w:tblCellMar>
        <w:left w:w="0" w:type="dxa"/>
        <w:top w:w="0" w:type="dxa"/>
        <w:right w:w="0" w:type="dxa"/>
        <w:bottom w:w="0" w:type="dxa"/>
      </w:tblCellMar>
    </w:tblPr>
  </w:style>
  <w:style w:type="table" w:styleId="1346" w:customStyle="1">
    <w:name w:val="List Table 6 Colorful - Accent 1"/>
    <w:basedOn w:val="968"/>
    <w:uiPriority w:val="99"/>
    <w:qFormat/>
    <w:tblPr>
      <w:tblCellMar>
        <w:left w:w="0" w:type="dxa"/>
        <w:top w:w="0" w:type="dxa"/>
        <w:right w:w="0" w:type="dxa"/>
        <w:bottom w:w="0" w:type="dxa"/>
      </w:tblCellMar>
    </w:tblPr>
  </w:style>
  <w:style w:type="table" w:styleId="1347" w:customStyle="1">
    <w:name w:val="Bordered"/>
    <w:basedOn w:val="968"/>
    <w:uiPriority w:val="99"/>
    <w:qFormat/>
    <w:tblPr>
      <w:tblCellMar>
        <w:left w:w="0" w:type="dxa"/>
        <w:top w:w="0" w:type="dxa"/>
        <w:right w:w="0" w:type="dxa"/>
        <w:bottom w:w="0" w:type="dxa"/>
      </w:tblCellMar>
    </w:tblPr>
  </w:style>
  <w:style w:type="table" w:styleId="1348" w:customStyle="1">
    <w:name w:val="List Table 2 - Accent 2"/>
    <w:basedOn w:val="968"/>
    <w:uiPriority w:val="99"/>
    <w:qFormat/>
    <w:tblPr>
      <w:tblCellMar>
        <w:left w:w="0" w:type="dxa"/>
        <w:top w:w="0" w:type="dxa"/>
        <w:right w:w="0" w:type="dxa"/>
        <w:bottom w:w="0" w:type="dxa"/>
      </w:tblCellMar>
    </w:tblPr>
  </w:style>
  <w:style w:type="table" w:styleId="1349" w:customStyle="1">
    <w:name w:val="List Table 4 - Accent 4"/>
    <w:basedOn w:val="968"/>
    <w:uiPriority w:val="99"/>
    <w:qFormat/>
    <w:tblPr>
      <w:tblCellMar>
        <w:left w:w="0" w:type="dxa"/>
        <w:top w:w="0" w:type="dxa"/>
        <w:right w:w="0" w:type="dxa"/>
        <w:bottom w:w="0" w:type="dxa"/>
      </w:tblCellMar>
    </w:tblPr>
  </w:style>
  <w:style w:type="table" w:styleId="1350" w:customStyle="1">
    <w:name w:val="Lined - Accent 2"/>
    <w:basedOn w:val="968"/>
    <w:uiPriority w:val="99"/>
    <w:qFormat/>
    <w:rPr>
      <w:color w:val="404040"/>
    </w:rPr>
    <w:tblPr>
      <w:tblCellMar>
        <w:left w:w="0" w:type="dxa"/>
        <w:top w:w="0" w:type="dxa"/>
        <w:right w:w="0" w:type="dxa"/>
        <w:bottom w:w="0" w:type="dxa"/>
      </w:tblCellMar>
    </w:tblPr>
  </w:style>
  <w:style w:type="table" w:styleId="1351" w:customStyle="1">
    <w:name w:val="Bordered &amp; Lined - Accent"/>
    <w:basedOn w:val="968"/>
    <w:uiPriority w:val="99"/>
    <w:qFormat/>
    <w:rPr>
      <w:color w:val="404040"/>
    </w:rPr>
    <w:tblPr>
      <w:tblCellMar>
        <w:left w:w="0" w:type="dxa"/>
        <w:top w:w="0" w:type="dxa"/>
        <w:right w:w="0" w:type="dxa"/>
        <w:bottom w:w="0" w:type="dxa"/>
      </w:tblCellMar>
    </w:tblPr>
  </w:style>
  <w:style w:type="table" w:styleId="1352" w:customStyle="1">
    <w:name w:val="Bordered &amp; Lined - Accent 3"/>
    <w:basedOn w:val="968"/>
    <w:uiPriority w:val="99"/>
    <w:qFormat/>
    <w:rPr>
      <w:color w:val="404040"/>
    </w:rPr>
    <w:tblPr>
      <w:tblCellMar>
        <w:left w:w="0" w:type="dxa"/>
        <w:top w:w="0" w:type="dxa"/>
        <w:right w:w="0" w:type="dxa"/>
        <w:bottom w:w="0" w:type="dxa"/>
      </w:tblCellMar>
    </w:tblPr>
  </w:style>
  <w:style w:type="table" w:styleId="1353" w:customStyle="1">
    <w:name w:val="Plain Table 3"/>
    <w:basedOn w:val="968"/>
    <w:uiPriority w:val="99"/>
    <w:qFormat/>
    <w:tblPr>
      <w:tblCellMar>
        <w:left w:w="0" w:type="dxa"/>
        <w:top w:w="0" w:type="dxa"/>
        <w:right w:w="0" w:type="dxa"/>
        <w:bottom w:w="0" w:type="dxa"/>
      </w:tblCellMar>
    </w:tblPr>
  </w:style>
  <w:style w:type="table" w:styleId="1354" w:customStyle="1">
    <w:name w:val="Grid Table 1 Light - Accent 5"/>
    <w:basedOn w:val="968"/>
    <w:uiPriority w:val="99"/>
    <w:qFormat/>
    <w:tblPr>
      <w:tblCellMar>
        <w:left w:w="0" w:type="dxa"/>
        <w:top w:w="0" w:type="dxa"/>
        <w:right w:w="0" w:type="dxa"/>
        <w:bottom w:w="0" w:type="dxa"/>
      </w:tblCellMar>
    </w:tblPr>
  </w:style>
  <w:style w:type="table" w:styleId="1355" w:customStyle="1">
    <w:name w:val="List Table 3 - Accent 5"/>
    <w:basedOn w:val="968"/>
    <w:uiPriority w:val="99"/>
    <w:qFormat/>
    <w:tblPr>
      <w:tblCellMar>
        <w:left w:w="0" w:type="dxa"/>
        <w:top w:w="0" w:type="dxa"/>
        <w:right w:w="0" w:type="dxa"/>
        <w:bottom w:w="0" w:type="dxa"/>
      </w:tblCellMar>
    </w:tblPr>
  </w:style>
  <w:style w:type="table" w:styleId="1356" w:customStyle="1">
    <w:name w:val="Grid Table 6 Colorful - Accent 4"/>
    <w:basedOn w:val="968"/>
    <w:uiPriority w:val="99"/>
    <w:qFormat/>
    <w:tblPr>
      <w:tblCellMar>
        <w:left w:w="0" w:type="dxa"/>
        <w:top w:w="0" w:type="dxa"/>
        <w:right w:w="0" w:type="dxa"/>
        <w:bottom w:w="0" w:type="dxa"/>
      </w:tblCellMar>
    </w:tblPr>
  </w:style>
  <w:style w:type="table" w:styleId="1357" w:customStyle="1">
    <w:name w:val="Bordered - Accent 4"/>
    <w:basedOn w:val="968"/>
    <w:uiPriority w:val="99"/>
    <w:qFormat/>
    <w:tblPr>
      <w:tblCellMar>
        <w:left w:w="0" w:type="dxa"/>
        <w:top w:w="0" w:type="dxa"/>
        <w:right w:w="0" w:type="dxa"/>
        <w:bottom w:w="0" w:type="dxa"/>
      </w:tblCellMar>
    </w:tblPr>
  </w:style>
  <w:style w:type="table" w:styleId="1358" w:customStyle="1">
    <w:name w:val="Grid Table 4"/>
    <w:basedOn w:val="968"/>
    <w:uiPriority w:val="59"/>
    <w:qFormat/>
    <w:tblPr>
      <w:tblCellMar>
        <w:left w:w="0" w:type="dxa"/>
        <w:top w:w="0" w:type="dxa"/>
        <w:right w:w="0" w:type="dxa"/>
        <w:bottom w:w="0" w:type="dxa"/>
      </w:tblCellMar>
    </w:tblPr>
  </w:style>
  <w:style w:type="table" w:styleId="1359" w:customStyle="1">
    <w:name w:val="Bordered - Accent 5"/>
    <w:basedOn w:val="968"/>
    <w:uiPriority w:val="99"/>
    <w:qFormat/>
    <w:tblPr>
      <w:tblCellMar>
        <w:left w:w="0" w:type="dxa"/>
        <w:top w:w="0" w:type="dxa"/>
        <w:right w:w="0" w:type="dxa"/>
        <w:bottom w:w="0" w:type="dxa"/>
      </w:tblCellMar>
    </w:tblPr>
  </w:style>
  <w:style w:type="table" w:styleId="1360" w:customStyle="1">
    <w:name w:val="Grid Table 6 Colorful - Accent 2"/>
    <w:basedOn w:val="968"/>
    <w:uiPriority w:val="99"/>
    <w:qFormat/>
    <w:tblPr>
      <w:tblCellMar>
        <w:left w:w="0" w:type="dxa"/>
        <w:top w:w="0" w:type="dxa"/>
        <w:right w:w="0" w:type="dxa"/>
        <w:bottom w:w="0" w:type="dxa"/>
      </w:tblCellMar>
    </w:tblPr>
  </w:style>
  <w:style w:type="table" w:styleId="1361" w:customStyle="1">
    <w:name w:val="Grid Table 1 Light - Accent 1"/>
    <w:basedOn w:val="968"/>
    <w:uiPriority w:val="99"/>
    <w:qFormat/>
    <w:tblPr>
      <w:tblCellMar>
        <w:left w:w="0" w:type="dxa"/>
        <w:top w:w="0" w:type="dxa"/>
        <w:right w:w="0" w:type="dxa"/>
        <w:bottom w:w="0" w:type="dxa"/>
      </w:tblCellMar>
    </w:tblPr>
  </w:style>
  <w:style w:type="table" w:styleId="1362" w:customStyle="1">
    <w:name w:val="Lined - Accent 3"/>
    <w:basedOn w:val="968"/>
    <w:uiPriority w:val="99"/>
    <w:qFormat/>
    <w:rPr>
      <w:color w:val="404040"/>
    </w:rPr>
    <w:tblPr>
      <w:tblCellMar>
        <w:left w:w="0" w:type="dxa"/>
        <w:top w:w="0" w:type="dxa"/>
        <w:right w:w="0" w:type="dxa"/>
        <w:bottom w:w="0" w:type="dxa"/>
      </w:tblCellMar>
    </w:tblPr>
  </w:style>
  <w:style w:type="table" w:styleId="1363" w:customStyle="1">
    <w:name w:val="List Table 2"/>
    <w:basedOn w:val="968"/>
    <w:uiPriority w:val="99"/>
    <w:qFormat/>
    <w:tblPr>
      <w:tblCellMar>
        <w:left w:w="0" w:type="dxa"/>
        <w:top w:w="0" w:type="dxa"/>
        <w:right w:w="0" w:type="dxa"/>
        <w:bottom w:w="0" w:type="dxa"/>
      </w:tblCellMar>
    </w:tblPr>
  </w:style>
  <w:style w:type="table" w:styleId="1364" w:customStyle="1">
    <w:name w:val="Bordered - Accent 2"/>
    <w:basedOn w:val="968"/>
    <w:uiPriority w:val="99"/>
    <w:qFormat/>
    <w:tblPr>
      <w:tblCellMar>
        <w:left w:w="0" w:type="dxa"/>
        <w:top w:w="0" w:type="dxa"/>
        <w:right w:w="0" w:type="dxa"/>
        <w:bottom w:w="0" w:type="dxa"/>
      </w:tblCellMar>
    </w:tblPr>
  </w:style>
  <w:style w:type="table" w:styleId="1365" w:customStyle="1">
    <w:name w:val="Grid Table 6 Colorful"/>
    <w:basedOn w:val="968"/>
    <w:uiPriority w:val="99"/>
    <w:qFormat/>
    <w:tblPr>
      <w:tblCellMar>
        <w:left w:w="0" w:type="dxa"/>
        <w:top w:w="0" w:type="dxa"/>
        <w:right w:w="0" w:type="dxa"/>
        <w:bottom w:w="0" w:type="dxa"/>
      </w:tblCellMar>
    </w:tblPr>
  </w:style>
  <w:style w:type="table" w:styleId="1366" w:customStyle="1">
    <w:name w:val="Grid Table 7 Colorful - Accent 1"/>
    <w:basedOn w:val="968"/>
    <w:uiPriority w:val="99"/>
    <w:qFormat/>
    <w:tblPr>
      <w:tblCellMar>
        <w:left w:w="0" w:type="dxa"/>
        <w:top w:w="0" w:type="dxa"/>
        <w:right w:w="0" w:type="dxa"/>
        <w:bottom w:w="0" w:type="dxa"/>
      </w:tblCellMar>
    </w:tblPr>
  </w:style>
  <w:style w:type="table" w:styleId="1367" w:customStyle="1">
    <w:name w:val="Grid Table 3 - Accent 2"/>
    <w:basedOn w:val="968"/>
    <w:uiPriority w:val="99"/>
    <w:qFormat/>
    <w:tblPr>
      <w:tblCellMar>
        <w:left w:w="0" w:type="dxa"/>
        <w:top w:w="0" w:type="dxa"/>
        <w:right w:w="0" w:type="dxa"/>
        <w:bottom w:w="0" w:type="dxa"/>
      </w:tblCellMar>
    </w:tblPr>
  </w:style>
  <w:style w:type="table" w:styleId="1368" w:customStyle="1">
    <w:name w:val="Lined - Accent 1"/>
    <w:basedOn w:val="968"/>
    <w:uiPriority w:val="99"/>
    <w:qFormat/>
    <w:rPr>
      <w:color w:val="404040"/>
    </w:rPr>
    <w:tblPr>
      <w:tblCellMar>
        <w:left w:w="0" w:type="dxa"/>
        <w:top w:w="0" w:type="dxa"/>
        <w:right w:w="0" w:type="dxa"/>
        <w:bottom w:w="0" w:type="dxa"/>
      </w:tblCellMar>
    </w:tblPr>
  </w:style>
  <w:style w:type="table" w:styleId="1369" w:customStyle="1">
    <w:name w:val="Bordered - Accent 1"/>
    <w:basedOn w:val="968"/>
    <w:uiPriority w:val="99"/>
    <w:qFormat/>
    <w:tblPr>
      <w:tblCellMar>
        <w:left w:w="0" w:type="dxa"/>
        <w:top w:w="0" w:type="dxa"/>
        <w:right w:w="0" w:type="dxa"/>
        <w:bottom w:w="0" w:type="dxa"/>
      </w:tblCellMar>
    </w:tblPr>
  </w:style>
  <w:style w:type="table" w:styleId="1370" w:customStyle="1">
    <w:name w:val="网格型1"/>
    <w:basedOn w:val="968"/>
    <w:uiPriority w:val="0"/>
    <w:qFormat/>
    <w:tblPr>
      <w:tblCellMar>
        <w:left w:w="0" w:type="dxa"/>
        <w:top w:w="0" w:type="dxa"/>
        <w:right w:w="0" w:type="dxa"/>
        <w:bottom w:w="0" w:type="dxa"/>
      </w:tblCellMar>
    </w:tblPr>
  </w:style>
  <w:style w:type="table" w:styleId="1371" w:customStyle="1">
    <w:name w:val="Grid Table 5 Dark- Accent 4"/>
    <w:basedOn w:val="968"/>
    <w:uiPriority w:val="99"/>
    <w:qFormat/>
    <w:tblPr>
      <w:tblCellMar>
        <w:left w:w="0" w:type="dxa"/>
        <w:top w:w="0" w:type="dxa"/>
        <w:right w:w="0" w:type="dxa"/>
        <w:bottom w:w="0" w:type="dxa"/>
      </w:tblCellMar>
    </w:tblPr>
  </w:style>
  <w:style w:type="table" w:styleId="1372" w:customStyle="1">
    <w:name w:val="Grid Table 7 Colorful - Accent 3"/>
    <w:basedOn w:val="968"/>
    <w:uiPriority w:val="99"/>
    <w:qFormat/>
    <w:tblPr>
      <w:tblCellMar>
        <w:left w:w="0" w:type="dxa"/>
        <w:top w:w="0" w:type="dxa"/>
        <w:right w:w="0" w:type="dxa"/>
        <w:bottom w:w="0" w:type="dxa"/>
      </w:tblCellMar>
    </w:tblPr>
  </w:style>
  <w:style w:type="table" w:styleId="1373" w:customStyle="1">
    <w:name w:val="List Table 7 Colorful"/>
    <w:basedOn w:val="968"/>
    <w:uiPriority w:val="99"/>
    <w:qFormat/>
    <w:tblPr>
      <w:tblCellMar>
        <w:left w:w="0" w:type="dxa"/>
        <w:top w:w="0" w:type="dxa"/>
        <w:right w:w="0" w:type="dxa"/>
        <w:bottom w:w="0" w:type="dxa"/>
      </w:tblCellMar>
    </w:tblPr>
  </w:style>
  <w:style w:type="table" w:styleId="1374" w:customStyle="1">
    <w:name w:val="Bordered &amp; Lined - Accent 5"/>
    <w:basedOn w:val="968"/>
    <w:uiPriority w:val="99"/>
    <w:qFormat/>
    <w:rPr>
      <w:color w:val="404040"/>
    </w:rPr>
    <w:tblPr>
      <w:tblCellMar>
        <w:left w:w="0" w:type="dxa"/>
        <w:top w:w="0" w:type="dxa"/>
        <w:right w:w="0" w:type="dxa"/>
        <w:bottom w:w="0" w:type="dxa"/>
      </w:tblCellMar>
    </w:tblPr>
  </w:style>
  <w:style w:type="table" w:styleId="1375" w:customStyle="1">
    <w:name w:val="List Table 5 Dark - Accent 2"/>
    <w:basedOn w:val="968"/>
    <w:uiPriority w:val="99"/>
    <w:qFormat/>
    <w:tblPr>
      <w:tblCellMar>
        <w:left w:w="0" w:type="dxa"/>
        <w:top w:w="0" w:type="dxa"/>
        <w:right w:w="0" w:type="dxa"/>
        <w:bottom w:w="0" w:type="dxa"/>
      </w:tblCellMar>
    </w:tblPr>
  </w:style>
  <w:style w:type="table" w:styleId="1376" w:customStyle="1">
    <w:name w:val="Bordered &amp; Lined - Accent 4"/>
    <w:basedOn w:val="968"/>
    <w:uiPriority w:val="99"/>
    <w:qFormat/>
    <w:rPr>
      <w:color w:val="404040"/>
    </w:rPr>
    <w:tblPr>
      <w:tblCellMar>
        <w:left w:w="0" w:type="dxa"/>
        <w:top w:w="0" w:type="dxa"/>
        <w:right w:w="0" w:type="dxa"/>
        <w:bottom w:w="0" w:type="dxa"/>
      </w:tblCellMar>
    </w:tblPr>
  </w:style>
  <w:style w:type="table" w:styleId="1377" w:customStyle="1">
    <w:name w:val="Grid Table 4 - Accent 5"/>
    <w:basedOn w:val="968"/>
    <w:uiPriority w:val="59"/>
    <w:qFormat/>
    <w:tblPr>
      <w:tblCellMar>
        <w:left w:w="0" w:type="dxa"/>
        <w:top w:w="0" w:type="dxa"/>
        <w:right w:w="0" w:type="dxa"/>
        <w:bottom w:w="0" w:type="dxa"/>
      </w:tblCellMar>
    </w:tblPr>
  </w:style>
  <w:style w:type="table" w:styleId="1378" w:customStyle="1">
    <w:name w:val="Grid Table 7 Colorful - Accent 6"/>
    <w:basedOn w:val="968"/>
    <w:uiPriority w:val="99"/>
    <w:qFormat/>
    <w:tblPr>
      <w:tblCellMar>
        <w:left w:w="0" w:type="dxa"/>
        <w:top w:w="0" w:type="dxa"/>
        <w:right w:w="0" w:type="dxa"/>
        <w:bottom w:w="0" w:type="dxa"/>
      </w:tblCellMar>
    </w:tblPr>
  </w:style>
  <w:style w:type="table" w:styleId="1379" w:customStyle="1">
    <w:name w:val="Lined - Accent 5"/>
    <w:basedOn w:val="968"/>
    <w:uiPriority w:val="99"/>
    <w:qFormat/>
    <w:rPr>
      <w:color w:val="404040"/>
    </w:rPr>
    <w:tblPr>
      <w:tblCellMar>
        <w:left w:w="0" w:type="dxa"/>
        <w:top w:w="0" w:type="dxa"/>
        <w:right w:w="0" w:type="dxa"/>
        <w:bottom w:w="0" w:type="dxa"/>
      </w:tblCellMar>
    </w:tblPr>
  </w:style>
  <w:style w:type="table" w:styleId="1380" w:customStyle="1">
    <w:name w:val="Grid Table 5 Dark- Accent 1"/>
    <w:basedOn w:val="968"/>
    <w:uiPriority w:val="99"/>
    <w:qFormat/>
    <w:tblPr>
      <w:tblCellMar>
        <w:left w:w="0" w:type="dxa"/>
        <w:top w:w="0" w:type="dxa"/>
        <w:right w:w="0" w:type="dxa"/>
        <w:bottom w:w="0" w:type="dxa"/>
      </w:tblCellMar>
    </w:tblPr>
  </w:style>
  <w:style w:type="table" w:styleId="1381" w:customStyle="1">
    <w:name w:val="List Table 7 Colorful - Accent 1"/>
    <w:basedOn w:val="968"/>
    <w:uiPriority w:val="99"/>
    <w:qFormat/>
    <w:tblPr>
      <w:tblCellMar>
        <w:left w:w="0" w:type="dxa"/>
        <w:top w:w="0" w:type="dxa"/>
        <w:right w:w="0" w:type="dxa"/>
        <w:bottom w:w="0" w:type="dxa"/>
      </w:tblCellMar>
    </w:tblPr>
  </w:style>
  <w:style w:type="table" w:styleId="1382" w:customStyle="1">
    <w:name w:val="List Table 6 Colorful - Accent 2"/>
    <w:basedOn w:val="968"/>
    <w:uiPriority w:val="99"/>
    <w:qFormat/>
    <w:tblPr>
      <w:tblCellMar>
        <w:left w:w="0" w:type="dxa"/>
        <w:top w:w="0" w:type="dxa"/>
        <w:right w:w="0" w:type="dxa"/>
        <w:bottom w:w="0" w:type="dxa"/>
      </w:tblCellMar>
    </w:tblPr>
  </w:style>
  <w:style w:type="table" w:styleId="1383" w:customStyle="1">
    <w:name w:val="Grid Table 3 - Accent 3"/>
    <w:basedOn w:val="968"/>
    <w:uiPriority w:val="99"/>
    <w:qFormat/>
    <w:tblPr>
      <w:tblCellMar>
        <w:left w:w="0" w:type="dxa"/>
        <w:top w:w="0" w:type="dxa"/>
        <w:right w:w="0" w:type="dxa"/>
        <w:bottom w:w="0" w:type="dxa"/>
      </w:tblCellMar>
    </w:tblPr>
  </w:style>
  <w:style w:type="table" w:styleId="1384" w:customStyle="1">
    <w:name w:val="List Table 6 Colorful - Accent 4"/>
    <w:basedOn w:val="968"/>
    <w:uiPriority w:val="99"/>
    <w:qFormat/>
    <w:tblPr>
      <w:tblCellMar>
        <w:left w:w="0" w:type="dxa"/>
        <w:top w:w="0" w:type="dxa"/>
        <w:right w:w="0" w:type="dxa"/>
        <w:bottom w:w="0" w:type="dxa"/>
      </w:tblCellMar>
    </w:tblPr>
  </w:style>
  <w:style w:type="table" w:styleId="1385" w:customStyle="1">
    <w:name w:val="List Table 4 - Accent 3"/>
    <w:basedOn w:val="968"/>
    <w:uiPriority w:val="99"/>
    <w:qFormat/>
    <w:tblPr>
      <w:tblCellMar>
        <w:left w:w="0" w:type="dxa"/>
        <w:top w:w="0" w:type="dxa"/>
        <w:right w:w="0" w:type="dxa"/>
        <w:bottom w:w="0" w:type="dxa"/>
      </w:tblCellMar>
    </w:tblPr>
  </w:style>
  <w:style w:type="table" w:styleId="1386" w:customStyle="1">
    <w:name w:val="List Table 4 - Accent 5"/>
    <w:basedOn w:val="968"/>
    <w:uiPriority w:val="99"/>
    <w:qFormat/>
    <w:tblPr>
      <w:tblCellMar>
        <w:left w:w="0" w:type="dxa"/>
        <w:top w:w="0" w:type="dxa"/>
        <w:right w:w="0" w:type="dxa"/>
        <w:bottom w:w="0" w:type="dxa"/>
      </w:tblCellMar>
    </w:tblPr>
  </w:style>
  <w:style w:type="table" w:styleId="1387" w:customStyle="1">
    <w:name w:val="Table Grid Light"/>
    <w:basedOn w:val="968"/>
    <w:uiPriority w:val="59"/>
    <w:qFormat/>
    <w:tblPr>
      <w:tblCellMar>
        <w:left w:w="0" w:type="dxa"/>
        <w:top w:w="0" w:type="dxa"/>
        <w:right w:w="0" w:type="dxa"/>
        <w:bottom w:w="0" w:type="dxa"/>
      </w:tblCellMar>
    </w:tblPr>
  </w:style>
  <w:style w:type="table" w:styleId="1388" w:customStyle="1">
    <w:name w:val="List Table 7 Colorful - Accent 4"/>
    <w:basedOn w:val="968"/>
    <w:uiPriority w:val="99"/>
    <w:qFormat/>
    <w:tblPr>
      <w:tblCellMar>
        <w:left w:w="0" w:type="dxa"/>
        <w:top w:w="0" w:type="dxa"/>
        <w:right w:w="0" w:type="dxa"/>
        <w:bottom w:w="0" w:type="dxa"/>
      </w:tblCellMar>
    </w:tblPr>
  </w:style>
  <w:style w:type="table" w:styleId="1389" w:customStyle="1">
    <w:name w:val="List Table 1 Light - Accent 3"/>
    <w:basedOn w:val="968"/>
    <w:uiPriority w:val="99"/>
    <w:qFormat/>
    <w:tblPr>
      <w:tblCellMar>
        <w:left w:w="0" w:type="dxa"/>
        <w:top w:w="0" w:type="dxa"/>
        <w:right w:w="0" w:type="dxa"/>
        <w:bottom w:w="0" w:type="dxa"/>
      </w:tblCellMar>
    </w:tblPr>
  </w:style>
  <w:style w:type="table" w:styleId="1390" w:customStyle="1">
    <w:name w:val="List Table 1 Light - Accent 6"/>
    <w:basedOn w:val="968"/>
    <w:uiPriority w:val="99"/>
    <w:qFormat/>
    <w:tblPr>
      <w:tblCellMar>
        <w:left w:w="0" w:type="dxa"/>
        <w:top w:w="0" w:type="dxa"/>
        <w:right w:w="0" w:type="dxa"/>
        <w:bottom w:w="0" w:type="dxa"/>
      </w:tblCellMar>
    </w:tblPr>
  </w:style>
  <w:style w:type="table" w:styleId="1391" w:customStyle="1">
    <w:name w:val="Lined - Accent"/>
    <w:basedOn w:val="968"/>
    <w:uiPriority w:val="99"/>
    <w:qFormat/>
    <w:rPr>
      <w:color w:val="404040"/>
    </w:rPr>
    <w:tblPr>
      <w:tblCellMar>
        <w:left w:w="0" w:type="dxa"/>
        <w:top w:w="0" w:type="dxa"/>
        <w:right w:w="0" w:type="dxa"/>
        <w:bottom w:w="0" w:type="dxa"/>
      </w:tblCellMar>
    </w:tblPr>
  </w:style>
  <w:style w:type="table" w:styleId="1392" w:customStyle="1">
    <w:name w:val="List Table 1 Light - Accent 1"/>
    <w:basedOn w:val="968"/>
    <w:uiPriority w:val="99"/>
    <w:qFormat/>
    <w:tblPr>
      <w:tblCellMar>
        <w:left w:w="0" w:type="dxa"/>
        <w:top w:w="0" w:type="dxa"/>
        <w:right w:w="0" w:type="dxa"/>
        <w:bottom w:w="0" w:type="dxa"/>
      </w:tblCellMar>
    </w:tblPr>
  </w:style>
  <w:style w:type="table" w:styleId="1393" w:customStyle="1">
    <w:name w:val="Grid Table 4 - Accent 3"/>
    <w:basedOn w:val="968"/>
    <w:uiPriority w:val="59"/>
    <w:qFormat/>
    <w:tblPr>
      <w:tblCellMar>
        <w:left w:w="0" w:type="dxa"/>
        <w:top w:w="0" w:type="dxa"/>
        <w:right w:w="0" w:type="dxa"/>
        <w:bottom w:w="0" w:type="dxa"/>
      </w:tblCellMar>
    </w:tblPr>
  </w:style>
  <w:style w:type="table" w:styleId="1394" w:customStyle="1">
    <w:name w:val="Plain Table 2"/>
    <w:basedOn w:val="968"/>
    <w:uiPriority w:val="59"/>
    <w:qFormat/>
    <w:tblPr>
      <w:tblCellMar>
        <w:left w:w="0" w:type="dxa"/>
        <w:top w:w="0" w:type="dxa"/>
        <w:right w:w="0" w:type="dxa"/>
        <w:bottom w:w="0" w:type="dxa"/>
      </w:tblCellMar>
    </w:tblPr>
  </w:style>
  <w:style w:type="table" w:styleId="1395" w:customStyle="1">
    <w:name w:val="List Table 2 - Accent 6"/>
    <w:basedOn w:val="968"/>
    <w:uiPriority w:val="99"/>
    <w:qFormat/>
    <w:tblPr>
      <w:tblCellMar>
        <w:left w:w="0" w:type="dxa"/>
        <w:top w:w="0" w:type="dxa"/>
        <w:right w:w="0" w:type="dxa"/>
        <w:bottom w:w="0" w:type="dxa"/>
      </w:tblCellMar>
    </w:tblPr>
  </w:style>
  <w:style w:type="table" w:styleId="1396" w:customStyle="1">
    <w:name w:val="List Table 3 - Accent 3"/>
    <w:basedOn w:val="968"/>
    <w:uiPriority w:val="99"/>
    <w:qFormat/>
    <w:tblPr>
      <w:tblCellMar>
        <w:left w:w="0" w:type="dxa"/>
        <w:top w:w="0" w:type="dxa"/>
        <w:right w:w="0" w:type="dxa"/>
        <w:bottom w:w="0" w:type="dxa"/>
      </w:tblCellMar>
    </w:tblPr>
  </w:style>
  <w:style w:type="table" w:styleId="1397" w:customStyle="1">
    <w:name w:val="Grid Table 4 - Accent 2"/>
    <w:basedOn w:val="968"/>
    <w:uiPriority w:val="59"/>
    <w:qFormat/>
    <w:tblPr>
      <w:tblCellMar>
        <w:left w:w="0" w:type="dxa"/>
        <w:top w:w="0" w:type="dxa"/>
        <w:right w:w="0" w:type="dxa"/>
        <w:bottom w:w="0" w:type="dxa"/>
      </w:tblCellMar>
    </w:tblPr>
  </w:style>
  <w:style w:type="table" w:styleId="1398" w:customStyle="1">
    <w:name w:val="Lined - Accent 4"/>
    <w:basedOn w:val="968"/>
    <w:uiPriority w:val="99"/>
    <w:qFormat/>
    <w:rPr>
      <w:color w:val="404040"/>
    </w:rPr>
    <w:tblPr>
      <w:tblCellMar>
        <w:left w:w="0" w:type="dxa"/>
        <w:top w:w="0" w:type="dxa"/>
        <w:right w:w="0" w:type="dxa"/>
        <w:bottom w:w="0" w:type="dxa"/>
      </w:tblCellMar>
    </w:tblPr>
  </w:style>
  <w:style w:type="table" w:styleId="1399" w:customStyle="1">
    <w:name w:val="List Table 6 Colorful - Accent 6"/>
    <w:basedOn w:val="968"/>
    <w:uiPriority w:val="99"/>
    <w:qFormat/>
    <w:tblPr>
      <w:tblCellMar>
        <w:left w:w="0" w:type="dxa"/>
        <w:top w:w="0" w:type="dxa"/>
        <w:right w:w="0" w:type="dxa"/>
        <w:bottom w:w="0" w:type="dxa"/>
      </w:tblCellMar>
    </w:tblPr>
  </w:style>
  <w:style w:type="table" w:styleId="1400" w:customStyle="1">
    <w:name w:val="Grid Table 6 Colorful - Accent 1"/>
    <w:basedOn w:val="968"/>
    <w:uiPriority w:val="99"/>
    <w:qFormat/>
    <w:tblPr>
      <w:tblCellMar>
        <w:left w:w="0" w:type="dxa"/>
        <w:top w:w="0" w:type="dxa"/>
        <w:right w:w="0" w:type="dxa"/>
        <w:bottom w:w="0" w:type="dxa"/>
      </w:tblCellMar>
    </w:tblPr>
  </w:style>
  <w:style w:type="table" w:styleId="1401" w:customStyle="1">
    <w:name w:val="Plain Table 4"/>
    <w:basedOn w:val="968"/>
    <w:uiPriority w:val="99"/>
    <w:qFormat/>
    <w:tblPr>
      <w:tblCellMar>
        <w:left w:w="0" w:type="dxa"/>
        <w:top w:w="0" w:type="dxa"/>
        <w:right w:w="0" w:type="dxa"/>
        <w:bottom w:w="0" w:type="dxa"/>
      </w:tblCellMar>
    </w:tblPr>
  </w:style>
  <w:style w:type="table" w:styleId="1402" w:customStyle="1">
    <w:name w:val="Grid Table 7 Colorful"/>
    <w:basedOn w:val="968"/>
    <w:uiPriority w:val="99"/>
    <w:qFormat/>
    <w:tblPr>
      <w:tblCellMar>
        <w:left w:w="0" w:type="dxa"/>
        <w:top w:w="0" w:type="dxa"/>
        <w:right w:w="0" w:type="dxa"/>
        <w:bottom w:w="0" w:type="dxa"/>
      </w:tblCellMar>
    </w:tblPr>
  </w:style>
  <w:style w:type="table" w:styleId="1403" w:customStyle="1">
    <w:name w:val="List Table 5 Dark - Accent 6"/>
    <w:basedOn w:val="968"/>
    <w:uiPriority w:val="99"/>
    <w:qFormat/>
    <w:tblPr>
      <w:tblCellMar>
        <w:left w:w="0" w:type="dxa"/>
        <w:top w:w="0" w:type="dxa"/>
        <w:right w:w="0" w:type="dxa"/>
        <w:bottom w:w="0" w:type="dxa"/>
      </w:tblCellMar>
    </w:tblPr>
  </w:style>
  <w:style w:type="table" w:styleId="1404" w:customStyle="1">
    <w:name w:val="Plain Table 5"/>
    <w:basedOn w:val="968"/>
    <w:uiPriority w:val="99"/>
    <w:qFormat/>
    <w:tblPr>
      <w:tblCellMar>
        <w:left w:w="0" w:type="dxa"/>
        <w:top w:w="0" w:type="dxa"/>
        <w:right w:w="0" w:type="dxa"/>
        <w:bottom w:w="0" w:type="dxa"/>
      </w:tblCellMar>
    </w:tblPr>
  </w:style>
  <w:style w:type="table" w:styleId="1405" w:customStyle="1">
    <w:name w:val="Grid Table 6 Colorful - Accent 3"/>
    <w:basedOn w:val="968"/>
    <w:uiPriority w:val="99"/>
    <w:qFormat/>
    <w:tblPr>
      <w:tblCellMar>
        <w:left w:w="0" w:type="dxa"/>
        <w:top w:w="0" w:type="dxa"/>
        <w:right w:w="0" w:type="dxa"/>
        <w:bottom w:w="0" w:type="dxa"/>
      </w:tblCellMar>
    </w:tblPr>
  </w:style>
  <w:style w:type="table" w:styleId="1406" w:customStyle="1">
    <w:name w:val="List Table 5 Dark"/>
    <w:basedOn w:val="968"/>
    <w:uiPriority w:val="99"/>
    <w:qFormat/>
    <w:tblPr>
      <w:tblCellMar>
        <w:left w:w="0" w:type="dxa"/>
        <w:top w:w="0" w:type="dxa"/>
        <w:right w:w="0" w:type="dxa"/>
        <w:bottom w:w="0" w:type="dxa"/>
      </w:tblCellMar>
    </w:tblPr>
  </w:style>
  <w:style w:type="table" w:styleId="1407" w:customStyle="1">
    <w:name w:val="List Table 1 Light - Accent 5"/>
    <w:basedOn w:val="968"/>
    <w:uiPriority w:val="99"/>
    <w:qFormat/>
    <w:tblPr>
      <w:tblCellMar>
        <w:left w:w="0" w:type="dxa"/>
        <w:top w:w="0" w:type="dxa"/>
        <w:right w:w="0" w:type="dxa"/>
        <w:bottom w:w="0" w:type="dxa"/>
      </w:tblCellMar>
    </w:tblPr>
  </w:style>
  <w:style w:type="table" w:styleId="1408" w:customStyle="1">
    <w:name w:val="Grid Table 2 - Accent 4"/>
    <w:basedOn w:val="968"/>
    <w:uiPriority w:val="99"/>
    <w:qFormat/>
    <w:tblPr>
      <w:tblCellMar>
        <w:left w:w="0" w:type="dxa"/>
        <w:top w:w="0" w:type="dxa"/>
        <w:right w:w="0" w:type="dxa"/>
        <w:bottom w:w="0" w:type="dxa"/>
      </w:tblCellMar>
    </w:tblPr>
  </w:style>
  <w:style w:type="paragraph" w:styleId="1409" w:customStyle="1">
    <w:name w:val="要求_wwj"/>
    <w:basedOn w:val="86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10" w:customStyle="1">
    <w:name w:val="投标文件正文"/>
    <w:basedOn w:val="866"/>
    <w:uiPriority w:val="0"/>
    <w:qFormat/>
    <w:pPr>
      <w:ind w:firstLine="200"/>
      <w:spacing w:before="40" w:after="40" w:line="400" w:lineRule="exact"/>
    </w:pPr>
    <w:rPr>
      <w:sz w:val="24"/>
    </w:rPr>
  </w:style>
  <w:style w:type="paragraph" w:styleId="1411" w:customStyle="1">
    <w:name w:val="正文文本1111"/>
    <w:basedOn w:val="866"/>
    <w:next w:val="885"/>
    <w:uiPriority w:val="0"/>
    <w:qFormat/>
    <w:pPr>
      <w:ind w:left="72" w:right="30"/>
      <w:jc w:val="center"/>
      <w:spacing w:after="60" w:line="360" w:lineRule="atLeast"/>
    </w:pPr>
    <w:rPr>
      <w:szCs w:val="22"/>
    </w:rPr>
  </w:style>
  <w:style w:type="character" w:styleId="1412" w:customStyle="1">
    <w:name w:val="NormalCharacter"/>
    <w:link w:val="892"/>
    <w:uiPriority w:val="0"/>
    <w:semiHidden/>
    <w:qFormat/>
    <w:rPr>
      <w:lang w:val="en-US" w:eastAsia="zh-CN" w:bidi="ar-SA"/>
    </w:rPr>
  </w:style>
  <w:style w:type="table" w:styleId="1413" w:customStyle="1">
    <w:name w:val="Table Normal"/>
    <w:uiPriority w:val="0"/>
    <w:semiHidden/>
    <w:unhideWhenUsed/>
    <w:qFormat/>
    <w:tblPr>
      <w:tblCellMar>
        <w:left w:w="0" w:type="dxa"/>
        <w:top w:w="0" w:type="dxa"/>
        <w:right w:w="0" w:type="dxa"/>
        <w:bottom w:w="0" w:type="dxa"/>
      </w:tblCellMar>
    </w:tblPr>
  </w:style>
  <w:style w:type="paragraph" w:styleId="1414" w:customStyle="1">
    <w:name w:val="Table Paragraph"/>
    <w:basedOn w:val="1415"/>
    <w:uiPriority w:val="1"/>
    <w:qFormat/>
  </w:style>
  <w:style w:type="paragraph" w:styleId="141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6" w:customStyle="1">
    <w:name w:val="文本块12"/>
    <w:uiPriority w:val="6"/>
    <w:qFormat/>
    <w:pPr>
      <w:ind w:left="256" w:right="6" w:firstLine="624"/>
      <w:jc w:val="both"/>
      <w:widowControl w:val="off"/>
    </w:pPr>
    <w:rPr>
      <w:rFonts w:hint="default" w:ascii="Times New Roman" w:hAnsi="Times New Roman" w:eastAsia="仿宋" w:cs="Times New Roman"/>
      <w:sz w:val="28"/>
      <w:lang w:val="en-US" w:eastAsia="zh-CN" w:bidi="ar-SA"/>
    </w:rPr>
  </w:style>
  <w:style w:type="paragraph" w:styleId="1417" w:customStyle="1">
    <w:name w:val="PlainText1"/>
    <w:basedOn w:val="866"/>
    <w:uiPriority w:val="0"/>
    <w:qFormat/>
    <w:pPr>
      <w:jc w:val="left"/>
    </w:pPr>
    <w:rPr>
      <w:rFonts w:ascii="宋体" w:hAnsi="Courier New"/>
      <w:szCs w:val="20"/>
    </w:rPr>
  </w:style>
  <w:style w:type="character" w:styleId="1418" w:customStyle="1">
    <w:name w:val="批注框文本 Char1"/>
    <w:basedOn w:val="876"/>
    <w:link w:val="915"/>
    <w:uiPriority w:val="99"/>
    <w:semiHidden/>
    <w:qFormat/>
    <w:rPr>
      <w:sz w:val="18"/>
      <w:szCs w:val="18"/>
    </w:rPr>
  </w:style>
  <w:style w:type="numbering" w:styleId="1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徐州</cp:lastModifiedBy>
  <cp:revision>37</cp:revision>
  <dcterms:created xsi:type="dcterms:W3CDTF">2021-09-07T07:04:00Z</dcterms:created>
  <dcterms:modified xsi:type="dcterms:W3CDTF">2026-03-04T01:36:49Z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60ADC2601C9D4543B4796B854AE8F986_13</vt:lpwstr>
  </property>
  <property fmtid="{D5CDD505-2E9C-101B-9397-08002B2CF9AE}" pid="4" name="KSOTemplateDocerSaveRecord">
    <vt:lpwstr>eyJoZGlkIjoiMTZhODZiOGY3YzI5NTA5OWU5ODQyODY4NDQxYTkzNGQiLCJ1c2VySWQiOiIyOTY0MjI3MDAifQ==</vt:lpwstr>
  </property>
</Properties>
</file>