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8"/>
        <w:ind w:left="0"/>
        <w:jc w:val="right"/>
        <w:rPr>
          <w:rFonts w:hint="eastAsia" w:ascii="宋体" w:hAnsi="宋体" w:cs="宋体"/>
          <w:b/>
          <w:bCs/>
          <w:color w:val="000000"/>
          <w:sz w:val="48"/>
          <w:szCs w:val="48"/>
        </w:rPr>
      </w:pPr>
      <w:r>
        <w:rPr>
          <w:rFonts w:hint="eastAsia" w:ascii="宋体" w:hAnsi="宋体" w:cs="宋体"/>
          <w:b/>
          <w:bCs/>
          <w:color w:val="000000"/>
          <w:sz w:val="48"/>
          <w:szCs w:val="48"/>
        </w:rPr>
      </w:r>
      <w:r/>
    </w:p>
    <w:p>
      <w:pPr>
        <w:spacing w:line="360" w:lineRule="auto"/>
        <w:rPr>
          <w:rFonts w:hint="eastAsia" w:ascii="宋体" w:hAnsi="宋体" w:cs="宋体"/>
          <w:b/>
          <w:color w:val="000000"/>
          <w:szCs w:val="21"/>
        </w:rPr>
      </w:pPr>
      <w:r>
        <w:rPr>
          <w:rFonts w:hint="eastAsia" w:ascii="宋体" w:hAnsi="宋体" w:cs="宋体"/>
          <w:color w:val="000000"/>
        </w:rPr>
        <w:t xml:space="preserve">      </w:t>
      </w:r>
      <w:r/>
    </w:p>
    <w:p>
      <w:pPr>
        <w:pStyle w:val="964"/>
        <w:rPr>
          <w:rFonts w:hint="eastAsia" w:ascii="宋体" w:hAnsi="宋体" w:cs="宋体"/>
          <w:b/>
          <w:color w:val="000000"/>
          <w:szCs w:val="21"/>
        </w:rPr>
      </w:pPr>
      <w:r>
        <w:rPr>
          <w:rFonts w:hint="eastAsia" w:ascii="宋体" w:hAnsi="宋体" w:cs="宋体"/>
          <w:b/>
          <w:color w:val="000000"/>
          <w:szCs w:val="21"/>
        </w:rPr>
      </w:r>
      <w:r/>
    </w:p>
    <w:p>
      <w:pPr>
        <w:pStyle w:val="964"/>
        <w:rPr>
          <w:rFonts w:hint="eastAsia" w:ascii="宋体" w:hAnsi="宋体" w:cs="宋体"/>
          <w:b/>
          <w:color w:val="000000"/>
          <w:szCs w:val="21"/>
        </w:rPr>
      </w:pPr>
      <w:r>
        <w:rPr>
          <w:rFonts w:hint="eastAsia" w:ascii="宋体" w:hAnsi="宋体" w:cs="宋体"/>
          <w:b/>
          <w:color w:val="000000"/>
          <w:szCs w:val="21"/>
        </w:rPr>
      </w:r>
      <w:r/>
    </w:p>
    <w:p>
      <w:pPr>
        <w:jc w:val="center"/>
        <w:spacing w:line="360" w:lineRule="auto"/>
        <w:rPr>
          <w:rFonts w:hint="eastAsia" w:ascii="宋体" w:hAnsi="宋体" w:cs="宋体"/>
          <w:b/>
          <w:color w:val="000000"/>
          <w:sz w:val="72"/>
          <w:szCs w:val="72"/>
        </w:rPr>
      </w:pPr>
      <w:r>
        <w:rPr>
          <w:rFonts w:hint="eastAsia" w:ascii="宋体" w:hAnsi="宋体" w:cs="宋体"/>
          <w:b/>
          <w:color w:val="000000"/>
          <w:sz w:val="72"/>
          <w:szCs w:val="72"/>
        </w:rPr>
      </w:r>
      <w:r/>
    </w:p>
    <w:p>
      <w:pPr>
        <w:jc w:val="center"/>
        <w:spacing w:line="360" w:lineRule="auto"/>
        <w:rPr>
          <w:rFonts w:hint="eastAsia" w:ascii="宋体" w:hAnsi="宋体" w:cs="宋体"/>
          <w:b/>
          <w:color w:val="000000"/>
          <w:sz w:val="72"/>
          <w:szCs w:val="72"/>
        </w:rPr>
      </w:pPr>
      <w:r>
        <w:rPr>
          <w:rFonts w:hint="eastAsia" w:ascii="宋体" w:hAnsi="宋体" w:cs="宋体"/>
          <w:b/>
          <w:color w:val="000000"/>
          <w:sz w:val="72"/>
          <w:szCs w:val="72"/>
        </w:rPr>
        <w:t xml:space="preserve">竞争性磋商文件</w:t>
      </w:r>
      <w:r/>
    </w:p>
    <w:p>
      <w:pPr>
        <w:pStyle w:val="964"/>
        <w:rPr>
          <w:rFonts w:hint="eastAsia" w:ascii="宋体" w:hAnsi="宋体" w:cs="宋体"/>
          <w:color w:val="000000"/>
        </w:rPr>
      </w:pPr>
      <w:r>
        <w:rPr>
          <w:rFonts w:hint="eastAsia" w:ascii="宋体" w:hAnsi="宋体" w:cs="宋体"/>
          <w:color w:val="000000"/>
        </w:rPr>
      </w:r>
      <w:r/>
    </w:p>
    <w:p>
      <w:pPr>
        <w:jc w:val="center"/>
        <w:spacing w:line="360" w:lineRule="auto"/>
        <w:rPr>
          <w:rFonts w:hint="eastAsia" w:ascii="宋体" w:hAnsi="宋体" w:cs="宋体"/>
          <w:b/>
          <w:color w:val="000000"/>
          <w:szCs w:val="21"/>
        </w:rPr>
      </w:pPr>
      <w:r>
        <w:rPr>
          <w:rFonts w:hint="eastAsia" w:ascii="宋体" w:hAnsi="宋体" w:cs="宋体"/>
          <w:b/>
          <w:color w:val="000000"/>
          <w:szCs w:val="21"/>
        </w:rPr>
      </w:r>
      <w:r/>
    </w:p>
    <w:p>
      <w:pPr>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964"/>
        <w:rPr>
          <w:rFonts w:hint="eastAsia" w:ascii="宋体" w:hAnsi="宋体" w:cs="宋体"/>
          <w:color w:val="000000"/>
        </w:rPr>
      </w:pPr>
      <w:r>
        <w:rPr>
          <w:rFonts w:hint="eastAsia" w:ascii="宋体" w:hAnsi="宋体" w:cs="宋体"/>
          <w:color w:val="000000"/>
        </w:rPr>
      </w:r>
      <w:r/>
    </w:p>
    <w:p>
      <w:pPr>
        <w:jc w:val="center"/>
        <w:rPr>
          <w:rFonts w:hint="eastAsia" w:ascii="宋体" w:hAnsi="宋体" w:eastAsia="宋体" w:cs="宋体"/>
          <w:color w:val="000000"/>
          <w:sz w:val="32"/>
          <w:lang w:val="en-US" w:eastAsia="zh-CN"/>
        </w:rPr>
      </w:pPr>
      <w:r>
        <w:rPr>
          <w:rFonts w:hint="eastAsia" w:ascii="宋体" w:hAnsi="宋体" w:cs="宋体"/>
          <w:b/>
          <w:bCs/>
          <w:color w:val="000000"/>
          <w:sz w:val="32"/>
        </w:rPr>
        <w:t xml:space="preserve">项目编号：</w:t>
      </w:r>
      <w:r>
        <w:rPr>
          <w:rFonts w:hint="eastAsia" w:ascii="宋体" w:hAnsi="宋体" w:cs="宋体"/>
          <w:color w:val="000000"/>
          <w:sz w:val="32"/>
          <w:lang w:eastAsia="zh-CN"/>
        </w:rPr>
        <w:t xml:space="preserve">JSZC-320000-JXCG-C2026-0008</w:t>
      </w:r>
      <w:r/>
    </w:p>
    <w:p>
      <w:pPr>
        <w:spacing w:line="360" w:lineRule="auto"/>
        <w:rPr>
          <w:rFonts w:hint="eastAsia" w:ascii="宋体" w:hAnsi="宋体" w:cs="宋体"/>
          <w:b/>
          <w:bCs/>
          <w:color w:val="000000"/>
          <w:sz w:val="32"/>
        </w:rPr>
      </w:pPr>
      <w:r>
        <w:rPr>
          <w:rFonts w:hint="eastAsia" w:ascii="宋体" w:hAnsi="宋体" w:cs="宋体"/>
          <w:b/>
          <w:bCs/>
          <w:color w:val="000000"/>
          <w:sz w:val="32"/>
        </w:rPr>
      </w:r>
      <w:r/>
    </w:p>
    <w:p>
      <w:pPr>
        <w:jc w:val="center"/>
        <w:spacing w:line="360" w:lineRule="auto"/>
        <w:rPr>
          <w:rFonts w:hint="eastAsia" w:ascii="宋体" w:hAnsi="宋体" w:cs="宋体"/>
          <w:color w:val="000000"/>
          <w:sz w:val="32"/>
        </w:rPr>
      </w:pPr>
      <w:r>
        <w:rPr>
          <w:rFonts w:hint="eastAsia" w:ascii="宋体" w:hAnsi="宋体" w:cs="宋体"/>
          <w:b/>
          <w:bCs/>
          <w:color w:val="000000"/>
          <w:sz w:val="32"/>
        </w:rPr>
        <w:t xml:space="preserve">         项目名称：</w:t>
      </w:r>
      <w:r>
        <w:rPr>
          <w:rFonts w:hint="eastAsia" w:ascii="宋体" w:hAnsi="宋体" w:cs="宋体"/>
          <w:color w:val="000000"/>
          <w:sz w:val="32"/>
        </w:rPr>
        <w:t xml:space="preserve">江苏徐淮地区徐州农业科学研究所江庄基地农机库建设项目</w:t>
      </w:r>
      <w:r/>
    </w:p>
    <w:p>
      <w:pPr>
        <w:pStyle w:val="964"/>
        <w:rPr>
          <w:color w:val="000000"/>
        </w:rPr>
      </w:pPr>
      <w:r>
        <w:rPr>
          <w:color w:val="000000"/>
        </w:rPr>
      </w:r>
      <w:r/>
    </w:p>
    <w:p>
      <w:pPr>
        <w:ind w:firstLine="1606"/>
        <w:rPr>
          <w:rFonts w:hint="eastAsia" w:ascii="宋体" w:hAnsi="宋体" w:cs="宋体"/>
          <w:color w:val="000000"/>
          <w:sz w:val="32"/>
        </w:rPr>
      </w:pPr>
      <w:r>
        <w:rPr>
          <w:rFonts w:hint="eastAsia" w:ascii="宋体" w:hAnsi="宋体" w:cs="宋体"/>
          <w:b/>
          <w:bCs/>
          <w:color w:val="000000"/>
          <w:sz w:val="32"/>
        </w:rPr>
        <w:t xml:space="preserve">采购单位：</w:t>
      </w:r>
      <w:r>
        <w:rPr>
          <w:rFonts w:hint="eastAsia" w:ascii="宋体" w:hAnsi="宋体" w:cs="宋体"/>
          <w:color w:val="000000"/>
          <w:sz w:val="32"/>
        </w:rPr>
        <w:t xml:space="preserve">江苏徐淮地区徐州农业科学研究所</w:t>
      </w:r>
      <w:r/>
    </w:p>
    <w:p>
      <w:pPr>
        <w:ind w:firstLine="787"/>
        <w:spacing w:line="360" w:lineRule="auto"/>
        <w:rPr>
          <w:rFonts w:hint="eastAsia" w:ascii="宋体" w:hAnsi="宋体" w:cs="宋体"/>
          <w:b/>
          <w:bCs/>
          <w:color w:val="000000"/>
          <w:sz w:val="32"/>
        </w:rPr>
      </w:pPr>
      <w:r>
        <w:rPr>
          <w:rFonts w:hint="eastAsia" w:ascii="宋体" w:hAnsi="宋体" w:cs="宋体"/>
          <w:b/>
          <w:bCs/>
          <w:color w:val="000000"/>
          <w:sz w:val="32"/>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jc w:val="center"/>
        <w:spacing w:line="360" w:lineRule="auto"/>
        <w:rPr>
          <w:rFonts w:hint="eastAsia" w:ascii="宋体" w:hAnsi="宋体" w:cs="宋体"/>
          <w:b/>
          <w:color w:val="000000"/>
          <w:sz w:val="32"/>
        </w:rPr>
      </w:pPr>
      <w:r>
        <w:rPr>
          <w:rFonts w:hint="eastAsia" w:ascii="宋体" w:hAnsi="宋体" w:cs="宋体"/>
          <w:b/>
          <w:color w:val="000000"/>
          <w:sz w:val="32"/>
        </w:rPr>
        <w:t xml:space="preserve">采购代理机构：江苏建协全过程工程咨询有限公司</w:t>
      </w:r>
      <w:r/>
    </w:p>
    <w:p>
      <w:pPr>
        <w:jc w:val="center"/>
        <w:spacing w:line="360" w:lineRule="auto"/>
        <w:rPr>
          <w:rFonts w:hint="eastAsia" w:ascii="宋体" w:hAnsi="宋体" w:cs="宋体"/>
          <w:b/>
          <w:color w:val="000000"/>
          <w:sz w:val="32"/>
        </w:rPr>
      </w:pPr>
      <w:r>
        <w:rPr>
          <w:rFonts w:hint="eastAsia" w:ascii="宋体" w:hAnsi="宋体" w:cs="宋体"/>
          <w:b/>
          <w:color w:val="000000"/>
          <w:sz w:val="32"/>
        </w:rPr>
        <w:t xml:space="preserve">二〇二六年</w:t>
      </w:r>
      <w:r>
        <w:rPr>
          <w:rFonts w:hint="eastAsia" w:ascii="宋体" w:hAnsi="宋体" w:cs="宋体"/>
          <w:b/>
          <w:color w:val="000000"/>
          <w:sz w:val="32"/>
          <w:lang w:val="en-US" w:eastAsia="zh-CN"/>
        </w:rPr>
        <w:t xml:space="preserve">三</w:t>
      </w:r>
      <w:r>
        <w:rPr>
          <w:rFonts w:hint="eastAsia" w:ascii="宋体" w:hAnsi="宋体" w:cs="宋体"/>
          <w:b/>
          <w:color w:val="000000"/>
          <w:sz w:val="32"/>
        </w:rPr>
        <w:t xml:space="preserve">月</w:t>
      </w:r>
      <w:r/>
    </w:p>
    <w:p>
      <w:pPr>
        <w:jc w:val="center"/>
        <w:spacing w:line="360" w:lineRule="auto"/>
        <w:rPr>
          <w:rFonts w:hint="eastAsia" w:ascii="宋体" w:hAnsi="宋体" w:cs="宋体"/>
          <w:b/>
          <w:color w:val="000000"/>
          <w:sz w:val="36"/>
        </w:rPr>
        <w:sectPr>
          <w:headerReference w:type="default" r:id="rId9"/>
          <w:footerReference w:type="default" r:id="rId14"/>
          <w:footnotePr/>
          <w:endnotePr/>
          <w:type w:val="nextPage"/>
          <w:pgSz w:w="11906" w:h="16838" w:orient="portrait"/>
          <w:pgMar w:top="1474" w:right="1474" w:bottom="1474" w:left="1474" w:header="851" w:footer="992" w:gutter="0"/>
          <w:cols w:num="1" w:sep="0" w:space="1701" w:equalWidth="1"/>
          <w:docGrid w:linePitch="360"/>
          <w:titlePg/>
        </w:sectPr>
      </w:pPr>
      <w:r>
        <w:rPr>
          <w:rFonts w:hint="eastAsia" w:ascii="宋体" w:hAnsi="宋体" w:cs="宋体"/>
          <w:b/>
          <w:color w:val="000000"/>
          <w:sz w:val="36"/>
        </w:rPr>
      </w:r>
      <w:r/>
    </w:p>
    <w:p>
      <w:pPr>
        <w:jc w:val="center"/>
        <w:spacing w:line="360" w:lineRule="auto"/>
        <w:rPr>
          <w:rFonts w:hint="eastAsia" w:ascii="宋体" w:hAnsi="宋体" w:cs="宋体"/>
          <w:b/>
          <w:color w:val="000000"/>
          <w:sz w:val="36"/>
        </w:rPr>
      </w:pPr>
      <w:r>
        <w:rPr>
          <w:rFonts w:hint="eastAsia" w:ascii="宋体" w:hAnsi="宋体" w:cs="宋体"/>
          <w:b/>
          <w:color w:val="000000"/>
          <w:sz w:val="36"/>
        </w:rPr>
        <w:t xml:space="preserve">竞争性磋商文件</w:t>
      </w:r>
      <w:r/>
    </w:p>
    <w:p>
      <w:pPr>
        <w:ind w:firstLine="1680"/>
        <w:spacing w:line="360" w:lineRule="auto"/>
        <w:rPr>
          <w:rFonts w:hint="eastAsia"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JSZC-320000-JXCG-C2026-0008</w:t>
      </w:r>
      <w:r/>
    </w:p>
    <w:p>
      <w:pPr>
        <w:spacing w:line="360" w:lineRule="auto"/>
        <w:tabs>
          <w:tab w:val="left" w:pos="3240" w:leader="none"/>
        </w:tabs>
        <w:rPr>
          <w:rFonts w:hint="eastAsia" w:ascii="宋体" w:hAnsi="宋体" w:cs="宋体"/>
          <w:color w:val="000000"/>
          <w:sz w:val="24"/>
        </w:rPr>
      </w:pPr>
      <w:r>
        <w:rPr>
          <w:rFonts w:hint="eastAsia" w:ascii="宋体" w:hAnsi="宋体" w:cs="宋体"/>
          <w:color w:val="000000"/>
          <w:sz w:val="24"/>
          <w:u w:val="single"/>
        </w:rPr>
        <w:t xml:space="preserve">（供应商）</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按照《中华人民共和国政府采购法》《中华人民共和国政府采购法实施条例》及《政府采购竞争性磋商采购方式管理暂行办法》的规定，</w:t>
      </w:r>
      <w:r>
        <w:rPr>
          <w:rFonts w:hint="eastAsia" w:ascii="宋体" w:hAnsi="宋体" w:cs="宋体"/>
          <w:color w:val="000000"/>
          <w:sz w:val="24"/>
          <w:u w:val="single"/>
        </w:rPr>
        <w:t xml:space="preserve">江苏建协全过程工程咨询有限公司</w:t>
      </w:r>
      <w:r>
        <w:rPr>
          <w:rFonts w:hint="eastAsia" w:ascii="宋体" w:hAnsi="宋体" w:cs="宋体"/>
          <w:color w:val="000000"/>
          <w:sz w:val="24"/>
        </w:rPr>
        <w:t xml:space="preserve">对</w:t>
      </w:r>
      <w:r>
        <w:rPr>
          <w:rFonts w:hint="eastAsia" w:ascii="宋体" w:hAnsi="宋体" w:cs="宋体"/>
          <w:color w:val="000000"/>
          <w:sz w:val="24"/>
          <w:u w:val="single"/>
        </w:rPr>
        <w:t xml:space="preserve">江苏徐淮地区徐州农业科学研究所江庄基地农机库建设项目</w:t>
      </w:r>
      <w:r>
        <w:rPr>
          <w:rFonts w:hint="eastAsia" w:ascii="宋体" w:hAnsi="宋体" w:cs="宋体"/>
          <w:color w:val="000000"/>
          <w:sz w:val="24"/>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第一章 项目说明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一、采购人：江苏徐淮地区徐州农业科学研究所</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二、项目名称：江苏徐淮地区徐州农业科学研究所江庄基地农机库建设项目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三、项目编号：</w:t>
      </w:r>
      <w:r>
        <w:rPr>
          <w:rFonts w:hint="eastAsia" w:ascii="宋体" w:hAnsi="宋体" w:cs="宋体"/>
          <w:color w:val="000000"/>
          <w:sz w:val="24"/>
          <w:lang w:eastAsia="zh-CN"/>
        </w:rPr>
        <w:t xml:space="preserve">JSZC-320000-JXCG-C2026-0008</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五、采购方式：本项目采用竞争性磋商采购方式。</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六、供应商资格条件：见竞争性磋商公告（项目编号：</w:t>
      </w:r>
      <w:r>
        <w:rPr>
          <w:rFonts w:hint="eastAsia" w:ascii="宋体" w:hAnsi="宋体" w:cs="宋体"/>
          <w:color w:val="000000"/>
          <w:sz w:val="24"/>
          <w:lang w:eastAsia="zh-CN"/>
        </w:rPr>
        <w:t xml:space="preserve">JSZC-320000-JXCG-C2026-0008</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七、采购预算（采购项目预算金额）：见《磋商文件》附件2、《项目要求（采购需求）》。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八、采购需求：见《磋商文件》附件2、《项目要求（采购需求）》。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九、合同草案条款：见《磋商文件》附件7、《合同草案条款》。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十、报价要求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1、供应商报价为要约，江苏建协全过程工程咨询有限公司无承诺表示时视为未成交；江苏建协全过程工程咨询有限公司认为必要时可重新进行竞争性磋商采购或采取其他方式采购。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2、按照《磋商报价表》要求填写首次报价。</w:t>
      </w:r>
      <w:r/>
    </w:p>
    <w:p>
      <w:pPr>
        <w:ind w:right="-57" w:firstLine="480"/>
        <w:spacing w:line="360" w:lineRule="auto"/>
        <w:rPr>
          <w:rFonts w:hint="eastAsia" w:ascii="宋体" w:hAnsi="宋体" w:cs="宋体"/>
          <w:color w:val="000000"/>
          <w:sz w:val="24"/>
        </w:rPr>
      </w:pPr>
      <w:r>
        <w:rPr>
          <w:rFonts w:hint="eastAsia" w:ascii="宋体" w:hAnsi="宋体" w:cs="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第二章 磋商保证金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十一、供应商提交磋商保证金</w:t>
      </w:r>
      <w:r/>
    </w:p>
    <w:p>
      <w:pPr>
        <w:ind w:right="-57" w:firstLine="480"/>
        <w:spacing w:line="360" w:lineRule="auto"/>
        <w:rPr>
          <w:rFonts w:hint="eastAsia" w:ascii="宋体" w:hAnsi="宋体" w:cs="宋体"/>
          <w:color w:val="000000"/>
          <w:sz w:val="24"/>
        </w:rPr>
      </w:pPr>
      <w:r>
        <w:rPr>
          <w:rFonts w:hint="eastAsia" w:ascii="宋体" w:hAnsi="宋体" w:cs="宋体"/>
          <w:color w:val="000000"/>
          <w:sz w:val="24"/>
        </w:rPr>
        <w:t xml:space="preserve">1、磋商保证金交纳数额和形式：不需交纳。</w:t>
      </w:r>
      <w:r/>
    </w:p>
    <w:p>
      <w:pPr>
        <w:jc w:val="center"/>
        <w:spacing w:line="360" w:lineRule="auto"/>
        <w:rPr>
          <w:rFonts w:hint="eastAsia" w:ascii="宋体" w:hAnsi="宋体" w:cs="宋体"/>
          <w:color w:val="000000"/>
          <w:sz w:val="24"/>
        </w:rPr>
      </w:pPr>
      <w:r>
        <w:rPr>
          <w:rFonts w:hint="eastAsia" w:ascii="宋体" w:hAnsi="宋体" w:cs="宋体"/>
          <w:color w:val="000000"/>
          <w:sz w:val="28"/>
          <w:szCs w:val="28"/>
        </w:rPr>
        <w:t xml:space="preserve">第三章 响应文件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十二、提交响应文件要求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61"/>
        <w:spacing w:line="360" w:lineRule="auto"/>
        <w:rPr>
          <w:rFonts w:hint="eastAsia" w:ascii="宋体" w:hAnsi="宋体"/>
          <w:b/>
          <w:color w:val="000000"/>
          <w:sz w:val="24"/>
          <w:szCs w:val="24"/>
        </w:rPr>
      </w:pPr>
      <w:r>
        <w:rPr>
          <w:rFonts w:ascii="宋体" w:hAnsi="宋体"/>
          <w:b/>
          <w:color w:val="000000"/>
          <w:sz w:val="24"/>
          <w:szCs w:val="24"/>
        </w:rPr>
        <w:t xml:space="preserve">“苏采云”系统使用要求：</w:t>
      </w:r>
      <w:r/>
    </w:p>
    <w:p>
      <w:pPr>
        <w:pStyle w:val="961"/>
        <w:ind w:firstLine="480"/>
        <w:spacing w:line="360" w:lineRule="auto"/>
        <w:rPr>
          <w:rFonts w:hint="eastAsia" w:ascii="宋体" w:hAnsi="宋体"/>
          <w:b/>
          <w:color w:val="000000"/>
          <w:sz w:val="24"/>
          <w:szCs w:val="24"/>
        </w:rPr>
      </w:pPr>
      <w:r>
        <w:rPr>
          <w:rFonts w:ascii="宋体" w:hAnsi="宋体"/>
          <w:b/>
          <w:color w:val="000000"/>
          <w:sz w:val="24"/>
          <w:szCs w:val="24"/>
        </w:rPr>
        <w:t xml:space="preserve">1、使用谷歌浏览器参与不见面开标及磋商环节。</w:t>
      </w:r>
      <w:r/>
    </w:p>
    <w:p>
      <w:pPr>
        <w:pStyle w:val="961"/>
        <w:ind w:firstLine="480"/>
        <w:spacing w:line="360" w:lineRule="auto"/>
        <w:rPr>
          <w:rFonts w:hint="eastAsia" w:ascii="宋体" w:hAnsi="宋体"/>
          <w:b/>
          <w:color w:val="000000"/>
          <w:sz w:val="24"/>
          <w:szCs w:val="24"/>
        </w:rPr>
      </w:pPr>
      <w:r>
        <w:rPr>
          <w:rFonts w:ascii="宋体" w:hAnsi="宋体"/>
          <w:b/>
          <w:color w:val="000000"/>
          <w:sz w:val="24"/>
          <w:szCs w:val="24"/>
        </w:rPr>
        <w:t xml:space="preserve">2、电脑需提前准备好麦克风、</w:t>
      </w:r>
      <w:r>
        <w:rPr>
          <w:rFonts w:hint="eastAsia" w:ascii="宋体" w:hAnsi="宋体"/>
          <w:b/>
          <w:color w:val="000000"/>
          <w:sz w:val="24"/>
          <w:szCs w:val="24"/>
        </w:rPr>
        <w:t xml:space="preserve">音箱</w:t>
      </w:r>
      <w:r>
        <w:rPr>
          <w:rFonts w:ascii="宋体" w:hAnsi="宋体"/>
          <w:b/>
          <w:color w:val="000000"/>
          <w:sz w:val="24"/>
          <w:szCs w:val="24"/>
        </w:rPr>
        <w:t xml:space="preserve">，摄像头，提前检查保证能够正常使用。</w:t>
      </w:r>
      <w:r/>
    </w:p>
    <w:p>
      <w:pPr>
        <w:pStyle w:val="961"/>
        <w:ind w:firstLine="480"/>
        <w:spacing w:line="360" w:lineRule="auto"/>
        <w:rPr>
          <w:rFonts w:hint="eastAsia" w:ascii="宋体" w:hAnsi="宋体"/>
          <w:b/>
          <w:color w:val="000000"/>
          <w:sz w:val="24"/>
          <w:szCs w:val="24"/>
        </w:rPr>
      </w:pPr>
      <w:r>
        <w:rPr>
          <w:rFonts w:ascii="宋体" w:hAnsi="宋体"/>
          <w:b/>
          <w:color w:val="000000"/>
          <w:sz w:val="24"/>
          <w:szCs w:val="24"/>
        </w:rPr>
        <w:t xml:space="preserve">3、操作系统至少win7以上，建议使用win10操作系统。</w:t>
      </w:r>
      <w:r/>
    </w:p>
    <w:p>
      <w:pPr>
        <w:pStyle w:val="956"/>
        <w:ind w:firstLine="480"/>
        <w:rPr>
          <w:rFonts w:hint="eastAsia" w:eastAsia="宋体"/>
          <w:color w:val="000000"/>
        </w:rPr>
      </w:pPr>
      <w:r>
        <w:rPr>
          <w:rFonts w:eastAsia="宋体"/>
          <w:b/>
          <w:bCs/>
          <w:color w:val="000000"/>
        </w:rPr>
        <w:t xml:space="preserve">（二）首次响应文件提交的截止时间：</w:t>
      </w:r>
      <w:r>
        <w:rPr>
          <w:rFonts w:hint="eastAsia" w:eastAsia="宋体"/>
          <w:b/>
          <w:bCs/>
          <w:color w:val="000000"/>
        </w:rPr>
        <w:t xml:space="preserve">2026年03月23日09:30</w:t>
      </w:r>
      <w:r>
        <w:rPr>
          <w:rFonts w:eastAsia="宋体"/>
          <w:b/>
          <w:bCs/>
          <w:color w:val="000000"/>
        </w:rPr>
        <w:t xml:space="preserve">，</w:t>
      </w:r>
      <w:r>
        <w:rPr>
          <w:rFonts w:eastAsia="宋体"/>
          <w:color w:val="000000"/>
        </w:rPr>
        <w:t xml:space="preserve">在截止时间后提交的首次响应文件为无效文件，将被拒收。</w:t>
      </w:r>
      <w:r/>
    </w:p>
    <w:p>
      <w:pPr>
        <w:pStyle w:val="956"/>
        <w:ind w:firstLine="480"/>
        <w:rPr>
          <w:rFonts w:hint="eastAsia" w:eastAsia="宋体"/>
          <w:b/>
          <w:bCs/>
          <w:color w:val="000000"/>
        </w:rPr>
      </w:pPr>
      <w:r>
        <w:rPr>
          <w:rFonts w:eastAsia="宋体"/>
          <w:b/>
          <w:bCs/>
          <w:color w:val="000000"/>
        </w:rPr>
        <w:t xml:space="preserve">（三）首次响应文件提交时间、地点：</w:t>
      </w:r>
      <w:r/>
    </w:p>
    <w:p>
      <w:pPr>
        <w:pStyle w:val="956"/>
        <w:ind w:firstLine="480"/>
        <w:rPr>
          <w:rFonts w:hint="eastAsia" w:eastAsia="宋体"/>
          <w:color w:val="000000"/>
        </w:rPr>
      </w:pPr>
      <w:r>
        <w:rPr>
          <w:rFonts w:eastAsia="宋体"/>
          <w:color w:val="000000"/>
        </w:rPr>
        <w:t xml:space="preserve">1、提交时间</w:t>
      </w:r>
      <w:r>
        <w:rPr>
          <w:rFonts w:hint="eastAsia" w:eastAsia="宋体"/>
          <w:color w:val="000000"/>
        </w:rPr>
        <w:t xml:space="preserve">：</w:t>
      </w:r>
      <w:r/>
    </w:p>
    <w:p>
      <w:pPr>
        <w:pStyle w:val="956"/>
        <w:ind w:firstLine="480"/>
        <w:rPr>
          <w:rFonts w:hint="eastAsia" w:eastAsia="宋体"/>
          <w:b/>
          <w:bCs/>
          <w:color w:val="000000"/>
        </w:rPr>
      </w:pPr>
      <w:r>
        <w:rPr>
          <w:rFonts w:eastAsia="宋体"/>
          <w:color w:val="000000"/>
        </w:rPr>
        <w:t xml:space="preserve">首次响应文件提交的截止时间</w:t>
      </w:r>
      <w:r>
        <w:rPr>
          <w:rFonts w:eastAsia="宋体"/>
          <w:b/>
          <w:bCs/>
          <w:color w:val="000000"/>
        </w:rPr>
        <w:t xml:space="preserve">（</w:t>
      </w:r>
      <w:r>
        <w:rPr>
          <w:rFonts w:hint="eastAsia" w:eastAsia="宋体"/>
          <w:b/>
          <w:bCs/>
          <w:color w:val="000000"/>
        </w:rPr>
        <w:t xml:space="preserve">2026年03月23日09:30</w:t>
      </w:r>
      <w:r>
        <w:rPr>
          <w:rFonts w:eastAsia="宋体"/>
          <w:b/>
          <w:bCs/>
          <w:color w:val="000000"/>
        </w:rPr>
        <w:t xml:space="preserve">）前。</w:t>
      </w:r>
      <w:r/>
    </w:p>
    <w:p>
      <w:pPr>
        <w:pStyle w:val="956"/>
        <w:ind w:firstLine="480"/>
        <w:rPr>
          <w:rFonts w:hint="eastAsia" w:eastAsia="宋体"/>
          <w:color w:val="000000"/>
        </w:rPr>
      </w:pPr>
      <w:r>
        <w:rPr>
          <w:rFonts w:eastAsia="宋体"/>
          <w:color w:val="000000"/>
        </w:rPr>
        <w:t xml:space="preserve">2、提交地点：</w:t>
      </w:r>
      <w:r/>
    </w:p>
    <w:p>
      <w:pPr>
        <w:pStyle w:val="956"/>
        <w:ind w:firstLine="480"/>
        <w:rPr>
          <w:rFonts w:hint="eastAsia" w:eastAsia="宋体"/>
          <w:color w:val="000000"/>
        </w:rPr>
      </w:pPr>
      <w:r>
        <w:rPr>
          <w:rFonts w:eastAsia="宋体"/>
          <w:color w:val="000000"/>
        </w:rPr>
        <w:t xml:space="preserve">“苏采云”系统（网址：http://jszfcg.jsczt.cn/）“开标大厅”或进入徐州政府采购网（网址：http://czj.xz.gov.cn/Home/HomeIndex）-</w:t>
      </w:r>
      <w:r>
        <w:rPr>
          <w:rFonts w:hint="eastAsia" w:eastAsia="宋体"/>
          <w:color w:val="000000"/>
        </w:rPr>
        <w:t xml:space="preserve">--</w:t>
      </w:r>
      <w:r>
        <w:rPr>
          <w:rFonts w:eastAsia="宋体"/>
          <w:color w:val="000000"/>
        </w:rPr>
        <w:t xml:space="preserve">业务工作-</w:t>
      </w:r>
      <w:r>
        <w:rPr>
          <w:rFonts w:hint="eastAsia" w:eastAsia="宋体"/>
          <w:color w:val="000000"/>
        </w:rPr>
        <w:t xml:space="preserve">--</w:t>
      </w:r>
      <w:r>
        <w:rPr>
          <w:rFonts w:eastAsia="宋体"/>
          <w:color w:val="000000"/>
        </w:rPr>
        <w:t xml:space="preserve">用户登录，点击“苏采云”进入系统“开标大厅”。 </w:t>
      </w:r>
      <w:r/>
    </w:p>
    <w:p>
      <w:pPr>
        <w:pStyle w:val="956"/>
        <w:ind w:firstLine="480"/>
        <w:rPr>
          <w:rFonts w:hint="eastAsia" w:eastAsia="宋体"/>
          <w:b/>
          <w:bCs/>
          <w:color w:val="000000"/>
        </w:rPr>
      </w:pPr>
      <w:r>
        <w:rPr>
          <w:rFonts w:eastAsia="宋体"/>
          <w:b/>
          <w:bCs/>
          <w:color w:val="000000"/>
        </w:rPr>
        <w:t xml:space="preserve">（四）首次响应文件开启时间：</w:t>
      </w:r>
      <w:r>
        <w:rPr>
          <w:rFonts w:hint="eastAsia" w:eastAsia="宋体"/>
          <w:b/>
          <w:bCs/>
          <w:color w:val="000000"/>
        </w:rPr>
        <w:t xml:space="preserve">2026年03月23日09:30</w:t>
      </w:r>
      <w:r>
        <w:rPr>
          <w:rFonts w:eastAsia="宋体"/>
          <w:b/>
          <w:bCs/>
          <w:color w:val="000000"/>
        </w:rPr>
        <w:t xml:space="preserve">。</w:t>
      </w:r>
      <w:r/>
    </w:p>
    <w:p>
      <w:pPr>
        <w:pStyle w:val="956"/>
        <w:ind w:firstLine="480"/>
        <w:rPr>
          <w:rFonts w:hint="eastAsia" w:eastAsia="宋体"/>
          <w:b/>
          <w:bCs/>
          <w:color w:val="000000"/>
        </w:rPr>
      </w:pPr>
      <w:r>
        <w:rPr>
          <w:rFonts w:eastAsia="宋体"/>
          <w:b/>
          <w:bCs/>
          <w:color w:val="000000"/>
        </w:rPr>
        <w:t xml:space="preserve">（五）首次响应文件开启地点：</w:t>
      </w:r>
      <w:r/>
    </w:p>
    <w:p>
      <w:pPr>
        <w:pStyle w:val="956"/>
        <w:ind w:firstLine="480"/>
        <w:rPr>
          <w:rFonts w:hint="eastAsia" w:eastAsia="宋体"/>
          <w:color w:val="000000"/>
        </w:rPr>
      </w:pPr>
      <w:r>
        <w:rPr>
          <w:rFonts w:eastAsia="宋体"/>
          <w:color w:val="000000"/>
        </w:rPr>
        <w:t xml:space="preserve">“苏采云”系统（网址：http://jszfcg.jsczt.cn/）“开标大厅”或进入徐州政府采购网（网址：http://czj.xz.gov.cn/Home/HomeIndex）-</w:t>
      </w:r>
      <w:r>
        <w:rPr>
          <w:rFonts w:hint="eastAsia" w:eastAsia="宋体"/>
          <w:color w:val="000000"/>
        </w:rPr>
        <w:t xml:space="preserve">--</w:t>
      </w:r>
      <w:r>
        <w:rPr>
          <w:rFonts w:eastAsia="宋体"/>
          <w:color w:val="000000"/>
        </w:rPr>
        <w:t xml:space="preserve">业务工作-</w:t>
      </w:r>
      <w:r>
        <w:rPr>
          <w:rFonts w:hint="eastAsia" w:eastAsia="宋体"/>
          <w:color w:val="000000"/>
        </w:rPr>
        <w:t xml:space="preserve">--</w:t>
      </w:r>
      <w:r>
        <w:rPr>
          <w:rFonts w:eastAsia="宋体"/>
          <w:color w:val="000000"/>
        </w:rPr>
        <w:t xml:space="preserve">用户登录，点击“苏采云”进入系统“开标大厅”。</w:t>
      </w:r>
      <w:r/>
    </w:p>
    <w:p>
      <w:pPr>
        <w:pStyle w:val="956"/>
        <w:ind w:firstLine="480"/>
        <w:rPr>
          <w:rFonts w:hint="eastAsia" w:eastAsia="宋体"/>
          <w:color w:val="000000"/>
        </w:rPr>
      </w:pPr>
      <w:r>
        <w:rPr>
          <w:rFonts w:eastAsia="宋体"/>
          <w:color w:val="000000"/>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6"/>
        <w:ind w:firstLine="480"/>
        <w:jc w:val="left"/>
        <w:shd w:val="clear" w:color="auto" w:fill="ffffff"/>
        <w:rPr>
          <w:rFonts w:hint="eastAsia" w:eastAsia="宋体"/>
          <w:color w:val="000000"/>
        </w:rPr>
        <w:outlineLvl w:val="0"/>
      </w:pPr>
      <w:r>
        <w:rPr>
          <w:rFonts w:eastAsia="宋体"/>
          <w:color w:val="000000"/>
        </w:rPr>
        <w:t xml:space="preserve">（七）不接受不按要求加盖公章（电子签章）的首次响应文件。电子签章相关要求见“苏采云”系统。</w:t>
      </w:r>
      <w:r/>
    </w:p>
    <w:p>
      <w:pPr>
        <w:pStyle w:val="956"/>
        <w:ind w:firstLine="480"/>
        <w:rPr>
          <w:rFonts w:hint="eastAsia" w:eastAsia="宋体"/>
          <w:color w:val="000000"/>
        </w:rPr>
      </w:pPr>
      <w:r>
        <w:rPr>
          <w:rFonts w:eastAsia="宋体"/>
          <w:bCs/>
          <w:color w:val="000000"/>
        </w:rPr>
        <w:t xml:space="preserve">（八）首次响应文件解密：到达开启时间，</w:t>
      </w:r>
      <w:r>
        <w:rPr>
          <w:rFonts w:eastAsia="宋体"/>
          <w:color w:val="000000"/>
        </w:rPr>
        <w:t xml:space="preserve">“苏采云”系统自动提取所有响应文件，供应商按采购文件规定方式按时在线解密。本项目采购文件规定的供应商按时在线解密方式：</w:t>
      </w:r>
      <w:r>
        <w:rPr>
          <w:rFonts w:eastAsia="宋体"/>
          <w:b/>
          <w:bCs/>
          <w:color w:val="000000"/>
        </w:rPr>
        <w:t xml:space="preserve">开启时间后30分钟内</w:t>
      </w:r>
      <w:r>
        <w:rPr>
          <w:rFonts w:eastAsia="宋体"/>
          <w:color w:val="000000"/>
        </w:rPr>
        <w:t xml:space="preserve">，通过“苏采云”系统（使用“CA数字证书”）解密。</w:t>
      </w:r>
      <w:r/>
    </w:p>
    <w:p>
      <w:pPr>
        <w:pStyle w:val="956"/>
        <w:ind w:firstLine="480"/>
        <w:rPr>
          <w:rFonts w:hint="eastAsia" w:eastAsia="宋体"/>
          <w:color w:val="000000"/>
        </w:rPr>
      </w:pPr>
      <w:r>
        <w:rPr>
          <w:rFonts w:eastAsia="宋体"/>
          <w:color w:val="000000"/>
        </w:rPr>
        <w:t xml:space="preserve">（九）采购文件（后缀名为“.kedt”）、供应商操作手册及政府采购客户端工具可通过“苏采云”系统（网址：</w:t>
      </w:r>
      <w:r>
        <w:rPr>
          <w:rFonts w:eastAsia="宋体"/>
          <w:color w:val="000000"/>
        </w:rPr>
        <w:fldChar w:fldCharType="begin"/>
      </w:r>
      <w:r>
        <w:rPr>
          <w:rFonts w:eastAsia="宋体"/>
          <w:color w:val="000000"/>
        </w:rPr>
        <w:instrText xml:space="preserve">HYPERLINK "http://jszfcg.jsczt.cn/"</w:instrText>
      </w:r>
      <w:r>
        <w:rPr>
          <w:rFonts w:eastAsia="宋体"/>
          <w:color w:val="000000"/>
        </w:rPr>
        <w:fldChar w:fldCharType="separate"/>
      </w:r>
      <w:r>
        <w:rPr>
          <w:rFonts w:eastAsia="宋体"/>
          <w:color w:val="000000"/>
        </w:rPr>
        <w:t xml:space="preserve">http://jszfcg.jsczt.cn/</w:t>
      </w:r>
      <w:r>
        <w:rPr>
          <w:rFonts w:eastAsia="宋体"/>
          <w:color w:val="000000"/>
        </w:rPr>
        <w:fldChar w:fldCharType="end"/>
      </w:r>
      <w:r>
        <w:rPr>
          <w:rFonts w:eastAsia="宋体"/>
          <w:color w:val="000000"/>
        </w:rPr>
        <w:t xml:space="preserve">）--</w:t>
      </w:r>
      <w:r>
        <w:rPr>
          <w:rFonts w:hint="eastAsia" w:eastAsia="宋体"/>
          <w:color w:val="000000"/>
        </w:rPr>
        <w:t xml:space="preserve">-</w:t>
      </w:r>
      <w:r>
        <w:rPr>
          <w:rFonts w:eastAsia="宋体"/>
          <w:color w:val="000000"/>
        </w:rPr>
        <w:t xml:space="preserve">已报名项目--</w:t>
      </w:r>
      <w:r>
        <w:rPr>
          <w:rFonts w:hint="eastAsia" w:eastAsia="宋体"/>
          <w:color w:val="000000"/>
        </w:rPr>
        <w:t xml:space="preserve">-</w:t>
      </w:r>
      <w:r>
        <w:rPr>
          <w:rFonts w:eastAsia="宋体"/>
          <w:color w:val="000000"/>
        </w:rPr>
        <w:t xml:space="preserve">报名详情页面内相应链接进行下载；供应商操作手册及政府采购客户端工具也可通过徐州政府采购网--</w:t>
      </w:r>
      <w:r>
        <w:rPr>
          <w:rFonts w:hint="eastAsia" w:eastAsia="宋体"/>
          <w:color w:val="000000"/>
        </w:rPr>
        <w:t xml:space="preserve">-</w:t>
      </w:r>
      <w:r>
        <w:rPr>
          <w:rFonts w:eastAsia="宋体"/>
          <w:color w:val="000000"/>
        </w:rPr>
        <w:t xml:space="preserve">业务工作--</w:t>
      </w:r>
      <w:r>
        <w:rPr>
          <w:rFonts w:hint="eastAsia" w:eastAsia="宋体"/>
          <w:color w:val="000000"/>
        </w:rPr>
        <w:t xml:space="preserve">-</w:t>
      </w:r>
      <w:r>
        <w:rPr>
          <w:rFonts w:eastAsia="宋体"/>
          <w:color w:val="000000"/>
        </w:rPr>
        <w:t xml:space="preserve">快速服务--</w:t>
      </w:r>
      <w:r>
        <w:rPr>
          <w:rFonts w:hint="eastAsia" w:eastAsia="宋体"/>
          <w:color w:val="000000"/>
        </w:rPr>
        <w:t xml:space="preserve">-</w:t>
      </w:r>
      <w:r>
        <w:rPr>
          <w:rFonts w:eastAsia="宋体"/>
          <w:color w:val="000000"/>
        </w:rPr>
        <w:t xml:space="preserve">下载专区，点击进入《江苏省政府采购管理交易系统（苏采云）供应商操作手册及政府采购客户端》，进行下载。</w:t>
      </w:r>
      <w:r/>
    </w:p>
    <w:p>
      <w:pPr>
        <w:pStyle w:val="964"/>
        <w:rPr>
          <w:rFonts w:hint="eastAsia" w:ascii="宋体" w:hAnsi="宋体"/>
          <w:color w:val="000000"/>
          <w:sz w:val="24"/>
          <w:szCs w:val="22"/>
        </w:rPr>
      </w:pPr>
      <w:r>
        <w:rPr>
          <w:rFonts w:ascii="宋体" w:hAnsi="宋体"/>
          <w:color w:val="000000"/>
          <w:sz w:val="24"/>
          <w:szCs w:val="22"/>
        </w:rPr>
        <w:t xml:space="preserve">（十）相关说明</w:t>
      </w:r>
      <w:r>
        <w:rPr>
          <w:rFonts w:hint="eastAsia" w:ascii="宋体" w:hAnsi="宋体"/>
          <w:color w:val="000000"/>
          <w:sz w:val="24"/>
          <w:szCs w:val="22"/>
        </w:rPr>
        <w:t xml:space="preserve">：</w:t>
      </w:r>
      <w:r>
        <w:rPr>
          <w:rFonts w:ascii="宋体" w:hAnsi="宋体"/>
          <w:color w:val="000000"/>
          <w:sz w:val="24"/>
          <w:szCs w:val="22"/>
        </w:rPr>
        <w:t xml:space="preserve">供应商在“苏采云”系统中提交首次响应文件的时间即为数据电文（响应文件，下同）的发送时间和接收时间。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十三、响应文件编制要求</w:t>
      </w:r>
      <w:r/>
    </w:p>
    <w:p>
      <w:pPr>
        <w:pStyle w:val="956"/>
        <w:ind w:firstLine="480"/>
        <w:rPr>
          <w:rFonts w:hint="eastAsia" w:eastAsia="宋体"/>
          <w:b/>
          <w:bCs/>
          <w:color w:val="000000"/>
        </w:rPr>
      </w:pPr>
      <w:r>
        <w:rPr>
          <w:rFonts w:eastAsia="宋体"/>
          <w:b/>
          <w:bCs/>
          <w:color w:val="000000"/>
        </w:rPr>
        <w:t xml:space="preserve">请按照以下要求（包括但不限于以下要求）制作：</w:t>
      </w:r>
      <w:r/>
    </w:p>
    <w:p>
      <w:pPr>
        <w:pStyle w:val="956"/>
        <w:ind w:firstLine="425"/>
        <w:rPr>
          <w:rFonts w:hint="eastAsia" w:eastAsia="宋体"/>
          <w:b/>
          <w:color w:val="000000"/>
        </w:rPr>
      </w:pPr>
      <w:r>
        <w:rPr>
          <w:rFonts w:eastAsia="宋体"/>
          <w:b/>
          <w:color w:val="000000"/>
        </w:rPr>
        <w:t xml:space="preserve">（一）基本目录</w:t>
      </w:r>
      <w:r/>
    </w:p>
    <w:p>
      <w:pPr>
        <w:pStyle w:val="956"/>
        <w:ind w:firstLine="480"/>
        <w:spacing w:line="10" w:lineRule="atLeast"/>
        <w:rPr>
          <w:rFonts w:hint="eastAsia" w:eastAsia="宋体"/>
          <w:bCs/>
          <w:color w:val="000000"/>
        </w:rPr>
      </w:pPr>
      <w:r>
        <w:rPr>
          <w:rFonts w:eastAsia="宋体"/>
          <w:bCs/>
          <w:color w:val="000000"/>
        </w:rPr>
        <w:t xml:space="preserve">1、</w:t>
      </w:r>
      <w:r>
        <w:rPr>
          <w:rFonts w:eastAsia="宋体"/>
          <w:color w:val="000000"/>
        </w:rPr>
        <w:t xml:space="preserve">《磋商报价表》（加盖电子签章，</w:t>
      </w:r>
      <w:r>
        <w:rPr>
          <w:rFonts w:eastAsia="宋体"/>
          <w:bCs/>
          <w:color w:val="000000"/>
        </w:rPr>
        <w:t xml:space="preserve">政府采购客户端工具输入报价自动生成）；</w:t>
      </w:r>
      <w:r/>
    </w:p>
    <w:p>
      <w:pPr>
        <w:pStyle w:val="961"/>
        <w:ind w:firstLine="482"/>
        <w:spacing w:line="360" w:lineRule="auto"/>
        <w:rPr>
          <w:rFonts w:hint="eastAsia" w:ascii="宋体" w:hAnsi="宋体"/>
          <w:b/>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、供应商认为需要提供的其他资料的扫描件（如有）。</w:t>
      </w:r>
      <w:r/>
    </w:p>
    <w:p>
      <w:pPr>
        <w:pStyle w:val="961"/>
        <w:ind w:firstLine="241"/>
        <w:spacing w:line="360" w:lineRule="auto"/>
        <w:rPr>
          <w:rFonts w:hint="eastAsia" w:ascii="宋体" w:hAnsi="宋体"/>
          <w:b/>
          <w:color w:val="000000"/>
          <w:sz w:val="24"/>
          <w:szCs w:val="24"/>
        </w:rPr>
      </w:pPr>
      <w:r>
        <w:rPr>
          <w:rFonts w:ascii="宋体" w:hAnsi="宋体"/>
          <w:b/>
          <w:color w:val="000000"/>
          <w:sz w:val="24"/>
          <w:szCs w:val="24"/>
        </w:rPr>
        <w:t xml:space="preserve">（二）资格条件（1～</w:t>
      </w:r>
      <w:r>
        <w:rPr>
          <w:rFonts w:hint="eastAsia" w:ascii="宋体" w:hAnsi="宋体"/>
          <w:b/>
          <w:color w:val="000000"/>
          <w:sz w:val="24"/>
          <w:szCs w:val="24"/>
        </w:rPr>
        <w:t xml:space="preserve">7</w:t>
      </w:r>
      <w:r>
        <w:rPr>
          <w:rFonts w:ascii="宋体" w:hAnsi="宋体"/>
          <w:b/>
          <w:color w:val="000000"/>
          <w:sz w:val="24"/>
          <w:szCs w:val="24"/>
        </w:rPr>
        <w:t xml:space="preserve">项必须提供</w:t>
      </w:r>
      <w:r>
        <w:rPr>
          <w:rFonts w:hint="eastAsia" w:ascii="宋体" w:hAnsi="宋体"/>
          <w:b/>
          <w:color w:val="000000"/>
          <w:sz w:val="24"/>
          <w:szCs w:val="24"/>
        </w:rPr>
        <w:t xml:space="preserve">原件扫描件，</w:t>
      </w:r>
      <w:r>
        <w:rPr>
          <w:rFonts w:ascii="宋体" w:hAnsi="宋体"/>
          <w:b/>
          <w:color w:val="000000"/>
          <w:sz w:val="24"/>
          <w:szCs w:val="24"/>
        </w:rPr>
        <w:t xml:space="preserve">否则响应无效）</w:t>
      </w:r>
      <w:r/>
    </w:p>
    <w:p>
      <w:pPr>
        <w:pStyle w:val="961"/>
        <w:ind w:right="-334" w:firstLine="482"/>
        <w:spacing w:line="360" w:lineRule="auto"/>
        <w:rPr>
          <w:rFonts w:hint="eastAsia" w:ascii="宋体" w:hAnsi="宋体"/>
          <w:b/>
          <w:bCs/>
          <w:color w:val="000000"/>
          <w:sz w:val="24"/>
          <w:szCs w:val="24"/>
        </w:rPr>
      </w:pPr>
      <w:r>
        <w:rPr>
          <w:rFonts w:ascii="宋体" w:hAnsi="宋体"/>
          <w:b/>
          <w:bCs/>
          <w:color w:val="000000"/>
          <w:sz w:val="24"/>
          <w:szCs w:val="24"/>
        </w:rPr>
        <w:t xml:space="preserve">1、</w:t>
      </w:r>
      <w:r>
        <w:rPr>
          <w:rFonts w:hint="eastAsia" w:ascii="宋体" w:hAnsi="宋体"/>
          <w:b/>
          <w:bCs/>
          <w:color w:val="000000"/>
          <w:sz w:val="24"/>
          <w:szCs w:val="24"/>
        </w:rPr>
        <w:t xml:space="preserve">具有独立承担民事责任的能力：即提供合法有效的法人营业执照</w:t>
      </w:r>
      <w:r>
        <w:rPr>
          <w:rFonts w:hint="eastAsia" w:ascii="宋体" w:hAnsi="宋体" w:cs="宋体"/>
          <w:b/>
          <w:color w:val="000000"/>
          <w:sz w:val="24"/>
          <w:szCs w:val="24"/>
        </w:rPr>
        <w:t xml:space="preserve">（或事业单位法人证书）或其他组织应提供合法证明文件</w:t>
      </w:r>
      <w:r>
        <w:rPr>
          <w:rFonts w:hint="eastAsia" w:ascii="宋体" w:hAnsi="宋体"/>
          <w:b/>
          <w:bCs/>
          <w:color w:val="000000"/>
          <w:sz w:val="24"/>
          <w:szCs w:val="24"/>
        </w:rPr>
        <w:t xml:space="preserve">；</w:t>
      </w:r>
      <w:r/>
    </w:p>
    <w:p>
      <w:pPr>
        <w:pStyle w:val="967"/>
        <w:ind w:left="0" w:firstLine="482"/>
        <w:spacing w:after="0" w:line="360" w:lineRule="auto"/>
        <w:widowControl w:val="off"/>
        <w:rPr>
          <w:rFonts w:hint="eastAsia" w:ascii="宋体" w:hAnsi="宋体"/>
          <w:b/>
          <w:bCs/>
          <w:color w:val="000000"/>
          <w:sz w:val="24"/>
          <w:szCs w:val="24"/>
        </w:rPr>
      </w:pPr>
      <w:r>
        <w:rPr>
          <w:rFonts w:ascii="宋体" w:hAnsi="宋体"/>
          <w:b/>
          <w:bCs/>
          <w:color w:val="000000"/>
          <w:sz w:val="24"/>
          <w:szCs w:val="24"/>
        </w:rPr>
        <w:t xml:space="preserve">2、</w:t>
      </w:r>
      <w:r>
        <w:rPr>
          <w:rFonts w:hint="eastAsia" w:ascii="宋体" w:hAnsi="宋体"/>
          <w:b/>
          <w:bCs/>
          <w:color w:val="000000"/>
          <w:sz w:val="24"/>
          <w:szCs w:val="24"/>
        </w:rPr>
        <w:t xml:space="preserve">具有履行合同所必需的设备和专业技术能力：</w:t>
      </w:r>
      <w:r>
        <w:rPr>
          <w:rFonts w:ascii="宋体" w:hAnsi="宋体"/>
          <w:b/>
          <w:bCs/>
          <w:color w:val="000000"/>
          <w:sz w:val="24"/>
          <w:szCs w:val="24"/>
        </w:rPr>
        <w:t xml:space="preserve">即提供</w:t>
      </w:r>
      <w:r>
        <w:rPr>
          <w:rFonts w:hint="eastAsia" w:ascii="宋体" w:hAnsi="宋体"/>
          <w:b/>
          <w:bCs/>
          <w:color w:val="000000"/>
          <w:sz w:val="24"/>
          <w:szCs w:val="24"/>
        </w:rPr>
        <w:t xml:space="preserve">具备履行合同所必需的设备和专业技术能力的书面声明（</w:t>
      </w:r>
      <w:r>
        <w:rPr>
          <w:rFonts w:ascii="宋体" w:hAnsi="宋体"/>
          <w:b/>
          <w:color w:val="000000"/>
          <w:sz w:val="24"/>
          <w:szCs w:val="24"/>
        </w:rPr>
        <w:t xml:space="preserve">格式见《磋商文件》附件</w:t>
      </w:r>
      <w:r>
        <w:rPr>
          <w:rFonts w:hint="eastAsia" w:ascii="宋体" w:hAnsi="宋体"/>
          <w:b/>
          <w:color w:val="000000"/>
          <w:sz w:val="24"/>
          <w:szCs w:val="24"/>
        </w:rPr>
        <w:t xml:space="preserve">）</w:t>
      </w:r>
      <w:r>
        <w:rPr>
          <w:rFonts w:hint="eastAsia" w:ascii="宋体" w:hAnsi="宋体"/>
          <w:b/>
          <w:bCs/>
          <w:color w:val="000000"/>
          <w:sz w:val="24"/>
          <w:szCs w:val="24"/>
        </w:rPr>
        <w:t xml:space="preserve">；</w:t>
      </w:r>
      <w:r/>
    </w:p>
    <w:p>
      <w:pPr>
        <w:pStyle w:val="961"/>
        <w:ind w:right="-334" w:firstLine="482"/>
        <w:spacing w:line="360" w:lineRule="auto"/>
        <w:rPr>
          <w:rFonts w:hint="eastAsia" w:ascii="宋体" w:hAnsi="宋体"/>
          <w:b/>
          <w:color w:val="000000"/>
          <w:sz w:val="24"/>
          <w:szCs w:val="24"/>
        </w:rPr>
      </w:pPr>
      <w:r>
        <w:rPr>
          <w:rFonts w:ascii="宋体" w:hAnsi="宋体"/>
          <w:b/>
          <w:color w:val="000000"/>
          <w:sz w:val="24"/>
          <w:szCs w:val="24"/>
        </w:rPr>
        <w:t xml:space="preserve">3、</w:t>
      </w:r>
      <w:r>
        <w:rPr>
          <w:rFonts w:hint="eastAsia" w:ascii="宋体" w:hAnsi="宋体"/>
          <w:b/>
          <w:color w:val="000000"/>
          <w:sz w:val="24"/>
          <w:szCs w:val="24"/>
        </w:rPr>
        <w:t xml:space="preserve">具有良好的商业信誉和健全的财务会计制度：</w:t>
      </w:r>
      <w:r/>
    </w:p>
    <w:p>
      <w:pPr>
        <w:pStyle w:val="961"/>
        <w:ind w:right="-334" w:firstLine="482"/>
        <w:spacing w:line="360" w:lineRule="auto"/>
        <w:rPr>
          <w:rFonts w:hint="eastAsia" w:ascii="宋体" w:hAnsi="宋体" w:cs="宋体"/>
          <w:b/>
          <w:color w:val="000000"/>
          <w:sz w:val="24"/>
        </w:rPr>
      </w:pPr>
      <w:r>
        <w:rPr>
          <w:rFonts w:hint="eastAsia" w:ascii="宋体" w:hAnsi="宋体" w:cs="宋体"/>
          <w:b/>
          <w:color w:val="000000"/>
          <w:sz w:val="24"/>
        </w:rPr>
        <w:t xml:space="preserve">即提供供应商的“首次响应文件提交的截止时间”前6个月内任何1月（不含“首次响应文件提交的截止时间”当月）的资产负债表和利润表月报表的扫描件各1份；或提供合法有效的经第三方机构审计的2024年度或2025年度财务审计报告（应包括审计报告正文、资产负债表、现金流量表、利润表（若供应商为事业单位则无须提供资产负债表、现金流量表、利润表））；或供应商的本项目“响应文件提交的截止时间”前6个月内银行出具的资信证明扫描件；</w:t>
      </w:r>
      <w:r/>
    </w:p>
    <w:p>
      <w:pPr>
        <w:pStyle w:val="961"/>
        <w:ind w:right="-334" w:firstLine="482"/>
        <w:spacing w:line="360" w:lineRule="auto"/>
        <w:rPr>
          <w:rFonts w:hint="eastAsia" w:ascii="宋体" w:hAnsi="宋体" w:cs="宋体"/>
          <w:b/>
          <w:color w:val="000000"/>
          <w:sz w:val="24"/>
        </w:rPr>
      </w:pPr>
      <w:r>
        <w:rPr>
          <w:rFonts w:hint="eastAsia" w:ascii="宋体" w:hAnsi="宋体" w:cs="宋体"/>
          <w:b/>
          <w:color w:val="000000"/>
          <w:sz w:val="24"/>
        </w:rPr>
        <w:t xml:space="preserve">4、具有依法缴纳税收和社会保障资金的良好记录：</w:t>
      </w:r>
      <w:r/>
    </w:p>
    <w:p>
      <w:pPr>
        <w:pStyle w:val="961"/>
        <w:ind w:right="-334" w:firstLine="482"/>
        <w:spacing w:line="360" w:lineRule="auto"/>
        <w:rPr>
          <w:rFonts w:hint="eastAsia" w:ascii="宋体" w:hAnsi="宋体"/>
          <w:b/>
          <w:color w:val="000000"/>
          <w:sz w:val="24"/>
          <w:szCs w:val="24"/>
        </w:rPr>
      </w:pPr>
      <w:r>
        <w:rPr>
          <w:rFonts w:hint="eastAsia" w:ascii="宋体" w:hAnsi="宋体" w:cs="宋体"/>
          <w:b/>
          <w:color w:val="000000"/>
          <w:sz w:val="24"/>
        </w:rPr>
        <w:t xml:space="preserve">即提供供应商的“首次响应文件提交的截止</w:t>
      </w:r>
      <w:r>
        <w:rPr>
          <w:rFonts w:hint="eastAsia" w:ascii="宋体" w:hAnsi="宋体"/>
          <w:b/>
          <w:color w:val="000000"/>
          <w:sz w:val="24"/>
          <w:szCs w:val="24"/>
        </w:rPr>
        <w:t xml:space="preserve">时间”前6个月内任何1月的依法缴纳税收和社会保障资金的相关材料的扫描件（依法免税或不需要缴纳社会保障资金的供应商，应提供相应文件证明其依法免税或不需要缴纳社会保障资金）；</w:t>
      </w:r>
      <w:r/>
    </w:p>
    <w:p>
      <w:pPr>
        <w:pStyle w:val="961"/>
        <w:ind w:right="-334" w:firstLine="482"/>
        <w:spacing w:line="360" w:lineRule="auto"/>
        <w:rPr>
          <w:rFonts w:hint="eastAsia" w:ascii="宋体" w:hAnsi="宋体"/>
          <w:b/>
          <w:color w:val="000000"/>
          <w:sz w:val="24"/>
          <w:szCs w:val="24"/>
          <w:highlight w:val="none"/>
        </w:rPr>
      </w:pPr>
      <w:r>
        <w:rPr>
          <w:rFonts w:ascii="宋体" w:hAnsi="宋体"/>
          <w:b/>
          <w:color w:val="000000"/>
          <w:sz w:val="24"/>
          <w:szCs w:val="24"/>
        </w:rPr>
        <w:t xml:space="preserve">5、</w:t>
      </w:r>
      <w:r>
        <w:rPr>
          <w:rFonts w:hint="eastAsia" w:ascii="宋体" w:hAnsi="宋体"/>
          <w:b/>
          <w:color w:val="000000"/>
          <w:sz w:val="24"/>
          <w:szCs w:val="24"/>
        </w:rPr>
        <w:t xml:space="preserve">参加政府采购活动前三年内，在经营活动中没有重大违法记录：即提供</w:t>
      </w:r>
      <w:r>
        <w:rPr>
          <w:rFonts w:ascii="宋体" w:hAnsi="宋体"/>
          <w:b/>
          <w:color w:val="000000"/>
          <w:sz w:val="24"/>
          <w:szCs w:val="24"/>
        </w:rPr>
        <w:t xml:space="preserve">供应商参加政府采购活动前3年内在经营活动中没有重大违法记录的书面声明</w:t>
      </w:r>
      <w:r>
        <w:rPr>
          <w:rFonts w:hint="eastAsia" w:ascii="宋体" w:hAnsi="宋体"/>
          <w:b/>
          <w:color w:val="000000"/>
          <w:sz w:val="24"/>
          <w:szCs w:val="24"/>
        </w:rPr>
        <w:t xml:space="preserve">（加盖电子签章，</w:t>
      </w:r>
      <w:r>
        <w:rPr>
          <w:rFonts w:ascii="宋体" w:hAnsi="宋体"/>
          <w:b/>
          <w:color w:val="000000"/>
          <w:sz w:val="24"/>
          <w:szCs w:val="24"/>
        </w:rPr>
        <w:t xml:space="preserve">格式见《磋商文件》附件</w:t>
      </w:r>
      <w:r>
        <w:rPr>
          <w:rFonts w:hint="eastAsia" w:ascii="宋体" w:hAnsi="宋体"/>
          <w:b/>
          <w:color w:val="000000"/>
          <w:sz w:val="24"/>
          <w:szCs w:val="24"/>
        </w:rPr>
        <w:t xml:space="preserve">）</w:t>
      </w:r>
      <w:r>
        <w:rPr>
          <w:rFonts w:ascii="宋体" w:hAnsi="宋体"/>
          <w:b/>
          <w:color w:val="000000"/>
          <w:sz w:val="24"/>
          <w:szCs w:val="24"/>
        </w:rPr>
        <w:t xml:space="preserve">；</w:t>
      </w:r>
      <w:r/>
    </w:p>
    <w:p>
      <w:pPr>
        <w:pStyle w:val="961"/>
        <w:ind w:right="-334" w:firstLine="482"/>
        <w:spacing w:line="360" w:lineRule="auto"/>
        <w:rPr>
          <w:rFonts w:hint="eastAsia" w:ascii="宋体" w:hAnsi="宋体"/>
          <w:b/>
          <w:color w:val="000000"/>
          <w:sz w:val="24"/>
          <w:highlight w:val="none"/>
        </w:rPr>
      </w:pPr>
      <w:r>
        <w:rPr>
          <w:rFonts w:hint="eastAsia" w:ascii="宋体" w:hAnsi="宋体"/>
          <w:b/>
          <w:color w:val="000000"/>
          <w:sz w:val="24"/>
          <w:szCs w:val="24"/>
          <w:highlight w:val="none"/>
        </w:rPr>
        <w:t xml:space="preserve">6、</w:t>
      </w:r>
      <w:r>
        <w:rPr>
          <w:rFonts w:hint="eastAsia" w:ascii="宋体" w:hAnsi="宋体"/>
          <w:b/>
          <w:color w:val="000000"/>
          <w:sz w:val="24"/>
          <w:highlight w:val="none"/>
        </w:rPr>
        <w:t xml:space="preserve">本项目特定资格要求：提</w:t>
      </w:r>
      <w:r>
        <w:rPr>
          <w:rFonts w:ascii="宋体" w:hAnsi="宋体"/>
          <w:b/>
          <w:color w:val="000000"/>
          <w:sz w:val="24"/>
          <w:szCs w:val="24"/>
          <w:highlight w:val="none"/>
        </w:rPr>
        <w:t xml:space="preserve">供</w:t>
      </w:r>
      <w:r>
        <w:rPr>
          <w:rFonts w:hint="eastAsia" w:ascii="宋体" w:hAnsi="宋体"/>
          <w:b/>
          <w:color w:val="000000"/>
          <w:sz w:val="24"/>
          <w:szCs w:val="24"/>
          <w:highlight w:val="none"/>
        </w:rPr>
        <w:t xml:space="preserve">以下资料的原件扫描件，加盖电子签章</w:t>
      </w:r>
      <w:r>
        <w:rPr>
          <w:rFonts w:ascii="宋体" w:hAnsi="宋体"/>
          <w:b/>
          <w:color w:val="000000"/>
          <w:sz w:val="24"/>
          <w:highlight w:val="none"/>
        </w:rPr>
        <w:t xml:space="preserve">：</w:t>
      </w:r>
      <w:r/>
    </w:p>
    <w:p>
      <w:pPr>
        <w:pStyle w:val="967"/>
        <w:ind w:left="0" w:firstLine="482"/>
        <w:spacing w:after="0" w:line="360" w:lineRule="auto"/>
        <w:widowControl w:val="off"/>
        <w:rPr>
          <w:rFonts w:hint="eastAsia" w:ascii="宋体" w:hAnsi="宋体"/>
          <w:b/>
          <w:bCs/>
          <w:color w:val="000000"/>
          <w:sz w:val="24"/>
          <w:szCs w:val="24"/>
          <w:highlight w:val="none"/>
        </w:rPr>
      </w:pPr>
      <w:r>
        <w:rPr>
          <w:rFonts w:ascii="宋体" w:hAnsi="宋体"/>
          <w:b/>
          <w:bCs/>
          <w:color w:val="000000"/>
          <w:sz w:val="24"/>
          <w:szCs w:val="24"/>
          <w:highlight w:val="none"/>
        </w:rPr>
        <w:t xml:space="preserve">①供应商须具备有效期内的建筑工程施工总承包三级及以上资质且具有钢结构工程专业承包三级及以上资质（两者同时具备），并具有有效的安全生产许可证；</w:t>
      </w:r>
      <w:r/>
    </w:p>
    <w:p>
      <w:pPr>
        <w:pStyle w:val="967"/>
        <w:ind w:left="0" w:firstLine="482"/>
        <w:spacing w:after="0" w:line="360" w:lineRule="auto"/>
        <w:widowControl w:val="off"/>
        <w:rPr>
          <w:rFonts w:hint="eastAsia" w:ascii="宋体" w:hAnsi="宋体"/>
          <w:b/>
          <w:bCs/>
          <w:color w:val="000000"/>
          <w:sz w:val="24"/>
          <w:szCs w:val="24"/>
          <w:highlight w:val="none"/>
        </w:rPr>
      </w:pPr>
      <w:r>
        <w:rPr>
          <w:rFonts w:ascii="宋体" w:hAnsi="宋体"/>
          <w:b/>
          <w:bCs/>
          <w:color w:val="000000"/>
          <w:sz w:val="24"/>
          <w:szCs w:val="24"/>
          <w:highlight w:val="none"/>
        </w:rPr>
        <w:t xml:space="preserve">②拟派项目负责人须具备建筑工程专业贰级（含）以上注册建造师资格、并具有有效安全生产考核合格证（B证）且无在建工程</w:t>
      </w:r>
      <w:r>
        <w:rPr>
          <w:rFonts w:hint="eastAsia" w:ascii="宋体" w:hAnsi="宋体"/>
          <w:b/>
          <w:bCs/>
          <w:color w:val="000000"/>
          <w:sz w:val="24"/>
          <w:szCs w:val="24"/>
          <w:highlight w:val="none"/>
          <w:lang w:eastAsia="zh"/>
        </w:rPr>
        <w:t xml:space="preserve">（提供无在建承诺书，格式自拟）</w:t>
      </w:r>
      <w:r>
        <w:rPr>
          <w:rFonts w:ascii="宋体" w:hAnsi="宋体"/>
          <w:b/>
          <w:bCs/>
          <w:color w:val="000000"/>
          <w:sz w:val="24"/>
          <w:szCs w:val="24"/>
          <w:highlight w:val="none"/>
        </w:rPr>
        <w:t xml:space="preserve">。</w:t>
      </w:r>
      <w:r/>
    </w:p>
    <w:p>
      <w:pPr>
        <w:pStyle w:val="961"/>
        <w:ind w:firstLine="482"/>
        <w:spacing w:line="360" w:lineRule="auto"/>
        <w:rPr>
          <w:rFonts w:hint="eastAsia" w:ascii="宋体" w:hAnsi="宋体"/>
          <w:b/>
          <w:color w:val="000000"/>
          <w:sz w:val="24"/>
          <w:szCs w:val="24"/>
        </w:rPr>
      </w:pPr>
      <w:r>
        <w:rPr>
          <w:rFonts w:hint="eastAsia" w:ascii="宋体" w:hAnsi="宋体"/>
          <w:b/>
          <w:color w:val="000000"/>
          <w:sz w:val="24"/>
          <w:szCs w:val="24"/>
          <w:highlight w:val="none"/>
        </w:rPr>
        <w:t xml:space="preserve">7</w:t>
      </w:r>
      <w:r>
        <w:rPr>
          <w:rFonts w:ascii="宋体" w:hAnsi="宋体"/>
          <w:b/>
          <w:color w:val="000000"/>
          <w:sz w:val="24"/>
          <w:szCs w:val="24"/>
          <w:highlight w:val="none"/>
        </w:rPr>
        <w:t xml:space="preserve">、</w:t>
      </w:r>
      <w:r>
        <w:rPr>
          <w:rFonts w:hint="eastAsia" w:ascii="宋体" w:hAnsi="宋体" w:cs="宋体"/>
          <w:b/>
          <w:bCs/>
          <w:color w:val="000000"/>
          <w:sz w:val="24"/>
          <w:highlight w:val="none"/>
        </w:rPr>
        <w:t xml:space="preserve">本项目属于专门面向中小微企业的项目，</w:t>
      </w:r>
      <w:r>
        <w:rPr>
          <w:rFonts w:ascii="宋体" w:hAnsi="宋体"/>
          <w:b/>
          <w:color w:val="000000"/>
          <w:sz w:val="24"/>
          <w:szCs w:val="24"/>
          <w:highlight w:val="none"/>
        </w:rPr>
        <w:t xml:space="preserve">供应商</w:t>
      </w:r>
      <w:r>
        <w:rPr>
          <w:rFonts w:hint="eastAsia" w:ascii="宋体" w:hAnsi="宋体"/>
          <w:b/>
          <w:color w:val="000000"/>
          <w:sz w:val="24"/>
          <w:szCs w:val="24"/>
          <w:highlight w:val="none"/>
        </w:rPr>
        <w:t xml:space="preserve">应</w:t>
      </w:r>
      <w:r>
        <w:rPr>
          <w:rFonts w:ascii="宋体" w:hAnsi="宋体"/>
          <w:b/>
          <w:color w:val="000000"/>
          <w:sz w:val="24"/>
          <w:szCs w:val="24"/>
          <w:highlight w:val="none"/>
        </w:rPr>
        <w:t xml:space="preserve">为中小企业</w:t>
      </w:r>
      <w:r>
        <w:rPr>
          <w:rFonts w:ascii="宋体" w:hAnsi="宋体"/>
          <w:b/>
          <w:color w:val="000000"/>
          <w:sz w:val="24"/>
          <w:szCs w:val="24"/>
        </w:rPr>
        <w:t xml:space="preserve">（含中型、小型、微型企业，下同），提供《中小企业声明函》（</w:t>
      </w:r>
      <w:r>
        <w:rPr>
          <w:rFonts w:hint="eastAsia" w:ascii="宋体" w:hAnsi="宋体"/>
          <w:b/>
          <w:color w:val="000000"/>
          <w:sz w:val="24"/>
          <w:szCs w:val="24"/>
        </w:rPr>
        <w:t xml:space="preserve">加盖</w:t>
      </w:r>
      <w:r>
        <w:rPr>
          <w:rFonts w:ascii="宋体" w:hAnsi="宋体"/>
          <w:b/>
          <w:color w:val="000000"/>
          <w:sz w:val="24"/>
          <w:szCs w:val="24"/>
        </w:rPr>
        <w:t xml:space="preserve">电子签章，填写完整</w:t>
      </w:r>
      <w:r>
        <w:rPr>
          <w:rFonts w:hint="eastAsia" w:ascii="宋体" w:hAnsi="宋体"/>
          <w:b/>
          <w:color w:val="000000"/>
          <w:sz w:val="24"/>
          <w:szCs w:val="24"/>
        </w:rPr>
        <w:t xml:space="preserve">，</w:t>
      </w:r>
      <w:r>
        <w:rPr>
          <w:rFonts w:ascii="宋体" w:hAnsi="宋体"/>
          <w:b/>
          <w:color w:val="000000"/>
          <w:sz w:val="24"/>
          <w:szCs w:val="24"/>
        </w:rPr>
        <w:t xml:space="preserve">格式见《磋商文件》附件）。《中小企业声明函》查询渠道参考工业和信息化部发布的中小企业规模自测小程序；</w:t>
      </w:r>
      <w:r/>
    </w:p>
    <w:p>
      <w:pPr>
        <w:jc w:val="left"/>
        <w:spacing w:line="360" w:lineRule="auto"/>
        <w:rPr>
          <w:rFonts w:hint="eastAsia" w:ascii="宋体" w:hAnsi="宋体" w:cs="宋体"/>
          <w:bCs/>
          <w:color w:val="000000"/>
          <w:sz w:val="24"/>
        </w:rPr>
      </w:pPr>
      <w:r>
        <w:rPr>
          <w:rFonts w:hint="eastAsia" w:ascii="宋体" w:hAnsi="宋体" w:cs="宋体"/>
          <w:b/>
          <w:color w:val="000000"/>
          <w:sz w:val="24"/>
        </w:rPr>
        <w:t xml:space="preserve">注：中小企业（含中型、小型、微型企业，下同），应当同时符合以下条件：</w:t>
      </w:r>
      <w:r/>
    </w:p>
    <w:p>
      <w:pPr>
        <w:jc w:val="left"/>
        <w:spacing w:line="360" w:lineRule="auto"/>
        <w:rPr>
          <w:rFonts w:hint="eastAsia" w:ascii="宋体" w:hAnsi="宋体" w:cs="宋体"/>
          <w:bCs/>
          <w:color w:val="000000"/>
          <w:sz w:val="24"/>
        </w:rPr>
      </w:pPr>
      <w:r>
        <w:rPr>
          <w:rFonts w:hint="eastAsia" w:ascii="宋体" w:hAnsi="宋体" w:cs="宋体"/>
          <w:bCs/>
          <w:color w:val="000000"/>
          <w:sz w:val="24"/>
        </w:rPr>
        <w:t xml:space="preserve">　 ① 符合中小企业划分标准；</w:t>
      </w:r>
      <w:r/>
    </w:p>
    <w:p>
      <w:pPr>
        <w:jc w:val="left"/>
        <w:spacing w:line="360" w:lineRule="auto"/>
        <w:rPr>
          <w:rFonts w:hint="eastAsia" w:ascii="宋体" w:hAnsi="宋体" w:cs="宋体"/>
          <w:bCs/>
          <w:color w:val="000000"/>
          <w:sz w:val="24"/>
        </w:rPr>
      </w:pPr>
      <w:r>
        <w:rPr>
          <w:rFonts w:hint="eastAsia" w:ascii="宋体" w:hAnsi="宋体" w:cs="宋体"/>
          <w:bCs/>
          <w:color w:val="000000"/>
          <w:sz w:val="24"/>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小型、微型企业提供中型企业制造的货物的，视同为中型企业。</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000000"/>
          <w:sz w:val="24"/>
        </w:rPr>
        <w:t xml:space="preserve">2014</w:t>
      </w:r>
      <w:r>
        <w:rPr>
          <w:rFonts w:hint="eastAsia" w:ascii="宋体" w:hAnsi="宋体" w:cs="宋体"/>
          <w:bCs/>
          <w:color w:val="000000"/>
          <w:sz w:val="24"/>
        </w:rPr>
        <w:t xml:space="preserve">〕</w:t>
      </w:r>
      <w:r>
        <w:rPr>
          <w:rFonts w:hint="eastAsia" w:cs="宋体"/>
          <w:bCs/>
          <w:color w:val="000000"/>
          <w:sz w:val="24"/>
        </w:rPr>
        <w:t xml:space="preserve">68</w:t>
      </w:r>
      <w:r>
        <w:rPr>
          <w:rFonts w:hint="eastAsia" w:ascii="宋体" w:hAnsi="宋体" w:cs="宋体"/>
          <w:bCs/>
          <w:color w:val="000000"/>
          <w:sz w:val="24"/>
        </w:rPr>
        <w:t xml:space="preserve">号）的规定为准。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供应商为享受政府采购支持政策的残疾人福利性单位的，提供《残疾人福利性单位声明函》（加盖电子签章，格式见磋商文件《相关格式》）。</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享受政府采购支持政策的残疾人福利性单位应当同时满足以下条件：</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　　（一）安置的残疾人占本单位在职职工人数的比例不低于</w:t>
      </w:r>
      <w:r>
        <w:rPr>
          <w:rFonts w:hint="eastAsia" w:cs="宋体"/>
          <w:bCs/>
          <w:color w:val="000000"/>
          <w:sz w:val="24"/>
        </w:rPr>
        <w:t xml:space="preserve">25</w:t>
      </w:r>
      <w:r>
        <w:rPr>
          <w:rFonts w:hint="eastAsia" w:ascii="宋体" w:hAnsi="宋体" w:cs="宋体"/>
          <w:bCs/>
          <w:color w:val="000000"/>
          <w:sz w:val="24"/>
        </w:rPr>
        <w:t xml:space="preserve">%（含</w:t>
      </w:r>
      <w:r>
        <w:rPr>
          <w:rFonts w:hint="eastAsia" w:cs="宋体"/>
          <w:bCs/>
          <w:color w:val="000000"/>
          <w:sz w:val="24"/>
        </w:rPr>
        <w:t xml:space="preserve">25</w:t>
      </w:r>
      <w:r>
        <w:rPr>
          <w:rFonts w:hint="eastAsia" w:ascii="宋体" w:hAnsi="宋体" w:cs="宋体"/>
          <w:bCs/>
          <w:color w:val="000000"/>
          <w:sz w:val="24"/>
        </w:rPr>
        <w:t xml:space="preserve">%），并且安置的残疾人人数不少于</w:t>
      </w:r>
      <w:r>
        <w:rPr>
          <w:rFonts w:hint="eastAsia" w:cs="宋体"/>
          <w:bCs/>
          <w:color w:val="000000"/>
          <w:sz w:val="24"/>
        </w:rPr>
        <w:t xml:space="preserve">10</w:t>
      </w:r>
      <w:r>
        <w:rPr>
          <w:rFonts w:hint="eastAsia" w:ascii="宋体" w:hAnsi="宋体" w:cs="宋体"/>
          <w:bCs/>
          <w:color w:val="000000"/>
          <w:sz w:val="24"/>
        </w:rPr>
        <w:t xml:space="preserve">人（含</w:t>
      </w:r>
      <w:r>
        <w:rPr>
          <w:rFonts w:hint="eastAsia" w:cs="宋体"/>
          <w:bCs/>
          <w:color w:val="000000"/>
          <w:sz w:val="24"/>
        </w:rPr>
        <w:t xml:space="preserve">10</w:t>
      </w:r>
      <w:r>
        <w:rPr>
          <w:rFonts w:hint="eastAsia" w:ascii="宋体" w:hAnsi="宋体" w:cs="宋体"/>
          <w:bCs/>
          <w:color w:val="000000"/>
          <w:sz w:val="24"/>
        </w:rPr>
        <w:t xml:space="preserve">人）；</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　　（二）依法与安置的每位残疾人签订了一年以上（含一年）的劳动合同或服务协议；</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　　（三）为安置的每位残疾人按月足额缴纳了基本养老保险、基本医疗保险、失业保险、工伤保险和生育保险等社会保险费；</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　　（四）通过银行等金融机构向安置的每位残疾人，按月支付了不低于单位所在区县适用的经省级人民政府批准的月最低工资标准的工资；</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　　（五）提供本单位制造的货物、承担的工程或者服务（以下简称产品），或者提供其他残疾人福利性单位制造的货物（不包括使用非残疾人福利性单位注册商标的货物）。</w:t>
      </w:r>
      <w:r/>
    </w:p>
    <w:p>
      <w:pPr>
        <w:ind w:firstLine="498"/>
        <w:spacing w:line="360" w:lineRule="auto"/>
        <w:rPr>
          <w:rFonts w:hint="eastAsia" w:ascii="宋体" w:hAnsi="宋体" w:cs="宋体"/>
          <w:bCs/>
          <w:color w:val="000000"/>
          <w:sz w:val="24"/>
        </w:rPr>
      </w:pPr>
      <w:r>
        <w:rPr>
          <w:rFonts w:hint="eastAsia" w:ascii="宋体" w:hAnsi="宋体" w:cs="宋体"/>
          <w:bCs/>
          <w:color w:val="000000"/>
          <w:sz w:val="24"/>
        </w:rPr>
        <w:t xml:space="preserve">前款所称残疾人是指法定劳动年龄内，持有《中华人民共和国残疾人证》或者《中华人民共和国残疾军人证（</w:t>
      </w:r>
      <w:r>
        <w:rPr>
          <w:rFonts w:hint="eastAsia" w:cs="宋体"/>
          <w:bCs/>
          <w:color w:val="000000"/>
          <w:sz w:val="24"/>
        </w:rPr>
        <w:t xml:space="preserve">1</w:t>
      </w:r>
      <w:r>
        <w:rPr>
          <w:rFonts w:hint="eastAsia" w:ascii="宋体" w:hAnsi="宋体" w:cs="宋体"/>
          <w:bCs/>
          <w:color w:val="000000"/>
          <w:sz w:val="24"/>
        </w:rPr>
        <w:t xml:space="preserve">至</w:t>
      </w:r>
      <w:r>
        <w:rPr>
          <w:rFonts w:hint="eastAsia" w:cs="宋体"/>
          <w:bCs/>
          <w:color w:val="000000"/>
          <w:sz w:val="24"/>
        </w:rPr>
        <w:t xml:space="preserve">8</w:t>
      </w:r>
      <w:r>
        <w:rPr>
          <w:rFonts w:hint="eastAsia" w:ascii="宋体" w:hAnsi="宋体" w:cs="宋体"/>
          <w:bCs/>
          <w:color w:val="000000"/>
          <w:sz w:val="24"/>
        </w:rPr>
        <w:t xml:space="preserve">级）》的自然人，包括具有劳动条件和劳动意愿的精神残疾人。在职职工人数是指与残疾人福利性单位建立劳动关系并依法签订劳动合同或者服务协议的雇员人数。</w:t>
      </w:r>
      <w:r/>
    </w:p>
    <w:p>
      <w:pPr>
        <w:ind w:firstLine="498"/>
        <w:spacing w:line="360" w:lineRule="auto"/>
        <w:rPr>
          <w:rFonts w:hint="eastAsia" w:ascii="宋体" w:hAnsi="宋体" w:cs="宋体"/>
          <w:bCs/>
          <w:color w:val="000000"/>
          <w:sz w:val="24"/>
        </w:rPr>
      </w:pPr>
      <w:r>
        <w:rPr>
          <w:rFonts w:hint="eastAsia" w:ascii="宋体" w:hAnsi="宋体" w:cs="宋体"/>
          <w:bCs/>
          <w:color w:val="000000"/>
          <w:sz w:val="24"/>
        </w:rPr>
        <w:t xml:space="preserve">具体以《三部门联合发布关于促进残疾人就业政府采购政策的通知》（财库〔</w:t>
      </w:r>
      <w:r>
        <w:rPr>
          <w:rFonts w:hint="eastAsia" w:cs="宋体"/>
          <w:bCs/>
          <w:color w:val="000000"/>
          <w:sz w:val="24"/>
        </w:rPr>
        <w:t xml:space="preserve">2017</w:t>
      </w:r>
      <w:r>
        <w:rPr>
          <w:rFonts w:hint="eastAsia" w:ascii="宋体" w:hAnsi="宋体" w:cs="宋体"/>
          <w:bCs/>
          <w:color w:val="000000"/>
          <w:sz w:val="24"/>
        </w:rPr>
        <w:t xml:space="preserve">〕</w:t>
      </w:r>
      <w:r>
        <w:rPr>
          <w:rFonts w:hint="eastAsia" w:cs="宋体"/>
          <w:bCs/>
          <w:color w:val="000000"/>
          <w:sz w:val="24"/>
        </w:rPr>
        <w:t xml:space="preserve">141</w:t>
      </w:r>
      <w:r>
        <w:rPr>
          <w:rFonts w:hint="eastAsia" w:ascii="宋体" w:hAnsi="宋体" w:cs="宋体"/>
          <w:bCs/>
          <w:color w:val="000000"/>
          <w:sz w:val="24"/>
        </w:rPr>
        <w:t xml:space="preserve">号）规定为准。</w:t>
      </w:r>
      <w:r/>
    </w:p>
    <w:p>
      <w:pPr>
        <w:ind w:firstLine="498"/>
        <w:spacing w:line="360" w:lineRule="auto"/>
        <w:rPr>
          <w:rFonts w:hint="eastAsia" w:ascii="宋体" w:hAnsi="宋体" w:cs="宋体"/>
          <w:b/>
          <w:color w:val="000000"/>
          <w:sz w:val="24"/>
        </w:rPr>
      </w:pPr>
      <w:r>
        <w:rPr>
          <w:rFonts w:hint="eastAsia" w:ascii="宋体" w:hAnsi="宋体" w:cs="宋体"/>
          <w:b/>
          <w:color w:val="000000"/>
          <w:sz w:val="24"/>
        </w:rPr>
        <w:t xml:space="preserve">说明：</w:t>
      </w:r>
      <w:r/>
    </w:p>
    <w:p>
      <w:pPr>
        <w:ind w:firstLine="498"/>
        <w:spacing w:line="360" w:lineRule="auto"/>
        <w:rPr>
          <w:rFonts w:hint="eastAsia" w:ascii="宋体" w:hAnsi="宋体" w:cs="宋体"/>
          <w:b/>
          <w:color w:val="000000"/>
          <w:sz w:val="24"/>
        </w:rPr>
      </w:pPr>
      <w:r>
        <w:rPr>
          <w:rFonts w:hint="eastAsia" w:ascii="宋体" w:hAnsi="宋体" w:cs="宋体"/>
          <w:b/>
          <w:color w:val="000000"/>
          <w:sz w:val="24"/>
        </w:rPr>
        <w:t xml:space="preserve">本项目不接受联合体参与采购活动，成交后不得转包或分包。</w:t>
      </w:r>
      <w:r/>
    </w:p>
    <w:p>
      <w:pPr>
        <w:pStyle w:val="961"/>
        <w:spacing w:line="360" w:lineRule="auto"/>
        <w:rPr>
          <w:rFonts w:hint="eastAsia" w:ascii="宋体" w:hAnsi="宋体"/>
          <w:b/>
          <w:bCs/>
          <w:color w:val="000000"/>
          <w:sz w:val="24"/>
          <w:szCs w:val="24"/>
        </w:rPr>
      </w:pPr>
      <w:r>
        <w:rPr>
          <w:rFonts w:ascii="宋体" w:hAnsi="宋体"/>
          <w:b/>
          <w:bCs/>
          <w:color w:val="000000"/>
          <w:sz w:val="24"/>
          <w:szCs w:val="24"/>
        </w:rPr>
        <w:t xml:space="preserve">（三）符合条件（必须提供，否则响应无效）</w:t>
      </w:r>
      <w:r/>
    </w:p>
    <w:p>
      <w:pPr>
        <w:pStyle w:val="961"/>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1.《法定代表人证明文件或授权委托书》（加盖电子签章，格式见《磋商文件附件》）；</w:t>
      </w:r>
      <w:r/>
    </w:p>
    <w:p>
      <w:pPr>
        <w:pStyle w:val="961"/>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2.《承诺书》（加盖电子签章，格式见《磋商文件》附件）；</w:t>
      </w:r>
      <w:r/>
    </w:p>
    <w:p>
      <w:pPr>
        <w:pStyle w:val="961"/>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3.《磋商报价表》（加盖电子签章，格式见《磋商文件》附件）；</w:t>
      </w:r>
      <w:r>
        <w:rPr>
          <w:rFonts w:hint="eastAsia" w:ascii="宋体" w:hAnsi="宋体"/>
          <w:b/>
          <w:bCs/>
          <w:color w:val="000000"/>
          <w:sz w:val="24"/>
          <w:szCs w:val="24"/>
        </w:rPr>
        <w:br w:type="textWrapping" w:clear="all"/>
      </w:r>
      <w:r>
        <w:rPr>
          <w:rFonts w:hint="eastAsia" w:ascii="宋体" w:hAnsi="宋体"/>
          <w:b/>
          <w:bCs/>
          <w:color w:val="000000"/>
          <w:sz w:val="24"/>
          <w:szCs w:val="24"/>
        </w:rPr>
        <w:t xml:space="preserve">    4.《分项价格表》（加盖电子签章，格式见《磋商文件》附件）；</w:t>
      </w:r>
      <w:r/>
    </w:p>
    <w:p>
      <w:pPr>
        <w:pStyle w:val="961"/>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5.《偏离表》（加盖电子签章，格式见《磋商文件》附件）；</w:t>
      </w:r>
      <w:r/>
    </w:p>
    <w:p>
      <w:pPr>
        <w:pStyle w:val="961"/>
        <w:ind w:firstLine="316"/>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（四）综合评审评分项：要求见《磋商文件》第七章《评分细则》</w:t>
      </w:r>
      <w:r/>
    </w:p>
    <w:p>
      <w:pPr>
        <w:pStyle w:val="956"/>
        <w:rPr>
          <w:rFonts w:hint="eastAsia" w:eastAsia="宋体"/>
          <w:b/>
          <w:bCs/>
          <w:color w:val="000000"/>
        </w:rPr>
      </w:pPr>
      <w:r>
        <w:rPr>
          <w:rFonts w:eastAsia="宋体"/>
          <w:b/>
          <w:bCs/>
          <w:color w:val="000000"/>
        </w:rPr>
        <w:t xml:space="preserve">（</w:t>
      </w:r>
      <w:r>
        <w:rPr>
          <w:rFonts w:hint="eastAsia" w:eastAsia="宋体"/>
          <w:b/>
          <w:bCs/>
          <w:color w:val="000000"/>
        </w:rPr>
        <w:t xml:space="preserve">五</w:t>
      </w:r>
      <w:r>
        <w:rPr>
          <w:rFonts w:eastAsia="宋体"/>
          <w:b/>
          <w:bCs/>
          <w:color w:val="000000"/>
        </w:rPr>
        <w:t xml:space="preserve">）提交的首次响应文件的加密</w:t>
      </w:r>
      <w:r>
        <w:rPr>
          <w:rFonts w:hint="eastAsia" w:eastAsia="宋体"/>
          <w:b/>
          <w:bCs/>
          <w:color w:val="000000"/>
        </w:rPr>
        <w:t xml:space="preserve">、</w:t>
      </w:r>
      <w:r>
        <w:rPr>
          <w:rFonts w:eastAsia="宋体"/>
          <w:b/>
          <w:bCs/>
          <w:color w:val="000000"/>
        </w:rPr>
        <w:t xml:space="preserve">签署、盖章要求：</w:t>
      </w:r>
      <w:r/>
    </w:p>
    <w:p>
      <w:pPr>
        <w:pStyle w:val="956"/>
        <w:ind w:firstLine="480"/>
        <w:rPr>
          <w:rFonts w:hint="eastAsia" w:eastAsia="宋体"/>
          <w:color w:val="000000"/>
        </w:rPr>
      </w:pPr>
      <w:r>
        <w:rPr>
          <w:rFonts w:eastAsia="宋体"/>
          <w:color w:val="000000"/>
        </w:rPr>
        <w:t xml:space="preserve">1、加密要求：</w:t>
      </w:r>
      <w:r/>
    </w:p>
    <w:p>
      <w:pPr>
        <w:pStyle w:val="956"/>
        <w:ind w:firstLine="480"/>
        <w:rPr>
          <w:rFonts w:hint="eastAsia" w:eastAsia="宋体"/>
          <w:color w:val="000000"/>
        </w:rPr>
      </w:pPr>
      <w:r>
        <w:rPr>
          <w:rFonts w:eastAsia="宋体"/>
          <w:color w:val="000000"/>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56"/>
        <w:ind w:firstLine="480"/>
        <w:rPr>
          <w:rFonts w:hint="eastAsia" w:eastAsia="宋体"/>
          <w:color w:val="000000"/>
        </w:rPr>
      </w:pPr>
      <w:r>
        <w:rPr>
          <w:rFonts w:eastAsia="宋体"/>
          <w:color w:val="000000"/>
        </w:rPr>
        <w:t xml:space="preserve">2、签署要求：</w:t>
      </w:r>
      <w:r>
        <w:rPr>
          <w:rFonts w:hint="eastAsia" w:eastAsia="宋体"/>
          <w:b/>
          <w:bCs/>
          <w:color w:val="000000"/>
        </w:rPr>
        <w:t xml:space="preserve">特别提醒：竞争性磋商文件中如需“授权代表签字或盖章”，供应商可打印成文档，签字或盖章后再扫描上传，最后再电子签章</w:t>
      </w:r>
      <w:r>
        <w:rPr>
          <w:rFonts w:hint="eastAsia"/>
          <w:b/>
          <w:bCs/>
          <w:color w:val="000000"/>
        </w:rPr>
        <w:t xml:space="preserve">。</w:t>
      </w:r>
      <w:r>
        <w:rPr>
          <w:rFonts w:eastAsia="宋体"/>
          <w:color w:val="000000"/>
        </w:rPr>
        <w:t xml:space="preserve">见《磋商文件》附件中相关格式要求。</w:t>
      </w:r>
      <w:r/>
    </w:p>
    <w:p>
      <w:pPr>
        <w:pStyle w:val="956"/>
        <w:ind w:firstLine="480"/>
        <w:rPr>
          <w:rFonts w:hint="eastAsia" w:eastAsia="宋体"/>
          <w:color w:val="000000"/>
        </w:rPr>
      </w:pPr>
      <w:r>
        <w:rPr>
          <w:rFonts w:eastAsia="宋体"/>
          <w:color w:val="000000"/>
        </w:rPr>
        <w:t xml:space="preserve">3、盖章要求：见《磋商文件》附件中相关格式要求。供应商须通过“苏采云”系统提供的政府采购客户端工具（使用“CA数字证书”）加盖电子签章。</w:t>
      </w:r>
      <w:r/>
    </w:p>
    <w:p>
      <w:pPr>
        <w:pStyle w:val="956"/>
        <w:rPr>
          <w:rFonts w:hint="eastAsia" w:eastAsia="宋体"/>
          <w:b/>
          <w:bCs/>
          <w:color w:val="000000"/>
        </w:rPr>
      </w:pPr>
      <w:r>
        <w:rPr>
          <w:rFonts w:eastAsia="宋体"/>
          <w:b/>
          <w:bCs/>
          <w:color w:val="000000"/>
        </w:rPr>
        <w:t xml:space="preserve">（</w:t>
      </w:r>
      <w:r>
        <w:rPr>
          <w:rFonts w:hint="eastAsia" w:eastAsia="宋体"/>
          <w:b/>
          <w:bCs/>
          <w:color w:val="000000"/>
        </w:rPr>
        <w:t xml:space="preserve">六</w:t>
      </w:r>
      <w:r>
        <w:rPr>
          <w:rFonts w:eastAsia="宋体"/>
          <w:b/>
          <w:bCs/>
          <w:color w:val="000000"/>
        </w:rPr>
        <w:t xml:space="preserve">）通过“苏采云”系统提交政府采购客户端工具导出加密的响应文件（后缀名为zip）。响应文件不得超过</w:t>
      </w:r>
      <w:r>
        <w:rPr>
          <w:rFonts w:hint="eastAsia" w:eastAsia="宋体"/>
          <w:b/>
          <w:bCs/>
          <w:color w:val="000000"/>
        </w:rPr>
        <w:t xml:space="preserve">1</w:t>
      </w:r>
      <w:r>
        <w:rPr>
          <w:rFonts w:eastAsia="宋体"/>
          <w:b/>
          <w:bCs/>
          <w:color w:val="000000"/>
        </w:rPr>
        <w:t xml:space="preserve">50M！</w:t>
      </w:r>
      <w:r/>
    </w:p>
    <w:p>
      <w:pPr>
        <w:pStyle w:val="956"/>
        <w:ind w:firstLine="497"/>
        <w:rPr>
          <w:rFonts w:hint="eastAsia" w:eastAsia="宋体"/>
          <w:color w:val="000000"/>
        </w:rPr>
      </w:pPr>
      <w:r>
        <w:rPr>
          <w:rFonts w:eastAsia="宋体"/>
          <w:color w:val="000000"/>
        </w:rPr>
        <w:t xml:space="preserve">注：</w:t>
      </w:r>
      <w:r/>
    </w:p>
    <w:p>
      <w:pPr>
        <w:pStyle w:val="956"/>
        <w:ind w:firstLine="497"/>
        <w:rPr>
          <w:rFonts w:hint="eastAsia" w:eastAsia="宋体"/>
          <w:color w:val="000000"/>
        </w:rPr>
      </w:pPr>
      <w:r>
        <w:rPr>
          <w:rFonts w:eastAsia="宋体"/>
          <w:color w:val="000000"/>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color w:val="000000"/>
          <w:sz w:val="24"/>
        </w:rPr>
        <w:outlineLvl w:val="2"/>
      </w:pPr>
      <w:r>
        <w:rPr>
          <w:rFonts w:ascii="宋体" w:hAnsi="宋体"/>
          <w:color w:val="000000"/>
          <w:sz w:val="24"/>
        </w:rPr>
        <w:t xml:space="preserve">2、采购人索取成交供应商的响应文件，须在双方签订政府采购合同后，由采购代理机构提供给采购人。</w:t>
      </w:r>
      <w:r/>
    </w:p>
    <w:p>
      <w:pPr>
        <w:jc w:val="center"/>
        <w:spacing w:line="360" w:lineRule="auto"/>
        <w:rPr>
          <w:rFonts w:hint="eastAsia" w:ascii="宋体" w:hAnsi="宋体" w:cs="宋体"/>
          <w:color w:val="000000"/>
          <w:sz w:val="24"/>
        </w:rPr>
      </w:pPr>
      <w:r>
        <w:rPr>
          <w:rFonts w:hint="eastAsia" w:ascii="宋体" w:hAnsi="宋体" w:cs="宋体"/>
          <w:color w:val="000000"/>
          <w:sz w:val="28"/>
          <w:szCs w:val="28"/>
        </w:rPr>
        <w:t xml:space="preserve">第四章 磋商相关说明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十四、磋商程序</w:t>
      </w:r>
      <w:r/>
    </w:p>
    <w:p>
      <w:pPr>
        <w:pStyle w:val="956"/>
        <w:spacing w:line="10" w:lineRule="atLeast"/>
        <w:rPr>
          <w:rFonts w:hint="eastAsia" w:eastAsia="宋体"/>
          <w:b/>
          <w:bCs/>
          <w:color w:val="000000"/>
        </w:rPr>
      </w:pPr>
      <w:r>
        <w:rPr>
          <w:b/>
          <w:bCs/>
          <w:color w:val="000000"/>
        </w:rPr>
        <w:t xml:space="preserve">（一）</w:t>
      </w:r>
      <w:r>
        <w:rPr>
          <w:rFonts w:eastAsia="宋体"/>
          <w:b/>
          <w:bCs/>
          <w:color w:val="000000"/>
        </w:rPr>
        <w:t xml:space="preserve">磋商要求</w:t>
      </w:r>
      <w:r/>
    </w:p>
    <w:p>
      <w:pPr>
        <w:pStyle w:val="956"/>
        <w:ind w:firstLine="480"/>
        <w:rPr>
          <w:rFonts w:hint="eastAsia" w:eastAsia="宋体"/>
          <w:b/>
          <w:color w:val="000000"/>
        </w:rPr>
      </w:pPr>
      <w:r>
        <w:rPr>
          <w:rFonts w:eastAsia="宋体"/>
          <w:b/>
          <w:color w:val="000000"/>
        </w:rPr>
        <w:t xml:space="preserve">1、被邀请参与磋商的供应商需按本竞争性磋商文件要求的截止时间、方式（地点）提交首次响应文件，同时派人通过“苏采云”系统在“开标大厅”等待磋商。</w:t>
      </w:r>
      <w:r/>
    </w:p>
    <w:p>
      <w:pPr>
        <w:pStyle w:val="956"/>
        <w:ind w:firstLine="480"/>
        <w:rPr>
          <w:rFonts w:hint="eastAsia" w:eastAsia="宋体"/>
          <w:bCs/>
          <w:color w:val="000000"/>
        </w:rPr>
      </w:pPr>
      <w:r>
        <w:rPr>
          <w:rFonts w:eastAsia="宋体"/>
          <w:bCs/>
          <w:color w:val="000000"/>
        </w:rPr>
        <w:t xml:space="preserve">2、供应商可通过CA数字证书，在首次响应文件开启时间后，使用CA数字证书在规定时间内解密各自响应文件。</w:t>
      </w:r>
      <w:r/>
    </w:p>
    <w:p>
      <w:pPr>
        <w:pStyle w:val="956"/>
        <w:ind w:firstLine="480"/>
        <w:rPr>
          <w:rFonts w:hint="eastAsia" w:eastAsia="宋体"/>
          <w:bCs/>
          <w:color w:val="000000"/>
        </w:rPr>
      </w:pPr>
      <w:r>
        <w:rPr>
          <w:rFonts w:eastAsia="宋体"/>
          <w:bCs/>
          <w:color w:val="000000"/>
        </w:rPr>
        <w:t xml:space="preserve">3、供应商授权的磋商人员需携带授权委托书原件及身份证原件</w:t>
      </w:r>
      <w:r>
        <w:rPr>
          <w:rFonts w:hint="eastAsia" w:eastAsia="宋体"/>
          <w:bCs/>
          <w:color w:val="000000"/>
        </w:rPr>
        <w:t xml:space="preserve">按时</w:t>
      </w:r>
      <w:r>
        <w:rPr>
          <w:rFonts w:eastAsia="宋体"/>
          <w:bCs/>
          <w:color w:val="000000"/>
        </w:rPr>
        <w:t xml:space="preserve">参与磋商活动。</w:t>
      </w:r>
      <w:r/>
    </w:p>
    <w:p>
      <w:pPr>
        <w:pStyle w:val="956"/>
        <w:ind w:firstLine="480"/>
        <w:rPr>
          <w:rFonts w:hint="eastAsia" w:eastAsia="宋体"/>
          <w:color w:val="000000"/>
        </w:rPr>
      </w:pPr>
      <w:r>
        <w:rPr>
          <w:rFonts w:eastAsia="宋体"/>
          <w:color w:val="000000"/>
        </w:rPr>
        <w:t xml:space="preserve">4、磋商顺序按照电子标书解密先后时间进行，解密时间相同的，不分先后顺序。</w:t>
      </w:r>
      <w:r/>
    </w:p>
    <w:p>
      <w:pPr>
        <w:pStyle w:val="979"/>
        <w:ind w:firstLine="480"/>
        <w:spacing w:line="520" w:lineRule="exact"/>
        <w:rPr>
          <w:rFonts w:hint="eastAsia" w:ascii="宋体" w:hAnsi="宋体"/>
          <w:b/>
          <w:color w:val="000000"/>
        </w:rPr>
      </w:pPr>
      <w:r>
        <w:rPr>
          <w:rFonts w:ascii="宋体" w:hAnsi="宋体"/>
          <w:bCs/>
          <w:color w:val="000000"/>
        </w:rPr>
        <w:t xml:space="preserve">5、</w:t>
      </w:r>
      <w:r>
        <w:rPr>
          <w:rFonts w:ascii="宋体" w:hAnsi="宋体"/>
          <w:b/>
          <w:color w:val="000000"/>
        </w:rPr>
        <w:t xml:space="preserve">磋商方式：</w:t>
      </w:r>
      <w:r>
        <w:rPr>
          <w:rFonts w:hint="eastAsia" w:ascii="宋体" w:hAnsi="宋体"/>
          <w:b/>
          <w:color w:val="000000"/>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000000"/>
        </w:rPr>
        <w:t xml:space="preserve">（所有邀请等待时间2分钟，2分钟内所邀请供应商无响应，视同放弃磋商的权利，按解密顺序由下一家进行磋商，不再后补）。</w:t>
      </w:r>
      <w:r/>
    </w:p>
    <w:p>
      <w:pPr>
        <w:pStyle w:val="956"/>
        <w:ind w:firstLine="480"/>
        <w:rPr>
          <w:rFonts w:hint="eastAsia" w:eastAsia="宋体"/>
          <w:color w:val="000000"/>
        </w:rPr>
      </w:pPr>
      <w:r>
        <w:rPr>
          <w:rFonts w:hint="eastAsia"/>
          <w:color w:val="000000"/>
        </w:rPr>
        <w:t xml:space="preserve">6</w:t>
      </w:r>
      <w:r>
        <w:rPr>
          <w:rFonts w:hint="eastAsia" w:eastAsia="宋体"/>
          <w:color w:val="000000"/>
        </w:rPr>
        <w:t xml:space="preserve">、未在规定时间内进行答疑澄清的，视同放弃澄清。</w:t>
      </w:r>
      <w:r/>
    </w:p>
    <w:p>
      <w:pPr>
        <w:pStyle w:val="956"/>
        <w:ind w:firstLine="480"/>
        <w:rPr>
          <w:rFonts w:hint="eastAsia" w:eastAsia="宋体"/>
          <w:b/>
          <w:bCs/>
          <w:color w:val="000000"/>
        </w:rPr>
      </w:pPr>
      <w:r>
        <w:rPr>
          <w:rFonts w:hint="eastAsia"/>
          <w:b/>
          <w:bCs/>
          <w:color w:val="000000"/>
        </w:rPr>
        <w:t xml:space="preserve">7</w:t>
      </w:r>
      <w:r>
        <w:rPr>
          <w:rFonts w:hint="eastAsia" w:eastAsia="宋体"/>
          <w:b/>
          <w:bCs/>
          <w:color w:val="000000"/>
        </w:rPr>
        <w:t xml:space="preserve">、未在规定时间内进行报价的，视为响应无效。</w:t>
      </w:r>
      <w:r/>
    </w:p>
    <w:p>
      <w:pPr>
        <w:pStyle w:val="956"/>
        <w:ind w:firstLine="480"/>
        <w:rPr>
          <w:color w:val="000000"/>
        </w:rPr>
      </w:pPr>
      <w:r>
        <w:rPr>
          <w:rFonts w:hint="eastAsia" w:eastAsia="宋体" w:cs="宋体"/>
          <w:b/>
          <w:bCs/>
          <w:color w:val="000000"/>
        </w:rPr>
        <w:t xml:space="preserve">注：各供应商在未进行第二次报价前，请不要离开开标系统，随时接受评标委员会提出的二次报价，因供应商未能及时二次报价而引起的废标及损失，由供应商负责。</w:t>
      </w:r>
      <w:r/>
    </w:p>
    <w:p>
      <w:pPr>
        <w:pStyle w:val="956"/>
        <w:ind w:firstLine="480"/>
        <w:rPr>
          <w:rFonts w:hint="eastAsia" w:eastAsia="宋体"/>
          <w:color w:val="000000"/>
        </w:rPr>
      </w:pPr>
      <w:r>
        <w:rPr>
          <w:rFonts w:hint="eastAsia"/>
          <w:color w:val="000000"/>
        </w:rPr>
        <w:t xml:space="preserve">8</w:t>
      </w:r>
      <w:r>
        <w:rPr>
          <w:rFonts w:hint="eastAsia" w:eastAsia="宋体"/>
          <w:color w:val="000000"/>
        </w:rPr>
        <w:t xml:space="preserve">、</w:t>
      </w:r>
      <w:r>
        <w:rPr>
          <w:rFonts w:eastAsia="宋体"/>
          <w:color w:val="000000"/>
        </w:rPr>
        <w:t xml:space="preserve">被邀请参与磋商的供应商如未按上述磋商要求执行，视同放弃磋商的权利。</w:t>
      </w:r>
      <w:r/>
    </w:p>
    <w:p>
      <w:pPr>
        <w:pStyle w:val="956"/>
        <w:ind w:firstLine="240"/>
        <w:rPr>
          <w:rFonts w:hint="eastAsia" w:eastAsia="宋体"/>
          <w:b/>
          <w:bCs/>
          <w:color w:val="000000"/>
        </w:rPr>
      </w:pPr>
      <w:r>
        <w:rPr>
          <w:rFonts w:eastAsia="宋体"/>
          <w:b/>
          <w:bCs/>
          <w:color w:val="000000"/>
        </w:rPr>
        <w:t xml:space="preserve"> </w:t>
      </w:r>
      <w:r>
        <w:rPr>
          <w:rFonts w:hint="eastAsia" w:eastAsia="宋体"/>
          <w:b/>
          <w:bCs/>
          <w:color w:val="000000"/>
        </w:rPr>
        <w:t xml:space="preserve">（二）</w:t>
      </w:r>
      <w:r>
        <w:rPr>
          <w:rFonts w:eastAsia="宋体"/>
          <w:b/>
          <w:bCs/>
          <w:color w:val="000000"/>
        </w:rPr>
        <w:t xml:space="preserve"> 查询及使用供应商信用记录</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1.由采购人查询信用信息。</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2.查询渠道包括：</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①“信用中国”网（www.creditchina.gov.cn）；</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②中国政府采购网（www.ccgp.gov.cn）；</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③“信用江苏”网（http://credit.jiangsu.gov.cn）；</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④“信用中国（江苏徐州）”网（ http://www.xuzhoucredit.gov.cn）。</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3.截止时点（查询环节）：首次响应文件开启后资格审查结束前。</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4.信用信息查询记录和证据留存的具体方式：网页截屏打印，与其他采购文件一并保存。</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5.信用信息的使用规则：</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十五、评审程序</w:t>
      </w:r>
      <w:r/>
    </w:p>
    <w:p>
      <w:pPr>
        <w:pStyle w:val="956"/>
        <w:ind w:firstLine="480"/>
        <w:rPr>
          <w:rFonts w:hint="eastAsia" w:eastAsia="宋体"/>
          <w:color w:val="000000"/>
        </w:rPr>
      </w:pPr>
      <w:r>
        <w:rPr>
          <w:rFonts w:eastAsia="宋体"/>
          <w:color w:val="000000"/>
        </w:rPr>
        <w:t xml:space="preserve">经磋商确定最终采购需求和提交最后报价的供应商后，由磋商小组采用综合评分法对提交最后报价的供应商的响应文件和最后报价进行综合评分。</w:t>
      </w:r>
      <w:r/>
    </w:p>
    <w:p>
      <w:pPr>
        <w:pStyle w:val="956"/>
        <w:ind w:firstLine="480"/>
        <w:rPr>
          <w:rFonts w:hint="eastAsia" w:eastAsia="宋体"/>
          <w:color w:val="000000"/>
        </w:rPr>
      </w:pPr>
      <w:r>
        <w:rPr>
          <w:rFonts w:hint="eastAsia" w:eastAsia="宋体"/>
          <w:color w:val="000000"/>
        </w:rPr>
        <w:t xml:space="preserve">磋商小组在阅读完所有磋商供应商的响应文件后，集中与单一供应商代表分别就技术参数等技术问题及价格和售后服务等内容进行磋商。</w:t>
      </w:r>
      <w:r/>
    </w:p>
    <w:p>
      <w:pPr>
        <w:pStyle w:val="956"/>
        <w:ind w:firstLine="480"/>
        <w:rPr>
          <w:rFonts w:hint="eastAsia" w:eastAsia="宋体"/>
          <w:color w:val="000000"/>
        </w:rPr>
      </w:pPr>
      <w:r>
        <w:rPr>
          <w:rFonts w:hint="eastAsia" w:eastAsia="宋体"/>
          <w:color w:val="000000"/>
        </w:rPr>
        <w:t xml:space="preserve"> 磋商结束后，磋商小组应当要求所有参加磋商的供应商在规定时间内进行最后报价。供应商可按照磋商小组的要求在磋商现场（</w:t>
      </w:r>
      <w:r>
        <w:rPr>
          <w:rFonts w:hint="eastAsia" w:eastAsia="宋体"/>
          <w:b/>
          <w:bCs/>
          <w:color w:val="000000"/>
        </w:rPr>
        <w:t xml:space="preserve">即“苏采云”系统开标大厅中</w:t>
      </w:r>
      <w:r>
        <w:rPr>
          <w:rFonts w:hint="eastAsia" w:eastAsia="宋体"/>
          <w:color w:val="000000"/>
        </w:rPr>
        <w:t xml:space="preserve">）进行报价，首轮报价不公开，本项目二次报价为最终报价。</w:t>
      </w:r>
      <w:r/>
    </w:p>
    <w:p>
      <w:pPr>
        <w:pStyle w:val="956"/>
        <w:ind w:firstLine="480"/>
        <w:rPr>
          <w:rFonts w:hint="eastAsia" w:eastAsia="宋体"/>
          <w:color w:val="000000"/>
        </w:rPr>
      </w:pPr>
      <w:r>
        <w:rPr>
          <w:rFonts w:eastAsia="宋体"/>
          <w:color w:val="000000"/>
        </w:rPr>
        <w:t xml:space="preserve">磋商小组应当根据综合评分情况，按照评审得分由高到低顺序推荐</w:t>
      </w:r>
      <w:r>
        <w:rPr>
          <w:rFonts w:hint="eastAsia" w:eastAsia="宋体"/>
          <w:color w:val="000000"/>
        </w:rPr>
        <w:t xml:space="preserve">3名</w:t>
      </w:r>
      <w:r>
        <w:rPr>
          <w:rFonts w:eastAsia="宋体"/>
          <w:color w:val="000000"/>
        </w:rPr>
        <w:t xml:space="preserve">成交候选供应商，并编写评审报告。评审得分相同的，按照最后报价由低到高的顺序推荐。评审得分且最后报价相同的，按照</w:t>
      </w:r>
      <w:r>
        <w:rPr>
          <w:rFonts w:hint="eastAsia" w:eastAsia="宋体"/>
          <w:b/>
          <w:bCs/>
          <w:color w:val="000000"/>
        </w:rPr>
        <w:t xml:space="preserve">技术部分（施工组织设计）优劣</w:t>
      </w:r>
      <w:r>
        <w:rPr>
          <w:rFonts w:hint="eastAsia" w:eastAsia="宋体"/>
          <w:color w:val="000000"/>
        </w:rPr>
        <w:t xml:space="preserve">（得分）</w:t>
      </w:r>
      <w:r>
        <w:rPr>
          <w:rFonts w:eastAsia="宋体"/>
          <w:color w:val="000000"/>
        </w:rPr>
        <w:t xml:space="preserve">顺序推荐。</w:t>
      </w:r>
      <w:r/>
    </w:p>
    <w:p>
      <w:pPr>
        <w:pStyle w:val="1005"/>
        <w:ind w:firstLine="482"/>
        <w:rPr>
          <w:rFonts w:hint="eastAsia" w:ascii="宋体" w:hAnsi="宋体"/>
          <w:b/>
          <w:bCs/>
          <w:color w:val="000000"/>
          <w:sz w:val="24"/>
        </w:rPr>
      </w:pPr>
      <w:r>
        <w:rPr>
          <w:rFonts w:hint="eastAsia" w:ascii="宋体" w:hAnsi="宋体"/>
          <w:b/>
          <w:bCs/>
          <w:color w:val="000000"/>
          <w:sz w:val="24"/>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b/>
          <w:bCs/>
          <w:color w:val="000000"/>
          <w:sz w:val="24"/>
        </w:rPr>
      </w:pPr>
      <w:r>
        <w:rPr>
          <w:rFonts w:ascii="宋体" w:hAnsi="宋体"/>
          <w:b/>
          <w:bCs/>
          <w:color w:val="000000"/>
          <w:sz w:val="24"/>
        </w:rPr>
        <w:t xml:space="preserve">①</w:t>
      </w:r>
      <w:r>
        <w:rPr>
          <w:rFonts w:hint="eastAsia" w:ascii="宋体" w:hAnsi="宋体"/>
          <w:b/>
          <w:bCs/>
          <w:color w:val="000000"/>
          <w:sz w:val="24"/>
        </w:rPr>
        <w:t xml:space="preserve">投标(响应)报价低于全部通过符合性审查供应商投标(响应)报价平均值50的，即投标(响应)报价&lt;全部通过符合性审查供应商投标(响应)报价平均值</w:t>
      </w:r>
      <w:r>
        <w:rPr>
          <w:rFonts w:ascii="宋体" w:hAnsi="宋体"/>
          <w:b/>
          <w:bCs/>
          <w:color w:val="000000"/>
          <w:sz w:val="24"/>
        </w:rPr>
        <w:t xml:space="preserve">×</w:t>
      </w:r>
      <w:r>
        <w:rPr>
          <w:rFonts w:hint="eastAsia" w:ascii="宋体" w:hAnsi="宋体"/>
          <w:b/>
          <w:bCs/>
          <w:color w:val="000000"/>
          <w:sz w:val="24"/>
        </w:rPr>
        <w:t xml:space="preserve">50%；</w:t>
      </w:r>
      <w:r/>
    </w:p>
    <w:p>
      <w:pPr>
        <w:ind w:firstLine="360"/>
        <w:jc w:val="left"/>
        <w:spacing w:line="360" w:lineRule="auto"/>
        <w:widowControl/>
        <w:rPr>
          <w:rFonts w:hint="eastAsia" w:ascii="宋体" w:hAnsi="宋体"/>
          <w:b/>
          <w:bCs/>
          <w:color w:val="000000"/>
          <w:sz w:val="24"/>
        </w:rPr>
      </w:pPr>
      <w:r>
        <w:rPr>
          <w:rFonts w:ascii="宋体" w:hAnsi="宋体"/>
          <w:b/>
          <w:bCs/>
          <w:color w:val="000000"/>
          <w:sz w:val="24"/>
        </w:rPr>
        <w:t xml:space="preserve">②</w:t>
      </w:r>
      <w:r>
        <w:rPr>
          <w:rFonts w:hint="eastAsia" w:ascii="宋体" w:hAnsi="宋体"/>
          <w:b/>
          <w:bCs/>
          <w:color w:val="000000"/>
          <w:sz w:val="24"/>
        </w:rPr>
        <w:t xml:space="preserve">投标(响应)报价低于通过符合性审查的次低报价供应商投标(响应)报价50的，即投标(响应)报价〈通过符合性审查的次低报价供应商投标(响应)报价</w:t>
      </w:r>
      <w:r>
        <w:rPr>
          <w:rFonts w:ascii="宋体" w:hAnsi="宋体"/>
          <w:b/>
          <w:bCs/>
          <w:color w:val="000000"/>
          <w:sz w:val="24"/>
        </w:rPr>
        <w:t xml:space="preserve">×</w:t>
      </w:r>
      <w:r>
        <w:rPr>
          <w:rFonts w:hint="eastAsia" w:ascii="宋体" w:hAnsi="宋体"/>
          <w:b/>
          <w:bCs/>
          <w:color w:val="000000"/>
          <w:sz w:val="24"/>
        </w:rPr>
        <w:t xml:space="preserve">50%；</w:t>
      </w:r>
      <w:r/>
    </w:p>
    <w:p>
      <w:pPr>
        <w:ind w:firstLine="360"/>
        <w:jc w:val="left"/>
        <w:spacing w:line="360" w:lineRule="auto"/>
        <w:widowControl/>
        <w:rPr>
          <w:color w:val="000000"/>
          <w:sz w:val="28"/>
          <w:szCs w:val="36"/>
        </w:rPr>
      </w:pPr>
      <w:r>
        <w:rPr>
          <w:rFonts w:ascii="宋体" w:hAnsi="宋体"/>
          <w:b/>
          <w:bCs/>
          <w:color w:val="000000"/>
          <w:sz w:val="24"/>
        </w:rPr>
        <w:t xml:space="preserve">③</w:t>
      </w:r>
      <w:r>
        <w:rPr>
          <w:rFonts w:hint="eastAsia" w:ascii="宋体" w:hAnsi="宋体"/>
          <w:b/>
          <w:bCs/>
          <w:color w:val="000000"/>
          <w:sz w:val="24"/>
        </w:rPr>
        <w:t xml:space="preserve">投标(响应)报价低于采购项目最高限价45%的，即投标(响应)报价&lt;采购项目最高限价×45%；</w:t>
      </w:r>
      <w:r/>
    </w:p>
    <w:p>
      <w:pPr>
        <w:ind w:firstLine="360"/>
        <w:jc w:val="left"/>
        <w:spacing w:line="360" w:lineRule="auto"/>
        <w:widowControl/>
        <w:rPr>
          <w:rFonts w:hint="eastAsia" w:ascii="宋体" w:hAnsi="宋体"/>
          <w:b/>
          <w:bCs/>
          <w:color w:val="000000"/>
          <w:sz w:val="24"/>
        </w:rPr>
      </w:pPr>
      <w:r>
        <w:rPr>
          <w:rFonts w:hint="eastAsia" w:ascii="宋体" w:hAnsi="宋体"/>
          <w:b/>
          <w:bCs/>
          <w:color w:val="000000"/>
          <w:sz w:val="24"/>
        </w:rPr>
        <w:fldChar w:fldCharType="begin"/>
      </w:r>
      <w:r>
        <w:rPr>
          <w:rFonts w:hint="eastAsia" w:ascii="宋体" w:hAnsi="宋体"/>
          <w:b/>
          <w:bCs/>
          <w:color w:val="000000"/>
          <w:sz w:val="24"/>
        </w:rPr>
        <w:instrText xml:space="preserve"> = 4 \* GB3 \* MERGEFORMAT </w:instrText>
      </w:r>
      <w:r>
        <w:rPr>
          <w:rFonts w:hint="eastAsia" w:ascii="宋体" w:hAnsi="宋体"/>
          <w:b/>
          <w:bCs/>
          <w:color w:val="000000"/>
          <w:sz w:val="24"/>
        </w:rPr>
        <w:fldChar w:fldCharType="separate"/>
      </w:r>
      <w:r>
        <w:rPr>
          <w:rFonts w:ascii="宋体" w:hAnsi="宋体"/>
          <w:b/>
          <w:bCs/>
          <w:color w:val="000000"/>
          <w:sz w:val="24"/>
        </w:rPr>
        <w:t xml:space="preserve">④</w:t>
      </w:r>
      <w:r>
        <w:rPr>
          <w:rFonts w:hint="eastAsia" w:ascii="宋体" w:hAnsi="宋体"/>
          <w:b/>
          <w:bCs/>
          <w:color w:val="000000"/>
          <w:sz w:val="24"/>
        </w:rPr>
        <w:fldChar w:fldCharType="end"/>
      </w:r>
      <w:r>
        <w:rPr>
          <w:rFonts w:hint="eastAsia" w:ascii="宋体" w:hAnsi="宋体"/>
          <w:b/>
          <w:bCs/>
          <w:color w:val="000000"/>
          <w:sz w:val="24"/>
        </w:rPr>
        <w:t xml:space="preserve">评审委员会基于专业判断，认为供应商报价过低，有可能影响产品质量或者不能诚信履约的其他情形。</w:t>
      </w:r>
      <w:r>
        <w:rPr>
          <w:rFonts w:hint="eastAsia" w:ascii="宋体" w:hAnsi="宋体"/>
          <w:b/>
          <w:bCs/>
          <w:color w:val="000000"/>
          <w:sz w:val="24"/>
        </w:rPr>
        <w:br w:type="textWrapping" w:clear="all"/>
      </w:r>
      <w:r>
        <w:rPr>
          <w:rFonts w:hint="eastAsia" w:ascii="宋体" w:hAnsi="宋体"/>
          <w:b/>
          <w:bCs/>
          <w:color w:val="000000"/>
          <w:sz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000000"/>
          <w:sz w:val="24"/>
        </w:rPr>
        <w:br w:type="textWrapping" w:clear="all"/>
      </w:r>
      <w:r>
        <w:rPr>
          <w:rFonts w:hint="eastAsia" w:ascii="宋体" w:hAnsi="宋体"/>
          <w:b/>
          <w:bCs/>
          <w:color w:val="000000"/>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7"/>
        <w:ind w:firstLine="480"/>
        <w:jc w:val="both"/>
        <w:spacing w:before="0" w:beforeAutospacing="0" w:after="0" w:afterAutospacing="0" w:line="360" w:lineRule="auto"/>
        <w:rPr>
          <w:rFonts w:hint="eastAsia" w:ascii="宋体" w:hAnsi="宋体"/>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27"/>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7"/>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rPr>
        <w:t xml:space="preserve">相关内容和要求见：《中华人民共和国政府采购法》《中华人民共和国政府采购法实施条例》《政府采购竞争性磋商采购方式管理暂行办法》。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十六、评审方法和评审标准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1、评审方法：综合评分法</w:t>
      </w:r>
      <w:r/>
    </w:p>
    <w:p>
      <w:pPr>
        <w:ind w:left="2" w:right="29" w:firstLine="480"/>
        <w:spacing w:line="360" w:lineRule="auto"/>
        <w:rPr>
          <w:rFonts w:hint="eastAsia" w:ascii="宋体" w:hAnsi="宋体" w:cs="宋体"/>
          <w:color w:val="000000"/>
          <w:sz w:val="24"/>
        </w:rPr>
      </w:pPr>
      <w:r>
        <w:rPr>
          <w:rFonts w:hint="eastAsia" w:ascii="宋体" w:hAnsi="宋体" w:cs="宋体"/>
          <w:color w:val="000000"/>
          <w:sz w:val="24"/>
        </w:rPr>
        <w:t xml:space="preserve">2、评审标准：详见《磋商文件》附件1、《评分细则》</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十七、有下列情形之一的，其响应无效：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1、电子响应文件未按规定期限提交的；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2、电子响应文件未按磋商文件要求签章的；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3、供应商未在规定时间内解密电子响应文件的；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4、供应商的法定代表人授权代表，无法定代表人授权委托书的；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5、不具备磋商文件中规定的资格要求或未按磋商文件规定的要求提供资格、资信证明文件的；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8、响应文件含有采购人不能接受的附加条件的；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9、不同供应商委托同一单位或者个人办理磋商事宜的；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10、项目磋商报价超过本项目（采购包）预算或最高限价的；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11、响应文件中已标价工程量清单与磋商文件明确列出的不可竞争费用项目或费率或计算基础不一致的； </w:t>
      </w:r>
      <w:r/>
    </w:p>
    <w:p>
      <w:pPr>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12、响应文件的已标价工程量清单与磋商文件提供的工程量清单中的项目编码、</w:t>
      </w:r>
      <w:r>
        <w:rPr>
          <w:rFonts w:hint="eastAsia" w:ascii="宋体" w:hAnsi="宋体" w:cs="宋体"/>
          <w:b/>
          <w:bCs/>
          <w:color w:val="000000"/>
          <w:sz w:val="24"/>
        </w:rPr>
        <w:t xml:space="preserve">项目名称、项目特征、计量单位、工程量不一致的；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14、响应文件内容不全或不符合磋商文件中规定的其他实质性要求的；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15、法律法规和磋商文件规定的其他无效情形。</w:t>
      </w:r>
      <w:r/>
    </w:p>
    <w:p>
      <w:pPr>
        <w:ind w:left="2" w:right="29" w:firstLine="480"/>
        <w:spacing w:line="360" w:lineRule="auto"/>
        <w:rPr>
          <w:color w:val="000000"/>
        </w:rPr>
      </w:pPr>
      <w:r>
        <w:rPr>
          <w:rFonts w:hint="eastAsia" w:ascii="宋体" w:hAnsi="宋体" w:cs="宋体"/>
          <w:color w:val="000000"/>
          <w:sz w:val="24"/>
        </w:rPr>
        <w:t xml:space="preserve">十八、磋商过程中可能实质性变动的内容：在磋商过程中，磋商小组可以根据《磋商文件》和磋商情况实质性变动采购需求中的技术、服务要求以及合同草案条款。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cs="宋体"/>
          <w:color w:val="000000"/>
          <w:sz w:val="24"/>
        </w:rPr>
      </w:pPr>
      <w:r>
        <w:rPr>
          <w:rFonts w:hint="eastAsia" w:ascii="宋体" w:hAnsi="宋体" w:cs="宋体"/>
          <w:color w:val="000000"/>
          <w:sz w:val="28"/>
          <w:szCs w:val="28"/>
        </w:rPr>
        <w:t xml:space="preserve">第五章 确定成交供应商及合同签订等</w:t>
      </w:r>
      <w:r/>
    </w:p>
    <w:p>
      <w:pPr>
        <w:ind w:left="2" w:right="29" w:firstLine="480"/>
        <w:spacing w:line="360" w:lineRule="auto"/>
        <w:rPr>
          <w:rFonts w:hint="eastAsia" w:ascii="宋体" w:hAnsi="宋体" w:cs="宋体"/>
          <w:color w:val="000000"/>
          <w:sz w:val="24"/>
        </w:rPr>
      </w:pPr>
      <w:r>
        <w:rPr>
          <w:rFonts w:hint="eastAsia" w:ascii="宋体" w:hAnsi="宋体" w:cs="宋体"/>
          <w:color w:val="000000"/>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color w:val="000000"/>
        </w:rPr>
      </w:pPr>
      <w:r>
        <w:rPr>
          <w:rFonts w:ascii="宋体" w:hAnsi="宋体"/>
          <w:color w:val="000000"/>
          <w:sz w:val="24"/>
        </w:rPr>
        <w:t xml:space="preserve">特别说明：按照《</w:t>
      </w:r>
      <w:r>
        <w:rPr>
          <w:rFonts w:hint="eastAsia" w:ascii="宋体" w:hAnsi="宋体"/>
          <w:color w:val="000000"/>
          <w:sz w:val="24"/>
        </w:rPr>
        <w:t xml:space="preserve">中华人民共和国政府采购法</w:t>
      </w:r>
      <w:r>
        <w:rPr>
          <w:rFonts w:ascii="宋体" w:hAnsi="宋体"/>
          <w:color w:val="000000"/>
          <w:sz w:val="24"/>
        </w:rPr>
        <w:t xml:space="preserve">》及其实施条例以及相关规定，中标或者成交后无正当理由拒不与采购人签订政府采购合同的</w:t>
      </w:r>
      <w:r>
        <w:rPr>
          <w:rFonts w:hint="eastAsia" w:ascii="宋体" w:hAnsi="宋体"/>
          <w:color w:val="000000"/>
          <w:sz w:val="24"/>
        </w:rPr>
        <w:t xml:space="preserve">，</w:t>
      </w:r>
      <w:r>
        <w:rPr>
          <w:rFonts w:ascii="宋体" w:hAnsi="宋体"/>
          <w:color w:val="000000"/>
          <w:sz w:val="24"/>
        </w:rPr>
        <w:t xml:space="preserve"> 在一至三年内禁止参加政府采购活动，列入政府采购严重违法失信行为记录名单。</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二十二、成交供应商在收到成交通知书时，须向江苏建协全过程工程咨询有限公司提交《磋商报价表》（首次响应文件）和《分项价格表》（首次响应文件）的数据文件（WORD格式）。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二十三、</w:t>
      </w:r>
      <w:r>
        <w:rPr>
          <w:rFonts w:hint="eastAsia" w:ascii="宋体" w:hAnsi="宋体" w:cs="宋体"/>
          <w:bCs/>
          <w:color w:val="000000"/>
          <w:sz w:val="24"/>
        </w:rPr>
        <w:t xml:space="preserve">供应商应对响应文件的合法性、真实性负责。</w:t>
      </w:r>
      <w:r>
        <w:rPr>
          <w:rFonts w:ascii="宋体" w:hAnsi="宋体" w:cs="宋体"/>
          <w:b/>
          <w:bCs/>
          <w:color w:val="000000"/>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color w:val="000000"/>
          <w:sz w:val="24"/>
        </w:rPr>
      </w:pPr>
      <w:r>
        <w:rPr>
          <w:rFonts w:hint="eastAsia" w:ascii="宋体" w:hAnsi="宋体" w:cs="宋体"/>
          <w:color w:val="000000"/>
          <w:sz w:val="28"/>
          <w:szCs w:val="28"/>
        </w:rPr>
        <w:t xml:space="preserve">第六章 磋商文件的澄清或者修改</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二十四、《磋商文件》的澄清或者修改</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所有获取《磋商文件》的供应商关注本项目的“更正公告”及附件，否则，将自行承担相应的风险。</w:t>
      </w:r>
      <w:r/>
    </w:p>
    <w:p>
      <w:pPr>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第七章 询问和质疑</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二十五、询问和质疑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2、质疑和投诉按《政府采购质疑和投诉办法》执行。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3、供应商对同一采购程序环节的质疑应在质疑期内一次性提出。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质疑接收人：</w:t>
      </w:r>
      <w:r>
        <w:rPr>
          <w:rStyle w:val="1091"/>
          <w:rFonts w:hint="eastAsia" w:ascii="宋体" w:hAnsi="宋体" w:cs="宋体"/>
          <w:color w:val="000000"/>
          <w:sz w:val="24"/>
        </w:rPr>
        <w:t xml:space="preserve">薛婉华</w:t>
      </w:r>
      <w:r>
        <w:rPr>
          <w:rFonts w:hint="eastAsia" w:ascii="宋体" w:hAnsi="宋体" w:cs="宋体"/>
          <w:color w:val="000000"/>
          <w:sz w:val="24"/>
        </w:rPr>
        <w:t xml:space="preserve">       联系电话：0516-83822529</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地址：徐州市云龙区郭庄路康馨园二期B27D1-405室</w:t>
      </w:r>
      <w:r/>
    </w:p>
    <w:p>
      <w:pPr>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第八章 其他</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rPr>
        <w:t xml:space="preserve">1、代理服务费由采购人支付，收取标准见附</w:t>
      </w:r>
      <w:r>
        <w:rPr>
          <w:rFonts w:hint="eastAsia" w:ascii="宋体" w:hAnsi="宋体" w:cs="宋体"/>
          <w:color w:val="000000"/>
          <w:sz w:val="24"/>
          <w:highlight w:val="none"/>
        </w:rPr>
        <w:t xml:space="preserve">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2、成交结果在徐州政府采购网https://czj.xz.gov.cn/zfcg/index.html上公布。</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3、采购人：江苏徐淮地区徐州农业科学研究所</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地址：徐州市贾汪区鲲鹏北路2号  </w:t>
      </w:r>
      <w:r/>
    </w:p>
    <w:p>
      <w:pPr>
        <w:ind w:firstLine="480"/>
        <w:spacing w:line="360" w:lineRule="auto"/>
        <w:rPr>
          <w:rFonts w:hint="eastAsia" w:ascii="宋体" w:hAnsi="宋体" w:cs="宋体"/>
          <w:color w:val="000000"/>
          <w:sz w:val="24"/>
          <w:highlight w:val="none"/>
        </w:rPr>
      </w:pPr>
      <w:r>
        <w:rPr>
          <w:rStyle w:val="1091"/>
          <w:rFonts w:hint="eastAsia" w:ascii="宋体" w:hAnsi="宋体" w:cs="宋体"/>
          <w:color w:val="000000"/>
          <w:sz w:val="24"/>
          <w:highlight w:val="none"/>
        </w:rPr>
        <w:t xml:space="preserve">联系人：</w:t>
      </w:r>
      <w:r>
        <w:rPr>
          <w:rStyle w:val="1091"/>
          <w:rFonts w:hint="eastAsia" w:ascii="宋体" w:hAnsi="宋体" w:cs="宋体"/>
          <w:color w:val="000000"/>
          <w:sz w:val="24"/>
          <w:highlight w:val="none"/>
          <w:lang w:val="en-US" w:eastAsia="zh-CN"/>
        </w:rPr>
        <w:t xml:space="preserve">童飞</w:t>
      </w:r>
      <w:r>
        <w:rPr>
          <w:rStyle w:val="1091"/>
          <w:rFonts w:hint="eastAsia" w:ascii="宋体" w:hAnsi="宋体" w:cs="宋体"/>
          <w:color w:val="000000"/>
          <w:sz w:val="24"/>
          <w:highlight w:val="none"/>
        </w:rPr>
        <w:t xml:space="preserve">          </w:t>
      </w:r>
      <w:r>
        <w:rPr>
          <w:rFonts w:hint="eastAsia" w:ascii="宋体" w:hAnsi="宋体" w:cs="宋体"/>
          <w:color w:val="000000"/>
          <w:sz w:val="24"/>
          <w:highlight w:val="none"/>
        </w:rPr>
        <w:t xml:space="preserve">           联系电话：0516-82189219</w:t>
      </w:r>
      <w:r/>
    </w:p>
    <w:p>
      <w:pPr>
        <w:pStyle w:val="961"/>
        <w:ind w:firstLine="480"/>
        <w:jc w:val="left"/>
        <w:spacing w:line="440" w:lineRule="exact"/>
        <w:widowControl w:val="off"/>
        <w:tabs>
          <w:tab w:val="left" w:pos="7577" w:leader="none"/>
        </w:tabs>
        <w:rPr>
          <w:rStyle w:val="1091"/>
          <w:rFonts w:hint="eastAsia" w:ascii="宋体" w:hAnsi="宋体" w:cs="宋体"/>
          <w:color w:val="000000"/>
          <w:sz w:val="24"/>
        </w:rPr>
      </w:pPr>
      <w:r>
        <w:rPr>
          <w:rFonts w:hint="eastAsia" w:ascii="宋体" w:hAnsi="宋体" w:cs="宋体"/>
          <w:color w:val="000000"/>
          <w:sz w:val="24"/>
          <w:highlight w:val="none"/>
        </w:rPr>
        <w:t xml:space="preserve">4、</w:t>
      </w:r>
      <w:r>
        <w:rPr>
          <w:rStyle w:val="1091"/>
          <w:rFonts w:hint="eastAsia" w:ascii="宋体" w:hAnsi="宋体" w:cs="宋体"/>
          <w:color w:val="000000"/>
          <w:sz w:val="24"/>
          <w:highlight w:val="none"/>
        </w:rPr>
        <w:t xml:space="preserve">采购代理公司：江苏建协全过程工程咨询有限公司</w:t>
      </w:r>
      <w:r>
        <w:rPr>
          <w:rStyle w:val="1091"/>
          <w:rFonts w:hint="eastAsia" w:ascii="宋体" w:hAnsi="宋体" w:cs="宋体"/>
          <w:color w:val="000000"/>
          <w:sz w:val="24"/>
        </w:rPr>
        <w:tab/>
      </w:r>
      <w:r/>
    </w:p>
    <w:p>
      <w:pPr>
        <w:pStyle w:val="961"/>
        <w:ind w:firstLine="480"/>
        <w:jc w:val="left"/>
        <w:spacing w:line="440" w:lineRule="exact"/>
        <w:widowControl w:val="off"/>
        <w:rPr>
          <w:rStyle w:val="1091"/>
          <w:rFonts w:hint="eastAsia" w:ascii="宋体" w:hAnsi="宋体" w:cs="宋体"/>
          <w:color w:val="000000"/>
          <w:sz w:val="24"/>
        </w:rPr>
      </w:pPr>
      <w:r>
        <w:rPr>
          <w:rStyle w:val="1091"/>
          <w:rFonts w:hint="eastAsia" w:ascii="宋体" w:hAnsi="宋体" w:cs="宋体"/>
          <w:color w:val="000000"/>
          <w:sz w:val="24"/>
        </w:rPr>
        <w:t xml:space="preserve">地址：徐州市云龙区郭庄路康馨园二期B27D1-405室</w:t>
      </w:r>
      <w:r/>
    </w:p>
    <w:p>
      <w:pPr>
        <w:pStyle w:val="961"/>
        <w:ind w:firstLine="480"/>
        <w:jc w:val="left"/>
        <w:spacing w:line="440" w:lineRule="exact"/>
        <w:widowControl w:val="off"/>
        <w:rPr>
          <w:rStyle w:val="1091"/>
          <w:rFonts w:hint="eastAsia" w:ascii="宋体" w:hAnsi="宋体" w:cs="宋体"/>
          <w:color w:val="000000"/>
          <w:sz w:val="24"/>
        </w:rPr>
      </w:pPr>
      <w:r>
        <w:rPr>
          <w:rStyle w:val="1091"/>
          <w:rFonts w:hint="eastAsia" w:ascii="宋体" w:hAnsi="宋体" w:cs="宋体"/>
          <w:color w:val="000000"/>
          <w:sz w:val="24"/>
        </w:rPr>
        <w:t xml:space="preserve">联系人：李雪芹</w:t>
      </w:r>
      <w:r>
        <w:rPr>
          <w:rFonts w:hint="eastAsia" w:ascii="宋体" w:hAnsi="宋体" w:cs="宋体"/>
          <w:color w:val="000000"/>
          <w:sz w:val="24"/>
        </w:rPr>
        <w:t xml:space="preserve"> </w:t>
      </w:r>
      <w:r>
        <w:rPr>
          <w:rStyle w:val="1091"/>
          <w:rFonts w:hint="eastAsia" w:ascii="宋体" w:hAnsi="宋体" w:cs="宋体"/>
          <w:color w:val="000000"/>
          <w:sz w:val="24"/>
        </w:rPr>
        <w:t xml:space="preserve">        电  话：0516-83822529</w:t>
      </w:r>
      <w:r/>
    </w:p>
    <w:p>
      <w:pPr>
        <w:rPr>
          <w:rFonts w:hint="eastAsia" w:ascii="宋体" w:hAnsi="宋体" w:cs="宋体"/>
          <w:color w:val="000000"/>
          <w:sz w:val="28"/>
          <w:szCs w:val="28"/>
        </w:rPr>
      </w:pPr>
      <w:r>
        <w:rPr>
          <w:rFonts w:hint="eastAsia" w:ascii="宋体" w:hAnsi="宋体" w:cs="宋体"/>
          <w:color w:val="000000"/>
          <w:sz w:val="28"/>
          <w:szCs w:val="28"/>
        </w:rPr>
        <w:br w:type="page" w:clear="all"/>
      </w:r>
      <w:r/>
    </w:p>
    <w:p>
      <w:pPr>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第八章 附件</w:t>
      </w:r>
      <w:r/>
    </w:p>
    <w:p>
      <w:pPr>
        <w:ind w:firstLine="480"/>
        <w:spacing w:line="360" w:lineRule="auto"/>
        <w:rPr>
          <w:rFonts w:hint="eastAsia" w:ascii="宋体" w:hAnsi="宋体" w:cs="宋体"/>
          <w:color w:val="000000"/>
          <w:sz w:val="24"/>
        </w:rPr>
      </w:pPr>
      <w:r/>
      <w:bookmarkStart w:id="0" w:name="_Hlk81899242"/>
      <w:r>
        <w:rPr>
          <w:rFonts w:hint="eastAsia" w:ascii="宋体" w:hAnsi="宋体" w:cs="宋体"/>
          <w:color w:val="000000"/>
          <w:sz w:val="24"/>
        </w:rPr>
        <w:t xml:space="preserve">1、《评分细则》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2、《项目要求（采购需求）》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3、《磋商报价表》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4、《分项价格表》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5、《偏离表》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6、《合同草案条款》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7、《承诺书》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8、《法定代表人资格证明或授权委托书》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9、《中小企业声明函》及自测小程序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10、《供应商参加政府采购活动前3年内在经营活动中没有重大违法记录的书面声明》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11、《具备履行合同所必需的设备和专业技术能力的书面声明》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12、《残疾人福利性单位声明函》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13、《预付款保函》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14、《代理服务收费标准》</w:t>
      </w:r>
      <w:bookmarkEnd w:id="0"/>
      <w:r/>
      <w:r/>
    </w:p>
    <w:p>
      <w:pPr>
        <w:ind w:firstLine="480"/>
        <w:jc w:val="right"/>
        <w:spacing w:line="360" w:lineRule="auto"/>
        <w:rPr>
          <w:rFonts w:hint="eastAsia" w:ascii="宋体" w:hAnsi="宋体" w:cs="宋体"/>
          <w:color w:val="000000"/>
          <w:sz w:val="24"/>
        </w:rPr>
      </w:pPr>
      <w:r>
        <w:rPr>
          <w:rFonts w:hint="eastAsia" w:ascii="宋体" w:hAnsi="宋体" w:cs="宋体"/>
          <w:color w:val="000000"/>
          <w:sz w:val="24"/>
        </w:rPr>
      </w:r>
      <w:r/>
    </w:p>
    <w:p>
      <w:pPr>
        <w:numPr>
          <w:ilvl w:val="0"/>
          <w:numId w:val="3"/>
        </w:numPr>
        <w:jc w:val="center"/>
        <w:spacing w:line="0" w:lineRule="atLeast"/>
        <w:rPr>
          <w:rFonts w:hint="eastAsia" w:ascii="宋体" w:hAnsi="宋体" w:cs="宋体"/>
          <w:b/>
          <w:color w:val="000000"/>
          <w:sz w:val="36"/>
        </w:rPr>
      </w:pPr>
      <w:r>
        <w:rPr>
          <w:rFonts w:hint="eastAsia" w:ascii="宋体" w:hAnsi="宋体" w:cs="宋体"/>
          <w:b/>
          <w:color w:val="000000"/>
          <w:sz w:val="36"/>
        </w:rPr>
        <w:br w:type="page" w:clear="all"/>
      </w:r>
      <w:r>
        <w:rPr>
          <w:rFonts w:hint="eastAsia" w:ascii="宋体" w:hAnsi="宋体" w:cs="宋体"/>
          <w:b/>
          <w:color w:val="000000"/>
          <w:sz w:val="36"/>
        </w:rPr>
        <w:t xml:space="preserve">评分细则</w:t>
      </w:r>
      <w:r/>
    </w:p>
    <w:tbl>
      <w:tblPr>
        <w:tblStyle w:val="855"/>
        <w:tblW w:w="9180"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142"/>
        <w:gridCol w:w="1289"/>
        <w:gridCol w:w="6749"/>
      </w:tblGrid>
      <w:tr>
        <w:trPr>
          <w:jc w:val="center"/>
          <w:trHeight w:val="428"/>
        </w:trPr>
        <w:tc>
          <w:tcPr>
            <w:gridSpan w:val="2"/>
            <w:tcW w:w="243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评分因素</w:t>
            </w:r>
            <w:r/>
          </w:p>
        </w:tc>
        <w:tc>
          <w:tcPr>
            <w:tcW w:w="674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评审因素细化和量化</w:t>
            </w:r>
            <w:r/>
          </w:p>
        </w:tc>
      </w:tr>
      <w:tr>
        <w:trPr>
          <w:jc w:val="center"/>
          <w:trHeight w:val="553"/>
        </w:trPr>
        <w:tc>
          <w:tcPr>
            <w:tcW w:w="114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价格部分</w:t>
            </w:r>
            <w:r/>
          </w:p>
          <w:p>
            <w:pPr>
              <w:jc w:val="center"/>
              <w:rPr>
                <w:rFonts w:hint="eastAsia" w:ascii="宋体" w:hAnsi="宋体" w:cs="宋体"/>
                <w:color w:val="000000"/>
                <w:sz w:val="24"/>
              </w:rPr>
            </w:pPr>
            <w:r>
              <w:rPr>
                <w:rFonts w:hint="eastAsia" w:ascii="宋体" w:hAnsi="宋体" w:cs="宋体"/>
                <w:color w:val="000000"/>
                <w:sz w:val="24"/>
              </w:rPr>
              <w:t xml:space="preserve">（20）</w:t>
            </w:r>
            <w:r/>
          </w:p>
        </w:tc>
        <w:tc>
          <w:tcPr>
            <w:tcW w:w="128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报价</w:t>
            </w:r>
            <w:r/>
          </w:p>
          <w:p>
            <w:pPr>
              <w:jc w:val="center"/>
              <w:rPr>
                <w:rFonts w:hint="eastAsia" w:ascii="宋体" w:hAnsi="宋体" w:cs="宋体"/>
                <w:color w:val="000000"/>
                <w:sz w:val="24"/>
              </w:rPr>
            </w:pPr>
            <w:r>
              <w:rPr>
                <w:rFonts w:hint="eastAsia" w:ascii="宋体" w:hAnsi="宋体" w:cs="宋体"/>
                <w:color w:val="000000"/>
                <w:sz w:val="24"/>
              </w:rPr>
              <w:t xml:space="preserve">（20分）</w:t>
            </w:r>
            <w:r/>
          </w:p>
        </w:tc>
        <w:tc>
          <w:tcPr>
            <w:tcW w:w="6749"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满足磋商文件要求且最后报价最低的供应商的价格为磋商基准价，其价格分为满分。其他供应商的价格分统一按照下列公式计算：磋商报价得分=（磋商基准价/最后磋商报价）×20</w:t>
            </w:r>
            <w:r/>
          </w:p>
          <w:p>
            <w:pPr>
              <w:rPr>
                <w:rFonts w:hint="eastAsia" w:ascii="宋体" w:hAnsi="宋体" w:cs="宋体"/>
                <w:color w:val="000000"/>
                <w:sz w:val="24"/>
              </w:rPr>
            </w:pPr>
            <w:r>
              <w:rPr>
                <w:rFonts w:hint="eastAsia" w:ascii="宋体" w:hAnsi="宋体" w:cs="宋体"/>
                <w:color w:val="000000"/>
                <w:sz w:val="24"/>
              </w:rPr>
              <w:t xml:space="preserve">注：得分四舍五入保留小数点后2位。</w:t>
            </w:r>
            <w:r/>
          </w:p>
        </w:tc>
      </w:tr>
      <w:tr>
        <w:trPr>
          <w:jc w:val="center"/>
          <w:trHeight w:val="553"/>
        </w:trPr>
        <w:tc>
          <w:tcPr>
            <w:tcW w:w="114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商务部分</w:t>
            </w:r>
            <w:r/>
          </w:p>
          <w:p>
            <w:pPr>
              <w:jc w:val="center"/>
              <w:rPr>
                <w:rFonts w:hint="eastAsia" w:ascii="宋体" w:hAnsi="宋体" w:cs="宋体"/>
                <w:color w:val="000000"/>
                <w:sz w:val="24"/>
              </w:rPr>
            </w:pPr>
            <w:r>
              <w:rPr>
                <w:rFonts w:hint="eastAsia" w:ascii="宋体" w:hAnsi="宋体" w:cs="宋体"/>
                <w:color w:val="000000"/>
                <w:sz w:val="24"/>
              </w:rPr>
              <w:t xml:space="preserve">（4分）</w:t>
            </w:r>
            <w:r/>
          </w:p>
        </w:tc>
        <w:tc>
          <w:tcPr>
            <w:tcW w:w="128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类似业绩</w:t>
            </w:r>
            <w:r/>
          </w:p>
          <w:p>
            <w:pPr>
              <w:jc w:val="center"/>
              <w:rPr>
                <w:rFonts w:hint="eastAsia" w:ascii="宋体" w:hAnsi="宋体" w:cs="宋体"/>
                <w:color w:val="000000"/>
                <w:sz w:val="24"/>
              </w:rPr>
            </w:pPr>
            <w:r>
              <w:rPr>
                <w:rFonts w:hint="eastAsia" w:ascii="宋体" w:hAnsi="宋体" w:cs="宋体"/>
                <w:color w:val="000000"/>
                <w:sz w:val="24"/>
              </w:rPr>
              <w:t xml:space="preserve">（4分）</w:t>
            </w:r>
            <w:r/>
          </w:p>
        </w:tc>
        <w:tc>
          <w:tcPr>
            <w:tcW w:w="6749" w:type="dxa"/>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供应商自2023年1月1日（含）以来承担过项目合同内容为与本项目相同或类似项目【以中标（成交）通知书、施工合同及竣工验收合格证明书为准，三者必须同时具备，时间以竣工验收时间为准】，每有一项得2分，最高得4分，最低得0分。</w:t>
            </w:r>
            <w:r/>
          </w:p>
          <w:p>
            <w:pPr>
              <w:jc w:val="left"/>
              <w:spacing w:line="276" w:lineRule="auto"/>
              <w:widowControl/>
              <w:rPr>
                <w:rFonts w:hint="eastAsia" w:ascii="宋体" w:hAnsi="宋体" w:cs="宋体"/>
                <w:color w:val="000000"/>
                <w:sz w:val="24"/>
              </w:rPr>
            </w:pPr>
            <w:r>
              <w:rPr>
                <w:rFonts w:hint="eastAsia" w:ascii="宋体" w:hAnsi="宋体" w:cs="宋体"/>
                <w:b/>
                <w:color w:val="000000"/>
                <w:sz w:val="24"/>
                <w:lang w:bidi="hi-IN"/>
              </w:rPr>
              <w:t xml:space="preserve">注：</w:t>
            </w:r>
            <w:r>
              <w:rPr>
                <w:rFonts w:hint="eastAsia" w:ascii="宋体" w:hAnsi="宋体" w:cs="宋体"/>
                <w:b/>
                <w:bCs/>
                <w:color w:val="000000"/>
                <w:sz w:val="24"/>
              </w:rPr>
              <w:t xml:space="preserve">提供证明材料扫描件加盖投标人电子签章(其中施工合同无需上传全部内容,仅上传协议书等关键页内容即可)。</w:t>
            </w:r>
            <w:r/>
          </w:p>
        </w:tc>
      </w:tr>
      <w:tr>
        <w:trPr>
          <w:jc w:val="center"/>
          <w:trHeight w:val="858"/>
        </w:trPr>
        <w:tc>
          <w:tcPr>
            <w:tcW w:w="1142"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技术部分</w:t>
            </w:r>
            <w:r/>
          </w:p>
          <w:p>
            <w:pPr>
              <w:jc w:val="center"/>
              <w:rPr>
                <w:rFonts w:hint="eastAsia" w:ascii="宋体" w:hAnsi="宋体" w:cs="宋体"/>
                <w:color w:val="000000"/>
                <w:sz w:val="24"/>
              </w:rPr>
            </w:pPr>
            <w:r>
              <w:rPr>
                <w:rFonts w:hint="eastAsia" w:ascii="宋体" w:hAnsi="宋体" w:cs="宋体"/>
                <w:color w:val="000000"/>
                <w:sz w:val="24"/>
              </w:rPr>
              <w:t xml:space="preserve">（施工组织设计）（76分）</w:t>
            </w:r>
            <w:r/>
          </w:p>
        </w:tc>
        <w:tc>
          <w:tcPr>
            <w:tcW w:w="128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总体施工方案（10分）</w:t>
            </w:r>
            <w:r/>
          </w:p>
        </w:tc>
        <w:tc>
          <w:tcPr>
            <w:tcW w:w="674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根据响应文件中工程总体及重点部分施工方案及工艺方法，对内容的全面性、可行性、针对性进行评价。</w:t>
            </w:r>
            <w:r/>
          </w:p>
          <w:p>
            <w:pPr>
              <w:rPr>
                <w:rFonts w:hint="eastAsia" w:ascii="宋体" w:hAnsi="宋体" w:cs="宋体"/>
                <w:color w:val="000000"/>
                <w:sz w:val="24"/>
              </w:rPr>
            </w:pPr>
            <w:r>
              <w:rPr>
                <w:rFonts w:hint="eastAsia" w:ascii="宋体" w:hAnsi="宋体" w:cs="宋体"/>
                <w:color w:val="000000"/>
                <w:sz w:val="24"/>
              </w:rPr>
              <w:t xml:space="preserve">全面性（4分）：全面具体详实得4分；一般得3分；不全面得2分。</w:t>
            </w:r>
            <w:r/>
          </w:p>
          <w:p>
            <w:pPr>
              <w:rPr>
                <w:rFonts w:hint="eastAsia" w:ascii="宋体" w:hAnsi="宋体" w:cs="宋体"/>
                <w:color w:val="000000"/>
                <w:sz w:val="24"/>
              </w:rPr>
            </w:pPr>
            <w:r>
              <w:rPr>
                <w:rFonts w:hint="eastAsia" w:ascii="宋体" w:hAnsi="宋体" w:cs="宋体"/>
                <w:color w:val="000000"/>
                <w:sz w:val="24"/>
              </w:rPr>
              <w:t xml:space="preserve">可行性（3分）：符合实际切实可行得3分；可行性一般得2分；可行性欠缺得1分。</w:t>
            </w:r>
            <w:r/>
          </w:p>
          <w:p>
            <w:pPr>
              <w:rPr>
                <w:rFonts w:hint="eastAsia" w:ascii="宋体" w:hAnsi="宋体" w:cs="宋体"/>
                <w:color w:val="000000"/>
                <w:sz w:val="24"/>
              </w:rPr>
            </w:pPr>
            <w:r>
              <w:rPr>
                <w:rFonts w:hint="eastAsia" w:ascii="宋体" w:hAnsi="宋体" w:cs="宋体"/>
                <w:color w:val="000000"/>
                <w:sz w:val="24"/>
              </w:rPr>
              <w:t xml:space="preserve">针对性（3分）：针对性强得3分；针对性一般得2分；针对性不强得1分。</w:t>
            </w:r>
            <w:r/>
          </w:p>
          <w:p>
            <w:pPr>
              <w:rPr>
                <w:color w:val="000000"/>
                <w:sz w:val="24"/>
              </w:rPr>
            </w:pPr>
            <w:r>
              <w:rPr>
                <w:rFonts w:hint="eastAsia" w:ascii="宋体" w:hAnsi="宋体" w:cs="宋体"/>
                <w:color w:val="000000"/>
                <w:sz w:val="24"/>
              </w:rPr>
              <w:t xml:space="preserve">未提供的得0分。本项最高得10分，最低得0分。</w:t>
            </w:r>
            <w:r/>
          </w:p>
        </w:tc>
      </w:tr>
      <w:tr>
        <w:trPr>
          <w:jc w:val="center"/>
          <w:trHeight w:val="960"/>
        </w:trPr>
        <w:tc>
          <w:tcPr>
            <w:tcW w:w="1142"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28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lang w:bidi="hi-IN"/>
              </w:rPr>
              <w:t xml:space="preserve">质量保证</w:t>
            </w:r>
            <w:r/>
          </w:p>
          <w:p>
            <w:pPr>
              <w:jc w:val="center"/>
              <w:rPr>
                <w:rFonts w:hint="eastAsia" w:ascii="宋体" w:hAnsi="宋体" w:cs="宋体"/>
                <w:color w:val="000000"/>
                <w:sz w:val="24"/>
              </w:rPr>
            </w:pPr>
            <w:r>
              <w:rPr>
                <w:rFonts w:hint="eastAsia" w:ascii="宋体" w:hAnsi="宋体" w:cs="宋体"/>
                <w:color w:val="000000"/>
                <w:sz w:val="24"/>
              </w:rPr>
              <w:t xml:space="preserve">（12分）</w:t>
            </w:r>
            <w:r/>
          </w:p>
        </w:tc>
        <w:tc>
          <w:tcPr>
            <w:tcW w:w="674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根据响应文件中施工质量保证措施及目标，对内容的全面性、可行性、针对性进行评价。</w:t>
            </w:r>
            <w:r/>
          </w:p>
          <w:p>
            <w:pPr>
              <w:rPr>
                <w:rFonts w:hint="eastAsia" w:ascii="宋体" w:hAnsi="宋体" w:cs="宋体"/>
                <w:color w:val="000000"/>
                <w:sz w:val="24"/>
              </w:rPr>
            </w:pPr>
            <w:r>
              <w:rPr>
                <w:rFonts w:hint="eastAsia" w:ascii="宋体" w:hAnsi="宋体" w:cs="宋体"/>
                <w:color w:val="000000"/>
                <w:sz w:val="24"/>
              </w:rPr>
              <w:t xml:space="preserve">全面性（4分）：全面具体详实得4分；一般得3分；不全面得2分。</w:t>
            </w:r>
            <w:r/>
          </w:p>
          <w:p>
            <w:pPr>
              <w:rPr>
                <w:rFonts w:hint="eastAsia" w:ascii="宋体" w:hAnsi="宋体" w:cs="宋体"/>
                <w:color w:val="000000"/>
                <w:sz w:val="24"/>
              </w:rPr>
            </w:pPr>
            <w:r>
              <w:rPr>
                <w:rFonts w:hint="eastAsia" w:ascii="宋体" w:hAnsi="宋体" w:cs="宋体"/>
                <w:color w:val="000000"/>
                <w:sz w:val="24"/>
              </w:rPr>
              <w:t xml:space="preserve">可行性（4分）：符合实际切实可行得4分；可行性一般得3分；可行性欠缺得2分。</w:t>
            </w:r>
            <w:r/>
          </w:p>
          <w:p>
            <w:pPr>
              <w:rPr>
                <w:rFonts w:hint="eastAsia" w:ascii="宋体" w:hAnsi="宋体" w:cs="宋体"/>
                <w:color w:val="000000"/>
                <w:sz w:val="24"/>
              </w:rPr>
            </w:pPr>
            <w:r>
              <w:rPr>
                <w:rFonts w:hint="eastAsia" w:ascii="宋体" w:hAnsi="宋体" w:cs="宋体"/>
                <w:color w:val="000000"/>
                <w:sz w:val="24"/>
              </w:rPr>
              <w:t xml:space="preserve">针对性（4分）：针对性强得4分；针对性一般得3分；针对性不强得2分。</w:t>
            </w:r>
            <w:r/>
          </w:p>
          <w:p>
            <w:pPr>
              <w:rPr>
                <w:rFonts w:hint="eastAsia" w:ascii="宋体" w:hAnsi="宋体" w:cs="宋体"/>
                <w:color w:val="000000"/>
                <w:sz w:val="24"/>
              </w:rPr>
            </w:pPr>
            <w:r>
              <w:rPr>
                <w:rFonts w:hint="eastAsia" w:ascii="宋体" w:hAnsi="宋体" w:cs="宋体"/>
                <w:color w:val="000000"/>
                <w:sz w:val="24"/>
              </w:rPr>
              <w:t xml:space="preserve">未提供的得0分。本项最高得12分，最低得0分。</w:t>
            </w:r>
            <w:r/>
          </w:p>
        </w:tc>
      </w:tr>
      <w:tr>
        <w:trPr>
          <w:jc w:val="center"/>
          <w:trHeight w:val="662"/>
        </w:trPr>
        <w:tc>
          <w:tcPr>
            <w:tcW w:w="1142"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28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安全文明施工及环境保护措施（12分）</w:t>
            </w:r>
            <w:r/>
          </w:p>
        </w:tc>
        <w:tc>
          <w:tcPr>
            <w:tcW w:w="674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根据响应文件中安全文明施工及环境保护措施方案，对内容的全面性、可行性、针对性进行评价。</w:t>
            </w:r>
            <w:r/>
          </w:p>
          <w:p>
            <w:pPr>
              <w:rPr>
                <w:rFonts w:hint="eastAsia" w:ascii="宋体" w:hAnsi="宋体" w:cs="宋体"/>
                <w:color w:val="000000"/>
                <w:sz w:val="24"/>
              </w:rPr>
            </w:pPr>
            <w:r>
              <w:rPr>
                <w:rFonts w:hint="eastAsia" w:ascii="宋体" w:hAnsi="宋体" w:cs="宋体"/>
                <w:color w:val="000000"/>
                <w:sz w:val="24"/>
              </w:rPr>
              <w:t xml:space="preserve">全面性（4分）：全面具体详实得4分；一般得3分；不全面得2分。</w:t>
            </w:r>
            <w:r/>
          </w:p>
          <w:p>
            <w:pPr>
              <w:rPr>
                <w:rFonts w:hint="eastAsia" w:ascii="宋体" w:hAnsi="宋体" w:cs="宋体"/>
                <w:color w:val="000000"/>
                <w:sz w:val="24"/>
              </w:rPr>
            </w:pPr>
            <w:r>
              <w:rPr>
                <w:rFonts w:hint="eastAsia" w:ascii="宋体" w:hAnsi="宋体" w:cs="宋体"/>
                <w:color w:val="000000"/>
                <w:sz w:val="24"/>
              </w:rPr>
              <w:t xml:space="preserve">可行性（4分）：符合实际切实可行得4分；可行性一般得3分；可行性欠缺得2分。</w:t>
            </w:r>
            <w:r/>
          </w:p>
          <w:p>
            <w:pPr>
              <w:rPr>
                <w:rFonts w:hint="eastAsia" w:ascii="宋体" w:hAnsi="宋体" w:cs="宋体"/>
                <w:color w:val="000000"/>
                <w:sz w:val="24"/>
              </w:rPr>
            </w:pPr>
            <w:r>
              <w:rPr>
                <w:rFonts w:hint="eastAsia" w:ascii="宋体" w:hAnsi="宋体" w:cs="宋体"/>
                <w:color w:val="000000"/>
                <w:sz w:val="24"/>
              </w:rPr>
              <w:t xml:space="preserve">针对性（4分）：针对性强得4分；针对性一般得3分；针对性不强得2分。</w:t>
            </w:r>
            <w:r/>
          </w:p>
          <w:p>
            <w:pPr>
              <w:rPr>
                <w:rFonts w:hint="eastAsia" w:ascii="宋体" w:hAnsi="宋体" w:cs="宋体"/>
                <w:color w:val="000000"/>
                <w:sz w:val="24"/>
              </w:rPr>
            </w:pPr>
            <w:r>
              <w:rPr>
                <w:rFonts w:hint="eastAsia" w:ascii="宋体" w:hAnsi="宋体" w:cs="宋体"/>
                <w:color w:val="000000"/>
                <w:sz w:val="24"/>
              </w:rPr>
              <w:t xml:space="preserve">未提供的得0分。本项最高得12分，最低得0分。</w:t>
            </w:r>
            <w:r/>
          </w:p>
        </w:tc>
      </w:tr>
      <w:tr>
        <w:trPr>
          <w:jc w:val="center"/>
          <w:trHeight w:val="260"/>
        </w:trPr>
        <w:tc>
          <w:tcPr>
            <w:tcW w:w="1142"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28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施工进度计划和各阶段的保证措施（8分）</w:t>
            </w:r>
            <w:r/>
          </w:p>
        </w:tc>
        <w:tc>
          <w:tcPr>
            <w:tcW w:w="674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根据响应文件中工程进度计划安排及保证措施方案，对内容的全面性、可行性、针对性进行评价。</w:t>
            </w:r>
            <w:r/>
          </w:p>
          <w:p>
            <w:pPr>
              <w:rPr>
                <w:rFonts w:hint="eastAsia" w:ascii="宋体" w:hAnsi="宋体" w:cs="宋体"/>
                <w:color w:val="000000"/>
                <w:sz w:val="24"/>
              </w:rPr>
            </w:pPr>
            <w:r>
              <w:rPr>
                <w:rFonts w:hint="eastAsia" w:ascii="宋体" w:hAnsi="宋体" w:cs="宋体"/>
                <w:color w:val="000000"/>
                <w:sz w:val="24"/>
              </w:rPr>
              <w:t xml:space="preserve">全面性（4分）：全面具体详实得4分；一般得3分；不全面得2分。</w:t>
            </w:r>
            <w:r/>
          </w:p>
          <w:p>
            <w:pPr>
              <w:rPr>
                <w:rFonts w:hint="eastAsia" w:ascii="宋体" w:hAnsi="宋体" w:cs="宋体"/>
                <w:color w:val="000000"/>
                <w:sz w:val="24"/>
              </w:rPr>
            </w:pPr>
            <w:r>
              <w:rPr>
                <w:rFonts w:hint="eastAsia" w:ascii="宋体" w:hAnsi="宋体" w:cs="宋体"/>
                <w:color w:val="000000"/>
                <w:sz w:val="24"/>
              </w:rPr>
              <w:t xml:space="preserve">可行性（4分）：符合实际切实可行得4分；可行性一般得3分；可行性欠缺得2分。</w:t>
            </w:r>
            <w:r/>
          </w:p>
          <w:p>
            <w:pPr>
              <w:rPr>
                <w:rFonts w:hint="eastAsia" w:ascii="宋体" w:hAnsi="宋体" w:cs="宋体"/>
                <w:color w:val="000000"/>
                <w:sz w:val="24"/>
              </w:rPr>
            </w:pPr>
            <w:r>
              <w:rPr>
                <w:rFonts w:hint="eastAsia" w:ascii="宋体" w:hAnsi="宋体" w:cs="宋体"/>
                <w:color w:val="000000"/>
                <w:sz w:val="24"/>
              </w:rPr>
              <w:t xml:space="preserve">未提供的得0分。本项最高得8分，最低得0分</w:t>
            </w:r>
            <w:r/>
          </w:p>
        </w:tc>
      </w:tr>
      <w:tr>
        <w:trPr>
          <w:jc w:val="center"/>
          <w:trHeight w:val="90"/>
        </w:trPr>
        <w:tc>
          <w:tcPr>
            <w:tcW w:w="1142"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28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劳动力和设备等资源配置计划（8分）</w:t>
            </w:r>
            <w:r/>
          </w:p>
        </w:tc>
        <w:tc>
          <w:tcPr>
            <w:tcW w:w="674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根据供应商提供的劳动力和设备等资源配置计划方案，对内容的全面性、可行性进行评价。</w:t>
            </w:r>
            <w:r/>
          </w:p>
          <w:p>
            <w:pPr>
              <w:rPr>
                <w:rFonts w:hint="eastAsia" w:ascii="宋体" w:hAnsi="宋体" w:cs="宋体"/>
                <w:color w:val="000000"/>
                <w:sz w:val="24"/>
              </w:rPr>
            </w:pPr>
            <w:r>
              <w:rPr>
                <w:rFonts w:hint="eastAsia" w:ascii="宋体" w:hAnsi="宋体" w:cs="宋体"/>
                <w:color w:val="000000"/>
                <w:sz w:val="24"/>
              </w:rPr>
              <w:t xml:space="preserve">全面性（4分）：全面具体详实得4分；一般得3分；不全面得2分。</w:t>
            </w:r>
            <w:r/>
          </w:p>
          <w:p>
            <w:pPr>
              <w:rPr>
                <w:rFonts w:hint="eastAsia" w:ascii="宋体" w:hAnsi="宋体" w:cs="宋体"/>
                <w:color w:val="000000"/>
                <w:sz w:val="24"/>
              </w:rPr>
            </w:pPr>
            <w:r>
              <w:rPr>
                <w:rFonts w:hint="eastAsia" w:ascii="宋体" w:hAnsi="宋体" w:cs="宋体"/>
                <w:color w:val="000000"/>
                <w:sz w:val="24"/>
              </w:rPr>
              <w:t xml:space="preserve">可行性（4分）：符合实际切实可行得4分；可行性一般得3分；可行性欠缺得2分。</w:t>
            </w:r>
            <w:r/>
          </w:p>
          <w:p>
            <w:pPr>
              <w:rPr>
                <w:rFonts w:hint="eastAsia" w:ascii="宋体" w:hAnsi="宋体" w:cs="宋体"/>
                <w:color w:val="000000"/>
                <w:sz w:val="24"/>
              </w:rPr>
            </w:pPr>
            <w:r>
              <w:rPr>
                <w:rFonts w:hint="eastAsia" w:ascii="宋体" w:hAnsi="宋体" w:cs="宋体"/>
                <w:color w:val="000000"/>
                <w:sz w:val="24"/>
              </w:rPr>
              <w:t xml:space="preserve">未提供的得0分。本项最高得8分，最低得0分</w:t>
            </w:r>
            <w:r/>
          </w:p>
        </w:tc>
      </w:tr>
      <w:tr>
        <w:trPr>
          <w:jc w:val="center"/>
          <w:trHeight w:val="530"/>
        </w:trPr>
        <w:tc>
          <w:tcPr>
            <w:tcW w:w="1142"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28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项目管理机构的人员配备、素质及管理经验（8分）</w:t>
            </w:r>
            <w:r/>
          </w:p>
        </w:tc>
        <w:tc>
          <w:tcPr>
            <w:tcW w:w="674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根据响应文件中项目管理机构的人员配备、素质及管理经验方案，对内容的全面性、可行性进行评价。</w:t>
            </w:r>
            <w:r/>
          </w:p>
          <w:p>
            <w:pPr>
              <w:rPr>
                <w:rFonts w:hint="eastAsia" w:ascii="宋体" w:hAnsi="宋体" w:cs="宋体"/>
                <w:color w:val="000000"/>
                <w:sz w:val="24"/>
              </w:rPr>
            </w:pPr>
            <w:r>
              <w:rPr>
                <w:rFonts w:hint="eastAsia" w:ascii="宋体" w:hAnsi="宋体" w:cs="宋体"/>
                <w:color w:val="000000"/>
                <w:sz w:val="24"/>
              </w:rPr>
              <w:t xml:space="preserve">全面性（4分）：全面具体详实得4分；一般得3分；不全面得2分。</w:t>
            </w:r>
            <w:r/>
          </w:p>
          <w:p>
            <w:pPr>
              <w:rPr>
                <w:rFonts w:hint="eastAsia" w:ascii="宋体" w:hAnsi="宋体" w:cs="宋体"/>
                <w:color w:val="000000"/>
                <w:sz w:val="24"/>
              </w:rPr>
            </w:pPr>
            <w:r>
              <w:rPr>
                <w:rFonts w:hint="eastAsia" w:ascii="宋体" w:hAnsi="宋体" w:cs="宋体"/>
                <w:color w:val="000000"/>
                <w:sz w:val="24"/>
              </w:rPr>
              <w:t xml:space="preserve">可行性（4分）：符合实际切实可行得4分；可行性一般得3分；可行性欠缺得2分。</w:t>
            </w:r>
            <w:r/>
          </w:p>
          <w:p>
            <w:pPr>
              <w:rPr>
                <w:rFonts w:hint="eastAsia" w:ascii="宋体" w:hAnsi="宋体" w:cs="宋体"/>
                <w:color w:val="000000"/>
                <w:sz w:val="24"/>
              </w:rPr>
            </w:pPr>
            <w:r>
              <w:rPr>
                <w:rFonts w:hint="eastAsia" w:ascii="宋体" w:hAnsi="宋体" w:cs="宋体"/>
                <w:color w:val="000000"/>
                <w:sz w:val="24"/>
              </w:rPr>
              <w:t xml:space="preserve">未提供的得0分。本项最高得8分，最低得0分。</w:t>
            </w:r>
            <w:r/>
          </w:p>
        </w:tc>
      </w:tr>
      <w:tr>
        <w:trPr>
          <w:jc w:val="center"/>
          <w:trHeight w:val="1769"/>
        </w:trPr>
        <w:tc>
          <w:tcPr>
            <w:tcW w:w="1142"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28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材料保证措施</w:t>
            </w:r>
            <w:r>
              <w:rPr>
                <w:rFonts w:hint="eastAsia" w:ascii="宋体" w:hAnsi="宋体" w:cs="宋体"/>
                <w:color w:val="000000"/>
                <w:sz w:val="24"/>
              </w:rPr>
              <w:br w:type="textWrapping" w:clear="all"/>
            </w:r>
            <w:r>
              <w:rPr>
                <w:rFonts w:hint="eastAsia" w:ascii="宋体" w:hAnsi="宋体" w:cs="宋体"/>
                <w:color w:val="000000"/>
                <w:sz w:val="24"/>
              </w:rPr>
              <w:t xml:space="preserve">（10分）</w:t>
            </w:r>
            <w:r/>
          </w:p>
        </w:tc>
        <w:tc>
          <w:tcPr>
            <w:tcW w:w="674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根据响应文件中材料供应、来源、投入计划及保证措施，对内容的全面性、可行性进行评价。</w:t>
            </w:r>
            <w:r/>
          </w:p>
          <w:p>
            <w:pPr>
              <w:rPr>
                <w:rFonts w:hint="eastAsia" w:ascii="宋体" w:hAnsi="宋体" w:cs="宋体"/>
                <w:color w:val="000000"/>
                <w:sz w:val="24"/>
              </w:rPr>
            </w:pPr>
            <w:r>
              <w:rPr>
                <w:rFonts w:hint="eastAsia" w:ascii="宋体" w:hAnsi="宋体" w:cs="宋体"/>
                <w:color w:val="000000"/>
                <w:sz w:val="24"/>
              </w:rPr>
              <w:t xml:space="preserve">全面性（4分）：全面具体详实得4分；一般得3分；不全面得2分。</w:t>
            </w:r>
            <w:r/>
          </w:p>
          <w:p>
            <w:pPr>
              <w:rPr>
                <w:rFonts w:hint="eastAsia" w:ascii="宋体" w:hAnsi="宋体" w:cs="宋体"/>
                <w:color w:val="000000"/>
                <w:sz w:val="24"/>
              </w:rPr>
            </w:pPr>
            <w:r>
              <w:rPr>
                <w:rFonts w:hint="eastAsia" w:ascii="宋体" w:hAnsi="宋体" w:cs="宋体"/>
                <w:color w:val="000000"/>
                <w:sz w:val="24"/>
              </w:rPr>
              <w:t xml:space="preserve">可行性（3分）：符合实际切实可行得3分；可行性一般得2分；可行性欠缺得1分。</w:t>
            </w:r>
            <w:r/>
          </w:p>
          <w:p>
            <w:pPr>
              <w:rPr>
                <w:rFonts w:hint="eastAsia" w:ascii="宋体" w:hAnsi="宋体" w:cs="宋体"/>
                <w:color w:val="000000"/>
                <w:sz w:val="24"/>
              </w:rPr>
            </w:pPr>
            <w:r>
              <w:rPr>
                <w:rFonts w:hint="eastAsia" w:ascii="宋体" w:hAnsi="宋体" w:cs="宋体"/>
                <w:color w:val="000000"/>
                <w:sz w:val="24"/>
              </w:rPr>
              <w:t xml:space="preserve">针对性（3分）：针对性强得3分；针对性一般得2分；针对性不强得1分。</w:t>
            </w:r>
            <w:r/>
          </w:p>
          <w:p>
            <w:pPr>
              <w:rPr>
                <w:rFonts w:hint="eastAsia" w:ascii="宋体" w:hAnsi="宋体" w:cs="宋体"/>
                <w:color w:val="000000"/>
                <w:sz w:val="24"/>
              </w:rPr>
            </w:pPr>
            <w:r>
              <w:rPr>
                <w:rFonts w:hint="eastAsia" w:ascii="宋体" w:hAnsi="宋体" w:cs="宋体"/>
                <w:color w:val="000000"/>
                <w:sz w:val="24"/>
              </w:rPr>
              <w:t xml:space="preserve">未提供的得0分。本项最高得10分，最低得0分。</w:t>
            </w:r>
            <w:r/>
          </w:p>
        </w:tc>
      </w:tr>
      <w:tr>
        <w:trPr>
          <w:jc w:val="center"/>
          <w:trHeight w:val="1071"/>
        </w:trPr>
        <w:tc>
          <w:tcPr>
            <w:tcW w:w="1142"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128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缺陷责任期内的服务方案（8分）</w:t>
            </w:r>
            <w:r/>
          </w:p>
        </w:tc>
        <w:tc>
          <w:tcPr>
            <w:tcW w:w="674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lang w:bidi="hi-IN"/>
              </w:rPr>
              <w:t xml:space="preserve">对内容的完整性、合理性、可行性进行评价：</w:t>
            </w:r>
            <w:r/>
          </w:p>
          <w:p>
            <w:pPr>
              <w:rPr>
                <w:rFonts w:hint="eastAsia" w:ascii="宋体" w:hAnsi="宋体" w:cs="宋体"/>
                <w:color w:val="000000"/>
                <w:sz w:val="24"/>
              </w:rPr>
            </w:pPr>
            <w:r>
              <w:rPr>
                <w:rFonts w:hint="eastAsia" w:ascii="宋体" w:hAnsi="宋体" w:cs="宋体"/>
                <w:color w:val="000000"/>
                <w:sz w:val="24"/>
              </w:rPr>
              <w:t xml:space="preserve">内容详细具体、合理性强、可行性强的得 8分；</w:t>
            </w:r>
            <w:r/>
          </w:p>
          <w:p>
            <w:pPr>
              <w:rPr>
                <w:rFonts w:hint="eastAsia" w:ascii="宋体" w:hAnsi="宋体" w:cs="宋体"/>
                <w:color w:val="000000"/>
                <w:sz w:val="24"/>
              </w:rPr>
            </w:pPr>
            <w:r>
              <w:rPr>
                <w:rFonts w:hint="eastAsia" w:ascii="宋体" w:hAnsi="宋体" w:cs="宋体"/>
                <w:color w:val="000000"/>
                <w:sz w:val="24"/>
              </w:rPr>
              <w:t xml:space="preserve">内容较具体、合理性较强、可行性较强的得5分；</w:t>
            </w:r>
            <w:r/>
          </w:p>
          <w:p>
            <w:pPr>
              <w:rPr>
                <w:rFonts w:hint="eastAsia" w:ascii="宋体" w:hAnsi="宋体" w:cs="宋体"/>
                <w:color w:val="000000"/>
                <w:sz w:val="24"/>
              </w:rPr>
            </w:pPr>
            <w:r>
              <w:rPr>
                <w:rFonts w:hint="eastAsia" w:ascii="宋体" w:hAnsi="宋体" w:cs="宋体"/>
                <w:color w:val="000000"/>
                <w:sz w:val="24"/>
              </w:rPr>
              <w:t xml:space="preserve">内容一般、合理性弱、基本可行的得 3分；</w:t>
            </w:r>
            <w:r/>
          </w:p>
          <w:p>
            <w:pPr>
              <w:rPr>
                <w:rFonts w:hint="eastAsia" w:ascii="宋体" w:hAnsi="宋体" w:cs="宋体"/>
                <w:color w:val="000000"/>
                <w:sz w:val="24"/>
              </w:rPr>
            </w:pPr>
            <w:r>
              <w:rPr>
                <w:rFonts w:hint="eastAsia" w:ascii="宋体" w:hAnsi="宋体" w:cs="宋体"/>
                <w:color w:val="000000"/>
                <w:sz w:val="24"/>
              </w:rPr>
              <w:t xml:space="preserve">无具体内容的，得0分。</w:t>
            </w:r>
            <w:r/>
          </w:p>
        </w:tc>
      </w:tr>
    </w:tbl>
    <w:p>
      <w:pPr>
        <w:pStyle w:val="961"/>
        <w:contextualSpacing/>
        <w:jc w:val="left"/>
        <w:spacing w:line="312" w:lineRule="auto"/>
        <w:widowControl w:val="off"/>
        <w:rPr>
          <w:rFonts w:hint="eastAsia" w:ascii="宋体" w:hAnsi="宋体" w:cs="宋体"/>
          <w:b/>
          <w:bCs/>
          <w:color w:val="000000"/>
          <w:sz w:val="36"/>
          <w:szCs w:val="36"/>
        </w:rPr>
      </w:pPr>
      <w:r>
        <w:rPr>
          <w:rFonts w:hint="eastAsia" w:ascii="宋体" w:hAnsi="宋体" w:cs="宋体"/>
          <w:color w:val="000000"/>
          <w:sz w:val="24"/>
          <w:szCs w:val="24"/>
        </w:rPr>
        <w:t xml:space="preserve">本章说明：</w:t>
      </w:r>
      <w:r>
        <w:rPr>
          <w:rFonts w:hint="eastAsia" w:ascii="宋体" w:hAnsi="宋体" w:cs="宋体"/>
          <w:color w:val="000000"/>
          <w:sz w:val="24"/>
        </w:rPr>
        <w:t xml:space="preserve">本项目采用综合评分法。</w:t>
      </w:r>
      <w:r>
        <w:rPr>
          <w:rFonts w:hint="eastAsia" w:ascii="宋体" w:hAnsi="宋体" w:cs="宋体"/>
          <w:color w:val="000000"/>
          <w:sz w:val="24"/>
          <w:szCs w:val="24"/>
        </w:rPr>
        <w:t xml:space="preserve"> （供应商得分取所有评委的平均值，保留小数点后两位）</w:t>
      </w:r>
      <w:r/>
    </w:p>
    <w:p>
      <w:pPr>
        <w:pStyle w:val="961"/>
        <w:contextualSpacing/>
        <w:jc w:val="left"/>
        <w:spacing w:line="312" w:lineRule="auto"/>
        <w:widowControl w:val="off"/>
        <w:rPr>
          <w:rFonts w:hint="eastAsia" w:ascii="宋体" w:hAnsi="宋体" w:cs="宋体"/>
          <w:b/>
          <w:bCs/>
          <w:color w:val="000000"/>
          <w:sz w:val="36"/>
          <w:szCs w:val="36"/>
        </w:rPr>
      </w:pPr>
      <w:r>
        <w:rPr>
          <w:rFonts w:hint="eastAsia" w:ascii="宋体" w:hAnsi="宋体" w:cs="宋体"/>
          <w:b/>
          <w:bCs/>
          <w:color w:val="000000"/>
          <w:sz w:val="36"/>
          <w:szCs w:val="36"/>
        </w:rPr>
      </w:r>
      <w:r/>
    </w:p>
    <w:p>
      <w:pPr>
        <w:pStyle w:val="979"/>
        <w:ind w:firstLine="0"/>
        <w:rPr>
          <w:rFonts w:hint="eastAsia" w:ascii="宋体" w:hAnsi="宋体" w:cs="宋体"/>
          <w:b/>
          <w:bCs/>
          <w:color w:val="000000"/>
          <w:sz w:val="36"/>
          <w:szCs w:val="36"/>
        </w:rPr>
      </w:pPr>
      <w:r>
        <w:rPr>
          <w:rFonts w:hint="eastAsia" w:ascii="宋体" w:hAnsi="宋体" w:cs="宋体"/>
          <w:b/>
          <w:bCs/>
          <w:color w:val="000000"/>
          <w:sz w:val="36"/>
          <w:szCs w:val="36"/>
        </w:rPr>
      </w:r>
      <w:r/>
    </w:p>
    <w:p>
      <w:pPr>
        <w:pStyle w:val="980"/>
        <w:rPr>
          <w:rFonts w:hint="eastAsia" w:ascii="宋体" w:hAnsi="宋体" w:cs="宋体"/>
          <w:b/>
          <w:bCs/>
          <w:color w:val="000000"/>
          <w:sz w:val="36"/>
          <w:szCs w:val="36"/>
        </w:rPr>
      </w:pPr>
      <w:r>
        <w:rPr>
          <w:rFonts w:hint="eastAsia" w:ascii="宋体" w:hAnsi="宋体" w:cs="宋体"/>
          <w:b/>
          <w:bCs/>
          <w:color w:val="000000"/>
          <w:sz w:val="36"/>
          <w:szCs w:val="36"/>
        </w:rPr>
      </w:r>
      <w:r/>
    </w:p>
    <w:p>
      <w:pPr>
        <w:pStyle w:val="979"/>
        <w:rPr>
          <w:rFonts w:hint="eastAsia" w:ascii="宋体" w:hAnsi="宋体" w:cs="宋体"/>
          <w:b/>
          <w:bCs/>
          <w:color w:val="000000"/>
          <w:sz w:val="36"/>
          <w:szCs w:val="36"/>
        </w:rPr>
      </w:pPr>
      <w:r>
        <w:rPr>
          <w:rFonts w:hint="eastAsia" w:ascii="宋体" w:hAnsi="宋体" w:cs="宋体"/>
          <w:b/>
          <w:bCs/>
          <w:color w:val="000000"/>
          <w:sz w:val="36"/>
          <w:szCs w:val="36"/>
        </w:rPr>
      </w:r>
      <w:r/>
    </w:p>
    <w:p>
      <w:pPr>
        <w:pStyle w:val="956"/>
        <w:ind w:firstLine="0"/>
        <w:jc w:val="center"/>
        <w:spacing w:line="0" w:lineRule="atLeast"/>
        <w:rPr>
          <w:color w:val="000000"/>
        </w:rPr>
        <w:outlineLvl w:val="1"/>
      </w:pPr>
      <w:r>
        <w:rPr>
          <w:rFonts w:hint="eastAsia" w:cs="宋体"/>
          <w:b/>
          <w:bCs/>
          <w:color w:val="000000"/>
          <w:sz w:val="36"/>
          <w:szCs w:val="36"/>
        </w:rPr>
        <w:t xml:space="preserve">2、</w:t>
      </w:r>
      <w:r>
        <w:rPr>
          <w:rFonts w:hint="eastAsia" w:ascii="仿宋" w:hAnsi="仿宋" w:eastAsia="仿宋"/>
          <w:b/>
          <w:color w:val="000000"/>
          <w:sz w:val="36"/>
        </w:rPr>
        <w:t xml:space="preserve">项目要求（采购需求）</w:t>
      </w:r>
      <w:r/>
    </w:p>
    <w:p>
      <w:pPr>
        <w:ind w:firstLine="482"/>
        <w:keepLines w:val="0"/>
        <w:keepNext w:val="0"/>
        <w:pageBreakBefore w:val="0"/>
        <w:spacing w:line="360" w:lineRule="auto"/>
        <w:widowControl w:val="off"/>
        <w:rPr>
          <w:rFonts w:hint="eastAsia" w:ascii="宋体" w:hAnsi="宋体" w:cs="宋体"/>
          <w:b/>
          <w:bCs/>
          <w:color w:val="000000"/>
          <w:sz w:val="24"/>
        </w:rPr>
      </w:pPr>
      <w:r>
        <w:rPr>
          <w:rFonts w:hint="eastAsia" w:ascii="宋体" w:hAnsi="宋体" w:cs="宋体"/>
          <w:b/>
          <w:color w:val="000000"/>
          <w:sz w:val="24"/>
        </w:rPr>
        <w:t xml:space="preserve">一、</w:t>
      </w:r>
      <w:r>
        <w:rPr>
          <w:rFonts w:hint="eastAsia" w:ascii="宋体" w:hAnsi="宋体" w:cs="宋体"/>
          <w:b/>
          <w:bCs/>
          <w:color w:val="000000"/>
          <w:sz w:val="24"/>
        </w:rPr>
        <w:t xml:space="preserve">本项目不接受超过</w:t>
      </w:r>
      <w:r>
        <w:rPr>
          <w:rFonts w:hint="eastAsia" w:ascii="宋体" w:hAnsi="宋体" w:cs="宋体"/>
          <w:b/>
          <w:bCs/>
          <w:color w:val="000000"/>
          <w:sz w:val="24"/>
          <w:u w:val="single"/>
        </w:rPr>
        <w:t xml:space="preserve">181.982497</w:t>
      </w:r>
      <w:r>
        <w:rPr>
          <w:rFonts w:hint="eastAsia" w:ascii="宋体" w:hAnsi="宋体" w:cs="宋体"/>
          <w:b/>
          <w:bCs/>
          <w:color w:val="000000"/>
          <w:sz w:val="24"/>
          <w:u w:val="single"/>
        </w:rPr>
        <w:t xml:space="preserve">万元</w:t>
      </w:r>
      <w:r>
        <w:rPr>
          <w:rFonts w:hint="eastAsia" w:ascii="宋体" w:hAnsi="宋体" w:cs="宋体"/>
          <w:b/>
          <w:bCs/>
          <w:color w:val="000000"/>
          <w:sz w:val="24"/>
        </w:rPr>
        <w:t xml:space="preserve">（人民币）（最高限价）的报价</w:t>
      </w:r>
      <w:r>
        <w:rPr>
          <w:rFonts w:hint="eastAsia" w:ascii="宋体" w:hAnsi="宋体"/>
          <w:b/>
          <w:color w:val="000000"/>
          <w:sz w:val="24"/>
        </w:rPr>
        <w:t xml:space="preserve">，</w:t>
      </w:r>
      <w:r>
        <w:rPr>
          <w:rFonts w:hint="eastAsia" w:ascii="宋体" w:hAnsi="宋体" w:cs="宋体"/>
          <w:b/>
          <w:bCs/>
          <w:color w:val="000000"/>
          <w:sz w:val="24"/>
        </w:rPr>
        <w:t xml:space="preserve">报价包括为完成本工程所需</w:t>
      </w:r>
      <w:r>
        <w:rPr>
          <w:rFonts w:hint="eastAsia" w:ascii="宋体" w:hAnsi="宋体" w:cs="宋体"/>
          <w:b/>
          <w:color w:val="000000"/>
          <w:sz w:val="24"/>
        </w:rPr>
        <w:t xml:space="preserve">人工、材料、机械、措施费、规费、税金</w:t>
      </w:r>
      <w:r>
        <w:rPr>
          <w:rFonts w:hint="eastAsia" w:ascii="宋体" w:hAnsi="宋体" w:cs="宋体"/>
          <w:b/>
          <w:bCs/>
          <w:color w:val="000000"/>
          <w:sz w:val="24"/>
        </w:rPr>
        <w:t xml:space="preserve">等全部费用，采购人不再支付报价以外的任何费用。</w:t>
      </w:r>
      <w:r/>
    </w:p>
    <w:p>
      <w:pPr>
        <w:ind w:firstLine="482"/>
        <w:keepLines w:val="0"/>
        <w:keepNext w:val="0"/>
        <w:pageBreakBefore w:val="0"/>
        <w:spacing w:line="360" w:lineRule="auto"/>
        <w:widowControl w:val="off"/>
        <w:rPr>
          <w:rFonts w:hint="eastAsia" w:ascii="宋体" w:hAnsi="宋体" w:cs="宋体"/>
          <w:b/>
          <w:bCs/>
          <w:color w:val="000000"/>
          <w:sz w:val="24"/>
        </w:rPr>
      </w:pPr>
      <w:r>
        <w:rPr>
          <w:rFonts w:hint="eastAsia" w:ascii="宋体" w:hAnsi="宋体" w:cs="宋体"/>
          <w:b/>
          <w:bCs/>
          <w:color w:val="000000"/>
          <w:sz w:val="24"/>
        </w:rPr>
        <w:t xml:space="preserve">二、</w:t>
      </w:r>
      <w:r>
        <w:rPr>
          <w:rFonts w:ascii="宋体" w:hAnsi="宋体" w:cs="宋体"/>
          <w:b/>
          <w:bCs/>
          <w:color w:val="000000"/>
          <w:sz w:val="24"/>
        </w:rPr>
        <w:t xml:space="preserve">工程概况</w:t>
      </w:r>
      <w:r/>
    </w:p>
    <w:p>
      <w:pPr>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采购主要</w:t>
      </w:r>
      <w:r>
        <w:rPr>
          <w:rFonts w:ascii="宋体" w:hAnsi="宋体" w:cs="宋体"/>
          <w:color w:val="000000"/>
          <w:sz w:val="24"/>
        </w:rPr>
        <w:t xml:space="preserve">内容为：</w:t>
      </w:r>
      <w:r>
        <w:rPr>
          <w:rFonts w:hint="eastAsia" w:ascii="宋体" w:hAnsi="宋体" w:cs="宋体"/>
          <w:color w:val="000000"/>
          <w:sz w:val="24"/>
        </w:rPr>
        <w:t xml:space="preserve">江苏徐淮地区徐州农业科学研究所江庄基地农机库建设项目。</w:t>
      </w:r>
      <w:r/>
    </w:p>
    <w:p>
      <w:pPr>
        <w:ind w:firstLine="480"/>
        <w:keepLines w:val="0"/>
        <w:keepNext w:val="0"/>
        <w:pageBreakBefore w:val="0"/>
        <w:spacing w:line="360" w:lineRule="auto"/>
        <w:widowControl w:val="off"/>
        <w:rPr>
          <w:rFonts w:hint="eastAsia" w:ascii="宋体" w:hAnsi="宋体" w:cs="宋体"/>
          <w:b/>
          <w:bCs/>
          <w:color w:val="000000"/>
          <w:sz w:val="24"/>
          <w:highlight w:val="none"/>
        </w:rPr>
      </w:pPr>
      <w:r>
        <w:rPr>
          <w:rFonts w:ascii="宋体" w:hAnsi="宋体" w:cs="宋体"/>
          <w:b/>
          <w:color w:val="000000"/>
          <w:sz w:val="24"/>
        </w:rPr>
        <w:t xml:space="preserve">三、</w:t>
      </w:r>
      <w:r>
        <w:rPr>
          <w:rFonts w:hint="eastAsia" w:ascii="宋体" w:hAnsi="宋体" w:cs="宋体"/>
          <w:b/>
          <w:color w:val="000000"/>
          <w:sz w:val="24"/>
        </w:rPr>
        <w:t xml:space="preserve">项目范围及要求</w:t>
      </w:r>
      <w:r/>
    </w:p>
    <w:p>
      <w:pPr>
        <w:ind w:firstLine="482"/>
        <w:keepLines w:val="0"/>
        <w:keepNext w:val="0"/>
        <w:pageBreakBefore w:val="0"/>
        <w:spacing w:line="360" w:lineRule="auto"/>
        <w:widowControl w:val="off"/>
        <w:rPr>
          <w:rFonts w:hint="eastAsia" w:ascii="宋体" w:hAnsi="宋体" w:cs="宋体"/>
          <w:color w:val="000000"/>
          <w:sz w:val="24"/>
          <w:highlight w:val="none"/>
        </w:rPr>
      </w:pPr>
      <w:r>
        <w:rPr>
          <w:rFonts w:ascii="宋体" w:hAnsi="宋体" w:cs="宋体"/>
          <w:b/>
          <w:bCs/>
          <w:color w:val="000000"/>
          <w:sz w:val="24"/>
          <w:highlight w:val="none"/>
        </w:rPr>
        <w:t xml:space="preserve">1.项目名称：</w:t>
      </w:r>
      <w:r>
        <w:rPr>
          <w:rFonts w:hint="eastAsia" w:ascii="宋体" w:hAnsi="宋体" w:cs="宋体"/>
          <w:color w:val="000000"/>
          <w:sz w:val="24"/>
          <w:highlight w:val="none"/>
        </w:rPr>
        <w:t xml:space="preserve">江苏徐淮地区徐州农业科学研究所江庄基地农机库建设项目；</w:t>
      </w:r>
      <w:r/>
    </w:p>
    <w:p>
      <w:pPr>
        <w:ind w:firstLine="482"/>
        <w:keepLines w:val="0"/>
        <w:keepNext w:val="0"/>
        <w:pageBreakBefore w:val="0"/>
        <w:spacing w:line="360" w:lineRule="auto"/>
        <w:widowControl w:val="off"/>
        <w:rPr>
          <w:rFonts w:hint="eastAsia" w:ascii="宋体" w:hAnsi="宋体" w:cs="宋体"/>
          <w:color w:val="000000"/>
          <w:sz w:val="24"/>
          <w:highlight w:val="none"/>
        </w:rPr>
      </w:pPr>
      <w:r>
        <w:rPr>
          <w:rFonts w:ascii="宋体" w:hAnsi="宋体" w:cs="宋体"/>
          <w:b/>
          <w:bCs/>
          <w:color w:val="000000"/>
          <w:sz w:val="24"/>
          <w:szCs w:val="22"/>
          <w:highlight w:val="none"/>
        </w:rPr>
        <w:t xml:space="preserve">2.项目地址</w:t>
      </w:r>
      <w:r>
        <w:rPr>
          <w:rFonts w:ascii="宋体" w:hAnsi="宋体" w:cs="宋体"/>
          <w:b/>
          <w:bCs/>
          <w:color w:val="000000"/>
          <w:sz w:val="24"/>
          <w:highlight w:val="none"/>
        </w:rPr>
        <w:t xml:space="preserve">：</w:t>
      </w:r>
      <w:r>
        <w:rPr>
          <w:rFonts w:hint="eastAsia" w:ascii="宋体" w:hAnsi="宋体" w:cs="宋体"/>
          <w:color w:val="000000"/>
          <w:sz w:val="24"/>
          <w:highlight w:val="none"/>
        </w:rPr>
        <w:t xml:space="preserve">江苏徐州市贾汪区江苏省徐州市贾汪区江庄镇 </w:t>
      </w:r>
      <w:r/>
    </w:p>
    <w:p>
      <w:pPr>
        <w:ind w:firstLine="482"/>
        <w:keepLines w:val="0"/>
        <w:keepNext w:val="0"/>
        <w:pageBreakBefore w:val="0"/>
        <w:spacing w:line="360" w:lineRule="auto"/>
        <w:widowControl w:val="off"/>
        <w:rPr>
          <w:rFonts w:hint="eastAsia" w:ascii="宋体" w:hAnsi="宋体" w:cs="宋体"/>
          <w:color w:val="000000"/>
          <w:sz w:val="24"/>
          <w:highlight w:val="none"/>
        </w:rPr>
      </w:pPr>
      <w:r>
        <w:rPr>
          <w:rFonts w:ascii="宋体" w:hAnsi="宋体" w:cs="宋体"/>
          <w:b/>
          <w:bCs/>
          <w:color w:val="000000"/>
          <w:sz w:val="24"/>
          <w:highlight w:val="none"/>
        </w:rPr>
        <w:t xml:space="preserve">3.计划工期：</w:t>
      </w:r>
      <w:r>
        <w:rPr>
          <w:rFonts w:hint="eastAsia" w:ascii="宋体" w:hAnsi="宋体" w:cs="宋体"/>
          <w:b/>
          <w:bCs/>
          <w:color w:val="000000"/>
          <w:sz w:val="24"/>
          <w:highlight w:val="none"/>
          <w:u w:val="single"/>
        </w:rPr>
        <w:t xml:space="preserve">90</w:t>
      </w:r>
      <w:r>
        <w:rPr>
          <w:rFonts w:hint="eastAsia" w:ascii="宋体" w:hAnsi="宋体" w:cs="宋体"/>
          <w:color w:val="000000"/>
          <w:sz w:val="24"/>
          <w:highlight w:val="none"/>
          <w:u w:val="single"/>
        </w:rPr>
        <w:t xml:space="preserve">日历天</w:t>
      </w:r>
      <w:r>
        <w:rPr>
          <w:rFonts w:ascii="宋体" w:hAnsi="宋体" w:cs="宋体"/>
          <w:color w:val="000000"/>
          <w:sz w:val="24"/>
          <w:highlight w:val="none"/>
        </w:rPr>
        <w:t xml:space="preserve">；</w:t>
      </w:r>
      <w:r/>
    </w:p>
    <w:p>
      <w:pPr>
        <w:ind w:firstLine="482"/>
        <w:keepLines w:val="0"/>
        <w:keepNext w:val="0"/>
        <w:pageBreakBefore w:val="0"/>
        <w:spacing w:line="360" w:lineRule="auto"/>
        <w:widowControl w:val="off"/>
        <w:rPr>
          <w:rFonts w:hint="eastAsia" w:ascii="宋体" w:hAnsi="宋体" w:cs="宋体"/>
          <w:color w:val="000000"/>
          <w:sz w:val="24"/>
          <w:highlight w:val="yellow"/>
        </w:rPr>
      </w:pPr>
      <w:r>
        <w:rPr>
          <w:rFonts w:hint="eastAsia" w:ascii="宋体" w:hAnsi="宋体" w:cs="宋体"/>
          <w:color w:val="000000"/>
          <w:sz w:val="24"/>
          <w:highlight w:val="none"/>
        </w:rPr>
        <w:t xml:space="preserve">4.</w:t>
      </w:r>
      <w:r>
        <w:rPr>
          <w:rFonts w:hint="eastAsia" w:ascii="宋体" w:hAnsi="宋体" w:cs="宋体"/>
          <w:b/>
          <w:bCs/>
          <w:color w:val="000000"/>
          <w:sz w:val="24"/>
          <w:highlight w:val="none"/>
        </w:rPr>
        <w:t xml:space="preserve">项目内容：江庄旱粮作物科创基地甘薯农机库建筑面积1187.37平方米，一层钢架结构，其中含男女卫生间1间、男女淋浴房1间、操作间1间、餐厅1间、办公房2间等，具体详见</w:t>
      </w:r>
      <w:r>
        <w:rPr>
          <w:rFonts w:hint="eastAsia" w:ascii="宋体" w:hAnsi="宋体" w:cs="宋体"/>
          <w:b/>
          <w:bCs/>
          <w:color w:val="000000"/>
          <w:sz w:val="24"/>
          <w:highlight w:val="none"/>
          <w:lang w:eastAsia="zh-CN"/>
        </w:rPr>
        <w:t xml:space="preserve">招标文件</w:t>
      </w:r>
      <w:r>
        <w:rPr>
          <w:rFonts w:hint="eastAsia" w:ascii="宋体" w:hAnsi="宋体" w:cs="宋体"/>
          <w:b/>
          <w:bCs/>
          <w:color w:val="000000"/>
          <w:sz w:val="24"/>
          <w:highlight w:val="none"/>
        </w:rPr>
        <w:t xml:space="preserve">文件</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工程量清单</w:t>
      </w:r>
      <w:r>
        <w:rPr>
          <w:rFonts w:hint="eastAsia" w:ascii="宋体" w:hAnsi="宋体" w:cs="宋体"/>
          <w:b/>
          <w:bCs/>
          <w:color w:val="000000"/>
          <w:sz w:val="24"/>
          <w:highlight w:val="none"/>
          <w:lang w:val="en-US" w:eastAsia="zh-CN"/>
        </w:rPr>
        <w:t xml:space="preserve">及图纸</w:t>
      </w:r>
      <w:r>
        <w:rPr>
          <w:rFonts w:hint="eastAsia" w:ascii="宋体" w:hAnsi="宋体" w:cs="宋体"/>
          <w:b/>
          <w:bCs/>
          <w:color w:val="000000"/>
          <w:sz w:val="24"/>
          <w:highlight w:val="none"/>
        </w:rPr>
        <w:t xml:space="preserve">；</w:t>
      </w:r>
      <w:r/>
    </w:p>
    <w:p>
      <w:pPr>
        <w:ind w:firstLine="422"/>
        <w:keepLines w:val="0"/>
        <w:keepNext w:val="0"/>
        <w:pageBreakBefore w:val="0"/>
        <w:spacing w:line="360" w:lineRule="auto"/>
        <w:widowControl w:val="off"/>
        <w:rPr>
          <w:rFonts w:hint="eastAsia" w:ascii="宋体" w:hAnsi="宋体" w:cs="宋体"/>
          <w:color w:val="000000"/>
          <w:sz w:val="24"/>
        </w:rPr>
      </w:pPr>
      <w:r>
        <w:rPr>
          <w:rFonts w:ascii="宋体" w:hAnsi="宋体" w:cs="宋体"/>
          <w:b/>
          <w:bCs/>
          <w:color w:val="000000"/>
          <w:sz w:val="24"/>
        </w:rPr>
        <w:t xml:space="preserve">5.</w:t>
      </w:r>
      <w:r>
        <w:rPr>
          <w:rFonts w:hint="eastAsia" w:ascii="宋体" w:hAnsi="宋体" w:cs="宋体"/>
          <w:b/>
          <w:bCs/>
          <w:color w:val="000000"/>
          <w:sz w:val="24"/>
        </w:rPr>
        <w:t xml:space="preserve">质量标准：</w:t>
      </w:r>
      <w:r>
        <w:rPr>
          <w:rFonts w:hint="eastAsia" w:ascii="宋体" w:hAnsi="宋体" w:cs="宋体"/>
          <w:color w:val="000000"/>
          <w:sz w:val="24"/>
        </w:rPr>
        <w:t xml:space="preserve">合格（符合国家标准及行业要求，满足采购人需求）。未达到质量要求的，成交人负责无条件返工，直至达到要求，所发生的费用由成交人承担，成交人还应赔偿因此给采购人造成的损失。  </w:t>
      </w:r>
      <w:r/>
    </w:p>
    <w:p>
      <w:pPr>
        <w:ind w:firstLine="422"/>
        <w:spacing w:line="360" w:lineRule="auto"/>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b/>
          <w:bCs/>
          <w:color w:val="000000"/>
          <w:sz w:val="24"/>
        </w:rPr>
        <w:t xml:space="preserve">承包方式：</w:t>
      </w:r>
      <w:r>
        <w:rPr>
          <w:rFonts w:hint="eastAsia" w:ascii="宋体" w:hAnsi="宋体" w:cs="宋体"/>
          <w:color w:val="000000"/>
          <w:sz w:val="24"/>
        </w:rPr>
        <w:t xml:space="preserve">包工包料；</w:t>
      </w:r>
      <w:r/>
    </w:p>
    <w:p>
      <w:pPr>
        <w:ind w:firstLine="480"/>
        <w:spacing w:line="360" w:lineRule="auto"/>
        <w:rPr>
          <w:rFonts w:hint="eastAsia" w:ascii="宋体" w:hAnsi="宋体" w:cs="宋体"/>
          <w:b/>
          <w:color w:val="000000"/>
          <w:sz w:val="24"/>
        </w:rPr>
      </w:pPr>
      <w:r>
        <w:rPr>
          <w:rFonts w:hint="eastAsia" w:ascii="宋体" w:hAnsi="宋体" w:cs="宋体"/>
          <w:b/>
          <w:color w:val="000000"/>
          <w:sz w:val="24"/>
        </w:rPr>
        <w:t xml:space="preserve">四、工程量清单报价</w:t>
      </w:r>
      <w:r/>
    </w:p>
    <w:p>
      <w:pPr>
        <w:ind w:firstLine="422"/>
        <w:spacing w:line="360" w:lineRule="auto"/>
        <w:rPr>
          <w:rFonts w:hint="eastAsia" w:ascii="宋体" w:hAnsi="宋体" w:cs="宋体"/>
          <w:color w:val="000000"/>
          <w:sz w:val="24"/>
        </w:rPr>
      </w:pPr>
      <w:r>
        <w:rPr>
          <w:rFonts w:hint="eastAsia" w:ascii="宋体" w:hAnsi="宋体" w:cs="宋体"/>
          <w:color w:val="000000"/>
          <w:sz w:val="24"/>
        </w:rPr>
        <w:t xml:space="preserve">（一） 工程量清单详见本项目磋商文件附件（后附）</w:t>
      </w:r>
      <w:r/>
    </w:p>
    <w:p>
      <w:pPr>
        <w:ind w:firstLine="422"/>
        <w:spacing w:line="360" w:lineRule="auto"/>
        <w:rPr>
          <w:rFonts w:hint="eastAsia" w:ascii="宋体" w:hAnsi="宋体" w:cs="宋体"/>
          <w:color w:val="000000"/>
          <w:sz w:val="24"/>
        </w:rPr>
      </w:pPr>
      <w:r>
        <w:rPr>
          <w:rFonts w:hint="eastAsia" w:ascii="宋体" w:hAnsi="宋体" w:cs="宋体"/>
          <w:color w:val="000000"/>
          <w:sz w:val="24"/>
        </w:rPr>
        <w:t xml:space="preserve">（二） 《已标价的工程量清单》报价要求</w:t>
      </w:r>
      <w:r/>
    </w:p>
    <w:p>
      <w:pPr>
        <w:ind w:firstLine="422"/>
        <w:spacing w:line="360" w:lineRule="auto"/>
        <w:rPr>
          <w:rFonts w:hint="eastAsia" w:ascii="宋体" w:hAnsi="宋体" w:cs="宋体"/>
          <w:b/>
          <w:bCs/>
          <w:color w:val="000000"/>
          <w:sz w:val="24"/>
        </w:rPr>
      </w:pPr>
      <w:r>
        <w:rPr>
          <w:rFonts w:hint="eastAsia" w:ascii="宋体" w:hAnsi="宋体" w:cs="宋体"/>
          <w:b/>
          <w:bCs/>
          <w:color w:val="000000"/>
          <w:sz w:val="24"/>
        </w:rPr>
        <w:t xml:space="preserve">1、报价内容</w:t>
      </w:r>
      <w:r/>
    </w:p>
    <w:p>
      <w:pPr>
        <w:ind w:firstLine="422"/>
        <w:spacing w:line="360" w:lineRule="auto"/>
        <w:rPr>
          <w:rFonts w:hint="eastAsia" w:ascii="宋体" w:hAnsi="宋体" w:cs="宋体"/>
          <w:color w:val="000000"/>
          <w:sz w:val="24"/>
        </w:rPr>
      </w:pPr>
      <w:r>
        <w:rPr>
          <w:rFonts w:hint="eastAsia" w:ascii="宋体" w:hAnsi="宋体" w:cs="宋体"/>
          <w:color w:val="000000"/>
          <w:sz w:val="24"/>
        </w:rPr>
        <w:t xml:space="preserve">1.1 响应报价应包括磋商文件中所确定的范围内工程量清单以及施工图中所含的全部内容，以及为完</w:t>
      </w:r>
      <w:r>
        <w:rPr>
          <w:rFonts w:ascii="宋体" w:hAnsi="宋体" w:cs="宋体"/>
          <w:color w:val="000000"/>
          <w:sz w:val="24"/>
        </w:rPr>
        <w:t xml:space="preserve">成上述内容所需的全部费用。</w:t>
      </w:r>
      <w:r/>
    </w:p>
    <w:p>
      <w:pPr>
        <w:ind w:firstLine="480"/>
        <w:spacing w:line="440" w:lineRule="exact"/>
        <w:rPr>
          <w:rFonts w:hint="eastAsia" w:ascii="宋体" w:hAnsi="宋体" w:cs="宋体"/>
          <w:color w:val="000000"/>
          <w:sz w:val="24"/>
        </w:rPr>
      </w:pPr>
      <w:r>
        <w:rPr>
          <w:rFonts w:ascii="宋体" w:hAnsi="宋体" w:cs="宋体"/>
          <w:color w:val="000000"/>
          <w:sz w:val="24"/>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000000"/>
          <w:sz w:val="24"/>
        </w:rPr>
        <w:t xml:space="preserve">分部分</w:t>
      </w:r>
      <w:r>
        <w:rPr>
          <w:rFonts w:ascii="宋体" w:hAnsi="宋体" w:cs="宋体"/>
          <w:color w:val="000000"/>
          <w:sz w:val="24"/>
        </w:rPr>
        <w:t xml:space="preserve">项内容及数量，否则视为不响应磋商文件。</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1.2 供应商应按采购人提供的工程量清单填报价格。填写的项目名称、项目特征、计量单位、工程量必须与采购人提供的一致。</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1.5 项目实施方案所描述的技术措施所发生的费用，视为已体现在供应商报价的非实体性消耗所发生的费用中。</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1.6 供应商自行勘察，了解周边原有建筑、设施，事先视察工地，充分了解工程位置、邻近建筑物、工地情况，通路、储存空间、起卸限制</w:t>
      </w:r>
      <w:r>
        <w:rPr>
          <w:rFonts w:hint="eastAsia" w:ascii="宋体" w:hAnsi="宋体" w:cs="宋体"/>
          <w:color w:val="000000"/>
          <w:sz w:val="24"/>
        </w:rPr>
        <w:t xml:space="preserve">及</w:t>
      </w:r>
      <w:r>
        <w:rPr>
          <w:rFonts w:ascii="宋体" w:hAnsi="宋体" w:cs="宋体"/>
          <w:color w:val="000000"/>
          <w:sz w:val="24"/>
        </w:rPr>
        <w:t xml:space="preserve">任何</w:t>
      </w:r>
      <w:r>
        <w:rPr>
          <w:rFonts w:hint="eastAsia" w:ascii="宋体" w:hAnsi="宋体" w:cs="宋体"/>
          <w:color w:val="000000"/>
          <w:sz w:val="24"/>
        </w:rPr>
        <w:t xml:space="preserve">其他</w:t>
      </w:r>
      <w:r>
        <w:rPr>
          <w:rFonts w:ascii="宋体" w:hAnsi="宋体" w:cs="宋体"/>
          <w:color w:val="000000"/>
          <w:sz w:val="24"/>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000000"/>
          <w:sz w:val="24"/>
        </w:rPr>
        <w:t xml:space="preserve">这些</w:t>
      </w:r>
      <w:r>
        <w:rPr>
          <w:rFonts w:ascii="宋体" w:hAnsi="宋体" w:cs="宋体"/>
          <w:color w:val="000000"/>
          <w:sz w:val="24"/>
        </w:rPr>
        <w:t xml:space="preserve">因素，并在响应报价中予以考虑，采购人不接受供应商关于此类费用的任何诉讼或索赔。</w:t>
      </w:r>
      <w:r/>
    </w:p>
    <w:p>
      <w:pPr>
        <w:ind w:firstLine="480"/>
        <w:spacing w:line="440" w:lineRule="exact"/>
        <w:rPr>
          <w:rFonts w:hint="eastAsia" w:ascii="宋体" w:hAnsi="宋体" w:cs="宋体"/>
          <w:color w:val="000000"/>
          <w:sz w:val="24"/>
        </w:rPr>
      </w:pPr>
      <w:r>
        <w:rPr>
          <w:rFonts w:hint="eastAsia" w:ascii="宋体" w:hAnsi="宋体" w:cs="宋体"/>
          <w:color w:val="000000"/>
          <w:sz w:val="24"/>
          <w:shd w:val="clear" w:color="auto" w:fill="ffffff"/>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1.8由供应商负责办理相关建设、城管、市政、安全、环保等部门的手续，施工供应商在响应报价时应考虑这些因素，费用包含在报价中，采购人不接受供应商关于此类费用的任何诉讼或索赔。</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9</w:t>
      </w:r>
      <w:r>
        <w:rPr>
          <w:rFonts w:ascii="宋体" w:hAnsi="宋体" w:cs="宋体"/>
          <w:color w:val="000000"/>
          <w:sz w:val="24"/>
        </w:rPr>
        <w:t xml:space="preserve"> 垃圾外运，在报价中综合考虑。</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10</w:t>
      </w:r>
      <w:r>
        <w:rPr>
          <w:rFonts w:ascii="宋体" w:hAnsi="宋体" w:cs="宋体"/>
          <w:color w:val="000000"/>
          <w:sz w:val="24"/>
        </w:rPr>
        <w:t xml:space="preserve">辅助工程部分：综合单价中应包括</w:t>
      </w:r>
      <w:r>
        <w:rPr>
          <w:rFonts w:hint="eastAsia" w:ascii="宋体" w:hAnsi="宋体" w:cs="宋体"/>
          <w:color w:val="000000"/>
          <w:sz w:val="24"/>
        </w:rPr>
        <w:t xml:space="preserve">采购</w:t>
      </w:r>
      <w:r>
        <w:rPr>
          <w:rFonts w:ascii="宋体" w:hAnsi="宋体" w:cs="宋体"/>
          <w:color w:val="000000"/>
          <w:sz w:val="24"/>
        </w:rPr>
        <w:t xml:space="preserve">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w:t>
      </w:r>
      <w:r>
        <w:rPr>
          <w:rFonts w:hint="eastAsia" w:ascii="宋体" w:hAnsi="宋体" w:cs="宋体"/>
          <w:color w:val="000000"/>
          <w:sz w:val="24"/>
        </w:rPr>
        <w:t xml:space="preserve">调整</w:t>
      </w:r>
      <w:r>
        <w:rPr>
          <w:rFonts w:ascii="宋体" w:hAnsi="宋体" w:cs="宋体"/>
          <w:color w:val="000000"/>
          <w:sz w:val="24"/>
        </w:rPr>
        <w:t xml:space="preserve">及建设方要求的工程施工全部内容的全部费用。</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1.1</w:t>
      </w:r>
      <w:r>
        <w:rPr>
          <w:rFonts w:hint="eastAsia" w:ascii="宋体" w:hAnsi="宋体" w:cs="宋体"/>
          <w:color w:val="000000"/>
          <w:sz w:val="24"/>
        </w:rPr>
        <w:t xml:space="preserve">1</w:t>
      </w:r>
      <w:r>
        <w:rPr>
          <w:rFonts w:ascii="宋体" w:hAnsi="宋体" w:cs="宋体"/>
          <w:color w:val="000000"/>
          <w:sz w:val="24"/>
        </w:rPr>
        <w:t xml:space="preserve">地方关系协调费</w:t>
      </w:r>
      <w:r>
        <w:rPr>
          <w:rFonts w:hint="eastAsia" w:ascii="宋体" w:hAnsi="宋体" w:cs="宋体"/>
          <w:color w:val="000000"/>
          <w:sz w:val="24"/>
        </w:rPr>
        <w:t xml:space="preserve">供应商</w:t>
      </w:r>
      <w:r>
        <w:rPr>
          <w:rFonts w:ascii="宋体" w:hAnsi="宋体" w:cs="宋体"/>
          <w:color w:val="000000"/>
          <w:sz w:val="24"/>
        </w:rPr>
        <w:t xml:space="preserve">自行考虑，就此项</w:t>
      </w:r>
      <w:r>
        <w:rPr>
          <w:rFonts w:hint="eastAsia" w:ascii="宋体" w:hAnsi="宋体" w:cs="宋体"/>
          <w:color w:val="000000"/>
          <w:sz w:val="24"/>
        </w:rPr>
        <w:t xml:space="preserve">采购</w:t>
      </w:r>
      <w:r>
        <w:rPr>
          <w:rFonts w:ascii="宋体" w:hAnsi="宋体" w:cs="宋体"/>
          <w:color w:val="000000"/>
          <w:sz w:val="24"/>
        </w:rPr>
        <w:t xml:space="preserve">人不支付任何费用。</w:t>
      </w:r>
      <w:r/>
    </w:p>
    <w:p>
      <w:pPr>
        <w:ind w:firstLine="480"/>
        <w:spacing w:line="440" w:lineRule="exact"/>
        <w:rPr>
          <w:rFonts w:hint="eastAsia" w:ascii="宋体" w:hAnsi="宋体" w:cs="宋体"/>
          <w:color w:val="000000"/>
          <w:sz w:val="24"/>
        </w:rPr>
      </w:pPr>
      <w:r>
        <w:rPr>
          <w:rFonts w:ascii="宋体" w:hAnsi="宋体" w:cs="宋体"/>
          <w:color w:val="000000"/>
          <w:sz w:val="24"/>
        </w:rPr>
        <w:t xml:space="preserve">1.1</w:t>
      </w:r>
      <w:r>
        <w:rPr>
          <w:rFonts w:hint="eastAsia" w:ascii="宋体" w:hAnsi="宋体" w:cs="宋体"/>
          <w:color w:val="000000"/>
          <w:sz w:val="24"/>
        </w:rPr>
        <w:t xml:space="preserve">2</w:t>
      </w:r>
      <w:r>
        <w:rPr>
          <w:rFonts w:ascii="宋体" w:hAnsi="宋体" w:cs="宋体"/>
          <w:color w:val="000000"/>
          <w:sz w:val="24"/>
        </w:rPr>
        <w:t xml:space="preserve">施工时需做好防护措施保证周边安全，因中标人保障</w:t>
      </w:r>
      <w:r>
        <w:rPr>
          <w:rFonts w:hint="eastAsia" w:ascii="宋体" w:hAnsi="宋体" w:cs="宋体"/>
          <w:color w:val="000000"/>
          <w:sz w:val="24"/>
        </w:rPr>
        <w:t xml:space="preserve">不力</w:t>
      </w:r>
      <w:r>
        <w:rPr>
          <w:rFonts w:ascii="宋体" w:hAnsi="宋体" w:cs="宋体"/>
          <w:color w:val="000000"/>
          <w:sz w:val="24"/>
        </w:rPr>
        <w:t xml:space="preserve">对</w:t>
      </w:r>
      <w:r>
        <w:rPr>
          <w:rFonts w:hint="eastAsia" w:ascii="宋体" w:hAnsi="宋体" w:cs="宋体"/>
          <w:color w:val="000000"/>
          <w:sz w:val="24"/>
        </w:rPr>
        <w:t xml:space="preserve">采购</w:t>
      </w:r>
      <w:r>
        <w:rPr>
          <w:rFonts w:ascii="宋体" w:hAnsi="宋体" w:cs="宋体"/>
          <w:color w:val="000000"/>
          <w:sz w:val="24"/>
        </w:rPr>
        <w:t xml:space="preserve">人或第三方造成损失的，赔偿责任全部由中标人承担，若</w:t>
      </w:r>
      <w:r>
        <w:rPr>
          <w:rFonts w:hint="eastAsia" w:ascii="宋体" w:hAnsi="宋体" w:cs="宋体"/>
          <w:color w:val="000000"/>
          <w:sz w:val="24"/>
        </w:rPr>
        <w:t xml:space="preserve">因此</w:t>
      </w:r>
      <w:r>
        <w:rPr>
          <w:rFonts w:ascii="宋体" w:hAnsi="宋体" w:cs="宋体"/>
          <w:color w:val="000000"/>
          <w:sz w:val="24"/>
        </w:rPr>
        <w:t xml:space="preserve">增加费用，控制价不计取，</w:t>
      </w:r>
      <w:r>
        <w:rPr>
          <w:rFonts w:hint="eastAsia" w:ascii="宋体" w:hAnsi="宋体" w:cs="宋体"/>
          <w:color w:val="000000"/>
          <w:sz w:val="24"/>
        </w:rPr>
        <w:t xml:space="preserve">供应商</w:t>
      </w:r>
      <w:r>
        <w:rPr>
          <w:rFonts w:ascii="宋体" w:hAnsi="宋体" w:cs="宋体"/>
          <w:color w:val="000000"/>
          <w:sz w:val="24"/>
        </w:rPr>
        <w:t xml:space="preserve">自行考虑在报价中，结算时不予调整。</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1.13</w:t>
      </w:r>
      <w:r>
        <w:rPr>
          <w:rFonts w:hint="eastAsia" w:ascii="宋体" w:hAnsi="宋体" w:cs="宋体"/>
          <w:color w:val="000000"/>
          <w:sz w:val="24"/>
          <w:shd w:val="clear" w:color="auto" w:fill="ffffff"/>
        </w:rPr>
        <w:t xml:space="preserve">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2"/>
        <w:spacing w:line="440" w:lineRule="exact"/>
        <w:rPr>
          <w:rFonts w:hint="eastAsia" w:ascii="宋体" w:hAnsi="宋体" w:cs="宋体"/>
          <w:b/>
          <w:color w:val="000000"/>
          <w:sz w:val="24"/>
        </w:rPr>
      </w:pPr>
      <w:r>
        <w:rPr>
          <w:rFonts w:ascii="宋体" w:hAnsi="宋体" w:cs="宋体"/>
          <w:b/>
          <w:color w:val="000000"/>
          <w:sz w:val="24"/>
        </w:rPr>
        <w:t xml:space="preserve">2、报价方式</w:t>
      </w:r>
      <w:r/>
    </w:p>
    <w:p>
      <w:pPr>
        <w:ind w:firstLine="480"/>
        <w:spacing w:line="440" w:lineRule="exact"/>
        <w:rPr>
          <w:rFonts w:hint="eastAsia" w:ascii="宋体" w:hAnsi="宋体" w:cs="宋体"/>
          <w:color w:val="000000"/>
          <w:sz w:val="24"/>
        </w:rPr>
      </w:pPr>
      <w:r>
        <w:rPr>
          <w:rFonts w:ascii="宋体" w:hAnsi="宋体" w:cs="宋体"/>
          <w:color w:val="000000"/>
          <w:sz w:val="24"/>
        </w:rPr>
        <w:t xml:space="preserve">2.1 本工程采用固定单价合同（除另有规定外）。供应商应充分考虑施工期间各类建材的市场风险，并计入总报价，供应商在计算报价时应考虑一定的风险系数。</w:t>
      </w:r>
      <w:r/>
    </w:p>
    <w:p>
      <w:pPr>
        <w:ind w:firstLine="480"/>
        <w:spacing w:line="440" w:lineRule="exact"/>
        <w:rPr>
          <w:rFonts w:hint="eastAsia" w:ascii="宋体" w:hAnsi="宋体" w:cs="宋体"/>
          <w:color w:val="000000"/>
          <w:sz w:val="24"/>
        </w:rPr>
      </w:pPr>
      <w:r>
        <w:rPr>
          <w:rFonts w:ascii="宋体" w:hAnsi="宋体" w:cs="宋体"/>
          <w:color w:val="000000"/>
          <w:sz w:val="24"/>
        </w:rPr>
        <w:t xml:space="preserve">2.2 材料风险约定：</w:t>
      </w:r>
      <w:r/>
    </w:p>
    <w:p>
      <w:pPr>
        <w:ind w:firstLine="480"/>
        <w:spacing w:line="440" w:lineRule="exact"/>
        <w:rPr>
          <w:rFonts w:hint="eastAsia" w:ascii="宋体" w:hAnsi="宋体" w:cs="宋体"/>
          <w:color w:val="000000"/>
          <w:sz w:val="24"/>
        </w:rPr>
      </w:pPr>
      <w:r>
        <w:rPr>
          <w:rFonts w:ascii="宋体" w:hAnsi="宋体" w:cs="宋体"/>
          <w:color w:val="000000"/>
          <w:sz w:val="24"/>
        </w:rPr>
        <w:t xml:space="preserve">2.2.1 对于法律、法规、规章或有关政策出台导致工程税金、规费等发生变化的，应按照有关规定执行。</w:t>
      </w:r>
      <w:r/>
    </w:p>
    <w:p>
      <w:pPr>
        <w:ind w:firstLine="480"/>
        <w:spacing w:line="440" w:lineRule="exact"/>
        <w:rPr>
          <w:rFonts w:hint="eastAsia" w:ascii="宋体" w:hAnsi="宋体" w:cs="宋体"/>
          <w:color w:val="000000"/>
          <w:sz w:val="24"/>
        </w:rPr>
      </w:pPr>
      <w:r>
        <w:rPr>
          <w:rFonts w:ascii="宋体" w:hAnsi="宋体" w:cs="宋体"/>
          <w:color w:val="000000"/>
          <w:sz w:val="24"/>
        </w:rPr>
        <w:t xml:space="preserve">2.2.2 本工程对材料风险约定如下：供应商应充分考虑施工期间各类建材的市场风险，充分考虑政策性关于人工、机械费用等方</w:t>
      </w:r>
      <w:r>
        <w:rPr>
          <w:rFonts w:hint="eastAsia" w:ascii="宋体" w:hAnsi="宋体" w:cs="宋体"/>
          <w:color w:val="000000"/>
          <w:sz w:val="24"/>
        </w:rPr>
        <w:t xml:space="preserve">面的</w:t>
      </w:r>
      <w:r>
        <w:rPr>
          <w:rFonts w:ascii="宋体" w:hAnsi="宋体" w:cs="宋体"/>
          <w:color w:val="000000"/>
          <w:sz w:val="24"/>
        </w:rPr>
        <w:t xml:space="preserve">调整，并计入总报价，供应商所填写的单价在合同实施期间不因市场变化因素而变动，结算不再调整。</w:t>
      </w:r>
      <w:r/>
    </w:p>
    <w:p>
      <w:pPr>
        <w:ind w:firstLine="482"/>
        <w:spacing w:line="440" w:lineRule="exact"/>
        <w:rPr>
          <w:rFonts w:hint="eastAsia" w:ascii="宋体" w:hAnsi="宋体" w:cs="宋体"/>
          <w:b/>
          <w:color w:val="000000"/>
          <w:sz w:val="24"/>
        </w:rPr>
      </w:pPr>
      <w:r>
        <w:rPr>
          <w:rFonts w:ascii="宋体" w:hAnsi="宋体" w:cs="宋体"/>
          <w:b/>
          <w:color w:val="000000"/>
          <w:sz w:val="24"/>
        </w:rPr>
        <w:t xml:space="preserve">3、报价的计价方法</w:t>
      </w:r>
      <w:r/>
    </w:p>
    <w:p>
      <w:pPr>
        <w:ind w:firstLine="480"/>
        <w:spacing w:line="440" w:lineRule="exact"/>
        <w:rPr>
          <w:rFonts w:hint="eastAsia" w:ascii="宋体" w:hAnsi="宋体" w:cs="宋体"/>
          <w:color w:val="000000"/>
          <w:sz w:val="24"/>
        </w:rPr>
      </w:pPr>
      <w:r>
        <w:rPr>
          <w:rFonts w:ascii="宋体" w:hAnsi="宋体" w:cs="宋体"/>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000000"/>
          <w:sz w:val="24"/>
        </w:rPr>
        <w:t xml:space="preserve">其他</w:t>
      </w:r>
      <w:r>
        <w:rPr>
          <w:rFonts w:ascii="宋体" w:hAnsi="宋体" w:cs="宋体"/>
          <w:color w:val="000000"/>
          <w:sz w:val="24"/>
        </w:rPr>
        <w:t xml:space="preserve">单价、合价中。</w:t>
      </w:r>
      <w:r/>
    </w:p>
    <w:p>
      <w:pPr>
        <w:ind w:right="0" w:firstLine="480"/>
        <w:keepLines w:val="0"/>
        <w:keepNext w:val="0"/>
        <w:pageBreakBefore w:val="0"/>
        <w:spacing w:line="440" w:lineRule="exact"/>
        <w:rPr>
          <w:rFonts w:hint="default" w:ascii="宋体" w:hAnsi="宋体" w:cs="宋体"/>
          <w:color w:val="000000"/>
          <w:sz w:val="24"/>
        </w:rPr>
      </w:pPr>
      <w:r>
        <w:rPr>
          <w:rFonts w:hint="eastAsia" w:ascii="宋体" w:hAnsi="宋体" w:cs="宋体"/>
          <w:b/>
          <w:color w:val="000000"/>
          <w:sz w:val="24"/>
        </w:rPr>
        <w:t xml:space="preserve">4、</w:t>
      </w:r>
      <w:r>
        <w:rPr>
          <w:rFonts w:hint="default" w:ascii="宋体" w:hAnsi="宋体" w:cs="宋体"/>
          <w:b/>
          <w:color w:val="000000"/>
          <w:sz w:val="24"/>
        </w:rPr>
        <w:t xml:space="preserve">报价编制依据及要求：</w:t>
      </w:r>
      <w:r/>
    </w:p>
    <w:p>
      <w:pPr>
        <w:ind w:right="0"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本工程执行现行国家标准《建设工程工程量清单计价规范》(GB50500-2013)、《房屋建筑工程工程量清单计算规范》（GB50854-2013）；《通用安装工程工程量清单计算规范》（GB50856-2013）；</w:t>
      </w:r>
      <w:r/>
    </w:p>
    <w:p>
      <w:pPr>
        <w:ind w:right="0"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2014年《江苏省建筑与装饰工程计价定额》；2014年《江苏省安装工程计价定额》；3、2014年《江苏省建设工程费用定额》、《建筑业实施营改增后江苏省建设工程计价依据调整的通知》（苏建价【2016】154号）、苏建函价（2019）178号省住房与城乡建设厅关于建筑业增值税计价政策调整的通知及省住房与城乡建设厅公告[2018]第 24号文件关于调整建设工程费用计取方法的公告</w:t>
      </w:r>
      <w:r>
        <w:rPr>
          <w:rFonts w:hint="eastAsia" w:ascii="宋体" w:hAnsi="宋体" w:cs="宋体"/>
          <w:color w:val="000000"/>
          <w:sz w:val="24"/>
          <w:lang w:eastAsia="zh-CN"/>
        </w:rPr>
        <w:t xml:space="preserve">，</w:t>
      </w:r>
      <w:r>
        <w:rPr>
          <w:rFonts w:hint="eastAsia" w:ascii="宋体" w:hAnsi="宋体" w:cs="宋体"/>
          <w:color w:val="000000"/>
          <w:sz w:val="24"/>
        </w:rPr>
        <w:t xml:space="preserve">详见工程量清单。</w:t>
      </w:r>
      <w:r/>
    </w:p>
    <w:p>
      <w:pPr>
        <w:ind w:right="0" w:firstLine="480"/>
        <w:keepLines w:val="0"/>
        <w:keepNext w:val="0"/>
        <w:pageBreakBefore w:val="0"/>
        <w:spacing w:line="440" w:lineRule="exact"/>
        <w:rPr>
          <w:rFonts w:hint="eastAsia" w:ascii="宋体" w:hAnsi="宋体" w:cs="宋体"/>
          <w:color w:val="000000"/>
          <w:sz w:val="24"/>
          <w:lang w:eastAsia="zh-CN"/>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材料价格：参照</w:t>
      </w:r>
      <w:r>
        <w:rPr>
          <w:rFonts w:hint="eastAsia" w:ascii="宋体" w:hAnsi="宋体" w:cs="宋体"/>
          <w:color w:val="000000"/>
          <w:sz w:val="24"/>
          <w:lang w:val="en-US" w:eastAsia="zh-CN"/>
        </w:rPr>
        <w:t xml:space="preserve">徐州市场价及</w:t>
      </w:r>
      <w:r>
        <w:rPr>
          <w:rFonts w:hint="eastAsia" w:ascii="宋体" w:hAnsi="宋体" w:cs="宋体"/>
          <w:color w:val="000000"/>
          <w:sz w:val="24"/>
        </w:rPr>
        <w:t xml:space="preserve">202</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月份</w:t>
      </w:r>
      <w:r>
        <w:rPr>
          <w:rFonts w:hint="eastAsia" w:ascii="宋体" w:hAnsi="宋体" w:cs="宋体"/>
          <w:color w:val="000000"/>
          <w:sz w:val="24"/>
          <w:lang w:val="en-US" w:eastAsia="zh-CN"/>
        </w:rPr>
        <w:t xml:space="preserve">徐州市工程造价信息</w:t>
      </w:r>
      <w:r>
        <w:rPr>
          <w:rFonts w:hint="eastAsia" w:ascii="宋体" w:hAnsi="宋体" w:cs="宋体"/>
          <w:color w:val="000000"/>
          <w:sz w:val="24"/>
        </w:rPr>
        <w:t xml:space="preserve">；</w:t>
      </w:r>
      <w:r/>
    </w:p>
    <w:p>
      <w:pPr>
        <w:ind w:right="0"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default" w:ascii="宋体" w:hAnsi="宋体" w:cs="宋体"/>
          <w:color w:val="000000"/>
          <w:sz w:val="24"/>
        </w:rPr>
        <w:t xml:space="preserve">人工费按照20</w:t>
      </w:r>
      <w:r>
        <w:rPr>
          <w:rFonts w:hint="eastAsia" w:ascii="宋体" w:hAnsi="宋体" w:cs="宋体"/>
          <w:color w:val="000000"/>
          <w:sz w:val="24"/>
        </w:rPr>
        <w:t xml:space="preserve">25年9</w:t>
      </w:r>
      <w:r>
        <w:rPr>
          <w:rFonts w:hint="default" w:ascii="宋体" w:hAnsi="宋体" w:cs="宋体"/>
          <w:color w:val="000000"/>
          <w:sz w:val="24"/>
        </w:rPr>
        <w:t xml:space="preserve">月</w:t>
      </w:r>
      <w:r>
        <w:rPr>
          <w:rFonts w:hint="eastAsia" w:ascii="宋体" w:hAnsi="宋体" w:cs="宋体"/>
          <w:color w:val="000000"/>
          <w:sz w:val="24"/>
        </w:rPr>
        <w:t xml:space="preserve">-</w:t>
      </w:r>
      <w:r>
        <w:rPr>
          <w:rFonts w:hint="default" w:ascii="宋体" w:hAnsi="宋体" w:cs="宋体"/>
          <w:color w:val="000000"/>
          <w:sz w:val="24"/>
        </w:rPr>
        <w:t xml:space="preserve">苏建</w:t>
      </w:r>
      <w:r>
        <w:rPr>
          <w:rFonts w:hint="eastAsia" w:ascii="宋体" w:hAnsi="宋体" w:cs="宋体"/>
          <w:color w:val="000000"/>
          <w:sz w:val="24"/>
        </w:rPr>
        <w:t xml:space="preserve">函</w:t>
      </w:r>
      <w:r>
        <w:rPr>
          <w:rFonts w:hint="default" w:ascii="宋体" w:hAnsi="宋体" w:cs="宋体"/>
          <w:color w:val="000000"/>
          <w:sz w:val="24"/>
        </w:rPr>
        <w:t xml:space="preserve">价（20</w:t>
      </w:r>
      <w:r>
        <w:rPr>
          <w:rFonts w:hint="eastAsia" w:ascii="宋体" w:hAnsi="宋体" w:cs="宋体"/>
          <w:color w:val="000000"/>
          <w:sz w:val="24"/>
        </w:rPr>
        <w:t xml:space="preserve">25</w:t>
      </w:r>
      <w:r>
        <w:rPr>
          <w:rFonts w:hint="default" w:ascii="宋体" w:hAnsi="宋体" w:cs="宋体"/>
          <w:color w:val="000000"/>
          <w:sz w:val="24"/>
        </w:rPr>
        <w:t xml:space="preserve">）</w:t>
      </w:r>
      <w:r>
        <w:rPr>
          <w:rFonts w:hint="eastAsia" w:ascii="宋体" w:hAnsi="宋体" w:cs="宋体"/>
          <w:color w:val="000000"/>
          <w:sz w:val="24"/>
        </w:rPr>
        <w:t xml:space="preserve">273</w:t>
      </w:r>
      <w:r>
        <w:rPr>
          <w:rFonts w:hint="default" w:ascii="宋体" w:hAnsi="宋体" w:cs="宋体"/>
          <w:color w:val="000000"/>
          <w:sz w:val="24"/>
        </w:rPr>
        <w:t xml:space="preserve">号</w:t>
      </w:r>
      <w:r>
        <w:rPr>
          <w:rFonts w:hint="eastAsia" w:ascii="宋体" w:hAnsi="宋体" w:cs="宋体"/>
          <w:color w:val="000000"/>
          <w:sz w:val="24"/>
        </w:rPr>
        <w:t xml:space="preserve">；</w:t>
      </w:r>
      <w:r/>
    </w:p>
    <w:p>
      <w:pPr>
        <w:ind w:right="0" w:firstLine="480"/>
        <w:keepLines w:val="0"/>
        <w:keepNext w:val="0"/>
        <w:pageBreakBefore w:val="0"/>
        <w:spacing w:line="440" w:lineRule="exact"/>
        <w:rPr>
          <w:rFonts w:hint="eastAsia" w:ascii="宋体" w:hAnsi="宋体" w:cs="宋体"/>
          <w:color w:val="000000"/>
          <w:sz w:val="24"/>
          <w:szCs w:val="24"/>
        </w:rPr>
      </w:pPr>
      <w:r>
        <w:rPr>
          <w:rFonts w:hint="default" w:ascii="宋体" w:hAnsi="宋体" w:cs="宋体"/>
          <w:color w:val="000000"/>
          <w:sz w:val="24"/>
        </w:rPr>
        <w:t xml:space="preserve">五、编制范</w:t>
      </w:r>
      <w:r>
        <w:rPr>
          <w:rFonts w:hint="default" w:ascii="宋体" w:hAnsi="宋体" w:cs="宋体"/>
          <w:color w:val="000000"/>
          <w:sz w:val="24"/>
          <w:szCs w:val="24"/>
        </w:rPr>
        <w:t xml:space="preserve">围：</w:t>
      </w:r>
      <w:r/>
    </w:p>
    <w:p>
      <w:pPr>
        <w:ind w:righ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（一）甘薯科创基地土建、钢结构、安装</w:t>
      </w:r>
      <w:r>
        <w:rPr>
          <w:rFonts w:hint="default" w:ascii="宋体" w:hAnsi="宋体"/>
          <w:sz w:val="24"/>
          <w:szCs w:val="24"/>
        </w:rPr>
        <w:t xml:space="preserve">；</w:t>
      </w:r>
      <w:r/>
    </w:p>
    <w:p>
      <w:pPr>
        <w:ind w:righ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1、土建部分：</w:t>
      </w:r>
      <w:r/>
    </w:p>
    <w:p>
      <w:pPr>
        <w:ind w:righ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（1）、地砖按800*800，</w:t>
      </w:r>
      <w:r>
        <w:rPr>
          <w:rFonts w:hint="default" w:ascii="宋体" w:hAnsi="宋体"/>
          <w:sz w:val="24"/>
          <w:szCs w:val="24"/>
        </w:rPr>
        <w:t xml:space="preserve">11mm厚的防滑地砖</w:t>
      </w:r>
      <w:r>
        <w:rPr>
          <w:rFonts w:hint="eastAsia" w:ascii="宋体" w:hAnsi="宋体"/>
          <w:sz w:val="24"/>
          <w:szCs w:val="24"/>
        </w:rPr>
        <w:t xml:space="preserve">考虑</w:t>
      </w:r>
      <w:r>
        <w:rPr>
          <w:rFonts w:hint="default" w:ascii="宋体" w:hAnsi="宋体"/>
          <w:sz w:val="24"/>
          <w:szCs w:val="24"/>
        </w:rPr>
        <w:t xml:space="preserve">，</w:t>
      </w:r>
      <w:r>
        <w:rPr>
          <w:rFonts w:hint="eastAsia" w:ascii="宋体" w:hAnsi="宋体"/>
          <w:sz w:val="24"/>
          <w:szCs w:val="24"/>
        </w:rPr>
        <w:t xml:space="preserve">包括过门石、</w:t>
      </w:r>
      <w:r>
        <w:rPr>
          <w:rFonts w:hint="default" w:ascii="宋体" w:hAnsi="宋体"/>
          <w:sz w:val="24"/>
          <w:szCs w:val="24"/>
        </w:rPr>
        <w:t xml:space="preserve">美缝</w:t>
      </w:r>
      <w:r>
        <w:rPr>
          <w:rFonts w:hint="eastAsia" w:ascii="宋体" w:hAnsi="宋体"/>
          <w:sz w:val="24"/>
          <w:szCs w:val="24"/>
        </w:rPr>
        <w:t xml:space="preserve">。</w:t>
      </w:r>
      <w:r/>
    </w:p>
    <w:p>
      <w:pPr>
        <w:ind w:righ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（2）、卫生间隔断按</w:t>
      </w:r>
      <w:r>
        <w:rPr>
          <w:rFonts w:hint="default" w:ascii="宋体" w:hAnsi="宋体"/>
          <w:sz w:val="24"/>
          <w:szCs w:val="24"/>
        </w:rPr>
        <w:t xml:space="preserve">18mm厚铝合金蜂窝板</w:t>
      </w:r>
      <w:r>
        <w:rPr>
          <w:rFonts w:hint="eastAsia" w:ascii="宋体" w:hAnsi="宋体"/>
          <w:sz w:val="24"/>
          <w:szCs w:val="24"/>
        </w:rPr>
        <w:t xml:space="preserve">，</w:t>
      </w:r>
      <w:r>
        <w:rPr>
          <w:rFonts w:hint="default" w:ascii="宋体" w:hAnsi="宋体"/>
          <w:sz w:val="24"/>
          <w:szCs w:val="24"/>
        </w:rPr>
        <w:t xml:space="preserve">不锈钢配件</w:t>
      </w:r>
      <w:r>
        <w:rPr>
          <w:rFonts w:hint="eastAsia" w:ascii="宋体" w:hAnsi="宋体"/>
          <w:sz w:val="24"/>
          <w:szCs w:val="24"/>
        </w:rPr>
        <w:t xml:space="preserve">考虑。</w:t>
      </w:r>
      <w:r/>
    </w:p>
    <w:p>
      <w:pPr>
        <w:ind w:righ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（3）、天棚吊顶按</w:t>
      </w:r>
      <w:r>
        <w:rPr>
          <w:rFonts w:hint="default" w:ascii="宋体" w:hAnsi="宋体"/>
          <w:sz w:val="24"/>
          <w:szCs w:val="24"/>
        </w:rPr>
        <w:t xml:space="preserve">300*600铝合金方板</w:t>
      </w:r>
      <w:r>
        <w:rPr>
          <w:rFonts w:hint="eastAsia" w:ascii="宋体" w:hAnsi="宋体"/>
          <w:sz w:val="24"/>
          <w:szCs w:val="24"/>
        </w:rPr>
        <w:t xml:space="preserve">考虑。</w:t>
      </w:r>
      <w:r/>
    </w:p>
    <w:p>
      <w:pPr>
        <w:ind w:right="0" w:firstLine="480"/>
        <w:keepLines w:val="0"/>
        <w:keepNext w:val="0"/>
        <w:pageBreakBefore w:val="0"/>
        <w:spacing w:line="440" w:lineRule="exact"/>
        <w:widowControl w:val="off"/>
        <w:rPr>
          <w:rFonts w:hint="default" w:ascii="宋体" w:hAnsi="宋体"/>
          <w:sz w:val="24"/>
          <w:szCs w:val="24"/>
        </w:rPr>
      </w:pPr>
      <w:r>
        <w:rPr>
          <w:rFonts w:hint="eastAsia" w:ascii="宋体" w:hAnsi="宋体"/>
          <w:sz w:val="24"/>
          <w:szCs w:val="24"/>
        </w:rPr>
        <w:t xml:space="preserve">（4）、洗漱台按人造大理石</w:t>
      </w:r>
      <w:r>
        <w:rPr>
          <w:rFonts w:hint="default" w:ascii="宋体" w:hAnsi="宋体"/>
          <w:sz w:val="24"/>
          <w:szCs w:val="24"/>
        </w:rPr>
        <w:t xml:space="preserve">1</w:t>
      </w:r>
      <w:r>
        <w:rPr>
          <w:rFonts w:hint="eastAsia" w:ascii="宋体" w:hAnsi="宋体"/>
          <w:sz w:val="24"/>
          <w:szCs w:val="24"/>
        </w:rPr>
        <w:t xml:space="preserve">5</w:t>
      </w:r>
      <w:r>
        <w:rPr>
          <w:rFonts w:hint="default" w:ascii="宋体" w:hAnsi="宋体"/>
          <w:sz w:val="24"/>
          <w:szCs w:val="24"/>
        </w:rPr>
        <w:t xml:space="preserve">mm厚</w:t>
      </w:r>
      <w:r>
        <w:rPr>
          <w:rFonts w:hint="eastAsia" w:ascii="宋体" w:hAnsi="宋体"/>
          <w:sz w:val="24"/>
          <w:szCs w:val="24"/>
        </w:rPr>
        <w:t xml:space="preserve">考虑。</w:t>
      </w:r>
      <w:r/>
    </w:p>
    <w:p>
      <w:pPr>
        <w:ind w:right="0" w:firstLine="480"/>
        <w:keepLines w:val="0"/>
        <w:keepNext w:val="0"/>
        <w:pageBreakBefore w:val="0"/>
        <w:spacing w:line="440" w:lineRule="exact"/>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（5）、金属门按成品中空玻璃</w:t>
      </w:r>
      <w:r>
        <w:rPr>
          <w:rFonts w:hint="default" w:ascii="宋体" w:hAnsi="宋体" w:cs="宋体"/>
          <w:bCs/>
          <w:color w:val="000000"/>
          <w:sz w:val="24"/>
          <w:szCs w:val="24"/>
        </w:rPr>
        <w:t xml:space="preserve">5+6A+5钢化玻璃</w:t>
      </w:r>
      <w:r>
        <w:rPr>
          <w:rFonts w:hint="eastAsia" w:ascii="宋体" w:hAnsi="宋体" w:cs="宋体"/>
          <w:bCs/>
          <w:color w:val="000000"/>
          <w:sz w:val="24"/>
          <w:szCs w:val="24"/>
        </w:rPr>
        <w:t xml:space="preserve">考虑。</w:t>
      </w:r>
      <w:r/>
    </w:p>
    <w:p>
      <w:pPr>
        <w:ind w:right="0" w:firstLine="480"/>
        <w:keepLines w:val="0"/>
        <w:keepNext w:val="0"/>
        <w:pageBreakBefore w:val="0"/>
        <w:spacing w:line="440" w:lineRule="exact"/>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（6）、金属橱窗按</w:t>
      </w:r>
      <w:r>
        <w:rPr>
          <w:rFonts w:hint="default" w:ascii="宋体" w:hAnsi="宋体" w:cs="宋体"/>
          <w:bCs/>
          <w:color w:val="000000"/>
          <w:sz w:val="24"/>
          <w:szCs w:val="24"/>
        </w:rPr>
        <w:t xml:space="preserve">10mm钢化玻璃</w:t>
      </w:r>
      <w:r>
        <w:rPr>
          <w:rFonts w:hint="eastAsia" w:ascii="宋体" w:hAnsi="宋体" w:cs="宋体"/>
          <w:bCs/>
          <w:color w:val="000000"/>
          <w:sz w:val="24"/>
          <w:szCs w:val="24"/>
        </w:rPr>
        <w:t xml:space="preserve">考虑。</w:t>
      </w:r>
      <w:r/>
    </w:p>
    <w:p>
      <w:pPr>
        <w:ind w:right="0" w:firstLine="480"/>
        <w:keepLines w:val="0"/>
        <w:keepNext w:val="0"/>
        <w:pageBreakBefore w:val="0"/>
        <w:spacing w:line="440" w:lineRule="exact"/>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2、钢结构部分：</w:t>
      </w:r>
      <w:r/>
    </w:p>
    <w:p>
      <w:pPr>
        <w:ind w:right="0" w:firstLine="480"/>
        <w:keepLines w:val="0"/>
        <w:keepNext w:val="0"/>
        <w:pageBreakBefore w:val="0"/>
        <w:spacing w:line="440" w:lineRule="exact"/>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包括防火</w:t>
      </w:r>
      <w:r/>
    </w:p>
    <w:p>
      <w:pPr>
        <w:ind w:right="0" w:firstLine="480"/>
        <w:keepLines w:val="0"/>
        <w:keepNext w:val="0"/>
        <w:pageBreakBefore w:val="0"/>
        <w:spacing w:line="440" w:lineRule="exact"/>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（二）取费说明：</w:t>
      </w:r>
      <w:r/>
    </w:p>
    <w:p>
      <w:pPr>
        <w:ind w:righ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1、总价措施项目：</w:t>
      </w:r>
      <w:r/>
    </w:p>
    <w:p>
      <w:pPr>
        <w:ind w:right="0" w:firstLine="480"/>
        <w:keepLines w:val="0"/>
        <w:keepNext w:val="0"/>
        <w:pageBreakBefore w:val="0"/>
        <w:spacing w:line="440" w:lineRule="exact"/>
        <w:widowControl w:val="off"/>
        <w:rPr>
          <w:rFonts w:hint="default" w:ascii="宋体" w:hAnsi="宋体" w:cs="宋体"/>
          <w:sz w:val="24"/>
          <w:szCs w:val="24"/>
        </w:rPr>
      </w:pPr>
      <w:r>
        <w:rPr>
          <w:rFonts w:hint="eastAsia" w:ascii="宋体" w:hAnsi="宋体" w:cs="宋体"/>
          <w:sz w:val="24"/>
          <w:szCs w:val="24"/>
        </w:rPr>
        <w:t xml:space="preserve">(1)安全文明基本费：      土建3.1%、  钢结构 1.6 %、 安装 1.5  %；</w:t>
      </w:r>
      <w:r/>
    </w:p>
    <w:p>
      <w:pPr>
        <w:ind w:right="0"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(2)扬尘污染防治增加费：  土建0.31%、 钢结构 0.1 %、 安装 0.21 %；</w:t>
      </w:r>
      <w:r/>
    </w:p>
    <w:p>
      <w:pPr>
        <w:ind w:right="0"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2、规费： </w:t>
      </w:r>
      <w:r/>
    </w:p>
    <w:p>
      <w:pPr>
        <w:ind w:right="0"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（1）社会保险费：土建3.2%、 钢结构 3.2%、 安装 2.4 %；</w:t>
      </w:r>
      <w:r/>
    </w:p>
    <w:p>
      <w:pPr>
        <w:ind w:right="0"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（2）住房公积金：土建0.53%、钢结构 0.53%、安装 0.42  %；</w:t>
      </w:r>
      <w:r/>
    </w:p>
    <w:p>
      <w:pPr>
        <w:ind w:right="0"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3、税金：均按9%计取。</w:t>
      </w:r>
      <w:r/>
    </w:p>
    <w:p>
      <w:pPr>
        <w:ind w:right="0" w:firstLine="480"/>
        <w:keepLines w:val="0"/>
        <w:keepNext w:val="0"/>
        <w:pageBreakBefore w:val="0"/>
        <w:spacing w:line="440" w:lineRule="exact"/>
        <w:rPr>
          <w:rFonts w:hint="eastAsia" w:ascii="宋体" w:hAnsi="宋体" w:cs="宋体"/>
          <w:b/>
          <w:bCs/>
          <w:color w:val="000000"/>
          <w:sz w:val="24"/>
        </w:rPr>
      </w:pPr>
      <w:r>
        <w:rPr>
          <w:rFonts w:hint="eastAsia" w:ascii="宋体" w:hAnsi="宋体" w:cs="宋体"/>
          <w:b/>
          <w:bCs/>
          <w:color w:val="000000"/>
          <w:sz w:val="24"/>
        </w:rPr>
        <w:t xml:space="preserve">六、项目实施要求</w:t>
      </w:r>
      <w:r/>
    </w:p>
    <w:p>
      <w:pPr>
        <w:ind w:right="0"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rPr>
        <w:t xml:space="preserve">1、供应商报价时需考虑完成本项目内容所涉及的人工费、材料费、机械费、管理费、验收、税金等相关的一切费用。</w:t>
      </w:r>
      <w:r/>
    </w:p>
    <w:p>
      <w:pPr>
        <w:ind w:right="0"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rPr>
        <w:t xml:space="preserve">2、供应商应根据本项目实际情况，合理配置人员，除项目经理外，安全员、质检员、施工员、预算员、材料员等人员应经验丰富，确保项目顺利实施。</w:t>
      </w:r>
      <w:r/>
    </w:p>
    <w:p>
      <w:pPr>
        <w:ind w:right="0"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rPr>
        <w:t xml:space="preserve">3、供应商对项目现场和周围环境进行实地踏勘，合理编制本项目施工方案。  </w:t>
      </w:r>
      <w:r/>
    </w:p>
    <w:p>
      <w:pPr>
        <w:ind w:right="0"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rPr>
        <w:t xml:space="preserve">4、承包人对工程建设期间扬尘治理工作负主体责任。应制定施工现场扬尘污染防治专项方案，按照承包工程范围做好扬尘污染防治措施的落实。</w:t>
      </w:r>
      <w:r/>
    </w:p>
    <w:p>
      <w:pPr>
        <w:ind w:right="0" w:firstLine="480"/>
        <w:keepLines w:val="0"/>
        <w:keepNext w:val="0"/>
        <w:pageBreakBefore w:val="0"/>
        <w:spacing w:line="440" w:lineRule="exact"/>
        <w:rPr>
          <w:rFonts w:hint="eastAsia" w:ascii="宋体" w:hAnsi="宋体" w:cs="宋体"/>
          <w:color w:val="000000"/>
          <w:sz w:val="24"/>
          <w:highlight w:val="none"/>
        </w:rPr>
      </w:pPr>
      <w:r>
        <w:rPr>
          <w:rFonts w:hint="eastAsia" w:ascii="宋体" w:hAnsi="宋体" w:cs="宋体"/>
          <w:color w:val="000000"/>
          <w:sz w:val="24"/>
        </w:rPr>
        <w:t xml:space="preserve">5、建设工程施工活动及其产品的质量,应保证工程的固有特性满足采购人的需要并符合现行国家法律、行政法规和技术标准、</w:t>
      </w:r>
      <w:r>
        <w:rPr>
          <w:rFonts w:hint="eastAsia" w:ascii="宋体" w:hAnsi="宋体" w:cs="宋体"/>
          <w:color w:val="000000"/>
          <w:sz w:val="24"/>
          <w:highlight w:val="none"/>
        </w:rPr>
        <w:t xml:space="preserve">规范的要求。</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27"/>
        <w:jc w:val="both"/>
        <w:spacing w:before="0" w:beforeAutospacing="0" w:after="0" w:afterAutospacing="0" w:line="360" w:lineRule="auto"/>
        <w:widowControl/>
        <w:rPr>
          <w:rFonts w:hint="eastAsia" w:ascii="宋体" w:hAnsi="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highlight w:val="none"/>
        </w:rPr>
        <w:t xml:space="preserve">七、服务要求：</w:t>
      </w:r>
      <w:r/>
    </w:p>
    <w:p>
      <w:pPr>
        <w:pStyle w:val="927"/>
        <w:jc w:val="both"/>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1、质保期：2年（屋面防水5年）。质保期外，工程质量出现问题，成交供应商应主动提供维修方案，只收取材料费。</w:t>
      </w:r>
      <w:r/>
    </w:p>
    <w:p>
      <w:pPr>
        <w:pStyle w:val="927"/>
        <w:ind w:firstLine="480"/>
        <w:jc w:val="both"/>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rPr>
        <w:t xml:space="preserve">2、质保期内，如发生故障，采购人通知成交供应商服务人员时，相关服务人员要在24小时内到达现场配合采购人处理问题，进行更换或进行必要的维修。 </w:t>
      </w:r>
      <w:r/>
    </w:p>
    <w:p>
      <w:pPr>
        <w:pStyle w:val="927"/>
        <w:ind w:firstLine="480"/>
        <w:jc w:val="both"/>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rPr>
        <w:t xml:space="preserve">3、供应商需根据本项目特征及自身情况编制服务方案。</w:t>
      </w:r>
      <w:r/>
    </w:p>
    <w:p>
      <w:pPr>
        <w:ind w:firstLine="48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全部的责任和损失。</w:t>
      </w:r>
      <w:r/>
    </w:p>
    <w:p>
      <w:p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b/>
          <w:bCs/>
          <w:color w:val="000000"/>
          <w:sz w:val="24"/>
        </w:rPr>
        <w:t xml:space="preserve">八、工程量清单及图纸</w:t>
      </w:r>
      <w:r/>
    </w:p>
    <w:p>
      <w:pPr>
        <w:ind w:right="0" w:firstLine="480"/>
        <w:keepLines w:val="0"/>
        <w:keepNext w:val="0"/>
        <w:pageBreakBefore w:val="0"/>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工程量清单请</w:t>
      </w:r>
      <w:r>
        <w:rPr>
          <w:rFonts w:hint="eastAsia" w:ascii="宋体" w:hAnsi="宋体" w:cs="宋体"/>
          <w:b/>
          <w:color w:val="000000"/>
          <w:sz w:val="24"/>
          <w:highlight w:val="none"/>
          <w:lang w:val="en-US" w:eastAsia="zh-CN"/>
        </w:rPr>
        <w:t xml:space="preserve">在公告附件中</w:t>
      </w:r>
      <w:r>
        <w:rPr>
          <w:rFonts w:hint="eastAsia" w:ascii="宋体" w:hAnsi="宋体" w:cs="宋体"/>
          <w:b/>
          <w:color w:val="000000"/>
          <w:sz w:val="24"/>
          <w:highlight w:val="none"/>
        </w:rPr>
        <w:t xml:space="preserve">自行下载。</w:t>
      </w:r>
      <w:r>
        <w:rPr>
          <w:rFonts w:hint="default" w:ascii="宋体" w:hAnsi="宋体" w:cs="宋体"/>
          <w:b/>
          <w:color w:val="000000"/>
          <w:sz w:val="24"/>
          <w:highlight w:val="none"/>
        </w:rPr>
        <w:t xml:space="preserve">因苏采云系统原因，电子版图纸无法上传到“徐州政府采购网”。</w:t>
      </w:r>
      <w:r>
        <w:rPr>
          <w:rFonts w:hint="eastAsia" w:ascii="宋体" w:hAnsi="宋体" w:cs="宋体"/>
          <w:b/>
          <w:color w:val="000000"/>
          <w:sz w:val="24"/>
          <w:highlight w:val="none"/>
        </w:rPr>
        <w:t xml:space="preserve">请电话联系</w:t>
      </w:r>
      <w:r>
        <w:rPr>
          <w:rFonts w:hint="default" w:ascii="宋体" w:hAnsi="宋体" w:cs="宋体"/>
          <w:b/>
          <w:color w:val="000000"/>
          <w:sz w:val="24"/>
          <w:highlight w:val="none"/>
        </w:rPr>
        <w:t xml:space="preserve">获取子版图纸</w:t>
      </w:r>
      <w:r>
        <w:rPr>
          <w:rFonts w:hint="eastAsia" w:ascii="宋体" w:hAnsi="宋体" w:cs="宋体"/>
          <w:b/>
          <w:color w:val="000000"/>
          <w:sz w:val="24"/>
          <w:highlight w:val="none"/>
        </w:rPr>
        <w:t xml:space="preserve">，</w:t>
      </w:r>
      <w:r>
        <w:rPr>
          <w:rFonts w:hint="default" w:ascii="宋体" w:hAnsi="宋体" w:cs="宋体"/>
          <w:b/>
          <w:color w:val="000000"/>
          <w:sz w:val="24"/>
          <w:highlight w:val="none"/>
        </w:rPr>
        <w:t xml:space="preserve">联系人：</w:t>
      </w:r>
      <w:r>
        <w:rPr>
          <w:rFonts w:hint="eastAsia" w:ascii="宋体" w:hAnsi="宋体" w:cs="宋体"/>
          <w:b/>
          <w:color w:val="000000"/>
          <w:sz w:val="24"/>
          <w:highlight w:val="none"/>
        </w:rPr>
        <w:t xml:space="preserve">李雪芹</w:t>
      </w:r>
      <w:r>
        <w:rPr>
          <w:rFonts w:hint="default" w:ascii="宋体" w:hAnsi="宋体" w:cs="宋体"/>
          <w:b/>
          <w:color w:val="000000"/>
          <w:sz w:val="24"/>
          <w:highlight w:val="none"/>
        </w:rPr>
        <w:t xml:space="preserve">；联系电话：</w:t>
      </w:r>
      <w:r>
        <w:rPr>
          <w:rFonts w:hint="eastAsia" w:ascii="宋体" w:hAnsi="宋体" w:cs="宋体"/>
          <w:b/>
          <w:color w:val="000000"/>
          <w:sz w:val="24"/>
          <w:highlight w:val="none"/>
        </w:rPr>
        <w:t xml:space="preserve">0516-83822529</w:t>
      </w:r>
      <w:r>
        <w:rPr>
          <w:rFonts w:hint="default" w:ascii="宋体" w:hAnsi="宋体" w:cs="宋体"/>
          <w:b/>
          <w:color w:val="000000"/>
          <w:sz w:val="24"/>
          <w:highlight w:val="none"/>
        </w:rPr>
        <w:t xml:space="preserve">。</w:t>
      </w:r>
      <w:r/>
    </w:p>
    <w:p>
      <w:pPr>
        <w:ind w:firstLine="482"/>
        <w:spacing w:line="400"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九</w:t>
      </w:r>
      <w:r>
        <w:rPr>
          <w:rFonts w:ascii="宋体" w:hAnsi="宋体" w:cs="宋体"/>
          <w:b/>
          <w:color w:val="000000"/>
          <w:sz w:val="24"/>
        </w:rPr>
        <w:t xml:space="preserve">、响应文件要求</w:t>
      </w:r>
      <w:r/>
    </w:p>
    <w:p>
      <w:pPr>
        <w:ind w:firstLine="480"/>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w:t>
      </w:r>
      <w:r>
        <w:rPr>
          <w:rFonts w:ascii="宋体" w:hAnsi="宋体" w:cs="宋体"/>
          <w:color w:val="000000"/>
          <w:sz w:val="24"/>
        </w:rPr>
        <w:t xml:space="preserve">首次响应文件中提供《已标价的工程量清单》文件。</w:t>
      </w:r>
      <w:r/>
    </w:p>
    <w:p>
      <w:pPr>
        <w:ind w:firstLine="480"/>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w:t>
      </w:r>
      <w:r>
        <w:rPr>
          <w:rFonts w:ascii="宋体" w:hAnsi="宋体" w:cs="宋体"/>
          <w:color w:val="000000"/>
          <w:sz w:val="24"/>
        </w:rPr>
        <w:t xml:space="preserve">按照《工程量清单》编制《已标价的工程量清单》。</w:t>
      </w:r>
      <w:r/>
    </w:p>
    <w:p>
      <w:pPr>
        <w:ind w:firstLine="482"/>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供应商必须说明其是否响应采购文件中提出的全部服务内容与要求，如果其中某些条款不响应时，应在文件中逐条列出，未列出的视同响应。</w:t>
      </w:r>
      <w:r/>
    </w:p>
    <w:p>
      <w:pPr>
        <w:pStyle w:val="1337"/>
        <w:ind w:left="0" w:firstLine="240"/>
        <w:spacing w:line="360" w:lineRule="auto"/>
        <w:rPr>
          <w:color w:val="000000"/>
        </w:rPr>
      </w:pPr>
      <w:r>
        <w:rPr>
          <w:rFonts w:hint="eastAsia" w:ascii="宋体" w:hAnsi="宋体" w:eastAsia="宋体" w:cs="宋体"/>
          <w:color w:val="000000"/>
          <w:sz w:val="24"/>
          <w:szCs w:val="24"/>
        </w:rPr>
        <w:t xml:space="preserve">十、其他要求：见《磋商文件》附件：《拟签订的合同文本》。</w:t>
      </w:r>
      <w:r/>
    </w:p>
    <w:p>
      <w:pPr>
        <w:pStyle w:val="963"/>
        <w:rPr>
          <w:rFonts w:hint="eastAsia"/>
          <w:color w:val="000000"/>
        </w:rPr>
      </w:pPr>
      <w:r>
        <w:rPr>
          <w:rFonts w:hint="eastAsia"/>
          <w:color w:val="000000"/>
        </w:rPr>
      </w:r>
      <w:r/>
    </w:p>
    <w:p>
      <w:pPr>
        <w:pStyle w:val="960"/>
        <w:rPr>
          <w:color w:val="000000"/>
        </w:rPr>
      </w:pPr>
      <w:r>
        <w:rPr>
          <w:color w:val="000000"/>
        </w:rPr>
      </w:r>
      <w:r/>
    </w:p>
    <w:p>
      <w:pPr>
        <w:pStyle w:val="958"/>
        <w:rPr>
          <w:color w:val="000000"/>
        </w:rPr>
      </w:pPr>
      <w:r>
        <w:rPr>
          <w:color w:val="000000"/>
        </w:rPr>
      </w:r>
      <w:r/>
    </w:p>
    <w:p>
      <w:pPr>
        <w:pStyle w:val="966"/>
        <w:rPr>
          <w:color w:val="000000"/>
        </w:rPr>
      </w:pPr>
      <w:r>
        <w:rPr>
          <w:color w:val="000000"/>
        </w:rPr>
      </w:r>
      <w:r/>
    </w:p>
    <w:p>
      <w:pPr>
        <w:pStyle w:val="963"/>
        <w:rPr>
          <w:rFonts w:hint="eastAsia"/>
          <w:color w:val="000000"/>
        </w:rPr>
      </w:pPr>
      <w:r>
        <w:rPr>
          <w:rFonts w:hint="eastAsia"/>
          <w:color w:val="000000"/>
        </w:rPr>
      </w:r>
      <w:r/>
    </w:p>
    <w:p>
      <w:pPr>
        <w:rPr>
          <w:rFonts w:hint="eastAsia" w:ascii="宋体" w:hAnsi="宋体" w:eastAsia="宋体" w:cs="宋体"/>
          <w:b/>
          <w:bCs/>
          <w:color w:val="000000"/>
          <w:sz w:val="36"/>
        </w:rPr>
      </w:pPr>
      <w:r>
        <w:rPr>
          <w:rFonts w:hint="eastAsia" w:ascii="宋体" w:hAnsi="宋体" w:eastAsia="宋体" w:cs="宋体"/>
          <w:b/>
          <w:bCs/>
          <w:color w:val="000000"/>
          <w:sz w:val="36"/>
        </w:rPr>
        <w:br w:type="page" w:clear="all"/>
      </w:r>
      <w:r/>
    </w:p>
    <w:p>
      <w:pPr>
        <w:pStyle w:val="1337"/>
        <w:ind w:left="0" w:firstLine="0"/>
        <w:jc w:val="center"/>
        <w:spacing w:line="360" w:lineRule="auto"/>
        <w:rPr>
          <w:rFonts w:hint="eastAsia" w:ascii="宋体" w:hAnsi="宋体" w:eastAsia="宋体" w:cs="宋体"/>
          <w:b/>
          <w:bCs/>
          <w:color w:val="000000"/>
          <w:sz w:val="36"/>
        </w:rPr>
      </w:pPr>
      <w:r>
        <w:rPr>
          <w:rFonts w:hint="eastAsia" w:ascii="宋体" w:hAnsi="宋体" w:eastAsia="宋体" w:cs="宋体"/>
          <w:b/>
          <w:bCs/>
          <w:color w:val="000000"/>
          <w:sz w:val="36"/>
        </w:rPr>
        <w:t xml:space="preserve">3、磋商报价表</w:t>
      </w:r>
      <w:r/>
    </w:p>
    <w:p>
      <w:pPr>
        <w:jc w:val="left"/>
        <w:spacing w:line="360" w:lineRule="auto"/>
        <w:rPr>
          <w:rFonts w:hint="eastAsia" w:ascii="宋体" w:hAnsi="宋体" w:cs="宋体"/>
          <w:color w:val="000000"/>
          <w:sz w:val="24"/>
        </w:rPr>
      </w:pPr>
      <w:r>
        <w:rPr>
          <w:rFonts w:hint="eastAsia" w:ascii="宋体" w:hAnsi="宋体" w:cs="宋体"/>
          <w:color w:val="000000"/>
          <w:sz w:val="24"/>
        </w:rPr>
      </w:r>
      <w:r/>
    </w:p>
    <w:p>
      <w:pPr>
        <w:jc w:val="left"/>
        <w:spacing w:line="360" w:lineRule="auto"/>
        <w:rPr>
          <w:rFonts w:hint="eastAsia" w:ascii="宋体" w:hAnsi="宋体" w:cs="宋体"/>
          <w:color w:val="000000"/>
          <w:sz w:val="24"/>
        </w:rPr>
      </w:pPr>
      <w:r>
        <w:rPr>
          <w:rFonts w:hint="eastAsia" w:ascii="宋体" w:hAnsi="宋体" w:cs="宋体"/>
          <w:color w:val="000000"/>
          <w:sz w:val="24"/>
        </w:rPr>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JSZC-320000-JXCG-C2026-0008</w:t>
      </w:r>
      <w:r/>
    </w:p>
    <w:p>
      <w:pPr>
        <w:spacing w:line="360" w:lineRule="auto"/>
        <w:rPr>
          <w:rFonts w:hint="eastAsia" w:ascii="宋体" w:hAnsi="宋体" w:cs="宋体"/>
          <w:color w:val="000000"/>
          <w:sz w:val="24"/>
        </w:rPr>
      </w:pPr>
      <w:r>
        <w:rPr>
          <w:rFonts w:hint="eastAsia" w:ascii="宋体" w:hAnsi="宋体" w:cs="宋体"/>
          <w:color w:val="000000"/>
          <w:sz w:val="24"/>
        </w:rPr>
        <w:t xml:space="preserve">本次为首次报价</w:t>
      </w:r>
      <w:r/>
    </w:p>
    <w:p>
      <w:pPr>
        <w:rPr>
          <w:rFonts w:hint="eastAsia" w:ascii="宋体" w:hAnsi="宋体" w:cs="宋体"/>
          <w:b/>
          <w:bCs/>
          <w:color w:val="000000"/>
          <w:sz w:val="24"/>
        </w:rPr>
      </w:pPr>
      <w:r>
        <w:rPr>
          <w:rFonts w:hint="eastAsia" w:ascii="宋体" w:hAnsi="宋体" w:cs="宋体"/>
          <w:b/>
          <w:bCs/>
          <w:color w:val="000000"/>
          <w:sz w:val="24"/>
        </w:rPr>
      </w:r>
      <w:r/>
    </w:p>
    <w:p>
      <w:pPr>
        <w:rPr>
          <w:rFonts w:hint="eastAsia" w:ascii="宋体" w:hAnsi="宋体" w:cs="宋体"/>
          <w:b/>
          <w:bCs/>
          <w:color w:val="000000"/>
          <w:sz w:val="24"/>
        </w:rPr>
      </w:pPr>
      <w:r>
        <w:rPr>
          <w:rFonts w:hint="eastAsia" w:ascii="宋体" w:hAnsi="宋体" w:cs="宋体"/>
          <w:b/>
          <w:bCs/>
          <w:color w:val="000000"/>
          <w:sz w:val="24"/>
        </w:rPr>
      </w:r>
      <w:r/>
    </w:p>
    <w:p>
      <w:pPr>
        <w:rPr>
          <w:rFonts w:hint="eastAsia" w:ascii="宋体" w:hAnsi="宋体" w:cs="宋体"/>
          <w:b/>
          <w:bCs/>
          <w:color w:val="000000"/>
          <w:sz w:val="36"/>
        </w:rPr>
      </w:pPr>
      <w:r>
        <w:rPr>
          <w:rFonts w:hint="eastAsia" w:ascii="宋体" w:hAnsi="宋体" w:cs="宋体"/>
          <w:b/>
          <w:bCs/>
          <w:color w:val="000000"/>
          <w:sz w:val="24"/>
        </w:rPr>
        <w:t xml:space="preserve">（政府采购客户端工具输入报价自动生成，加盖电子签章）</w:t>
      </w:r>
      <w:r/>
    </w:p>
    <w:p>
      <w:pPr>
        <w:pStyle w:val="1275"/>
        <w:rPr>
          <w:rFonts w:hint="eastAsia" w:ascii="宋体" w:hAnsi="宋体" w:cs="宋体"/>
          <w:b/>
          <w:bCs/>
          <w:color w:val="000000"/>
          <w:sz w:val="36"/>
        </w:rPr>
      </w:pPr>
      <w:r>
        <w:rPr>
          <w:rFonts w:hint="eastAsia" w:ascii="宋体" w:hAnsi="宋体" w:cs="宋体"/>
          <w:b/>
          <w:bCs/>
          <w:color w:val="000000"/>
          <w:sz w:val="36"/>
        </w:rPr>
      </w:r>
      <w:r/>
    </w:p>
    <w:p>
      <w:pPr>
        <w:rPr>
          <w:color w:val="000000"/>
        </w:rPr>
      </w:pPr>
      <w:r>
        <w:rPr>
          <w:color w:val="000000"/>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pStyle w:val="936"/>
        <w:rPr>
          <w:color w:val="000000"/>
        </w:rPr>
      </w:pPr>
      <w:r>
        <w:rPr>
          <w:color w:val="000000"/>
        </w:rPr>
      </w:r>
      <w:r/>
    </w:p>
    <w:p>
      <w:pPr>
        <w:jc w:val="center"/>
        <w:rPr>
          <w:rFonts w:hint="eastAsia" w:ascii="宋体" w:hAnsi="宋体" w:cs="宋体"/>
          <w:b/>
          <w:bCs/>
          <w:color w:val="000000"/>
          <w:sz w:val="36"/>
        </w:rPr>
      </w:pPr>
      <w:r>
        <w:rPr>
          <w:rFonts w:hint="eastAsia" w:ascii="宋体" w:hAnsi="宋体" w:cs="宋体"/>
          <w:b/>
          <w:bCs/>
          <w:color w:val="000000"/>
          <w:sz w:val="36"/>
        </w:rPr>
      </w:r>
      <w:r/>
    </w:p>
    <w:p>
      <w:pPr>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hint="eastAsia" w:ascii="宋体" w:hAnsi="宋体" w:cs="宋体"/>
          <w:b/>
          <w:bCs/>
          <w:color w:val="000000"/>
          <w:sz w:val="36"/>
        </w:rPr>
      </w:r>
      <w:r/>
    </w:p>
    <w:p>
      <w:pPr>
        <w:rPr>
          <w:rFonts w:hint="eastAsia" w:ascii="宋体" w:hAnsi="宋体" w:cs="宋体"/>
          <w:b/>
          <w:bCs/>
          <w:color w:val="000000"/>
          <w:sz w:val="36"/>
        </w:rPr>
      </w:pPr>
      <w:r>
        <w:rPr>
          <w:rFonts w:hint="eastAsia" w:ascii="宋体" w:hAnsi="宋体" w:cs="宋体"/>
          <w:b/>
          <w:bCs/>
          <w:color w:val="000000"/>
          <w:sz w:val="36"/>
        </w:rPr>
        <w:br w:type="page" w:clear="all"/>
      </w:r>
      <w:r/>
    </w:p>
    <w:p>
      <w:pPr>
        <w:jc w:val="center"/>
        <w:rPr>
          <w:rFonts w:hint="eastAsia" w:ascii="宋体" w:hAnsi="宋体" w:cs="宋体"/>
          <w:b/>
          <w:bCs/>
          <w:color w:val="000000"/>
          <w:sz w:val="36"/>
        </w:rPr>
      </w:pPr>
      <w:r>
        <w:rPr>
          <w:rFonts w:hint="eastAsia" w:ascii="宋体" w:hAnsi="宋体" w:cs="宋体"/>
          <w:b/>
          <w:bCs/>
          <w:color w:val="000000"/>
          <w:sz w:val="36"/>
        </w:rPr>
        <w:t xml:space="preserve">4、</w:t>
      </w:r>
      <w:bookmarkStart w:id="1" w:name="_Hlk81985238"/>
      <w:r>
        <w:rPr>
          <w:rFonts w:hint="eastAsia" w:ascii="宋体" w:hAnsi="宋体" w:cs="宋体"/>
          <w:b/>
          <w:bCs/>
          <w:color w:val="000000"/>
          <w:sz w:val="36"/>
        </w:rPr>
        <w:t xml:space="preserve">分项价格表</w:t>
      </w:r>
      <w:r/>
    </w:p>
    <w:p>
      <w:pPr>
        <w:jc w:val="center"/>
        <w:spacing w:line="360" w:lineRule="auto"/>
        <w:rPr>
          <w:rFonts w:hint="eastAsia" w:ascii="宋体" w:hAnsi="宋体" w:cs="宋体"/>
          <w:color w:val="000000"/>
          <w:sz w:val="24"/>
        </w:rPr>
      </w:pPr>
      <w:r>
        <w:rPr>
          <w:rFonts w:ascii="宋体" w:hAnsi="宋体"/>
          <w:b/>
          <w:bCs/>
          <w:color w:val="000000"/>
          <w:sz w:val="36"/>
        </w:rPr>
        <w:t xml:space="preserve">（具有标价的工程量清单与报价表）</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本次为首次报价</w:t>
      </w:r>
      <w:r/>
    </w:p>
    <w:p>
      <w:pPr>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JSZC-320000-JXCG-C2026-0008</w:t>
      </w:r>
      <w:r/>
    </w:p>
    <w:p>
      <w:pPr>
        <w:spacing w:line="360" w:lineRule="auto"/>
        <w:rPr>
          <w:rFonts w:hint="eastAsia" w:ascii="宋体" w:hAnsi="宋体" w:cs="宋体"/>
          <w:color w:val="000000"/>
          <w:sz w:val="24"/>
        </w:rPr>
      </w:pPr>
      <w:r>
        <w:rPr>
          <w:rFonts w:hint="eastAsia" w:ascii="宋体" w:hAnsi="宋体" w:cs="宋体"/>
          <w:color w:val="000000"/>
          <w:sz w:val="24"/>
        </w:rPr>
        <w:t xml:space="preserve">项目名称：江苏徐淮地区徐州农业科学研究所江庄基地农机库建设项目</w:t>
      </w:r>
      <w:r/>
    </w:p>
    <w:p>
      <w:pPr>
        <w:pStyle w:val="964"/>
        <w:rPr>
          <w:color w:val="000000"/>
        </w:rPr>
      </w:pPr>
      <w:r>
        <w:rPr>
          <w:color w:val="000000"/>
        </w:rPr>
      </w:r>
      <w:r/>
    </w:p>
    <w:p>
      <w:pPr>
        <w:spacing w:line="276" w:lineRule="auto"/>
        <w:rPr>
          <w:rFonts w:hint="eastAsia" w:ascii="宋体" w:hAnsi="宋体" w:cs="宋体"/>
          <w:color w:val="000000"/>
          <w:sz w:val="24"/>
        </w:rPr>
      </w:pPr>
      <w:r>
        <w:rPr>
          <w:rFonts w:hint="eastAsia" w:ascii="宋体" w:hAnsi="宋体" w:cs="宋体"/>
          <w:color w:val="000000"/>
          <w:sz w:val="24"/>
        </w:rPr>
      </w:r>
      <w:r/>
    </w:p>
    <w:p>
      <w:pPr>
        <w:pStyle w:val="1268"/>
        <w:rPr>
          <w:rFonts w:hint="eastAsia" w:ascii="宋体" w:hAnsi="宋体" w:cs="宋体"/>
          <w:color w:val="000000"/>
        </w:rPr>
      </w:pPr>
      <w:r>
        <w:rPr>
          <w:rFonts w:hint="eastAsia" w:ascii="宋体" w:hAnsi="宋体" w:cs="宋体"/>
          <w:color w:val="000000"/>
        </w:rPr>
      </w:r>
      <w:r/>
    </w:p>
    <w:p>
      <w:pPr>
        <w:pStyle w:val="1268"/>
        <w:ind w:left="0"/>
        <w:jc w:val="center"/>
        <w:rPr>
          <w:rFonts w:hint="eastAsia" w:ascii="宋体" w:hAnsi="宋体" w:cs="宋体"/>
          <w:color w:val="000000"/>
        </w:rPr>
      </w:pPr>
      <w:r>
        <w:rPr>
          <w:rFonts w:hint="eastAsia" w:ascii="宋体" w:hAnsi="宋体" w:cs="宋体"/>
          <w:color w:val="000000"/>
        </w:rPr>
        <w:t xml:space="preserve">【根据《工程量清单》进行编制】</w:t>
      </w:r>
      <w:r/>
    </w:p>
    <w:p>
      <w:pPr>
        <w:spacing w:line="276" w:lineRule="auto"/>
        <w:rPr>
          <w:rFonts w:hint="eastAsia" w:ascii="宋体" w:hAnsi="宋体" w:cs="宋体"/>
          <w:color w:val="000000"/>
          <w:sz w:val="24"/>
        </w:rPr>
      </w:pPr>
      <w:r>
        <w:rPr>
          <w:rFonts w:hint="eastAsia" w:ascii="宋体" w:hAnsi="宋体" w:cs="宋体"/>
          <w:color w:val="000000"/>
          <w:sz w:val="24"/>
        </w:rPr>
        <w:t xml:space="preserve">                      </w:t>
      </w:r>
      <w:r/>
    </w:p>
    <w:p>
      <w:pPr>
        <w:spacing w:line="276" w:lineRule="auto"/>
        <w:rPr>
          <w:rFonts w:hint="eastAsia" w:ascii="宋体" w:hAnsi="宋体" w:cs="宋体"/>
          <w:color w:val="000000"/>
          <w:sz w:val="24"/>
        </w:rPr>
      </w:pPr>
      <w:r>
        <w:rPr>
          <w:rFonts w:hint="eastAsia" w:ascii="宋体" w:hAnsi="宋体" w:cs="宋体"/>
          <w:color w:val="000000"/>
          <w:sz w:val="24"/>
        </w:rPr>
      </w:r>
      <w:r/>
    </w:p>
    <w:p>
      <w:pPr>
        <w:spacing w:line="276" w:lineRule="auto"/>
        <w:rPr>
          <w:rFonts w:hint="eastAsia" w:ascii="宋体" w:hAnsi="宋体" w:cs="宋体"/>
          <w:color w:val="000000"/>
          <w:sz w:val="24"/>
        </w:rPr>
      </w:pPr>
      <w:r>
        <w:rPr>
          <w:rFonts w:hint="eastAsia" w:ascii="宋体" w:hAnsi="宋体" w:cs="宋体"/>
          <w:color w:val="000000"/>
          <w:sz w:val="24"/>
        </w:rPr>
      </w:r>
      <w:r/>
    </w:p>
    <w:p>
      <w:pPr>
        <w:spacing w:line="276" w:lineRule="auto"/>
        <w:rPr>
          <w:rFonts w:hint="eastAsia" w:ascii="宋体" w:hAnsi="宋体" w:cs="宋体"/>
          <w:color w:val="000000"/>
          <w:sz w:val="24"/>
        </w:rPr>
      </w:pPr>
      <w:r>
        <w:rPr>
          <w:rFonts w:hint="eastAsia" w:ascii="宋体" w:hAnsi="宋体" w:cs="宋体"/>
          <w:color w:val="000000"/>
          <w:sz w:val="24"/>
        </w:rPr>
      </w:r>
      <w:r/>
    </w:p>
    <w:p>
      <w:pPr>
        <w:ind w:firstLine="2280"/>
        <w:spacing w:line="276" w:lineRule="auto"/>
        <w:rPr>
          <w:rFonts w:hint="eastAsia" w:ascii="宋体" w:hAnsi="宋体" w:cs="宋体"/>
          <w:color w:val="000000"/>
          <w:sz w:val="24"/>
        </w:rPr>
      </w:pPr>
      <w:r>
        <w:rPr>
          <w:rFonts w:hint="eastAsia" w:ascii="宋体" w:hAnsi="宋体" w:cs="宋体"/>
          <w:color w:val="000000"/>
          <w:sz w:val="24"/>
        </w:rPr>
        <w:t xml:space="preserve">     供应商（电子签章）：</w:t>
      </w:r>
      <w:r/>
    </w:p>
    <w:p>
      <w:pPr>
        <w:spacing w:line="276" w:lineRule="auto"/>
        <w:rPr>
          <w:rFonts w:hint="eastAsia" w:ascii="宋体" w:hAnsi="宋体" w:cs="宋体"/>
          <w:color w:val="000000"/>
          <w:sz w:val="24"/>
        </w:rPr>
      </w:pPr>
      <w:r>
        <w:rPr>
          <w:rFonts w:hint="eastAsia" w:ascii="宋体" w:hAnsi="宋体" w:cs="宋体"/>
          <w:color w:val="000000"/>
          <w:sz w:val="24"/>
        </w:rPr>
        <w:t xml:space="preserve">                        法定代表人（负责人）或授权代表（签字或盖章）：  </w:t>
      </w:r>
      <w:r/>
    </w:p>
    <w:p>
      <w:pPr>
        <w:spacing w:line="276" w:lineRule="auto"/>
        <w:rPr>
          <w:rFonts w:hint="eastAsia" w:ascii="宋体" w:hAnsi="宋体" w:cs="宋体"/>
          <w:color w:val="000000"/>
          <w:sz w:val="24"/>
        </w:rPr>
      </w:pPr>
      <w:r>
        <w:rPr>
          <w:rFonts w:hint="eastAsia" w:ascii="宋体" w:hAnsi="宋体" w:cs="宋体"/>
          <w:color w:val="000000"/>
          <w:sz w:val="24"/>
        </w:rPr>
        <w:t xml:space="preserve">                        日期：</w:t>
      </w:r>
      <w:r/>
    </w:p>
    <w:p>
      <w:pPr>
        <w:spacing w:line="276" w:lineRule="auto"/>
        <w:rPr>
          <w:rFonts w:hint="eastAsia" w:ascii="宋体" w:hAnsi="宋体" w:cs="宋体"/>
          <w:b/>
          <w:bCs/>
          <w:color w:val="000000"/>
          <w:sz w:val="24"/>
        </w:rPr>
      </w:pPr>
      <w:r>
        <w:rPr>
          <w:rFonts w:hint="eastAsia" w:ascii="宋体" w:hAnsi="宋体" w:cs="宋体"/>
          <w:b/>
          <w:bCs/>
          <w:color w:val="000000"/>
          <w:sz w:val="24"/>
        </w:rPr>
        <w:t xml:space="preserve">说明：</w:t>
      </w:r>
      <w:r/>
    </w:p>
    <w:p>
      <w:pPr>
        <w:spacing w:line="276" w:lineRule="auto"/>
        <w:rPr>
          <w:rFonts w:hint="eastAsia" w:ascii="宋体" w:hAnsi="宋体" w:cs="宋体"/>
          <w:color w:val="000000"/>
          <w:sz w:val="24"/>
        </w:rPr>
      </w:pPr>
      <w:r>
        <w:rPr>
          <w:rFonts w:hint="eastAsia" w:ascii="宋体" w:hAnsi="宋体" w:cs="宋体"/>
          <w:color w:val="000000"/>
          <w:sz w:val="24"/>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961"/>
        <w:rPr>
          <w:rFonts w:hint="eastAsia"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cs="宋体"/>
          <w:color w:val="000000"/>
          <w:sz w:val="24"/>
        </w:rPr>
      </w:pPr>
      <w:r>
        <w:rPr>
          <w:rFonts w:hint="eastAsia" w:ascii="宋体" w:hAnsi="宋体" w:cs="宋体"/>
          <w:color w:val="000000"/>
          <w:sz w:val="24"/>
        </w:rPr>
        <w:t xml:space="preserve">3.享受政府采购支持政策的残疾人福利性单位应满足的条件以《关于促进残疾人就业政府采购政策的通知》（财库〔2017〕141号）的规定为准。</w:t>
      </w:r>
      <w:r/>
    </w:p>
    <w:p>
      <w:pPr>
        <w:spacing w:line="276" w:lineRule="auto"/>
        <w:rPr>
          <w:rFonts w:hint="eastAsia" w:ascii="宋体" w:hAnsi="宋体" w:cs="宋体"/>
          <w:color w:val="000000"/>
          <w:sz w:val="24"/>
        </w:rPr>
      </w:pPr>
      <w:r>
        <w:rPr>
          <w:rFonts w:hint="eastAsia" w:ascii="宋体" w:hAnsi="宋体" w:cs="宋体"/>
          <w:color w:val="000000"/>
          <w:sz w:val="24"/>
        </w:rPr>
        <w:t xml:space="preserve">注：1．</w:t>
      </w:r>
      <w:r>
        <w:rPr>
          <w:rFonts w:hint="eastAsia" w:ascii="宋体" w:hAnsi="宋体" w:cs="宋体"/>
          <w:b/>
          <w:color w:val="000000"/>
          <w:sz w:val="24"/>
        </w:rPr>
        <w:t xml:space="preserve">如果不提供《分项价格表》将视为没有实质性响应。</w:t>
      </w:r>
      <w:r/>
    </w:p>
    <w:p>
      <w:pPr>
        <w:numPr>
          <w:ilvl w:val="0"/>
          <w:numId w:val="4"/>
        </w:numPr>
        <w:ind w:firstLine="480"/>
        <w:spacing w:line="276" w:lineRule="auto"/>
        <w:rPr>
          <w:rFonts w:hint="eastAsia" w:ascii="宋体" w:hAnsi="宋体" w:cs="宋体"/>
          <w:color w:val="000000"/>
          <w:sz w:val="24"/>
        </w:rPr>
      </w:pPr>
      <w:r>
        <w:rPr>
          <w:rFonts w:hint="eastAsia" w:ascii="宋体" w:hAnsi="宋体" w:cs="宋体"/>
          <w:color w:val="000000"/>
          <w:sz w:val="24"/>
        </w:rPr>
        <w:t xml:space="preserve">响应供应商对以上数据的真实性负责。</w:t>
      </w:r>
      <w:bookmarkEnd w:id="1"/>
      <w:r/>
      <w:r/>
    </w:p>
    <w:p>
      <w:pPr>
        <w:spacing w:line="276" w:lineRule="auto"/>
        <w:rPr>
          <w:rFonts w:hint="eastAsia" w:ascii="宋体" w:hAnsi="宋体"/>
          <w:b/>
          <w:i/>
          <w:color w:val="000000"/>
          <w:sz w:val="24"/>
          <w:u w:val="single"/>
        </w:rPr>
      </w:pPr>
      <w:r>
        <w:rPr>
          <w:rFonts w:hint="eastAsia" w:ascii="宋体" w:hAnsi="宋体"/>
          <w:b/>
          <w:i/>
          <w:color w:val="000000"/>
          <w:sz w:val="24"/>
          <w:u w:val="single"/>
        </w:rPr>
      </w:r>
      <w:r/>
    </w:p>
    <w:p>
      <w:pPr>
        <w:jc w:val="center"/>
        <w:spacing w:line="276" w:lineRule="auto"/>
        <w:rPr>
          <w:rFonts w:hint="eastAsia" w:ascii="宋体" w:hAnsi="宋体" w:cs="宋体"/>
          <w:b/>
          <w:bCs/>
          <w:color w:val="000000"/>
          <w:sz w:val="24"/>
        </w:rPr>
      </w:pPr>
      <w:r>
        <w:rPr>
          <w:rFonts w:ascii="宋体" w:hAnsi="宋体"/>
          <w:b/>
          <w:i/>
          <w:color w:val="000000"/>
          <w:sz w:val="24"/>
          <w:u w:val="single"/>
        </w:rPr>
        <w:t xml:space="preserve">采购人或采购代理机构有权将以上内容进行公示。</w:t>
      </w:r>
      <w:r/>
    </w:p>
    <w:p>
      <w:pPr>
        <w:rPr>
          <w:rFonts w:hint="eastAsia" w:ascii="宋体" w:hAnsi="宋体" w:cs="宋体"/>
          <w:b/>
          <w:bCs/>
          <w:color w:val="000000"/>
          <w:sz w:val="36"/>
        </w:rPr>
      </w:pPr>
      <w:r>
        <w:rPr>
          <w:rFonts w:hint="eastAsia" w:ascii="宋体" w:hAnsi="宋体" w:cs="宋体"/>
          <w:b/>
          <w:bCs/>
          <w:color w:val="000000"/>
          <w:sz w:val="36"/>
        </w:rPr>
      </w:r>
      <w:r/>
    </w:p>
    <w:p>
      <w:pPr>
        <w:pStyle w:val="936"/>
        <w:rPr>
          <w:rFonts w:hint="eastAsia" w:ascii="宋体" w:hAnsi="宋体" w:cs="宋体"/>
          <w:b/>
          <w:bCs/>
          <w:color w:val="000000"/>
          <w:sz w:val="36"/>
        </w:rPr>
      </w:pPr>
      <w:r>
        <w:rPr>
          <w:rFonts w:hint="eastAsia" w:ascii="宋体" w:hAnsi="宋体" w:cs="宋体"/>
          <w:b/>
          <w:bCs/>
          <w:color w:val="000000"/>
          <w:sz w:val="36"/>
        </w:rPr>
      </w:r>
      <w:r/>
    </w:p>
    <w:p>
      <w:pPr>
        <w:pStyle w:val="936"/>
        <w:rPr>
          <w:rFonts w:hint="eastAsia" w:ascii="宋体" w:hAnsi="宋体" w:cs="宋体"/>
          <w:b/>
          <w:bCs/>
          <w:color w:val="000000"/>
          <w:sz w:val="36"/>
        </w:rPr>
      </w:pPr>
      <w:r>
        <w:rPr>
          <w:rFonts w:hint="eastAsia" w:ascii="宋体" w:hAnsi="宋体" w:cs="宋体"/>
          <w:b/>
          <w:bCs/>
          <w:color w:val="000000"/>
          <w:sz w:val="36"/>
        </w:rPr>
      </w:r>
      <w:r/>
    </w:p>
    <w:p>
      <w:pPr>
        <w:pStyle w:val="936"/>
        <w:rPr>
          <w:rFonts w:hint="eastAsia" w:ascii="宋体" w:hAnsi="宋体" w:cs="宋体"/>
          <w:b/>
          <w:bCs/>
          <w:color w:val="000000"/>
          <w:sz w:val="36"/>
        </w:rPr>
      </w:pPr>
      <w:r>
        <w:rPr>
          <w:rFonts w:hint="eastAsia" w:ascii="宋体" w:hAnsi="宋体" w:cs="宋体"/>
          <w:b/>
          <w:bCs/>
          <w:color w:val="000000"/>
          <w:sz w:val="36"/>
        </w:rPr>
      </w:r>
      <w:r/>
    </w:p>
    <w:p>
      <w:pPr>
        <w:jc w:val="center"/>
        <w:rPr>
          <w:rFonts w:hint="eastAsia" w:ascii="宋体" w:hAnsi="宋体" w:cs="宋体"/>
          <w:b/>
          <w:bCs/>
          <w:color w:val="000000"/>
          <w:sz w:val="36"/>
        </w:rPr>
      </w:pPr>
      <w:r>
        <w:rPr>
          <w:rFonts w:ascii="宋体" w:hAnsi="宋体"/>
          <w:b/>
          <w:bCs/>
          <w:color w:val="000000"/>
          <w:sz w:val="36"/>
        </w:rPr>
        <w:t xml:space="preserve">5、</w:t>
      </w:r>
      <w:bookmarkStart w:id="2" w:name="_Hlk81985343"/>
      <w:r>
        <w:rPr>
          <w:rFonts w:hint="eastAsia" w:ascii="宋体" w:hAnsi="宋体" w:cs="宋体"/>
          <w:b/>
          <w:bCs/>
          <w:color w:val="000000"/>
          <w:sz w:val="36"/>
        </w:rPr>
        <w:t xml:space="preserve">偏离表</w:t>
      </w:r>
      <w:r/>
    </w:p>
    <w:p>
      <w:pPr>
        <w:pStyle w:val="1254"/>
        <w:spacing w:before="0" w:after="0"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项目编号：</w:t>
      </w:r>
      <w:r>
        <w:rPr>
          <w:rFonts w:hint="eastAsia" w:ascii="宋体" w:hAnsi="宋体" w:eastAsia="宋体" w:cs="宋体"/>
          <w:b w:val="0"/>
          <w:bCs w:val="0"/>
          <w:color w:val="000000"/>
          <w:sz w:val="24"/>
          <w:lang w:eastAsia="zh-CN"/>
        </w:rPr>
        <w:t xml:space="preserve">JSZC-320000-JXCG-C2026-0008</w:t>
      </w:r>
      <w:r/>
    </w:p>
    <w:p>
      <w:pPr>
        <w:pStyle w:val="1254"/>
        <w:spacing w:before="0" w:after="0"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项目名称：江苏徐淮地区徐州农业科学研究所江庄基地农机库建设项目</w:t>
      </w:r>
      <w:r/>
    </w:p>
    <w:p>
      <w:pPr>
        <w:pStyle w:val="961"/>
        <w:rPr>
          <w:color w:val="000000"/>
        </w:rPr>
      </w:pPr>
      <w:r>
        <w:rPr>
          <w:color w:val="000000"/>
        </w:rPr>
      </w:r>
      <w:r/>
    </w:p>
    <w:tbl>
      <w:tblPr>
        <w:tblStyle w:val="855"/>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t xml:space="preserve">序号</w:t>
            </w:r>
            <w:r/>
          </w:p>
        </w:tc>
        <w:tc>
          <w:tcPr>
            <w:tcW w:w="740"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t xml:space="preserve">偏离内容</w:t>
            </w:r>
            <w:r/>
          </w:p>
        </w:tc>
        <w:tc>
          <w:tcPr>
            <w:tcW w:w="3685" w:type="dxa"/>
            <w:vAlign w:val="center"/>
            <w:textDirection w:val="lrTb"/>
            <w:noWrap w:val="false"/>
          </w:tcPr>
          <w:p>
            <w:pPr>
              <w:jc w:val="center"/>
              <w:rPr>
                <w:rFonts w:hint="eastAsia" w:ascii="宋体" w:hAnsi="宋体" w:cs="宋体"/>
                <w:caps/>
                <w:color w:val="000000"/>
                <w:sz w:val="24"/>
              </w:rPr>
            </w:pPr>
            <w:r>
              <w:rPr>
                <w:rFonts w:hint="eastAsia" w:ascii="宋体" w:hAnsi="宋体" w:cs="宋体"/>
                <w:color w:val="000000"/>
                <w:sz w:val="24"/>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000000"/>
                <w:sz w:val="24"/>
              </w:rPr>
            </w:pPr>
            <w:r>
              <w:rPr>
                <w:rFonts w:hint="eastAsia" w:ascii="宋体" w:hAnsi="宋体" w:cs="宋体"/>
                <w:color w:val="000000"/>
                <w:sz w:val="24"/>
              </w:rPr>
              <w:t xml:space="preserve">首次响应文件中的内容</w:t>
            </w:r>
            <w:r/>
          </w:p>
        </w:tc>
        <w:tc>
          <w:tcPr>
            <w:tcW w:w="1230" w:type="dxa"/>
            <w:vAlign w:val="center"/>
            <w:textDirection w:val="lrTb"/>
            <w:noWrap w:val="false"/>
          </w:tcPr>
          <w:p>
            <w:pPr>
              <w:rPr>
                <w:rFonts w:hint="eastAsia" w:ascii="宋体" w:hAnsi="宋体" w:cs="宋体"/>
                <w:caps/>
                <w:color w:val="000000"/>
                <w:sz w:val="24"/>
              </w:rPr>
            </w:pPr>
            <w:r>
              <w:rPr>
                <w:rFonts w:hint="eastAsia" w:ascii="宋体" w:hAnsi="宋体" w:cs="宋体"/>
                <w:caps/>
                <w:color w:val="000000"/>
                <w:sz w:val="24"/>
              </w:rPr>
              <w:t xml:space="preserve">（正/负/无）偏离</w:t>
            </w:r>
            <w:r/>
          </w:p>
        </w:tc>
        <w:tc>
          <w:tcPr>
            <w:tcW w:w="770"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r>
            <w:r/>
          </w:p>
        </w:tc>
        <w:tc>
          <w:tcPr>
            <w:tcW w:w="740"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r>
            <w:r/>
          </w:p>
        </w:tc>
        <w:tc>
          <w:tcPr>
            <w:tcW w:w="3685"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r>
            <w:r/>
          </w:p>
        </w:tc>
        <w:tc>
          <w:tcPr>
            <w:tcW w:w="1515"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r>
            <w:r/>
          </w:p>
        </w:tc>
        <w:tc>
          <w:tcPr>
            <w:tcW w:w="1230"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r>
            <w:r/>
          </w:p>
        </w:tc>
        <w:tc>
          <w:tcPr>
            <w:tcW w:w="770" w:type="dxa"/>
            <w:vAlign w:val="center"/>
            <w:textDirection w:val="lrTb"/>
            <w:noWrap w:val="false"/>
          </w:tcPr>
          <w:p>
            <w:pPr>
              <w:jc w:val="center"/>
              <w:rPr>
                <w:rFonts w:hint="eastAsia" w:ascii="宋体" w:hAnsi="宋体" w:cs="宋体"/>
                <w:caps/>
                <w:color w:val="000000"/>
                <w:sz w:val="24"/>
              </w:rPr>
            </w:pPr>
            <w:r>
              <w:rPr>
                <w:rFonts w:hint="eastAsia" w:ascii="宋体" w:hAnsi="宋体" w:cs="宋体"/>
                <w:caps/>
                <w:color w:val="000000"/>
                <w:sz w:val="24"/>
              </w:rPr>
            </w:r>
            <w:r/>
          </w:p>
        </w:tc>
      </w:tr>
      <w:tr>
        <w:trPr>
          <w:jc w:val="center"/>
          <w:trHeight w:val="794"/>
        </w:trPr>
        <w:tc>
          <w:tcPr>
            <w:tcW w:w="78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368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5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794"/>
        </w:trPr>
        <w:tc>
          <w:tcPr>
            <w:tcW w:w="78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368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5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794"/>
        </w:trPr>
        <w:tc>
          <w:tcPr>
            <w:tcW w:w="78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368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5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794"/>
        </w:trPr>
        <w:tc>
          <w:tcPr>
            <w:tcW w:w="78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368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5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794"/>
        </w:trPr>
        <w:tc>
          <w:tcPr>
            <w:tcW w:w="78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368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5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794"/>
        </w:trPr>
        <w:tc>
          <w:tcPr>
            <w:tcW w:w="78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368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5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794"/>
        </w:trPr>
        <w:tc>
          <w:tcPr>
            <w:tcW w:w="78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368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5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jc w:val="center"/>
          <w:trHeight w:val="794"/>
        </w:trPr>
        <w:tc>
          <w:tcPr>
            <w:tcW w:w="78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368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5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123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7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bl>
    <w:p>
      <w:pPr>
        <w:rPr>
          <w:rFonts w:hint="eastAsia" w:ascii="宋体" w:hAnsi="宋体" w:cs="宋体"/>
          <w:color w:val="000000"/>
          <w:sz w:val="24"/>
          <w:u w:val="single"/>
        </w:rPr>
      </w:pPr>
      <w:r>
        <w:rPr>
          <w:rFonts w:hint="eastAsia" w:ascii="宋体" w:hAnsi="宋体" w:cs="宋体"/>
          <w:color w:val="000000"/>
          <w:sz w:val="24"/>
          <w:u w:val="single"/>
        </w:rPr>
      </w:r>
      <w:r/>
    </w:p>
    <w:p>
      <w:pPr>
        <w:spacing w:line="360" w:lineRule="auto"/>
        <w:rPr>
          <w:rFonts w:hint="eastAsia" w:ascii="宋体" w:hAnsi="宋体" w:cs="宋体"/>
          <w:color w:val="000000"/>
          <w:sz w:val="24"/>
        </w:rPr>
      </w:pPr>
      <w:r>
        <w:rPr>
          <w:rFonts w:hint="eastAsia" w:ascii="宋体" w:hAnsi="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000000"/>
          <w:sz w:val="24"/>
        </w:rPr>
        <w:t xml:space="preserve">。</w:t>
      </w:r>
      <w:r/>
    </w:p>
    <w:p>
      <w:pPr>
        <w:ind w:right="29"/>
        <w:spacing w:line="360" w:lineRule="auto"/>
        <w:rPr>
          <w:rFonts w:hint="eastAsia" w:ascii="宋体" w:hAnsi="宋体" w:cs="宋体"/>
          <w:color w:val="000000"/>
          <w:sz w:val="24"/>
        </w:rPr>
      </w:pPr>
      <w:r>
        <w:rPr>
          <w:rFonts w:hint="eastAsia" w:ascii="宋体" w:hAnsi="宋体" w:cs="宋体"/>
          <w:color w:val="000000"/>
          <w:sz w:val="24"/>
        </w:rPr>
        <w:t xml:space="preserve">                       供应商（电子签章）：</w:t>
      </w:r>
      <w:r/>
    </w:p>
    <w:p>
      <w:pPr>
        <w:ind w:right="29"/>
        <w:spacing w:line="360" w:lineRule="auto"/>
        <w:rPr>
          <w:rFonts w:hint="eastAsia" w:ascii="宋体" w:hAnsi="宋体" w:cs="宋体"/>
          <w:color w:val="000000"/>
          <w:sz w:val="24"/>
        </w:rPr>
      </w:pPr>
      <w:r>
        <w:rPr>
          <w:rFonts w:hint="eastAsia" w:ascii="宋体" w:hAnsi="宋体" w:cs="宋体"/>
          <w:color w:val="000000"/>
          <w:sz w:val="24"/>
        </w:rPr>
        <w:t xml:space="preserve">                       法定代表人（负责人）或授权代表（签字或盖章）： </w:t>
      </w:r>
      <w:r/>
    </w:p>
    <w:p>
      <w:pPr>
        <w:ind w:right="29" w:firstLine="2880"/>
        <w:spacing w:line="360" w:lineRule="auto"/>
        <w:rPr>
          <w:rFonts w:hint="eastAsia" w:ascii="宋体" w:hAnsi="宋体" w:cs="宋体"/>
          <w:color w:val="000000"/>
          <w:sz w:val="24"/>
        </w:rPr>
      </w:pPr>
      <w:r>
        <w:rPr>
          <w:rFonts w:hint="eastAsia" w:ascii="宋体" w:hAnsi="宋体" w:cs="宋体"/>
          <w:color w:val="000000"/>
          <w:sz w:val="24"/>
        </w:rPr>
        <w:t xml:space="preserve">日期：</w:t>
      </w:r>
      <w:bookmarkEnd w:id="2"/>
      <w:r/>
      <w:r/>
    </w:p>
    <w:p>
      <w:pPr>
        <w:ind w:right="29"/>
        <w:jc w:val="center"/>
        <w:spacing w:line="360" w:lineRule="auto"/>
        <w:rPr>
          <w:rFonts w:hint="eastAsia" w:ascii="宋体" w:hAnsi="宋体" w:cs="宋体"/>
          <w:color w:val="000000"/>
          <w:sz w:val="24"/>
        </w:rPr>
      </w:pPr>
      <w:r>
        <w:rPr>
          <w:rFonts w:hint="eastAsia" w:ascii="宋体" w:hAnsi="宋体" w:cs="宋体"/>
          <w:b/>
          <w:color w:val="000000"/>
          <w:sz w:val="36"/>
        </w:rPr>
        <w:br w:type="page" w:clear="all"/>
      </w:r>
      <w:r>
        <w:rPr>
          <w:rFonts w:hint="eastAsia" w:ascii="宋体" w:hAnsi="宋体" w:cs="宋体"/>
          <w:b/>
          <w:color w:val="000000"/>
          <w:sz w:val="36"/>
          <w:lang w:val="en-US" w:eastAsia="zh-CN"/>
        </w:rPr>
        <w:t xml:space="preserve">6</w:t>
      </w:r>
      <w:r>
        <w:rPr>
          <w:rFonts w:hint="eastAsia" w:ascii="宋体" w:hAnsi="宋体" w:cs="宋体"/>
          <w:b/>
          <w:color w:val="000000"/>
          <w:sz w:val="36"/>
        </w:rPr>
        <w:t xml:space="preserve">、合同草案条款</w:t>
      </w:r>
      <w:r/>
    </w:p>
    <w:p>
      <w:pPr>
        <w:jc w:val="center"/>
        <w:spacing w:before="240" w:after="240"/>
        <w:widowControl/>
        <w:rPr>
          <w:rFonts w:hint="default"/>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56"/>
          <w:szCs w:val="20"/>
          <w:highlight w:val="none"/>
        </w:rPr>
        <w:t xml:space="preserve">政</w:t>
      </w:r>
      <w:r/>
    </w:p>
    <w:p>
      <w:pPr>
        <w:jc w:val="center"/>
        <w:spacing w:before="240" w:after="240"/>
        <w:widowControl/>
        <w:rPr>
          <w:rFonts w:hint="default"/>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56"/>
          <w:szCs w:val="20"/>
          <w:highlight w:val="none"/>
        </w:rPr>
        <w:t xml:space="preserve">府</w:t>
      </w:r>
      <w:r/>
    </w:p>
    <w:p>
      <w:pPr>
        <w:jc w:val="center"/>
        <w:spacing w:before="240" w:after="240"/>
        <w:widowControl/>
        <w:rPr>
          <w:rFonts w:hint="default"/>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56"/>
          <w:szCs w:val="20"/>
          <w:highlight w:val="none"/>
        </w:rPr>
        <w:t xml:space="preserve">采</w:t>
      </w:r>
      <w:r/>
    </w:p>
    <w:p>
      <w:pPr>
        <w:jc w:val="center"/>
        <w:spacing w:before="240" w:after="240"/>
        <w:widowControl/>
        <w:rPr>
          <w:rFonts w:hint="default"/>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56"/>
          <w:szCs w:val="20"/>
          <w:highlight w:val="none"/>
        </w:rPr>
        <w:t xml:space="preserve">购</w:t>
      </w:r>
      <w:r/>
    </w:p>
    <w:p>
      <w:pPr>
        <w:jc w:val="center"/>
        <w:spacing w:before="240" w:after="240"/>
        <w:widowControl/>
        <w:rPr>
          <w:rFonts w:hint="default"/>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56"/>
          <w:szCs w:val="20"/>
          <w:highlight w:val="none"/>
        </w:rPr>
        <w:t xml:space="preserve">合</w:t>
      </w:r>
      <w:r/>
    </w:p>
    <w:p>
      <w:pPr>
        <w:jc w:val="center"/>
        <w:spacing w:before="240" w:after="240"/>
        <w:widowControl/>
        <w:rPr>
          <w:rFonts w:hint="default"/>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56"/>
          <w:szCs w:val="20"/>
          <w:highlight w:val="none"/>
        </w:rPr>
        <w:t xml:space="preserve">同</w:t>
      </w:r>
      <w:r/>
    </w:p>
    <w:p>
      <w:pPr>
        <w:jc w:val="left"/>
        <w:spacing w:before="240" w:after="240"/>
        <w:widowControl/>
        <w:rPr>
          <w:rFonts w:hint="default"/>
          <w:color w:val="auto"/>
          <w:sz w:val="20"/>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0"/>
          <w:highlight w:val="none"/>
        </w:rPr>
        <w:t xml:space="preserve"> </w:t>
      </w:r>
      <w:r/>
    </w:p>
    <w:p>
      <w:pPr>
        <w:ind w:firstLine="480"/>
        <w:jc w:val="left"/>
        <w:spacing w:before="240" w:after="240" w:line="85" w:lineRule="atLeast"/>
        <w:widowControl/>
        <w:rPr>
          <w:rFonts w:hint="eastAsia" w:ascii="宋体" w:hAnsi="宋体" w:eastAsia="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JSZC-320000-JXCG-C2026-0008</w:t>
      </w:r>
      <w:r/>
    </w:p>
    <w:p>
      <w:pPr>
        <w:ind w:firstLine="480"/>
        <w:jc w:val="left"/>
        <w:spacing w:before="240" w:after="240" w:line="85" w:lineRule="atLeast"/>
        <w:widowControl/>
        <w:rPr>
          <w:rFonts w:hint="eastAsia" w:ascii="宋体" w:hAnsi="宋体" w:eastAsia="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江苏徐淮地区徐州农业科学研究所江庄基地农机库建设项目</w:t>
      </w:r>
      <w:r/>
    </w:p>
    <w:p>
      <w:pPr>
        <w:ind w:firstLine="480"/>
        <w:jc w:val="left"/>
        <w:spacing w:before="240" w:after="240" w:line="85" w:lineRule="atLeast"/>
        <w:widowControl/>
        <w:rPr>
          <w:rFonts w:hint="default" w:ascii="宋体" w:hAnsi="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采购单位：江苏徐淮地区徐州农业科学研究所</w:t>
      </w:r>
      <w:r/>
    </w:p>
    <w:p>
      <w:pPr>
        <w:ind w:firstLine="480"/>
        <w:jc w:val="left"/>
        <w:spacing w:before="240" w:after="240" w:line="85" w:lineRule="atLeast"/>
        <w:widowControl/>
        <w:rPr>
          <w:rFonts w:hint="default" w:ascii="宋体" w:hAnsi="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t xml:space="preserve">供应商：</w:t>
      </w:r>
      <w:r/>
    </w:p>
    <w:p>
      <w:pPr>
        <w:ind w:firstLine="480"/>
        <w:jc w:val="left"/>
        <w:spacing w:before="240" w:after="240" w:line="85" w:lineRule="atLeast"/>
        <w:widowControl/>
        <w:rPr>
          <w:rFonts w:hint="default" w:ascii="宋体" w:hAnsi="宋体"/>
          <w:color w:val="auto"/>
          <w:sz w:val="30"/>
          <w:szCs w:val="3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30"/>
          <w:szCs w:val="30"/>
          <w:highlight w:val="none"/>
        </w:rPr>
        <w:t xml:space="preserve">签订时间： 年  月  日</w:t>
      </w:r>
      <w:r/>
    </w:p>
    <w:p>
      <w:pPr>
        <w:jc w:val="both"/>
        <w:spacing w:after="120"/>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jc w:val="both"/>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256" w:right="6" w:firstLine="624"/>
        <w:rPr>
          <w:rFonts w:hint="default" w:ascii="Times New Roman" w:hAnsi="Times New Roman" w:eastAsia="仿宋_GB2312" w:cs="Times New Roman"/>
          <w:color w:val="auto"/>
          <w:sz w:val="28"/>
          <w:highlight w:val="none"/>
          <w:lang w:val="en-US" w:eastAsia="zh-CN" w:bidi="ar-SA"/>
        </w:rPr>
      </w:pPr>
      <w:r>
        <w:rPr>
          <w:rFonts w:hint="default" w:ascii="Times New Roman" w:hAnsi="Times New Roman" w:eastAsia="仿宋_GB2312" w:cs="Times New Roman"/>
          <w:color w:val="auto"/>
          <w:sz w:val="28"/>
          <w:highlight w:val="none"/>
          <w:lang w:val="en-US" w:eastAsia="zh-CN" w:bidi="ar-SA"/>
        </w:rPr>
      </w:r>
      <w:r/>
    </w:p>
    <w:p>
      <w:pPr>
        <w:jc w:val="left"/>
        <w:widowControl/>
        <w:rPr>
          <w:rFonts w:hint="default"/>
          <w:color w:val="auto"/>
          <w:sz w:val="32"/>
          <w:szCs w:val="32"/>
          <w:highlight w:val="none"/>
        </w:rPr>
      </w:pPr>
      <w:r/>
      <w:bookmarkStart w:id="3" w:name="_Toc300935006"/>
      <w:r/>
      <w:bookmarkEnd w:id="3"/>
      <w:r/>
      <w:bookmarkStart w:id="4" w:name="_Toc296503211"/>
      <w:r/>
      <w:bookmarkEnd w:id="4"/>
      <w:r/>
      <w:bookmarkStart w:id="5" w:name="_Toc292559921"/>
      <w:r/>
      <w:bookmarkEnd w:id="5"/>
      <w:r/>
      <w:bookmarkStart w:id="6" w:name="_Toc296347210"/>
      <w:r/>
      <w:bookmarkEnd w:id="6"/>
      <w:r/>
      <w:bookmarkStart w:id="7" w:name="_Toc267251442"/>
      <w:r/>
      <w:bookmarkEnd w:id="7"/>
      <w:r/>
      <w:bookmarkStart w:id="8" w:name="_Toc296891039"/>
      <w:r/>
      <w:bookmarkEnd w:id="8"/>
      <w:r/>
      <w:bookmarkStart w:id="9" w:name="_Toc297048397"/>
      <w:r/>
      <w:bookmarkEnd w:id="9"/>
      <w:r/>
      <w:bookmarkStart w:id="10" w:name="_Toc297123556"/>
      <w:r/>
      <w:bookmarkEnd w:id="10"/>
      <w:r/>
      <w:bookmarkStart w:id="11" w:name="_Toc292559416"/>
      <w:r/>
      <w:bookmarkEnd w:id="11"/>
      <w:r/>
      <w:bookmarkStart w:id="12" w:name="_Toc297216215"/>
      <w:r/>
      <w:bookmarkEnd w:id="12"/>
      <w:r/>
      <w:bookmarkStart w:id="13" w:name="_Toc296891251"/>
      <w:r/>
      <w:bookmarkEnd w:id="13"/>
      <w:r/>
      <w:bookmarkStart w:id="14" w:name="_Toc303539163"/>
      <w:r/>
      <w:bookmarkEnd w:id="14"/>
      <w:r/>
      <w:bookmarkStart w:id="15" w:name="_Toc296346712"/>
      <w:r/>
      <w:bookmarkEnd w:id="15"/>
      <w:r/>
      <w:bookmarkStart w:id="16" w:name="_Toc296944550"/>
      <w:r/>
      <w:bookmarkEnd w:id="16"/>
      <w:r/>
      <w:bookmarkStart w:id="17" w:name="_Toc297120511"/>
      <w:r/>
      <w:bookmarkEnd w:id="17"/>
      <w:r/>
      <w:r/>
    </w:p>
    <w:p>
      <w:pPr>
        <w:jc w:val="both"/>
        <w:widowControl w:val="off"/>
        <w:rPr>
          <w:rFonts w:hint="default" w:ascii="宋体" w:hAnsi="宋体" w:eastAsia="宋体" w:cs="Times New Roman"/>
          <w:b/>
          <w:color w:val="auto"/>
          <w:sz w:val="72"/>
          <w:szCs w:val="52"/>
          <w:highlight w:val="none"/>
          <w:lang w:val="en-US" w:eastAsia="zh-CN" w:bidi="ar-SA"/>
        </w:rPr>
      </w:pPr>
      <w:r/>
      <w:bookmarkStart w:id="18" w:name="_Toc526760851"/>
      <w:r/>
      <w:r/>
    </w:p>
    <w:p>
      <w:pPr>
        <w:jc w:val="center"/>
        <w:widowControl w:val="off"/>
        <w:rPr>
          <w:rFonts w:hint="default" w:ascii="宋体" w:hAnsi="宋体" w:eastAsia="宋体" w:cs="Times New Roman"/>
          <w:b/>
          <w:color w:val="auto"/>
          <w:sz w:val="72"/>
          <w:szCs w:val="52"/>
          <w:highlight w:val="none"/>
          <w:lang w:val="en-US" w:eastAsia="zh-CN" w:bidi="ar-SA"/>
        </w:rPr>
      </w:pPr>
      <w:r>
        <w:rPr>
          <w:rFonts w:hint="default" w:ascii="宋体" w:hAnsi="宋体" w:eastAsia="宋体" w:cs="Times New Roman"/>
          <w:b/>
          <w:color w:val="auto"/>
          <w:sz w:val="72"/>
          <w:szCs w:val="52"/>
          <w:highlight w:val="none"/>
          <w:lang w:val="en-US" w:eastAsia="zh-CN" w:bidi="ar-SA"/>
        </w:rPr>
      </w:r>
      <w:r/>
    </w:p>
    <w:p>
      <w:pPr>
        <w:jc w:val="center"/>
        <w:widowControl w:val="off"/>
        <w:rPr>
          <w:rFonts w:hint="default" w:ascii="宋体" w:hAnsi="宋体" w:eastAsia="宋体" w:cs="Times New Roman"/>
          <w:b/>
          <w:color w:val="auto"/>
          <w:sz w:val="52"/>
          <w:szCs w:val="52"/>
          <w:highlight w:val="none"/>
          <w:lang w:val="en-US" w:eastAsia="zh-CN" w:bidi="ar-SA"/>
        </w:rPr>
      </w:pPr>
      <w:r>
        <w:rPr>
          <w:rFonts w:hint="default" w:ascii="宋体" w:hAnsi="宋体" w:eastAsia="宋体" w:cs="宋体"/>
          <w:b/>
          <w:color w:val="auto"/>
          <w:sz w:val="72"/>
          <w:szCs w:val="52"/>
          <w:highlight w:val="none"/>
          <w:lang w:val="en-US" w:eastAsia="zh-CN" w:bidi="ar-SA"/>
        </w:rPr>
        <w:t xml:space="preserve">建设工程施工合同</w:t>
      </w:r>
      <w:r>
        <w:rPr>
          <w:rFonts w:hint="default" w:ascii="宋体" w:hAnsi="宋体" w:eastAsia="宋体" w:cs="宋体"/>
          <w:b/>
          <w:color w:val="auto"/>
          <w:sz w:val="52"/>
          <w:szCs w:val="52"/>
          <w:highlight w:val="none"/>
          <w:lang w:val="en-US" w:eastAsia="zh-CN" w:bidi="ar-SA"/>
        </w:rPr>
        <w:br/>
      </w:r>
      <w:r>
        <w:rPr>
          <w:rFonts w:hint="default" w:ascii="宋体" w:hAnsi="宋体" w:eastAsia="宋体" w:cs="宋体"/>
          <w:b/>
          <w:color w:val="auto"/>
          <w:sz w:val="52"/>
          <w:szCs w:val="52"/>
          <w:highlight w:val="none"/>
          <w:lang w:val="en-US" w:eastAsia="zh-CN" w:bidi="ar-SA"/>
        </w:rPr>
        <w:t xml:space="preserve">（示范文本）</w:t>
      </w:r>
      <w:r/>
    </w:p>
    <w:p>
      <w:pPr>
        <w:jc w:val="center"/>
        <w:widowControl w:val="off"/>
        <w:rPr>
          <w:rFonts w:hint="default" w:ascii="宋体" w:hAnsi="宋体" w:eastAsia="宋体" w:cs="Times New Roman"/>
          <w:bCs/>
          <w:color w:val="auto"/>
          <w:sz w:val="32"/>
          <w:szCs w:val="32"/>
          <w:highlight w:val="none"/>
          <w:lang w:val="en-US" w:eastAsia="zh-CN" w:bidi="ar-SA"/>
        </w:rPr>
      </w:pPr>
      <w:r>
        <w:rPr>
          <w:rFonts w:hint="default" w:ascii="宋体" w:hAnsi="宋体" w:eastAsia="宋体" w:cs="宋体"/>
          <w:bCs/>
          <w:color w:val="auto"/>
          <w:sz w:val="32"/>
          <w:szCs w:val="32"/>
          <w:highlight w:val="none"/>
          <w:lang w:val="en-US" w:eastAsia="zh-CN" w:bidi="ar-SA"/>
        </w:rPr>
        <w:t xml:space="preserve">（GF—2017—0201）</w:t>
      </w:r>
      <w:r/>
    </w:p>
    <w:p>
      <w:pPr>
        <w:jc w:val="center"/>
        <w:widowControl w:val="off"/>
        <w:rPr>
          <w:rFonts w:hint="default" w:ascii="宋体" w:hAnsi="宋体" w:eastAsia="宋体" w:cs="Times New Roman"/>
          <w:b/>
          <w:color w:val="auto"/>
          <w:sz w:val="52"/>
          <w:szCs w:val="52"/>
          <w:highlight w:val="none"/>
          <w:lang w:val="en-US" w:eastAsia="zh-CN" w:bidi="ar-SA"/>
        </w:rPr>
      </w:pPr>
      <w:r>
        <w:rPr>
          <w:rFonts w:hint="default" w:ascii="宋体" w:hAnsi="宋体" w:eastAsia="宋体" w:cs="Times New Roman"/>
          <w:b/>
          <w:color w:val="auto"/>
          <w:sz w:val="52"/>
          <w:szCs w:val="52"/>
          <w:highlight w:val="none"/>
          <w:lang w:val="en-US" w:eastAsia="zh-CN" w:bidi="ar-SA"/>
        </w:rPr>
      </w:r>
      <w:r/>
    </w:p>
    <w:p>
      <w:pPr>
        <w:jc w:val="center"/>
        <w:widowControl w:val="off"/>
        <w:rPr>
          <w:rFonts w:hint="default" w:ascii="宋体" w:hAnsi="宋体" w:eastAsia="宋体" w:cs="Times New Roman"/>
          <w:b/>
          <w:color w:val="auto"/>
          <w:sz w:val="72"/>
          <w:szCs w:val="72"/>
          <w:highlight w:val="none"/>
          <w:lang w:val="en-US" w:eastAsia="zh-CN" w:bidi="ar-SA"/>
        </w:rPr>
      </w:pPr>
      <w:r>
        <w:rPr>
          <w:rFonts w:hint="default" w:ascii="宋体" w:hAnsi="宋体" w:eastAsia="宋体" w:cs="Times New Roman"/>
          <w:b/>
          <w:color w:val="auto"/>
          <w:sz w:val="72"/>
          <w:szCs w:val="72"/>
          <w:highlight w:val="none"/>
          <w:lang w:val="en-US" w:eastAsia="zh-CN" w:bidi="ar-SA"/>
        </w:rPr>
      </w:r>
      <w:r/>
    </w:p>
    <w:p>
      <w:pPr>
        <w:jc w:val="center"/>
        <w:spacing w:after="312" w:line="520" w:lineRule="exact"/>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br w:type="page" w:clear="all"/>
      </w:r>
      <w:bookmarkEnd w:id="18"/>
      <w:r/>
      <w:r/>
    </w:p>
    <w:p>
      <w:pPr>
        <w:jc w:val="center"/>
        <w:keepLines/>
        <w:keepNext/>
        <w:spacing w:before="260" w:after="260" w:line="416" w:lineRule="auto"/>
        <w:widowControl w:val="off"/>
        <w:rPr>
          <w:rFonts w:hint="default"/>
          <w:bCs/>
          <w:color w:val="auto"/>
          <w:sz w:val="32"/>
          <w:szCs w:val="44"/>
          <w:highlight w:val="none"/>
        </w:rPr>
        <w:outlineLvl w:val="2"/>
      </w:pPr>
      <w:r/>
      <w:bookmarkStart w:id="19" w:name="_Toc498006744"/>
      <w:r>
        <w:rPr>
          <w:rFonts w:hint="eastAsia" w:ascii="宋体" w:hAnsi="宋体" w:eastAsia="宋体" w:cs="宋体"/>
          <w:b/>
          <w:bCs/>
          <w:color w:val="auto"/>
          <w:sz w:val="32"/>
          <w:szCs w:val="44"/>
          <w:highlight w:val="none"/>
        </w:rPr>
        <w:t xml:space="preserve">第一部分合同协议书</w:t>
      </w:r>
      <w:bookmarkEnd w:id="19"/>
      <w:r/>
      <w:r/>
    </w:p>
    <w:p>
      <w:pPr>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rPr>
        <w:t xml:space="preserve">发包人（全称）：</w:t>
      </w:r>
      <w:r>
        <w:rPr>
          <w:rFonts w:hint="eastAsia" w:ascii="宋体" w:hAnsi="宋体" w:eastAsia="宋体" w:cs="宋体"/>
          <w:b/>
          <w:color w:val="auto"/>
          <w:sz w:val="21"/>
          <w:szCs w:val="21"/>
          <w:highlight w:val="none"/>
          <w:u w:val="single"/>
        </w:rPr>
        <w:t xml:space="preserve">江苏徐淮地区徐州农业科学研究所</w:t>
      </w:r>
      <w:r/>
    </w:p>
    <w:p>
      <w:pPr>
        <w:jc w:val="left"/>
        <w:spacing w:line="360" w:lineRule="auto"/>
        <w:widowControl/>
        <w:rPr>
          <w:rFonts w:hint="default" w:ascii="宋体" w:hAnsi="宋体"/>
          <w:color w:val="auto"/>
          <w:sz w:val="21"/>
          <w:szCs w:val="21"/>
          <w:highlight w:val="none"/>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1"/>
          <w:szCs w:val="21"/>
          <w:highlight w:val="none"/>
          <w:lang w:eastAsia="zh-CN"/>
        </w:rPr>
        <w:t xml:space="preserve">江苏徐淮地区徐州农业科学研究所江庄基地农机库建设项目</w:t>
      </w:r>
      <w:r>
        <w:rPr>
          <w:rFonts w:hint="eastAsia" w:ascii="宋体" w:hAnsi="宋体" w:eastAsia="宋体" w:cs="宋体"/>
          <w:color w:val="auto"/>
          <w:sz w:val="21"/>
          <w:szCs w:val="21"/>
          <w:highlight w:val="none"/>
        </w:rPr>
        <w:t xml:space="preserve">及有关事项协商一致，共同达成如下协议：</w:t>
      </w:r>
      <w:r/>
    </w:p>
    <w:p>
      <w:pPr>
        <w:jc w:val="both"/>
        <w:keepLines/>
        <w:keepNext/>
        <w:spacing w:before="120" w:after="120" w:line="360" w:lineRule="auto"/>
        <w:widowControl w:val="off"/>
        <w:rPr>
          <w:rFonts w:hint="default" w:ascii="宋体" w:hAnsi="宋体"/>
          <w:b/>
          <w:color w:val="auto"/>
          <w:sz w:val="21"/>
          <w:szCs w:val="21"/>
          <w:highlight w:val="none"/>
          <w:u w:val="single"/>
        </w:rPr>
        <w:outlineLvl w:val="3"/>
      </w:pPr>
      <w:r/>
      <w:bookmarkStart w:id="20" w:name="_Toc351203481"/>
      <w:r>
        <w:rPr>
          <w:rFonts w:hint="eastAsia" w:ascii="宋体" w:hAnsi="宋体" w:eastAsia="宋体" w:cs="宋体"/>
          <w:bCs/>
          <w:color w:val="auto"/>
          <w:sz w:val="21"/>
          <w:szCs w:val="21"/>
          <w:highlight w:val="none"/>
        </w:rPr>
        <w:t xml:space="preserve">一、工程概况</w:t>
      </w:r>
      <w:bookmarkEnd w:id="20"/>
      <w:r/>
      <w:r/>
    </w:p>
    <w:p>
      <w:pPr>
        <w:ind w:firstLine="392"/>
        <w:jc w:val="left"/>
        <w:spacing w:line="360" w:lineRule="auto"/>
        <w:widowControl/>
        <w:rPr>
          <w:rFonts w:hint="default"/>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u w:val="single"/>
          <w:lang w:eastAsia="zh-CN"/>
        </w:rPr>
        <w:t xml:space="preserve">江苏徐淮地区徐州农业科学研究所江庄基地农机库建设项目</w:t>
      </w:r>
      <w:r>
        <w:rPr>
          <w:rFonts w:hint="eastAsia" w:ascii="宋体" w:hAnsi="宋体" w:eastAsia="宋体" w:cs="宋体"/>
          <w:color w:val="auto"/>
          <w:sz w:val="21"/>
          <w:szCs w:val="21"/>
          <w:highlight w:val="none"/>
        </w:rPr>
        <w:t xml:space="preserve">。</w:t>
      </w:r>
      <w:r/>
    </w:p>
    <w:p>
      <w:pPr>
        <w:ind w:firstLine="392"/>
        <w:jc w:val="left"/>
        <w:spacing w:line="360" w:lineRule="auto"/>
        <w:widowControl/>
        <w:rPr>
          <w:rFonts w:hint="default"/>
          <w:color w:val="auto"/>
          <w:sz w:val="21"/>
          <w:szCs w:val="21"/>
          <w:highlight w:val="none"/>
          <w:u w:val="singl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bCs/>
          <w:color w:val="auto"/>
          <w:sz w:val="21"/>
          <w:szCs w:val="21"/>
          <w:highlight w:val="none"/>
          <w:u w:val="single"/>
        </w:rPr>
        <w:t xml:space="preserve">徐州市</w:t>
      </w:r>
      <w:r/>
    </w:p>
    <w:p>
      <w:pPr>
        <w:ind w:firstLine="392"/>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color w:val="auto"/>
          <w:sz w:val="21"/>
          <w:szCs w:val="21"/>
          <w:highlight w:val="none"/>
          <w:u w:val="single"/>
        </w:rPr>
        <w:t xml:space="preserve">/</w:t>
      </w:r>
      <w:r>
        <w:rPr>
          <w:rFonts w:hint="eastAsia" w:ascii="宋体" w:hAnsi="宋体" w:eastAsia="宋体" w:cs="宋体"/>
          <w:bCs/>
          <w:color w:val="auto"/>
          <w:sz w:val="21"/>
          <w:szCs w:val="21"/>
          <w:highlight w:val="none"/>
        </w:rPr>
        <w:t xml:space="preserve">。</w:t>
      </w:r>
      <w:r/>
    </w:p>
    <w:p>
      <w:pPr>
        <w:ind w:firstLine="392"/>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4.资金来源：。</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bCs/>
          <w:color w:val="auto"/>
          <w:sz w:val="21"/>
          <w:szCs w:val="21"/>
          <w:highlight w:val="none"/>
          <w:u w:val="single"/>
        </w:rPr>
        <w:t xml:space="preserve">：</w:t>
      </w:r>
      <w:r>
        <w:rPr>
          <w:rFonts w:hint="eastAsia" w:ascii="宋体" w:hAnsi="宋体" w:cs="宋体"/>
          <w:bCs/>
          <w:color w:val="auto"/>
          <w:sz w:val="21"/>
          <w:szCs w:val="21"/>
          <w:highlight w:val="none"/>
          <w:u w:val="single"/>
          <w:lang w:eastAsia="zh-CN"/>
        </w:rPr>
        <w:t xml:space="preserve">江苏徐淮地区徐州农业科学研究所江庄基地农机库建设项目</w:t>
      </w:r>
      <w:r>
        <w:rPr>
          <w:rFonts w:hint="eastAsia" w:ascii="宋体" w:hAnsi="宋体" w:eastAsia="宋体" w:cs="宋体"/>
          <w:color w:val="auto"/>
          <w:sz w:val="21"/>
          <w:szCs w:val="21"/>
          <w:highlight w:val="none"/>
          <w:u w:val="single"/>
          <w:lang w:val="zh-TW"/>
        </w:rPr>
        <w:t xml:space="preserve">。</w:t>
      </w:r>
      <w:r/>
    </w:p>
    <w:p>
      <w:pPr>
        <w:ind w:firstLine="392"/>
        <w:jc w:val="left"/>
        <w:spacing w:line="360" w:lineRule="auto"/>
        <w:widowControl/>
        <w:rPr>
          <w:rFonts w:hint="default"/>
          <w:bCs/>
          <w:color w:val="auto"/>
          <w:sz w:val="21"/>
          <w:szCs w:val="21"/>
          <w:highlight w:val="none"/>
        </w:rPr>
      </w:pPr>
      <w:r>
        <w:rPr>
          <w:rFonts w:hint="eastAsia" w:ascii="宋体" w:hAnsi="宋体" w:eastAsia="宋体" w:cs="宋体"/>
          <w:color w:val="auto"/>
          <w:sz w:val="21"/>
          <w:szCs w:val="21"/>
          <w:highlight w:val="none"/>
        </w:rPr>
        <w:t xml:space="preserve">群体工程应附《承包人承揽工程项目一览表》（附件1）。</w:t>
      </w:r>
      <w:r/>
    </w:p>
    <w:p>
      <w:pPr>
        <w:numPr>
          <w:ilvl w:val="0"/>
          <w:numId w:val="5"/>
        </w:numPr>
        <w:ind w:firstLine="392"/>
        <w:jc w:val="left"/>
        <w:spacing w:line="360" w:lineRule="auto"/>
        <w:widowControl/>
        <w:rPr>
          <w:rFonts w:hint="default"/>
          <w:bCs/>
          <w:color w:val="auto"/>
          <w:sz w:val="21"/>
          <w:szCs w:val="21"/>
          <w:highlight w:val="none"/>
          <w:lang w:val="zh-TW"/>
        </w:rPr>
      </w:pPr>
      <w:r>
        <w:rPr>
          <w:rFonts w:hint="eastAsia" w:ascii="宋体" w:hAnsi="宋体" w:eastAsia="宋体" w:cs="宋体"/>
          <w:bCs/>
          <w:color w:val="auto"/>
          <w:sz w:val="21"/>
          <w:szCs w:val="21"/>
          <w:highlight w:val="none"/>
        </w:rPr>
        <w:t xml:space="preserve">工程承包范围：</w:t>
      </w:r>
      <w:r>
        <w:rPr>
          <w:rFonts w:hint="eastAsia" w:ascii="宋体" w:hAnsi="宋体" w:eastAsia="宋体" w:cs="宋体"/>
          <w:bCs/>
          <w:color w:val="auto"/>
          <w:sz w:val="21"/>
          <w:szCs w:val="21"/>
          <w:highlight w:val="none"/>
          <w:u w:val="single"/>
          <w:lang w:val="zh-TW"/>
        </w:rPr>
        <w:t xml:space="preserve">详见工程量清单及施工图所含全部内容</w:t>
      </w:r>
      <w:r>
        <w:rPr>
          <w:rFonts w:hint="eastAsia" w:ascii="宋体" w:hAnsi="宋体" w:eastAsia="宋体" w:cs="宋体"/>
          <w:bCs/>
          <w:color w:val="auto"/>
          <w:sz w:val="21"/>
          <w:szCs w:val="21"/>
          <w:highlight w:val="none"/>
          <w:u w:val="single"/>
        </w:rPr>
        <w:t xml:space="preserve">。</w:t>
      </w:r>
      <w:r/>
    </w:p>
    <w:p>
      <w:pPr>
        <w:numPr>
          <w:ilvl w:val="0"/>
          <w:numId w:val="5"/>
        </w:numPr>
        <w:ind w:firstLine="392"/>
        <w:jc w:val="left"/>
        <w:spacing w:line="360" w:lineRule="auto"/>
        <w:widowControl/>
        <w:rPr>
          <w:rFonts w:hint="default"/>
          <w:bCs/>
          <w:color w:val="auto"/>
          <w:sz w:val="21"/>
          <w:szCs w:val="21"/>
          <w:highlight w:val="none"/>
          <w:lang w:eastAsia="zh-TW"/>
        </w:rPr>
      </w:pPr>
      <w:r>
        <w:rPr>
          <w:rFonts w:hint="eastAsia" w:ascii="宋体" w:hAnsi="宋体" w:eastAsia="宋体" w:cs="宋体"/>
          <w:bCs/>
          <w:color w:val="auto"/>
          <w:sz w:val="21"/>
          <w:szCs w:val="21"/>
          <w:highlight w:val="none"/>
          <w:lang w:eastAsia="zh-TW"/>
        </w:rPr>
        <w:t xml:space="preserve">承包方式：包工包料。</w:t>
      </w:r>
      <w:r/>
    </w:p>
    <w:p>
      <w:pPr>
        <w:jc w:val="both"/>
        <w:keepLines/>
        <w:keepNext/>
        <w:spacing w:before="120" w:after="120" w:line="360" w:lineRule="auto"/>
        <w:widowControl w:val="off"/>
        <w:rPr>
          <w:rFonts w:hint="default" w:ascii="宋体" w:hAnsi="宋体"/>
          <w:bCs/>
          <w:color w:val="auto"/>
          <w:sz w:val="21"/>
          <w:szCs w:val="21"/>
          <w:highlight w:val="none"/>
        </w:rPr>
        <w:outlineLvl w:val="3"/>
      </w:pPr>
      <w:r/>
      <w:bookmarkStart w:id="21" w:name="_Toc351203482"/>
      <w:r>
        <w:rPr>
          <w:rFonts w:hint="eastAsia" w:ascii="宋体" w:hAnsi="宋体" w:eastAsia="宋体" w:cs="宋体"/>
          <w:bCs/>
          <w:color w:val="auto"/>
          <w:sz w:val="21"/>
          <w:szCs w:val="21"/>
          <w:highlight w:val="none"/>
        </w:rPr>
        <w:t xml:space="preserve">二、合同工期</w:t>
      </w:r>
      <w:bookmarkEnd w:id="21"/>
      <w:r/>
      <w:r/>
    </w:p>
    <w:p>
      <w:pPr>
        <w:ind w:firstLine="459"/>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日。</w:t>
      </w:r>
      <w:r/>
    </w:p>
    <w:p>
      <w:pPr>
        <w:ind w:firstLine="459"/>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日。</w:t>
      </w:r>
      <w:r/>
    </w:p>
    <w:p>
      <w:pPr>
        <w:ind w:firstLine="459"/>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w:t>
      </w:r>
      <w:r/>
    </w:p>
    <w:p>
      <w:pPr>
        <w:jc w:val="both"/>
        <w:keepLines/>
        <w:keepNext/>
        <w:spacing w:before="120" w:after="120" w:line="360" w:lineRule="auto"/>
        <w:widowControl w:val="off"/>
        <w:rPr>
          <w:rFonts w:hint="default" w:ascii="宋体" w:hAnsi="宋体"/>
          <w:b/>
          <w:color w:val="auto"/>
          <w:sz w:val="21"/>
          <w:szCs w:val="21"/>
          <w:highlight w:val="none"/>
        </w:rPr>
        <w:outlineLvl w:val="3"/>
      </w:pPr>
      <w:r/>
      <w:bookmarkStart w:id="22" w:name="_Toc351203483"/>
      <w:r>
        <w:rPr>
          <w:rFonts w:hint="eastAsia" w:ascii="宋体" w:hAnsi="宋体" w:eastAsia="宋体" w:cs="宋体"/>
          <w:bCs/>
          <w:color w:val="auto"/>
          <w:sz w:val="21"/>
          <w:szCs w:val="21"/>
          <w:highlight w:val="none"/>
        </w:rPr>
        <w:t xml:space="preserve">三、质量标准</w:t>
      </w:r>
      <w:bookmarkEnd w:id="22"/>
      <w:r/>
      <w:r/>
    </w:p>
    <w:p>
      <w:pPr>
        <w:ind w:firstLine="459"/>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必须满足设计图纸对于施工工艺要求，工程质量符合</w:t>
      </w:r>
      <w:r>
        <w:rPr>
          <w:rFonts w:hint="eastAsia" w:ascii="宋体" w:hAnsi="宋体" w:eastAsia="宋体" w:cs="宋体"/>
          <w:color w:val="auto"/>
          <w:sz w:val="21"/>
          <w:szCs w:val="21"/>
          <w:highlight w:val="none"/>
          <w:u w:val="single"/>
        </w:rPr>
        <w:t xml:space="preserve">合格</w:t>
      </w:r>
      <w:r>
        <w:rPr>
          <w:rFonts w:hint="eastAsia" w:ascii="宋体" w:hAnsi="宋体" w:eastAsia="宋体" w:cs="宋体"/>
          <w:color w:val="auto"/>
          <w:sz w:val="21"/>
          <w:szCs w:val="21"/>
          <w:highlight w:val="none"/>
        </w:rPr>
        <w:t xml:space="preserve">标准。</w:t>
      </w:r>
      <w:r/>
    </w:p>
    <w:p>
      <w:pPr>
        <w:jc w:val="both"/>
        <w:keepLines/>
        <w:keepNext/>
        <w:spacing w:before="120" w:after="120" w:line="360" w:lineRule="auto"/>
        <w:widowControl w:val="off"/>
        <w:rPr>
          <w:rFonts w:hint="default" w:ascii="宋体" w:hAnsi="宋体"/>
          <w:b/>
          <w:color w:val="auto"/>
          <w:sz w:val="21"/>
          <w:szCs w:val="21"/>
          <w:highlight w:val="none"/>
        </w:rPr>
        <w:outlineLvl w:val="3"/>
      </w:pPr>
      <w:r/>
      <w:bookmarkStart w:id="23" w:name="_Toc351203484"/>
      <w:r>
        <w:rPr>
          <w:rFonts w:hint="eastAsia" w:ascii="宋体" w:hAnsi="宋体" w:eastAsia="宋体" w:cs="宋体"/>
          <w:bCs/>
          <w:color w:val="auto"/>
          <w:sz w:val="21"/>
          <w:szCs w:val="21"/>
          <w:highlight w:val="none"/>
        </w:rPr>
        <w:t xml:space="preserve">四、签约合同价与合同价格形式</w:t>
      </w:r>
      <w:bookmarkEnd w:id="23"/>
      <w:r>
        <w:rPr>
          <w:rFonts w:hint="eastAsia" w:ascii="宋体" w:hAnsi="宋体" w:eastAsia="宋体" w:cs="宋体"/>
          <w:bCs/>
          <w:color w:val="auto"/>
          <w:sz w:val="21"/>
          <w:szCs w:val="21"/>
          <w:highlight w:val="none"/>
        </w:rPr>
        <w:tab/>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5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人民币（大写）(¥元)；</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其中：</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（1）安全文明施工费：</w:t>
      </w:r>
      <w:r/>
    </w:p>
    <w:p>
      <w:pPr>
        <w:ind w:firstLine="9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人民币（大写） (¥元)；</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p>
    <w:p>
      <w:pPr>
        <w:ind w:firstLine="9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人民币（大写） (¥元)；</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（3）专业工程暂估价金额：</w:t>
      </w:r>
      <w:r/>
    </w:p>
    <w:p>
      <w:pPr>
        <w:ind w:firstLine="9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人民币（大写） (¥元)；</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（4）暂列金额：</w:t>
      </w:r>
      <w:r/>
    </w:p>
    <w:p>
      <w:pPr>
        <w:ind w:firstLine="9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人民币（大写） (¥元)。</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固定单价合同</w:t>
      </w:r>
      <w:r>
        <w:rPr>
          <w:rFonts w:hint="eastAsia" w:ascii="宋体" w:hAnsi="宋体" w:eastAsia="宋体" w:cs="宋体"/>
          <w:color w:val="auto"/>
          <w:sz w:val="21"/>
          <w:szCs w:val="21"/>
          <w:highlight w:val="none"/>
        </w:rPr>
        <w:t xml:space="preserve">。</w:t>
      </w:r>
      <w:r/>
    </w:p>
    <w:p>
      <w:pPr>
        <w:jc w:val="both"/>
        <w:keepLines/>
        <w:keepNext/>
        <w:spacing w:before="120" w:after="120" w:line="360" w:lineRule="auto"/>
        <w:widowControl w:val="off"/>
        <w:rPr>
          <w:rFonts w:hint="default" w:ascii="宋体" w:hAnsi="宋体"/>
          <w:bCs/>
          <w:color w:val="auto"/>
          <w:sz w:val="21"/>
          <w:szCs w:val="21"/>
          <w:highlight w:val="none"/>
        </w:rPr>
        <w:outlineLvl w:val="3"/>
      </w:pPr>
      <w:r/>
      <w:bookmarkStart w:id="24" w:name="_Toc351203485"/>
      <w:r>
        <w:rPr>
          <w:rFonts w:hint="eastAsia" w:ascii="宋体" w:hAnsi="宋体" w:eastAsia="宋体" w:cs="宋体"/>
          <w:bCs/>
          <w:color w:val="auto"/>
          <w:sz w:val="21"/>
          <w:szCs w:val="21"/>
          <w:highlight w:val="none"/>
        </w:rPr>
        <w:t xml:space="preserve">五、</w:t>
      </w:r>
      <w:bookmarkEnd w:id="24"/>
      <w:r>
        <w:rPr>
          <w:rFonts w:hint="eastAsia" w:ascii="宋体" w:hAnsi="宋体" w:eastAsia="宋体" w:cs="宋体"/>
          <w:bCs/>
          <w:color w:val="auto"/>
          <w:sz w:val="21"/>
          <w:szCs w:val="21"/>
          <w:highlight w:val="none"/>
        </w:rPr>
        <w:t xml:space="preserve">项目经理</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jc w:val="both"/>
        <w:keepLines/>
        <w:keepNext/>
        <w:spacing w:before="120" w:after="120" w:line="360" w:lineRule="auto"/>
        <w:widowControl w:val="off"/>
        <w:rPr>
          <w:rFonts w:hint="default" w:ascii="宋体" w:hAnsi="宋体"/>
          <w:b/>
          <w:color w:val="auto"/>
          <w:sz w:val="21"/>
          <w:szCs w:val="21"/>
          <w:highlight w:val="none"/>
        </w:rPr>
        <w:outlineLvl w:val="3"/>
      </w:pPr>
      <w:r/>
      <w:bookmarkStart w:id="25" w:name="_Toc351203486"/>
      <w:r>
        <w:rPr>
          <w:rFonts w:hint="eastAsia" w:ascii="宋体" w:hAnsi="宋体" w:eastAsia="宋体" w:cs="宋体"/>
          <w:bCs/>
          <w:color w:val="auto"/>
          <w:sz w:val="21"/>
          <w:szCs w:val="21"/>
          <w:highlight w:val="none"/>
        </w:rPr>
        <w:t xml:space="preserve">六、合同文件构成</w:t>
      </w:r>
      <w:bookmarkEnd w:id="25"/>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（1）中标通知书（如有）；</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（2）投标函及其附录（如有）；</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（5）技术标准和要求；</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（6）图纸；</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（7）已标价工程量清单或预算书；</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（8）其他合同文件。</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spacing w:before="120" w:after="120" w:line="360" w:lineRule="auto"/>
        <w:widowControl w:val="off"/>
        <w:rPr>
          <w:rFonts w:hint="default" w:ascii="宋体" w:hAnsi="宋体"/>
          <w:color w:val="auto"/>
          <w:sz w:val="21"/>
          <w:szCs w:val="21"/>
          <w:highlight w:val="none"/>
        </w:rPr>
        <w:outlineLvl w:val="3"/>
      </w:pPr>
      <w:r/>
      <w:bookmarkStart w:id="26" w:name="_Toc351203487"/>
      <w:r>
        <w:rPr>
          <w:rFonts w:hint="eastAsia" w:ascii="宋体" w:hAnsi="宋体" w:eastAsia="宋体" w:cs="宋体"/>
          <w:bCs/>
          <w:color w:val="auto"/>
          <w:sz w:val="21"/>
          <w:szCs w:val="21"/>
          <w:highlight w:val="none"/>
        </w:rPr>
        <w:t xml:space="preserve">七、承诺</w:t>
      </w:r>
      <w:bookmarkEnd w:id="26"/>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jc w:val="both"/>
        <w:keepLines/>
        <w:keepNext/>
        <w:spacing w:before="120" w:after="120" w:line="360" w:lineRule="auto"/>
        <w:widowControl w:val="off"/>
        <w:rPr>
          <w:rFonts w:hint="default" w:ascii="宋体" w:hAnsi="宋体"/>
          <w:bCs/>
          <w:color w:val="auto"/>
          <w:sz w:val="21"/>
          <w:szCs w:val="21"/>
          <w:highlight w:val="none"/>
        </w:rPr>
        <w:outlineLvl w:val="3"/>
      </w:pPr>
      <w:r/>
      <w:bookmarkStart w:id="27" w:name="_Toc351203488"/>
      <w:r>
        <w:rPr>
          <w:rFonts w:hint="eastAsia" w:ascii="宋体" w:hAnsi="宋体" w:eastAsia="宋体" w:cs="宋体"/>
          <w:bCs/>
          <w:color w:val="auto"/>
          <w:sz w:val="21"/>
          <w:szCs w:val="21"/>
          <w:highlight w:val="none"/>
        </w:rPr>
        <w:t xml:space="preserve">八、词语含义</w:t>
      </w:r>
      <w:bookmarkEnd w:id="27"/>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jc w:val="both"/>
        <w:keepLines/>
        <w:keepNext/>
        <w:spacing w:before="120" w:after="120" w:line="360" w:lineRule="auto"/>
        <w:widowControl w:val="off"/>
        <w:rPr>
          <w:rFonts w:hint="default" w:ascii="宋体" w:hAnsi="宋体"/>
          <w:b/>
          <w:color w:val="auto"/>
          <w:sz w:val="21"/>
          <w:szCs w:val="21"/>
          <w:highlight w:val="none"/>
        </w:rPr>
        <w:outlineLvl w:val="3"/>
      </w:pPr>
      <w:r/>
      <w:bookmarkStart w:id="28" w:name="_Toc351203489"/>
      <w:r>
        <w:rPr>
          <w:rFonts w:hint="eastAsia" w:ascii="宋体" w:hAnsi="宋体" w:eastAsia="宋体" w:cs="宋体"/>
          <w:bCs/>
          <w:color w:val="auto"/>
          <w:sz w:val="21"/>
          <w:szCs w:val="21"/>
          <w:highlight w:val="none"/>
        </w:rPr>
        <w:t xml:space="preserve">九、签订时间</w:t>
      </w:r>
      <w:bookmarkEnd w:id="28"/>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本合同于年月日签订。</w:t>
      </w:r>
      <w:r/>
    </w:p>
    <w:p>
      <w:pPr>
        <w:jc w:val="both"/>
        <w:keepLines/>
        <w:keepNext/>
        <w:spacing w:before="120" w:after="120" w:line="360" w:lineRule="auto"/>
        <w:widowControl w:val="off"/>
        <w:rPr>
          <w:rFonts w:hint="default" w:ascii="宋体" w:hAnsi="宋体"/>
          <w:b/>
          <w:color w:val="auto"/>
          <w:sz w:val="21"/>
          <w:szCs w:val="21"/>
          <w:highlight w:val="none"/>
        </w:rPr>
        <w:outlineLvl w:val="3"/>
      </w:pPr>
      <w:r/>
      <w:bookmarkStart w:id="29" w:name="_Toc351203490"/>
      <w:r>
        <w:rPr>
          <w:rFonts w:hint="eastAsia" w:ascii="宋体" w:hAnsi="宋体" w:eastAsia="宋体" w:cs="宋体"/>
          <w:bCs/>
          <w:color w:val="auto"/>
          <w:sz w:val="21"/>
          <w:szCs w:val="21"/>
          <w:highlight w:val="none"/>
        </w:rPr>
        <w:t xml:space="preserve">十、签订地点</w:t>
      </w:r>
      <w:bookmarkEnd w:id="29"/>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u w:val="single"/>
        </w:rPr>
        <w:t xml:space="preserve">本工程所在地</w:t>
      </w:r>
      <w:r>
        <w:rPr>
          <w:rFonts w:hint="eastAsia" w:ascii="宋体" w:hAnsi="宋体" w:eastAsia="宋体" w:cs="宋体"/>
          <w:bCs/>
          <w:color w:val="auto"/>
          <w:sz w:val="21"/>
          <w:szCs w:val="21"/>
          <w:highlight w:val="none"/>
        </w:rPr>
        <w:t xml:space="preserve">签订。</w:t>
      </w:r>
      <w:r/>
    </w:p>
    <w:p>
      <w:pPr>
        <w:jc w:val="both"/>
        <w:keepLines/>
        <w:keepNext/>
        <w:spacing w:before="120" w:after="120" w:line="360" w:lineRule="auto"/>
        <w:widowControl w:val="off"/>
        <w:rPr>
          <w:rFonts w:hint="default" w:ascii="宋体" w:hAnsi="宋体"/>
          <w:b/>
          <w:color w:val="auto"/>
          <w:sz w:val="21"/>
          <w:szCs w:val="21"/>
          <w:highlight w:val="none"/>
        </w:rPr>
        <w:outlineLvl w:val="3"/>
      </w:pPr>
      <w:r/>
      <w:bookmarkStart w:id="30" w:name="_Toc351203491"/>
      <w:r>
        <w:rPr>
          <w:rFonts w:hint="eastAsia" w:ascii="宋体" w:hAnsi="宋体" w:eastAsia="宋体" w:cs="宋体"/>
          <w:bCs/>
          <w:color w:val="auto"/>
          <w:sz w:val="21"/>
          <w:szCs w:val="21"/>
          <w:highlight w:val="none"/>
        </w:rPr>
        <w:t xml:space="preserve">十一、补充协议</w:t>
      </w:r>
      <w:bookmarkEnd w:id="30"/>
      <w:r/>
      <w:r/>
    </w:p>
    <w:p>
      <w:pPr>
        <w:ind w:firstLine="400"/>
        <w:jc w:val="left"/>
        <w:spacing w:line="360" w:lineRule="auto"/>
        <w:widowControl/>
        <w:rPr>
          <w:rFonts w:hint="default"/>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jc w:val="both"/>
        <w:keepLines/>
        <w:keepNext/>
        <w:spacing w:before="120" w:after="120" w:line="360" w:lineRule="auto"/>
        <w:widowControl w:val="off"/>
        <w:rPr>
          <w:rFonts w:hint="default" w:ascii="宋体" w:hAnsi="宋体"/>
          <w:b/>
          <w:color w:val="auto"/>
          <w:sz w:val="21"/>
          <w:szCs w:val="21"/>
          <w:highlight w:val="none"/>
        </w:rPr>
        <w:outlineLvl w:val="3"/>
      </w:pPr>
      <w:r/>
      <w:bookmarkStart w:id="31" w:name="_Toc351203492"/>
      <w:r>
        <w:rPr>
          <w:rFonts w:hint="eastAsia" w:ascii="宋体" w:hAnsi="宋体" w:eastAsia="宋体" w:cs="宋体"/>
          <w:bCs/>
          <w:color w:val="auto"/>
          <w:sz w:val="21"/>
          <w:szCs w:val="21"/>
          <w:highlight w:val="none"/>
        </w:rPr>
        <w:t xml:space="preserve">十二、合同生效</w:t>
      </w:r>
      <w:bookmarkEnd w:id="31"/>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bCs/>
          <w:color w:val="auto"/>
          <w:sz w:val="21"/>
          <w:szCs w:val="21"/>
          <w:highlight w:val="none"/>
          <w:u w:val="single"/>
        </w:rPr>
        <w:t xml:space="preserve">双方签字、盖章后</w:t>
      </w:r>
      <w:r>
        <w:rPr>
          <w:rFonts w:hint="eastAsia" w:ascii="宋体" w:hAnsi="宋体" w:eastAsia="宋体" w:cs="宋体"/>
          <w:bCs/>
          <w:color w:val="auto"/>
          <w:sz w:val="21"/>
          <w:szCs w:val="21"/>
          <w:highlight w:val="none"/>
        </w:rPr>
        <w:t xml:space="preserve">生效。</w:t>
      </w:r>
      <w:r/>
    </w:p>
    <w:p>
      <w:pPr>
        <w:jc w:val="both"/>
        <w:keepLines/>
        <w:keepNext/>
        <w:spacing w:before="120" w:after="120" w:line="360" w:lineRule="auto"/>
        <w:widowControl w:val="off"/>
        <w:rPr>
          <w:rFonts w:hint="default" w:ascii="宋体" w:hAnsi="宋体"/>
          <w:b/>
          <w:color w:val="auto"/>
          <w:sz w:val="21"/>
          <w:szCs w:val="21"/>
          <w:highlight w:val="none"/>
        </w:rPr>
        <w:outlineLvl w:val="3"/>
      </w:pPr>
      <w:r/>
      <w:bookmarkStart w:id="32" w:name="_Toc351203493"/>
      <w:r>
        <w:rPr>
          <w:rFonts w:hint="eastAsia" w:ascii="宋体" w:hAnsi="宋体" w:eastAsia="宋体" w:cs="宋体"/>
          <w:bCs/>
          <w:color w:val="auto"/>
          <w:sz w:val="21"/>
          <w:szCs w:val="21"/>
          <w:highlight w:val="none"/>
        </w:rPr>
        <w:t xml:space="preserve">十三、合同份数</w:t>
      </w:r>
      <w:bookmarkEnd w:id="32"/>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rPr>
        <w:t xml:space="preserve">拾</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bCs/>
          <w:color w:val="auto"/>
          <w:sz w:val="21"/>
          <w:szCs w:val="21"/>
          <w:highlight w:val="none"/>
          <w:u w:val="single"/>
        </w:rPr>
        <w:t xml:space="preserve">陆</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bCs/>
          <w:color w:val="auto"/>
          <w:sz w:val="21"/>
          <w:szCs w:val="21"/>
          <w:highlight w:val="none"/>
          <w:u w:val="single"/>
        </w:rPr>
        <w:t xml:space="preserve">肆</w:t>
      </w:r>
      <w:r>
        <w:rPr>
          <w:rFonts w:hint="eastAsia" w:ascii="宋体" w:hAnsi="宋体" w:eastAsia="宋体" w:cs="宋体"/>
          <w:bCs/>
          <w:color w:val="auto"/>
          <w:sz w:val="21"/>
          <w:szCs w:val="21"/>
          <w:highlight w:val="none"/>
        </w:rPr>
        <w:t xml:space="preserve">份。</w:t>
      </w:r>
      <w:r/>
    </w:p>
    <w:p>
      <w:pPr>
        <w:ind w:firstLine="400"/>
        <w:jc w:val="left"/>
        <w:spacing w:line="360" w:lineRule="auto"/>
        <w:widowControl/>
        <w:rPr>
          <w:rFonts w:hint="default"/>
          <w:bCs/>
          <w:color w:val="auto"/>
          <w:sz w:val="21"/>
          <w:szCs w:val="21"/>
          <w:highlight w:val="none"/>
        </w:rPr>
      </w:pPr>
      <w:r>
        <w:rPr>
          <w:rFonts w:hint="default"/>
          <w:bCs/>
          <w:color w:val="auto"/>
          <w:sz w:val="21"/>
          <w:szCs w:val="21"/>
          <w:highlight w:val="none"/>
        </w:rPr>
      </w:r>
      <w:r/>
    </w:p>
    <w:p>
      <w:pPr>
        <w:ind w:firstLine="400"/>
        <w:jc w:val="left"/>
        <w:spacing w:line="360" w:lineRule="auto"/>
        <w:widowControl/>
        <w:rPr>
          <w:rFonts w:hint="default"/>
          <w:bCs/>
          <w:color w:val="auto"/>
          <w:sz w:val="21"/>
          <w:szCs w:val="21"/>
          <w:highlight w:val="none"/>
        </w:rPr>
      </w:pPr>
      <w:r>
        <w:rPr>
          <w:rFonts w:hint="default"/>
          <w:bCs/>
          <w:color w:val="auto"/>
          <w:sz w:val="21"/>
          <w:szCs w:val="21"/>
          <w:highlight w:val="none"/>
        </w:rPr>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  (公章)             承包人：  (公章)</w:t>
      </w:r>
      <w:r/>
    </w:p>
    <w:p>
      <w:pPr>
        <w:jc w:val="left"/>
        <w:spacing w:line="360" w:lineRule="auto"/>
        <w:widowControl/>
        <w:rPr>
          <w:rFonts w:hint="default"/>
          <w:color w:val="auto"/>
          <w:sz w:val="21"/>
          <w:szCs w:val="21"/>
          <w:highlight w:val="none"/>
          <w:u w:val="single"/>
        </w:rPr>
      </w:pPr>
      <w:r>
        <w:rPr>
          <w:rFonts w:hint="default"/>
          <w:color w:val="auto"/>
          <w:sz w:val="21"/>
          <w:szCs w:val="21"/>
          <w:highlight w:val="none"/>
          <w:u w:val="single"/>
        </w:rPr>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法定代表人或其委托代理人：法定代表人或其委托代理人：</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（签字）（签字）</w:t>
      </w:r>
      <w:r/>
    </w:p>
    <w:p>
      <w:pPr>
        <w:jc w:val="left"/>
        <w:spacing w:line="360" w:lineRule="auto"/>
        <w:widowControl/>
        <w:rPr>
          <w:rFonts w:hint="default"/>
          <w:color w:val="auto"/>
          <w:sz w:val="21"/>
          <w:szCs w:val="21"/>
          <w:highlight w:val="none"/>
          <w:u w:val="single"/>
        </w:rPr>
      </w:pPr>
      <w:r>
        <w:rPr>
          <w:rFonts w:hint="default"/>
          <w:color w:val="auto"/>
          <w:sz w:val="21"/>
          <w:szCs w:val="21"/>
          <w:highlight w:val="none"/>
          <w:u w:val="single"/>
        </w:rPr>
      </w:r>
      <w:r/>
    </w:p>
    <w:p>
      <w:pPr>
        <w:jc w:val="left"/>
        <w:spacing w:line="360" w:lineRule="auto"/>
        <w:widowControl/>
        <w:tabs>
          <w:tab w:val="left" w:pos="4410" w:leader="none"/>
        </w:tabs>
        <w:rPr>
          <w:rFonts w:hint="default"/>
          <w:color w:val="auto"/>
          <w:sz w:val="21"/>
          <w:szCs w:val="21"/>
          <w:highlight w:val="none"/>
        </w:rPr>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地址：地址：</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电子信箱：电子信箱：</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w:t>
      </w:r>
      <w:r/>
    </w:p>
    <w:p>
      <w:pPr>
        <w:ind w:right="-36" w:firstLine="504"/>
        <w:jc w:val="left"/>
        <w:spacing w:line="540" w:lineRule="exact"/>
        <w:widowControl/>
        <w:tabs>
          <w:tab w:val="left" w:pos="0" w:leader="none"/>
        </w:tabs>
        <w:rPr>
          <w:rFonts w:hint="default"/>
          <w:color w:val="auto"/>
          <w:sz w:val="20"/>
          <w:szCs w:val="20"/>
          <w:highlight w:val="none"/>
        </w:rPr>
      </w:pPr>
      <w:r>
        <w:rPr>
          <w:rFonts w:hint="default"/>
          <w:color w:val="auto"/>
          <w:sz w:val="20"/>
          <w:szCs w:val="20"/>
          <w:highlight w:val="none"/>
        </w:rPr>
      </w:r>
      <w:r/>
    </w:p>
    <w:p>
      <w:pPr>
        <w:jc w:val="center"/>
        <w:keepLines/>
        <w:keepNext/>
        <w:spacing w:before="260" w:after="260" w:line="416" w:lineRule="auto"/>
        <w:widowControl w:val="off"/>
        <w:rPr>
          <w:rFonts w:hint="default"/>
          <w:b/>
          <w:bCs/>
          <w:color w:val="auto"/>
          <w:sz w:val="32"/>
          <w:szCs w:val="44"/>
          <w:highlight w:val="none"/>
        </w:rPr>
        <w:outlineLvl w:val="2"/>
      </w:pPr>
      <w:r>
        <w:rPr>
          <w:rFonts w:hint="eastAsia" w:ascii="宋体" w:hAnsi="宋体" w:eastAsia="宋体" w:cs="宋体"/>
          <w:b/>
          <w:bCs/>
          <w:color w:val="auto"/>
          <w:sz w:val="24"/>
          <w:szCs w:val="32"/>
          <w:highlight w:val="none"/>
        </w:rPr>
        <w:br w:type="page" w:clear="all"/>
      </w:r>
      <w:bookmarkStart w:id="33" w:name="_Toc498006745"/>
      <w:r>
        <w:rPr>
          <w:rFonts w:hint="eastAsia" w:ascii="宋体" w:hAnsi="宋体" w:eastAsia="宋体" w:cs="宋体"/>
          <w:b/>
          <w:bCs/>
          <w:color w:val="auto"/>
          <w:sz w:val="32"/>
          <w:szCs w:val="44"/>
          <w:highlight w:val="none"/>
        </w:rPr>
        <w:t xml:space="preserve">第二部分通用合同条款</w:t>
      </w:r>
      <w:bookmarkEnd w:id="33"/>
      <w:r/>
      <w:r/>
    </w:p>
    <w:p>
      <w:pPr>
        <w:ind w:firstLine="400"/>
        <w:jc w:val="left"/>
        <w:spacing w:line="360" w:lineRule="auto"/>
        <w:widowControl/>
        <w:rPr>
          <w:rFonts w:hint="default"/>
          <w:color w:val="auto"/>
          <w:sz w:val="21"/>
          <w:szCs w:val="21"/>
          <w:highlight w:val="none"/>
        </w:rPr>
      </w:pPr>
      <w:r>
        <w:rPr>
          <w:rFonts w:hint="default"/>
          <w:color w:val="auto"/>
          <w:sz w:val="21"/>
          <w:szCs w:val="21"/>
          <w:highlight w:val="none"/>
        </w:rPr>
      </w:r>
      <w:r/>
    </w:p>
    <w:p>
      <w:pPr>
        <w:ind w:firstLine="402"/>
        <w:jc w:val="left"/>
        <w:spacing w:line="360" w:lineRule="auto"/>
        <w:widowControl/>
        <w:rPr>
          <w:rFonts w:hint="default"/>
          <w:b/>
          <w:color w:val="auto"/>
          <w:sz w:val="21"/>
          <w:szCs w:val="21"/>
          <w:highlight w:val="none"/>
        </w:rPr>
      </w:pPr>
      <w:r>
        <w:rPr>
          <w:rFonts w:hint="eastAsia" w:ascii="宋体" w:hAnsi="宋体" w:eastAsia="宋体" w:cs="宋体"/>
          <w:b/>
          <w:color w:val="auto"/>
          <w:sz w:val="21"/>
          <w:szCs w:val="21"/>
          <w:highlight w:val="none"/>
        </w:rPr>
        <w:t xml:space="preserve">采用《建设工程施工合同（示范文本）》（GF—2017—0201）。</w:t>
      </w:r>
      <w:r/>
    </w:p>
    <w:p>
      <w:pPr>
        <w:jc w:val="center"/>
        <w:spacing w:line="620" w:lineRule="exact"/>
        <w:widowControl/>
        <w:rPr>
          <w:rFonts w:hint="default"/>
          <w:b/>
          <w:color w:val="auto"/>
          <w:sz w:val="20"/>
          <w:szCs w:val="20"/>
          <w:highlight w:val="none"/>
          <w:u w:val="single"/>
        </w:rPr>
      </w:pPr>
      <w:r>
        <w:rPr>
          <w:rFonts w:hint="eastAsia" w:ascii="宋体" w:hAnsi="宋体" w:eastAsia="宋体" w:cs="宋体"/>
          <w:b/>
          <w:color w:val="auto"/>
          <w:sz w:val="20"/>
          <w:szCs w:val="20"/>
          <w:highlight w:val="none"/>
          <w:u w:val="single"/>
        </w:rPr>
        <w:t xml:space="preserve">此部分在正式签订合同时应不加修改的、完整的装订在合同中。</w:t>
      </w:r>
      <w:r/>
    </w:p>
    <w:p>
      <w:pPr>
        <w:jc w:val="center"/>
        <w:keepLines/>
        <w:keepNext/>
        <w:spacing w:before="260" w:after="260" w:line="416" w:lineRule="auto"/>
        <w:widowControl w:val="off"/>
        <w:rPr>
          <w:rFonts w:hint="default"/>
          <w:b/>
          <w:bCs/>
          <w:color w:val="auto"/>
          <w:sz w:val="28"/>
          <w:szCs w:val="28"/>
          <w:highlight w:val="none"/>
        </w:rPr>
        <w:outlineLvl w:val="2"/>
      </w:pPr>
      <w:r>
        <w:rPr>
          <w:rFonts w:hint="eastAsia" w:ascii="宋体" w:hAnsi="宋体" w:eastAsia="宋体" w:cs="宋体"/>
          <w:b/>
          <w:bCs/>
          <w:color w:val="auto"/>
          <w:sz w:val="24"/>
          <w:szCs w:val="32"/>
          <w:highlight w:val="none"/>
        </w:rPr>
        <w:br w:type="page" w:clear="all"/>
      </w:r>
      <w:bookmarkStart w:id="34" w:name="_Toc498006746"/>
      <w:r>
        <w:rPr>
          <w:rFonts w:hint="eastAsia" w:ascii="宋体" w:hAnsi="宋体" w:eastAsia="宋体" w:cs="宋体"/>
          <w:b/>
          <w:bCs/>
          <w:color w:val="auto"/>
          <w:sz w:val="28"/>
          <w:szCs w:val="28"/>
          <w:highlight w:val="none"/>
        </w:rPr>
        <w:t xml:space="preserve">第三部分专用合同条款</w:t>
      </w:r>
      <w:bookmarkEnd w:id="34"/>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35" w:name="_Toc351203633"/>
      <w:r>
        <w:rPr>
          <w:rFonts w:hint="eastAsia" w:ascii="宋体" w:hAnsi="宋体" w:eastAsia="宋体" w:cs="宋体"/>
          <w:bCs/>
          <w:color w:val="auto"/>
          <w:sz w:val="21"/>
          <w:szCs w:val="21"/>
          <w:highlight w:val="none"/>
        </w:rPr>
        <w:t xml:space="preserve">1</w:t>
      </w:r>
      <w:bookmarkStart w:id="36" w:name="_Toc296503156"/>
      <w:r/>
      <w:bookmarkStart w:id="37" w:name="_Toc296347155"/>
      <w:r/>
      <w:bookmarkStart w:id="38" w:name="_Toc296890984"/>
      <w:r/>
      <w:bookmarkStart w:id="39" w:name="_Toc296346657"/>
      <w:r/>
      <w:bookmarkStart w:id="40" w:name="_Toc297120456"/>
      <w:r/>
      <w:bookmarkStart w:id="41" w:name="_Toc292559361"/>
      <w:r/>
      <w:bookmarkStart w:id="42" w:name="_Toc296944495"/>
      <w:r/>
      <w:bookmarkStart w:id="43" w:name="_Toc297048342"/>
      <w:r/>
      <w:bookmarkStart w:id="44" w:name="_Toc296891196"/>
      <w:r/>
      <w:bookmarkStart w:id="45" w:name="_Toc292559866"/>
      <w:r>
        <w:rPr>
          <w:rFonts w:hint="eastAsia" w:ascii="宋体" w:hAnsi="宋体" w:eastAsia="宋体" w:cs="宋体"/>
          <w:bCs/>
          <w:color w:val="auto"/>
          <w:sz w:val="21"/>
          <w:szCs w:val="21"/>
          <w:highlight w:val="none"/>
        </w:rPr>
        <w:t xml:space="preserve">. 一般约定</w:t>
      </w:r>
      <w:bookmarkEnd w:id="35"/>
      <w:r/>
      <w:bookmarkEnd w:id="36"/>
      <w:r/>
      <w:bookmarkEnd w:id="37"/>
      <w:r/>
      <w:bookmarkEnd w:id="38"/>
      <w:r/>
      <w:bookmarkEnd w:id="39"/>
      <w:r/>
      <w:bookmarkEnd w:id="40"/>
      <w:r/>
      <w:bookmarkEnd w:id="41"/>
      <w:r/>
      <w:bookmarkEnd w:id="42"/>
      <w:r/>
      <w:bookmarkEnd w:id="43"/>
      <w:r/>
      <w:bookmarkEnd w:id="44"/>
      <w:r/>
      <w:bookmarkEnd w:id="45"/>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履行合同过程中双方书面确认的会议纪要、签证、设计变更等资料。</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现场临时办公及施工场地</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按施工图设计确定</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合同履</w:t>
      </w:r>
      <w:bookmarkStart w:id="418" w:name="_GoBack"/>
      <w:r/>
      <w:bookmarkEnd w:id="418"/>
      <w:r>
        <w:rPr>
          <w:rFonts w:hint="eastAsia" w:ascii="宋体" w:hAnsi="宋体" w:eastAsia="宋体" w:cs="宋体"/>
          <w:color w:val="auto"/>
          <w:sz w:val="21"/>
          <w:szCs w:val="21"/>
          <w:highlight w:val="none"/>
          <w:u w:val="single"/>
        </w:rPr>
        <w:t xml:space="preserve">行中确定</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1.3法律</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民法典》、《中华人民共和国建筑法》、《中华人民共和国招标投标法》、《中华人民共和国安全生产法》、《建设工程质量管理条例》、其他有关法律、法规及江苏省、徐州市现行的相关管理条例、规定。</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设计有要求的按设计要求执行，设计没有要求的执行现行国家及江苏省、徐州市的有关标准及其他适用于本工程的技术标准、规范等。</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符合有关行业主管部门及发包人的要求</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1、本合同协议书  2、成交通知书　 3、本合同专用条款　4、本合同通用条款　5、招标文件及其附件6、投标函及其附录7、标准、规范及有关技术文件　8、图纸　9、已标价工程量清单或预算书　10、其他合同文件</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在合同订立及履行过程中形成的与合同有关的文件如会议纪要、工程变更、工程洽商、签证、通知、信函、数据电文等均构成合同文件组成部分，并根据其性质确定优先解释顺序。</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开工前5天</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和图纸差错造成的损失，由承包人承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全套施工图纸</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①按GB/T50502、本合同第二部分通用合同条款7.1和7.2编制施工组织设计、施工措施计划、施工方案、交通导改方案、扬尘污染防止措施报监理人审核和发包人确认；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②由承包人办理的许可和批准的办理结果书面报送监理人审核和发包人确认、留存；</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③拟制施工人员名册（动态），并与为其办理工伤保险的有效证明一起报送监理人审核和发包人确认；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⑤特殊工种作业人员资格证明报送监理人审核和发包人确认；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⑦工程质量管理体系及措施文件、质量检查制度、质量控制文件，报送监理人审核和发包人确认；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⑧工程安全管理体系及措施文件、安全检查制度、安全控制文件，报送监理人审核和发包人确认；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⑨发包人管理需要的其他文件；</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⑩上述文件如发包人因管理需增加时，承包人有义务按发包人提出的形式、格式、数量、时间等要求提供；</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合同签字后7日内</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纸质版肆套，电子版一套；</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纸质版，电子版；</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 7个工作日内</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1.6.5 现场图纸准备</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提供全套施工图二套，如承包人需增加图纸份数，发包人可代为复制，复制费用由承包人承担。</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五</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发包人指定地点</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发包人派驻现场代表</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施工现场办公室</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项目经理</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监理人施工现场办公室</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总监或总监代表</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1.10 交通运输</w:t>
      </w:r>
      <w:r/>
    </w:p>
    <w:p>
      <w:pPr>
        <w:ind w:firstLine="400"/>
        <w:jc w:val="left"/>
        <w:spacing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46" w:name="_Toc303539100"/>
      <w:r/>
      <w:bookmarkStart w:id="47" w:name="_Toc300934943"/>
      <w:r/>
      <w:bookmarkStart w:id="48" w:name="_Toc312677986"/>
      <w:r/>
      <w:bookmarkStart w:id="49" w:name="_Toc304295521"/>
      <w:r/>
      <w:bookmarkStart w:id="50" w:name="_Toc318581155"/>
      <w:r>
        <w:rPr>
          <w:rFonts w:hint="eastAsia" w:ascii="宋体" w:hAnsi="宋体" w:eastAsia="宋体" w:cs="宋体"/>
          <w:color w:val="auto"/>
          <w:sz w:val="21"/>
          <w:szCs w:val="21"/>
          <w:highlight w:val="none"/>
        </w:rPr>
        <w:t xml:space="preserve">.10.1 出入现场的权利</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发包人享有无条件出入施工现场的权利，由承包人按发包人要求负责取得出入施工现场所需的批准手续和全部权利，以及取得因施工所需修建道路、桥梁以及其他基础设施的权利，并承担相关手续费用和建设费用</w:t>
      </w:r>
      <w:r>
        <w:rPr>
          <w:rFonts w:hint="eastAsia" w:ascii="宋体" w:hAnsi="宋体" w:eastAsia="宋体" w:cs="宋体"/>
          <w:color w:val="auto"/>
          <w:sz w:val="21"/>
          <w:szCs w:val="21"/>
          <w:highlight w:val="none"/>
        </w:rPr>
        <w:t xml:space="preserve">。</w:t>
      </w:r>
      <w:bookmarkEnd w:id="46"/>
      <w:r/>
      <w:bookmarkEnd w:id="47"/>
      <w:r/>
      <w:bookmarkEnd w:id="48"/>
      <w:r/>
      <w:bookmarkEnd w:id="49"/>
      <w:r/>
      <w:bookmarkEnd w:id="50"/>
      <w:r/>
      <w:r/>
    </w:p>
    <w:p>
      <w:pPr>
        <w:ind w:left="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w:t>
      </w:r>
      <w:bookmarkStart w:id="51" w:name="_Toc300934944"/>
      <w:r/>
      <w:bookmarkStart w:id="52" w:name="_Toc304295522"/>
      <w:r/>
      <w:bookmarkStart w:id="53" w:name="_Toc312677987"/>
      <w:r/>
      <w:bookmarkStart w:id="54" w:name="_Toc303539101"/>
      <w:r/>
      <w:bookmarkStart w:id="55" w:name="_Toc318581156"/>
      <w:r>
        <w:rPr>
          <w:rFonts w:hint="eastAsia" w:ascii="宋体" w:hAnsi="宋体" w:eastAsia="宋体" w:cs="宋体"/>
          <w:color w:val="auto"/>
          <w:sz w:val="21"/>
          <w:szCs w:val="21"/>
          <w:highlight w:val="none"/>
        </w:rPr>
        <w:t xml:space="preserve">.10.3 场内交通</w:t>
      </w:r>
      <w:r/>
    </w:p>
    <w:p>
      <w:pPr>
        <w:ind w:left="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left="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bookmarkEnd w:id="51"/>
      <w:r/>
      <w:bookmarkEnd w:id="52"/>
      <w:r/>
      <w:bookmarkEnd w:id="53"/>
      <w:r/>
      <w:bookmarkEnd w:id="54"/>
      <w:r/>
      <w:bookmarkEnd w:id="55"/>
      <w:r/>
      <w:bookmarkStart w:id="56" w:name="_Toc318581157"/>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以投标时场地现状为准。承包人应负责修建、维修、养护和管理施工所需的临时道路和交通设施，并承担相应费用。承包人修建的临时道路和交通设施应免费提供给发包人、监理人和其他承包人使用。</w:t>
      </w:r>
      <w:r/>
    </w:p>
    <w:p>
      <w:pPr>
        <w:ind w:left="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bookmarkEnd w:id="56"/>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1.11 知识产权</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同“合同价格、计量与支付”相关条款</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57" w:name="_Toc351203634"/>
      <w:r>
        <w:rPr>
          <w:rFonts w:hint="eastAsia" w:ascii="宋体" w:hAnsi="宋体" w:eastAsia="宋体" w:cs="宋体"/>
          <w:bCs/>
          <w:color w:val="auto"/>
          <w:sz w:val="21"/>
          <w:szCs w:val="21"/>
          <w:highlight w:val="none"/>
        </w:rPr>
        <w:t xml:space="preserve">2</w:t>
      </w:r>
      <w:bookmarkStart w:id="58" w:name="_Toc296944496"/>
      <w:r/>
      <w:bookmarkStart w:id="59" w:name="_Toc292559362"/>
      <w:r/>
      <w:bookmarkStart w:id="60" w:name="_Toc292559867"/>
      <w:r/>
      <w:bookmarkStart w:id="61" w:name="_Toc297048343"/>
      <w:r/>
      <w:bookmarkStart w:id="62" w:name="_Toc296890985"/>
      <w:r/>
      <w:bookmarkStart w:id="63" w:name="_Toc296891197"/>
      <w:r/>
      <w:bookmarkStart w:id="64" w:name="_Toc297120457"/>
      <w:r/>
      <w:bookmarkStart w:id="65" w:name="_Toc296347156"/>
      <w:r/>
      <w:bookmarkStart w:id="66" w:name="_Toc296503157"/>
      <w:r/>
      <w:bookmarkStart w:id="67" w:name="_Toc296346658"/>
      <w:r>
        <w:rPr>
          <w:rFonts w:hint="eastAsia" w:ascii="宋体" w:hAnsi="宋体" w:eastAsia="宋体" w:cs="宋体"/>
          <w:bCs/>
          <w:color w:val="auto"/>
          <w:sz w:val="21"/>
          <w:szCs w:val="21"/>
          <w:highlight w:val="none"/>
        </w:rPr>
        <w:t xml:space="preserve">. 发包人</w:t>
      </w:r>
      <w:bookmarkEnd w:id="57"/>
      <w:r/>
      <w:bookmarkEnd w:id="58"/>
      <w:r/>
      <w:bookmarkEnd w:id="59"/>
      <w:r/>
      <w:bookmarkEnd w:id="60"/>
      <w:r/>
      <w:bookmarkEnd w:id="61"/>
      <w:r/>
      <w:bookmarkEnd w:id="62"/>
      <w:r/>
      <w:bookmarkEnd w:id="63"/>
      <w:r/>
      <w:bookmarkEnd w:id="64"/>
      <w:r/>
      <w:bookmarkEnd w:id="65"/>
      <w:r/>
      <w:bookmarkEnd w:id="66"/>
      <w:r/>
      <w:bookmarkEnd w:id="67"/>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2.2 发包人代表</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①检查和督促承包人和监理人执行合同；</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②检查和督促监理工程师行使职权；</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③协调施工现场各方面的关系；</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④协调工程质量、进度和安全文明等施工中出现的问题；</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⑤责令监理工程师查封、扣押施工现场发现不符合质量要求的建筑材料、建筑构配件和设备；</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⑥审核工程进度报表，参与审核工程进度款的支付；</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⑦监督和检查确认承包人主要施工管理人员施工现场在岗/出勤情况及监理人主要监理人员施工现场在岗/出勤情况；</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⑧对承包人、监理人提交文件的签证；</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⑨组织工程竣工验收；</w:t>
      </w:r>
      <w:r/>
    </w:p>
    <w:p>
      <w:pPr>
        <w:ind w:firstLine="400"/>
        <w:jc w:val="left"/>
        <w:spacing w:line="360" w:lineRule="auto"/>
        <w:widowControl/>
        <w:rPr>
          <w:rFonts w:hint="default"/>
          <w:bCs/>
          <w:color w:val="auto"/>
          <w:sz w:val="21"/>
          <w:szCs w:val="21"/>
          <w:highlight w:val="none"/>
          <w:u w:val="single"/>
        </w:rPr>
      </w:pPr>
      <w:r>
        <w:rPr>
          <w:rFonts w:hint="eastAsia" w:ascii="宋体" w:hAnsi="宋体" w:eastAsia="宋体" w:cs="宋体"/>
          <w:bCs/>
          <w:color w:val="auto"/>
          <w:sz w:val="21"/>
          <w:szCs w:val="21"/>
          <w:highlight w:val="none"/>
          <w:u w:val="single"/>
        </w:rPr>
        <w:t xml:space="preserve">⑩发包人授权的其他事项。</w:t>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rPr>
        <w:t xml:space="preserve">需要取得发包人批准才能行使的职权：</w:t>
      </w:r>
      <w:r/>
    </w:p>
    <w:p>
      <w:pPr>
        <w:ind w:firstLine="400"/>
        <w:jc w:val="left"/>
        <w:spacing w:line="360" w:lineRule="auto"/>
        <w:widowControl/>
        <w:rPr>
          <w:rFonts w:hint="default"/>
          <w:bCs/>
          <w:color w:val="auto"/>
          <w:sz w:val="21"/>
          <w:szCs w:val="21"/>
          <w:highlight w:val="none"/>
        </w:rPr>
      </w:pPr>
      <w:r>
        <w:rPr>
          <w:rFonts w:hint="eastAsia" w:ascii="宋体" w:hAnsi="宋体" w:eastAsia="宋体" w:cs="宋体"/>
          <w:bCs/>
          <w:color w:val="auto"/>
          <w:sz w:val="21"/>
          <w:szCs w:val="21"/>
          <w:highlight w:val="none"/>
          <w:u w:val="single"/>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2.4 施工现场、施工条件和基础资料的提供</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开工通知载明的开工日期7日内</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03"/>
        <w:jc w:val="left"/>
        <w:spacing w:line="360" w:lineRule="auto"/>
        <w:widowControl w:val="off"/>
        <w:rPr>
          <w:rFonts w:hint="default" w:ascii="宋体" w:hAnsi="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p>
    <w:p>
      <w:pPr>
        <w:ind w:firstLine="400"/>
        <w:jc w:val="left"/>
        <w:spacing w:after="120" w:line="360" w:lineRule="auto"/>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发包人负责提供电源，电源由承包人从指定接入点接入施工现场。电源从指定接入点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其缴纳。承包人逾期缴纳，发包人有权从承包人工程款中直接扣除。</w:t>
      </w:r>
      <w:r/>
    </w:p>
    <w:p>
      <w:pPr>
        <w:ind w:firstLine="400"/>
        <w:jc w:val="left"/>
        <w:spacing w:after="120" w:line="360" w:lineRule="auto"/>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发包人负责提供水源，由承包人从接点接入施工现场，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w:t>
      </w:r>
      <w:r/>
    </w:p>
    <w:p>
      <w:pPr>
        <w:ind w:firstLine="400"/>
        <w:jc w:val="left"/>
        <w:spacing w:after="120" w:line="360" w:lineRule="auto"/>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由于承包人逾期缴纳水费、电费所产生的一切费用包括但不限于水费、电费本金,逾期缴纳产生的罚金等,均从承包人工程款中直接扣除。</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2.4.3提供基础资料</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2.5 资金来源证明及支付担保</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否</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68" w:name="_Toc351203635"/>
      <w:r>
        <w:rPr>
          <w:rFonts w:hint="eastAsia" w:ascii="宋体" w:hAnsi="宋体" w:eastAsia="宋体" w:cs="宋体"/>
          <w:bCs/>
          <w:color w:val="auto"/>
          <w:sz w:val="21"/>
          <w:szCs w:val="21"/>
          <w:highlight w:val="none"/>
        </w:rPr>
        <w:t xml:space="preserve">3</w:t>
      </w:r>
      <w:bookmarkStart w:id="69" w:name="_Toc296891198"/>
      <w:r/>
      <w:bookmarkStart w:id="70" w:name="_Toc296346659"/>
      <w:r/>
      <w:bookmarkStart w:id="71" w:name="_Toc296890986"/>
      <w:r/>
      <w:bookmarkStart w:id="72" w:name="_Toc297120458"/>
      <w:r/>
      <w:bookmarkStart w:id="73" w:name="_Toc296503158"/>
      <w:r/>
      <w:bookmarkStart w:id="74" w:name="_Toc296347157"/>
      <w:r/>
      <w:bookmarkStart w:id="75" w:name="_Toc292559868"/>
      <w:r/>
      <w:bookmarkStart w:id="76" w:name="_Toc296944497"/>
      <w:r/>
      <w:bookmarkStart w:id="77" w:name="_Toc292559363"/>
      <w:r/>
      <w:bookmarkStart w:id="78" w:name="_Toc297048344"/>
      <w:r>
        <w:rPr>
          <w:rFonts w:hint="eastAsia" w:ascii="宋体" w:hAnsi="宋体" w:eastAsia="宋体" w:cs="宋体"/>
          <w:bCs/>
          <w:color w:val="auto"/>
          <w:sz w:val="21"/>
          <w:szCs w:val="21"/>
          <w:highlight w:val="none"/>
        </w:rPr>
        <w:t xml:space="preserve">. 承包人</w:t>
      </w:r>
      <w:bookmarkEnd w:id="68"/>
      <w:r/>
      <w:bookmarkEnd w:id="69"/>
      <w:r/>
      <w:bookmarkEnd w:id="70"/>
      <w:r/>
      <w:bookmarkEnd w:id="71"/>
      <w:r/>
      <w:bookmarkEnd w:id="72"/>
      <w:r/>
      <w:bookmarkEnd w:id="73"/>
      <w:r/>
      <w:bookmarkEnd w:id="74"/>
      <w:r/>
      <w:bookmarkEnd w:id="75"/>
      <w:r/>
      <w:bookmarkEnd w:id="76"/>
      <w:r/>
      <w:bookmarkEnd w:id="77"/>
      <w:r/>
      <w:bookmarkEnd w:id="78"/>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承包人提交的竣工资料的内容：</w:t>
      </w:r>
      <w:r>
        <w:rPr>
          <w:rFonts w:hint="eastAsia" w:ascii="宋体" w:hAnsi="宋体" w:eastAsia="宋体" w:cs="宋体"/>
          <w:color w:val="auto"/>
          <w:sz w:val="21"/>
          <w:szCs w:val="21"/>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由承包人承担</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工程竣工验收合格之日起28日内完成移</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u w:val="single"/>
        </w:rPr>
        <w:t xml:space="preserve">交，若逾期提交，发包人有权暂停支付工程款</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立卷、装订成册的纸质文档和电子文档</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承包人应履行的其他义务：</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⑴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⑵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发包人不承担承包人或其内部班组雇用工人或其他人员的伤亡赔偿或补偿责任。承包人在施工现场负责工地安全保卫，维护工地治安，协调与周边环境的劳务纠纷，杜绝施工人员在工地斗殴。如承包人未履行上述义务造成工程财产、人身伤害等，由承包人承担全部责任。</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⑶承包人负责采取有效措施对已完成工程成品的保护，费用由承包人承担。保护期间发生的损坏承包人自费予以修理。损坏其他单位所承担的施工内容，由承包人负责赔偿，并承担修复费用。</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⑷符合徐州市有关部门规定的标准化施工现场要求，同时应满足市政、市容等相关主管部门的有关规定。道路施工工地一律实行封闭施工、防尘网覆盖、定时洒水，控制扬尘污染等安全文明施工措施。不符合要求者，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⑸承担施工安全保卫工作及非夜间施工照明的责任和要求：由承包人按建设行政管理部门和相关部门的要求自行承担，并设置明显警示标志和专职人员维护公共安全。</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⑹需承包人办理的有关施工场地交通、环卫和施工噪音管理等手续：由承包人负责承担，费用也由承包方承担并综合考虑在投标报价内。</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⑺已完工程成品保护的特殊要求及费用承担：由承包人负责承担。</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⑻施工场地清洁卫生和要求：应按建设行政主管部门和相关部门的规定办理，所需费用由承包人负担。</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⑼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⑽承包人应积极配合各类上级主管部门的各项检查及验收工作等，并积极做好各项迎检工作，所产生费用由承包人承担。若承包人拒绝配合，发包人有权安排其他施工单位配合，所需费用从承包人工程款中扣除。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20"/>
        <w:spacing w:line="360" w:lineRule="auto"/>
        <w:rPr>
          <w:rFonts w:hint="default" w:ascii="Times New Roman" w:hAnsi="Times New Roman" w:eastAsia="宋体" w:cs="Times New Roman"/>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⑾应提供计划、报表的名称及完成时间：按月提供，每月25日后30日之前提供当月完成进度及下月施工计划。</w:t>
      </w:r>
      <w:r/>
    </w:p>
    <w:p>
      <w:pPr>
        <w:ind w:left="0" w:right="0" w:firstLine="420"/>
        <w:spacing w:line="360" w:lineRule="auto"/>
        <w:rPr>
          <w:rFonts w:hint="default" w:ascii="Times New Roman" w:hAnsi="Times New Roman" w:eastAsia="宋体" w:cs="Times New Roman"/>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⑿承包人按规定做好施工场地周围地下管线和邻近建筑物的保护。</w:t>
      </w:r>
      <w:r/>
    </w:p>
    <w:p>
      <w:pPr>
        <w:ind w:left="0" w:right="0" w:firstLine="420"/>
        <w:spacing w:line="360" w:lineRule="auto"/>
        <w:rPr>
          <w:rFonts w:hint="default" w:ascii="Times New Roman" w:hAnsi="Times New Roman" w:eastAsia="宋体" w:cs="Times New Roman"/>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⒀向发包人提供的办公和生活房屋及设施的要求：发包人驻施工现场管理人员必要的办公用房及设施由承包人负责免费提供。</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⒁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3.2 项目经理</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3.2.1 项目经理：</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3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对工程质量、安全、进度和文明施工全面负责，并完成承包人应做的各项工作。</w:t>
      </w:r>
      <w:r/>
    </w:p>
    <w:p>
      <w:pPr>
        <w:ind w:firstLine="402"/>
        <w:jc w:val="left"/>
        <w:spacing w:line="360" w:lineRule="auto"/>
        <w:widowControl/>
        <w:rPr>
          <w:rFonts w:hint="default"/>
          <w:color w:val="auto"/>
          <w:sz w:val="21"/>
          <w:szCs w:val="21"/>
          <w:highlight w:val="none"/>
          <w:u w:val="single"/>
        </w:rPr>
      </w:pPr>
      <w:r>
        <w:rPr>
          <w:rFonts w:hint="eastAsia" w:ascii="宋体" w:hAnsi="宋体" w:eastAsia="宋体" w:cs="宋体"/>
          <w:b/>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必须不少于8小时在现场组织施工，项目经理擅离职守，每发现一次，将向发包人支付3000元违约金。</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项目经理未经批准，擅自离开施工现场的违约责任：项目经理擅离职守，每发现一次，将向发包人支付3000元违约金。</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3.2.3 </w:t>
      </w:r>
      <w:r>
        <w:rPr>
          <w:rFonts w:hint="eastAsia" w:ascii="宋体" w:hAnsi="宋体" w:eastAsia="宋体" w:cs="宋体"/>
          <w:color w:val="auto"/>
          <w:sz w:val="21"/>
          <w:szCs w:val="21"/>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需向发包人支付10000元违约金，且发包人有权单方面取消或终止合同，由此造成的一切损失均由承包人承担</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3.2.4 </w:t>
      </w:r>
      <w:r>
        <w:rPr>
          <w:rFonts w:hint="eastAsia" w:ascii="宋体" w:hAnsi="宋体" w:eastAsia="宋体" w:cs="宋体"/>
          <w:color w:val="auto"/>
          <w:sz w:val="21"/>
          <w:szCs w:val="21"/>
          <w:highlight w:val="none"/>
          <w:u w:val="single"/>
        </w:rPr>
        <w:t xml:space="preserve">承包人无正当理由拒绝更换项目经理的违约责任：发包人要求撤换不能胜任本职工作、行为不端或玩忽职守的承包人项目经理，承包人应予以撤换，同时委派经发包人与监理人同意的新的项目经理。承包人无正当理由拒绝更换项目经理，向发包人支付50000元违约金，并承担由此给发包人造成的一切损失。</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如承包人拒绝执行发包人的合理指令，发包人有权另行委托第三方执行指令，视情节轻重，承包人向发包人支付1000-3000元/次的违约金，且执行指令的费用由承包人支付；若承包人拒绝支付，则发包人有权从承包人工程款中扣除。</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合同生效后7天内按照投标文件的项目管理机构及施工现场管理人员提交</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color w:val="auto"/>
          <w:sz w:val="21"/>
          <w:szCs w:val="21"/>
          <w:highlight w:val="none"/>
          <w:u w:val="single"/>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10000元/人.次的违约金，由此给发包人造成的一切损失及后果由承包人承担。</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color w:val="auto"/>
          <w:sz w:val="21"/>
          <w:szCs w:val="21"/>
          <w:highlight w:val="none"/>
          <w:u w:val="single"/>
        </w:rPr>
        <w:t xml:space="preserve">主要施工管理人员，必须严格遵循现行的有关法律、法规，切实履行自己的权利和义务。项目实施期间，应全程驻守，现场办公，离开施工现场应向发包人驻工地代表请假。施工管理人员擅自离开施工现场，每人次向发包人支付2000元违约金。</w:t>
      </w:r>
      <w:r/>
    </w:p>
    <w:p>
      <w:pPr>
        <w:ind w:firstLine="400"/>
        <w:jc w:val="left"/>
        <w:spacing w:line="360" w:lineRule="auto"/>
        <w:widowControl/>
        <w:rPr>
          <w:rFonts w:hint="default" w:cs="仿宋_GB2312"/>
          <w:color w:val="auto"/>
          <w:sz w:val="21"/>
          <w:szCs w:val="21"/>
          <w:highlight w:val="none"/>
          <w:u w:val="single"/>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rPr>
        <w:t xml:space="preserve">擅自</w:t>
      </w:r>
      <w:r>
        <w:rPr>
          <w:rFonts w:hint="eastAsia" w:ascii="宋体" w:hAnsi="宋体" w:eastAsia="宋体" w:cs="宋体"/>
          <w:bCs/>
          <w:color w:val="auto"/>
          <w:sz w:val="21"/>
          <w:szCs w:val="21"/>
          <w:highlight w:val="none"/>
          <w:u w:val="single"/>
        </w:rPr>
        <w:t xml:space="preserve">撤换技术负责人、质量负责人、安全负责人等其他项目部主要成员每人次向发包人支付10000</w:t>
      </w:r>
      <w:r>
        <w:rPr>
          <w:rFonts w:hint="eastAsia" w:ascii="宋体" w:hAnsi="宋体" w:eastAsia="宋体" w:cs="宋体"/>
          <w:color w:val="auto"/>
          <w:sz w:val="21"/>
          <w:szCs w:val="21"/>
          <w:highlight w:val="none"/>
          <w:u w:val="single"/>
        </w:rPr>
        <w:t xml:space="preserve">元/人.次的</w:t>
      </w:r>
      <w:r>
        <w:rPr>
          <w:rFonts w:hint="eastAsia" w:ascii="宋体" w:hAnsi="宋体" w:eastAsia="宋体" w:cs="宋体"/>
          <w:bCs/>
          <w:color w:val="auto"/>
          <w:sz w:val="21"/>
          <w:szCs w:val="21"/>
          <w:highlight w:val="none"/>
          <w:u w:val="single"/>
        </w:rPr>
        <w:t xml:space="preserve">违约金.</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3.5 分包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3.5.1 分包的一般约定</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本工程禁止分包</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    3.5.2分包的确定</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rPr>
        <w:t xml:space="preserve">本工程禁止分包</w:t>
      </w:r>
      <w:r>
        <w:rPr>
          <w:rFonts w:hint="eastAsia" w:ascii="宋体" w:hAnsi="宋体" w:eastAsia="宋体" w:cs="宋体"/>
          <w:color w:val="auto"/>
          <w:sz w:val="21"/>
          <w:szCs w:val="21"/>
          <w:highlight w:val="non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00"/>
        <w:jc w:val="left"/>
        <w:spacing w:before="120"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3.7 履约担保</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承包人提供履约担保的形式、金额及期限：</w:t>
      </w:r>
      <w:r>
        <w:rPr>
          <w:rFonts w:hint="eastAsia" w:ascii="宋体" w:hAnsi="宋体" w:eastAsia="宋体" w:cs="宋体"/>
          <w:color w:val="auto"/>
          <w:sz w:val="21"/>
          <w:szCs w:val="21"/>
          <w:highlight w:val="none"/>
          <w:u w:val="singl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履约保证金的返还：</w:t>
      </w:r>
      <w:r>
        <w:rPr>
          <w:rFonts w:hint="eastAsia" w:ascii="宋体" w:hAnsi="宋体" w:eastAsia="宋体" w:cs="宋体"/>
          <w:color w:val="auto"/>
          <w:sz w:val="21"/>
          <w:szCs w:val="21"/>
          <w:highlight w:val="none"/>
          <w:u w:val="single"/>
        </w:rPr>
        <w:t xml:space="preserve">/。</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79" w:name="_Toc351203636"/>
      <w:r>
        <w:rPr>
          <w:rFonts w:hint="eastAsia" w:ascii="宋体" w:hAnsi="宋体" w:eastAsia="宋体" w:cs="宋体"/>
          <w:bCs/>
          <w:color w:val="auto"/>
          <w:sz w:val="21"/>
          <w:szCs w:val="21"/>
          <w:highlight w:val="none"/>
        </w:rPr>
        <w:t xml:space="preserve">4</w:t>
      </w:r>
      <w:bookmarkStart w:id="80" w:name="_Toc296347161"/>
      <w:r/>
      <w:bookmarkStart w:id="81" w:name="_Toc296503162"/>
      <w:r/>
      <w:bookmarkStart w:id="82" w:name="_Toc296891202"/>
      <w:r/>
      <w:bookmarkStart w:id="83" w:name="_Toc267251413"/>
      <w:r/>
      <w:bookmarkStart w:id="84" w:name="_Toc292559871"/>
      <w:r/>
      <w:bookmarkStart w:id="85" w:name="_Toc296890990"/>
      <w:r/>
      <w:bookmarkStart w:id="86" w:name="_Toc297048348"/>
      <w:r/>
      <w:bookmarkStart w:id="87" w:name="_Toc297120462"/>
      <w:r/>
      <w:bookmarkStart w:id="88" w:name="_Toc296346663"/>
      <w:r/>
      <w:bookmarkStart w:id="89" w:name="_Toc296944501"/>
      <w:r/>
      <w:bookmarkStart w:id="90" w:name="_Toc292559366"/>
      <w:r>
        <w:rPr>
          <w:rFonts w:hint="eastAsia" w:ascii="宋体" w:hAnsi="宋体" w:eastAsia="宋体" w:cs="宋体"/>
          <w:bCs/>
          <w:color w:val="auto"/>
          <w:sz w:val="21"/>
          <w:szCs w:val="21"/>
          <w:highlight w:val="none"/>
        </w:rPr>
        <w:t xml:space="preserve">. 监</w:t>
      </w:r>
      <w:bookmarkEnd w:id="80"/>
      <w:r/>
      <w:bookmarkEnd w:id="81"/>
      <w:r/>
      <w:bookmarkEnd w:id="82"/>
      <w:r/>
      <w:bookmarkEnd w:id="83"/>
      <w:r/>
      <w:bookmarkEnd w:id="84"/>
      <w:r/>
      <w:bookmarkEnd w:id="85"/>
      <w:r/>
      <w:bookmarkEnd w:id="86"/>
      <w:r/>
      <w:bookmarkEnd w:id="87"/>
      <w:r/>
      <w:bookmarkEnd w:id="88"/>
      <w:r/>
      <w:bookmarkEnd w:id="89"/>
      <w:r/>
      <w:bookmarkEnd w:id="90"/>
      <w:r>
        <w:rPr>
          <w:rFonts w:hint="eastAsia" w:ascii="宋体" w:hAnsi="宋体" w:eastAsia="宋体" w:cs="宋体"/>
          <w:bCs/>
          <w:color w:val="auto"/>
          <w:sz w:val="21"/>
          <w:szCs w:val="21"/>
          <w:highlight w:val="none"/>
        </w:rPr>
        <w:t xml:space="preserve">理人</w:t>
      </w:r>
      <w:bookmarkEnd w:id="79"/>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施工图设计范围内（含变更）工程施工的安全、质量、进度、文明施工、扬尘防治、成本控制</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对工程建设实施全面监督和管理，但不得修改本施工合同、减轻或免除合同约定的承包人的任何责任与义务，任何增加工程造价的签证均需获得发包人同意。</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由承包人承担。</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（1）职责范围</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施工全过程监理，包括“三控二管一协调以及安全管理”，即施工过程中的质量、进度、投资控制，合同、信息等方面的管理及安全文明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（2）工程变更和签证授权</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监理人在征得委托人代表同意的前提下，有权要求承包人调换其人员。</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4.2 监理人员</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总监理工程师</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详见本工程监理合同（发包人在承包人进场时提供）</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4.4 商定或确定</w:t>
      </w:r>
      <w:r/>
    </w:p>
    <w:p>
      <w:pPr>
        <w:ind w:firstLine="400"/>
        <w:jc w:val="left"/>
        <w:spacing w:line="360" w:lineRule="auto"/>
        <w:widowControl/>
        <w:rPr>
          <w:rFonts w:hint="default"/>
          <w:color w:val="auto"/>
          <w:sz w:val="21"/>
          <w:szCs w:val="21"/>
          <w:highlight w:val="none"/>
        </w:rPr>
      </w:pPr>
      <w:r/>
      <w:bookmarkStart w:id="91" w:name="_Toc267251418"/>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总监理工程师在对合同内涉及费用变化的任何事项进行商定或确定时，必须取得发包人的书面确认，否则无效</w:t>
      </w:r>
      <w:r>
        <w:rPr>
          <w:rFonts w:hint="eastAsia" w:ascii="宋体" w:hAnsi="宋体" w:eastAsia="宋体" w:cs="宋体"/>
          <w:color w:val="auto"/>
          <w:sz w:val="21"/>
          <w:szCs w:val="21"/>
          <w:highlight w:val="none"/>
        </w:rPr>
        <w:t xml:space="preserve">；</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92" w:name="_Toc351203637"/>
      <w:r>
        <w:rPr>
          <w:rFonts w:hint="eastAsia" w:ascii="宋体" w:hAnsi="宋体" w:eastAsia="宋体" w:cs="宋体"/>
          <w:bCs/>
          <w:color w:val="auto"/>
          <w:sz w:val="21"/>
          <w:szCs w:val="21"/>
          <w:highlight w:val="none"/>
        </w:rPr>
        <w:t xml:space="preserve">5</w:t>
      </w:r>
      <w:bookmarkEnd w:id="91"/>
      <w:r/>
      <w:bookmarkStart w:id="93" w:name="_Toc292559872"/>
      <w:r/>
      <w:bookmarkStart w:id="94" w:name="_Toc296346664"/>
      <w:r/>
      <w:bookmarkStart w:id="95" w:name="_Toc296347162"/>
      <w:r/>
      <w:bookmarkStart w:id="96" w:name="_Toc296503163"/>
      <w:r/>
      <w:bookmarkStart w:id="97" w:name="_Toc296891203"/>
      <w:r/>
      <w:bookmarkStart w:id="98" w:name="_Toc297048349"/>
      <w:r/>
      <w:bookmarkStart w:id="99" w:name="_Toc292559367"/>
      <w:r/>
      <w:bookmarkStart w:id="100" w:name="_Toc296944502"/>
      <w:r/>
      <w:bookmarkStart w:id="101" w:name="_Toc296890991"/>
      <w:r/>
      <w:bookmarkStart w:id="102" w:name="_Toc297120463"/>
      <w:r>
        <w:rPr>
          <w:rFonts w:hint="eastAsia" w:ascii="宋体" w:hAnsi="宋体" w:eastAsia="宋体" w:cs="宋体"/>
          <w:bCs/>
          <w:color w:val="auto"/>
          <w:sz w:val="21"/>
          <w:szCs w:val="21"/>
          <w:highlight w:val="none"/>
        </w:rPr>
        <w:t xml:space="preserve">. 工程质量</w:t>
      </w:r>
      <w:bookmarkEnd w:id="92"/>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5.1质量要求</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5</w:t>
      </w:r>
      <w:bookmarkStart w:id="103" w:name="_Toc304295527"/>
      <w:r/>
      <w:bookmarkStart w:id="104" w:name="_Toc297123496"/>
      <w:r/>
      <w:bookmarkStart w:id="105" w:name="_Toc312677997"/>
      <w:r/>
      <w:bookmarkStart w:id="106" w:name="_Toc318581164"/>
      <w:r/>
      <w:bookmarkStart w:id="107" w:name="_Toc297216155"/>
      <w:r/>
      <w:bookmarkStart w:id="108" w:name="_Toc300934949"/>
      <w:r/>
      <w:bookmarkStart w:id="109" w:name="_Toc303539106"/>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合格。</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5.3 隐蔽工程检查</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承包人提前通知监理人隐蔽工程检查的期限的约定：工程具备隐蔽条件或达到专用条款约定的中间验收部位，承包人进行自检，并在隐蔽或中间验收前 48 小时前以书面形式通</w:t>
      </w:r>
      <w:r>
        <w:rPr>
          <w:rFonts w:hint="eastAsia" w:ascii="宋体" w:hAnsi="宋体" w:eastAsia="宋体" w:cs="宋体"/>
          <w:color w:val="auto"/>
          <w:sz w:val="21"/>
          <w:szCs w:val="21"/>
          <w:highlight w:val="none"/>
          <w:u w:val="single"/>
        </w:rPr>
        <w:t xml:space="preserve">知发包人代表和监理工程师参加验收。通知包括隐蔽和中间验收的内容、验收时间和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48</w:t>
      </w:r>
      <w:r>
        <w:rPr>
          <w:rFonts w:hint="eastAsia" w:ascii="宋体" w:hAnsi="宋体" w:eastAsia="宋体" w:cs="宋体"/>
          <w:color w:val="auto"/>
          <w:sz w:val="21"/>
          <w:szCs w:val="21"/>
          <w:highlight w:val="none"/>
        </w:rPr>
        <w:t xml:space="preserve">小时。</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110" w:name="_Toc351203638"/>
      <w:r>
        <w:rPr>
          <w:rFonts w:hint="eastAsia" w:ascii="宋体" w:hAnsi="宋体" w:eastAsia="宋体" w:cs="宋体"/>
          <w:bCs/>
          <w:color w:val="auto"/>
          <w:sz w:val="21"/>
          <w:szCs w:val="21"/>
          <w:highlight w:val="none"/>
        </w:rPr>
        <w:t xml:space="preserve">6. 安全文明施工与环境保护</w:t>
      </w:r>
      <w:bookmarkEnd w:id="110"/>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扬尘治理按徐建价 2018 年 1 号文执行，2 号文计取。</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6.1.1 项目安全生产的达标目标及相应事项的定：</w:t>
      </w:r>
      <w:r>
        <w:rPr>
          <w:rFonts w:hint="eastAsia" w:ascii="宋体" w:hAnsi="宋体" w:eastAsia="宋体" w:cs="宋体"/>
          <w:color w:val="auto"/>
          <w:sz w:val="21"/>
          <w:szCs w:val="21"/>
          <w:highlight w:val="none"/>
          <w:u w:val="single"/>
        </w:rPr>
        <w:t xml:space="preserve">达标目标为《建筑施工安全检查标准》及相关规范标准，其安全文明施工费用已经含在合同价款（即中标价）内；</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开工通知载明的开工日期 5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安全防护费已含在合同价款内。</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1）本工程在整个施工期间杜绝一切人身伤亡和重大质量安全事故，如发生上述事故，则视为承包人违约，承包人应接受政府相关部门处罚，承担因事故造成的一切损失和责任，并向发包人承担违约责任。</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2）承包人应服从发包人、监理对施工现场安全施工方面的监管。如发包人或监理发现承包人工作中的安全措施/设施不符合国家、地方、行业及本合同的有关规定，承包人应向发包人承担 2000 元/次的违约金，并在发包人要求期限内整改，发包人有权上报主管部门。</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 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4）消防设备:在施工期间，承包人应按需要提供灭火器、沙桶和其它有效的消防设备</w:t>
      </w:r>
      <w:r>
        <w:rPr>
          <w:rFonts w:hint="eastAsia" w:ascii="宋体" w:hAnsi="宋体" w:eastAsia="宋体" w:cs="宋体"/>
          <w:b/>
          <w:color w:val="auto"/>
          <w:sz w:val="21"/>
          <w:szCs w:val="21"/>
          <w:highlight w:val="none"/>
          <w:u w:val="single"/>
        </w:rPr>
        <w:t xml:space="preserve">，</w:t>
      </w:r>
      <w:r>
        <w:rPr>
          <w:rFonts w:hint="eastAsia" w:ascii="宋体" w:hAnsi="宋体" w:eastAsia="宋体" w:cs="宋体"/>
          <w:bCs/>
          <w:color w:val="auto"/>
          <w:sz w:val="21"/>
          <w:szCs w:val="21"/>
          <w:highlight w:val="none"/>
          <w:u w:val="single"/>
        </w:rPr>
        <w:t xml:space="preserve">应符合当地政府法规及其它由工程师规定的要求。</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5）承包人负责在工程施工至竣工前及保修过程中施工现场全部承包方及相应工作人员的安全。发包人不承担承包人及其分包单位雇工或其他人员的伤亡赔偿或补偿责任。</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6）承包人在施工现场的安全管理、教育和安全事故的责任皆由承包人自行承担。</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7）承包人违反安全施工的有关规定，其责任及所发生的一切费用由承包人自行承担。</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8）符合徐州市有关部门规定的标准化施工现场要求，同时应满足市政、市容等相关主管部门的有关规定。并接受总包方及发包方的管理，承包人违反规定所造成的损失和处罚由承包人承担。交工后一周内彻底清洁完毕撤离现场。本工程要求施工期间做好防尘降尘措施，每条道路均配备水车、冲洗设备。</w:t>
      </w:r>
      <w:r/>
    </w:p>
    <w:p>
      <w:pPr>
        <w:ind w:firstLine="400"/>
        <w:jc w:val="left"/>
        <w:spacing w:line="360" w:lineRule="auto"/>
        <w:widowControl/>
        <w:rPr>
          <w:rFonts w:hint="default" w:cs="仿宋_GB2312"/>
          <w:bCs/>
          <w:color w:val="auto"/>
          <w:sz w:val="21"/>
          <w:szCs w:val="21"/>
          <w:highlight w:val="none"/>
          <w:u w:val="single"/>
        </w:rPr>
      </w:pPr>
      <w:r>
        <w:rPr>
          <w:rFonts w:hint="eastAsia" w:ascii="宋体" w:hAnsi="宋体" w:eastAsia="宋体" w:cs="宋体"/>
          <w:color w:val="auto"/>
          <w:sz w:val="21"/>
          <w:szCs w:val="21"/>
          <w:highlight w:val="none"/>
          <w:u w:val="single"/>
        </w:rPr>
        <w:t xml:space="preserve">9）其他事项执行通用条款。</w:t>
      </w:r>
      <w:r/>
    </w:p>
    <w:p>
      <w:pPr>
        <w:ind w:firstLine="400"/>
        <w:jc w:val="left"/>
        <w:spacing w:line="360" w:lineRule="auto"/>
        <w:widowControl/>
        <w:rPr>
          <w:rFonts w:hint="default" w:cs="仿宋_GB2312"/>
          <w:bCs/>
          <w:color w:val="auto"/>
          <w:sz w:val="21"/>
          <w:szCs w:val="21"/>
          <w:highlight w:val="none"/>
          <w:u w:val="single"/>
        </w:rPr>
      </w:pPr>
      <w:r>
        <w:rPr>
          <w:rFonts w:hint="eastAsia" w:ascii="宋体" w:hAnsi="宋体" w:eastAsia="宋体" w:cs="宋体"/>
          <w:color w:val="auto"/>
          <w:sz w:val="21"/>
          <w:szCs w:val="21"/>
          <w:highlight w:val="none"/>
        </w:rPr>
        <w:t xml:space="preserve">6.1.2关于治安保卫的特别约定：</w:t>
      </w:r>
      <w:r>
        <w:rPr>
          <w:rFonts w:hint="eastAsia" w:ascii="宋体" w:hAnsi="宋体" w:eastAsia="宋体" w:cs="宋体"/>
          <w:bCs/>
          <w:color w:val="auto"/>
          <w:sz w:val="21"/>
          <w:szCs w:val="21"/>
          <w:highlight w:val="none"/>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承包人编制，开工通知载明的开工日期7天前提交施工场地治安管理计划。</w:t>
      </w:r>
      <w:r/>
    </w:p>
    <w:p>
      <w:pPr>
        <w:ind w:firstLine="400"/>
        <w:jc w:val="left"/>
        <w:spacing w:line="360" w:lineRule="auto"/>
        <w:widowControl/>
        <w:rPr>
          <w:rFonts w:hint="default"/>
          <w:color w:val="auto"/>
          <w:sz w:val="21"/>
          <w:szCs w:val="21"/>
          <w:highlight w:val="none"/>
        </w:rPr>
      </w:pPr>
      <w:r>
        <w:rPr>
          <w:rFonts w:hint="default"/>
          <w:color w:val="auto"/>
          <w:sz w:val="21"/>
          <w:szCs w:val="21"/>
          <w:highlight w:val="none"/>
        </w:rPr>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6.1.3 文明施工</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符合徐州市有关部门规定的标准化施工现场要求，同时应满足市政、市容等相关主管部门的有关规定。</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①承包人按当地有关主管部门的规定办理相关手续，并承担相应费用，同时以书面形式通知发包人，承担施工过程中因自身原因造成的罚款。</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②承包人应遵守环境保护、和清洁卫生方面的法律、法规、规定以及发包人《建设工程安全文明施工管理办法》的规定，所发生的费用由承包人承担。</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③承包人对施工现场的各种粉尘、废水、废气、固体废物和振动、噪声等采取必要的控制措施，及时进行处理并承担相关费用。</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除。</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除。</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⑥现场施工及管理人员均需挂牌进场，否则，发包人有权对承包人处以 50元∕人·次的违约金。</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⑦</w:t>
      </w:r>
      <w:r>
        <w:rPr>
          <w:rFonts w:hint="default" w:ascii="宋体" w:hAnsi="宋体" w:eastAsia="宋体" w:cs="宋体"/>
          <w:b/>
          <w:color w:val="auto"/>
          <w:sz w:val="21"/>
          <w:szCs w:val="21"/>
          <w:highlight w:val="none"/>
          <w:u w:val="single"/>
        </w:rPr>
        <w:t xml:space="preserve">扬尘防控环保要求必须符合严格按照《市政府关于印发徐州市 2017-2018 年秋冬季大气污染防治强化管控方案的通知》（徐政发﹝2017﹞53 号）、《关于印发徐州市市区工地扬尘污染管理规范的通知》（徐空气提升办﹝2018﹞11 号）和《徐州市 2018 年大气污染防治攻坚行动方案》、徐城管发【2018】55 号文的规定。投标人的扬尘防控环保要求必须符合严格按《徐建价 2018年1号》文执行，</w:t>
      </w:r>
      <w:r>
        <w:rPr>
          <w:rFonts w:hint="eastAsia" w:ascii="宋体" w:hAnsi="宋体" w:eastAsia="宋体" w:cs="宋体"/>
          <w:b/>
          <w:color w:val="auto"/>
          <w:sz w:val="21"/>
          <w:szCs w:val="21"/>
          <w:highlight w:val="none"/>
          <w:u w:val="single"/>
        </w:rPr>
        <w:t xml:space="preserve">扬尘污染防治费按江苏省住房和城乡建设厅公告（2018）24号文执行</w:t>
      </w:r>
      <w:r>
        <w:rPr>
          <w:rFonts w:hint="default" w:ascii="宋体" w:hAnsi="宋体" w:eastAsia="宋体" w:cs="宋体"/>
          <w:b/>
          <w:color w:val="auto"/>
          <w:sz w:val="21"/>
          <w:szCs w:val="21"/>
          <w:highlight w:val="none"/>
          <w:u w:val="single"/>
        </w:rPr>
        <w:t xml:space="preserve">计取。该费用已经包含在投标报价当中，结算不再增加此项费用。</w:t>
      </w:r>
      <w:r/>
    </w:p>
    <w:p>
      <w:pPr>
        <w:ind w:firstLine="402"/>
        <w:jc w:val="left"/>
        <w:spacing w:line="360" w:lineRule="auto"/>
        <w:widowControl/>
        <w:rPr>
          <w:rFonts w:hint="default"/>
          <w:b/>
          <w:color w:val="auto"/>
          <w:sz w:val="21"/>
          <w:szCs w:val="21"/>
          <w:highlight w:val="none"/>
          <w:u w:val="single"/>
        </w:rPr>
      </w:pPr>
      <w:r>
        <w:rPr>
          <w:rFonts w:hint="default" w:ascii="宋体" w:hAnsi="宋体" w:eastAsia="宋体" w:cs="宋体"/>
          <w:b/>
          <w:color w:val="auto"/>
          <w:sz w:val="21"/>
          <w:szCs w:val="21"/>
          <w:highlight w:val="none"/>
          <w:u w:val="single"/>
        </w:rPr>
        <w:t xml:space="preserve">按照《徐州市市区扬尘污染防治办法》的要求，开工前</w:t>
      </w:r>
      <w:r>
        <w:rPr>
          <w:rFonts w:hint="eastAsia" w:ascii="宋体" w:hAnsi="宋体" w:eastAsia="宋体" w:cs="宋体"/>
          <w:b/>
          <w:color w:val="auto"/>
          <w:sz w:val="21"/>
          <w:szCs w:val="21"/>
          <w:highlight w:val="none"/>
          <w:u w:val="single"/>
        </w:rPr>
        <w:t xml:space="preserve">7</w:t>
      </w:r>
      <w:r>
        <w:rPr>
          <w:rFonts w:hint="default" w:ascii="宋体" w:hAnsi="宋体" w:eastAsia="宋体" w:cs="宋体"/>
          <w:b/>
          <w:color w:val="auto"/>
          <w:sz w:val="21"/>
          <w:szCs w:val="21"/>
          <w:highlight w:val="none"/>
          <w:u w:val="single"/>
        </w:rPr>
        <w:t xml:space="preserve">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w:t>
      </w:r>
      <w:r>
        <w:rPr>
          <w:rFonts w:hint="eastAsia" w:ascii="宋体" w:hAnsi="宋体" w:eastAsia="宋体" w:cs="宋体"/>
          <w:b/>
          <w:color w:val="auto"/>
          <w:sz w:val="21"/>
          <w:szCs w:val="21"/>
          <w:highlight w:val="none"/>
          <w:u w:val="single"/>
        </w:rPr>
        <w:t xml:space="preserve">发包</w:t>
      </w:r>
      <w:r>
        <w:rPr>
          <w:rFonts w:hint="default" w:ascii="宋体" w:hAnsi="宋体" w:eastAsia="宋体" w:cs="宋体"/>
          <w:b/>
          <w:color w:val="auto"/>
          <w:sz w:val="21"/>
          <w:szCs w:val="21"/>
          <w:highlight w:val="none"/>
          <w:u w:val="single"/>
        </w:rPr>
        <w:t xml:space="preserve">人支付 3000 元违约金；造成损失的，由承包人承担。</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⑧因扬尘治理、环境保护等情况未到达标准，而导致发包方被处罚，发包方将处罚金额从承包方工程款中扣除。</w:t>
      </w:r>
      <w:r/>
    </w:p>
    <w:p>
      <w:pPr>
        <w:ind w:firstLine="402"/>
        <w:jc w:val="left"/>
        <w:spacing w:line="360" w:lineRule="auto"/>
        <w:widowControl/>
        <w:rPr>
          <w:rFonts w:hint="default"/>
          <w:b/>
          <w:color w:val="auto"/>
          <w:sz w:val="21"/>
          <w:szCs w:val="21"/>
          <w:highlight w:val="none"/>
          <w:u w:val="single"/>
        </w:rPr>
      </w:pPr>
      <w:r>
        <w:rPr>
          <w:rFonts w:hint="eastAsia" w:ascii="宋体" w:hAnsi="宋体" w:eastAsia="宋体" w:cs="宋体"/>
          <w:b/>
          <w:color w:val="auto"/>
          <w:sz w:val="21"/>
          <w:szCs w:val="21"/>
          <w:highlight w:val="none"/>
          <w:u w:val="single"/>
        </w:rPr>
        <w:t xml:space="preserve">⑨文明施工相关法律、标准和规范的其他要求。</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承包人不得以现场增加投入、赶工等借口拖延工期或申请追加合同金额，否则视为违约。</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6.1.4 关于安全文明施工费支付比例和支付期限的约定：</w:t>
      </w:r>
      <w:r>
        <w:rPr>
          <w:rFonts w:hint="eastAsia" w:ascii="宋体" w:hAnsi="宋体" w:eastAsia="宋体" w:cs="宋体"/>
          <w:color w:val="auto"/>
          <w:sz w:val="21"/>
          <w:szCs w:val="21"/>
          <w:highlight w:val="none"/>
          <w:u w:val="single"/>
        </w:rPr>
        <w:t xml:space="preserve">合同价（即中标价）款中已含，与合同价款同期支付。</w:t>
      </w:r>
      <w:bookmarkEnd w:id="103"/>
      <w:r/>
      <w:bookmarkEnd w:id="104"/>
      <w:r/>
      <w:bookmarkEnd w:id="105"/>
      <w:r/>
      <w:bookmarkEnd w:id="106"/>
      <w:r/>
      <w:bookmarkEnd w:id="107"/>
      <w:r/>
      <w:bookmarkEnd w:id="108"/>
      <w:r/>
      <w:bookmarkEnd w:id="109"/>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111" w:name="_Toc351203639"/>
      <w:r>
        <w:rPr>
          <w:rFonts w:hint="eastAsia" w:ascii="宋体" w:hAnsi="宋体" w:eastAsia="宋体" w:cs="宋体"/>
          <w:bCs/>
          <w:color w:val="auto"/>
          <w:sz w:val="21"/>
          <w:szCs w:val="21"/>
          <w:highlight w:val="none"/>
        </w:rPr>
        <w:t xml:space="preserve">7. 工期和进度</w:t>
      </w:r>
      <w:bookmarkEnd w:id="111"/>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施工组织设计和总进度计划应于施工前 7 天提交发包人及监理工程师审批，总进度计划应满足招标文件和合同对工期的要</w:t>
      </w:r>
      <w:r>
        <w:rPr>
          <w:rFonts w:hint="eastAsia" w:ascii="宋体" w:hAnsi="宋体" w:eastAsia="宋体" w:cs="宋体"/>
          <w:color w:val="auto"/>
          <w:sz w:val="21"/>
          <w:szCs w:val="21"/>
          <w:highlight w:val="none"/>
          <w:u w:val="single"/>
        </w:rPr>
        <w:t xml:space="preserve">求，每周报下周进度计划。发包人和监理人在收到详细的施工组织设计后确认或提出修改意见的期限：发包人代表和监理工程师应于收到承包人资料 48 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发包人和监理人在收到详细的施工组织设计后确认或提出修改意见的期限：收到后7日内。</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w:t>
      </w:r>
      <w:bookmarkStart w:id="112" w:name="_Toc297216173"/>
      <w:r/>
      <w:bookmarkStart w:id="113" w:name="_Toc300934966"/>
      <w:r/>
      <w:bookmarkStart w:id="114" w:name="_Toc304295541"/>
      <w:r/>
      <w:bookmarkStart w:id="115" w:name="_Toc312678005"/>
      <w:r/>
      <w:bookmarkStart w:id="116" w:name="_Toc312677479"/>
      <w:r/>
      <w:bookmarkStart w:id="117" w:name="_Toc297123514"/>
      <w:r/>
      <w:bookmarkStart w:id="118" w:name="_Toc303539123"/>
      <w:r>
        <w:rPr>
          <w:rFonts w:hint="eastAsia" w:ascii="宋体" w:hAnsi="宋体" w:eastAsia="宋体" w:cs="宋体"/>
          <w:color w:val="auto"/>
          <w:sz w:val="21"/>
          <w:szCs w:val="21"/>
          <w:highlight w:val="none"/>
        </w:rPr>
        <w:t xml:space="preserve">.2 施工进度计划</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收到后3日内。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u w:val="single"/>
        </w:rPr>
        <w:t xml:space="preserve">施工期间，承包人每月</w:t>
      </w:r>
      <w:r>
        <w:rPr>
          <w:rFonts w:hint="default" w:ascii="宋体" w:hAnsi="宋体" w:eastAsia="宋体" w:cs="宋体"/>
          <w:color w:val="auto"/>
          <w:sz w:val="21"/>
          <w:szCs w:val="21"/>
          <w:highlight w:val="none"/>
          <w:u w:val="single"/>
        </w:rPr>
        <w:t xml:space="preserve">25</w:t>
      </w:r>
      <w:r>
        <w:rPr>
          <w:rFonts w:hint="eastAsia" w:ascii="宋体" w:hAnsi="宋体" w:eastAsia="宋体" w:cs="宋体"/>
          <w:color w:val="auto"/>
          <w:sz w:val="21"/>
          <w:szCs w:val="21"/>
          <w:highlight w:val="none"/>
          <w:u w:val="single"/>
        </w:rPr>
        <w:t xml:space="preserve">日前向监理工程师报送下月的“月度工程进度计划表”，经监理工程师审核和发包人代表确认后，应于</w:t>
      </w:r>
      <w:r>
        <w:rPr>
          <w:rFonts w:hint="default"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u w:val="single"/>
        </w:rPr>
        <w:t xml:space="preserve">日内返回承包人；“月度工程进度计划表”如需修改时，应于当日发回承包人修改，承包人须于次日报送修改稿。</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645"/>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合同签订后、接到监理方的书面开工指令7日内</w:t>
      </w:r>
      <w:r>
        <w:rPr>
          <w:rFonts w:hint="eastAsia" w:ascii="宋体" w:hAnsi="宋体" w:eastAsia="宋体" w:cs="宋体"/>
          <w:color w:val="auto"/>
          <w:sz w:val="21"/>
          <w:szCs w:val="21"/>
          <w:highlight w:val="none"/>
        </w:rPr>
        <w:t xml:space="preserve">。</w:t>
      </w:r>
      <w:r/>
    </w:p>
    <w:p>
      <w:pPr>
        <w:ind w:firstLine="645"/>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开工报告批准日期之前</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90</w:t>
      </w:r>
      <w:r>
        <w:rPr>
          <w:rFonts w:hint="eastAsia" w:ascii="宋体" w:hAnsi="宋体" w:eastAsia="宋体" w:cs="宋体"/>
          <w:color w:val="auto"/>
          <w:sz w:val="21"/>
          <w:szCs w:val="21"/>
          <w:highlight w:val="none"/>
        </w:rPr>
        <w:t xml:space="preserve">天内发出开工通知的，承包人有权提出价格调整要求，或者解除合同。</w:t>
      </w:r>
      <w:bookmarkEnd w:id="112"/>
      <w:r/>
      <w:bookmarkEnd w:id="113"/>
      <w:r/>
      <w:bookmarkEnd w:id="114"/>
      <w:r/>
      <w:bookmarkEnd w:id="115"/>
      <w:r/>
      <w:bookmarkEnd w:id="116"/>
      <w:r/>
      <w:bookmarkEnd w:id="117"/>
      <w:r/>
      <w:bookmarkEnd w:id="118"/>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00"/>
        <w:jc w:val="left"/>
        <w:spacing w:line="360" w:lineRule="auto"/>
        <w:widowControl/>
        <w:rPr>
          <w:rFonts w:hint="default" w:cs="仿宋_GB2312"/>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w:t>
      </w:r>
      <w:bookmarkStart w:id="119" w:name="_Toc300934968"/>
      <w:r/>
      <w:bookmarkStart w:id="120" w:name="_Toc297216175"/>
      <w:r/>
      <w:bookmarkStart w:id="121" w:name="_Toc304295546"/>
      <w:r/>
      <w:bookmarkStart w:id="122" w:name="_Toc312677484"/>
      <w:r/>
      <w:bookmarkStart w:id="123" w:name="_Toc312678010"/>
      <w:r/>
      <w:bookmarkStart w:id="124" w:name="_Toc297123516"/>
      <w:r/>
      <w:bookmarkStart w:id="125" w:name="_Toc303539125"/>
      <w:r>
        <w:rPr>
          <w:rFonts w:hint="eastAsia" w:ascii="宋体" w:hAnsi="宋体" w:eastAsia="宋体" w:cs="宋体"/>
          <w:color w:val="auto"/>
          <w:sz w:val="21"/>
          <w:szCs w:val="21"/>
          <w:highlight w:val="none"/>
        </w:rPr>
        <w:t xml:space="preserve">.5 工期延误</w:t>
      </w:r>
      <w:r/>
    </w:p>
    <w:p>
      <w:pPr>
        <w:ind w:left="0" w:right="6" w:firstLine="0"/>
        <w:rPr>
          <w:rFonts w:hint="default" w:ascii="Times New Roman" w:hAnsi="Times New Roman" w:eastAsia="仿宋_GB2312" w:cs="Times New Roman"/>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除不可抗力和甲方原因造成的工期延误外，工期不得顺延。非乙方原因造成的工期延误，经甲方确认后，工期顺延。</w:t>
      </w:r>
      <w:bookmarkEnd w:id="119"/>
      <w:r/>
      <w:bookmarkEnd w:id="120"/>
      <w:r/>
      <w:bookmarkEnd w:id="121"/>
      <w:r/>
      <w:bookmarkEnd w:id="122"/>
      <w:r/>
      <w:bookmarkEnd w:id="123"/>
      <w:r/>
      <w:bookmarkEnd w:id="124"/>
      <w:r/>
      <w:bookmarkEnd w:id="125"/>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u w:val="single"/>
        </w:rPr>
        <w:t xml:space="preserve">双方约定执行。</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w:t>
      </w:r>
      <w:bookmarkStart w:id="126" w:name="_Toc312678012"/>
      <w:r/>
      <w:bookmarkStart w:id="127" w:name="_Toc312677486"/>
      <w:r/>
      <w:bookmarkStart w:id="128" w:name="_Toc318581169"/>
      <w:r/>
      <w:bookmarkStart w:id="129" w:name="_Toc297123518"/>
      <w:r/>
      <w:bookmarkStart w:id="130" w:name="_Toc303539127"/>
      <w:r/>
      <w:bookmarkStart w:id="131" w:name="_Toc304295548"/>
      <w:r/>
      <w:bookmarkStart w:id="132" w:name="_Toc297216177"/>
      <w:r/>
      <w:bookmarkStart w:id="133" w:name="_Toc300934970"/>
      <w:r>
        <w:rPr>
          <w:rFonts w:hint="eastAsia" w:ascii="宋体" w:hAnsi="宋体" w:eastAsia="宋体" w:cs="宋体"/>
          <w:color w:val="auto"/>
          <w:sz w:val="21"/>
          <w:szCs w:val="21"/>
          <w:highlight w:val="none"/>
        </w:rPr>
        <w:t xml:space="preserve">.5.2 因承包人原因导致工期延误</w:t>
      </w:r>
      <w:bookmarkEnd w:id="126"/>
      <w:r/>
      <w:bookmarkEnd w:id="127"/>
      <w:r/>
      <w:bookmarkEnd w:id="128"/>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因</w:t>
      </w:r>
      <w:bookmarkStart w:id="134" w:name="_Toc312677487"/>
      <w:r/>
      <w:bookmarkStart w:id="135" w:name="_Toc318581170"/>
      <w:r/>
      <w:bookmarkStart w:id="136" w:name="_Toc312678013"/>
      <w:r>
        <w:rPr>
          <w:rFonts w:hint="eastAsia" w:ascii="宋体" w:hAnsi="宋体" w:eastAsia="宋体" w:cs="宋体"/>
          <w:color w:val="auto"/>
          <w:sz w:val="21"/>
          <w:szCs w:val="21"/>
          <w:highlight w:val="none"/>
        </w:rPr>
        <w:t xml:space="preserve">承包人原因造成工期延误，逾期竣工违约金的计算方法为：</w:t>
      </w:r>
      <w:bookmarkEnd w:id="129"/>
      <w:r/>
      <w:bookmarkEnd w:id="130"/>
      <w:r/>
      <w:bookmarkEnd w:id="131"/>
      <w:r/>
      <w:bookmarkEnd w:id="132"/>
      <w:r/>
      <w:bookmarkEnd w:id="133"/>
      <w:r/>
      <w:bookmarkEnd w:id="134"/>
      <w:r/>
      <w:bookmarkEnd w:id="135"/>
      <w:r/>
      <w:bookmarkEnd w:id="136"/>
      <w:r>
        <w:rPr>
          <w:rFonts w:hint="eastAsia" w:ascii="宋体" w:hAnsi="宋体" w:eastAsia="宋体" w:cs="宋体"/>
          <w:color w:val="auto"/>
          <w:sz w:val="21"/>
          <w:szCs w:val="21"/>
          <w:highlight w:val="none"/>
          <w:u w:val="single"/>
        </w:rPr>
        <w:t xml:space="preserve">每延误一天，由承包人向发包人按合同价款的千分之一/天支付违约金。</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因承包人原因造成工期延误，逾</w:t>
      </w:r>
      <w:bookmarkStart w:id="137" w:name="_Toc318581171"/>
      <w:r/>
      <w:bookmarkStart w:id="138" w:name="_Toc312678014"/>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rPr>
        <w:t xml:space="preserve">总额不超过合同价款的 10% </w:t>
      </w:r>
      <w:r>
        <w:rPr>
          <w:rFonts w:hint="eastAsia" w:ascii="宋体" w:hAnsi="宋体" w:eastAsia="宋体" w:cs="宋体"/>
          <w:color w:val="auto"/>
          <w:sz w:val="21"/>
          <w:szCs w:val="21"/>
          <w:highlight w:val="none"/>
        </w:rPr>
        <w:t xml:space="preserve">。</w:t>
      </w:r>
      <w:bookmarkEnd w:id="137"/>
      <w:r/>
      <w:bookmarkEnd w:id="138"/>
      <w:r/>
      <w:r/>
    </w:p>
    <w:p>
      <w:pPr>
        <w:ind w:left="256" w:right="6" w:firstLine="624"/>
        <w:rPr>
          <w:rFonts w:hint="default" w:ascii="Times New Roman" w:hAnsi="Times New Roman" w:eastAsia="仿宋_GB2312" w:cs="Times New Roman"/>
          <w:color w:val="auto"/>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bidi="ar-SA"/>
        </w:rPr>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w:t>
      </w:r>
      <w:bookmarkStart w:id="139" w:name="_Toc300934971"/>
      <w:r/>
      <w:bookmarkStart w:id="140" w:name="_Toc312678015"/>
      <w:r/>
      <w:bookmarkStart w:id="141" w:name="_Toc297216178"/>
      <w:r/>
      <w:bookmarkStart w:id="142" w:name="_Toc303539128"/>
      <w:r/>
      <w:bookmarkStart w:id="143" w:name="_Toc297123519"/>
      <w:r/>
      <w:bookmarkStart w:id="144" w:name="_Toc304295549"/>
      <w:r>
        <w:rPr>
          <w:rFonts w:hint="eastAsia" w:ascii="宋体" w:hAnsi="宋体" w:eastAsia="宋体" w:cs="宋体"/>
          <w:color w:val="auto"/>
          <w:sz w:val="21"/>
          <w:szCs w:val="21"/>
          <w:highlight w:val="none"/>
        </w:rPr>
        <w:t xml:space="preserve">.6 不</w:t>
      </w:r>
      <w:bookmarkEnd w:id="139"/>
      <w:r/>
      <w:bookmarkEnd w:id="140"/>
      <w:r/>
      <w:bookmarkEnd w:id="141"/>
      <w:r/>
      <w:bookmarkEnd w:id="142"/>
      <w:r/>
      <w:bookmarkEnd w:id="143"/>
      <w:r/>
      <w:bookmarkEnd w:id="144"/>
      <w:r>
        <w:rPr>
          <w:rFonts w:hint="eastAsia" w:ascii="宋体" w:hAnsi="宋体" w:eastAsia="宋体" w:cs="宋体"/>
          <w:color w:val="auto"/>
          <w:sz w:val="21"/>
          <w:szCs w:val="21"/>
          <w:highlight w:val="none"/>
        </w:rPr>
        <w:t xml:space="preserve">利物质条件</w:t>
      </w:r>
      <w:r/>
    </w:p>
    <w:p>
      <w:pPr>
        <w:ind w:firstLine="400"/>
        <w:jc w:val="left"/>
        <w:spacing w:line="360" w:lineRule="auto"/>
        <w:widowControl/>
        <w:rPr>
          <w:rFonts w:hint="default"/>
          <w:color w:val="auto"/>
          <w:sz w:val="21"/>
          <w:szCs w:val="21"/>
          <w:highlight w:val="none"/>
        </w:rPr>
      </w:pPr>
      <w:r/>
      <w:bookmarkStart w:id="145" w:name="_Toc312678016"/>
      <w:r/>
      <w:bookmarkStart w:id="146" w:name="_Toc303539129"/>
      <w:r/>
      <w:bookmarkStart w:id="147" w:name="_Toc297216179"/>
      <w:r/>
      <w:bookmarkStart w:id="148" w:name="_Toc297123520"/>
      <w:r/>
      <w:bookmarkStart w:id="149" w:name="_Toc304295550"/>
      <w:r/>
      <w:bookmarkStart w:id="150" w:name="_Toc300934972"/>
      <w:r/>
      <w:bookmarkStart w:id="151" w:name="_Toc318581172"/>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bookmarkEnd w:id="145"/>
      <w:r/>
      <w:bookmarkEnd w:id="146"/>
      <w:r/>
      <w:bookmarkEnd w:id="147"/>
      <w:r/>
      <w:bookmarkEnd w:id="148"/>
      <w:r/>
      <w:bookmarkEnd w:id="149"/>
      <w:r/>
      <w:bookmarkEnd w:id="150"/>
      <w:r/>
      <w:bookmarkEnd w:id="151"/>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w:t>
      </w:r>
      <w:bookmarkStart w:id="152" w:name="_Toc304295551"/>
      <w:r/>
      <w:bookmarkStart w:id="153" w:name="_Toc297216180"/>
      <w:r/>
      <w:bookmarkStart w:id="154" w:name="_Toc312678017"/>
      <w:r/>
      <w:bookmarkStart w:id="155" w:name="_Toc297123521"/>
      <w:r/>
      <w:bookmarkStart w:id="156" w:name="_Toc300934973"/>
      <w:r/>
      <w:bookmarkStart w:id="157" w:name="_Toc303539130"/>
      <w:r>
        <w:rPr>
          <w:rFonts w:hint="eastAsia" w:ascii="宋体" w:hAnsi="宋体" w:eastAsia="宋体" w:cs="宋体"/>
          <w:color w:val="auto"/>
          <w:sz w:val="21"/>
          <w:szCs w:val="21"/>
          <w:highlight w:val="none"/>
        </w:rPr>
        <w:t xml:space="preserve">.7异常恶劣的气候条件</w:t>
      </w:r>
      <w:bookmarkEnd w:id="152"/>
      <w:r/>
      <w:bookmarkEnd w:id="153"/>
      <w:r/>
      <w:bookmarkEnd w:id="154"/>
      <w:r/>
      <w:bookmarkEnd w:id="155"/>
      <w:r/>
      <w:bookmarkEnd w:id="156"/>
      <w:r/>
      <w:bookmarkEnd w:id="157"/>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异常恶劣的气候条件的认定标准，以政府有关部门的规定为准。</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7.9 提前竣工的奖励</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158" w:name="_Toc351203640"/>
      <w:r>
        <w:rPr>
          <w:rFonts w:hint="eastAsia" w:ascii="宋体" w:hAnsi="宋体" w:eastAsia="宋体" w:cs="宋体"/>
          <w:bCs/>
          <w:color w:val="auto"/>
          <w:sz w:val="21"/>
          <w:szCs w:val="21"/>
          <w:highlight w:val="none"/>
        </w:rPr>
        <w:t xml:space="preserve">8. 材料与设备</w:t>
      </w:r>
      <w:bookmarkEnd w:id="93"/>
      <w:r/>
      <w:bookmarkEnd w:id="94"/>
      <w:r/>
      <w:bookmarkEnd w:id="95"/>
      <w:r/>
      <w:bookmarkEnd w:id="96"/>
      <w:r/>
      <w:bookmarkEnd w:id="97"/>
      <w:r/>
      <w:bookmarkEnd w:id="98"/>
      <w:r/>
      <w:bookmarkEnd w:id="99"/>
      <w:r/>
      <w:bookmarkEnd w:id="100"/>
      <w:r/>
      <w:bookmarkEnd w:id="101"/>
      <w:r/>
      <w:bookmarkEnd w:id="102"/>
      <w:r/>
      <w:bookmarkEnd w:id="158"/>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8.2材料与工程设备的保管与使用</w:t>
      </w:r>
      <w:r/>
    </w:p>
    <w:p>
      <w:pPr>
        <w:ind w:firstLine="400"/>
        <w:jc w:val="left"/>
        <w:spacing w:after="120" w:line="360" w:lineRule="auto"/>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rPr>
        <w:t xml:space="preserve">8.2.1发包人供应的材料设备的保管费用的承担：</w:t>
      </w:r>
      <w:r>
        <w:rPr>
          <w:rFonts w:hint="eastAsia" w:ascii="宋体" w:hAnsi="宋体" w:eastAsia="宋体" w:cs="宋体"/>
          <w:color w:val="auto"/>
          <w:sz w:val="21"/>
          <w:szCs w:val="21"/>
          <w:highlight w:val="none"/>
          <w:u w:val="single"/>
        </w:rPr>
        <w:t xml:space="preserve">承包人承担。</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8.3样品</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8.3.1样品的报送与封存</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8.4施工设备和临时设施</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8.4 承包人提供的施工设备和临时设施</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由承包人自行承担，另外发包人驻施工现场管理人员必要的办公用房及设施由承包人负责免费提供</w:t>
      </w:r>
      <w:r>
        <w:rPr>
          <w:rFonts w:hint="eastAsia" w:ascii="宋体" w:hAnsi="宋体" w:eastAsia="宋体" w:cs="宋体"/>
          <w:color w:val="auto"/>
          <w:sz w:val="21"/>
          <w:szCs w:val="21"/>
          <w:highlight w:val="none"/>
        </w:rPr>
        <w:t xml:space="preserve">。</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159" w:name="_Toc280868655"/>
      <w:r/>
      <w:bookmarkStart w:id="160" w:name="_Toc280868656"/>
      <w:r/>
      <w:bookmarkStart w:id="161" w:name="_Toc267251424"/>
      <w:r/>
      <w:bookmarkStart w:id="162" w:name="_Toc351203641"/>
      <w:r>
        <w:rPr>
          <w:rFonts w:hint="eastAsia" w:ascii="宋体" w:hAnsi="宋体" w:eastAsia="宋体" w:cs="宋体"/>
          <w:bCs/>
          <w:color w:val="auto"/>
          <w:sz w:val="21"/>
          <w:szCs w:val="21"/>
          <w:highlight w:val="none"/>
        </w:rPr>
        <w:t xml:space="preserve">9</w:t>
      </w:r>
      <w:bookmarkEnd w:id="159"/>
      <w:r/>
      <w:bookmarkEnd w:id="160"/>
      <w:r/>
      <w:bookmarkEnd w:id="161"/>
      <w:r/>
      <w:bookmarkStart w:id="163" w:name="_Toc312678021"/>
      <w:r/>
      <w:bookmarkStart w:id="164" w:name="_Toc312677495"/>
      <w:r/>
      <w:bookmarkStart w:id="165" w:name="_Toc304295559"/>
      <w:r/>
      <w:bookmarkStart w:id="166" w:name="_Toc300934982"/>
      <w:r/>
      <w:bookmarkStart w:id="167" w:name="_Toc297123533"/>
      <w:r/>
      <w:bookmarkStart w:id="168" w:name="_Toc297216192"/>
      <w:r/>
      <w:bookmarkStart w:id="169" w:name="_Toc303539139"/>
      <w:r/>
      <w:bookmarkStart w:id="170" w:name="_Toc292559883"/>
      <w:r/>
      <w:bookmarkStart w:id="171" w:name="_Toc296944512"/>
      <w:r/>
      <w:bookmarkStart w:id="172" w:name="_Toc296503173"/>
      <w:r/>
      <w:bookmarkStart w:id="173" w:name="_Toc296891001"/>
      <w:r/>
      <w:bookmarkStart w:id="174" w:name="_Toc296346674"/>
      <w:r/>
      <w:bookmarkStart w:id="175" w:name="_Toc297120473"/>
      <w:r/>
      <w:bookmarkStart w:id="176" w:name="_Toc292559378"/>
      <w:r/>
      <w:bookmarkStart w:id="177" w:name="_Toc296891213"/>
      <w:r/>
      <w:bookmarkStart w:id="178" w:name="_Toc297048359"/>
      <w:r/>
      <w:bookmarkStart w:id="179" w:name="_Toc296347172"/>
      <w:r/>
      <w:bookmarkStart w:id="180" w:name="_Toc267251427"/>
      <w:r/>
      <w:bookmarkStart w:id="181" w:name="_Toc267251428"/>
      <w:r>
        <w:rPr>
          <w:rFonts w:hint="eastAsia" w:ascii="宋体" w:hAnsi="宋体" w:eastAsia="宋体" w:cs="宋体"/>
          <w:bCs/>
          <w:color w:val="auto"/>
          <w:sz w:val="21"/>
          <w:szCs w:val="21"/>
          <w:highlight w:val="none"/>
        </w:rPr>
        <w:t xml:space="preserve">. 试验与检验</w:t>
      </w:r>
      <w:bookmarkEnd w:id="162"/>
      <w:r/>
      <w:bookmarkEnd w:id="163"/>
      <w:r/>
      <w:bookmarkEnd w:id="164"/>
      <w:r/>
      <w:bookmarkEnd w:id="165"/>
      <w:r/>
      <w:bookmarkEnd w:id="166"/>
      <w:r/>
      <w:bookmarkEnd w:id="167"/>
      <w:r/>
      <w:bookmarkEnd w:id="168"/>
      <w:r/>
      <w:bookmarkEnd w:id="169"/>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9</w:t>
      </w:r>
      <w:bookmarkStart w:id="182" w:name="_Toc300934983"/>
      <w:r/>
      <w:bookmarkStart w:id="183" w:name="_Toc297123534"/>
      <w:r/>
      <w:bookmarkStart w:id="184" w:name="_Toc303539140"/>
      <w:r/>
      <w:bookmarkStart w:id="185" w:name="_Toc297216193"/>
      <w:r/>
      <w:bookmarkStart w:id="186" w:name="_Toc304295560"/>
      <w:r/>
      <w:bookmarkStart w:id="187" w:name="_Toc312678022"/>
      <w:r/>
      <w:bookmarkStart w:id="188" w:name="_Toc312677496"/>
      <w:r>
        <w:rPr>
          <w:rFonts w:hint="eastAsia" w:ascii="宋体" w:hAnsi="宋体" w:eastAsia="宋体" w:cs="宋体"/>
          <w:color w:val="auto"/>
          <w:sz w:val="21"/>
          <w:szCs w:val="21"/>
          <w:highlight w:val="none"/>
        </w:rPr>
        <w:t xml:space="preserve">.1试验设备与试验人员</w:t>
      </w:r>
      <w:bookmarkEnd w:id="182"/>
      <w:r/>
      <w:bookmarkEnd w:id="183"/>
      <w:r/>
      <w:bookmarkEnd w:id="184"/>
      <w:r/>
      <w:bookmarkEnd w:id="185"/>
      <w:r/>
      <w:bookmarkEnd w:id="186"/>
      <w:r/>
      <w:bookmarkEnd w:id="187"/>
      <w:r/>
      <w:bookmarkEnd w:id="188"/>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9</w:t>
      </w:r>
      <w:bookmarkStart w:id="189" w:name="_Toc312678023"/>
      <w:r/>
      <w:bookmarkStart w:id="190" w:name="_Toc300934984"/>
      <w:r/>
      <w:bookmarkStart w:id="191" w:name="_Toc304295561"/>
      <w:r/>
      <w:bookmarkStart w:id="192" w:name="_Toc297123535"/>
      <w:r/>
      <w:bookmarkStart w:id="193" w:name="_Toc312677497"/>
      <w:r/>
      <w:bookmarkStart w:id="194" w:name="_Toc297216194"/>
      <w:r/>
      <w:bookmarkStart w:id="195" w:name="_Toc303539141"/>
      <w:r/>
      <w:bookmarkStart w:id="196" w:name="_Toc318581174"/>
      <w:r>
        <w:rPr>
          <w:rFonts w:hint="eastAsia" w:ascii="宋体" w:hAnsi="宋体" w:eastAsia="宋体" w:cs="宋体"/>
          <w:color w:val="auto"/>
          <w:sz w:val="21"/>
          <w:szCs w:val="21"/>
          <w:highlight w:val="none"/>
        </w:rPr>
        <w:t xml:space="preserve">.1.2 试验设备</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施工现场需要配置的试验场所：</w:t>
      </w:r>
      <w:bookmarkEnd w:id="189"/>
      <w:r/>
      <w:bookmarkEnd w:id="190"/>
      <w:r/>
      <w:bookmarkEnd w:id="191"/>
      <w:r/>
      <w:bookmarkEnd w:id="192"/>
      <w:r/>
      <w:bookmarkEnd w:id="193"/>
      <w:r/>
      <w:bookmarkEnd w:id="194"/>
      <w:r/>
      <w:bookmarkEnd w:id="195"/>
      <w:r/>
      <w:bookmarkStart w:id="197" w:name="_Toc303539142"/>
      <w:r/>
      <w:bookmarkStart w:id="198" w:name="_Toc297216195"/>
      <w:r/>
      <w:bookmarkStart w:id="199" w:name="_Toc300934985"/>
      <w:r/>
      <w:bookmarkStart w:id="200" w:name="_Toc312677498"/>
      <w:r/>
      <w:bookmarkStart w:id="201" w:name="_Toc304295562"/>
      <w:r/>
      <w:bookmarkStart w:id="202" w:name="_Toc312678024"/>
      <w:r/>
      <w:bookmarkStart w:id="203" w:name="_Toc297123536"/>
      <w:r>
        <w:rPr>
          <w:rFonts w:hint="eastAsia" w:ascii="宋体" w:hAnsi="宋体" w:eastAsia="宋体" w:cs="宋体"/>
          <w:color w:val="auto"/>
          <w:sz w:val="21"/>
          <w:szCs w:val="21"/>
          <w:highlight w:val="none"/>
          <w:u w:val="single"/>
        </w:rPr>
        <w:t xml:space="preserve">按有关规定执行。</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按有关规定执行。</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按有关规定执行。</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9.4 现场工艺试验</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bCs/>
          <w:color w:val="auto"/>
          <w:sz w:val="21"/>
          <w:szCs w:val="21"/>
          <w:highlight w:val="none"/>
          <w:u w:val="single"/>
        </w:rPr>
        <w:t xml:space="preserve">承包人根据相关规范、标准进行试验并承担检测费用</w:t>
      </w:r>
      <w:r>
        <w:rPr>
          <w:rFonts w:hint="eastAsia" w:ascii="宋体" w:hAnsi="宋体" w:eastAsia="宋体" w:cs="宋体"/>
          <w:color w:val="auto"/>
          <w:sz w:val="21"/>
          <w:szCs w:val="21"/>
          <w:highlight w:val="none"/>
          <w:u w:val="single"/>
        </w:rPr>
        <w:t xml:space="preserve">。</w:t>
      </w:r>
      <w:bookmarkEnd w:id="196"/>
      <w:r/>
      <w:bookmarkEnd w:id="197"/>
      <w:r/>
      <w:bookmarkEnd w:id="198"/>
      <w:r/>
      <w:bookmarkEnd w:id="199"/>
      <w:r/>
      <w:bookmarkEnd w:id="200"/>
      <w:r/>
      <w:bookmarkEnd w:id="201"/>
      <w:r/>
      <w:bookmarkEnd w:id="202"/>
      <w:r/>
      <w:bookmarkEnd w:id="203"/>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204" w:name="_Toc351203642"/>
      <w:r>
        <w:rPr>
          <w:rFonts w:hint="eastAsia" w:ascii="宋体" w:hAnsi="宋体" w:eastAsia="宋体" w:cs="宋体"/>
          <w:bCs/>
          <w:color w:val="auto"/>
          <w:sz w:val="21"/>
          <w:szCs w:val="21"/>
          <w:highlight w:val="none"/>
        </w:rPr>
        <w:t xml:space="preserve">1</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Start w:id="205" w:name="_Toc312677499"/>
      <w:r/>
      <w:bookmarkStart w:id="206" w:name="_Toc296347192"/>
      <w:r/>
      <w:bookmarkStart w:id="207" w:name="_Toc296891021"/>
      <w:r/>
      <w:bookmarkStart w:id="208" w:name="_Toc297120493"/>
      <w:r/>
      <w:bookmarkStart w:id="209" w:name="_Toc312678025"/>
      <w:r/>
      <w:bookmarkStart w:id="210" w:name="_Toc296891233"/>
      <w:r/>
      <w:bookmarkStart w:id="211" w:name="_Toc297216199"/>
      <w:r/>
      <w:bookmarkStart w:id="212" w:name="_Toc296503193"/>
      <w:r/>
      <w:bookmarkStart w:id="213" w:name="_Toc304295566"/>
      <w:r/>
      <w:bookmarkStart w:id="214" w:name="_Toc297123540"/>
      <w:r/>
      <w:bookmarkStart w:id="215" w:name="_Toc292559398"/>
      <w:r/>
      <w:bookmarkStart w:id="216" w:name="_Toc296346694"/>
      <w:r/>
      <w:bookmarkStart w:id="217" w:name="_Toc303539146"/>
      <w:r/>
      <w:bookmarkStart w:id="218" w:name="_Toc297048379"/>
      <w:r/>
      <w:bookmarkStart w:id="219" w:name="_Toc292559903"/>
      <w:r/>
      <w:bookmarkStart w:id="220" w:name="_Toc296944532"/>
      <w:r/>
      <w:bookmarkStart w:id="221" w:name="_Toc300934989"/>
      <w:r/>
      <w:bookmarkStart w:id="222" w:name="_Toc267251433"/>
      <w:r/>
      <w:bookmarkStart w:id="223" w:name="_Toc267251437"/>
      <w:r/>
      <w:bookmarkStart w:id="224" w:name="_Toc267251439"/>
      <w:r/>
      <w:bookmarkStart w:id="225" w:name="_Toc267251440"/>
      <w:r/>
      <w:bookmarkStart w:id="226" w:name="_Toc267251435"/>
      <w:r/>
      <w:bookmarkStart w:id="227" w:name="_Toc267251441"/>
      <w:r>
        <w:rPr>
          <w:rFonts w:hint="eastAsia" w:ascii="宋体" w:hAnsi="宋体" w:eastAsia="宋体" w:cs="宋体"/>
          <w:bCs/>
          <w:color w:val="auto"/>
          <w:sz w:val="21"/>
          <w:szCs w:val="21"/>
          <w:highlight w:val="none"/>
        </w:rPr>
        <w:t xml:space="preserve">0. 变更</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10.1 变更的范围</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除设计变更、现场签证和新增（减）工程外 , 其余均不作调整；设计变更、现场鉴证必须经设计院、监理公司、发包人、审计部门签章后，才能作为有效变更及有效签证。其他变更、签证均不作为今后决算的依据，并不得补签。</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10.2变更估价</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10.2.1 变更估价原则</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关于变更估价的约定:</w:t>
      </w:r>
      <w:r>
        <w:rPr>
          <w:rFonts w:hint="eastAsia" w:ascii="宋体" w:hAnsi="宋体" w:eastAsia="宋体" w:cs="宋体"/>
          <w:color w:val="auto"/>
          <w:sz w:val="21"/>
          <w:szCs w:val="21"/>
          <w:highlight w:val="none"/>
          <w:u w:val="single"/>
        </w:rPr>
        <w:t xml:space="preserve">①由于工程变更引起新增工程量清单项目或工程量清单漏项，其相应综合单价按工程预算价计价办法计算，并乘以中标价与工程预算价的比率作为结算依据。以上变更的确认，必须由监理工程师、现场跟踪审计工程师和发包人代表签字确认。②由于工程变更引起工程量增加，经监理工程师、现场跟踪审计工程师和发包人代表确认后，按中标人投标报价中综合单价进行调整，但不得高于标底的综合单价。</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10.2.1.1</w:t>
      </w:r>
      <w:r>
        <w:rPr>
          <w:rFonts w:hint="eastAsia" w:ascii="宋体" w:hAnsi="宋体" w:eastAsia="宋体" w:cs="宋体"/>
          <w:color w:val="auto"/>
          <w:sz w:val="21"/>
          <w:szCs w:val="21"/>
          <w:highlight w:val="none"/>
          <w:u w:val="single"/>
        </w:rPr>
        <w:t xml:space="preserve">设计变更引起新增工程量清单项目，其相应综合单价按本招标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确认。</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10.2.1.2</w:t>
      </w:r>
      <w:r>
        <w:rPr>
          <w:rFonts w:hint="eastAsia" w:ascii="宋体" w:hAnsi="宋体" w:eastAsia="宋体" w:cs="宋体"/>
          <w:color w:val="auto"/>
          <w:sz w:val="21"/>
          <w:szCs w:val="21"/>
          <w:highlight w:val="none"/>
          <w:u w:val="single"/>
        </w:rPr>
        <w:t xml:space="preserve">清单项目中特征描述不全的工序，如图纸已明确或已指明引用的规范、图集等或是常规工艺必须的工序，应包括在报价中。</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10.2.1.3</w:t>
      </w:r>
      <w:r>
        <w:rPr>
          <w:rFonts w:hint="eastAsia" w:ascii="宋体" w:hAnsi="宋体" w:eastAsia="宋体" w:cs="宋体"/>
          <w:color w:val="auto"/>
          <w:sz w:val="21"/>
          <w:szCs w:val="21"/>
          <w:highlight w:val="none"/>
          <w:u w:val="single"/>
        </w:rPr>
        <w:t xml:space="preserve">以上10.2.1.1、10.2.1.2条以外原因引起的价款调整按照以下方法处理：</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（1）有类似单价的，参照类似单价；</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没有类似单价的，按照变更发生前一个月的《徐州工程造价信息》中相应的材料价格和相应的定额计价，同时按照中标价（扣除暂列金和暂估价后）与招标控制价（扣除暂列金和暂估价后）的整体下浮比率下浮；</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3）《徐州工程造价信息》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10.2.1.4</w:t>
      </w:r>
      <w:r>
        <w:rPr>
          <w:rFonts w:hint="eastAsia" w:ascii="宋体" w:hAnsi="宋体" w:eastAsia="宋体" w:cs="宋体"/>
          <w:color w:val="auto"/>
          <w:sz w:val="21"/>
          <w:szCs w:val="21"/>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（1）总价措施措施费仍按投标时费率进行调整（其中安全文明增加费及按质论价费的费率按实调整）。</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（2）单价措施的措施费按照单价措施项目清单投标单价，结算按实调整（除由设计变更引起的单价措施工程量调整外，结算工程量不得超过投标清单工程量）。</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（3）因设计变更引起的原措施费中没有的单价措施项目，由承包人根据措施项目变更情况，提出适当的措施费变更要求，经发包人确认后调整。</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10.3承包人的合理化建议</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10.4暂估价</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暂估价材料和工程设备的明细详见附件11：</w:t>
      </w:r>
      <w:r>
        <w:rPr>
          <w:rFonts w:hint="eastAsia" w:ascii="宋体" w:hAnsi="宋体" w:eastAsia="宋体" w:cs="宋体"/>
          <w:color w:val="auto"/>
          <w:sz w:val="21"/>
          <w:szCs w:val="21"/>
          <w:highlight w:val="none"/>
          <w:u w:val="single"/>
        </w:rPr>
        <w:t xml:space="preserve">《暂估价一览表》。</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10.4.1 依法必须招标的暂估价项目</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对于依法必须招标的暂估价项目的确认和批准采取通用条款第10.4.1第 2 种方式确定。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10.4.2 不属于依法必须招标的暂估价项目</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对于不属于依法必须招标的暂估价项目的确认和批准采取通用条款第10.7.2第 2 种或第3方式确定。</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第2种方式：承包人按照通用条款第10.7.1项〔依法必须招标的暂估价项目〕约定的第1种方式确定暂估价项目。</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第3种方式：承包人直接实施的暂估价项目</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1）承包人采购材料设备，其供应商、品牌、规格、质量（等级）、产地、价格须经发包人认可后，方可采购。结算时，按发包人签字认可的实际价格进行结算；（2）承包人实施工程，其申报程序、价格确定原则参照工程变更执行。</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10.5暂列金额</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合同当事人关于暂列金额使用的约定：招标文件中约定项目的暂列金额和材料暂估价，如系承包人施工和购买，结算时按发包人核定（经监理方、现场工程师签字确认）的相应单价进行调整。</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228" w:name="_Toc351203643"/>
      <w:r>
        <w:rPr>
          <w:rFonts w:hint="eastAsia" w:ascii="宋体" w:hAnsi="宋体" w:eastAsia="宋体" w:cs="宋体"/>
          <w:bCs/>
          <w:color w:val="auto"/>
          <w:sz w:val="21"/>
          <w:szCs w:val="21"/>
          <w:highlight w:val="none"/>
        </w:rPr>
        <w:t xml:space="preserve">11. 价格调整</w:t>
      </w:r>
      <w:bookmarkEnd w:id="228"/>
      <w:r/>
      <w:r/>
    </w:p>
    <w:p>
      <w:pPr>
        <w:ind w:firstLine="400"/>
        <w:jc w:val="left"/>
        <w:spacing w:line="360" w:lineRule="auto"/>
        <w:widowControl/>
        <w:rPr>
          <w:rFonts w:hint="default"/>
          <w:color w:val="auto"/>
          <w:sz w:val="21"/>
          <w:szCs w:val="21"/>
          <w:highlight w:val="none"/>
        </w:rPr>
      </w:pPr>
      <w:r/>
      <w:bookmarkStart w:id="229" w:name="_Toc296346702"/>
      <w:r/>
      <w:bookmarkStart w:id="230" w:name="_Toc296944540"/>
      <w:r/>
      <w:bookmarkStart w:id="231" w:name="_Toc303539157"/>
      <w:r/>
      <w:bookmarkStart w:id="232" w:name="_Toc296891029"/>
      <w:r/>
      <w:bookmarkStart w:id="233" w:name="_Toc297216209"/>
      <w:r/>
      <w:bookmarkStart w:id="234" w:name="_Toc296347200"/>
      <w:r/>
      <w:bookmarkStart w:id="235" w:name="_Toc292559911"/>
      <w:r/>
      <w:bookmarkStart w:id="236" w:name="_Toc297123550"/>
      <w:r/>
      <w:bookmarkStart w:id="237" w:name="_Toc292559406"/>
      <w:r/>
      <w:bookmarkStart w:id="238" w:name="_Toc296891241"/>
      <w:r/>
      <w:bookmarkStart w:id="239" w:name="_Toc296503201"/>
      <w:r/>
      <w:bookmarkStart w:id="240" w:name="_Toc300935000"/>
      <w:r/>
      <w:bookmarkStart w:id="241" w:name="_Toc297048387"/>
      <w:r/>
      <w:bookmarkStart w:id="242" w:name="_Toc312678039"/>
      <w:r/>
      <w:bookmarkStart w:id="243" w:name="_Toc297120501"/>
      <w:r/>
      <w:bookmarkStart w:id="244" w:name="_Toc304295577"/>
      <w:r>
        <w:rPr>
          <w:rFonts w:hint="eastAsia" w:ascii="宋体" w:hAnsi="宋体" w:eastAsia="宋体" w:cs="宋体"/>
          <w:color w:val="auto"/>
          <w:sz w:val="21"/>
          <w:szCs w:val="21"/>
          <w:highlight w:val="none"/>
        </w:rPr>
        <w:t xml:space="preserve">11.1 市场价格波动引起的调整</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按如下约定调整。</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种方式对合同价格进行调整：</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第</w:t>
      </w:r>
      <w:r>
        <w:rPr>
          <w:rFonts w:hint="default"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种方式：采用价格指数进行价格调整。</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第</w:t>
      </w:r>
      <w:r>
        <w:rPr>
          <w:rFonts w:hint="default"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种方式：采用造价信息进行价格调整。</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w:t>
      </w:r>
      <w:r>
        <w:rPr>
          <w:rFonts w:hint="default"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）关于基准价格的约定：</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rPr>
        <w:t xml:space="preserve">10</w:t>
      </w: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5</w:t>
      </w: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时，其超过部分据实调整。</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rPr>
        <w:t xml:space="preserve">5</w:t>
      </w: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10</w:t>
      </w: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时，其超过部分据实调整。</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③承包人在已标价工程量清单或预算书中载明的材料单价等于基准单价的：专用合同条款合同履行期间材料单价涨幅以基准单价为基础超过</w:t>
      </w:r>
      <w:r>
        <w:rPr>
          <w:rFonts w:hint="eastAsia" w:ascii="宋体" w:hAnsi="宋体" w:eastAsia="宋体" w:cs="宋体"/>
          <w:color w:val="auto"/>
          <w:sz w:val="21"/>
          <w:szCs w:val="21"/>
          <w:highlight w:val="none"/>
          <w:u w:val="single"/>
        </w:rPr>
        <w:t xml:space="preserve">10</w:t>
      </w:r>
      <w:r>
        <w:rPr>
          <w:rFonts w:hint="eastAsia" w:ascii="宋体" w:hAnsi="宋体" w:eastAsia="宋体" w:cs="宋体"/>
          <w:color w:val="auto"/>
          <w:sz w:val="21"/>
          <w:szCs w:val="21"/>
          <w:highlight w:val="none"/>
        </w:rPr>
        <w:t xml:space="preserve"> %时，跌幅以基准单价为基础超过</w:t>
      </w:r>
      <w:r>
        <w:rPr>
          <w:rFonts w:hint="eastAsia" w:ascii="宋体" w:hAnsi="宋体" w:eastAsia="宋体" w:cs="宋体"/>
          <w:color w:val="auto"/>
          <w:sz w:val="21"/>
          <w:szCs w:val="21"/>
          <w:highlight w:val="none"/>
          <w:u w:val="single"/>
        </w:rPr>
        <w:t xml:space="preserve"> 5</w:t>
      </w:r>
      <w:r>
        <w:rPr>
          <w:rFonts w:hint="eastAsia" w:ascii="宋体" w:hAnsi="宋体" w:eastAsia="宋体" w:cs="宋体"/>
          <w:color w:val="auto"/>
          <w:sz w:val="21"/>
          <w:szCs w:val="21"/>
          <w:highlight w:val="none"/>
        </w:rPr>
        <w:t xml:space="preserve"> %时，其超过部分据实调整。</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
    </w:p>
    <w:p>
      <w:pPr>
        <w:ind w:firstLine="2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本工程工期较短，市场价格波动不调整</w:t>
      </w:r>
      <w:r>
        <w:rPr>
          <w:rFonts w:hint="eastAsia" w:ascii="宋体" w:hAnsi="宋体" w:eastAsia="宋体" w:cs="宋体"/>
          <w:color w:val="auto"/>
          <w:sz w:val="21"/>
          <w:szCs w:val="21"/>
          <w:highlight w:val="none"/>
        </w:rPr>
        <w:t xml:space="preserve">。</w:t>
      </w:r>
      <w:bookmarkEnd w:id="222"/>
      <w:r/>
      <w:bookmarkEnd w:id="223"/>
      <w:r/>
      <w:bookmarkEnd w:id="224"/>
      <w:r/>
      <w:bookmarkEnd w:id="225"/>
      <w:r/>
      <w:bookmarkEnd w:id="226"/>
      <w:r/>
      <w:bookmarkEnd w:id="227"/>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245" w:name="_Toc296346706"/>
      <w:r/>
      <w:bookmarkStart w:id="246" w:name="_Toc292559915"/>
      <w:r/>
      <w:bookmarkStart w:id="247" w:name="_Toc297120505"/>
      <w:r/>
      <w:bookmarkStart w:id="248" w:name="_Toc296891033"/>
      <w:r/>
      <w:bookmarkStart w:id="249" w:name="_Toc296503205"/>
      <w:r/>
      <w:bookmarkStart w:id="250" w:name="_Toc297048391"/>
      <w:r/>
      <w:bookmarkStart w:id="251" w:name="_Toc296891245"/>
      <w:r/>
      <w:bookmarkStart w:id="252" w:name="_Toc292559410"/>
      <w:r/>
      <w:bookmarkStart w:id="253" w:name="_Toc296347204"/>
      <w:r/>
      <w:bookmarkStart w:id="254" w:name="_Toc296944544"/>
      <w:r/>
      <w:bookmarkStart w:id="255" w:name="_Toc300935002"/>
      <w:r/>
      <w:bookmarkStart w:id="256" w:name="_Toc312678040"/>
      <w:r/>
      <w:bookmarkStart w:id="257" w:name="_Toc304295579"/>
      <w:r/>
      <w:bookmarkStart w:id="258" w:name="_Toc297216211"/>
      <w:r/>
      <w:bookmarkStart w:id="259" w:name="_Toc351203644"/>
      <w:r/>
      <w:bookmarkStart w:id="260" w:name="_Toc297123552"/>
      <w:r/>
      <w:bookmarkStart w:id="261" w:name="_Toc303539159"/>
      <w:r>
        <w:rPr>
          <w:rFonts w:hint="eastAsia" w:ascii="宋体" w:hAnsi="宋体" w:eastAsia="宋体" w:cs="宋体"/>
          <w:bCs/>
          <w:color w:val="auto"/>
          <w:sz w:val="21"/>
          <w:szCs w:val="21"/>
          <w:highlight w:val="none"/>
        </w:rPr>
        <w:t xml:space="preserve">12. </w:t>
      </w:r>
      <w:bookmarkEnd w:id="245"/>
      <w:r/>
      <w:bookmarkEnd w:id="246"/>
      <w:r/>
      <w:bookmarkEnd w:id="247"/>
      <w:r/>
      <w:bookmarkEnd w:id="248"/>
      <w:r/>
      <w:bookmarkEnd w:id="249"/>
      <w:r/>
      <w:bookmarkEnd w:id="250"/>
      <w:r/>
      <w:bookmarkEnd w:id="251"/>
      <w:r/>
      <w:bookmarkEnd w:id="252"/>
      <w:r/>
      <w:bookmarkEnd w:id="253"/>
      <w:r/>
      <w:bookmarkEnd w:id="254"/>
      <w:r>
        <w:rPr>
          <w:rFonts w:hint="eastAsia" w:ascii="宋体" w:hAnsi="宋体" w:eastAsia="宋体" w:cs="宋体"/>
          <w:bCs/>
          <w:color w:val="auto"/>
          <w:sz w:val="21"/>
          <w:szCs w:val="21"/>
          <w:highlight w:val="none"/>
        </w:rPr>
        <w:t xml:space="preserve">合同价格、计量与支付</w:t>
      </w:r>
      <w:bookmarkEnd w:id="255"/>
      <w:r/>
      <w:bookmarkEnd w:id="256"/>
      <w:r/>
      <w:bookmarkEnd w:id="257"/>
      <w:r/>
      <w:bookmarkEnd w:id="258"/>
      <w:r/>
      <w:bookmarkEnd w:id="259"/>
      <w:r/>
      <w:bookmarkEnd w:id="260"/>
      <w:r/>
      <w:bookmarkEnd w:id="261"/>
      <w:r/>
      <w:r/>
    </w:p>
    <w:p>
      <w:pPr>
        <w:ind w:firstLine="400"/>
        <w:jc w:val="left"/>
        <w:spacing w:after="120" w:line="360" w:lineRule="auto"/>
        <w:widowControl/>
        <w:rPr>
          <w:rFonts w:hint="default"/>
          <w:color w:val="auto"/>
          <w:sz w:val="21"/>
          <w:szCs w:val="21"/>
          <w:highlight w:val="none"/>
        </w:rPr>
      </w:pPr>
      <w:r/>
      <w:bookmarkStart w:id="262" w:name="_Toc292559411"/>
      <w:r/>
      <w:bookmarkStart w:id="263" w:name="_Toc267251461"/>
      <w:r/>
      <w:bookmarkStart w:id="264" w:name="_Toc292559916"/>
      <w:r/>
      <w:bookmarkStart w:id="265" w:name="_Toc296346707"/>
      <w:r/>
      <w:bookmarkStart w:id="266" w:name="_Toc296891034"/>
      <w:r/>
      <w:bookmarkStart w:id="267" w:name="_Toc296891246"/>
      <w:r/>
      <w:bookmarkStart w:id="268" w:name="_Toc296944545"/>
      <w:r/>
      <w:bookmarkStart w:id="269" w:name="_Toc297048392"/>
      <w:r/>
      <w:bookmarkStart w:id="270" w:name="_Toc297120506"/>
      <w:r/>
      <w:bookmarkStart w:id="271" w:name="_Toc296503206"/>
      <w:r/>
      <w:bookmarkStart w:id="272" w:name="_Toc296347205"/>
      <w:r/>
      <w:bookmarkStart w:id="273" w:name="_Toc297123553"/>
      <w:r/>
      <w:bookmarkStart w:id="274" w:name="_Toc303539160"/>
      <w:r/>
      <w:bookmarkStart w:id="275" w:name="_Toc300935003"/>
      <w:r/>
      <w:bookmarkStart w:id="276" w:name="_Toc312678041"/>
      <w:r/>
      <w:bookmarkStart w:id="277" w:name="_Toc297216212"/>
      <w:r/>
      <w:bookmarkStart w:id="278" w:name="_Toc304295580"/>
      <w:r>
        <w:rPr>
          <w:rFonts w:hint="eastAsia" w:ascii="宋体" w:hAnsi="宋体" w:eastAsia="宋体" w:cs="宋体"/>
          <w:color w:val="auto"/>
          <w:sz w:val="21"/>
          <w:szCs w:val="21"/>
          <w:highlight w:val="none"/>
        </w:rPr>
        <w:t xml:space="preserve">12.1 合</w:t>
      </w:r>
      <w:bookmarkEnd w:id="262"/>
      <w:r/>
      <w:bookmarkEnd w:id="263"/>
      <w:r/>
      <w:bookmarkEnd w:id="264"/>
      <w:r>
        <w:rPr>
          <w:rFonts w:hint="eastAsia" w:ascii="宋体" w:hAnsi="宋体" w:eastAsia="宋体" w:cs="宋体"/>
          <w:color w:val="auto"/>
          <w:sz w:val="21"/>
          <w:szCs w:val="21"/>
          <w:highlight w:val="none"/>
        </w:rPr>
        <w:t xml:space="preserve">同价</w:t>
      </w:r>
      <w:bookmarkEnd w:id="265"/>
      <w:r/>
      <w:bookmarkEnd w:id="266"/>
      <w:r/>
      <w:bookmarkEnd w:id="267"/>
      <w:r/>
      <w:bookmarkEnd w:id="268"/>
      <w:r/>
      <w:bookmarkEnd w:id="269"/>
      <w:r/>
      <w:bookmarkEnd w:id="270"/>
      <w:r/>
      <w:bookmarkEnd w:id="271"/>
      <w:r/>
      <w:bookmarkEnd w:id="272"/>
      <w:r>
        <w:rPr>
          <w:rFonts w:hint="eastAsia" w:ascii="宋体" w:hAnsi="宋体" w:eastAsia="宋体" w:cs="宋体"/>
          <w:color w:val="auto"/>
          <w:sz w:val="21"/>
          <w:szCs w:val="21"/>
          <w:highlight w:val="none"/>
        </w:rPr>
        <w:t xml:space="preserve">格形式</w:t>
      </w:r>
      <w:bookmarkEnd w:id="273"/>
      <w:r/>
      <w:bookmarkEnd w:id="274"/>
      <w:r/>
      <w:bookmarkEnd w:id="275"/>
      <w:r/>
      <w:bookmarkEnd w:id="276"/>
      <w:r/>
      <w:bookmarkEnd w:id="277"/>
      <w:r/>
      <w:bookmarkEnd w:id="278"/>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1、单价合同。</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p>
    <w:p>
      <w:pPr>
        <w:ind w:firstLine="402"/>
        <w:jc w:val="left"/>
        <w:spacing w:line="460" w:lineRule="exact"/>
        <w:widowControl/>
        <w:rPr>
          <w:rFonts w:hint="default" w:cs="仿宋_GB2312"/>
          <w:b/>
          <w:color w:val="auto"/>
          <w:sz w:val="21"/>
          <w:szCs w:val="21"/>
          <w:highlight w:val="none"/>
          <w:u w:val="single"/>
        </w:rPr>
      </w:pPr>
      <w:r>
        <w:rPr>
          <w:rFonts w:hint="eastAsia" w:ascii="宋体" w:hAnsi="宋体" w:eastAsia="宋体" w:cs="宋体"/>
          <w:b/>
          <w:color w:val="auto"/>
          <w:sz w:val="21"/>
          <w:szCs w:val="21"/>
          <w:highlight w:val="none"/>
          <w:u w:val="single"/>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02"/>
        <w:jc w:val="left"/>
        <w:spacing w:line="460" w:lineRule="exact"/>
        <w:widowControl/>
        <w:rPr>
          <w:rFonts w:hint="default" w:cs="仿宋_GB2312"/>
          <w:b/>
          <w:color w:val="auto"/>
          <w:sz w:val="21"/>
          <w:szCs w:val="21"/>
          <w:highlight w:val="none"/>
          <w:u w:val="single"/>
        </w:rPr>
      </w:pPr>
      <w:r>
        <w:rPr>
          <w:rFonts w:hint="eastAsia" w:ascii="宋体" w:hAnsi="宋体" w:eastAsia="宋体" w:cs="宋体"/>
          <w:b/>
          <w:color w:val="auto"/>
          <w:sz w:val="21"/>
          <w:szCs w:val="21"/>
          <w:highlight w:val="none"/>
          <w:u w:val="single"/>
        </w:rPr>
        <w:t xml:space="preserve">②承包人建设标准高于发包人要求标准时引起多投入的费用已包含在合同价款中，不再另行增补。</w:t>
      </w:r>
      <w:r/>
    </w:p>
    <w:p>
      <w:pPr>
        <w:ind w:left="480"/>
        <w:jc w:val="left"/>
        <w:spacing w:line="460" w:lineRule="exact"/>
        <w:widowControl/>
        <w:rPr>
          <w:rFonts w:hint="default" w:cs="仿宋_GB2312"/>
          <w:b/>
          <w:color w:val="auto"/>
          <w:sz w:val="21"/>
          <w:szCs w:val="21"/>
          <w:highlight w:val="none"/>
          <w:u w:val="single"/>
        </w:rPr>
      </w:pPr>
      <w:r>
        <w:rPr>
          <w:rFonts w:hint="eastAsia" w:ascii="宋体" w:hAnsi="宋体" w:eastAsia="宋体" w:cs="宋体"/>
          <w:b/>
          <w:color w:val="auto"/>
          <w:sz w:val="21"/>
          <w:szCs w:val="21"/>
          <w:highlight w:val="none"/>
          <w:u w:val="single"/>
        </w:rPr>
        <w:t xml:space="preserve">③招标文件及合同明确约定给予调整的情形外的其他一切风险。</w:t>
      </w:r>
      <w:r/>
    </w:p>
    <w:p>
      <w:pPr>
        <w:ind w:left="480"/>
        <w:jc w:val="left"/>
        <w:spacing w:line="460" w:lineRule="exact"/>
        <w:widowControl/>
        <w:rPr>
          <w:rFonts w:hint="default" w:cs="仿宋_GB2312"/>
          <w:b/>
          <w:color w:val="auto"/>
          <w:sz w:val="21"/>
          <w:szCs w:val="21"/>
          <w:highlight w:val="none"/>
          <w:u w:val="single"/>
        </w:rPr>
      </w:pPr>
      <w:r>
        <w:rPr>
          <w:rFonts w:hint="eastAsia" w:ascii="宋体" w:hAnsi="宋体" w:eastAsia="宋体" w:cs="宋体"/>
          <w:b/>
          <w:color w:val="auto"/>
          <w:sz w:val="21"/>
          <w:szCs w:val="21"/>
          <w:highlight w:val="none"/>
          <w:u w:val="single"/>
        </w:rPr>
        <w:t xml:space="preserve">④材料风险执行本工程工期较短，市场价格波动不调整。</w:t>
      </w:r>
      <w:r/>
    </w:p>
    <w:p>
      <w:pPr>
        <w:ind w:firstLine="400"/>
        <w:jc w:val="left"/>
        <w:spacing w:line="460" w:lineRule="exact"/>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风险费用已包含在合同价中</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2、总价合同。</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风险费用已包含在合同价中</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3、其他价格方式：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pPr>
      <w:r/>
      <w:bookmarkStart w:id="279" w:name="_Toc297216213"/>
      <w:r/>
      <w:bookmarkStart w:id="280" w:name="_Toc300935004"/>
      <w:r/>
      <w:bookmarkStart w:id="281" w:name="_Toc303539161"/>
      <w:r/>
      <w:bookmarkStart w:id="282" w:name="_Toc297123554"/>
      <w:r/>
      <w:bookmarkStart w:id="283" w:name="_Toc312678042"/>
      <w:r/>
      <w:bookmarkStart w:id="284" w:name="_Toc304295581"/>
      <w:r/>
      <w:bookmarkStart w:id="285" w:name="_Toc296891247"/>
      <w:r/>
      <w:bookmarkStart w:id="286" w:name="_Toc296944546"/>
      <w:r/>
      <w:bookmarkStart w:id="287" w:name="_Toc296891035"/>
      <w:r/>
      <w:bookmarkStart w:id="288" w:name="_Toc296347206"/>
      <w:r/>
      <w:bookmarkStart w:id="289" w:name="_Toc296346708"/>
      <w:r/>
      <w:bookmarkStart w:id="290" w:name="_Toc297120507"/>
      <w:r/>
      <w:bookmarkStart w:id="291" w:name="_Toc292559412"/>
      <w:r/>
      <w:bookmarkStart w:id="292" w:name="_Toc297048393"/>
      <w:r/>
      <w:bookmarkStart w:id="293" w:name="_Toc292559917"/>
      <w:r/>
      <w:bookmarkStart w:id="294" w:name="_Toc296503207"/>
      <w:r>
        <w:rPr>
          <w:rFonts w:hint="eastAsia" w:ascii="宋体" w:hAnsi="宋体" w:eastAsia="宋体" w:cs="宋体"/>
          <w:color w:val="auto"/>
          <w:sz w:val="21"/>
          <w:szCs w:val="21"/>
          <w:highlight w:val="none"/>
        </w:rPr>
        <w:t xml:space="preserve">12.2 预付款</w:t>
      </w:r>
      <w:bookmarkEnd w:id="279"/>
      <w:r/>
      <w:bookmarkEnd w:id="280"/>
      <w:r/>
      <w:bookmarkEnd w:id="281"/>
      <w:r/>
      <w:bookmarkEnd w:id="282"/>
      <w:r/>
      <w:bookmarkEnd w:id="283"/>
      <w:r/>
      <w:bookmarkEnd w:id="284"/>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00"/>
        <w:jc w:val="left"/>
        <w:spacing w:line="360" w:lineRule="auto"/>
        <w:widowControl/>
        <w:rPr>
          <w:rFonts w:hint="default"/>
          <w:b/>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cs="宋体"/>
          <w:color w:val="000000"/>
          <w:sz w:val="24"/>
          <w:szCs w:val="24"/>
          <w:highlight w:val="none"/>
          <w:u w:val="single"/>
        </w:rPr>
        <w:t xml:space="preserve">合同价的10%</w:t>
      </w:r>
      <w:r>
        <w:rPr>
          <w:rFonts w:hint="eastAsia" w:ascii="宋体" w:hAnsi="宋体" w:cs="宋体"/>
          <w:color w:val="000000"/>
          <w:sz w:val="24"/>
          <w:szCs w:val="24"/>
          <w:highlight w:val="none"/>
        </w:rPr>
        <w:t xml:space="preserve">；</w:t>
      </w:r>
      <w:r/>
    </w:p>
    <w:p>
      <w:pPr>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eastAsia="宋体" w:cs="宋体"/>
          <w:color w:val="auto"/>
          <w:sz w:val="21"/>
          <w:szCs w:val="21"/>
          <w:highlight w:val="none"/>
        </w:rPr>
        <w:t xml:space="preserve">预付款支付期限：</w:t>
      </w:r>
      <w:r>
        <w:rPr>
          <w:rFonts w:hint="eastAsia" w:ascii="宋体" w:hAnsi="宋体" w:cs="宋体"/>
          <w:color w:val="000000"/>
          <w:sz w:val="24"/>
          <w:szCs w:val="24"/>
          <w:highlight w:val="none"/>
          <w:u w:val="single"/>
        </w:rPr>
        <w:t xml:space="preserve">合同签订，施工人员、设备进场实际开工后30日内。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cs="宋体"/>
          <w:color w:val="000000"/>
          <w:sz w:val="24"/>
          <w:szCs w:val="24"/>
          <w:highlight w:val="none"/>
          <w:u w:val="single"/>
        </w:rPr>
        <w:t xml:space="preserve">不扣回，转为进度款</w:t>
      </w:r>
      <w:r>
        <w:rPr>
          <w:rFonts w:hint="eastAsia" w:ascii="宋体" w:hAnsi="宋体" w:cs="宋体"/>
          <w:color w:val="000000"/>
          <w:sz w:val="24"/>
          <w:szCs w:val="24"/>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285"/>
      <w:r/>
      <w:bookmarkEnd w:id="286"/>
      <w:r/>
      <w:bookmarkEnd w:id="287"/>
      <w:r/>
      <w:bookmarkEnd w:id="288"/>
      <w:r/>
      <w:bookmarkEnd w:id="289"/>
      <w:r/>
      <w:bookmarkEnd w:id="290"/>
      <w:r/>
      <w:bookmarkEnd w:id="291"/>
      <w:r/>
      <w:bookmarkEnd w:id="292"/>
      <w:r/>
      <w:bookmarkEnd w:id="293"/>
      <w:r/>
      <w:bookmarkEnd w:id="294"/>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12.3 计量</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00"/>
        <w:jc w:val="left"/>
        <w:spacing w:line="360" w:lineRule="auto"/>
        <w:widowControl/>
        <w:rPr>
          <w:rFonts w:hint="default" w:ascii="宋体" w:hAnsi="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0"/>
        <w:spacing w:line="360" w:lineRule="auto"/>
        <w:rPr>
          <w:rFonts w:hint="default" w:ascii="宋体" w:hAnsi="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cs="宋体"/>
          <w:sz w:val="21"/>
          <w:szCs w:val="21"/>
          <w:u w:val="single"/>
        </w:rPr>
        <w:t xml:space="preserve">本工程执行现行国家标准《建设工程工程量清单计价规范》(GB50500-2</w:t>
      </w:r>
      <w:r>
        <w:rPr>
          <w:rFonts w:hint="eastAsia" w:ascii="宋体" w:hAnsi="宋体" w:cs="宋体"/>
          <w:sz w:val="21"/>
          <w:szCs w:val="21"/>
          <w:u w:val="single"/>
        </w:rPr>
        <w:t xml:space="preserve">013)、《房屋建筑工程工程量清单计算规范》（GB50854-2013）；《通用安装工程工程量清单计算规范》（GB50856-2013）；2014年《江苏省建筑与装饰工程计价定额》；2014年《江苏省安装工程计价定额》；3、2014年《江苏省建设工程费用定额》、《建筑业实施营改增后江苏省建设工程计价依据调整的通知》（苏建价【2016】154号）、苏建函价（2019）178号省住房与城乡建设厅关于建筑业增值税计价政策调整的通知及省住房与城乡建设厅公告[2018]第 24号文件关于调整建设工程费用计取方法的公告</w:t>
      </w:r>
      <w:r>
        <w:rPr>
          <w:rFonts w:hint="eastAsia" w:ascii="宋体" w:hAnsi="宋体" w:eastAsia="宋体" w:cs="宋体"/>
          <w:color w:val="auto"/>
          <w:sz w:val="21"/>
          <w:szCs w:val="21"/>
          <w:highlight w:val="none"/>
          <w:u w:val="single"/>
        </w:rPr>
        <w:t xml:space="preserve">等有关文件规定及招标人提供的工程量清单 。</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每月的25日前提交本月已完工程量报告及相关形象进度资料。如承包人未按时报送工程量，影响工程款支付的，由承包人自行负责。</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关于单价合同计量的约定：</w:t>
      </w:r>
      <w:r/>
    </w:p>
    <w:p>
      <w:pPr>
        <w:ind w:firstLine="400"/>
        <w:jc w:val="left"/>
        <w:spacing w:line="360" w:lineRule="auto"/>
        <w:widowControl/>
        <w:rPr>
          <w:rFonts w:hint="default"/>
          <w:color w:val="auto"/>
          <w:sz w:val="21"/>
          <w:szCs w:val="21"/>
          <w:highlight w:val="none"/>
          <w:u w:val="single"/>
        </w:rPr>
      </w:pPr>
      <w:r>
        <w:rPr>
          <w:rFonts w:hint="default" w:ascii="宋体" w:hAnsi="宋体" w:eastAsia="宋体" w:cs="宋体"/>
          <w:color w:val="auto"/>
          <w:sz w:val="21"/>
          <w:szCs w:val="21"/>
          <w:highlight w:val="none"/>
          <w:u w:val="single"/>
        </w:rPr>
        <w:t xml:space="preserve">工程量清单以外项目，承包人自行施工的责任自负，结算时不予计量，确需实施的清单漏项项目在实施以前应当履行审批定价程序，应当依法招标的另行依法招标。</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12.4.1 付款周期：</w:t>
      </w:r>
      <w:r/>
    </w:p>
    <w:p>
      <w:pPr>
        <w:ind w:firstLine="482"/>
        <w:jc w:val="left"/>
        <w:spacing w:line="520" w:lineRule="exact"/>
        <w:widowControl/>
        <w:rPr>
          <w:rFonts w:hint="default"/>
          <w:b/>
          <w:bCs/>
          <w:color w:val="auto"/>
          <w:sz w:val="21"/>
          <w:szCs w:val="21"/>
          <w:highlight w:val="none"/>
        </w:rPr>
      </w:pPr>
      <w:r>
        <w:rPr>
          <w:rFonts w:hint="eastAsia" w:ascii="宋体" w:hAnsi="宋体" w:eastAsia="宋体" w:cs="宋体"/>
          <w:b/>
          <w:bCs/>
          <w:color w:val="auto"/>
          <w:sz w:val="21"/>
          <w:szCs w:val="21"/>
          <w:highlight w:val="none"/>
        </w:rPr>
        <w:t xml:space="preserve">本合同总金额为人民币大写金额</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 xml:space="preserve">元（小写金额：</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 xml:space="preserve">元）</w:t>
      </w:r>
      <w:r/>
    </w:p>
    <w:p>
      <w:pPr>
        <w:ind w:left="0" w:right="0" w:firstLine="480"/>
        <w:jc w:val="left"/>
        <w:spacing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关于付款周期的约定：（1）合同签订，施工人员、设备进场实际开工，经监理审核确定， 30日内支付签约合同价款的10%预付款； </w:t>
      </w:r>
      <w:r/>
    </w:p>
    <w:p>
      <w:pPr>
        <w:ind w:left="0" w:right="0" w:firstLine="480"/>
        <w:jc w:val="left"/>
        <w:spacing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ab/>
      </w:r>
      <w:r>
        <w:rPr>
          <w:rFonts w:hint="eastAsia" w:ascii="宋体" w:hAnsi="宋体" w:eastAsia="宋体" w:cs="宋体"/>
          <w:b/>
          <w:color w:val="000000"/>
          <w:sz w:val="21"/>
          <w:szCs w:val="21"/>
          <w:highlight w:val="none"/>
          <w:lang w:val="en-US" w:eastAsia="zh-CN" w:bidi="ar-SA"/>
        </w:rPr>
        <w:t xml:space="preserve">（2）根据施工进度待工程主体部分完工付至合同价的 60%；</w:t>
      </w:r>
      <w:r/>
    </w:p>
    <w:p>
      <w:pPr>
        <w:ind w:left="0" w:right="0" w:firstLine="480"/>
        <w:jc w:val="left"/>
        <w:spacing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ab/>
      </w:r>
      <w:r>
        <w:rPr>
          <w:rFonts w:hint="eastAsia" w:ascii="宋体" w:hAnsi="宋体" w:eastAsia="宋体" w:cs="宋体"/>
          <w:b/>
          <w:color w:val="000000"/>
          <w:sz w:val="21"/>
          <w:szCs w:val="21"/>
          <w:highlight w:val="none"/>
          <w:lang w:val="en-US" w:eastAsia="zh-CN" w:bidi="ar-SA"/>
        </w:rPr>
        <w:t xml:space="preserve">（3）工程验收合格付至合同价款的 85%；</w:t>
      </w:r>
      <w:r/>
    </w:p>
    <w:p>
      <w:pPr>
        <w:ind w:left="0" w:right="0" w:firstLine="480"/>
        <w:jc w:val="left"/>
        <w:spacing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ab/>
      </w:r>
      <w:r>
        <w:rPr>
          <w:rFonts w:hint="eastAsia" w:ascii="宋体" w:hAnsi="宋体" w:eastAsia="宋体" w:cs="宋体"/>
          <w:b/>
          <w:color w:val="000000"/>
          <w:sz w:val="21"/>
          <w:szCs w:val="21"/>
          <w:highlight w:val="none"/>
          <w:lang w:val="en-US" w:eastAsia="zh-CN" w:bidi="ar-SA"/>
        </w:rPr>
        <w:t xml:space="preserve">（4）竣工结算资料报送发包人完成审计后支付至双方认可结算价的 97%【包含发包方直接支付的农民工工资(若有)】；余款3%作为质保金；缺陷责任期满无质量和服务问题后28日内无息结清(质保金不计利息)。 （每次付款前承包人需向发包人提供等额的发票，否则发包人有权拒绝拨付款项） 。</w:t>
      </w:r>
      <w:r/>
    </w:p>
    <w:p>
      <w:pPr>
        <w:ind w:left="0" w:right="0" w:firstLine="480"/>
        <w:jc w:val="left"/>
        <w:spacing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承包人在每次工程达到每阶段合同规定付款条件后应提交完成工程量形象进度报告、有效的合法的增值税专用发票和工程款支付申请报告，报监理方、发包人审核确认后支付工程款。否则发包人有权拒绝支付该阶段工程款。</w:t>
      </w:r>
      <w:r/>
    </w:p>
    <w:p>
      <w:pPr>
        <w:ind w:left="0" w:right="0" w:firstLine="480"/>
        <w:jc w:val="left"/>
        <w:spacing w:after="0"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进度款与质量挂钩，如果所完成工程的质量达不到验收规范要求，发包人有权暂缓支付该部分工程款，待承包人整改完成符合验收规范要求后再行支付。</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12.4.3 进度付款申请单的提交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（1）单价合同进度付款申请单提交的约定：</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u w:val="single"/>
        </w:rPr>
        <w:t xml:space="preserve">按发包人工程款支付管理规定和本合同约定执行</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收到承包人进度付款申请单及发票后 3 个工作日内</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收到监理人报送的进度付款申请单及相关资料后10个工作日内。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5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left="4200" w:hanging="40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295" w:name="_Toc351203645"/>
      <w:r/>
      <w:bookmarkStart w:id="296" w:name="_Toc292559929"/>
      <w:r/>
      <w:bookmarkStart w:id="297" w:name="_Toc304295593"/>
      <w:r/>
      <w:bookmarkStart w:id="298" w:name="_Toc312678053"/>
      <w:r/>
      <w:bookmarkStart w:id="299" w:name="_Toc296347218"/>
      <w:r/>
      <w:bookmarkStart w:id="300" w:name="_Toc296503219"/>
      <w:r/>
      <w:bookmarkStart w:id="301" w:name="_Toc300935015"/>
      <w:r/>
      <w:bookmarkStart w:id="302" w:name="_Toc296944558"/>
      <w:r/>
      <w:bookmarkStart w:id="303" w:name="_Toc297120519"/>
      <w:r/>
      <w:bookmarkStart w:id="304" w:name="_Toc292559424"/>
      <w:r/>
      <w:bookmarkStart w:id="305" w:name="_Toc297216223"/>
      <w:r/>
      <w:bookmarkStart w:id="306" w:name="_Toc296891047"/>
      <w:r/>
      <w:bookmarkStart w:id="307" w:name="_Toc297048405"/>
      <w:r/>
      <w:bookmarkStart w:id="308" w:name="_Toc303539172"/>
      <w:r/>
      <w:bookmarkStart w:id="309" w:name="_Toc297123564"/>
      <w:r/>
      <w:bookmarkStart w:id="310" w:name="_Toc296346720"/>
      <w:r/>
      <w:bookmarkStart w:id="311" w:name="_Toc296891259"/>
      <w:r>
        <w:rPr>
          <w:rFonts w:hint="eastAsia" w:ascii="宋体" w:hAnsi="宋体" w:eastAsia="宋体" w:cs="宋体"/>
          <w:bCs/>
          <w:color w:val="auto"/>
          <w:sz w:val="21"/>
          <w:szCs w:val="21"/>
          <w:highlight w:val="none"/>
        </w:rPr>
        <w:t xml:space="preserve">13. 验收和工程试车</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24</w:t>
      </w:r>
      <w:r>
        <w:rPr>
          <w:rFonts w:hint="eastAsia" w:ascii="宋体" w:hAnsi="宋体" w:eastAsia="宋体" w:cs="宋体"/>
          <w:color w:val="auto"/>
          <w:sz w:val="21"/>
          <w:szCs w:val="21"/>
          <w:highlight w:val="none"/>
        </w:rPr>
        <w:t xml:space="preserve">小时提交书面延期要求。</w:t>
      </w:r>
      <w:r/>
    </w:p>
    <w:p>
      <w:pPr>
        <w:ind w:firstLine="400"/>
        <w:jc w:val="left"/>
        <w:spacing w:line="360" w:lineRule="auto"/>
        <w:widowControl/>
        <w:rPr>
          <w:rFonts w:hint="default"/>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w:t>
      </w:r>
      <w:r>
        <w:rPr>
          <w:rFonts w:hint="eastAsia" w:ascii="宋体" w:hAnsi="宋体" w:eastAsia="宋体" w:cs="宋体"/>
          <w:color w:val="auto"/>
          <w:sz w:val="21"/>
          <w:szCs w:val="21"/>
          <w:highlight w:val="none"/>
        </w:rPr>
        <w:t xml:space="preserve">小时。</w:t>
      </w:r>
      <w:r/>
    </w:p>
    <w:p>
      <w:pPr>
        <w:ind w:firstLine="400"/>
        <w:jc w:val="left"/>
        <w:spacing w:after="120" w:line="360" w:lineRule="auto"/>
        <w:widowControl/>
        <w:rPr>
          <w:rFonts w:hint="default"/>
          <w:color w:val="auto"/>
          <w:sz w:val="21"/>
          <w:szCs w:val="21"/>
          <w:highlight w:val="none"/>
        </w:rPr>
      </w:pPr>
      <w:r/>
      <w:bookmarkStart w:id="312" w:name="_Toc296891263"/>
      <w:r/>
      <w:bookmarkStart w:id="313" w:name="_Toc296944562"/>
      <w:r/>
      <w:bookmarkStart w:id="314" w:name="_Toc300935016"/>
      <w:r/>
      <w:bookmarkStart w:id="315" w:name="_Toc296891051"/>
      <w:r/>
      <w:bookmarkStart w:id="316" w:name="_Toc312678056"/>
      <w:r/>
      <w:bookmarkStart w:id="317" w:name="_Toc296347222"/>
      <w:r/>
      <w:bookmarkStart w:id="318" w:name="_Toc304295596"/>
      <w:r/>
      <w:bookmarkStart w:id="319" w:name="_Toc297120523"/>
      <w:r/>
      <w:bookmarkStart w:id="320" w:name="_Toc303539173"/>
      <w:r/>
      <w:bookmarkStart w:id="321" w:name="_Toc297048409"/>
      <w:r/>
      <w:bookmarkStart w:id="322" w:name="_Toc292559428"/>
      <w:r/>
      <w:bookmarkStart w:id="323" w:name="_Toc297216224"/>
      <w:r/>
      <w:bookmarkStart w:id="324" w:name="_Toc297123565"/>
      <w:r/>
      <w:bookmarkStart w:id="325" w:name="_Toc292559933"/>
      <w:r/>
      <w:bookmarkStart w:id="326" w:name="_Toc296346724"/>
      <w:r/>
      <w:bookmarkStart w:id="327" w:name="_Toc296503223"/>
      <w:r/>
      <w:bookmarkStart w:id="328" w:name="_Toc267251474"/>
      <w:r/>
      <w:bookmarkStart w:id="329" w:name="_Toc267251471"/>
      <w:r/>
      <w:bookmarkStart w:id="330" w:name="_Toc267251475"/>
      <w:r/>
      <w:bookmarkStart w:id="331" w:name="_Toc267251473"/>
      <w:r/>
      <w:bookmarkStart w:id="332" w:name="_Toc267251472"/>
      <w:r/>
      <w:bookmarkStart w:id="333" w:name="_Toc267251470"/>
      <w:r/>
      <w:bookmarkStart w:id="334" w:name="_Toc267251476"/>
      <w:r>
        <w:rPr>
          <w:rFonts w:hint="eastAsia" w:ascii="宋体" w:hAnsi="宋体" w:eastAsia="宋体" w:cs="宋体"/>
          <w:color w:val="auto"/>
          <w:sz w:val="21"/>
          <w:szCs w:val="21"/>
          <w:highlight w:val="none"/>
        </w:rPr>
        <w:t xml:space="preserve">13.2 竣工验收</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00"/>
        <w:jc w:val="left"/>
        <w:spacing w:line="360" w:lineRule="auto"/>
        <w:widowControl/>
        <w:rPr>
          <w:rFonts w:hint="default"/>
          <w:color w:val="auto"/>
          <w:sz w:val="21"/>
          <w:szCs w:val="21"/>
          <w:highlight w:val="none"/>
        </w:rPr>
      </w:pPr>
      <w:r/>
      <w:bookmarkStart w:id="335" w:name="_Toc280868704"/>
      <w:r/>
      <w:bookmarkStart w:id="336" w:name="_Toc280868705"/>
      <w:r/>
      <w:bookmarkStart w:id="337" w:name="_Toc280868706"/>
      <w:r/>
      <w:bookmarkStart w:id="338" w:name="_Toc280868707"/>
      <w:r/>
      <w:bookmarkStart w:id="339" w:name="_Toc280868708"/>
      <w:r/>
      <w:bookmarkStart w:id="340" w:name="_Toc280868709"/>
      <w:r>
        <w:rPr>
          <w:rFonts w:hint="eastAsia" w:ascii="宋体" w:hAnsi="宋体" w:eastAsia="宋体" w:cs="宋体"/>
          <w:color w:val="auto"/>
          <w:sz w:val="21"/>
          <w:szCs w:val="21"/>
          <w:highlight w:val="none"/>
        </w:rPr>
        <w:t xml:space="preserve">13.2.2竣工验收程序</w:t>
      </w:r>
      <w:bookmarkEnd w:id="335"/>
      <w:r/>
      <w:r/>
    </w:p>
    <w:p>
      <w:pPr>
        <w:ind w:left="4200" w:hanging="40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336"/>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bookmarkEnd w:id="337"/>
      <w:r/>
      <w:r/>
    </w:p>
    <w:p>
      <w:pPr>
        <w:ind w:firstLine="400"/>
        <w:jc w:val="left"/>
        <w:spacing w:line="360" w:lineRule="auto"/>
        <w:widowControl/>
        <w:rPr>
          <w:rFonts w:hint="default"/>
          <w:b/>
          <w:color w:val="auto"/>
          <w:sz w:val="21"/>
          <w:szCs w:val="21"/>
          <w:highlight w:val="none"/>
          <w:u w:val="single"/>
        </w:rPr>
      </w:pPr>
      <w:r>
        <w:rPr>
          <w:rFonts w:hint="eastAsia" w:ascii="宋体" w:hAnsi="宋体" w:eastAsia="宋体" w:cs="宋体"/>
          <w:color w:val="auto"/>
          <w:sz w:val="21"/>
          <w:szCs w:val="21"/>
          <w:highlight w:val="none"/>
        </w:rPr>
        <w:t xml:space="preserve">承包人向发包人移交工程的期限：</w:t>
      </w:r>
      <w:r>
        <w:rPr>
          <w:rFonts w:hint="default"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default"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发包人收到《工程移交证书》并签发《工程接收证书》后 10 个工作日内</w:t>
      </w:r>
      <w:r>
        <w:rPr>
          <w:rFonts w:hint="eastAsia" w:ascii="宋体" w:hAnsi="宋体" w:eastAsia="宋体" w:cs="宋体"/>
          <w:color w:val="auto"/>
          <w:sz w:val="21"/>
          <w:szCs w:val="21"/>
          <w:highlight w:val="none"/>
        </w:rPr>
        <w:t xml:space="preserve">。</w:t>
      </w:r>
      <w:bookmarkEnd w:id="338"/>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13.3 工程试车</w:t>
      </w:r>
      <w:bookmarkEnd w:id="339"/>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承担；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承担。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13.3.3 投料试车</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13.6 竣工退场</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移交工程后 7 个工作日内。</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341" w:name="_Toc351203646"/>
      <w:r>
        <w:rPr>
          <w:rFonts w:hint="eastAsia" w:ascii="宋体" w:hAnsi="宋体" w:eastAsia="宋体" w:cs="宋体"/>
          <w:bCs/>
          <w:color w:val="auto"/>
          <w:sz w:val="21"/>
          <w:szCs w:val="21"/>
          <w:highlight w:val="none"/>
        </w:rPr>
        <w:t xml:space="preserve">14. 竣工结算</w:t>
      </w:r>
      <w:bookmarkEnd w:id="341"/>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工程竣工验收合格后 28 天内</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1）竣工结算合同价格；（2）发包人已支付承包人的款项；（3）发包人应支付承包人的合同价款。（4）其他材料：工程验收合格证书、工程移交单、工程竣工图(施工、设计、监理等单位签字盖章)、工程结算书(含现场签证)、接收甲供材料数量一览表并附相关凭证(含供货单位、发包方、承包方、监理单位签字盖章)、工程中标通知书(复印件)、工程投标书及其附件和其它报财政评审需要的资料，一式肆份。</w:t>
      </w:r>
      <w:r/>
    </w:p>
    <w:p>
      <w:pPr>
        <w:ind w:firstLine="40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结算送审金额应控制在合同价以内（签证及变更除外），为防止工程结算高估冒算，项目的审减率在7%(含)以下的，审计费用由建设单位承担;项目的审减率在7%(不含)以上的审计费用由施工单位全部承担。项目的审减率在7%(不含)以上的，按超出部分审减金额的5%给予处罚，在结算付款中扣除。</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14.2 竣工结算审核</w:t>
      </w:r>
      <w:r/>
    </w:p>
    <w:p>
      <w:pPr>
        <w:ind w:firstLine="400"/>
        <w:jc w:val="left"/>
        <w:spacing w:after="12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在双方无争议的情况下，自收到承包人结算资料30日内。承包人在上述时间内应积极配合发包人及审计部门的审核，若承包人不配合，或双方存在争议的，审计时间相应顺延。</w:t>
      </w:r>
      <w:r/>
    </w:p>
    <w:p>
      <w:pPr>
        <w:ind w:firstLine="400"/>
        <w:jc w:val="left"/>
        <w:spacing w:after="120"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竣工验收合格后且审计结束，收到承包人竣工付款申请表后 15 个工作日内。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一式五份</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工程竣工验收合格移交发包人之日起满24个月且无质量问题后 7 个工作日内，按专用合同条款约定的份数向发包人提交最终结清申请单，并提供相关证明材料。</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收到承包人提交的最终结清申请单后15日内</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最终结清申请单的审批结束后15个工作日内</w:t>
      </w:r>
      <w:r>
        <w:rPr>
          <w:rFonts w:hint="eastAsia" w:ascii="宋体" w:hAnsi="宋体" w:eastAsia="宋体" w:cs="宋体"/>
          <w:color w:val="auto"/>
          <w:sz w:val="21"/>
          <w:szCs w:val="21"/>
          <w:highlight w:val="none"/>
        </w:rPr>
        <w:t xml:space="preserve">。</w:t>
      </w:r>
      <w:bookmarkEnd w:id="328"/>
      <w:r/>
      <w:bookmarkEnd w:id="329"/>
      <w:r/>
      <w:bookmarkEnd w:id="330"/>
      <w:r/>
      <w:bookmarkEnd w:id="331"/>
      <w:r/>
      <w:bookmarkEnd w:id="332"/>
      <w:r/>
      <w:bookmarkEnd w:id="333"/>
      <w:r/>
      <w:bookmarkEnd w:id="334"/>
      <w:r/>
      <w:bookmarkEnd w:id="340"/>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342" w:name="_Toc351203647"/>
      <w:r/>
      <w:bookmarkStart w:id="343" w:name="_Toc267251483"/>
      <w:r/>
      <w:bookmarkStart w:id="344" w:name="_Toc267251484"/>
      <w:r/>
      <w:bookmarkStart w:id="345" w:name="_Toc267251482"/>
      <w:r/>
      <w:bookmarkStart w:id="346" w:name="_Toc267251485"/>
      <w:r/>
      <w:bookmarkStart w:id="347" w:name="_Toc267251489"/>
      <w:r/>
      <w:bookmarkStart w:id="348" w:name="_Toc267251490"/>
      <w:r/>
      <w:bookmarkStart w:id="349" w:name="_Toc267251488"/>
      <w:r/>
      <w:bookmarkStart w:id="350" w:name="_Toc267251486"/>
      <w:r/>
      <w:bookmarkStart w:id="351" w:name="_Toc267251503"/>
      <w:r/>
      <w:bookmarkStart w:id="352" w:name="_Toc267251491"/>
      <w:r/>
      <w:bookmarkStart w:id="353" w:name="_Toc267251492"/>
      <w:r/>
      <w:bookmarkStart w:id="354" w:name="_Toc267251496"/>
      <w:r/>
      <w:bookmarkStart w:id="355" w:name="_Toc267251493"/>
      <w:r/>
      <w:bookmarkStart w:id="356" w:name="_Toc267251495"/>
      <w:r/>
      <w:bookmarkStart w:id="357" w:name="_Toc267251501"/>
      <w:r/>
      <w:bookmarkStart w:id="358" w:name="_Toc267251498"/>
      <w:r/>
      <w:bookmarkStart w:id="359" w:name="_Toc267251502"/>
      <w:r/>
      <w:bookmarkStart w:id="360" w:name="_Toc267251497"/>
      <w:r/>
      <w:bookmarkStart w:id="361" w:name="_Toc267251494"/>
      <w:r/>
      <w:bookmarkStart w:id="362" w:name="_Toc267251499"/>
      <w:r/>
      <w:bookmarkStart w:id="363" w:name="_Toc267251506"/>
      <w:r/>
      <w:bookmarkStart w:id="364" w:name="_Toc267251504"/>
      <w:r/>
      <w:bookmarkStart w:id="365" w:name="_Toc267251507"/>
      <w:r/>
      <w:bookmarkStart w:id="366" w:name="_Toc267251508"/>
      <w:r/>
      <w:bookmarkStart w:id="367" w:name="_Toc267251511"/>
      <w:r/>
      <w:bookmarkStart w:id="368" w:name="_Toc267251513"/>
      <w:r/>
      <w:bookmarkStart w:id="369" w:name="_Toc267251510"/>
      <w:r/>
      <w:bookmarkStart w:id="370" w:name="_Toc267251515"/>
      <w:r/>
      <w:bookmarkStart w:id="371" w:name="_Toc267251514"/>
      <w:r/>
      <w:bookmarkStart w:id="372" w:name="_Toc267251509"/>
      <w:r>
        <w:rPr>
          <w:rFonts w:hint="eastAsia" w:ascii="宋体" w:hAnsi="宋体" w:eastAsia="宋体" w:cs="宋体"/>
          <w:bCs/>
          <w:color w:val="auto"/>
          <w:sz w:val="21"/>
          <w:szCs w:val="21"/>
          <w:highlight w:val="none"/>
        </w:rPr>
        <w:t xml:space="preserve">15. 缺陷责任期与保修</w:t>
      </w:r>
      <w:bookmarkEnd w:id="342"/>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15.2缺陷责任期</w:t>
      </w:r>
      <w:bookmarkEnd w:id="343"/>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工程竣工验收合格移交发包人之日起 24个月，本合同其他约定与本约定不一致的，以本约定为准。</w:t>
      </w:r>
      <w:bookmarkEnd w:id="344"/>
      <w:r/>
      <w:bookmarkEnd w:id="345"/>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15.4保修</w:t>
      </w:r>
      <w:bookmarkEnd w:id="346"/>
      <w:r/>
      <w:r/>
    </w:p>
    <w:p>
      <w:pPr>
        <w:ind w:firstLine="39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39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自工程竣工验收合格后资料、手续齐备并移交发包人之日起计算，具体期限详见《工程质量保修书》。</w:t>
      </w:r>
      <w:r/>
    </w:p>
    <w:p>
      <w:pPr>
        <w:ind w:firstLine="39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39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接到发包人通知后24小时内</w:t>
      </w:r>
      <w:r>
        <w:rPr>
          <w:rFonts w:hint="eastAsia" w:ascii="宋体" w:hAnsi="宋体" w:eastAsia="宋体" w:cs="宋体"/>
          <w:color w:val="auto"/>
          <w:sz w:val="21"/>
          <w:szCs w:val="21"/>
          <w:highlight w:val="none"/>
        </w:rPr>
        <w:t xml:space="preserve">。</w:t>
      </w:r>
      <w:bookmarkEnd w:id="347"/>
      <w:r/>
      <w:bookmarkEnd w:id="348"/>
      <w:r/>
      <w:bookmarkEnd w:id="349"/>
      <w:r/>
      <w:bookmarkEnd w:id="350"/>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373" w:name="_Toc351203648"/>
      <w:r/>
      <w:bookmarkStart w:id="374" w:name="_Toc280868717"/>
      <w:r/>
      <w:bookmarkStart w:id="375" w:name="_Toc280868718"/>
      <w:r>
        <w:rPr>
          <w:rFonts w:hint="eastAsia" w:ascii="宋体" w:hAnsi="宋体" w:eastAsia="宋体" w:cs="宋体"/>
          <w:bCs/>
          <w:color w:val="auto"/>
          <w:sz w:val="21"/>
          <w:szCs w:val="21"/>
          <w:highlight w:val="none"/>
        </w:rPr>
        <w:t xml:space="preserve">16. 违约</w:t>
      </w:r>
      <w:bookmarkEnd w:id="373"/>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16.1 发包人违约</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1050" w:hanging="10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16.2 承包人违约</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00"/>
        <w:jc w:val="left"/>
        <w:spacing w:line="38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承包人违约的其他情形：</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①承包人在中标后，未能按规定的时间办理相关手续、缴纳相关费用，影响办理施工许可证。</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②中标后承包人违反合同约定进行转包或违法分包的：转包或分包合同无效，承包人应向发包人承担转包或分包合同金额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20%收取违约金，在这种情况下，承包人必须在10日内退场，并且不得提出任何对发包人不利的要求。发包人若选择接受转包或分包行为的，承包人应当与实际施工人就分包和转包工程向发包人承担连带责任。</w:t>
      </w:r>
      <w:r/>
    </w:p>
    <w:p>
      <w:pPr>
        <w:ind w:left="0" w:right="0" w:firstLine="480"/>
        <w:spacing w:line="360" w:lineRule="auto"/>
        <w:rPr>
          <w:rFonts w:hint="default" w:ascii="宋体"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③没有合理的原因而未能按期开工、或拖延工期、或拖延竣工。</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u w:val="single"/>
        </w:rPr>
        <w:t xml:space="preserve">④承包人无正当理由停工。</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⑤拒绝或不遵照发包人或监理工程师要求整改、更换或拆除有缺陷的工程，不合适的材料或物资的书面通知；或执行（整改）不力的。</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⑥由于承包人原因，逾期竣工，每逾期一天，由承包人向发包人按合同价款的千分之一/天支付违约金，最高不超过合同总价的10%，此赔偿费的支付不能解除承包人应完成工程的责任和合同规定的其他责任。</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如因承包人的原因延误工期而导致工程造价上涨的由承包人负责，造成的损失（包括由于承包人工期延误造成的延期交付而造成的一切损失）均由承包人承担，并自愿支付由此造成的一切费用。</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⑧项目决算送审价应控制在合同价以内，为防止工程结算高估冒算，工程审减额若超过送审额的 7%以上（不含 7%），超出部分按审减额 5%给予处罚。</w:t>
      </w:r>
      <w:r/>
    </w:p>
    <w:p>
      <w:pPr>
        <w:ind w:firstLine="400"/>
        <w:jc w:val="left"/>
        <w:spacing w:line="360" w:lineRule="auto"/>
        <w:widowControl/>
        <w:rPr>
          <w:rFonts w:hint="default" w:cs="仿宋_GB2312"/>
          <w:color w:val="auto"/>
          <w:sz w:val="21"/>
          <w:szCs w:val="21"/>
          <w:highlight w:val="none"/>
          <w:u w:val="single"/>
        </w:rPr>
      </w:pPr>
      <w:r>
        <w:rPr>
          <w:rFonts w:hint="eastAsia" w:ascii="宋体" w:hAnsi="宋体" w:eastAsia="宋体" w:cs="宋体"/>
          <w:color w:val="auto"/>
          <w:sz w:val="21"/>
          <w:szCs w:val="21"/>
          <w:highlight w:val="none"/>
          <w:u w:val="single"/>
        </w:rPr>
        <w:t xml:space="preserve">⑨其他执行通用条款和专用条款约定</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承包人违约责任的承担方式和计算方法：由承包人承担全部费用并承担相关法律责任。</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如承包人拒绝支付违约金，发包人有权从承包人的履约保证金或任一笔工程款中扣除。</w:t>
      </w:r>
      <w:r/>
    </w:p>
    <w:p>
      <w:pPr>
        <w:ind w:left="1000" w:hanging="6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执行通用条款。</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发包人免费使用，发包人继续使用的行为不免除或减轻承包人应承担的违约责任。</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376" w:name="_Toc351203649"/>
      <w:r>
        <w:rPr>
          <w:rFonts w:hint="eastAsia" w:ascii="宋体" w:hAnsi="宋体" w:eastAsia="宋体" w:cs="宋体"/>
          <w:bCs/>
          <w:color w:val="auto"/>
          <w:sz w:val="21"/>
          <w:szCs w:val="21"/>
          <w:highlight w:val="none"/>
        </w:rPr>
        <w:t xml:space="preserve">17. 不可抗力</w:t>
      </w:r>
      <w:bookmarkEnd w:id="374"/>
      <w:r/>
      <w:bookmarkEnd w:id="376"/>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17.4 因不可抗力解除合同</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28</w:t>
      </w:r>
      <w:r>
        <w:rPr>
          <w:rFonts w:hint="eastAsia" w:ascii="宋体" w:hAnsi="宋体" w:eastAsia="宋体" w:cs="宋体"/>
          <w:color w:val="auto"/>
          <w:sz w:val="21"/>
          <w:szCs w:val="21"/>
          <w:highlight w:val="none"/>
        </w:rPr>
        <w:t xml:space="preserve">天内完成款项的支付。</w:t>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377" w:name="_Toc351203650"/>
      <w:r>
        <w:rPr>
          <w:rFonts w:hint="eastAsia" w:ascii="宋体" w:hAnsi="宋体" w:eastAsia="宋体" w:cs="宋体"/>
          <w:bCs/>
          <w:color w:val="auto"/>
          <w:sz w:val="21"/>
          <w:szCs w:val="21"/>
          <w:highlight w:val="none"/>
        </w:rPr>
        <w:t xml:space="preserve">18. 保险</w:t>
      </w:r>
      <w:bookmarkEnd w:id="375"/>
      <w:r/>
      <w:bookmarkEnd w:id="377"/>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承包人必须为参与本工程工作的所有人员按国家规定购买人身意外伤害保险及工伤保险,若发生安全事故造成的一切人身伤害(包括第三人) 和经济损失均由承包人承担。</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18.3 其他保险</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承包人应为其施工设备等办理财产保险。</w:t>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jc w:val="both"/>
        <w:keepLines/>
        <w:keepNext/>
        <w:spacing w:before="120" w:after="120" w:line="376" w:lineRule="auto"/>
        <w:widowControl w:val="off"/>
        <w:rPr>
          <w:rFonts w:hint="default" w:ascii="宋体" w:hAnsi="宋体"/>
          <w:bCs/>
          <w:color w:val="auto"/>
          <w:sz w:val="21"/>
          <w:szCs w:val="21"/>
          <w:highlight w:val="none"/>
        </w:rPr>
        <w:outlineLvl w:val="3"/>
      </w:pPr>
      <w:r/>
      <w:bookmarkStart w:id="378" w:name="_Toc351203651"/>
      <w:r>
        <w:rPr>
          <w:rFonts w:hint="eastAsia" w:ascii="宋体" w:hAnsi="宋体" w:eastAsia="宋体" w:cs="宋体"/>
          <w:bCs/>
          <w:color w:val="auto"/>
          <w:sz w:val="21"/>
          <w:szCs w:val="21"/>
          <w:highlight w:val="none"/>
        </w:rPr>
        <w:t xml:space="preserve">20. 争议解决</w:t>
      </w:r>
      <w:bookmarkEnd w:id="363"/>
      <w:r/>
      <w:bookmarkEnd w:id="364"/>
      <w:r/>
      <w:bookmarkEnd w:id="378"/>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20.3 争</w:t>
      </w:r>
      <w:bookmarkEnd w:id="365"/>
      <w:r>
        <w:rPr>
          <w:rFonts w:hint="eastAsia" w:ascii="宋体" w:hAnsi="宋体" w:eastAsia="宋体" w:cs="宋体"/>
          <w:color w:val="auto"/>
          <w:sz w:val="21"/>
          <w:szCs w:val="21"/>
          <w:highlight w:val="none"/>
        </w:rPr>
        <w:t xml:space="preserve">议评审</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20.3.1 争议评审小组的确定</w:t>
      </w:r>
      <w:r/>
    </w:p>
    <w:p>
      <w:pPr>
        <w:ind w:firstLine="400"/>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20.3.2 争议评审小组的决定</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00"/>
        <w:jc w:val="left"/>
        <w:spacing w:after="120" w:line="360" w:lineRule="auto"/>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20.4仲裁或诉讼</w:t>
      </w:r>
      <w:bookmarkEnd w:id="366"/>
      <w:r/>
      <w:r/>
    </w:p>
    <w:p>
      <w:pPr>
        <w:ind w:firstLine="400"/>
        <w:jc w:val="left"/>
        <w:spacing w:after="120"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种方式解决：</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firstLine="400"/>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工程所在地</w:t>
      </w:r>
      <w:r>
        <w:rPr>
          <w:rFonts w:hint="eastAsia" w:ascii="宋体" w:hAnsi="宋体" w:eastAsia="宋体" w:cs="宋体"/>
          <w:color w:val="auto"/>
          <w:sz w:val="21"/>
          <w:szCs w:val="21"/>
          <w:highlight w:val="none"/>
        </w:rPr>
        <w:t xml:space="preserve">人民法院起诉。</w:t>
      </w:r>
      <w:bookmarkEnd w:id="367"/>
      <w:r/>
      <w:bookmarkEnd w:id="368"/>
      <w:r/>
      <w:bookmarkEnd w:id="369"/>
      <w:r/>
      <w:bookmarkEnd w:id="370"/>
      <w:r/>
      <w:bookmarkEnd w:id="371"/>
      <w:r/>
      <w:bookmarkEnd w:id="372"/>
      <w:r>
        <w:rPr>
          <w:rFonts w:hint="eastAsia" w:ascii="宋体" w:hAnsi="宋体" w:eastAsia="宋体" w:cs="宋体"/>
          <w:color w:val="auto"/>
          <w:sz w:val="21"/>
          <w:szCs w:val="21"/>
          <w:highlight w:val="none"/>
        </w:rPr>
        <w:t xml:space="preserve">发包人由此产生的诉讼费、保全费、律师费鉴定费、差旅费等费用由败诉方承担。</w:t>
      </w:r>
      <w:r/>
    </w:p>
    <w:p>
      <w:pPr>
        <w:ind w:left="256" w:right="6" w:firstLine="624"/>
        <w:rPr>
          <w:rFonts w:hint="default" w:ascii="Times New Roman" w:hAnsi="Times New Roman" w:eastAsia="仿宋_GB2312" w:cs="Times New Roman"/>
          <w:color w:val="auto"/>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bidi="ar-SA"/>
        </w:rPr>
      </w:r>
      <w:r/>
    </w:p>
    <w:p>
      <w:pPr>
        <w:ind w:left="256" w:right="6" w:firstLine="624"/>
        <w:rPr>
          <w:rFonts w:hint="default" w:ascii="Times New Roman" w:hAnsi="Times New Roman" w:eastAsia="仿宋_GB2312" w:cs="Times New Roman"/>
          <w:color w:val="auto"/>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bidi="ar-SA"/>
        </w:rPr>
      </w:r>
      <w:r/>
    </w:p>
    <w:p>
      <w:pPr>
        <w:numPr>
          <w:ilvl w:val="0"/>
          <w:numId w:val="6"/>
        </w:numPr>
        <w:jc w:val="left"/>
        <w:spacing w:after="120" w:line="360" w:lineRule="auto"/>
        <w:widowControl/>
        <w:rPr>
          <w:rFonts w:hint="default"/>
          <w:color w:val="auto"/>
          <w:sz w:val="21"/>
          <w:szCs w:val="21"/>
          <w:highlight w:val="none"/>
        </w:rPr>
        <w:outlineLvl w:val="0"/>
      </w:pPr>
      <w:r/>
      <w:bookmarkStart w:id="379" w:name="_Toc358569763"/>
      <w:r>
        <w:rPr>
          <w:rFonts w:hint="eastAsia" w:ascii="宋体" w:hAnsi="宋体" w:eastAsia="宋体" w:cs="宋体"/>
          <w:color w:val="auto"/>
          <w:sz w:val="21"/>
          <w:szCs w:val="21"/>
          <w:highlight w:val="none"/>
        </w:rPr>
        <w:t xml:space="preserve">补充</w:t>
      </w:r>
      <w:r>
        <w:rPr>
          <w:rFonts w:hint="default" w:ascii="宋体" w:hAnsi="宋体" w:eastAsia="宋体" w:cs="宋体"/>
          <w:color w:val="auto"/>
          <w:sz w:val="21"/>
          <w:szCs w:val="21"/>
          <w:highlight w:val="none"/>
        </w:rPr>
        <w:t xml:space="preserve">条款</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1）不在施工范围内的各种原有设施设备及建（构）筑物。如因施工造成损坏，由中标人负责修复。</w:t>
      </w:r>
      <w:r/>
    </w:p>
    <w:p>
      <w:pPr>
        <w:jc w:val="left"/>
        <w:spacing w:line="400" w:lineRule="exact"/>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2）承包人须与包括农民</w:t>
      </w:r>
      <w:r>
        <w:rPr>
          <w:rFonts w:hint="eastAsia" w:ascii="宋体" w:hAnsi="宋体" w:eastAsia="宋体" w:cs="宋体"/>
          <w:color w:val="auto"/>
          <w:sz w:val="21"/>
          <w:szCs w:val="21"/>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3）承包人人要对周围环境及各种影响施工的不利因素有充分了解和应对准备，施工期间要自行化解因施工对周围楼房产生影响所造成的矛盾，并做好群众解释工作。因以上矛盾造成的误工，工期不予顺延。</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4）承包方自行办理环保、交管、市政、渣土等部门的相关手续，费用按相关规定执行。</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5）承包方自行采购的洁具、各类标识标牌，采购前报发包方确认，进场时提供检验报告和合格证等，不合格的，立即退场。</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7）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8）承包人不得虚报工程量和冒算，工程审减额若超过送审额的 7%以上（不含 7%），超出部分按审减额 5%给予处罚。工程结算审计费用皆由承包人承担。</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9）承包人不按发包人要求参加施工期间各种会议的，每人次扣款 500 元，迟到的每人次扣款 300 元。</w:t>
      </w:r>
      <w:r/>
    </w:p>
    <w:p>
      <w:pPr>
        <w:jc w:val="left"/>
        <w:spacing w:line="400" w:lineRule="exact"/>
        <w:widowControl/>
        <w:rPr>
          <w:rFonts w:hint="default"/>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10）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jc w:val="left"/>
        <w:spacing w:line="360" w:lineRule="exact"/>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(a)、宴请或以其它方式提供消费的，按5,000元/次</w:t>
      </w:r>
      <w:r>
        <w:rPr>
          <w:rFonts w:hint="eastAsia" w:ascii="宋体" w:hAnsi="宋体" w:eastAsia="宋体" w:cs="宋体"/>
          <w:color w:val="auto"/>
          <w:sz w:val="21"/>
          <w:szCs w:val="21"/>
          <w:highlight w:val="none"/>
        </w:rPr>
        <w:t xml:space="preserve">。</w:t>
      </w:r>
      <w:r/>
    </w:p>
    <w:p>
      <w:pPr>
        <w:jc w:val="left"/>
        <w:spacing w:line="360" w:lineRule="exact"/>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(b)、所送礼品、现金、有价证券等，价值在5,000元以下的，按50,000元/次</w:t>
      </w:r>
      <w:r>
        <w:rPr>
          <w:rFonts w:hint="eastAsia" w:ascii="宋体" w:hAnsi="宋体" w:eastAsia="宋体" w:cs="宋体"/>
          <w:color w:val="auto"/>
          <w:sz w:val="21"/>
          <w:szCs w:val="21"/>
          <w:highlight w:val="none"/>
        </w:rPr>
        <w:t xml:space="preserve">。</w:t>
      </w:r>
      <w:r/>
    </w:p>
    <w:p>
      <w:pPr>
        <w:jc w:val="left"/>
        <w:spacing w:line="360" w:lineRule="exact"/>
        <w:widowControl/>
        <w:rPr>
          <w:rFonts w:hint="default"/>
          <w:color w:val="auto"/>
          <w:sz w:val="21"/>
          <w:szCs w:val="21"/>
          <w:highlight w:val="none"/>
        </w:rPr>
      </w:pPr>
      <w:r>
        <w:rPr>
          <w:rFonts w:hint="eastAsia" w:ascii="宋体" w:hAnsi="宋体" w:eastAsia="宋体" w:cs="宋体"/>
          <w:color w:val="auto"/>
          <w:sz w:val="21"/>
          <w:szCs w:val="21"/>
          <w:highlight w:val="none"/>
          <w:u w:val="single"/>
        </w:rPr>
        <w:t xml:space="preserve">(c)、所送礼品、现金、有价证券等，价值在5,000元以上的，按标段总造价的5%/次</w:t>
      </w:r>
      <w:r>
        <w:rPr>
          <w:rFonts w:hint="eastAsia" w:ascii="宋体" w:hAnsi="宋体" w:eastAsia="宋体" w:cs="宋体"/>
          <w:color w:val="auto"/>
          <w:sz w:val="21"/>
          <w:szCs w:val="21"/>
          <w:highlight w:val="none"/>
        </w:rPr>
        <w:t xml:space="preserve">。</w:t>
      </w:r>
      <w:r/>
    </w:p>
    <w:p>
      <w:pPr>
        <w:ind w:left="0" w:right="0" w:firstLine="0"/>
        <w:spacing w:line="400" w:lineRule="exact"/>
        <w:rPr>
          <w:rFonts w:hint="default" w:ascii="Times New Roman" w:hAnsi="Times New Roman" w:eastAsia="宋体" w:cs="Times New Roman"/>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11）农忙季节不得停工。</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u w:val="single"/>
        </w:rPr>
        <w:t xml:space="preserve">12）合同备案时，社会保障费由承包人缴付。</w:t>
      </w:r>
      <w:r/>
    </w:p>
    <w:p>
      <w:pPr>
        <w:jc w:val="left"/>
        <w:spacing w:line="400" w:lineRule="exact"/>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13）施工过程中，承包人无条件配合发包人处理周围相关事宜。</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14）承包人必须遵守发包人现场的管理制度和规定，服从发包人及监理人的管理和监督检查。</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15）施工过程中，承包人如违反现场管理制度和规定，发包人有权对承包人进行经济处罚，若未按发包人限期内缴纳，发包人有权暂缓支付工程款直至缴纳罚金。</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16）对放线验线、关键工序、主要原材料，发包人有权请权威机构或部门进行复核或检验，复核或检验结果合格则发包人承担相应费用；如不合格则承包人承担相应费用及造成的一切损失。</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17）如承包人未按设计图纸、国家规范及合同要求施工，发包人可勒令承包人暂停施工，待承包人整改完毕并报经监理人、发包人验收同意后方可复工，由此造成的损失由承包人负责。</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18）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19）承包人收到设计施工图后，应在10天内做出详细的施工组织设计，报总监及发包人审批；施工组织设计应包括施工进度计划、总包的范围及交叉施工部署、施工方案、工艺与措施、设备材料进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eastAsia="宋体" w:cs="宋体"/>
          <w:color w:val="auto"/>
          <w:sz w:val="21"/>
          <w:szCs w:val="21"/>
          <w:highlight w:val="none"/>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20）施工期间，承包人不得辱骂、殴打、威胁发包人、监理人及跟踪审计人员，如若发生将支付发包人1万元/次的违约金，停止支付工程款，并追究其法律责任，直至承包人向发包人保证此类事件不再发生。</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21）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22）保修期内因承包人原因造成的工程质量问题给发包人、业主或他人造成财产损失和人身伤害的，由承包人承担一切责任。</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23）监理人及发包人有权对承包人的违章现象与安全文明情况进行检查并提出整改意见，承包人接到通知后在规定时间内未采取相应措施进行整改的，发包人将按照现场管理规定进行处罚。</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24）本合同履行期间，承包人与第三方产生的债权、债务均由承包人自行解决，与发包人无关。</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25）开工前承包方对施工图纸认真核查，积极配合发包方组织的施工图纸交底及会审工作，指出图纸上任何不符施工常规、惯例或规范之处，以及设计图纸中错、漏、碰问题，并做好各系统管线的综合平衡工作。</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26）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27）在施工过程中必须配合发包方工期要求并按发包方指令时限完成。</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28）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29）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30）地方关系、道路施工涉及的交通协调费投标人自行考虑，就此项招标人不支付任何费用。</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31）中标后至施工前间隔期对可能对中标人产生的影响请投标人在投标报价时自行考虑。</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32）投标人作为一个有经验的承包商，施工时自行采取措施避免干扰周围居民的生活，杜绝人身安全事故等，如因与周围居民发生冲突，导致工程停工，所有停工损失及其需增加的费用投标人应自主考虑在投标报价中，结算时不作调整。</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33）投标人作为一名有经验的承包商，应预见施工中与综合管线等其他专业施工单位发生的配合工作，请投标人自主考虑相关配合费用在本工程投标报价中，招标人不再另行支付，今后按工作需要根据招标人指示处理。</w:t>
      </w:r>
      <w:r/>
    </w:p>
    <w:p>
      <w:pPr>
        <w:jc w:val="left"/>
        <w:spacing w:line="360" w:lineRule="auto"/>
        <w:widowControl/>
        <w:rPr>
          <w:rFonts w:hint="default"/>
          <w:color w:val="auto"/>
          <w:sz w:val="21"/>
          <w:szCs w:val="21"/>
          <w:highlight w:val="none"/>
          <w:u w:val="single"/>
        </w:rPr>
      </w:pPr>
      <w:r>
        <w:rPr>
          <w:rFonts w:hint="eastAsia" w:ascii="宋体" w:hAnsi="宋体" w:eastAsia="宋体" w:cs="宋体"/>
          <w:color w:val="auto"/>
          <w:sz w:val="21"/>
          <w:szCs w:val="21"/>
          <w:highlight w:val="none"/>
          <w:u w:val="single"/>
        </w:rPr>
        <w:t xml:space="preserve">34）因承包人自身原因，对同一分项工程连续验收项目达二次验收不合格,发包人将对承包人给予每次壹万元违约金处罚,直至解除本合同。</w:t>
      </w:r>
      <w:r/>
    </w:p>
    <w:p>
      <w:pPr>
        <w:jc w:val="left"/>
        <w:spacing w:line="360" w:lineRule="auto"/>
        <w:widowControl/>
        <w:rPr>
          <w:rFonts w:hint="default"/>
          <w:color w:val="auto"/>
          <w:sz w:val="21"/>
          <w:szCs w:val="21"/>
          <w:highlight w:val="none"/>
        </w:rPr>
      </w:pPr>
      <w:r>
        <w:rPr>
          <w:rFonts w:hint="eastAsia" w:ascii="宋体" w:hAnsi="宋体" w:eastAsia="宋体" w:cs="宋体"/>
          <w:color w:val="auto"/>
          <w:sz w:val="21"/>
          <w:szCs w:val="21"/>
          <w:highlight w:val="none"/>
          <w:u w:val="single"/>
        </w:rPr>
        <w:t xml:space="preserve">35）对于承包人多次违约，严重影响工程进度和工程质量的，发包方享有单方解除权，解除与承包方的合同，由此产生的所有损失由承包方承担。</w:t>
      </w:r>
      <w:r/>
    </w:p>
    <w:p>
      <w:pPr>
        <w:rPr>
          <w:color w:val="auto"/>
          <w:highlight w:val="none"/>
        </w:rPr>
        <w:sectPr>
          <w:footnotePr/>
          <w:endnotePr/>
          <w:type w:val="nextPage"/>
          <w:pgSz w:w="11907" w:h="16840" w:orient="portrait"/>
          <w:pgMar w:top="1440" w:right="1134" w:bottom="1440" w:left="1560" w:header="851" w:footer="851" w:gutter="0"/>
          <w:cols w:num="1" w:sep="0" w:space="720" w:equalWidth="1"/>
          <w:docGrid w:linePitch="360"/>
        </w:sectPr>
      </w:pPr>
      <w:r>
        <w:rPr>
          <w:color w:val="auto"/>
          <w:highlight w:val="none"/>
        </w:rPr>
      </w:r>
      <w:r/>
    </w:p>
    <w:p>
      <w:pPr>
        <w:jc w:val="left"/>
        <w:spacing w:before="156" w:after="156" w:line="44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附件1：</w:t>
      </w:r>
      <w:r/>
    </w:p>
    <w:p>
      <w:pPr>
        <w:jc w:val="center"/>
        <w:spacing w:before="156" w:after="156" w:line="44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承包人承揽工程项目一览表</w:t>
      </w:r>
      <w:r/>
    </w:p>
    <w:tbl>
      <w:tblPr>
        <w:tblStyle w:val="855"/>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单位工程名称</w:t>
            </w:r>
            <w:r/>
          </w:p>
        </w:tc>
        <w:tc>
          <w:tcPr>
            <w:tcBorders>
              <w:top w:val="single" w:color="auto" w:sz="12" w:space="0"/>
              <w:bottom w:val="single" w:color="auto" w:sz="6" w:space="0"/>
            </w:tcBorders>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建设规模</w:t>
            </w:r>
            <w:r/>
          </w:p>
        </w:tc>
        <w:tc>
          <w:tcPr>
            <w:tcBorders>
              <w:top w:val="single" w:color="auto" w:sz="12" w:space="0"/>
              <w:bottom w:val="single" w:color="auto" w:sz="6"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结构形式</w:t>
            </w:r>
            <w:r/>
          </w:p>
        </w:tc>
        <w:tc>
          <w:tcPr>
            <w:tcBorders>
              <w:top w:val="single" w:color="auto" w:sz="12" w:space="0"/>
              <w:bottom w:val="single" w:color="auto" w:sz="6"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层数</w:t>
            </w:r>
            <w:r/>
          </w:p>
        </w:tc>
        <w:tc>
          <w:tcPr>
            <w:tcBorders>
              <w:top w:val="single" w:color="auto" w:sz="12" w:space="0"/>
              <w:bottom w:val="single" w:color="auto" w:sz="6" w:space="0"/>
            </w:tcBorders>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生产能力</w:t>
            </w:r>
            <w:r/>
          </w:p>
        </w:tc>
        <w:tc>
          <w:tcPr>
            <w:tcBorders>
              <w:top w:val="single" w:color="auto" w:sz="12" w:space="0"/>
              <w:bottom w:val="single" w:color="auto" w:sz="6" w:space="0"/>
            </w:tcBorders>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合同价格（元）</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开工日期</w:t>
            </w:r>
            <w:r/>
          </w:p>
        </w:tc>
        <w:tc>
          <w:tcPr>
            <w:tcBorders>
              <w:top w:val="single" w:color="auto" w:sz="12" w:space="0"/>
              <w:bottom w:val="single" w:color="auto" w:sz="6"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trHeight w:val="567"/>
        </w:trPr>
        <w:tc>
          <w:tcPr>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trHeight w:val="567"/>
        </w:trPr>
        <w:tc>
          <w:tcPr>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trHeight w:val="567"/>
        </w:trPr>
        <w:tc>
          <w:tcPr>
            <w:tcW w:w="127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843"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241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56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212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bl>
    <w:p>
      <w:pPr>
        <w:spacing w:line="440" w:lineRule="exact"/>
        <w:rPr>
          <w:b/>
          <w:color w:val="auto"/>
          <w:sz w:val="21"/>
          <w:szCs w:val="21"/>
          <w:highlight w:val="none"/>
        </w:rPr>
        <w:sectPr>
          <w:headerReference w:type="default" r:id="rId10"/>
          <w:footerReference w:type="default" r:id="rId15"/>
          <w:footerReference w:type="first" r:id="rId16"/>
          <w:footnotePr/>
          <w:endnotePr/>
          <w:type w:val="nextPage"/>
          <w:pgSz w:w="16838" w:h="11906" w:orient="landscape"/>
          <w:pgMar w:top="1554" w:right="1418" w:bottom="1531" w:left="1418" w:header="851" w:footer="992" w:gutter="0"/>
          <w:cols w:num="1" w:sep="0" w:space="720" w:equalWidth="1"/>
          <w:docGrid w:linePitch="360"/>
          <w:titlePg/>
        </w:sectPr>
      </w:pPr>
      <w:r>
        <w:rPr>
          <w:b/>
          <w:color w:val="auto"/>
          <w:sz w:val="21"/>
          <w:szCs w:val="21"/>
          <w:highlight w:val="none"/>
        </w:rPr>
      </w:r>
      <w:r/>
    </w:p>
    <w:p>
      <w:pPr>
        <w:jc w:val="left"/>
        <w:spacing w:line="44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附</w:t>
      </w:r>
      <w:bookmarkStart w:id="380" w:name="_Toc296503225"/>
      <w:r/>
      <w:bookmarkStart w:id="381" w:name="_Toc296346726"/>
      <w:r/>
      <w:bookmarkStart w:id="382" w:name="_Toc296891053"/>
      <w:r/>
      <w:bookmarkStart w:id="383" w:name="_Toc296891265"/>
      <w:r/>
      <w:bookmarkStart w:id="384" w:name="_Toc267261692"/>
      <w:r/>
      <w:bookmarkStart w:id="385" w:name="_Toc296944564"/>
      <w:r/>
      <w:bookmarkStart w:id="386" w:name="_Toc296347224"/>
      <w:r>
        <w:rPr>
          <w:rFonts w:hint="eastAsia" w:ascii="宋体" w:hAnsi="宋体" w:eastAsia="宋体" w:cs="宋体"/>
          <w:color w:val="auto"/>
          <w:sz w:val="21"/>
          <w:szCs w:val="21"/>
          <w:highlight w:val="none"/>
        </w:rPr>
        <w:t xml:space="preserve">件2：</w:t>
      </w:r>
      <w:bookmarkEnd w:id="380"/>
      <w:r/>
      <w:bookmarkEnd w:id="381"/>
      <w:r/>
      <w:bookmarkEnd w:id="382"/>
      <w:r/>
      <w:bookmarkEnd w:id="383"/>
      <w:r/>
      <w:bookmarkEnd w:id="384"/>
      <w:r/>
      <w:bookmarkEnd w:id="385"/>
      <w:r/>
      <w:bookmarkEnd w:id="386"/>
      <w:r/>
      <w:r/>
    </w:p>
    <w:p>
      <w:pPr>
        <w:jc w:val="center"/>
        <w:spacing w:before="156" w:after="156" w:line="44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发包人供应材料设备一览表</w:t>
      </w:r>
      <w:r/>
    </w:p>
    <w:tbl>
      <w:tblPr>
        <w:tblStyle w:val="855"/>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  材料、</w:t>
            </w:r>
            <w:r/>
          </w:p>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单位</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单价（元）</w:t>
            </w:r>
            <w:r/>
          </w:p>
        </w:tc>
        <w:tc>
          <w:tcPr>
            <w:tcBorders>
              <w:top w:val="single" w:color="auto" w:sz="12" w:space="0"/>
              <w:bottom w:val="single" w:color="auto" w:sz="6" w:space="0"/>
            </w:tcBorders>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供应时间</w:t>
            </w:r>
            <w:r/>
          </w:p>
        </w:tc>
        <w:tc>
          <w:tcPr>
            <w:tcBorders>
              <w:top w:val="single" w:color="auto" w:sz="12" w:space="0"/>
              <w:bottom w:val="single" w:color="auto" w:sz="6" w:space="0"/>
            </w:tcBorders>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送达地点</w:t>
            </w:r>
            <w:r/>
          </w:p>
        </w:tc>
        <w:tc>
          <w:tcPr>
            <w:tcBorders>
              <w:top w:val="single" w:color="auto" w:sz="12" w:space="0"/>
              <w:bottom w:val="single" w:color="auto" w:sz="6" w:space="0"/>
            </w:tcBorders>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eastAsia" w:ascii="宋体" w:hAnsi="宋体" w:cs="宋体"/>
                <w:color w:val="auto"/>
                <w:sz w:val="24"/>
                <w:szCs w:val="21"/>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single" w:color="auto" w:sz="6" w:space="0"/>
              <w:bottom w:val="single" w:color="auto" w:sz="6" w:space="0"/>
            </w:tcBorders>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Borders>
              <w:top w:val="none" w:color="000000" w:sz="4" w:space="0"/>
            </w:tcBorders>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hint="default" w:ascii="宋体" w:hAnsi="宋体" w:cs="宋体"/>
                <w:color w:val="auto"/>
                <w:sz w:val="24"/>
                <w:szCs w:val="21"/>
                <w:highlight w:val="none"/>
              </w:rPr>
            </w:pPr>
            <w:r>
              <w:rPr>
                <w:rFonts w:hint="default" w:ascii="宋体" w:hAnsi="宋体" w:cs="宋体"/>
                <w:color w:val="auto"/>
                <w:sz w:val="24"/>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r>
        <w:trPr>
          <w:jc w:val="center"/>
          <w:trHeight w:val="567"/>
        </w:trPr>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276"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18"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40"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044"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851"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1487"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c>
          <w:tcPr>
            <w:tcW w:w="992" w:type="dxa"/>
            <w:vAlign w:val="center"/>
            <w:textDirection w:val="lrTb"/>
            <w:noWrap w:val="false"/>
          </w:tcPr>
          <w:p>
            <w:pPr>
              <w:jc w:val="center"/>
              <w:widowControl/>
              <w:rPr>
                <w:rFonts w:hint="default"/>
                <w:color w:val="auto"/>
                <w:sz w:val="21"/>
                <w:szCs w:val="21"/>
                <w:highlight w:val="none"/>
              </w:rPr>
            </w:pPr>
            <w:r>
              <w:rPr>
                <w:rFonts w:hint="default"/>
                <w:color w:val="auto"/>
                <w:sz w:val="21"/>
                <w:szCs w:val="21"/>
                <w:highlight w:val="none"/>
              </w:rPr>
            </w:r>
            <w:r/>
          </w:p>
        </w:tc>
      </w:tr>
    </w:tbl>
    <w:p>
      <w:pPr>
        <w:jc w:val="left"/>
        <w:spacing w:line="440" w:lineRule="exact"/>
        <w:widowControl/>
        <w:rPr>
          <w:rFonts w:hint="default"/>
          <w:color w:val="auto"/>
          <w:sz w:val="21"/>
          <w:szCs w:val="21"/>
          <w:highlight w:val="none"/>
        </w:rPr>
      </w:pPr>
      <w:r>
        <w:rPr>
          <w:rFonts w:hint="default"/>
          <w:color w:val="auto"/>
          <w:sz w:val="21"/>
          <w:szCs w:val="21"/>
          <w:highlight w:val="none"/>
        </w:rPr>
      </w:r>
      <w:r/>
    </w:p>
    <w:p>
      <w:pPr>
        <w:jc w:val="left"/>
        <w:spacing w:line="440" w:lineRule="exact"/>
        <w:widowControl/>
        <w:rPr>
          <w:rFonts w:hint="default"/>
          <w:color w:val="auto"/>
          <w:sz w:val="21"/>
          <w:szCs w:val="21"/>
          <w:highlight w:val="none"/>
        </w:rPr>
      </w:pPr>
      <w:r>
        <w:rPr>
          <w:rFonts w:hint="default"/>
          <w:color w:val="auto"/>
          <w:sz w:val="21"/>
          <w:szCs w:val="21"/>
          <w:highlight w:val="none"/>
        </w:rPr>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附</w:t>
      </w:r>
      <w:bookmarkStart w:id="387" w:name="_Toc267261693"/>
      <w:r/>
      <w:bookmarkStart w:id="388" w:name="_Toc296891266"/>
      <w:r/>
      <w:bookmarkStart w:id="389" w:name="_Toc296891054"/>
      <w:r/>
      <w:bookmarkStart w:id="390" w:name="_Toc296503226"/>
      <w:r/>
      <w:bookmarkStart w:id="391" w:name="_Toc296347225"/>
      <w:r/>
      <w:bookmarkStart w:id="392" w:name="_Toc296944565"/>
      <w:r/>
      <w:bookmarkStart w:id="393" w:name="_Toc296346727"/>
      <w:r>
        <w:rPr>
          <w:rFonts w:hint="eastAsia" w:ascii="宋体" w:hAnsi="宋体" w:eastAsia="宋体" w:cs="宋体"/>
          <w:color w:val="auto"/>
          <w:sz w:val="21"/>
          <w:szCs w:val="21"/>
          <w:highlight w:val="none"/>
        </w:rPr>
        <w:t xml:space="preserve">件3：</w:t>
      </w:r>
      <w:bookmarkEnd w:id="387"/>
      <w:r/>
      <w:bookmarkEnd w:id="388"/>
      <w:r/>
      <w:bookmarkEnd w:id="389"/>
      <w:r/>
      <w:bookmarkEnd w:id="390"/>
      <w:r/>
      <w:bookmarkEnd w:id="391"/>
      <w:r/>
      <w:bookmarkEnd w:id="392"/>
      <w:r/>
      <w:bookmarkEnd w:id="393"/>
      <w:r/>
      <w:r/>
    </w:p>
    <w:p>
      <w:pPr>
        <w:jc w:val="center"/>
        <w:spacing w:before="156" w:after="156"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工程质量保修书</w:t>
      </w:r>
      <w:r/>
    </w:p>
    <w:p>
      <w:pPr>
        <w:ind w:firstLine="400"/>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发包人（全称）：江苏徐淮地区徐州农业科学研究所</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　　承包人（全称）：</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　　发包人和承包人根据《中华人民共和国建筑法》和《建设工程质量管理条例》，经协商一致就</w:t>
      </w:r>
      <w:r>
        <w:rPr>
          <w:rFonts w:hint="eastAsia" w:ascii="宋体" w:hAnsi="宋体" w:cs="宋体"/>
          <w:color w:val="auto"/>
          <w:sz w:val="21"/>
          <w:szCs w:val="21"/>
          <w:highlight w:val="none"/>
          <w:lang w:eastAsia="zh-CN"/>
        </w:rPr>
        <w:t xml:space="preserve">江苏徐淮地区徐州农业科学研究所江庄基地农机库建设项目</w:t>
      </w:r>
      <w:r>
        <w:rPr>
          <w:rFonts w:hint="eastAsia" w:ascii="宋体" w:hAnsi="宋体" w:eastAsia="宋体" w:cs="宋体"/>
          <w:color w:val="auto"/>
          <w:sz w:val="21"/>
          <w:szCs w:val="21"/>
          <w:highlight w:val="none"/>
        </w:rPr>
        <w:t xml:space="preserve">签订工程质量保修书。</w:t>
      </w:r>
      <w:r/>
    </w:p>
    <w:p>
      <w:pPr>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　　一、工程质量保修范围和内容</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u w:val="single"/>
        </w:rPr>
        <w:t xml:space="preserve">施工图设计及变更范围内全部内容</w:t>
      </w:r>
      <w:r>
        <w:rPr>
          <w:rFonts w:hint="eastAsia" w:ascii="宋体" w:hAnsi="宋体" w:eastAsia="宋体" w:cs="宋体"/>
          <w:color w:val="auto"/>
          <w:sz w:val="21"/>
          <w:szCs w:val="21"/>
          <w:highlight w:val="none"/>
        </w:rPr>
        <w:t xml:space="preserve">。</w:t>
      </w:r>
      <w:r/>
    </w:p>
    <w:p>
      <w:pPr>
        <w:jc w:val="left"/>
        <w:spacing w:line="400" w:lineRule="exact"/>
        <w:widowControl/>
        <w:rPr>
          <w:rFonts w:hint="default"/>
          <w:color w:val="auto"/>
          <w:sz w:val="21"/>
          <w:szCs w:val="21"/>
          <w:highlight w:val="none"/>
        </w:rPr>
        <w:outlineLvl w:val="0"/>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二、质量保修期</w:t>
      </w:r>
      <w:r/>
    </w:p>
    <w:p>
      <w:pPr>
        <w:ind w:firstLine="400"/>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1．地基基础工程和主体结构工程为设计文件规定的工程合理使用年限；</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年；</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3．装修工程为</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年；</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4．电气管线、给排水管道、设备安装工程为年；</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个采暖期、供冷期；</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7．其他项目保修期限约定如下：</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u w:val="single"/>
        </w:rPr>
        <w:t xml:space="preserve">本工程的质量保修期自竣工验收合格后，办理交付使用之日起计算，强电、弱电质保4年</w:t>
      </w:r>
      <w:r>
        <w:rPr>
          <w:rFonts w:hint="eastAsia" w:ascii="宋体" w:hAnsi="宋体" w:eastAsia="宋体" w:cs="宋体"/>
          <w:color w:val="auto"/>
          <w:sz w:val="21"/>
          <w:szCs w:val="21"/>
          <w:highlight w:val="none"/>
        </w:rPr>
        <w:t xml:space="preserve">。</w:t>
      </w:r>
      <w:r/>
    </w:p>
    <w:p>
      <w:pPr>
        <w:ind w:firstLine="400"/>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三、缺陷责任期</w:t>
      </w:r>
      <w:r/>
    </w:p>
    <w:p>
      <w:pPr>
        <w:ind w:firstLine="400"/>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四、质量保修责任</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2．发生紧急事故需抢修的，承包人在接到事故通知后，应当立即到达事故现场抢修。</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4．质量保修完成后，由发包人组织验收。</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5.工程保修服务承诺</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1）建立回访制，进行定期、不定期回访，每年内工程回访不少于两次，认真听取建设单位意见，并形成回访记录。</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2）建立维修工程专班专人负责制，由公司工程部、技术部派人负责。</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3）在质保期内承包人做到：</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A、免费提供所需的工作人员和材料进行维修。针对现场破坏程度，制定相关处理方案，得到业主同意后，对工程进行维护修复工作。</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B、负责对工程进行日常一般性的定期维修保养，同时提供日夜24小时应答的紧急维修服务。</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4）工程保修原则及质量回访计划</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A、工程保修原则</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\o\ac(○,1)</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在保修期间，承包人将本着“向发包人负责，让用户满意”的态度，以有效的制度及措施，以优质迅速的维修质量维护承包人利益。</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\o\ac(○,2)</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由承包人原因造成的任何损伤和损坏，承包人将对所有缺陷的进行无偿检修，并承担由此造成的发包人的损失。</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B、工程保修回访计划</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jc w:val="left"/>
        <w:spacing w:line="400" w:lineRule="exact"/>
        <w:widowControl/>
        <w:rPr>
          <w:rFonts w:hint="default"/>
          <w:color w:val="auto"/>
          <w:sz w:val="21"/>
          <w:szCs w:val="21"/>
          <w:highlight w:val="none"/>
        </w:rPr>
        <w:outlineLvl w:val="0"/>
      </w:pPr>
      <w:r>
        <w:rPr>
          <w:rFonts w:hint="eastAsia" w:ascii="宋体" w:hAnsi="宋体" w:eastAsia="宋体" w:cs="宋体"/>
          <w:color w:val="auto"/>
          <w:sz w:val="21"/>
          <w:szCs w:val="21"/>
          <w:highlight w:val="none"/>
        </w:rPr>
        <w:t xml:space="preserve">　　五、保修费用</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　　保修费用由造成质量缺陷的责任方承担。</w:t>
      </w:r>
      <w:r/>
    </w:p>
    <w:p>
      <w:pPr>
        <w:ind w:firstLine="402"/>
        <w:jc w:val="left"/>
        <w:spacing w:line="400" w:lineRule="exact"/>
        <w:widowControl/>
        <w:rPr>
          <w:rFonts w:hint="default"/>
          <w:color w:val="auto"/>
          <w:sz w:val="21"/>
          <w:szCs w:val="21"/>
          <w:highlight w:val="none"/>
        </w:rPr>
      </w:pPr>
      <w:r>
        <w:rPr>
          <w:rFonts w:hint="eastAsia" w:ascii="宋体" w:hAnsi="宋体" w:eastAsia="宋体" w:cs="宋体"/>
          <w:b/>
          <w:color w:val="auto"/>
          <w:sz w:val="21"/>
          <w:szCs w:val="21"/>
          <w:highlight w:val="none"/>
        </w:rPr>
        <w:t xml:space="preserve">六</w:t>
      </w: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380"/>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发包人(公章)：</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承包人(公章)：</w:t>
      </w:r>
      <w:r>
        <w:rPr>
          <w:rFonts w:hint="eastAsia" w:ascii="宋体" w:hAnsi="宋体" w:eastAsia="宋体" w:cs="宋体"/>
          <w:color w:val="auto"/>
          <w:sz w:val="21"/>
          <w:szCs w:val="21"/>
          <w:highlight w:val="none"/>
          <w:u w:val="single"/>
        </w:rPr>
        <w:t xml:space="preserve"></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0"/>
          <w:szCs w:val="20"/>
          <w:highlight w:val="none"/>
        </w:rPr>
        <w:t xml:space="preserve">地址：</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法定代表人(签字)：</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法定代表人(签字)：</w:t>
      </w:r>
      <w:r>
        <w:rPr>
          <w:rFonts w:hint="eastAsia" w:ascii="宋体" w:hAnsi="宋体" w:eastAsia="宋体" w:cs="宋体"/>
          <w:color w:val="auto"/>
          <w:sz w:val="21"/>
          <w:szCs w:val="21"/>
          <w:highlight w:val="none"/>
          <w:u w:val="single"/>
        </w:rPr>
        <w:t xml:space="preserve"></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委托代理人(签字)：</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委托代理人(签字)：</w:t>
      </w:r>
      <w:r>
        <w:rPr>
          <w:rFonts w:hint="eastAsia" w:ascii="宋体" w:hAnsi="宋体" w:eastAsia="宋体" w:cs="宋体"/>
          <w:color w:val="auto"/>
          <w:sz w:val="21"/>
          <w:szCs w:val="21"/>
          <w:highlight w:val="none"/>
          <w:u w:val="single"/>
        </w:rPr>
        <w:t xml:space="preserve"></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开户银行：开户银行：</w:t>
      </w:r>
      <w:r>
        <w:rPr>
          <w:rFonts w:hint="eastAsia" w:ascii="宋体" w:hAnsi="宋体" w:eastAsia="宋体" w:cs="宋体"/>
          <w:color w:val="auto"/>
          <w:sz w:val="21"/>
          <w:szCs w:val="21"/>
          <w:highlight w:val="none"/>
          <w:u w:val="single"/>
        </w:rPr>
        <w:t xml:space="preserve"></w:t>
      </w:r>
      <w:r/>
    </w:p>
    <w:p>
      <w:pPr>
        <w:jc w:val="left"/>
        <w:spacing w:line="400" w:lineRule="exact"/>
        <w:widowControl/>
        <w:rPr>
          <w:rFonts w:hint="default"/>
          <w:color w:val="auto"/>
          <w:sz w:val="21"/>
          <w:szCs w:val="21"/>
          <w:highlight w:val="none"/>
          <w:u w:val="single"/>
        </w:rPr>
      </w:pP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w:t>
      </w:r>
      <w:r/>
    </w:p>
    <w:p>
      <w:pPr>
        <w:jc w:val="left"/>
        <w:spacing w:line="400" w:lineRule="exact"/>
        <w:widowControl/>
        <w:rPr>
          <w:rFonts w:hint="default"/>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w:t>
      </w:r>
      <w:bookmarkEnd w:id="379"/>
      <w:r/>
      <w:r/>
    </w:p>
    <w:p>
      <w:pPr>
        <w:ind w:left="4382" w:hanging="3882"/>
        <w:jc w:val="left"/>
        <w:spacing w:line="360" w:lineRule="auto"/>
        <w:widowControl/>
        <w:rPr>
          <w:rFonts w:hint="default" w:ascii="宋体" w:hAnsi="宋体" w:cs="宋体"/>
          <w:color w:val="auto"/>
          <w:sz w:val="20"/>
          <w:szCs w:val="20"/>
          <w:highlight w:val="none"/>
          <w:u w:val="single"/>
        </w:rPr>
      </w:pPr>
      <w:r>
        <w:rPr>
          <w:rFonts w:hint="default" w:ascii="宋体" w:hAnsi="宋体" w:cs="宋体"/>
          <w:color w:val="auto"/>
          <w:sz w:val="20"/>
          <w:szCs w:val="20"/>
          <w:highlight w:val="none"/>
          <w:u w:val="single"/>
        </w:rPr>
      </w:r>
      <w:r/>
    </w:p>
    <w:p>
      <w:pPr>
        <w:ind w:firstLine="600"/>
        <w:jc w:val="left"/>
        <w:spacing w:line="440" w:lineRule="exac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p>
      <w:pPr>
        <w:ind w:firstLine="600"/>
        <w:jc w:val="left"/>
        <w:spacing w:line="440" w:lineRule="exac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p>
      <w:pPr>
        <w:jc w:val="left"/>
        <w:widowControl/>
        <w:rPr>
          <w:rFonts w:hint="default"/>
          <w:color w:val="auto"/>
          <w:sz w:val="20"/>
          <w:szCs w:val="20"/>
          <w:highlight w:val="none"/>
        </w:rPr>
      </w:pPr>
      <w:r>
        <w:rPr>
          <w:rFonts w:hint="default"/>
          <w:color w:val="auto"/>
          <w:sz w:val="20"/>
          <w:szCs w:val="20"/>
          <w:highlight w:val="none"/>
        </w:rPr>
      </w:r>
      <w:r/>
    </w:p>
    <w:p>
      <w:pPr>
        <w:ind w:firstLine="600"/>
        <w:jc w:val="left"/>
        <w:spacing w:line="440" w:lineRule="exac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p>
      <w:pPr>
        <w:ind w:firstLine="600"/>
        <w:jc w:val="left"/>
        <w:spacing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附件4：</w:t>
      </w:r>
      <w:r/>
    </w:p>
    <w:p>
      <w:pPr>
        <w:ind w:firstLine="600"/>
        <w:jc w:val="center"/>
        <w:spacing w:before="120" w:after="120"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主要建设工程文件目录</w:t>
      </w:r>
      <w:r/>
    </w:p>
    <w:tbl>
      <w:tblPr>
        <w:tblStyle w:val="855"/>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质量</w:t>
            </w:r>
            <w:r/>
          </w:p>
        </w:tc>
        <w:tc>
          <w:tcPr>
            <w:tcBorders>
              <w:top w:val="single" w:color="auto" w:sz="12" w:space="0"/>
              <w:bottom w:val="single" w:color="auto" w:sz="6" w:space="0"/>
            </w:tcBorders>
            <w:tcW w:w="1450" w:type="dxa"/>
            <w:textDirection w:val="lrTb"/>
            <w:noWrap w:val="false"/>
          </w:tcPr>
          <w:p>
            <w:pPr>
              <w:jc w:val="left"/>
              <w:spacing w:line="440" w:lineRule="exact"/>
              <w:widowControl/>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移交时间</w:t>
            </w:r>
            <w:r/>
          </w:p>
        </w:tc>
        <w:tc>
          <w:tcPr>
            <w:tcBorders>
              <w:top w:val="single" w:color="auto" w:sz="12" w:space="0"/>
              <w:bottom w:val="single" w:color="auto" w:sz="6" w:space="0"/>
            </w:tcBorders>
            <w:tcW w:w="1667" w:type="dxa"/>
            <w:textDirection w:val="lrTb"/>
            <w:noWrap w:val="false"/>
          </w:tcPr>
          <w:p>
            <w:pPr>
              <w:jc w:val="left"/>
              <w:spacing w:line="440" w:lineRule="exact"/>
              <w:widowControl/>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Borders>
              <w:top w:val="none" w:color="000000" w:sz="4" w:space="0"/>
            </w:tcBorders>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95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76"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4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667"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95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76"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4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667"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95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76"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4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667"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95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76"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4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667"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95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76"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4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667"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95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76"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4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667"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95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76"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4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667"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95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76"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243"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667"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bl>
    <w:p>
      <w:pPr>
        <w:spacing w:line="440" w:lineRule="exact"/>
        <w:rPr>
          <w:rFonts w:ascii="宋体" w:hAnsi="宋体" w:cs="宋体"/>
          <w:color w:val="auto"/>
          <w:sz w:val="30"/>
          <w:szCs w:val="30"/>
          <w:highlight w:val="none"/>
        </w:rPr>
        <w:sectPr>
          <w:headerReference w:type="default" r:id="rId11"/>
          <w:footerReference w:type="default" r:id="rId17"/>
          <w:footerReference w:type="first" r:id="rId18"/>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highlight w:val="none"/>
        </w:rPr>
      </w:r>
      <w:r/>
    </w:p>
    <w:p>
      <w:pPr>
        <w:jc w:val="left"/>
        <w:spacing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394" w:name="_Toc296891055"/>
      <w:r/>
      <w:bookmarkStart w:id="395" w:name="_Toc267261698"/>
      <w:r/>
      <w:bookmarkStart w:id="396" w:name="_Toc296347226"/>
      <w:r/>
      <w:bookmarkStart w:id="397" w:name="_Toc296503227"/>
      <w:r/>
      <w:bookmarkStart w:id="398" w:name="_Toc296944566"/>
      <w:r/>
      <w:bookmarkStart w:id="399" w:name="_Toc296346728"/>
      <w:r/>
      <w:bookmarkStart w:id="400" w:name="_Toc296891267"/>
      <w:r>
        <w:rPr>
          <w:rFonts w:hint="eastAsia" w:ascii="宋体" w:hAnsi="宋体" w:eastAsia="宋体" w:cs="宋体"/>
          <w:color w:val="auto"/>
          <w:sz w:val="30"/>
          <w:szCs w:val="30"/>
          <w:highlight w:val="none"/>
        </w:rPr>
        <w:t xml:space="preserve">件5：</w:t>
      </w:r>
      <w:bookmarkEnd w:id="394"/>
      <w:r/>
      <w:bookmarkEnd w:id="395"/>
      <w:r/>
      <w:bookmarkEnd w:id="396"/>
      <w:r/>
      <w:bookmarkEnd w:id="397"/>
      <w:r/>
      <w:bookmarkEnd w:id="398"/>
      <w:r/>
      <w:bookmarkEnd w:id="399"/>
      <w:r/>
      <w:bookmarkEnd w:id="400"/>
      <w:r/>
      <w:r/>
    </w:p>
    <w:p>
      <w:pPr>
        <w:ind w:firstLine="600"/>
        <w:jc w:val="center"/>
        <w:spacing w:before="120" w:after="120"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承包人用于本工程施工的机械设备表</w:t>
      </w:r>
      <w:r/>
    </w:p>
    <w:tbl>
      <w:tblPr>
        <w:tblStyle w:val="85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single" w:color="auto" w:sz="6" w:space="0"/>
              <w:bottom w:val="single" w:color="auto" w:sz="6" w:space="0"/>
            </w:tcBorders>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Borders>
              <w:top w:val="none" w:color="000000" w:sz="4" w:space="0"/>
            </w:tcBorders>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162"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1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5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921"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Height w:val="567"/>
        </w:trPr>
        <w:tc>
          <w:tcPr>
            <w:tcW w:w="1162"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1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5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921"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162"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1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5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921"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162"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1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5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921"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162"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1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5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921"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162"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1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5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921"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162"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1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5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921"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r>
        <w:trPr>
          <w:jc w:val="center"/>
          <w:trHeight w:val="567"/>
        </w:trPr>
        <w:tc>
          <w:tcPr>
            <w:tcW w:w="1162"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1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5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58"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8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48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1020"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c>
          <w:tcPr>
            <w:tcW w:w="921" w:type="dxa"/>
            <w:textDirection w:val="lrTb"/>
            <w:noWrap w:val="false"/>
          </w:tcPr>
          <w:p>
            <w:pPr>
              <w:ind w:firstLine="600"/>
              <w:jc w:val="lef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tc>
      </w:tr>
    </w:tbl>
    <w:p>
      <w:pPr>
        <w:spacing w:line="440" w:lineRule="exact"/>
        <w:rPr>
          <w:rFonts w:ascii="宋体" w:hAnsi="宋体" w:cs="宋体"/>
          <w:color w:val="auto"/>
          <w:sz w:val="30"/>
          <w:szCs w:val="30"/>
          <w:highlight w:val="none"/>
        </w:rPr>
        <w:sectPr>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highlight w:val="none"/>
        </w:rPr>
      </w:r>
      <w:r/>
    </w:p>
    <w:p>
      <w:pPr>
        <w:jc w:val="left"/>
        <w:spacing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401" w:name="_Toc296347227"/>
      <w:r/>
      <w:bookmarkStart w:id="402" w:name="_Toc296891056"/>
      <w:r/>
      <w:bookmarkStart w:id="403" w:name="_Toc296503228"/>
      <w:r/>
      <w:bookmarkStart w:id="404" w:name="_Toc267261699"/>
      <w:r/>
      <w:bookmarkStart w:id="405" w:name="_Toc296891268"/>
      <w:r/>
      <w:bookmarkStart w:id="406" w:name="_Toc296346729"/>
      <w:r/>
      <w:bookmarkStart w:id="407" w:name="_Toc296944567"/>
      <w:r>
        <w:rPr>
          <w:rFonts w:hint="eastAsia" w:ascii="宋体" w:hAnsi="宋体" w:eastAsia="宋体" w:cs="宋体"/>
          <w:color w:val="auto"/>
          <w:sz w:val="30"/>
          <w:szCs w:val="30"/>
          <w:highlight w:val="none"/>
        </w:rPr>
        <w:t xml:space="preserve">件6：</w:t>
      </w:r>
      <w:bookmarkEnd w:id="401"/>
      <w:r/>
      <w:bookmarkEnd w:id="402"/>
      <w:r/>
      <w:bookmarkEnd w:id="403"/>
      <w:r/>
      <w:bookmarkEnd w:id="404"/>
      <w:r/>
      <w:bookmarkEnd w:id="405"/>
      <w:r/>
      <w:bookmarkEnd w:id="406"/>
      <w:r/>
      <w:bookmarkEnd w:id="407"/>
      <w:r/>
      <w:r/>
    </w:p>
    <w:p>
      <w:pPr>
        <w:ind w:firstLine="600"/>
        <w:jc w:val="center"/>
        <w:spacing w:before="120" w:after="120"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承包人主要施工管理人员表</w:t>
      </w:r>
      <w:r/>
    </w:p>
    <w:tbl>
      <w:tblPr>
        <w:tblStyle w:val="85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项目经理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项目副经理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技术负责人</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造价管理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质量管理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材料管理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计划管理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安全管理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none" w:color="000000" w:sz="4" w:space="0"/>
            </w:tcBorders>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none" w:color="000000" w:sz="4" w:space="0"/>
            </w:tcBorders>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bl>
    <w:p>
      <w:pPr>
        <w:jc w:val="left"/>
        <w:spacing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（此表格投标人在招投标阶段无需填写，在合同备案时填写完整）</w:t>
      </w:r>
      <w:r/>
    </w:p>
    <w:p>
      <w:pPr>
        <w:jc w:val="left"/>
        <w:spacing w:line="440" w:lineRule="exac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p>
      <w:pPr>
        <w:jc w:val="left"/>
        <w:spacing w:line="440" w:lineRule="exac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p>
      <w:pPr>
        <w:jc w:val="left"/>
        <w:spacing w:line="440" w:lineRule="exac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p>
      <w:pPr>
        <w:jc w:val="left"/>
        <w:spacing w:line="440" w:lineRule="exact"/>
        <w:widowControl/>
        <w:rPr>
          <w:rFonts w:hint="default" w:ascii="宋体" w:hAnsi="宋体" w:cs="宋体"/>
          <w:color w:val="auto"/>
          <w:sz w:val="30"/>
          <w:szCs w:val="30"/>
          <w:highlight w:val="none"/>
        </w:rPr>
      </w:pPr>
      <w:r>
        <w:rPr>
          <w:rFonts w:hint="default" w:ascii="宋体" w:hAnsi="宋体" w:cs="宋体"/>
          <w:color w:val="auto"/>
          <w:sz w:val="30"/>
          <w:szCs w:val="30"/>
          <w:highlight w:val="none"/>
        </w:rPr>
      </w:r>
      <w:r/>
    </w:p>
    <w:p>
      <w:pPr>
        <w:spacing w:line="440" w:lineRule="exact"/>
        <w:rPr>
          <w:rFonts w:ascii="宋体" w:hAnsi="宋体" w:cs="宋体"/>
          <w:color w:val="auto"/>
          <w:sz w:val="30"/>
          <w:szCs w:val="30"/>
          <w:highlight w:val="none"/>
        </w:rPr>
        <w:sectPr>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highlight w:val="none"/>
        </w:rPr>
      </w:r>
      <w:r/>
    </w:p>
    <w:p>
      <w:pPr>
        <w:jc w:val="left"/>
        <w:spacing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408" w:name="_Toc296503229"/>
      <w:r/>
      <w:bookmarkStart w:id="409" w:name="_Toc296891057"/>
      <w:r/>
      <w:bookmarkStart w:id="410" w:name="_Toc296944568"/>
      <w:r/>
      <w:bookmarkStart w:id="411" w:name="_Toc296346730"/>
      <w:r/>
      <w:bookmarkStart w:id="412" w:name="_Toc296347228"/>
      <w:r/>
      <w:bookmarkStart w:id="413" w:name="_Toc296891269"/>
      <w:r>
        <w:rPr>
          <w:rFonts w:hint="eastAsia" w:ascii="宋体" w:hAnsi="宋体" w:eastAsia="宋体" w:cs="宋体"/>
          <w:color w:val="auto"/>
          <w:sz w:val="30"/>
          <w:szCs w:val="30"/>
          <w:highlight w:val="none"/>
        </w:rPr>
        <w:t xml:space="preserve">件7：</w:t>
      </w:r>
      <w:bookmarkEnd w:id="408"/>
      <w:r/>
      <w:bookmarkEnd w:id="409"/>
      <w:r/>
      <w:bookmarkEnd w:id="410"/>
      <w:r/>
      <w:bookmarkEnd w:id="411"/>
      <w:r/>
      <w:bookmarkEnd w:id="412"/>
      <w:r/>
      <w:bookmarkEnd w:id="413"/>
      <w:r/>
      <w:r/>
    </w:p>
    <w:p>
      <w:pPr>
        <w:ind w:firstLine="600"/>
        <w:jc w:val="center"/>
        <w:spacing w:before="120" w:after="120" w:line="440" w:lineRule="exact"/>
        <w:widowControl/>
        <w:rPr>
          <w:rFonts w:hint="default" w:ascii="宋体" w:hAnsi="宋体" w:cs="宋体"/>
          <w:color w:val="auto"/>
          <w:sz w:val="30"/>
          <w:szCs w:val="30"/>
          <w:highlight w:val="none"/>
        </w:rPr>
      </w:pPr>
      <w:r>
        <w:rPr>
          <w:rFonts w:hint="eastAsia" w:ascii="宋体" w:hAnsi="宋体" w:eastAsia="宋体" w:cs="宋体"/>
          <w:color w:val="auto"/>
          <w:sz w:val="30"/>
          <w:szCs w:val="30"/>
          <w:highlight w:val="none"/>
        </w:rPr>
        <w:t xml:space="preserve">分包人主要施工管理人员表</w:t>
      </w:r>
      <w:r/>
    </w:p>
    <w:tbl>
      <w:tblPr>
        <w:tblStyle w:val="85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top w:val="none" w:color="000000" w:sz="4" w:space="0"/>
            </w:tcBorders>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项目经理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项目副经理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技术负责人</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造价管理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质量管理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材料管理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施工管理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安全管理</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line="440" w:lineRule="exact"/>
              <w:widowControl w:val="off"/>
              <w:rPr>
                <w:rFonts w:hint="default"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none" w:color="000000" w:sz="4" w:space="0"/>
            </w:tcBorders>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none" w:color="000000" w:sz="4" w:space="0"/>
            </w:tcBorders>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r>
        <w:trPr>
          <w:jc w:val="center"/>
        </w:trPr>
        <w:tc>
          <w:tcPr>
            <w:tcBorders>
              <w:bottom w:val="single" w:color="auto" w:sz="12" w:space="0"/>
            </w:tcBorders>
            <w:tcW w:w="1871" w:type="dxa"/>
            <w:vAlign w:val="center"/>
            <w:vMerge w:val="continue"/>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single" w:color="auto" w:sz="12" w:space="0"/>
            </w:tcBorders>
            <w:tcW w:w="1418" w:type="dxa"/>
            <w:vAlign w:val="center"/>
            <w:textDirection w:val="lrTb"/>
            <w:noWrap w:val="false"/>
          </w:tcPr>
          <w:p>
            <w:pPr>
              <w:ind w:left="63" w:right="63" w:firstLine="56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single" w:color="auto" w:sz="12"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single" w:color="auto" w:sz="12" w:space="0"/>
            </w:tcBorders>
            <w:tcW w:w="1134"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c>
          <w:tcPr>
            <w:tcBorders>
              <w:bottom w:val="single" w:color="auto" w:sz="12" w:space="0"/>
            </w:tcBorders>
            <w:tcW w:w="4252" w:type="dxa"/>
            <w:vAlign w:val="center"/>
            <w:textDirection w:val="lrTb"/>
            <w:noWrap w:val="false"/>
          </w:tcPr>
          <w:p>
            <w:pPr>
              <w:ind w:left="63" w:right="63" w:firstLine="600"/>
              <w:jc w:val="both"/>
              <w:keepNext/>
              <w:spacing w:line="440" w:lineRule="exact"/>
              <w:widowControl w:val="off"/>
              <w:rPr>
                <w:rFonts w:hint="default" w:ascii="宋体" w:hAnsi="宋体" w:cs="宋体"/>
                <w:color w:val="auto"/>
                <w:sz w:val="28"/>
                <w:szCs w:val="30"/>
                <w:highlight w:val="none"/>
              </w:rPr>
            </w:pPr>
            <w:r>
              <w:rPr>
                <w:rFonts w:hint="default" w:ascii="宋体" w:hAnsi="宋体" w:cs="宋体"/>
                <w:color w:val="auto"/>
                <w:sz w:val="28"/>
                <w:szCs w:val="30"/>
                <w:highlight w:val="none"/>
              </w:rPr>
            </w:r>
            <w:r/>
          </w:p>
        </w:tc>
      </w:tr>
    </w:tbl>
    <w:p>
      <w:pPr>
        <w:rPr>
          <w:rFonts w:hint="eastAsia" w:ascii="宋体" w:hAnsi="宋体" w:cs="宋体"/>
          <w:b/>
          <w:color w:val="000000"/>
          <w:sz w:val="36"/>
        </w:rPr>
      </w:pPr>
      <w:r>
        <w:rPr>
          <w:rFonts w:hint="eastAsia"/>
        </w:rPr>
        <w:br w:type="page" w:clear="all"/>
      </w:r>
      <w:r/>
    </w:p>
    <w:p>
      <w:pPr>
        <w:ind w:firstLine="420"/>
        <w:jc w:val="center"/>
        <w:spacing w:line="360" w:lineRule="auto"/>
        <w:rPr>
          <w:rFonts w:hint="eastAsia" w:ascii="宋体" w:hAnsi="宋体" w:cs="宋体"/>
          <w:b/>
          <w:color w:val="000000"/>
          <w:sz w:val="36"/>
        </w:rPr>
      </w:pPr>
      <w:r>
        <w:rPr>
          <w:rFonts w:hint="eastAsia" w:ascii="宋体" w:hAnsi="宋体" w:cs="宋体"/>
          <w:b/>
          <w:color w:val="000000"/>
          <w:sz w:val="36"/>
          <w:lang w:val="en-US" w:eastAsia="zh-CN"/>
        </w:rPr>
        <w:t xml:space="preserve">7</w:t>
      </w:r>
      <w:r>
        <w:rPr>
          <w:rFonts w:hint="eastAsia" w:ascii="宋体" w:hAnsi="宋体" w:cs="宋体"/>
          <w:b/>
          <w:color w:val="000000"/>
          <w:sz w:val="36"/>
        </w:rPr>
        <w:t xml:space="preserve">、承诺书</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根据贵方《磋商文件》（项目编号：</w:t>
      </w:r>
      <w:r>
        <w:rPr>
          <w:rFonts w:hint="eastAsia" w:ascii="宋体" w:hAnsi="宋体" w:cs="宋体"/>
          <w:color w:val="000000"/>
          <w:sz w:val="24"/>
          <w:lang w:eastAsia="zh-CN"/>
        </w:rPr>
        <w:t xml:space="preserve">JSZC-320000-JXCG-C2026-0008</w:t>
      </w:r>
      <w:r>
        <w:rPr>
          <w:rFonts w:hint="eastAsia" w:ascii="宋体" w:hAnsi="宋体" w:cs="宋体"/>
          <w:color w:val="000000"/>
          <w:sz w:val="24"/>
        </w:rPr>
        <w:t xml:space="preserve">）要求，本供应商正式提交以下首次响应文件。</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（1）承诺书； </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（2）磋商报价表； </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（3）偏离表；</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（4）磋商文件要求提供的其他响应文件。</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我单位符合《中华人民共和国政府采购法》第二十二条的规定，符合本项目供应商资格要求。</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我单位按照磋商文件的要求编制响应文件，并对其提交的响应文件的真实性、合法性承担法律责任。</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供应商兹宣布同意如下： </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一、完全承担根据《磋商文件》规定完成合同的责任和义务（如有偏离，将全部填写在偏离表中）。</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二、保证所提供的响应文件及所有材料的真实、合法、有效，并对其负责。</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三、已详细审核竞争性磋商文件（含竞争性磋商文件的澄清或者修改），本供应商完全理解并同意放弃对这方面不明及误解的权利。</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四、所供货物保证符合国家有关产品质量、性能和安全标准，无权利瑕疵。</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五、报价有效期为60个工作日。</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六、同意向贵方提供贵方可能要求的与本次磋商采购有关的任何证据或资料。</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七、完全理解贵方不一定要接受最低的报价或收到的任何报价。</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八、采购人或采购代理机构有权将我单位本项目的《磋商报价表》和《分项价格表》予以公示，公示的方式由江苏建协全过程工程咨询有限公司确定。</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供应商（电子签章）：</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法定代表人（负责人）或授权代表（签字或盖章）：  </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联系电话：</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移动电话：</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日期：</w:t>
      </w:r>
      <w:r/>
    </w:p>
    <w:p>
      <w:pPr>
        <w:jc w:val="center"/>
        <w:rPr>
          <w:rFonts w:hint="eastAsia" w:ascii="宋体" w:hAnsi="宋体" w:cs="宋体"/>
          <w:b/>
          <w:color w:val="000000"/>
          <w:sz w:val="36"/>
        </w:rPr>
      </w:pPr>
      <w:r>
        <w:rPr>
          <w:rFonts w:hint="eastAsia" w:ascii="宋体" w:hAnsi="宋体" w:cs="宋体"/>
          <w:b/>
          <w:bCs/>
          <w:color w:val="000000"/>
          <w:sz w:val="28"/>
        </w:rPr>
        <w:br w:type="page" w:clear="all"/>
      </w:r>
      <w:r>
        <w:rPr>
          <w:rFonts w:hint="eastAsia" w:ascii="宋体" w:hAnsi="宋体" w:cs="宋体"/>
          <w:b/>
          <w:color w:val="000000"/>
          <w:sz w:val="36"/>
          <w:lang w:val="en-US" w:eastAsia="zh-CN"/>
        </w:rPr>
        <w:t xml:space="preserve">8</w:t>
      </w:r>
      <w:r>
        <w:rPr>
          <w:rFonts w:hint="eastAsia" w:ascii="宋体" w:hAnsi="宋体" w:cs="宋体"/>
          <w:b/>
          <w:color w:val="000000"/>
          <w:sz w:val="36"/>
        </w:rPr>
        <w:t xml:space="preserve">、授权委托书</w:t>
      </w:r>
      <w:r/>
    </w:p>
    <w:p>
      <w:pPr>
        <w:spacing w:line="500" w:lineRule="exact"/>
        <w:rPr>
          <w:rFonts w:hint="eastAsia" w:ascii="宋体" w:hAnsi="宋体" w:cs="宋体"/>
          <w:color w:val="000000"/>
          <w:sz w:val="24"/>
        </w:rPr>
      </w:pPr>
      <w:r>
        <w:rPr>
          <w:rFonts w:hint="eastAsia" w:ascii="宋体" w:hAnsi="宋体" w:cs="宋体"/>
          <w:color w:val="000000"/>
          <w:sz w:val="24"/>
        </w:rPr>
        <w:t xml:space="preserve">委托人（全称）：</w:t>
      </w:r>
      <w:r/>
    </w:p>
    <w:p>
      <w:pPr>
        <w:spacing w:line="500" w:lineRule="exact"/>
        <w:rPr>
          <w:rFonts w:hint="eastAsia" w:ascii="宋体" w:hAnsi="宋体" w:cs="宋体"/>
          <w:color w:val="000000"/>
          <w:sz w:val="24"/>
        </w:rPr>
      </w:pPr>
      <w:r>
        <w:rPr>
          <w:rFonts w:hint="eastAsia" w:ascii="宋体" w:hAnsi="宋体" w:cs="宋体"/>
          <w:color w:val="000000"/>
          <w:sz w:val="24"/>
        </w:rPr>
        <w:t xml:space="preserve">地  址：</w:t>
      </w:r>
      <w:r/>
    </w:p>
    <w:p>
      <w:pPr>
        <w:spacing w:line="500" w:lineRule="exact"/>
        <w:rPr>
          <w:rFonts w:hint="eastAsia" w:ascii="宋体" w:hAnsi="宋体" w:cs="宋体"/>
          <w:color w:val="000000"/>
          <w:sz w:val="24"/>
        </w:rPr>
      </w:pPr>
      <w:r>
        <w:rPr>
          <w:rFonts w:hint="eastAsia" w:ascii="宋体" w:hAnsi="宋体" w:cs="宋体"/>
          <w:color w:val="000000"/>
          <w:sz w:val="24"/>
        </w:rPr>
        <w:t xml:space="preserve">法定代表人（负责人）：        </w:t>
      </w:r>
      <w:r>
        <w:rPr>
          <w:rFonts w:hint="eastAsia" w:ascii="宋体" w:hAnsi="宋体" w:cs="宋体"/>
          <w:bCs/>
          <w:color w:val="000000"/>
          <w:sz w:val="24"/>
        </w:rPr>
        <w:t xml:space="preserve">联系方式（手机号）：</w:t>
      </w:r>
      <w:r>
        <w:rPr>
          <w:rFonts w:hint="eastAsia" w:ascii="宋体" w:hAnsi="宋体" w:cs="宋体"/>
          <w:color w:val="000000"/>
          <w:sz w:val="24"/>
        </w:rPr>
        <w:t xml:space="preserve">          </w:t>
      </w:r>
      <w:r/>
    </w:p>
    <w:p>
      <w:pPr>
        <w:spacing w:line="500" w:lineRule="exact"/>
        <w:rPr>
          <w:rFonts w:hint="eastAsia" w:ascii="宋体" w:hAnsi="宋体" w:cs="宋体"/>
          <w:color w:val="000000"/>
          <w:sz w:val="24"/>
        </w:rPr>
      </w:pPr>
      <w:r>
        <w:rPr>
          <w:rFonts w:hint="eastAsia" w:ascii="宋体" w:hAnsi="宋体" w:cs="宋体"/>
          <w:color w:val="000000"/>
          <w:sz w:val="24"/>
        </w:rPr>
        <w:t xml:space="preserve">统一社会信用代码：</w:t>
      </w:r>
      <w:r/>
    </w:p>
    <w:p>
      <w:pPr>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t xml:space="preserve">受托人：                    先生（女士）</w:t>
      </w:r>
      <w:r/>
    </w:p>
    <w:p>
      <w:pPr>
        <w:spacing w:line="500" w:lineRule="exact"/>
        <w:rPr>
          <w:rFonts w:hint="eastAsia" w:ascii="宋体" w:hAnsi="宋体" w:cs="宋体"/>
          <w:color w:val="000000"/>
          <w:sz w:val="24"/>
        </w:rPr>
      </w:pPr>
      <w:r>
        <w:rPr>
          <w:rFonts w:hint="eastAsia" w:ascii="宋体" w:hAnsi="宋体" w:cs="宋体"/>
          <w:color w:val="000000"/>
          <w:sz w:val="24"/>
        </w:rPr>
        <w:t xml:space="preserve">身份证号：                 </w:t>
      </w:r>
      <w:r>
        <w:rPr>
          <w:rFonts w:hint="eastAsia" w:ascii="宋体" w:hAnsi="宋体" w:cs="宋体"/>
          <w:bCs/>
          <w:color w:val="000000"/>
          <w:sz w:val="24"/>
        </w:rPr>
        <w:t xml:space="preserve">联系方式（手机号）：</w:t>
      </w:r>
      <w:r/>
    </w:p>
    <w:p>
      <w:pPr>
        <w:jc w:val="center"/>
        <w:spacing w:line="0" w:lineRule="atLeas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兹委托（            ）全权代表我企业（公司）参与</w:t>
      </w:r>
      <w:r>
        <w:rPr>
          <w:rFonts w:hint="eastAsia" w:ascii="宋体" w:hAnsi="宋体" w:cs="宋体"/>
          <w:color w:val="000000"/>
          <w:sz w:val="24"/>
          <w:u w:val="single"/>
        </w:rPr>
        <w:t xml:space="preserve">江苏徐淮地区徐州农业科学研究所江庄基地农机库建设项目</w:t>
      </w:r>
      <w:r>
        <w:rPr>
          <w:rFonts w:hint="eastAsia" w:ascii="宋体" w:hAnsi="宋体" w:cs="宋体"/>
          <w:color w:val="000000"/>
          <w:sz w:val="24"/>
        </w:rPr>
        <w:t xml:space="preserve">[项目编号：</w:t>
      </w:r>
      <w:r>
        <w:rPr>
          <w:rFonts w:hint="eastAsia" w:ascii="宋体" w:hAnsi="宋体" w:cs="宋体"/>
          <w:color w:val="000000"/>
          <w:sz w:val="24"/>
          <w:u w:val="single"/>
          <w:lang w:eastAsia="zh-CN"/>
        </w:rPr>
        <w:t xml:space="preserve">JSZC-320000-JXCG-C2026-0008</w:t>
      </w:r>
      <w:r>
        <w:rPr>
          <w:rFonts w:hint="eastAsia" w:ascii="宋体" w:hAnsi="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t xml:space="preserve">委托人（电子签章）：</w:t>
      </w:r>
      <w:r/>
    </w:p>
    <w:p>
      <w:pPr>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t xml:space="preserve">法定代表人（负责人）（签字或盖章）：</w:t>
      </w:r>
      <w:r/>
    </w:p>
    <w:p>
      <w:pPr>
        <w:spacing w:line="500" w:lineRule="exact"/>
        <w:rPr>
          <w:rFonts w:hint="eastAsia" w:ascii="宋体" w:hAnsi="宋体" w:cs="宋体"/>
          <w:color w:val="000000"/>
          <w:sz w:val="24"/>
        </w:rPr>
      </w:pPr>
      <w:r>
        <w:rPr>
          <w:rFonts w:hint="eastAsia" w:ascii="宋体" w:hAnsi="宋体" w:cs="宋体"/>
          <w:color w:val="000000"/>
          <w:sz w:val="24"/>
        </w:rPr>
        <w:t xml:space="preserve"> 受托人（签字或盖章）：</w:t>
      </w:r>
      <w:r/>
    </w:p>
    <w:p>
      <w:pPr>
        <w:ind w:firstLine="3561"/>
        <w:spacing w:line="500" w:lineRule="exact"/>
        <w:rPr>
          <w:rFonts w:hint="eastAsia" w:ascii="宋体" w:hAnsi="宋体" w:cs="宋体"/>
          <w:color w:val="000000"/>
          <w:sz w:val="24"/>
        </w:rPr>
      </w:pPr>
      <w:r>
        <w:rPr>
          <w:rFonts w:hint="eastAsia" w:ascii="宋体" w:hAnsi="宋体" w:cs="宋体"/>
          <w:color w:val="000000"/>
          <w:sz w:val="24"/>
        </w:rPr>
        <w:t xml:space="preserve">                   年   月   日</w:t>
      </w:r>
      <w:r/>
    </w:p>
    <w:p>
      <w:pPr>
        <w:jc w:val="center"/>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color w:val="000000"/>
          <w:sz w:val="24"/>
        </w:rPr>
      </w:pPr>
      <w:r>
        <w:rPr>
          <w:rFonts w:hint="eastAsia" w:ascii="宋体" w:hAnsi="宋体" w:cs="宋体"/>
          <w:color w:val="000000"/>
          <w:sz w:val="24"/>
        </w:rPr>
        <w:t xml:space="preserve">（受托人身份证复印件附后）</w:t>
      </w:r>
      <w:r/>
    </w:p>
    <w:p>
      <w:pPr>
        <w:jc w:val="center"/>
        <w:spacing w:line="360" w:lineRule="auto"/>
        <w:widowControl/>
        <w:rPr>
          <w:rFonts w:hint="eastAsia" w:ascii="宋体" w:hAnsi="宋体" w:cs="宋体"/>
          <w:b/>
          <w:color w:val="000000"/>
          <w:sz w:val="36"/>
          <w:szCs w:val="36"/>
        </w:rPr>
      </w:pPr>
      <w:r>
        <w:rPr>
          <w:rFonts w:hint="eastAsia" w:ascii="宋体" w:hAnsi="宋体" w:cs="宋体"/>
          <w:b/>
          <w:color w:val="000000"/>
          <w:sz w:val="36"/>
          <w:szCs w:val="36"/>
        </w:rPr>
      </w:r>
      <w:r/>
    </w:p>
    <w:p>
      <w:pPr>
        <w:jc w:val="center"/>
        <w:spacing w:line="360" w:lineRule="auto"/>
        <w:widowControl/>
        <w:rPr>
          <w:rFonts w:hint="eastAsia" w:ascii="宋体" w:hAnsi="宋体" w:cs="宋体"/>
          <w:b/>
          <w:color w:val="000000"/>
          <w:sz w:val="36"/>
          <w:szCs w:val="36"/>
        </w:rPr>
      </w:pPr>
      <w:r>
        <w:rPr>
          <w:rFonts w:hint="eastAsia" w:ascii="宋体" w:hAnsi="宋体" w:cs="宋体"/>
          <w:b/>
          <w:color w:val="000000"/>
          <w:sz w:val="36"/>
          <w:szCs w:val="36"/>
        </w:rPr>
      </w:r>
      <w:r/>
    </w:p>
    <w:p>
      <w:pPr>
        <w:jc w:val="center"/>
        <w:spacing w:line="400" w:lineRule="exact"/>
        <w:rPr>
          <w:rFonts w:hint="eastAsia" w:ascii="宋体" w:hAnsi="宋体" w:cs="宋体"/>
          <w:b/>
          <w:color w:val="000000"/>
          <w:sz w:val="28"/>
          <w:szCs w:val="28"/>
        </w:rPr>
      </w:pPr>
      <w:r>
        <w:rPr>
          <w:rFonts w:hint="eastAsia" w:ascii="宋体" w:hAnsi="宋体" w:cs="宋体"/>
          <w:b/>
          <w:color w:val="000000"/>
          <w:sz w:val="28"/>
          <w:szCs w:val="28"/>
        </w:rPr>
        <w:t xml:space="preserve">法定代表人资格证明</w:t>
      </w:r>
      <w:r/>
    </w:p>
    <w:p>
      <w:pPr>
        <w:ind w:firstLine="525"/>
        <w:spacing w:line="560" w:lineRule="exact"/>
        <w:rPr>
          <w:rFonts w:hint="eastAsia" w:ascii="宋体" w:hAnsi="宋体" w:cs="宋体"/>
          <w:color w:val="000000"/>
          <w:sz w:val="28"/>
          <w:szCs w:val="28"/>
        </w:rPr>
      </w:pPr>
      <w:r>
        <w:rPr>
          <w:rFonts w:hint="eastAsia" w:ascii="宋体" w:hAnsi="宋体" w:cs="宋体"/>
          <w:color w:val="000000"/>
          <w:sz w:val="28"/>
          <w:szCs w:val="28"/>
        </w:rPr>
      </w:r>
      <w:r/>
    </w:p>
    <w:p>
      <w:pPr>
        <w:ind w:firstLine="525"/>
        <w:spacing w:line="360" w:lineRule="auto"/>
        <w:rPr>
          <w:rFonts w:hint="eastAsia" w:ascii="宋体" w:hAnsi="宋体" w:cs="宋体"/>
          <w:color w:val="000000"/>
          <w:sz w:val="24"/>
        </w:rPr>
      </w:pPr>
      <w:r>
        <w:rPr>
          <w:rFonts w:hint="eastAsia" w:ascii="宋体" w:hAnsi="宋体" w:cs="宋体"/>
          <w:color w:val="000000"/>
          <w:sz w:val="24"/>
        </w:rPr>
        <w:t xml:space="preserve">供 应 商：</w:t>
      </w:r>
      <w:r>
        <w:rPr>
          <w:rFonts w:hint="eastAsia" w:ascii="宋体" w:hAnsi="宋体" w:cs="宋体"/>
          <w:color w:val="000000"/>
          <w:sz w:val="24"/>
          <w:u w:val="single"/>
        </w:rPr>
        <w:t xml:space="preserve">                 </w:t>
      </w:r>
      <w:r/>
    </w:p>
    <w:p>
      <w:pPr>
        <w:ind w:firstLine="525"/>
        <w:spacing w:line="360" w:lineRule="auto"/>
        <w:rPr>
          <w:rFonts w:hint="eastAsia" w:ascii="宋体" w:hAnsi="宋体" w:cs="宋体"/>
          <w:color w:val="000000"/>
          <w:sz w:val="24"/>
        </w:rPr>
      </w:pPr>
      <w:r>
        <w:rPr>
          <w:rFonts w:hint="eastAsia" w:ascii="宋体" w:hAnsi="宋体" w:cs="宋体"/>
          <w:color w:val="000000"/>
          <w:sz w:val="24"/>
        </w:rPr>
        <w:t xml:space="preserve">地    址：</w:t>
      </w:r>
      <w:r>
        <w:rPr>
          <w:rFonts w:hint="eastAsia" w:ascii="宋体" w:hAnsi="宋体" w:cs="宋体"/>
          <w:color w:val="000000"/>
          <w:sz w:val="24"/>
          <w:u w:val="single"/>
        </w:rPr>
        <w:t xml:space="preserve">                 </w:t>
      </w:r>
      <w:r/>
    </w:p>
    <w:p>
      <w:pPr>
        <w:ind w:firstLine="525"/>
        <w:spacing w:line="360" w:lineRule="auto"/>
        <w:rPr>
          <w:rFonts w:hint="eastAsia" w:ascii="宋体" w:hAnsi="宋体" w:cs="宋体"/>
          <w:color w:val="000000"/>
          <w:sz w:val="24"/>
        </w:rPr>
      </w:pPr>
      <w:r>
        <w:rPr>
          <w:rFonts w:hint="eastAsia" w:ascii="宋体" w:hAnsi="宋体" w:cs="宋体"/>
          <w:color w:val="000000"/>
          <w:sz w:val="24"/>
        </w:rPr>
        <w:t xml:space="preserve">成立时间：</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525"/>
        <w:spacing w:line="360" w:lineRule="auto"/>
        <w:rPr>
          <w:rFonts w:hint="eastAsia" w:ascii="宋体" w:hAnsi="宋体" w:cs="宋体"/>
          <w:color w:val="000000"/>
          <w:sz w:val="24"/>
        </w:rPr>
      </w:pPr>
      <w:r>
        <w:rPr>
          <w:rFonts w:hint="eastAsia" w:ascii="宋体" w:hAnsi="宋体" w:cs="宋体"/>
          <w:color w:val="000000"/>
          <w:sz w:val="24"/>
        </w:rPr>
        <w:t xml:space="preserve">经营期限：</w:t>
      </w:r>
      <w:r>
        <w:rPr>
          <w:rFonts w:hint="eastAsia" w:ascii="宋体" w:hAnsi="宋体" w:cs="宋体"/>
          <w:color w:val="000000"/>
          <w:sz w:val="24"/>
          <w:u w:val="single"/>
        </w:rPr>
        <w:t xml:space="preserve">         </w:t>
      </w:r>
      <w:r/>
    </w:p>
    <w:p>
      <w:pPr>
        <w:ind w:firstLine="525"/>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     性     别：</w:t>
      </w:r>
      <w:r>
        <w:rPr>
          <w:rFonts w:hint="eastAsia" w:ascii="宋体" w:hAnsi="宋体" w:cs="宋体"/>
          <w:color w:val="000000"/>
          <w:sz w:val="24"/>
          <w:u w:val="single"/>
        </w:rPr>
        <w:t xml:space="preserve">         </w:t>
      </w:r>
      <w:r/>
    </w:p>
    <w:p>
      <w:pPr>
        <w:ind w:firstLine="525"/>
        <w:spacing w:line="360" w:lineRule="auto"/>
        <w:rPr>
          <w:rFonts w:hint="eastAsia" w:ascii="宋体" w:hAnsi="宋体" w:cs="宋体"/>
          <w:color w:val="000000"/>
          <w:sz w:val="24"/>
        </w:rPr>
      </w:pPr>
      <w:r>
        <w:rPr>
          <w:rFonts w:hint="eastAsia" w:ascii="宋体" w:hAnsi="宋体" w:cs="宋体"/>
          <w:color w:val="000000"/>
          <w:sz w:val="24"/>
        </w:rPr>
        <w:t xml:space="preserve">年    龄：</w:t>
      </w:r>
      <w:r>
        <w:rPr>
          <w:rFonts w:hint="eastAsia" w:ascii="宋体" w:hAnsi="宋体" w:cs="宋体"/>
          <w:color w:val="000000"/>
          <w:sz w:val="24"/>
          <w:u w:val="single"/>
        </w:rPr>
        <w:t xml:space="preserve">              </w:t>
      </w:r>
      <w:r>
        <w:rPr>
          <w:rFonts w:hint="eastAsia" w:ascii="宋体" w:hAnsi="宋体" w:cs="宋体"/>
          <w:color w:val="000000"/>
          <w:sz w:val="24"/>
        </w:rPr>
        <w:t xml:space="preserve">     职     务：</w:t>
      </w:r>
      <w:r>
        <w:rPr>
          <w:rFonts w:hint="eastAsia" w:ascii="宋体" w:hAnsi="宋体" w:cs="宋体"/>
          <w:color w:val="000000"/>
          <w:sz w:val="24"/>
          <w:u w:val="single"/>
        </w:rPr>
        <w:t xml:space="preserve">         </w:t>
      </w:r>
      <w:r/>
    </w:p>
    <w:p>
      <w:pPr>
        <w:ind w:firstLine="525"/>
        <w:spacing w:line="360" w:lineRule="auto"/>
        <w:rPr>
          <w:rFonts w:hint="eastAsia" w:ascii="宋体" w:hAnsi="宋体" w:cs="宋体"/>
          <w:color w:val="000000"/>
          <w:sz w:val="24"/>
        </w:rPr>
      </w:pPr>
      <w:r>
        <w:rPr>
          <w:rFonts w:hint="eastAsia" w:ascii="宋体" w:hAnsi="宋体" w:cs="宋体"/>
          <w:color w:val="000000"/>
          <w:sz w:val="24"/>
        </w:rPr>
        <w:t xml:space="preserve">系</w:t>
      </w:r>
      <w:r>
        <w:rPr>
          <w:rFonts w:hint="eastAsia" w:ascii="宋体" w:hAnsi="宋体" w:cs="宋体"/>
          <w:color w:val="000000"/>
          <w:sz w:val="24"/>
          <w:u w:val="single"/>
        </w:rPr>
        <w:t xml:space="preserve">                 </w:t>
      </w:r>
      <w:r>
        <w:rPr>
          <w:rFonts w:hint="eastAsia" w:ascii="宋体" w:hAnsi="宋体" w:cs="宋体"/>
          <w:color w:val="000000"/>
          <w:sz w:val="24"/>
        </w:rPr>
        <w:t xml:space="preserve">（供应商名称）的法定代表人。</w:t>
      </w:r>
      <w:r/>
    </w:p>
    <w:p>
      <w:pPr>
        <w:ind w:firstLine="525"/>
        <w:spacing w:line="360" w:lineRule="auto"/>
        <w:rPr>
          <w:rFonts w:hint="eastAsia" w:ascii="宋体" w:hAnsi="宋体" w:cs="宋体"/>
          <w:color w:val="000000"/>
          <w:sz w:val="24"/>
        </w:rPr>
      </w:pPr>
      <w:r>
        <w:rPr>
          <w:rFonts w:hint="eastAsia" w:ascii="宋体" w:hAnsi="宋体" w:cs="宋体"/>
          <w:color w:val="000000"/>
          <w:sz w:val="24"/>
        </w:rPr>
        <w:t xml:space="preserve">特此证明。</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ind w:firstLine="2800"/>
        <w:spacing w:line="360" w:lineRule="auto"/>
        <w:rPr>
          <w:rFonts w:hint="eastAsia" w:ascii="宋体" w:hAnsi="宋体" w:cs="宋体"/>
          <w:color w:val="000000"/>
          <w:sz w:val="24"/>
        </w:rPr>
      </w:pPr>
      <w:r>
        <w:rPr>
          <w:rFonts w:hint="eastAsia" w:ascii="宋体" w:hAnsi="宋体" w:cs="宋体"/>
          <w:color w:val="000000"/>
          <w:sz w:val="24"/>
        </w:rPr>
        <w:t xml:space="preserve">供应商：</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ind w:firstLine="2800"/>
        <w:spacing w:line="360" w:lineRule="auto"/>
        <w:rPr>
          <w:rFonts w:hint="eastAsia"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2800"/>
        <w:spacing w:line="360" w:lineRule="auto"/>
        <w:rPr>
          <w:rFonts w:hint="eastAsia" w:ascii="宋体" w:hAnsi="宋体" w:cs="宋体"/>
          <w:color w:val="000000"/>
          <w:sz w:val="24"/>
        </w:rPr>
      </w:pPr>
      <w:r>
        <w:rPr>
          <w:rFonts w:hint="eastAsia" w:ascii="宋体" w:hAnsi="宋体" w:cs="宋体"/>
          <w:color w:val="000000"/>
          <w:sz w:val="24"/>
        </w:rPr>
      </w:r>
      <w:r/>
    </w:p>
    <w:p>
      <w:pPr>
        <w:jc w:val="center"/>
        <w:spacing w:line="400" w:lineRule="exact"/>
        <w:rPr>
          <w:rFonts w:hint="eastAsia" w:ascii="宋体" w:hAnsi="宋体" w:cs="宋体"/>
          <w:bCs/>
          <w:color w:val="000000"/>
          <w:sz w:val="24"/>
        </w:rPr>
      </w:pPr>
      <w:r>
        <w:rPr>
          <w:rFonts w:hint="eastAsia" w:ascii="宋体" w:hAnsi="宋体" w:cs="宋体"/>
          <w:bCs/>
          <w:color w:val="000000"/>
          <w:sz w:val="24"/>
        </w:rPr>
      </w:r>
      <w:r/>
    </w:p>
    <w:p>
      <w:pPr>
        <w:ind w:firstLine="950"/>
        <w:spacing w:line="400" w:lineRule="exact"/>
        <w:rPr>
          <w:rFonts w:hint="eastAsia" w:ascii="宋体" w:hAnsi="宋体" w:cs="宋体"/>
          <w:bCs/>
          <w:color w:val="000000"/>
          <w:sz w:val="24"/>
        </w:rPr>
      </w:pPr>
      <w:r>
        <w:rPr>
          <w:rFonts w:hint="eastAsia" w:ascii="宋体" w:hAnsi="宋体" w:cs="宋体"/>
          <w:bCs/>
          <w:color w:val="000000"/>
          <w:sz w:val="24"/>
        </w:rPr>
        <w:t xml:space="preserve">(法定代表人身份证反正面复印件附后)</w:t>
      </w:r>
      <w:r/>
    </w:p>
    <w:p>
      <w:pPr>
        <w:ind w:firstLine="950"/>
        <w:spacing w:line="400" w:lineRule="exact"/>
        <w:rPr>
          <w:rFonts w:hint="eastAsia" w:ascii="宋体" w:hAnsi="宋体" w:cs="宋体"/>
          <w:bCs/>
          <w:color w:val="000000"/>
          <w:sz w:val="24"/>
        </w:rPr>
      </w:pPr>
      <w:r>
        <w:rPr>
          <w:rFonts w:hint="eastAsia" w:ascii="宋体" w:hAnsi="宋体" w:cs="宋体"/>
          <w:bCs/>
          <w:color w:val="000000"/>
          <w:sz w:val="24"/>
        </w:rPr>
      </w:r>
      <w:r/>
    </w:p>
    <w:p>
      <w:pPr>
        <w:rPr>
          <w:rFonts w:hint="eastAsia" w:ascii="宋体" w:hAnsi="宋体" w:cs="宋体"/>
          <w:b/>
          <w:i/>
          <w:iCs/>
          <w:color w:val="000000"/>
          <w:sz w:val="28"/>
          <w:szCs w:val="21"/>
        </w:rPr>
      </w:pPr>
      <w:r>
        <w:rPr>
          <w:rFonts w:hint="eastAsia" w:ascii="宋体" w:hAnsi="宋体" w:cs="宋体"/>
          <w:b/>
          <w:i/>
          <w:iCs/>
          <w:color w:val="000000"/>
          <w:sz w:val="28"/>
          <w:szCs w:val="21"/>
        </w:rPr>
      </w:r>
      <w:r/>
    </w:p>
    <w:p>
      <w:pPr>
        <w:rPr>
          <w:rFonts w:hint="eastAsia" w:ascii="宋体" w:hAnsi="宋体" w:cs="宋体"/>
          <w:b/>
          <w:i/>
          <w:iCs/>
          <w:color w:val="000000"/>
          <w:sz w:val="28"/>
          <w:szCs w:val="21"/>
        </w:rPr>
      </w:pPr>
      <w:r>
        <w:rPr>
          <w:rFonts w:hint="eastAsia" w:ascii="宋体" w:hAnsi="宋体" w:cs="宋体"/>
          <w:b/>
          <w:i/>
          <w:iCs/>
          <w:color w:val="000000"/>
          <w:sz w:val="28"/>
          <w:szCs w:val="21"/>
        </w:rPr>
      </w:r>
      <w:r/>
    </w:p>
    <w:p>
      <w:pPr>
        <w:rPr>
          <w:rFonts w:hint="eastAsia" w:ascii="宋体" w:hAnsi="宋体" w:cs="宋体"/>
          <w:b/>
          <w:i/>
          <w:iCs/>
          <w:color w:val="000000"/>
          <w:sz w:val="28"/>
          <w:szCs w:val="21"/>
        </w:rPr>
      </w:pPr>
      <w:r>
        <w:rPr>
          <w:rFonts w:hint="eastAsia" w:ascii="宋体" w:hAnsi="宋体" w:cs="宋体"/>
          <w:b/>
          <w:i/>
          <w:iCs/>
          <w:color w:val="000000"/>
          <w:sz w:val="28"/>
          <w:szCs w:val="21"/>
        </w:rPr>
      </w:r>
      <w:r/>
    </w:p>
    <w:p>
      <w:pPr>
        <w:jc w:val="center"/>
        <w:rPr>
          <w:rFonts w:hint="eastAsia" w:ascii="宋体" w:hAnsi="宋体" w:cs="宋体"/>
          <w:b/>
          <w:i/>
          <w:iCs/>
          <w:color w:val="000000"/>
          <w:sz w:val="28"/>
          <w:szCs w:val="21"/>
        </w:rPr>
      </w:pPr>
      <w:r>
        <w:rPr>
          <w:rFonts w:hint="eastAsia" w:ascii="宋体" w:hAnsi="宋体" w:cs="宋体"/>
          <w:b/>
          <w:i/>
          <w:iCs/>
          <w:color w:val="000000"/>
          <w:sz w:val="28"/>
          <w:szCs w:val="21"/>
        </w:rPr>
        <w:t xml:space="preserve">此项内容法定代表人亲自参加本次采购活动的提供，否则无需提供</w:t>
      </w:r>
      <w:r/>
    </w:p>
    <w:p>
      <w:pPr>
        <w:rPr>
          <w:rFonts w:hint="eastAsia" w:ascii="宋体" w:hAnsi="宋体" w:cs="宋体"/>
          <w:b/>
          <w:color w:val="000000"/>
          <w:sz w:val="30"/>
          <w:szCs w:val="30"/>
        </w:rPr>
      </w:pPr>
      <w:r>
        <w:rPr>
          <w:rFonts w:hint="eastAsia" w:ascii="宋体" w:hAnsi="宋体" w:cs="宋体"/>
          <w:b/>
          <w:color w:val="000000"/>
          <w:sz w:val="30"/>
          <w:szCs w:val="30"/>
        </w:rPr>
      </w:r>
      <w:r/>
    </w:p>
    <w:p>
      <w:pPr>
        <w:jc w:val="center"/>
        <w:rPr>
          <w:rFonts w:hint="eastAsia" w:ascii="宋体" w:hAnsi="宋体" w:cs="宋体"/>
          <w:b/>
          <w:color w:val="000000"/>
          <w:sz w:val="30"/>
          <w:szCs w:val="30"/>
        </w:rPr>
      </w:pPr>
      <w:r>
        <w:rPr>
          <w:rFonts w:hint="eastAsia" w:ascii="宋体" w:hAnsi="宋体" w:cs="宋体"/>
          <w:b/>
          <w:color w:val="000000"/>
          <w:sz w:val="36"/>
          <w:szCs w:val="36"/>
        </w:rPr>
        <w:br w:type="page" w:clear="all"/>
      </w:r>
      <w:r>
        <w:rPr>
          <w:rFonts w:hint="eastAsia" w:ascii="宋体" w:hAnsi="宋体" w:cs="宋体"/>
          <w:b/>
          <w:color w:val="000000"/>
          <w:sz w:val="36"/>
          <w:szCs w:val="36"/>
          <w:lang w:val="en-US" w:eastAsia="zh-CN"/>
        </w:rPr>
        <w:t xml:space="preserve">9</w:t>
      </w:r>
      <w:r>
        <w:rPr>
          <w:rFonts w:hint="eastAsia" w:ascii="宋体" w:hAnsi="宋体" w:cs="宋体"/>
          <w:b/>
          <w:color w:val="000000"/>
          <w:sz w:val="36"/>
          <w:szCs w:val="36"/>
        </w:rPr>
        <w:t xml:space="preserve">、</w:t>
      </w:r>
      <w:bookmarkStart w:id="414" w:name="_Hlk81985284"/>
      <w:r>
        <w:rPr>
          <w:rFonts w:hint="eastAsia" w:ascii="宋体" w:hAnsi="宋体" w:cs="宋体"/>
          <w:b/>
          <w:color w:val="000000"/>
          <w:sz w:val="36"/>
          <w:szCs w:val="36"/>
        </w:rPr>
        <w:t xml:space="preserve">中小企业声明函</w:t>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1"/>
          <w:lang w:eastAsia="zh-CN"/>
        </w:rPr>
        <w:t xml:space="preserve">JSZC-320000-JXCG-C2026-0008</w:t>
      </w:r>
      <w:r/>
    </w:p>
    <w:p>
      <w:pPr>
        <w:ind w:firstLine="504"/>
        <w:spacing w:line="480" w:lineRule="exact"/>
        <w:rPr>
          <w:rFonts w:hint="eastAsia" w:ascii="宋体" w:hAnsi="宋体" w:cs="宋体"/>
          <w:color w:val="000000"/>
          <w:spacing w:val="6"/>
          <w:sz w:val="24"/>
        </w:rPr>
      </w:pPr>
      <w:r>
        <w:rPr>
          <w:rFonts w:hint="eastAsia" w:ascii="宋体" w:hAnsi="宋体" w:cs="宋体"/>
          <w:color w:val="000000"/>
          <w:spacing w:val="6"/>
          <w:sz w:val="24"/>
        </w:rPr>
        <w:t xml:space="preserve">项目名称：江苏徐淮地区徐州农业科学研究所江庄基地农机库建设项目</w:t>
      </w:r>
      <w:r/>
    </w:p>
    <w:p>
      <w:pPr>
        <w:ind w:firstLine="504"/>
        <w:spacing w:line="480" w:lineRule="exact"/>
        <w:rPr>
          <w:rFonts w:hint="eastAsia" w:ascii="宋体" w:hAnsi="宋体" w:cs="宋体"/>
          <w:color w:val="000000"/>
          <w:spacing w:val="6"/>
          <w:sz w:val="24"/>
        </w:rPr>
      </w:pPr>
      <w:r>
        <w:rPr>
          <w:rFonts w:hint="eastAsia" w:ascii="宋体" w:hAnsi="宋体" w:cs="宋体"/>
          <w:color w:val="000000"/>
          <w:spacing w:val="6"/>
          <w:sz w:val="24"/>
        </w:rPr>
        <w:t xml:space="preserve">项目编号：</w:t>
      </w:r>
      <w:r>
        <w:rPr>
          <w:rFonts w:hint="eastAsia" w:ascii="宋体" w:hAnsi="宋体" w:cs="宋体"/>
          <w:color w:val="000000"/>
          <w:spacing w:val="6"/>
          <w:sz w:val="24"/>
          <w:lang w:eastAsia="zh-CN"/>
        </w:rPr>
        <w:t xml:space="preserve">JSZC-320000-JXCG-C2026-0008</w:t>
      </w:r>
      <w:r/>
    </w:p>
    <w:p>
      <w:pPr>
        <w:ind w:firstLine="504"/>
        <w:spacing w:line="360" w:lineRule="auto"/>
        <w:rPr>
          <w:rFonts w:hint="eastAsia" w:ascii="宋体" w:hAnsi="宋体" w:cs="宋体"/>
          <w:color w:val="000000"/>
          <w:spacing w:val="6"/>
          <w:sz w:val="24"/>
        </w:rPr>
      </w:pPr>
      <w:r>
        <w:rPr>
          <w:rFonts w:hint="eastAsia" w:ascii="宋体" w:hAnsi="宋体" w:cs="宋体"/>
          <w:color w:val="000000"/>
          <w:spacing w:val="6"/>
          <w:sz w:val="24"/>
        </w:rPr>
        <w:t xml:space="preserve">本公司（联合体）郑重声明，根据《政府采购促进中小企业发展管理办法》（财库〔2020〕46号）的规定，本公司</w:t>
      </w:r>
      <w:r>
        <w:rPr>
          <w:rFonts w:ascii="宋体" w:hAnsi="宋体"/>
          <w:color w:val="000000"/>
          <w:sz w:val="24"/>
        </w:rPr>
        <w:t xml:space="preserve">参加</w:t>
      </w:r>
      <w:r>
        <w:rPr>
          <w:rFonts w:ascii="宋体" w:hAnsi="宋体"/>
          <w:color w:val="000000"/>
          <w:sz w:val="24"/>
          <w:u w:val="single"/>
        </w:rPr>
        <w:t xml:space="preserve">（</w:t>
      </w:r>
      <w:r>
        <w:rPr>
          <w:rFonts w:hint="eastAsia" w:ascii="宋体" w:hAnsi="宋体"/>
          <w:color w:val="000000"/>
          <w:sz w:val="24"/>
          <w:u w:val="single"/>
        </w:rPr>
        <w:t xml:space="preserve">江苏徐淮地区徐州农业科学研究所</w:t>
      </w:r>
      <w:r>
        <w:rPr>
          <w:rFonts w:ascii="宋体" w:hAnsi="宋体"/>
          <w:color w:val="000000"/>
          <w:sz w:val="24"/>
          <w:u w:val="single"/>
        </w:rPr>
        <w:t xml:space="preserve">）</w:t>
      </w:r>
      <w:r>
        <w:rPr>
          <w:rFonts w:ascii="宋体" w:hAnsi="宋体"/>
          <w:color w:val="000000"/>
          <w:sz w:val="24"/>
        </w:rPr>
        <w:t xml:space="preserve">的</w:t>
      </w:r>
      <w:r>
        <w:rPr>
          <w:rFonts w:ascii="宋体" w:hAnsi="宋体"/>
          <w:color w:val="000000"/>
          <w:sz w:val="24"/>
          <w:u w:val="single"/>
        </w:rPr>
        <w:t xml:space="preserve">（</w:t>
      </w:r>
      <w:r>
        <w:rPr>
          <w:rFonts w:hint="eastAsia" w:ascii="宋体" w:hAnsi="宋体"/>
          <w:color w:val="000000"/>
          <w:sz w:val="24"/>
          <w:u w:val="single"/>
        </w:rPr>
        <w:t xml:space="preserve">江苏徐淮地区徐州农业科学研究所江庄基地农机库建设项目</w:t>
      </w:r>
      <w:r>
        <w:rPr>
          <w:rFonts w:ascii="宋体" w:hAnsi="宋体"/>
          <w:color w:val="000000"/>
          <w:sz w:val="24"/>
          <w:u w:val="single"/>
        </w:rPr>
        <w:t xml:space="preserve">）</w:t>
      </w:r>
      <w:r>
        <w:rPr>
          <w:rFonts w:ascii="宋体" w:hAnsi="宋体"/>
          <w:color w:val="000000"/>
          <w:sz w:val="24"/>
        </w:rPr>
        <w:t xml:space="preserve">采购活动</w:t>
      </w:r>
      <w:r>
        <w:rPr>
          <w:rFonts w:hint="eastAsia" w:ascii="宋体" w:hAnsi="宋体" w:cs="宋体"/>
          <w:color w:val="000000"/>
          <w:spacing w:val="6"/>
          <w:sz w:val="24"/>
        </w:rPr>
        <w:t xml:space="preserve">，工程的施工单位全部为符合政策要求的中小企业。相关企业（含联合体中的中小企业、签订分包意向协议的中小企业）的具体情况如下：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cs="宋体"/>
          <w:color w:val="000000"/>
          <w:spacing w:val="6"/>
          <w:sz w:val="24"/>
        </w:rPr>
      </w:pPr>
      <w:r>
        <w:rPr>
          <w:rFonts w:hint="eastAsia" w:ascii="宋体" w:hAnsi="宋体" w:cs="宋体"/>
          <w:color w:val="000000"/>
          <w:spacing w:val="6"/>
          <w:sz w:val="24"/>
          <w:u w:val="single"/>
        </w:rPr>
        <w:t xml:space="preserve">（标的名称）</w:t>
      </w:r>
      <w:r>
        <w:rPr>
          <w:rFonts w:hint="eastAsia" w:ascii="宋体" w:hAnsi="宋体" w:cs="宋体"/>
          <w:color w:val="000000"/>
          <w:spacing w:val="6"/>
          <w:sz w:val="24"/>
        </w:rPr>
        <w:t xml:space="preserve">，属于</w:t>
      </w:r>
      <w:r>
        <w:rPr>
          <w:rFonts w:hint="eastAsia" w:ascii="宋体" w:hAnsi="宋体" w:cs="宋体"/>
          <w:color w:val="000000"/>
          <w:spacing w:val="6"/>
          <w:sz w:val="24"/>
          <w:u w:val="single"/>
        </w:rPr>
        <w:t xml:space="preserve">（采购文件中明确的所属行业）</w:t>
      </w:r>
      <w:r>
        <w:rPr>
          <w:rFonts w:hint="eastAsia" w:ascii="宋体" w:hAnsi="宋体" w:cs="宋体"/>
          <w:color w:val="000000"/>
          <w:spacing w:val="6"/>
          <w:sz w:val="24"/>
        </w:rPr>
        <w:t xml:space="preserve">；承建企业为（企业名称），从业人员（  ）人，营业收入为（   万元），资产总额为（  万元）①，属于（</w:t>
      </w:r>
      <w:r>
        <w:rPr>
          <w:rFonts w:hint="eastAsia" w:ascii="微软雅黑" w:hAnsi="微软雅黑" w:eastAsia="微软雅黑" w:cs="微软雅黑"/>
          <w:color w:val="000000"/>
          <w:spacing w:val="6"/>
          <w:sz w:val="24"/>
        </w:rPr>
        <w:t xml:space="preserve">□</w:t>
      </w:r>
      <w:r>
        <w:rPr>
          <w:rFonts w:hint="eastAsia" w:ascii="宋体" w:hAnsi="宋体" w:cs="宋体"/>
          <w:color w:val="000000"/>
          <w:spacing w:val="6"/>
          <w:sz w:val="24"/>
        </w:rPr>
        <w:t xml:space="preserve">中型企业、</w:t>
      </w:r>
      <w:r>
        <w:rPr>
          <w:rFonts w:hint="eastAsia" w:ascii="微软雅黑" w:hAnsi="微软雅黑" w:eastAsia="微软雅黑" w:cs="微软雅黑"/>
          <w:color w:val="000000"/>
          <w:spacing w:val="6"/>
          <w:sz w:val="24"/>
        </w:rPr>
        <w:t xml:space="preserve">□</w:t>
      </w:r>
      <w:r>
        <w:rPr>
          <w:rFonts w:hint="eastAsia" w:ascii="宋体" w:hAnsi="宋体" w:cs="宋体"/>
          <w:color w:val="000000"/>
          <w:spacing w:val="6"/>
          <w:sz w:val="24"/>
        </w:rPr>
        <w:t xml:space="preserve">小型企业、</w:t>
      </w:r>
      <w:r>
        <w:rPr>
          <w:rFonts w:hint="eastAsia" w:ascii="微软雅黑" w:hAnsi="微软雅黑" w:eastAsia="微软雅黑" w:cs="微软雅黑"/>
          <w:color w:val="000000"/>
          <w:spacing w:val="6"/>
          <w:sz w:val="24"/>
        </w:rPr>
        <w:t xml:space="preserve">□</w:t>
      </w:r>
      <w:r>
        <w:rPr>
          <w:rFonts w:hint="eastAsia" w:ascii="宋体" w:hAnsi="宋体" w:cs="宋体"/>
          <w:color w:val="000000"/>
          <w:spacing w:val="6"/>
          <w:sz w:val="24"/>
        </w:rPr>
        <w:t xml:space="preserve">微型企业，</w:t>
      </w:r>
      <w:r>
        <w:rPr>
          <w:rFonts w:hint="eastAsia" w:ascii="宋体" w:hAnsi="宋体" w:cs="宋体"/>
          <w:b/>
          <w:bCs/>
          <w:color w:val="000000"/>
          <w:spacing w:val="6"/>
          <w:sz w:val="24"/>
        </w:rPr>
        <w:t xml:space="preserve">请勾选！！！</w:t>
      </w:r>
      <w:r>
        <w:rPr>
          <w:rFonts w:hint="eastAsia" w:ascii="宋体" w:hAnsi="宋体" w:cs="宋体"/>
          <w:color w:val="000000"/>
          <w:spacing w:val="6"/>
          <w:sz w:val="24"/>
        </w:rPr>
        <w:t xml:space="preserve">）；</w:t>
      </w:r>
      <w:r/>
    </w:p>
    <w:p>
      <w:pPr>
        <w:ind w:firstLine="504"/>
        <w:spacing w:line="480" w:lineRule="exact"/>
        <w:rPr>
          <w:rFonts w:hint="eastAsia" w:ascii="宋体" w:hAnsi="宋体" w:cs="宋体"/>
          <w:color w:val="000000"/>
          <w:spacing w:val="6"/>
          <w:sz w:val="24"/>
        </w:rPr>
      </w:pPr>
      <w:r>
        <w:rPr>
          <w:rFonts w:hint="eastAsia" w:ascii="宋体" w:hAnsi="宋体" w:cs="宋体"/>
          <w:color w:val="000000"/>
          <w:spacing w:val="6"/>
          <w:sz w:val="24"/>
          <w:u w:val="single"/>
        </w:rPr>
        <w:t xml:space="preserve">（标的名称）</w:t>
      </w:r>
      <w:r>
        <w:rPr>
          <w:rFonts w:hint="eastAsia" w:ascii="宋体" w:hAnsi="宋体" w:cs="宋体"/>
          <w:color w:val="000000"/>
          <w:spacing w:val="6"/>
          <w:sz w:val="24"/>
        </w:rPr>
        <w:t xml:space="preserve">，属于</w:t>
      </w:r>
      <w:r>
        <w:rPr>
          <w:rFonts w:hint="eastAsia" w:ascii="宋体" w:hAnsi="宋体" w:cs="宋体"/>
          <w:color w:val="000000"/>
          <w:spacing w:val="6"/>
          <w:sz w:val="24"/>
          <w:u w:val="single"/>
        </w:rPr>
        <w:t xml:space="preserve">（采购文件中明确的所属行业）</w:t>
      </w:r>
      <w:r>
        <w:rPr>
          <w:rFonts w:hint="eastAsia" w:ascii="宋体" w:hAnsi="宋体" w:cs="宋体"/>
          <w:color w:val="000000"/>
          <w:spacing w:val="6"/>
          <w:sz w:val="24"/>
        </w:rPr>
        <w:t xml:space="preserve">；承建（承建）企业为（企业名称），从业人员（  ）人，营业收入为（   万元），资产总额为（  万元）①，属于（</w:t>
      </w:r>
      <w:r>
        <w:rPr>
          <w:rFonts w:hint="eastAsia" w:ascii="微软雅黑" w:hAnsi="微软雅黑" w:eastAsia="微软雅黑" w:cs="微软雅黑"/>
          <w:color w:val="000000"/>
          <w:spacing w:val="6"/>
          <w:sz w:val="24"/>
        </w:rPr>
        <w:t xml:space="preserve">□</w:t>
      </w:r>
      <w:r>
        <w:rPr>
          <w:rFonts w:hint="eastAsia" w:ascii="宋体" w:hAnsi="宋体" w:cs="宋体"/>
          <w:color w:val="000000"/>
          <w:spacing w:val="6"/>
          <w:sz w:val="24"/>
        </w:rPr>
        <w:t xml:space="preserve">中型企业、</w:t>
      </w:r>
      <w:r>
        <w:rPr>
          <w:rFonts w:hint="eastAsia" w:ascii="微软雅黑" w:hAnsi="微软雅黑" w:eastAsia="微软雅黑" w:cs="微软雅黑"/>
          <w:color w:val="000000"/>
          <w:spacing w:val="6"/>
          <w:sz w:val="24"/>
        </w:rPr>
        <w:t xml:space="preserve">□</w:t>
      </w:r>
      <w:r>
        <w:rPr>
          <w:rFonts w:hint="eastAsia" w:ascii="宋体" w:hAnsi="宋体" w:cs="宋体"/>
          <w:color w:val="000000"/>
          <w:spacing w:val="6"/>
          <w:sz w:val="24"/>
        </w:rPr>
        <w:t xml:space="preserve">小型企业、</w:t>
      </w:r>
      <w:r>
        <w:rPr>
          <w:rFonts w:hint="eastAsia" w:ascii="微软雅黑" w:hAnsi="微软雅黑" w:eastAsia="微软雅黑" w:cs="微软雅黑"/>
          <w:color w:val="000000"/>
          <w:spacing w:val="6"/>
          <w:sz w:val="24"/>
        </w:rPr>
        <w:t xml:space="preserve">□</w:t>
      </w:r>
      <w:r>
        <w:rPr>
          <w:rFonts w:hint="eastAsia" w:ascii="宋体" w:hAnsi="宋体" w:cs="宋体"/>
          <w:color w:val="000000"/>
          <w:spacing w:val="6"/>
          <w:sz w:val="24"/>
        </w:rPr>
        <w:t xml:space="preserve">微型企业，</w:t>
      </w:r>
      <w:r>
        <w:rPr>
          <w:rFonts w:hint="eastAsia" w:ascii="宋体" w:hAnsi="宋体" w:cs="宋体"/>
          <w:b/>
          <w:bCs/>
          <w:color w:val="000000"/>
          <w:spacing w:val="6"/>
          <w:sz w:val="24"/>
        </w:rPr>
        <w:t xml:space="preserve">请勾选！！！</w:t>
      </w:r>
      <w:r>
        <w:rPr>
          <w:rFonts w:hint="eastAsia" w:ascii="宋体" w:hAnsi="宋体" w:cs="宋体"/>
          <w:color w:val="000000"/>
          <w:spacing w:val="6"/>
          <w:sz w:val="24"/>
        </w:rPr>
        <w:t xml:space="preserve">）；</w:t>
      </w:r>
      <w:r/>
    </w:p>
    <w:p>
      <w:pPr>
        <w:pStyle w:val="961"/>
        <w:ind w:firstLine="480"/>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w:t>
      </w:r>
      <w:r/>
    </w:p>
    <w:p>
      <w:pPr>
        <w:ind w:firstLine="482"/>
        <w:spacing w:line="480" w:lineRule="exact"/>
        <w:rPr>
          <w:rFonts w:hint="eastAsia" w:ascii="宋体" w:hAnsi="宋体" w:cs="宋体"/>
          <w:b/>
          <w:bCs/>
          <w:color w:val="000000"/>
          <w:spacing w:val="6"/>
          <w:sz w:val="24"/>
        </w:rPr>
      </w:pPr>
      <w:r>
        <w:rPr>
          <w:rFonts w:hint="eastAsia" w:ascii="宋体" w:hAnsi="宋体" w:cs="宋体"/>
          <w:b/>
          <w:bCs/>
          <w:color w:val="000000"/>
          <w:sz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000000"/>
          <w:spacing w:val="6"/>
          <w:sz w:val="24"/>
        </w:rPr>
      </w:pPr>
      <w:r>
        <w:rPr>
          <w:rFonts w:hint="eastAsia" w:ascii="宋体" w:hAnsi="宋体" w:cs="宋体"/>
          <w:color w:val="000000"/>
          <w:sz w:val="24"/>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000000"/>
          <w:sz w:val="24"/>
        </w:rPr>
      </w:pPr>
      <w:r>
        <w:rPr>
          <w:rFonts w:hint="eastAsia" w:ascii="宋体" w:hAnsi="宋体" w:cs="宋体"/>
          <w:color w:val="000000"/>
          <w:sz w:val="24"/>
        </w:rPr>
      </w:r>
      <w:r/>
    </w:p>
    <w:p>
      <w:pPr>
        <w:ind w:firstLine="480"/>
        <w:spacing w:line="480" w:lineRule="exact"/>
        <w:rPr>
          <w:rFonts w:hint="eastAsia" w:ascii="宋体" w:hAnsi="宋体" w:cs="宋体"/>
          <w:color w:val="000000"/>
          <w:sz w:val="24"/>
        </w:rPr>
      </w:pPr>
      <w:r>
        <w:rPr>
          <w:rFonts w:hint="eastAsia" w:ascii="宋体" w:hAnsi="宋体" w:cs="宋体"/>
          <w:color w:val="000000"/>
          <w:sz w:val="24"/>
        </w:rPr>
        <w:t xml:space="preserve">                         企业名称（电子签章）：</w:t>
      </w:r>
      <w:r/>
    </w:p>
    <w:p>
      <w:pPr>
        <w:ind w:firstLine="480"/>
        <w:spacing w:line="480" w:lineRule="exact"/>
        <w:rPr>
          <w:rFonts w:hint="eastAsia" w:ascii="宋体" w:hAnsi="宋体" w:cs="宋体"/>
          <w:color w:val="000000"/>
          <w:sz w:val="24"/>
        </w:rPr>
      </w:pPr>
      <w:r>
        <w:rPr>
          <w:rFonts w:hint="eastAsia" w:ascii="宋体" w:hAnsi="宋体" w:cs="宋体"/>
          <w:color w:val="000000"/>
          <w:sz w:val="24"/>
        </w:rPr>
        <w:t xml:space="preserve">                         日期：</w:t>
      </w:r>
      <w:r/>
    </w:p>
    <w:p>
      <w:pPr>
        <w:ind w:firstLine="600"/>
        <w:spacing w:line="480" w:lineRule="exact"/>
        <w:rPr>
          <w:rFonts w:hint="eastAsia" w:ascii="宋体" w:hAnsi="宋体" w:cs="宋体"/>
          <w:color w:val="000000"/>
          <w:sz w:val="30"/>
          <w:szCs w:val="30"/>
        </w:rPr>
      </w:pPr>
      <w:r>
        <w:rPr>
          <w:rFonts w:hint="eastAsia" w:ascii="宋体" w:hAnsi="宋体" w:cs="宋体"/>
          <w:color w:val="000000"/>
          <w:sz w:val="30"/>
          <w:szCs w:val="30"/>
        </w:rPr>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注：本项目采购项目属性为：</w:t>
      </w:r>
      <w:r>
        <w:rPr>
          <w:rFonts w:hint="eastAsia" w:ascii="宋体" w:hAnsi="宋体" w:cs="宋体"/>
          <w:b/>
          <w:color w:val="000000"/>
          <w:sz w:val="24"/>
          <w:u w:val="single"/>
        </w:rPr>
        <w:t xml:space="preserve">建筑业</w:t>
      </w:r>
      <w:r>
        <w:rPr>
          <w:rFonts w:hint="eastAsia" w:ascii="宋体" w:hAnsi="宋体" w:cs="宋体"/>
          <w:b/>
          <w:color w:val="000000"/>
          <w:sz w:val="24"/>
        </w:rPr>
        <w:t xml:space="preserve">。</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备注：从业人员、营业收入、资产总额填报上一年度数据，无上一年度数据的新成立企业可不填报。</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说明:</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spacing w:line="360" w:lineRule="auto"/>
        <w:rPr>
          <w:rFonts w:hint="eastAsia" w:ascii="宋体" w:hAnsi="宋体" w:cs="宋体"/>
          <w:b/>
          <w:bCs/>
          <w:i/>
          <w:color w:val="000000"/>
          <w:sz w:val="24"/>
        </w:rPr>
      </w:pPr>
      <w:r>
        <w:rPr>
          <w:rFonts w:hint="eastAsia" w:ascii="宋体" w:hAnsi="宋体" w:cs="宋体"/>
          <w:b/>
          <w:bCs/>
          <w:i/>
          <w:iCs/>
          <w:color w:val="000000"/>
          <w:sz w:val="24"/>
        </w:rPr>
        <w:t xml:space="preserve">根据工信部联企业[2011]300号的规定，其中：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2、从业人员、营业收入、资产总额填报响应供应商上一年度数据，无上一年度数据的新成立企业可不填报。</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3、成交供应商为中型、小型、微型企业的，采购人或者其委托的采购代理机构有权随中标、成交结果同时公告其《中小企业声明函》，接受社会监督。</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4、执行江苏省财政厅关于进一步加大政府采购支持中小企业力度的通知（苏财购〔2022〕45号）的规定。</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5、响应供应商提供的《中小企业声明函》与事实不符的，依照《中华人民共和国政府采购法》第七十七条第一款的规定追究法律责任。</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cs="宋体"/>
          <w:color w:val="000000"/>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cs="宋体"/>
          <w:b/>
          <w:color w:val="000000"/>
          <w:sz w:val="36"/>
          <w:szCs w:val="36"/>
        </w:rPr>
      </w:pPr>
      <w:r>
        <w:rPr>
          <w:rFonts w:hint="eastAsia" w:ascii="宋体" w:hAnsi="宋体" w:cs="宋体"/>
          <w:color w:val="000000"/>
          <w:sz w:val="24"/>
          <w:szCs w:val="21"/>
        </w:rPr>
        <mc:AlternateContent>
          <mc:Choice Requires="wpg">
            <w:drawing>
              <wp:inline xmlns:wp="http://schemas.openxmlformats.org/drawingml/2006/wordprocessingDrawing" distT="0" distB="0" distL="0" distR="0">
                <wp:extent cx="1009650" cy="2215515"/>
                <wp:effectExtent l="0" t="0" r="0" b="0"/>
                <wp:docPr id="5"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2"/>
                        <a:stretch/>
                      </pic:blipFill>
                      <pic:spPr bwMode="auto">
                        <a:xfrm>
                          <a:off x="0" y="0"/>
                          <a:ext cx="1010267" cy="221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9.5pt;height:174.4pt;mso-wrap-distance-left:0.0pt;mso-wrap-distance-top:0.0pt;mso-wrap-distance-right:0.0pt;mso-wrap-distance-bottom:0.0pt;" stroked="f">
                <v:path textboxrect="0,0,0,0"/>
                <v:imagedata r:id="rId22" o:title=""/>
              </v:shape>
            </w:pict>
          </mc:Fallback>
        </mc:AlternateContent>
      </w:r>
      <w:bookmarkEnd w:id="414"/>
      <w:r>
        <w:rPr>
          <w:rFonts w:hint="eastAsia" w:ascii="宋体" w:hAnsi="宋体" w:cs="宋体"/>
          <w:color w:val="000000"/>
          <w:sz w:val="36"/>
          <w:szCs w:val="36"/>
        </w:rPr>
        <w:br w:type="page" w:clear="all"/>
      </w:r>
      <w:r>
        <w:rPr>
          <w:rFonts w:hint="eastAsia" w:ascii="宋体" w:hAnsi="宋体" w:cs="宋体"/>
          <w:b/>
          <w:bCs/>
          <w:color w:val="000000"/>
          <w:sz w:val="36"/>
          <w:szCs w:val="36"/>
          <w:lang w:val="en-US" w:eastAsia="zh-CN"/>
        </w:rPr>
        <w:t xml:space="preserve">10</w:t>
      </w:r>
      <w:r>
        <w:rPr>
          <w:rFonts w:hint="eastAsia" w:ascii="宋体" w:hAnsi="宋体" w:cs="宋体"/>
          <w:b/>
          <w:bCs/>
          <w:color w:val="000000"/>
          <w:sz w:val="36"/>
          <w:szCs w:val="36"/>
        </w:rPr>
        <w:t xml:space="preserve">、</w:t>
      </w:r>
      <w:r>
        <w:rPr>
          <w:rFonts w:hint="eastAsia" w:ascii="宋体" w:hAnsi="宋体" w:cs="宋体"/>
          <w:b/>
          <w:color w:val="000000"/>
          <w:sz w:val="36"/>
          <w:szCs w:val="36"/>
        </w:rPr>
        <w:t xml:space="preserve">供应商参加政府采购活动前3年内在经营活动中没有重大违法记录的书面声明</w:t>
      </w:r>
      <w:r/>
    </w:p>
    <w:p>
      <w:pPr>
        <w:ind w:firstLine="482"/>
        <w:jc w:val="left"/>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我单位在参加</w:t>
      </w:r>
      <w:r>
        <w:rPr>
          <w:rFonts w:hint="eastAsia" w:ascii="宋体" w:hAnsi="宋体"/>
          <w:color w:val="000000"/>
          <w:sz w:val="24"/>
          <w:u w:val="single"/>
        </w:rPr>
        <w:t xml:space="preserve">江苏徐淮地区徐州农业科学研究所江庄基地农机库建设项目</w:t>
      </w:r>
      <w:r>
        <w:rPr>
          <w:rFonts w:hint="eastAsia" w:ascii="宋体" w:hAnsi="宋体" w:cs="宋体"/>
          <w:color w:val="000000"/>
          <w:sz w:val="24"/>
        </w:rPr>
        <w:t xml:space="preserve">（项目编号：</w:t>
      </w:r>
      <w:r>
        <w:rPr>
          <w:rFonts w:hint="eastAsia" w:ascii="宋体" w:hAnsi="宋体" w:cs="宋体"/>
          <w:color w:val="000000"/>
          <w:sz w:val="24"/>
          <w:u w:val="single"/>
          <w:lang w:eastAsia="zh-CN"/>
        </w:rPr>
        <w:t xml:space="preserve">JSZC-320000-JXCG-C2026-0008</w:t>
      </w:r>
      <w:r>
        <w:rPr>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我单位对上述声明的真实性负责。如有虚假，将依法承担相应责任。</w:t>
      </w:r>
      <w:r/>
    </w:p>
    <w:p>
      <w:pPr>
        <w:ind w:right="29"/>
        <w:rPr>
          <w:rFonts w:hint="eastAsia" w:ascii="宋体" w:hAnsi="宋体" w:cs="宋体"/>
          <w:color w:val="000000"/>
          <w:sz w:val="24"/>
        </w:rPr>
      </w:pPr>
      <w:r>
        <w:rPr>
          <w:rFonts w:hint="eastAsia" w:ascii="宋体" w:hAnsi="宋体" w:cs="宋体"/>
          <w:color w:val="000000"/>
          <w:sz w:val="24"/>
        </w:rPr>
      </w:r>
      <w:r/>
    </w:p>
    <w:p>
      <w:pPr>
        <w:ind w:right="29"/>
        <w:rPr>
          <w:rFonts w:hint="eastAsia" w:ascii="宋体" w:hAnsi="宋体" w:cs="宋体"/>
          <w:color w:val="000000"/>
          <w:sz w:val="24"/>
        </w:rPr>
      </w:pPr>
      <w:r>
        <w:rPr>
          <w:rFonts w:hint="eastAsia" w:ascii="宋体" w:hAnsi="宋体" w:cs="宋体"/>
          <w:color w:val="000000"/>
          <w:sz w:val="24"/>
        </w:rPr>
      </w:r>
      <w:r/>
    </w:p>
    <w:p>
      <w:pPr>
        <w:ind w:right="29"/>
        <w:spacing w:line="360" w:lineRule="auto"/>
        <w:rPr>
          <w:rFonts w:hint="eastAsia" w:ascii="宋体" w:hAnsi="宋体" w:cs="宋体"/>
          <w:color w:val="000000"/>
          <w:sz w:val="24"/>
        </w:rPr>
      </w:pPr>
      <w:r>
        <w:rPr>
          <w:rFonts w:hint="eastAsia" w:ascii="宋体" w:hAnsi="宋体" w:cs="宋体"/>
          <w:color w:val="000000"/>
          <w:sz w:val="24"/>
        </w:rPr>
        <w:t xml:space="preserve">                           供应商（电子签章）：</w:t>
      </w:r>
      <w:r/>
    </w:p>
    <w:p>
      <w:pPr>
        <w:ind w:right="29"/>
        <w:spacing w:line="360" w:lineRule="auto"/>
        <w:rPr>
          <w:rFonts w:hint="eastAsia" w:ascii="宋体" w:hAnsi="宋体" w:cs="宋体"/>
          <w:color w:val="000000"/>
          <w:sz w:val="24"/>
        </w:rPr>
      </w:pPr>
      <w:r>
        <w:rPr>
          <w:rFonts w:hint="eastAsia" w:ascii="宋体" w:hAnsi="宋体" w:cs="宋体"/>
          <w:color w:val="000000"/>
          <w:sz w:val="24"/>
        </w:rPr>
        <w:t xml:space="preserve">                           法定代表人（负责人）或授权代表（签字或盖章）：  </w:t>
      </w:r>
      <w:r/>
    </w:p>
    <w:p>
      <w:pPr>
        <w:ind w:right="29"/>
        <w:spacing w:line="360" w:lineRule="auto"/>
        <w:rPr>
          <w:rFonts w:hint="eastAsia" w:ascii="宋体" w:hAnsi="宋体" w:cs="宋体"/>
          <w:color w:val="000000"/>
          <w:sz w:val="24"/>
        </w:rPr>
      </w:pPr>
      <w:r>
        <w:rPr>
          <w:rFonts w:hint="eastAsia" w:ascii="宋体" w:hAnsi="宋体" w:cs="宋体"/>
          <w:color w:val="000000"/>
          <w:sz w:val="24"/>
        </w:rPr>
        <w:t xml:space="preserve">                           日期：</w:t>
      </w:r>
      <w:r/>
    </w:p>
    <w:p>
      <w:pPr>
        <w:pStyle w:val="1052"/>
        <w:ind w:left="239" w:firstLine="2640"/>
        <w:spacing w:before="0" w:beforeAutospacing="0" w:after="0" w:afterAutospacing="0" w:line="360" w:lineRule="auto"/>
        <w:rPr>
          <w:rFonts w:hint="eastAsia" w:cs="宋体"/>
          <w:color w:val="000000"/>
        </w:rPr>
      </w:pPr>
      <w:r>
        <w:rPr>
          <w:rFonts w:hint="eastAsia" w:cs="宋体"/>
          <w:color w:val="000000"/>
        </w:rPr>
      </w:r>
      <w:r/>
    </w:p>
    <w:p>
      <w:pPr>
        <w:pStyle w:val="1052"/>
        <w:ind w:left="239" w:firstLine="2640"/>
        <w:rPr>
          <w:rFonts w:hint="eastAsia" w:cs="宋体"/>
          <w:color w:val="000000"/>
        </w:rPr>
      </w:pPr>
      <w:r>
        <w:rPr>
          <w:rFonts w:hint="eastAsia" w:cs="宋体"/>
          <w:color w:val="000000"/>
        </w:rPr>
      </w:r>
      <w:r/>
    </w:p>
    <w:p>
      <w:pPr>
        <w:pStyle w:val="1052"/>
        <w:ind w:left="239" w:firstLine="2640"/>
        <w:rPr>
          <w:rFonts w:hint="eastAsia" w:cs="宋体"/>
          <w:color w:val="000000"/>
        </w:rPr>
      </w:pPr>
      <w:r>
        <w:rPr>
          <w:rFonts w:hint="eastAsia" w:cs="宋体"/>
          <w:color w:val="000000"/>
        </w:rPr>
      </w:r>
      <w:r/>
    </w:p>
    <w:p>
      <w:pPr>
        <w:pStyle w:val="1052"/>
        <w:ind w:left="239" w:firstLine="2640"/>
        <w:rPr>
          <w:rFonts w:hint="eastAsia" w:cs="宋体"/>
          <w:color w:val="000000"/>
        </w:rPr>
      </w:pPr>
      <w:r>
        <w:rPr>
          <w:rFonts w:hint="eastAsia" w:cs="宋体"/>
          <w:color w:val="000000"/>
        </w:rPr>
      </w:r>
      <w:r/>
    </w:p>
    <w:p>
      <w:pPr>
        <w:pStyle w:val="1052"/>
        <w:ind w:left="239" w:firstLine="2640"/>
        <w:rPr>
          <w:rFonts w:hint="eastAsia" w:cs="宋体"/>
          <w:color w:val="000000"/>
        </w:rPr>
      </w:pPr>
      <w:r>
        <w:rPr>
          <w:rFonts w:hint="eastAsia" w:cs="宋体"/>
          <w:color w:val="000000"/>
        </w:rPr>
      </w:r>
      <w:r/>
    </w:p>
    <w:p>
      <w:pPr>
        <w:pStyle w:val="1052"/>
        <w:ind w:left="239" w:firstLine="2640"/>
        <w:rPr>
          <w:rFonts w:hint="eastAsia" w:cs="宋体"/>
          <w:color w:val="000000"/>
        </w:rPr>
      </w:pPr>
      <w:r>
        <w:rPr>
          <w:rFonts w:hint="eastAsia" w:cs="宋体"/>
          <w:color w:val="000000"/>
        </w:rPr>
      </w:r>
      <w:r/>
    </w:p>
    <w:p>
      <w:pPr>
        <w:pStyle w:val="1052"/>
        <w:ind w:left="239" w:firstLine="2640"/>
        <w:rPr>
          <w:rFonts w:hint="eastAsia" w:cs="宋体"/>
          <w:color w:val="000000"/>
        </w:rPr>
      </w:pPr>
      <w:r>
        <w:rPr>
          <w:rFonts w:hint="eastAsia" w:cs="宋体"/>
          <w:color w:val="000000"/>
        </w:rPr>
      </w:r>
      <w:r/>
    </w:p>
    <w:p>
      <w:pPr>
        <w:pStyle w:val="1052"/>
        <w:ind w:left="239" w:firstLine="2640"/>
        <w:rPr>
          <w:rFonts w:hint="eastAsia" w:cs="宋体"/>
          <w:color w:val="000000"/>
        </w:rPr>
      </w:pPr>
      <w:r>
        <w:rPr>
          <w:rFonts w:hint="eastAsia" w:cs="宋体"/>
          <w:color w:val="000000"/>
        </w:rPr>
      </w:r>
      <w:r/>
    </w:p>
    <w:p>
      <w:pPr>
        <w:jc w:val="center"/>
        <w:rPr>
          <w:rFonts w:hint="eastAsia" w:ascii="宋体" w:hAnsi="宋体" w:cs="宋体"/>
          <w:color w:val="000000"/>
          <w:sz w:val="36"/>
          <w:szCs w:val="36"/>
        </w:rPr>
        <w:sectPr>
          <w:headerReference w:type="default" r:id="rId12"/>
          <w:headerReference w:type="first" r:id="rId13"/>
          <w:footerReference w:type="default" r:id="rId19"/>
          <w:footerReference w:type="first" r:id="rId20"/>
          <w:footnotePr/>
          <w:endnotePr/>
          <w:type w:val="nextPage"/>
          <w:pgSz w:w="11906" w:h="16838" w:orient="portrait"/>
          <w:pgMar w:top="1474" w:right="1474" w:bottom="1474" w:left="1474" w:header="851" w:footer="992" w:gutter="0"/>
          <w:cols w:num="1" w:sep="0" w:space="1701" w:equalWidth="1"/>
          <w:docGrid w:linePitch="360"/>
          <w:titlePg/>
        </w:sectPr>
      </w:pPr>
      <w:r>
        <w:rPr>
          <w:rFonts w:hint="eastAsia" w:ascii="宋体" w:hAnsi="宋体" w:cs="宋体"/>
          <w:color w:val="000000"/>
          <w:sz w:val="36"/>
          <w:szCs w:val="36"/>
        </w:rPr>
      </w:r>
      <w:r/>
    </w:p>
    <w:p>
      <w:pPr>
        <w:ind w:left="840"/>
        <w:rPr>
          <w:rFonts w:hint="eastAsia" w:ascii="宋体" w:hAnsi="宋体" w:cs="宋体"/>
          <w:b/>
          <w:color w:val="000000"/>
          <w:sz w:val="36"/>
          <w:szCs w:val="36"/>
        </w:rPr>
      </w:pPr>
      <w:r>
        <w:rPr>
          <w:rFonts w:hint="eastAsia" w:ascii="宋体" w:hAnsi="宋体" w:cs="宋体"/>
          <w:b/>
          <w:color w:val="000000"/>
          <w:sz w:val="36"/>
          <w:szCs w:val="36"/>
        </w:rPr>
        <w:t xml:space="preserve">1</w:t>
      </w:r>
      <w:r>
        <w:rPr>
          <w:rFonts w:hint="eastAsia" w:ascii="宋体" w:hAnsi="宋体" w:cs="宋体"/>
          <w:b/>
          <w:color w:val="000000"/>
          <w:sz w:val="36"/>
          <w:szCs w:val="36"/>
          <w:lang w:val="en-US" w:eastAsia="zh-CN"/>
        </w:rPr>
        <w:t xml:space="preserve">1</w:t>
      </w:r>
      <w:r>
        <w:rPr>
          <w:rFonts w:hint="eastAsia" w:ascii="宋体" w:hAnsi="宋体" w:cs="宋体"/>
          <w:b/>
          <w:color w:val="000000"/>
          <w:sz w:val="36"/>
          <w:szCs w:val="36"/>
        </w:rPr>
        <w:t xml:space="preserve">、具备履行合同所必需的设备和专业技术能力的</w:t>
      </w:r>
      <w:r/>
    </w:p>
    <w:p>
      <w:pPr>
        <w:jc w:val="center"/>
        <w:rPr>
          <w:rFonts w:hint="eastAsia" w:ascii="宋体" w:hAnsi="宋体" w:cs="宋体"/>
          <w:b/>
          <w:color w:val="000000"/>
          <w:sz w:val="36"/>
          <w:szCs w:val="36"/>
        </w:rPr>
      </w:pPr>
      <w:r>
        <w:rPr>
          <w:rFonts w:hint="eastAsia" w:ascii="宋体" w:hAnsi="宋体" w:cs="宋体"/>
          <w:b/>
          <w:color w:val="000000"/>
          <w:sz w:val="36"/>
          <w:szCs w:val="36"/>
        </w:rPr>
        <w:t xml:space="preserve">书面声明</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JSZC-320000-JXCG-C2026-0008</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项目名称：江苏徐淮地区徐州农业科学研究所江庄基地农机库建设项目</w:t>
      </w:r>
      <w:r/>
    </w:p>
    <w:p>
      <w:pPr>
        <w:pStyle w:val="967"/>
        <w:ind w:left="0" w:firstLine="482"/>
        <w:spacing w:after="0" w:line="360" w:lineRule="auto"/>
        <w:widowControl w:val="off"/>
        <w:rPr>
          <w:rFonts w:hint="eastAsia" w:ascii="宋体" w:hAnsi="宋体"/>
          <w:b/>
          <w:bCs/>
          <w:color w:val="000000"/>
          <w:sz w:val="24"/>
          <w:szCs w:val="24"/>
        </w:rPr>
      </w:pPr>
      <w:r>
        <w:rPr>
          <w:rFonts w:hint="eastAsia" w:ascii="宋体" w:hAnsi="宋体" w:cs="宋体"/>
          <w:color w:val="000000"/>
          <w:sz w:val="24"/>
        </w:rPr>
        <w:t xml:space="preserve">供应商郑重声明：供应商具备履行合同（项目名称：江苏徐淮地区徐州农业科学研究所江庄基地农机库建设项目，项目编号：     ）所必需的设备和专业技术能力。</w:t>
      </w:r>
      <w:r/>
    </w:p>
    <w:p>
      <w:pPr>
        <w:pStyle w:val="967"/>
        <w:ind w:left="0" w:firstLine="482"/>
        <w:spacing w:after="0"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特此声明。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供应商对上述声明的真实性负责。如有虚假，将依法承担相应责任。</w:t>
      </w:r>
      <w:r/>
    </w:p>
    <w:p>
      <w:pPr>
        <w:spacing w:line="360" w:lineRule="auto"/>
        <w:rPr>
          <w:rFonts w:hint="eastAsia" w:ascii="宋体" w:hAnsi="宋体" w:cs="宋体"/>
          <w:color w:val="000000"/>
          <w:sz w:val="24"/>
        </w:rPr>
      </w:pPr>
      <w:r>
        <w:rPr>
          <w:rFonts w:hint="eastAsia" w:ascii="宋体" w:hAnsi="宋体" w:cs="宋体"/>
          <w:color w:val="000000"/>
          <w:sz w:val="24"/>
        </w:rPr>
      </w:r>
      <w:r/>
    </w:p>
    <w:p>
      <w:pPr>
        <w:ind w:firstLine="3600"/>
        <w:spacing w:line="300" w:lineRule="auto"/>
        <w:rPr>
          <w:rFonts w:hint="eastAsia" w:ascii="宋体" w:hAnsi="宋体" w:cs="宋体"/>
          <w:color w:val="000000"/>
          <w:sz w:val="24"/>
        </w:rPr>
      </w:pPr>
      <w:r>
        <w:rPr>
          <w:rFonts w:hint="eastAsia" w:ascii="宋体" w:hAnsi="宋体" w:cs="宋体"/>
          <w:color w:val="000000"/>
          <w:sz w:val="24"/>
        </w:rPr>
        <w:t xml:space="preserve">供应商：（电子签章）</w:t>
      </w:r>
      <w:r/>
    </w:p>
    <w:p>
      <w:pPr>
        <w:ind w:firstLine="3600"/>
        <w:spacing w:line="300" w:lineRule="auto"/>
        <w:rPr>
          <w:rFonts w:hint="eastAsia" w:ascii="宋体" w:hAnsi="宋体" w:cs="宋体"/>
          <w:color w:val="000000"/>
          <w:sz w:val="24"/>
        </w:rPr>
      </w:pPr>
      <w:r>
        <w:rPr>
          <w:rFonts w:hint="eastAsia" w:ascii="宋体" w:hAnsi="宋体" w:cs="宋体"/>
          <w:color w:val="000000"/>
          <w:sz w:val="24"/>
        </w:rPr>
      </w:r>
      <w:r/>
    </w:p>
    <w:p>
      <w:pPr>
        <w:ind w:firstLine="2400"/>
        <w:spacing w:line="300" w:lineRule="auto"/>
        <w:rPr>
          <w:rFonts w:hint="eastAsia" w:ascii="宋体" w:hAnsi="宋体" w:cs="宋体"/>
          <w:color w:val="000000"/>
          <w:sz w:val="24"/>
        </w:rPr>
      </w:pPr>
      <w:r>
        <w:rPr>
          <w:rFonts w:hint="eastAsia" w:ascii="宋体" w:hAnsi="宋体" w:cs="宋体"/>
          <w:color w:val="000000"/>
          <w:sz w:val="24"/>
        </w:rPr>
        <w:t xml:space="preserve">法定代表人（负责人）或授权代表（签字或盖章）：  </w:t>
      </w:r>
      <w:r/>
    </w:p>
    <w:p>
      <w:pPr>
        <w:ind w:firstLine="3600"/>
        <w:spacing w:line="300" w:lineRule="auto"/>
        <w:rPr>
          <w:rFonts w:hint="eastAsia" w:ascii="宋体" w:hAnsi="宋体" w:cs="宋体"/>
          <w:color w:val="000000"/>
          <w:sz w:val="24"/>
        </w:rPr>
      </w:pPr>
      <w:r>
        <w:rPr>
          <w:rFonts w:hint="eastAsia" w:ascii="宋体" w:hAnsi="宋体" w:cs="宋体"/>
          <w:color w:val="000000"/>
          <w:sz w:val="24"/>
        </w:rPr>
      </w:r>
      <w:r/>
    </w:p>
    <w:p>
      <w:pPr>
        <w:ind w:firstLine="3600"/>
        <w:spacing w:line="300" w:lineRule="auto"/>
        <w:rPr>
          <w:rFonts w:hint="eastAsia" w:ascii="宋体" w:hAnsi="宋体" w:cs="宋体"/>
          <w:color w:val="000000"/>
        </w:rPr>
      </w:pPr>
      <w:r>
        <w:rPr>
          <w:rFonts w:hint="eastAsia" w:ascii="宋体" w:hAnsi="宋体" w:cs="宋体"/>
          <w:color w:val="000000"/>
          <w:sz w:val="24"/>
        </w:rPr>
        <w:t xml:space="preserve">日期：   年  月  日</w:t>
      </w:r>
      <w:r/>
    </w:p>
    <w:p>
      <w:pPr>
        <w:jc w:val="center"/>
        <w:spacing w:line="588" w:lineRule="exact"/>
        <w:rPr>
          <w:rFonts w:hint="eastAsia" w:ascii="宋体" w:hAnsi="宋体" w:cs="宋体"/>
          <w:b/>
          <w:color w:val="000000"/>
          <w:sz w:val="36"/>
          <w:szCs w:val="36"/>
        </w:rPr>
      </w:pPr>
      <w:r>
        <w:rPr>
          <w:rFonts w:hint="eastAsia" w:ascii="宋体" w:hAnsi="宋体" w:cs="宋体"/>
          <w:b/>
          <w:color w:val="000000"/>
          <w:sz w:val="36"/>
          <w:szCs w:val="36"/>
        </w:rPr>
        <w:br w:type="page" w:clear="all"/>
      </w:r>
      <w:bookmarkStart w:id="415" w:name="OLE_LINK13"/>
      <w:r/>
      <w:bookmarkStart w:id="416" w:name="OLE_LINK14"/>
      <w:r>
        <w:rPr>
          <w:rFonts w:hint="eastAsia" w:ascii="宋体" w:hAnsi="宋体" w:cs="宋体"/>
          <w:b/>
          <w:color w:val="000000"/>
          <w:sz w:val="36"/>
          <w:szCs w:val="36"/>
        </w:rPr>
        <w:t xml:space="preserve">1</w:t>
      </w:r>
      <w:r>
        <w:rPr>
          <w:rFonts w:hint="eastAsia" w:ascii="宋体" w:hAnsi="宋体" w:cs="宋体"/>
          <w:b/>
          <w:color w:val="000000"/>
          <w:sz w:val="36"/>
          <w:szCs w:val="36"/>
          <w:lang w:val="en-US" w:eastAsia="zh-CN"/>
        </w:rPr>
        <w:t xml:space="preserve">2</w:t>
      </w:r>
      <w:r>
        <w:rPr>
          <w:rFonts w:hint="eastAsia" w:ascii="宋体" w:hAnsi="宋体" w:cs="宋体"/>
          <w:b/>
          <w:color w:val="000000"/>
          <w:sz w:val="36"/>
          <w:szCs w:val="36"/>
        </w:rPr>
        <w:t xml:space="preserve">、</w:t>
      </w:r>
      <w:bookmarkStart w:id="417" w:name="_Hlk81985305"/>
      <w:r>
        <w:rPr>
          <w:rFonts w:hint="eastAsia" w:ascii="宋体" w:hAnsi="宋体" w:cs="宋体"/>
          <w:b/>
          <w:color w:val="000000"/>
          <w:sz w:val="36"/>
          <w:szCs w:val="36"/>
        </w:rPr>
        <w:t xml:space="preserve">残疾人福利性单位声明函</w:t>
      </w:r>
      <w:bookmarkEnd w:id="415"/>
      <w:r/>
      <w:bookmarkEnd w:id="416"/>
      <w:r/>
      <w:r/>
    </w:p>
    <w:p>
      <w:pPr>
        <w:pStyle w:val="961"/>
        <w:jc w:val="center"/>
        <w:spacing w:line="0" w:lineRule="atLeast"/>
        <w:rPr>
          <w:rFonts w:hint="eastAsia" w:ascii="宋体" w:hAnsi="宋体"/>
          <w:color w:val="000000"/>
          <w:sz w:val="24"/>
        </w:rPr>
      </w:pPr>
      <w:r>
        <w:rPr>
          <w:rFonts w:ascii="宋体" w:hAnsi="宋体"/>
          <w:b/>
          <w:bCs/>
          <w:color w:val="000000"/>
          <w:sz w:val="24"/>
        </w:rPr>
        <w:t xml:space="preserve">（注：如供应商不属于残疾人福利性单位，不需提供此声明函）</w:t>
      </w:r>
      <w:r/>
    </w:p>
    <w:p>
      <w:pPr>
        <w:jc w:val="center"/>
        <w:spacing w:line="520" w:lineRule="exact"/>
        <w:rPr>
          <w:rFonts w:hint="eastAsia" w:ascii="宋体" w:hAnsi="宋体" w:cs="宋体"/>
          <w:color w:val="000000"/>
          <w:sz w:val="24"/>
        </w:rPr>
      </w:pPr>
      <w:r>
        <w:rPr>
          <w:rFonts w:hint="eastAsia" w:ascii="宋体" w:hAnsi="宋体" w:cs="宋体"/>
          <w:color w:val="000000"/>
          <w:sz w:val="24"/>
        </w:rPr>
        <w:t xml:space="preserve">  项目编号： </w:t>
      </w:r>
      <w:r>
        <w:rPr>
          <w:rFonts w:hint="eastAsia" w:ascii="宋体" w:hAnsi="宋体" w:cs="宋体"/>
          <w:color w:val="000000"/>
          <w:sz w:val="24"/>
          <w:lang w:eastAsia="zh-CN"/>
        </w:rPr>
        <w:t xml:space="preserve">JSZC-320000-JXCG-C2026-0008</w:t>
      </w:r>
      <w:r/>
    </w:p>
    <w:p>
      <w:pPr>
        <w:pStyle w:val="964"/>
        <w:ind w:firstLine="1920"/>
        <w:rPr>
          <w:color w:val="000000"/>
        </w:rPr>
      </w:pPr>
      <w:r>
        <w:rPr>
          <w:rFonts w:hint="eastAsia" w:ascii="宋体" w:hAnsi="宋体"/>
          <w:color w:val="000000"/>
          <w:sz w:val="24"/>
        </w:rPr>
        <w:t xml:space="preserve"> </w:t>
      </w:r>
      <w:r>
        <w:rPr>
          <w:rFonts w:hint="eastAsia" w:ascii="Arial" w:hAnsi="Arial" w:eastAsia="Arial"/>
          <w:color w:val="000000"/>
          <w:sz w:val="28"/>
          <w:szCs w:val="32"/>
        </w:rPr>
        <w:t xml:space="preserve"> </w:t>
      </w:r>
      <w:r/>
    </w:p>
    <w:p>
      <w:pPr>
        <w:ind w:firstLine="504"/>
        <w:spacing w:line="520"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20" w:lineRule="exact"/>
        <w:rPr>
          <w:rFonts w:hint="eastAsia" w:ascii="宋体" w:hAnsi="宋体" w:cs="宋体"/>
          <w:color w:val="000000"/>
          <w:spacing w:val="6"/>
          <w:sz w:val="24"/>
        </w:rPr>
      </w:pPr>
      <w:r>
        <w:rPr>
          <w:rFonts w:hint="eastAsia" w:ascii="宋体" w:hAnsi="宋体" w:cs="宋体"/>
          <w:color w:val="000000"/>
          <w:spacing w:val="6"/>
          <w:sz w:val="24"/>
        </w:rPr>
      </w:r>
      <w:r/>
    </w:p>
    <w:p>
      <w:pPr>
        <w:ind w:firstLine="504"/>
        <w:spacing w:line="520" w:lineRule="exact"/>
        <w:rPr>
          <w:rFonts w:hint="eastAsia" w:ascii="宋体" w:hAnsi="宋体" w:cs="宋体"/>
          <w:color w:val="000000"/>
          <w:spacing w:val="6"/>
          <w:sz w:val="24"/>
        </w:rPr>
      </w:pPr>
      <w:r>
        <w:rPr>
          <w:rFonts w:hint="eastAsia" w:ascii="宋体" w:hAnsi="宋体" w:cs="宋体"/>
          <w:color w:val="000000"/>
          <w:spacing w:val="6"/>
          <w:sz w:val="24"/>
        </w:rPr>
      </w:r>
      <w:r/>
    </w:p>
    <w:p>
      <w:pPr>
        <w:ind w:right="1560" w:firstLine="504"/>
        <w:jc w:val="center"/>
        <w:spacing w:line="52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               单位名称（</w:t>
      </w:r>
      <w:r>
        <w:rPr>
          <w:rFonts w:ascii="宋体" w:hAnsi="宋体"/>
          <w:color w:val="000000"/>
          <w:spacing w:val="6"/>
          <w:sz w:val="24"/>
        </w:rPr>
        <w:t xml:space="preserve">电子签章</w:t>
      </w:r>
      <w:r>
        <w:rPr>
          <w:rFonts w:hint="eastAsia" w:ascii="宋体" w:hAnsi="宋体" w:cs="宋体"/>
          <w:color w:val="000000"/>
          <w:spacing w:val="6"/>
          <w:sz w:val="24"/>
        </w:rPr>
        <w:t xml:space="preserve">）：</w:t>
      </w:r>
      <w:r/>
    </w:p>
    <w:p>
      <w:pPr>
        <w:ind w:right="1560" w:firstLine="504"/>
        <w:jc w:val="center"/>
        <w:spacing w:line="52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       日  期：</w:t>
      </w:r>
      <w:r/>
    </w:p>
    <w:p>
      <w:pPr>
        <w:spacing w:line="520" w:lineRule="exact"/>
        <w:rPr>
          <w:rFonts w:hint="eastAsia" w:ascii="宋体" w:hAnsi="宋体" w:cs="宋体"/>
          <w:color w:val="000000"/>
          <w:sz w:val="24"/>
        </w:rPr>
      </w:pPr>
      <w:r>
        <w:rPr>
          <w:rFonts w:hint="eastAsia" w:ascii="宋体" w:hAnsi="宋体" w:cs="宋体"/>
          <w:color w:val="000000"/>
          <w:sz w:val="24"/>
        </w:rPr>
      </w:r>
      <w:r/>
    </w:p>
    <w:p>
      <w:pPr>
        <w:jc w:val="left"/>
        <w:spacing w:line="520" w:lineRule="exact"/>
        <w:widowControl/>
        <w:rPr>
          <w:rFonts w:hint="eastAsia" w:ascii="宋体" w:hAnsi="宋体" w:cs="宋体"/>
          <w:color w:val="000000"/>
          <w:sz w:val="24"/>
        </w:rPr>
      </w:pPr>
      <w:r>
        <w:rPr>
          <w:rFonts w:hint="eastAsia" w:ascii="宋体" w:hAnsi="宋体" w:cs="宋体"/>
          <w:color w:val="000000"/>
          <w:sz w:val="24"/>
        </w:rPr>
        <w:t xml:space="preserve">说明：</w:t>
      </w:r>
      <w:r/>
    </w:p>
    <w:p>
      <w:pPr>
        <w:ind w:firstLine="480"/>
        <w:jc w:val="left"/>
        <w:spacing w:line="520" w:lineRule="exact"/>
        <w:widowControl/>
        <w:rPr>
          <w:rFonts w:hint="eastAsia" w:ascii="宋体" w:hAnsi="宋体" w:cs="宋体"/>
          <w:color w:val="000000"/>
          <w:sz w:val="24"/>
        </w:rPr>
      </w:pPr>
      <w:r>
        <w:rPr>
          <w:rFonts w:hint="eastAsia" w:ascii="宋体" w:hAnsi="宋体" w:cs="宋体"/>
          <w:color w:val="000000"/>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000000"/>
          <w:sz w:val="24"/>
        </w:rPr>
      </w:pPr>
      <w:r>
        <w:rPr>
          <w:rFonts w:hint="eastAsia" w:ascii="宋体" w:hAnsi="宋体" w:cs="宋体"/>
          <w:color w:val="000000"/>
          <w:sz w:val="24"/>
        </w:rPr>
        <w:t xml:space="preserve">供应商提供的《残疾人福利性单位声明函》与事实不符的，依照《中华人民共和国政府采购法》第七十七条第一款的规定追究法律责任。</w:t>
      </w:r>
      <w:bookmarkEnd w:id="417"/>
      <w:r/>
      <w:r/>
    </w:p>
    <w:p>
      <w:pPr>
        <w:ind w:firstLine="600"/>
        <w:jc w:val="left"/>
        <w:widowControl/>
        <w:rPr>
          <w:rFonts w:hint="eastAsia" w:ascii="宋体" w:hAnsi="宋体" w:cs="宋体"/>
          <w:color w:val="000000"/>
          <w:sz w:val="30"/>
          <w:szCs w:val="30"/>
        </w:rPr>
      </w:pPr>
      <w:r>
        <w:rPr>
          <w:rFonts w:hint="eastAsia" w:ascii="宋体" w:hAnsi="宋体" w:cs="宋体"/>
          <w:color w:val="000000"/>
          <w:sz w:val="30"/>
          <w:szCs w:val="30"/>
        </w:rPr>
      </w:r>
      <w:r/>
    </w:p>
    <w:p>
      <w:pPr>
        <w:jc w:val="center"/>
        <w:spacing w:line="360" w:lineRule="auto"/>
        <w:rPr>
          <w:rFonts w:hint="eastAsia" w:ascii="宋体" w:hAnsi="宋体" w:cs="宋体"/>
          <w:b/>
          <w:color w:val="000000"/>
          <w:sz w:val="36"/>
          <w:szCs w:val="36"/>
        </w:rPr>
      </w:pPr>
      <w:r>
        <w:rPr>
          <w:rFonts w:hint="eastAsia" w:ascii="宋体" w:hAnsi="宋体" w:cs="宋体"/>
          <w:color w:val="000000"/>
          <w:sz w:val="30"/>
          <w:szCs w:val="30"/>
        </w:rPr>
        <w:br w:type="page" w:clear="all"/>
      </w:r>
      <w:r>
        <w:rPr>
          <w:rFonts w:hint="eastAsia" w:ascii="宋体" w:hAnsi="宋体" w:cs="宋体"/>
          <w:b/>
          <w:color w:val="000000"/>
          <w:sz w:val="36"/>
          <w:szCs w:val="36"/>
        </w:rPr>
        <w:t xml:space="preserve">1</w:t>
      </w:r>
      <w:r>
        <w:rPr>
          <w:rFonts w:hint="eastAsia" w:ascii="宋体" w:hAnsi="宋体" w:cs="宋体"/>
          <w:b/>
          <w:color w:val="000000"/>
          <w:sz w:val="36"/>
          <w:szCs w:val="36"/>
          <w:lang w:val="en-US" w:eastAsia="zh-CN"/>
        </w:rPr>
        <w:t xml:space="preserve">3</w:t>
      </w:r>
      <w:r>
        <w:rPr>
          <w:rFonts w:hint="eastAsia" w:ascii="宋体" w:hAnsi="宋体" w:cs="宋体"/>
          <w:b/>
          <w:color w:val="000000"/>
          <w:sz w:val="36"/>
          <w:szCs w:val="36"/>
        </w:rPr>
        <w:t xml:space="preserve">、预付款保函支付条款模板</w:t>
      </w:r>
      <w:r/>
    </w:p>
    <w:p>
      <w:pPr>
        <w:pStyle w:val="1234"/>
        <w:spacing w:line="360" w:lineRule="auto"/>
        <w:rPr>
          <w:rFonts w:hint="eastAsia" w:ascii="宋体" w:hAnsi="宋体" w:cs="宋体"/>
          <w:color w:val="000000"/>
          <w:sz w:val="24"/>
        </w:rPr>
      </w:pPr>
      <w:r>
        <w:rPr>
          <w:rFonts w:hint="eastAsia" w:ascii="宋体" w:hAnsi="宋体" w:cs="宋体"/>
          <w:color w:val="000000"/>
          <w:sz w:val="24"/>
        </w:rPr>
      </w:r>
      <w:r/>
    </w:p>
    <w:p>
      <w:pPr>
        <w:pStyle w:val="1234"/>
        <w:ind w:firstLine="480"/>
        <w:spacing w:line="360" w:lineRule="auto"/>
        <w:rPr>
          <w:rFonts w:hint="eastAsia" w:ascii="宋体" w:hAnsi="宋体" w:cs="宋体"/>
          <w:color w:val="000000"/>
          <w:sz w:val="24"/>
        </w:rPr>
      </w:pPr>
      <w:r>
        <w:rPr>
          <w:rFonts w:hint="eastAsia" w:ascii="宋体" w:hAnsi="宋体" w:cs="宋体"/>
          <w:color w:val="000000"/>
          <w:sz w:val="24"/>
        </w:rPr>
        <w:t xml:space="preserve">付款条件一：提交预付款保函的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（1）合同签订且乙方向甲方出具预付款保函后个工作日内，甲方应支付合同价款的百分之</w:t>
      </w:r>
      <w:r>
        <w:rPr>
          <w:rFonts w:hint="eastAsia" w:ascii="宋体" w:hAnsi="宋体" w:cs="宋体"/>
          <w:color w:val="000000"/>
          <w:sz w:val="24"/>
          <w:u w:val="single"/>
        </w:rPr>
        <w:t xml:space="preserve"> xx  </w:t>
      </w:r>
      <w:r>
        <w:rPr>
          <w:rFonts w:hint="eastAsia" w:ascii="宋体" w:hAnsi="宋体" w:cs="宋体"/>
          <w:color w:val="000000"/>
          <w:sz w:val="24"/>
        </w:rPr>
        <w:t xml:space="preserve">（</w:t>
      </w:r>
      <w:r>
        <w:rPr>
          <w:rFonts w:hint="eastAsia" w:ascii="宋体" w:hAnsi="宋体" w:cs="宋体"/>
          <w:color w:val="000000"/>
          <w:sz w:val="24"/>
          <w:u w:val="single"/>
        </w:rPr>
        <w:t xml:space="preserve"> xx</w:t>
      </w:r>
      <w:r>
        <w:rPr>
          <w:rFonts w:hint="eastAsia" w:ascii="宋体" w:hAnsi="宋体" w:cs="宋体"/>
          <w:color w:val="000000"/>
          <w:sz w:val="24"/>
        </w:rPr>
        <w:t xml:space="preserve">%）小写¥大写：人民币。</w:t>
      </w:r>
      <w:r/>
    </w:p>
    <w:p>
      <w:pPr>
        <w:pStyle w:val="1234"/>
        <w:ind w:firstLine="480"/>
        <w:spacing w:line="360" w:lineRule="auto"/>
        <w:tabs>
          <w:tab w:val="left" w:pos="5508" w:leader="none"/>
        </w:tabs>
        <w:rPr>
          <w:rFonts w:hint="eastAsia" w:ascii="宋体" w:hAnsi="宋体" w:cs="宋体"/>
          <w:color w:val="000000"/>
          <w:sz w:val="24"/>
        </w:rPr>
      </w:pPr>
      <w:r>
        <w:rPr>
          <w:rFonts w:hint="eastAsia" w:ascii="宋体" w:hAnsi="宋体" w:cs="宋体"/>
          <w:color w:val="000000"/>
          <w:sz w:val="24"/>
        </w:rPr>
        <w:t xml:space="preserve">（2）验收合格后个工作日内，甲方应支付合同价款的百分之</w:t>
      </w:r>
      <w:r>
        <w:rPr>
          <w:rFonts w:hint="eastAsia" w:ascii="宋体" w:hAnsi="宋体" w:cs="宋体"/>
          <w:color w:val="000000"/>
          <w:sz w:val="24"/>
          <w:u w:val="single"/>
        </w:rPr>
        <w:t xml:space="preserve"> XX </w:t>
      </w:r>
      <w:r>
        <w:rPr>
          <w:rFonts w:hint="eastAsia" w:ascii="宋体" w:hAnsi="宋体" w:cs="宋体"/>
          <w:color w:val="000000"/>
          <w:sz w:val="24"/>
        </w:rPr>
        <w:t xml:space="preserve">（ %）小写￥大写：人民币。</w:t>
      </w:r>
      <w:r/>
    </w:p>
    <w:p>
      <w:pPr>
        <w:pStyle w:val="1234"/>
        <w:ind w:firstLine="480"/>
        <w:spacing w:line="360" w:lineRule="auto"/>
        <w:rPr>
          <w:rFonts w:hint="eastAsia" w:ascii="宋体" w:hAnsi="宋体" w:cs="宋体"/>
          <w:color w:val="000000"/>
          <w:sz w:val="24"/>
        </w:rPr>
      </w:pPr>
      <w:r>
        <w:rPr>
          <w:rFonts w:hint="eastAsia" w:ascii="宋体" w:hAnsi="宋体" w:cs="宋体"/>
          <w:color w:val="000000"/>
          <w:sz w:val="24"/>
        </w:rPr>
        <w:t xml:space="preserve">……</w:t>
      </w:r>
      <w:r/>
    </w:p>
    <w:p>
      <w:pPr>
        <w:pStyle w:val="1234"/>
        <w:ind w:firstLine="480"/>
        <w:spacing w:line="360" w:lineRule="auto"/>
        <w:rPr>
          <w:rFonts w:hint="eastAsia" w:ascii="宋体" w:hAnsi="宋体" w:cs="宋体"/>
          <w:color w:val="000000"/>
          <w:sz w:val="24"/>
        </w:rPr>
      </w:pPr>
      <w:r>
        <w:rPr>
          <w:rFonts w:hint="eastAsia" w:ascii="宋体" w:hAnsi="宋体" w:cs="宋体"/>
          <w:color w:val="000000"/>
          <w:sz w:val="24"/>
        </w:rPr>
        <w:t xml:space="preserve">付款条件二： 不提交预付款保函的</w:t>
      </w:r>
      <w:r/>
    </w:p>
    <w:p>
      <w:pPr>
        <w:pStyle w:val="1234"/>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000000"/>
          <w:sz w:val="24"/>
        </w:rPr>
      </w:pPr>
      <w:r>
        <w:rPr>
          <w:rFonts w:hint="eastAsia" w:ascii="宋体" w:hAnsi="宋体" w:cs="宋体"/>
          <w:color w:val="000000"/>
          <w:sz w:val="24"/>
        </w:rPr>
        <w:t xml:space="preserve">（1）合同签订后</w:t>
      </w:r>
      <w:r>
        <w:rPr>
          <w:rFonts w:hint="eastAsia" w:ascii="宋体" w:hAnsi="宋体" w:cs="宋体"/>
          <w:color w:val="000000"/>
          <w:sz w:val="24"/>
          <w:u w:val="single"/>
        </w:rPr>
        <w:tab/>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w:t>
      </w:r>
      <w:r>
        <w:rPr>
          <w:rFonts w:hint="eastAsia" w:ascii="宋体" w:hAnsi="宋体" w:cs="宋体"/>
          <w:color w:val="000000"/>
          <w:sz w:val="24"/>
        </w:rPr>
        <w:t xml:space="preserve"> （％）小写￥大写：人民币</w:t>
      </w:r>
      <w:r>
        <w:rPr>
          <w:rFonts w:hint="eastAsia" w:ascii="宋体" w:hAnsi="宋体" w:cs="宋体"/>
          <w:color w:val="000000"/>
          <w:sz w:val="24"/>
          <w:u w:val="single"/>
        </w:rPr>
        <w:tab/>
      </w:r>
      <w:r>
        <w:rPr>
          <w:rFonts w:hint="eastAsia" w:ascii="宋体" w:hAnsi="宋体" w:cs="宋体"/>
          <w:color w:val="000000"/>
          <w:sz w:val="24"/>
        </w:rPr>
        <w:t xml:space="preserve">。</w:t>
      </w:r>
      <w:r/>
    </w:p>
    <w:p>
      <w:pPr>
        <w:pStyle w:val="1234"/>
        <w:ind w:firstLine="480"/>
        <w:spacing w:line="360" w:lineRule="auto"/>
        <w:tabs>
          <w:tab w:val="left" w:pos="2151" w:leader="none"/>
          <w:tab w:val="left" w:pos="4183" w:leader="none"/>
          <w:tab w:val="left" w:pos="5500" w:leader="none"/>
          <w:tab w:val="left" w:pos="8573" w:leader="none"/>
        </w:tabs>
        <w:rPr>
          <w:rFonts w:hint="eastAsia" w:ascii="宋体" w:hAnsi="宋体" w:cs="宋体"/>
          <w:color w:val="000000"/>
          <w:sz w:val="24"/>
        </w:rPr>
      </w:pPr>
      <w:r>
        <w:rPr>
          <w:rFonts w:hint="eastAsia" w:ascii="宋体" w:hAnsi="宋体" w:cs="宋体"/>
          <w:color w:val="000000"/>
          <w:sz w:val="24"/>
        </w:rPr>
        <w:t xml:space="preserve">（2）验收合格后个工作日内，甲方应支付合同价款的百分之</w:t>
      </w:r>
      <w:r>
        <w:rPr>
          <w:rFonts w:hint="eastAsia" w:ascii="宋体" w:hAnsi="宋体" w:cs="宋体"/>
          <w:color w:val="000000"/>
          <w:sz w:val="24"/>
          <w:u w:val="single"/>
        </w:rPr>
        <w:t xml:space="preserve">XX</w:t>
      </w:r>
      <w:r>
        <w:rPr>
          <w:rFonts w:hint="eastAsia" w:ascii="宋体" w:hAnsi="宋体" w:cs="宋体"/>
          <w:color w:val="000000"/>
          <w:sz w:val="24"/>
        </w:rPr>
        <w:t xml:space="preserve">（％）小写￥大写：人民币。</w:t>
      </w:r>
      <w:r/>
    </w:p>
    <w:p>
      <w:pPr>
        <w:pStyle w:val="1234"/>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234"/>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234"/>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234"/>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268"/>
        <w:rPr>
          <w:rFonts w:hint="eastAsia" w:ascii="宋体" w:hAnsi="宋体" w:cs="宋体"/>
          <w:color w:val="000000"/>
          <w:szCs w:val="24"/>
        </w:rPr>
      </w:pPr>
      <w:r>
        <w:rPr>
          <w:rFonts w:hint="eastAsia" w:ascii="宋体" w:hAnsi="宋体" w:cs="宋体"/>
          <w:color w:val="000000"/>
          <w:szCs w:val="24"/>
        </w:rPr>
        <w:t xml:space="preserve">注：1、付款条件一中，出具预付款保函后支付的合同款应当与保函金额一致。</w:t>
      </w:r>
      <w:r/>
    </w:p>
    <w:p>
      <w:pPr>
        <w:pStyle w:val="1268"/>
        <w:rPr>
          <w:rFonts w:hint="eastAsia" w:ascii="宋体" w:hAnsi="宋体" w:cs="宋体"/>
          <w:color w:val="000000"/>
          <w:szCs w:val="24"/>
        </w:rPr>
      </w:pPr>
      <w:r>
        <w:rPr>
          <w:rFonts w:hint="eastAsia" w:ascii="宋体" w:hAnsi="宋体" w:cs="宋体"/>
          <w:color w:val="000000"/>
          <w:szCs w:val="24"/>
        </w:rPr>
        <w:t xml:space="preserve">2、付款条件二中，预付款比例设定应符合《关于做好政府采购支持企业发展有关事项的通知》（苏财购〔2020〕52号）要求。</w:t>
      </w:r>
      <w:r/>
    </w:p>
    <w:p>
      <w:pPr>
        <w:rPr>
          <w:rFonts w:hint="eastAsia" w:ascii="宋体" w:hAnsi="宋体" w:cs="宋体"/>
          <w:color w:val="000000"/>
          <w:sz w:val="24"/>
        </w:rPr>
      </w:pPr>
      <w:r>
        <w:rPr>
          <w:rFonts w:hint="eastAsia" w:ascii="宋体" w:hAnsi="宋体" w:cs="宋体"/>
          <w:color w:val="000000"/>
          <w:sz w:val="24"/>
        </w:rPr>
        <w:br w:type="page" w:clear="all"/>
      </w:r>
      <w:r/>
    </w:p>
    <w:p>
      <w:pPr>
        <w:pStyle w:val="961"/>
        <w:jc w:val="center"/>
        <w:rPr>
          <w:rFonts w:hint="eastAsia" w:ascii="宋体" w:hAnsi="宋体" w:cs="宋体"/>
          <w:b/>
          <w:color w:val="000000"/>
          <w:sz w:val="36"/>
          <w:szCs w:val="36"/>
        </w:rPr>
      </w:pPr>
      <w:r>
        <w:rPr>
          <w:rFonts w:hint="eastAsia" w:ascii="宋体" w:hAnsi="宋体" w:cs="宋体"/>
          <w:b/>
          <w:color w:val="000000"/>
          <w:sz w:val="36"/>
          <w:szCs w:val="36"/>
        </w:rPr>
        <w:t xml:space="preserve">1</w:t>
      </w:r>
      <w:r>
        <w:rPr>
          <w:rFonts w:hint="eastAsia" w:ascii="宋体" w:hAnsi="宋体" w:cs="宋体"/>
          <w:b/>
          <w:color w:val="000000"/>
          <w:sz w:val="36"/>
          <w:szCs w:val="36"/>
          <w:lang w:val="en-US" w:eastAsia="zh-CN"/>
        </w:rPr>
        <w:t xml:space="preserve">4</w:t>
      </w:r>
      <w:r>
        <w:rPr>
          <w:rFonts w:hint="eastAsia" w:ascii="宋体" w:hAnsi="宋体" w:cs="宋体"/>
          <w:b/>
          <w:color w:val="000000"/>
          <w:sz w:val="36"/>
          <w:szCs w:val="36"/>
        </w:rPr>
        <w:t xml:space="preserve">、代理服务收费标准</w:t>
      </w:r>
      <w:r/>
    </w:p>
    <w:tbl>
      <w:tblPr>
        <w:tblStyle w:val="855"/>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中标或者成交金额</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费率</w:t>
            </w:r>
            <w:r/>
          </w:p>
        </w:tc>
      </w:tr>
      <w:tr>
        <w:trPr>
          <w:jc w:val="center"/>
          <w:trHeight w:val="474"/>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最低收费金额（每个委托项目）</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5000元</w:t>
            </w:r>
            <w:r/>
          </w:p>
        </w:tc>
      </w:tr>
      <w:tr>
        <w:trPr>
          <w:jc w:val="center"/>
          <w:trHeight w:val="549"/>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50万元以下（含50万元）</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1.6%</w:t>
            </w:r>
            <w:r/>
          </w:p>
        </w:tc>
      </w:tr>
      <w:tr>
        <w:trPr>
          <w:jc w:val="center"/>
          <w:trHeight w:val="550"/>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50万-400万元（含400万元）</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1.5%</w:t>
            </w:r>
            <w:r/>
          </w:p>
        </w:tc>
      </w:tr>
      <w:tr>
        <w:trPr>
          <w:jc w:val="center"/>
          <w:trHeight w:val="551"/>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400万-1000万元（含1000万元）</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1.1%</w:t>
            </w:r>
            <w:r/>
          </w:p>
        </w:tc>
      </w:tr>
      <w:tr>
        <w:trPr>
          <w:jc w:val="center"/>
          <w:trHeight w:val="544"/>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1000万-5000万元（含5000万元）</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0.8%</w:t>
            </w:r>
            <w:r/>
          </w:p>
        </w:tc>
      </w:tr>
      <w:tr>
        <w:trPr>
          <w:jc w:val="center"/>
          <w:trHeight w:val="554"/>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5000亿-1亿元（含1亿元）</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0.25%</w:t>
            </w:r>
            <w:r/>
          </w:p>
        </w:tc>
      </w:tr>
      <w:tr>
        <w:trPr>
          <w:jc w:val="center"/>
          <w:trHeight w:val="554"/>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1亿-10亿元（含10亿元）</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0.05%</w:t>
            </w:r>
            <w:r/>
          </w:p>
        </w:tc>
      </w:tr>
      <w:tr>
        <w:trPr>
          <w:jc w:val="center"/>
          <w:trHeight w:val="546"/>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10亿-50亿元（含50亿元）</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0.01%</w:t>
            </w:r>
            <w:r/>
          </w:p>
        </w:tc>
      </w:tr>
      <w:tr>
        <w:trPr>
          <w:jc w:val="center"/>
          <w:trHeight w:val="565"/>
        </w:trPr>
        <w:tc>
          <w:tcPr>
            <w:tcW w:w="5800"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50亿元以上</w:t>
            </w:r>
            <w:r/>
          </w:p>
        </w:tc>
        <w:tc>
          <w:tcPr>
            <w:tcW w:w="2039" w:type="dxa"/>
            <w:vAlign w:val="center"/>
            <w:textDirection w:val="lrTb"/>
            <w:noWrap w:val="false"/>
          </w:tcPr>
          <w:p>
            <w:pPr>
              <w:pStyle w:val="961"/>
              <w:ind w:firstLine="505"/>
              <w:jc w:val="center"/>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0.005%</w:t>
            </w:r>
            <w:r/>
          </w:p>
        </w:tc>
      </w:tr>
    </w:tbl>
    <w:p>
      <w:pPr>
        <w:pStyle w:val="961"/>
        <w:ind w:firstLine="505"/>
        <w:jc w:val="left"/>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说明：</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1、按上表计算的收费为代理服务全过程的收费金额。各社会代理机构不再收取采购文件制作售卖费用。</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5、定点类等无金额或事先不能计算出价格总额的项目，按中标（成交）金额100万元计算服务费。</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jc w:val="left"/>
        <w:spacing w:line="360" w:lineRule="auto"/>
        <w:widowControl/>
        <w:rPr>
          <w:rFonts w:ascii="宋体" w:hAnsi="宋体" w:eastAsia="Arial" w:cs="宋体"/>
          <w:b/>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hint="eastAsia" w:ascii="宋体" w:hAnsi="宋体" w:eastAsia="Arial" w:cs="宋体"/>
          <w:b/>
          <w:sz w:val="24"/>
          <w:szCs w:val="22"/>
        </w:rPr>
        <w:t xml:space="preserve">账户信息：</w:t>
      </w:r>
      <w:r/>
    </w:p>
    <w:p>
      <w:pPr>
        <w:jc w:val="left"/>
        <w:spacing w:line="360" w:lineRule="auto"/>
        <w:widowControl/>
        <w:rPr>
          <w:rFonts w:ascii="宋体" w:hAnsi="宋体" w:eastAsia="Arial" w:cs="宋体"/>
          <w:bCs/>
          <w:sz w:val="24"/>
          <w:szCs w:val="22"/>
        </w:rPr>
        <w:pBdr>
          <w:top w:val="none" w:color="000000" w:sz="0" w:space="0"/>
          <w:left w:val="none" w:color="000000" w:sz="0" w:space="0"/>
          <w:bottom w:val="none" w:color="000000" w:sz="0" w:space="0"/>
          <w:right w:val="none" w:color="000000" w:sz="0" w:space="0"/>
        </w:pBdr>
      </w:pPr>
      <w:r>
        <w:rPr>
          <w:rFonts w:hint="eastAsia" w:ascii="宋体" w:hAnsi="宋体" w:eastAsia="Arial" w:cs="宋体"/>
          <w:bCs/>
          <w:sz w:val="24"/>
          <w:szCs w:val="22"/>
        </w:rPr>
        <w:t xml:space="preserve">账户名称：江苏建协全过程工程咨询有限公司徐州分公司</w:t>
      </w:r>
      <w:r/>
    </w:p>
    <w:p>
      <w:pPr>
        <w:jc w:val="left"/>
        <w:spacing w:line="360" w:lineRule="auto"/>
        <w:widowControl/>
        <w:rPr>
          <w:rFonts w:ascii="宋体" w:hAnsi="宋体" w:eastAsia="Arial" w:cs="宋体"/>
          <w:bCs/>
          <w:sz w:val="24"/>
          <w:szCs w:val="22"/>
        </w:rPr>
        <w:pBdr>
          <w:top w:val="none" w:color="000000" w:sz="0" w:space="0"/>
          <w:left w:val="none" w:color="000000" w:sz="0" w:space="0"/>
          <w:bottom w:val="none" w:color="000000" w:sz="0" w:space="0"/>
          <w:right w:val="none" w:color="000000" w:sz="0" w:space="0"/>
        </w:pBdr>
      </w:pPr>
      <w:r>
        <w:rPr>
          <w:rFonts w:hint="eastAsia" w:ascii="宋体" w:hAnsi="宋体" w:eastAsia="Arial" w:cs="宋体"/>
          <w:bCs/>
          <w:sz w:val="24"/>
          <w:szCs w:val="22"/>
        </w:rPr>
        <w:t xml:space="preserve">开户账号：60150188000073219</w:t>
      </w:r>
      <w:r/>
    </w:p>
    <w:p>
      <w:pPr>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Arial" w:cs="宋体"/>
          <w:bCs/>
          <w:sz w:val="24"/>
          <w:szCs w:val="22"/>
        </w:rPr>
        <w:t xml:space="preserve">开户银行：江苏银行徐州城东支行</w:t>
      </w:r>
      <w:r/>
    </w:p>
    <w:sectPr>
      <w:footnotePr/>
      <w:endnotePr/>
      <w:type w:val="nextPage"/>
      <w:pgSz w:w="11906" w:h="16838" w:orient="portrait"/>
      <w:pgMar w:top="1474" w:right="1474" w:bottom="1474"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PMingLiU">
    <w:panose1 w:val="02020500000000000000"/>
  </w:font>
  <w:font w:name="Arial Unicode MS">
    <w:panose1 w:val="020B0604020202020204"/>
  </w:font>
  <w:font w:name="Arial Rounded MT Bold">
    <w:panose1 w:val="020F0704030504030204"/>
  </w:font>
  <w:font w:name="Arial Black">
    <w:panose1 w:val="020B0A04020102020204"/>
  </w:font>
  <w:font w:name="Tahoma">
    <w:panose1 w:val="020B0604030504040204"/>
  </w:font>
  <w:font w:name="方正仿宋_GBK">
    <w:panose1 w:val="020B0503020202020204"/>
  </w:font>
  <w:font w:name="Futura Bk">
    <w:panose1 w:val="020B0503020202020204"/>
  </w:font>
  <w:font w:name="Cambria">
    <w:panose1 w:val="0204050305040603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书宋简体">
    <w:panose1 w:val="020B0503020202020204"/>
  </w:font>
  <w:font w:name="Calibri">
    <w:panose1 w:val="020F0502020204030204"/>
  </w:font>
  <w:font w:name="微软雅黑">
    <w:panose1 w:val="020B0503020204020204"/>
  </w:font>
  <w:font w:name="方正楷体_GBK">
    <w:panose1 w:val="020B0503020202020204"/>
  </w:font>
  <w:font w:name="仿宋">
    <w:panose1 w:val="02010609060101010101"/>
  </w:font>
  <w:font w:name="黑体">
    <w:panose1 w:val="02010609060101010101"/>
  </w:font>
  <w:font w:name="幼圆">
    <w:panose1 w:val="020105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eastAsia="仿宋_GB2312"/>
        <w:sz w:val="24"/>
        <w:szCs w:val="18"/>
      </w:rPr>
    </w:pPr>
    <w:r>
      <w:rPr>
        <w:rFonts w:hint="default"/>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300" cy="147320"/>
              <wp:effectExtent l="0" t="0" r="0" b="0"/>
              <wp:wrapNone/>
              <wp:docPr id="1" name="任意多边形 10"/>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default"/>
        <w:sz w:val="20"/>
        <w:szCs w:val="20"/>
      </w:rPr>
    </w:pPr>
    <w:r>
      <w:rPr>
        <w:rFonts w:hint="default"/>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300" cy="147320"/>
              <wp:effectExtent l="0" t="0" r="0" b="0"/>
              <wp:wrapNone/>
              <wp:docPr id="2" name="任意多边形 11"/>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62336;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任意多边形 9"/>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任意多边形 7"/>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sz w:val="18"/>
        <w:szCs w:val="18"/>
      </w:rPr>
    </w:pPr>
    <w:r>
      <w:rPr>
        <w:rFonts w:hint="default"/>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rPr>
        <w:szCs w:val="22"/>
      </w:rPr>
    </w:pPr>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339"/>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33"/>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107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0">
    <w:name w:val="Heading 1 Char"/>
    <w:basedOn w:val="854"/>
    <w:link w:val="845"/>
    <w:uiPriority w:val="9"/>
    <w:rPr>
      <w:rFonts w:ascii="Arial" w:hAnsi="Arial" w:eastAsia="Arial" w:cs="Arial"/>
      <w:sz w:val="40"/>
      <w:szCs w:val="40"/>
    </w:rPr>
  </w:style>
  <w:style w:type="character" w:styleId="811">
    <w:name w:val="Heading 2 Char"/>
    <w:basedOn w:val="854"/>
    <w:link w:val="846"/>
    <w:uiPriority w:val="9"/>
    <w:rPr>
      <w:rFonts w:ascii="Arial" w:hAnsi="Arial" w:eastAsia="Arial" w:cs="Arial"/>
      <w:sz w:val="34"/>
    </w:rPr>
  </w:style>
  <w:style w:type="character" w:styleId="812">
    <w:name w:val="Heading 3 Char"/>
    <w:basedOn w:val="854"/>
    <w:link w:val="847"/>
    <w:uiPriority w:val="9"/>
    <w:rPr>
      <w:rFonts w:ascii="Arial" w:hAnsi="Arial" w:eastAsia="Arial" w:cs="Arial"/>
      <w:sz w:val="30"/>
      <w:szCs w:val="30"/>
    </w:rPr>
  </w:style>
  <w:style w:type="character" w:styleId="813">
    <w:name w:val="Heading 4 Char"/>
    <w:basedOn w:val="854"/>
    <w:link w:val="848"/>
    <w:uiPriority w:val="9"/>
    <w:rPr>
      <w:rFonts w:ascii="Arial" w:hAnsi="Arial" w:eastAsia="Arial" w:cs="Arial"/>
      <w:b/>
      <w:bCs/>
      <w:sz w:val="26"/>
      <w:szCs w:val="26"/>
    </w:rPr>
  </w:style>
  <w:style w:type="character" w:styleId="814">
    <w:name w:val="Heading 5 Char"/>
    <w:basedOn w:val="854"/>
    <w:link w:val="849"/>
    <w:uiPriority w:val="9"/>
    <w:rPr>
      <w:rFonts w:ascii="Arial" w:hAnsi="Arial" w:eastAsia="Arial" w:cs="Arial"/>
      <w:b/>
      <w:bCs/>
      <w:sz w:val="24"/>
      <w:szCs w:val="24"/>
    </w:rPr>
  </w:style>
  <w:style w:type="character" w:styleId="815">
    <w:name w:val="Heading 6 Char"/>
    <w:basedOn w:val="854"/>
    <w:link w:val="850"/>
    <w:uiPriority w:val="9"/>
    <w:rPr>
      <w:rFonts w:ascii="Arial" w:hAnsi="Arial" w:eastAsia="Arial" w:cs="Arial"/>
      <w:b/>
      <w:bCs/>
      <w:sz w:val="22"/>
      <w:szCs w:val="22"/>
    </w:rPr>
  </w:style>
  <w:style w:type="character" w:styleId="816">
    <w:name w:val="Heading 7 Char"/>
    <w:basedOn w:val="854"/>
    <w:link w:val="851"/>
    <w:uiPriority w:val="9"/>
    <w:rPr>
      <w:rFonts w:ascii="Arial" w:hAnsi="Arial" w:eastAsia="Arial" w:cs="Arial"/>
      <w:b/>
      <w:bCs/>
      <w:i/>
      <w:iCs/>
      <w:sz w:val="22"/>
      <w:szCs w:val="22"/>
    </w:rPr>
  </w:style>
  <w:style w:type="character" w:styleId="817">
    <w:name w:val="Heading 8 Char"/>
    <w:basedOn w:val="854"/>
    <w:link w:val="852"/>
    <w:uiPriority w:val="9"/>
    <w:rPr>
      <w:rFonts w:ascii="Arial" w:hAnsi="Arial" w:eastAsia="Arial" w:cs="Arial"/>
      <w:i/>
      <w:iCs/>
      <w:sz w:val="22"/>
      <w:szCs w:val="22"/>
    </w:rPr>
  </w:style>
  <w:style w:type="character" w:styleId="818">
    <w:name w:val="Heading 9 Char"/>
    <w:basedOn w:val="854"/>
    <w:link w:val="853"/>
    <w:uiPriority w:val="9"/>
    <w:rPr>
      <w:rFonts w:ascii="Arial" w:hAnsi="Arial" w:eastAsia="Arial" w:cs="Arial"/>
      <w:i/>
      <w:iCs/>
      <w:sz w:val="21"/>
      <w:szCs w:val="21"/>
    </w:rPr>
  </w:style>
  <w:style w:type="character" w:styleId="819">
    <w:name w:val="Title Char"/>
    <w:basedOn w:val="854"/>
    <w:link w:val="873"/>
    <w:uiPriority w:val="10"/>
    <w:rPr>
      <w:sz w:val="48"/>
      <w:szCs w:val="48"/>
    </w:rPr>
  </w:style>
  <w:style w:type="character" w:styleId="820">
    <w:name w:val="Quote Char"/>
    <w:link w:val="890"/>
    <w:uiPriority w:val="29"/>
    <w:rPr>
      <w:i/>
    </w:rPr>
  </w:style>
  <w:style w:type="character" w:styleId="821">
    <w:name w:val="Intense Quote Char"/>
    <w:link w:val="892"/>
    <w:uiPriority w:val="30"/>
    <w:rPr>
      <w:i/>
    </w:rPr>
  </w:style>
  <w:style w:type="character" w:styleId="822">
    <w:name w:val="Header Char"/>
    <w:basedOn w:val="854"/>
    <w:link w:val="864"/>
    <w:uiPriority w:val="99"/>
  </w:style>
  <w:style w:type="character" w:styleId="823">
    <w:name w:val="Footer Char"/>
    <w:basedOn w:val="854"/>
    <w:link w:val="863"/>
    <w:uiPriority w:val="99"/>
  </w:style>
  <w:style w:type="table" w:styleId="824">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3">
    <w:name w:val="TOC Heading"/>
    <w:uiPriority w:val="39"/>
    <w:unhideWhenUsed/>
  </w:style>
  <w:style w:type="paragraph" w:styleId="84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5">
    <w:name w:val="Heading 1"/>
    <w:basedOn w:val="844"/>
    <w:next w:val="844"/>
    <w:link w:val="879"/>
    <w:uiPriority w:val="9"/>
    <w:qFormat/>
    <w:pPr>
      <w:keepLines/>
      <w:keepNext/>
      <w:spacing w:before="480" w:after="200"/>
      <w:outlineLvl w:val="0"/>
    </w:pPr>
    <w:rPr>
      <w:rFonts w:ascii="Arial" w:hAnsi="Arial" w:eastAsia="Arial" w:cs="Arial"/>
      <w:sz w:val="40"/>
      <w:szCs w:val="40"/>
    </w:rPr>
  </w:style>
  <w:style w:type="paragraph" w:styleId="846">
    <w:name w:val="Heading 2"/>
    <w:basedOn w:val="844"/>
    <w:next w:val="844"/>
    <w:link w:val="880"/>
    <w:uiPriority w:val="9"/>
    <w:unhideWhenUsed/>
    <w:qFormat/>
    <w:pPr>
      <w:keepLines/>
      <w:keepNext/>
      <w:spacing w:before="360" w:after="200"/>
      <w:outlineLvl w:val="1"/>
    </w:pPr>
    <w:rPr>
      <w:rFonts w:ascii="Arial" w:hAnsi="Arial" w:eastAsia="Arial" w:cs="Arial"/>
      <w:sz w:val="34"/>
    </w:rPr>
  </w:style>
  <w:style w:type="paragraph" w:styleId="847">
    <w:name w:val="Heading 3"/>
    <w:basedOn w:val="844"/>
    <w:next w:val="844"/>
    <w:link w:val="881"/>
    <w:uiPriority w:val="9"/>
    <w:unhideWhenUsed/>
    <w:qFormat/>
    <w:pPr>
      <w:keepLines/>
      <w:keepNext/>
      <w:spacing w:before="320" w:after="200"/>
      <w:outlineLvl w:val="2"/>
    </w:pPr>
    <w:rPr>
      <w:rFonts w:ascii="Arial" w:hAnsi="Arial" w:eastAsia="Arial" w:cs="Arial"/>
      <w:sz w:val="30"/>
      <w:szCs w:val="30"/>
    </w:rPr>
  </w:style>
  <w:style w:type="paragraph" w:styleId="848">
    <w:name w:val="Heading 4"/>
    <w:basedOn w:val="844"/>
    <w:next w:val="844"/>
    <w:link w:val="882"/>
    <w:uiPriority w:val="9"/>
    <w:unhideWhenUsed/>
    <w:qFormat/>
    <w:pPr>
      <w:keepLines/>
      <w:keepNext/>
      <w:spacing w:before="320" w:after="200"/>
      <w:outlineLvl w:val="3"/>
    </w:pPr>
    <w:rPr>
      <w:rFonts w:ascii="Arial" w:hAnsi="Arial" w:eastAsia="Arial" w:cs="Arial"/>
      <w:b/>
      <w:bCs/>
      <w:sz w:val="26"/>
      <w:szCs w:val="26"/>
    </w:rPr>
  </w:style>
  <w:style w:type="paragraph" w:styleId="849">
    <w:name w:val="Heading 5"/>
    <w:basedOn w:val="844"/>
    <w:next w:val="844"/>
    <w:link w:val="883"/>
    <w:uiPriority w:val="9"/>
    <w:unhideWhenUsed/>
    <w:qFormat/>
    <w:pPr>
      <w:keepLines/>
      <w:keepNext/>
      <w:spacing w:before="320" w:after="200"/>
      <w:outlineLvl w:val="4"/>
    </w:pPr>
    <w:rPr>
      <w:rFonts w:ascii="Arial" w:hAnsi="Arial" w:eastAsia="Arial" w:cs="Arial"/>
      <w:b/>
      <w:bCs/>
      <w:sz w:val="24"/>
    </w:rPr>
  </w:style>
  <w:style w:type="paragraph" w:styleId="850">
    <w:name w:val="Heading 6"/>
    <w:basedOn w:val="844"/>
    <w:next w:val="844"/>
    <w:link w:val="884"/>
    <w:uiPriority w:val="9"/>
    <w:unhideWhenUsed/>
    <w:qFormat/>
    <w:pPr>
      <w:keepLines/>
      <w:keepNext/>
      <w:spacing w:before="320" w:after="200"/>
      <w:outlineLvl w:val="5"/>
    </w:pPr>
    <w:rPr>
      <w:rFonts w:ascii="Arial" w:hAnsi="Arial" w:eastAsia="Arial" w:cs="Arial"/>
      <w:b/>
      <w:bCs/>
      <w:sz w:val="22"/>
      <w:szCs w:val="22"/>
    </w:rPr>
  </w:style>
  <w:style w:type="paragraph" w:styleId="851">
    <w:name w:val="Heading 7"/>
    <w:basedOn w:val="844"/>
    <w:next w:val="844"/>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852">
    <w:name w:val="Heading 8"/>
    <w:basedOn w:val="844"/>
    <w:next w:val="844"/>
    <w:link w:val="886"/>
    <w:uiPriority w:val="9"/>
    <w:unhideWhenUsed/>
    <w:qFormat/>
    <w:pPr>
      <w:keepLines/>
      <w:keepNext/>
      <w:spacing w:before="320" w:after="200"/>
      <w:outlineLvl w:val="7"/>
    </w:pPr>
    <w:rPr>
      <w:rFonts w:ascii="Arial" w:hAnsi="Arial" w:eastAsia="Arial" w:cs="Arial"/>
      <w:i/>
      <w:iCs/>
      <w:sz w:val="22"/>
      <w:szCs w:val="22"/>
    </w:rPr>
  </w:style>
  <w:style w:type="paragraph" w:styleId="853">
    <w:name w:val="Heading 9"/>
    <w:basedOn w:val="844"/>
    <w:next w:val="844"/>
    <w:link w:val="887"/>
    <w:uiPriority w:val="9"/>
    <w:unhideWhenUsed/>
    <w:qFormat/>
    <w:pPr>
      <w:keepLines/>
      <w:keepNext/>
      <w:spacing w:before="320" w:after="200"/>
      <w:outlineLvl w:val="8"/>
    </w:pPr>
    <w:rPr>
      <w:rFonts w:ascii="Arial" w:hAnsi="Arial" w:eastAsia="Arial" w:cs="Arial"/>
      <w:i/>
      <w:iCs/>
      <w:szCs w:val="21"/>
    </w:rPr>
  </w:style>
  <w:style w:type="character" w:styleId="854" w:default="1">
    <w:name w:val="Default Paragraph Font"/>
    <w:uiPriority w:val="1"/>
    <w:semiHidden/>
    <w:unhideWhenUsed/>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toc 7"/>
    <w:basedOn w:val="844"/>
    <w:next w:val="844"/>
    <w:uiPriority w:val="39"/>
    <w:unhideWhenUsed/>
    <w:qFormat/>
    <w:pPr>
      <w:ind w:left="1701"/>
      <w:spacing w:after="57"/>
    </w:pPr>
  </w:style>
  <w:style w:type="paragraph" w:styleId="857">
    <w:name w:val="Caption"/>
    <w:basedOn w:val="844"/>
    <w:next w:val="8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8">
    <w:name w:val="annotation text"/>
    <w:basedOn w:val="844"/>
    <w:uiPriority w:val="99"/>
    <w:semiHidden/>
    <w:unhideWhenUsed/>
    <w:qFormat/>
    <w:pPr>
      <w:jc w:val="left"/>
    </w:pPr>
  </w:style>
  <w:style w:type="paragraph" w:styleId="859">
    <w:name w:val="toc 5"/>
    <w:basedOn w:val="844"/>
    <w:next w:val="844"/>
    <w:uiPriority w:val="39"/>
    <w:unhideWhenUsed/>
    <w:qFormat/>
    <w:pPr>
      <w:ind w:left="1134"/>
      <w:spacing w:after="57"/>
    </w:pPr>
  </w:style>
  <w:style w:type="paragraph" w:styleId="860">
    <w:name w:val="toc 3"/>
    <w:basedOn w:val="844"/>
    <w:next w:val="844"/>
    <w:uiPriority w:val="39"/>
    <w:unhideWhenUsed/>
    <w:qFormat/>
    <w:pPr>
      <w:ind w:left="567"/>
      <w:spacing w:after="57"/>
    </w:pPr>
  </w:style>
  <w:style w:type="paragraph" w:styleId="861">
    <w:name w:val="toc 8"/>
    <w:basedOn w:val="844"/>
    <w:next w:val="844"/>
    <w:uiPriority w:val="39"/>
    <w:unhideWhenUsed/>
    <w:qFormat/>
    <w:pPr>
      <w:ind w:left="1984"/>
      <w:spacing w:after="57"/>
    </w:pPr>
  </w:style>
  <w:style w:type="paragraph" w:styleId="862">
    <w:name w:val="endnote text"/>
    <w:basedOn w:val="844"/>
    <w:uiPriority w:val="99"/>
    <w:semiHidden/>
    <w:unhideWhenUsed/>
    <w:qFormat/>
    <w:rPr>
      <w:sz w:val="20"/>
    </w:rPr>
  </w:style>
  <w:style w:type="paragraph" w:styleId="863">
    <w:name w:val="Footer"/>
    <w:basedOn w:val="844"/>
    <w:link w:val="895"/>
    <w:uiPriority w:val="99"/>
    <w:unhideWhenUsed/>
    <w:qFormat/>
    <w:pPr>
      <w:tabs>
        <w:tab w:val="center" w:pos="7143" w:leader="none"/>
        <w:tab w:val="right" w:pos="14287" w:leader="none"/>
      </w:tabs>
    </w:pPr>
  </w:style>
  <w:style w:type="paragraph" w:styleId="864">
    <w:name w:val="Header"/>
    <w:basedOn w:val="844"/>
    <w:link w:val="894"/>
    <w:uiPriority w:val="99"/>
    <w:unhideWhenUsed/>
    <w:qFormat/>
    <w:pPr>
      <w:tabs>
        <w:tab w:val="center" w:pos="7143" w:leader="none"/>
        <w:tab w:val="right" w:pos="14287" w:leader="none"/>
      </w:tabs>
    </w:pPr>
  </w:style>
  <w:style w:type="paragraph" w:styleId="865">
    <w:name w:val="toc 1"/>
    <w:basedOn w:val="844"/>
    <w:next w:val="844"/>
    <w:uiPriority w:val="39"/>
    <w:unhideWhenUsed/>
    <w:qFormat/>
    <w:pPr>
      <w:spacing w:after="57"/>
    </w:pPr>
  </w:style>
  <w:style w:type="paragraph" w:styleId="866">
    <w:name w:val="toc 4"/>
    <w:basedOn w:val="844"/>
    <w:next w:val="844"/>
    <w:uiPriority w:val="39"/>
    <w:unhideWhenUsed/>
    <w:qFormat/>
    <w:pPr>
      <w:ind w:left="850"/>
      <w:spacing w:after="57"/>
    </w:pPr>
  </w:style>
  <w:style w:type="paragraph" w:styleId="867">
    <w:name w:val="Subtitle"/>
    <w:basedOn w:val="844"/>
    <w:next w:val="844"/>
    <w:uiPriority w:val="11"/>
    <w:qFormat/>
    <w:pPr>
      <w:spacing w:before="200" w:after="200"/>
    </w:pPr>
    <w:rPr>
      <w:sz w:val="24"/>
    </w:rPr>
  </w:style>
  <w:style w:type="paragraph" w:styleId="868">
    <w:name w:val="footnote text"/>
    <w:basedOn w:val="844"/>
    <w:uiPriority w:val="99"/>
    <w:semiHidden/>
    <w:unhideWhenUsed/>
    <w:qFormat/>
    <w:pPr>
      <w:spacing w:after="40"/>
    </w:pPr>
    <w:rPr>
      <w:sz w:val="18"/>
    </w:rPr>
  </w:style>
  <w:style w:type="paragraph" w:styleId="869">
    <w:name w:val="toc 6"/>
    <w:basedOn w:val="844"/>
    <w:next w:val="844"/>
    <w:uiPriority w:val="39"/>
    <w:unhideWhenUsed/>
    <w:qFormat/>
    <w:pPr>
      <w:ind w:left="1417"/>
      <w:spacing w:after="57"/>
    </w:pPr>
  </w:style>
  <w:style w:type="paragraph" w:styleId="870">
    <w:name w:val="table of figures"/>
    <w:basedOn w:val="844"/>
    <w:next w:val="844"/>
    <w:uiPriority w:val="99"/>
    <w:unhideWhenUsed/>
    <w:qFormat/>
  </w:style>
  <w:style w:type="paragraph" w:styleId="871">
    <w:name w:val="toc 2"/>
    <w:basedOn w:val="844"/>
    <w:next w:val="844"/>
    <w:uiPriority w:val="39"/>
    <w:unhideWhenUsed/>
    <w:qFormat/>
    <w:pPr>
      <w:ind w:left="283"/>
      <w:spacing w:after="57"/>
    </w:pPr>
  </w:style>
  <w:style w:type="paragraph" w:styleId="872">
    <w:name w:val="toc 9"/>
    <w:basedOn w:val="844"/>
    <w:next w:val="844"/>
    <w:uiPriority w:val="39"/>
    <w:unhideWhenUsed/>
    <w:qFormat/>
    <w:pPr>
      <w:ind w:left="2268"/>
      <w:spacing w:after="57"/>
    </w:pPr>
  </w:style>
  <w:style w:type="paragraph" w:styleId="873">
    <w:name w:val="Title"/>
    <w:basedOn w:val="844"/>
    <w:next w:val="844"/>
    <w:link w:val="889"/>
    <w:uiPriority w:val="10"/>
    <w:qFormat/>
    <w:pPr>
      <w:contextualSpacing/>
      <w:spacing w:before="300" w:after="200"/>
    </w:pPr>
    <w:rPr>
      <w:sz w:val="48"/>
      <w:szCs w:val="48"/>
    </w:rPr>
  </w:style>
  <w:style w:type="table" w:styleId="8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5">
    <w:name w:val="endnote reference"/>
    <w:uiPriority w:val="99"/>
    <w:semiHidden/>
    <w:unhideWhenUsed/>
    <w:qFormat/>
    <w:rPr>
      <w:vertAlign w:val="superscript"/>
    </w:rPr>
  </w:style>
  <w:style w:type="character" w:styleId="876">
    <w:name w:val="Hyperlink"/>
    <w:uiPriority w:val="99"/>
    <w:unhideWhenUsed/>
    <w:qFormat/>
    <w:rPr>
      <w:color w:val="0000ff" w:themeColor="hyperlink"/>
      <w:u w:val="single"/>
      <w14:textFill>
        <w14:solidFill>
          <w14:schemeClr w14:val="hlink"/>
        </w14:solidFill>
      </w14:textFill>
    </w:rPr>
  </w:style>
  <w:style w:type="character" w:styleId="877">
    <w:name w:val="annotation reference"/>
    <w:basedOn w:val="854"/>
    <w:uiPriority w:val="99"/>
    <w:semiHidden/>
    <w:unhideWhenUsed/>
    <w:rPr>
      <w:sz w:val="21"/>
      <w:szCs w:val="21"/>
    </w:rPr>
  </w:style>
  <w:style w:type="character" w:styleId="878">
    <w:name w:val="footnote reference"/>
    <w:uiPriority w:val="99"/>
    <w:unhideWhenUsed/>
    <w:qFormat/>
    <w:rPr>
      <w:vertAlign w:val="superscript"/>
    </w:rPr>
  </w:style>
  <w:style w:type="character" w:styleId="879" w:customStyle="1">
    <w:name w:val="标题 1 字符1"/>
    <w:link w:val="845"/>
    <w:uiPriority w:val="9"/>
    <w:qFormat/>
    <w:rPr>
      <w:rFonts w:ascii="Arial" w:hAnsi="Arial" w:eastAsia="Arial" w:cs="Arial"/>
      <w:sz w:val="40"/>
      <w:szCs w:val="40"/>
    </w:rPr>
  </w:style>
  <w:style w:type="character" w:styleId="880" w:customStyle="1">
    <w:name w:val="标题 2 字符1"/>
    <w:link w:val="846"/>
    <w:uiPriority w:val="9"/>
    <w:qFormat/>
    <w:rPr>
      <w:rFonts w:ascii="Arial" w:hAnsi="Arial" w:eastAsia="Arial" w:cs="Arial"/>
      <w:sz w:val="34"/>
    </w:rPr>
  </w:style>
  <w:style w:type="character" w:styleId="881" w:customStyle="1">
    <w:name w:val="标题 3 字符1"/>
    <w:link w:val="847"/>
    <w:uiPriority w:val="9"/>
    <w:qFormat/>
    <w:rPr>
      <w:rFonts w:ascii="Arial" w:hAnsi="Arial" w:eastAsia="Arial" w:cs="Arial"/>
      <w:sz w:val="30"/>
      <w:szCs w:val="30"/>
    </w:rPr>
  </w:style>
  <w:style w:type="character" w:styleId="882" w:customStyle="1">
    <w:name w:val="标题 4 字符1"/>
    <w:link w:val="848"/>
    <w:uiPriority w:val="9"/>
    <w:qFormat/>
    <w:rPr>
      <w:rFonts w:ascii="Arial" w:hAnsi="Arial" w:eastAsia="Arial" w:cs="Arial"/>
      <w:b/>
      <w:bCs/>
      <w:sz w:val="26"/>
      <w:szCs w:val="26"/>
    </w:rPr>
  </w:style>
  <w:style w:type="character" w:styleId="883" w:customStyle="1">
    <w:name w:val="标题 5 字符1"/>
    <w:link w:val="849"/>
    <w:uiPriority w:val="9"/>
    <w:qFormat/>
    <w:rPr>
      <w:rFonts w:ascii="Arial" w:hAnsi="Arial" w:eastAsia="Arial" w:cs="Arial"/>
      <w:b/>
      <w:bCs/>
      <w:sz w:val="24"/>
      <w:szCs w:val="24"/>
    </w:rPr>
  </w:style>
  <w:style w:type="character" w:styleId="884" w:customStyle="1">
    <w:name w:val="标题 6 字符1"/>
    <w:link w:val="850"/>
    <w:uiPriority w:val="9"/>
    <w:qFormat/>
    <w:rPr>
      <w:rFonts w:ascii="Arial" w:hAnsi="Arial" w:eastAsia="Arial" w:cs="Arial"/>
      <w:b/>
      <w:bCs/>
      <w:sz w:val="22"/>
      <w:szCs w:val="22"/>
    </w:rPr>
  </w:style>
  <w:style w:type="character" w:styleId="885" w:customStyle="1">
    <w:name w:val="标题 7 字符1"/>
    <w:link w:val="851"/>
    <w:uiPriority w:val="9"/>
    <w:qFormat/>
    <w:rPr>
      <w:rFonts w:ascii="Arial" w:hAnsi="Arial" w:eastAsia="Arial" w:cs="Arial"/>
      <w:b/>
      <w:bCs/>
      <w:i/>
      <w:iCs/>
      <w:sz w:val="22"/>
      <w:szCs w:val="22"/>
    </w:rPr>
  </w:style>
  <w:style w:type="character" w:styleId="886" w:customStyle="1">
    <w:name w:val="标题 8 字符1"/>
    <w:link w:val="852"/>
    <w:uiPriority w:val="9"/>
    <w:qFormat/>
    <w:rPr>
      <w:rFonts w:ascii="Arial" w:hAnsi="Arial" w:eastAsia="Arial" w:cs="Arial"/>
      <w:i/>
      <w:iCs/>
      <w:sz w:val="22"/>
      <w:szCs w:val="22"/>
    </w:rPr>
  </w:style>
  <w:style w:type="character" w:styleId="887" w:customStyle="1">
    <w:name w:val="标题 9 字符1"/>
    <w:link w:val="853"/>
    <w:uiPriority w:val="9"/>
    <w:qFormat/>
    <w:rPr>
      <w:rFonts w:ascii="Arial" w:hAnsi="Arial" w:eastAsia="Arial" w:cs="Arial"/>
      <w:i/>
      <w:iCs/>
      <w:sz w:val="21"/>
      <w:szCs w:val="21"/>
    </w:rPr>
  </w:style>
  <w:style w:type="paragraph" w:styleId="888">
    <w:name w:val="List Paragraph"/>
    <w:basedOn w:val="844"/>
    <w:uiPriority w:val="34"/>
    <w:qFormat/>
    <w:pPr>
      <w:contextualSpacing/>
      <w:ind w:left="720"/>
    </w:pPr>
  </w:style>
  <w:style w:type="character" w:styleId="889" w:customStyle="1">
    <w:name w:val="标题 字符1"/>
    <w:link w:val="873"/>
    <w:uiPriority w:val="10"/>
    <w:qFormat/>
    <w:rPr>
      <w:sz w:val="48"/>
      <w:szCs w:val="48"/>
    </w:rPr>
  </w:style>
  <w:style w:type="paragraph" w:styleId="890">
    <w:name w:val="Quote"/>
    <w:basedOn w:val="844"/>
    <w:next w:val="844"/>
    <w:link w:val="891"/>
    <w:uiPriority w:val="29"/>
    <w:qFormat/>
    <w:pPr>
      <w:ind w:left="720" w:right="720"/>
    </w:pPr>
    <w:rPr>
      <w:i/>
    </w:rPr>
  </w:style>
  <w:style w:type="character" w:styleId="891" w:customStyle="1">
    <w:name w:val="引用 字符"/>
    <w:link w:val="890"/>
    <w:uiPriority w:val="29"/>
    <w:qFormat/>
    <w:rPr>
      <w:i/>
    </w:rPr>
  </w:style>
  <w:style w:type="paragraph" w:styleId="892">
    <w:name w:val="Intense Quote"/>
    <w:basedOn w:val="844"/>
    <w:next w:val="844"/>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明显引用 字符"/>
    <w:link w:val="892"/>
    <w:uiPriority w:val="30"/>
    <w:qFormat/>
    <w:rPr>
      <w:i/>
    </w:rPr>
  </w:style>
  <w:style w:type="character" w:styleId="894" w:customStyle="1">
    <w:name w:val="页眉 字符1"/>
    <w:link w:val="864"/>
    <w:uiPriority w:val="99"/>
    <w:qFormat/>
  </w:style>
  <w:style w:type="character" w:styleId="895" w:customStyle="1">
    <w:name w:val="页脚 字符1"/>
    <w:link w:val="863"/>
    <w:uiPriority w:val="99"/>
    <w:qFormat/>
  </w:style>
  <w:style w:type="paragraph" w:styleId="896" w:customStyle="1">
    <w:name w:val="TOC 标题1"/>
    <w:uiPriority w:val="39"/>
    <w:unhideWhenUsed/>
    <w:qFormat/>
    <w:rPr>
      <w:rFonts w:ascii="Times New Roman" w:hAnsi="Times New Roman" w:eastAsia="宋体" w:cs="Times New Roman"/>
      <w:lang w:val="en-US" w:eastAsia="zh-CN" w:bidi="ar-SA"/>
    </w:rPr>
  </w:style>
  <w:style w:type="paragraph" w:styleId="897" w:customStyle="1">
    <w:name w:val="标题 113"/>
    <w:basedOn w:val="844"/>
    <w:next w:val="844"/>
    <w:uiPriority w:val="0"/>
    <w:qFormat/>
    <w:pPr>
      <w:keepLines/>
      <w:keepNext/>
      <w:spacing w:before="480" w:after="200"/>
      <w:outlineLvl w:val="0"/>
    </w:pPr>
    <w:rPr>
      <w:rFonts w:ascii="Arial" w:hAnsi="Arial" w:eastAsia="Arial" w:cs="Arial"/>
      <w:sz w:val="40"/>
      <w:szCs w:val="40"/>
    </w:rPr>
  </w:style>
  <w:style w:type="paragraph" w:styleId="898" w:customStyle="1">
    <w:name w:val="标题 2113"/>
    <w:basedOn w:val="844"/>
    <w:next w:val="844"/>
    <w:uiPriority w:val="0"/>
    <w:qFormat/>
    <w:pPr>
      <w:keepLines/>
      <w:keepNext/>
      <w:spacing w:before="360" w:after="200"/>
      <w:outlineLvl w:val="1"/>
    </w:pPr>
    <w:rPr>
      <w:rFonts w:ascii="Arial" w:hAnsi="Arial" w:eastAsia="Arial" w:cs="Arial"/>
      <w:sz w:val="34"/>
    </w:rPr>
  </w:style>
  <w:style w:type="paragraph" w:styleId="899" w:customStyle="1">
    <w:name w:val="标题 313"/>
    <w:basedOn w:val="844"/>
    <w:next w:val="844"/>
    <w:uiPriority w:val="0"/>
    <w:qFormat/>
    <w:pPr>
      <w:keepLines/>
      <w:keepNext/>
      <w:spacing w:before="320" w:after="200"/>
      <w:outlineLvl w:val="2"/>
    </w:pPr>
    <w:rPr>
      <w:rFonts w:ascii="Arial" w:hAnsi="Arial" w:eastAsia="Arial" w:cs="Arial"/>
      <w:sz w:val="30"/>
      <w:szCs w:val="30"/>
    </w:rPr>
  </w:style>
  <w:style w:type="paragraph" w:styleId="900" w:customStyle="1">
    <w:name w:val="标题 413"/>
    <w:basedOn w:val="844"/>
    <w:next w:val="844"/>
    <w:uiPriority w:val="0"/>
    <w:qFormat/>
    <w:pPr>
      <w:keepLines/>
      <w:keepNext/>
      <w:spacing w:before="320" w:after="200"/>
      <w:outlineLvl w:val="3"/>
    </w:pPr>
    <w:rPr>
      <w:rFonts w:ascii="Arial" w:hAnsi="Arial" w:eastAsia="Arial" w:cs="Arial"/>
      <w:b/>
      <w:bCs/>
      <w:sz w:val="26"/>
      <w:szCs w:val="26"/>
    </w:rPr>
  </w:style>
  <w:style w:type="paragraph" w:styleId="901" w:customStyle="1">
    <w:name w:val="标题 513"/>
    <w:basedOn w:val="844"/>
    <w:next w:val="844"/>
    <w:uiPriority w:val="0"/>
    <w:qFormat/>
    <w:pPr>
      <w:keepLines/>
      <w:keepNext/>
      <w:spacing w:before="320" w:after="200"/>
      <w:outlineLvl w:val="4"/>
    </w:pPr>
    <w:rPr>
      <w:rFonts w:ascii="Arial" w:hAnsi="Arial" w:eastAsia="Arial" w:cs="Arial"/>
      <w:b/>
      <w:bCs/>
      <w:sz w:val="24"/>
    </w:rPr>
  </w:style>
  <w:style w:type="paragraph" w:styleId="902" w:customStyle="1">
    <w:name w:val="标题 613"/>
    <w:basedOn w:val="844"/>
    <w:next w:val="844"/>
    <w:uiPriority w:val="0"/>
    <w:qFormat/>
    <w:pPr>
      <w:keepLines/>
      <w:keepNext/>
      <w:spacing w:before="320" w:after="200"/>
      <w:outlineLvl w:val="5"/>
    </w:pPr>
    <w:rPr>
      <w:rFonts w:ascii="Arial" w:hAnsi="Arial" w:eastAsia="Arial" w:cs="Arial"/>
      <w:b/>
      <w:bCs/>
      <w:sz w:val="22"/>
      <w:szCs w:val="22"/>
    </w:rPr>
  </w:style>
  <w:style w:type="paragraph" w:styleId="903" w:customStyle="1">
    <w:name w:val="标题 713"/>
    <w:basedOn w:val="844"/>
    <w:next w:val="844"/>
    <w:uiPriority w:val="0"/>
    <w:qFormat/>
    <w:pPr>
      <w:keepLines/>
      <w:keepNext/>
      <w:spacing w:before="320" w:after="200"/>
      <w:outlineLvl w:val="6"/>
    </w:pPr>
    <w:rPr>
      <w:rFonts w:ascii="Arial" w:hAnsi="Arial" w:eastAsia="Arial" w:cs="Arial"/>
      <w:b/>
      <w:bCs/>
      <w:i/>
      <w:iCs/>
      <w:sz w:val="22"/>
      <w:szCs w:val="22"/>
    </w:rPr>
  </w:style>
  <w:style w:type="paragraph" w:styleId="904" w:customStyle="1">
    <w:name w:val="标题 813"/>
    <w:basedOn w:val="844"/>
    <w:next w:val="844"/>
    <w:uiPriority w:val="0"/>
    <w:qFormat/>
    <w:pPr>
      <w:keepLines/>
      <w:keepNext/>
      <w:spacing w:before="320" w:after="200"/>
      <w:outlineLvl w:val="7"/>
    </w:pPr>
    <w:rPr>
      <w:rFonts w:ascii="Arial" w:hAnsi="Arial" w:eastAsia="Arial" w:cs="Arial"/>
      <w:i/>
      <w:iCs/>
      <w:sz w:val="22"/>
      <w:szCs w:val="22"/>
    </w:rPr>
  </w:style>
  <w:style w:type="paragraph" w:styleId="905" w:customStyle="1">
    <w:name w:val="标题 9112"/>
    <w:basedOn w:val="844"/>
    <w:next w:val="844"/>
    <w:uiPriority w:val="0"/>
    <w:qFormat/>
    <w:pPr>
      <w:keepLines/>
      <w:keepNext/>
      <w:spacing w:before="320" w:after="200"/>
      <w:outlineLvl w:val="8"/>
    </w:pPr>
    <w:rPr>
      <w:rFonts w:ascii="Arial" w:hAnsi="Arial" w:eastAsia="Arial" w:cs="Arial"/>
      <w:i/>
      <w:iCs/>
      <w:szCs w:val="21"/>
    </w:rPr>
  </w:style>
  <w:style w:type="character" w:styleId="906" w:customStyle="1">
    <w:name w:val="默认段落字体12"/>
    <w:uiPriority w:val="0"/>
    <w:qFormat/>
    <w:rPr>
      <w:rFonts w:ascii="Times New Roman" w:hAnsi="Times New Roman" w:eastAsia="宋体" w:cs="Times New Roman"/>
    </w:rPr>
  </w:style>
  <w:style w:type="table" w:styleId="907" w:customStyle="1">
    <w:name w:val="普通表格12"/>
    <w:uiPriority w:val="0"/>
    <w:qFormat/>
    <w:tblPr>
      <w:tblCellMar>
        <w:left w:w="0" w:type="dxa"/>
        <w:top w:w="0" w:type="dxa"/>
        <w:right w:w="0" w:type="dxa"/>
        <w:bottom w:w="0" w:type="dxa"/>
      </w:tblCellMar>
    </w:tblPr>
  </w:style>
  <w:style w:type="paragraph" w:styleId="908" w:customStyle="1">
    <w:name w:val="目录 712"/>
    <w:basedOn w:val="844"/>
    <w:next w:val="844"/>
    <w:uiPriority w:val="0"/>
    <w:qFormat/>
    <w:pPr>
      <w:ind w:left="1701"/>
      <w:spacing w:after="57"/>
    </w:pPr>
  </w:style>
  <w:style w:type="paragraph" w:styleId="909" w:customStyle="1">
    <w:name w:val="题注112"/>
    <w:basedOn w:val="844"/>
    <w:next w:val="844"/>
    <w:uiPriority w:val="0"/>
    <w:qFormat/>
    <w:pPr>
      <w:spacing w:line="276" w:lineRule="auto"/>
    </w:pPr>
    <w:rPr>
      <w:b/>
      <w:bCs/>
      <w:color w:val="4f81bd"/>
      <w:sz w:val="18"/>
      <w:szCs w:val="18"/>
    </w:rPr>
  </w:style>
  <w:style w:type="paragraph" w:styleId="910" w:customStyle="1">
    <w:name w:val="批注文字13"/>
    <w:basedOn w:val="844"/>
    <w:uiPriority w:val="0"/>
    <w:qFormat/>
    <w:pPr>
      <w:jc w:val="left"/>
    </w:pPr>
  </w:style>
  <w:style w:type="paragraph" w:styleId="911" w:customStyle="1">
    <w:name w:val="正文文本14"/>
    <w:next w:val="844"/>
    <w:uiPriority w:val="0"/>
    <w:qFormat/>
    <w:pPr>
      <w:jc w:val="both"/>
      <w:spacing w:after="120"/>
      <w:widowControl w:val="off"/>
    </w:pPr>
    <w:rPr>
      <w:rFonts w:ascii="Times New Roman" w:hAnsi="Times New Roman" w:eastAsia="宋体" w:cs="Times New Roman"/>
      <w:sz w:val="21"/>
      <w:szCs w:val="24"/>
      <w:lang w:val="en-US" w:eastAsia="zh-CN" w:bidi="ar-SA"/>
    </w:rPr>
  </w:style>
  <w:style w:type="paragraph" w:styleId="912" w:customStyle="1">
    <w:name w:val="正文文本缩进12"/>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913" w:customStyle="1">
    <w:name w:val="目录 512"/>
    <w:basedOn w:val="844"/>
    <w:next w:val="844"/>
    <w:uiPriority w:val="0"/>
    <w:qFormat/>
    <w:pPr>
      <w:ind w:left="1134"/>
      <w:spacing w:after="57"/>
    </w:pPr>
  </w:style>
  <w:style w:type="paragraph" w:styleId="914" w:customStyle="1">
    <w:name w:val="目录 312"/>
    <w:basedOn w:val="844"/>
    <w:next w:val="844"/>
    <w:uiPriority w:val="0"/>
    <w:qFormat/>
    <w:pPr>
      <w:ind w:left="567"/>
      <w:spacing w:after="57"/>
    </w:pPr>
  </w:style>
  <w:style w:type="paragraph" w:styleId="915" w:customStyle="1">
    <w:name w:val="目录 812"/>
    <w:basedOn w:val="844"/>
    <w:next w:val="844"/>
    <w:uiPriority w:val="0"/>
    <w:qFormat/>
    <w:pPr>
      <w:ind w:left="1984"/>
      <w:spacing w:after="57"/>
    </w:pPr>
  </w:style>
  <w:style w:type="paragraph" w:styleId="916" w:customStyle="1">
    <w:name w:val="尾注文本12"/>
    <w:basedOn w:val="844"/>
    <w:uiPriority w:val="0"/>
    <w:qFormat/>
    <w:rPr>
      <w:sz w:val="20"/>
    </w:rPr>
  </w:style>
  <w:style w:type="paragraph" w:styleId="917" w:customStyle="1">
    <w:name w:val="页脚112"/>
    <w:basedOn w:val="844"/>
    <w:uiPriority w:val="0"/>
    <w:qFormat/>
    <w:pPr>
      <w:tabs>
        <w:tab w:val="center" w:pos="7143" w:leader="none"/>
        <w:tab w:val="right" w:pos="14287" w:leader="none"/>
      </w:tabs>
    </w:pPr>
  </w:style>
  <w:style w:type="paragraph" w:styleId="918" w:customStyle="1">
    <w:name w:val="页眉13"/>
    <w:basedOn w:val="844"/>
    <w:uiPriority w:val="0"/>
    <w:qFormat/>
    <w:pPr>
      <w:tabs>
        <w:tab w:val="center" w:pos="7143" w:leader="none"/>
        <w:tab w:val="right" w:pos="14287" w:leader="none"/>
      </w:tabs>
    </w:pPr>
  </w:style>
  <w:style w:type="paragraph" w:styleId="919" w:customStyle="1">
    <w:name w:val="目录 1112"/>
    <w:basedOn w:val="844"/>
    <w:next w:val="844"/>
    <w:uiPriority w:val="0"/>
    <w:qFormat/>
    <w:pPr>
      <w:spacing w:after="57"/>
    </w:pPr>
  </w:style>
  <w:style w:type="paragraph" w:styleId="920" w:customStyle="1">
    <w:name w:val="目录 412"/>
    <w:basedOn w:val="844"/>
    <w:next w:val="844"/>
    <w:uiPriority w:val="0"/>
    <w:qFormat/>
    <w:pPr>
      <w:ind w:left="850"/>
      <w:spacing w:after="57"/>
    </w:pPr>
  </w:style>
  <w:style w:type="paragraph" w:styleId="921" w:customStyle="1">
    <w:name w:val="副标题12"/>
    <w:basedOn w:val="844"/>
    <w:next w:val="844"/>
    <w:uiPriority w:val="0"/>
    <w:qFormat/>
    <w:pPr>
      <w:spacing w:before="200" w:after="200"/>
    </w:pPr>
    <w:rPr>
      <w:sz w:val="24"/>
    </w:rPr>
  </w:style>
  <w:style w:type="paragraph" w:styleId="922" w:customStyle="1">
    <w:name w:val="脚注文本13"/>
    <w:basedOn w:val="844"/>
    <w:uiPriority w:val="0"/>
    <w:qFormat/>
    <w:pPr>
      <w:spacing w:after="40"/>
    </w:pPr>
    <w:rPr>
      <w:sz w:val="18"/>
    </w:rPr>
  </w:style>
  <w:style w:type="paragraph" w:styleId="923" w:customStyle="1">
    <w:name w:val="目录 612"/>
    <w:basedOn w:val="844"/>
    <w:next w:val="844"/>
    <w:uiPriority w:val="0"/>
    <w:qFormat/>
    <w:pPr>
      <w:ind w:left="1417"/>
      <w:spacing w:after="57"/>
    </w:pPr>
  </w:style>
  <w:style w:type="paragraph" w:styleId="924" w:customStyle="1">
    <w:name w:val="图表目录12"/>
    <w:basedOn w:val="844"/>
    <w:next w:val="844"/>
    <w:uiPriority w:val="0"/>
    <w:qFormat/>
  </w:style>
  <w:style w:type="paragraph" w:styleId="925" w:customStyle="1">
    <w:name w:val="目录 212"/>
    <w:basedOn w:val="844"/>
    <w:next w:val="844"/>
    <w:uiPriority w:val="0"/>
    <w:qFormat/>
    <w:pPr>
      <w:ind w:left="283"/>
      <w:spacing w:after="57"/>
    </w:pPr>
  </w:style>
  <w:style w:type="paragraph" w:styleId="926" w:customStyle="1">
    <w:name w:val="目录 912"/>
    <w:basedOn w:val="844"/>
    <w:next w:val="844"/>
    <w:uiPriority w:val="0"/>
    <w:qFormat/>
    <w:pPr>
      <w:ind w:left="2268"/>
      <w:spacing w:after="57"/>
    </w:pPr>
  </w:style>
  <w:style w:type="paragraph" w:styleId="927" w:customStyle="1">
    <w:name w:val="普通(网站)13"/>
    <w:basedOn w:val="844"/>
    <w:uiPriority w:val="0"/>
    <w:qFormat/>
    <w:pPr>
      <w:jc w:val="left"/>
      <w:spacing w:before="100" w:beforeAutospacing="1" w:after="100" w:afterAutospacing="1"/>
    </w:pPr>
    <w:rPr>
      <w:sz w:val="24"/>
    </w:rPr>
  </w:style>
  <w:style w:type="paragraph" w:styleId="928" w:customStyle="1">
    <w:name w:val="标题12"/>
    <w:basedOn w:val="844"/>
    <w:next w:val="844"/>
    <w:uiPriority w:val="0"/>
    <w:qFormat/>
    <w:pPr>
      <w:contextualSpacing/>
      <w:spacing w:before="300" w:after="200"/>
    </w:pPr>
    <w:rPr>
      <w:sz w:val="48"/>
      <w:szCs w:val="48"/>
    </w:rPr>
  </w:style>
  <w:style w:type="paragraph" w:styleId="929" w:customStyle="1">
    <w:name w:val="正文首行缩进111"/>
    <w:next w:val="930"/>
    <w:uiPriority w:val="0"/>
    <w:qFormat/>
    <w:pPr>
      <w:ind w:firstLine="200"/>
      <w:jc w:val="both"/>
      <w:spacing w:after="120" w:line="360" w:lineRule="auto"/>
      <w:widowControl w:val="off"/>
    </w:pPr>
    <w:rPr>
      <w:rFonts w:ascii="仿宋_GB2312" w:hAnsi="Times New Roman" w:eastAsia="仿宋_GB2312" w:cs="Times New Roman"/>
      <w:sz w:val="30"/>
      <w:szCs w:val="30"/>
      <w:lang w:val="en-US" w:eastAsia="zh-CN" w:bidi="ar-SA"/>
    </w:rPr>
  </w:style>
  <w:style w:type="paragraph" w:styleId="930" w:customStyle="1">
    <w:name w:val="正文首行缩进 212"/>
    <w:uiPriority w:val="0"/>
    <w:qFormat/>
    <w:pPr>
      <w:ind w:firstLine="420"/>
      <w:jc w:val="both"/>
      <w:spacing w:line="360" w:lineRule="auto"/>
      <w:widowControl w:val="off"/>
    </w:pPr>
    <w:rPr>
      <w:rFonts w:ascii="宋体" w:hAnsi="宋体" w:eastAsia="宋体" w:cs="Times New Roman"/>
      <w:lang w:val="en-US" w:eastAsia="zh-CN" w:bidi="ar-SA"/>
    </w:rPr>
  </w:style>
  <w:style w:type="table" w:styleId="931" w:customStyle="1">
    <w:name w:val="网格型12"/>
    <w:uiPriority w:val="0"/>
    <w:qFormat/>
    <w:tblPr>
      <w:tblCellMar>
        <w:left w:w="0" w:type="dxa"/>
        <w:top w:w="0" w:type="dxa"/>
        <w:right w:w="0" w:type="dxa"/>
        <w:bottom w:w="0" w:type="dxa"/>
      </w:tblCellMar>
    </w:tblPr>
  </w:style>
  <w:style w:type="character" w:styleId="932" w:customStyle="1">
    <w:name w:val="尾注引用12"/>
    <w:uiPriority w:val="0"/>
    <w:qFormat/>
    <w:rPr>
      <w:rFonts w:ascii="Times New Roman" w:hAnsi="Times New Roman" w:eastAsia="宋体" w:cs="Times New Roman"/>
      <w:vertAlign w:val="superscript"/>
    </w:rPr>
  </w:style>
  <w:style w:type="character" w:styleId="933" w:customStyle="1">
    <w:name w:val="超链接112"/>
    <w:uiPriority w:val="0"/>
    <w:qFormat/>
    <w:rPr>
      <w:rFonts w:ascii="Times New Roman" w:hAnsi="Times New Roman" w:eastAsia="宋体" w:cs="Times New Roman"/>
      <w:color w:val="0000ff"/>
      <w:u w:val="single"/>
    </w:rPr>
  </w:style>
  <w:style w:type="character" w:styleId="934" w:customStyle="1">
    <w:name w:val="脚注引用12"/>
    <w:uiPriority w:val="0"/>
    <w:qFormat/>
    <w:rPr>
      <w:rFonts w:ascii="Times New Roman" w:hAnsi="Times New Roman" w:eastAsia="宋体" w:cs="Times New Roman"/>
      <w:vertAlign w:val="superscript"/>
    </w:rPr>
  </w:style>
  <w:style w:type="paragraph" w:styleId="935" w:customStyle="1">
    <w:name w:val="目录 1111"/>
    <w:basedOn w:val="844"/>
    <w:next w:val="844"/>
    <w:uiPriority w:val="0"/>
    <w:qFormat/>
  </w:style>
  <w:style w:type="paragraph" w:styleId="936" w:customStyle="1">
    <w:name w:val="文本块12"/>
    <w:basedOn w:val="844"/>
    <w:uiPriority w:val="0"/>
    <w:qFormat/>
    <w:pPr>
      <w:ind w:left="256" w:right="6" w:firstLine="624"/>
    </w:pPr>
    <w:rPr>
      <w:rFonts w:eastAsia="仿宋"/>
      <w:sz w:val="28"/>
      <w:szCs w:val="20"/>
    </w:rPr>
  </w:style>
  <w:style w:type="paragraph" w:styleId="937" w:customStyle="1">
    <w:name w:val="标题 112"/>
    <w:basedOn w:val="844"/>
    <w:next w:val="844"/>
    <w:uiPriority w:val="0"/>
    <w:qFormat/>
    <w:pPr>
      <w:keepLines/>
      <w:keepNext/>
      <w:spacing w:before="480" w:after="200"/>
      <w:outlineLvl w:val="0"/>
    </w:pPr>
    <w:rPr>
      <w:rFonts w:ascii="Arial" w:hAnsi="Arial" w:eastAsia="Arial" w:cs="Arial"/>
      <w:sz w:val="40"/>
      <w:szCs w:val="40"/>
    </w:rPr>
  </w:style>
  <w:style w:type="paragraph" w:styleId="938" w:customStyle="1">
    <w:name w:val="标题 2112"/>
    <w:basedOn w:val="844"/>
    <w:next w:val="844"/>
    <w:uiPriority w:val="0"/>
    <w:qFormat/>
    <w:pPr>
      <w:keepLines/>
      <w:keepNext/>
      <w:spacing w:before="360" w:after="200"/>
      <w:outlineLvl w:val="1"/>
    </w:pPr>
    <w:rPr>
      <w:rFonts w:ascii="Arial" w:hAnsi="Arial" w:eastAsia="Arial" w:cs="Arial"/>
      <w:sz w:val="34"/>
    </w:rPr>
  </w:style>
  <w:style w:type="paragraph" w:styleId="939" w:customStyle="1">
    <w:name w:val="标题 312"/>
    <w:basedOn w:val="844"/>
    <w:next w:val="844"/>
    <w:uiPriority w:val="0"/>
    <w:qFormat/>
    <w:pPr>
      <w:keepLines/>
      <w:keepNext/>
      <w:spacing w:before="320" w:after="200"/>
      <w:outlineLvl w:val="2"/>
    </w:pPr>
    <w:rPr>
      <w:rFonts w:ascii="Arial" w:hAnsi="Arial" w:eastAsia="Arial" w:cs="Arial"/>
      <w:sz w:val="30"/>
      <w:szCs w:val="30"/>
    </w:rPr>
  </w:style>
  <w:style w:type="paragraph" w:styleId="940" w:customStyle="1">
    <w:name w:val="标题 412"/>
    <w:basedOn w:val="844"/>
    <w:next w:val="844"/>
    <w:uiPriority w:val="0"/>
    <w:qFormat/>
    <w:pPr>
      <w:keepLines/>
      <w:keepNext/>
      <w:spacing w:before="320" w:after="200"/>
      <w:outlineLvl w:val="3"/>
    </w:pPr>
    <w:rPr>
      <w:rFonts w:ascii="Arial" w:hAnsi="Arial" w:eastAsia="Arial" w:cs="Arial"/>
      <w:b/>
      <w:bCs/>
      <w:sz w:val="26"/>
      <w:szCs w:val="26"/>
    </w:rPr>
  </w:style>
  <w:style w:type="paragraph" w:styleId="941" w:customStyle="1">
    <w:name w:val="标题 512"/>
    <w:basedOn w:val="844"/>
    <w:next w:val="844"/>
    <w:uiPriority w:val="0"/>
    <w:qFormat/>
    <w:pPr>
      <w:keepLines/>
      <w:keepNext/>
      <w:spacing w:before="320" w:after="200"/>
      <w:outlineLvl w:val="4"/>
    </w:pPr>
    <w:rPr>
      <w:rFonts w:ascii="Arial" w:hAnsi="Arial" w:eastAsia="Arial" w:cs="Arial"/>
      <w:b/>
      <w:bCs/>
      <w:sz w:val="24"/>
    </w:rPr>
  </w:style>
  <w:style w:type="paragraph" w:styleId="942" w:customStyle="1">
    <w:name w:val="标题 612"/>
    <w:basedOn w:val="844"/>
    <w:next w:val="844"/>
    <w:uiPriority w:val="0"/>
    <w:qFormat/>
    <w:pPr>
      <w:keepLines/>
      <w:keepNext/>
      <w:spacing w:before="320" w:after="200"/>
      <w:outlineLvl w:val="5"/>
    </w:pPr>
    <w:rPr>
      <w:rFonts w:ascii="Arial" w:hAnsi="Arial" w:eastAsia="Arial" w:cs="Arial"/>
      <w:b/>
      <w:bCs/>
      <w:sz w:val="22"/>
      <w:szCs w:val="22"/>
    </w:rPr>
  </w:style>
  <w:style w:type="paragraph" w:styleId="943" w:customStyle="1">
    <w:name w:val="标题 712"/>
    <w:basedOn w:val="844"/>
    <w:next w:val="844"/>
    <w:uiPriority w:val="0"/>
    <w:qFormat/>
    <w:pPr>
      <w:keepLines/>
      <w:keepNext/>
      <w:spacing w:before="320" w:after="200"/>
      <w:outlineLvl w:val="6"/>
    </w:pPr>
    <w:rPr>
      <w:rFonts w:ascii="Arial" w:hAnsi="Arial" w:eastAsia="Arial" w:cs="Arial"/>
      <w:b/>
      <w:bCs/>
      <w:i/>
      <w:iCs/>
      <w:sz w:val="22"/>
      <w:szCs w:val="22"/>
    </w:rPr>
  </w:style>
  <w:style w:type="paragraph" w:styleId="944" w:customStyle="1">
    <w:name w:val="标题 812"/>
    <w:basedOn w:val="844"/>
    <w:next w:val="844"/>
    <w:uiPriority w:val="0"/>
    <w:qFormat/>
    <w:pPr>
      <w:keepLines/>
      <w:keepNext/>
      <w:spacing w:before="320" w:after="200"/>
      <w:outlineLvl w:val="7"/>
    </w:pPr>
    <w:rPr>
      <w:rFonts w:ascii="Arial" w:hAnsi="Arial" w:eastAsia="Arial" w:cs="Arial"/>
      <w:i/>
      <w:iCs/>
      <w:sz w:val="22"/>
      <w:szCs w:val="22"/>
    </w:rPr>
  </w:style>
  <w:style w:type="paragraph" w:styleId="945" w:customStyle="1">
    <w:name w:val="标题 9111"/>
    <w:basedOn w:val="844"/>
    <w:next w:val="844"/>
    <w:uiPriority w:val="0"/>
    <w:qFormat/>
    <w:pPr>
      <w:keepLines/>
      <w:keepNext/>
      <w:spacing w:before="320" w:after="200"/>
      <w:outlineLvl w:val="8"/>
    </w:pPr>
    <w:rPr>
      <w:rFonts w:ascii="Arial" w:hAnsi="Arial" w:eastAsia="Arial" w:cs="Arial"/>
      <w:i/>
      <w:iCs/>
      <w:szCs w:val="21"/>
    </w:rPr>
  </w:style>
  <w:style w:type="character" w:styleId="946" w:customStyle="1">
    <w:name w:val="默认段落字体11"/>
    <w:uiPriority w:val="0"/>
    <w:qFormat/>
    <w:rPr>
      <w:rFonts w:ascii="Times New Roman" w:hAnsi="Times New Roman" w:eastAsia="宋体" w:cs="Times New Roman"/>
    </w:rPr>
  </w:style>
  <w:style w:type="table" w:styleId="947" w:customStyle="1">
    <w:name w:val="普通表格11"/>
    <w:uiPriority w:val="0"/>
    <w:qFormat/>
    <w:tblPr>
      <w:tblCellMar>
        <w:left w:w="0" w:type="dxa"/>
        <w:top w:w="0" w:type="dxa"/>
        <w:right w:w="0" w:type="dxa"/>
        <w:bottom w:w="0" w:type="dxa"/>
      </w:tblCellMar>
    </w:tblPr>
  </w:style>
  <w:style w:type="paragraph" w:styleId="948" w:customStyle="1">
    <w:name w:val="目录 711"/>
    <w:basedOn w:val="844"/>
    <w:next w:val="844"/>
    <w:uiPriority w:val="0"/>
    <w:qFormat/>
    <w:pPr>
      <w:ind w:left="1701"/>
      <w:spacing w:after="57"/>
    </w:pPr>
  </w:style>
  <w:style w:type="paragraph" w:styleId="949" w:customStyle="1">
    <w:name w:val="题注111"/>
    <w:basedOn w:val="844"/>
    <w:next w:val="844"/>
    <w:uiPriority w:val="0"/>
    <w:qFormat/>
    <w:pPr>
      <w:spacing w:line="276" w:lineRule="auto"/>
    </w:pPr>
    <w:rPr>
      <w:b/>
      <w:bCs/>
      <w:color w:val="4f81bd"/>
      <w:sz w:val="18"/>
      <w:szCs w:val="18"/>
    </w:rPr>
  </w:style>
  <w:style w:type="paragraph" w:styleId="950" w:customStyle="1">
    <w:name w:val="索引 512"/>
    <w:basedOn w:val="844"/>
    <w:next w:val="844"/>
    <w:uiPriority w:val="0"/>
    <w:qFormat/>
    <w:pPr>
      <w:ind w:left="798"/>
    </w:pPr>
    <w:rPr>
      <w:rFonts w:ascii="Calibri" w:hAnsi="Calibri" w:eastAsia="Times New Roman"/>
    </w:rPr>
  </w:style>
  <w:style w:type="paragraph" w:styleId="951" w:customStyle="1">
    <w:name w:val="文档结构图11"/>
    <w:basedOn w:val="844"/>
    <w:uiPriority w:val="0"/>
    <w:qFormat/>
    <w:rPr>
      <w:rFonts w:ascii="宋体" w:hAnsi="Calibri"/>
      <w:sz w:val="18"/>
      <w:szCs w:val="18"/>
    </w:rPr>
  </w:style>
  <w:style w:type="paragraph" w:styleId="952" w:customStyle="1">
    <w:name w:val="批注文字12"/>
    <w:basedOn w:val="844"/>
    <w:uiPriority w:val="0"/>
    <w:qFormat/>
    <w:pPr>
      <w:jc w:val="left"/>
    </w:pPr>
  </w:style>
  <w:style w:type="paragraph" w:styleId="953" w:customStyle="1">
    <w:name w:val="正文文本12"/>
    <w:basedOn w:val="844"/>
    <w:next w:val="954"/>
    <w:uiPriority w:val="0"/>
    <w:qFormat/>
    <w:pPr>
      <w:spacing w:after="120"/>
    </w:pPr>
  </w:style>
  <w:style w:type="paragraph" w:styleId="954" w:customStyle="1">
    <w:name w:val="一级条标题"/>
    <w:basedOn w:val="955"/>
    <w:next w:val="844"/>
    <w:link w:val="976"/>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55" w:customStyle="1">
    <w:name w:val="章标题"/>
    <w:next w:val="956"/>
    <w:link w:val="97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56" w:customStyle="1">
    <w:name w:val="正文1"/>
    <w:basedOn w:val="957"/>
    <w:next w:val="969"/>
    <w:link w:val="977"/>
    <w:uiPriority w:val="0"/>
    <w:qFormat/>
    <w:pPr>
      <w:ind w:firstLine="361"/>
      <w:spacing w:line="360" w:lineRule="auto"/>
    </w:pPr>
    <w:rPr>
      <w:rFonts w:ascii="宋体" w:hAnsi="宋体" w:eastAsia="仿宋_GB2312"/>
      <w:sz w:val="24"/>
    </w:rPr>
  </w:style>
  <w:style w:type="paragraph" w:styleId="957" w:customStyle="1">
    <w:name w:val="正文111"/>
    <w:next w:val="958"/>
    <w:uiPriority w:val="0"/>
    <w:qFormat/>
    <w:pPr>
      <w:jc w:val="both"/>
      <w:widowControl w:val="off"/>
    </w:pPr>
    <w:rPr>
      <w:rFonts w:ascii="Times New Roman" w:hAnsi="Times New Roman" w:eastAsia="宋体" w:cs="Times New Roman"/>
      <w:sz w:val="21"/>
      <w:szCs w:val="24"/>
      <w:lang w:val="en-US" w:eastAsia="zh-CN" w:bidi="ar-SA"/>
    </w:rPr>
  </w:style>
  <w:style w:type="paragraph" w:styleId="958" w:customStyle="1">
    <w:name w:val="正文首行缩进1"/>
    <w:basedOn w:val="959"/>
    <w:next w:val="966"/>
    <w:link w:val="974"/>
    <w:uiPriority w:val="0"/>
    <w:qFormat/>
    <w:pPr>
      <w:ind w:firstLine="200"/>
      <w:spacing w:line="360" w:lineRule="auto"/>
    </w:pPr>
    <w:rPr>
      <w:rFonts w:ascii="仿宋_GB2312" w:eastAsia="仿宋_GB2312"/>
      <w:sz w:val="30"/>
      <w:szCs w:val="30"/>
    </w:rPr>
  </w:style>
  <w:style w:type="paragraph" w:styleId="959" w:customStyle="1">
    <w:name w:val="正文文本11"/>
    <w:basedOn w:val="960"/>
    <w:next w:val="961"/>
    <w:uiPriority w:val="0"/>
    <w:qFormat/>
    <w:pPr>
      <w:spacing w:after="120"/>
    </w:pPr>
  </w:style>
  <w:style w:type="paragraph" w:styleId="960" w:customStyle="1">
    <w:name w:val="正文112"/>
    <w:next w:val="959"/>
    <w:uiPriority w:val="0"/>
    <w:qFormat/>
    <w:pPr>
      <w:jc w:val="both"/>
      <w:widowControl w:val="off"/>
    </w:pPr>
    <w:rPr>
      <w:rFonts w:ascii="Times New Roman" w:hAnsi="Times New Roman" w:eastAsia="宋体" w:cs="Times New Roman"/>
      <w:sz w:val="21"/>
      <w:szCs w:val="24"/>
      <w:lang w:val="en-US" w:eastAsia="zh-CN" w:bidi="ar-SA"/>
    </w:rPr>
  </w:style>
  <w:style w:type="paragraph" w:styleId="961" w:customStyle="1">
    <w:name w:val="正文11"/>
    <w:next w:val="962"/>
    <w:link w:val="971"/>
    <w:uiPriority w:val="0"/>
    <w:qFormat/>
    <w:pPr>
      <w:jc w:val="both"/>
    </w:pPr>
    <w:rPr>
      <w:rFonts w:ascii="Times New Roman" w:hAnsi="Times New Roman" w:eastAsia="宋体" w:cs="Times New Roman"/>
      <w:lang w:val="en-US" w:eastAsia="zh-CN" w:bidi="ar-SA"/>
    </w:rPr>
  </w:style>
  <w:style w:type="paragraph" w:styleId="962" w:customStyle="1">
    <w:name w:val="正文首行缩进11"/>
    <w:basedOn w:val="959"/>
    <w:next w:val="963"/>
    <w:uiPriority w:val="0"/>
    <w:qFormat/>
    <w:pPr>
      <w:ind w:firstLine="420"/>
    </w:pPr>
    <w:rPr>
      <w:rFonts w:ascii="仿宋_GB2312" w:eastAsia="仿宋_GB2312"/>
      <w:sz w:val="30"/>
      <w:szCs w:val="30"/>
    </w:rPr>
  </w:style>
  <w:style w:type="paragraph" w:styleId="963" w:customStyle="1">
    <w:name w:val="正文首行缩进 211"/>
    <w:basedOn w:val="964"/>
    <w:link w:val="973"/>
    <w:uiPriority w:val="0"/>
    <w:qFormat/>
    <w:pPr>
      <w:ind w:left="0" w:firstLine="420"/>
      <w:spacing w:after="0" w:line="360" w:lineRule="auto"/>
    </w:pPr>
    <w:rPr>
      <w:rFonts w:ascii="宋体" w:hAnsi="宋体"/>
    </w:rPr>
  </w:style>
  <w:style w:type="paragraph" w:styleId="964" w:customStyle="1">
    <w:name w:val="正文文本缩进11"/>
    <w:basedOn w:val="961"/>
    <w:next w:val="965"/>
    <w:link w:val="972"/>
    <w:uiPriority w:val="0"/>
    <w:qFormat/>
    <w:pPr>
      <w:ind w:left="420"/>
      <w:spacing w:after="120"/>
    </w:pPr>
  </w:style>
  <w:style w:type="paragraph" w:styleId="965" w:customStyle="1">
    <w:name w:val="寄信人地址11"/>
    <w:basedOn w:val="844"/>
    <w:uiPriority w:val="0"/>
    <w:qFormat/>
    <w:rPr>
      <w:rFonts w:ascii="Arial" w:hAnsi="Arial"/>
    </w:rPr>
  </w:style>
  <w:style w:type="paragraph" w:styleId="966" w:customStyle="1">
    <w:name w:val="正文首行缩进 21"/>
    <w:basedOn w:val="967"/>
    <w:next w:val="957"/>
    <w:uiPriority w:val="0"/>
    <w:qFormat/>
    <w:pPr>
      <w:ind w:firstLine="420"/>
    </w:pPr>
    <w:rPr>
      <w:rFonts w:ascii="仿宋_GB2312" w:eastAsia="仿宋_GB2312"/>
      <w:color w:val="ff6600"/>
      <w:sz w:val="21"/>
    </w:rPr>
  </w:style>
  <w:style w:type="paragraph" w:styleId="967" w:customStyle="1">
    <w:name w:val="正文文本缩进1"/>
    <w:basedOn w:val="961"/>
    <w:next w:val="968"/>
    <w:uiPriority w:val="0"/>
    <w:qFormat/>
    <w:pPr>
      <w:ind w:left="420"/>
      <w:spacing w:after="120"/>
    </w:pPr>
  </w:style>
  <w:style w:type="paragraph" w:styleId="968" w:customStyle="1">
    <w:name w:val="寄信人地址1"/>
    <w:basedOn w:val="961"/>
    <w:uiPriority w:val="0"/>
    <w:qFormat/>
    <w:rPr>
      <w:rFonts w:ascii="Arial" w:hAnsi="Arial"/>
    </w:rPr>
  </w:style>
  <w:style w:type="paragraph" w:styleId="969" w:customStyle="1">
    <w:name w:val="目录 11"/>
    <w:basedOn w:val="961"/>
    <w:next w:val="956"/>
    <w:uiPriority w:val="0"/>
    <w:qFormat/>
  </w:style>
  <w:style w:type="character" w:styleId="970" w:customStyle="1">
    <w:name w:val="章标题 Char"/>
    <w:link w:val="955"/>
    <w:uiPriority w:val="0"/>
    <w:qFormat/>
    <w:rPr>
      <w:rFonts w:ascii="黑体" w:hAnsi="Times New Roman" w:eastAsia="黑体" w:cs="Times New Roman"/>
      <w:sz w:val="21"/>
      <w:szCs w:val="22"/>
    </w:rPr>
  </w:style>
  <w:style w:type="character" w:styleId="971" w:customStyle="1">
    <w:name w:val="页码1"/>
    <w:link w:val="961"/>
    <w:uiPriority w:val="0"/>
    <w:qFormat/>
    <w:rPr>
      <w:rFonts w:ascii="Times New Roman" w:hAnsi="Times New Roman" w:eastAsia="宋体" w:cs="Times New Roman"/>
      <w:lang w:val="en-US" w:eastAsia="zh-CN" w:bidi="ar-SA"/>
    </w:rPr>
  </w:style>
  <w:style w:type="character" w:styleId="972" w:customStyle="1">
    <w:name w:val="正文文本缩进 Char"/>
    <w:link w:val="964"/>
    <w:uiPriority w:val="0"/>
    <w:qFormat/>
    <w:rPr>
      <w:rFonts w:ascii="Times New Roman" w:hAnsi="Times New Roman" w:eastAsia="宋体" w:cs="Times New Roman"/>
      <w:sz w:val="21"/>
      <w:szCs w:val="24"/>
    </w:rPr>
  </w:style>
  <w:style w:type="character" w:styleId="973" w:customStyle="1">
    <w:name w:val="正文首行缩进 2 Char"/>
    <w:link w:val="963"/>
    <w:uiPriority w:val="0"/>
    <w:qFormat/>
    <w:rPr>
      <w:rFonts w:ascii="宋体" w:hAnsi="宋体" w:eastAsia="宋体" w:cs="Times New Roman"/>
      <w:sz w:val="21"/>
      <w:szCs w:val="24"/>
      <w:lang w:val="en-US" w:eastAsia="zh-CN"/>
    </w:rPr>
  </w:style>
  <w:style w:type="character" w:styleId="974" w:customStyle="1">
    <w:name w:val="正文首行缩进 Char"/>
    <w:link w:val="958"/>
    <w:uiPriority w:val="0"/>
    <w:qFormat/>
    <w:rPr>
      <w:rFonts w:ascii="仿宋_GB2312" w:hAnsi="Times New Roman" w:eastAsia="仿宋_GB2312" w:cs="Times New Roman"/>
      <w:sz w:val="30"/>
      <w:szCs w:val="30"/>
    </w:rPr>
  </w:style>
  <w:style w:type="character" w:styleId="975" w:customStyle="1">
    <w:name w:val="NormalCharacter1"/>
    <w:uiPriority w:val="0"/>
    <w:qFormat/>
    <w:rPr>
      <w:rFonts w:ascii="宋体" w:hAnsi="Times New Roman" w:eastAsia="宋体" w:cs="Times New Roman"/>
      <w:sz w:val="24"/>
    </w:rPr>
  </w:style>
  <w:style w:type="character" w:styleId="976" w:customStyle="1">
    <w:name w:val="一级条标题 Char"/>
    <w:link w:val="954"/>
    <w:uiPriority w:val="0"/>
    <w:qFormat/>
    <w:rPr>
      <w:rFonts w:ascii="黑体" w:hAnsi="宋体" w:eastAsia="黑体" w:cs="Times New Roman"/>
    </w:rPr>
  </w:style>
  <w:style w:type="character" w:styleId="977" w:customStyle="1">
    <w:name w:val="超链接1"/>
    <w:link w:val="956"/>
    <w:uiPriority w:val="0"/>
    <w:qFormat/>
    <w:rPr>
      <w:rFonts w:ascii="Times New Roman" w:hAnsi="Times New Roman" w:eastAsia="宋体" w:cs="Times New Roman"/>
      <w:sz w:val="21"/>
      <w:szCs w:val="24"/>
      <w:lang w:val="en-US" w:eastAsia="zh-CN" w:bidi="ar-SA"/>
    </w:rPr>
  </w:style>
  <w:style w:type="paragraph" w:styleId="978" w:customStyle="1">
    <w:name w:val="段"/>
    <w:basedOn w:val="956"/>
    <w:next w:val="844"/>
    <w:uiPriority w:val="0"/>
    <w:qFormat/>
    <w:pPr>
      <w:ind w:firstLine="200"/>
      <w:widowControl/>
    </w:pPr>
    <w:rPr>
      <w:rFonts w:hint="eastAsia" w:hAnsi="Times New Roman" w:eastAsia="宋体"/>
      <w:sz w:val="20"/>
      <w:szCs w:val="20"/>
    </w:rPr>
  </w:style>
  <w:style w:type="paragraph" w:styleId="979" w:customStyle="1">
    <w:name w:val="正文12"/>
    <w:next w:val="980"/>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80" w:customStyle="1">
    <w:name w:val="正文文本111"/>
    <w:basedOn w:val="979"/>
    <w:next w:val="979"/>
    <w:uiPriority w:val="0"/>
    <w:qFormat/>
  </w:style>
  <w:style w:type="paragraph" w:styleId="981" w:customStyle="1">
    <w:name w:val="正文文本缩进2"/>
    <w:basedOn w:val="844"/>
    <w:next w:val="982"/>
    <w:uiPriority w:val="0"/>
    <w:qFormat/>
    <w:pPr>
      <w:ind w:firstLine="600"/>
      <w:spacing w:line="317" w:lineRule="auto"/>
    </w:pPr>
    <w:rPr>
      <w:rFonts w:ascii="方正书宋简体" w:eastAsia="方正书宋简体"/>
      <w:sz w:val="30"/>
    </w:rPr>
  </w:style>
  <w:style w:type="paragraph" w:styleId="982" w:customStyle="1">
    <w:name w:val="寄信人地址2"/>
    <w:basedOn w:val="844"/>
    <w:uiPriority w:val="0"/>
    <w:qFormat/>
    <w:pPr>
      <w:ind w:firstLine="200"/>
      <w:spacing w:line="360" w:lineRule="auto"/>
    </w:pPr>
    <w:rPr>
      <w:rFonts w:ascii="Arial" w:hAnsi="Arial" w:cs="Arial"/>
      <w:sz w:val="24"/>
    </w:rPr>
  </w:style>
  <w:style w:type="paragraph" w:styleId="983" w:customStyle="1">
    <w:name w:val="目录 511"/>
    <w:basedOn w:val="844"/>
    <w:next w:val="844"/>
    <w:uiPriority w:val="0"/>
    <w:qFormat/>
    <w:pPr>
      <w:ind w:left="1134"/>
      <w:spacing w:after="57"/>
    </w:pPr>
  </w:style>
  <w:style w:type="paragraph" w:styleId="984" w:customStyle="1">
    <w:name w:val="目录 311"/>
    <w:basedOn w:val="844"/>
    <w:next w:val="844"/>
    <w:uiPriority w:val="0"/>
    <w:qFormat/>
    <w:pPr>
      <w:ind w:left="567"/>
      <w:spacing w:after="57"/>
    </w:pPr>
  </w:style>
  <w:style w:type="paragraph" w:styleId="985" w:customStyle="1">
    <w:name w:val="目录 811"/>
    <w:basedOn w:val="844"/>
    <w:next w:val="844"/>
    <w:uiPriority w:val="0"/>
    <w:qFormat/>
    <w:pPr>
      <w:ind w:left="1984"/>
      <w:spacing w:after="57"/>
    </w:pPr>
  </w:style>
  <w:style w:type="paragraph" w:styleId="986" w:customStyle="1">
    <w:name w:val="尾注文本11"/>
    <w:basedOn w:val="844"/>
    <w:uiPriority w:val="0"/>
    <w:qFormat/>
    <w:rPr>
      <w:sz w:val="20"/>
    </w:rPr>
  </w:style>
  <w:style w:type="paragraph" w:styleId="987" w:customStyle="1">
    <w:name w:val="页脚111"/>
    <w:basedOn w:val="844"/>
    <w:uiPriority w:val="0"/>
    <w:qFormat/>
    <w:pPr>
      <w:tabs>
        <w:tab w:val="center" w:pos="7143" w:leader="none"/>
        <w:tab w:val="right" w:pos="14287" w:leader="none"/>
      </w:tabs>
    </w:pPr>
  </w:style>
  <w:style w:type="paragraph" w:styleId="988" w:customStyle="1">
    <w:name w:val="页眉12"/>
    <w:basedOn w:val="844"/>
    <w:uiPriority w:val="0"/>
    <w:qFormat/>
    <w:pPr>
      <w:tabs>
        <w:tab w:val="center" w:pos="7143" w:leader="none"/>
        <w:tab w:val="right" w:pos="14287" w:leader="none"/>
      </w:tabs>
    </w:pPr>
  </w:style>
  <w:style w:type="paragraph" w:styleId="989" w:customStyle="1">
    <w:name w:val="目录 12"/>
    <w:basedOn w:val="844"/>
    <w:next w:val="844"/>
    <w:uiPriority w:val="0"/>
    <w:qFormat/>
    <w:pPr>
      <w:spacing w:after="57"/>
    </w:pPr>
  </w:style>
  <w:style w:type="paragraph" w:styleId="990" w:customStyle="1">
    <w:name w:val="目录 411"/>
    <w:basedOn w:val="844"/>
    <w:next w:val="844"/>
    <w:uiPriority w:val="0"/>
    <w:qFormat/>
    <w:pPr>
      <w:ind w:left="850"/>
      <w:spacing w:after="57"/>
    </w:pPr>
  </w:style>
  <w:style w:type="paragraph" w:styleId="991" w:customStyle="1">
    <w:name w:val="副标题11"/>
    <w:basedOn w:val="844"/>
    <w:next w:val="844"/>
    <w:uiPriority w:val="0"/>
    <w:qFormat/>
    <w:pPr>
      <w:spacing w:before="200" w:after="200"/>
    </w:pPr>
    <w:rPr>
      <w:sz w:val="24"/>
    </w:rPr>
  </w:style>
  <w:style w:type="paragraph" w:styleId="992" w:customStyle="1">
    <w:name w:val="脚注文本12"/>
    <w:basedOn w:val="844"/>
    <w:next w:val="950"/>
    <w:uiPriority w:val="0"/>
    <w:qFormat/>
    <w:pPr>
      <w:spacing w:after="40"/>
    </w:pPr>
    <w:rPr>
      <w:sz w:val="18"/>
    </w:rPr>
  </w:style>
  <w:style w:type="paragraph" w:styleId="993" w:customStyle="1">
    <w:name w:val="目录 611"/>
    <w:basedOn w:val="844"/>
    <w:next w:val="844"/>
    <w:uiPriority w:val="0"/>
    <w:qFormat/>
    <w:pPr>
      <w:ind w:left="1417"/>
      <w:spacing w:after="57"/>
    </w:pPr>
  </w:style>
  <w:style w:type="paragraph" w:styleId="994" w:customStyle="1">
    <w:name w:val="图表目录11"/>
    <w:basedOn w:val="844"/>
    <w:next w:val="844"/>
    <w:uiPriority w:val="0"/>
    <w:qFormat/>
  </w:style>
  <w:style w:type="paragraph" w:styleId="995" w:customStyle="1">
    <w:name w:val="目录 211"/>
    <w:basedOn w:val="844"/>
    <w:next w:val="844"/>
    <w:uiPriority w:val="0"/>
    <w:qFormat/>
    <w:pPr>
      <w:ind w:left="283"/>
      <w:spacing w:after="57"/>
    </w:pPr>
  </w:style>
  <w:style w:type="paragraph" w:styleId="996" w:customStyle="1">
    <w:name w:val="目录 911"/>
    <w:basedOn w:val="844"/>
    <w:next w:val="844"/>
    <w:uiPriority w:val="0"/>
    <w:qFormat/>
    <w:pPr>
      <w:ind w:left="2268"/>
      <w:spacing w:after="57"/>
    </w:pPr>
  </w:style>
  <w:style w:type="paragraph" w:styleId="997" w:customStyle="1">
    <w:name w:val="普通(网站)12"/>
    <w:basedOn w:val="844"/>
    <w:uiPriority w:val="0"/>
    <w:qFormat/>
    <w:pPr>
      <w:jc w:val="left"/>
      <w:spacing w:before="100" w:beforeAutospacing="1" w:after="100" w:afterAutospacing="1"/>
      <w:widowControl/>
    </w:pPr>
    <w:rPr>
      <w:rFonts w:ascii="宋体" w:hAnsi="宋体" w:cs="宋体"/>
      <w:sz w:val="24"/>
    </w:rPr>
  </w:style>
  <w:style w:type="paragraph" w:styleId="998" w:customStyle="1">
    <w:name w:val="标题11"/>
    <w:basedOn w:val="844"/>
    <w:next w:val="844"/>
    <w:uiPriority w:val="0"/>
    <w:qFormat/>
    <w:pPr>
      <w:contextualSpacing/>
      <w:spacing w:before="300" w:after="200"/>
    </w:pPr>
    <w:rPr>
      <w:sz w:val="48"/>
      <w:szCs w:val="48"/>
    </w:rPr>
  </w:style>
  <w:style w:type="paragraph" w:styleId="999" w:customStyle="1">
    <w:name w:val="正文首行缩进 22"/>
    <w:basedOn w:val="981"/>
    <w:uiPriority w:val="0"/>
    <w:qFormat/>
    <w:pPr>
      <w:ind w:firstLine="420"/>
    </w:pPr>
    <w:rPr>
      <w:rFonts w:ascii="Times New Roman" w:eastAsia="宋体"/>
    </w:rPr>
  </w:style>
  <w:style w:type="table" w:styleId="1000" w:customStyle="1">
    <w:name w:val="网格型11"/>
    <w:uiPriority w:val="0"/>
    <w:qFormat/>
    <w:tblPr>
      <w:tblCellMar>
        <w:left w:w="0" w:type="dxa"/>
        <w:top w:w="0" w:type="dxa"/>
        <w:right w:w="0" w:type="dxa"/>
        <w:bottom w:w="0" w:type="dxa"/>
      </w:tblCellMar>
    </w:tblPr>
  </w:style>
  <w:style w:type="character" w:styleId="1001" w:customStyle="1">
    <w:name w:val="尾注引用11"/>
    <w:uiPriority w:val="0"/>
    <w:qFormat/>
    <w:rPr>
      <w:rFonts w:ascii="Times New Roman" w:hAnsi="Times New Roman" w:eastAsia="宋体" w:cs="Times New Roman"/>
      <w:vertAlign w:val="superscript"/>
    </w:rPr>
  </w:style>
  <w:style w:type="character" w:styleId="1002" w:customStyle="1">
    <w:name w:val="页码2"/>
    <w:basedOn w:val="946"/>
    <w:uiPriority w:val="0"/>
    <w:qFormat/>
    <w:rPr>
      <w:rFonts w:ascii="Times New Roman" w:hAnsi="Times New Roman" w:eastAsia="宋体" w:cs="Times New Roman"/>
    </w:rPr>
  </w:style>
  <w:style w:type="character" w:styleId="1003" w:customStyle="1">
    <w:name w:val="超链接111"/>
    <w:uiPriority w:val="0"/>
    <w:qFormat/>
    <w:rPr>
      <w:rFonts w:ascii="Times New Roman" w:hAnsi="Times New Roman" w:eastAsia="宋体" w:cs="Times New Roman"/>
      <w:color w:val="0000ff"/>
      <w:u w:val="single"/>
    </w:rPr>
  </w:style>
  <w:style w:type="character" w:styleId="1004" w:customStyle="1">
    <w:name w:val="脚注引用11"/>
    <w:uiPriority w:val="0"/>
    <w:qFormat/>
    <w:rPr>
      <w:rFonts w:ascii="Times New Roman" w:hAnsi="Times New Roman" w:eastAsia="宋体" w:cs="Times New Roman"/>
      <w:vertAlign w:val="superscript"/>
    </w:rPr>
  </w:style>
  <w:style w:type="paragraph" w:styleId="1005" w:customStyle="1">
    <w:name w:val="正文文本13"/>
    <w:basedOn w:val="844"/>
    <w:next w:val="954"/>
    <w:uiPriority w:val="0"/>
    <w:qFormat/>
  </w:style>
  <w:style w:type="character" w:styleId="1006" w:customStyle="1">
    <w:name w:val="Char Char17"/>
    <w:uiPriority w:val="0"/>
    <w:qFormat/>
    <w:rPr>
      <w:rFonts w:ascii="Times New Roman" w:hAnsi="Times New Roman" w:eastAsia="宋体" w:cs="Times New Roman"/>
      <w:sz w:val="18"/>
      <w:szCs w:val="18"/>
      <w:lang w:bidi="ar-SA"/>
    </w:rPr>
  </w:style>
  <w:style w:type="character" w:styleId="1007" w:customStyle="1">
    <w:name w:val="不明显参考1"/>
    <w:uiPriority w:val="0"/>
    <w:qFormat/>
    <w:rPr>
      <w:rFonts w:ascii="Times New Roman" w:hAnsi="Times New Roman" w:eastAsia="宋体" w:cs="Times New Roman"/>
      <w:smallCaps/>
      <w:color w:val="c0504d"/>
      <w:u w:val="single"/>
    </w:rPr>
  </w:style>
  <w:style w:type="character" w:styleId="1008" w:customStyle="1">
    <w:name w:val="要点1"/>
    <w:uiPriority w:val="0"/>
    <w:qFormat/>
    <w:rPr>
      <w:rFonts w:ascii="Times New Roman" w:hAnsi="Times New Roman" w:eastAsia="宋体" w:cs="Times New Roman"/>
      <w:b/>
      <w:sz w:val="21"/>
    </w:rPr>
  </w:style>
  <w:style w:type="character" w:styleId="1009" w:customStyle="1">
    <w:name w:val="font71"/>
    <w:uiPriority w:val="0"/>
    <w:qFormat/>
    <w:rPr>
      <w:rFonts w:ascii="仿宋_GB2312" w:hAnsi="Times New Roman" w:eastAsia="仿宋_GB2312" w:cs="仿宋_GB2312"/>
      <w:color w:val="000000"/>
      <w:sz w:val="24"/>
      <w:szCs w:val="24"/>
      <w:u w:val="none"/>
    </w:rPr>
  </w:style>
  <w:style w:type="character" w:styleId="1010" w:customStyle="1">
    <w:name w:val="标题 3 Char"/>
    <w:link w:val="1011"/>
    <w:uiPriority w:val="0"/>
    <w:qFormat/>
    <w:rPr>
      <w:rFonts w:ascii="Times New Roman" w:hAnsi="Times New Roman" w:eastAsia="宋体" w:cs="Times New Roman"/>
      <w:b/>
      <w:bCs/>
      <w:sz w:val="32"/>
      <w:szCs w:val="32"/>
    </w:rPr>
  </w:style>
  <w:style w:type="paragraph" w:styleId="1011" w:customStyle="1">
    <w:name w:val="标题 311"/>
    <w:basedOn w:val="844"/>
    <w:next w:val="844"/>
    <w:link w:val="1010"/>
    <w:uiPriority w:val="0"/>
    <w:qFormat/>
    <w:pPr>
      <w:keepLines/>
      <w:keepNext/>
      <w:spacing w:before="260" w:after="260" w:line="416" w:lineRule="auto"/>
      <w:outlineLvl w:val="2"/>
    </w:pPr>
    <w:rPr>
      <w:b/>
      <w:bCs/>
      <w:sz w:val="32"/>
      <w:szCs w:val="32"/>
    </w:rPr>
  </w:style>
  <w:style w:type="character" w:styleId="1012" w:customStyle="1">
    <w:name w:val="美标题一 Char Char"/>
    <w:link w:val="1013"/>
    <w:uiPriority w:val="0"/>
    <w:qFormat/>
    <w:rPr>
      <w:rFonts w:ascii="Calibri" w:hAnsi="Calibri" w:eastAsia="宋体" w:cs="Times New Roman"/>
      <w:b/>
      <w:sz w:val="36"/>
      <w:szCs w:val="24"/>
    </w:rPr>
  </w:style>
  <w:style w:type="paragraph" w:styleId="1013" w:customStyle="1">
    <w:name w:val="美标题一"/>
    <w:basedOn w:val="844"/>
    <w:link w:val="1012"/>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014" w:customStyle="1">
    <w:name w:val="HTML 地址 Char"/>
    <w:link w:val="1015"/>
    <w:uiPriority w:val="0"/>
    <w:qFormat/>
    <w:rPr>
      <w:rFonts w:ascii="宋体" w:hAnsi="Times New Roman" w:eastAsia="宋体" w:cs="Times New Roman"/>
      <w:i/>
      <w:iCs/>
      <w:sz w:val="21"/>
      <w:szCs w:val="21"/>
    </w:rPr>
  </w:style>
  <w:style w:type="paragraph" w:styleId="1015" w:customStyle="1">
    <w:name w:val="HTML 地址1"/>
    <w:basedOn w:val="844"/>
    <w:link w:val="1014"/>
    <w:uiPriority w:val="0"/>
    <w:qFormat/>
    <w:rPr>
      <w:rFonts w:ascii="宋体"/>
      <w:i/>
      <w:iCs/>
      <w:sz w:val="20"/>
      <w:szCs w:val="21"/>
    </w:rPr>
  </w:style>
  <w:style w:type="character" w:styleId="1016" w:customStyle="1">
    <w:name w:val="fontstyle01"/>
    <w:uiPriority w:val="0"/>
    <w:qFormat/>
    <w:rPr>
      <w:rFonts w:hint="eastAsia" w:ascii="宋体" w:hAnsi="宋体" w:eastAsia="宋体" w:cs="Times New Roman"/>
      <w:color w:val="000000"/>
      <w:sz w:val="24"/>
      <w:szCs w:val="24"/>
    </w:rPr>
  </w:style>
  <w:style w:type="character" w:styleId="1017" w:customStyle="1">
    <w:name w:val="标题 Char"/>
    <w:link w:val="1018"/>
    <w:uiPriority w:val="0"/>
    <w:qFormat/>
    <w:rPr>
      <w:rFonts w:ascii="Times New Roman" w:hAnsi="Times New Roman" w:eastAsia="宋体" w:cs="Times New Roman"/>
      <w:sz w:val="48"/>
      <w:szCs w:val="48"/>
    </w:rPr>
  </w:style>
  <w:style w:type="paragraph" w:styleId="1018" w:customStyle="1">
    <w:name w:val="标题1"/>
    <w:basedOn w:val="960"/>
    <w:next w:val="1019"/>
    <w:link w:val="1017"/>
    <w:uiPriority w:val="0"/>
    <w:qFormat/>
    <w:pPr>
      <w:contextualSpacing/>
      <w:spacing w:before="300" w:after="200"/>
    </w:pPr>
    <w:rPr>
      <w:sz w:val="48"/>
      <w:szCs w:val="48"/>
    </w:rPr>
  </w:style>
  <w:style w:type="paragraph" w:styleId="1019" w:customStyle="1">
    <w:name w:val="纯文本1"/>
    <w:basedOn w:val="979"/>
    <w:link w:val="1020"/>
    <w:uiPriority w:val="0"/>
    <w:qFormat/>
    <w:rPr>
      <w:rFonts w:ascii="宋体" w:hAnsi="Courier New"/>
      <w:sz w:val="21"/>
      <w:szCs w:val="21"/>
    </w:rPr>
  </w:style>
  <w:style w:type="character" w:styleId="1020" w:customStyle="1">
    <w:name w:val="纯文本 Char"/>
    <w:link w:val="1019"/>
    <w:uiPriority w:val="0"/>
    <w:qFormat/>
    <w:rPr>
      <w:rFonts w:ascii="宋体" w:hAnsi="Courier New" w:eastAsia="宋体" w:cs="Times New Roman"/>
      <w:sz w:val="21"/>
      <w:szCs w:val="21"/>
      <w:lang w:bidi="ar-SA"/>
    </w:rPr>
  </w:style>
  <w:style w:type="character" w:styleId="1021" w:customStyle="1">
    <w:name w:val="正文（首行缩进2字符） Char"/>
    <w:link w:val="1022"/>
    <w:uiPriority w:val="0"/>
    <w:qFormat/>
    <w:rPr>
      <w:rFonts w:ascii="Times New Roman" w:hAnsi="Times New Roman" w:eastAsia="宋体" w:cs="Times New Roman"/>
      <w:sz w:val="21"/>
      <w:szCs w:val="21"/>
    </w:rPr>
  </w:style>
  <w:style w:type="paragraph" w:styleId="1022" w:customStyle="1">
    <w:name w:val="正文（首行缩进2字符）"/>
    <w:basedOn w:val="844"/>
    <w:link w:val="1021"/>
    <w:uiPriority w:val="0"/>
    <w:qFormat/>
    <w:pPr>
      <w:ind w:firstLine="420"/>
      <w:spacing w:line="360" w:lineRule="auto"/>
    </w:pPr>
    <w:rPr>
      <w:sz w:val="20"/>
      <w:szCs w:val="21"/>
    </w:rPr>
  </w:style>
  <w:style w:type="character" w:styleId="1023" w:customStyle="1">
    <w:name w:val="apple-converted-space"/>
    <w:uiPriority w:val="0"/>
    <w:qFormat/>
    <w:rPr>
      <w:rFonts w:ascii="Times New Roman" w:hAnsi="Times New Roman" w:eastAsia="宋体" w:cs="Times New Roman"/>
    </w:rPr>
  </w:style>
  <w:style w:type="character" w:styleId="1024" w:customStyle="1">
    <w:name w:val="bsharetext"/>
    <w:uiPriority w:val="0"/>
    <w:qFormat/>
    <w:rPr>
      <w:rFonts w:ascii="Times New Roman" w:hAnsi="Times New Roman" w:eastAsia="宋体" w:cs="Times New Roman"/>
    </w:rPr>
  </w:style>
  <w:style w:type="character" w:styleId="1025" w:customStyle="1">
    <w:name w:val="Item List Char"/>
    <w:link w:val="1026"/>
    <w:uiPriority w:val="0"/>
    <w:qFormat/>
    <w:rPr>
      <w:rFonts w:ascii="Times New Roman" w:hAnsi="Times New Roman" w:eastAsia="Times New Roman" w:cs="Arial"/>
      <w:sz w:val="21"/>
      <w:szCs w:val="21"/>
    </w:rPr>
  </w:style>
  <w:style w:type="paragraph" w:styleId="1026" w:customStyle="1">
    <w:name w:val="Item List"/>
    <w:link w:val="1025"/>
    <w:uiPriority w:val="0"/>
    <w:qFormat/>
    <w:pPr>
      <w:ind w:left="810" w:hanging="330"/>
      <w:spacing w:before="80" w:after="80" w:line="240" w:lineRule="atLeast"/>
      <w:tabs>
        <w:tab w:val="left" w:pos="810" w:leader="none"/>
        <w:tab w:val="left" w:pos="2126" w:leader="none"/>
      </w:tabs>
    </w:pPr>
    <w:rPr>
      <w:rFonts w:ascii="Times New Roman" w:hAnsi="Times New Roman" w:eastAsia="Times New Roman" w:cs="Arial"/>
      <w:sz w:val="21"/>
      <w:szCs w:val="21"/>
      <w:lang w:val="en-US" w:eastAsia="zh-CN" w:bidi="ar-SA"/>
    </w:rPr>
  </w:style>
  <w:style w:type="character" w:styleId="1027" w:customStyle="1">
    <w:name w:val="默认段落字体1"/>
    <w:uiPriority w:val="0"/>
    <w:qFormat/>
    <w:rPr>
      <w:rFonts w:ascii="Times New Roman" w:hAnsi="Times New Roman" w:eastAsia="宋体" w:cs="Times New Roman"/>
    </w:rPr>
  </w:style>
  <w:style w:type="character" w:styleId="1028" w:customStyle="1">
    <w:name w:val="纯文本 Char1"/>
    <w:uiPriority w:val="0"/>
    <w:qFormat/>
    <w:rPr>
      <w:rFonts w:ascii="宋体" w:hAnsi="Courier New" w:eastAsia="宋体" w:cs="Courier New"/>
      <w:sz w:val="21"/>
      <w:szCs w:val="21"/>
    </w:rPr>
  </w:style>
  <w:style w:type="character" w:styleId="1029" w:customStyle="1">
    <w:name w:val="页眉 字符"/>
    <w:uiPriority w:val="0"/>
    <w:qFormat/>
    <w:rPr>
      <w:rFonts w:ascii="Times New Roman" w:hAnsi="Times New Roman" w:eastAsia="宋体" w:cs="Times New Roman"/>
      <w:sz w:val="20"/>
    </w:rPr>
  </w:style>
  <w:style w:type="character" w:styleId="1030" w:customStyle="1">
    <w:name w:val="正文首行缩进 2 Char1"/>
    <w:uiPriority w:val="0"/>
    <w:qFormat/>
    <w:rPr>
      <w:rFonts w:ascii="Times New Roman" w:hAnsi="Times New Roman" w:eastAsia="宋体" w:cs="Times New Roman"/>
      <w:sz w:val="21"/>
      <w:szCs w:val="24"/>
    </w:rPr>
  </w:style>
  <w:style w:type="character" w:styleId="1031" w:customStyle="1">
    <w:name w:val="Title Char_d33d1da6-879b-4cff-9f6e-178907059f52"/>
    <w:uiPriority w:val="0"/>
    <w:qFormat/>
    <w:rPr>
      <w:rFonts w:ascii="Times New Roman" w:hAnsi="Times New Roman" w:eastAsia="宋体" w:cs="Times New Roman"/>
      <w:sz w:val="48"/>
      <w:szCs w:val="48"/>
    </w:rPr>
  </w:style>
  <w:style w:type="character" w:styleId="1032" w:customStyle="1">
    <w:name w:val="超链接11"/>
    <w:uiPriority w:val="0"/>
    <w:qFormat/>
    <w:rPr>
      <w:rFonts w:ascii="Times New Roman" w:hAnsi="Times New Roman" w:eastAsia="宋体" w:cs="Times New Roman"/>
      <w:color w:val="0563c1"/>
      <w:u w:val="single"/>
    </w:rPr>
  </w:style>
  <w:style w:type="character" w:styleId="1033" w:customStyle="1">
    <w:name w:val="Char Char7"/>
    <w:uiPriority w:val="0"/>
    <w:qFormat/>
    <w:rPr>
      <w:rFonts w:ascii="Arial" w:hAnsi="Arial" w:eastAsia="幼圆" w:cs="Times New Roman"/>
      <w:b/>
      <w:bCs/>
      <w:sz w:val="44"/>
      <w:szCs w:val="44"/>
      <w:lang w:val="en-US" w:eastAsia="zh-CN" w:bidi="ar-SA"/>
    </w:rPr>
  </w:style>
  <w:style w:type="character" w:styleId="1034" w:customStyle="1">
    <w:name w:val="HTML 地址 Char2"/>
    <w:uiPriority w:val="0"/>
    <w:qFormat/>
    <w:rPr>
      <w:rFonts w:ascii="Times New Roman" w:hAnsi="Times New Roman" w:eastAsia="宋体" w:cs="Times New Roman"/>
      <w:i/>
      <w:iCs/>
      <w:sz w:val="21"/>
      <w:szCs w:val="24"/>
    </w:rPr>
  </w:style>
  <w:style w:type="character" w:styleId="1035" w:customStyle="1">
    <w:name w:val="不明显强调1"/>
    <w:uiPriority w:val="0"/>
    <w:qFormat/>
    <w:rPr>
      <w:rFonts w:ascii="Times New Roman" w:hAnsi="Times New Roman" w:eastAsia="宋体" w:cs="Times New Roman"/>
      <w:i/>
      <w:color w:val="000000"/>
      <w:sz w:val="21"/>
    </w:rPr>
  </w:style>
  <w:style w:type="character" w:styleId="1036" w:customStyle="1">
    <w:name w:val="font91"/>
    <w:uiPriority w:val="0"/>
    <w:qFormat/>
    <w:rPr>
      <w:rFonts w:ascii="仿宋_GB2312" w:hAnsi="Times New Roman" w:eastAsia="仿宋_GB2312" w:cs="仿宋_GB2312"/>
      <w:color w:val="ff0000"/>
      <w:sz w:val="24"/>
      <w:szCs w:val="24"/>
      <w:u w:val="none"/>
    </w:rPr>
  </w:style>
  <w:style w:type="character" w:styleId="1037" w:customStyle="1">
    <w:name w:val="Heading 5 Char_0265b985-51c2-4e5f-ab2b-400b2367be55"/>
    <w:uiPriority w:val="0"/>
    <w:qFormat/>
    <w:rPr>
      <w:rFonts w:ascii="Arial" w:hAnsi="Arial" w:eastAsia="Arial" w:cs="Arial"/>
      <w:b/>
      <w:bCs/>
      <w:sz w:val="24"/>
      <w:szCs w:val="24"/>
    </w:rPr>
  </w:style>
  <w:style w:type="character" w:styleId="1038" w:customStyle="1">
    <w:name w:val="正文文本 3 Char1"/>
    <w:uiPriority w:val="0"/>
    <w:qFormat/>
    <w:rPr>
      <w:rFonts w:ascii="Times New Roman" w:hAnsi="Times New Roman" w:eastAsia="宋体" w:cs="Times New Roman"/>
      <w:sz w:val="16"/>
      <w:szCs w:val="16"/>
    </w:rPr>
  </w:style>
  <w:style w:type="character" w:styleId="1039" w:customStyle="1">
    <w:name w:val="正文文本 Char"/>
    <w:uiPriority w:val="0"/>
    <w:qFormat/>
    <w:rPr>
      <w:rFonts w:ascii="楷体_GB2312" w:hAnsi="Arial" w:eastAsia="楷体_GB2312" w:cs="Times New Roman"/>
      <w:sz w:val="28"/>
      <w:szCs w:val="28"/>
      <w:lang w:bidi="ar-SA"/>
    </w:rPr>
  </w:style>
  <w:style w:type="character" w:styleId="1040" w:customStyle="1">
    <w:name w:val="三级条标题 Char"/>
    <w:link w:val="1041"/>
    <w:uiPriority w:val="0"/>
    <w:qFormat/>
    <w:rPr>
      <w:rFonts w:ascii="黑体" w:hAnsi="宋体" w:eastAsia="黑体" w:cs="Times New Roman"/>
    </w:rPr>
  </w:style>
  <w:style w:type="paragraph" w:styleId="1041" w:customStyle="1">
    <w:name w:val="三级条标题"/>
    <w:basedOn w:val="1042"/>
    <w:next w:val="978"/>
    <w:link w:val="1040"/>
    <w:uiPriority w:val="0"/>
    <w:qFormat/>
    <w:pPr>
      <w:tabs>
        <w:tab w:val="left" w:pos="810" w:leader="none"/>
        <w:tab w:val="left" w:pos="907" w:leader="none"/>
        <w:tab w:val="left" w:pos="1265" w:leader="none"/>
      </w:tabs>
      <w:outlineLvl w:val="4"/>
    </w:pPr>
  </w:style>
  <w:style w:type="paragraph" w:styleId="1042" w:customStyle="1">
    <w:name w:val="二级条标题"/>
    <w:basedOn w:val="954"/>
    <w:next w:val="978"/>
    <w:link w:val="1043"/>
    <w:uiPriority w:val="0"/>
    <w:qFormat/>
    <w:pPr>
      <w:outlineLvl w:val="3"/>
    </w:pPr>
    <w:rPr>
      <w:rFonts w:hAnsi="Times New Roman"/>
    </w:rPr>
  </w:style>
  <w:style w:type="character" w:styleId="1043" w:customStyle="1">
    <w:name w:val="二级条标题 Char"/>
    <w:link w:val="1042"/>
    <w:uiPriority w:val="0"/>
    <w:qFormat/>
    <w:rPr>
      <w:rFonts w:ascii="黑体" w:hAnsi="宋体" w:eastAsia="黑体" w:cs="Times New Roman"/>
    </w:rPr>
  </w:style>
  <w:style w:type="character" w:styleId="1044" w:customStyle="1">
    <w:name w:val="正文文本 3 字符"/>
    <w:uiPriority w:val="0"/>
    <w:qFormat/>
    <w:rPr>
      <w:rFonts w:ascii="Times New Roman" w:hAnsi="Times New Roman" w:eastAsia="宋体" w:cs="Times New Roman"/>
      <w:sz w:val="20"/>
    </w:rPr>
  </w:style>
  <w:style w:type="character" w:styleId="1045" w:customStyle="1">
    <w:name w:val="批注主题 Char"/>
    <w:link w:val="1046"/>
    <w:uiPriority w:val="0"/>
    <w:qFormat/>
    <w:rPr>
      <w:rFonts w:ascii="Times New Roman" w:hAnsi="Times New Roman" w:eastAsia="宋体" w:cs="Times New Roman"/>
      <w:b/>
      <w:bCs/>
      <w:sz w:val="21"/>
      <w:szCs w:val="24"/>
    </w:rPr>
  </w:style>
  <w:style w:type="paragraph" w:styleId="1046" w:customStyle="1">
    <w:name w:val="批注主题1"/>
    <w:basedOn w:val="1047"/>
    <w:next w:val="1047"/>
    <w:link w:val="1045"/>
    <w:uiPriority w:val="0"/>
    <w:qFormat/>
    <w:rPr>
      <w:b/>
      <w:bCs/>
    </w:rPr>
  </w:style>
  <w:style w:type="paragraph" w:styleId="1047" w:customStyle="1">
    <w:name w:val="批注文字11"/>
    <w:basedOn w:val="844"/>
    <w:link w:val="1048"/>
    <w:uiPriority w:val="0"/>
    <w:qFormat/>
    <w:pPr>
      <w:jc w:val="left"/>
    </w:pPr>
  </w:style>
  <w:style w:type="character" w:styleId="1048" w:customStyle="1">
    <w:name w:val="批注文字 Char"/>
    <w:link w:val="1047"/>
    <w:uiPriority w:val="0"/>
    <w:qFormat/>
    <w:rPr>
      <w:rFonts w:ascii="Times New Roman" w:hAnsi="Times New Roman" w:eastAsia="宋体" w:cs="Times New Roman"/>
      <w:sz w:val="21"/>
      <w:szCs w:val="24"/>
    </w:rPr>
  </w:style>
  <w:style w:type="character" w:styleId="1049" w:customStyle="1">
    <w:name w:val="正文文本 2 Char"/>
    <w:link w:val="1050"/>
    <w:uiPriority w:val="0"/>
    <w:qFormat/>
    <w:rPr>
      <w:rFonts w:ascii="楷体_GB2312" w:hAnsi="Times New Roman" w:eastAsia="楷体_GB2312" w:cs="Times New Roman"/>
      <w:sz w:val="28"/>
      <w:szCs w:val="28"/>
    </w:rPr>
  </w:style>
  <w:style w:type="paragraph" w:styleId="1050" w:customStyle="1">
    <w:name w:val="正文文本 21"/>
    <w:basedOn w:val="844"/>
    <w:link w:val="1049"/>
    <w:uiPriority w:val="0"/>
    <w:qFormat/>
    <w:pPr>
      <w:jc w:val="center"/>
      <w:widowControl/>
    </w:pPr>
    <w:rPr>
      <w:rFonts w:ascii="楷体_GB2312" w:eastAsia="楷体_GB2312"/>
      <w:sz w:val="28"/>
      <w:szCs w:val="28"/>
    </w:rPr>
  </w:style>
  <w:style w:type="character" w:styleId="1051" w:customStyle="1">
    <w:name w:val="普通(网站) Char"/>
    <w:link w:val="1052"/>
    <w:uiPriority w:val="0"/>
    <w:qFormat/>
    <w:rPr>
      <w:rFonts w:ascii="宋体" w:hAnsi="宋体" w:eastAsia="宋体" w:cs="宋体"/>
      <w:sz w:val="24"/>
      <w:szCs w:val="24"/>
    </w:rPr>
  </w:style>
  <w:style w:type="paragraph" w:styleId="1052" w:customStyle="1">
    <w:name w:val="普通(网站)11"/>
    <w:basedOn w:val="844"/>
    <w:link w:val="1051"/>
    <w:uiPriority w:val="0"/>
    <w:qFormat/>
    <w:pPr>
      <w:jc w:val="left"/>
      <w:spacing w:before="100" w:beforeAutospacing="1" w:after="100" w:afterAutospacing="1"/>
      <w:widowControl/>
    </w:pPr>
    <w:rPr>
      <w:rFonts w:ascii="宋体" w:hAnsi="宋体"/>
      <w:sz w:val="24"/>
    </w:rPr>
  </w:style>
  <w:style w:type="character" w:styleId="1053" w:customStyle="1">
    <w:name w:val="批注框文本 字符"/>
    <w:uiPriority w:val="0"/>
    <w:qFormat/>
    <w:rPr>
      <w:rFonts w:ascii="Times New Roman" w:hAnsi="Times New Roman" w:eastAsia="宋体" w:cs="Times New Roman"/>
      <w:sz w:val="20"/>
    </w:rPr>
  </w:style>
  <w:style w:type="character" w:styleId="1054" w:customStyle="1">
    <w:name w:val="正文文本缩进 Char1"/>
    <w:uiPriority w:val="0"/>
    <w:qFormat/>
    <w:rPr>
      <w:rFonts w:ascii="Times New Roman" w:hAnsi="Times New Roman" w:eastAsia="宋体" w:cs="Times New Roman"/>
      <w:sz w:val="21"/>
      <w:szCs w:val="24"/>
    </w:rPr>
  </w:style>
  <w:style w:type="character" w:styleId="1055" w:customStyle="1">
    <w:name w:val="正文文本缩进 2 Char"/>
    <w:link w:val="1056"/>
    <w:uiPriority w:val="0"/>
    <w:qFormat/>
    <w:rPr>
      <w:rFonts w:ascii="Arial" w:hAnsi="Arial" w:eastAsia="仿宋_GB2312" w:cs="Times New Roman"/>
      <w:sz w:val="32"/>
      <w:szCs w:val="32"/>
      <w:lang w:val="en-US" w:eastAsia="zh-CN"/>
    </w:rPr>
  </w:style>
  <w:style w:type="paragraph" w:styleId="1056" w:customStyle="1">
    <w:name w:val="正文文本缩进 21"/>
    <w:basedOn w:val="844"/>
    <w:link w:val="1055"/>
    <w:uiPriority w:val="0"/>
    <w:qFormat/>
    <w:pPr>
      <w:ind w:left="630" w:firstLine="645"/>
    </w:pPr>
    <w:rPr>
      <w:rFonts w:ascii="Arial" w:hAnsi="Arial" w:eastAsia="仿宋_GB2312"/>
      <w:sz w:val="32"/>
      <w:szCs w:val="32"/>
    </w:rPr>
  </w:style>
  <w:style w:type="character" w:styleId="1057" w:customStyle="1">
    <w:name w:val="尾注文本 字符"/>
    <w:uiPriority w:val="0"/>
    <w:qFormat/>
    <w:rPr>
      <w:rFonts w:ascii="Times New Roman" w:hAnsi="Times New Roman" w:eastAsia="宋体" w:cs="Times New Roman"/>
      <w:sz w:val="20"/>
    </w:rPr>
  </w:style>
  <w:style w:type="character" w:styleId="1058" w:customStyle="1">
    <w:name w:val="Para head"/>
    <w:uiPriority w:val="0"/>
    <w:qFormat/>
    <w:rPr>
      <w:rFonts w:ascii="Times New Roman" w:hAnsi="Times New Roman" w:eastAsia="宋体" w:cs="Times New Roman"/>
    </w:rPr>
  </w:style>
  <w:style w:type="character" w:styleId="1059" w:customStyle="1">
    <w:name w:val="正文缩进 字符"/>
    <w:uiPriority w:val="0"/>
    <w:qFormat/>
    <w:rPr>
      <w:rFonts w:ascii="Times New Roman" w:hAnsi="Times New Roman" w:eastAsia="宋体" w:cs="Times New Roman"/>
      <w:sz w:val="20"/>
    </w:rPr>
  </w:style>
  <w:style w:type="character" w:styleId="1060" w:customStyle="1">
    <w:name w:val="Char Char30"/>
    <w:uiPriority w:val="0"/>
    <w:qFormat/>
    <w:rPr>
      <w:rFonts w:ascii="Times New Roman" w:hAnsi="Times New Roman" w:eastAsia="宋体" w:cs="Times New Roman"/>
      <w:b/>
      <w:bCs/>
      <w:sz w:val="32"/>
      <w:szCs w:val="32"/>
      <w:lang w:val="en-US" w:eastAsia="zh-CN" w:bidi="ar-SA"/>
    </w:rPr>
  </w:style>
  <w:style w:type="character" w:styleId="1061" w:customStyle="1">
    <w:name w:val="正文文本 (10)_"/>
    <w:link w:val="1062"/>
    <w:uiPriority w:val="0"/>
    <w:qFormat/>
    <w:rPr>
      <w:rFonts w:ascii="MingLiU" w:hAnsi="MingLiU" w:eastAsia="MingLiU" w:cs="Times New Roman"/>
      <w:spacing w:val="40"/>
      <w:sz w:val="19"/>
      <w:szCs w:val="19"/>
      <w:shd w:val="clear" w:color="auto" w:fill="ffffff"/>
    </w:rPr>
  </w:style>
  <w:style w:type="paragraph" w:styleId="1062" w:customStyle="1">
    <w:name w:val="正文文本 (10)6"/>
    <w:basedOn w:val="844"/>
    <w:link w:val="1061"/>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063" w:customStyle="1">
    <w:name w:val="标题2 Char Char"/>
    <w:link w:val="1064"/>
    <w:uiPriority w:val="0"/>
    <w:qFormat/>
    <w:rPr>
      <w:rFonts w:ascii="Times New Roman" w:hAnsi="Times New Roman" w:eastAsia="方正楷体_GBK" w:cs="Times New Roman"/>
      <w:sz w:val="32"/>
    </w:rPr>
  </w:style>
  <w:style w:type="paragraph" w:styleId="1064" w:customStyle="1">
    <w:name w:val="标题2"/>
    <w:basedOn w:val="844"/>
    <w:next w:val="844"/>
    <w:link w:val="1063"/>
    <w:uiPriority w:val="0"/>
    <w:qFormat/>
    <w:pPr>
      <w:jc w:val="center"/>
    </w:pPr>
    <w:rPr>
      <w:rFonts w:eastAsia="方正楷体_GBK"/>
      <w:sz w:val="32"/>
      <w:szCs w:val="20"/>
    </w:rPr>
  </w:style>
  <w:style w:type="character" w:styleId="1065" w:customStyle="1">
    <w:name w:val="已访问的超链接1"/>
    <w:uiPriority w:val="0"/>
    <w:qFormat/>
    <w:rPr>
      <w:rFonts w:ascii="Times New Roman" w:hAnsi="Times New Roman" w:eastAsia="宋体" w:cs="Times New Roman"/>
      <w:color w:val="954f72"/>
      <w:u w:val="single"/>
    </w:rPr>
  </w:style>
  <w:style w:type="character" w:styleId="1066" w:customStyle="1">
    <w:name w:val="明显参考1"/>
    <w:uiPriority w:val="0"/>
    <w:qFormat/>
    <w:rPr>
      <w:rFonts w:ascii="Times New Roman" w:hAnsi="Times New Roman" w:eastAsia="宋体" w:cs="Times New Roman"/>
      <w:b/>
      <w:bCs/>
      <w:smallCaps/>
      <w:color w:val="c0504d"/>
      <w:spacing w:val="5"/>
      <w:u w:val="single"/>
    </w:rPr>
  </w:style>
  <w:style w:type="character" w:styleId="1067" w:customStyle="1">
    <w:name w:val="标题 7 Char"/>
    <w:link w:val="1068"/>
    <w:uiPriority w:val="0"/>
    <w:qFormat/>
    <w:rPr>
      <w:rFonts w:ascii="Times New Roman" w:hAnsi="Times New Roman" w:eastAsia="宋体" w:cs="Times New Roman"/>
      <w:b/>
      <w:bCs/>
      <w:sz w:val="24"/>
      <w:szCs w:val="24"/>
      <w:lang w:val="zh-CN" w:eastAsia="zh-CN"/>
    </w:rPr>
  </w:style>
  <w:style w:type="paragraph" w:styleId="1068" w:customStyle="1">
    <w:name w:val="标题 711"/>
    <w:basedOn w:val="844"/>
    <w:next w:val="844"/>
    <w:link w:val="1067"/>
    <w:uiPriority w:val="0"/>
    <w:qFormat/>
    <w:pPr>
      <w:ind w:left="2940" w:hanging="420"/>
      <w:keepLines/>
      <w:keepNext/>
      <w:spacing w:before="240" w:after="64" w:line="320" w:lineRule="auto"/>
      <w:tabs>
        <w:tab w:val="left" w:pos="2940" w:leader="none"/>
      </w:tabs>
      <w:outlineLvl w:val="6"/>
    </w:pPr>
    <w:rPr>
      <w:b/>
      <w:bCs/>
      <w:sz w:val="24"/>
      <w:lang w:val="zh-CN"/>
    </w:rPr>
  </w:style>
  <w:style w:type="character" w:styleId="1069" w:customStyle="1">
    <w:name w:val="批注主题 字符"/>
    <w:uiPriority w:val="0"/>
    <w:qFormat/>
    <w:rPr>
      <w:rFonts w:ascii="Times New Roman" w:hAnsi="Times New Roman" w:eastAsia="宋体" w:cs="Times New Roman"/>
      <w:b/>
      <w:sz w:val="20"/>
    </w:rPr>
  </w:style>
  <w:style w:type="character" w:styleId="1070" w:customStyle="1">
    <w:name w:val="日期 Char1"/>
    <w:uiPriority w:val="0"/>
    <w:qFormat/>
    <w:rPr>
      <w:rFonts w:ascii="Times New Roman" w:hAnsi="Times New Roman" w:eastAsia="宋体" w:cs="Times New Roman"/>
      <w:sz w:val="21"/>
      <w:szCs w:val="24"/>
    </w:rPr>
  </w:style>
  <w:style w:type="character" w:styleId="1071" w:customStyle="1">
    <w:name w:val="fix161 Char"/>
    <w:link w:val="1072"/>
    <w:uiPriority w:val="0"/>
    <w:qFormat/>
    <w:rPr>
      <w:rFonts w:ascii="宋体" w:hAnsi="宋体" w:eastAsia="宋体" w:cs="Times New Roman"/>
      <w:sz w:val="24"/>
      <w:szCs w:val="24"/>
    </w:rPr>
  </w:style>
  <w:style w:type="paragraph" w:styleId="1072" w:customStyle="1">
    <w:name w:val="fix161"/>
    <w:basedOn w:val="844"/>
    <w:link w:val="1071"/>
    <w:uiPriority w:val="0"/>
    <w:qFormat/>
    <w:pPr>
      <w:jc w:val="left"/>
      <w:spacing w:before="100" w:beforeAutospacing="1" w:after="100" w:afterAutospacing="1"/>
      <w:widowControl/>
    </w:pPr>
    <w:rPr>
      <w:rFonts w:ascii="宋体" w:hAnsi="宋体"/>
      <w:sz w:val="24"/>
    </w:rPr>
  </w:style>
  <w:style w:type="character" w:styleId="1073" w:customStyle="1">
    <w:name w:val="正文文本缩进 2 Char1"/>
    <w:uiPriority w:val="0"/>
    <w:qFormat/>
    <w:rPr>
      <w:rFonts w:ascii="Times New Roman" w:hAnsi="Times New Roman" w:eastAsia="宋体" w:cs="Times New Roman"/>
      <w:sz w:val="21"/>
      <w:szCs w:val="24"/>
    </w:rPr>
  </w:style>
  <w:style w:type="character" w:styleId="1074" w:customStyle="1">
    <w:name w:val="Char Char31"/>
    <w:uiPriority w:val="0"/>
    <w:qFormat/>
    <w:rPr>
      <w:rFonts w:ascii="Arial" w:hAnsi="Arial" w:eastAsia="幼圆" w:cs="Times New Roman"/>
      <w:b/>
      <w:bCs/>
      <w:sz w:val="44"/>
      <w:szCs w:val="44"/>
      <w:lang w:val="en-US" w:eastAsia="zh-CN" w:bidi="ar-SA"/>
    </w:rPr>
  </w:style>
  <w:style w:type="character" w:styleId="1075" w:customStyle="1">
    <w:name w:val="标题 2 字符"/>
    <w:link w:val="1076"/>
    <w:uiPriority w:val="0"/>
    <w:qFormat/>
    <w:rPr>
      <w:rFonts w:ascii="Cambria" w:hAnsi="Cambria" w:eastAsia="宋体" w:cs="Times New Roman"/>
      <w:b/>
      <w:bCs/>
      <w:sz w:val="28"/>
      <w:szCs w:val="32"/>
    </w:rPr>
  </w:style>
  <w:style w:type="paragraph" w:styleId="1076" w:customStyle="1">
    <w:name w:val="标题 21"/>
    <w:basedOn w:val="957"/>
    <w:next w:val="961"/>
    <w:link w:val="1075"/>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1077" w:customStyle="1">
    <w:name w:val="标题 1 Char"/>
    <w:link w:val="1078"/>
    <w:uiPriority w:val="0"/>
    <w:qFormat/>
    <w:rPr>
      <w:rFonts w:ascii="Times New Roman" w:hAnsi="Times New Roman" w:eastAsia="方正仿宋_GBK" w:cs="Times New Roman"/>
      <w:b/>
      <w:sz w:val="44"/>
    </w:rPr>
  </w:style>
  <w:style w:type="paragraph" w:styleId="1078" w:customStyle="1">
    <w:name w:val="标题 111"/>
    <w:basedOn w:val="844"/>
    <w:next w:val="844"/>
    <w:link w:val="1077"/>
    <w:uiPriority w:val="0"/>
    <w:qFormat/>
    <w:pPr>
      <w:keepLines/>
      <w:keepNext/>
      <w:spacing w:before="340" w:after="330" w:line="578" w:lineRule="atLeast"/>
      <w:outlineLvl w:val="0"/>
    </w:pPr>
    <w:rPr>
      <w:rFonts w:eastAsia="方正仿宋_GBK"/>
      <w:b/>
      <w:sz w:val="44"/>
      <w:szCs w:val="20"/>
    </w:rPr>
  </w:style>
  <w:style w:type="character" w:styleId="1079" w:customStyle="1">
    <w:name w:val="Heading 7 Char_e0bfb346-f7a4-4063-900e-9ce40e99fed9"/>
    <w:link w:val="1080"/>
    <w:uiPriority w:val="0"/>
    <w:qFormat/>
    <w:rPr>
      <w:rFonts w:ascii="Arial" w:hAnsi="Arial" w:eastAsia="Arial" w:cs="Arial"/>
      <w:b/>
      <w:bCs/>
      <w:i/>
      <w:iCs/>
      <w:sz w:val="22"/>
      <w:szCs w:val="22"/>
    </w:rPr>
  </w:style>
  <w:style w:type="paragraph" w:styleId="1080" w:customStyle="1">
    <w:name w:val="标题 71"/>
    <w:basedOn w:val="844"/>
    <w:next w:val="844"/>
    <w:link w:val="1079"/>
    <w:uiPriority w:val="0"/>
    <w:qFormat/>
    <w:pPr>
      <w:keepLines/>
      <w:keepNext/>
      <w:spacing w:before="320" w:after="200"/>
      <w:outlineLvl w:val="6"/>
    </w:pPr>
    <w:rPr>
      <w:rFonts w:ascii="Arial" w:hAnsi="Arial" w:eastAsia="Arial" w:cs="Arial"/>
      <w:b/>
      <w:bCs/>
      <w:i/>
      <w:iCs/>
      <w:sz w:val="22"/>
      <w:szCs w:val="22"/>
    </w:rPr>
  </w:style>
  <w:style w:type="character" w:styleId="1081" w:customStyle="1">
    <w:name w:val="标题 3 字符"/>
    <w:uiPriority w:val="0"/>
    <w:qFormat/>
    <w:rPr>
      <w:rFonts w:ascii="Times New Roman" w:hAnsi="Times New Roman" w:eastAsia="宋体" w:cs="Times New Roman"/>
      <w:b/>
      <w:sz w:val="20"/>
    </w:rPr>
  </w:style>
  <w:style w:type="character" w:styleId="1082" w:customStyle="1">
    <w:name w:val="引用 Char"/>
    <w:link w:val="1083"/>
    <w:uiPriority w:val="0"/>
    <w:qFormat/>
    <w:rPr>
      <w:rFonts w:ascii="Times New Roman" w:hAnsi="Times New Roman" w:eastAsia="宋体" w:cs="Times New Roman"/>
      <w:i/>
    </w:rPr>
  </w:style>
  <w:style w:type="paragraph" w:styleId="1083" w:customStyle="1">
    <w:name w:val="引用1"/>
    <w:basedOn w:val="844"/>
    <w:next w:val="844"/>
    <w:link w:val="1082"/>
    <w:uiPriority w:val="0"/>
    <w:qFormat/>
    <w:pPr>
      <w:ind w:left="720" w:right="720"/>
    </w:pPr>
    <w:rPr>
      <w:i/>
    </w:rPr>
  </w:style>
  <w:style w:type="character" w:styleId="1084" w:customStyle="1">
    <w:name w:val="正文文本缩进 3 Char1"/>
    <w:uiPriority w:val="0"/>
    <w:qFormat/>
    <w:rPr>
      <w:rFonts w:ascii="Times New Roman" w:hAnsi="Times New Roman" w:eastAsia="宋体" w:cs="Times New Roman"/>
      <w:sz w:val="16"/>
      <w:szCs w:val="16"/>
    </w:rPr>
  </w:style>
  <w:style w:type="character" w:styleId="1085" w:customStyle="1">
    <w:name w:val="二级目录 Char"/>
    <w:link w:val="1086"/>
    <w:uiPriority w:val="0"/>
    <w:qFormat/>
    <w:rPr>
      <w:rFonts w:ascii="Times New Roman" w:hAnsi="Times New Roman" w:eastAsia="Times New Roman" w:cs="Times New Roman"/>
      <w:b/>
      <w:sz w:val="30"/>
      <w:szCs w:val="28"/>
    </w:rPr>
  </w:style>
  <w:style w:type="paragraph" w:styleId="1086" w:customStyle="1">
    <w:name w:val="二级目录"/>
    <w:next w:val="844"/>
    <w:link w:val="1085"/>
    <w:uiPriority w:val="0"/>
    <w:qFormat/>
    <w:pPr>
      <w:ind w:left="907" w:hanging="907"/>
      <w:tabs>
        <w:tab w:val="left" w:pos="907" w:leader="none"/>
        <w:tab w:val="left" w:pos="1145" w:leader="none"/>
      </w:tabs>
      <w:outlineLvl w:val="1"/>
    </w:pPr>
    <w:rPr>
      <w:rFonts w:ascii="Times New Roman" w:hAnsi="Times New Roman" w:eastAsia="Times New Roman" w:cs="Times New Roman"/>
      <w:b/>
      <w:sz w:val="30"/>
      <w:szCs w:val="28"/>
      <w:lang w:val="en-US" w:eastAsia="zh-CN" w:bidi="ar-SA"/>
    </w:rPr>
  </w:style>
  <w:style w:type="character" w:styleId="1087" w:customStyle="1">
    <w:name w:val="font51"/>
    <w:uiPriority w:val="0"/>
    <w:qFormat/>
    <w:rPr>
      <w:rFonts w:hint="eastAsia" w:ascii="宋体" w:hAnsi="宋体" w:eastAsia="宋体" w:cs="宋体"/>
      <w:b/>
      <w:color w:val="000000"/>
      <w:sz w:val="36"/>
      <w:szCs w:val="36"/>
      <w:u w:val="none"/>
    </w:rPr>
  </w:style>
  <w:style w:type="character" w:styleId="1088" w:customStyle="1">
    <w:name w:val="首行缩进正文 Char"/>
    <w:link w:val="1089"/>
    <w:uiPriority w:val="0"/>
    <w:qFormat/>
    <w:rPr>
      <w:rFonts w:ascii="微软雅黑" w:hAnsi="微软雅黑" w:eastAsia="微软雅黑" w:cs="Times New Roman"/>
      <w:sz w:val="24"/>
      <w:szCs w:val="24"/>
    </w:rPr>
  </w:style>
  <w:style w:type="paragraph" w:styleId="1089" w:customStyle="1">
    <w:name w:val="首行缩进正文"/>
    <w:basedOn w:val="844"/>
    <w:link w:val="1088"/>
    <w:uiPriority w:val="0"/>
    <w:qFormat/>
    <w:pPr>
      <w:ind w:firstLine="420"/>
      <w:jc w:val="left"/>
      <w:spacing w:line="400" w:lineRule="exact"/>
      <w:widowControl/>
    </w:pPr>
    <w:rPr>
      <w:rFonts w:ascii="微软雅黑" w:hAnsi="微软雅黑" w:eastAsia="微软雅黑"/>
      <w:sz w:val="20"/>
    </w:rPr>
  </w:style>
  <w:style w:type="character" w:styleId="1090" w:customStyle="1">
    <w:name w:val="Intense Quote Char_598a215e-d078-45ca-a201-8c1083f2368a"/>
    <w:uiPriority w:val="0"/>
    <w:qFormat/>
    <w:rPr>
      <w:rFonts w:ascii="Times New Roman" w:hAnsi="Times New Roman" w:eastAsia="宋体" w:cs="Times New Roman"/>
      <w:i/>
    </w:rPr>
  </w:style>
  <w:style w:type="character" w:styleId="1091" w:customStyle="1">
    <w:name w:val="NormalCharacter11"/>
    <w:uiPriority w:val="0"/>
    <w:qFormat/>
    <w:rPr>
      <w:rFonts w:ascii="Times New Roman" w:hAnsi="Times New Roman" w:eastAsia="宋体" w:cs="Times New Roman"/>
      <w:sz w:val="21"/>
      <w:szCs w:val="24"/>
    </w:rPr>
  </w:style>
  <w:style w:type="character" w:styleId="1092" w:customStyle="1">
    <w:name w:val="普通正文 Char"/>
    <w:link w:val="1093"/>
    <w:uiPriority w:val="0"/>
    <w:qFormat/>
    <w:rPr>
      <w:rFonts w:ascii="Arial" w:hAnsi="Arial" w:eastAsia="宋体" w:cs="Times New Roman"/>
      <w:sz w:val="24"/>
      <w:szCs w:val="24"/>
    </w:rPr>
  </w:style>
  <w:style w:type="paragraph" w:styleId="1093" w:customStyle="1">
    <w:name w:val="普通正文"/>
    <w:basedOn w:val="844"/>
    <w:link w:val="1092"/>
    <w:uiPriority w:val="0"/>
    <w:qFormat/>
    <w:pPr>
      <w:ind w:firstLine="480"/>
      <w:jc w:val="left"/>
      <w:spacing w:before="120" w:after="120" w:line="360" w:lineRule="auto"/>
    </w:pPr>
    <w:rPr>
      <w:rFonts w:ascii="Arial" w:hAnsi="Arial"/>
      <w:sz w:val="24"/>
    </w:rPr>
  </w:style>
  <w:style w:type="character" w:styleId="1094" w:customStyle="1">
    <w:name w:val="正文文本 (2)_"/>
    <w:link w:val="1095"/>
    <w:uiPriority w:val="0"/>
    <w:qFormat/>
    <w:rPr>
      <w:rFonts w:ascii="MingLiU" w:hAnsi="MingLiU" w:eastAsia="MingLiU" w:cs="Times New Roman"/>
      <w:spacing w:val="10"/>
      <w:sz w:val="18"/>
      <w:szCs w:val="18"/>
      <w:shd w:val="clear" w:color="auto" w:fill="ffffff"/>
    </w:rPr>
  </w:style>
  <w:style w:type="paragraph" w:styleId="1095" w:customStyle="1">
    <w:name w:val="正文文本 (2)11"/>
    <w:basedOn w:val="844"/>
    <w:link w:val="1094"/>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96" w:customStyle="1">
    <w:name w:val="Heading 2 Char_057efc1e-8045-4726-898a-c44e8a322f28"/>
    <w:uiPriority w:val="0"/>
    <w:qFormat/>
    <w:rPr>
      <w:rFonts w:ascii="Arial" w:hAnsi="Arial" w:eastAsia="Arial" w:cs="Arial"/>
      <w:sz w:val="34"/>
    </w:rPr>
  </w:style>
  <w:style w:type="character" w:styleId="1097" w:customStyle="1">
    <w:name w:val="标题 8 Char"/>
    <w:link w:val="1098"/>
    <w:uiPriority w:val="0"/>
    <w:qFormat/>
    <w:rPr>
      <w:rFonts w:ascii="Arial" w:hAnsi="Arial" w:eastAsia="黑体" w:cs="Times New Roman"/>
      <w:sz w:val="24"/>
      <w:szCs w:val="24"/>
      <w:lang w:val="zh-CN" w:eastAsia="zh-CN"/>
    </w:rPr>
  </w:style>
  <w:style w:type="paragraph" w:styleId="1098" w:customStyle="1">
    <w:name w:val="标题 811"/>
    <w:basedOn w:val="844"/>
    <w:next w:val="844"/>
    <w:link w:val="1097"/>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character" w:styleId="1099" w:customStyle="1">
    <w:name w:val="美标题3 Char Char"/>
    <w:link w:val="1100"/>
    <w:uiPriority w:val="0"/>
    <w:qFormat/>
    <w:rPr>
      <w:rFonts w:ascii="宋体" w:hAnsi="宋体" w:eastAsia="宋体" w:cs="Times New Roman"/>
      <w:b/>
    </w:rPr>
  </w:style>
  <w:style w:type="paragraph" w:styleId="1100" w:customStyle="1">
    <w:name w:val="美标题3"/>
    <w:basedOn w:val="844"/>
    <w:link w:val="1099"/>
    <w:uiPriority w:val="0"/>
    <w:qFormat/>
    <w:pPr>
      <w:spacing w:line="360" w:lineRule="auto"/>
    </w:pPr>
    <w:rPr>
      <w:rFonts w:ascii="宋体" w:hAnsi="宋体"/>
      <w:b/>
      <w:sz w:val="20"/>
      <w:szCs w:val="20"/>
    </w:rPr>
  </w:style>
  <w:style w:type="character" w:styleId="1101" w:customStyle="1">
    <w:name w:val="二级条标题 + 宋体 Char"/>
    <w:link w:val="1102"/>
    <w:uiPriority w:val="0"/>
    <w:qFormat/>
    <w:rPr>
      <w:rFonts w:ascii="宋体" w:hAnsi="宋体" w:eastAsia="黑体" w:cs="Times New Roman"/>
    </w:rPr>
  </w:style>
  <w:style w:type="paragraph" w:styleId="1102" w:customStyle="1">
    <w:name w:val="二级条标题 + 宋体"/>
    <w:basedOn w:val="1042"/>
    <w:link w:val="1101"/>
    <w:uiPriority w:val="0"/>
    <w:qFormat/>
    <w:pPr>
      <w:ind w:left="0" w:firstLine="0"/>
    </w:pPr>
    <w:rPr>
      <w:rFonts w:ascii="宋体"/>
    </w:rPr>
  </w:style>
  <w:style w:type="character" w:styleId="1103" w:customStyle="1">
    <w:name w:val="font101"/>
    <w:uiPriority w:val="0"/>
    <w:qFormat/>
    <w:rPr>
      <w:rFonts w:hint="eastAsia" w:ascii="宋体" w:hAnsi="宋体" w:eastAsia="宋体" w:cs="宋体"/>
      <w:b/>
      <w:color w:val="000000"/>
      <w:sz w:val="20"/>
      <w:szCs w:val="20"/>
      <w:u w:val="none"/>
    </w:rPr>
  </w:style>
  <w:style w:type="character" w:styleId="1104" w:customStyle="1">
    <w:name w:val="HTML 预设格式 Char1"/>
    <w:uiPriority w:val="0"/>
    <w:qFormat/>
    <w:rPr>
      <w:rFonts w:ascii="Courier New" w:hAnsi="Courier New" w:eastAsia="仿宋_GB2312" w:cs="Courier New"/>
    </w:rPr>
  </w:style>
  <w:style w:type="character" w:styleId="1105" w:customStyle="1">
    <w:name w:val="Plain Text Char"/>
    <w:uiPriority w:val="0"/>
    <w:qFormat/>
    <w:rPr>
      <w:rFonts w:ascii="宋体" w:hAnsi="Courier New" w:eastAsia="宋体" w:cs="Times New Roman"/>
      <w:sz w:val="21"/>
    </w:rPr>
  </w:style>
  <w:style w:type="character" w:styleId="1106" w:customStyle="1">
    <w:name w:val="正文4 Char"/>
    <w:link w:val="1107"/>
    <w:uiPriority w:val="0"/>
    <w:qFormat/>
    <w:rPr>
      <w:rFonts w:ascii="Times New Roman" w:hAnsi="Times New Roman" w:eastAsia="楷体_GB2312" w:cs="Times New Roman"/>
      <w:spacing w:val="8"/>
      <w:sz w:val="28"/>
    </w:rPr>
  </w:style>
  <w:style w:type="paragraph" w:styleId="1107" w:customStyle="1">
    <w:name w:val="正文4"/>
    <w:basedOn w:val="844"/>
    <w:link w:val="1106"/>
    <w:uiPriority w:val="0"/>
    <w:qFormat/>
    <w:pPr>
      <w:ind w:firstLine="601"/>
      <w:spacing w:line="440" w:lineRule="exact"/>
    </w:pPr>
    <w:rPr>
      <w:rFonts w:eastAsia="楷体_GB2312"/>
      <w:spacing w:val="8"/>
      <w:sz w:val="28"/>
      <w:szCs w:val="20"/>
    </w:rPr>
  </w:style>
  <w:style w:type="character" w:styleId="1108" w:customStyle="1">
    <w:name w:val="强调1"/>
    <w:uiPriority w:val="0"/>
    <w:qFormat/>
    <w:rPr>
      <w:rFonts w:ascii="Times New Roman" w:hAnsi="Times New Roman" w:eastAsia="宋体" w:cs="Times New Roman"/>
      <w:i/>
      <w:iCs/>
    </w:rPr>
  </w:style>
  <w:style w:type="character" w:styleId="1109" w:customStyle="1">
    <w:name w:val="HTML 预设格式 字符"/>
    <w:uiPriority w:val="0"/>
    <w:qFormat/>
    <w:rPr>
      <w:rFonts w:ascii="Times New Roman" w:hAnsi="Times New Roman" w:eastAsia="宋体" w:cs="Times New Roman"/>
      <w:sz w:val="20"/>
    </w:rPr>
  </w:style>
  <w:style w:type="character" w:styleId="1110" w:customStyle="1">
    <w:name w:val="Footer Char_67bc10d0-5c3c-45d1-b07e-7b39596ceddd"/>
    <w:uiPriority w:val="0"/>
    <w:qFormat/>
    <w:rPr>
      <w:rFonts w:ascii="Times New Roman" w:hAnsi="Times New Roman" w:eastAsia="宋体" w:cs="Times New Roman"/>
    </w:rPr>
  </w:style>
  <w:style w:type="character" w:styleId="1111" w:customStyle="1">
    <w:name w:val="HTML 地址 Char1"/>
    <w:uiPriority w:val="0"/>
    <w:qFormat/>
    <w:rPr>
      <w:rFonts w:ascii="Times New Roman" w:hAnsi="Times New Roman" w:eastAsia="宋体" w:cs="Times New Roman"/>
      <w:i/>
      <w:iCs/>
      <w:sz w:val="21"/>
      <w:szCs w:val="21"/>
    </w:rPr>
  </w:style>
  <w:style w:type="character" w:styleId="1112" w:customStyle="1">
    <w:name w:val="正文文本首行缩进 字符"/>
    <w:uiPriority w:val="0"/>
    <w:qFormat/>
    <w:rPr>
      <w:rFonts w:ascii="Times New Roman" w:hAnsi="Times New Roman" w:eastAsia="宋体" w:cs="Times New Roman"/>
      <w:sz w:val="20"/>
    </w:rPr>
  </w:style>
  <w:style w:type="character" w:styleId="1113" w:customStyle="1">
    <w:name w:val="表蕊 Char1"/>
    <w:link w:val="1114"/>
    <w:uiPriority w:val="0"/>
    <w:qFormat/>
    <w:rPr>
      <w:rFonts w:ascii="Times New Roman" w:hAnsi="Times New Roman" w:eastAsia="楷体_GB2312" w:cs="Times New Roman"/>
      <w:spacing w:val="-10"/>
    </w:rPr>
  </w:style>
  <w:style w:type="paragraph" w:styleId="1114" w:customStyle="1">
    <w:name w:val="表蕊"/>
    <w:basedOn w:val="844"/>
    <w:link w:val="1113"/>
    <w:uiPriority w:val="0"/>
    <w:qFormat/>
    <w:pPr>
      <w:jc w:val="left"/>
      <w:spacing w:line="320" w:lineRule="atLeast"/>
    </w:pPr>
    <w:rPr>
      <w:rFonts w:eastAsia="楷体_GB2312"/>
      <w:spacing w:val="-10"/>
      <w:sz w:val="20"/>
      <w:szCs w:val="20"/>
    </w:rPr>
  </w:style>
  <w:style w:type="character" w:styleId="1115" w:customStyle="1">
    <w:name w:val="NormalCharacter12"/>
    <w:uiPriority w:val="0"/>
    <w:qFormat/>
    <w:rPr>
      <w:rFonts w:ascii="Times New Roman" w:hAnsi="Times New Roman" w:eastAsia="宋体" w:cs="Times New Roman"/>
      <w:sz w:val="21"/>
      <w:szCs w:val="24"/>
    </w:rPr>
  </w:style>
  <w:style w:type="character" w:styleId="1116" w:customStyle="1">
    <w:name w:val="Footnote Text Char"/>
    <w:uiPriority w:val="0"/>
    <w:qFormat/>
    <w:rPr>
      <w:rFonts w:ascii="Times New Roman" w:hAnsi="Times New Roman" w:eastAsia="宋体" w:cs="Times New Roman"/>
      <w:sz w:val="18"/>
    </w:rPr>
  </w:style>
  <w:style w:type="character" w:styleId="1117" w:customStyle="1">
    <w:name w:val="font111"/>
    <w:uiPriority w:val="0"/>
    <w:qFormat/>
    <w:rPr>
      <w:rFonts w:ascii="Verdana" w:hAnsi="Verdana" w:eastAsia="宋体" w:cs="Verdana"/>
      <w:color w:val="333333"/>
      <w:sz w:val="20"/>
      <w:szCs w:val="20"/>
      <w:u w:val="none"/>
    </w:rPr>
  </w:style>
  <w:style w:type="character" w:styleId="1118" w:customStyle="1">
    <w:name w:val="纯文本 字符"/>
    <w:uiPriority w:val="0"/>
    <w:qFormat/>
    <w:rPr>
      <w:rFonts w:ascii="Times New Roman" w:hAnsi="Times New Roman" w:eastAsia="宋体" w:cs="Times New Roman"/>
      <w:sz w:val="20"/>
    </w:rPr>
  </w:style>
  <w:style w:type="character" w:styleId="1119" w:customStyle="1">
    <w:name w:val="标题 7 字符"/>
    <w:uiPriority w:val="0"/>
    <w:qFormat/>
    <w:rPr>
      <w:rFonts w:ascii="Times New Roman" w:hAnsi="Times New Roman" w:eastAsia="宋体" w:cs="Times New Roman"/>
      <w:b/>
      <w:sz w:val="20"/>
    </w:rPr>
  </w:style>
  <w:style w:type="character" w:styleId="1120" w:customStyle="1">
    <w:name w:val="表头 Char"/>
    <w:link w:val="1121"/>
    <w:uiPriority w:val="0"/>
    <w:qFormat/>
    <w:rPr>
      <w:rFonts w:ascii="Times New Roman" w:hAnsi="Times New Roman" w:eastAsia="黑体" w:cs="Times New Roman"/>
      <w:spacing w:val="-10"/>
    </w:rPr>
  </w:style>
  <w:style w:type="paragraph" w:styleId="1121" w:customStyle="1">
    <w:name w:val="表头"/>
    <w:basedOn w:val="844"/>
    <w:link w:val="1120"/>
    <w:uiPriority w:val="0"/>
    <w:qFormat/>
    <w:pPr>
      <w:jc w:val="center"/>
      <w:spacing w:line="320" w:lineRule="atLeast"/>
    </w:pPr>
    <w:rPr>
      <w:rFonts w:eastAsia="黑体"/>
      <w:spacing w:val="-10"/>
      <w:sz w:val="20"/>
      <w:szCs w:val="20"/>
    </w:rPr>
  </w:style>
  <w:style w:type="character" w:styleId="1122" w:customStyle="1">
    <w:name w:val="font141"/>
    <w:uiPriority w:val="0"/>
    <w:qFormat/>
    <w:rPr>
      <w:rFonts w:ascii="Tahoma" w:hAnsi="Tahoma" w:eastAsia="宋体" w:cs="Tahoma"/>
      <w:color w:val="000000"/>
      <w:sz w:val="20"/>
      <w:szCs w:val="20"/>
      <w:u w:val="none"/>
    </w:rPr>
  </w:style>
  <w:style w:type="character" w:styleId="1123" w:customStyle="1">
    <w:name w:val="表格 Char Char"/>
    <w:link w:val="1124"/>
    <w:uiPriority w:val="0"/>
    <w:qFormat/>
    <w:rPr>
      <w:rFonts w:ascii="宋体" w:hAnsi="宋体" w:eastAsia="宋体" w:cs="Times New Roman"/>
    </w:rPr>
  </w:style>
  <w:style w:type="paragraph" w:styleId="1124" w:customStyle="1">
    <w:name w:val="表格"/>
    <w:basedOn w:val="844"/>
    <w:link w:val="1123"/>
    <w:uiPriority w:val="0"/>
    <w:qFormat/>
    <w:pPr>
      <w:ind w:firstLine="42"/>
    </w:pPr>
    <w:rPr>
      <w:rFonts w:ascii="宋体" w:hAnsi="宋体"/>
      <w:sz w:val="20"/>
      <w:szCs w:val="20"/>
    </w:rPr>
  </w:style>
  <w:style w:type="character" w:styleId="1125" w:customStyle="1">
    <w:name w:val="Heading 9 Char_427cfd99-bbcf-414f-a248-a1358ffab89e"/>
    <w:link w:val="1126"/>
    <w:uiPriority w:val="0"/>
    <w:qFormat/>
    <w:rPr>
      <w:rFonts w:ascii="Arial" w:hAnsi="Arial" w:eastAsia="Arial" w:cs="Arial"/>
      <w:i/>
      <w:iCs/>
      <w:sz w:val="21"/>
      <w:szCs w:val="21"/>
    </w:rPr>
  </w:style>
  <w:style w:type="paragraph" w:styleId="1126" w:customStyle="1">
    <w:name w:val="标题 91"/>
    <w:basedOn w:val="844"/>
    <w:next w:val="844"/>
    <w:link w:val="1125"/>
    <w:uiPriority w:val="0"/>
    <w:qFormat/>
    <w:pPr>
      <w:keepLines/>
      <w:keepNext/>
      <w:spacing w:before="320" w:after="200"/>
      <w:outlineLvl w:val="8"/>
    </w:pPr>
    <w:rPr>
      <w:rFonts w:ascii="Arial" w:hAnsi="Arial" w:eastAsia="Arial" w:cs="Arial"/>
      <w:i/>
      <w:iCs/>
      <w:szCs w:val="21"/>
    </w:rPr>
  </w:style>
  <w:style w:type="character" w:styleId="1127" w:customStyle="1">
    <w:name w:val="页眉 Char"/>
    <w:link w:val="1128"/>
    <w:uiPriority w:val="0"/>
    <w:qFormat/>
    <w:rPr>
      <w:rFonts w:ascii="Times New Roman" w:hAnsi="Times New Roman" w:eastAsia="宋体" w:cs="Times New Roman"/>
      <w:sz w:val="18"/>
      <w:szCs w:val="18"/>
    </w:rPr>
  </w:style>
  <w:style w:type="paragraph" w:styleId="1128" w:customStyle="1">
    <w:name w:val="页眉11"/>
    <w:basedOn w:val="844"/>
    <w:link w:val="1127"/>
    <w:uiPriority w:val="0"/>
    <w:qFormat/>
    <w:pPr>
      <w:jc w:val="center"/>
      <w:tabs>
        <w:tab w:val="center" w:pos="4153" w:leader="none"/>
        <w:tab w:val="right" w:pos="8306" w:leader="none"/>
      </w:tabs>
      <w:pBdr>
        <w:bottom w:val="single" w:color="000000" w:sz="6" w:space="1"/>
      </w:pBdr>
    </w:pPr>
    <w:rPr>
      <w:sz w:val="18"/>
      <w:szCs w:val="18"/>
    </w:rPr>
  </w:style>
  <w:style w:type="character" w:styleId="1129" w:customStyle="1">
    <w:name w:val="正文文本缩进 3 字符"/>
    <w:uiPriority w:val="0"/>
    <w:qFormat/>
    <w:rPr>
      <w:rFonts w:ascii="Times New Roman" w:hAnsi="Times New Roman" w:eastAsia="宋体" w:cs="Times New Roman"/>
      <w:color w:val="ffff00"/>
      <w:sz w:val="20"/>
    </w:rPr>
  </w:style>
  <w:style w:type="character" w:styleId="1130" w:customStyle="1">
    <w:name w:val="页码11"/>
    <w:uiPriority w:val="0"/>
    <w:qFormat/>
    <w:rPr>
      <w:rFonts w:ascii="Times New Roman" w:hAnsi="Times New Roman" w:eastAsia="宋体" w:cs="Times New Roman"/>
    </w:rPr>
  </w:style>
  <w:style w:type="character" w:styleId="1131" w:customStyle="1">
    <w:name w:val="方案文档 Char Char"/>
    <w:link w:val="1132"/>
    <w:uiPriority w:val="0"/>
    <w:qFormat/>
    <w:rPr>
      <w:rFonts w:ascii="宋体" w:hAnsi="宋体" w:eastAsia="宋体" w:cs="Times New Roman"/>
      <w:b/>
    </w:rPr>
  </w:style>
  <w:style w:type="paragraph" w:styleId="1132" w:customStyle="1">
    <w:name w:val="方案文档"/>
    <w:basedOn w:val="844"/>
    <w:link w:val="1131"/>
    <w:uiPriority w:val="0"/>
    <w:qFormat/>
    <w:pPr>
      <w:ind w:left="420"/>
      <w:spacing w:line="360" w:lineRule="auto"/>
      <w:tabs>
        <w:tab w:val="left" w:pos="420" w:leader="none"/>
      </w:tabs>
    </w:pPr>
    <w:rPr>
      <w:rFonts w:ascii="宋体" w:hAnsi="宋体"/>
      <w:b/>
      <w:sz w:val="20"/>
      <w:szCs w:val="20"/>
    </w:rPr>
  </w:style>
  <w:style w:type="character" w:styleId="1133" w:customStyle="1">
    <w:name w:val="font21"/>
    <w:uiPriority w:val="0"/>
    <w:qFormat/>
    <w:rPr>
      <w:rFonts w:ascii="仿宋_GB2312" w:hAnsi="Times New Roman" w:eastAsia="仿宋_GB2312" w:cs="仿宋_GB2312"/>
      <w:b/>
      <w:color w:val="000000"/>
      <w:sz w:val="24"/>
      <w:szCs w:val="24"/>
      <w:u w:val="none"/>
    </w:rPr>
  </w:style>
  <w:style w:type="character" w:styleId="1134" w:customStyle="1">
    <w:name w:val="Plain Text Char1"/>
    <w:uiPriority w:val="0"/>
    <w:qFormat/>
    <w:rPr>
      <w:rFonts w:ascii="宋体" w:hAnsi="Courier New" w:eastAsia="宋体" w:cs="Courier New"/>
      <w:sz w:val="21"/>
      <w:szCs w:val="21"/>
    </w:rPr>
  </w:style>
  <w:style w:type="character" w:styleId="1135" w:customStyle="1">
    <w:name w:val="批注框文本 Char"/>
    <w:link w:val="1136"/>
    <w:uiPriority w:val="0"/>
    <w:qFormat/>
    <w:rPr>
      <w:rFonts w:ascii="Times New Roman" w:hAnsi="Times New Roman" w:eastAsia="宋体" w:cs="Times New Roman"/>
      <w:sz w:val="18"/>
      <w:szCs w:val="18"/>
    </w:rPr>
  </w:style>
  <w:style w:type="paragraph" w:styleId="1136" w:customStyle="1">
    <w:name w:val="批注框文本1"/>
    <w:basedOn w:val="844"/>
    <w:link w:val="1135"/>
    <w:uiPriority w:val="0"/>
    <w:qFormat/>
    <w:rPr>
      <w:sz w:val="18"/>
      <w:szCs w:val="18"/>
    </w:rPr>
  </w:style>
  <w:style w:type="character" w:styleId="1137" w:customStyle="1">
    <w:name w:val="Quote Char_3f389953-f743-4c88-818a-ac89570bd995"/>
    <w:uiPriority w:val="0"/>
    <w:qFormat/>
    <w:rPr>
      <w:rFonts w:ascii="Times New Roman" w:hAnsi="Times New Roman" w:eastAsia="宋体" w:cs="Times New Roman"/>
      <w:i/>
    </w:rPr>
  </w:style>
  <w:style w:type="character" w:styleId="1138" w:customStyle="1">
    <w:name w:val="副标题 Char"/>
    <w:link w:val="1139"/>
    <w:uiPriority w:val="0"/>
    <w:qFormat/>
    <w:rPr>
      <w:rFonts w:ascii="Times New Roman" w:hAnsi="Times New Roman" w:eastAsia="宋体" w:cs="Times New Roman"/>
      <w:sz w:val="24"/>
      <w:szCs w:val="24"/>
    </w:rPr>
  </w:style>
  <w:style w:type="paragraph" w:styleId="1139" w:customStyle="1">
    <w:name w:val="副标题1"/>
    <w:basedOn w:val="844"/>
    <w:next w:val="844"/>
    <w:link w:val="1138"/>
    <w:uiPriority w:val="0"/>
    <w:qFormat/>
    <w:pPr>
      <w:spacing w:before="200" w:after="200"/>
    </w:pPr>
    <w:rPr>
      <w:sz w:val="24"/>
    </w:rPr>
  </w:style>
  <w:style w:type="character" w:styleId="1140" w:customStyle="1">
    <w:name w:val="明显强调1"/>
    <w:uiPriority w:val="0"/>
    <w:qFormat/>
    <w:rPr>
      <w:rFonts w:ascii="Times New Roman" w:hAnsi="Times New Roman" w:eastAsia="宋体" w:cs="Times New Roman"/>
      <w:i/>
      <w:color w:val="000000"/>
      <w:sz w:val="21"/>
    </w:rPr>
  </w:style>
  <w:style w:type="character" w:styleId="1141" w:customStyle="1">
    <w:name w:val="wwwww Char"/>
    <w:link w:val="1142"/>
    <w:uiPriority w:val="0"/>
    <w:qFormat/>
    <w:rPr>
      <w:rFonts w:ascii="宋体" w:hAnsi="宋体" w:eastAsia="宋体" w:cs="Times New Roman"/>
      <w:sz w:val="24"/>
      <w:szCs w:val="21"/>
    </w:rPr>
  </w:style>
  <w:style w:type="paragraph" w:styleId="1142" w:customStyle="1">
    <w:name w:val="wwwww"/>
    <w:basedOn w:val="844"/>
    <w:link w:val="1141"/>
    <w:uiPriority w:val="0"/>
    <w:qFormat/>
    <w:pPr>
      <w:spacing w:line="400" w:lineRule="exact"/>
      <w:widowControl/>
    </w:pPr>
    <w:rPr>
      <w:rFonts w:ascii="宋体" w:hAnsi="宋体"/>
      <w:sz w:val="24"/>
      <w:szCs w:val="21"/>
    </w:rPr>
  </w:style>
  <w:style w:type="character" w:styleId="1143" w:customStyle="1">
    <w:name w:val="批注引用1"/>
    <w:uiPriority w:val="0"/>
    <w:qFormat/>
    <w:rPr>
      <w:rFonts w:ascii="Times New Roman" w:hAnsi="Times New Roman" w:eastAsia="宋体" w:cs="Times New Roman"/>
      <w:sz w:val="21"/>
      <w:szCs w:val="21"/>
    </w:rPr>
  </w:style>
  <w:style w:type="character" w:styleId="1144" w:customStyle="1">
    <w:name w:val="Caption Char"/>
    <w:uiPriority w:val="0"/>
    <w:qFormat/>
    <w:rPr>
      <w:rFonts w:ascii="Times New Roman" w:hAnsi="Times New Roman" w:eastAsia="宋体" w:cs="Times New Roman"/>
    </w:rPr>
  </w:style>
  <w:style w:type="character" w:styleId="1145" w:customStyle="1">
    <w:name w:val="标题 5 Char"/>
    <w:link w:val="1146"/>
    <w:uiPriority w:val="0"/>
    <w:qFormat/>
    <w:rPr>
      <w:rFonts w:ascii="Times New Roman" w:hAnsi="Times New Roman" w:eastAsia="宋体" w:cs="Times New Roman"/>
      <w:b/>
      <w:bCs/>
      <w:sz w:val="28"/>
      <w:szCs w:val="28"/>
    </w:rPr>
  </w:style>
  <w:style w:type="paragraph" w:styleId="1146" w:customStyle="1">
    <w:name w:val="标题 511"/>
    <w:basedOn w:val="844"/>
    <w:next w:val="844"/>
    <w:link w:val="1145"/>
    <w:uiPriority w:val="0"/>
    <w:qFormat/>
    <w:pPr>
      <w:keepLines/>
      <w:keepNext/>
      <w:spacing w:before="280" w:after="290" w:line="376" w:lineRule="auto"/>
      <w:outlineLvl w:val="4"/>
    </w:pPr>
    <w:rPr>
      <w:b/>
      <w:bCs/>
      <w:sz w:val="28"/>
      <w:szCs w:val="28"/>
    </w:rPr>
  </w:style>
  <w:style w:type="character" w:styleId="1147" w:customStyle="1">
    <w:name w:val="Subtitle Char"/>
    <w:uiPriority w:val="0"/>
    <w:qFormat/>
    <w:rPr>
      <w:rFonts w:ascii="Times New Roman" w:hAnsi="Times New Roman" w:eastAsia="宋体" w:cs="Times New Roman"/>
      <w:sz w:val="24"/>
      <w:szCs w:val="24"/>
    </w:rPr>
  </w:style>
  <w:style w:type="character" w:styleId="1148" w:customStyle="1">
    <w:name w:val="脚注文本 Char"/>
    <w:link w:val="1149"/>
    <w:uiPriority w:val="0"/>
    <w:qFormat/>
    <w:rPr>
      <w:rFonts w:ascii="Times New Roman" w:hAnsi="Times New Roman" w:eastAsia="宋体" w:cs="Times New Roman"/>
      <w:sz w:val="18"/>
    </w:rPr>
  </w:style>
  <w:style w:type="paragraph" w:styleId="1149" w:customStyle="1">
    <w:name w:val="脚注文本11"/>
    <w:basedOn w:val="844"/>
    <w:next w:val="1150"/>
    <w:link w:val="1148"/>
    <w:uiPriority w:val="0"/>
    <w:qFormat/>
    <w:pPr>
      <w:spacing w:after="40"/>
    </w:pPr>
    <w:rPr>
      <w:sz w:val="18"/>
    </w:rPr>
  </w:style>
  <w:style w:type="paragraph" w:styleId="1150" w:customStyle="1">
    <w:name w:val="索引 511"/>
    <w:basedOn w:val="844"/>
    <w:next w:val="844"/>
    <w:uiPriority w:val="0"/>
    <w:qFormat/>
    <w:pPr>
      <w:ind w:left="798"/>
      <w:jc w:val="left"/>
    </w:pPr>
    <w:rPr>
      <w:rFonts w:ascii="Calibri" w:hAnsi="Calibri"/>
    </w:rPr>
  </w:style>
  <w:style w:type="character" w:styleId="1151" w:customStyle="1">
    <w:name w:val="明显引用 Char"/>
    <w:link w:val="1152"/>
    <w:uiPriority w:val="0"/>
    <w:qFormat/>
    <w:rPr>
      <w:rFonts w:ascii="Times New Roman" w:hAnsi="Times New Roman" w:eastAsia="宋体" w:cs="Times New Roman"/>
      <w:i/>
    </w:rPr>
  </w:style>
  <w:style w:type="paragraph" w:styleId="1152" w:customStyle="1">
    <w:name w:val="明显引用1"/>
    <w:basedOn w:val="844"/>
    <w:next w:val="844"/>
    <w:link w:val="115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3" w:customStyle="1">
    <w:name w:val="font11"/>
    <w:uiPriority w:val="0"/>
    <w:qFormat/>
    <w:rPr>
      <w:rFonts w:ascii="Times New Roman" w:hAnsi="Times New Roman" w:eastAsia="宋体" w:cs="Times New Roman"/>
      <w:color w:val="000000"/>
      <w:sz w:val="24"/>
      <w:szCs w:val="24"/>
      <w:u w:val="none"/>
    </w:rPr>
  </w:style>
  <w:style w:type="character" w:styleId="1154" w:customStyle="1">
    <w:name w:val="脚注引用1"/>
    <w:uiPriority w:val="0"/>
    <w:qFormat/>
    <w:rPr>
      <w:rFonts w:ascii="Times New Roman" w:hAnsi="Times New Roman" w:eastAsia="宋体" w:cs="Times New Roman"/>
      <w:vertAlign w:val="superscript"/>
    </w:rPr>
  </w:style>
  <w:style w:type="character" w:styleId="1155" w:customStyle="1">
    <w:name w:val="标题 1 字符"/>
    <w:uiPriority w:val="0"/>
    <w:qFormat/>
    <w:rPr>
      <w:rFonts w:ascii="Times New Roman" w:hAnsi="Times New Roman" w:eastAsia="宋体" w:cs="Times New Roman"/>
      <w:b/>
      <w:sz w:val="20"/>
    </w:rPr>
  </w:style>
  <w:style w:type="character" w:styleId="1156" w:customStyle="1">
    <w:name w:val="文档结构图 Char"/>
    <w:link w:val="1157"/>
    <w:uiPriority w:val="0"/>
    <w:qFormat/>
    <w:rPr>
      <w:rFonts w:ascii="宋体" w:hAnsi="Times New Roman" w:eastAsia="宋体" w:cs="Times New Roman"/>
      <w:sz w:val="18"/>
      <w:szCs w:val="18"/>
    </w:rPr>
  </w:style>
  <w:style w:type="paragraph" w:styleId="1157" w:customStyle="1">
    <w:name w:val="文档结构图1"/>
    <w:basedOn w:val="844"/>
    <w:link w:val="1156"/>
    <w:uiPriority w:val="0"/>
    <w:qFormat/>
    <w:rPr>
      <w:rFonts w:ascii="宋体"/>
      <w:sz w:val="18"/>
      <w:szCs w:val="18"/>
    </w:rPr>
  </w:style>
  <w:style w:type="character" w:styleId="1158" w:customStyle="1">
    <w:name w:val="Heading 1 Char_bcdd1198-7301-4313-838c-571c07217650"/>
    <w:link w:val="1159"/>
    <w:uiPriority w:val="0"/>
    <w:qFormat/>
    <w:rPr>
      <w:rFonts w:ascii="Arial" w:hAnsi="Arial" w:eastAsia="Arial" w:cs="Arial"/>
      <w:sz w:val="40"/>
      <w:szCs w:val="40"/>
    </w:rPr>
  </w:style>
  <w:style w:type="paragraph" w:styleId="1159" w:customStyle="1">
    <w:name w:val="标题 11"/>
    <w:basedOn w:val="844"/>
    <w:next w:val="844"/>
    <w:link w:val="1158"/>
    <w:uiPriority w:val="0"/>
    <w:qFormat/>
    <w:pPr>
      <w:jc w:val="center"/>
      <w:keepLines/>
      <w:keepNext/>
      <w:spacing w:before="340" w:after="330" w:line="578" w:lineRule="auto"/>
      <w:outlineLvl w:val="0"/>
    </w:pPr>
    <w:rPr>
      <w:rFonts w:eastAsia="仿宋"/>
      <w:bCs/>
      <w:sz w:val="30"/>
      <w:szCs w:val="44"/>
    </w:rPr>
  </w:style>
  <w:style w:type="character" w:styleId="1160" w:customStyle="1">
    <w:name w:val="正文文本 2 Char1"/>
    <w:uiPriority w:val="0"/>
    <w:qFormat/>
    <w:rPr>
      <w:rFonts w:ascii="Times New Roman" w:hAnsi="Times New Roman" w:eastAsia="宋体" w:cs="Times New Roman"/>
      <w:sz w:val="21"/>
      <w:szCs w:val="24"/>
    </w:rPr>
  </w:style>
  <w:style w:type="character" w:styleId="1161" w:customStyle="1">
    <w:name w:val="正文文本 字符"/>
    <w:uiPriority w:val="0"/>
    <w:qFormat/>
    <w:rPr>
      <w:rFonts w:ascii="Times New Roman" w:hAnsi="Times New Roman" w:eastAsia="宋体" w:cs="Times New Roman"/>
      <w:sz w:val="20"/>
    </w:rPr>
  </w:style>
  <w:style w:type="character" w:styleId="1162" w:customStyle="1">
    <w:name w:val="标题 4 Char"/>
    <w:link w:val="1163"/>
    <w:uiPriority w:val="0"/>
    <w:qFormat/>
    <w:rPr>
      <w:rFonts w:ascii="Cambria" w:hAnsi="Cambria" w:eastAsia="宋体" w:cs="Times New Roman"/>
      <w:b/>
      <w:bCs/>
      <w:sz w:val="28"/>
      <w:szCs w:val="28"/>
    </w:rPr>
  </w:style>
  <w:style w:type="paragraph" w:styleId="1163" w:customStyle="1">
    <w:name w:val="标题 411"/>
    <w:basedOn w:val="844"/>
    <w:next w:val="844"/>
    <w:link w:val="1162"/>
    <w:uiPriority w:val="0"/>
    <w:qFormat/>
    <w:pPr>
      <w:keepLines/>
      <w:keepNext/>
      <w:spacing w:before="280" w:after="290" w:line="376" w:lineRule="auto"/>
      <w:outlineLvl w:val="3"/>
    </w:pPr>
    <w:rPr>
      <w:rFonts w:ascii="Cambria" w:hAnsi="Cambria"/>
      <w:b/>
      <w:bCs/>
      <w:sz w:val="28"/>
      <w:szCs w:val="28"/>
    </w:rPr>
  </w:style>
  <w:style w:type="character" w:styleId="1164" w:customStyle="1">
    <w:name w:val="尾注引用1"/>
    <w:uiPriority w:val="0"/>
    <w:qFormat/>
    <w:rPr>
      <w:rFonts w:ascii="Times New Roman" w:hAnsi="Times New Roman" w:eastAsia="宋体" w:cs="Times New Roman"/>
      <w:vertAlign w:val="superscript"/>
    </w:rPr>
  </w:style>
  <w:style w:type="character" w:styleId="1165" w:customStyle="1">
    <w:name w:val="日期 字符"/>
    <w:uiPriority w:val="0"/>
    <w:qFormat/>
    <w:rPr>
      <w:rFonts w:ascii="Times New Roman" w:hAnsi="Times New Roman" w:eastAsia="宋体" w:cs="Times New Roman"/>
      <w:sz w:val="20"/>
    </w:rPr>
  </w:style>
  <w:style w:type="character" w:styleId="1166" w:customStyle="1">
    <w:name w:val="Table Text Char1"/>
    <w:link w:val="1167"/>
    <w:uiPriority w:val="0"/>
    <w:qFormat/>
    <w:rPr>
      <w:rFonts w:ascii="Arial" w:hAnsi="Arial" w:eastAsia="Times New Roman" w:cs="Times New Roman"/>
      <w:sz w:val="18"/>
      <w:szCs w:val="18"/>
    </w:rPr>
  </w:style>
  <w:style w:type="paragraph" w:styleId="1167" w:customStyle="1">
    <w:name w:val="Table Text"/>
    <w:link w:val="1166"/>
    <w:uiPriority w:val="0"/>
    <w:qFormat/>
    <w:pPr>
      <w:spacing w:before="80" w:after="80"/>
    </w:pPr>
    <w:rPr>
      <w:rFonts w:ascii="Arial" w:hAnsi="Arial" w:eastAsia="Times New Roman" w:cs="Times New Roman"/>
      <w:sz w:val="18"/>
      <w:szCs w:val="18"/>
      <w:lang w:val="en-US" w:eastAsia="zh-CN" w:bidi="ar-SA"/>
    </w:rPr>
  </w:style>
  <w:style w:type="character" w:styleId="1168" w:customStyle="1">
    <w:name w:val="正文文本缩进 3 Char"/>
    <w:link w:val="1169"/>
    <w:uiPriority w:val="0"/>
    <w:qFormat/>
    <w:rPr>
      <w:rFonts w:ascii="Arial" w:hAnsi="Arial" w:eastAsia="仿宋_GB2312" w:cs="Times New Roman"/>
      <w:color w:val="ffff00"/>
      <w:sz w:val="32"/>
      <w:szCs w:val="32"/>
    </w:rPr>
  </w:style>
  <w:style w:type="paragraph" w:styleId="1169" w:customStyle="1">
    <w:name w:val="正文文本缩进 31"/>
    <w:basedOn w:val="844"/>
    <w:link w:val="1168"/>
    <w:uiPriority w:val="0"/>
    <w:qFormat/>
    <w:pPr>
      <w:ind w:left="645" w:firstLine="645"/>
    </w:pPr>
    <w:rPr>
      <w:rFonts w:ascii="Arial" w:hAnsi="Arial" w:eastAsia="仿宋_GB2312"/>
      <w:color w:val="ffff00"/>
      <w:sz w:val="32"/>
      <w:szCs w:val="32"/>
    </w:rPr>
  </w:style>
  <w:style w:type="character" w:styleId="1170" w:customStyle="1">
    <w:name w:val="标题 4 字符"/>
    <w:uiPriority w:val="0"/>
    <w:qFormat/>
    <w:rPr>
      <w:rFonts w:ascii="Times New Roman" w:hAnsi="Times New Roman" w:eastAsia="宋体" w:cs="Times New Roman"/>
      <w:b/>
      <w:sz w:val="20"/>
    </w:rPr>
  </w:style>
  <w:style w:type="character" w:styleId="1171" w:customStyle="1">
    <w:name w:val="标题 9 字符"/>
    <w:uiPriority w:val="0"/>
    <w:qFormat/>
    <w:rPr>
      <w:rFonts w:ascii="Times New Roman" w:hAnsi="Times New Roman" w:eastAsia="宋体" w:cs="Times New Roman"/>
      <w:sz w:val="20"/>
    </w:rPr>
  </w:style>
  <w:style w:type="character" w:styleId="1172" w:customStyle="1">
    <w:name w:val="标题 6 字符"/>
    <w:uiPriority w:val="0"/>
    <w:qFormat/>
    <w:rPr>
      <w:rFonts w:ascii="Times New Roman" w:hAnsi="Times New Roman" w:eastAsia="宋体" w:cs="Times New Roman"/>
      <w:b/>
      <w:sz w:val="20"/>
    </w:rPr>
  </w:style>
  <w:style w:type="character" w:styleId="1173" w:customStyle="1">
    <w:name w:val="标题 5 字符"/>
    <w:link w:val="1174"/>
    <w:uiPriority w:val="0"/>
    <w:qFormat/>
    <w:rPr>
      <w:rFonts w:ascii="Times New Roman" w:hAnsi="Times New Roman" w:eastAsia="宋体" w:cs="Times New Roman"/>
      <w:b/>
      <w:bCs/>
      <w:sz w:val="28"/>
      <w:szCs w:val="28"/>
    </w:rPr>
  </w:style>
  <w:style w:type="paragraph" w:styleId="1174" w:customStyle="1">
    <w:name w:val="标题 51"/>
    <w:basedOn w:val="844"/>
    <w:next w:val="844"/>
    <w:link w:val="1173"/>
    <w:uiPriority w:val="0"/>
    <w:qFormat/>
    <w:pPr>
      <w:keepLines/>
      <w:keepNext/>
      <w:spacing w:before="280" w:after="290" w:line="376" w:lineRule="auto"/>
      <w:outlineLvl w:val="4"/>
    </w:pPr>
    <w:rPr>
      <w:b/>
      <w:bCs/>
      <w:sz w:val="28"/>
      <w:szCs w:val="28"/>
    </w:rPr>
  </w:style>
  <w:style w:type="character" w:styleId="1175" w:customStyle="1">
    <w:name w:val="Table Heading Char"/>
    <w:link w:val="1176"/>
    <w:uiPriority w:val="0"/>
    <w:qFormat/>
    <w:rPr>
      <w:rFonts w:ascii="Arial" w:hAnsi="Arial" w:eastAsia="黑体" w:cs="Times New Roman"/>
      <w:sz w:val="18"/>
      <w:szCs w:val="22"/>
      <w:lang w:eastAsia="en-US"/>
    </w:rPr>
  </w:style>
  <w:style w:type="paragraph" w:styleId="1176" w:customStyle="1">
    <w:name w:val="Table Heading"/>
    <w:link w:val="1175"/>
    <w:uiPriority w:val="0"/>
    <w:qFormat/>
    <w:pPr>
      <w:jc w:val="center"/>
      <w:keepNext/>
      <w:spacing w:line="360" w:lineRule="atLeast"/>
      <w:widowControl w:val="off"/>
    </w:pPr>
    <w:rPr>
      <w:rFonts w:ascii="Arial" w:hAnsi="Arial" w:eastAsia="黑体" w:cs="Times New Roman"/>
      <w:sz w:val="18"/>
      <w:szCs w:val="22"/>
      <w:lang w:val="en-US" w:eastAsia="en-US" w:bidi="ar-SA"/>
    </w:rPr>
  </w:style>
  <w:style w:type="character" w:styleId="1177" w:customStyle="1">
    <w:name w:val="font131"/>
    <w:uiPriority w:val="0"/>
    <w:qFormat/>
    <w:rPr>
      <w:rFonts w:ascii="Tahoma" w:hAnsi="Tahoma" w:eastAsia="宋体" w:cs="Tahoma"/>
      <w:color w:val="333333"/>
      <w:sz w:val="20"/>
      <w:szCs w:val="20"/>
      <w:u w:val="none"/>
    </w:rPr>
  </w:style>
  <w:style w:type="character" w:styleId="1178" w:customStyle="1">
    <w:name w:val="12black1"/>
    <w:uiPriority w:val="0"/>
    <w:qFormat/>
    <w:rPr>
      <w:rFonts w:ascii="Times New Roman" w:hAnsi="Times New Roman" w:eastAsia="宋体" w:cs="Times New Roman"/>
      <w:color w:val="000000"/>
      <w:sz w:val="24"/>
      <w:szCs w:val="24"/>
      <w:u w:val="none"/>
    </w:rPr>
  </w:style>
  <w:style w:type="character" w:styleId="1179" w:customStyle="1">
    <w:name w:val="正文文本 3 Char"/>
    <w:link w:val="1180"/>
    <w:uiPriority w:val="0"/>
    <w:qFormat/>
    <w:rPr>
      <w:rFonts w:ascii="仿宋_GB2312" w:hAnsi="Arial" w:eastAsia="仿宋_GB2312" w:cs="Times New Roman"/>
      <w:sz w:val="32"/>
      <w:szCs w:val="32"/>
    </w:rPr>
  </w:style>
  <w:style w:type="paragraph" w:styleId="1180" w:customStyle="1">
    <w:name w:val="正文文本 31"/>
    <w:basedOn w:val="844"/>
    <w:link w:val="1179"/>
    <w:uiPriority w:val="0"/>
    <w:qFormat/>
    <w:rPr>
      <w:rFonts w:ascii="仿宋_GB2312" w:hAnsi="Arial" w:eastAsia="仿宋_GB2312"/>
      <w:sz w:val="32"/>
      <w:szCs w:val="32"/>
    </w:rPr>
  </w:style>
  <w:style w:type="character" w:styleId="1181" w:customStyle="1">
    <w:name w:val="正文文本缩进 Char2"/>
    <w:uiPriority w:val="0"/>
    <w:qFormat/>
    <w:rPr>
      <w:rFonts w:ascii="Times New Roman" w:hAnsi="Times New Roman" w:eastAsia="宋体" w:cs="Times New Roman"/>
      <w:sz w:val="21"/>
      <w:szCs w:val="24"/>
    </w:rPr>
  </w:style>
  <w:style w:type="character" w:styleId="1182" w:customStyle="1">
    <w:name w:val="DeltaView Insertion"/>
    <w:uiPriority w:val="0"/>
    <w:qFormat/>
    <w:rPr>
      <w:rFonts w:ascii="Times New Roman" w:hAnsi="Times New Roman" w:eastAsia="宋体" w:cs="Times New Roman"/>
      <w:color w:val="0000ff"/>
      <w:spacing w:val="0"/>
      <w:u w:val="single"/>
    </w:rPr>
  </w:style>
  <w:style w:type="character" w:styleId="1183" w:customStyle="1">
    <w:name w:val="列出段落 Char"/>
    <w:link w:val="1184"/>
    <w:uiPriority w:val="0"/>
    <w:qFormat/>
    <w:rPr>
      <w:rFonts w:ascii="Times New Roman" w:hAnsi="Times New Roman" w:eastAsia="宋体" w:cs="Times New Roman"/>
      <w:sz w:val="21"/>
      <w:szCs w:val="24"/>
    </w:rPr>
  </w:style>
  <w:style w:type="paragraph" w:styleId="1184" w:customStyle="1">
    <w:name w:val="列出段落2"/>
    <w:basedOn w:val="844"/>
    <w:link w:val="1183"/>
    <w:uiPriority w:val="0"/>
    <w:qFormat/>
    <w:pPr>
      <w:contextualSpacing/>
      <w:ind w:left="720"/>
    </w:pPr>
  </w:style>
  <w:style w:type="character" w:styleId="1185" w:customStyle="1">
    <w:name w:val="font31"/>
    <w:uiPriority w:val="0"/>
    <w:qFormat/>
    <w:rPr>
      <w:rFonts w:ascii="Calibri" w:hAnsi="Calibri" w:eastAsia="宋体" w:cs="Calibri"/>
      <w:color w:val="000000"/>
      <w:sz w:val="22"/>
      <w:szCs w:val="22"/>
      <w:u w:val="none"/>
    </w:rPr>
  </w:style>
  <w:style w:type="character" w:styleId="1186" w:customStyle="1">
    <w:name w:val="正文1 Char"/>
    <w:uiPriority w:val="0"/>
    <w:qFormat/>
    <w:rPr>
      <w:rFonts w:ascii="宋体" w:hAnsi="宋体" w:eastAsia="仿宋_GB2312" w:cs="Times New Roman"/>
      <w:sz w:val="24"/>
      <w:szCs w:val="24"/>
    </w:rPr>
  </w:style>
  <w:style w:type="character" w:styleId="1187" w:customStyle="1">
    <w:name w:val="HTML 预设格式 Char"/>
    <w:link w:val="1188"/>
    <w:uiPriority w:val="0"/>
    <w:qFormat/>
    <w:rPr>
      <w:rFonts w:ascii="宋体" w:hAnsi="宋体" w:eastAsia="宋体" w:cs="Times New Roman"/>
      <w:sz w:val="24"/>
      <w:szCs w:val="24"/>
    </w:rPr>
  </w:style>
  <w:style w:type="paragraph" w:styleId="1188" w:customStyle="1">
    <w:name w:val="HTML 预设格式1"/>
    <w:basedOn w:val="844"/>
    <w:link w:val="11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9" w:customStyle="1">
    <w:name w:val="表格标题 Char"/>
    <w:link w:val="1190"/>
    <w:uiPriority w:val="0"/>
    <w:qFormat/>
    <w:rPr>
      <w:rFonts w:ascii="Arial Black" w:hAnsi="Arial Black" w:eastAsia="黑体" w:cs="Times New Roman"/>
      <w:sz w:val="24"/>
      <w:szCs w:val="24"/>
    </w:rPr>
  </w:style>
  <w:style w:type="paragraph" w:styleId="1190" w:customStyle="1">
    <w:name w:val="表格标题"/>
    <w:basedOn w:val="844"/>
    <w:link w:val="1189"/>
    <w:uiPriority w:val="0"/>
    <w:qFormat/>
    <w:pPr>
      <w:jc w:val="center"/>
      <w:spacing w:after="156" w:line="400" w:lineRule="exact"/>
    </w:pPr>
    <w:rPr>
      <w:rFonts w:ascii="Arial Black" w:hAnsi="Arial Black" w:eastAsia="黑体"/>
      <w:sz w:val="24"/>
    </w:rPr>
  </w:style>
  <w:style w:type="character" w:styleId="1191" w:customStyle="1">
    <w:name w:val="标题 B Char"/>
    <w:link w:val="1192"/>
    <w:uiPriority w:val="0"/>
    <w:qFormat/>
    <w:rPr>
      <w:rFonts w:ascii="Arial Rounded MT Bold" w:hAnsi="Arial Rounded MT Bold" w:eastAsia="黑体" w:cs="Times New Roman"/>
      <w:spacing w:val="8"/>
      <w:sz w:val="32"/>
    </w:rPr>
  </w:style>
  <w:style w:type="paragraph" w:styleId="1192" w:customStyle="1">
    <w:name w:val="标题 B"/>
    <w:basedOn w:val="1193"/>
    <w:link w:val="1191"/>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paragraph" w:styleId="1193" w:customStyle="1">
    <w:name w:val="标题 2111"/>
    <w:basedOn w:val="956"/>
    <w:next w:val="956"/>
    <w:link w:val="1194"/>
    <w:uiPriority w:val="0"/>
    <w:qFormat/>
    <w:pPr>
      <w:ind w:firstLine="200"/>
      <w:jc w:val="center"/>
      <w:keepLines/>
      <w:keepNext/>
      <w:spacing w:before="260" w:after="260"/>
      <w:outlineLvl w:val="1"/>
    </w:pPr>
    <w:rPr>
      <w:rFonts w:ascii="Cambria" w:hAnsi="Cambria" w:eastAsia="宋体"/>
      <w:b/>
      <w:bCs/>
      <w:sz w:val="32"/>
      <w:szCs w:val="32"/>
    </w:rPr>
  </w:style>
  <w:style w:type="character" w:styleId="1194" w:customStyle="1">
    <w:name w:val="标题 2 Char"/>
    <w:link w:val="1193"/>
    <w:uiPriority w:val="0"/>
    <w:qFormat/>
    <w:rPr>
      <w:rFonts w:ascii="Cambria" w:hAnsi="Cambria" w:eastAsia="宋体" w:cs="Times New Roman"/>
      <w:b/>
      <w:bCs/>
      <w:sz w:val="32"/>
      <w:szCs w:val="32"/>
    </w:rPr>
  </w:style>
  <w:style w:type="character" w:styleId="1195" w:customStyle="1">
    <w:name w:val="彩色列表 - 强调文字颜色 1 Char1"/>
    <w:link w:val="1196"/>
    <w:uiPriority w:val="0"/>
    <w:qFormat/>
    <w:rPr>
      <w:rFonts w:ascii="Calibri" w:hAnsi="Calibri" w:eastAsia="宋体" w:cs="Times New Roman"/>
      <w:sz w:val="24"/>
      <w:szCs w:val="24"/>
      <w:lang w:eastAsia="en-US" w:bidi="en-US"/>
    </w:rPr>
  </w:style>
  <w:style w:type="paragraph" w:styleId="1196" w:customStyle="1">
    <w:name w:val="彩色列表 - 强调文字颜色 11"/>
    <w:basedOn w:val="844"/>
    <w:link w:val="1195"/>
    <w:uiPriority w:val="0"/>
    <w:qFormat/>
    <w:pPr>
      <w:contextualSpacing/>
      <w:ind w:left="720"/>
      <w:jc w:val="left"/>
      <w:widowControl/>
    </w:pPr>
    <w:rPr>
      <w:rFonts w:ascii="Calibri" w:hAnsi="Calibri"/>
      <w:sz w:val="24"/>
      <w:lang w:eastAsia="en-US" w:bidi="en-US"/>
    </w:rPr>
  </w:style>
  <w:style w:type="character" w:styleId="1197" w:customStyle="1">
    <w:name w:val="尾注文本 Char"/>
    <w:link w:val="1198"/>
    <w:uiPriority w:val="0"/>
    <w:qFormat/>
    <w:rPr>
      <w:rFonts w:ascii="Times New Roman" w:hAnsi="Times New Roman" w:eastAsia="宋体" w:cs="Times New Roman"/>
      <w:sz w:val="20"/>
    </w:rPr>
  </w:style>
  <w:style w:type="paragraph" w:styleId="1198" w:customStyle="1">
    <w:name w:val="尾注文本1"/>
    <w:basedOn w:val="844"/>
    <w:link w:val="1197"/>
    <w:uiPriority w:val="0"/>
    <w:qFormat/>
    <w:rPr>
      <w:sz w:val="20"/>
    </w:rPr>
  </w:style>
  <w:style w:type="character" w:styleId="1199" w:customStyle="1">
    <w:name w:val="Heading 8 Char_07d06885-9cd0-4a10-9ef9-aecd4b36bbae"/>
    <w:link w:val="1200"/>
    <w:uiPriority w:val="0"/>
    <w:qFormat/>
    <w:rPr>
      <w:rFonts w:ascii="Arial" w:hAnsi="Arial" w:eastAsia="Arial" w:cs="Arial"/>
      <w:i/>
      <w:iCs/>
      <w:sz w:val="22"/>
      <w:szCs w:val="22"/>
    </w:rPr>
  </w:style>
  <w:style w:type="paragraph" w:styleId="1200" w:customStyle="1">
    <w:name w:val="标题 81"/>
    <w:basedOn w:val="844"/>
    <w:next w:val="844"/>
    <w:link w:val="1199"/>
    <w:uiPriority w:val="0"/>
    <w:qFormat/>
    <w:pPr>
      <w:keepLines/>
      <w:keepNext/>
      <w:spacing w:before="320" w:after="200"/>
      <w:outlineLvl w:val="7"/>
    </w:pPr>
    <w:rPr>
      <w:rFonts w:ascii="Arial" w:hAnsi="Arial" w:eastAsia="Arial" w:cs="Arial"/>
      <w:i/>
      <w:iCs/>
      <w:sz w:val="22"/>
      <w:szCs w:val="22"/>
    </w:rPr>
  </w:style>
  <w:style w:type="character" w:styleId="1201" w:customStyle="1">
    <w:name w:val="font01"/>
    <w:uiPriority w:val="0"/>
    <w:qFormat/>
    <w:rPr>
      <w:rFonts w:ascii="仿宋_GB2312" w:hAnsi="Times New Roman" w:eastAsia="仿宋_GB2312" w:cs="仿宋_GB2312"/>
      <w:color w:val="000000"/>
      <w:sz w:val="24"/>
      <w:szCs w:val="24"/>
      <w:u w:val="none"/>
    </w:rPr>
  </w:style>
  <w:style w:type="character" w:styleId="1202" w:customStyle="1">
    <w:name w:val="正文首行缩进 Char1"/>
    <w:uiPriority w:val="0"/>
    <w:qFormat/>
    <w:rPr>
      <w:rFonts w:ascii="Times New Roman" w:hAnsi="Times New Roman" w:eastAsia="宋体" w:cs="Times New Roman"/>
      <w:sz w:val="21"/>
      <w:szCs w:val="24"/>
    </w:rPr>
  </w:style>
  <w:style w:type="character" w:styleId="1203" w:customStyle="1">
    <w:name w:val="缺省文本 Char"/>
    <w:link w:val="1204"/>
    <w:uiPriority w:val="0"/>
    <w:qFormat/>
    <w:rPr>
      <w:rFonts w:ascii="Arial" w:hAnsi="Arial" w:eastAsia="宋体" w:cs="Times New Roman"/>
      <w:sz w:val="24"/>
      <w:szCs w:val="21"/>
    </w:rPr>
  </w:style>
  <w:style w:type="paragraph" w:styleId="1204" w:customStyle="1">
    <w:name w:val="缺省文本"/>
    <w:basedOn w:val="844"/>
    <w:link w:val="1203"/>
    <w:uiPriority w:val="0"/>
    <w:qFormat/>
    <w:pPr>
      <w:jc w:val="left"/>
      <w:spacing w:line="360" w:lineRule="auto"/>
    </w:pPr>
    <w:rPr>
      <w:rFonts w:ascii="Arial" w:hAnsi="Arial"/>
      <w:sz w:val="24"/>
      <w:szCs w:val="21"/>
    </w:rPr>
  </w:style>
  <w:style w:type="character" w:styleId="1205" w:customStyle="1">
    <w:name w:val="页脚 字符"/>
    <w:link w:val="1206"/>
    <w:uiPriority w:val="0"/>
    <w:qFormat/>
    <w:rPr>
      <w:rFonts w:ascii="Times New Roman" w:hAnsi="Times New Roman" w:eastAsia="宋体" w:cs="Times New Roman"/>
      <w:sz w:val="18"/>
      <w:szCs w:val="18"/>
    </w:rPr>
  </w:style>
  <w:style w:type="paragraph" w:styleId="1206" w:customStyle="1">
    <w:name w:val="页脚1"/>
    <w:basedOn w:val="844"/>
    <w:link w:val="1205"/>
    <w:uiPriority w:val="0"/>
    <w:qFormat/>
    <w:pPr>
      <w:jc w:val="left"/>
      <w:tabs>
        <w:tab w:val="center" w:pos="4153" w:leader="none"/>
        <w:tab w:val="right" w:pos="8306" w:leader="none"/>
      </w:tabs>
    </w:pPr>
    <w:rPr>
      <w:sz w:val="18"/>
      <w:szCs w:val="18"/>
    </w:rPr>
  </w:style>
  <w:style w:type="character" w:styleId="1207" w:customStyle="1">
    <w:name w:val="曹阿龙 Char"/>
    <w:link w:val="1208"/>
    <w:uiPriority w:val="0"/>
    <w:qFormat/>
    <w:rPr>
      <w:rFonts w:ascii="宋体" w:hAnsi="宋体" w:eastAsia="幼圆" w:cs="Times New Roman"/>
      <w:b/>
      <w:bCs/>
      <w:sz w:val="28"/>
      <w:szCs w:val="28"/>
    </w:rPr>
  </w:style>
  <w:style w:type="paragraph" w:styleId="1208" w:customStyle="1">
    <w:name w:val="曹阿龙"/>
    <w:basedOn w:val="1193"/>
    <w:link w:val="1207"/>
    <w:uiPriority w:val="0"/>
    <w:qFormat/>
    <w:pPr>
      <w:ind w:firstLine="561"/>
      <w:jc w:val="left"/>
      <w:spacing w:line="400" w:lineRule="exact"/>
    </w:pPr>
    <w:rPr>
      <w:rFonts w:ascii="宋体" w:hAnsi="宋体" w:eastAsia="幼圆"/>
      <w:sz w:val="28"/>
      <w:szCs w:val="28"/>
    </w:rPr>
  </w:style>
  <w:style w:type="character" w:styleId="1209" w:customStyle="1">
    <w:name w:val="Header Char_4481e2f5-7e62-468d-a58c-f236f730b797"/>
    <w:link w:val="1210"/>
    <w:uiPriority w:val="0"/>
    <w:qFormat/>
    <w:rPr>
      <w:rFonts w:ascii="Times New Roman" w:hAnsi="Times New Roman" w:eastAsia="宋体" w:cs="Times New Roman"/>
    </w:rPr>
  </w:style>
  <w:style w:type="paragraph" w:styleId="1210" w:customStyle="1">
    <w:name w:val="页眉1"/>
    <w:basedOn w:val="844"/>
    <w:link w:val="1209"/>
    <w:uiPriority w:val="0"/>
    <w:qFormat/>
    <w:pPr>
      <w:jc w:val="center"/>
      <w:tabs>
        <w:tab w:val="center" w:pos="4153" w:leader="none"/>
        <w:tab w:val="right" w:pos="8306" w:leader="none"/>
      </w:tabs>
      <w:pBdr>
        <w:bottom w:val="single" w:color="000000" w:sz="6" w:space="1"/>
      </w:pBdr>
    </w:pPr>
    <w:rPr>
      <w:sz w:val="18"/>
      <w:szCs w:val="18"/>
    </w:rPr>
  </w:style>
  <w:style w:type="character" w:styleId="1211" w:customStyle="1">
    <w:name w:val="标题 8 字符"/>
    <w:uiPriority w:val="0"/>
    <w:qFormat/>
    <w:rPr>
      <w:rFonts w:ascii="Times New Roman" w:hAnsi="Times New Roman" w:eastAsia="宋体" w:cs="Times New Roman"/>
      <w:sz w:val="20"/>
    </w:rPr>
  </w:style>
  <w:style w:type="character" w:styleId="1212" w:customStyle="1">
    <w:name w:val="正文文本 2 字符"/>
    <w:uiPriority w:val="0"/>
    <w:qFormat/>
    <w:rPr>
      <w:rFonts w:ascii="Times New Roman" w:hAnsi="Times New Roman" w:eastAsia="宋体" w:cs="Times New Roman"/>
      <w:sz w:val="20"/>
    </w:rPr>
  </w:style>
  <w:style w:type="character" w:styleId="1213" w:customStyle="1">
    <w:name w:val="正文文本缩进 字符"/>
    <w:uiPriority w:val="0"/>
    <w:qFormat/>
    <w:rPr>
      <w:rFonts w:ascii="Times New Roman" w:hAnsi="Times New Roman" w:eastAsia="宋体" w:cs="Times New Roman"/>
      <w:sz w:val="20"/>
    </w:rPr>
  </w:style>
  <w:style w:type="character" w:styleId="1214" w:customStyle="1">
    <w:name w:val="美标题2 Char Char"/>
    <w:link w:val="1215"/>
    <w:uiPriority w:val="0"/>
    <w:qFormat/>
    <w:rPr>
      <w:rFonts w:ascii="宋体" w:hAnsi="宋体" w:eastAsia="宋体" w:cs="Times New Roman"/>
      <w:b/>
      <w:sz w:val="28"/>
    </w:rPr>
  </w:style>
  <w:style w:type="paragraph" w:styleId="1215" w:customStyle="1">
    <w:name w:val="美标题2"/>
    <w:basedOn w:val="844"/>
    <w:link w:val="1214"/>
    <w:uiPriority w:val="0"/>
    <w:qFormat/>
    <w:rPr>
      <w:rFonts w:ascii="宋体" w:hAnsi="宋体"/>
      <w:b/>
      <w:sz w:val="28"/>
      <w:szCs w:val="20"/>
    </w:rPr>
  </w:style>
  <w:style w:type="character" w:styleId="1216" w:customStyle="1">
    <w:name w:val="标题 6 Char"/>
    <w:link w:val="1217"/>
    <w:uiPriority w:val="0"/>
    <w:qFormat/>
    <w:rPr>
      <w:rFonts w:ascii="Arial" w:hAnsi="Arial" w:eastAsia="黑体" w:cs="Times New Roman"/>
      <w:b/>
      <w:bCs/>
      <w:sz w:val="24"/>
      <w:szCs w:val="24"/>
      <w:lang w:val="zh-CN" w:eastAsia="zh-CN"/>
    </w:rPr>
  </w:style>
  <w:style w:type="paragraph" w:styleId="1217" w:customStyle="1">
    <w:name w:val="标题 611"/>
    <w:basedOn w:val="844"/>
    <w:next w:val="844"/>
    <w:link w:val="1216"/>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character" w:styleId="1218" w:customStyle="1">
    <w:name w:val="页脚 Char"/>
    <w:link w:val="1219"/>
    <w:uiPriority w:val="0"/>
    <w:qFormat/>
    <w:rPr>
      <w:rFonts w:ascii="Times New Roman" w:hAnsi="Times New Roman" w:eastAsia="宋体" w:cs="Times New Roman"/>
      <w:sz w:val="18"/>
      <w:szCs w:val="18"/>
    </w:rPr>
  </w:style>
  <w:style w:type="paragraph" w:styleId="1219" w:customStyle="1">
    <w:name w:val="页脚11"/>
    <w:basedOn w:val="844"/>
    <w:link w:val="1218"/>
    <w:uiPriority w:val="0"/>
    <w:qFormat/>
    <w:pPr>
      <w:jc w:val="left"/>
      <w:tabs>
        <w:tab w:val="center" w:pos="4153" w:leader="none"/>
        <w:tab w:val="right" w:pos="8306" w:leader="none"/>
      </w:tabs>
    </w:pPr>
    <w:rPr>
      <w:sz w:val="18"/>
      <w:szCs w:val="18"/>
    </w:rPr>
  </w:style>
  <w:style w:type="character" w:styleId="1220" w:customStyle="1">
    <w:name w:val="列表段落 字符"/>
    <w:link w:val="1221"/>
    <w:uiPriority w:val="0"/>
    <w:qFormat/>
    <w:rPr>
      <w:rFonts w:ascii="Times New Roman" w:hAnsi="Times New Roman" w:eastAsia="宋体" w:cs="Times New Roman"/>
      <w:sz w:val="21"/>
      <w:szCs w:val="24"/>
      <w:lang w:val="en-US" w:eastAsia="zh-CN"/>
    </w:rPr>
  </w:style>
  <w:style w:type="paragraph" w:styleId="1221" w:customStyle="1">
    <w:name w:val="_Style 34"/>
    <w:basedOn w:val="844"/>
    <w:next w:val="1184"/>
    <w:link w:val="1220"/>
    <w:uiPriority w:val="0"/>
    <w:qFormat/>
    <w:pPr>
      <w:ind w:firstLine="420"/>
      <w:spacing w:line="274" w:lineRule="auto"/>
    </w:pPr>
  </w:style>
  <w:style w:type="character" w:styleId="1222" w:customStyle="1">
    <w:name w:val="Endnote Text Char"/>
    <w:uiPriority w:val="0"/>
    <w:qFormat/>
    <w:rPr>
      <w:rFonts w:ascii="Times New Roman" w:hAnsi="Times New Roman" w:eastAsia="宋体" w:cs="Times New Roman"/>
      <w:sz w:val="20"/>
    </w:rPr>
  </w:style>
  <w:style w:type="character" w:styleId="1223" w:customStyle="1">
    <w:name w:val="日期 Char"/>
    <w:link w:val="1224"/>
    <w:uiPriority w:val="0"/>
    <w:qFormat/>
    <w:rPr>
      <w:rFonts w:ascii="Times New Roman" w:hAnsi="Times New Roman" w:eastAsia="宋体" w:cs="Times New Roman"/>
      <w:sz w:val="24"/>
      <w:szCs w:val="24"/>
    </w:rPr>
  </w:style>
  <w:style w:type="paragraph" w:styleId="1224" w:customStyle="1">
    <w:name w:val="日期1"/>
    <w:basedOn w:val="844"/>
    <w:next w:val="844"/>
    <w:link w:val="1223"/>
    <w:uiPriority w:val="0"/>
    <w:qFormat/>
    <w:rPr>
      <w:sz w:val="24"/>
    </w:rPr>
  </w:style>
  <w:style w:type="character" w:styleId="1225" w:customStyle="1">
    <w:name w:val="Char Char29"/>
    <w:uiPriority w:val="0"/>
    <w:qFormat/>
    <w:rPr>
      <w:rFonts w:ascii="Arial" w:hAnsi="Arial" w:eastAsia="黑体" w:cs="Times New Roman"/>
      <w:b/>
      <w:bCs/>
      <w:sz w:val="28"/>
      <w:szCs w:val="28"/>
      <w:lang w:val="en-US" w:eastAsia="zh-CN" w:bidi="ar-SA"/>
    </w:rPr>
  </w:style>
  <w:style w:type="character" w:styleId="1226" w:customStyle="1">
    <w:name w:val="font41"/>
    <w:uiPriority w:val="0"/>
    <w:qFormat/>
    <w:rPr>
      <w:rFonts w:hint="eastAsia" w:ascii="宋体" w:hAnsi="宋体" w:eastAsia="宋体" w:cs="宋体"/>
      <w:color w:val="000000"/>
      <w:sz w:val="22"/>
      <w:szCs w:val="22"/>
      <w:u w:val="none"/>
    </w:rPr>
  </w:style>
  <w:style w:type="character" w:styleId="1227" w:customStyle="1">
    <w:name w:val="文档结构图 Char1"/>
    <w:uiPriority w:val="0"/>
    <w:qFormat/>
    <w:rPr>
      <w:rFonts w:ascii="宋体" w:hAnsi="Times New Roman" w:eastAsia="宋体" w:cs="Times New Roman"/>
      <w:sz w:val="18"/>
      <w:szCs w:val="18"/>
    </w:rPr>
  </w:style>
  <w:style w:type="character" w:styleId="1228" w:customStyle="1">
    <w:name w:val="文档结构图 字符"/>
    <w:uiPriority w:val="0"/>
    <w:qFormat/>
    <w:rPr>
      <w:rFonts w:ascii="Times New Roman" w:hAnsi="Times New Roman" w:eastAsia="宋体" w:cs="Times New Roman"/>
      <w:sz w:val="20"/>
    </w:rPr>
  </w:style>
  <w:style w:type="character" w:styleId="1229" w:customStyle="1">
    <w:name w:val="书籍标题1"/>
    <w:uiPriority w:val="0"/>
    <w:qFormat/>
    <w:rPr>
      <w:rFonts w:ascii="Times New Roman" w:hAnsi="Times New Roman" w:eastAsia="宋体" w:cs="Times New Roman"/>
      <w:b/>
      <w:i/>
      <w:sz w:val="21"/>
    </w:rPr>
  </w:style>
  <w:style w:type="character" w:styleId="1230" w:customStyle="1">
    <w:name w:val="HTML 预设格式 Char2"/>
    <w:uiPriority w:val="0"/>
    <w:qFormat/>
    <w:rPr>
      <w:rFonts w:ascii="Courier New" w:hAnsi="Courier New" w:eastAsia="宋体" w:cs="Courier New"/>
    </w:rPr>
  </w:style>
  <w:style w:type="character" w:styleId="1231" w:customStyle="1">
    <w:name w:val="Heading 3 Char_4fd0c0b0-ce8e-4765-9975-289875b64be7"/>
    <w:link w:val="1232"/>
    <w:uiPriority w:val="0"/>
    <w:qFormat/>
    <w:rPr>
      <w:rFonts w:ascii="Arial" w:hAnsi="Arial" w:eastAsia="Arial" w:cs="Arial"/>
      <w:sz w:val="30"/>
      <w:szCs w:val="30"/>
    </w:rPr>
  </w:style>
  <w:style w:type="paragraph" w:styleId="1232" w:customStyle="1">
    <w:name w:val="标题 31"/>
    <w:basedOn w:val="961"/>
    <w:next w:val="961"/>
    <w:link w:val="1231"/>
    <w:uiPriority w:val="0"/>
    <w:qFormat/>
    <w:pPr>
      <w:keepLines/>
      <w:keepNext/>
      <w:spacing w:before="320" w:after="200"/>
      <w:outlineLvl w:val="2"/>
    </w:pPr>
    <w:rPr>
      <w:rFonts w:ascii="Arial" w:hAnsi="Arial" w:eastAsia="Arial" w:cs="Arial"/>
      <w:sz w:val="30"/>
      <w:szCs w:val="30"/>
    </w:rPr>
  </w:style>
  <w:style w:type="character" w:styleId="1233" w:customStyle="1">
    <w:name w:val="正文文本 Char1"/>
    <w:link w:val="1234"/>
    <w:uiPriority w:val="0"/>
    <w:qFormat/>
    <w:rPr>
      <w:rFonts w:ascii="Times New Roman" w:hAnsi="Times New Roman" w:eastAsia="宋体" w:cs="Times New Roman"/>
      <w:sz w:val="21"/>
      <w:szCs w:val="24"/>
    </w:rPr>
  </w:style>
  <w:style w:type="paragraph" w:styleId="1234" w:customStyle="1">
    <w:name w:val="正文文本112"/>
    <w:basedOn w:val="844"/>
    <w:next w:val="954"/>
    <w:link w:val="1233"/>
    <w:uiPriority w:val="0"/>
    <w:qFormat/>
    <w:pPr>
      <w:spacing w:after="120"/>
    </w:pPr>
  </w:style>
  <w:style w:type="character" w:styleId="1235" w:customStyle="1">
    <w:name w:val="标题 9 Char"/>
    <w:link w:val="1236"/>
    <w:uiPriority w:val="0"/>
    <w:qFormat/>
    <w:rPr>
      <w:rFonts w:ascii="Arial" w:hAnsi="Arial" w:eastAsia="黑体" w:cs="Times New Roman"/>
      <w:sz w:val="21"/>
      <w:szCs w:val="21"/>
      <w:lang w:val="zh-CN" w:eastAsia="zh-CN"/>
    </w:rPr>
  </w:style>
  <w:style w:type="paragraph" w:styleId="1236" w:customStyle="1">
    <w:name w:val="标题 911"/>
    <w:basedOn w:val="844"/>
    <w:next w:val="844"/>
    <w:link w:val="1235"/>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1237" w:customStyle="1">
    <w:name w:val="HTML 地址 字符"/>
    <w:uiPriority w:val="0"/>
    <w:qFormat/>
    <w:rPr>
      <w:rFonts w:ascii="Times New Roman" w:hAnsi="Times New Roman" w:eastAsia="宋体" w:cs="Times New Roman"/>
      <w:i/>
      <w:sz w:val="20"/>
    </w:rPr>
  </w:style>
  <w:style w:type="character" w:styleId="1238" w:customStyle="1">
    <w:name w:val="font112"/>
    <w:uiPriority w:val="0"/>
    <w:qFormat/>
    <w:rPr>
      <w:rFonts w:hint="eastAsia" w:ascii="宋体" w:hAnsi="宋体" w:eastAsia="宋体" w:cs="宋体"/>
      <w:b/>
      <w:color w:val="000000"/>
      <w:sz w:val="20"/>
      <w:szCs w:val="20"/>
      <w:u w:val="none"/>
    </w:rPr>
  </w:style>
  <w:style w:type="character" w:styleId="1239" w:customStyle="1">
    <w:name w:val="列表 3 字符"/>
    <w:uiPriority w:val="0"/>
    <w:qFormat/>
    <w:rPr>
      <w:rFonts w:ascii="Times New Roman" w:hAnsi="Times New Roman" w:eastAsia="宋体" w:cs="Times New Roman"/>
      <w:sz w:val="20"/>
    </w:rPr>
  </w:style>
  <w:style w:type="character" w:styleId="1240" w:customStyle="1">
    <w:name w:val="标题 字符"/>
    <w:uiPriority w:val="0"/>
    <w:qFormat/>
    <w:rPr>
      <w:rFonts w:ascii="Times New Roman" w:hAnsi="Times New Roman" w:eastAsia="宋体" w:cs="Times New Roman"/>
      <w:sz w:val="20"/>
    </w:rPr>
  </w:style>
  <w:style w:type="character" w:styleId="1241" w:customStyle="1">
    <w:name w:val="font81"/>
    <w:uiPriority w:val="0"/>
    <w:qFormat/>
    <w:rPr>
      <w:rFonts w:ascii="仿宋_GB2312" w:hAnsi="Times New Roman" w:eastAsia="仿宋_GB2312" w:cs="仿宋_GB2312"/>
      <w:b/>
      <w:color w:val="000000"/>
      <w:sz w:val="24"/>
      <w:szCs w:val="24"/>
      <w:u w:val="none"/>
    </w:rPr>
  </w:style>
  <w:style w:type="character" w:styleId="1242" w:customStyle="1">
    <w:name w:val="正文文本 (9)_"/>
    <w:link w:val="1243"/>
    <w:uiPriority w:val="0"/>
    <w:qFormat/>
    <w:rPr>
      <w:rFonts w:ascii="MingLiU" w:hAnsi="MingLiU" w:eastAsia="MingLiU" w:cs="Times New Roman"/>
      <w:spacing w:val="20"/>
      <w:sz w:val="16"/>
      <w:szCs w:val="16"/>
      <w:shd w:val="clear" w:color="auto" w:fill="ffffff"/>
    </w:rPr>
  </w:style>
  <w:style w:type="paragraph" w:styleId="1243" w:customStyle="1">
    <w:name w:val="正文文本 (9)3"/>
    <w:basedOn w:val="844"/>
    <w:link w:val="1242"/>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44" w:customStyle="1">
    <w:name w:val="Heading 6 Char_247923c1-8e62-4dd3-964e-c0fe4091bad9"/>
    <w:link w:val="1245"/>
    <w:uiPriority w:val="0"/>
    <w:qFormat/>
    <w:rPr>
      <w:rFonts w:ascii="Arial" w:hAnsi="Arial" w:eastAsia="Arial" w:cs="Arial"/>
      <w:b/>
      <w:bCs/>
      <w:sz w:val="22"/>
      <w:szCs w:val="22"/>
    </w:rPr>
  </w:style>
  <w:style w:type="paragraph" w:styleId="1245" w:customStyle="1">
    <w:name w:val="标题 61"/>
    <w:basedOn w:val="844"/>
    <w:next w:val="844"/>
    <w:link w:val="1244"/>
    <w:uiPriority w:val="0"/>
    <w:qFormat/>
    <w:pPr>
      <w:keepLines/>
      <w:keepNext/>
      <w:spacing w:before="320" w:after="200"/>
      <w:outlineLvl w:val="5"/>
    </w:pPr>
    <w:rPr>
      <w:rFonts w:ascii="Arial" w:hAnsi="Arial" w:eastAsia="Arial" w:cs="Arial"/>
      <w:b/>
      <w:bCs/>
      <w:sz w:val="22"/>
      <w:szCs w:val="22"/>
    </w:rPr>
  </w:style>
  <w:style w:type="character" w:styleId="1246" w:customStyle="1">
    <w:name w:val="正文缩进 Char"/>
    <w:link w:val="1247"/>
    <w:uiPriority w:val="0"/>
    <w:qFormat/>
    <w:rPr>
      <w:rFonts w:ascii="Times New Roman" w:hAnsi="Times New Roman" w:eastAsia="宋体" w:cs="Times New Roman"/>
      <w:sz w:val="21"/>
      <w:szCs w:val="24"/>
    </w:rPr>
  </w:style>
  <w:style w:type="paragraph" w:styleId="1247" w:customStyle="1">
    <w:name w:val="正文缩进1"/>
    <w:basedOn w:val="844"/>
    <w:link w:val="1246"/>
    <w:uiPriority w:val="0"/>
    <w:qFormat/>
    <w:pPr>
      <w:ind w:firstLine="420"/>
    </w:pPr>
  </w:style>
  <w:style w:type="character" w:styleId="1248" w:customStyle="1">
    <w:name w:val="列表 3 Char"/>
    <w:link w:val="1249"/>
    <w:uiPriority w:val="0"/>
    <w:qFormat/>
    <w:rPr>
      <w:rFonts w:ascii="Times New Roman" w:hAnsi="Times New Roman" w:eastAsia="宋体" w:cs="Times New Roman"/>
      <w:bCs/>
      <w:sz w:val="24"/>
      <w:szCs w:val="32"/>
    </w:rPr>
  </w:style>
  <w:style w:type="paragraph" w:styleId="1249" w:customStyle="1">
    <w:name w:val="列表 31"/>
    <w:basedOn w:val="844"/>
    <w:link w:val="1248"/>
    <w:uiPriority w:val="0"/>
    <w:qFormat/>
    <w:pPr>
      <w:ind w:left="100" w:hanging="200"/>
    </w:pPr>
    <w:rPr>
      <w:bCs/>
      <w:sz w:val="24"/>
      <w:szCs w:val="32"/>
    </w:rPr>
  </w:style>
  <w:style w:type="character" w:styleId="1250" w:customStyle="1">
    <w:name w:val="批注文字 字符"/>
    <w:uiPriority w:val="0"/>
    <w:qFormat/>
    <w:rPr>
      <w:rFonts w:ascii="Times New Roman" w:hAnsi="Times New Roman" w:eastAsia="宋体" w:cs="Times New Roman"/>
      <w:sz w:val="20"/>
    </w:rPr>
  </w:style>
  <w:style w:type="character" w:styleId="1251" w:customStyle="1">
    <w:name w:val="Char Char33"/>
    <w:uiPriority w:val="0"/>
    <w:qFormat/>
    <w:rPr>
      <w:rFonts w:ascii="Times New Roman" w:hAnsi="Times New Roman" w:eastAsia="方正仿宋_GBK" w:cs="Times New Roman"/>
      <w:b/>
      <w:sz w:val="44"/>
      <w:lang w:val="en-US" w:eastAsia="zh-CN" w:bidi="ar-SA"/>
    </w:rPr>
  </w:style>
  <w:style w:type="character" w:styleId="1252" w:customStyle="1">
    <w:name w:val="10"/>
    <w:uiPriority w:val="0"/>
    <w:qFormat/>
    <w:rPr>
      <w:rFonts w:ascii="Times New Roman" w:hAnsi="Times New Roman" w:eastAsia="宋体" w:cs="Times New Roman"/>
    </w:rPr>
  </w:style>
  <w:style w:type="character" w:styleId="1253" w:customStyle="1">
    <w:name w:val="Heading 4 Char_4daa0f45-7018-4925-96ad-9fec9521fe2d"/>
    <w:link w:val="1254"/>
    <w:uiPriority w:val="0"/>
    <w:qFormat/>
    <w:rPr>
      <w:rFonts w:ascii="Arial" w:hAnsi="Arial" w:eastAsia="Arial" w:cs="Arial"/>
      <w:b/>
      <w:bCs/>
      <w:sz w:val="26"/>
      <w:szCs w:val="26"/>
    </w:rPr>
  </w:style>
  <w:style w:type="paragraph" w:styleId="1254" w:customStyle="1">
    <w:name w:val="标题 41"/>
    <w:basedOn w:val="979"/>
    <w:next w:val="961"/>
    <w:link w:val="1253"/>
    <w:uiPriority w:val="0"/>
    <w:qFormat/>
    <w:pPr>
      <w:keepLines/>
      <w:keepNext/>
      <w:spacing w:before="280" w:after="290" w:line="376" w:lineRule="auto"/>
      <w:outlineLvl w:val="3"/>
    </w:pPr>
    <w:rPr>
      <w:rFonts w:ascii="Arial" w:hAnsi="Arial" w:eastAsia="黑体"/>
      <w:b/>
      <w:bCs/>
      <w:sz w:val="28"/>
      <w:szCs w:val="28"/>
    </w:rPr>
  </w:style>
  <w:style w:type="paragraph" w:styleId="1255" w:customStyle="1">
    <w:name w:val="正文 A"/>
    <w:uiPriority w:val="0"/>
    <w:qFormat/>
    <w:pPr>
      <w:jc w:val="both"/>
      <w:widowControl w:val="off"/>
    </w:pPr>
    <w:rPr>
      <w:rFonts w:ascii="Times New Roman" w:hAnsi="Times New Roman" w:eastAsia="Arial Unicode MS" w:cs="Arial Unicode MS"/>
      <w:color w:val="000000"/>
      <w:sz w:val="32"/>
      <w:szCs w:val="32"/>
      <w:lang w:val="en-US" w:eastAsia="zh-CN" w:bidi="ar-SA"/>
    </w:rPr>
  </w:style>
  <w:style w:type="paragraph" w:styleId="1256" w:customStyle="1">
    <w:name w:val="图表目录1"/>
    <w:basedOn w:val="844"/>
    <w:next w:val="844"/>
    <w:uiPriority w:val="0"/>
    <w:qFormat/>
  </w:style>
  <w:style w:type="paragraph" w:styleId="1257" w:customStyle="1">
    <w:name w:val="明显引用2"/>
    <w:basedOn w:val="844"/>
    <w:next w:val="84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258" w:customStyle="1">
    <w:name w:val="Blockquote"/>
    <w:basedOn w:val="844"/>
    <w:uiPriority w:val="0"/>
    <w:qFormat/>
    <w:pPr>
      <w:ind w:left="764" w:right="567"/>
      <w:jc w:val="left"/>
      <w:spacing w:before="100" w:after="100"/>
    </w:pPr>
    <w:rPr>
      <w:sz w:val="24"/>
    </w:rPr>
  </w:style>
  <w:style w:type="paragraph" w:styleId="1259" w:customStyle="1">
    <w:name w:val="题注1"/>
    <w:basedOn w:val="844"/>
    <w:next w:val="844"/>
    <w:uiPriority w:val="0"/>
    <w:qFormat/>
    <w:pPr>
      <w:spacing w:line="276" w:lineRule="auto"/>
    </w:pPr>
    <w:rPr>
      <w:b/>
      <w:bCs/>
      <w:color w:val="4472c4"/>
      <w:sz w:val="18"/>
      <w:szCs w:val="18"/>
    </w:rPr>
  </w:style>
  <w:style w:type="paragraph" w:styleId="1260" w:customStyle="1">
    <w:name w:val="引用2"/>
    <w:basedOn w:val="844"/>
    <w:next w:val="844"/>
    <w:uiPriority w:val="0"/>
    <w:qFormat/>
    <w:pPr>
      <w:ind w:left="720" w:right="720"/>
    </w:pPr>
    <w:rPr>
      <w:i/>
    </w:rPr>
  </w:style>
  <w:style w:type="paragraph" w:styleId="1261" w:customStyle="1">
    <w:name w:val="彩色列表 - 着色 11"/>
    <w:basedOn w:val="844"/>
    <w:uiPriority w:val="0"/>
    <w:qFormat/>
    <w:pPr>
      <w:ind w:firstLine="420"/>
      <w:spacing w:line="274" w:lineRule="auto"/>
    </w:pPr>
    <w:rPr>
      <w:rFonts w:ascii="仿宋_GB2312" w:hAnsi="Calibri" w:eastAsia="仿宋_GB2312"/>
      <w:sz w:val="20"/>
    </w:rPr>
  </w:style>
  <w:style w:type="paragraph" w:styleId="1262" w:customStyle="1">
    <w:name w:val="正文_0"/>
    <w:uiPriority w:val="0"/>
    <w:qFormat/>
    <w:rPr>
      <w:rFonts w:hint="eastAsia" w:ascii="Times New Roman" w:hAnsi="Times New Roman" w:eastAsia="宋体" w:cs="Times New Roman"/>
      <w:sz w:val="21"/>
      <w:lang w:val="en-US" w:eastAsia="zh-CN" w:bidi="ar-SA"/>
    </w:rPr>
  </w:style>
  <w:style w:type="paragraph" w:styleId="1263" w:customStyle="1">
    <w:name w:val="注×："/>
    <w:uiPriority w:val="0"/>
    <w:qFormat/>
    <w:pPr>
      <w:jc w:val="both"/>
      <w:widowControl w:val="off"/>
      <w:tabs>
        <w:tab w:val="left" w:pos="312" w:leader="none"/>
        <w:tab w:val="left" w:pos="630" w:leader="none"/>
        <w:tab w:val="left" w:pos="1035" w:leader="none"/>
      </w:tabs>
    </w:pPr>
    <w:rPr>
      <w:rFonts w:ascii="宋体" w:hAnsi="Times New Roman" w:eastAsia="宋体" w:cs="Times New Roman"/>
      <w:sz w:val="18"/>
      <w:lang w:val="en-US" w:eastAsia="zh-CN" w:bidi="ar-SA"/>
    </w:rPr>
  </w:style>
  <w:style w:type="paragraph" w:styleId="1264" w:customStyle="1">
    <w:name w:val="示例"/>
    <w:next w:val="978"/>
    <w:uiPriority w:val="0"/>
    <w:qFormat/>
    <w:pPr>
      <w:ind w:left="720" w:firstLine="419"/>
      <w:jc w:val="both"/>
      <w:tabs>
        <w:tab w:val="left" w:pos="720" w:leader="none"/>
        <w:tab w:val="left" w:pos="816" w:leader="none"/>
      </w:tabs>
    </w:pPr>
    <w:rPr>
      <w:rFonts w:ascii="宋体" w:hAnsi="Times New Roman" w:eastAsia="宋体" w:cs="Times New Roman"/>
      <w:sz w:val="18"/>
      <w:lang w:val="en-US" w:eastAsia="zh-CN" w:bidi="ar-SA"/>
    </w:rPr>
  </w:style>
  <w:style w:type="paragraph" w:styleId="1265" w:customStyle="1">
    <w:name w:val="Default Text"/>
    <w:basedOn w:val="844"/>
    <w:uiPriority w:val="0"/>
    <w:qFormat/>
    <w:pPr>
      <w:jc w:val="left"/>
      <w:widowControl/>
    </w:pPr>
    <w:rPr>
      <w:rFonts w:ascii="Calibri" w:hAnsi="Calibri"/>
      <w:sz w:val="20"/>
      <w:szCs w:val="20"/>
      <w:lang w:eastAsia="en-US"/>
    </w:rPr>
  </w:style>
  <w:style w:type="paragraph" w:styleId="1266" w:customStyle="1">
    <w:name w:val="正文编号"/>
    <w:basedOn w:val="844"/>
    <w:uiPriority w:val="0"/>
    <w:qFormat/>
    <w:pPr>
      <w:spacing w:line="400" w:lineRule="exact"/>
      <w:tabs>
        <w:tab w:val="left" w:pos="720" w:leader="none"/>
      </w:tabs>
    </w:pPr>
    <w:rPr>
      <w:rFonts w:eastAsia="楷体_GB2312"/>
      <w:spacing w:val="8"/>
      <w:sz w:val="28"/>
      <w:szCs w:val="20"/>
    </w:rPr>
  </w:style>
  <w:style w:type="paragraph" w:styleId="1267" w:customStyle="1">
    <w:name w:val="正文_0_0"/>
    <w:uiPriority w:val="0"/>
    <w:qFormat/>
    <w:rPr>
      <w:rFonts w:ascii="Calibri" w:hAnsi="Calibri" w:eastAsia="宋体" w:cs="Times New Roman"/>
      <w:sz w:val="21"/>
      <w:lang w:val="en-US" w:eastAsia="zh-CN" w:bidi="ar-SA"/>
    </w:rPr>
  </w:style>
  <w:style w:type="paragraph" w:styleId="1268" w:customStyle="1">
    <w:name w:val="文本块21"/>
    <w:basedOn w:val="844"/>
    <w:uiPriority w:val="0"/>
    <w:qFormat/>
    <w:pPr>
      <w:ind w:left="420" w:right="33"/>
      <w:jc w:val="left"/>
    </w:pPr>
    <w:rPr>
      <w:sz w:val="24"/>
      <w:szCs w:val="20"/>
    </w:rPr>
  </w:style>
  <w:style w:type="paragraph" w:styleId="1269" w:customStyle="1">
    <w:name w:val="TOC 标题11"/>
    <w:uiPriority w:val="0"/>
    <w:qFormat/>
    <w:rPr>
      <w:rFonts w:ascii="Times New Roman" w:hAnsi="Times New Roman" w:eastAsia="宋体" w:cs="Times New Roman"/>
      <w:lang w:val="en-US" w:eastAsia="zh-CN" w:bidi="ar-SA"/>
    </w:rPr>
  </w:style>
  <w:style w:type="paragraph" w:styleId="1270" w:customStyle="1">
    <w:name w:val="普通(网站)1"/>
    <w:basedOn w:val="961"/>
    <w:uiPriority w:val="0"/>
    <w:qFormat/>
    <w:pPr>
      <w:jc w:val="left"/>
      <w:spacing w:before="100" w:beforeAutospacing="1" w:after="100" w:afterAutospacing="1"/>
    </w:pPr>
    <w:rPr>
      <w:rFonts w:ascii="宋体" w:hAnsi="宋体"/>
      <w:sz w:val="24"/>
      <w:szCs w:val="24"/>
    </w:rPr>
  </w:style>
  <w:style w:type="paragraph" w:styleId="1271" w:customStyle="1">
    <w:name w:val="正文文本1"/>
    <w:basedOn w:val="961"/>
    <w:next w:val="954"/>
    <w:uiPriority w:val="0"/>
    <w:qFormat/>
    <w:pPr>
      <w:spacing w:after="120"/>
    </w:pPr>
  </w:style>
  <w:style w:type="paragraph" w:styleId="1272" w:customStyle="1">
    <w:name w:val="目录 91"/>
    <w:basedOn w:val="844"/>
    <w:next w:val="844"/>
    <w:uiPriority w:val="0"/>
    <w:qFormat/>
    <w:pPr>
      <w:ind w:left="2268"/>
      <w:spacing w:after="57"/>
    </w:pPr>
  </w:style>
  <w:style w:type="paragraph" w:styleId="1273" w:customStyle="1">
    <w:name w:val="目录 81"/>
    <w:basedOn w:val="844"/>
    <w:next w:val="844"/>
    <w:uiPriority w:val="0"/>
    <w:qFormat/>
    <w:pPr>
      <w:ind w:left="1984"/>
      <w:spacing w:after="57"/>
    </w:pPr>
  </w:style>
  <w:style w:type="paragraph" w:styleId="1274" w:customStyle="1">
    <w:name w:val="列出段落1"/>
    <w:basedOn w:val="844"/>
    <w:uiPriority w:val="0"/>
    <w:qFormat/>
    <w:pPr>
      <w:ind w:left="480"/>
      <w:jc w:val="left"/>
    </w:pPr>
    <w:rPr>
      <w:rFonts w:ascii="Calibri" w:hAnsi="Calibri" w:eastAsia="PMingLiU"/>
      <w:sz w:val="24"/>
      <w:szCs w:val="20"/>
      <w:lang w:val="zh-CN" w:eastAsia="zh-TW"/>
    </w:rPr>
  </w:style>
  <w:style w:type="paragraph" w:styleId="1275" w:customStyle="1">
    <w:name w:val="目录 111"/>
    <w:basedOn w:val="844"/>
    <w:next w:val="844"/>
    <w:uiPriority w:val="0"/>
    <w:qFormat/>
    <w:pPr>
      <w:spacing w:after="57"/>
    </w:pPr>
  </w:style>
  <w:style w:type="paragraph" w:styleId="1276" w:customStyle="1">
    <w:name w:val="文本块11"/>
    <w:basedOn w:val="844"/>
    <w:uiPriority w:val="0"/>
    <w:qFormat/>
    <w:pPr>
      <w:ind w:left="1440" w:right="1440"/>
      <w:spacing w:after="120"/>
    </w:pPr>
  </w:style>
  <w:style w:type="paragraph" w:styleId="1277" w:customStyle="1">
    <w:name w:val="Body text|1"/>
    <w:basedOn w:val="844"/>
    <w:uiPriority w:val="0"/>
    <w:qFormat/>
    <w:pPr>
      <w:ind w:firstLine="400"/>
      <w:jc w:val="left"/>
      <w:spacing w:line="417" w:lineRule="auto"/>
    </w:pPr>
    <w:rPr>
      <w:rFonts w:ascii="宋体" w:hAnsi="宋体" w:cs="宋体"/>
      <w:color w:val="000000"/>
      <w:sz w:val="30"/>
      <w:szCs w:val="30"/>
    </w:rPr>
  </w:style>
  <w:style w:type="paragraph" w:styleId="1278" w:customStyle="1">
    <w:name w:val="批注文字1"/>
    <w:basedOn w:val="961"/>
    <w:uiPriority w:val="0"/>
    <w:qFormat/>
    <w:pPr>
      <w:jc w:val="left"/>
    </w:pPr>
    <w:rPr>
      <w:sz w:val="21"/>
    </w:rPr>
  </w:style>
  <w:style w:type="paragraph" w:styleId="1279" w:customStyle="1">
    <w:name w:val="Char11"/>
    <w:basedOn w:val="844"/>
    <w:uiPriority w:val="0"/>
    <w:qFormat/>
    <w:pPr>
      <w:spacing w:line="360" w:lineRule="auto"/>
    </w:pPr>
    <w:rPr>
      <w:sz w:val="24"/>
      <w:szCs w:val="20"/>
    </w:rPr>
  </w:style>
  <w:style w:type="paragraph" w:styleId="1280" w:customStyle="1">
    <w:name w:val="Default_0"/>
    <w:uiPriority w:val="0"/>
    <w:qFormat/>
    <w:pPr>
      <w:widowControl w:val="off"/>
    </w:pPr>
    <w:rPr>
      <w:rFonts w:ascii="宋体" w:hAnsi="Times New Roman" w:eastAsia="宋体" w:cs="宋体"/>
      <w:color w:val="000000"/>
      <w:sz w:val="24"/>
      <w:szCs w:val="24"/>
      <w:lang w:val="en-US" w:eastAsia="zh-CN" w:bidi="ar-SA"/>
    </w:rPr>
  </w:style>
  <w:style w:type="paragraph" w:styleId="1281" w:customStyle="1">
    <w:name w:val="HPC正文"/>
    <w:basedOn w:val="844"/>
    <w:uiPriority w:val="0"/>
    <w:qFormat/>
    <w:pPr>
      <w:ind w:firstLine="424"/>
      <w:spacing w:line="360" w:lineRule="auto"/>
    </w:pPr>
    <w:rPr>
      <w:sz w:val="24"/>
    </w:rPr>
  </w:style>
  <w:style w:type="paragraph" w:styleId="1282" w:customStyle="1">
    <w:name w:val="一级项目符号"/>
    <w:basedOn w:val="844"/>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83" w:customStyle="1">
    <w:name w:val="列出段落3"/>
    <w:basedOn w:val="1284"/>
    <w:uiPriority w:val="0"/>
    <w:qFormat/>
    <w:pPr>
      <w:ind w:firstLine="420"/>
    </w:pPr>
    <w:rPr>
      <w:rFonts w:ascii="Calibri" w:hAnsi="Calibri"/>
      <w:sz w:val="22"/>
      <w:szCs w:val="22"/>
    </w:rPr>
  </w:style>
  <w:style w:type="paragraph" w:styleId="1284" w:customStyle="1">
    <w:name w:val="正文2"/>
    <w:next w:val="128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Body text|3"/>
    <w:basedOn w:val="844"/>
    <w:uiPriority w:val="0"/>
    <w:qFormat/>
    <w:pPr>
      <w:ind w:left="260" w:hanging="260"/>
      <w:jc w:val="left"/>
    </w:pPr>
    <w:rPr>
      <w:color w:val="000000"/>
      <w:sz w:val="26"/>
      <w:szCs w:val="26"/>
    </w:rPr>
  </w:style>
  <w:style w:type="paragraph" w:styleId="1286" w:customStyle="1">
    <w:name w:val="正文缩进编号"/>
    <w:basedOn w:val="844"/>
    <w:uiPriority w:val="0"/>
    <w:qFormat/>
    <w:pPr>
      <w:ind w:left="840"/>
      <w:spacing w:line="360" w:lineRule="auto"/>
    </w:pPr>
    <w:rPr>
      <w:rFonts w:ascii="Calibri" w:hAnsi="Calibri"/>
      <w:sz w:val="24"/>
      <w:szCs w:val="21"/>
    </w:rPr>
  </w:style>
  <w:style w:type="paragraph" w:styleId="1287" w:customStyle="1">
    <w:name w:val="默认段落字体 Para Char Char Char Char Char Char Char"/>
    <w:basedOn w:val="844"/>
    <w:uiPriority w:val="0"/>
    <w:qFormat/>
    <w:rPr>
      <w:rFonts w:ascii="Tahoma" w:hAnsi="Tahoma"/>
      <w:sz w:val="24"/>
      <w:szCs w:val="20"/>
    </w:rPr>
  </w:style>
  <w:style w:type="paragraph" w:styleId="1288" w:customStyle="1">
    <w:name w:val="Fließtext"/>
    <w:basedOn w:val="844"/>
    <w:uiPriority w:val="0"/>
    <w:qFormat/>
    <w:rPr>
      <w:rFonts w:ascii="Calibri" w:hAnsi="Calibri"/>
    </w:rPr>
  </w:style>
  <w:style w:type="paragraph" w:styleId="1289" w:customStyle="1">
    <w:name w:val="修订1"/>
    <w:uiPriority w:val="0"/>
    <w:qFormat/>
    <w:rPr>
      <w:rFonts w:ascii="Times New Roman" w:hAnsi="Times New Roman" w:eastAsia="宋体" w:cs="Times New Roman"/>
      <w:sz w:val="21"/>
      <w:szCs w:val="24"/>
      <w:lang w:val="en-US" w:eastAsia="zh-CN" w:bidi="ar-SA"/>
    </w:rPr>
  </w:style>
  <w:style w:type="paragraph" w:styleId="1290" w:customStyle="1">
    <w:name w:val="无间隔1"/>
    <w:uiPriority w:val="0"/>
    <w:qFormat/>
    <w:rPr>
      <w:rFonts w:ascii="Times New Roman" w:hAnsi="Times New Roman" w:eastAsia="宋体" w:cs="Times New Roman"/>
      <w:lang w:val="en-US" w:eastAsia="zh-CN" w:bidi="ar-SA"/>
    </w:rPr>
  </w:style>
  <w:style w:type="paragraph" w:styleId="1291" w:customStyle="1">
    <w:name w:val="目录 41"/>
    <w:basedOn w:val="844"/>
    <w:next w:val="844"/>
    <w:uiPriority w:val="0"/>
    <w:qFormat/>
    <w:pPr>
      <w:ind w:left="850"/>
      <w:spacing w:after="57"/>
    </w:pPr>
  </w:style>
  <w:style w:type="paragraph" w:styleId="1292" w:customStyle="1">
    <w:name w:val="列出段落"/>
    <w:basedOn w:val="844"/>
    <w:uiPriority w:val="0"/>
    <w:qFormat/>
    <w:pPr>
      <w:contextualSpacing/>
      <w:ind w:left="720"/>
    </w:pPr>
  </w:style>
  <w:style w:type="paragraph" w:styleId="1293" w:customStyle="1">
    <w:name w:val="要求_wwj"/>
    <w:basedOn w:val="844"/>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294" w:customStyle="1">
    <w:name w:val="正文图标题"/>
    <w:basedOn w:val="844"/>
    <w:next w:val="978"/>
    <w:uiPriority w:val="0"/>
    <w:qFormat/>
    <w:pPr>
      <w:ind w:left="720" w:hanging="720"/>
      <w:jc w:val="center"/>
      <w:widowControl/>
      <w:tabs>
        <w:tab w:val="left" w:pos="480" w:leader="none"/>
      </w:tabs>
    </w:pPr>
    <w:rPr>
      <w:rFonts w:hint="eastAsia" w:ascii="黑体" w:eastAsia="黑体"/>
      <w:sz w:val="20"/>
      <w:szCs w:val="20"/>
    </w:rPr>
  </w:style>
  <w:style w:type="paragraph" w:styleId="1295" w:customStyle="1">
    <w:name w:val="表格3"/>
    <w:basedOn w:val="844"/>
    <w:uiPriority w:val="0"/>
    <w:qFormat/>
    <w:pPr>
      <w:jc w:val="center"/>
    </w:pPr>
  </w:style>
  <w:style w:type="paragraph" w:styleId="1296" w:customStyle="1">
    <w:name w:val="列表项目符号1"/>
    <w:basedOn w:val="844"/>
    <w:uiPriority w:val="0"/>
    <w:qFormat/>
    <w:pPr>
      <w:ind w:left="720" w:firstLine="200"/>
      <w:tabs>
        <w:tab w:val="left" w:pos="360" w:leader="none"/>
        <w:tab w:val="left" w:pos="720" w:leader="none"/>
      </w:tabs>
    </w:pPr>
    <w:rPr>
      <w:sz w:val="20"/>
      <w:szCs w:val="20"/>
    </w:rPr>
  </w:style>
  <w:style w:type="paragraph" w:styleId="1297"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98" w:customStyle="1">
    <w:name w:val="正文缩进2字符"/>
    <w:basedOn w:val="844"/>
    <w:uiPriority w:val="0"/>
    <w:qFormat/>
    <w:pPr>
      <w:ind w:firstLine="200"/>
      <w:jc w:val="left"/>
      <w:spacing w:line="360" w:lineRule="auto"/>
    </w:pPr>
    <w:rPr>
      <w:sz w:val="24"/>
      <w:szCs w:val="20"/>
    </w:rPr>
  </w:style>
  <w:style w:type="paragraph" w:styleId="1299" w:customStyle="1">
    <w:name w:val="Char1"/>
    <w:basedOn w:val="844"/>
    <w:uiPriority w:val="0"/>
    <w:qFormat/>
    <w:pPr>
      <w:ind w:left="432" w:hanging="432"/>
      <w:spacing w:before="156" w:after="156"/>
      <w:tabs>
        <w:tab w:val="left" w:pos="432" w:leader="none"/>
      </w:tabs>
    </w:pPr>
  </w:style>
  <w:style w:type="paragraph" w:styleId="1300">
    <w:name w:val="No Spacing"/>
    <w:uiPriority w:val="0"/>
    <w:qFormat/>
    <w:rPr>
      <w:rFonts w:ascii="Times New Roman" w:hAnsi="Times New Roman" w:eastAsia="宋体" w:cs="Times New Roman"/>
      <w:lang w:val="en-US" w:eastAsia="zh-CN" w:bidi="ar-SA"/>
    </w:rPr>
  </w:style>
  <w:style w:type="paragraph" w:styleId="1301" w:customStyle="1">
    <w:name w:val="标题 211"/>
    <w:basedOn w:val="961"/>
    <w:next w:val="1302"/>
    <w:uiPriority w:val="0"/>
    <w:qFormat/>
    <w:pPr>
      <w:keepLines/>
      <w:keepNext/>
      <w:spacing w:before="260" w:after="260" w:line="416" w:lineRule="auto"/>
      <w:outlineLvl w:val="1"/>
    </w:pPr>
    <w:rPr>
      <w:rFonts w:ascii="Calibri Light" w:hAnsi="Calibri Light"/>
      <w:b/>
      <w:bCs/>
      <w:sz w:val="32"/>
      <w:szCs w:val="32"/>
    </w:rPr>
  </w:style>
  <w:style w:type="paragraph" w:styleId="1302" w:customStyle="1">
    <w:name w:val="正文1111"/>
    <w:next w:val="1276"/>
    <w:uiPriority w:val="0"/>
    <w:qFormat/>
    <w:pPr>
      <w:jc w:val="both"/>
      <w:widowControl w:val="off"/>
    </w:pPr>
    <w:rPr>
      <w:rFonts w:ascii="Times New Roman" w:hAnsi="Times New Roman" w:eastAsia="宋体" w:cs="Times New Roman"/>
      <w:sz w:val="21"/>
      <w:szCs w:val="24"/>
      <w:lang w:val="en-US" w:eastAsia="zh-CN" w:bidi="ar-SA"/>
    </w:rPr>
  </w:style>
  <w:style w:type="paragraph" w:styleId="1303" w:customStyle="1">
    <w:name w:val="BodyText1"/>
    <w:basedOn w:val="844"/>
    <w:uiPriority w:val="0"/>
    <w:qFormat/>
    <w:pPr>
      <w:spacing w:line="380" w:lineRule="exact"/>
    </w:pPr>
  </w:style>
  <w:style w:type="paragraph" w:styleId="1304" w:customStyle="1">
    <w:name w:val="_Style 0"/>
    <w:uiPriority w:val="0"/>
    <w:qFormat/>
    <w:pPr>
      <w:jc w:val="center"/>
      <w:widowControl w:val="off"/>
    </w:pPr>
    <w:rPr>
      <w:rFonts w:ascii="Times New Roman" w:hAnsi="Times New Roman" w:eastAsia="仿宋_GB2312" w:cs="Times New Roman"/>
      <w:b/>
      <w:sz w:val="21"/>
      <w:lang w:val="en-US" w:eastAsia="zh-CN" w:bidi="ar-SA"/>
    </w:rPr>
  </w:style>
  <w:style w:type="paragraph" w:styleId="1305"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306" w:customStyle="1">
    <w:name w:val="jx标题1"/>
    <w:basedOn w:val="1078"/>
    <w:uiPriority w:val="0"/>
    <w:qFormat/>
    <w:pPr>
      <w:spacing w:line="360" w:lineRule="auto"/>
      <w:tabs>
        <w:tab w:val="left" w:pos="425" w:leader="none"/>
      </w:tabs>
    </w:pPr>
    <w:rPr>
      <w:rFonts w:ascii="Calibri" w:hAnsi="Calibri" w:eastAsia="黑体"/>
      <w:bCs/>
      <w:szCs w:val="44"/>
    </w:rPr>
  </w:style>
  <w:style w:type="paragraph" w:styleId="1307" w:customStyle="1">
    <w:name w:val="目录 71"/>
    <w:basedOn w:val="844"/>
    <w:next w:val="844"/>
    <w:uiPriority w:val="0"/>
    <w:qFormat/>
    <w:pPr>
      <w:ind w:left="1701"/>
      <w:spacing w:after="57"/>
    </w:pPr>
  </w:style>
  <w:style w:type="paragraph" w:styleId="1308" w:customStyle="1">
    <w:name w:val="Sub Item List"/>
    <w:basedOn w:val="844"/>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309" w:customStyle="1">
    <w:name w:val="题注11"/>
    <w:basedOn w:val="844"/>
    <w:next w:val="844"/>
    <w:uiPriority w:val="0"/>
    <w:qFormat/>
    <w:pPr>
      <w:spacing w:line="276" w:lineRule="auto"/>
    </w:pPr>
    <w:rPr>
      <w:b/>
      <w:bCs/>
      <w:color w:val="4472c4"/>
      <w:sz w:val="18"/>
      <w:szCs w:val="18"/>
    </w:rPr>
  </w:style>
  <w:style w:type="paragraph" w:styleId="1310" w:customStyle="1">
    <w:name w:val="GP（表格）"/>
    <w:basedOn w:val="844"/>
    <w:uiPriority w:val="0"/>
    <w:qFormat/>
    <w:rPr>
      <w:rFonts w:ascii="Arial" w:hAnsi="Arial"/>
      <w:sz w:val="18"/>
    </w:rPr>
  </w:style>
  <w:style w:type="paragraph" w:styleId="1311" w:customStyle="1">
    <w:name w:val="Section VII Header2"/>
    <w:basedOn w:val="1078"/>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12" w:customStyle="1">
    <w:name w:val="目录 21"/>
    <w:basedOn w:val="844"/>
    <w:next w:val="844"/>
    <w:uiPriority w:val="0"/>
    <w:qFormat/>
    <w:pPr>
      <w:ind w:left="283"/>
      <w:spacing w:after="57"/>
    </w:pPr>
  </w:style>
  <w:style w:type="paragraph" w:styleId="1313" w:customStyle="1">
    <w:name w:val="正文_0_0_0"/>
    <w:uiPriority w:val="0"/>
    <w:qFormat/>
    <w:rPr>
      <w:rFonts w:hint="eastAsia" w:ascii="Times New Roman" w:hAnsi="Times New Roman" w:eastAsia="宋体" w:cs="Times New Roman"/>
      <w:sz w:val="21"/>
      <w:lang w:val="en-US" w:eastAsia="zh-CN" w:bidi="ar-SA"/>
    </w:rPr>
  </w:style>
  <w:style w:type="paragraph" w:styleId="1314" w:customStyle="1">
    <w:name w:val="TOC Heading_b5505cf9-0f82-47d7-8e0f-3731863d92fd"/>
    <w:uiPriority w:val="0"/>
    <w:qFormat/>
    <w:rPr>
      <w:rFonts w:ascii="Times New Roman" w:hAnsi="Times New Roman" w:eastAsia="宋体" w:cs="Times New Roman"/>
      <w:lang w:val="en-US" w:eastAsia="zh-CN" w:bidi="ar-SA"/>
    </w:rPr>
  </w:style>
  <w:style w:type="paragraph" w:styleId="1315" w:customStyle="1">
    <w:name w:val="样式 Numbered list 2.1 +"/>
    <w:basedOn w:val="844"/>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316" w:customStyle="1">
    <w:name w:val="xl62"/>
    <w:basedOn w:val="844"/>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317" w:customStyle="1">
    <w:name w:val="正文49"/>
    <w:uiPriority w:val="0"/>
    <w:qFormat/>
    <w:pPr>
      <w:jc w:val="both"/>
      <w:widowControl w:val="off"/>
    </w:pPr>
    <w:rPr>
      <w:rFonts w:ascii="Calibri" w:hAnsi="Calibri" w:eastAsia="Arial" w:cs="Times New Roman"/>
      <w:sz w:val="21"/>
      <w:szCs w:val="22"/>
      <w:lang w:val="en-US" w:eastAsia="zh-CN" w:bidi="ar-SA"/>
    </w:rPr>
  </w:style>
  <w:style w:type="paragraph" w:styleId="1318" w:customStyle="1">
    <w:name w:val="文本块2"/>
    <w:basedOn w:val="957"/>
    <w:uiPriority w:val="0"/>
    <w:qFormat/>
    <w:pPr>
      <w:ind w:left="420" w:right="33"/>
      <w:jc w:val="left"/>
    </w:pPr>
    <w:rPr>
      <w:sz w:val="24"/>
      <w:szCs w:val="20"/>
    </w:rPr>
  </w:style>
  <w:style w:type="paragraph" w:styleId="1319" w:customStyle="1">
    <w:name w:val="目录 61"/>
    <w:basedOn w:val="844"/>
    <w:next w:val="844"/>
    <w:uiPriority w:val="0"/>
    <w:qFormat/>
    <w:pPr>
      <w:ind w:left="1417"/>
      <w:spacing w:after="57"/>
    </w:pPr>
  </w:style>
  <w:style w:type="paragraph" w:styleId="1320" w:customStyle="1">
    <w:name w:val="Char"/>
    <w:basedOn w:val="844"/>
    <w:uiPriority w:val="0"/>
    <w:qFormat/>
    <w:pPr>
      <w:tabs>
        <w:tab w:val="left" w:pos="360" w:leader="none"/>
      </w:tabs>
    </w:pPr>
    <w:rPr>
      <w:sz w:val="24"/>
    </w:rPr>
  </w:style>
  <w:style w:type="paragraph" w:styleId="1321" w:customStyle="1">
    <w:name w:val="目录 51"/>
    <w:basedOn w:val="844"/>
    <w:next w:val="844"/>
    <w:uiPriority w:val="0"/>
    <w:qFormat/>
    <w:pPr>
      <w:ind w:left="1134"/>
      <w:spacing w:after="57"/>
    </w:pPr>
  </w:style>
  <w:style w:type="paragraph" w:styleId="1322" w:customStyle="1">
    <w:name w:val="投标文件正文"/>
    <w:basedOn w:val="844"/>
    <w:uiPriority w:val="0"/>
    <w:qFormat/>
    <w:pPr>
      <w:ind w:firstLine="200"/>
      <w:spacing w:before="40" w:after="40" w:line="400" w:lineRule="exact"/>
    </w:pPr>
    <w:rPr>
      <w:sz w:val="24"/>
    </w:rPr>
  </w:style>
  <w:style w:type="paragraph" w:styleId="1323" w:customStyle="1">
    <w:name w:val="并列样式"/>
    <w:basedOn w:val="844"/>
    <w:uiPriority w:val="0"/>
    <w:qFormat/>
    <w:pPr>
      <w:spacing w:before="60" w:after="60"/>
    </w:pPr>
    <w:rPr>
      <w:sz w:val="24"/>
      <w:szCs w:val="20"/>
    </w:rPr>
  </w:style>
  <w:style w:type="paragraph" w:styleId="1324" w:customStyle="1">
    <w:name w:val="_Style 243"/>
    <w:uiPriority w:val="0"/>
    <w:qFormat/>
    <w:pPr>
      <w:jc w:val="both"/>
      <w:widowControl w:val="off"/>
    </w:pPr>
    <w:rPr>
      <w:rFonts w:ascii="Times New Roman" w:hAnsi="Times New Roman" w:eastAsia="宋体" w:cs="Times New Roman"/>
      <w:sz w:val="21"/>
      <w:szCs w:val="24"/>
      <w:lang w:val="en-US" w:eastAsia="zh-CN" w:bidi="ar-SA"/>
    </w:rPr>
  </w:style>
  <w:style w:type="paragraph" w:styleId="1325" w:customStyle="1">
    <w:name w:val="xl134"/>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26" w:customStyle="1">
    <w:name w:val="xc正文"/>
    <w:basedOn w:val="844"/>
    <w:uiPriority w:val="0"/>
    <w:qFormat/>
    <w:pPr>
      <w:ind w:firstLine="200"/>
      <w:spacing w:line="360" w:lineRule="auto"/>
    </w:pPr>
    <w:rPr>
      <w:rFonts w:ascii="Calibri" w:hAnsi="Calibri" w:eastAsia="仿宋_GB2312"/>
      <w:sz w:val="24"/>
      <w:lang w:val="zh-CN"/>
    </w:rPr>
  </w:style>
  <w:style w:type="paragraph" w:styleId="1327" w:customStyle="1">
    <w:name w:val="Char Char1 Char Char Char Char Char Char Char Char Char Char Char Char Char Char Char"/>
    <w:basedOn w:val="844"/>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32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329" w:customStyle="1">
    <w:name w:val="WPSOffice手动目录 2"/>
    <w:uiPriority w:val="0"/>
    <w:qFormat/>
    <w:pPr>
      <w:ind w:left="200"/>
    </w:pPr>
    <w:rPr>
      <w:rFonts w:ascii="Times New Roman" w:hAnsi="Times New Roman" w:eastAsia="宋体" w:cs="Times New Roman"/>
      <w:lang w:val="en-US" w:eastAsia="zh-CN" w:bidi="ar-SA"/>
    </w:rPr>
  </w:style>
  <w:style w:type="paragraph" w:styleId="1330" w:customStyle="1">
    <w:name w:val="索引 51"/>
    <w:basedOn w:val="979"/>
    <w:next w:val="956"/>
    <w:uiPriority w:val="0"/>
    <w:qFormat/>
    <w:pPr>
      <w:ind w:left="798"/>
      <w:jc w:val="left"/>
    </w:pPr>
  </w:style>
  <w:style w:type="paragraph" w:styleId="1331" w:customStyle="1">
    <w:name w:val="列项——"/>
    <w:uiPriority w:val="0"/>
    <w:qFormat/>
    <w:pPr>
      <w:ind w:left="200" w:hanging="200"/>
      <w:jc w:val="both"/>
      <w:widowControl w:val="off"/>
      <w:tabs>
        <w:tab w:val="left" w:pos="720" w:leader="none"/>
        <w:tab w:val="left" w:pos="854" w:leader="none"/>
        <w:tab w:val="left" w:pos="1035" w:leader="none"/>
      </w:tabs>
    </w:pPr>
    <w:rPr>
      <w:rFonts w:ascii="宋体" w:hAnsi="Times New Roman" w:eastAsia="宋体" w:cs="Times New Roman"/>
      <w:sz w:val="21"/>
      <w:lang w:val="en-US" w:eastAsia="zh-CN" w:bidi="ar-SA"/>
    </w:rPr>
  </w:style>
  <w:style w:type="paragraph" w:styleId="1332" w:customStyle="1">
    <w:name w:val="目录 31"/>
    <w:basedOn w:val="844"/>
    <w:next w:val="844"/>
    <w:uiPriority w:val="0"/>
    <w:qFormat/>
    <w:pPr>
      <w:ind w:left="567"/>
      <w:spacing w:after="57"/>
    </w:pPr>
  </w:style>
  <w:style w:type="paragraph" w:styleId="1333" w:customStyle="1">
    <w:name w:val="MM Topic 4"/>
    <w:basedOn w:val="1174"/>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34" w:customStyle="1">
    <w:name w:val="脚注文本1"/>
    <w:basedOn w:val="979"/>
    <w:next w:val="1330"/>
    <w:uiPriority w:val="0"/>
    <w:qFormat/>
    <w:rPr>
      <w:sz w:val="18"/>
      <w:szCs w:val="18"/>
    </w:rPr>
  </w:style>
  <w:style w:type="paragraph" w:styleId="1335" w:customStyle="1">
    <w:name w:val="_Style 10"/>
    <w:basedOn w:val="844"/>
    <w:uiPriority w:val="0"/>
    <w:qFormat/>
    <w:rPr>
      <w:rFonts w:ascii="Tahoma" w:hAnsi="Tahoma"/>
      <w:sz w:val="24"/>
      <w:szCs w:val="20"/>
    </w:rPr>
  </w:style>
  <w:style w:type="paragraph" w:styleId="1336" w:customStyle="1">
    <w:name w:val="样式2"/>
    <w:basedOn w:val="1078"/>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37" w:customStyle="1">
    <w:name w:val="文本块1"/>
    <w:basedOn w:val="957"/>
    <w:next w:val="1254"/>
    <w:uiPriority w:val="0"/>
    <w:qFormat/>
    <w:pPr>
      <w:ind w:left="256" w:right="6" w:firstLine="624"/>
    </w:pPr>
    <w:rPr>
      <w:rFonts w:eastAsia="仿宋_GB2312"/>
      <w:sz w:val="28"/>
      <w:szCs w:val="20"/>
    </w:rPr>
  </w:style>
  <w:style w:type="paragraph" w:styleId="1338" w:customStyle="1">
    <w:name w:val="修订2"/>
    <w:uiPriority w:val="0"/>
    <w:qFormat/>
    <w:rPr>
      <w:rFonts w:ascii="Times New Roman" w:hAnsi="Times New Roman" w:eastAsia="宋体" w:cs="Times New Roman"/>
      <w:sz w:val="21"/>
      <w:szCs w:val="24"/>
      <w:lang w:val="en-US" w:eastAsia="zh-CN" w:bidi="ar-SA"/>
    </w:rPr>
  </w:style>
  <w:style w:type="paragraph" w:styleId="1339" w:customStyle="1">
    <w:name w:val="一级无"/>
    <w:basedOn w:val="844"/>
    <w:uiPriority w:val="0"/>
    <w:qFormat/>
    <w:pPr>
      <w:numPr>
        <w:ilvl w:val="1"/>
        <w:numId w:val="2"/>
      </w:numPr>
      <w:jc w:val="left"/>
      <w:widowControl/>
      <w:tabs>
        <w:tab w:val="left" w:pos="1440" w:leader="none"/>
      </w:tabs>
      <w:outlineLvl w:val="2"/>
    </w:pPr>
    <w:rPr>
      <w:rFonts w:ascii="宋体"/>
      <w:szCs w:val="21"/>
    </w:rPr>
  </w:style>
  <w:style w:type="paragraph" w:styleId="1340" w:customStyle="1">
    <w:name w:val="xl70"/>
    <w:basedOn w:val="844"/>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41" w:customStyle="1">
    <w:name w:val="正文21"/>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p0"/>
    <w:basedOn w:val="844"/>
    <w:uiPriority w:val="0"/>
    <w:qFormat/>
    <w:pPr>
      <w:widowControl/>
    </w:pPr>
    <w:rPr>
      <w:szCs w:val="21"/>
    </w:rPr>
  </w:style>
  <w:style w:type="table" w:styleId="1343" w:customStyle="1">
    <w:name w:val="List Table 2 - Accent 4"/>
    <w:basedOn w:val="1344"/>
    <w:uiPriority w:val="0"/>
    <w:qFormat/>
    <w:tblPr>
      <w:tblCellMar>
        <w:left w:w="0" w:type="dxa"/>
        <w:top w:w="0" w:type="dxa"/>
        <w:right w:w="0" w:type="dxa"/>
        <w:bottom w:w="0" w:type="dxa"/>
      </w:tblCellMar>
    </w:tblPr>
  </w:style>
  <w:style w:type="table" w:styleId="1344" w:customStyle="1">
    <w:name w:val="普通表格1"/>
    <w:uiPriority w:val="0"/>
    <w:qFormat/>
    <w:tblPr>
      <w:tblCellMar>
        <w:left w:w="0" w:type="dxa"/>
        <w:top w:w="0" w:type="dxa"/>
        <w:right w:w="0" w:type="dxa"/>
        <w:bottom w:w="0" w:type="dxa"/>
      </w:tblCellMar>
    </w:tblPr>
  </w:style>
  <w:style w:type="table" w:styleId="1345" w:customStyle="1">
    <w:name w:val="网格表 5 深色1"/>
    <w:basedOn w:val="1344"/>
    <w:uiPriority w:val="0"/>
    <w:qFormat/>
    <w:tblPr>
      <w:tblCellMar>
        <w:left w:w="0" w:type="dxa"/>
        <w:top w:w="0" w:type="dxa"/>
        <w:right w:w="0" w:type="dxa"/>
        <w:bottom w:w="0" w:type="dxa"/>
      </w:tblCellMar>
    </w:tblPr>
  </w:style>
  <w:style w:type="table" w:styleId="1346" w:customStyle="1">
    <w:name w:val="Grid Table 3 - Accent 5"/>
    <w:basedOn w:val="1344"/>
    <w:uiPriority w:val="0"/>
    <w:qFormat/>
    <w:tblPr>
      <w:tblCellMar>
        <w:left w:w="0" w:type="dxa"/>
        <w:top w:w="0" w:type="dxa"/>
        <w:right w:w="0" w:type="dxa"/>
        <w:bottom w:w="0" w:type="dxa"/>
      </w:tblCellMar>
    </w:tblPr>
  </w:style>
  <w:style w:type="table" w:styleId="1347" w:customStyle="1">
    <w:name w:val="Grid Table 2 - Accent 2"/>
    <w:basedOn w:val="1344"/>
    <w:uiPriority w:val="0"/>
    <w:qFormat/>
    <w:tblPr>
      <w:tblCellMar>
        <w:left w:w="0" w:type="dxa"/>
        <w:top w:w="0" w:type="dxa"/>
        <w:right w:w="0" w:type="dxa"/>
        <w:bottom w:w="0" w:type="dxa"/>
      </w:tblCellMar>
    </w:tblPr>
  </w:style>
  <w:style w:type="table" w:styleId="1348" w:customStyle="1">
    <w:name w:val="List Table 1 Light - Accent 1"/>
    <w:basedOn w:val="1344"/>
    <w:uiPriority w:val="0"/>
    <w:qFormat/>
    <w:tblPr>
      <w:tblCellMar>
        <w:left w:w="0" w:type="dxa"/>
        <w:top w:w="0" w:type="dxa"/>
        <w:right w:w="0" w:type="dxa"/>
        <w:bottom w:w="0" w:type="dxa"/>
      </w:tblCellMar>
    </w:tblPr>
  </w:style>
  <w:style w:type="table" w:styleId="1349" w:customStyle="1">
    <w:name w:val="清单表 21"/>
    <w:basedOn w:val="1344"/>
    <w:uiPriority w:val="0"/>
    <w:qFormat/>
    <w:tblPr>
      <w:tblCellMar>
        <w:left w:w="0" w:type="dxa"/>
        <w:top w:w="0" w:type="dxa"/>
        <w:right w:w="0" w:type="dxa"/>
        <w:bottom w:w="0" w:type="dxa"/>
      </w:tblCellMar>
    </w:tblPr>
  </w:style>
  <w:style w:type="table" w:styleId="1350" w:customStyle="1">
    <w:name w:val="List Table 1 Light - Accent 3"/>
    <w:basedOn w:val="1344"/>
    <w:uiPriority w:val="0"/>
    <w:qFormat/>
    <w:tblPr>
      <w:tblCellMar>
        <w:left w:w="0" w:type="dxa"/>
        <w:top w:w="0" w:type="dxa"/>
        <w:right w:w="0" w:type="dxa"/>
        <w:bottom w:w="0" w:type="dxa"/>
      </w:tblCellMar>
    </w:tblPr>
  </w:style>
  <w:style w:type="table" w:styleId="1351" w:customStyle="1">
    <w:name w:val="Grid Table 2 - Accent 1"/>
    <w:basedOn w:val="1344"/>
    <w:uiPriority w:val="0"/>
    <w:qFormat/>
    <w:tblPr>
      <w:tblCellMar>
        <w:left w:w="0" w:type="dxa"/>
        <w:top w:w="0" w:type="dxa"/>
        <w:right w:w="0" w:type="dxa"/>
        <w:bottom w:w="0" w:type="dxa"/>
      </w:tblCellMar>
    </w:tblPr>
  </w:style>
  <w:style w:type="table" w:styleId="1352" w:customStyle="1">
    <w:name w:val="Grid Table 6 Colorful - Accent 2"/>
    <w:basedOn w:val="1344"/>
    <w:uiPriority w:val="0"/>
    <w:qFormat/>
    <w:tblPr>
      <w:tblCellMar>
        <w:left w:w="0" w:type="dxa"/>
        <w:top w:w="0" w:type="dxa"/>
        <w:right w:w="0" w:type="dxa"/>
        <w:bottom w:w="0" w:type="dxa"/>
      </w:tblCellMar>
    </w:tblPr>
  </w:style>
  <w:style w:type="table" w:styleId="1353" w:customStyle="1">
    <w:name w:val="清单表 41"/>
    <w:basedOn w:val="1344"/>
    <w:uiPriority w:val="0"/>
    <w:qFormat/>
    <w:tblPr>
      <w:tblCellMar>
        <w:left w:w="0" w:type="dxa"/>
        <w:top w:w="0" w:type="dxa"/>
        <w:right w:w="0" w:type="dxa"/>
        <w:bottom w:w="0" w:type="dxa"/>
      </w:tblCellMar>
    </w:tblPr>
  </w:style>
  <w:style w:type="table" w:styleId="1354" w:customStyle="1">
    <w:name w:val="Grid Table 4 - Accent 3"/>
    <w:basedOn w:val="1344"/>
    <w:uiPriority w:val="0"/>
    <w:qFormat/>
    <w:tblPr>
      <w:tblCellMar>
        <w:left w:w="0" w:type="dxa"/>
        <w:top w:w="0" w:type="dxa"/>
        <w:right w:w="0" w:type="dxa"/>
        <w:bottom w:w="0" w:type="dxa"/>
      </w:tblCellMar>
    </w:tblPr>
  </w:style>
  <w:style w:type="table" w:styleId="1355" w:customStyle="1">
    <w:name w:val="Grid Table 1 Light - Accent 4"/>
    <w:basedOn w:val="1344"/>
    <w:uiPriority w:val="0"/>
    <w:qFormat/>
    <w:tblPr>
      <w:tblCellMar>
        <w:left w:w="0" w:type="dxa"/>
        <w:top w:w="0" w:type="dxa"/>
        <w:right w:w="0" w:type="dxa"/>
        <w:bottom w:w="0" w:type="dxa"/>
      </w:tblCellMar>
    </w:tblPr>
  </w:style>
  <w:style w:type="table" w:styleId="1356" w:customStyle="1">
    <w:name w:val="Grid Table 2 - Accent 3"/>
    <w:basedOn w:val="1344"/>
    <w:uiPriority w:val="0"/>
    <w:qFormat/>
    <w:tblPr>
      <w:tblCellMar>
        <w:left w:w="0" w:type="dxa"/>
        <w:top w:w="0" w:type="dxa"/>
        <w:right w:w="0" w:type="dxa"/>
        <w:bottom w:w="0" w:type="dxa"/>
      </w:tblCellMar>
    </w:tblPr>
  </w:style>
  <w:style w:type="table" w:styleId="1357" w:customStyle="1">
    <w:name w:val="List Table 5 Dark - Accent 5"/>
    <w:basedOn w:val="1344"/>
    <w:uiPriority w:val="0"/>
    <w:qFormat/>
    <w:tblPr>
      <w:tblCellMar>
        <w:left w:w="0" w:type="dxa"/>
        <w:top w:w="0" w:type="dxa"/>
        <w:right w:w="0" w:type="dxa"/>
        <w:bottom w:w="0" w:type="dxa"/>
      </w:tblCellMar>
    </w:tblPr>
  </w:style>
  <w:style w:type="table" w:styleId="1358" w:customStyle="1">
    <w:name w:val="Bordered &amp; Lined - Accent 5"/>
    <w:basedOn w:val="1344"/>
    <w:uiPriority w:val="0"/>
    <w:qFormat/>
    <w:rPr>
      <w:color w:val="404040"/>
    </w:rPr>
    <w:tblPr>
      <w:tblCellMar>
        <w:left w:w="0" w:type="dxa"/>
        <w:top w:w="0" w:type="dxa"/>
        <w:right w:w="0" w:type="dxa"/>
        <w:bottom w:w="0" w:type="dxa"/>
      </w:tblCellMar>
    </w:tblPr>
  </w:style>
  <w:style w:type="table" w:styleId="1359" w:customStyle="1">
    <w:name w:val="Grid Table 7 Colorful - Accent 2"/>
    <w:basedOn w:val="1344"/>
    <w:uiPriority w:val="0"/>
    <w:qFormat/>
    <w:tblPr>
      <w:tblCellMar>
        <w:left w:w="0" w:type="dxa"/>
        <w:top w:w="0" w:type="dxa"/>
        <w:right w:w="0" w:type="dxa"/>
        <w:bottom w:w="0" w:type="dxa"/>
      </w:tblCellMar>
    </w:tblPr>
  </w:style>
  <w:style w:type="table" w:styleId="1360" w:customStyle="1">
    <w:name w:val="Bordered - Accent 4"/>
    <w:basedOn w:val="1344"/>
    <w:uiPriority w:val="0"/>
    <w:qFormat/>
    <w:tblPr>
      <w:tblCellMar>
        <w:left w:w="0" w:type="dxa"/>
        <w:top w:w="0" w:type="dxa"/>
        <w:right w:w="0" w:type="dxa"/>
        <w:bottom w:w="0" w:type="dxa"/>
      </w:tblCellMar>
    </w:tblPr>
  </w:style>
  <w:style w:type="table" w:styleId="1361" w:customStyle="1">
    <w:name w:val="Grid Table 7 Colorful - Accent 6"/>
    <w:basedOn w:val="1344"/>
    <w:uiPriority w:val="0"/>
    <w:qFormat/>
    <w:tblPr>
      <w:tblCellMar>
        <w:left w:w="0" w:type="dxa"/>
        <w:top w:w="0" w:type="dxa"/>
        <w:right w:w="0" w:type="dxa"/>
        <w:bottom w:w="0" w:type="dxa"/>
      </w:tblCellMar>
    </w:tblPr>
  </w:style>
  <w:style w:type="table" w:styleId="1362" w:customStyle="1">
    <w:name w:val="Table Grid Light"/>
    <w:basedOn w:val="1344"/>
    <w:uiPriority w:val="0"/>
    <w:tblPr>
      <w:tblCellMar>
        <w:left w:w="0" w:type="dxa"/>
        <w:top w:w="0" w:type="dxa"/>
        <w:right w:w="0" w:type="dxa"/>
        <w:bottom w:w="0" w:type="dxa"/>
      </w:tblCellMar>
    </w:tblPr>
  </w:style>
  <w:style w:type="table" w:styleId="1363" w:customStyle="1">
    <w:name w:val="List Table 1 Light - Accent 2"/>
    <w:basedOn w:val="1344"/>
    <w:uiPriority w:val="0"/>
    <w:qFormat/>
    <w:tblPr>
      <w:tblCellMar>
        <w:left w:w="0" w:type="dxa"/>
        <w:top w:w="0" w:type="dxa"/>
        <w:right w:w="0" w:type="dxa"/>
        <w:bottom w:w="0" w:type="dxa"/>
      </w:tblCellMar>
    </w:tblPr>
  </w:style>
  <w:style w:type="table" w:styleId="1364" w:customStyle="1">
    <w:name w:val="List Table 6 Colorful - Accent 1"/>
    <w:basedOn w:val="1344"/>
    <w:uiPriority w:val="0"/>
    <w:qFormat/>
    <w:tblPr>
      <w:tblCellMar>
        <w:left w:w="0" w:type="dxa"/>
        <w:top w:w="0" w:type="dxa"/>
        <w:right w:w="0" w:type="dxa"/>
        <w:bottom w:w="0" w:type="dxa"/>
      </w:tblCellMar>
    </w:tblPr>
  </w:style>
  <w:style w:type="table" w:styleId="1365" w:customStyle="1">
    <w:name w:val="List Table 2 - Accent 5"/>
    <w:basedOn w:val="1344"/>
    <w:uiPriority w:val="0"/>
    <w:qFormat/>
    <w:tblPr>
      <w:tblCellMar>
        <w:left w:w="0" w:type="dxa"/>
        <w:top w:w="0" w:type="dxa"/>
        <w:right w:w="0" w:type="dxa"/>
        <w:bottom w:w="0" w:type="dxa"/>
      </w:tblCellMar>
    </w:tblPr>
  </w:style>
  <w:style w:type="table" w:styleId="1366" w:customStyle="1">
    <w:name w:val="清单表 5 深色1"/>
    <w:basedOn w:val="1344"/>
    <w:uiPriority w:val="0"/>
    <w:qFormat/>
    <w:tblPr>
      <w:tblCellMar>
        <w:left w:w="0" w:type="dxa"/>
        <w:top w:w="0" w:type="dxa"/>
        <w:right w:w="0" w:type="dxa"/>
        <w:bottom w:w="0" w:type="dxa"/>
      </w:tblCellMar>
    </w:tblPr>
  </w:style>
  <w:style w:type="table" w:styleId="1367" w:customStyle="1">
    <w:name w:val="List Table 4 - Accent 2"/>
    <w:basedOn w:val="1344"/>
    <w:uiPriority w:val="0"/>
    <w:qFormat/>
    <w:tblPr>
      <w:tblCellMar>
        <w:left w:w="0" w:type="dxa"/>
        <w:top w:w="0" w:type="dxa"/>
        <w:right w:w="0" w:type="dxa"/>
        <w:bottom w:w="0" w:type="dxa"/>
      </w:tblCellMar>
    </w:tblPr>
  </w:style>
  <w:style w:type="table" w:styleId="1368" w:customStyle="1">
    <w:name w:val="无格式表格 21"/>
    <w:basedOn w:val="1344"/>
    <w:uiPriority w:val="0"/>
    <w:qFormat/>
    <w:tblPr>
      <w:tblCellMar>
        <w:left w:w="0" w:type="dxa"/>
        <w:top w:w="0" w:type="dxa"/>
        <w:right w:w="0" w:type="dxa"/>
        <w:bottom w:w="0" w:type="dxa"/>
      </w:tblCellMar>
    </w:tblPr>
  </w:style>
  <w:style w:type="table" w:styleId="1369" w:customStyle="1">
    <w:name w:val="Grid Table 4 - Accent 1"/>
    <w:basedOn w:val="1344"/>
    <w:uiPriority w:val="0"/>
    <w:qFormat/>
    <w:tblPr>
      <w:tblCellMar>
        <w:left w:w="0" w:type="dxa"/>
        <w:top w:w="0" w:type="dxa"/>
        <w:right w:w="0" w:type="dxa"/>
        <w:bottom w:w="0" w:type="dxa"/>
      </w:tblCellMar>
    </w:tblPr>
  </w:style>
  <w:style w:type="table" w:styleId="1370" w:customStyle="1">
    <w:name w:val="Grid Table 3 - Accent 4"/>
    <w:basedOn w:val="1344"/>
    <w:uiPriority w:val="0"/>
    <w:qFormat/>
    <w:tblPr>
      <w:tblCellMar>
        <w:left w:w="0" w:type="dxa"/>
        <w:top w:w="0" w:type="dxa"/>
        <w:right w:w="0" w:type="dxa"/>
        <w:bottom w:w="0" w:type="dxa"/>
      </w:tblCellMar>
    </w:tblPr>
  </w:style>
  <w:style w:type="table" w:styleId="1371" w:customStyle="1">
    <w:name w:val="网格表 41"/>
    <w:basedOn w:val="1344"/>
    <w:uiPriority w:val="0"/>
    <w:tblPr>
      <w:tblCellMar>
        <w:left w:w="0" w:type="dxa"/>
        <w:top w:w="0" w:type="dxa"/>
        <w:right w:w="0" w:type="dxa"/>
        <w:bottom w:w="0" w:type="dxa"/>
      </w:tblCellMar>
    </w:tblPr>
  </w:style>
  <w:style w:type="table" w:styleId="1372" w:customStyle="1">
    <w:name w:val="List Table 2 - Accent 1"/>
    <w:basedOn w:val="1344"/>
    <w:uiPriority w:val="0"/>
    <w:qFormat/>
    <w:tblPr>
      <w:tblCellMar>
        <w:left w:w="0" w:type="dxa"/>
        <w:top w:w="0" w:type="dxa"/>
        <w:right w:w="0" w:type="dxa"/>
        <w:bottom w:w="0" w:type="dxa"/>
      </w:tblCellMar>
    </w:tblPr>
  </w:style>
  <w:style w:type="table" w:styleId="1373" w:customStyle="1">
    <w:name w:val="List Table 4 - Accent 1"/>
    <w:basedOn w:val="1344"/>
    <w:uiPriority w:val="0"/>
    <w:qFormat/>
    <w:tblPr>
      <w:tblCellMar>
        <w:left w:w="0" w:type="dxa"/>
        <w:top w:w="0" w:type="dxa"/>
        <w:right w:w="0" w:type="dxa"/>
        <w:bottom w:w="0" w:type="dxa"/>
      </w:tblCellMar>
    </w:tblPr>
  </w:style>
  <w:style w:type="table" w:styleId="1374" w:customStyle="1">
    <w:name w:val="无格式表格 11"/>
    <w:basedOn w:val="1344"/>
    <w:uiPriority w:val="0"/>
    <w:qFormat/>
    <w:tblPr>
      <w:tblCellMar>
        <w:left w:w="0" w:type="dxa"/>
        <w:top w:w="0" w:type="dxa"/>
        <w:right w:w="0" w:type="dxa"/>
        <w:bottom w:w="0" w:type="dxa"/>
      </w:tblCellMar>
    </w:tblPr>
  </w:style>
  <w:style w:type="table" w:styleId="1375" w:customStyle="1">
    <w:name w:val="Grid Table 6 Colorful - Accent 4"/>
    <w:basedOn w:val="1344"/>
    <w:uiPriority w:val="0"/>
    <w:qFormat/>
    <w:tblPr>
      <w:tblCellMar>
        <w:left w:w="0" w:type="dxa"/>
        <w:top w:w="0" w:type="dxa"/>
        <w:right w:w="0" w:type="dxa"/>
        <w:bottom w:w="0" w:type="dxa"/>
      </w:tblCellMar>
    </w:tblPr>
  </w:style>
  <w:style w:type="table" w:styleId="1376" w:customStyle="1">
    <w:name w:val="清单表 31"/>
    <w:basedOn w:val="1344"/>
    <w:uiPriority w:val="0"/>
    <w:qFormat/>
    <w:tblPr>
      <w:tblCellMar>
        <w:left w:w="0" w:type="dxa"/>
        <w:top w:w="0" w:type="dxa"/>
        <w:right w:w="0" w:type="dxa"/>
        <w:bottom w:w="0" w:type="dxa"/>
      </w:tblCellMar>
    </w:tblPr>
  </w:style>
  <w:style w:type="table" w:styleId="1377" w:customStyle="1">
    <w:name w:val="Grid Table 6 Colorful - Accent 1"/>
    <w:basedOn w:val="1344"/>
    <w:uiPriority w:val="0"/>
    <w:qFormat/>
    <w:tblPr>
      <w:tblCellMar>
        <w:left w:w="0" w:type="dxa"/>
        <w:top w:w="0" w:type="dxa"/>
        <w:right w:w="0" w:type="dxa"/>
        <w:bottom w:w="0" w:type="dxa"/>
      </w:tblCellMar>
    </w:tblPr>
  </w:style>
  <w:style w:type="table" w:styleId="1378" w:customStyle="1">
    <w:name w:val="List Table 7 Colorful - Accent 5"/>
    <w:basedOn w:val="1344"/>
    <w:uiPriority w:val="0"/>
    <w:qFormat/>
    <w:tblPr>
      <w:tblCellMar>
        <w:left w:w="0" w:type="dxa"/>
        <w:top w:w="0" w:type="dxa"/>
        <w:right w:w="0" w:type="dxa"/>
        <w:bottom w:w="0" w:type="dxa"/>
      </w:tblCellMar>
    </w:tblPr>
  </w:style>
  <w:style w:type="table" w:styleId="1379" w:customStyle="1">
    <w:name w:val="Grid Table 1 Light - Accent 6"/>
    <w:basedOn w:val="1344"/>
    <w:uiPriority w:val="0"/>
    <w:qFormat/>
    <w:tblPr>
      <w:tblCellMar>
        <w:left w:w="0" w:type="dxa"/>
        <w:top w:w="0" w:type="dxa"/>
        <w:right w:w="0" w:type="dxa"/>
        <w:bottom w:w="0" w:type="dxa"/>
      </w:tblCellMar>
    </w:tblPr>
  </w:style>
  <w:style w:type="table" w:styleId="1380" w:customStyle="1">
    <w:name w:val="List Table 4 - Accent 6"/>
    <w:basedOn w:val="1344"/>
    <w:uiPriority w:val="0"/>
    <w:tblPr>
      <w:tblCellMar>
        <w:left w:w="0" w:type="dxa"/>
        <w:top w:w="0" w:type="dxa"/>
        <w:right w:w="0" w:type="dxa"/>
        <w:bottom w:w="0" w:type="dxa"/>
      </w:tblCellMar>
    </w:tblPr>
  </w:style>
  <w:style w:type="table" w:styleId="1381" w:customStyle="1">
    <w:name w:val="Bordered &amp; Lined - Accent 3"/>
    <w:basedOn w:val="1344"/>
    <w:uiPriority w:val="0"/>
    <w:qFormat/>
    <w:rPr>
      <w:color w:val="404040"/>
    </w:rPr>
    <w:tblPr>
      <w:tblCellMar>
        <w:left w:w="0" w:type="dxa"/>
        <w:top w:w="0" w:type="dxa"/>
        <w:right w:w="0" w:type="dxa"/>
        <w:bottom w:w="0" w:type="dxa"/>
      </w:tblCellMar>
    </w:tblPr>
  </w:style>
  <w:style w:type="table" w:styleId="1382" w:customStyle="1">
    <w:name w:val="Grid Table 2 - Accent 6"/>
    <w:basedOn w:val="1344"/>
    <w:uiPriority w:val="0"/>
    <w:qFormat/>
    <w:tblPr>
      <w:tblCellMar>
        <w:left w:w="0" w:type="dxa"/>
        <w:top w:w="0" w:type="dxa"/>
        <w:right w:w="0" w:type="dxa"/>
        <w:bottom w:w="0" w:type="dxa"/>
      </w:tblCellMar>
    </w:tblPr>
  </w:style>
  <w:style w:type="table" w:styleId="1383" w:customStyle="1">
    <w:name w:val="List Table 6 Colorful - Accent 2"/>
    <w:basedOn w:val="1344"/>
    <w:uiPriority w:val="0"/>
    <w:tblPr>
      <w:tblCellMar>
        <w:left w:w="0" w:type="dxa"/>
        <w:top w:w="0" w:type="dxa"/>
        <w:right w:w="0" w:type="dxa"/>
        <w:bottom w:w="0" w:type="dxa"/>
      </w:tblCellMar>
    </w:tblPr>
  </w:style>
  <w:style w:type="table" w:styleId="1384" w:customStyle="1">
    <w:name w:val="清单表 7 彩色1"/>
    <w:basedOn w:val="1344"/>
    <w:uiPriority w:val="0"/>
    <w:qFormat/>
    <w:tblPr>
      <w:tblCellMar>
        <w:left w:w="0" w:type="dxa"/>
        <w:top w:w="0" w:type="dxa"/>
        <w:right w:w="0" w:type="dxa"/>
        <w:bottom w:w="0" w:type="dxa"/>
      </w:tblCellMar>
    </w:tblPr>
  </w:style>
  <w:style w:type="table" w:styleId="1385" w:customStyle="1">
    <w:name w:val="List Table 6 Colorful - Accent 5"/>
    <w:basedOn w:val="1344"/>
    <w:uiPriority w:val="0"/>
    <w:qFormat/>
    <w:tblPr>
      <w:tblCellMar>
        <w:left w:w="0" w:type="dxa"/>
        <w:top w:w="0" w:type="dxa"/>
        <w:right w:w="0" w:type="dxa"/>
        <w:bottom w:w="0" w:type="dxa"/>
      </w:tblCellMar>
    </w:tblPr>
  </w:style>
  <w:style w:type="table" w:styleId="1386" w:customStyle="1">
    <w:name w:val="无格式表格 31"/>
    <w:basedOn w:val="1344"/>
    <w:uiPriority w:val="0"/>
    <w:qFormat/>
    <w:tblPr>
      <w:tblCellMar>
        <w:left w:w="0" w:type="dxa"/>
        <w:top w:w="0" w:type="dxa"/>
        <w:right w:w="0" w:type="dxa"/>
        <w:bottom w:w="0" w:type="dxa"/>
      </w:tblCellMar>
    </w:tblPr>
  </w:style>
  <w:style w:type="table" w:styleId="1387" w:customStyle="1">
    <w:name w:val="Grid Table 6 Colorful - Accent 5"/>
    <w:basedOn w:val="1344"/>
    <w:uiPriority w:val="0"/>
    <w:tblPr>
      <w:tblCellMar>
        <w:left w:w="0" w:type="dxa"/>
        <w:top w:w="0" w:type="dxa"/>
        <w:right w:w="0" w:type="dxa"/>
        <w:bottom w:w="0" w:type="dxa"/>
      </w:tblCellMar>
    </w:tblPr>
  </w:style>
  <w:style w:type="table" w:styleId="1388" w:customStyle="1">
    <w:name w:val="Grid Table 5 Dark- Accent 1"/>
    <w:basedOn w:val="1344"/>
    <w:uiPriority w:val="0"/>
    <w:qFormat/>
    <w:tblPr>
      <w:tblCellMar>
        <w:left w:w="0" w:type="dxa"/>
        <w:top w:w="0" w:type="dxa"/>
        <w:right w:w="0" w:type="dxa"/>
        <w:bottom w:w="0" w:type="dxa"/>
      </w:tblCellMar>
    </w:tblPr>
  </w:style>
  <w:style w:type="table" w:styleId="1389" w:customStyle="1">
    <w:name w:val="List Table 6 Colorful - Accent 3"/>
    <w:basedOn w:val="1344"/>
    <w:uiPriority w:val="0"/>
    <w:qFormat/>
    <w:tblPr>
      <w:tblCellMar>
        <w:left w:w="0" w:type="dxa"/>
        <w:top w:w="0" w:type="dxa"/>
        <w:right w:w="0" w:type="dxa"/>
        <w:bottom w:w="0" w:type="dxa"/>
      </w:tblCellMar>
    </w:tblPr>
  </w:style>
  <w:style w:type="table" w:styleId="1390" w:customStyle="1">
    <w:name w:val="Lined - Accent 6"/>
    <w:basedOn w:val="1344"/>
    <w:uiPriority w:val="0"/>
    <w:qFormat/>
    <w:rPr>
      <w:color w:val="404040"/>
    </w:rPr>
    <w:tblPr>
      <w:tblCellMar>
        <w:left w:w="0" w:type="dxa"/>
        <w:top w:w="0" w:type="dxa"/>
        <w:right w:w="0" w:type="dxa"/>
        <w:bottom w:w="0" w:type="dxa"/>
      </w:tblCellMar>
    </w:tblPr>
  </w:style>
  <w:style w:type="table" w:styleId="1391" w:customStyle="1">
    <w:name w:val="Grid Table 7 Colorful - Accent 4"/>
    <w:basedOn w:val="1344"/>
    <w:uiPriority w:val="0"/>
    <w:qFormat/>
    <w:tblPr>
      <w:tblCellMar>
        <w:left w:w="0" w:type="dxa"/>
        <w:top w:w="0" w:type="dxa"/>
        <w:right w:w="0" w:type="dxa"/>
        <w:bottom w:w="0" w:type="dxa"/>
      </w:tblCellMar>
    </w:tblPr>
  </w:style>
  <w:style w:type="table" w:styleId="1392" w:customStyle="1">
    <w:name w:val="List Table 3 - Accent 2"/>
    <w:basedOn w:val="1344"/>
    <w:uiPriority w:val="0"/>
    <w:qFormat/>
    <w:tblPr>
      <w:tblCellMar>
        <w:left w:w="0" w:type="dxa"/>
        <w:top w:w="0" w:type="dxa"/>
        <w:right w:w="0" w:type="dxa"/>
        <w:bottom w:w="0" w:type="dxa"/>
      </w:tblCellMar>
    </w:tblPr>
  </w:style>
  <w:style w:type="table" w:styleId="1393" w:customStyle="1">
    <w:name w:val="Bordered &amp; Lined - Accent 2"/>
    <w:basedOn w:val="1344"/>
    <w:uiPriority w:val="0"/>
    <w:qFormat/>
    <w:rPr>
      <w:color w:val="404040"/>
    </w:rPr>
    <w:tblPr>
      <w:tblCellMar>
        <w:left w:w="0" w:type="dxa"/>
        <w:top w:w="0" w:type="dxa"/>
        <w:right w:w="0" w:type="dxa"/>
        <w:bottom w:w="0" w:type="dxa"/>
      </w:tblCellMar>
    </w:tblPr>
  </w:style>
  <w:style w:type="table" w:styleId="1394" w:customStyle="1">
    <w:name w:val="Grid Table 6 Colorful - Accent 6"/>
    <w:basedOn w:val="1344"/>
    <w:uiPriority w:val="0"/>
    <w:qFormat/>
    <w:tblPr>
      <w:tblCellMar>
        <w:left w:w="0" w:type="dxa"/>
        <w:top w:w="0" w:type="dxa"/>
        <w:right w:w="0" w:type="dxa"/>
        <w:bottom w:w="0" w:type="dxa"/>
      </w:tblCellMar>
    </w:tblPr>
  </w:style>
  <w:style w:type="table" w:styleId="1395" w:customStyle="1">
    <w:name w:val="Grid Table 7 Colorful - Accent 1"/>
    <w:basedOn w:val="1344"/>
    <w:uiPriority w:val="0"/>
    <w:qFormat/>
    <w:tblPr>
      <w:tblCellMar>
        <w:left w:w="0" w:type="dxa"/>
        <w:top w:w="0" w:type="dxa"/>
        <w:right w:w="0" w:type="dxa"/>
        <w:bottom w:w="0" w:type="dxa"/>
      </w:tblCellMar>
    </w:tblPr>
  </w:style>
  <w:style w:type="table" w:styleId="1396" w:customStyle="1">
    <w:name w:val="Bordered - Accent 2"/>
    <w:basedOn w:val="1344"/>
    <w:uiPriority w:val="0"/>
    <w:qFormat/>
    <w:tblPr>
      <w:tblCellMar>
        <w:left w:w="0" w:type="dxa"/>
        <w:top w:w="0" w:type="dxa"/>
        <w:right w:w="0" w:type="dxa"/>
        <w:bottom w:w="0" w:type="dxa"/>
      </w:tblCellMar>
    </w:tblPr>
  </w:style>
  <w:style w:type="table" w:styleId="1397" w:customStyle="1">
    <w:name w:val="Grid Table 7 Colorful - Accent 5"/>
    <w:basedOn w:val="1344"/>
    <w:uiPriority w:val="0"/>
    <w:qFormat/>
    <w:tblPr>
      <w:tblCellMar>
        <w:left w:w="0" w:type="dxa"/>
        <w:top w:w="0" w:type="dxa"/>
        <w:right w:w="0" w:type="dxa"/>
        <w:bottom w:w="0" w:type="dxa"/>
      </w:tblCellMar>
    </w:tblPr>
  </w:style>
  <w:style w:type="table" w:styleId="1398" w:customStyle="1">
    <w:name w:val="List Table 2 - Accent 3"/>
    <w:basedOn w:val="1344"/>
    <w:uiPriority w:val="0"/>
    <w:qFormat/>
    <w:tblPr>
      <w:tblCellMar>
        <w:left w:w="0" w:type="dxa"/>
        <w:top w:w="0" w:type="dxa"/>
        <w:right w:w="0" w:type="dxa"/>
        <w:bottom w:w="0" w:type="dxa"/>
      </w:tblCellMar>
    </w:tblPr>
  </w:style>
  <w:style w:type="table" w:styleId="1399" w:customStyle="1">
    <w:name w:val="网格表 7 彩色1"/>
    <w:basedOn w:val="1344"/>
    <w:uiPriority w:val="0"/>
    <w:qFormat/>
    <w:tblPr>
      <w:tblCellMar>
        <w:left w:w="0" w:type="dxa"/>
        <w:top w:w="0" w:type="dxa"/>
        <w:right w:w="0" w:type="dxa"/>
        <w:bottom w:w="0" w:type="dxa"/>
      </w:tblCellMar>
    </w:tblPr>
  </w:style>
  <w:style w:type="table" w:styleId="1400" w:customStyle="1">
    <w:name w:val="List Table 3 - Accent 4"/>
    <w:basedOn w:val="1344"/>
    <w:uiPriority w:val="0"/>
    <w:qFormat/>
    <w:tblPr>
      <w:tblCellMar>
        <w:left w:w="0" w:type="dxa"/>
        <w:top w:w="0" w:type="dxa"/>
        <w:right w:w="0" w:type="dxa"/>
        <w:bottom w:w="0" w:type="dxa"/>
      </w:tblCellMar>
    </w:tblPr>
  </w:style>
  <w:style w:type="table" w:styleId="1401" w:customStyle="1">
    <w:name w:val="List Table 5 Dark - Accent 4"/>
    <w:basedOn w:val="1344"/>
    <w:uiPriority w:val="0"/>
    <w:tblPr>
      <w:tblCellMar>
        <w:left w:w="0" w:type="dxa"/>
        <w:top w:w="0" w:type="dxa"/>
        <w:right w:w="0" w:type="dxa"/>
        <w:bottom w:w="0" w:type="dxa"/>
      </w:tblCellMar>
    </w:tblPr>
  </w:style>
  <w:style w:type="table" w:styleId="1402" w:customStyle="1">
    <w:name w:val="List Table 1 Light - Accent 4"/>
    <w:basedOn w:val="1344"/>
    <w:uiPriority w:val="0"/>
    <w:qFormat/>
    <w:tblPr>
      <w:tblCellMar>
        <w:left w:w="0" w:type="dxa"/>
        <w:top w:w="0" w:type="dxa"/>
        <w:right w:w="0" w:type="dxa"/>
        <w:bottom w:w="0" w:type="dxa"/>
      </w:tblCellMar>
    </w:tblPr>
  </w:style>
  <w:style w:type="table" w:styleId="1403" w:customStyle="1">
    <w:name w:val="List Table 4 - Accent 5"/>
    <w:basedOn w:val="1344"/>
    <w:uiPriority w:val="0"/>
    <w:qFormat/>
    <w:tblPr>
      <w:tblCellMar>
        <w:left w:w="0" w:type="dxa"/>
        <w:top w:w="0" w:type="dxa"/>
        <w:right w:w="0" w:type="dxa"/>
        <w:bottom w:w="0" w:type="dxa"/>
      </w:tblCellMar>
    </w:tblPr>
  </w:style>
  <w:style w:type="table" w:styleId="1404" w:customStyle="1">
    <w:name w:val="List Table 1 Light - Accent 6"/>
    <w:basedOn w:val="1344"/>
    <w:uiPriority w:val="0"/>
    <w:qFormat/>
    <w:tblPr>
      <w:tblCellMar>
        <w:left w:w="0" w:type="dxa"/>
        <w:top w:w="0" w:type="dxa"/>
        <w:right w:w="0" w:type="dxa"/>
        <w:bottom w:w="0" w:type="dxa"/>
      </w:tblCellMar>
    </w:tblPr>
  </w:style>
  <w:style w:type="table" w:styleId="1405" w:customStyle="1">
    <w:name w:val="List Table 7 Colorful - Accent 1"/>
    <w:basedOn w:val="1344"/>
    <w:uiPriority w:val="0"/>
    <w:qFormat/>
    <w:tblPr>
      <w:tblCellMar>
        <w:left w:w="0" w:type="dxa"/>
        <w:top w:w="0" w:type="dxa"/>
        <w:right w:w="0" w:type="dxa"/>
        <w:bottom w:w="0" w:type="dxa"/>
      </w:tblCellMar>
    </w:tblPr>
  </w:style>
  <w:style w:type="table" w:styleId="1406" w:customStyle="1">
    <w:name w:val="Grid Table 2 - Accent 4"/>
    <w:basedOn w:val="1344"/>
    <w:uiPriority w:val="0"/>
    <w:qFormat/>
    <w:tblPr>
      <w:tblCellMar>
        <w:left w:w="0" w:type="dxa"/>
        <w:top w:w="0" w:type="dxa"/>
        <w:right w:w="0" w:type="dxa"/>
        <w:bottom w:w="0" w:type="dxa"/>
      </w:tblCellMar>
    </w:tblPr>
  </w:style>
  <w:style w:type="table" w:styleId="1407" w:customStyle="1">
    <w:name w:val="网格型1"/>
    <w:basedOn w:val="1344"/>
    <w:uiPriority w:val="0"/>
    <w:qFormat/>
    <w:tblPr>
      <w:tblCellMar>
        <w:left w:w="0" w:type="dxa"/>
        <w:top w:w="0" w:type="dxa"/>
        <w:right w:w="0" w:type="dxa"/>
        <w:bottom w:w="0" w:type="dxa"/>
      </w:tblCellMar>
    </w:tblPr>
  </w:style>
  <w:style w:type="table" w:styleId="1408" w:customStyle="1">
    <w:name w:val="List Table 5 Dark - Accent 3"/>
    <w:basedOn w:val="1344"/>
    <w:uiPriority w:val="0"/>
    <w:qFormat/>
    <w:tblPr>
      <w:tblCellMar>
        <w:left w:w="0" w:type="dxa"/>
        <w:top w:w="0" w:type="dxa"/>
        <w:right w:w="0" w:type="dxa"/>
        <w:bottom w:w="0" w:type="dxa"/>
      </w:tblCellMar>
    </w:tblPr>
  </w:style>
  <w:style w:type="table" w:styleId="1409" w:customStyle="1">
    <w:name w:val="Grid Table 1 Light - Accent 2"/>
    <w:basedOn w:val="1344"/>
    <w:uiPriority w:val="0"/>
    <w:qFormat/>
    <w:tblPr>
      <w:tblCellMar>
        <w:left w:w="0" w:type="dxa"/>
        <w:top w:w="0" w:type="dxa"/>
        <w:right w:w="0" w:type="dxa"/>
        <w:bottom w:w="0" w:type="dxa"/>
      </w:tblCellMar>
    </w:tblPr>
  </w:style>
  <w:style w:type="table" w:styleId="1410" w:customStyle="1">
    <w:name w:val="Grid Table 5 Dark - Accent 2"/>
    <w:basedOn w:val="1344"/>
    <w:uiPriority w:val="0"/>
    <w:qFormat/>
    <w:tblPr>
      <w:tblCellMar>
        <w:left w:w="0" w:type="dxa"/>
        <w:top w:w="0" w:type="dxa"/>
        <w:right w:w="0" w:type="dxa"/>
        <w:bottom w:w="0" w:type="dxa"/>
      </w:tblCellMar>
    </w:tblPr>
  </w:style>
  <w:style w:type="table" w:styleId="1411" w:customStyle="1">
    <w:name w:val="List Table 7 Colorful - Accent 3"/>
    <w:basedOn w:val="1344"/>
    <w:uiPriority w:val="0"/>
    <w:qFormat/>
    <w:tblPr>
      <w:tblCellMar>
        <w:left w:w="0" w:type="dxa"/>
        <w:top w:w="0" w:type="dxa"/>
        <w:right w:w="0" w:type="dxa"/>
        <w:bottom w:w="0" w:type="dxa"/>
      </w:tblCellMar>
    </w:tblPr>
  </w:style>
  <w:style w:type="table" w:styleId="1412" w:customStyle="1">
    <w:name w:val="List Table 3 - Accent 6"/>
    <w:basedOn w:val="1344"/>
    <w:uiPriority w:val="0"/>
    <w:qFormat/>
    <w:tblPr>
      <w:tblCellMar>
        <w:left w:w="0" w:type="dxa"/>
        <w:top w:w="0" w:type="dxa"/>
        <w:right w:w="0" w:type="dxa"/>
        <w:bottom w:w="0" w:type="dxa"/>
      </w:tblCellMar>
    </w:tblPr>
  </w:style>
  <w:style w:type="table" w:styleId="1413" w:customStyle="1">
    <w:name w:val="Grid Table 2 - Accent 5"/>
    <w:basedOn w:val="1344"/>
    <w:uiPriority w:val="0"/>
    <w:qFormat/>
    <w:tblPr>
      <w:tblCellMar>
        <w:left w:w="0" w:type="dxa"/>
        <w:top w:w="0" w:type="dxa"/>
        <w:right w:w="0" w:type="dxa"/>
        <w:bottom w:w="0" w:type="dxa"/>
      </w:tblCellMar>
    </w:tblPr>
  </w:style>
  <w:style w:type="table" w:styleId="1414" w:customStyle="1">
    <w:name w:val="Lined - Accent 2"/>
    <w:basedOn w:val="1344"/>
    <w:uiPriority w:val="0"/>
    <w:qFormat/>
    <w:rPr>
      <w:color w:val="404040"/>
    </w:rPr>
    <w:tblPr>
      <w:tblCellMar>
        <w:left w:w="0" w:type="dxa"/>
        <w:top w:w="0" w:type="dxa"/>
        <w:right w:w="0" w:type="dxa"/>
        <w:bottom w:w="0" w:type="dxa"/>
      </w:tblCellMar>
    </w:tblPr>
  </w:style>
  <w:style w:type="table" w:styleId="1415" w:customStyle="1">
    <w:name w:val="List Table 5 Dark - Accent 2"/>
    <w:basedOn w:val="1344"/>
    <w:uiPriority w:val="0"/>
    <w:qFormat/>
    <w:tblPr>
      <w:tblCellMar>
        <w:left w:w="0" w:type="dxa"/>
        <w:top w:w="0" w:type="dxa"/>
        <w:right w:w="0" w:type="dxa"/>
        <w:bottom w:w="0" w:type="dxa"/>
      </w:tblCellMar>
    </w:tblPr>
  </w:style>
  <w:style w:type="table" w:styleId="1416" w:customStyle="1">
    <w:name w:val="网格表 6 彩色1"/>
    <w:basedOn w:val="1344"/>
    <w:uiPriority w:val="0"/>
    <w:qFormat/>
    <w:tblPr>
      <w:tblCellMar>
        <w:left w:w="0" w:type="dxa"/>
        <w:top w:w="0" w:type="dxa"/>
        <w:right w:w="0" w:type="dxa"/>
        <w:bottom w:w="0" w:type="dxa"/>
      </w:tblCellMar>
    </w:tblPr>
  </w:style>
  <w:style w:type="table" w:styleId="1417" w:customStyle="1">
    <w:name w:val="网格表 1 浅色1"/>
    <w:basedOn w:val="1344"/>
    <w:uiPriority w:val="0"/>
    <w:qFormat/>
    <w:tblPr>
      <w:tblCellMar>
        <w:left w:w="0" w:type="dxa"/>
        <w:top w:w="0" w:type="dxa"/>
        <w:right w:w="0" w:type="dxa"/>
        <w:bottom w:w="0" w:type="dxa"/>
      </w:tblCellMar>
    </w:tblPr>
  </w:style>
  <w:style w:type="table" w:styleId="1418" w:customStyle="1">
    <w:name w:val="Grid Table 4 - Accent 5"/>
    <w:basedOn w:val="1344"/>
    <w:uiPriority w:val="0"/>
    <w:qFormat/>
    <w:tblPr>
      <w:tblCellMar>
        <w:left w:w="0" w:type="dxa"/>
        <w:top w:w="0" w:type="dxa"/>
        <w:right w:w="0" w:type="dxa"/>
        <w:bottom w:w="0" w:type="dxa"/>
      </w:tblCellMar>
    </w:tblPr>
  </w:style>
  <w:style w:type="table" w:styleId="1419" w:customStyle="1">
    <w:name w:val="Lined - Accent 4"/>
    <w:basedOn w:val="1344"/>
    <w:uiPriority w:val="0"/>
    <w:rPr>
      <w:color w:val="404040"/>
    </w:rPr>
    <w:tblPr>
      <w:tblCellMar>
        <w:left w:w="0" w:type="dxa"/>
        <w:top w:w="0" w:type="dxa"/>
        <w:right w:w="0" w:type="dxa"/>
        <w:bottom w:w="0" w:type="dxa"/>
      </w:tblCellMar>
    </w:tblPr>
  </w:style>
  <w:style w:type="table" w:styleId="1420" w:customStyle="1">
    <w:name w:val="网格表 31"/>
    <w:basedOn w:val="1344"/>
    <w:uiPriority w:val="0"/>
    <w:qFormat/>
    <w:tblPr>
      <w:tblCellMar>
        <w:left w:w="0" w:type="dxa"/>
        <w:top w:w="0" w:type="dxa"/>
        <w:right w:w="0" w:type="dxa"/>
        <w:bottom w:w="0" w:type="dxa"/>
      </w:tblCellMar>
    </w:tblPr>
  </w:style>
  <w:style w:type="table" w:styleId="1421" w:customStyle="1">
    <w:name w:val="Grid Table 1 Light - Accent 5"/>
    <w:basedOn w:val="1344"/>
    <w:uiPriority w:val="0"/>
    <w:tblPr>
      <w:tblCellMar>
        <w:left w:w="0" w:type="dxa"/>
        <w:top w:w="0" w:type="dxa"/>
        <w:right w:w="0" w:type="dxa"/>
        <w:bottom w:w="0" w:type="dxa"/>
      </w:tblCellMar>
    </w:tblPr>
  </w:style>
  <w:style w:type="table" w:styleId="1422" w:customStyle="1">
    <w:name w:val="List Table 7 Colorful - Accent 4"/>
    <w:basedOn w:val="1344"/>
    <w:uiPriority w:val="0"/>
    <w:qFormat/>
    <w:tblPr>
      <w:tblCellMar>
        <w:left w:w="0" w:type="dxa"/>
        <w:top w:w="0" w:type="dxa"/>
        <w:right w:w="0" w:type="dxa"/>
        <w:bottom w:w="0" w:type="dxa"/>
      </w:tblCellMar>
    </w:tblPr>
  </w:style>
  <w:style w:type="table" w:styleId="1423" w:customStyle="1">
    <w:name w:val="Grid Table 1 Light - Accent 1"/>
    <w:basedOn w:val="1344"/>
    <w:uiPriority w:val="0"/>
    <w:qFormat/>
    <w:tblPr>
      <w:tblCellMar>
        <w:left w:w="0" w:type="dxa"/>
        <w:top w:w="0" w:type="dxa"/>
        <w:right w:w="0" w:type="dxa"/>
        <w:bottom w:w="0" w:type="dxa"/>
      </w:tblCellMar>
    </w:tblPr>
  </w:style>
  <w:style w:type="table" w:styleId="1424" w:customStyle="1">
    <w:name w:val="Bordered"/>
    <w:basedOn w:val="1344"/>
    <w:uiPriority w:val="0"/>
    <w:qFormat/>
    <w:tblPr>
      <w:tblCellMar>
        <w:left w:w="0" w:type="dxa"/>
        <w:top w:w="0" w:type="dxa"/>
        <w:right w:w="0" w:type="dxa"/>
        <w:bottom w:w="0" w:type="dxa"/>
      </w:tblCellMar>
    </w:tblPr>
  </w:style>
  <w:style w:type="table" w:styleId="1425" w:customStyle="1">
    <w:name w:val="Lined - Accent 3"/>
    <w:basedOn w:val="1344"/>
    <w:uiPriority w:val="0"/>
    <w:qFormat/>
    <w:rPr>
      <w:color w:val="404040"/>
    </w:rPr>
    <w:tblPr>
      <w:tblCellMar>
        <w:left w:w="0" w:type="dxa"/>
        <w:top w:w="0" w:type="dxa"/>
        <w:right w:w="0" w:type="dxa"/>
        <w:bottom w:w="0" w:type="dxa"/>
      </w:tblCellMar>
    </w:tblPr>
  </w:style>
  <w:style w:type="table" w:styleId="1426" w:customStyle="1">
    <w:name w:val="Bordered &amp; Lined - Accent 6"/>
    <w:basedOn w:val="1344"/>
    <w:uiPriority w:val="0"/>
    <w:qFormat/>
    <w:rPr>
      <w:color w:val="404040"/>
    </w:rPr>
    <w:tblPr>
      <w:tblCellMar>
        <w:left w:w="0" w:type="dxa"/>
        <w:top w:w="0" w:type="dxa"/>
        <w:right w:w="0" w:type="dxa"/>
        <w:bottom w:w="0" w:type="dxa"/>
      </w:tblCellMar>
    </w:tblPr>
  </w:style>
  <w:style w:type="table" w:styleId="1427" w:customStyle="1">
    <w:name w:val="Lined - Accent 1"/>
    <w:basedOn w:val="1344"/>
    <w:uiPriority w:val="0"/>
    <w:qFormat/>
    <w:rPr>
      <w:color w:val="404040"/>
    </w:rPr>
    <w:tblPr>
      <w:tblCellMar>
        <w:left w:w="0" w:type="dxa"/>
        <w:top w:w="0" w:type="dxa"/>
        <w:right w:w="0" w:type="dxa"/>
        <w:bottom w:w="0" w:type="dxa"/>
      </w:tblCellMar>
    </w:tblPr>
  </w:style>
  <w:style w:type="table" w:styleId="1428" w:customStyle="1">
    <w:name w:val="Grid Table 4 - Accent 2"/>
    <w:basedOn w:val="1344"/>
    <w:uiPriority w:val="0"/>
    <w:qFormat/>
    <w:tblPr>
      <w:tblCellMar>
        <w:left w:w="0" w:type="dxa"/>
        <w:top w:w="0" w:type="dxa"/>
        <w:right w:w="0" w:type="dxa"/>
        <w:bottom w:w="0" w:type="dxa"/>
      </w:tblCellMar>
    </w:tblPr>
  </w:style>
  <w:style w:type="table" w:styleId="1429" w:customStyle="1">
    <w:name w:val="Grid Table 3 - Accent 6"/>
    <w:basedOn w:val="1344"/>
    <w:uiPriority w:val="0"/>
    <w:qFormat/>
    <w:tblPr>
      <w:tblCellMar>
        <w:left w:w="0" w:type="dxa"/>
        <w:top w:w="0" w:type="dxa"/>
        <w:right w:w="0" w:type="dxa"/>
        <w:bottom w:w="0" w:type="dxa"/>
      </w:tblCellMar>
    </w:tblPr>
  </w:style>
  <w:style w:type="table" w:styleId="1430" w:customStyle="1">
    <w:name w:val="List Table 2 - Accent 2"/>
    <w:basedOn w:val="1344"/>
    <w:uiPriority w:val="0"/>
    <w:qFormat/>
    <w:tblPr>
      <w:tblCellMar>
        <w:left w:w="0" w:type="dxa"/>
        <w:top w:w="0" w:type="dxa"/>
        <w:right w:w="0" w:type="dxa"/>
        <w:bottom w:w="0" w:type="dxa"/>
      </w:tblCellMar>
    </w:tblPr>
  </w:style>
  <w:style w:type="table" w:styleId="1431" w:customStyle="1">
    <w:name w:val="List Table 5 Dark - Accent 1"/>
    <w:basedOn w:val="1344"/>
    <w:uiPriority w:val="0"/>
    <w:qFormat/>
    <w:tblPr>
      <w:tblCellMar>
        <w:left w:w="0" w:type="dxa"/>
        <w:top w:w="0" w:type="dxa"/>
        <w:right w:w="0" w:type="dxa"/>
        <w:bottom w:w="0" w:type="dxa"/>
      </w:tblCellMar>
    </w:tblPr>
  </w:style>
  <w:style w:type="table" w:styleId="1432" w:customStyle="1">
    <w:name w:val="List Table 7 Colorful - Accent 6"/>
    <w:basedOn w:val="1344"/>
    <w:uiPriority w:val="0"/>
    <w:qFormat/>
    <w:tblPr>
      <w:tblCellMar>
        <w:left w:w="0" w:type="dxa"/>
        <w:top w:w="0" w:type="dxa"/>
        <w:right w:w="0" w:type="dxa"/>
        <w:bottom w:w="0" w:type="dxa"/>
      </w:tblCellMar>
    </w:tblPr>
  </w:style>
  <w:style w:type="table" w:styleId="1433" w:customStyle="1">
    <w:name w:val="Grid Table 4 - Accent 6"/>
    <w:basedOn w:val="1344"/>
    <w:uiPriority w:val="0"/>
    <w:qFormat/>
    <w:tblPr>
      <w:tblCellMar>
        <w:left w:w="0" w:type="dxa"/>
        <w:top w:w="0" w:type="dxa"/>
        <w:right w:w="0" w:type="dxa"/>
        <w:bottom w:w="0" w:type="dxa"/>
      </w:tblCellMar>
    </w:tblPr>
  </w:style>
  <w:style w:type="table" w:styleId="1434" w:customStyle="1">
    <w:name w:val="Grid Table 3 - Accent 1"/>
    <w:basedOn w:val="1344"/>
    <w:uiPriority w:val="0"/>
    <w:qFormat/>
    <w:tblPr>
      <w:tblCellMar>
        <w:left w:w="0" w:type="dxa"/>
        <w:top w:w="0" w:type="dxa"/>
        <w:right w:w="0" w:type="dxa"/>
        <w:bottom w:w="0" w:type="dxa"/>
      </w:tblCellMar>
    </w:tblPr>
  </w:style>
  <w:style w:type="table" w:styleId="1435" w:customStyle="1">
    <w:name w:val="List Table 3 - Accent 5"/>
    <w:basedOn w:val="1344"/>
    <w:uiPriority w:val="0"/>
    <w:qFormat/>
    <w:tblPr>
      <w:tblCellMar>
        <w:left w:w="0" w:type="dxa"/>
        <w:top w:w="0" w:type="dxa"/>
        <w:right w:w="0" w:type="dxa"/>
        <w:bottom w:w="0" w:type="dxa"/>
      </w:tblCellMar>
    </w:tblPr>
  </w:style>
  <w:style w:type="table" w:styleId="1436" w:customStyle="1">
    <w:name w:val="List Table 4 - Accent 4"/>
    <w:basedOn w:val="1344"/>
    <w:uiPriority w:val="0"/>
    <w:qFormat/>
    <w:tblPr>
      <w:tblCellMar>
        <w:left w:w="0" w:type="dxa"/>
        <w:top w:w="0" w:type="dxa"/>
        <w:right w:w="0" w:type="dxa"/>
        <w:bottom w:w="0" w:type="dxa"/>
      </w:tblCellMar>
    </w:tblPr>
  </w:style>
  <w:style w:type="table" w:styleId="1437" w:customStyle="1">
    <w:name w:val="Grid Table 5 Dark- Accent 4"/>
    <w:basedOn w:val="1344"/>
    <w:uiPriority w:val="0"/>
    <w:qFormat/>
    <w:tblPr>
      <w:tblCellMar>
        <w:left w:w="0" w:type="dxa"/>
        <w:top w:w="0" w:type="dxa"/>
        <w:right w:w="0" w:type="dxa"/>
        <w:bottom w:w="0" w:type="dxa"/>
      </w:tblCellMar>
    </w:tblPr>
  </w:style>
  <w:style w:type="table" w:styleId="1438" w:customStyle="1">
    <w:name w:val="Bordered &amp; Lined - Accent 1"/>
    <w:basedOn w:val="1344"/>
    <w:uiPriority w:val="0"/>
    <w:qFormat/>
    <w:rPr>
      <w:color w:val="404040"/>
    </w:rPr>
    <w:tblPr>
      <w:tblCellMar>
        <w:left w:w="0" w:type="dxa"/>
        <w:top w:w="0" w:type="dxa"/>
        <w:right w:w="0" w:type="dxa"/>
        <w:bottom w:w="0" w:type="dxa"/>
      </w:tblCellMar>
    </w:tblPr>
  </w:style>
  <w:style w:type="table" w:styleId="1439" w:customStyle="1">
    <w:name w:val="List Table 7 Colorful - Accent 2"/>
    <w:basedOn w:val="1344"/>
    <w:uiPriority w:val="0"/>
    <w:qFormat/>
    <w:tblPr>
      <w:tblCellMar>
        <w:left w:w="0" w:type="dxa"/>
        <w:top w:w="0" w:type="dxa"/>
        <w:right w:w="0" w:type="dxa"/>
        <w:bottom w:w="0" w:type="dxa"/>
      </w:tblCellMar>
    </w:tblPr>
  </w:style>
  <w:style w:type="table" w:styleId="1440" w:customStyle="1">
    <w:name w:val="List Table 3 - Accent 1"/>
    <w:basedOn w:val="1344"/>
    <w:uiPriority w:val="0"/>
    <w:qFormat/>
    <w:tblPr>
      <w:tblCellMar>
        <w:left w:w="0" w:type="dxa"/>
        <w:top w:w="0" w:type="dxa"/>
        <w:right w:w="0" w:type="dxa"/>
        <w:bottom w:w="0" w:type="dxa"/>
      </w:tblCellMar>
    </w:tblPr>
  </w:style>
  <w:style w:type="table" w:styleId="1441" w:customStyle="1">
    <w:name w:val="List Table 3 - Accent 3"/>
    <w:basedOn w:val="1344"/>
    <w:uiPriority w:val="0"/>
    <w:qFormat/>
    <w:tblPr>
      <w:tblCellMar>
        <w:left w:w="0" w:type="dxa"/>
        <w:top w:w="0" w:type="dxa"/>
        <w:right w:w="0" w:type="dxa"/>
        <w:bottom w:w="0" w:type="dxa"/>
      </w:tblCellMar>
    </w:tblPr>
  </w:style>
  <w:style w:type="table" w:styleId="1442" w:customStyle="1">
    <w:name w:val="Grid Table 1 Light - Accent 3"/>
    <w:basedOn w:val="1344"/>
    <w:uiPriority w:val="0"/>
    <w:qFormat/>
    <w:tblPr>
      <w:tblCellMar>
        <w:left w:w="0" w:type="dxa"/>
        <w:top w:w="0" w:type="dxa"/>
        <w:right w:w="0" w:type="dxa"/>
        <w:bottom w:w="0" w:type="dxa"/>
      </w:tblCellMar>
    </w:tblPr>
  </w:style>
  <w:style w:type="table" w:styleId="1443" w:customStyle="1">
    <w:name w:val="Lined - Accent"/>
    <w:basedOn w:val="1344"/>
    <w:uiPriority w:val="0"/>
    <w:qFormat/>
    <w:rPr>
      <w:color w:val="404040"/>
    </w:rPr>
    <w:tblPr>
      <w:tblCellMar>
        <w:left w:w="0" w:type="dxa"/>
        <w:top w:w="0" w:type="dxa"/>
        <w:right w:w="0" w:type="dxa"/>
        <w:bottom w:w="0" w:type="dxa"/>
      </w:tblCellMar>
    </w:tblPr>
  </w:style>
  <w:style w:type="table" w:styleId="1444" w:customStyle="1">
    <w:name w:val="List Table 5 Dark - Accent 6"/>
    <w:basedOn w:val="1344"/>
    <w:uiPriority w:val="0"/>
    <w:qFormat/>
    <w:tblPr>
      <w:tblCellMar>
        <w:left w:w="0" w:type="dxa"/>
        <w:top w:w="0" w:type="dxa"/>
        <w:right w:w="0" w:type="dxa"/>
        <w:bottom w:w="0" w:type="dxa"/>
      </w:tblCellMar>
    </w:tblPr>
  </w:style>
  <w:style w:type="table" w:styleId="1445" w:customStyle="1">
    <w:name w:val="Grid Table 5 Dark - Accent 3"/>
    <w:basedOn w:val="1344"/>
    <w:uiPriority w:val="0"/>
    <w:qFormat/>
    <w:tblPr>
      <w:tblCellMar>
        <w:left w:w="0" w:type="dxa"/>
        <w:top w:w="0" w:type="dxa"/>
        <w:right w:w="0" w:type="dxa"/>
        <w:bottom w:w="0" w:type="dxa"/>
      </w:tblCellMar>
    </w:tblPr>
  </w:style>
  <w:style w:type="table" w:styleId="1446" w:customStyle="1">
    <w:name w:val="Grid Table 7 Colorful - Accent 3"/>
    <w:basedOn w:val="1344"/>
    <w:uiPriority w:val="0"/>
    <w:qFormat/>
    <w:tblPr>
      <w:tblCellMar>
        <w:left w:w="0" w:type="dxa"/>
        <w:top w:w="0" w:type="dxa"/>
        <w:right w:w="0" w:type="dxa"/>
        <w:bottom w:w="0" w:type="dxa"/>
      </w:tblCellMar>
    </w:tblPr>
  </w:style>
  <w:style w:type="table" w:styleId="1447" w:customStyle="1">
    <w:name w:val="Grid Table 6 Colorful - Accent 3"/>
    <w:basedOn w:val="1344"/>
    <w:uiPriority w:val="0"/>
    <w:qFormat/>
    <w:tblPr>
      <w:tblCellMar>
        <w:left w:w="0" w:type="dxa"/>
        <w:top w:w="0" w:type="dxa"/>
        <w:right w:w="0" w:type="dxa"/>
        <w:bottom w:w="0" w:type="dxa"/>
      </w:tblCellMar>
    </w:tblPr>
  </w:style>
  <w:style w:type="table" w:styleId="1448" w:customStyle="1">
    <w:name w:val="Lined - Accent 5"/>
    <w:basedOn w:val="1344"/>
    <w:uiPriority w:val="0"/>
    <w:qFormat/>
    <w:rPr>
      <w:color w:val="404040"/>
    </w:rPr>
    <w:tblPr>
      <w:tblCellMar>
        <w:left w:w="0" w:type="dxa"/>
        <w:top w:w="0" w:type="dxa"/>
        <w:right w:w="0" w:type="dxa"/>
        <w:bottom w:w="0" w:type="dxa"/>
      </w:tblCellMar>
    </w:tblPr>
  </w:style>
  <w:style w:type="table" w:styleId="1449" w:customStyle="1">
    <w:name w:val="清单表 6 彩色1"/>
    <w:basedOn w:val="1344"/>
    <w:uiPriority w:val="0"/>
    <w:qFormat/>
    <w:tblPr>
      <w:tblCellMar>
        <w:left w:w="0" w:type="dxa"/>
        <w:top w:w="0" w:type="dxa"/>
        <w:right w:w="0" w:type="dxa"/>
        <w:bottom w:w="0" w:type="dxa"/>
      </w:tblCellMar>
    </w:tblPr>
  </w:style>
  <w:style w:type="table" w:styleId="1450" w:customStyle="1">
    <w:name w:val="Grid Table 4 - Accent 4"/>
    <w:basedOn w:val="1344"/>
    <w:uiPriority w:val="0"/>
    <w:qFormat/>
    <w:tblPr>
      <w:tblCellMar>
        <w:left w:w="0" w:type="dxa"/>
        <w:top w:w="0" w:type="dxa"/>
        <w:right w:w="0" w:type="dxa"/>
        <w:bottom w:w="0" w:type="dxa"/>
      </w:tblCellMar>
    </w:tblPr>
  </w:style>
  <w:style w:type="table" w:styleId="1451" w:customStyle="1">
    <w:name w:val="List Table 4 - Accent 3"/>
    <w:basedOn w:val="1344"/>
    <w:uiPriority w:val="0"/>
    <w:qFormat/>
    <w:tblPr>
      <w:tblCellMar>
        <w:left w:w="0" w:type="dxa"/>
        <w:top w:w="0" w:type="dxa"/>
        <w:right w:w="0" w:type="dxa"/>
        <w:bottom w:w="0" w:type="dxa"/>
      </w:tblCellMar>
    </w:tblPr>
  </w:style>
  <w:style w:type="table" w:styleId="1452" w:customStyle="1">
    <w:name w:val="List Table 6 Colorful - Accent 4"/>
    <w:basedOn w:val="1344"/>
    <w:uiPriority w:val="0"/>
    <w:qFormat/>
    <w:tblPr>
      <w:tblCellMar>
        <w:left w:w="0" w:type="dxa"/>
        <w:top w:w="0" w:type="dxa"/>
        <w:right w:w="0" w:type="dxa"/>
        <w:bottom w:w="0" w:type="dxa"/>
      </w:tblCellMar>
    </w:tblPr>
  </w:style>
  <w:style w:type="table" w:styleId="1453" w:customStyle="1">
    <w:name w:val="Bordered &amp; Lined - Accent 4"/>
    <w:basedOn w:val="1344"/>
    <w:uiPriority w:val="0"/>
    <w:qFormat/>
    <w:rPr>
      <w:color w:val="404040"/>
    </w:rPr>
    <w:tblPr>
      <w:tblCellMar>
        <w:left w:w="0" w:type="dxa"/>
        <w:top w:w="0" w:type="dxa"/>
        <w:right w:w="0" w:type="dxa"/>
        <w:bottom w:w="0" w:type="dxa"/>
      </w:tblCellMar>
    </w:tblPr>
  </w:style>
  <w:style w:type="table" w:styleId="1454" w:customStyle="1">
    <w:name w:val="Grid Table 5 Dark - Accent 6"/>
    <w:basedOn w:val="1344"/>
    <w:uiPriority w:val="0"/>
    <w:qFormat/>
    <w:tblPr>
      <w:tblCellMar>
        <w:left w:w="0" w:type="dxa"/>
        <w:top w:w="0" w:type="dxa"/>
        <w:right w:w="0" w:type="dxa"/>
        <w:bottom w:w="0" w:type="dxa"/>
      </w:tblCellMar>
    </w:tblPr>
  </w:style>
  <w:style w:type="table" w:styleId="1455" w:customStyle="1">
    <w:name w:val="网格表 21"/>
    <w:basedOn w:val="1344"/>
    <w:uiPriority w:val="0"/>
    <w:qFormat/>
    <w:tblPr>
      <w:tblCellMar>
        <w:left w:w="0" w:type="dxa"/>
        <w:top w:w="0" w:type="dxa"/>
        <w:right w:w="0" w:type="dxa"/>
        <w:bottom w:w="0" w:type="dxa"/>
      </w:tblCellMar>
    </w:tblPr>
  </w:style>
  <w:style w:type="table" w:styleId="1456" w:customStyle="1">
    <w:name w:val="Bordered &amp; Lined - Accent"/>
    <w:basedOn w:val="1344"/>
    <w:uiPriority w:val="0"/>
    <w:qFormat/>
    <w:rPr>
      <w:color w:val="404040"/>
    </w:rPr>
    <w:tblPr>
      <w:tblCellMar>
        <w:left w:w="0" w:type="dxa"/>
        <w:top w:w="0" w:type="dxa"/>
        <w:right w:w="0" w:type="dxa"/>
        <w:bottom w:w="0" w:type="dxa"/>
      </w:tblCellMar>
    </w:tblPr>
  </w:style>
  <w:style w:type="table" w:styleId="1457" w:customStyle="1">
    <w:name w:val="无格式表格 51"/>
    <w:basedOn w:val="1344"/>
    <w:uiPriority w:val="0"/>
    <w:qFormat/>
    <w:tblPr>
      <w:tblCellMar>
        <w:left w:w="0" w:type="dxa"/>
        <w:top w:w="0" w:type="dxa"/>
        <w:right w:w="0" w:type="dxa"/>
        <w:bottom w:w="0" w:type="dxa"/>
      </w:tblCellMar>
    </w:tblPr>
  </w:style>
  <w:style w:type="table" w:styleId="1458" w:customStyle="1">
    <w:name w:val="Bordered - Accent 3"/>
    <w:basedOn w:val="1344"/>
    <w:uiPriority w:val="0"/>
    <w:qFormat/>
    <w:tblPr>
      <w:tblCellMar>
        <w:left w:w="0" w:type="dxa"/>
        <w:top w:w="0" w:type="dxa"/>
        <w:right w:w="0" w:type="dxa"/>
        <w:bottom w:w="0" w:type="dxa"/>
      </w:tblCellMar>
    </w:tblPr>
  </w:style>
  <w:style w:type="table" w:styleId="1459" w:customStyle="1">
    <w:name w:val="清单表 1 浅色1"/>
    <w:basedOn w:val="1344"/>
    <w:uiPriority w:val="0"/>
    <w:qFormat/>
    <w:tblPr>
      <w:tblCellMar>
        <w:left w:w="0" w:type="dxa"/>
        <w:top w:w="0" w:type="dxa"/>
        <w:right w:w="0" w:type="dxa"/>
        <w:bottom w:w="0" w:type="dxa"/>
      </w:tblCellMar>
    </w:tblPr>
  </w:style>
  <w:style w:type="table" w:styleId="1460" w:customStyle="1">
    <w:name w:val="List Table 6 Colorful - Accent 6"/>
    <w:basedOn w:val="1344"/>
    <w:uiPriority w:val="0"/>
    <w:qFormat/>
    <w:tblPr>
      <w:tblCellMar>
        <w:left w:w="0" w:type="dxa"/>
        <w:top w:w="0" w:type="dxa"/>
        <w:right w:w="0" w:type="dxa"/>
        <w:bottom w:w="0" w:type="dxa"/>
      </w:tblCellMar>
    </w:tblPr>
  </w:style>
  <w:style w:type="table" w:styleId="1461" w:customStyle="1">
    <w:name w:val="无格式表格 41"/>
    <w:basedOn w:val="1344"/>
    <w:uiPriority w:val="0"/>
    <w:qFormat/>
    <w:tblPr>
      <w:tblCellMar>
        <w:left w:w="0" w:type="dxa"/>
        <w:top w:w="0" w:type="dxa"/>
        <w:right w:w="0" w:type="dxa"/>
        <w:bottom w:w="0" w:type="dxa"/>
      </w:tblCellMar>
    </w:tblPr>
  </w:style>
  <w:style w:type="table" w:styleId="1462" w:customStyle="1">
    <w:name w:val="Bordered - Accent 6"/>
    <w:basedOn w:val="1344"/>
    <w:uiPriority w:val="0"/>
    <w:qFormat/>
    <w:tblPr>
      <w:tblCellMar>
        <w:left w:w="0" w:type="dxa"/>
        <w:top w:w="0" w:type="dxa"/>
        <w:right w:w="0" w:type="dxa"/>
        <w:bottom w:w="0" w:type="dxa"/>
      </w:tblCellMar>
    </w:tblPr>
  </w:style>
  <w:style w:type="table" w:styleId="1463" w:customStyle="1">
    <w:name w:val="Bordered - Accent 1"/>
    <w:basedOn w:val="1344"/>
    <w:uiPriority w:val="0"/>
    <w:qFormat/>
    <w:tblPr>
      <w:tblCellMar>
        <w:left w:w="0" w:type="dxa"/>
        <w:top w:w="0" w:type="dxa"/>
        <w:right w:w="0" w:type="dxa"/>
        <w:bottom w:w="0" w:type="dxa"/>
      </w:tblCellMar>
    </w:tblPr>
  </w:style>
  <w:style w:type="table" w:styleId="1464" w:customStyle="1">
    <w:name w:val="Grid Table 3 - Accent 3"/>
    <w:basedOn w:val="1344"/>
    <w:uiPriority w:val="0"/>
    <w:qFormat/>
    <w:tblPr>
      <w:tblCellMar>
        <w:left w:w="0" w:type="dxa"/>
        <w:top w:w="0" w:type="dxa"/>
        <w:right w:w="0" w:type="dxa"/>
        <w:bottom w:w="0" w:type="dxa"/>
      </w:tblCellMar>
    </w:tblPr>
  </w:style>
  <w:style w:type="table" w:styleId="1465" w:customStyle="1">
    <w:name w:val="Grid Table 5 Dark - Accent 5"/>
    <w:basedOn w:val="1344"/>
    <w:uiPriority w:val="0"/>
    <w:qFormat/>
    <w:tblPr>
      <w:tblCellMar>
        <w:left w:w="0" w:type="dxa"/>
        <w:top w:w="0" w:type="dxa"/>
        <w:right w:w="0" w:type="dxa"/>
        <w:bottom w:w="0" w:type="dxa"/>
      </w:tblCellMar>
    </w:tblPr>
  </w:style>
  <w:style w:type="table" w:styleId="1466" w:customStyle="1">
    <w:name w:val="Grid Table 3 - Accent 2"/>
    <w:basedOn w:val="1344"/>
    <w:uiPriority w:val="0"/>
    <w:qFormat/>
    <w:tblPr>
      <w:tblCellMar>
        <w:left w:w="0" w:type="dxa"/>
        <w:top w:w="0" w:type="dxa"/>
        <w:right w:w="0" w:type="dxa"/>
        <w:bottom w:w="0" w:type="dxa"/>
      </w:tblCellMar>
    </w:tblPr>
  </w:style>
  <w:style w:type="table" w:styleId="1467" w:customStyle="1">
    <w:name w:val="List Table 1 Light - Accent 5"/>
    <w:basedOn w:val="1344"/>
    <w:uiPriority w:val="0"/>
    <w:qFormat/>
    <w:tblPr>
      <w:tblCellMar>
        <w:left w:w="0" w:type="dxa"/>
        <w:top w:w="0" w:type="dxa"/>
        <w:right w:w="0" w:type="dxa"/>
        <w:bottom w:w="0" w:type="dxa"/>
      </w:tblCellMar>
    </w:tblPr>
  </w:style>
  <w:style w:type="table" w:styleId="1468" w:customStyle="1">
    <w:name w:val="Bordered - Accent 5"/>
    <w:basedOn w:val="1344"/>
    <w:uiPriority w:val="0"/>
    <w:qFormat/>
    <w:tblPr>
      <w:tblCellMar>
        <w:left w:w="0" w:type="dxa"/>
        <w:top w:w="0" w:type="dxa"/>
        <w:right w:w="0" w:type="dxa"/>
        <w:bottom w:w="0" w:type="dxa"/>
      </w:tblCellMar>
    </w:tblPr>
  </w:style>
  <w:style w:type="table" w:styleId="1469" w:customStyle="1">
    <w:name w:val="List Table 2 - Accent 6"/>
    <w:basedOn w:val="1344"/>
    <w:uiPriority w:val="0"/>
    <w:qFormat/>
    <w:tblPr>
      <w:tblCellMar>
        <w:left w:w="0" w:type="dxa"/>
        <w:top w:w="0" w:type="dxa"/>
        <w:right w:w="0" w:type="dxa"/>
        <w:bottom w:w="0" w:type="dxa"/>
      </w:tblCellMar>
    </w:tblPr>
  </w:style>
  <w:style w:type="paragraph" w:styleId="1470" w:customStyle="1">
    <w:name w:val="无间隔11"/>
    <w:uiPriority w:val="0"/>
    <w:qFormat/>
    <w:rPr>
      <w:rFonts w:ascii="Calibri" w:hAnsi="Calibri" w:eastAsia="宋体" w:cs="Times New Roman"/>
      <w:sz w:val="22"/>
      <w:lang w:val="en-US" w:eastAsia="zh-CN" w:bidi="ar-SA"/>
    </w:rPr>
  </w:style>
  <w:style w:type="paragraph" w:styleId="1471" w:customStyle="1">
    <w:name w:val="正文13"/>
    <w:next w:val="958"/>
    <w:uiPriority w:val="0"/>
    <w:qFormat/>
    <w:pPr>
      <w:jc w:val="both"/>
      <w:widowControl w:val="off"/>
    </w:pPr>
    <w:rPr>
      <w:rFonts w:ascii="Times New Roman" w:hAnsi="Times New Roman" w:eastAsia="宋体" w:cs="Times New Roman"/>
      <w:sz w:val="21"/>
      <w:szCs w:val="24"/>
      <w:lang w:val="en-US" w:eastAsia="zh-CN" w:bidi="ar-SA"/>
    </w:rPr>
  </w:style>
  <w:style w:type="paragraph" w:styleId="1472" w:customStyle="1">
    <w:name w:val="正文1121"/>
    <w:next w:val="980"/>
    <w:uiPriority w:val="0"/>
    <w:qFormat/>
    <w:pPr>
      <w:jc w:val="both"/>
      <w:widowControl w:val="off"/>
    </w:pPr>
    <w:rPr>
      <w:rFonts w:ascii="Calibri" w:hAnsi="Calibri" w:eastAsia="宋体" w:cs="Times New Roman"/>
      <w:sz w:val="21"/>
      <w:szCs w:val="24"/>
      <w:lang w:val="en-US" w:eastAsia="zh-CN" w:bidi="ar-SA"/>
    </w:rPr>
  </w:style>
  <w:style w:type="paragraph" w:styleId="1473" w:customStyle="1">
    <w:name w:val="正文文本1111"/>
    <w:next w:val="954"/>
    <w:uiPriority w:val="0"/>
    <w:qFormat/>
    <w:pPr>
      <w:ind w:left="72" w:right="30"/>
      <w:jc w:val="center"/>
      <w:spacing w:after="60" w:line="360" w:lineRule="atLeast"/>
      <w:widowControl w:val="off"/>
    </w:pPr>
    <w:rPr>
      <w:rFonts w:ascii="Times New Roman" w:hAnsi="Times New Roman" w:eastAsia="宋体" w:cs="Times New Roman"/>
      <w:sz w:val="21"/>
      <w:szCs w:val="22"/>
      <w:lang w:val="en-US" w:eastAsia="zh-CN" w:bidi="ar-SA"/>
    </w:rPr>
  </w:style>
  <w:style w:type="numbering" w:styleId="14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李雪芹</cp:lastModifiedBy>
  <cp:revision>8</cp:revision>
  <dcterms:created xsi:type="dcterms:W3CDTF">2021-09-07T15:04:00Z</dcterms:created>
  <dcterms:modified xsi:type="dcterms:W3CDTF">2026-03-11T06:26:39Z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970B25145B81449C83F503B83038E6DC_13</vt:lpwstr>
  </property>
  <property fmtid="{D5CDD505-2E9C-101B-9397-08002B2CF9AE}" pid="4" name="KSOTemplateDocerSaveRecord">
    <vt:lpwstr>eyJoZGlkIjoiM2ExN2NkM2I4MDFjMjBhMWJkYzk1MGZjMWZkN2E3YzciLCJ1c2VySWQiOiIyMDE3NTQ4NDIifQ==</vt:lpwstr>
  </property>
</Properties>
</file>