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3BC9D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  <w:t>如有修改意见，请以书面形式并加盖公章、注明联系人、联系方式，于2026年3月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  <w:t>日17:00之前送至我单位，逾期不受理（如邮寄，2026年3月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  <w:t>日17:00之后到达本公司的邮件将不再受理）。</w:t>
      </w:r>
    </w:p>
    <w:p w14:paraId="57587D1D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7B5728C3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561BA716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bookmarkStart w:id="0" w:name="_GoBack"/>
      <w:bookmarkEnd w:id="0"/>
    </w:p>
    <w:p w14:paraId="7E9CE499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7C13EDCC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2FB9B539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029205DE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3F1B9408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4F32CEC5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2D48103B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1D1214AE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160A9868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6CD5B190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095F95EF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1438029B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43934DE2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3CEEE678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799EDE01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723C950A">
      <w:pPr>
        <w:spacing w:line="336" w:lineRule="auto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</w:p>
    <w:p w14:paraId="497D6B15">
      <w:pPr>
        <w:spacing w:line="336" w:lineRule="auto"/>
        <w:ind w:firstLine="723"/>
        <w:jc w:val="center"/>
        <w:rPr>
          <w:rFonts w:hint="default" w:ascii="宋体" w:hAnsi="宋体" w:eastAsia="宋体" w:cs="宋体"/>
          <w:b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highlight w:val="none"/>
        </w:rPr>
        <w:t>项目要求（采购需求）</w:t>
      </w:r>
    </w:p>
    <w:p w14:paraId="4AB04E83">
      <w:pPr>
        <w:spacing w:line="360" w:lineRule="auto"/>
        <w:rPr>
          <w:rFonts w:hint="default" w:ascii="宋体" w:hAnsi="宋体" w:eastAsia="宋体" w:cs="宋体"/>
          <w:b/>
          <w:bCs w:val="0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一、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  <w:lang w:val="en-US" w:eastAsia="zh-CN"/>
        </w:rPr>
        <w:t>项目概况</w:t>
      </w:r>
    </w:p>
    <w:p w14:paraId="07132731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1.采购人:邳州市水务局</w:t>
      </w:r>
    </w:p>
    <w:p w14:paraId="2D0CF96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采购项目名称:邳州市城镇污水处理厂污泥临时应急处置服务项目</w:t>
      </w:r>
    </w:p>
    <w:p w14:paraId="77CA7BF7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采购包1:采购预算金额为300万元，单价限价为205元/吨。</w:t>
      </w:r>
    </w:p>
    <w:p w14:paraId="26B91729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采购包2:采购预算金额为300万元，单价限价为205元/吨。</w:t>
      </w:r>
    </w:p>
    <w:p w14:paraId="08EC5FC9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本项目不接受超过各采购包预算金额的报价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以单价作为评审因素</w:t>
      </w:r>
      <w:r>
        <w:rPr>
          <w:rFonts w:hint="eastAsia" w:ascii="宋体" w:hAnsi="宋体" w:cs="宋体"/>
          <w:b w:val="0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超出各采购包预算的报价，为无效响应文件。报价包括完成本项目的全部费用，采购人不支付报价以外的任何费用。</w:t>
      </w:r>
    </w:p>
    <w:p w14:paraId="36ADD2BD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注:本项目共分为二个标段，兼投不兼中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  <w:t>供应商可选择多个采购包参与，但只能成交一个采购包，成交顺序为一至二标段依次排序。</w:t>
      </w:r>
    </w:p>
    <w:p w14:paraId="101CCFDD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 w:eastAsia="zh-CN" w:bidi="ar-SA"/>
        </w:rPr>
        <w:t>二、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服务范围及内容</w:t>
      </w:r>
    </w:p>
    <w:p w14:paraId="4B3624D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>（一）服务周期</w:t>
      </w:r>
    </w:p>
    <w:p w14:paraId="19B66E7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>1年。具体服务时间以成交供应商签订合同日起计算，以具体发生服务时间为实际周期（如遇重大政策调整或南水北调邳州固废处置有限公司正式运营，即刻终止采购服务）。</w:t>
      </w:r>
    </w:p>
    <w:p w14:paraId="0A0695A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>（二）服务内容</w:t>
      </w:r>
    </w:p>
    <w:p w14:paraId="3C47E41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  <w:t>覆盖邳州市城镇共25座污水处理厂及土山水厂。包含城区城东污水处理厂、城北污水处理厂、炮车污水处理厂、东湖污水处理厂，镇区21座污水处理厂、土山水厂的污泥进行无害化临时处置。</w:t>
      </w:r>
    </w:p>
    <w:p w14:paraId="5A8256E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24"/>
          <w:szCs w:val="24"/>
          <w:lang w:val="en-US" w:eastAsia="zh-CN"/>
        </w:rPr>
        <w:t>（三）工作范围和工作量</w:t>
      </w:r>
    </w:p>
    <w:p w14:paraId="2933FF7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24"/>
          <w:szCs w:val="24"/>
          <w:lang w:val="en-US" w:eastAsia="zh-CN"/>
        </w:rPr>
        <w:t>采购包一（处置方式为污泥建筑材料利用或焚烧）：处理污泥总量的50%（因污水处理厂日产污泥量不稳定，在执行阶段以日产量进行调剂）。</w:t>
      </w:r>
    </w:p>
    <w:p w14:paraId="7A46D12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kern w:val="0"/>
          <w:sz w:val="24"/>
          <w:szCs w:val="24"/>
          <w:lang w:val="en-US" w:eastAsia="zh-CN"/>
        </w:rPr>
        <w:t>采购包二（处置方式为污泥建筑材料利用或焚烧）：处理污泥总量的50%（因污水处理厂日产污泥量不稳定，在执行阶段以日产量进行调剂）。</w:t>
      </w:r>
    </w:p>
    <w:p w14:paraId="1F1F7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241" w:firstLineChars="1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服务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要求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及质量标准</w:t>
      </w:r>
    </w:p>
    <w:p w14:paraId="692A1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（一）处置方式要求：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  <w:t>采用污泥建筑材料利用或焚烧的，可无害化处置污泥。</w:t>
      </w:r>
    </w:p>
    <w:p w14:paraId="6EEF4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（二）</w:t>
      </w:r>
      <w:r>
        <w:rPr>
          <w:rFonts w:hint="eastAsia" w:ascii="宋体" w:hAnsi="宋体" w:eastAsia="宋体" w:cs="宋体"/>
          <w:sz w:val="24"/>
          <w:szCs w:val="24"/>
        </w:rPr>
        <w:t>运输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要求：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污泥处置地点位于徐州境内。距中标处置地点15公里范围内由各处理厂送达并承担运费，超过15公里的运输费用由成交供应商承担，车辆由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成交供应商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提供，且所有投入本项目的运输车辆须具备道路运输许可。运输车辆需安装定位，必须密封，无跑冒滴漏现象等相关部门关于运输污泥的要求。运输过程中应进行全过程监控和管理，防止因暴露、洒落或滴漏造成的环境二次污染；严禁随意倾倒、偷排污泥。</w:t>
      </w:r>
    </w:p>
    <w:p w14:paraId="01AD1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（三）计量要求：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成交供应商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通过有权机构检验合格的电子地磅过磅数量净重为准。需定期鉴定设备是否准确无误，出具鉴定合格报告。</w:t>
      </w:r>
    </w:p>
    <w:p w14:paraId="539EA3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（四）管理要求：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根据江苏省固废管理规定，必要情况，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成交供应商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需对污泥的产生、转移及处置利用等信息协助登录江苏省污染源“一企一档”管理系统、全国城镇污水处理管理信息系统进行网上申报登记，动态管理。</w:t>
      </w:r>
    </w:p>
    <w:p w14:paraId="3F3A6B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（五）处置量要求：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为确保乙方（即成交供应商）在合同期内持续履行污泥接收、运输及无害化处置义务，如因设备故障、日常检修、大气管控等客观原因造成减产或停产的，应提前3日函告甲方（即采购人），以便甲方启动应急处置方案。乙方在正常生产状态下，无故停止或减少接收污泥的，以所属标段预算金额20%进行处罚承担违约金。无故年度累计停运超15日，甲方有权单方终止合同。</w:t>
      </w:r>
    </w:p>
    <w:p w14:paraId="48F0F7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四、售后服务</w:t>
      </w:r>
    </w:p>
    <w:p w14:paraId="5A05E1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涉及省、市等相关部门、单位考核检查，需提供必要相关材料文件，陪同现场查看。</w:t>
      </w:r>
    </w:p>
    <w:p w14:paraId="29AB9C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付款方式</w:t>
      </w:r>
    </w:p>
    <w:p w14:paraId="002A82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1、支付按照各标段实际处置污泥量*中标单价结果计算，年终总支付价格不超过各标段预算金额；</w:t>
      </w:r>
    </w:p>
    <w:p w14:paraId="5AD189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2、付款按月结算，每个月20号之前，中标单位向邳州市水务局报送费用拨付审核单，确认无误后，当月25号前费用转入指定账号。</w:t>
      </w:r>
    </w:p>
    <w:p w14:paraId="2CD90C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 w:bidi="ar-SA"/>
        </w:rPr>
        <w:t>六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其他要求</w:t>
      </w:r>
    </w:p>
    <w:p w14:paraId="0DD00662">
      <w:pPr>
        <w:pStyle w:val="4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其他详</w:t>
      </w:r>
      <w:r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见招标文件《拟签订的合同文本》。</w:t>
      </w:r>
    </w:p>
    <w:p w14:paraId="4920D5D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36" w:lineRule="exact"/>
        <w:ind w:firstLine="482" w:firstLineChars="200"/>
        <w:jc w:val="left"/>
        <w:textAlignment w:val="auto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</w:p>
    <w:p w14:paraId="07C5F43F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927540"/>
    <w:rsid w:val="107E457B"/>
    <w:rsid w:val="17C95154"/>
    <w:rsid w:val="2E0A18F5"/>
    <w:rsid w:val="555F0E92"/>
    <w:rsid w:val="6E927540"/>
    <w:rsid w:val="7A8D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toc 1"/>
    <w:basedOn w:val="1"/>
    <w:next w:val="1"/>
    <w:qFormat/>
    <w:uiPriority w:val="39"/>
    <w:pPr>
      <w:widowControl/>
      <w:spacing w:after="100" w:line="259" w:lineRule="auto"/>
      <w:jc w:val="left"/>
    </w:pPr>
    <w:rPr>
      <w:rFonts w:ascii="Calibri" w:hAnsi="Calibri"/>
      <w:sz w:val="22"/>
      <w:szCs w:val="22"/>
    </w:rPr>
  </w:style>
  <w:style w:type="paragraph" w:customStyle="1" w:styleId="7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1385</Words>
  <Characters>1426</Characters>
  <Lines>0</Lines>
  <Paragraphs>0</Paragraphs>
  <TotalTime>1</TotalTime>
  <ScaleCrop>false</ScaleCrop>
  <LinksUpToDate>false</LinksUpToDate>
  <CharactersWithSpaces>1426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2026-03-16T03:21:00Z</dcterms:created>
  <dc:creator>WPS_1698722275</dc:creator>
  <cp:lastModifiedBy>WPS_1698722275</cp:lastModifiedBy>
  <dcterms:modified xsi:type="dcterms:W3CDTF">2026-03-25T08:35:38Z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CCD31B0F5E7E439DA607EE1B57CFB3AC_13</vt:lpwstr>
  </property>
  <property fmtid="{D5CDD505-2E9C-101B-9397-08002B2CF9AE}" pid="4" name="KSOTemplateDocerSaveRecord">
    <vt:lpwstr>eyJoZGlkIjoiZDU0ODY5MDY0NzZlMjRiYjk4YTYxMjg5MmY5ZmI3NjkiLCJ1c2VySWQiOiIxNTU0MzIyNzg1In0=</vt:lpwstr>
  </property>
</Properties>
</file>