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jc w:val="center"/>
        <w:spacing w:line="360" w:lineRule="auto"/>
        <w:rPr>
          <w:rFonts w:ascii="宋体" w:hAnsi="宋体"/>
          <w:b/>
          <w:color w:val="000000" w:themeColor="text1"/>
          <w:spacing w:val="76"/>
          <w:sz w:val="56"/>
          <w:szCs w:val="56"/>
          <w14:textFill>
            <w14:solidFill>
              <w14:schemeClr w14:val="tx1"/>
            </w14:solidFill>
          </w14:textFill>
        </w:rPr>
      </w:pPr>
      <w:r>
        <w:rPr>
          <w:rFonts w:ascii="宋体" w:hAnsi="宋体"/>
          <w:b/>
          <w:color w:val="000000" w:themeColor="text1"/>
          <w:spacing w:val="76"/>
          <w:sz w:val="56"/>
          <w:szCs w:val="56"/>
          <w14:textFill>
            <w14:solidFill>
              <w14:schemeClr w14:val="tx1"/>
            </w14:solidFill>
          </w14:textFill>
        </w:rPr>
      </w:r>
      <w:r/>
    </w:p>
    <w:p>
      <w:pPr>
        <w:pStyle w:val="829"/>
        <w:jc w:val="center"/>
        <w:spacing w:line="360" w:lineRule="auto"/>
        <w:rPr>
          <w:rFonts w:hint="default" w:ascii="宋体" w:hAnsi="宋体" w:eastAsia="宋体"/>
          <w:b/>
          <w:color w:val="000000" w:themeColor="text1"/>
          <w:spacing w:val="76"/>
          <w:sz w:val="144"/>
          <w:szCs w:val="144"/>
          <w:lang w:val="en-US" w:eastAsia="zh-CN"/>
          <w14:textFill>
            <w14:solidFill>
              <w14:schemeClr w14:val="tx1"/>
            </w14:solidFill>
          </w14:textFill>
        </w:rPr>
      </w:pPr>
      <w:r>
        <w:rPr>
          <w:rFonts w:ascii="宋体" w:hAnsi="宋体"/>
          <w:b/>
          <w:color w:val="000000" w:themeColor="text1"/>
          <w:spacing w:val="76"/>
          <w:sz w:val="144"/>
          <w:szCs w:val="144"/>
          <w14:textFill>
            <w14:solidFill>
              <w14:schemeClr w14:val="tx1"/>
            </w14:solidFill>
          </w14:textFill>
        </w:rPr>
        <w:t xml:space="preserve">招标文件</w:t>
      </w:r>
      <w:r/>
    </w:p>
    <w:p>
      <w:pPr>
        <w:pStyle w:val="829"/>
        <w:ind w:firstLine="1744"/>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29"/>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pStyle w:val="81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项目编号：</w:t>
      </w:r>
      <w:r>
        <w:rPr>
          <w:rFonts w:hint="eastAsia" w:ascii="宋体" w:hAnsi="宋体"/>
          <w:color w:val="000000" w:themeColor="text1"/>
          <w:sz w:val="32"/>
          <w:lang w:val="en-US" w:eastAsia="zh-CN"/>
          <w14:textFill>
            <w14:solidFill>
              <w14:schemeClr w14:val="tx1"/>
            </w14:solidFill>
          </w14:textFill>
        </w:rPr>
        <w:t xml:space="preserve">JSZC-320312-XZJH-G2026-0001</w:t>
      </w:r>
      <w:r/>
    </w:p>
    <w:p>
      <w:pPr>
        <w:pStyle w:val="818"/>
        <w:ind w:right="0" w:firstLine="1600"/>
        <w:jc w:val="both"/>
        <w:keepLines w:val="0"/>
        <w:keepNext w:val="0"/>
        <w:spacing w:before="0" w:beforeAutospacing="0" w:after="0" w:afterAutospacing="0" w:line="630" w:lineRule="atLeast"/>
        <w:widowControl/>
        <w:rPr>
          <w:rFonts w:hint="default" w:ascii="宋体" w:hAnsi="宋体"/>
          <w:color w:val="000000" w:themeColor="text1"/>
          <w:sz w:val="32"/>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default" w:ascii="宋体" w:hAnsi="宋体"/>
          <w:color w:val="000000" w:themeColor="text1"/>
          <w:sz w:val="32"/>
          <w:lang w:val="en-US" w:eastAsia="zh-CN"/>
          <w14:textFill>
            <w14:solidFill>
              <w14:schemeClr w14:val="tx1"/>
            </w14:solidFill>
          </w14:textFill>
        </w:rPr>
        <w:t xml:space="preserve">采 购 人：徐州</w:t>
      </w:r>
      <w:r>
        <w:rPr>
          <w:rFonts w:hint="eastAsia" w:ascii="宋体" w:hAnsi="宋体"/>
          <w:color w:val="000000" w:themeColor="text1"/>
          <w:sz w:val="32"/>
          <w:lang w:val="en-US" w:eastAsia="zh-CN"/>
          <w14:textFill>
            <w14:solidFill>
              <w14:schemeClr w14:val="tx1"/>
            </w14:solidFill>
          </w14:textFill>
        </w:rPr>
        <w:t xml:space="preserve">市铜山区残疾人联合会</w:t>
      </w:r>
      <w:r/>
    </w:p>
    <w:p>
      <w:pPr>
        <w:pStyle w:val="818"/>
        <w:ind w:left="0" w:right="0" w:firstLine="0"/>
        <w:jc w:val="center"/>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32"/>
          <w14:textFill>
            <w14:solidFill>
              <w14:schemeClr w14:val="tx1"/>
            </w14:solidFill>
          </w14:textFill>
        </w:rPr>
        <w:t xml:space="preserve">    </w:t>
      </w:r>
      <w:r>
        <w:rPr>
          <w:rFonts w:hint="eastAsia" w:ascii="宋体" w:hAnsi="宋体" w:eastAsia="宋体"/>
          <w:color w:val="000000" w:themeColor="text1"/>
          <w:sz w:val="32"/>
          <w:lang w:val="en-US" w:eastAsia="zh-CN"/>
          <w14:textFill>
            <w14:solidFill>
              <w14:schemeClr w14:val="tx1"/>
            </w14:solidFill>
          </w14:textFill>
        </w:rPr>
        <w:t xml:space="preserve">  </w:t>
      </w:r>
      <w:r>
        <w:rPr>
          <w:rFonts w:ascii="宋体" w:hAnsi="宋体"/>
          <w:color w:val="000000" w:themeColor="text1"/>
          <w:sz w:val="32"/>
          <w14:textFill>
            <w14:solidFill>
              <w14:schemeClr w14:val="tx1"/>
            </w14:solidFill>
          </w14:textFill>
        </w:rPr>
        <w:t xml:space="preserve">项目名称：</w:t>
      </w:r>
      <w:r>
        <w:rPr>
          <w:rFonts w:hint="eastAsia" w:ascii="宋体" w:hAnsi="宋体"/>
          <w:color w:val="000000" w:themeColor="text1"/>
          <w:sz w:val="32"/>
          <w:lang w:eastAsia="zh-CN"/>
          <w14:textFill>
            <w14:solidFill>
              <w14:schemeClr w14:val="tx1"/>
            </w14:solidFill>
          </w14:textFill>
        </w:rPr>
        <w:t xml:space="preserve">202</w:t>
      </w:r>
      <w:r>
        <w:rPr>
          <w:rFonts w:hint="eastAsia" w:ascii="宋体" w:hAnsi="宋体"/>
          <w:color w:val="000000" w:themeColor="text1"/>
          <w:sz w:val="32"/>
          <w:lang w:val="en-US" w:eastAsia="zh-CN"/>
          <w14:textFill>
            <w14:solidFill>
              <w14:schemeClr w14:val="tx1"/>
            </w14:solidFill>
          </w14:textFill>
        </w:rPr>
        <w:t xml:space="preserve">6</w:t>
      </w:r>
      <w:r>
        <w:rPr>
          <w:rFonts w:hint="eastAsia" w:ascii="宋体" w:hAnsi="宋体"/>
          <w:color w:val="000000" w:themeColor="text1"/>
          <w:sz w:val="32"/>
          <w:lang w:eastAsia="zh-CN"/>
          <w14:textFill>
            <w14:solidFill>
              <w14:schemeClr w14:val="tx1"/>
            </w14:solidFill>
          </w14:textFill>
        </w:rPr>
        <w:t xml:space="preserve">年度困难</w:t>
      </w:r>
      <w:r>
        <w:rPr>
          <w:rFonts w:hint="eastAsia" w:ascii="宋体" w:hAnsi="宋体"/>
          <w:color w:val="000000" w:themeColor="text1"/>
          <w:sz w:val="32"/>
          <w:lang w:val="en-US" w:eastAsia="zh-CN"/>
          <w14:textFill>
            <w14:solidFill>
              <w14:schemeClr w14:val="tx1"/>
            </w14:solidFill>
          </w14:textFill>
        </w:rPr>
        <w:t xml:space="preserve">重度</w:t>
      </w:r>
      <w:r>
        <w:rPr>
          <w:rFonts w:hint="eastAsia" w:ascii="宋体" w:hAnsi="宋体"/>
          <w:color w:val="000000" w:themeColor="text1"/>
          <w:sz w:val="32"/>
          <w:lang w:eastAsia="zh-CN"/>
          <w14:textFill>
            <w14:solidFill>
              <w14:schemeClr w14:val="tx1"/>
            </w14:solidFill>
          </w14:textFill>
        </w:rPr>
        <w:t xml:space="preserve">残疾人家庭无障碍</w:t>
      </w:r>
      <w:r/>
    </w:p>
    <w:p>
      <w:pPr>
        <w:pStyle w:val="818"/>
        <w:ind w:right="0" w:firstLine="3200"/>
        <w:jc w:val="both"/>
        <w:keepLines w:val="0"/>
        <w:keepNext w:val="0"/>
        <w:spacing w:before="0" w:beforeAutospacing="0" w:after="0" w:afterAutospacing="0" w:line="630" w:lineRule="atLeast"/>
        <w:widowControl/>
        <w:rPr>
          <w:rFonts w:hint="eastAsia" w:ascii="宋体" w:hAnsi="宋体"/>
          <w:color w:val="000000" w:themeColor="text1"/>
          <w:sz w:val="32"/>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olor w:val="000000" w:themeColor="text1"/>
          <w:sz w:val="32"/>
          <w:lang w:eastAsia="zh-CN"/>
          <w14:textFill>
            <w14:solidFill>
              <w14:schemeClr w14:val="tx1"/>
            </w14:solidFill>
          </w14:textFill>
        </w:rPr>
        <w:t xml:space="preserve">改造项目</w:t>
      </w:r>
      <w:r/>
    </w:p>
    <w:p>
      <w:pPr>
        <w:pStyle w:val="829"/>
      </w:pPr>
      <w:r/>
      <w:r/>
    </w:p>
    <w:p>
      <w:pPr>
        <w:pStyle w:val="82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w:r>
      <w:r/>
    </w:p>
    <w:p>
      <w:pPr>
        <w:pStyle w:val="829"/>
        <w:jc w:val="center"/>
        <w:spacing w:line="360" w:lineRule="auto"/>
        <w:rPr>
          <w:rFonts w:ascii="宋体" w:hAnsi="宋体" w:eastAsia="宋体"/>
          <w:color w:val="000000" w:themeColor="text1"/>
          <w:sz w:val="32"/>
          <w:lang w:eastAsia="zh-CN"/>
          <w14:textFill>
            <w14:solidFill>
              <w14:schemeClr w14:val="tx1"/>
            </w14:solidFill>
          </w14:textFill>
        </w:rPr>
      </w:pPr>
      <w:r>
        <w:rPr>
          <w:rFonts w:ascii="宋体" w:hAnsi="宋体" w:eastAsia="宋体"/>
          <w:color w:val="000000" w:themeColor="text1"/>
          <w:sz w:val="32"/>
          <w:lang w:eastAsia="zh-CN"/>
          <w14:textFill>
            <w14:solidFill>
              <w14:schemeClr w14:val="tx1"/>
            </w14:solidFill>
          </w14:textFill>
        </w:rPr>
        <mc:AlternateContent>
          <mc:Choice Requires="wpg">
            <w:drawing>
              <wp:inline xmlns:wp="http://schemas.openxmlformats.org/drawingml/2006/wordprocessingDrawing" distT="0" distB="0" distL="0" distR="0">
                <wp:extent cx="2047240" cy="1762125"/>
                <wp:effectExtent l="0" t="0" r="10160" b="9525"/>
                <wp:docPr id="3"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04724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1.2pt;height:138.8pt;mso-wrap-distance-left:0.0pt;mso-wrap-distance-top:0.0pt;mso-wrap-distance-right:0.0pt;mso-wrap-distance-bottom:0.0pt;" stroked="f">
                <v:path textboxrect="0,0,0,0"/>
                <v:imagedata r:id="rId18" o:title=""/>
              </v:shape>
            </w:pict>
          </mc:Fallback>
        </mc:AlternateContent>
      </w:r>
      <w:r/>
    </w:p>
    <w:p>
      <w:pPr>
        <w:pStyle w:val="829"/>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pStyle w:val="829"/>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r>
      <w:r/>
    </w:p>
    <w:p>
      <w:pPr>
        <w:pStyle w:val="829"/>
        <w:ind w:firstLine="320"/>
        <w:jc w:val="center"/>
        <w:spacing w:line="360" w:lineRule="auto"/>
        <w:rPr>
          <w:rFonts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代理单位：徐州久宏招标代理有限公司</w:t>
      </w:r>
      <w:r/>
    </w:p>
    <w:p>
      <w:pPr>
        <w:pStyle w:val="1037"/>
        <w:ind w:firstLine="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lang w:val="en-US" w:eastAsia="zh-CN"/>
          <w14:textFill>
            <w14:solidFill>
              <w14:schemeClr w14:val="tx1"/>
            </w14:solidFill>
          </w14:textFill>
        </w:rPr>
        <w:t xml:space="preserve">   </w:t>
      </w:r>
      <w:r>
        <w:rPr>
          <w:rFonts w:ascii="宋体" w:hAnsi="宋体"/>
          <w:color w:val="000000" w:themeColor="text1"/>
          <w:sz w:val="32"/>
          <w:szCs w:val="32"/>
          <w14:textFill>
            <w14:solidFill>
              <w14:schemeClr w14:val="tx1"/>
            </w14:solidFill>
          </w14:textFill>
        </w:rPr>
        <w:t xml:space="preserve">二〇二</w:t>
      </w:r>
      <w:r>
        <w:rPr>
          <w:rFonts w:hint="eastAsia" w:ascii="宋体" w:hAnsi="宋体"/>
          <w:color w:val="000000" w:themeColor="text1"/>
          <w:sz w:val="32"/>
          <w:szCs w:val="32"/>
          <w:lang w:val="en-US" w:eastAsia="zh-CN"/>
          <w14:textFill>
            <w14:solidFill>
              <w14:schemeClr w14:val="tx1"/>
            </w14:solidFill>
          </w14:textFill>
        </w:rPr>
        <w:t xml:space="preserve">六</w:t>
      </w:r>
      <w:r>
        <w:rPr>
          <w:rFonts w:ascii="宋体" w:hAnsi="宋体"/>
          <w:color w:val="000000" w:themeColor="text1"/>
          <w:sz w:val="32"/>
          <w:szCs w:val="32"/>
          <w14:textFill>
            <w14:solidFill>
              <w14:schemeClr w14:val="tx1"/>
            </w14:solidFill>
          </w14:textFill>
        </w:rPr>
        <w:t xml:space="preserve">年</w:t>
      </w:r>
      <w:r>
        <w:rPr>
          <w:rFonts w:hint="eastAsia" w:ascii="宋体" w:hAnsi="宋体"/>
          <w:color w:val="000000" w:themeColor="text1"/>
          <w:sz w:val="32"/>
          <w:szCs w:val="32"/>
          <w:lang w:val="en-US" w:eastAsia="zh-CN"/>
          <w14:textFill>
            <w14:solidFill>
              <w14:schemeClr w14:val="tx1"/>
            </w14:solidFill>
          </w14:textFill>
        </w:rPr>
        <w:t xml:space="preserve">三</w:t>
      </w:r>
      <w:r>
        <w:rPr>
          <w:rFonts w:ascii="宋体" w:hAnsi="宋体"/>
          <w:color w:val="000000" w:themeColor="text1"/>
          <w:sz w:val="32"/>
          <w:szCs w:val="32"/>
          <w14:textFill>
            <w14:solidFill>
              <w14:schemeClr w14:val="tx1"/>
            </w14:solidFill>
          </w14:textFill>
        </w:rPr>
        <w:t xml:space="preserve">月</w:t>
      </w:r>
      <w:r/>
    </w:p>
    <w:p>
      <w:pPr>
        <w:pStyle w:val="1037"/>
        <w:ind w:firstLine="0"/>
        <w:jc w:val="center"/>
        <w:rPr>
          <w:rFonts w:ascii="宋体" w:hAnsi="宋体"/>
          <w:b/>
          <w:color w:val="000000" w:themeColor="text1"/>
          <w:sz w:val="44"/>
          <w14:textFill>
            <w14:solidFill>
              <w14:schemeClr w14:val="tx1"/>
            </w14:solidFill>
          </w14:textFill>
        </w:rPr>
        <w:sectPr>
          <w:footerReference w:type="default" r:id="rId11"/>
          <w:footerReference w:type="even" r:id="rId12"/>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color w:val="000000" w:themeColor="text1"/>
          <w:sz w:val="44"/>
          <w14:textFill>
            <w14:solidFill>
              <w14:schemeClr w14:val="tx1"/>
            </w14:solidFill>
          </w14:textFill>
        </w:rPr>
      </w:r>
      <w:r/>
    </w:p>
    <w:p>
      <w:pPr>
        <w:pStyle w:val="1037"/>
        <w:ind w:firstLine="0"/>
        <w:jc w:val="center"/>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t xml:space="preserve">目 录</w:t>
      </w:r>
      <w:r/>
    </w:p>
    <w:p>
      <w:pPr>
        <w:pStyle w:val="829"/>
        <w:jc w:val="center"/>
        <w:spacing w:line="520" w:lineRule="exact"/>
        <w:rPr>
          <w:rFonts w:ascii="华文中宋" w:hAnsi="华文中宋" w:eastAsia="华文中宋"/>
          <w:b/>
          <w:color w:val="000000" w:themeColor="text1"/>
          <w:sz w:val="44"/>
          <w:szCs w:val="44"/>
          <w14:textFill>
            <w14:solidFill>
              <w14:schemeClr w14:val="tx1"/>
            </w14:solidFill>
          </w14:textFill>
        </w:rPr>
      </w:pPr>
      <w:r/>
      <w:bookmarkStart w:id="0" w:name="_Toc522790130"/>
      <w:r/>
      <w:r/>
    </w:p>
    <w:p>
      <w:pPr>
        <w:pStyle w:val="877"/>
        <w:rPr>
          <w:color w:val="000000" w:themeColor="text1"/>
          <w14:textFill>
            <w14:solidFill>
              <w14:schemeClr w14:val="tx1"/>
            </w14:solidFill>
          </w14:textFill>
        </w:rPr>
      </w:pPr>
      <w:r>
        <w:rPr>
          <w:color w:val="000000" w:themeColor="text1"/>
          <w14:textFill>
            <w14:solidFill>
              <w14:schemeClr w14:val="tx1"/>
            </w14:solidFill>
          </w14:textFill>
        </w:rPr>
      </w:r>
      <w:r/>
    </w:p>
    <w:p>
      <w:pPr>
        <w:pStyle w:val="882"/>
        <w:tabs>
          <w:tab w:val="right" w:pos="8948" w:leader="dot"/>
        </w:tabs>
        <w:rPr>
          <w:rFonts w:ascii="Calibri" w:hAnsi="Calibri"/>
          <w:color w:val="000000" w:themeColor="text1"/>
          <w:sz w:val="30"/>
          <w:szCs w:val="30"/>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begin"/>
      </w:r>
      <w:r>
        <w:rPr>
          <w:rFonts w:ascii="华文中宋" w:hAnsi="华文中宋" w:eastAsia="华文中宋"/>
          <w:b/>
          <w:color w:val="000000" w:themeColor="text1"/>
          <w:sz w:val="30"/>
          <w:szCs w:val="30"/>
          <w14:textFill>
            <w14:solidFill>
              <w14:schemeClr w14:val="tx1"/>
            </w14:solidFill>
          </w14:textFill>
        </w:rPr>
        <w:instrText xml:space="preserve"> TOC \o "1-3" \h \z \u </w:instrText>
      </w:r>
      <w:r>
        <w:rPr>
          <w:rFonts w:ascii="华文中宋" w:hAnsi="华文中宋" w:eastAsia="华文中宋"/>
          <w:b/>
          <w:color w:val="000000" w:themeColor="text1"/>
          <w:sz w:val="30"/>
          <w:szCs w:val="30"/>
          <w14:textFill>
            <w14:solidFill>
              <w14:schemeClr w14:val="tx1"/>
            </w14:solidFill>
          </w14:textFill>
        </w:rPr>
        <w:fldChar w:fldCharType="separate"/>
      </w: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"_Toc523404695"</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第一章  投标邀请</w:t>
      </w:r>
      <w:r>
        <w:rPr>
          <w:color w:val="000000" w:themeColor="text1"/>
          <w:sz w:val="30"/>
          <w:szCs w:val="30"/>
          <w14:textFill>
            <w14:solidFill>
              <w14:schemeClr w14:val="tx1"/>
            </w14:solidFill>
          </w14:textFill>
        </w:rPr>
        <w:fldChar w:fldCharType="end"/>
      </w:r>
      <w:r/>
    </w:p>
    <w:p>
      <w:pPr>
        <w:pStyle w:val="882"/>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"_Toc523404696"</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第二章  投标人须知</w:t>
      </w:r>
      <w:r>
        <w:rPr>
          <w:color w:val="000000" w:themeColor="text1"/>
          <w:sz w:val="30"/>
          <w:szCs w:val="30"/>
          <w14:textFill>
            <w14:solidFill>
              <w14:schemeClr w14:val="tx1"/>
            </w14:solidFill>
          </w14:textFill>
        </w:rPr>
        <w:fldChar w:fldCharType="end"/>
      </w:r>
      <w:r/>
    </w:p>
    <w:p>
      <w:pPr>
        <w:pStyle w:val="882"/>
        <w:tabs>
          <w:tab w:val="right" w:pos="8948" w:leader="dot"/>
        </w:tabs>
        <w:rPr>
          <w:rFonts w:ascii="Calibri" w:hAnsi="Calibri"/>
          <w:color w:val="000000" w:themeColor="text1"/>
          <w:sz w:val="30"/>
          <w:szCs w:val="30"/>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"_Toc523404697"</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第三章  投标资料表</w:t>
      </w:r>
      <w:r>
        <w:rPr>
          <w:color w:val="000000" w:themeColor="text1"/>
          <w:sz w:val="30"/>
          <w:szCs w:val="30"/>
          <w14:textFill>
            <w14:solidFill>
              <w14:schemeClr w14:val="tx1"/>
            </w14:solidFill>
          </w14:textFill>
        </w:rPr>
        <w:fldChar w:fldCharType="end"/>
      </w:r>
      <w:r/>
    </w:p>
    <w:p>
      <w:pPr>
        <w:pStyle w:val="882"/>
        <w:tabs>
          <w:tab w:val="right" w:pos="8948" w:leader="dot"/>
        </w:tabs>
        <w:rPr>
          <w:rFonts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"_Toc523404698"</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第四章  评标标准</w:t>
      </w:r>
      <w:r>
        <w:rPr>
          <w:color w:val="000000" w:themeColor="text1"/>
          <w:sz w:val="30"/>
          <w:szCs w:val="30"/>
          <w14:textFill>
            <w14:solidFill>
              <w14:schemeClr w14:val="tx1"/>
            </w14:solidFill>
          </w14:textFill>
        </w:rPr>
        <w:fldChar w:fldCharType="end"/>
      </w:r>
      <w:r/>
    </w:p>
    <w:p>
      <w:pPr>
        <w:pStyle w:val="882"/>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"_Toc523404699"</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第五章  拟签订的合同文本</w:t>
      </w:r>
      <w:r>
        <w:rPr>
          <w:color w:val="000000" w:themeColor="text1"/>
          <w:sz w:val="30"/>
          <w:szCs w:val="30"/>
          <w14:textFill>
            <w14:solidFill>
              <w14:schemeClr w14:val="tx1"/>
            </w14:solidFill>
          </w14:textFill>
        </w:rPr>
        <w:fldChar w:fldCharType="end"/>
      </w:r>
      <w:r/>
    </w:p>
    <w:p>
      <w:pPr>
        <w:pStyle w:val="882"/>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"_Toc523404700"</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第六章  采购需求</w:t>
      </w:r>
      <w:r>
        <w:rPr>
          <w:color w:val="000000" w:themeColor="text1"/>
          <w:sz w:val="30"/>
          <w:szCs w:val="30"/>
          <w14:textFill>
            <w14:solidFill>
              <w14:schemeClr w14:val="tx1"/>
            </w14:solidFill>
          </w14:textFill>
        </w:rPr>
        <w:fldChar w:fldCharType="end"/>
      </w:r>
      <w:r/>
    </w:p>
    <w:p>
      <w:pPr>
        <w:pStyle w:val="882"/>
        <w:tabs>
          <w:tab w:val="right" w:pos="8948" w:leader="dot"/>
        </w:tabs>
        <w:rPr>
          <w:rFonts w:hint="eastAsia" w:ascii="Calibri" w:hAnsi="Calibri" w:eastAsia="宋体"/>
          <w:color w:val="000000" w:themeColor="text1"/>
          <w:sz w:val="30"/>
          <w:szCs w:val="30"/>
          <w:lang w:val="en-US" w:eastAsia="zh-CN"/>
          <w14:textFill>
            <w14:solidFill>
              <w14:schemeClr w14:val="tx1"/>
            </w14:solidFill>
          </w14:textFill>
        </w:rPr>
      </w:pPr>
      <w:r>
        <w:rPr>
          <w:color w:val="000000" w:themeColor="text1"/>
          <w:sz w:val="30"/>
          <w:szCs w:val="30"/>
          <w14:textFill>
            <w14:solidFill>
              <w14:schemeClr w14:val="tx1"/>
            </w14:solidFill>
          </w14:textFill>
        </w:rPr>
        <w:fldChar w:fldCharType="begin"/>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instrText xml:space="preserve">HYPERLINK \l "_Toc523404701"</w:instrText>
      </w:r>
      <w:r>
        <w:rPr>
          <w:rStyle w:val="1115"/>
          <w:color w:val="000000" w:themeColor="text1"/>
          <w:sz w:val="30"/>
          <w:szCs w:val="30"/>
          <w14:textFill>
            <w14:solidFill>
              <w14:schemeClr w14:val="tx1"/>
            </w14:solidFill>
          </w14:textFill>
        </w:rPr>
        <w:instrText xml:space="preserve"> </w:instrText>
      </w:r>
      <w:r>
        <w:rPr>
          <w:color w:val="000000" w:themeColor="text1"/>
          <w:sz w:val="30"/>
          <w:szCs w:val="30"/>
          <w14:textFill>
            <w14:solidFill>
              <w14:schemeClr w14:val="tx1"/>
            </w14:solidFill>
          </w14:textFill>
        </w:rPr>
        <w:fldChar w:fldCharType="separate"/>
      </w:r>
      <w:r>
        <w:rPr>
          <w:rStyle w:val="1115"/>
          <w:color w:val="000000" w:themeColor="text1"/>
          <w:sz w:val="30"/>
          <w:szCs w:val="30"/>
          <w14:textFill>
            <w14:solidFill>
              <w14:schemeClr w14:val="tx1"/>
            </w14:solidFill>
          </w14:textFill>
        </w:rPr>
        <w:t xml:space="preserve">第七章  投标文件相关格</w:t>
      </w:r>
      <w:bookmarkStart w:id="1" w:name="_Hlt532911771"/>
      <w:r/>
      <w:bookmarkStart w:id="2" w:name="_Hlt532911772"/>
      <w:r>
        <w:rPr>
          <w:rStyle w:val="1115"/>
          <w:color w:val="000000" w:themeColor="text1"/>
          <w:sz w:val="30"/>
          <w:szCs w:val="30"/>
          <w14:textFill>
            <w14:solidFill>
              <w14:schemeClr w14:val="tx1"/>
            </w14:solidFill>
          </w14:textFill>
        </w:rPr>
        <w:t xml:space="preserve">式</w:t>
      </w:r>
      <w:bookmarkEnd w:id="1"/>
      <w:r/>
      <w:bookmarkEnd w:id="2"/>
      <w:r>
        <w:rPr>
          <w:color w:val="000000" w:themeColor="text1"/>
          <w:sz w:val="30"/>
          <w:szCs w:val="30"/>
          <w14:textFill>
            <w14:solidFill>
              <w14:schemeClr w14:val="tx1"/>
            </w14:solidFill>
          </w14:textFill>
        </w:rPr>
        <w:fldChar w:fldCharType="end"/>
      </w:r>
      <w:r/>
    </w:p>
    <w:p>
      <w:pPr>
        <w:pStyle w:val="82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30"/>
          <w:szCs w:val="30"/>
          <w14:textFill>
            <w14:solidFill>
              <w14:schemeClr w14:val="tx1"/>
            </w14:solidFill>
          </w14:textFill>
        </w:rPr>
        <w:fldChar w:fldCharType="end"/>
      </w:r>
      <w:r/>
    </w:p>
    <w:p>
      <w:pPr>
        <w:pStyle w:val="829"/>
        <w:jc w:val="center"/>
        <w:spacing w:line="520" w:lineRule="exact"/>
        <w:rPr>
          <w:rFonts w:ascii="华文中宋" w:hAnsi="华文中宋" w:eastAsia="华文中宋"/>
          <w:b/>
          <w:color w:val="000000" w:themeColor="text1"/>
          <w:sz w:val="44"/>
          <w:szCs w:val="44"/>
          <w14:textFill>
            <w14:solidFill>
              <w14:schemeClr w14:val="tx1"/>
            </w14:solidFill>
          </w14:textFill>
        </w:rPr>
      </w:pPr>
      <w:r>
        <w:rPr>
          <w:rFonts w:ascii="华文中宋" w:hAnsi="华文中宋" w:eastAsia="华文中宋"/>
          <w:b/>
          <w:color w:val="000000" w:themeColor="text1"/>
          <w:sz w:val="44"/>
          <w:szCs w:val="44"/>
          <w14:textFill>
            <w14:solidFill>
              <w14:schemeClr w14:val="tx1"/>
            </w14:solidFill>
          </w14:textFill>
        </w:rPr>
      </w:r>
      <w:r/>
    </w:p>
    <w:p>
      <w:pPr>
        <w:pStyle w:val="829"/>
        <w:jc w:val="center"/>
        <w:spacing w:line="520" w:lineRule="exact"/>
        <w:rPr>
          <w:rFonts w:ascii="宋体" w:hAnsi="宋体"/>
          <w:b/>
          <w:color w:val="000000" w:themeColor="text1"/>
          <w:sz w:val="36"/>
          <w:szCs w:val="36"/>
          <w14:textFill>
            <w14:solidFill>
              <w14:schemeClr w14:val="tx1"/>
            </w14:solidFill>
          </w14:textFill>
        </w:rPr>
        <w:sectPr>
          <w:footerReference w:type="default" r:id="rId13"/>
          <w:footnotePr/>
          <w:endnotePr/>
          <w:type w:val="nextPage"/>
          <w:pgSz w:w="11906" w:h="16838" w:orient="portrait"/>
          <w:pgMar w:top="1395" w:right="1418" w:bottom="1474" w:left="1474" w:header="851" w:footer="992" w:gutter="0"/>
          <w:pgNumType w:start="1"/>
          <w:cols w:num="1" w:sep="0" w:space="1701" w:equalWidth="1"/>
          <w:docGrid w:linePitch="360"/>
        </w:sectPr>
      </w:pPr>
      <w:r>
        <w:rPr>
          <w:rFonts w:ascii="宋体" w:hAnsi="宋体"/>
          <w:b/>
          <w:color w:val="000000" w:themeColor="text1"/>
          <w:sz w:val="36"/>
          <w:szCs w:val="36"/>
          <w14:textFill>
            <w14:solidFill>
              <w14:schemeClr w14:val="tx1"/>
            </w14:solidFill>
          </w14:textFill>
        </w:rPr>
      </w:r>
      <w:r/>
    </w:p>
    <w:p>
      <w:pPr>
        <w:pStyle w:val="829"/>
        <w:jc w:val="center"/>
        <w:spacing w:line="520" w:lineRule="exact"/>
        <w:rPr>
          <w:rFonts w:ascii="宋体" w:hAnsi="宋体"/>
          <w:b/>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徐州</w:t>
      </w:r>
      <w:r>
        <w:rPr>
          <w:rFonts w:hint="eastAsia" w:ascii="宋体" w:hAnsi="宋体"/>
          <w:b/>
          <w:bCs/>
          <w:color w:val="000000" w:themeColor="text1"/>
          <w:sz w:val="36"/>
          <w:szCs w:val="36"/>
          <w:lang w:val="en-US" w:eastAsia="zh-CN"/>
          <w14:textFill>
            <w14:solidFill>
              <w14:schemeClr w14:val="tx1"/>
            </w14:solidFill>
          </w14:textFill>
        </w:rPr>
        <w:t xml:space="preserve">市铜山区残疾人联合会</w:t>
      </w:r>
      <w:r>
        <w:rPr>
          <w:rFonts w:ascii="宋体" w:hAnsi="宋体"/>
          <w:b/>
          <w:bCs/>
          <w:color w:val="000000" w:themeColor="text1"/>
          <w:sz w:val="36"/>
          <w:szCs w:val="36"/>
          <w14:textFill>
            <w14:solidFill>
              <w14:schemeClr w14:val="tx1"/>
            </w14:solidFill>
          </w14:textFill>
        </w:rPr>
        <w:t xml:space="preserve">《</w:t>
      </w:r>
      <w:r>
        <w:rPr>
          <w:rFonts w:hint="eastAsia" w:ascii="宋体" w:hAnsi="宋体"/>
          <w:b/>
          <w:bCs/>
          <w:color w:val="000000" w:themeColor="text1"/>
          <w:sz w:val="36"/>
          <w:szCs w:val="36"/>
          <w:lang w:val="en-US" w:eastAsia="zh-CN"/>
          <w14:textFill>
            <w14:solidFill>
              <w14:schemeClr w14:val="tx1"/>
            </w14:solidFill>
          </w14:textFill>
        </w:rPr>
        <w:t xml:space="preserve">2026年度困难重度残疾人家庭无障碍改造项目</w:t>
      </w:r>
      <w:r>
        <w:rPr>
          <w:rFonts w:ascii="宋体" w:hAnsi="宋体"/>
          <w:b/>
          <w:bCs/>
          <w:color w:val="000000" w:themeColor="text1"/>
          <w:sz w:val="36"/>
          <w:szCs w:val="36"/>
          <w14:textFill>
            <w14:solidFill>
              <w14:schemeClr w14:val="tx1"/>
            </w14:solidFill>
          </w14:textFill>
        </w:rPr>
        <w:t xml:space="preserve">》招标文件 </w:t>
      </w:r>
      <w:r/>
    </w:p>
    <w:p>
      <w:pPr>
        <w:pStyle w:val="874"/>
        <w:ind w:firstLine="560"/>
        <w:rPr>
          <w:color w:val="000000" w:themeColor="text1"/>
          <w14:textFill>
            <w14:solidFill>
              <w14:schemeClr w14:val="tx1"/>
            </w14:solidFill>
          </w14:textFill>
        </w:rPr>
      </w:pPr>
      <w:r>
        <w:rPr>
          <w:color w:val="000000" w:themeColor="text1"/>
          <w14:textFill>
            <w14:solidFill>
              <w14:schemeClr w14:val="tx1"/>
            </w14:solidFill>
          </w14:textFill>
        </w:rPr>
      </w:r>
      <w:r/>
    </w:p>
    <w:p>
      <w:pPr>
        <w:pStyle w:val="829"/>
        <w:ind w:firstLine="560"/>
        <w:spacing w:line="52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第二章，投标人须知</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第三章，投标资料表</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第四章，评标标准</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第五章，拟签订的合同文本</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第六章，采购需求</w:t>
      </w:r>
      <w:r>
        <w:rPr>
          <w:rFonts w:hint="eastAsia" w:ascii="宋体" w:hAnsi="宋体"/>
          <w:color w:val="000000" w:themeColor="text1"/>
          <w:sz w:val="28"/>
          <w:szCs w:val="28"/>
          <w:lang w:eastAsia="zh-CN"/>
          <w14:textFill>
            <w14:solidFill>
              <w14:schemeClr w14:val="tx1"/>
            </w14:solidFill>
          </w14:textFill>
        </w:rPr>
        <w:t xml:space="preserve">；</w:t>
      </w:r>
      <w:r>
        <w:rPr>
          <w:rFonts w:ascii="宋体" w:hAnsi="宋体"/>
          <w:color w:val="000000" w:themeColor="text1"/>
          <w:sz w:val="28"/>
          <w:szCs w:val="28"/>
          <w14:textFill>
            <w14:solidFill>
              <w14:schemeClr w14:val="tx1"/>
            </w14:solidFill>
          </w14:textFill>
        </w:rPr>
        <w:t xml:space="preserve">第七章，投标文件相关格式。</w:t>
      </w:r>
      <w:r/>
    </w:p>
    <w:p>
      <w:pPr>
        <w:pStyle w:val="829"/>
        <w:spacing w:line="360" w:lineRule="exact"/>
        <w:rPr>
          <w:rFonts w:ascii="仿宋_GB2312" w:hAnsi="新宋体" w:eastAsia="仿宋_GB2312"/>
          <w:color w:val="000000" w:themeColor="text1"/>
          <w:sz w:val="30"/>
          <w:szCs w:val="30"/>
          <w14:textFill>
            <w14:solidFill>
              <w14:schemeClr w14:val="tx1"/>
            </w14:solidFill>
          </w14:textFill>
        </w:rPr>
      </w:pPr>
      <w:r>
        <w:rPr>
          <w:rFonts w:ascii="仿宋_GB2312" w:hAnsi="新宋体" w:eastAsia="仿宋_GB2312"/>
          <w:color w:val="000000" w:themeColor="text1"/>
          <w:sz w:val="30"/>
          <w:szCs w:val="30"/>
          <w14:textFill>
            <w14:solidFill>
              <w14:schemeClr w14:val="tx1"/>
            </w14:solidFill>
          </w14:textFill>
        </w:rPr>
      </w:r>
      <w:r/>
    </w:p>
    <w:p>
      <w:pPr>
        <w:pStyle w:val="1034"/>
        <w:rPr>
          <w:rFonts w:ascii="宋体" w:hAnsi="宋体" w:eastAsia="宋体"/>
          <w:color w:val="000000" w:themeColor="text1"/>
          <w:sz w:val="36"/>
          <w:szCs w:val="36"/>
          <w14:textFill>
            <w14:solidFill>
              <w14:schemeClr w14:val="tx1"/>
            </w14:solidFill>
          </w14:textFill>
        </w:rPr>
      </w:pPr>
      <w:r/>
      <w:bookmarkStart w:id="3" w:name="_Toc523404695"/>
      <w:r/>
      <w:bookmarkStart w:id="4" w:name="_Toc11428"/>
      <w:r>
        <w:rPr>
          <w:rFonts w:ascii="宋体" w:hAnsi="宋体" w:eastAsia="宋体"/>
          <w:color w:val="000000" w:themeColor="text1"/>
          <w:sz w:val="36"/>
          <w:szCs w:val="36"/>
          <w14:textFill>
            <w14:solidFill>
              <w14:schemeClr w14:val="tx1"/>
            </w14:solidFill>
          </w14:textFill>
        </w:rPr>
        <w:t xml:space="preserve">第一章  投标邀请</w:t>
      </w:r>
      <w:bookmarkEnd w:id="3"/>
      <w:r/>
      <w:bookmarkEnd w:id="4"/>
      <w:r/>
      <w:r/>
    </w:p>
    <w:p>
      <w:pPr>
        <w:pStyle w:val="829"/>
        <w:jc w:val="center"/>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徐州久宏招标代理有限公司对</w:t>
      </w:r>
      <w:r>
        <w:rPr>
          <w:rFonts w:hint="eastAsia" w:ascii="宋体" w:hAnsi="宋体"/>
          <w:color w:val="000000" w:themeColor="text1"/>
          <w:sz w:val="24"/>
          <w:lang w:eastAsia="zh-CN"/>
          <w14:textFill>
            <w14:solidFill>
              <w14:schemeClr w14:val="tx1"/>
            </w14:solidFill>
          </w14:textFill>
        </w:rPr>
        <w:t xml:space="preserve">徐州市铜山区残疾人联合会</w:t>
      </w:r>
      <w:r>
        <w:rPr>
          <w:rFonts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rPr>
          <w:rFonts w:ascii="宋体" w:hAnsi="宋体"/>
          <w:color w:val="000000" w:themeColor="text1"/>
          <w:sz w:val="24"/>
          <w14:textFill>
            <w14:solidFill>
              <w14:schemeClr w14:val="tx1"/>
            </w14:solidFill>
          </w14:textFill>
        </w:rPr>
        <w:t xml:space="preserve">”进行公开招标采购，现邀请符合相关条件的供应商投标。</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一、项目名称和项目编号</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(一)项目名称：</w:t>
      </w:r>
      <w:r>
        <w:rPr>
          <w:rFonts w:hint="eastAsia" w:ascii="宋体" w:hAnsi="宋体" w:cs="宋体"/>
          <w:color w:val="000000" w:themeColor="text1"/>
          <w:sz w:val="24"/>
          <w:lang w:eastAsia="zh-CN"/>
          <w14:textFill>
            <w14:solidFill>
              <w14:schemeClr w14:val="tx1"/>
            </w14:solidFill>
          </w14:textFill>
        </w:rPr>
        <w:t xml:space="preserve">2026年度困难重度残疾人家庭无障碍改造项目</w:t>
      </w:r>
      <w:r/>
    </w:p>
    <w:p>
      <w:pPr>
        <w:pStyle w:val="818"/>
        <w:ind w:left="0" w:right="0" w:firstLine="480"/>
        <w:jc w:val="both"/>
        <w:keepLines w:val="0"/>
        <w:keepNext w:val="0"/>
        <w:spacing w:before="0" w:beforeAutospacing="0" w:after="0" w:afterAutospacing="0" w:line="630" w:lineRule="atLeast"/>
        <w:widowControl/>
        <w:rPr>
          <w:rFonts w:hint="default" w:ascii="宋体" w:hAnsi="宋体" w:eastAsia="宋体" w:cs="宋体"/>
          <w:color w:val="000000" w:themeColor="text1"/>
          <w:sz w:val="24"/>
          <w:szCs w:val="24"/>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ascii="宋体" w:hAnsi="宋体"/>
          <w:color w:val="000000" w:themeColor="text1"/>
          <w:sz w:val="24"/>
          <w14:textFill>
            <w14:solidFill>
              <w14:schemeClr w14:val="tx1"/>
            </w14:solidFill>
          </w14:textFill>
        </w:rPr>
        <w:t xml:space="preserve">(二)项目编号：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JSZC-320312-XZJH-G2026-0001</w:t>
      </w:r>
      <w:r/>
    </w:p>
    <w:p>
      <w:pPr>
        <w:pStyle w:val="829"/>
        <w:ind w:firstLine="480"/>
        <w:spacing w:line="52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二、对投标人的资格要求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详见本项目公开招标公告。</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三、获取招标文件</w:t>
      </w:r>
      <w:bookmarkEnd w:id="0"/>
      <w:r/>
      <w:r/>
    </w:p>
    <w:p>
      <w:pPr>
        <w:pStyle w:val="82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本项目采用网上注册登记方式。</w:t>
      </w:r>
      <w:r/>
    </w:p>
    <w:p>
      <w:pPr>
        <w:pStyle w:val="82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1、潜在投标人访问电子招标投标交易平台的网络地址和方法：</w:t>
      </w:r>
      <w:r/>
    </w:p>
    <w:p>
      <w:pPr>
        <w:pStyle w:val="829"/>
        <w:ind w:left="0" w:right="0" w:firstLine="600"/>
        <w:jc w:val="both"/>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（1）登录 http: //jszfcg. jsczt.cn/</w:t>
      </w:r>
      <w:r>
        <w:rPr>
          <w:rFonts w:hint="eastAsia" w:ascii="宋体" w:hAnsi="宋体"/>
          <w:color w:val="000000" w:themeColor="text1"/>
          <w:sz w:val="24"/>
          <w:szCs w:val="24"/>
          <w:lang w:eastAsia="zh-CN"/>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或进入徐州政府采购网--业务工作--用户登录，点击“苏采云”进入系统。</w:t>
      </w:r>
      <w:r/>
    </w:p>
    <w:p>
      <w:pPr>
        <w:pStyle w:val="829"/>
        <w:ind w:left="0" w:right="0" w:firstLine="600"/>
        <w:jc w:val="both"/>
        <w:spacing w:before="0" w:after="0" w:line="519"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（2）“CA数字证书”的获取：</w:t>
      </w:r>
      <w:r>
        <w:rPr>
          <w:rFonts w:hint="eastAsia" w:ascii="宋体" w:hAnsi="宋体" w:eastAsia="宋体" w:cs="宋体"/>
          <w:bCs/>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29"/>
        <w:ind w:left="0" w:right="0" w:firstLine="600"/>
        <w:jc w:val="both"/>
        <w:spacing w:before="0" w:after="0" w:line="519" w:lineRule="atLeast"/>
        <w:rPr>
          <w:rFonts w:ascii="宋体" w:hAnsi="宋体"/>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2、采购代理机构将数据电文形式的</w:t>
      </w:r>
      <w:r>
        <w:rPr>
          <w:rFonts w:ascii="宋体" w:hAnsi="宋体" w:eastAsia="宋体"/>
          <w:color w:val="000000" w:themeColor="text1"/>
          <w:sz w:val="24"/>
          <w:szCs w:val="24"/>
          <w:lang w:val="en-US" w:eastAsia="zh-CN"/>
          <w14:textFill>
            <w14:solidFill>
              <w14:schemeClr w14:val="tx1"/>
            </w14:solidFill>
          </w14:textFill>
        </w:rPr>
        <w:t xml:space="preserve">招标</w:t>
      </w:r>
      <w:r>
        <w:rPr>
          <w:rFonts w:ascii="宋体" w:hAnsi="宋体" w:eastAsia="宋体"/>
          <w:color w:val="000000" w:themeColor="text1"/>
          <w:sz w:val="24"/>
          <w:szCs w:val="24"/>
          <w14:textFill>
            <w14:solidFill>
              <w14:schemeClr w14:val="tx1"/>
            </w14:solidFill>
          </w14:textFill>
        </w:rPr>
        <w:t xml:space="preserve">文件加载至电子招标投标交易平台，供潜在投标人下载或者查阅。</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四、投标有关信息</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（一）投标截止时间：</w:t>
      </w:r>
      <w:r>
        <w:rPr>
          <w:rFonts w:hint="eastAsia" w:ascii="宋体" w:hAnsi="宋体"/>
          <w:color w:val="000000" w:themeColor="text1"/>
          <w:sz w:val="24"/>
          <w:lang w:eastAsia="zh-CN"/>
          <w14:textFill>
            <w14:solidFill>
              <w14:schemeClr w14:val="tx1"/>
            </w14:solidFill>
          </w14:textFill>
        </w:rPr>
        <w:t xml:space="preserve">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14:textFill>
            <w14:solidFill>
              <w14:schemeClr w14:val="tx1"/>
            </w14:solidFill>
          </w14:textFill>
        </w:rPr>
        <w:t xml:space="preserve">4月</w:t>
      </w:r>
      <w:r>
        <w:rPr>
          <w:rFonts w:ascii="宋体" w:hAnsi="宋体"/>
          <w:color w:val="000000" w:themeColor="text1"/>
          <w:sz w:val="24"/>
          <w14:textFill>
            <w14:solidFill>
              <w14:schemeClr w14:val="tx1"/>
            </w14:solidFill>
          </w14:textFill>
        </w:rPr>
        <w:t xml:space="preserve">8日北京时间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（二）开标时间：202</w:t>
      </w:r>
      <w:r>
        <w:rPr>
          <w:rFonts w:hint="eastAsia" w:ascii="宋体" w:hAnsi="宋体"/>
          <w:color w:val="000000" w:themeColor="text1"/>
          <w:sz w:val="24"/>
          <w:lang w:val="en-US" w:eastAsia="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年</w:t>
      </w:r>
      <w:r>
        <w:rPr>
          <w:rFonts w:ascii="宋体" w:hAnsi="宋体"/>
          <w:color w:val="000000" w:themeColor="text1"/>
          <w:sz w:val="24"/>
          <w14:textFill>
            <w14:solidFill>
              <w14:schemeClr w14:val="tx1"/>
            </w14:solidFill>
          </w14:textFill>
        </w:rPr>
        <w:t xml:space="preserve">4月</w:t>
      </w:r>
      <w:r>
        <w:rPr>
          <w:rFonts w:ascii="宋体" w:hAnsi="宋体"/>
          <w:color w:val="000000" w:themeColor="text1"/>
          <w:sz w:val="24"/>
          <w14:textFill>
            <w14:solidFill>
              <w14:schemeClr w14:val="tx1"/>
            </w14:solidFill>
          </w14:textFill>
        </w:rPr>
        <w:t xml:space="preserve">8日北京时间</w:t>
      </w:r>
      <w:r>
        <w:rPr>
          <w:rFonts w:hint="eastAsia" w:ascii="宋体" w:hAnsi="宋体"/>
          <w:color w:val="000000" w:themeColor="text1"/>
          <w:sz w:val="24"/>
          <w:lang w:val="en-US" w:eastAsia="zh-CN"/>
          <w14:textFill>
            <w14:solidFill>
              <w14:schemeClr w14:val="tx1"/>
            </w14:solidFill>
          </w14:textFill>
        </w:rPr>
        <w:t xml:space="preserve">10:00</w:t>
      </w:r>
      <w:r>
        <w:rPr>
          <w:rFonts w:ascii="宋体" w:hAnsi="宋体"/>
          <w:color w:val="000000" w:themeColor="text1"/>
          <w:sz w:val="24"/>
          <w14:textFill>
            <w14:solidFill>
              <w14:schemeClr w14:val="tx1"/>
            </w14:solidFill>
          </w14:textFill>
        </w:rPr>
        <w:t xml:space="preserve">。</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（三）开标地点：</w:t>
      </w:r>
      <w:r>
        <w:rPr>
          <w:rFonts w:ascii="宋体" w:hAnsi="宋体" w:eastAsia="宋体"/>
          <w:color w:val="000000" w:themeColor="text1"/>
          <w:sz w:val="24"/>
          <w:szCs w:val="24"/>
          <w:highlight w:val="none"/>
          <w14:textFill>
            <w14:solidFill>
              <w14:schemeClr w14:val="tx1"/>
            </w14:solidFill>
          </w14:textFill>
        </w:rPr>
        <w:t xml:space="preserve">“苏采云”系统“开标大厅”或进入徐州政府采购网--业务工作--用户登录，点击“苏采云”进入系统“开标大厅”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w:t>
      </w:r>
      <w:r/>
    </w:p>
    <w:p>
      <w:pPr>
        <w:pStyle w:val="1035"/>
        <w:ind w:left="0" w:right="0" w:firstLine="480"/>
        <w:jc w:val="both"/>
        <w:keepLines w:val="0"/>
        <w:keepNext w:val="0"/>
        <w:spacing w:before="0" w:beforeAutospacing="0" w:after="0" w:afterAutospacing="0"/>
        <w:widowControl/>
        <w:rPr>
          <w:rFonts w:hint="eastAsia" w:ascii="宋体" w:hAnsi="宋体" w:eastAsia="宋体"/>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ascii="宋体" w:hAnsi="宋体" w:eastAsia="宋体"/>
          <w:color w:val="000000" w:themeColor="text1"/>
          <w:sz w:val="24"/>
          <w:szCs w:val="24"/>
          <w14:textFill>
            <w14:solidFill>
              <w14:schemeClr w14:val="tx1"/>
            </w14:solidFill>
          </w14:textFill>
        </w:rPr>
        <w:t xml:space="preserve">（一）名称：</w:t>
      </w:r>
      <w:r>
        <w:rPr>
          <w:rFonts w:hint="eastAsia" w:ascii="宋体" w:hAnsi="宋体" w:eastAsia="宋体"/>
          <w:b w:val="0"/>
          <w:bCs w:val="0"/>
          <w:i w:val="0"/>
          <w:iCs w:val="0"/>
          <w:caps w:val="0"/>
          <w:color w:val="000000" w:themeColor="text1"/>
          <w:spacing w:val="0"/>
          <w:sz w:val="24"/>
          <w:szCs w:val="24"/>
          <w:lang w:eastAsia="zh-CN"/>
          <w14:textFill>
            <w14:solidFill>
              <w14:schemeClr w14:val="tx1"/>
            </w14:solidFill>
          </w14:textFill>
        </w:rPr>
        <w:t xml:space="preserve">徐州市铜山区残疾人联合会</w:t>
      </w:r>
      <w:r/>
    </w:p>
    <w:p>
      <w:pPr>
        <w:pStyle w:val="82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（二）地址：</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徐州市铜山区珠江路47号</w:t>
      </w:r>
      <w:r/>
    </w:p>
    <w:p>
      <w:pPr>
        <w:pStyle w:val="82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（三）联系方法：</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13776785650</w:t>
      </w:r>
      <w:r/>
    </w:p>
    <w:p>
      <w:pPr>
        <w:pStyle w:val="829"/>
        <w:ind w:firstLine="480"/>
        <w:spacing w:line="520" w:lineRule="exact"/>
        <w:rPr>
          <w:rFonts w:hint="default" w:ascii="宋体" w:hAnsi="宋体" w:eastAsia="宋体"/>
          <w:color w:val="000000" w:themeColor="text1"/>
          <w:sz w:val="24"/>
          <w:szCs w:val="24"/>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（四）采购项目联系人：</w:t>
      </w:r>
      <w:r>
        <w:rPr>
          <w:rFonts w:hint="eastAsia" w:ascii="宋体" w:hAnsi="宋体"/>
          <w:color w:val="000000" w:themeColor="text1"/>
          <w:sz w:val="24"/>
          <w:szCs w:val="24"/>
          <w:lang w:val="en-US" w:eastAsia="zh-CN"/>
          <w14:textFill>
            <w14:solidFill>
              <w14:schemeClr w14:val="tx1"/>
            </w14:solidFill>
          </w14:textFill>
        </w:rPr>
        <w:t xml:space="preserve">付斌</w:t>
      </w:r>
      <w:r>
        <w:rPr>
          <w:rFonts w:ascii="宋体" w:hAnsi="宋体" w:eastAsia="宋体"/>
          <w:color w:val="000000" w:themeColor="text1"/>
          <w:sz w:val="24"/>
          <w:szCs w:val="24"/>
          <w14:textFill>
            <w14:solidFill>
              <w14:schemeClr w14:val="tx1"/>
            </w14:solidFill>
          </w14:textFill>
        </w:rPr>
        <w:t xml:space="preserve">   联系电话：</w:t>
      </w:r>
      <w:r>
        <w:rPr>
          <w:rFonts w:hint="eastAsia" w:ascii="宋体" w:hAnsi="宋体"/>
          <w:i w:val="0"/>
          <w:iCs w:val="0"/>
          <w:caps w:val="0"/>
          <w:color w:val="000000" w:themeColor="text1"/>
          <w:spacing w:val="0"/>
          <w:sz w:val="24"/>
          <w:szCs w:val="24"/>
          <w:lang w:val="en-US" w:eastAsia="zh-CN"/>
          <w14:textFill>
            <w14:solidFill>
              <w14:schemeClr w14:val="tx1"/>
            </w14:solidFill>
          </w14:textFill>
        </w:rPr>
        <w:t xml:space="preserve">13776785650</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六、采购代理机构</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（一）名称：徐州久宏招标代理有限公司。</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（二）地址：徐州市铜山区北京南路12号港鑫城商务楼2006室</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（三）联系方法：0516-</w:t>
      </w:r>
      <w:r>
        <w:rPr>
          <w:rFonts w:ascii="宋体" w:hAnsi="宋体"/>
          <w:color w:val="000000" w:themeColor="text1"/>
          <w:sz w:val="24"/>
          <w:lang w:val="en-US" w:eastAsia="zh-CN"/>
          <w14:textFill>
            <w14:solidFill>
              <w14:schemeClr w14:val="tx1"/>
            </w14:solidFill>
          </w14:textFill>
        </w:rPr>
        <w:t xml:space="preserve">83318737</w:t>
      </w:r>
      <w:r>
        <w:rPr>
          <w:rFonts w:ascii="宋体" w:hAnsi="宋体"/>
          <w:color w:val="000000" w:themeColor="text1"/>
          <w:sz w:val="24"/>
          <w14:textFill>
            <w14:solidFill>
              <w14:schemeClr w14:val="tx1"/>
            </w14:solidFill>
          </w14:textFill>
        </w:rPr>
        <w:t xml:space="preserve">；</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（四）采购项目联系人：</w:t>
      </w:r>
      <w:r>
        <w:rPr>
          <w:rFonts w:hint="eastAsia" w:ascii="宋体" w:hAnsi="宋体"/>
          <w:color w:val="000000" w:themeColor="text1"/>
          <w:sz w:val="24"/>
          <w:lang w:val="en-US" w:eastAsia="zh-CN"/>
          <w14:textFill>
            <w14:solidFill>
              <w14:schemeClr w14:val="tx1"/>
            </w14:solidFill>
          </w14:textFill>
        </w:rPr>
        <w:t xml:space="preserve">靳强   </w:t>
      </w:r>
      <w:r>
        <w:rPr>
          <w:rFonts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lang w:val="en-US" w:eastAsia="zh-CN"/>
          <w14:textFill>
            <w14:solidFill>
              <w14:schemeClr w14:val="tx1"/>
            </w14:solidFill>
          </w14:textFill>
        </w:rPr>
        <w:t xml:space="preserve">0516-83318737</w:t>
      </w:r>
      <w:r/>
    </w:p>
    <w:p>
      <w:pPr>
        <w:pStyle w:val="82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2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29"/>
        <w:ind w:firstLine="600"/>
        <w:spacing w:line="360" w:lineRule="exact"/>
        <w:rPr>
          <w:rFonts w:ascii="仿宋_GB2312" w:hAnsi="宋体" w:eastAsia="仿宋_GB2312"/>
          <w:color w:val="000000" w:themeColor="text1"/>
          <w:sz w:val="30"/>
          <w:szCs w:val="30"/>
          <w14:textFill>
            <w14:solidFill>
              <w14:schemeClr w14:val="tx1"/>
            </w14:solidFill>
          </w14:textFill>
        </w:rPr>
      </w:pPr>
      <w:r>
        <w:rPr>
          <w:rFonts w:ascii="仿宋_GB2312" w:hAnsi="宋体" w:eastAsia="仿宋_GB2312"/>
          <w:color w:val="000000" w:themeColor="text1"/>
          <w:sz w:val="30"/>
          <w:szCs w:val="30"/>
          <w14:textFill>
            <w14:solidFill>
              <w14:schemeClr w14:val="tx1"/>
            </w14:solidFill>
          </w14:textFill>
        </w:rPr>
      </w:r>
      <w:r/>
    </w:p>
    <w:p>
      <w:pPr>
        <w:pStyle w:val="829"/>
        <w:ind w:firstLine="600"/>
        <w:spacing w:line="360" w:lineRule="exact"/>
        <w:tabs>
          <w:tab w:val="left" w:pos="3467" w:leader="none"/>
        </w:tabs>
        <w:rPr>
          <w:rFonts w:ascii="仿宋_GB2312" w:hAnsi="宋体" w:eastAsia="仿宋_GB2312"/>
          <w:color w:val="000000" w:themeColor="text1"/>
          <w:sz w:val="30"/>
          <w:szCs w:val="30"/>
          <w:lang w:eastAsia="zh-CN"/>
          <w14:textFill>
            <w14:solidFill>
              <w14:schemeClr w14:val="tx1"/>
            </w14:solidFill>
          </w14:textFill>
        </w:rPr>
      </w:pPr>
      <w:r>
        <w:rPr>
          <w:rFonts w:ascii="仿宋_GB2312" w:hAnsi="宋体" w:eastAsia="仿宋_GB2312"/>
          <w:color w:val="000000" w:themeColor="text1"/>
          <w:sz w:val="30"/>
          <w:szCs w:val="30"/>
          <w:lang w:eastAsia="zh-CN"/>
          <w14:textFill>
            <w14:solidFill>
              <w14:schemeClr w14:val="tx1"/>
            </w14:solidFill>
          </w14:textFill>
        </w:rPr>
        <w:tab/>
      </w:r>
      <w:r/>
    </w:p>
    <w:p>
      <w:pPr>
        <w:pStyle w:val="1034"/>
        <w:rPr>
          <w:rFonts w:ascii="宋体" w:hAnsi="宋体" w:eastAsia="宋体"/>
          <w:color w:val="000000" w:themeColor="text1"/>
          <w:sz w:val="36"/>
          <w:szCs w:val="36"/>
          <w14:textFill>
            <w14:solidFill>
              <w14:schemeClr w14:val="tx1"/>
            </w14:solidFill>
          </w14:textFill>
        </w:rPr>
      </w:pPr>
      <w:r/>
      <w:bookmarkStart w:id="5" w:name="_Toc523404696"/>
      <w:r/>
      <w:bookmarkStart w:id="6" w:name="_Toc522790131"/>
      <w:r>
        <w:rPr>
          <w:color w:val="000000" w:themeColor="text1"/>
          <w14:textFill>
            <w14:solidFill>
              <w14:schemeClr w14:val="tx1"/>
            </w14:solidFill>
          </w14:textFill>
        </w:rPr>
        <w:br w:type="page" w:clear="all"/>
      </w:r>
      <w:bookmarkEnd w:id="5"/>
      <w:r/>
      <w:bookmarkEnd w:id="6"/>
      <w:r/>
      <w:bookmarkStart w:id="7" w:name="_Toc11653"/>
      <w:r>
        <w:rPr>
          <w:rFonts w:ascii="宋体" w:hAnsi="宋体" w:eastAsia="宋体"/>
          <w:color w:val="000000" w:themeColor="text1"/>
          <w:sz w:val="36"/>
          <w:szCs w:val="36"/>
          <w14:textFill>
            <w14:solidFill>
              <w14:schemeClr w14:val="tx1"/>
            </w14:solidFill>
          </w14:textFill>
        </w:rPr>
        <w:t xml:space="preserve">第二章  投标人须知</w:t>
      </w:r>
      <w:bookmarkEnd w:id="7"/>
      <w:r/>
      <w:r/>
    </w:p>
    <w:p>
      <w:pPr>
        <w:pStyle w:val="829"/>
        <w:ind w:firstLine="480"/>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一、总则</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（一）采购人。采购人即指依法进行政府采购的国家机关、事业单位和团体组织。</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（二）政府招标采购方式。政府采购货物或服务（以下简称“货物服务”）的招标方式，分为公开招标和邀请招标。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（五）采购人委托采购代理机构代理招标的，采购代理机构必须在采购人委托的范围内依法开展采购活动。</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（六）投标人的资格条件：</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投标人是指响应招标、参加投标竞争的法人、其他组织或者自然人。</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2.投标人授权代表系指法定代表人或受法人委托的受托人。</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二、招标</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（八）招标文件应包括以下内容：</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第一章，投标邀请；</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第二章，投标人须知；</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第三章，投标资料表；</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第四章，评标标准；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第五章，拟签订的合同文本；</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第六章，采购需求；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第七章，投标文件相关格式。</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（九）招标文件澄清或者修改：</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2.现场考察以本文件第三章《投标资料表》中的要求为准。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3.开标前答疑会以本文件第三章《投标资料表》中的要求为准。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三、投标</w:t>
      </w:r>
      <w:r/>
    </w:p>
    <w:p>
      <w:pPr>
        <w:pStyle w:val="82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（十）投标人应当按照招标文件的要求编制投标文件。投标文件应对招标文件提出的要求和条件作出实质性响应。</w:t>
      </w:r>
      <w:r/>
    </w:p>
    <w:p>
      <w:pPr>
        <w:pStyle w:val="82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829"/>
        <w:ind w:firstLine="60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（十二）投标文件的构成：</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1.投标文件的构成以本文件第三章《投标资料表》中的要求为准。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2.投标人应当提交的资格、资信证明文件，以本文件第三章《投标资料表》中的所提要求为准。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（十三）投标函和价格表、商务条件、交货和提供服务的时间：</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1.投标函和价格表的要求见本章（十二）、（十三），格式见本文件第七章《投标文件相关格式》中《投标函》和《开标一览表》。</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2.商务条件以本文件第三章《投标资料表》中的要求为准。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3.交货和提供服务的时间，以本文件第三章《投标资料表》中所提要求为准。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（十四）投标报价要求：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1.投标人应按照招标文件的要求报出分项价格和总价。</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2.投标人应按照招标文件的要求进行报价，如投标人作出偏离，应在《偏离表》中列出。</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3.采购人不支付报价以外的任何费用。</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5.投标人只能提交一个投标价格，投标人提交多个价格的投标文件，在资格性、符合性检查时按照无效投标处理。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（十五）投标货币。以本文件第三章《投标资料表》中所提要求为准。</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（十六）投标有效期：</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1.投标有效期为开标之日后90天。采购人可以要求对投标有效期延长一次，但该延长期最长不得超过30天。</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（十七）投标文件的编制要求和签署要求：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电子投标文件要求</w:t>
      </w:r>
      <w:r/>
    </w:p>
    <w:p>
      <w:pPr>
        <w:ind w:firstLine="482"/>
        <w:jc w:val="left"/>
        <w:spacing w:line="520" w:lineRule="exact"/>
        <w:widowControl/>
        <w:rPr>
          <w:color w:val="000000" w:themeColor="text1"/>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eastAsia="宋体" w:cs="宋体"/>
          <w:color w:val="000000"/>
          <w:sz w:val="24"/>
          <w:szCs w:val="24"/>
        </w:rPr>
        <w:t xml:space="preserve">电子招标投标交易平台（即“苏采云”系统）相关要求是本招标文件的组成部分。</w:t>
      </w:r>
      <w:r/>
    </w:p>
    <w:p>
      <w:pPr>
        <w:pStyle w:val="82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829"/>
        <w:ind w:left="0" w:right="0" w:firstLine="482"/>
        <w:spacing w:before="0" w:after="0" w:line="519" w:lineRule="atLeast"/>
        <w:rPr>
          <w:rFonts w:ascii="宋体" w:hAnsi="宋体" w:eastAsia="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829"/>
        <w:ind w:left="0" w:right="0" w:firstLine="482"/>
        <w:spacing w:before="0" w:after="0" w:line="519"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829"/>
        <w:ind w:firstLine="480"/>
        <w:spacing w:line="520" w:lineRule="exact"/>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投标文件的盖章要求：</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w:t>
      </w:r>
      <w:r>
        <w:rPr>
          <w:rFonts w:hint="eastAsia" w:ascii="宋体" w:hAnsi="宋体"/>
          <w:color w:val="000000" w:themeColor="text1"/>
          <w:sz w:val="24"/>
          <w:lang w:val="en-US" w:eastAsia="zh-CN"/>
          <w14:textFill>
            <w14:solidFill>
              <w14:schemeClr w14:val="tx1"/>
            </w14:solidFill>
          </w14:textFill>
        </w:rPr>
        <w:t xml:space="preserve">盖章要求，以本文件第三章《投标资料表》中所提要求为准。</w:t>
      </w:r>
      <w:r/>
    </w:p>
    <w:p>
      <w:pPr>
        <w:pStyle w:val="829"/>
        <w:numPr>
          <w:ilvl w:val="0"/>
          <w:numId w:val="17"/>
        </w:numPr>
        <w:ind w:firstLine="480"/>
        <w:jc w:val="left"/>
        <w:spacing w:line="520" w:lineRule="exact"/>
        <w:widowControl/>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提交投标文件的截止时间和收到投标文件后注意事项。投标人应在招标文件要求的提交投标文件的截止时间前，将投标文件提交至“苏采云”系统。</w:t>
      </w:r>
      <w:r/>
    </w:p>
    <w:p>
      <w:pPr>
        <w:pStyle w:val="829"/>
        <w:numPr>
          <w:ilvl w:val="0"/>
          <w:numId w:val="17"/>
        </w:numPr>
        <w:ind w:firstLine="480"/>
        <w:jc w:val="left"/>
        <w:spacing w:line="520" w:lineRule="exact"/>
        <w:widowControl/>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凡在招标文件要求提交投标文件的截止时间之后送达的投标文件，均为无效投标文件，“苏采云”系统将自动拒收。各投标人应在规定时间内通过CA证书进行网上解密。</w:t>
      </w:r>
      <w:r/>
    </w:p>
    <w:p>
      <w:pPr>
        <w:pStyle w:val="829"/>
        <w:ind w:firstLine="480"/>
        <w:jc w:val="left"/>
        <w:spacing w:line="520" w:lineRule="exact"/>
        <w:widowControl/>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）投标人在投标截止时间前，可以对所递交的投标文件进行补充、修改或者撤回。</w:t>
      </w:r>
      <w:r>
        <w:rPr>
          <w:rFonts w:hint="eastAsia" w:ascii="宋体" w:hAnsi="宋体"/>
          <w:color w:val="000000" w:themeColor="text1"/>
          <w:sz w:val="24"/>
          <w:lang w:val="en-US" w:eastAsia="zh-CN"/>
          <w14:textFill>
            <w14:solidFill>
              <w14:schemeClr w14:val="tx1"/>
            </w14:solidFill>
          </w14:textFill>
        </w:rPr>
        <w:t xml:space="preserve">其所进行补充、修改的内容，应当按照招标文件要求进行签署、盖章，然后纳为投标文件的组成部分。</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）本项目不允许分包。</w:t>
      </w:r>
      <w:r/>
    </w:p>
    <w:p>
      <w:pPr>
        <w:pStyle w:val="82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）投标人应当遵循公平竞争的原则，不得恶意串通，不得妨碍其他投标人的竞争行为，不得损害采购人或者其他投标人的合法权益。</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在评标过程中发现投标人有上述情形的，评标委员会应当认定其投标无效，并书面报告本级财政部门。</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）有下列情形之一的，其投标无效。</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1.不同投标人的投标文件，由同一单位或者个人编制；</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2.不同投标人委托同一单位或者个人办理投标事宜；</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829"/>
        <w:ind w:firstLine="480"/>
        <w:jc w:val="left"/>
        <w:spacing w:line="520" w:lineRule="exac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w:t>
      </w:r>
      <w:r>
        <w:rPr>
          <w:rFonts w:ascii="宋体" w:hAnsi="宋体" w:eastAsia="宋体"/>
          <w:color w:val="000000" w:themeColor="text1"/>
          <w:sz w:val="24"/>
          <w:szCs w:val="24"/>
          <w:highlight w:val="none"/>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电子投标文件未按规定期限投标的</w:t>
      </w:r>
      <w:r>
        <w:rPr>
          <w:rFonts w:ascii="宋体" w:hAnsi="宋体" w:eastAsia="宋体"/>
          <w:color w:val="000000" w:themeColor="text1"/>
          <w:sz w:val="24"/>
          <w:szCs w:val="24"/>
          <w:highlight w:val="none"/>
          <w14:textFill>
            <w14:solidFill>
              <w14:schemeClr w14:val="tx1"/>
            </w14:solidFill>
          </w14:textFill>
        </w:rPr>
        <w:t xml:space="preserve">；</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7.电子投标文件未按</w:t>
      </w:r>
      <w:r>
        <w:rPr>
          <w:rFonts w:hint="eastAsia" w:ascii="宋体" w:hAnsi="宋体"/>
          <w:color w:val="000000" w:themeColor="text1"/>
          <w:sz w:val="24"/>
          <w:szCs w:val="24"/>
          <w:highlight w:val="none"/>
          <w:lang w:val="en-US" w:eastAsia="zh-CN"/>
          <w14:textFill>
            <w14:solidFill>
              <w14:schemeClr w14:val="tx1"/>
            </w14:solidFill>
          </w14:textFill>
        </w:rPr>
        <w:t xml:space="preserve">招标文件要求签章</w:t>
      </w:r>
      <w:r>
        <w:rPr>
          <w:rFonts w:ascii="宋体" w:hAnsi="宋体" w:eastAsia="宋体"/>
          <w:color w:val="000000" w:themeColor="text1"/>
          <w:sz w:val="24"/>
          <w:szCs w:val="24"/>
          <w:highlight w:val="none"/>
          <w14:textFill>
            <w14:solidFill>
              <w14:schemeClr w14:val="tx1"/>
            </w14:solidFill>
          </w14:textFill>
        </w:rPr>
        <w:t xml:space="preserve">的；</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8.投标人未在规定时间内解密电子投标文件的；</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829"/>
        <w:ind w:firstLine="480"/>
        <w:jc w:val="left"/>
        <w:spacing w:line="520" w:lineRule="exact"/>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10.不具备招标文件中规定的资格要求的。</w:t>
      </w:r>
      <w:r/>
    </w:p>
    <w:p>
      <w:pPr>
        <w:pStyle w:val="82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.报价超过招标文件中规定的预算金额或者最高限价的；</w:t>
      </w:r>
      <w:r/>
    </w:p>
    <w:p>
      <w:pPr>
        <w:pStyle w:val="829"/>
        <w:ind w:firstLine="480"/>
        <w:jc w:val="left"/>
        <w:spacing w:line="520" w:lineRule="exact"/>
        <w:widowControl/>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.投标文件含有采购人不能接受的附加条件的；</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.法律、法规和招标文件规定的其他无效情形。</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四、开标</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）开标：</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eastAsia="宋体" w:cs="宋体"/>
          <w:color w:val="000000"/>
          <w:sz w:val="24"/>
          <w:szCs w:val="24"/>
          <w:highlight w:val="none"/>
        </w:rPr>
        <w:t xml:space="preserve">由电子招标投标交易平台主持</w:t>
      </w:r>
      <w:r>
        <w:rPr>
          <w:rFonts w:ascii="宋体" w:hAnsi="宋体"/>
          <w:color w:val="000000" w:themeColor="text1"/>
          <w:sz w:val="24"/>
          <w14:textFill>
            <w14:solidFill>
              <w14:schemeClr w14:val="tx1"/>
            </w14:solidFill>
          </w14:textFill>
        </w:rPr>
        <w:t xml:space="preserve">，邀请投标人参加。</w:t>
      </w:r>
      <w:r/>
    </w:p>
    <w:p>
      <w:pPr>
        <w:pStyle w:val="82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3.所有投标单位携带 CA 证书到达招标文件规定的开标地点，在到达开标时间时，解密各自投标文件，由工作人员操作系统进行开标。</w:t>
      </w:r>
      <w:r>
        <w:rPr>
          <w:rFonts w:hint="eastAsia" w:ascii="宋体" w:hAnsi="宋体"/>
          <w:color w:val="000000" w:themeColor="text1"/>
          <w:sz w:val="24"/>
          <w:lang w:val="en-US" w:eastAsia="zh-CN"/>
          <w14:textFill>
            <w14:solidFill>
              <w14:schemeClr w14:val="tx1"/>
            </w14:solidFill>
          </w14:textFill>
        </w:rPr>
        <w:t xml:space="preserve">投标人不足3家的，不得开标。</w:t>
      </w:r>
      <w:r/>
    </w:p>
    <w:p>
      <w:pPr>
        <w:pStyle w:val="829"/>
        <w:ind w:firstLine="480"/>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en-US" w:eastAsia="zh-CN"/>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五、评标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）公开招标采购项目开标结束后，采购人依法对投标人的资格进行审查。合格投标人不足3家的，不得评标。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1.评标工作由采购代理机构负责组织，并履行下列职责：</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（2）宣布评标纪律；</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（3）公布投标人名单，告知评审专家应当回避的情形；</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（4）组织评标委员会推选评标组长（采购人代表不得担任组长）；</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（5）在评标期间采取必要的通讯管理措施，保证评标活动不受外界干扰；</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（6）根据评标委员会的要求介绍政府采购相关政策法规、招标文件；</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（8）核对评标结果，对有《</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"http://www.caigou2003.com/"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政府采购</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（10）处理与评标有关的其他事项。</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2.评标委员会负责具体评标事务，并独立履行下列职责：</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（1）审查、评价投标文件是否符合招标文件的商务、技术等实质性要求；</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（2）要求投标人对投标文件有关事项作出澄清或者说明；</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（3）对投标文件进行比较和评价；</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（4）确定中标候选人名单，以及根据采购人委托直接确定中标人；</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（5）向采购人、采购代理机构或有关部门报告评标中发现的违法行为。</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）评标方法分为最低评标价法和综合评分法。</w:t>
      </w:r>
      <w:r/>
    </w:p>
    <w:p>
      <w:pPr>
        <w:pStyle w:val="829"/>
        <w:ind w:firstLine="36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）评标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1.评标工作程序：</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（1）投标文件初审。</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①资格性审查。</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②符合性审查。</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（2）澄清有关问题。</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（3）比较与评价。</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（4）推荐中标候选供应商名单。</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（5）编写评审报告（评标报告）。</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82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"http://lilun.caigou2003.com/recijiedu/2365668.html"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最低评标价法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2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"http://lilun.caigou2003.com/recijiedu/2365667.html" \t "_blank"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综合评分法</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2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非单一产品采购项目，多家投标人提供的核心产品品牌相同的，按前两款规定处理。</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）投标文件报价出现前后不一致的，按照下列规定修正：</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1.投标文件中开标一览表（报价表）内容与投标文件中相应内容不一致的，以开标一览表（报价表）为准；</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2.大写金额和小写金额不一致的，以大写金额为准；</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4.总价金额与按单价合计金额不一致的，以单价金额计算结果为准。</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520" w:lineRule="exact"/>
        <w:widowControl/>
        <w:rPr>
          <w:rFonts w:hint="eastAsia" w:ascii="宋体" w:hAnsi="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829"/>
        <w:ind w:firstLine="480"/>
        <w:jc w:val="left"/>
        <w:spacing w:line="520" w:lineRule="exact"/>
        <w:widowControl/>
        <w:rPr>
          <w:rFonts w:hint="eastAsia" w:ascii="宋体" w:hAnsi="宋体" w:eastAsia="宋体" w:cs="Times New Roman"/>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三十</w:t>
      </w:r>
      <w:r>
        <w:rPr>
          <w:rFonts w:ascii="宋体" w:hAnsi="宋体"/>
          <w:color w:val="000000" w:themeColor="text1"/>
          <w:sz w:val="24"/>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w:t>
      </w:r>
      <w:r>
        <w:rPr>
          <w:rFonts w:hint="eastAsia" w:ascii="宋体" w:hAnsi="宋体" w:eastAsia="宋体" w:cs="Times New Roman"/>
          <w:color w:val="000000" w:themeColor="text1"/>
          <w:sz w:val="24"/>
          <w14:textFill>
            <w14:solidFill>
              <w14:schemeClr w14:val="tx1"/>
            </w14:solidFill>
          </w14:textFill>
        </w:rPr>
        <w:t xml:space="preserve">“CA数字证书”,加盖电子签章）形式。投标人不能证明其报价合理性的，评标委员会应当将其作为无效投标处理。</w:t>
      </w:r>
      <w:r/>
    </w:p>
    <w:p>
      <w:pPr>
        <w:pStyle w:val="839"/>
        <w:ind w:firstLine="482"/>
        <w:keepLines w:val="0"/>
        <w:keepNext w:val="0"/>
        <w:pageBreakBefore w:val="0"/>
        <w:spacing w:line="360" w:lineRule="auto"/>
        <w:tabs>
          <w:tab w:val="left" w:pos="410" w:leader="none"/>
        </w:tabs>
        <w:rPr>
          <w:rFonts w:hint="eastAsia" w:ascii="宋体" w:hAnsi="宋体" w:eastAsia="宋体" w:cs="Times New Roman"/>
          <w:color w:val="000000" w:themeColor="text1"/>
          <w:sz w:val="24"/>
          <w:szCs w:val="24"/>
          <w:lang w:val="en-US" w:eastAsia="zh-CN" w:bidi="ar-SA"/>
          <w14:textFill>
            <w14:solidFill>
              <w14:schemeClr w14:val="tx1"/>
            </w14:solidFill>
          </w14:textFill>
        </w:rPr>
        <w:outlineLvl w:val="1"/>
      </w:pPr>
      <w:r>
        <w:rPr>
          <w:rFonts w:hint="eastAsia" w:ascii="宋体" w:hAnsi="宋体" w:eastAsia="宋体" w:cs="Times New Roman"/>
          <w:b/>
          <w:bCs/>
          <w:color w:val="000000" w:themeColor="text1"/>
          <w:sz w:val="24"/>
          <w:szCs w:val="24"/>
          <w:lang w:val="en-US" w:eastAsia="zh-CN" w:bidi="ar-SA"/>
          <w14:textFill>
            <w14:solidFill>
              <w14:schemeClr w14:val="tx1"/>
            </w14:solidFill>
          </w14:textFill>
        </w:rPr>
        <w:t xml:space="preserve">根据财库〔2026〕2号文件，评审过程中出现下列情形之一的，磋商小组应当启动异常低价投标(响应)审查程序：</w:t>
      </w:r>
      <w:r/>
    </w:p>
    <w:p>
      <w:pPr>
        <w:pStyle w:val="839"/>
        <w:ind w:firstLine="482"/>
        <w:keepLines w:val="0"/>
        <w:keepNext w:val="0"/>
        <w:pageBreakBefore w:val="0"/>
        <w:spacing w:line="360" w:lineRule="auto"/>
        <w:tabs>
          <w:tab w:val="left" w:pos="410" w:leader="none"/>
        </w:tabs>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39"/>
        <w:ind w:firstLine="482"/>
        <w:keepLines w:val="0"/>
        <w:keepNext w:val="0"/>
        <w:pageBreakBefore w:val="0"/>
        <w:spacing w:line="360" w:lineRule="auto"/>
        <w:tabs>
          <w:tab w:val="left" w:pos="410" w:leader="none"/>
        </w:tabs>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39"/>
        <w:ind w:firstLine="482"/>
        <w:keepLines w:val="0"/>
        <w:keepNext w:val="0"/>
        <w:pageBreakBefore w:val="0"/>
        <w:spacing w:line="360" w:lineRule="auto"/>
        <w:tabs>
          <w:tab w:val="left" w:pos="410" w:leader="none"/>
        </w:tabs>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3.投标（响应）报价低于采购项目最高限价45%的，即投标（响应）报价&lt;采购项目最高限价×45%；</w:t>
      </w:r>
      <w:r/>
    </w:p>
    <w:p>
      <w:pPr>
        <w:pStyle w:val="839"/>
        <w:ind w:firstLine="482"/>
        <w:keepLines w:val="0"/>
        <w:keepNext w:val="0"/>
        <w:pageBreakBefore w:val="0"/>
        <w:spacing w:line="360" w:lineRule="auto"/>
        <w:tabs>
          <w:tab w:val="left" w:pos="410" w:leader="none"/>
        </w:tabs>
        <w:rPr>
          <w:rFonts w:hint="eastAsia"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4.磋商小组认定供应商报价过低，有可能影响产品质量或者不能诚信履约的其他情形。</w:t>
      </w:r>
      <w:r/>
    </w:p>
    <w:p>
      <w:pPr>
        <w:pStyle w:val="877"/>
        <w:ind w:left="0" w:firstLine="480"/>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启动异常低价投标审查后，评审委员会应当要求相关供应商在评审现场合理的时间内通过“苏采云</w:t>
      </w: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系统（使用“CA数字证书”,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一</w:t>
      </w:r>
      <w:r>
        <w:rPr>
          <w:rFonts w:ascii="宋体" w:hAnsi="宋体"/>
          <w:color w:val="000000" w:themeColor="text1"/>
          <w:sz w:val="24"/>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）废标条款：</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出现下列情形之一的，应予废标。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1.符合专业条件的供应商或者对招标文件作实质响应的供应商不足三家的；</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2.出现影响采购公正的违法、违规行为的；</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3.投标人的报价均超过了采购预算，采购人不能支付的；</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4.因重大变故，采购任务取消的。</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六、定标</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）采购代理机构应当在评标结束后2个工作日内将评标报告送采购人。</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）采购人应当自收到评标报告之日起5个工作日内，在评标报告确定的中标候选人名单中按顺序确定中标人。</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七、政府采购合同</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）签订政府采购合同（合同签订方式）：</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采购人不得向中标人提出任何不合理的要求作为签订合同的条件。</w:t>
      </w:r>
      <w:r/>
    </w:p>
    <w:p>
      <w:pPr>
        <w:pStyle w:val="829"/>
        <w:ind w:firstLine="480"/>
        <w:jc w:val="left"/>
        <w:spacing w:line="52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29"/>
        <w:ind w:firstLine="480"/>
        <w:spacing w:line="520" w:lineRule="exact"/>
        <w:shd w:val="clear" w:color="auto" w:fill="ffff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）采购人与中标人应当根据合同的约定依法履行合同义务。政府采购合同的履行、违约责任和解决争议的方法等，按《中华人民共和国合同法》相关条款执行。</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）履约保证金：</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1.中标人应在政府采购合同签订后，向采购人提交本文件第三章《投标资料表》中规定金额的履约保证金。</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2.如果中标人没有遵守本章（三十</w:t>
      </w:r>
      <w:r>
        <w:rPr>
          <w:rFonts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 或本章（三十</w:t>
      </w:r>
      <w:r>
        <w:rPr>
          <w:rFonts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 的规定，采购代理机构有权取消该中标决定。在此情况下，采购人可以与排位在中标人之后第一位的中标候选人签订政府采购合同，以此类推。</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ascii="宋体" w:hAnsi="宋体"/>
          <w:color w:val="000000" w:themeColor="text1"/>
          <w:sz w:val="24"/>
          <w14:textFill>
            <w14:solidFill>
              <w14:schemeClr w14:val="tx1"/>
            </w14:solidFill>
          </w14:textFill>
        </w:rPr>
        <w:t xml:space="preserve">。</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lang w:val="en-US" w:eastAsia="zh-CN"/>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）腐败和欺诈行为：</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（1）腐败和欺诈行为的含义：</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（2）如果被推荐的中标人有腐败和欺诈行为，将取消其中标资格。</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829"/>
        <w:ind w:firstLine="480"/>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八、询问和质疑</w:t>
      </w:r>
      <w:r/>
    </w:p>
    <w:p>
      <w:pPr>
        <w:pStyle w:val="829"/>
        <w:ind w:firstLine="480"/>
        <w:jc w:val="left"/>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w:t>
      </w:r>
      <w:r>
        <w:rPr>
          <w:rFonts w:ascii="宋体" w:hAnsi="宋体"/>
          <w:color w:val="000000" w:themeColor="text1"/>
          <w:sz w:val="24"/>
          <w14:textFill>
            <w14:solidFill>
              <w14:schemeClr w14:val="tx1"/>
            </w14:solidFill>
          </w14:textFill>
        </w:rPr>
        <w:t xml:space="preserve">）询问和质疑</w:t>
      </w:r>
      <w:r/>
    </w:p>
    <w:p>
      <w:pPr>
        <w:pStyle w:val="829"/>
        <w:ind w:firstLine="480"/>
        <w:jc w:val="left"/>
        <w:keepLines w:val="0"/>
        <w:keepNext w:val="0"/>
        <w:pageBreakBefore w:val="0"/>
        <w:spacing w:line="520" w:lineRule="exac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8" w:name="_Toc523404697"/>
      <w:r/>
      <w:bookmarkStart w:id="9" w:name="_Toc522790132"/>
      <w:r/>
      <w:r/>
    </w:p>
    <w:p>
      <w:pPr>
        <w:pStyle w:val="829"/>
        <w:numPr>
          <w:ilvl w:val="0"/>
          <w:numId w:val="18"/>
        </w:numPr>
        <w:ind w:firstLine="480"/>
        <w:jc w:val="left"/>
        <w:keepLines w:val="0"/>
        <w:keepNext w:val="0"/>
        <w:pageBreakBefore w:val="0"/>
        <w:spacing w:line="520" w:lineRule="exact"/>
        <w:shd w:val="clear" w:color="auto" w:fill="ffffff"/>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电子招标投标交易平台</w:t>
      </w:r>
      <w:r/>
    </w:p>
    <w:p>
      <w:pPr>
        <w:pStyle w:val="829"/>
        <w:numPr>
          <w:ilvl w:val="0"/>
          <w:numId w:val="0"/>
        </w:numPr>
        <w:ind w:firstLine="480"/>
        <w:jc w:val="left"/>
        <w:keepLines w:val="0"/>
        <w:keepNext w:val="0"/>
        <w:pageBreakBefore w:val="0"/>
        <w:spacing w:line="520" w:lineRule="exact"/>
        <w:shd w:val="clear" w:color="auto" w:fill="ffffff"/>
        <w:widowControl/>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电子招标投标交易平台（即“苏采云”系统，网址：</w:t>
      </w:r>
      <w:r>
        <w:rPr>
          <w:rFonts w:hint="eastAsia" w:ascii="宋体" w:hAnsi="宋体" w:eastAsia="宋体" w:cs="Times New Roman"/>
          <w:color w:val="000000" w:themeColor="text1"/>
          <w:sz w:val="24"/>
          <w14:textFill>
            <w14:solidFill>
              <w14:schemeClr w14:val="tx1"/>
            </w14:solidFill>
          </w14:textFill>
        </w:rPr>
        <w:fldChar w:fldCharType="begin"/>
      </w:r>
      <w:r>
        <w:rPr>
          <w:rFonts w:hint="eastAsia" w:ascii="宋体" w:hAnsi="宋体" w:eastAsia="宋体" w:cs="Times New Roman"/>
          <w:color w:val="000000" w:themeColor="text1"/>
          <w:sz w:val="24"/>
          <w14:textFill>
            <w14:solidFill>
              <w14:schemeClr w14:val="tx1"/>
            </w14:solidFill>
          </w14:textFill>
        </w:rPr>
        <w:instrText xml:space="preserve"> HYPERLINK "http://jszfcg.jsczt.cn/" \o "http://jszfcg.jsczt.cn/" </w:instrText>
      </w:r>
      <w:r>
        <w:rPr>
          <w:rFonts w:hint="eastAsia" w:ascii="宋体" w:hAnsi="宋体" w:eastAsia="宋体" w:cs="Times New Roman"/>
          <w:color w:val="000000" w:themeColor="text1"/>
          <w:sz w:val="24"/>
          <w14:textFill>
            <w14:solidFill>
              <w14:schemeClr w14:val="tx1"/>
            </w14:solidFill>
          </w14:textFill>
        </w:rPr>
        <w:fldChar w:fldCharType="separate"/>
      </w:r>
      <w:r>
        <w:rPr>
          <w:rFonts w:hint="eastAsia" w:ascii="宋体" w:hAnsi="宋体" w:eastAsia="宋体" w:cs="Times New Roman"/>
          <w:color w:val="000000" w:themeColor="text1"/>
          <w:sz w:val="24"/>
          <w14:textFill>
            <w14:solidFill>
              <w14:schemeClr w14:val="tx1"/>
            </w14:solidFill>
          </w14:textFill>
        </w:rPr>
        <w:t xml:space="preserve">http://jszfcg.jsczt.cn/</w:t>
      </w:r>
      <w:r>
        <w:rPr>
          <w:rFonts w:hint="eastAsia" w:ascii="宋体" w:hAnsi="宋体" w:eastAsia="宋体" w:cs="Times New Roman"/>
          <w:color w:val="000000" w:themeColor="text1"/>
          <w:sz w:val="24"/>
          <w14:textFill>
            <w14:solidFill>
              <w14:schemeClr w14:val="tx1"/>
            </w14:solidFill>
          </w14:textFill>
        </w:rPr>
        <w:fldChar w:fldCharType="end"/>
      </w:r>
      <w:r>
        <w:rPr>
          <w:rFonts w:hint="eastAsia" w:ascii="宋体" w:hAnsi="宋体" w:eastAsia="宋体" w:cs="Times New Roman"/>
          <w:color w:val="000000" w:themeColor="text1"/>
          <w:sz w:val="24"/>
          <w14:textFill>
            <w14:solidFill>
              <w14:schemeClr w14:val="tx1"/>
            </w14:solidFill>
          </w14:textFill>
        </w:rPr>
        <w:t xml:space="preserve">）相关要求是本招标文件的组成部分。</w:t>
      </w:r>
      <w:r/>
    </w:p>
    <w:p>
      <w:pPr>
        <w:pStyle w:val="832"/>
        <w:ind w:firstLine="60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pStyle w:val="877"/>
        <w:rPr>
          <w:rFonts w:hint="eastAsia"/>
          <w:lang w:eastAsia="zh-CN"/>
        </w:rPr>
      </w:pPr>
      <w:r>
        <w:rPr>
          <w:rFonts w:hint="eastAsia"/>
          <w:lang w:eastAsia="zh-CN"/>
        </w:rPr>
      </w:r>
      <w:r/>
    </w:p>
    <w:p>
      <w:pPr>
        <w:pStyle w:val="829"/>
        <w:ind w:firstLine="420"/>
        <w:jc w:val="center"/>
        <w:keepLines w:val="0"/>
        <w:keepNext w:val="0"/>
        <w:pageBreakBefore w:val="0"/>
        <w:spacing w:line="520" w:lineRule="exact"/>
        <w:shd w:val="clear" w:color="auto" w:fill="ffffff"/>
        <w:widowControl/>
        <w:rPr>
          <w:rFonts w:ascii="宋体" w:hAnsi="宋体" w:eastAsia="宋体"/>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r>
        <w:rPr>
          <w:rFonts w:ascii="宋体" w:hAnsi="宋体" w:eastAsia="宋体"/>
          <w:b/>
          <w:bCs/>
          <w:color w:val="000000" w:themeColor="text1"/>
          <w:sz w:val="36"/>
          <w:szCs w:val="36"/>
          <w14:textFill>
            <w14:solidFill>
              <w14:schemeClr w14:val="tx1"/>
            </w14:solidFill>
          </w14:textFill>
        </w:rPr>
        <w:t xml:space="preserve">第三章  投标资料表</w:t>
      </w:r>
      <w:bookmarkEnd w:id="8"/>
      <w:r/>
      <w:bookmarkEnd w:id="9"/>
      <w:r/>
      <w:r/>
    </w:p>
    <w:p>
      <w:pPr>
        <w:pStyle w:val="829"/>
        <w:ind w:firstLine="480"/>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1080"/>
        <w:ind w:firstLine="480"/>
        <w:spacing w:line="520" w:lineRule="exac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829"/>
        <w:spacing w:line="2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bl>
      <w:tblPr>
        <w:tblStyle w:val="826"/>
        <w:tblW w:w="949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3"/>
        <w:gridCol w:w="7775"/>
      </w:tblGrid>
      <w:tr>
        <w:trPr/>
        <w:tc>
          <w:tcPr>
            <w:tcW w:w="1723" w:type="dxa"/>
            <w:vAlign w:val="top"/>
            <w:textDirection w:val="lrTb"/>
            <w:noWrap w:val="false"/>
          </w:tcPr>
          <w:p>
            <w:pPr>
              <w:pStyle w:val="82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条款项号</w:t>
            </w:r>
            <w:r/>
          </w:p>
        </w:tc>
        <w:tc>
          <w:tcPr>
            <w:tcW w:w="7775" w:type="dxa"/>
            <w:vAlign w:val="top"/>
            <w:textDirection w:val="lrTb"/>
            <w:noWrap w:val="false"/>
          </w:tcPr>
          <w:p>
            <w:pPr>
              <w:pStyle w:val="829"/>
              <w:jc w:val="center"/>
              <w:spacing w:line="4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内    容</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总则</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w:t>
            </w:r>
            <w:r/>
          </w:p>
        </w:tc>
        <w:tc>
          <w:tcPr>
            <w:tcW w:w="7775" w:type="dxa"/>
            <w:vAlign w:val="top"/>
            <w:textDirection w:val="lrTb"/>
            <w:noWrap w:val="false"/>
          </w:tcPr>
          <w:p>
            <w:pPr>
              <w:pStyle w:val="82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本项目采购人：</w:t>
            </w:r>
            <w:r>
              <w:rPr>
                <w:rFonts w:hint="eastAsia" w:ascii="宋体" w:hAnsi="宋体"/>
                <w:color w:val="000000" w:themeColor="text1"/>
                <w:sz w:val="24"/>
                <w:lang w:eastAsia="zh-CN"/>
                <w14:textFill>
                  <w14:solidFill>
                    <w14:schemeClr w14:val="tx1"/>
                  </w14:solidFill>
                </w14:textFill>
              </w:rPr>
              <w:t xml:space="preserve">徐州市铜山区残疾人联合会</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本次采购采用的政府采购方式：公开招标。</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采购人确定的采购项目属性：</w:t>
            </w:r>
            <w:r>
              <w:rPr>
                <w:rFonts w:hint="eastAsia" w:ascii="宋体" w:hAnsi="宋体"/>
                <w:color w:val="000000" w:themeColor="text1"/>
                <w:sz w:val="24"/>
                <w:lang w:val="en-US" w:eastAsia="zh-CN"/>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本项目采购代理机构：徐州久宏招标代理有限公司</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投标人的资格条件：</w:t>
            </w:r>
            <w:r/>
          </w:p>
          <w:p>
            <w:pPr>
              <w:pStyle w:val="829"/>
              <w:numPr>
                <w:ilvl w:val="0"/>
                <w:numId w:val="19"/>
              </w:numP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符合《中华人民共和国政府采购法》第二十二条的规定；</w:t>
            </w:r>
            <w:r/>
          </w:p>
          <w:p>
            <w:pPr>
              <w:pStyle w:val="829"/>
              <w:spacing w:line="40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eastAsia="宋体" w:cs="宋体"/>
                <w:sz w:val="24"/>
                <w:szCs w:val="24"/>
                <w:lang w:val="en-US" w:eastAsia="zh-CN"/>
              </w:rPr>
              <w:t xml:space="preserve">落实政府采购政策需满足的资格要求：</w:t>
            </w:r>
            <w:r>
              <w:rPr>
                <w:rFonts w:hint="eastAsia" w:ascii="宋体" w:hAnsi="宋体" w:eastAsia="宋体" w:cs="宋体"/>
                <w:b w:val="0"/>
                <w:bCs/>
                <w:color w:val="000000" w:themeColor="text1"/>
                <w:sz w:val="24"/>
                <w:szCs w:val="24"/>
                <w14:textFill>
                  <w14:solidFill>
                    <w14:schemeClr w14:val="tx1"/>
                  </w14:solidFill>
                </w14:textFill>
              </w:rPr>
              <w:t xml:space="preserve">此项目属于专门面向中小微企业采购的项目，供应商应为中小微企业、监狱企业、残疾人福利性单位。</w:t>
            </w:r>
            <w:r/>
          </w:p>
          <w:p>
            <w:pPr>
              <w:pStyle w:val="829"/>
              <w:spacing w:line="400" w:lineRule="exact"/>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三、</w:t>
            </w:r>
            <w:r>
              <w:rPr>
                <w:rFonts w:hint="eastAsia" w:ascii="宋体" w:hAnsi="宋体" w:eastAsia="宋体" w:cs="Times New Roman"/>
                <w:color w:val="000000" w:themeColor="text1"/>
                <w:sz w:val="24"/>
                <w:lang w:eastAsia="zh-CN"/>
                <w14:textFill>
                  <w14:solidFill>
                    <w14:schemeClr w14:val="tx1"/>
                  </w14:solidFill>
                </w14:textFill>
              </w:rPr>
              <w:t xml:space="preserve">本项目的特定资格要求：</w:t>
            </w:r>
            <w:r>
              <w:rPr>
                <w:rFonts w:hint="eastAsia" w:ascii="宋体" w:hAnsi="宋体"/>
                <w:color w:val="000000" w:themeColor="text1"/>
                <w:sz w:val="24"/>
                <w:lang w:val="en-US" w:eastAsia="zh-CN"/>
                <w14:textFill>
                  <w14:solidFill>
                    <w14:schemeClr w14:val="tx1"/>
                  </w14:solidFill>
                </w14:textFill>
              </w:rPr>
              <w:t xml:space="preserve">投标人具备建筑工程施工总承包叁级（含）以上资质；且具备合格有效的建筑施工许可范围的企业安全生产许可证。</w:t>
            </w:r>
            <w:r/>
          </w:p>
          <w:p>
            <w:pPr>
              <w:pStyle w:val="829"/>
              <w:spacing w:line="400" w:lineRule="exact"/>
              <w:rPr>
                <w:color w:val="000000" w:themeColor="text1"/>
                <w:lang w:val="en-US" w:eastAsia="zh-CN"/>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同时明确相关事项如下：</w:t>
            </w:r>
            <w:r/>
          </w:p>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一、本项目不接受联合体参与采购活动。</w:t>
            </w:r>
            <w:r/>
          </w:p>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二、单位负责人为同一人或者存在直接控股、管理关系的不同供应商，不得参加同一合同项下的政府采购活动。</w:t>
            </w:r>
            <w:r/>
          </w:p>
          <w:p>
            <w:pPr>
              <w:pStyle w:val="829"/>
              <w:ind w:left="480" w:hanging="480"/>
              <w:jc w:val="lef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四、查询及使用供应商信用记录：</w:t>
            </w:r>
            <w:r/>
          </w:p>
          <w:p>
            <w:pPr>
              <w:pStyle w:val="82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(一)由采购人查询信用信息。</w:t>
            </w:r>
            <w:r/>
          </w:p>
          <w:p>
            <w:pPr>
              <w:pStyle w:val="82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(二)查询渠道包括：</w:t>
            </w:r>
            <w:r/>
          </w:p>
          <w:p>
            <w:pPr>
              <w:pStyle w:val="82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1.“信用中国”网（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"http://www.creditchina.gov.cn/"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www.creditchina.gov.cn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29"/>
              <w:ind w:firstLine="60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2.中国政府采购网（</w:t>
            </w:r>
            <w:r>
              <w:rPr>
                <w:rFonts w:ascii="宋体" w:hAnsi="宋体"/>
                <w:color w:val="000000" w:themeColor="text1"/>
                <w:sz w:val="24"/>
                <w14:textFill>
                  <w14:solidFill>
                    <w14:schemeClr w14:val="tx1"/>
                  </w14:solidFill>
                </w14:textFill>
              </w:rPr>
              <w:fldChar w:fldCharType="begin"/>
            </w:r>
            <w:r>
              <w:rPr>
                <w:rFonts w:ascii="宋体" w:hAnsi="宋体"/>
                <w:color w:val="000000" w:themeColor="text1"/>
                <w:sz w:val="24"/>
                <w14:textFill>
                  <w14:solidFill>
                    <w14:schemeClr w14:val="tx1"/>
                  </w14:solidFill>
                </w14:textFill>
              </w:rPr>
              <w:instrText xml:space="preserve"> HYPERLINK "http://www.ccgp.gov.cn/" </w:instrText>
            </w:r>
            <w:r>
              <w:rPr>
                <w:rFonts w:ascii="宋体" w:hAnsi="宋体"/>
                <w:color w:val="000000" w:themeColor="text1"/>
                <w:sz w:val="24"/>
                <w14:textFill>
                  <w14:solidFill>
                    <w14:schemeClr w14:val="tx1"/>
                  </w14:solidFill>
                </w14:textFill>
              </w:rPr>
              <w:fldChar w:fldCharType="separate"/>
            </w:r>
            <w:r>
              <w:rPr>
                <w:rFonts w:ascii="宋体" w:hAnsi="宋体"/>
                <w:color w:val="000000" w:themeColor="text1"/>
                <w:sz w:val="24"/>
                <w14:textFill>
                  <w14:solidFill>
                    <w14:schemeClr w14:val="tx1"/>
                  </w14:solidFill>
                </w14:textFill>
              </w:rPr>
              <w:t xml:space="preserve">www.ccgp.gov.cn</w:t>
            </w:r>
            <w:r>
              <w:rPr>
                <w:rFonts w:ascii="宋体" w:hAnsi="宋体"/>
                <w:color w:val="000000" w:themeColor="text1"/>
                <w:sz w:val="24"/>
                <w14:textFill>
                  <w14:solidFill>
                    <w14:schemeClr w14:val="tx1"/>
                  </w14:solidFill>
                </w14:textFill>
              </w:rPr>
              <w:fldChar w:fldCharType="end"/>
            </w:r>
            <w:r>
              <w:rPr>
                <w:rFonts w:ascii="宋体" w:hAnsi="宋体"/>
                <w:color w:val="000000" w:themeColor="text1"/>
                <w:sz w:val="24"/>
                <w14:textFill>
                  <w14:solidFill>
                    <w14:schemeClr w14:val="tx1"/>
                  </w14:solidFill>
                </w14:textFill>
              </w:rPr>
              <w:t xml:space="preserve">）；</w:t>
            </w:r>
            <w:r/>
          </w:p>
          <w:p>
            <w:pPr>
              <w:pStyle w:val="82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(三)截止时点（查询环节）：评标结束前。</w:t>
            </w:r>
            <w:r/>
          </w:p>
          <w:p>
            <w:pPr>
              <w:pStyle w:val="829"/>
              <w:ind w:left="900" w:hanging="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(四)信用信息查询记录和证据留存的具体方式：网页截屏打印，与其他采购文件一并保存。</w:t>
            </w:r>
            <w:r/>
          </w:p>
          <w:p>
            <w:pPr>
              <w:pStyle w:val="829"/>
              <w:ind w:firstLine="36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(五)信用信息的使用规则：</w:t>
            </w:r>
            <w:r/>
          </w:p>
          <w:p>
            <w:pPr>
              <w:pStyle w:val="829"/>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领取中标通知书时支付招标代理服务费，招标代理服务费由中标人支付，标准不高于《招标代理服务收费标准》（见附件）。</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(九)1</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eastAsia="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bCs/>
                <w:color w:val="000000" w:themeColor="text1"/>
                <w:sz w:val="24"/>
                <w14:textFill>
                  <w14:solidFill>
                    <w14:schemeClr w14:val="tx1"/>
                  </w14:solidFill>
                </w14:textFill>
              </w:rPr>
              <w:t xml:space="preserve">。</w:t>
            </w:r>
            <w:r/>
          </w:p>
        </w:tc>
      </w:tr>
      <w:tr>
        <w:trPr/>
        <w:tc>
          <w:tcPr>
            <w:tcW w:w="1723" w:type="dxa"/>
            <w:vAlign w:val="top"/>
            <w:textDirection w:val="lrTb"/>
            <w:noWrap w:val="false"/>
          </w:tcPr>
          <w:p>
            <w:pPr>
              <w:pStyle w:val="82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(九)2</w:t>
            </w:r>
            <w:r/>
          </w:p>
        </w:tc>
        <w:tc>
          <w:tcPr>
            <w:tcW w:w="7775" w:type="dxa"/>
            <w:vAlign w:val="top"/>
            <w:textDirection w:val="lrTb"/>
            <w:noWrap w:val="false"/>
          </w:tcPr>
          <w:p>
            <w:pPr>
              <w:pStyle w:val="829"/>
              <w:spacing w:line="400" w:lineRule="exact"/>
              <w:tabs>
                <w:tab w:val="left" w:pos="5760"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不安排现场考察</w:t>
            </w:r>
            <w:r/>
          </w:p>
        </w:tc>
      </w:tr>
      <w:tr>
        <w:trPr/>
        <w:tc>
          <w:tcPr>
            <w:tcW w:w="1723" w:type="dxa"/>
            <w:vAlign w:val="top"/>
            <w:textDirection w:val="lrTb"/>
            <w:noWrap w:val="false"/>
          </w:tcPr>
          <w:p>
            <w:pPr>
              <w:pStyle w:val="829"/>
              <w:jc w:val="center"/>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(九)3</w:t>
            </w:r>
            <w:r/>
          </w:p>
        </w:tc>
        <w:tc>
          <w:tcPr>
            <w:tcW w:w="7775" w:type="dxa"/>
            <w:vAlign w:val="top"/>
            <w:textDirection w:val="lrTb"/>
            <w:noWrap w:val="false"/>
          </w:tcPr>
          <w:p>
            <w:pPr>
              <w:pStyle w:val="829"/>
              <w:spacing w:line="400" w:lineRule="exact"/>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不安排开标前答疑会</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w:t>
            </w:r>
            <w:r/>
          </w:p>
        </w:tc>
      </w:tr>
      <w:tr>
        <w:trPr>
          <w:trHeight w:val="482"/>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投标文件的语言为中文</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(十二)1</w:t>
            </w:r>
            <w:r/>
          </w:p>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(十二)2</w:t>
            </w:r>
            <w:r/>
          </w:p>
        </w:tc>
        <w:tc>
          <w:tcPr>
            <w:tcW w:w="7775" w:type="dxa"/>
            <w:vAlign w:val="top"/>
            <w:textDirection w:val="lrTb"/>
            <w:noWrap w:val="false"/>
          </w:tcPr>
          <w:p>
            <w:pPr>
              <w:pStyle w:val="829"/>
              <w:spacing w:line="400" w:lineRule="exact"/>
              <w:rPr>
                <w:rFonts w:hint="eastAsia" w:ascii="宋体" w:hAnsi="宋体"/>
                <w:b/>
                <w:bCs/>
                <w:color w:val="000000" w:themeColor="text1"/>
                <w:sz w:val="24"/>
                <w:lang w:val="en-US" w:eastAsia="zh-CN"/>
                <w14:textFill>
                  <w14:solidFill>
                    <w14:schemeClr w14:val="tx1"/>
                  </w14:solidFill>
                </w14:textFill>
              </w:rPr>
            </w:pPr>
            <w:r>
              <w:rPr>
                <w:rFonts w:ascii="宋体" w:hAnsi="宋体"/>
                <w:b/>
                <w:bCs/>
                <w:color w:val="000000" w:themeColor="text1"/>
                <w:sz w:val="24"/>
                <w14:textFill>
                  <w14:solidFill>
                    <w14:schemeClr w14:val="tx1"/>
                  </w14:solidFill>
                </w14:textFill>
              </w:rPr>
              <w:t xml:space="preserve">投标文件</w:t>
            </w:r>
            <w:r>
              <w:rPr>
                <w:rFonts w:hint="eastAsia" w:ascii="宋体" w:hAnsi="宋体"/>
                <w:b/>
                <w:bCs/>
                <w:color w:val="000000" w:themeColor="text1"/>
                <w:sz w:val="24"/>
                <w:lang w:val="en-US" w:eastAsia="zh-CN"/>
                <w14:textFill>
                  <w14:solidFill>
                    <w14:schemeClr w14:val="tx1"/>
                  </w14:solidFill>
                </w14:textFill>
              </w:rPr>
              <w:t xml:space="preserve">编制要求：</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2.《法定代表人授权书》（</w:t>
            </w:r>
            <w:r>
              <w:rPr>
                <w:rFonts w:hint="eastAsia" w:ascii="宋体" w:hAnsi="宋体" w:eastAsia="宋体" w:cs="宋体"/>
                <w:bCs/>
                <w:color w:val="000000" w:themeColor="text1"/>
                <w:sz w:val="24"/>
                <w:szCs w:val="24"/>
                <w:lang w:val="en-US" w:eastAsia="zh-CN"/>
                <w14:textFill>
                  <w14:solidFill>
                    <w14:schemeClr w14:val="tx1"/>
                  </w14:solidFill>
                </w14:textFill>
              </w:rPr>
              <w:t xml:space="preserve">加盖电子签章，</w:t>
            </w:r>
            <w:r>
              <w:rPr>
                <w:rFonts w:hint="eastAsia" w:ascii="宋体" w:hAnsi="宋体" w:eastAsia="宋体" w:cs="宋体"/>
                <w:bCs/>
                <w:color w:val="000000" w:themeColor="text1"/>
                <w:sz w:val="24"/>
                <w:szCs w:val="24"/>
                <w14:textFill>
                  <w14:solidFill>
                    <w14:schemeClr w14:val="tx1"/>
                  </w14:solidFill>
                </w14:textFill>
              </w:rPr>
              <w:t xml:space="preserve">提供原件的扫描件，格式见招标文件第七章《投标文件相关格式》）；</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3.所投产品的环境标志产品认证证书原件的扫描件（如有）。</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4.所投产品的节能产品认证证书原件的扫描件（如有）。</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8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839"/>
              <w:spacing w:line="400" w:lineRule="exact"/>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sz w:val="24"/>
                <w:szCs w:val="24"/>
                <w:highlight w:val="none"/>
              </w:rPr>
              <w:t xml:space="preserve">投标人合法有效的法人或者其他组织的营业执照等证明文件，自然人的身份证明。以上证明文件提供原件的扫描件</w:t>
            </w:r>
            <w:r>
              <w:rPr>
                <w:rFonts w:hint="eastAsia" w:hAnsi="宋体" w:cs="宋体"/>
                <w:b w:val="0"/>
                <w:bCs/>
                <w:color w:val="000000" w:themeColor="text1"/>
                <w:sz w:val="24"/>
                <w:szCs w:val="24"/>
                <w:lang w:val="en-US" w:eastAsia="zh-CN"/>
                <w14:textFill>
                  <w14:solidFill>
                    <w14:schemeClr w14:val="tx1"/>
                  </w14:solidFill>
                </w14:textFill>
              </w:rPr>
              <w:t xml:space="preserve">；</w:t>
            </w:r>
            <w:r/>
          </w:p>
          <w:p>
            <w:pPr>
              <w:pStyle w:val="839"/>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p>
          <w:p>
            <w:pPr>
              <w:pStyle w:val="839"/>
              <w:spacing w:line="400" w:lineRule="exact"/>
              <w:rPr>
                <w:rFonts w:hint="eastAsia" w:hAnsi="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p>
          <w:p>
            <w:pPr>
              <w:pStyle w:val="839"/>
              <w:spacing w:line="400" w:lineRule="exact"/>
              <w:rPr>
                <w:rFonts w:hint="eastAsia" w:hAnsi="宋体" w:cs="Times New Roman"/>
                <w:bCs/>
                <w:color w:val="000000" w:themeColor="text1"/>
                <w:sz w:val="24"/>
                <w:szCs w:val="24"/>
                <w:lang w:val="en-US" w:eastAsia="zh-CN" w:bidi="ar-SA"/>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4、</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具备履行合同所必需的设备和专业技术能力的证明材料</w:t>
            </w:r>
            <w:r>
              <w:rPr>
                <w:rFonts w:hint="eastAsia" w:hAnsi="宋体" w:cs="Times New Roman"/>
                <w:bCs/>
                <w:color w:val="000000" w:themeColor="text1"/>
                <w:sz w:val="24"/>
                <w:szCs w:val="24"/>
                <w:lang w:val="en-US" w:eastAsia="zh-CN" w:bidi="ar-SA"/>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及提供：</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①</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提供合格有效的建筑工程施工总承包三级(含)以上资质证书原件扫描件，且提供合格有效的建筑施工许可范围的企业安全生产许可证原件扫描件</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w:t>
            </w:r>
            <w:r/>
          </w:p>
          <w:p>
            <w:pPr>
              <w:pStyle w:val="839"/>
              <w:spacing w:line="400" w:lineRule="exact"/>
              <w:rPr>
                <w:rFonts w:hint="eastAsia" w:hAnsi="宋体" w:cs="Times New Roman"/>
                <w:b w:val="0"/>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②</w:t>
            </w:r>
            <w:r>
              <w:rPr>
                <w:rFonts w:ascii="宋体" w:hAnsi="宋体" w:eastAsia="宋体" w:cs="Times New Roman"/>
                <w:bCs/>
                <w:color w:val="000000" w:themeColor="text1"/>
                <w:sz w:val="24"/>
                <w:szCs w:val="24"/>
                <w:lang w:val="en-US" w:eastAsia="zh-CN" w:bidi="ar-SA"/>
                <w14:textFill>
                  <w14:solidFill>
                    <w14:schemeClr w14:val="tx1"/>
                  </w14:solidFill>
                </w14:textFill>
              </w:rPr>
              <w:t xml:space="preserve">投标人为本项目服务的项目负责人的应提供合格有效的二级及以上注册</w:t>
            </w:r>
            <w:r>
              <w:rPr>
                <w:rFonts w:ascii="宋体" w:hAnsi="宋体" w:eastAsia="宋体" w:cs="Times New Roman"/>
                <w:b w:val="0"/>
                <w:bCs/>
                <w:color w:val="000000" w:themeColor="text1"/>
                <w:sz w:val="24"/>
                <w:szCs w:val="24"/>
                <w:lang w:val="en-US" w:eastAsia="zh-CN" w:bidi="ar-SA"/>
                <w14:textFill>
                  <w14:solidFill>
                    <w14:schemeClr w14:val="tx1"/>
                  </w14:solidFill>
                </w14:textFill>
              </w:rPr>
              <w:t xml:space="preserve">建造师证书（建筑工程专业）原件扫描件及其《建筑施工企业安全生产考核合格证书》（B证）证书原件扫描件</w:t>
            </w:r>
            <w:r>
              <w:rPr>
                <w:rFonts w:hint="eastAsia" w:hAnsi="宋体" w:cs="Times New Roman"/>
                <w:b w:val="0"/>
                <w:bCs/>
                <w:color w:val="000000" w:themeColor="text1"/>
                <w:sz w:val="24"/>
                <w:szCs w:val="24"/>
                <w:lang w:val="en-US" w:eastAsia="zh-CN" w:bidi="ar-SA"/>
                <w14:textFill>
                  <w14:solidFill>
                    <w14:schemeClr w14:val="tx1"/>
                  </w14:solidFill>
                </w14:textFill>
              </w:rPr>
              <w:t xml:space="preserve">。</w:t>
            </w:r>
            <w:r/>
          </w:p>
          <w:p>
            <w:pPr>
              <w:pStyle w:val="839"/>
              <w:numPr>
                <w:ilvl w:val="0"/>
                <w:numId w:val="0"/>
              </w:numPr>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hAnsi="宋体"/>
                <w:bCs/>
                <w:color w:val="000000" w:themeColor="text1"/>
                <w:sz w:val="24"/>
                <w:szCs w:val="24"/>
                <w:lang w:val="en-US" w:eastAsia="zh-CN" w:bidi="ar-SA"/>
                <w14:textFill>
                  <w14:solidFill>
                    <w14:schemeClr w14:val="tx1"/>
                  </w14:solidFill>
                </w14:textFill>
              </w:rPr>
              <w:t xml:space="preserve">5、</w:t>
            </w:r>
            <w:r>
              <w:rPr>
                <w:rFonts w:ascii="宋体" w:hAnsi="宋体" w:eastAsia="宋体"/>
                <w:bCs/>
                <w:color w:val="000000" w:themeColor="text1"/>
                <w:sz w:val="24"/>
                <w:szCs w:val="24"/>
                <w:lang w:val="en-US" w:eastAsia="zh-CN" w:bidi="ar-SA"/>
                <w14:textFill>
                  <w14:solidFill>
                    <w14:schemeClr w14:val="tx1"/>
                  </w14:solidFill>
                </w14:textFill>
              </w:rPr>
              <w:t xml:space="preserve">投标人参加政府采购活动前3年内在经营活动中没有重大违法记录的书面声明</w:t>
            </w:r>
            <w:r>
              <w:rPr>
                <w:rFonts w:hint="eastAsia" w:hAnsi="宋体"/>
                <w:bCs/>
                <w:color w:val="000000" w:themeColor="text1"/>
                <w:sz w:val="24"/>
                <w:szCs w:val="24"/>
                <w:lang w:val="en-US" w:eastAsia="zh-CN" w:bidi="ar-SA"/>
                <w14:textFill>
                  <w14:solidFill>
                    <w14:schemeClr w14:val="tx1"/>
                  </w14:solidFill>
                </w14:textFill>
              </w:rPr>
              <w:t xml:space="preserve">（</w:t>
            </w:r>
            <w:r>
              <w:rPr>
                <w:rFonts w:ascii="宋体" w:hAnsi="宋体" w:eastAsia="宋体"/>
                <w:bCs/>
                <w:color w:val="000000" w:themeColor="text1"/>
                <w:sz w:val="24"/>
                <w:szCs w:val="24"/>
                <w:lang w:val="en-US" w:eastAsia="zh-CN" w:bidi="ar-SA"/>
                <w14:textFill>
                  <w14:solidFill>
                    <w14:schemeClr w14:val="tx1"/>
                  </w14:solidFill>
                </w14:textFill>
              </w:rPr>
              <w:t xml:space="preserve">加盖电子签章，格式见本文件第七章《投标文件相关格式》</w:t>
            </w:r>
            <w:r>
              <w:rPr>
                <w:rFonts w:hint="eastAsia" w:hAnsi="宋体"/>
                <w:bCs/>
                <w:color w:val="000000" w:themeColor="text1"/>
                <w:sz w:val="24"/>
                <w:szCs w:val="24"/>
                <w:lang w:val="en-US" w:eastAsia="zh-CN" w:bidi="ar-SA"/>
                <w14:textFill>
                  <w14:solidFill>
                    <w14:schemeClr w14:val="tx1"/>
                  </w14:solidFill>
                </w14:textFill>
              </w:rPr>
              <w:t xml:space="preserve">。</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6、投标人《中小企业声明函》（加盖电子签章，格式见招标文件第七章《投标文件相关格式》）（必须提供，请填写完整）。查询渠道用微信搜索“中小企业规模类型自测小程序”。中小企业规模自测小程序详见《中小企业声明函》。</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注：</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（2）投标人为残疾人福利性单位的，视同小微企业，提供《残疾人福利性单位声明函》（加盖电子签章，格式见招标文件第七章《投标文件相关格式》）。</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享受政府采购支持政策的残疾人福利性单位应当同时满足以下条件：</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①安置的残疾人占本单位在职职工人数的比例不低于25%（含25%），并且安置的残疾人人数不少于10人（含10人）；</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②依法与安置的每位残疾人签订了一年以上（含一年）的劳动合同或服务协议；</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③为安置的每位残疾人按月足额缴纳了基本养老保险、基本医疗保险、失业保险、工伤保险和生育保险等社会保险费；</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9"/>
              <w:spacing w:line="400" w:lineRule="exac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具体以《三部门联合发布关于促进残疾人就业政府采购政策的通知》（财库〔2017〕141号）规定为准。</w:t>
            </w:r>
            <w:r/>
          </w:p>
          <w:p>
            <w:pPr>
              <w:pStyle w:val="839"/>
              <w:spacing w:line="400" w:lineRule="exact"/>
              <w:rPr>
                <w:rFonts w:hint="eastAsia" w:hAnsi="宋体"/>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jc w:val="both"/>
              <w:spacing w:before="0" w:after="0" w:line="400" w:lineRule="atLeast"/>
              <w:tabs>
                <w:tab w:val="left" w:pos="312" w:leader="none"/>
              </w:tabs>
              <w:rPr>
                <w:rFonts w:hint="eastAsia" w:ascii="宋体" w:hAnsi="宋体" w:cs="Times New Roman"/>
                <w:b/>
                <w:bCs w:val="0"/>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
                <w:bCs w:val="0"/>
                <w:color w:val="000000" w:themeColor="text1"/>
                <w:sz w:val="24"/>
                <w:szCs w:val="24"/>
                <w:lang w:val="en-US" w:eastAsia="zh-CN" w:bidi="ar-SA"/>
                <w14:textFill>
                  <w14:solidFill>
                    <w14:schemeClr w14:val="tx1"/>
                  </w14:solidFill>
                </w14:textFill>
              </w:rPr>
              <w:t xml:space="preserve">三、符合条件（必须提供，否则投标无效）</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（一）报价</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1、《开标一览表》（加盖电子签章，格式见本文件第七章《投标文件相关格式》）；</w:t>
            </w:r>
            <w:r/>
          </w:p>
          <w:p>
            <w:pPr>
              <w:numPr>
                <w:ilvl w:val="0"/>
                <w:numId w:val="0"/>
              </w:numPr>
              <w:jc w:val="both"/>
              <w:spacing w:before="0" w:after="0" w:line="400" w:lineRule="atLeast"/>
              <w:tabs>
                <w:tab w:val="left" w:pos="312" w:leader="none"/>
              </w:tabs>
              <w:rPr>
                <w:rFonts w:hint="eastAsia" w:ascii="宋体" w:hAnsi="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2、《分项价格表》（加盖电子签章，格式见本文件第七章《投标文件相关格式》）。</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1、《投标函》（加盖电子签章，格式见招标文件第七章《投标文件相关格式》）；</w:t>
            </w:r>
            <w:r/>
          </w:p>
          <w:p>
            <w:pPr>
              <w:numPr>
                <w:ilvl w:val="0"/>
                <w:numId w:val="0"/>
              </w:numPr>
              <w:jc w:val="both"/>
              <w:spacing w:before="0" w:after="0" w:line="400" w:lineRule="atLeast"/>
              <w:tabs>
                <w:tab w:val="left" w:pos="312" w:leader="none"/>
              </w:tabs>
              <w:rPr>
                <w:rFonts w:hint="eastAsia" w:ascii="宋体" w:hAnsi="宋体" w:eastAsia="宋体" w:cs="Times New Roman"/>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2、《无障碍改造项目的服务与结算书面承诺》（加盖电子签章，格式见招标文件第七章《投标文件相关格式》）；</w:t>
            </w:r>
            <w:r>
              <w:rPr>
                <w:rFonts w:hint="eastAsia" w:ascii="宋体" w:hAnsi="宋体" w:eastAsia="宋体" w:cs="Times New Roman"/>
                <w:bCs/>
                <w:color w:val="000000" w:themeColor="text1"/>
                <w:sz w:val="24"/>
                <w:szCs w:val="24"/>
                <w:lang w:val="en-US" w:eastAsia="zh-CN" w:bidi="ar-SA"/>
                <w14:textFill>
                  <w14:solidFill>
                    <w14:schemeClr w14:val="tx1"/>
                  </w14:solidFill>
                </w14:textFill>
              </w:rPr>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839"/>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《偏离表》（加盖电子签章，格式见招标文件第七章《投标文件相关格式》）</w:t>
            </w:r>
            <w:r>
              <w:rPr>
                <w:rFonts w:hint="eastAsia" w:hAnsi="宋体" w:cs="宋体"/>
                <w:bCs/>
                <w:color w:val="000000" w:themeColor="text1"/>
                <w:sz w:val="24"/>
                <w:szCs w:val="24"/>
                <w:lang w:eastAsia="zh-CN"/>
                <w14:textFill>
                  <w14:solidFill>
                    <w14:schemeClr w14:val="tx1"/>
                  </w14:solidFill>
                </w14:textFill>
              </w:rPr>
              <w:t xml:space="preserve">。</w:t>
            </w:r>
            <w:r/>
          </w:p>
          <w:p>
            <w:pPr>
              <w:pStyle w:val="839"/>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839"/>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（一）技术部分</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投标人所投产品技术参数满足招标文件“项目清单及产品参数要求”</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要求见招标文件第</w:t>
            </w:r>
            <w:r>
              <w:rPr>
                <w:rFonts w:hint="eastAsia" w:ascii="宋体" w:hAnsi="宋体" w:cs="宋体"/>
                <w:color w:val="000000" w:themeColor="text1"/>
                <w:sz w:val="24"/>
                <w:szCs w:val="24"/>
                <w:lang w:val="en-US" w:eastAsia="zh-CN"/>
                <w14:textFill>
                  <w14:solidFill>
                    <w14:schemeClr w14:val="tx1"/>
                  </w14:solidFill>
                </w14:textFill>
              </w:rPr>
              <w:t xml:space="preserve">四</w:t>
            </w:r>
            <w:r>
              <w:rPr>
                <w:rFonts w:hint="eastAsia" w:ascii="宋体" w:hAnsi="宋体" w:eastAsia="宋体" w:cs="宋体"/>
                <w:color w:val="000000" w:themeColor="text1"/>
                <w:sz w:val="24"/>
                <w:szCs w:val="24"/>
                <w14:textFill>
                  <w14:solidFill>
                    <w14:schemeClr w14:val="tx1"/>
                  </w14:solidFill>
                </w14:textFill>
              </w:rPr>
              <w:t xml:space="preserve">章《</w:t>
            </w:r>
            <w:r>
              <w:rPr>
                <w:rFonts w:hint="eastAsia" w:ascii="宋体" w:hAnsi="宋体" w:cs="宋体"/>
                <w:color w:val="000000" w:themeColor="text1"/>
                <w:sz w:val="24"/>
                <w:szCs w:val="24"/>
                <w:lang w:val="en-US" w:eastAsia="zh-CN"/>
                <w14:textFill>
                  <w14:solidFill>
                    <w14:schemeClr w14:val="tx1"/>
                  </w14:solidFill>
                </w14:textFill>
              </w:rPr>
              <w:t xml:space="preserve">评分标准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w:t>
            </w:r>
            <w:r/>
          </w:p>
          <w:p>
            <w:pPr>
              <w:numPr>
                <w:ilvl w:val="0"/>
                <w:numId w:val="0"/>
              </w:numPr>
              <w:jc w:val="both"/>
              <w:spacing w:before="0" w:after="0" w:line="400" w:lineRule="atLeast"/>
              <w:tabs>
                <w:tab w:val="left" w:pos="312"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val="0"/>
                <w:bCs/>
                <w:color w:val="000000" w:themeColor="text1"/>
                <w:sz w:val="24"/>
                <w:szCs w:val="24"/>
                <w:lang w:val="en-US" w:eastAsia="zh-CN" w:bidi="ar-SA"/>
                <w14:textFill>
                  <w14:solidFill>
                    <w14:schemeClr w14:val="tx1"/>
                  </w14:solidFill>
                </w14:textFill>
              </w:rPr>
              <w:t xml:space="preserve">2、施工组织方案</w:t>
            </w:r>
            <w:r>
              <w:rPr>
                <w:rFonts w:hint="eastAsia" w:ascii="宋体" w:hAnsi="宋体" w:eastAsia="宋体" w:cs="宋体"/>
                <w:color w:val="000000" w:themeColor="text1"/>
                <w:sz w:val="24"/>
                <w:szCs w:val="24"/>
                <w14:textFill>
                  <w14:solidFill>
                    <w14:schemeClr w14:val="tx1"/>
                  </w14:solidFill>
                </w14:textFill>
              </w:rPr>
              <w:t xml:space="preserve">（格式自拟，要求见招标文件第六章《采购需求》）</w:t>
            </w:r>
            <w:r>
              <w:rPr>
                <w:rFonts w:hint="eastAsia" w:ascii="宋体" w:hAnsi="宋体" w:cs="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bCs/>
                <w:color w:val="000000" w:themeColor="text1"/>
                <w:sz w:val="24"/>
                <w:lang w:val="en-US" w:eastAsia="zh-CN"/>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 xml:space="preserve">（二）</w:t>
            </w:r>
            <w:r>
              <w:rPr>
                <w:rFonts w:hint="eastAsia" w:ascii="宋体" w:hAnsi="宋体"/>
                <w:bCs/>
                <w:color w:val="000000" w:themeColor="text1"/>
                <w:sz w:val="24"/>
                <w14:textFill>
                  <w14:solidFill>
                    <w14:schemeClr w14:val="tx1"/>
                  </w14:solidFill>
                </w14:textFill>
              </w:rPr>
              <w:t xml:space="preserve">投标人其它证明文件及材料</w:t>
            </w:r>
            <w:r>
              <w:rPr>
                <w:rFonts w:hint="eastAsia" w:ascii="宋体" w:hAnsi="宋体"/>
                <w:bCs/>
                <w:color w:val="000000" w:themeColor="text1"/>
                <w:sz w:val="24"/>
                <w:lang w:val="en-US" w:eastAsia="zh-CN"/>
                <w14:textFill>
                  <w14:solidFill>
                    <w14:schemeClr w14:val="tx1"/>
                  </w14:solidFill>
                </w14:textFill>
              </w:rPr>
              <w:t xml:space="preserve">扫描件</w:t>
            </w:r>
            <w:r/>
          </w:p>
          <w:p>
            <w:pPr>
              <w:pStyle w:val="829"/>
              <w:spacing w:line="400" w:lineRule="exact"/>
              <w:rPr>
                <w:rFonts w:hint="eastAsia" w:ascii="宋体" w:hAnsi="宋体" w:cs="Times New Roman"/>
                <w:b/>
                <w:bCs/>
                <w:color w:val="000000" w:themeColor="text1"/>
                <w:sz w:val="24"/>
                <w:lang w:val="en-US" w:eastAsia="zh-CN"/>
                <w14:textFill>
                  <w14:solidFill>
                    <w14:schemeClr w14:val="tx1"/>
                  </w14:solidFill>
                </w14:textFill>
              </w:rPr>
            </w:pPr>
            <w:r>
              <w:rPr>
                <w:rFonts w:hint="eastAsia" w:ascii="宋体" w:hAnsi="宋体" w:cs="Times New Roman"/>
                <w:b/>
                <w:bCs/>
                <w:color w:val="000000" w:themeColor="text1"/>
                <w:sz w:val="24"/>
                <w:lang w:val="en-US" w:eastAsia="zh-CN"/>
                <w14:textFill>
                  <w14:solidFill>
                    <w14:schemeClr w14:val="tx1"/>
                  </w14:solidFill>
                </w14:textFill>
              </w:rPr>
              <w:t xml:space="preserve">五、价格折扣文件格式</w:t>
            </w:r>
            <w:r/>
          </w:p>
          <w:p>
            <w:pPr>
              <w:pStyle w:val="829"/>
              <w:ind w:firstLine="480"/>
              <w:spacing w:line="400" w:lineRule="exact"/>
              <w:rPr>
                <w:rFonts w:hint="default" w:ascii="宋体" w:hAnsi="宋体" w:cs="Times New Roman"/>
                <w:b w:val="0"/>
                <w:bCs w:val="0"/>
                <w:color w:val="000000" w:themeColor="text1"/>
                <w:sz w:val="24"/>
                <w:lang w:val="en-US" w:eastAsia="zh-CN"/>
                <w14:textFill>
                  <w14:solidFill>
                    <w14:schemeClr w14:val="tx1"/>
                  </w14:solidFill>
                </w14:textFill>
              </w:rPr>
            </w:pPr>
            <w:r>
              <w:rPr>
                <w:rFonts w:hint="eastAsia" w:ascii="宋体" w:hAnsi="宋体" w:cs="Times New Roman"/>
                <w:b w:val="0"/>
                <w:bCs w:val="0"/>
                <w:color w:val="000000" w:themeColor="text1"/>
                <w:sz w:val="24"/>
                <w:lang w:val="en-US" w:eastAsia="zh-CN"/>
                <w14:textFill>
                  <w14:solidFill>
                    <w14:schemeClr w14:val="tx1"/>
                  </w14:solidFill>
                </w14:textFill>
              </w:rPr>
              <w:t xml:space="preserve">无</w:t>
            </w:r>
            <w:r/>
          </w:p>
          <w:p>
            <w:pPr>
              <w:pStyle w:val="829"/>
              <w:spacing w:line="400" w:lineRule="exact"/>
              <w:rPr>
                <w:rFonts w:ascii="宋体" w:hAnsi="宋体"/>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注</w:t>
            </w:r>
            <w:r>
              <w:rPr>
                <w:rFonts w:ascii="宋体" w:hAnsi="宋体"/>
                <w:bCs/>
                <w:color w:val="000000" w:themeColor="text1"/>
                <w:sz w:val="24"/>
                <w14:textFill>
                  <w14:solidFill>
                    <w14:schemeClr w14:val="tx1"/>
                  </w14:solidFill>
                </w14:textFill>
              </w:rPr>
              <w:t xml:space="preserve">：</w:t>
            </w:r>
            <w:r/>
          </w:p>
          <w:p>
            <w:pPr>
              <w:pStyle w:val="829"/>
              <w:ind w:firstLine="48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1.投标人应对以上文件的合法性、真实性负责。</w:t>
            </w:r>
            <w:r/>
          </w:p>
          <w:p>
            <w:pPr>
              <w:pStyle w:val="829"/>
              <w:ind w:firstLine="480"/>
              <w:spacing w:line="400" w:lineRule="exact"/>
              <w:rPr>
                <w:rFonts w:hint="default" w:ascii="宋体" w:hAnsi="宋体" w:eastAsia="宋体"/>
                <w:bCs/>
                <w:color w:val="000000" w:themeColor="text1"/>
                <w:sz w:val="24"/>
                <w:lang w:val="en-US" w:eastAsia="zh-CN"/>
                <w14:textFill>
                  <w14:solidFill>
                    <w14:schemeClr w14:val="tx1"/>
                  </w14:solidFill>
                </w14:textFill>
              </w:rPr>
            </w:pPr>
            <w:r>
              <w:rPr>
                <w:rFonts w:ascii="宋体" w:hAnsi="宋体"/>
                <w:bCs/>
                <w:color w:val="000000" w:themeColor="text1"/>
                <w:sz w:val="24"/>
                <w14:textFill>
                  <w14:solidFill>
                    <w14:schemeClr w14:val="tx1"/>
                  </w14:solidFill>
                </w14:textFill>
              </w:rPr>
              <w:t xml:space="preserve">2.签订合同前，中标人必须向采购人提交其投标文件中所有</w:t>
            </w:r>
            <w:r>
              <w:rPr>
                <w:rFonts w:ascii="宋体" w:hAnsi="宋体"/>
                <w:bCs/>
                <w:color w:val="000000" w:themeColor="text1"/>
                <w:sz w:val="24"/>
                <w:lang w:val="en-US" w:eastAsia="zh-CN"/>
                <w14:textFill>
                  <w14:solidFill>
                    <w14:schemeClr w14:val="tx1"/>
                  </w14:solidFill>
                </w14:textFill>
              </w:rPr>
              <w:t xml:space="preserve">扫描件</w:t>
            </w:r>
            <w:r>
              <w:rPr>
                <w:rFonts w:ascii="宋体" w:hAnsi="宋体"/>
                <w:bCs/>
                <w:color w:val="000000" w:themeColor="text1"/>
                <w:sz w:val="24"/>
                <w14:textFill>
                  <w14:solidFill>
                    <w14:schemeClr w14:val="tx1"/>
                  </w14:solidFill>
                </w14:textFill>
              </w:rPr>
              <w:t xml:space="preserve">的原件，采购人核查无误后，签订合同。如中标人不能在采购人规定的时间内向采购人提供原件，将被采购人</w:t>
            </w:r>
            <w:r>
              <w:rPr>
                <w:rFonts w:hint="eastAsia" w:ascii="宋体" w:hAnsi="宋体"/>
                <w:bCs/>
                <w:color w:val="000000" w:themeColor="text1"/>
                <w:sz w:val="24"/>
                <w:lang w:val="en-US" w:eastAsia="zh-CN"/>
                <w14:textFill>
                  <w14:solidFill>
                    <w14:schemeClr w14:val="tx1"/>
                  </w14:solidFill>
                </w14:textFill>
              </w:rPr>
              <w:t xml:space="preserve">视为放弃中标资格。</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(十三)2</w:t>
            </w:r>
            <w:r/>
          </w:p>
        </w:tc>
        <w:tc>
          <w:tcPr>
            <w:tcW w:w="7775" w:type="dxa"/>
            <w:vAlign w:val="top"/>
            <w:textDirection w:val="lrTb"/>
            <w:noWrap w:val="false"/>
          </w:tcPr>
          <w:p>
            <w:pPr>
              <w:pStyle w:val="82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商务条件见：</w:t>
            </w:r>
            <w:r/>
          </w:p>
          <w:p>
            <w:pPr>
              <w:pStyle w:val="82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一、本文件第四章《评标标准》中《评分细则》。</w:t>
            </w:r>
            <w:r/>
          </w:p>
          <w:p>
            <w:pPr>
              <w:pStyle w:val="829"/>
              <w:spacing w:line="400" w:lineRule="exac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二、本文件第三章《投标资料表》中(十二)1和(十二)2。</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(十三)3</w:t>
            </w:r>
            <w:r/>
          </w:p>
        </w:tc>
        <w:tc>
          <w:tcPr>
            <w:tcW w:w="7775" w:type="dxa"/>
            <w:vAlign w:val="top"/>
            <w:textDirection w:val="lrTb"/>
            <w:noWrap w:val="false"/>
          </w:tcPr>
          <w:p>
            <w:pPr>
              <w:pStyle w:val="829"/>
              <w:spacing w:line="40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交货和提供服务的时间：见本文件第五章《拟签订的合同文本》及或本文件第六章《采购需求》。</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(十四)3</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不保证在项目实施期内中标人的改造户数及合同金额。</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六</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w:t>
            </w:r>
            <w:r>
              <w:rPr>
                <w:rFonts w:hint="eastAsia" w:ascii="宋体" w:hAnsi="宋体"/>
                <w:color w:val="000000" w:themeColor="text1"/>
                <w:sz w:val="24"/>
                <w:lang w:val="en-US" w:eastAsia="zh-CN"/>
                <w14:textFill>
                  <w14:solidFill>
                    <w14:schemeClr w14:val="tx1"/>
                  </w14:solidFill>
                </w14:textFill>
              </w:rPr>
              <w:t xml:space="preserve">人民币</w:t>
            </w:r>
            <w:r>
              <w:rPr>
                <w:rFonts w:ascii="宋体" w:hAnsi="宋体"/>
                <w:color w:val="000000" w:themeColor="text1"/>
                <w:sz w:val="24"/>
                <w14:textFill>
                  <w14:solidFill>
                    <w14:schemeClr w14:val="tx1"/>
                  </w14:solidFill>
                </w14:textFill>
              </w:rPr>
              <w:t xml:space="preserve">报价。</w:t>
            </w:r>
            <w:r/>
          </w:p>
        </w:tc>
      </w:tr>
      <w:tr>
        <w:trPr/>
        <w:tc>
          <w:tcPr>
            <w:tcW w:w="1723" w:type="dxa"/>
            <w:vAlign w:val="top"/>
            <w:textDirection w:val="lrTb"/>
            <w:noWrap w:val="false"/>
          </w:tcPr>
          <w:p>
            <w:pPr>
              <w:pStyle w:val="82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（十七）</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pStyle w:val="82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投标人应当通过“苏采云”系统提交数据电文形式的投标文件（即电子投标）。</w:t>
            </w:r>
            <w:r/>
          </w:p>
          <w:p>
            <w:pPr>
              <w:pStyle w:val="82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特别说明：通过“苏采云”系统提交政府采购客户端工具导出加密的投标文件（后缀名为zip）。投标文件不得超过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150</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M！</w:t>
            </w:r>
            <w:r/>
          </w:p>
          <w:p>
            <w:pPr>
              <w:pStyle w:val="82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说明：本项目采用线上投标，即供应商投标文件从政府采购客户端工具制作通过“苏采云”系统提交，未提供投标文件的，投标无效。</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ind w:left="560" w:hanging="480"/>
              <w:spacing w:line="400" w:lineRule="exact"/>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见本文件第三章《投标资料表》中(十二)1和(十二)2</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lang w:val="en-US" w:eastAsia="zh-CN"/>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投标文件的提交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 </w:t>
            </w:r>
            <w:r/>
          </w:p>
          <w:p>
            <w:pPr>
              <w:pStyle w:val="82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1.投标文件提交时间：</w:t>
            </w:r>
            <w:r>
              <w:rPr>
                <w:rFonts w:ascii="宋体" w:hAnsi="宋体" w:eastAsia="宋体"/>
                <w:color w:val="000000" w:themeColor="text1"/>
                <w:sz w:val="24"/>
                <w:szCs w:val="24"/>
                <w:highlight w:val="none"/>
                <w:lang w:eastAsia="zh-CN"/>
                <w14:textFill>
                  <w14:solidFill>
                    <w14:schemeClr w14:val="tx1"/>
                  </w14:solidFill>
                </w14:textFill>
              </w:rPr>
              <w:t xml:space="preserve">202</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ascii="宋体" w:hAnsi="宋体" w:eastAsia="宋体"/>
                <w:color w:val="000000" w:themeColor="text1"/>
                <w:sz w:val="24"/>
                <w:szCs w:val="24"/>
                <w:highlight w:val="none"/>
                <w:lang w:eastAsia="zh-CN"/>
                <w14:textFill>
                  <w14:solidFill>
                    <w14:schemeClr w14:val="tx1"/>
                  </w14:solidFill>
                </w14:textFill>
              </w:rPr>
              <w:t xml:space="preserve">年</w:t>
            </w:r>
            <w:r>
              <w:rPr>
                <w:rFonts w:ascii="宋体" w:hAnsi="宋体" w:eastAsia="宋体"/>
                <w:color w:val="000000" w:themeColor="text1"/>
                <w:sz w:val="24"/>
                <w:szCs w:val="24"/>
                <w:highlight w:val="none"/>
                <w:lang w:eastAsia="zh-CN"/>
                <w14:textFill>
                  <w14:solidFill>
                    <w14:schemeClr w14:val="tx1"/>
                  </w14:solidFill>
                </w14:textFill>
              </w:rPr>
              <w:t xml:space="preserve">4月</w:t>
            </w:r>
            <w:r>
              <w:rPr>
                <w:rFonts w:ascii="宋体" w:hAnsi="宋体" w:eastAsia="宋体"/>
                <w:color w:val="000000" w:themeColor="text1"/>
                <w:sz w:val="24"/>
                <w:szCs w:val="24"/>
                <w:highlight w:val="none"/>
                <w14:textFill>
                  <w14:solidFill>
                    <w14:schemeClr w14:val="tx1"/>
                  </w14:solidFill>
                </w14:textFill>
              </w:rPr>
              <w:t xml:space="preserve">8日</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前。</w:t>
            </w:r>
            <w:r/>
          </w:p>
          <w:p>
            <w:pPr>
              <w:pStyle w:val="829"/>
              <w:ind w:left="560" w:hanging="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投标截止时间：</w:t>
            </w:r>
            <w:r>
              <w:rPr>
                <w:rFonts w:hint="eastAsia" w:ascii="宋体" w:hAnsi="宋体"/>
                <w:color w:val="000000" w:themeColor="text1"/>
                <w:sz w:val="24"/>
                <w:szCs w:val="24"/>
                <w:highlight w:val="none"/>
                <w:lang w:val="en-US" w:eastAsia="zh-CN"/>
                <w14:textFill>
                  <w14:solidFill>
                    <w14:schemeClr w14:val="tx1"/>
                  </w14:solidFill>
                </w14:textFill>
              </w:rPr>
              <w:t xml:space="preserve">2026</w:t>
            </w:r>
            <w:r>
              <w:rPr>
                <w:rFonts w:ascii="宋体" w:hAnsi="宋体" w:eastAsia="宋体"/>
                <w:color w:val="000000" w:themeColor="text1"/>
                <w:sz w:val="24"/>
                <w:szCs w:val="24"/>
                <w:highlight w:val="none"/>
                <w14:textFill>
                  <w14:solidFill>
                    <w14:schemeClr w14:val="tx1"/>
                  </w14:solidFill>
                </w14:textFill>
              </w:rPr>
              <w:t xml:space="preserve">年</w:t>
            </w:r>
            <w:r>
              <w:rPr>
                <w:rFonts w:ascii="宋体" w:hAnsi="宋体" w:eastAsia="宋体"/>
                <w:color w:val="000000" w:themeColor="text1"/>
                <w:sz w:val="24"/>
                <w:szCs w:val="24"/>
                <w:highlight w:val="none"/>
                <w14:textFill>
                  <w14:solidFill>
                    <w14:schemeClr w14:val="tx1"/>
                  </w14:solidFill>
                </w14:textFill>
              </w:rPr>
              <w:t xml:space="preserve">4月</w:t>
            </w:r>
            <w:r>
              <w:rPr>
                <w:rFonts w:ascii="宋体" w:hAnsi="宋体" w:eastAsia="宋体"/>
                <w:color w:val="000000" w:themeColor="text1"/>
                <w:sz w:val="24"/>
                <w:szCs w:val="24"/>
                <w:highlight w:val="none"/>
                <w14:textFill>
                  <w14:solidFill>
                    <w14:schemeClr w14:val="tx1"/>
                  </w14:solidFill>
                </w14:textFill>
              </w:rPr>
              <w:t xml:space="preserve">8日北京时间</w:t>
            </w:r>
            <w:r>
              <w:rPr>
                <w:rFonts w:hint="eastAsia" w:ascii="宋体" w:hAnsi="宋体"/>
                <w:color w:val="000000" w:themeColor="text1"/>
                <w:sz w:val="24"/>
                <w:szCs w:val="24"/>
                <w:highlight w:val="none"/>
                <w:lang w:val="en-US" w:eastAsia="zh-CN"/>
                <w14:textFill>
                  <w14:solidFill>
                    <w14:schemeClr w14:val="tx1"/>
                  </w14:solidFill>
                </w14:textFill>
              </w:rPr>
              <w:t xml:space="preserve">10:00</w:t>
            </w:r>
            <w:r>
              <w:rPr>
                <w:rFonts w:ascii="宋体" w:hAnsi="宋体" w:eastAsia="宋体"/>
                <w:color w:val="000000" w:themeColor="text1"/>
                <w:sz w:val="24"/>
                <w:szCs w:val="24"/>
                <w:highlight w:val="none"/>
                <w14:textFill>
                  <w14:solidFill>
                    <w14:schemeClr w14:val="tx1"/>
                  </w14:solidFill>
                </w14:textFill>
              </w:rPr>
              <w:t xml:space="preserve">。</w:t>
            </w:r>
            <w:r/>
          </w:p>
          <w:p>
            <w:pPr>
              <w:pStyle w:val="829"/>
              <w:keepLines w:val="0"/>
              <w:keepNext w:val="0"/>
              <w:pageBreakBefore w:val="0"/>
              <w:spacing w:line="400" w:lineRule="exact"/>
              <w:widowControl w:val="off"/>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投标文件提交</w:t>
            </w:r>
            <w:r>
              <w:rPr>
                <w:rFonts w:hint="eastAsia" w:ascii="宋体" w:hAnsi="宋体"/>
                <w:color w:val="000000" w:themeColor="text1"/>
                <w:sz w:val="24"/>
                <w:szCs w:val="24"/>
                <w:highlight w:val="none"/>
                <w:lang w:val="en-US" w:eastAsia="zh-CN"/>
                <w14:textFill>
                  <w14:solidFill>
                    <w14:schemeClr w14:val="tx1"/>
                  </w14:solidFill>
                </w14:textFill>
              </w:rPr>
              <w:t xml:space="preserve">与接收</w:t>
            </w:r>
            <w:r>
              <w:rPr>
                <w:rFonts w:ascii="宋体" w:hAnsi="宋体" w:eastAsia="宋体"/>
                <w:color w:val="000000" w:themeColor="text1"/>
                <w:sz w:val="24"/>
                <w:szCs w:val="24"/>
                <w:highlight w:val="none"/>
                <w14:textFill>
                  <w14:solidFill>
                    <w14:schemeClr w14:val="tx1"/>
                  </w14:solidFill>
                </w14:textFill>
              </w:rPr>
              <w:t xml:space="preserve">地点：投标人应当通过“苏采云”系统提交数据电文形式的投标文件（即电子投标），“苏采云”系统自动接收。</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spacing w:line="400" w:lineRule="exact"/>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w:t>
            </w:r>
            <w:r>
              <w:rPr>
                <w:rFonts w:ascii="宋体" w:hAnsi="宋体" w:eastAsia="宋体"/>
                <w:b w:val="0"/>
                <w:bCs w:val="0"/>
                <w:color w:val="000000" w:themeColor="text1"/>
                <w:sz w:val="24"/>
                <w:szCs w:val="24"/>
                <w:highlight w:val="none"/>
                <w14:textFill>
                  <w14:solidFill>
                    <w14:schemeClr w14:val="tx1"/>
                  </w14:solidFill>
                </w14:textFill>
              </w:rPr>
              <w:t xml:space="preserve">，凭 CA 证书登陆“苏采云”系统在线编制投标文件（电子数据），并在投标截止时间之前上传投标文件。</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并于开标后规定的时间内解密各自投标文件。</w:t>
            </w:r>
            <w:r/>
          </w:p>
          <w:p>
            <w:pPr>
              <w:pStyle w:val="829"/>
              <w:spacing w:line="40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说明：</w:t>
            </w:r>
            <w:r>
              <w:rPr>
                <w:rFonts w:hint="eastAsia" w:ascii="宋体" w:hAnsi="宋体" w:cs="Times New Roman"/>
                <w:b/>
                <w:color w:val="000000" w:themeColor="text1"/>
                <w:sz w:val="24"/>
                <w:szCs w:val="24"/>
                <w:highlight w:val="none"/>
                <w:lang w:val="en-US" w:eastAsia="zh-CN"/>
                <w14:textFill>
                  <w14:solidFill>
                    <w14:schemeClr w14:val="tx1"/>
                  </w14:solidFill>
                </w14:textFill>
              </w:rPr>
              <w:t xml:space="preserve">投标人应登录“苏采云”系统，在达到开标时间后，使用CA数字证书解密各自投标文件。</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开标</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29"/>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开标时间及地点：</w:t>
            </w:r>
            <w:r/>
          </w:p>
          <w:p>
            <w:pPr>
              <w:pStyle w:val="829"/>
              <w:spacing w:line="400" w:lineRule="exact"/>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1.开标时间：</w:t>
            </w:r>
            <w:r>
              <w:rPr>
                <w:rFonts w:ascii="宋体" w:hAnsi="宋体" w:eastAsia="宋体"/>
                <w:b/>
                <w:bCs/>
                <w:color w:val="000000" w:themeColor="text1"/>
                <w:sz w:val="24"/>
                <w:szCs w:val="24"/>
                <w:highlight w:val="none"/>
                <w:lang w:eastAsia="zh-CN"/>
                <w14:textFill>
                  <w14:solidFill>
                    <w14:schemeClr w14:val="tx1"/>
                  </w14:solidFill>
                </w14:textFill>
              </w:rPr>
              <w:t xml:space="preserve">202</w:t>
            </w:r>
            <w:r>
              <w:rPr>
                <w:rFonts w:hint="eastAsia" w:ascii="宋体" w:hAnsi="宋体"/>
                <w:b/>
                <w:bCs/>
                <w:color w:val="000000" w:themeColor="text1"/>
                <w:sz w:val="24"/>
                <w:szCs w:val="24"/>
                <w:highlight w:val="none"/>
                <w:lang w:val="en-US" w:eastAsia="zh-CN"/>
                <w14:textFill>
                  <w14:solidFill>
                    <w14:schemeClr w14:val="tx1"/>
                  </w14:solidFill>
                </w14:textFill>
              </w:rPr>
              <w:t xml:space="preserve">6</w:t>
            </w:r>
            <w:r>
              <w:rPr>
                <w:rFonts w:ascii="宋体" w:hAnsi="宋体" w:eastAsia="宋体"/>
                <w:b/>
                <w:bCs/>
                <w:color w:val="000000" w:themeColor="text1"/>
                <w:sz w:val="24"/>
                <w:szCs w:val="24"/>
                <w:highlight w:val="none"/>
                <w:lang w:eastAsia="zh-CN"/>
                <w14:textFill>
                  <w14:solidFill>
                    <w14:schemeClr w14:val="tx1"/>
                  </w14:solidFill>
                </w14:textFill>
              </w:rPr>
              <w:t xml:space="preserve">年</w:t>
            </w:r>
            <w:r>
              <w:rPr>
                <w:rFonts w:ascii="宋体" w:hAnsi="宋体" w:eastAsia="宋体"/>
                <w:b/>
                <w:bCs/>
                <w:color w:val="000000" w:themeColor="text1"/>
                <w:sz w:val="24"/>
                <w:szCs w:val="24"/>
                <w:highlight w:val="none"/>
                <w:lang w:eastAsia="zh-CN"/>
                <w14:textFill>
                  <w14:solidFill>
                    <w14:schemeClr w14:val="tx1"/>
                  </w14:solidFill>
                </w14:textFill>
              </w:rPr>
              <w:t xml:space="preserve">4月</w:t>
            </w:r>
            <w:r>
              <w:rPr>
                <w:rFonts w:ascii="宋体" w:hAnsi="宋体" w:eastAsia="宋体"/>
                <w:b/>
                <w:bCs/>
                <w:color w:val="000000" w:themeColor="text1"/>
                <w:sz w:val="24"/>
                <w:szCs w:val="24"/>
                <w:highlight w:val="none"/>
                <w14:textFill>
                  <w14:solidFill>
                    <w14:schemeClr w14:val="tx1"/>
                  </w14:solidFill>
                </w14:textFill>
              </w:rPr>
              <w:t xml:space="preserve">8日</w:t>
            </w:r>
            <w:r>
              <w:rPr>
                <w:rFonts w:hint="eastAsia" w:ascii="宋体" w:hAnsi="宋体"/>
                <w:b/>
                <w:bCs/>
                <w:color w:val="000000" w:themeColor="text1"/>
                <w:sz w:val="24"/>
                <w:szCs w:val="24"/>
                <w:highlight w:val="none"/>
                <w:lang w:val="en-US" w:eastAsia="zh-CN"/>
                <w14:textFill>
                  <w14:solidFill>
                    <w14:schemeClr w14:val="tx1"/>
                  </w14:solidFill>
                </w14:textFill>
              </w:rPr>
              <w:t xml:space="preserve">10:00</w:t>
            </w:r>
            <w:r>
              <w:rPr>
                <w:rFonts w:ascii="宋体" w:hAnsi="宋体" w:eastAsia="宋体"/>
                <w:b/>
                <w:bCs/>
                <w:color w:val="000000" w:themeColor="text1"/>
                <w:sz w:val="24"/>
                <w:szCs w:val="24"/>
                <w:highlight w:val="none"/>
                <w14:textFill>
                  <w14:solidFill>
                    <w14:schemeClr w14:val="tx1"/>
                  </w14:solidFill>
                </w14:textFill>
              </w:rPr>
              <w:t xml:space="preserve">（标准时间）</w:t>
            </w:r>
            <w:r/>
          </w:p>
          <w:p>
            <w:pPr>
              <w:pStyle w:val="829"/>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rPr>
                <w:rFonts w:ascii="宋体" w:hAnsi="宋体" w:eastAsia="宋体"/>
                <w:color w:val="000000" w:themeColor="text1"/>
                <w:sz w:val="28"/>
                <w:szCs w:val="28"/>
                <w:highlight w:val="none"/>
                <w14:textFill>
                  <w14:solidFill>
                    <w14:schemeClr w14:val="tx1"/>
                  </w14:solidFill>
                </w14:textFill>
              </w:rPr>
              <w:t xml:space="preserve">。</w:t>
            </w:r>
            <w:r/>
          </w:p>
        </w:tc>
      </w:tr>
      <w:tr>
        <w:trPr/>
        <w:tc>
          <w:tcPr>
            <w:tcW w:w="1723" w:type="dxa"/>
            <w:vAlign w:val="top"/>
            <w:textDirection w:val="lrTb"/>
            <w:noWrap w:val="false"/>
          </w:tcPr>
          <w:p>
            <w:pPr>
              <w:pStyle w:val="829"/>
              <w:jc w:val="center"/>
              <w:spacing w:line="400" w:lineRule="exact"/>
              <w:rPr>
                <w:rFonts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w:t>
            </w:r>
            <w:r/>
          </w:p>
        </w:tc>
        <w:tc>
          <w:tcPr>
            <w:tcW w:w="7775" w:type="dxa"/>
            <w:vAlign w:val="top"/>
            <w:textDirection w:val="lrTb"/>
            <w:noWrap w:val="false"/>
          </w:tcPr>
          <w:p>
            <w:pPr>
              <w:pStyle w:val="829"/>
              <w:keepLines w:val="0"/>
              <w:keepNext w:val="0"/>
              <w:pageBreakBefore w:val="0"/>
              <w:spacing w:line="400" w:lineRule="exact"/>
              <w:widowControl/>
              <w:rPr>
                <w:rFonts w:ascii="宋体" w:hAnsi="宋体" w:eastAsia="宋体"/>
                <w:b w:val="0"/>
                <w:bCs w:val="0"/>
                <w:color w:val="000000" w:themeColor="text1"/>
                <w:sz w:val="24"/>
                <w:szCs w:val="24"/>
                <w:highlight w:val="none"/>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29"/>
              <w:keepLines w:val="0"/>
              <w:keepNext w:val="0"/>
              <w:pageBreakBefore w:val="0"/>
              <w:spacing w:line="400" w:lineRule="exact"/>
              <w:rPr>
                <w:rFonts w:ascii="宋体" w:hAnsi="宋体"/>
                <w:color w:val="000000" w:themeColor="text1"/>
                <w:sz w:val="24"/>
                <w14:textFill>
                  <w14:solidFill>
                    <w14:schemeClr w14:val="tx1"/>
                  </w14:solidFill>
                </w14:textFill>
              </w:rPr>
            </w:pPr>
            <w:r>
              <w:rPr>
                <w:rFonts w:ascii="宋体" w:hAnsi="宋体" w:eastAsia="宋体"/>
                <w:b w:val="0"/>
                <w:bCs w:val="0"/>
                <w:color w:val="000000" w:themeColor="text1"/>
                <w:sz w:val="24"/>
                <w:szCs w:val="24"/>
                <w:highlight w:val="none"/>
                <w14:textFill>
                  <w14:solidFill>
                    <w14:schemeClr w14:val="tx1"/>
                  </w14:solidFill>
                </w14:textFill>
              </w:rPr>
              <w:t xml:space="preserve">所有投标人解密结束后或解密时间结束后，</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苏采云</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系统生成开标记录并向社会公众公布，但依法应当保密的除外。</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s="Times New Roman"/>
                <w:color w:val="000000" w:themeColor="text1"/>
                <w:sz w:val="24"/>
                <w14:textFill>
                  <w14:solidFill>
                    <w14:schemeClr w14:val="tx1"/>
                  </w14:solidFill>
                </w14:textFill>
              </w:rPr>
              <w:t xml:space="preserve">本项目的评标方法：</w:t>
            </w:r>
            <w:r>
              <w:rPr>
                <w:rFonts w:ascii="宋体" w:hAnsi="宋体"/>
                <w:color w:val="000000" w:themeColor="text1"/>
                <w:sz w:val="24"/>
                <w14:textFill>
                  <w14:solidFill>
                    <w14:schemeClr w14:val="tx1"/>
                  </w14:solidFill>
                </w14:textFill>
              </w:rPr>
              <w:t xml:space="preserve">采用综合评分法。</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w:t>
            </w:r>
            <w:r/>
          </w:p>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)1（4）</w:t>
            </w:r>
            <w:r/>
          </w:p>
        </w:tc>
        <w:tc>
          <w:tcPr>
            <w:tcW w:w="7775" w:type="dxa"/>
            <w:vAlign w:val="top"/>
            <w:textDirection w:val="lrTb"/>
            <w:noWrap w:val="false"/>
          </w:tcPr>
          <w:p>
            <w:pPr>
              <w:ind w:left="560" w:right="0" w:hanging="56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一、推荐中标候选供应商名单。中标候选供应商数量应当根据采购需要确定，但必须按顺序排列中标候选供应商。</w:t>
            </w:r>
            <w:r/>
          </w:p>
          <w:p>
            <w:pPr>
              <w:pStyle w:val="829"/>
              <w:ind w:left="480" w:hanging="480"/>
              <w:spacing w:line="400" w:lineRule="exact"/>
              <w:rPr>
                <w:rFonts w:ascii="宋体" w:hAnsi="宋体"/>
                <w:color w:val="000000" w:themeColor="text1"/>
                <w:sz w:val="24"/>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cs="Times New Roman"/>
                <w:color w:val="000000" w:themeColor="text1"/>
                <w:sz w:val="24"/>
                <w:szCs w:val="24"/>
                <w:lang w:val="en-US" w:eastAsia="zh-CN" w:bidi="ar-SA"/>
                <w14:textFill>
                  <w14:solidFill>
                    <w14:schemeClr w14:val="tx1"/>
                  </w14:solidFill>
                </w14:textFill>
              </w:rPr>
              <w:t xml:space="preserve">施工组织</w:t>
            </w: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方案得分顺序排列。</w:t>
            </w:r>
            <w:r/>
          </w:p>
        </w:tc>
      </w:tr>
      <w:tr>
        <w:trPr/>
        <w:tc>
          <w:tcPr>
            <w:tcW w:w="1723" w:type="dxa"/>
            <w:vAlign w:val="top"/>
            <w:textDirection w:val="lrTb"/>
            <w:noWrap w:val="false"/>
          </w:tcPr>
          <w:p>
            <w:pPr>
              <w:pStyle w:val="829"/>
              <w:jc w:val="center"/>
              <w:spacing w:line="40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二十九</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lang w:eastAsia="zh-CN"/>
                <w14:textFill>
                  <w14:solidFill>
                    <w14:schemeClr w14:val="tx1"/>
                  </w14:solidFill>
                </w14:textFill>
              </w:rPr>
              <w:t xml:space="preserve">）</w:t>
            </w:r>
            <w:r/>
          </w:p>
        </w:tc>
        <w:tc>
          <w:tcPr>
            <w:tcW w:w="7775" w:type="dxa"/>
            <w:vAlign w:val="top"/>
            <w:textDirection w:val="lrTb"/>
            <w:noWrap w:val="false"/>
          </w:tcPr>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1.评标中需要投标人对投标文件澄清或者说明的，应当通过“苏采云”系统交换数据电文。在评标期间，请投标人保持在线。</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spacing w:before="0" w:after="0" w:line="400" w:lineRule="atLeast"/>
              <w:rPr>
                <w:rFonts w:hint="default" w:ascii="宋体" w:hAnsi="宋体" w:eastAsia="宋体" w:cs="Times New Roman"/>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29"/>
              <w:ind w:left="0" w:firstLine="0"/>
              <w:keepLines w:val="0"/>
              <w:keepNext w:val="0"/>
              <w:pageBreakBefore w:val="0"/>
              <w:spacing w:line="400" w:lineRule="exact"/>
              <w:widowControl w:val="off"/>
              <w:rPr>
                <w:rFonts w:hint="default" w:ascii="宋体" w:hAnsi="宋体" w:eastAsia="宋体" w:cs="Times New Roman"/>
                <w:color w:val="000000" w:themeColor="text1"/>
                <w:sz w:val="24"/>
                <w:szCs w:val="24"/>
                <w:lang w:val="en-US" w:eastAsia="zh-CN" w:bidi="ar-SA"/>
                <w14:textFill>
                  <w14:solidFill>
                    <w14:schemeClr w14:val="tx1"/>
                  </w14:solidFill>
                </w14:textFill>
              </w:rPr>
            </w:pPr>
            <w:r>
              <w:rPr>
                <w:rFonts w:hint="default" w:ascii="宋体" w:hAnsi="宋体" w:eastAsia="宋体" w:cs="Times New Roman"/>
                <w:color w:val="000000" w:themeColor="text1"/>
                <w:sz w:val="24"/>
                <w:szCs w:val="24"/>
                <w:lang w:val="en-US" w:eastAsia="zh-CN" w:bidi="ar-SA"/>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政府采购合同</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七</w:t>
            </w:r>
            <w:r>
              <w:rPr>
                <w:rFonts w:ascii="宋体" w:hAnsi="宋体"/>
                <w:color w:val="000000" w:themeColor="text1"/>
                <w:sz w:val="24"/>
                <w14:textFill>
                  <w14:solidFill>
                    <w14:schemeClr w14:val="tx1"/>
                  </w14:solidFill>
                </w14:textFill>
              </w:rPr>
              <w:t xml:space="preserve">)1</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（三十</w:t>
            </w:r>
            <w:r>
              <w:rPr>
                <w:rFonts w:hint="eastAsia" w:ascii="宋体" w:hAnsi="宋体"/>
                <w:color w:val="000000" w:themeColor="text1"/>
                <w:sz w:val="24"/>
                <w:lang w:val="en-US" w:eastAsia="zh-CN"/>
                <w14:textFill>
                  <w14:solidFill>
                    <w14:schemeClr w14:val="tx1"/>
                  </w14:solidFill>
                </w14:textFill>
              </w:rPr>
              <w:t xml:space="preserve">八</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履约保证金缴纳方式、时间及退款具体要求详见合同条款。</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四十一</w:t>
            </w:r>
            <w:r>
              <w:rPr>
                <w:rFonts w:ascii="宋体" w:hAnsi="宋体"/>
                <w:color w:val="000000" w:themeColor="text1"/>
                <w:sz w:val="24"/>
                <w14:textFill>
                  <w14:solidFill>
                    <w14:schemeClr w14:val="tx1"/>
                  </w14:solidFill>
                </w14:textFill>
              </w:rPr>
              <w:t xml:space="preserve">)</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供应商在法定质疑期内一次性提出针对同一采购程序环节的质疑。</w:t>
            </w:r>
            <w:r/>
          </w:p>
          <w:p>
            <w:pPr>
              <w:pStyle w:val="829"/>
              <w:spacing w:line="400" w:lineRule="exact"/>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质疑接收人：</w:t>
            </w:r>
            <w:r>
              <w:rPr>
                <w:rFonts w:hint="eastAsia" w:ascii="宋体" w:hAnsi="宋体"/>
                <w:color w:val="000000" w:themeColor="text1"/>
                <w:sz w:val="24"/>
                <w:lang w:val="en-US" w:eastAsia="zh-CN"/>
                <w14:textFill>
                  <w14:solidFill>
                    <w14:schemeClr w14:val="tx1"/>
                  </w14:solidFill>
                </w14:textFill>
              </w:rPr>
              <w:t xml:space="preserve">靳强</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联系电话：0516-</w:t>
            </w:r>
            <w:r>
              <w:rPr>
                <w:rFonts w:ascii="宋体" w:hAnsi="宋体"/>
                <w:color w:val="000000" w:themeColor="text1"/>
                <w:sz w:val="24"/>
                <w:lang w:val="en-US" w:eastAsia="zh-CN"/>
                <w14:textFill>
                  <w14:solidFill>
                    <w14:schemeClr w14:val="tx1"/>
                  </w14:solidFill>
                </w14:textFill>
              </w:rPr>
              <w:t xml:space="preserve">83318737</w:t>
            </w:r>
            <w:r>
              <w:rPr>
                <w:rFonts w:hint="eastAsia" w:ascii="宋体" w:hAnsi="宋体"/>
                <w:color w:val="000000" w:themeColor="text1"/>
                <w:sz w:val="24"/>
                <w:lang w:eastAsia="zh-CN"/>
                <w14:textFill>
                  <w14:solidFill>
                    <w14:schemeClr w14:val="tx1"/>
                  </w14:solidFill>
                </w14:textFill>
              </w:rPr>
              <w:t xml:space="preserve">；</w:t>
            </w:r>
            <w:r/>
          </w:p>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办公地址：徐州市铜山区北京南路12号港鑫城商务楼2006室</w:t>
            </w:r>
            <w:r/>
          </w:p>
        </w:tc>
      </w:tr>
      <w:tr>
        <w:trPr/>
        <w:tc>
          <w:tcPr>
            <w:tcW w:w="1723" w:type="dxa"/>
            <w:vAlign w:val="top"/>
            <w:textDirection w:val="lrTb"/>
            <w:noWrap w:val="false"/>
          </w:tcPr>
          <w:p>
            <w:pPr>
              <w:pStyle w:val="829"/>
              <w:jc w:val="center"/>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附加说明</w:t>
            </w:r>
            <w:r/>
          </w:p>
        </w:tc>
        <w:tc>
          <w:tcPr>
            <w:tcW w:w="7775" w:type="dxa"/>
            <w:vAlign w:val="top"/>
            <w:textDirection w:val="lrTb"/>
            <w:noWrap w:val="false"/>
          </w:tcPr>
          <w:p>
            <w:pPr>
              <w:pStyle w:val="829"/>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中标人在收到中标通知书时，须向采购代理机构提交《开标一览表》和《分项价格表》的数据文件（WORD格式）。</w:t>
            </w:r>
            <w:r/>
          </w:p>
        </w:tc>
      </w:tr>
    </w:tbl>
    <w:p>
      <w:pPr>
        <w:pStyle w:val="829"/>
        <w:spacing w:line="400" w:lineRule="exact"/>
        <w:rPr>
          <w:rFonts w:hint="eastAsia" w:ascii="黑体" w:hAnsi="黑体" w:eastAsia="黑体"/>
          <w:color w:val="000000" w:themeColor="text1"/>
          <w:sz w:val="30"/>
          <w:szCs w:val="30"/>
          <w:lang w:val="en-US" w:eastAsia="zh-CN"/>
          <w14:textFill>
            <w14:solidFill>
              <w14:schemeClr w14:val="tx1"/>
            </w14:solidFill>
          </w14:textFill>
        </w:rPr>
      </w:pPr>
      <w:r/>
      <w:bookmarkStart w:id="10" w:name="_Toc522790133"/>
      <w:r>
        <w:rPr>
          <w:rFonts w:ascii="黑体" w:hAnsi="黑体" w:eastAsia="黑体"/>
          <w:color w:val="000000" w:themeColor="text1"/>
          <w:sz w:val="30"/>
          <w:szCs w:val="30"/>
          <w14:textFill>
            <w14:solidFill>
              <w14:schemeClr w14:val="tx1"/>
            </w14:solidFill>
          </w14:textFill>
        </w:rPr>
        <w:br w:type="page" w:clear="all"/>
      </w:r>
      <w:bookmarkStart w:id="11" w:name="_Toc523404698"/>
      <w:r>
        <w:rPr>
          <w:rFonts w:ascii="宋体" w:hAnsi="宋体"/>
          <w:color w:val="000000" w:themeColor="text1"/>
          <w:sz w:val="24"/>
          <w14:textFill>
            <w14:solidFill>
              <w14:schemeClr w14:val="tx1"/>
            </w14:solidFill>
          </w14:textFill>
        </w:rPr>
        <w:t xml:space="preserve">本章附件：</w:t>
      </w:r>
      <w:r>
        <w:rPr>
          <w:rFonts w:hint="eastAsia" w:ascii="宋体" w:hAnsi="宋体" w:eastAsia="宋体" w:cs="宋体"/>
          <w:b/>
          <w:bCs/>
          <w:color w:val="000000" w:themeColor="text1"/>
          <w:sz w:val="24"/>
          <w:szCs w:val="24"/>
          <w14:textFill>
            <w14:solidFill>
              <w14:schemeClr w14:val="tx1"/>
            </w14:solidFill>
          </w14:textFill>
        </w:rPr>
        <w:t xml:space="preserve">代理服务收费标准</w:t>
      </w:r>
      <w:r>
        <w:rPr>
          <w:rFonts w:hint="eastAsia" w:ascii="黑体" w:hAnsi="黑体" w:eastAsia="黑体"/>
          <w:color w:val="000000" w:themeColor="text1"/>
          <w:sz w:val="30"/>
          <w:szCs w:val="30"/>
          <w:lang w:val="en-US" w:eastAsia="zh-CN"/>
          <w14:textFill>
            <w14:solidFill>
              <w14:schemeClr w14:val="tx1"/>
            </w14:solidFill>
          </w14:textFill>
        </w:rPr>
        <w:t xml:space="preserve"> </w:t>
      </w:r>
      <w:r/>
    </w:p>
    <w:tbl>
      <w:tblPr>
        <w:tblStyle w:val="826"/>
        <w:tblW w:w="765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3"/>
        <w:gridCol w:w="2702"/>
      </w:tblGrid>
      <w:tr>
        <w:trPr>
          <w:jc w:val="center"/>
          <w:trHeight w:val="567"/>
        </w:trPr>
        <w:tc>
          <w:tcPr>
            <w:tcBorders>
              <w:top w:val="single" w:color="auto" w:sz="4" w:space="0"/>
            </w:tcBorders>
            <w:tcW w:w="4953" w:type="dxa"/>
            <w:vAlign w:val="center"/>
            <w:textDirection w:val="lrTb"/>
            <w:noWrap w:val="false"/>
          </w:tcPr>
          <w:p>
            <w:pPr>
              <w:jc w:val="cente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中标金额</w:t>
            </w:r>
            <w:r/>
          </w:p>
        </w:tc>
        <w:tc>
          <w:tcPr>
            <w:tcBorders>
              <w:top w:val="single" w:color="auto" w:sz="4" w:space="0"/>
            </w:tcBorders>
            <w:tcW w:w="2702" w:type="dxa"/>
            <w:vAlign w:val="center"/>
            <w:textDirection w:val="lrTb"/>
            <w:noWrap w:val="false"/>
          </w:tcPr>
          <w:p>
            <w:pPr>
              <w:jc w:val="center"/>
              <w:spacing w:line="40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费率</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最低收费金额（每个委托项目）</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5000元</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50万元以下（含50万元）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50-400万元（含400万元）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400-1000万元（含1000万元）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1000-5000万元（含5000万元）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0.8%</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5000-1亿元（含1亿元）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0.25%</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1-10亿元（含10亿元）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0.05%</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10-50亿元（含50亿元）</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0.01%</w:t>
            </w:r>
            <w:r/>
          </w:p>
        </w:tc>
      </w:tr>
      <w:tr>
        <w:trPr>
          <w:jc w:val="center"/>
          <w:trHeight w:val="567"/>
        </w:trPr>
        <w:tc>
          <w:tcPr>
            <w:tcW w:w="4953"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50亿元以上</w:t>
            </w:r>
            <w:r/>
          </w:p>
        </w:tc>
        <w:tc>
          <w:tcPr>
            <w:tcW w:w="2702"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0.005%</w:t>
            </w:r>
            <w:r/>
          </w:p>
        </w:tc>
      </w:tr>
    </w:tbl>
    <w:p>
      <w:pPr>
        <w:pStyle w:val="829"/>
        <w:ind w:firstLine="480"/>
        <w:spacing w:line="40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说明：</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1.按上表计算的收费为代理服务全过程的收费金额。各社会代理机构不再收取采购文件制作售卖费用。</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2.代理服务费按差额定率累进法计算。</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3.代理服务费基准金额（按差额定率累进法计算的)=中标金额（按差额定率累进法计算的)*费率（%)</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4.代理服务费应收取金额=代理服务费基准金额（按差额定率累进法计算的)的合计数。</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5.定点类等无金额或事先不能计算出价格总额的项目，按中标（成交)金额按100万元计算。</w:t>
      </w:r>
      <w:r/>
    </w:p>
    <w:p>
      <w:pPr>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6.有分包（分标段)的以一个项目计算。</w:t>
      </w:r>
      <w:r/>
    </w:p>
    <w:p>
      <w:pPr>
        <w:ind w:firstLine="480"/>
        <w:keepLines w:val="0"/>
        <w:keepNext w:val="0"/>
        <w:pageBreakBefore w:val="0"/>
        <w:spacing w:line="400" w:lineRule="exact"/>
        <w:widowControl w:val="off"/>
        <w:rPr>
          <w:rFonts w:hint="eastAsia" w:ascii="宋体" w:hAnsi="宋体" w:eastAsia="宋体" w:cs="宋体"/>
          <w:caps w:val="0"/>
          <w:color w:val="000000" w:themeColor="text1"/>
          <w:spacing w:val="0"/>
          <w:sz w:val="24"/>
          <w:szCs w:val="24"/>
          <w:highlight w:val="none"/>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7.以上价格为协会指导价，双方可根据项目难易程度和优价原则协商确定。</w:t>
      </w:r>
      <w:r/>
    </w:p>
    <w:p>
      <w:pPr>
        <w:pStyle w:val="829"/>
        <w:ind w:firstLine="480"/>
        <w:spacing w:line="40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cs="宋体"/>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Times New Roman"/>
          <w:color w:val="000000" w:themeColor="text1"/>
          <w:sz w:val="24"/>
          <w14:textFill>
            <w14:solidFill>
              <w14:schemeClr w14:val="tx1"/>
            </w14:solidFill>
          </w14:textFill>
        </w:rPr>
        <w:t xml:space="preserve">账户信息：</w:t>
      </w:r>
      <w:r/>
    </w:p>
    <w:p>
      <w:pPr>
        <w:pStyle w:val="829"/>
        <w:ind w:firstLine="480"/>
        <w:spacing w:line="40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(一)收款人：徐州久宏招标代理有限公司</w:t>
      </w:r>
      <w:r/>
    </w:p>
    <w:p>
      <w:pPr>
        <w:pStyle w:val="829"/>
        <w:ind w:firstLine="480"/>
        <w:spacing w:line="40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(二)开户银行：光大银行徐州分行</w:t>
      </w:r>
      <w:r/>
    </w:p>
    <w:p>
      <w:pPr>
        <w:pStyle w:val="829"/>
        <w:ind w:firstLine="480"/>
        <w:spacing w:line="400" w:lineRule="exact"/>
        <w:rPr>
          <w:color w:val="000000" w:themeColor="text1"/>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(三)账号：538401880000899</w:t>
      </w:r>
      <w:r>
        <w:rPr>
          <w:rFonts w:hint="eastAsia" w:ascii="宋体" w:hAnsi="宋体" w:eastAsia="宋体" w:cs="Times New Roman"/>
          <w:color w:val="000000" w:themeColor="text1"/>
          <w:sz w:val="24"/>
          <w:lang w:val="en-US" w:eastAsia="zh-CN"/>
          <w14:textFill>
            <w14:solidFill>
              <w14:schemeClr w14:val="tx1"/>
            </w14:solidFill>
          </w14:textFill>
        </w:rPr>
        <w:t xml:space="preserve">65</w:t>
      </w:r>
      <w:r/>
    </w:p>
    <w:p>
      <w:pPr>
        <w:pStyle w:val="829"/>
        <w:ind w:firstLine="42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829"/>
        <w:ind w:firstLine="600"/>
        <w:spacing w:line="520" w:lineRule="exact"/>
        <w:widowControl/>
        <w:rPr>
          <w:rFonts w:ascii="宋体" w:hAnsi="宋体"/>
          <w:b/>
          <w:color w:val="000000" w:themeColor="text1"/>
          <w:sz w:val="24"/>
          <w14:textFill>
            <w14:solidFill>
              <w14:schemeClr w14:val="tx1"/>
            </w14:solidFill>
          </w14:textFill>
        </w:rPr>
        <w:sectPr>
          <w:headerReference w:type="default" r:id="rId9"/>
          <w:footerReference w:type="default" r:id="rId14"/>
          <w:footnotePr/>
          <w:endnotePr/>
          <w:type w:val="nextPage"/>
          <w:pgSz w:w="11906" w:h="16838" w:orient="portrait"/>
          <w:pgMar w:top="1393" w:right="1418" w:bottom="1474" w:left="1474" w:header="851" w:footer="992" w:gutter="0"/>
          <w:pgNumType w:start="1"/>
          <w:cols w:num="1" w:sep="0" w:space="1701" w:equalWidth="1"/>
          <w:docGrid w:linePitch="360"/>
        </w:sectPr>
      </w:pPr>
      <w:r>
        <w:rPr>
          <w:rFonts w:ascii="宋体" w:hAnsi="宋体"/>
          <w:b/>
          <w:color w:val="000000" w:themeColor="text1"/>
          <w:sz w:val="24"/>
          <w14:textFill>
            <w14:solidFill>
              <w14:schemeClr w14:val="tx1"/>
            </w14:solidFill>
          </w14:textFill>
        </w:rPr>
      </w:r>
      <w:r/>
    </w:p>
    <w:p>
      <w:pPr>
        <w:pStyle w:val="829"/>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第四章  评标标准</w:t>
      </w:r>
      <w:bookmarkEnd w:id="10"/>
      <w:r/>
      <w:bookmarkEnd w:id="11"/>
      <w:r/>
      <w:r/>
    </w:p>
    <w:tbl>
      <w:tblPr>
        <w:tblStyle w:val="826"/>
        <w:tblW w:w="9783" w:type="dxa"/>
        <w:jc w:val="center"/>
        <w:tblLayout w:type="fixed"/>
        <w:tblCellMar>
          <w:left w:w="0" w:type="dxa"/>
          <w:top w:w="0" w:type="dxa"/>
          <w:right w:w="0" w:type="dxa"/>
          <w:bottom w:w="0" w:type="dxa"/>
        </w:tblCellMar>
        <w:tblLook w:val="04A0" w:firstRow="1" w:lastRow="0" w:firstColumn="1" w:lastColumn="0" w:noHBand="0" w:noVBand="1"/>
      </w:tblPr>
      <w:tblGrid>
        <w:gridCol w:w="1494"/>
        <w:gridCol w:w="1362"/>
        <w:gridCol w:w="6927"/>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94"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评分办法</w:t>
            </w:r>
            <w:r/>
          </w:p>
        </w:tc>
      </w:tr>
      <w:tr>
        <w:trPr>
          <w:jc w:val="center"/>
          <w:trHeight w:val="178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价格部分</w:t>
            </w:r>
            <w:r>
              <w:rPr>
                <w:rFonts w:hint="eastAsia" w:ascii="宋体" w:hAnsi="宋体" w:cs="宋体"/>
                <w:color w:val="000000" w:themeColor="text1"/>
                <w:sz w:val="24"/>
                <w:lang w:bidi="ar"/>
                <w14:textFill>
                  <w14:solidFill>
                    <w14:schemeClr w14:val="tx1"/>
                  </w14:solidFill>
                </w14:textFill>
              </w:rPr>
              <w:br/>
            </w:r>
            <w:r>
              <w:rPr>
                <w:rFonts w:hint="eastAsia" w:ascii="宋体" w:hAnsi="宋体" w:cs="宋体"/>
                <w:color w:val="000000" w:themeColor="text1"/>
                <w:sz w:val="24"/>
                <w:lang w:bidi="ar"/>
                <w14:textFill>
                  <w14:solidFill>
                    <w14:schemeClr w14:val="tx1"/>
                  </w14:solidFill>
                </w14:textFill>
              </w:rPr>
              <w:t xml:space="preserve">（10分）</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8289" w:type="dxa"/>
            <w:vAlign w:val="center"/>
            <w:textDirection w:val="lrTb"/>
            <w:noWrap w:val="false"/>
          </w:tcPr>
          <w:p>
            <w:pPr>
              <w:jc w:val="left"/>
              <w:widowControl/>
              <w:rPr>
                <w:rFonts w:hint="eastAsia" w:ascii="宋体" w:hAnsi="宋体" w:cs="仿宋"/>
                <w:color w:val="000000" w:themeColor="text1"/>
                <w:sz w:val="24"/>
                <w:lang w:bidi="ar"/>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满足采购文件要求且报价最低（</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比例最高）的为基准报价（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比例），其投标响应价格分为满分10分，其它投标响应人的投标响应报价分统一按照以下公式计算：</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投标响应价格得分=（基准报价/各投标响应人的投标响应报价（</w:t>
            </w:r>
            <w:r>
              <w:rPr>
                <w:rFonts w:hint="eastAsia" w:ascii="宋体" w:hAnsi="宋体" w:cs="仿宋"/>
                <w:color w:val="000000" w:themeColor="text1"/>
                <w:sz w:val="24"/>
                <w:lang w:val="en-US" w:eastAsia="zh-CN"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-投标响应</w:t>
            </w:r>
            <w:r>
              <w:rPr>
                <w:rFonts w:hint="eastAsia" w:ascii="宋体" w:hAnsi="宋体" w:cs="仿宋"/>
                <w:color w:val="000000" w:themeColor="text1"/>
                <w:sz w:val="24"/>
                <w:lang w:val="en-US" w:eastAsia="zh-CN" w:bidi="ar"/>
                <w14:textFill>
                  <w14:solidFill>
                    <w14:schemeClr w14:val="tx1"/>
                  </w14:solidFill>
                </w14:textFill>
              </w:rPr>
              <w:t xml:space="preserve">优惠</w:t>
            </w:r>
            <w:r>
              <w:rPr>
                <w:rFonts w:hint="eastAsia" w:ascii="宋体" w:hAnsi="宋体" w:cs="仿宋"/>
                <w:color w:val="000000" w:themeColor="text1"/>
                <w:sz w:val="24"/>
                <w:lang w:bidi="ar"/>
                <w14:textFill>
                  <w14:solidFill>
                    <w14:schemeClr w14:val="tx1"/>
                  </w14:solidFill>
                </w14:textFill>
              </w:rPr>
              <w:t xml:space="preserve">比例））×10分。</w:t>
            </w:r>
            <w:r/>
          </w:p>
        </w:tc>
      </w:tr>
      <w:tr>
        <w:trPr>
          <w:jc w:val="center"/>
          <w:trHeight w:val="1030"/>
        </w:trPr>
        <w:tc>
          <w:tcPr>
            <w:tcBorders>
              <w:left w:val="single" w:color="000000" w:sz="4" w:space="0"/>
              <w:bottom w:val="single" w:color="auto" w:sz="4" w:space="0"/>
              <w:right w:val="single" w:color="000000" w:sz="4" w:space="0"/>
            </w:tcBorders>
            <w:tcMar>
              <w:left w:w="15" w:type="dxa"/>
              <w:top w:w="15" w:type="dxa"/>
              <w:right w:w="15" w:type="dxa"/>
              <w:bottom w:w="0" w:type="dxa"/>
            </w:tcMar>
            <w:tcW w:w="1494" w:type="dxa"/>
            <w:vAlign w:val="center"/>
            <w:textDirection w:val="lrTb"/>
            <w:noWrap w:val="false"/>
          </w:tcPr>
          <w:p>
            <w:pPr>
              <w:jc w:val="center"/>
              <w:widowControl/>
              <w:rPr>
                <w:rFonts w:hint="eastAsia"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w:t>
            </w:r>
            <w:r>
              <w:rPr>
                <w:rFonts w:hint="eastAsia" w:ascii="宋体" w:hAnsi="宋体"/>
                <w:color w:val="000000" w:themeColor="text1"/>
                <w:sz w:val="24"/>
                <w:lang w:val="en-US" w:eastAsia="zh-CN"/>
                <w14:textFill>
                  <w14:solidFill>
                    <w14:schemeClr w14:val="tx1"/>
                  </w14:solidFill>
                </w14:textFill>
              </w:rPr>
              <w:t xml:space="preserve">参数</w:t>
            </w:r>
            <w:r/>
          </w:p>
          <w:p>
            <w:pPr>
              <w:jc w:val="center"/>
              <w:widowControl/>
              <w:rPr>
                <w:rFonts w:hint="eastAsia" w:ascii="宋体" w:hAnsi="宋体" w:cs="宋体"/>
                <w:color w:val="000000" w:themeColor="text1"/>
                <w:sz w:val="24"/>
                <w:lang w:bidi="ar"/>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89" w:type="dxa"/>
            <w:vAlign w:val="center"/>
            <w:textDirection w:val="lrTb"/>
            <w:noWrap w:val="false"/>
          </w:tcPr>
          <w:p>
            <w:pPr>
              <w:spacing w:line="276"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投标人所投产品技术参数完全满足招标文件“项目清单及产品参数要求”的得</w:t>
            </w:r>
            <w:r>
              <w:rPr>
                <w:rFonts w:hint="eastAsia" w:ascii="宋体" w:hAnsi="宋体"/>
                <w:color w:val="000000" w:themeColor="text1"/>
                <w:sz w:val="24"/>
                <w:lang w:val="en-US" w:eastAsia="zh-CN"/>
                <w14:textFill>
                  <w14:solidFill>
                    <w14:schemeClr w14:val="tx1"/>
                  </w14:solidFill>
                </w14:textFill>
              </w:rPr>
              <w:t xml:space="preserve">20</w:t>
            </w:r>
            <w:r>
              <w:rPr>
                <w:rFonts w:hint="eastAsia" w:ascii="宋体" w:hAnsi="宋体"/>
                <w:color w:val="000000" w:themeColor="text1"/>
                <w:sz w:val="24"/>
                <w14:textFill>
                  <w14:solidFill>
                    <w14:schemeClr w14:val="tx1"/>
                  </w14:solidFill>
                </w14:textFill>
              </w:rPr>
              <w:t xml:space="preserve">分；</w:t>
            </w:r>
            <w:r/>
          </w:p>
          <w:p>
            <w:pPr>
              <w:spacing w:line="280" w:lineRule="exact"/>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任一条款有不响应或负偏离，每项扣1分，扣完为止</w:t>
            </w:r>
            <w:r>
              <w:rPr>
                <w:rFonts w:hint="eastAsia" w:ascii="宋体" w:hAnsi="宋体"/>
                <w:color w:val="000000" w:themeColor="text1"/>
                <w:sz w:val="24"/>
                <w:lang w:eastAsia="zh-CN"/>
                <w14:textFill>
                  <w14:solidFill>
                    <w14:schemeClr w14:val="tx1"/>
                  </w14:solidFill>
                </w14:textFill>
              </w:rPr>
              <w:t xml:space="preserve">。</w:t>
            </w:r>
            <w:r/>
          </w:p>
        </w:tc>
      </w:tr>
      <w:tr>
        <w:trPr>
          <w:jc w:val="center"/>
          <w:trHeight w:val="1030"/>
        </w:trPr>
        <w:tc>
          <w:tcPr>
            <w:tcBorders>
              <w:left w:val="single" w:color="000000" w:sz="4" w:space="0"/>
              <w:right w:val="single" w:color="000000" w:sz="4" w:space="0"/>
            </w:tcBorders>
            <w:tcMar>
              <w:left w:w="15" w:type="dxa"/>
              <w:top w:w="15" w:type="dxa"/>
              <w:right w:w="15" w:type="dxa"/>
              <w:bottom w:w="0" w:type="dxa"/>
            </w:tcMar>
            <w:tcW w:w="1494" w:type="dxa"/>
            <w:vAlign w:val="center"/>
            <w:vMerge w:val="restart"/>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施工组织方案（</w:t>
            </w:r>
            <w:r>
              <w:rPr>
                <w:rFonts w:hint="eastAsia" w:ascii="宋体" w:hAnsi="宋体" w:cs="宋体"/>
                <w:color w:val="000000" w:themeColor="text1"/>
                <w:sz w:val="24"/>
                <w:lang w:val="en-US" w:eastAsia="zh-CN" w:bidi="ar"/>
                <w14:textFill>
                  <w14:solidFill>
                    <w14:schemeClr w14:val="tx1"/>
                  </w14:solidFill>
                </w14:textFill>
              </w:rPr>
              <w:t xml:space="preserve">70</w:t>
            </w:r>
            <w:r>
              <w:rPr>
                <w:rFonts w:hint="eastAsia" w:ascii="宋体" w:hAnsi="宋体" w:cs="宋体"/>
                <w:color w:val="000000" w:themeColor="text1"/>
                <w:sz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安全管理与应急处理方案（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p>
            <w:pPr>
              <w:jc w:val="center"/>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根据投标人响应文件中的安全管理方案、安全管理人员岗位责任、实施现场安全技术管理及防护、防范措施、应急处理方案全面性、针对性、可行性等进行评价：</w:t>
            </w:r>
            <w:r/>
          </w:p>
          <w:p>
            <w:pPr>
              <w:pStyle w:val="1284"/>
              <w:ind w:firstLine="0"/>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全面性(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分)：全面具体详实得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分；较全面得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分；不全面得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4"/>
              <w:ind w:firstLine="0"/>
              <w:rPr>
                <w:rFonts w:hint="eastAsia" w:ascii="宋体" w:hAnsi="宋体"/>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针对性(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分)：针对性强得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分；针对性较强得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分；针对性不强得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pStyle w:val="1284"/>
              <w:ind w:firstLine="0"/>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可行性(</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分)：符合实际切实可行得</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分；较切实可行得</w:t>
            </w:r>
            <w:r>
              <w:rPr>
                <w:rFonts w:hint="eastAsia" w:ascii="宋体" w:hAnsi="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分；可行性欠缺得</w:t>
            </w:r>
            <w:r>
              <w:rPr>
                <w:rFonts w:hint="eastAsia" w:ascii="宋体" w:hAnsi="宋体" w:eastAsia="宋体" w:cs="Times New Roman"/>
                <w:color w:val="000000" w:themeColor="text1"/>
                <w:sz w:val="24"/>
                <w:lang w:val="en-US" w:eastAsia="zh-CN"/>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123"/>
        </w:trPr>
        <w:tc>
          <w:tcPr>
            <w:tcBorders>
              <w:left w:val="single" w:color="000000" w:sz="4" w:space="0"/>
              <w:right w:val="single" w:color="000000" w:sz="4" w:space="0"/>
            </w:tcBorders>
            <w:tcMar>
              <w:left w:w="15" w:type="dxa"/>
              <w:top w:w="15" w:type="dxa"/>
              <w:right w:w="15" w:type="dxa"/>
              <w:bottom w:w="0" w:type="dxa"/>
            </w:tcMar>
            <w:tcW w:w="1494" w:type="dxa"/>
            <w:vAlign w:val="center"/>
            <w:vMerge w:val="continue"/>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项目管理与考察（1</w:t>
            </w:r>
            <w:r>
              <w:rPr>
                <w:rFonts w:hint="eastAsia" w:ascii="宋体" w:hAnsi="宋体"/>
                <w:color w:val="000000" w:themeColor="text1"/>
                <w:sz w:val="24"/>
                <w:lang w:val="en-US"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根据投标人响应文件中拟投入的管理人员、实施人员清单、人员结构、人员分工、实地考察调研等内容的合理性、针对性、科学性进行评价：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合理</w:t>
            </w:r>
            <w:r>
              <w:rPr>
                <w:rFonts w:hint="eastAsia" w:ascii="宋体" w:hAnsi="宋体"/>
                <w:color w:val="000000" w:themeColor="text1"/>
                <w:sz w:val="24"/>
                <w:lang w:val="en-US" w:eastAsia="zh-CN"/>
                <w14:textFill>
                  <w14:solidFill>
                    <w14:schemeClr w14:val="tx1"/>
                  </w14:solidFill>
                </w14:textFill>
              </w:rPr>
              <w:t xml:space="preserve">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609"/>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环境保护管理方案</w:t>
            </w:r>
            <w:r/>
          </w:p>
          <w:p>
            <w:pPr>
              <w:jc w:val="center"/>
              <w:spacing w:line="280" w:lineRule="exact"/>
              <w:rPr>
                <w:rFonts w:hint="default"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根据投标人响应文件中的环境保护管理方案、人员岗位责任、废弃物处理方案、噪音处理等符合国家及地方有关环境保护标准</w:t>
            </w:r>
            <w:r>
              <w:rPr>
                <w:rFonts w:hint="eastAsia" w:ascii="宋体" w:hAnsi="宋体"/>
                <w:color w:val="000000" w:themeColor="text1"/>
                <w:sz w:val="24"/>
                <w:lang w:val="en-US" w:eastAsia="zh-CN"/>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合理性、针对性、科学性进行评价：</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合理性强</w:t>
            </w:r>
            <w:r>
              <w:rPr>
                <w:rFonts w:hint="eastAsia" w:ascii="宋体" w:hAnsi="宋体"/>
                <w:color w:val="000000" w:themeColor="text1"/>
                <w:sz w:val="24"/>
                <w:lang w:val="en-US" w:eastAsia="zh-CN"/>
                <w14:textFill>
                  <w14:solidFill>
                    <w14:schemeClr w14:val="tx1"/>
                  </w14:solidFill>
                </w14:textFill>
              </w:rPr>
              <w:t xml:space="preserve">得4分；较合理得3分；合理性一般得1分；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针对性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强得4分；</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较强得3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针对性</w:t>
            </w:r>
            <w:r>
              <w:rPr>
                <w:rFonts w:hint="eastAsia" w:ascii="宋体" w:hAnsi="宋体"/>
                <w:color w:val="000000" w:themeColor="text1"/>
                <w:sz w:val="24"/>
                <w:lang w:val="en-US" w:eastAsia="zh-CN"/>
                <w14:textFill>
                  <w14:solidFill>
                    <w14:schemeClr w14:val="tx1"/>
                  </w14:solidFill>
                </w14:textFill>
              </w:rPr>
              <w:t xml:space="preserve">一般得1分；</w:t>
            </w:r>
            <w:r/>
          </w:p>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default" w:ascii="宋体" w:hAnsi="宋体" w:eastAsia="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77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hint="default"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总体实施方案（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spacing w:line="2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根据投标人响应文件中的方案部署合理，施工顺序及方案切实可行、针对性；各项管理目标明确，技术措施满足工期、质量、安全生产及文明实施要求等合理性、</w:t>
            </w:r>
            <w:r>
              <w:rPr>
                <w:rFonts w:hint="eastAsia" w:ascii="宋体" w:hAnsi="宋体"/>
                <w:color w:val="000000" w:themeColor="text1"/>
                <w:sz w:val="24"/>
                <w:lang w:val="en-US" w:eastAsia="zh-CN"/>
                <w14:textFill>
                  <w14:solidFill>
                    <w14:schemeClr w14:val="tx1"/>
                  </w14:solidFill>
                </w14:textFill>
              </w:rPr>
              <w:t xml:space="preserve">科学性、可行</w:t>
            </w:r>
            <w:r>
              <w:rPr>
                <w:rFonts w:hint="eastAsia" w:ascii="宋体" w:hAnsi="宋体"/>
                <w:color w:val="000000" w:themeColor="text1"/>
                <w:sz w:val="24"/>
                <w14:textFill>
                  <w14:solidFill>
                    <w14:schemeClr w14:val="tx1"/>
                  </w14:solidFill>
                </w14:textFill>
              </w:rPr>
              <w:t xml:space="preserve">性进行评价：</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合理性（4分）：合理强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widowControl/>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4分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widowControl/>
              <w:rPr>
                <w:rFonts w:hint="default"/>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2856"/>
        </w:trPr>
        <w:tc>
          <w:tcPr>
            <w:tcBorders>
              <w:left w:val="single" w:color="000000"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售后服务方案（</w:t>
            </w:r>
            <w:r>
              <w:rPr>
                <w:rFonts w:hint="eastAsia" w:ascii="宋体" w:hAnsi="宋体"/>
                <w:color w:val="000000" w:themeColor="text1"/>
                <w:sz w:val="24"/>
                <w:lang w:val="en-US" w:eastAsia="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根据投标人响应文件中的售后服务方案、承诺以及响应时间、后期维护等</w:t>
            </w:r>
            <w:r>
              <w:rPr>
                <w:rFonts w:hint="eastAsia" w:ascii="宋体" w:hAnsi="宋体"/>
                <w:color w:val="000000" w:themeColor="text1"/>
                <w:sz w:val="24"/>
                <w:lang w:val="en-US" w:eastAsia="zh-CN"/>
                <w14:textFill>
                  <w14:solidFill>
                    <w14:schemeClr w14:val="tx1"/>
                  </w14:solidFill>
                </w14:textFill>
              </w:rPr>
              <w:t xml:space="preserve">合理性、科学性、可行性</w:t>
            </w:r>
            <w:r>
              <w:rPr>
                <w:rFonts w:hint="eastAsia" w:ascii="宋体" w:hAnsi="宋体"/>
                <w:color w:val="000000" w:themeColor="text1"/>
                <w:sz w:val="24"/>
                <w14:textFill>
                  <w14:solidFill>
                    <w14:schemeClr w14:val="tx1"/>
                  </w14:solidFill>
                </w14:textFill>
              </w:rPr>
              <w:t xml:space="preserve">进行评价：</w:t>
            </w:r>
            <w:r/>
          </w:p>
          <w:p>
            <w:pPr>
              <w:jc w:val="left"/>
              <w:widowControl/>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合理性强得4分；合理性较强得3分；合理性一般得1分；</w:t>
            </w:r>
            <w:r/>
          </w:p>
          <w:p>
            <w:pPr>
              <w:jc w:val="left"/>
              <w:widowControl/>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科学性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较强</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科学性</w:t>
            </w:r>
            <w:r>
              <w:rPr>
                <w:rFonts w:hint="eastAsia" w:ascii="宋体" w:hAnsi="宋体"/>
                <w:color w:val="000000" w:themeColor="text1"/>
                <w:sz w:val="24"/>
                <w:lang w:val="en-US" w:eastAsia="zh-CN"/>
                <w14:textFill>
                  <w14:solidFill>
                    <w14:schemeClr w14:val="tx1"/>
                  </w14:solidFill>
                </w14:textFill>
              </w:rPr>
              <w:t xml:space="preserve">一般</w:t>
            </w:r>
            <w:r>
              <w:rPr>
                <w:rFonts w:hint="eastAsia" w:ascii="宋体" w:hAnsi="宋体"/>
                <w:color w:val="000000" w:themeColor="text1"/>
                <w:sz w:val="24"/>
                <w14:textFill>
                  <w14:solidFill>
                    <w14:schemeClr w14:val="tx1"/>
                  </w14:solidFill>
                </w14:textFill>
              </w:rPr>
              <w:t xml:space="preserve">得</w:t>
            </w: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分</w:t>
            </w:r>
            <w:r>
              <w:rPr>
                <w:rFonts w:hint="eastAsia" w:ascii="宋体" w:hAnsi="宋体"/>
                <w:color w:val="000000" w:themeColor="text1"/>
                <w:sz w:val="24"/>
                <w:lang w:eastAsia="zh-CN"/>
                <w14:textFill>
                  <w14:solidFill>
                    <w14:schemeClr w14:val="tx1"/>
                  </w14:solidFill>
                </w14:textFill>
              </w:rPr>
              <w:t xml:space="preserve">；</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4</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可行性强得4分；可行性较强得3分；可行性一般得1分；</w:t>
            </w:r>
            <w:r/>
          </w:p>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r>
        <w:trPr>
          <w:jc w:val="center"/>
          <w:trHeight w:val="862"/>
        </w:trPr>
        <w:tc>
          <w:tcPr>
            <w:tcBorders>
              <w:left w:val="single" w:color="000000" w:sz="4" w:space="0"/>
              <w:bottom w:val="single" w:color="auto" w:sz="4" w:space="0"/>
              <w:right w:val="single" w:color="000000" w:sz="4" w:space="0"/>
            </w:tcBorders>
            <w:tcW w:w="1494" w:type="dxa"/>
            <w:vAlign w:val="center"/>
            <w:vMerge w:val="continue"/>
            <w:textDirection w:val="lrTb"/>
            <w:noWrap w:val="false"/>
          </w:tcPr>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62" w:type="dxa"/>
            <w:vAlign w:val="center"/>
            <w:textDirection w:val="lrTb"/>
            <w:noWrap w:val="false"/>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验收方案（</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927" w:type="dxa"/>
            <w:vAlign w:val="center"/>
            <w:textDirection w:val="lrTb"/>
            <w:noWrap w:val="false"/>
          </w:tcPr>
          <w:p>
            <w:pPr>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根据投标人响应文件中的项目验收方案</w:t>
            </w:r>
            <w:r>
              <w:rPr>
                <w:rFonts w:hint="eastAsia" w:ascii="宋体" w:hAnsi="宋体"/>
                <w:color w:val="000000" w:themeColor="text1"/>
                <w:sz w:val="24"/>
                <w:lang w:val="en-US" w:eastAsia="zh-CN"/>
                <w14:textFill>
                  <w14:solidFill>
                    <w14:schemeClr w14:val="tx1"/>
                  </w14:solidFill>
                </w14:textFill>
              </w:rPr>
              <w:t xml:space="preserve">合理性和可行性</w:t>
            </w:r>
            <w:r>
              <w:rPr>
                <w:rFonts w:hint="eastAsia" w:ascii="宋体" w:hAnsi="宋体"/>
                <w:color w:val="000000" w:themeColor="text1"/>
                <w:sz w:val="24"/>
                <w14:textFill>
                  <w14:solidFill>
                    <w14:schemeClr w14:val="tx1"/>
                  </w14:solidFill>
                </w14:textFill>
              </w:rPr>
              <w:t xml:space="preserve">进行评价:</w:t>
            </w:r>
            <w:r/>
          </w:p>
          <w:p>
            <w:pPr>
              <w:jc w:val="left"/>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合理性</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合理性强得5分；合理性较强得3分；合理性一般得1分；</w:t>
            </w:r>
            <w:r/>
          </w:p>
          <w:p>
            <w:pPr>
              <w:jc w:val="left"/>
              <w:rPr>
                <w:rFonts w:hint="eastAsia"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可行性</w:t>
            </w:r>
            <w:r>
              <w:rPr>
                <w:rFonts w:hint="eastAsia" w:ascii="宋体" w:hAnsi="宋体"/>
                <w:color w:val="000000" w:themeColor="text1"/>
                <w:sz w:val="24"/>
                <w14:textFill>
                  <w14:solidFill>
                    <w14:schemeClr w14:val="tx1"/>
                  </w14:solidFill>
                </w14:textFill>
              </w:rPr>
              <w:t xml:space="preserve">得</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5</w:t>
            </w:r>
            <w:r>
              <w:rPr>
                <w:rFonts w:hint="eastAsia" w:ascii="宋体" w:hAnsi="宋体" w:eastAsia="宋体" w:cs="Times New Roman"/>
                <w:color w:val="000000" w:themeColor="text1"/>
                <w:sz w:val="24"/>
                <w14:textFill>
                  <w14:solidFill>
                    <w14:schemeClr w14:val="tx1"/>
                  </w14:solidFill>
                </w14:textFill>
              </w:rPr>
              <w:t xml:space="preserve">分)：</w:t>
            </w:r>
            <w:r>
              <w:rPr>
                <w:rFonts w:hint="eastAsia" w:ascii="宋体" w:hAnsi="宋体"/>
                <w:color w:val="000000" w:themeColor="text1"/>
                <w:sz w:val="24"/>
                <w:lang w:val="en-US" w:eastAsia="zh-CN"/>
                <w14:textFill>
                  <w14:solidFill>
                    <w14:schemeClr w14:val="tx1"/>
                  </w14:solidFill>
                </w14:textFill>
              </w:rPr>
              <w:t xml:space="preserve">可行性强得5分；可行性较强得3分；可行性一般得1分；</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不提供不得分</w:t>
            </w:r>
            <w:r>
              <w:rPr>
                <w:rFonts w:hint="eastAsia" w:ascii="宋体" w:hAnsi="宋体"/>
                <w:color w:val="000000" w:themeColor="text1"/>
                <w:sz w:val="24"/>
                <w14:textFill>
                  <w14:solidFill>
                    <w14:schemeClr w14:val="tx1"/>
                  </w14:solidFill>
                </w14:textFill>
              </w:rPr>
              <w:t xml:space="preserve">。</w:t>
            </w:r>
            <w:r/>
          </w:p>
        </w:tc>
      </w:tr>
    </w:tbl>
    <w:p>
      <w:pPr>
        <w:pStyle w:val="829"/>
        <w:keepLines w:val="0"/>
        <w:keepNext w:val="0"/>
        <w:pageBreakBefore w:val="0"/>
        <w:spacing w:before="181" w:line="360" w:lineRule="auto"/>
        <w:widowControl w:val="off"/>
        <w:rPr>
          <w:rFonts w:hint="default" w:ascii="宋体" w:hAnsi="宋体" w:eastAsia="宋体"/>
          <w:b w:val="0"/>
          <w:bCs/>
          <w:color w:val="000000" w:themeColor="text1"/>
          <w:sz w:val="24"/>
          <w:lang w:val="en-US" w:eastAsia="zh-CN"/>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本章说明：</w:t>
      </w:r>
      <w:r/>
    </w:p>
    <w:p>
      <w:pPr>
        <w:pStyle w:val="829"/>
        <w:spacing w:line="360" w:lineRule="auto"/>
        <w:widowControl/>
        <w:rPr>
          <w:rFonts w:ascii="宋体" w:hAnsi="宋体" w:eastAsia="宋体"/>
          <w:b w:val="0"/>
          <w:color w:val="000000" w:themeColor="text1"/>
          <w:sz w:val="21"/>
          <w:szCs w:val="21"/>
          <w14:textFill>
            <w14:solidFill>
              <w14:schemeClr w14:val="tx1"/>
            </w14:solidFill>
          </w14:textFill>
        </w:rPr>
      </w:pPr>
      <w:r>
        <w:rPr>
          <w:rFonts w:ascii="宋体" w:hAnsi="宋体"/>
          <w:color w:val="000000" w:themeColor="text1"/>
          <w:sz w:val="24"/>
          <w14:textFill>
            <w14:solidFill>
              <w14:schemeClr w14:val="tx1"/>
            </w14:solidFill>
          </w14:textFill>
        </w:rPr>
        <w:t xml:space="preserve">本项目采用综合评分法。</w:t>
      </w:r>
      <w:bookmarkStart w:id="12" w:name="_Toc523404699"/>
      <w:r/>
      <w:bookmarkStart w:id="13" w:name="_Toc522790134"/>
      <w:r>
        <w:rPr>
          <w:color w:val="000000" w:themeColor="text1"/>
          <w14:textFill>
            <w14:solidFill>
              <w14:schemeClr w14:val="tx1"/>
            </w14:solidFill>
          </w14:textFill>
        </w:rPr>
        <w:br w:type="page" w:clear="all"/>
      </w:r>
      <w:bookmarkEnd w:id="12"/>
      <w:r/>
      <w:bookmarkEnd w:id="13"/>
      <w:r/>
      <w:r/>
    </w:p>
    <w:p>
      <w:pPr>
        <w:jc w:val="center"/>
        <w:spacing w:line="380" w:lineRule="exact"/>
        <w:rPr>
          <w:rFonts w:hint="eastAsia" w:ascii="宋体" w:hAnsi="宋体" w:cs="宋体"/>
          <w:b/>
          <w:bCs/>
          <w:color w:val="000000" w:themeColor="text1"/>
          <w:sz w:val="36"/>
          <w:szCs w:val="36"/>
          <w:lang w:val="en-US" w:eastAsia="zh-CN"/>
          <w14:textFill>
            <w14:solidFill>
              <w14:schemeClr w14:val="tx1"/>
            </w14:solidFill>
          </w14:textFill>
        </w:rPr>
      </w:pPr>
      <w:r/>
      <w:bookmarkStart w:id="14" w:name="_Toc523404700"/>
      <w:r/>
      <w:bookmarkStart w:id="15" w:name="_Toc522790135"/>
      <w:r/>
      <w:r/>
    </w:p>
    <w:p>
      <w:pPr>
        <w:jc w:val="center"/>
        <w:spacing w:line="380" w:lineRule="exact"/>
        <w:rPr>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lang w:val="en-US" w:eastAsia="zh-CN"/>
          <w14:textFill>
            <w14:solidFill>
              <w14:schemeClr w14:val="tx1"/>
            </w14:solidFill>
          </w14:textFill>
        </w:rPr>
        <w:t xml:space="preserve">第五章</w:t>
      </w:r>
      <w:r>
        <w:rPr>
          <w:rFonts w:hint="eastAsia" w:ascii="宋体" w:hAnsi="宋体" w:cs="宋体"/>
          <w:b/>
          <w:bCs/>
          <w:color w:val="000000" w:themeColor="text1"/>
          <w:sz w:val="36"/>
          <w:szCs w:val="36"/>
          <w14:textFill>
            <w14:solidFill>
              <w14:schemeClr w14:val="tx1"/>
            </w14:solidFill>
          </w14:textFill>
        </w:rPr>
        <w:t xml:space="preserve">、</w:t>
      </w:r>
      <w:r>
        <w:rPr>
          <w:rFonts w:hint="eastAsia"/>
          <w:b/>
          <w:color w:val="000000" w:themeColor="text1"/>
          <w:sz w:val="36"/>
          <w:szCs w:val="36"/>
          <w14:textFill>
            <w14:solidFill>
              <w14:schemeClr w14:val="tx1"/>
            </w14:solidFill>
          </w14:textFill>
        </w:rPr>
        <w:t xml:space="preserve">拟签订的合同文本</w:t>
      </w:r>
      <w:r/>
    </w:p>
    <w:p>
      <w:pPr>
        <w:jc w:val="center"/>
        <w:spacing w:line="380" w:lineRule="exact"/>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r>
      <w:r/>
    </w:p>
    <w:p>
      <w:pPr>
        <w:ind w:right="6"/>
        <w:jc w:val="center"/>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ind w:right="6"/>
        <w:jc w:val="center"/>
        <w:rPr>
          <w:rFonts w:ascii="宋体" w:hAnsi="宋体" w:eastAsia="仿宋_GB2312"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政府采购合同</w:t>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left="256" w:right="6" w:firstLine="560"/>
        <w:rPr>
          <w:rFonts w:ascii="宋体" w:hAnsi="宋体" w:eastAsia="仿宋_GB2312" w:cs="宋体"/>
          <w:color w:val="000000" w:themeColor="text1"/>
          <w:sz w:val="28"/>
          <w:szCs w:val="28"/>
          <w14:textFill>
            <w14:solidFill>
              <w14:schemeClr w14:val="tx1"/>
            </w14:solidFill>
          </w14:textFill>
        </w:rPr>
      </w:pPr>
      <w:r>
        <w:rPr>
          <w:rFonts w:ascii="宋体" w:hAnsi="宋体" w:eastAsia="仿宋_GB2312" w:cs="宋体"/>
          <w:color w:val="000000" w:themeColor="text1"/>
          <w:sz w:val="28"/>
          <w:szCs w:val="28"/>
          <w14:textFill>
            <w14:solidFill>
              <w14:schemeClr w14:val="tx1"/>
            </w14:solidFill>
          </w14:textFill>
        </w:rPr>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项目编号：</w:t>
      </w:r>
      <w:r>
        <w:rPr>
          <w:rFonts w:hint="eastAsia" w:ascii="宋体" w:hAnsi="宋体" w:cs="宋体"/>
          <w:color w:val="000000" w:themeColor="text1"/>
          <w:sz w:val="30"/>
          <w:szCs w:val="30"/>
          <w:lang w:val="en-US" w:eastAsia="zh-CN"/>
          <w14:textFill>
            <w14:solidFill>
              <w14:schemeClr w14:val="tx1"/>
            </w14:solidFill>
          </w14:textFill>
        </w:rPr>
        <w:t xml:space="preserve">JSZC-320312-XZJH-G2026-0001</w:t>
      </w:r>
      <w:r/>
    </w:p>
    <w:p>
      <w:pPr>
        <w:ind w:firstLine="1800"/>
        <w:jc w:val="left"/>
        <w:spacing w:line="360" w:lineRule="auto"/>
        <w:rPr>
          <w:rFonts w:hint="default" w:ascii="宋体" w:hAnsi="宋体" w:cs="宋体"/>
          <w:color w:val="000000" w:themeColor="text1"/>
          <w:sz w:val="30"/>
          <w:szCs w:val="30"/>
          <w:lang w:val="en-US" w:eastAsia="zh-CN"/>
          <w14:textFill>
            <w14:solidFill>
              <w14:schemeClr w14:val="tx1"/>
            </w14:solidFill>
          </w14:textFill>
        </w:rPr>
      </w:pPr>
      <w:r>
        <w:rPr>
          <w:rFonts w:hint="default" w:ascii="宋体" w:hAnsi="宋体" w:cs="宋体"/>
          <w:color w:val="000000" w:themeColor="text1"/>
          <w:sz w:val="30"/>
          <w:szCs w:val="30"/>
          <w:lang w:val="en-US" w:eastAsia="zh-CN"/>
          <w14:textFill>
            <w14:solidFill>
              <w14:schemeClr w14:val="tx1"/>
            </w14:solidFill>
          </w14:textFill>
        </w:rPr>
      </w:r>
      <w:r/>
    </w:p>
    <w:p>
      <w:pPr>
        <w:ind w:firstLine="18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r>
      <w:r/>
    </w:p>
    <w:p>
      <w:pPr>
        <w:ind w:left="3300" w:hanging="1500"/>
        <w:jc w:val="left"/>
        <w:spacing w:line="360" w:lineRule="auto"/>
        <w:rPr>
          <w:rFonts w:hint="eastAsia"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项目名称：</w:t>
      </w:r>
      <w:r>
        <w:rPr>
          <w:rFonts w:hint="eastAsia" w:ascii="宋体" w:hAnsi="宋体" w:cs="宋体"/>
          <w:color w:val="000000" w:themeColor="text1"/>
          <w:sz w:val="30"/>
          <w:szCs w:val="30"/>
          <w:lang w:eastAsia="zh-CN"/>
          <w14:textFill>
            <w14:solidFill>
              <w14:schemeClr w14:val="tx1"/>
            </w14:solidFill>
          </w14:textFill>
        </w:rPr>
        <w:t xml:space="preserve">202</w:t>
      </w:r>
      <w:r>
        <w:rPr>
          <w:rFonts w:hint="eastAsia" w:ascii="宋体" w:hAnsi="宋体" w:cs="宋体"/>
          <w:color w:val="000000" w:themeColor="text1"/>
          <w:sz w:val="30"/>
          <w:szCs w:val="30"/>
          <w:lang w:val="en-US" w:eastAsia="zh-CN"/>
          <w14:textFill>
            <w14:solidFill>
              <w14:schemeClr w14:val="tx1"/>
            </w14:solidFill>
          </w14:textFill>
        </w:rPr>
        <w:t xml:space="preserve">6</w:t>
      </w:r>
      <w:r>
        <w:rPr>
          <w:rFonts w:hint="eastAsia" w:ascii="宋体" w:hAnsi="宋体" w:cs="宋体"/>
          <w:color w:val="000000" w:themeColor="text1"/>
          <w:sz w:val="30"/>
          <w:szCs w:val="30"/>
          <w:lang w:eastAsia="zh-CN"/>
          <w14:textFill>
            <w14:solidFill>
              <w14:schemeClr w14:val="tx1"/>
            </w14:solidFill>
          </w14:textFill>
        </w:rPr>
        <w:t xml:space="preserve">年度困难</w:t>
      </w:r>
      <w:r>
        <w:rPr>
          <w:rFonts w:hint="eastAsia" w:ascii="宋体" w:hAnsi="宋体" w:cs="宋体"/>
          <w:color w:val="000000" w:themeColor="text1"/>
          <w:sz w:val="30"/>
          <w:szCs w:val="30"/>
          <w:lang w:val="en-US" w:eastAsia="zh-CN"/>
          <w14:textFill>
            <w14:solidFill>
              <w14:schemeClr w14:val="tx1"/>
            </w14:solidFill>
          </w14:textFill>
        </w:rPr>
        <w:t xml:space="preserve">重度</w:t>
      </w:r>
      <w:r>
        <w:rPr>
          <w:rFonts w:hint="eastAsia" w:ascii="宋体" w:hAnsi="宋体" w:cs="宋体"/>
          <w:color w:val="000000" w:themeColor="text1"/>
          <w:sz w:val="30"/>
          <w:szCs w:val="30"/>
          <w:lang w:eastAsia="zh-CN"/>
          <w14:textFill>
            <w14:solidFill>
              <w14:schemeClr w14:val="tx1"/>
            </w14:solidFill>
          </w14:textFill>
        </w:rPr>
        <w:t xml:space="preserve">残疾人家庭无障碍改造</w:t>
      </w:r>
      <w:r>
        <w:rPr>
          <w:rFonts w:hint="eastAsia" w:ascii="宋体" w:hAnsi="宋体" w:cs="宋体"/>
          <w:color w:val="000000" w:themeColor="text1"/>
          <w:sz w:val="30"/>
          <w:szCs w:val="30"/>
          <w:lang w:val="en-US" w:eastAsia="zh-CN"/>
          <w14:textFill>
            <w14:solidFill>
              <w14:schemeClr w14:val="tx1"/>
            </w14:solidFill>
          </w14:textFill>
        </w:rPr>
        <w:t xml:space="preserve">          </w:t>
      </w:r>
      <w:r>
        <w:rPr>
          <w:rFonts w:hint="eastAsia" w:ascii="宋体" w:hAnsi="宋体" w:cs="宋体"/>
          <w:color w:val="000000" w:themeColor="text1"/>
          <w:sz w:val="30"/>
          <w:szCs w:val="30"/>
          <w:lang w:eastAsia="zh-CN"/>
          <w14:textFill>
            <w14:solidFill>
              <w14:schemeClr w14:val="tx1"/>
            </w14:solidFill>
          </w14:textFill>
        </w:rPr>
        <w:t xml:space="preserve">项目</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采 购 人：</w:t>
      </w:r>
      <w:r>
        <w:rPr>
          <w:rFonts w:hint="eastAsia" w:ascii="宋体" w:hAnsi="宋体"/>
          <w:color w:val="000000" w:themeColor="text1"/>
          <w:sz w:val="30"/>
          <w:szCs w:val="30"/>
          <w14:textFill>
            <w14:solidFill>
              <w14:schemeClr w14:val="tx1"/>
            </w14:solidFill>
          </w14:textFill>
        </w:rPr>
        <w:t xml:space="preserve">徐州市铜山区残疾人联合会</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left"/>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中 标 人：</w:t>
      </w:r>
      <w:r/>
    </w:p>
    <w:p>
      <w:pPr>
        <w:ind w:firstLine="600"/>
        <w:jc w:val="left"/>
        <w:spacing w:line="360" w:lineRule="auto"/>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firstLine="1800"/>
        <w:jc w:val="both"/>
        <w:spacing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签订日期：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年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月 </w:t>
      </w:r>
      <w:r>
        <w:rPr>
          <w:rFonts w:ascii="宋体" w:hAnsi="宋体" w:cs="宋体"/>
          <w:color w:val="000000" w:themeColor="text1"/>
          <w:sz w:val="30"/>
          <w:szCs w:val="30"/>
          <w14:textFill>
            <w14:solidFill>
              <w14:schemeClr w14:val="tx1"/>
            </w14:solidFill>
          </w14:textFill>
        </w:rPr>
        <w:t xml:space="preserve">   </w:t>
      </w:r>
      <w:r>
        <w:rPr>
          <w:rFonts w:hint="eastAsia" w:ascii="宋体" w:hAnsi="宋体" w:cs="宋体"/>
          <w:color w:val="000000" w:themeColor="text1"/>
          <w:sz w:val="30"/>
          <w:szCs w:val="30"/>
          <w14:textFill>
            <w14:solidFill>
              <w14:schemeClr w14:val="tx1"/>
            </w14:solidFill>
          </w14:textFill>
        </w:rPr>
        <w:t xml:space="preserve"> 日</w:t>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ind w:firstLine="480"/>
        <w:spacing w:line="579"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46"/>
        <w:rPr>
          <w:rFonts w:hint="eastAsia" w:ascii="宋体" w:hAnsi="宋体" w:eastAsia="宋体" w:cs="Arial"/>
          <w:color w:val="000000" w:themeColor="text1"/>
          <w:sz w:val="24"/>
          <w:szCs w:val="24"/>
          <w14:textFill>
            <w14:solidFill>
              <w14:schemeClr w14:val="tx1"/>
            </w14:solidFill>
          </w14:textFill>
        </w:rPr>
      </w:pPr>
      <w:r>
        <w:rPr>
          <w:rFonts w:hint="eastAsia" w:ascii="宋体" w:hAnsi="宋体" w:eastAsia="宋体" w:cs="Arial"/>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cs="宋体"/>
          <w:b/>
          <w:bCs/>
          <w:color w:val="000000" w:themeColor="text1"/>
          <w:sz w:val="32"/>
          <w:szCs w:val="32"/>
          <w:lang w:val="en-US" w:eastAsia="zh-CN"/>
          <w14:textFill>
            <w14:solidFill>
              <w14:schemeClr w14:val="tx1"/>
            </w14:solidFill>
          </w14:textFill>
        </w:rPr>
        <w:t xml:space="preserve">服务协议</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合同签订地点：</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合同签订时间：</w:t>
      </w:r>
      <w:r/>
    </w:p>
    <w:p>
      <w:pPr>
        <w:ind w:firstLine="480"/>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根据《中华人民共和国民法典》以及相关法律法规的规定，甲乙双方本着互惠互利的原则，经双方协商一致，经认真协商后，就乙方为甲方</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（项目名称）等服务，达成以下合同条款，双方共同遵守：</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第一条 项目内容</w:t>
      </w:r>
      <w:r/>
    </w:p>
    <w:p>
      <w:pPr>
        <w:ind w:firstLine="480"/>
        <w:keepLines w:val="0"/>
        <w:keepNext w:val="0"/>
        <w:pageBreakBefore w:val="0"/>
        <w:spacing w:line="360" w:lineRule="auto"/>
        <w:widowControl/>
        <w:rPr>
          <w:rFonts w:hint="eastAsia" w:ascii="宋体" w:hAnsi="宋体"/>
          <w:bCs/>
          <w:color w:val="auto"/>
          <w:sz w:val="24"/>
        </w:rPr>
      </w:pPr>
      <w:r>
        <w:rPr>
          <w:rFonts w:hint="eastAsia" w:ascii="宋体" w:hAnsi="宋体"/>
          <w:color w:val="000000" w:themeColor="text1"/>
          <w:sz w:val="24"/>
          <w14:textFill>
            <w14:solidFill>
              <w14:schemeClr w14:val="tx1"/>
            </w14:solidFill>
          </w14:textFill>
        </w:rPr>
        <w:t xml:space="preserve">徐州市铜山区</w:t>
      </w:r>
      <w:r>
        <w:rPr>
          <w:rFonts w:hint="eastAsia" w:ascii="宋体" w:hAnsi="宋体"/>
          <w:color w:val="000000" w:themeColor="text1"/>
          <w:sz w:val="24"/>
          <w:u w:val="none"/>
          <w:lang w:val="en-US" w:eastAsia="zh-CN"/>
          <w14:textFill>
            <w14:solidFill>
              <w14:schemeClr w14:val="tx1"/>
            </w14:solidFill>
          </w14:textFill>
        </w:rPr>
        <w:t xml:space="preserve">2026年度困难重度残疾人家庭无障碍改造</w:t>
      </w:r>
      <w:r>
        <w:rPr>
          <w:rFonts w:hint="eastAsia" w:ascii="宋体" w:hAnsi="宋体"/>
          <w:color w:val="000000" w:themeColor="text1"/>
          <w:sz w:val="24"/>
          <w14:textFill>
            <w14:solidFill>
              <w14:schemeClr w14:val="tx1"/>
            </w14:solidFill>
          </w14:textFill>
        </w:rPr>
        <w:t xml:space="preserve">，</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共4</w:t>
      </w:r>
      <w:r>
        <w:rPr>
          <w:rFonts w:hint="eastAsia" w:ascii="宋体" w:hAnsi="宋体"/>
          <w:b w:val="0"/>
          <w:bCs w:val="0"/>
          <w:color w:val="auto"/>
          <w:sz w:val="24"/>
          <w:lang w:val="en-US" w:eastAsia="zh-CN"/>
        </w:rPr>
        <w:t xml:space="preserve">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 w:val="0"/>
          <w:bCs/>
          <w:color w:val="auto"/>
          <w:sz w:val="24"/>
        </w:rPr>
        <w:t xml:space="preserve">具体的改造户数由</w:t>
      </w:r>
      <w:r>
        <w:rPr>
          <w:rFonts w:hint="eastAsia" w:ascii="宋体" w:hAnsi="宋体"/>
          <w:b w:val="0"/>
          <w:bCs/>
          <w:color w:val="auto"/>
          <w:sz w:val="24"/>
          <w:lang w:val="en-US" w:eastAsia="zh-CN"/>
        </w:rPr>
        <w:t xml:space="preserve">甲方</w:t>
      </w:r>
      <w:r>
        <w:rPr>
          <w:rFonts w:hint="eastAsia" w:ascii="宋体" w:hAnsi="宋体"/>
          <w:b w:val="0"/>
          <w:bCs/>
          <w:color w:val="auto"/>
          <w:sz w:val="24"/>
        </w:rPr>
        <w:t xml:space="preserve">根据实际情况分配给</w:t>
      </w:r>
      <w:r>
        <w:rPr>
          <w:rFonts w:hint="eastAsia" w:ascii="宋体" w:hAnsi="宋体"/>
          <w:b w:val="0"/>
          <w:bCs/>
          <w:color w:val="auto"/>
          <w:sz w:val="24"/>
          <w:lang w:val="en-US" w:eastAsia="zh-CN"/>
        </w:rPr>
        <w:t xml:space="preserve">乙方</w:t>
      </w:r>
      <w:r>
        <w:rPr>
          <w:rFonts w:hint="eastAsia" w:ascii="宋体" w:hAnsi="宋体"/>
          <w:b w:val="0"/>
          <w:bCs/>
          <w:color w:val="auto"/>
          <w:sz w:val="24"/>
        </w:rPr>
        <w:t xml:space="preserve">。本项目分散在全区多个乡镇（街道），每户需入户筛查评估，设计改造方案，入户改造等多次上门服务，乙方须做好相关人员，材料放置处，车辆等安排，保证项目顺利进行。</w:t>
      </w:r>
      <w:r>
        <w:rPr>
          <w:rFonts w:hint="eastAsia" w:ascii="宋体" w:hAnsi="宋体" w:cs="宋体"/>
          <w:b w:val="0"/>
          <w:bCs w:val="0"/>
          <w:color w:val="auto"/>
          <w:sz w:val="24"/>
          <w:szCs w:val="24"/>
        </w:rPr>
        <w:t xml:space="preserve">本项目结算时根据实际改造</w:t>
      </w:r>
      <w:r>
        <w:rPr>
          <w:rFonts w:hint="eastAsia" w:ascii="宋体" w:hAnsi="宋体" w:cs="宋体"/>
          <w:b w:val="0"/>
          <w:bCs w:val="0"/>
          <w:color w:val="auto"/>
          <w:sz w:val="24"/>
          <w:szCs w:val="24"/>
          <w:lang w:val="en-US" w:eastAsia="zh-CN"/>
        </w:rPr>
        <w:t xml:space="preserve">情况</w:t>
      </w:r>
      <w:r>
        <w:rPr>
          <w:rFonts w:hint="eastAsia" w:ascii="宋体" w:hAnsi="宋体" w:cs="宋体"/>
          <w:b w:val="0"/>
          <w:bCs w:val="0"/>
          <w:color w:val="auto"/>
          <w:sz w:val="24"/>
          <w:szCs w:val="24"/>
        </w:rPr>
        <w:t xml:space="preserve">据实结算。</w:t>
      </w:r>
      <w:r/>
    </w:p>
    <w:p>
      <w:pPr>
        <w:ind w:firstLine="480"/>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之日起到2026年7</w:t>
      </w:r>
      <w:r>
        <w:rPr>
          <w:rFonts w:hint="eastAsia" w:ascii="宋体" w:hAnsi="宋体" w:cs="宋体"/>
          <w:color w:val="000000" w:themeColor="text1"/>
          <w:sz w:val="24"/>
          <w:u w:val="none"/>
          <w:lang w:val="en-US" w:eastAsia="zh-CN"/>
          <w14:textFill>
            <w14:solidFill>
              <w14:schemeClr w14:val="tx1"/>
            </w14:solidFill>
          </w14:textFill>
        </w:rPr>
        <w:t xml:space="preserve">月31日前</w:t>
      </w:r>
      <w:r>
        <w:rPr>
          <w:rFonts w:hint="eastAsia" w:ascii="宋体" w:hAnsi="宋体" w:cs="宋体"/>
          <w:color w:val="000000" w:themeColor="text1"/>
          <w:sz w:val="24"/>
          <w14:textFill>
            <w14:solidFill>
              <w14:schemeClr w14:val="tx1"/>
            </w14:solidFill>
          </w14:textFill>
        </w:rPr>
        <w:t xml:space="preserve">全部实施完成并通过验收。</w:t>
      </w:r>
      <w:r/>
    </w:p>
    <w:p>
      <w:pPr>
        <w:ind w:firstLine="482"/>
        <w:spacing w:line="360" w:lineRule="auto"/>
        <w:rPr>
          <w:rFonts w:hint="eastAsia" w:ascii="宋体" w:hAnsi="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r>
      <w:r/>
    </w:p>
    <w:p>
      <w:pPr>
        <w:ind w:firstLine="482"/>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第二条 </w:t>
      </w:r>
      <w:r>
        <w:rPr>
          <w:rFonts w:hint="eastAsia" w:ascii="宋体" w:hAnsi="宋体" w:cs="宋体"/>
          <w:b/>
          <w:bCs/>
          <w:color w:val="000000" w:themeColor="text1"/>
          <w:sz w:val="24"/>
          <w:szCs w:val="24"/>
          <w14:textFill>
            <w14:solidFill>
              <w14:schemeClr w14:val="tx1"/>
            </w14:solidFill>
          </w14:textFill>
        </w:rPr>
        <w:t xml:space="preserve">签约合同价格形式及付款方式</w:t>
      </w:r>
      <w:r/>
    </w:p>
    <w:p>
      <w:pPr>
        <w:ind w:firstLine="480"/>
        <w:spacing w:line="360" w:lineRule="auto"/>
        <w:rPr>
          <w:rFonts w:hint="eastAsia"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14:textFill>
            <w14:solidFill>
              <w14:schemeClr w14:val="tx1"/>
            </w14:solidFill>
          </w14:textFill>
        </w:rPr>
        <w:t xml:space="preserve">1.本合同服务结算金额</w:t>
      </w:r>
      <w:r>
        <w:rPr>
          <w:rFonts w:hint="eastAsia" w:ascii="宋体" w:hAnsi="宋体" w:cs="宋体"/>
          <w:b w:val="0"/>
          <w:bCs w:val="0"/>
          <w:color w:val="000000" w:themeColor="text1"/>
          <w:sz w:val="24"/>
          <w:szCs w:val="24"/>
          <w:lang w:val="en-US" w:eastAsia="zh-CN"/>
          <w14:textFill>
            <w14:solidFill>
              <w14:schemeClr w14:val="tx1"/>
            </w14:solidFill>
          </w14:textFill>
        </w:rPr>
        <w:t xml:space="preserve">优惠比例</w:t>
      </w:r>
      <w:r>
        <w:rPr>
          <w:rFonts w:hint="eastAsia" w:ascii="宋体" w:hAnsi="宋体" w:cs="宋体"/>
          <w:b w:val="0"/>
          <w:bCs w:val="0"/>
          <w:color w:val="000000" w:themeColor="text1"/>
          <w:sz w:val="24"/>
          <w:szCs w:val="24"/>
          <w14:textFill>
            <w14:solidFill>
              <w14:schemeClr w14:val="tx1"/>
            </w14:solidFill>
          </w14:textFill>
        </w:rPr>
        <w:t xml:space="preserve">：</w:t>
      </w:r>
      <w:r>
        <w:rPr>
          <w:rFonts w:hint="eastAsia" w:ascii="宋体" w:hAnsi="宋体" w:cs="宋体"/>
          <w:b w:val="0"/>
          <w:bCs w:val="0"/>
          <w:color w:val="000000" w:themeColor="text1"/>
          <w:sz w:val="24"/>
          <w:szCs w:val="24"/>
          <w:u w:val="single"/>
          <w14:textFill>
            <w14:solidFill>
              <w14:schemeClr w14:val="tx1"/>
            </w14:solidFill>
          </w14:textFill>
        </w:rPr>
        <w:t xml:space="preserve">      </w:t>
      </w:r>
      <w:r>
        <w:rPr>
          <w:rFonts w:hint="eastAsia" w:ascii="宋体" w:hAnsi="宋体" w:cs="宋体"/>
          <w:b w:val="0"/>
          <w:bCs w:val="0"/>
          <w:color w:val="000000" w:themeColor="text1"/>
          <w:sz w:val="24"/>
          <w:szCs w:val="24"/>
          <w14:textFill>
            <w14:solidFill>
              <w14:schemeClr w14:val="tx1"/>
            </w14:solidFill>
          </w14:textFill>
        </w:rPr>
        <w:t xml:space="preserve"> ，本项目结算时根据实际改造</w:t>
      </w:r>
      <w:r>
        <w:rPr>
          <w:rFonts w:hint="eastAsia" w:ascii="宋体" w:hAnsi="宋体" w:cs="宋体"/>
          <w:b w:val="0"/>
          <w:bCs w:val="0"/>
          <w:color w:val="000000" w:themeColor="text1"/>
          <w:sz w:val="24"/>
          <w:szCs w:val="24"/>
          <w:lang w:val="en-US" w:eastAsia="zh-CN"/>
          <w14:textFill>
            <w14:solidFill>
              <w14:schemeClr w14:val="tx1"/>
            </w14:solidFill>
          </w14:textFill>
        </w:rPr>
        <w:t xml:space="preserve">情况</w:t>
      </w:r>
      <w:r>
        <w:rPr>
          <w:rFonts w:hint="eastAsia" w:ascii="宋体" w:hAnsi="宋体" w:cs="宋体"/>
          <w:b w:val="0"/>
          <w:bCs w:val="0"/>
          <w:color w:val="000000" w:themeColor="text1"/>
          <w:sz w:val="24"/>
          <w:szCs w:val="24"/>
          <w14:textFill>
            <w14:solidFill>
              <w14:schemeClr w14:val="tx1"/>
            </w14:solidFill>
          </w14:textFill>
        </w:rPr>
        <w:t xml:space="preserve">据实结算。</w:t>
      </w:r>
      <w:r/>
    </w:p>
    <w:p>
      <w:pPr>
        <w:pStyle w:val="828"/>
        <w:numPr>
          <w:ilvl w:val="0"/>
          <w:numId w:val="0"/>
        </w:numPr>
        <w:ind w:left="0" w:firstLine="480"/>
        <w:spacing w:line="360" w:lineRule="auto"/>
        <w:rPr>
          <w:rFonts w:ascii="宋体" w:hAnsi="宋体" w:eastAsia="宋体"/>
          <w:b w:val="0"/>
          <w:bCs w:val="0"/>
          <w:color w:val="000000" w:themeColor="text1"/>
          <w:sz w:val="24"/>
          <w:szCs w:val="24"/>
          <w:u w:val="none"/>
          <w:lang w:val="en-US" w:eastAsia="zh-CN" w:bidi="ar-SA"/>
          <w14:textFill>
            <w14:solidFill>
              <w14:schemeClr w14:val="tx1"/>
            </w14:solidFill>
          </w14:textFill>
        </w:rPr>
      </w:pPr>
      <w:r>
        <w:rPr>
          <w:rFonts w:ascii="宋体" w:hAnsi="宋体" w:eastAsia="宋体"/>
          <w:b w:val="0"/>
          <w:bCs w:val="0"/>
          <w:color w:val="000000" w:themeColor="text1"/>
          <w:sz w:val="24"/>
          <w:szCs w:val="24"/>
          <w:lang w:val="en-US" w:eastAsia="zh-CN" w:bidi="ar-SA"/>
          <w14:textFill>
            <w14:solidFill>
              <w14:schemeClr w14:val="tx1"/>
            </w14:solidFill>
          </w14:textFill>
        </w:rPr>
        <w:t xml:space="preserve">响应产品中标单价=（100%-</w:t>
      </w:r>
      <w:r>
        <w:rPr>
          <w:rFonts w:hint="eastAsia" w:ascii="宋体" w:hAnsi="宋体"/>
          <w:b w:val="0"/>
          <w:bCs w:val="0"/>
          <w:color w:val="000000" w:themeColor="text1"/>
          <w:sz w:val="24"/>
          <w:szCs w:val="24"/>
          <w:lang w:val="en-US" w:eastAsia="zh-CN" w:bidi="ar-SA"/>
          <w14:textFill>
            <w14:solidFill>
              <w14:schemeClr w14:val="tx1"/>
            </w14:solidFill>
          </w14:textFill>
        </w:rPr>
        <w:t xml:space="preserve">投标人</w:t>
      </w:r>
      <w:r>
        <w:rPr>
          <w:rFonts w:ascii="宋体" w:hAnsi="宋体" w:eastAsia="宋体"/>
          <w:b w:val="0"/>
          <w:bCs w:val="0"/>
          <w:color w:val="000000" w:themeColor="text1"/>
          <w:sz w:val="24"/>
          <w:szCs w:val="24"/>
          <w:lang w:val="en-US" w:eastAsia="zh-CN" w:bidi="ar-SA"/>
          <w14:textFill>
            <w14:solidFill>
              <w14:schemeClr w14:val="tx1"/>
            </w14:solidFill>
          </w14:textFill>
        </w:rPr>
        <w:t xml:space="preserve">投标报价</w:t>
      </w:r>
      <w:r>
        <w:rPr>
          <w:rFonts w:ascii="宋体" w:hAnsi="宋体" w:eastAsia="宋体"/>
          <w:b w:val="0"/>
          <w:bCs w:val="0"/>
          <w:color w:val="000000" w:themeColor="text1"/>
          <w:sz w:val="24"/>
          <w:szCs w:val="24"/>
          <w:u w:val="none"/>
          <w:lang w:val="en-US" w:eastAsia="zh-CN" w:bidi="ar-SA"/>
          <w14:textFill>
            <w14:solidFill>
              <w14:schemeClr w14:val="tx1"/>
            </w14:solidFill>
          </w14:textFill>
        </w:rPr>
        <w:t xml:space="preserve">优惠率）*采购服务清单中对应产品限价；</w:t>
      </w:r>
      <w:r/>
    </w:p>
    <w:p>
      <w:pPr>
        <w:pStyle w:val="828"/>
        <w:numPr>
          <w:ilvl w:val="0"/>
          <w:numId w:val="0"/>
        </w:numPr>
        <w:ind w:left="0" w:firstLine="480"/>
        <w:spacing w:line="360" w:lineRule="auto"/>
        <w:rPr>
          <w:rFonts w:hint="eastAsia"/>
          <w:color w:val="000000" w:themeColor="text1"/>
          <w14:textFill>
            <w14:solidFill>
              <w14:schemeClr w14:val="tx1"/>
            </w14:solidFill>
          </w14:textFill>
        </w:rPr>
      </w:pPr>
      <w:r>
        <w:rPr>
          <w:rFonts w:ascii="Times New Roman" w:hAnsi="宋体" w:eastAsia="宋体"/>
          <w:color w:val="000000" w:themeColor="text1"/>
          <w:sz w:val="24"/>
          <w:szCs w:val="24"/>
          <w:highlight w:val="none"/>
          <w14:textFill>
            <w14:solidFill>
              <w14:schemeClr w14:val="tx1"/>
            </w14:solidFill>
          </w14:textFill>
        </w:rPr>
        <w:t xml:space="preserve">响应产品结算价＝工程量×响应产品中标单价（中标单价包含完成</w:t>
      </w:r>
      <w:r>
        <w:rPr>
          <w:rFonts w:hint="eastAsia" w:hAnsi="宋体"/>
          <w:color w:val="000000" w:themeColor="text1"/>
          <w:sz w:val="24"/>
          <w:szCs w:val="24"/>
          <w:highlight w:val="none"/>
          <w:lang w:val="en-US" w:eastAsia="zh-CN"/>
          <w14:textFill>
            <w14:solidFill>
              <w14:schemeClr w14:val="tx1"/>
            </w14:solidFill>
          </w14:textFill>
        </w:rPr>
        <w:t xml:space="preserve">招标</w:t>
      </w:r>
      <w:r>
        <w:rPr>
          <w:rFonts w:ascii="Times New Roman" w:hAnsi="宋体" w:eastAsia="宋体"/>
          <w:color w:val="000000" w:themeColor="text1"/>
          <w:sz w:val="24"/>
          <w:szCs w:val="24"/>
          <w:highlight w:val="none"/>
          <w14:textFill>
            <w14:solidFill>
              <w14:schemeClr w14:val="tx1"/>
            </w14:solidFill>
          </w14:textFill>
        </w:rPr>
        <w:t xml:space="preserve">文件要求的全部内容以及完成改造内容所需的全部费用，采购人不再额外支付任何费用），工程量以实际发生量为准，</w:t>
      </w:r>
      <w:r>
        <w:rPr>
          <w:rFonts w:ascii="Times New Roman" w:hAnsi="宋体" w:eastAsia="宋体"/>
          <w:color w:val="000000" w:themeColor="text1"/>
          <w:sz w:val="24"/>
          <w:szCs w:val="24"/>
          <w:highlight w:val="none"/>
          <w:lang w:eastAsia="zh-CN"/>
          <w14:textFill>
            <w14:solidFill>
              <w14:schemeClr w14:val="tx1"/>
            </w14:solidFill>
          </w14:textFill>
        </w:rPr>
        <w:t xml:space="preserve">每户改造内容以现场实际统计量为准。统计量</w:t>
      </w:r>
      <w:r>
        <w:rPr>
          <w:rFonts w:ascii="Times New Roman" w:hAnsi="宋体" w:eastAsia="宋体"/>
          <w:color w:val="000000" w:themeColor="text1"/>
          <w:sz w:val="24"/>
          <w:szCs w:val="24"/>
          <w:highlight w:val="none"/>
          <w14:textFill>
            <w14:solidFill>
              <w14:schemeClr w14:val="tx1"/>
            </w14:solidFill>
          </w14:textFill>
        </w:rPr>
        <w:t xml:space="preserve">以</w:t>
      </w:r>
      <w:r>
        <w:rPr>
          <w:rFonts w:hint="eastAsia" w:hAnsi="宋体"/>
          <w:color w:val="000000" w:themeColor="text1"/>
          <w:sz w:val="24"/>
          <w:szCs w:val="24"/>
          <w:highlight w:val="none"/>
          <w:lang w:val="en-US" w:eastAsia="zh-CN"/>
          <w14:textFill>
            <w14:solidFill>
              <w14:schemeClr w14:val="tx1"/>
            </w14:solidFill>
          </w14:textFill>
        </w:rPr>
        <w:t xml:space="preserve">各镇（街道）残联专职委员、村（社区）残协专职委员、残疾人（监护人）三方</w:t>
      </w:r>
      <w:r>
        <w:rPr>
          <w:rFonts w:ascii="Times New Roman" w:hAnsi="宋体" w:eastAsia="宋体"/>
          <w:color w:val="000000" w:themeColor="text1"/>
          <w:sz w:val="24"/>
          <w:szCs w:val="24"/>
          <w:highlight w:val="none"/>
          <w14:textFill>
            <w14:solidFill>
              <w14:schemeClr w14:val="tx1"/>
            </w14:solidFill>
          </w14:textFill>
        </w:rPr>
        <w:t xml:space="preserve">现场签字为准，实付款以最终审计结果为准。</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2、付款方式：</w:t>
      </w:r>
      <w:r>
        <w:rPr>
          <w:rFonts w:ascii="宋体" w:hAnsi="宋体"/>
          <w:bCs/>
          <w:color w:val="000000" w:themeColor="text1"/>
          <w:sz w:val="24"/>
          <w:highlight w:val="none"/>
          <w:lang w:eastAsia="zh-CN"/>
          <w14:textFill>
            <w14:solidFill>
              <w14:schemeClr w14:val="tx1"/>
            </w14:solidFill>
          </w14:textFill>
        </w:rPr>
        <w:t xml:space="preserve">本</w:t>
      </w:r>
      <w:r>
        <w:rPr>
          <w:rFonts w:hint="eastAsia" w:ascii="宋体" w:hAnsi="宋体"/>
          <w:bCs/>
          <w:color w:val="000000" w:themeColor="text1"/>
          <w:sz w:val="24"/>
          <w:highlight w:val="none"/>
          <w:lang w:val="en-US" w:eastAsia="zh-CN"/>
          <w14:textFill>
            <w14:solidFill>
              <w14:schemeClr w14:val="tx1"/>
            </w14:solidFill>
          </w14:textFill>
        </w:rPr>
        <w:t xml:space="preserve">项目</w:t>
      </w:r>
      <w:r>
        <w:rPr>
          <w:rFonts w:ascii="宋体" w:hAnsi="宋体"/>
          <w:bCs/>
          <w:color w:val="000000" w:themeColor="text1"/>
          <w:sz w:val="24"/>
          <w:highlight w:val="none"/>
          <w:lang w:eastAsia="zh-CN"/>
          <w14:textFill>
            <w14:solidFill>
              <w14:schemeClr w14:val="tx1"/>
            </w14:solidFill>
          </w14:textFill>
        </w:rPr>
        <w:t xml:space="preserve">改造户数：</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none"/>
          <w:lang w:val="en-US" w:eastAsia="zh-CN"/>
          <w14:textFill>
            <w14:solidFill>
              <w14:schemeClr w14:val="tx1"/>
            </w14:solidFill>
          </w14:textFill>
        </w:rPr>
        <w:t xml:space="preserve">户。</w:t>
      </w:r>
      <w:r>
        <w:rPr>
          <w:rFonts w:hint="eastAsia" w:ascii="宋体" w:hAnsi="宋体"/>
          <w:bCs/>
          <w:color w:val="000000" w:themeColor="text1"/>
          <w:sz w:val="24"/>
          <w:highlight w:val="none"/>
          <w:u w:val="none"/>
          <w:lang w:val="en-US" w:eastAsia="zh-CN"/>
          <w14:textFill>
            <w14:solidFill>
              <w14:schemeClr w14:val="tx1"/>
            </w14:solidFill>
          </w14:textFill>
        </w:rPr>
        <w:t xml:space="preserve">暂定</w:t>
      </w:r>
      <w:r>
        <w:rPr>
          <w:rFonts w:ascii="宋体" w:hAnsi="宋体"/>
          <w:bCs/>
          <w:color w:val="000000" w:themeColor="text1"/>
          <w:sz w:val="24"/>
          <w:highlight w:val="none"/>
          <w:lang w:eastAsia="zh-CN"/>
          <w14:textFill>
            <w14:solidFill>
              <w14:schemeClr w14:val="tx1"/>
            </w14:solidFill>
          </w14:textFill>
        </w:rPr>
        <w:t xml:space="preserve">合同金额</w:t>
      </w:r>
      <w:r>
        <w:rPr>
          <w:rFonts w:ascii="宋体" w:hAnsi="宋体"/>
          <w:bCs/>
          <w:color w:val="000000" w:themeColor="text1"/>
          <w:sz w:val="24"/>
          <w:highlight w:val="none"/>
          <w:lang w:val="en-US" w:eastAsia="zh-CN"/>
          <w14:textFill>
            <w14:solidFill>
              <w14:schemeClr w14:val="tx1"/>
            </w14:solidFill>
          </w14:textFill>
        </w:rPr>
        <w:t xml:space="preserve">=改造户数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lang w:val="en-US"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3500</w:t>
      </w:r>
      <w:r>
        <w:rPr>
          <w:rFonts w:ascii="宋体" w:hAnsi="宋体"/>
          <w:bCs/>
          <w:color w:val="000000" w:themeColor="text1"/>
          <w:sz w:val="24"/>
          <w:highlight w:val="none"/>
          <w:lang w:val="en-US" w:eastAsia="zh-CN"/>
          <w14:textFill>
            <w14:solidFill>
              <w14:schemeClr w14:val="tx1"/>
            </w14:solidFill>
          </w14:textFill>
        </w:rPr>
        <w:t xml:space="preserve">*（1-优惠率）。</w:t>
      </w:r>
      <w:r>
        <w:rPr>
          <w:rFonts w:ascii="宋体" w:hAnsi="宋体"/>
          <w:bCs/>
          <w:color w:val="000000" w:themeColor="text1"/>
          <w:sz w:val="24"/>
          <w:highlight w:val="none"/>
          <w14:textFill>
            <w14:solidFill>
              <w14:schemeClr w14:val="tx1"/>
            </w14:solidFill>
          </w14:textFill>
        </w:rPr>
        <w:t xml:space="preserve">为人民币大写金额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 元（小写金额：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rPr>
          <w:rFonts w:hint="eastAsia" w:ascii="宋体" w:hAnsi="宋体" w:cs="宋体"/>
          <w:color w:val="000000" w:themeColor="text1"/>
          <w:sz w:val="24"/>
          <w:szCs w:val="24"/>
          <w14:textFill>
            <w14:solidFill>
              <w14:schemeClr w14:val="tx1"/>
            </w14:solidFill>
          </w14:textFill>
        </w:rPr>
        <w:t xml:space="preserve">经双方协商一致，选择以下第</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种</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① </w:t>
      </w:r>
      <w:r>
        <w:rPr>
          <w:rFonts w:hint="eastAsia" w:ascii="宋体" w:hAnsi="宋体" w:cs="宋体"/>
          <w:color w:val="000000" w:themeColor="text1"/>
          <w:sz w:val="24"/>
          <w:szCs w:val="24"/>
          <w14:textFill>
            <w14:solidFill>
              <w14:schemeClr w14:val="tx1"/>
            </w14:solidFill>
          </w14:textFill>
        </w:rPr>
        <w:t xml:space="preserve">提交预付款保函的付款方式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合同价款的百分之四十(40%)即￥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元，在双方签订合同后1</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个工作日内，乙方向甲方出具等额预付款保函后，由甲方办理政府采购资金结算手续支付给乙方。</w:t>
      </w:r>
      <w:r/>
    </w:p>
    <w:p>
      <w:pPr>
        <w:ind w:firstLine="480"/>
        <w:spacing w:line="360" w:lineRule="auto"/>
        <w:rPr>
          <w:rFonts w:hint="eastAsia" w:ascii="宋体" w:hAnsi="宋体" w:cs="仿宋"/>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合同总价的百分之六十(60%)即￥</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元，</w:t>
      </w:r>
      <w:r>
        <w:rPr>
          <w:rFonts w:hint="eastAsia" w:ascii="宋体" w:hAnsi="宋体" w:cs="宋体"/>
          <w:color w:val="000000"/>
          <w:sz w:val="24"/>
        </w:rPr>
        <w:t xml:space="preserve">因本项目改造内容存在不确定性，</w:t>
      </w:r>
      <w:r>
        <w:rPr>
          <w:rFonts w:hint="eastAsia" w:ascii="宋体" w:hAnsi="宋体" w:cs="宋体"/>
          <w:color w:val="000000"/>
          <w:sz w:val="24"/>
          <w:lang w:val="en-US" w:eastAsia="zh-CN"/>
        </w:rPr>
        <w:t xml:space="preserve">甲方根据实际改造情况据实结算。</w:t>
      </w:r>
      <w:r>
        <w:rPr>
          <w:rFonts w:hint="eastAsia" w:ascii="宋体" w:hAnsi="宋体"/>
          <w:bCs/>
          <w:color w:val="000000" w:themeColor="text1"/>
          <w:sz w:val="24"/>
          <w:lang w:val="en-US"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完成所有服务内容且经</w:t>
      </w:r>
      <w:r>
        <w:rPr>
          <w:rFonts w:hint="eastAsia" w:ascii="宋体" w:hAnsi="宋体" w:cs="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组织验收合格并经审计后，</w:t>
      </w:r>
      <w:r>
        <w:rPr>
          <w:rFonts w:hint="eastAsia" w:ascii="宋体" w:hAnsi="宋体"/>
          <w:color w:val="000000" w:themeColor="text1"/>
          <w:sz w:val="24"/>
          <w14:textFill>
            <w14:solidFill>
              <w14:schemeClr w14:val="tx1"/>
            </w14:solidFill>
          </w14:textFill>
        </w:rPr>
        <w:t xml:space="preserve">乙方向甲方出具</w:t>
      </w:r>
      <w:r>
        <w:rPr>
          <w:rFonts w:hint="eastAsia" w:ascii="宋体" w:hAnsi="宋体"/>
          <w:color w:val="000000" w:themeColor="text1"/>
          <w:sz w:val="24"/>
          <w:lang w:val="en-US" w:eastAsia="zh-CN"/>
          <w14:textFill>
            <w14:solidFill>
              <w14:schemeClr w14:val="tx1"/>
            </w14:solidFill>
          </w14:textFill>
        </w:rPr>
        <w:t xml:space="preserve">对应金额的正式发票</w:t>
      </w:r>
      <w:r>
        <w:rPr>
          <w:rFonts w:hint="eastAsia"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lang w:val="en-US" w:eastAsia="zh-CN"/>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日内</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甲方</w:t>
      </w:r>
      <w:r>
        <w:rPr>
          <w:rFonts w:hint="eastAsia" w:ascii="宋体" w:hAnsi="宋体" w:cs="宋体"/>
          <w:color w:val="000000" w:themeColor="text1"/>
          <w:sz w:val="24"/>
          <w14:textFill>
            <w14:solidFill>
              <w14:schemeClr w14:val="tx1"/>
            </w14:solidFill>
          </w14:textFill>
        </w:rPr>
        <w:t xml:space="preserve">支付审计后</w:t>
      </w:r>
      <w:r>
        <w:rPr>
          <w:rFonts w:hint="eastAsia" w:ascii="宋体" w:hAnsi="宋体" w:cs="宋体"/>
          <w:color w:val="auto"/>
          <w:sz w:val="24"/>
        </w:rPr>
        <w:t xml:space="preserve">合同</w:t>
      </w:r>
      <w:r>
        <w:rPr>
          <w:rFonts w:hint="eastAsia" w:ascii="宋体" w:hAnsi="宋体" w:cs="宋体"/>
          <w:color w:val="auto"/>
          <w:sz w:val="24"/>
          <w:lang w:val="en-US" w:eastAsia="zh-CN"/>
        </w:rPr>
        <w:t xml:space="preserve">的剩余金额</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仿宋"/>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pStyle w:val="846"/>
        <w:numPr>
          <w:ilvl w:val="0"/>
          <w:numId w:val="0"/>
        </w:num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② </w:t>
      </w:r>
      <w:r>
        <w:rPr>
          <w:rFonts w:hint="eastAsia" w:ascii="宋体" w:hAnsi="宋体" w:eastAsia="宋体" w:cs="宋体"/>
          <w:color w:val="000000" w:themeColor="text1"/>
          <w:sz w:val="24"/>
          <w:szCs w:val="24"/>
          <w14:textFill>
            <w14:solidFill>
              <w14:schemeClr w14:val="tx1"/>
            </w14:solidFill>
          </w14:textFill>
        </w:rPr>
        <w:t xml:space="preserve">不提交预付款保函的</w:t>
      </w:r>
      <w:r>
        <w:rPr>
          <w:rFonts w:hint="eastAsia" w:ascii="宋体" w:hAnsi="宋体" w:eastAsia="宋体" w:cs="宋体"/>
          <w:color w:val="000000" w:themeColor="text1"/>
          <w:sz w:val="24"/>
          <w:szCs w:val="24"/>
          <w:lang w:val="en-US" w:eastAsia="zh-CN"/>
          <w14:textFill>
            <w14:solidFill>
              <w14:schemeClr w14:val="tx1"/>
            </w14:solidFill>
          </w14:textFill>
        </w:rPr>
        <w:t xml:space="preserve">付款方式</w:t>
      </w:r>
      <w:r/>
    </w:p>
    <w:p>
      <w:pPr>
        <w:ind w:firstLine="451"/>
        <w:jc w:val="left"/>
        <w:keepLines w:val="0"/>
        <w:keepNext w:val="0"/>
        <w:pageBreakBefore w:val="0"/>
        <w:spacing w:line="360" w:lineRule="auto"/>
        <w:widowControl/>
        <w:rPr>
          <w:rFonts w:hint="eastAsia" w:ascii="宋体" w:hAnsi="宋体" w:cs="宋体"/>
          <w:b w:val="0"/>
          <w:bCs w:val="0"/>
          <w:color w:val="auto"/>
          <w:sz w:val="24"/>
        </w:rPr>
      </w:pPr>
      <w:r>
        <w:rPr>
          <w:rFonts w:hint="eastAsia" w:ascii="宋体" w:hAnsi="宋体" w:cs="宋体"/>
          <w:b w:val="0"/>
          <w:bCs w:val="0"/>
          <w:color w:val="000000" w:themeColor="text1"/>
          <w:sz w:val="24"/>
          <w14:textFill>
            <w14:solidFill>
              <w14:schemeClr w14:val="tx1"/>
            </w14:solidFill>
          </w14:textFill>
        </w:rPr>
        <w:t xml:space="preserve">合同价款的百分之</w:t>
      </w:r>
      <w:r>
        <w:rPr>
          <w:rFonts w:hint="eastAsia" w:ascii="宋体" w:hAnsi="宋体" w:cs="宋体"/>
          <w:b w:val="0"/>
          <w:bCs w:val="0"/>
          <w:color w:val="000000" w:themeColor="text1"/>
          <w:sz w:val="24"/>
          <w:lang w:val="en-US" w:eastAsia="zh-CN"/>
          <w14:textFill>
            <w14:solidFill>
              <w14:schemeClr w14:val="tx1"/>
            </w14:solidFill>
          </w14:textFill>
        </w:rPr>
        <w:t xml:space="preserve">二</w:t>
      </w:r>
      <w:r>
        <w:rPr>
          <w:rFonts w:hint="eastAsia" w:ascii="宋体" w:hAnsi="宋体" w:cs="宋体"/>
          <w:b w:val="0"/>
          <w:bCs w:val="0"/>
          <w:color w:val="auto"/>
          <w:sz w:val="24"/>
          <w:lang w:val="en-US" w:eastAsia="zh-CN"/>
        </w:rPr>
        <w:t xml:space="preserve">十</w:t>
      </w:r>
      <w:r>
        <w:rPr>
          <w:rFonts w:hint="eastAsia" w:ascii="宋体" w:hAnsi="宋体" w:cs="宋体"/>
          <w:b w:val="0"/>
          <w:bCs w:val="0"/>
          <w:color w:val="auto"/>
          <w:sz w:val="24"/>
        </w:rPr>
        <w:t xml:space="preserve">(</w:t>
      </w:r>
      <w:r>
        <w:rPr>
          <w:rFonts w:hint="eastAsia" w:ascii="宋体" w:hAnsi="宋体" w:cs="宋体"/>
          <w:b w:val="0"/>
          <w:bCs w:val="0"/>
          <w:color w:val="auto"/>
          <w:sz w:val="24"/>
          <w:lang w:val="en-US" w:eastAsia="zh-CN"/>
        </w:rPr>
        <w:t xml:space="preserve">20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 </w:t>
      </w:r>
      <w:r>
        <w:rPr>
          <w:rFonts w:hint="eastAsia" w:ascii="宋体" w:hAnsi="宋体" w:cs="宋体"/>
          <w:b w:val="0"/>
          <w:bCs w:val="0"/>
          <w:color w:val="auto"/>
          <w:sz w:val="24"/>
        </w:rPr>
        <w:t xml:space="preserve">，在双方签订合同，乙方提供对应金额的</w:t>
      </w:r>
      <w:r>
        <w:rPr>
          <w:rFonts w:hint="eastAsia" w:ascii="宋体" w:hAnsi="宋体" w:cs="宋体"/>
          <w:b w:val="0"/>
          <w:bCs w:val="0"/>
          <w:color w:val="auto"/>
          <w:sz w:val="24"/>
          <w:lang w:val="en-US" w:eastAsia="zh-CN"/>
        </w:rPr>
        <w:t xml:space="preserve">正式</w:t>
      </w:r>
      <w:r>
        <w:rPr>
          <w:rFonts w:hint="eastAsia" w:ascii="宋体" w:hAnsi="宋体" w:cs="宋体"/>
          <w:b w:val="0"/>
          <w:bCs w:val="0"/>
          <w:color w:val="auto"/>
          <w:sz w:val="24"/>
        </w:rPr>
        <w:t xml:space="preserve">发票后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个工作日内，由甲方办理政府采购资金结算手续完成后支付给乙方。</w:t>
      </w:r>
      <w:r/>
    </w:p>
    <w:p>
      <w:pPr>
        <w:ind w:firstLine="451"/>
        <w:jc w:val="left"/>
        <w:keepLines w:val="0"/>
        <w:keepNext w:val="0"/>
        <w:pageBreakBefore w:val="0"/>
        <w:spacing w:line="360" w:lineRule="auto"/>
        <w:widowControl/>
        <w:rPr>
          <w:b w:val="0"/>
          <w:bCs w:val="0"/>
        </w:rPr>
      </w:pPr>
      <w:r>
        <w:rPr>
          <w:rFonts w:hint="eastAsia" w:ascii="宋体" w:hAnsi="宋体" w:cs="宋体"/>
          <w:b w:val="0"/>
          <w:bCs w:val="0"/>
          <w:color w:val="auto"/>
          <w:sz w:val="24"/>
        </w:rPr>
        <w:t xml:space="preserve">合同总价的百分之</w:t>
      </w:r>
      <w:r>
        <w:rPr>
          <w:rFonts w:hint="eastAsia" w:ascii="宋体" w:hAnsi="宋体" w:cs="宋体"/>
          <w:b w:val="0"/>
          <w:bCs w:val="0"/>
          <w:color w:val="auto"/>
          <w:sz w:val="24"/>
          <w:lang w:val="en-US" w:eastAsia="zh-CN"/>
        </w:rPr>
        <w:t xml:space="preserve">八</w:t>
      </w:r>
      <w:r>
        <w:rPr>
          <w:rFonts w:hint="eastAsia" w:ascii="宋体" w:hAnsi="宋体" w:cs="宋体"/>
          <w:b w:val="0"/>
          <w:bCs w:val="0"/>
          <w:color w:val="auto"/>
          <w:sz w:val="24"/>
        </w:rPr>
        <w:t xml:space="preserve">十(</w:t>
      </w:r>
      <w:r>
        <w:rPr>
          <w:rFonts w:hint="eastAsia" w:ascii="宋体" w:hAnsi="宋体" w:cs="宋体"/>
          <w:b w:val="0"/>
          <w:bCs w:val="0"/>
          <w:color w:val="auto"/>
          <w:sz w:val="24"/>
          <w:lang w:val="en-US" w:eastAsia="zh-CN"/>
        </w:rPr>
        <w:t xml:space="preserve">80</w:t>
      </w:r>
      <w:r>
        <w:rPr>
          <w:rFonts w:hint="eastAsia" w:ascii="宋体" w:hAnsi="宋体" w:cs="宋体"/>
          <w:b w:val="0"/>
          <w:bCs w:val="0"/>
          <w:color w:val="auto"/>
          <w:sz w:val="24"/>
        </w:rPr>
        <w:t xml:space="preserve">%)即￥</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，大写：人民币</w:t>
      </w:r>
      <w:r>
        <w:rPr>
          <w:rFonts w:hint="eastAsia" w:ascii="宋体" w:hAnsi="宋体" w:cs="宋体"/>
          <w:b w:val="0"/>
          <w:bCs w:val="0"/>
          <w:color w:val="auto"/>
          <w:sz w:val="24"/>
          <w:u w:val="single"/>
        </w:rPr>
        <w:t xml:space="preserve">  </w:t>
      </w:r>
      <w:r>
        <w:rPr>
          <w:rFonts w:hint="eastAsia" w:ascii="宋体" w:hAnsi="宋体" w:cs="宋体"/>
          <w:b w:val="0"/>
          <w:bCs w:val="0"/>
          <w:color w:val="auto"/>
          <w:sz w:val="24"/>
          <w:u w:val="single"/>
          <w:lang w:val="en-US" w:eastAsia="zh-CN"/>
        </w:rPr>
        <w:t xml:space="preserve">      </w:t>
      </w:r>
      <w:r>
        <w:rPr>
          <w:rFonts w:hint="eastAsia" w:ascii="宋体" w:hAnsi="宋体" w:cs="宋体"/>
          <w:b w:val="0"/>
          <w:bCs w:val="0"/>
          <w:color w:val="auto"/>
          <w:sz w:val="24"/>
          <w:u w:val="single"/>
        </w:rPr>
        <w:t xml:space="preserve"> </w:t>
      </w:r>
      <w:r>
        <w:rPr>
          <w:rFonts w:hint="eastAsia" w:ascii="宋体" w:hAnsi="宋体" w:cs="宋体"/>
          <w:b w:val="0"/>
          <w:bCs w:val="0"/>
          <w:color w:val="auto"/>
          <w:sz w:val="24"/>
        </w:rPr>
        <w:t xml:space="preserve">元，</w:t>
      </w:r>
      <w:r>
        <w:rPr>
          <w:rFonts w:hint="eastAsia" w:ascii="宋体" w:hAnsi="宋体" w:cs="宋体"/>
          <w:b w:val="0"/>
          <w:bCs w:val="0"/>
          <w:color w:val="auto"/>
          <w:sz w:val="24"/>
          <w:lang w:val="en-US" w:eastAsia="zh-CN"/>
        </w:rPr>
        <w:t xml:space="preserve">乙方</w:t>
      </w:r>
      <w:r>
        <w:rPr>
          <w:rFonts w:hint="eastAsia" w:ascii="宋体" w:hAnsi="宋体" w:cs="宋体"/>
          <w:b w:val="0"/>
          <w:bCs w:val="0"/>
          <w:color w:val="auto"/>
          <w:sz w:val="24"/>
        </w:rPr>
        <w:t xml:space="preserve">完成所有服务内容且经</w:t>
      </w:r>
      <w:r>
        <w:rPr>
          <w:rFonts w:hint="eastAsia" w:ascii="宋体" w:hAnsi="宋体" w:cs="宋体"/>
          <w:bCs/>
          <w:color w:val="auto"/>
          <w:sz w:val="24"/>
          <w:lang w:val="en-US" w:eastAsia="zh-CN"/>
        </w:rPr>
        <w:t xml:space="preserve">甲</w:t>
      </w:r>
      <w:r>
        <w:rPr>
          <w:rFonts w:hint="eastAsia" w:ascii="宋体" w:hAnsi="宋体" w:cs="宋体"/>
          <w:bCs/>
          <w:color w:val="auto"/>
          <w:sz w:val="24"/>
        </w:rPr>
        <w:t xml:space="preserve">方</w:t>
      </w:r>
      <w:r>
        <w:rPr>
          <w:rFonts w:hint="eastAsia" w:ascii="宋体" w:hAnsi="宋体" w:cs="宋体"/>
          <w:b w:val="0"/>
          <w:bCs w:val="0"/>
          <w:color w:val="auto"/>
          <w:sz w:val="24"/>
        </w:rPr>
        <w:t xml:space="preserve">组织验收合格并经审计后，乙方向甲方出具</w:t>
      </w:r>
      <w:r>
        <w:rPr>
          <w:rFonts w:hint="eastAsia" w:ascii="宋体" w:hAnsi="宋体" w:cs="宋体"/>
          <w:b w:val="0"/>
          <w:bCs w:val="0"/>
          <w:color w:val="auto"/>
          <w:sz w:val="24"/>
          <w:lang w:val="en-US" w:eastAsia="zh-CN"/>
        </w:rPr>
        <w:t xml:space="preserve">对应金额的正式发票</w:t>
      </w:r>
      <w:r>
        <w:rPr>
          <w:rFonts w:hint="eastAsia" w:ascii="宋体" w:hAnsi="宋体" w:cs="宋体"/>
          <w:b w:val="0"/>
          <w:bCs w:val="0"/>
          <w:color w:val="auto"/>
          <w:sz w:val="24"/>
        </w:rPr>
        <w:t xml:space="preserve">后</w:t>
      </w:r>
      <w:r>
        <w:rPr>
          <w:rFonts w:hint="eastAsia" w:ascii="宋体" w:hAnsi="宋体" w:cs="宋体"/>
          <w:b w:val="0"/>
          <w:bCs w:val="0"/>
          <w:color w:val="auto"/>
          <w:sz w:val="24"/>
          <w:lang w:val="en-US" w:eastAsia="zh-CN"/>
        </w:rPr>
        <w:t xml:space="preserve">10</w:t>
      </w:r>
      <w:r>
        <w:rPr>
          <w:rFonts w:hint="eastAsia" w:ascii="宋体" w:hAnsi="宋体" w:cs="宋体"/>
          <w:b w:val="0"/>
          <w:bCs w:val="0"/>
          <w:color w:val="auto"/>
          <w:sz w:val="24"/>
        </w:rPr>
        <w:t xml:space="preserve">日内</w:t>
      </w:r>
      <w:r>
        <w:rPr>
          <w:rFonts w:hint="eastAsia" w:ascii="宋体" w:hAnsi="宋体" w:cs="宋体"/>
          <w:b w:val="0"/>
          <w:bCs w:val="0"/>
          <w:color w:val="auto"/>
          <w:sz w:val="24"/>
          <w:lang w:eastAsia="zh-CN"/>
        </w:rPr>
        <w:t xml:space="preserve">，</w:t>
      </w:r>
      <w:r>
        <w:rPr>
          <w:rFonts w:hint="eastAsia" w:ascii="宋体" w:hAnsi="宋体" w:cs="宋体"/>
          <w:b w:val="0"/>
          <w:bCs w:val="0"/>
          <w:color w:val="auto"/>
          <w:sz w:val="24"/>
          <w:lang w:val="en-US" w:eastAsia="zh-CN"/>
        </w:rPr>
        <w:t xml:space="preserve">甲方</w:t>
      </w:r>
      <w:r>
        <w:rPr>
          <w:rFonts w:hint="eastAsia" w:ascii="宋体" w:hAnsi="宋体" w:cs="宋体"/>
          <w:b w:val="0"/>
          <w:bCs w:val="0"/>
          <w:color w:val="auto"/>
          <w:sz w:val="24"/>
        </w:rPr>
        <w:t xml:space="preserve">支付审计后合同</w:t>
      </w:r>
      <w:r>
        <w:rPr>
          <w:rFonts w:hint="eastAsia" w:ascii="宋体" w:hAnsi="宋体" w:cs="宋体"/>
          <w:b w:val="0"/>
          <w:bCs w:val="0"/>
          <w:color w:val="auto"/>
          <w:sz w:val="24"/>
          <w:lang w:val="en-US" w:eastAsia="zh-CN"/>
        </w:rPr>
        <w:t xml:space="preserve">的剩余金额</w:t>
      </w:r>
      <w:r>
        <w:rPr>
          <w:rFonts w:hint="eastAsia" w:ascii="宋体" w:hAnsi="宋体" w:cs="宋体"/>
          <w:b w:val="0"/>
          <w:bCs w:val="0"/>
          <w:color w:val="auto"/>
          <w:sz w:val="24"/>
        </w:rPr>
        <w:t xml:space="preserve">，</w:t>
      </w:r>
      <w:r>
        <w:rPr>
          <w:rFonts w:hint="eastAsia" w:ascii="宋体" w:hAnsi="宋体" w:cs="宋体"/>
          <w:b w:val="0"/>
          <w:bCs w:val="0"/>
          <w:color w:val="000000" w:themeColor="text1"/>
          <w:sz w:val="24"/>
          <w14:textFill>
            <w14:solidFill>
              <w14:schemeClr w14:val="tx1"/>
            </w14:solidFill>
          </w14:textFill>
        </w:rPr>
        <w:t xml:space="preserve">由甲方办理政府采购资金结算手续，经审核后支付给乙方。</w:t>
      </w:r>
      <w:r/>
    </w:p>
    <w:p>
      <w:pPr>
        <w:ind w:firstLine="480"/>
        <w:keepLines w:val="0"/>
        <w:keepNext w:val="0"/>
        <w:pageBreakBefore w:val="0"/>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lang w:val="en-US" w:eastAsia="zh-CN"/>
          <w14:textFill>
            <w14:solidFill>
              <w14:schemeClr w14:val="tx1"/>
            </w14:solidFill>
          </w14:textFill>
        </w:rPr>
        <w:t xml:space="preserve">乙</w:t>
      </w:r>
      <w:r>
        <w:rPr>
          <w:rFonts w:hint="eastAsia" w:ascii="宋体" w:hAnsi="宋体" w:cs="宋体"/>
          <w:bCs/>
          <w:color w:val="000000" w:themeColor="text1"/>
          <w:sz w:val="24"/>
          <w14:textFill>
            <w14:solidFill>
              <w14:schemeClr w14:val="tx1"/>
            </w14:solidFill>
          </w14:textFill>
        </w:rPr>
        <w:t xml:space="preserve">方出具的全额正式发票；</w:t>
      </w:r>
      <w:r/>
    </w:p>
    <w:p>
      <w:pPr>
        <w:ind w:firstLine="480"/>
        <w:keepLines w:val="0"/>
        <w:keepNext w:val="0"/>
        <w:pageBreakBefore w:val="0"/>
        <w:spacing w:line="360" w:lineRule="auto"/>
        <w:widowControl/>
        <w:rPr>
          <w:rFonts w:hint="eastAsia"/>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lang w:val="en-US" w:eastAsia="zh-CN"/>
          <w14:textFill>
            <w14:solidFill>
              <w14:schemeClr w14:val="tx1"/>
            </w14:solidFill>
          </w14:textFill>
        </w:rPr>
        <w:t xml:space="preserve">甲</w:t>
      </w:r>
      <w:r>
        <w:rPr>
          <w:rFonts w:hint="eastAsia" w:ascii="宋体" w:hAnsi="宋体" w:cs="宋体"/>
          <w:bCs/>
          <w:color w:val="000000" w:themeColor="text1"/>
          <w:sz w:val="24"/>
          <w14:textFill>
            <w14:solidFill>
              <w14:schemeClr w14:val="tx1"/>
            </w14:solidFill>
          </w14:textFill>
        </w:rPr>
        <w:t xml:space="preserve">方出具的验收合格证明。</w:t>
      </w:r>
      <w:r/>
    </w:p>
    <w:p>
      <w:pPr>
        <w:ind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乙方开户名称、开户银行和账号为：</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开户名称： </w:t>
      </w:r>
      <w:r/>
    </w:p>
    <w:p>
      <w:pPr>
        <w:ind w:firstLine="480"/>
        <w:keepLines w:val="0"/>
        <w:keepNext w:val="0"/>
        <w:pageBreakBefore w:val="0"/>
        <w:spacing w:line="360" w:lineRule="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开户银行： </w:t>
      </w:r>
      <w:r/>
    </w:p>
    <w:p>
      <w:pPr>
        <w:ind w:firstLine="480"/>
        <w:keepLines w:val="0"/>
        <w:keepNext w:val="0"/>
        <w:pageBreakBefore w:val="0"/>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账号：</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第三条 甲方责任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1.甲方安排各有关单位，按照公开、公正、透明的原则，配合乙方筛选确定改造户。</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2.甲方负责项目的有关协调及技术指导工作。</w:t>
      </w:r>
      <w:r/>
    </w:p>
    <w:p>
      <w:pPr>
        <w:ind w:firstLine="451"/>
        <w:jc w:val="left"/>
        <w:keepLines w:val="0"/>
        <w:keepNext w:val="0"/>
        <w:pageBreakBefore w:val="0"/>
        <w:spacing w:line="360" w:lineRule="auto"/>
        <w:widowControl/>
        <w:rPr>
          <w:rFonts w:hint="eastAsia" w:ascii="宋体" w:hAnsi="宋体" w:cs="宋体"/>
          <w:b/>
          <w:color w:val="auto"/>
          <w:sz w:val="24"/>
        </w:rPr>
      </w:pPr>
      <w:r>
        <w:rPr>
          <w:rFonts w:hint="eastAsia" w:ascii="宋体" w:hAnsi="宋体" w:cs="宋体"/>
          <w:color w:val="auto"/>
          <w:sz w:val="24"/>
        </w:rPr>
        <w:t xml:space="preserve">3.甲方</w:t>
      </w:r>
      <w:r>
        <w:rPr>
          <w:rFonts w:hint="eastAsia" w:ascii="宋体" w:hAnsi="宋体" w:cs="宋体"/>
          <w:color w:val="auto"/>
          <w:sz w:val="24"/>
          <w:lang w:val="en-US" w:eastAsia="zh-CN"/>
        </w:rPr>
        <w:t xml:space="preserve">委托具有相关资质的第三方机构进行全程监理工作。</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第四条 乙方责任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1.服从甲方指导，接受甲方监管，按质量如期完成施工。</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2.对实施当中的安全负全部责任，对乙方人员的安全负全部责任。</w:t>
      </w:r>
      <w:r/>
    </w:p>
    <w:p>
      <w:pPr>
        <w:ind w:firstLine="480"/>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3.遵纪守法，文明施工。</w:t>
      </w:r>
      <w:r/>
    </w:p>
    <w:p>
      <w:pPr>
        <w:ind w:firstLine="453"/>
        <w:jc w:val="left"/>
        <w:keepLines w:val="0"/>
        <w:keepNext w:val="0"/>
        <w:pageBreakBefore w:val="0"/>
        <w:spacing w:line="360" w:lineRule="auto"/>
        <w:widowControl/>
        <w:rPr>
          <w:rFonts w:hint="eastAsia" w:ascii="宋体" w:hAnsi="宋体" w:eastAsia="宋体" w:cs="宋体"/>
          <w:color w:val="auto"/>
          <w:sz w:val="24"/>
          <w:lang w:eastAsia="zh-CN"/>
        </w:rPr>
      </w:pPr>
      <w:r>
        <w:rPr>
          <w:rFonts w:hint="eastAsia" w:ascii="宋体" w:hAnsi="宋体" w:cs="宋体"/>
          <w:color w:val="auto"/>
          <w:sz w:val="24"/>
        </w:rPr>
        <w:t xml:space="preserve">4.根据甲方提供的改造户名单，逐户开展调查，按照解决</w:t>
      </w:r>
      <w:r>
        <w:rPr>
          <w:rFonts w:hint="eastAsia" w:ascii="宋体" w:hAnsi="宋体" w:cs="宋体"/>
          <w:color w:val="auto"/>
          <w:sz w:val="24"/>
          <w:lang w:eastAsia="zh-CN"/>
        </w:rPr>
        <w:t xml:space="preserve">困难</w:t>
      </w:r>
      <w:r>
        <w:rPr>
          <w:rFonts w:hint="eastAsia" w:ascii="宋体" w:hAnsi="宋体" w:cs="宋体"/>
          <w:color w:val="auto"/>
          <w:sz w:val="24"/>
          <w:lang w:val="en-US" w:eastAsia="zh-CN"/>
        </w:rPr>
        <w:t xml:space="preserve">重度</w:t>
      </w:r>
      <w:r>
        <w:rPr>
          <w:rFonts w:hint="eastAsia" w:ascii="宋体" w:hAnsi="宋体" w:cs="宋体"/>
          <w:color w:val="auto"/>
          <w:sz w:val="24"/>
        </w:rPr>
        <w:t xml:space="preserve">残疾人家庭无障碍急需并兼顾残疾人个性化需求的原则，确定改造户的改造内容</w:t>
      </w:r>
      <w:r>
        <w:rPr>
          <w:rFonts w:hint="eastAsia" w:ascii="宋体" w:hAnsi="宋体" w:cs="宋体"/>
          <w:color w:val="auto"/>
          <w:sz w:val="24"/>
          <w:lang w:eastAsia="zh-CN"/>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改造内容重点包括以下内容(详见招标文件)，但如有特殊需要的经双方协商后方可进行：</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4.1家门口坡化、扶手（肢体残疾家庭）；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4.2房门改造（肢体残疾家庭）；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4.3卫生间改造（肢体残疾家庭）；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4.4闪光门铃、可视门铃、闪光水壶、震动闹钟（听力、语言残障家庭）；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4.5煤气泄漏报警发声装置及具有语音提醒功能的生活用具（盲人家庭）；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4.6家庭室内电源线路，安装高位遥控开关，安装安全防护网（智力、精神残疾家庭）；</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4.7其他多</w:t>
      </w:r>
      <w:r>
        <w:rPr>
          <w:rFonts w:hint="eastAsia" w:ascii="宋体" w:hAnsi="宋体" w:cs="宋体"/>
          <w:color w:val="000000" w:themeColor="text1"/>
          <w:sz w:val="24"/>
          <w:lang w:val="en-US" w:eastAsia="zh-CN"/>
          <w14:textFill>
            <w14:solidFill>
              <w14:schemeClr w14:val="tx1"/>
            </w14:solidFill>
          </w14:textFill>
        </w:rPr>
        <w:t xml:space="preserve">重度</w:t>
      </w:r>
      <w:r>
        <w:rPr>
          <w:rFonts w:hint="eastAsia" w:ascii="宋体" w:hAnsi="宋体" w:cs="宋体"/>
          <w:color w:val="000000" w:themeColor="text1"/>
          <w:sz w:val="24"/>
          <w14:textFill>
            <w14:solidFill>
              <w14:schemeClr w14:val="tx1"/>
            </w14:solidFill>
          </w14:textFill>
        </w:rPr>
        <w:t xml:space="preserve">重残疾家庭改造；</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5.负责收集、整理改造户家庭基本情况，改造内容，技术图纸及改造前后的对比照片等资料，按照省、市文件要求做好其它相关资料收集整理，交甲方妥善保管。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6.负责施工用水、用电的费用。</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7.负责所有人员的吃、住、交通安排。</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auto"/>
          <w:sz w:val="24"/>
        </w:rPr>
        <w:t xml:space="preserve">乙方承担工程完工后</w:t>
      </w:r>
      <w:r>
        <w:rPr>
          <w:rFonts w:hint="eastAsia" w:ascii="宋体" w:hAnsi="宋体" w:cs="宋体"/>
          <w:b w:val="0"/>
          <w:bCs w:val="0"/>
          <w:color w:val="auto"/>
          <w:sz w:val="24"/>
          <w:lang w:val="en-US" w:eastAsia="zh-CN"/>
        </w:rPr>
        <w:t xml:space="preserve">一年</w:t>
      </w:r>
      <w:r>
        <w:rPr>
          <w:rFonts w:hint="eastAsia" w:ascii="宋体" w:hAnsi="宋体" w:cs="宋体"/>
          <w:b w:val="0"/>
          <w:bCs w:val="0"/>
          <w:color w:val="auto"/>
          <w:sz w:val="24"/>
        </w:rPr>
        <w:t xml:space="preserve">内的质量保证和维护</w:t>
      </w:r>
      <w:r>
        <w:rPr>
          <w:rFonts w:hint="eastAsia" w:ascii="宋体" w:hAnsi="宋体" w:cs="宋体"/>
          <w:color w:val="000000" w:themeColor="text1"/>
          <w:sz w:val="24"/>
          <w14:textFill>
            <w14:solidFill>
              <w14:schemeClr w14:val="tx1"/>
            </w14:solidFill>
          </w14:textFill>
        </w:rPr>
        <w:t xml:space="preserve">，保质期内发生事故，乙方需在接到甲方电话或书面通知24小时内赶到现场维修，如乙方不能及时维修，甲方可委托第三方维修，费用由乙方承担。</w:t>
      </w:r>
      <w:r/>
    </w:p>
    <w:p>
      <w:pPr>
        <w:pStyle w:val="867"/>
        <w:ind w:firstLine="480"/>
        <w:keepLines w:val="0"/>
        <w:keepNext w:val="0"/>
        <w:pageBreakBefore w:val="0"/>
        <w:spacing w:line="360" w:lineRule="auto"/>
        <w:widowControl/>
        <w:rPr>
          <w:rFonts w:hint="eastAsia" w:cs="宋体"/>
          <w:color w:val="000000" w:themeColor="text1"/>
          <w:sz w:val="24"/>
          <w:szCs w:val="24"/>
          <w:lang w:val="en-US"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9.</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cs="宋体"/>
          <w:color w:val="000000" w:themeColor="text1"/>
          <w:sz w:val="24"/>
          <w:szCs w:val="24"/>
          <w:lang w:val="en-US" w:eastAsia="zh-CN"/>
          <w14:textFill>
            <w14:solidFill>
              <w14:schemeClr w14:val="tx1"/>
            </w14:solidFill>
          </w14:textFill>
        </w:rPr>
        <w:t xml:space="preserve">。</w:t>
      </w:r>
      <w:r/>
    </w:p>
    <w:p>
      <w:pPr>
        <w:pStyle w:val="867"/>
        <w:ind w:firstLine="480"/>
        <w:keepLines w:val="0"/>
        <w:keepNext w:val="0"/>
        <w:pageBreakBefore w:val="0"/>
        <w:spacing w:line="360" w:lineRule="auto"/>
        <w:widowControl/>
        <w:rPr>
          <w:rFonts w:hint="eastAsia" w:ascii="宋体" w:hAnsi="宋体"/>
          <w:color w:val="auto"/>
          <w:sz w:val="24"/>
        </w:rPr>
      </w:pPr>
      <w:r>
        <w:rPr>
          <w:rFonts w:hint="eastAsia" w:cs="宋体"/>
          <w:color w:val="000000" w:themeColor="text1"/>
          <w:sz w:val="24"/>
          <w:szCs w:val="24"/>
          <w:lang w:val="en-US" w:eastAsia="zh-CN"/>
          <w14:textFill>
            <w14:solidFill>
              <w14:schemeClr w14:val="tx1"/>
            </w14:solidFill>
          </w14:textFill>
        </w:rPr>
        <w:t xml:space="preserve">10.</w:t>
      </w:r>
      <w:r>
        <w:rPr>
          <w:rFonts w:hint="eastAsia" w:ascii="宋体" w:hAnsi="宋体"/>
          <w:color w:val="auto"/>
          <w:sz w:val="24"/>
        </w:rPr>
        <w:t xml:space="preserve">乙方必须积极配合甲方做好无障碍改造的审计工作，并及时提供甲方所需的资料。否则因拖延时间责任由乙方负责。</w:t>
      </w:r>
      <w:r/>
    </w:p>
    <w:p>
      <w:pPr>
        <w:rPr>
          <w:rFonts w:hint="eastAsia"/>
          <w:lang w:val="en-US" w:eastAsia="zh-CN"/>
        </w:rPr>
      </w:pPr>
      <w:r>
        <w:rPr>
          <w:rFonts w:hint="eastAsia"/>
          <w:lang w:val="en-US" w:eastAsia="zh-CN"/>
        </w:rPr>
      </w:r>
      <w:r/>
    </w:p>
    <w:p>
      <w:pPr>
        <w:ind w:firstLine="453"/>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第五条 验收</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（一）验收时间：2026年8月。</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（二）验收主体：徐州市铜山区残疾人联合会。</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（三）验收地点：铜山区400户困难重度残疾人无障碍改造家庭。</w:t>
      </w:r>
      <w:r/>
    </w:p>
    <w:p>
      <w:pPr>
        <w:ind w:firstLine="451"/>
        <w:jc w:val="left"/>
        <w:keepLines w:val="0"/>
        <w:keepNext w:val="0"/>
        <w:pageBreakBefore w:val="0"/>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（四）验收方式及内容：</w:t>
      </w:r>
      <w:r>
        <w:rPr>
          <w:rFonts w:hint="eastAsia" w:ascii="宋体" w:hAnsi="宋体" w:cs="宋体"/>
          <w:color w:val="000000" w:themeColor="text1"/>
          <w:sz w:val="24"/>
          <w14:textFill>
            <w14:solidFill>
              <w14:schemeClr w14:val="tx1"/>
            </w14:solidFill>
          </w14:textFill>
        </w:rPr>
        <w:t xml:space="preserve">在设备进场施工过程中，第三方单位跟踪督促、检查。施工完毕后，甲方根据技术要求组织工作人员、第三方监理公司、审计单位、镇（街道）残联及</w:t>
      </w:r>
      <w:r>
        <w:rPr>
          <w:rFonts w:hint="eastAsia" w:ascii="宋体" w:hAnsi="宋体" w:cs="宋体"/>
          <w:color w:val="000000" w:themeColor="text1"/>
          <w:sz w:val="24"/>
          <w:lang w:val="en-US" w:eastAsia="zh-CN"/>
          <w14:textFill>
            <w14:solidFill>
              <w14:schemeClr w14:val="tx1"/>
            </w14:solidFill>
          </w14:textFill>
        </w:rPr>
        <w:t xml:space="preserve">村、社区</w:t>
      </w:r>
      <w:r>
        <w:rPr>
          <w:rFonts w:hint="eastAsia" w:ascii="宋体" w:hAnsi="宋体" w:cs="宋体"/>
          <w:color w:val="000000" w:themeColor="text1"/>
          <w:sz w:val="24"/>
          <w14:textFill>
            <w14:solidFill>
              <w14:schemeClr w14:val="tx1"/>
            </w14:solidFill>
          </w14:textFill>
        </w:rPr>
        <w:t xml:space="preserve">工作人</w:t>
      </w:r>
      <w:r>
        <w:rPr>
          <w:rFonts w:hint="eastAsia" w:ascii="宋体" w:hAnsi="宋体" w:cs="宋体"/>
          <w:color w:val="000000" w:themeColor="text1"/>
          <w:sz w:val="24"/>
          <w:lang w:val="en-US" w:eastAsia="zh-CN"/>
          <w14:textFill>
            <w14:solidFill>
              <w14:schemeClr w14:val="tx1"/>
            </w14:solidFill>
          </w14:textFill>
        </w:rPr>
        <w:t xml:space="preserve">员</w:t>
      </w:r>
      <w:r>
        <w:rPr>
          <w:rFonts w:hint="eastAsia" w:ascii="宋体" w:hAnsi="宋体" w:cs="宋体"/>
          <w:color w:val="000000" w:themeColor="text1"/>
          <w:sz w:val="24"/>
          <w14:textFill>
            <w14:solidFill>
              <w14:schemeClr w14:val="tx1"/>
            </w14:solidFill>
          </w14:textFill>
        </w:rPr>
        <w:t xml:space="preserve">进行逐户验收</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验收内容包括：型号、规格、数量、外观质量与改造质量是否合格，所提供货物的用户手册、原厂保修卡、随机资料</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配件</w:t>
      </w:r>
      <w:r>
        <w:rPr>
          <w:rFonts w:hint="eastAsia" w:ascii="宋体" w:hAnsi="宋体" w:cs="宋体"/>
          <w:color w:val="000000" w:themeColor="text1"/>
          <w:sz w:val="24"/>
          <w:lang w:val="en-US" w:eastAsia="zh-CN"/>
          <w14:textFill>
            <w14:solidFill>
              <w14:schemeClr w14:val="tx1"/>
            </w14:solidFill>
          </w14:textFill>
        </w:rPr>
        <w:t xml:space="preserve">及有</w:t>
      </w:r>
      <w:r>
        <w:rPr>
          <w:rFonts w:hint="eastAsia" w:ascii="宋体" w:hAnsi="宋体" w:cs="宋体"/>
          <w:color w:val="auto"/>
          <w:sz w:val="24"/>
          <w:lang w:val="en-US" w:eastAsia="zh-CN"/>
        </w:rPr>
        <w:t xml:space="preserve">关产品检测报告或产品合格证明</w:t>
      </w:r>
      <w:r>
        <w:rPr>
          <w:rFonts w:hint="eastAsia" w:ascii="宋体" w:hAnsi="宋体" w:cs="宋体"/>
          <w:color w:val="auto"/>
          <w:sz w:val="24"/>
        </w:rPr>
        <w:t xml:space="preserve">等是否齐全</w:t>
      </w:r>
      <w:r>
        <w:rPr>
          <w:rFonts w:hint="eastAsia" w:ascii="宋体" w:hAnsi="宋体" w:cs="宋体"/>
          <w:color w:val="000000" w:themeColor="text1"/>
          <w:sz w:val="24"/>
          <w14:textFill>
            <w14:solidFill>
              <w14:schemeClr w14:val="tx1"/>
            </w14:solidFill>
          </w14:textFill>
        </w:rPr>
        <w:t xml:space="preserve">。</w:t>
      </w:r>
      <w:r/>
    </w:p>
    <w:p>
      <w:pPr>
        <w:ind w:firstLine="451"/>
        <w:jc w:val="left"/>
        <w:keepLines w:val="0"/>
        <w:keepNext w:val="0"/>
        <w:pageBreakBefore w:val="0"/>
        <w:spacing w:line="360" w:lineRule="auto"/>
        <w:widowControl/>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（五）验收标准：</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中国残疾关于进一步提高困难重度残疾人家庭无障碍改造质量的通知</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残联函</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2023</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194</w:t>
      </w:r>
      <w:r>
        <w:rPr>
          <w:rFonts w:hint="eastAsia" w:ascii="宋体" w:hAnsi="宋体" w:cs="宋体"/>
          <w:color w:val="000000" w:themeColor="text1"/>
          <w:sz w:val="24"/>
          <w14:textFill>
            <w14:solidFill>
              <w14:schemeClr w14:val="tx1"/>
            </w14:solidFill>
          </w14:textFill>
        </w:rPr>
        <w:t xml:space="preserve">号）</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江苏省2019年度低收入残疾人家庭无障碍改造实施方案》的通知（苏残发〔2019〕7号）、《江苏省无障碍环境建设实施办法》（省人民政府第149号令）、《江苏省无障碍环境建设“十四五”实施方案》的通知（苏残发〔2022〕15号）</w:t>
      </w:r>
      <w:r>
        <w:rPr>
          <w:rFonts w:hint="eastAsia" w:ascii="宋体" w:hAnsi="宋体" w:cs="宋体"/>
          <w:color w:val="000000" w:themeColor="text1"/>
          <w:sz w:val="24"/>
          <w:lang w:eastAsia="zh-CN"/>
          <w14:textFill>
            <w14:solidFill>
              <w14:schemeClr w14:val="tx1"/>
            </w14:solidFill>
          </w14:textFill>
        </w:rPr>
        <w:t xml:space="preserve">。</w:t>
      </w:r>
      <w:r/>
    </w:p>
    <w:p>
      <w:pPr>
        <w:pStyle w:val="827"/>
        <w:rPr>
          <w:rFonts w:hint="default"/>
          <w:lang w:val="en-US" w:eastAsia="zh-CN"/>
        </w:rPr>
      </w:pPr>
      <w:r>
        <w:rPr>
          <w:rFonts w:hint="default"/>
          <w:lang w:val="en-US" w:eastAsia="zh-CN"/>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六</w:t>
      </w:r>
      <w:r>
        <w:rPr>
          <w:rFonts w:hint="eastAsia" w:ascii="宋体" w:hAnsi="宋体" w:cs="宋体"/>
          <w:b/>
          <w:color w:val="000000" w:themeColor="text1"/>
          <w:sz w:val="24"/>
          <w14:textFill>
            <w14:solidFill>
              <w14:schemeClr w14:val="tx1"/>
            </w14:solidFill>
          </w14:textFill>
        </w:rPr>
        <w:t xml:space="preserve">条 履约责任</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1.因甲方未能及时提供改造户名单或其他甲方责任误工时间，工期顺延。</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2.因乙方责任发生安全事故，乙方承担一切责任，赔偿损失，并罚款1000元/次，属重大安全事故的，甲方有权终止合同。</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3.因乙方未能遵守安全施工规定，不听甲方劝阻的，罚款500元/次，在安全施工中被政府有关部门处罚的，乙方除承担所处罚金外，并罚款500元/次。</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4.因乙方责任工程未能按合同工期完工，罚款500元/天。</w:t>
      </w:r>
      <w:r/>
    </w:p>
    <w:p>
      <w:pPr>
        <w:ind w:firstLine="451"/>
        <w:jc w:val="left"/>
        <w:keepLines w:val="0"/>
        <w:keepNext w:val="0"/>
        <w:pageBreakBefore w:val="0"/>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5.保质期内，乙方未能按时对工程进行维护，或发生事故</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乙方未能在规定时间到场维修，罚款500元/次。</w:t>
      </w:r>
      <w:r/>
    </w:p>
    <w:p>
      <w:pPr>
        <w:ind w:firstLine="451"/>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6.实施过程当中，乙方不得随意改变合同约定项。</w:t>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53"/>
        <w:jc w:val="left"/>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七</w:t>
      </w:r>
      <w:r>
        <w:rPr>
          <w:rFonts w:hint="eastAsia" w:ascii="宋体" w:hAnsi="宋体" w:cs="宋体"/>
          <w:b/>
          <w:color w:val="000000" w:themeColor="text1"/>
          <w:sz w:val="24"/>
          <w14:textFill>
            <w14:solidFill>
              <w14:schemeClr w14:val="tx1"/>
            </w14:solidFill>
          </w14:textFill>
        </w:rPr>
        <w:t xml:space="preserve">条 合同争议</w:t>
      </w:r>
      <w:r/>
    </w:p>
    <w:p>
      <w:pPr>
        <w:ind w:firstLine="451"/>
        <w:jc w:val="left"/>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执行本合同发生争议，由当事人双方协商和解，也可以请求调解。</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双方当事人和解或调解不成，采用以下第二种方式解决。</w:t>
      </w:r>
      <w:r/>
    </w:p>
    <w:p>
      <w:pPr>
        <w:ind w:firstLine="451"/>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1.双方同意由仲裁委员会仲裁。</w:t>
      </w:r>
      <w:r/>
    </w:p>
    <w:p>
      <w:pPr>
        <w:ind w:firstLine="451"/>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2.向人民法院起诉，约定合同签订地人民法院管辖。</w:t>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八</w:t>
      </w:r>
      <w:r>
        <w:rPr>
          <w:rFonts w:hint="eastAsia" w:ascii="宋体" w:hAnsi="宋体" w:cs="宋体"/>
          <w:b/>
          <w:color w:val="000000" w:themeColor="text1"/>
          <w:sz w:val="24"/>
          <w14:textFill>
            <w14:solidFill>
              <w14:schemeClr w14:val="tx1"/>
            </w14:solidFill>
          </w14:textFill>
        </w:rPr>
        <w:t xml:space="preserve">条 合同文本</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2.本合同的订立、效力、解释、履行和争议的解决均适用中华人民共和国法律。</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4.甲、乙双方一致同意本合同及其全部附件构成双方就本合同约定事宜达成全部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完整的合同，取代本合同签订以前双方就本合同约定事宜达成的所有口头或书面的谈判、陈述或合同。</w:t>
      </w:r>
      <w:r/>
    </w:p>
    <w:p>
      <w:pPr>
        <w:pStyle w:val="827"/>
        <w:rPr>
          <w:rFonts w:hint="eastAsia"/>
        </w:rPr>
      </w:pPr>
      <w:r>
        <w:rPr>
          <w:rFonts w:hint="eastAsia"/>
        </w:rPr>
      </w:r>
      <w:r/>
    </w:p>
    <w:p>
      <w:pPr>
        <w:ind w:firstLine="482"/>
        <w:keepLines w:val="0"/>
        <w:keepNext w:val="0"/>
        <w:pageBreakBefore w:val="0"/>
        <w:spacing w:line="360" w:lineRule="auto"/>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第</w:t>
      </w:r>
      <w:r>
        <w:rPr>
          <w:rFonts w:hint="eastAsia" w:ascii="宋体" w:hAnsi="宋体" w:cs="宋体"/>
          <w:b/>
          <w:color w:val="000000" w:themeColor="text1"/>
          <w:sz w:val="24"/>
          <w:lang w:val="en-US" w:eastAsia="zh-CN"/>
          <w14:textFill>
            <w14:solidFill>
              <w14:schemeClr w14:val="tx1"/>
            </w14:solidFill>
          </w14:textFill>
        </w:rPr>
        <w:t xml:space="preserve">九</w:t>
      </w:r>
      <w:r>
        <w:rPr>
          <w:rFonts w:hint="eastAsia" w:ascii="宋体" w:hAnsi="宋体" w:cs="宋体"/>
          <w:b/>
          <w:color w:val="000000" w:themeColor="text1"/>
          <w:sz w:val="24"/>
          <w14:textFill>
            <w14:solidFill>
              <w14:schemeClr w14:val="tx1"/>
            </w14:solidFill>
          </w14:textFill>
        </w:rPr>
        <w:t xml:space="preserve">条 其他</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1.本合同一式</w:t>
      </w:r>
      <w:r>
        <w:rPr>
          <w:rFonts w:hint="eastAsia" w:ascii="宋体" w:hAnsi="宋体" w:cs="宋体"/>
          <w:color w:val="000000" w:themeColor="text1"/>
          <w:sz w:val="24"/>
          <w:u w:val="single"/>
          <w:lang w:val="en-US" w:eastAsia="zh-CN"/>
          <w14:textFill>
            <w14:solidFill>
              <w14:schemeClr w14:val="tx1"/>
            </w14:solidFill>
          </w14:textFill>
        </w:rPr>
        <w:t xml:space="preserve">叁</w:t>
      </w:r>
      <w:r>
        <w:rPr>
          <w:rFonts w:hint="eastAsia" w:ascii="宋体" w:hAnsi="宋体" w:cs="宋体"/>
          <w:color w:val="000000" w:themeColor="text1"/>
          <w:sz w:val="24"/>
          <w14:textFill>
            <w14:solidFill>
              <w14:schemeClr w14:val="tx1"/>
            </w14:solidFill>
          </w14:textFill>
        </w:rPr>
        <w:t xml:space="preserve">份，具有同等法律效力，甲方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份，乙方</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采购代理机构</w:t>
      </w:r>
      <w:r>
        <w:rPr>
          <w:rFonts w:hint="eastAsia" w:ascii="宋体" w:hAnsi="宋体" w:cs="宋体"/>
          <w:color w:val="000000" w:themeColor="text1"/>
          <w:sz w:val="24"/>
          <w:u w:val="single"/>
          <w:lang w:val="en-US" w:eastAsia="zh-CN"/>
          <w14:textFill>
            <w14:solidFill>
              <w14:schemeClr w14:val="tx1"/>
            </w14:solidFill>
          </w14:textFill>
        </w:rPr>
        <w:t xml:space="preserve">壹</w:t>
      </w:r>
      <w:r>
        <w:rPr>
          <w:rFonts w:hint="eastAsia" w:ascii="宋体" w:hAnsi="宋体" w:cs="宋体"/>
          <w:color w:val="000000" w:themeColor="text1"/>
          <w:sz w:val="24"/>
          <w:lang w:val="en-US" w:eastAsia="zh-CN"/>
          <w14:textFill>
            <w14:solidFill>
              <w14:schemeClr w14:val="tx1"/>
            </w14:solidFill>
          </w14:textFill>
        </w:rPr>
        <w:t xml:space="preserve">份</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2．本合同其他未尽事宜及与采购文件有矛盾之处，以</w:t>
      </w:r>
      <w:r>
        <w:rPr>
          <w:rFonts w:hint="eastAsia" w:ascii="宋体" w:hAnsi="宋体" w:cs="宋体"/>
          <w:color w:val="000000" w:themeColor="text1"/>
          <w:sz w:val="24"/>
          <w:lang w:val="en-US" w:eastAsia="zh-CN"/>
          <w14:textFill>
            <w14:solidFill>
              <w14:schemeClr w14:val="tx1"/>
            </w14:solidFill>
          </w14:textFill>
        </w:rPr>
        <w:t xml:space="preserve">招标</w:t>
      </w:r>
      <w:r>
        <w:rPr>
          <w:rFonts w:hint="eastAsia" w:ascii="宋体" w:hAnsi="宋体" w:cs="宋体"/>
          <w:color w:val="000000" w:themeColor="text1"/>
          <w:sz w:val="24"/>
          <w14:textFill>
            <w14:solidFill>
              <w14:schemeClr w14:val="tx1"/>
            </w14:solidFill>
          </w14:textFill>
        </w:rPr>
        <w:t xml:space="preserve">文件为准。</w:t>
      </w:r>
      <w:r/>
    </w:p>
    <w:p>
      <w:pPr>
        <w:keepLines w:val="0"/>
        <w:keepNext w:val="0"/>
        <w:pageBreakBefore w:val="0"/>
        <w:spacing w:before="160" w:after="160"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甲方：（盖章）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乙方：（盖章）</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委托代表人：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委托代表人：</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开户银行：</w:t>
      </w:r>
      <w:r/>
    </w:p>
    <w:p>
      <w:pPr>
        <w:keepLines w:val="0"/>
        <w:keepNext w:val="0"/>
        <w:pageBreakBefore w:val="0"/>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帐号：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帐号：</w:t>
      </w:r>
      <w:r/>
    </w:p>
    <w:p>
      <w:pPr>
        <w:spacing w:line="400" w:lineRule="exact"/>
        <w:rPr>
          <w:rFonts w:hint="eastAsia" w:ascii="宋体" w:hAnsi="宋体" w:cs="宋体"/>
          <w:color w:val="000000" w:themeColor="text1"/>
          <w:sz w:val="24"/>
          <w14:textFill>
            <w14:solidFill>
              <w14:schemeClr w14:val="tx1"/>
            </w14:solidFill>
          </w14:textFill>
        </w:rPr>
        <w:sectPr>
          <w:headerReference w:type="default" r:id="rId10"/>
          <w:footerReference w:type="default" r:id="rId15"/>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年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                    </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月</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日</w:t>
      </w:r>
      <w:r/>
    </w:p>
    <w:p>
      <w:pPr>
        <w:pStyle w:val="827"/>
      </w:pPr>
      <w:r/>
      <w:r/>
    </w:p>
    <w:p>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jc w:val="center"/>
        <w:rPr>
          <w:rFonts w:hint="eastAsia"/>
          <w:color w:val="000000" w:themeColor="text1"/>
          <w:sz w:val="24"/>
          <w14:textFill>
            <w14:solidFill>
              <w14:schemeClr w14:val="tx1"/>
            </w14:solidFill>
          </w14:textFill>
        </w:rPr>
      </w:pPr>
      <w:r>
        <w:rPr>
          <w:rFonts w:hint="eastAsia" w:ascii="宋体" w:hAnsi="宋体" w:eastAsia="宋体" w:cs="宋体"/>
          <w:color w:val="auto"/>
          <w:sz w:val="30"/>
          <w:szCs w:val="30"/>
          <w:highlight w:val="none"/>
        </w:rPr>
        <w:t xml:space="preserve">合同附件</w:t>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：采购需求</w:t>
      </w:r>
      <w:r/>
    </w:p>
    <w:p>
      <w:pPr>
        <w:pStyle w:val="885"/>
        <w:rPr>
          <w:rFonts w:hint="eastAsia"/>
          <w:color w:val="000000" w:themeColor="text1"/>
          <w:sz w:val="24"/>
          <w14:textFill>
            <w14:solidFill>
              <w14:schemeClr w14:val="tx1"/>
            </w14:solidFill>
          </w14:textFill>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见招标文件第六章《采购需求》。)</w:t>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88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1034"/>
        <w:numPr>
          <w:ilvl w:val="0"/>
          <w:numId w:val="0"/>
        </w:numPr>
        <w:jc w:val="center"/>
        <w:keepLines/>
        <w:keepNext/>
        <w:pageBreakBefore w:val="0"/>
        <w:spacing w:line="360" w:lineRule="auto"/>
        <w:widowControl w:val="off"/>
        <w:rPr>
          <w:color w:val="000000" w:themeColor="text1"/>
          <w:sz w:val="36"/>
          <w:szCs w:val="36"/>
          <w14:textFill>
            <w14:solidFill>
              <w14:schemeClr w14:val="tx1"/>
            </w14:solidFill>
          </w14:textFill>
        </w:rPr>
        <w:outlineLvl w:val="9"/>
      </w:pPr>
      <w:r>
        <w:rPr>
          <w:rFonts w:hint="eastAsia" w:ascii="宋体" w:hAnsi="宋体" w:eastAsia="宋体"/>
          <w:color w:val="000000" w:themeColor="text1"/>
          <w:sz w:val="36"/>
          <w:szCs w:val="36"/>
          <w:lang w:val="en-US" w:eastAsia="zh-CN"/>
          <w14:textFill>
            <w14:solidFill>
              <w14:schemeClr w14:val="tx1"/>
            </w14:solidFill>
          </w14:textFill>
        </w:rPr>
        <w:t xml:space="preserve">第六章</w:t>
      </w:r>
      <w:r>
        <w:rPr>
          <w:rFonts w:ascii="宋体" w:hAnsi="宋体" w:eastAsia="宋体"/>
          <w:color w:val="000000" w:themeColor="text1"/>
          <w:sz w:val="36"/>
          <w:szCs w:val="36"/>
          <w14:textFill>
            <w14:solidFill>
              <w14:schemeClr w14:val="tx1"/>
            </w14:solidFill>
          </w14:textFill>
        </w:rPr>
        <w:t xml:space="preserve"> </w:t>
      </w:r>
      <w:bookmarkStart w:id="16" w:name="_Toc17977"/>
      <w:r>
        <w:rPr>
          <w:rFonts w:ascii="宋体" w:hAnsi="宋体" w:eastAsia="宋体" w:cs="Times New Roman"/>
          <w:color w:val="000000" w:themeColor="text1"/>
          <w:sz w:val="36"/>
          <w:szCs w:val="36"/>
          <w14:textFill>
            <w14:solidFill>
              <w14:schemeClr w14:val="tx1"/>
            </w14:solidFill>
          </w14:textFill>
        </w:rPr>
        <w:t xml:space="preserve">采购需求</w:t>
      </w:r>
      <w:bookmarkEnd w:id="14"/>
      <w:r/>
      <w:bookmarkEnd w:id="15"/>
      <w:r/>
      <w:bookmarkEnd w:id="16"/>
      <w:r/>
      <w:r/>
    </w:p>
    <w:p>
      <w:pPr>
        <w:spacing w:line="360" w:lineRule="auto"/>
        <w:rPr>
          <w:rFonts w:ascii="宋体" w:hAnsi="宋体" w:cs="仿宋"/>
          <w:b/>
          <w:bCs/>
          <w:color w:val="000000" w:themeColor="text1"/>
          <w:sz w:val="24"/>
          <w14:textFill>
            <w14:solidFill>
              <w14:schemeClr w14:val="tx1"/>
            </w14:solidFill>
          </w14:textFill>
        </w:rPr>
      </w:pPr>
      <w:r>
        <w:rPr>
          <w:rFonts w:hint="eastAsia" w:ascii="宋体" w:hAnsi="宋体" w:cs="仿宋"/>
          <w:b/>
          <w:bCs/>
          <w:color w:val="000000" w:themeColor="text1"/>
          <w:sz w:val="24"/>
          <w14:textFill>
            <w14:solidFill>
              <w14:schemeClr w14:val="tx1"/>
            </w14:solidFill>
          </w14:textFill>
        </w:rPr>
        <w:t xml:space="preserve">一、项目名称：</w:t>
      </w:r>
      <w:r>
        <w:rPr>
          <w:rFonts w:hint="eastAsia" w:ascii="宋体" w:hAnsi="宋体"/>
          <w:color w:val="000000" w:themeColor="text1"/>
          <w:sz w:val="24"/>
          <w:lang w:val="en-US" w:eastAsia="zh-CN"/>
          <w14:textFill>
            <w14:solidFill>
              <w14:schemeClr w14:val="tx1"/>
            </w14:solidFill>
          </w14:textFill>
        </w:rPr>
        <w:t xml:space="preserve">2026年度困难重度残疾人家庭无障碍改造项目</w:t>
      </w:r>
      <w:r/>
    </w:p>
    <w:p>
      <w:pPr>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w:t>
      </w:r>
      <w:r>
        <w:rPr>
          <w:rFonts w:hint="eastAsia" w:ascii="宋体" w:hAnsi="宋体" w:cs="仿宋"/>
          <w:b/>
          <w:color w:val="000000" w:themeColor="text1"/>
          <w:sz w:val="24"/>
          <w14:textFill>
            <w14:solidFill>
              <w14:schemeClr w14:val="tx1"/>
            </w14:solidFill>
          </w14:textFill>
        </w:rPr>
        <w:t xml:space="preserve">项目预算：</w:t>
      </w:r>
      <w:r>
        <w:rPr>
          <w:rFonts w:hint="eastAsia" w:ascii="宋体" w:hAnsi="宋体" w:cs="仿宋"/>
          <w:color w:val="000000" w:themeColor="text1"/>
          <w:sz w:val="24"/>
          <w14:textFill>
            <w14:solidFill>
              <w14:schemeClr w14:val="tx1"/>
            </w14:solidFill>
          </w14:textFill>
        </w:rPr>
        <w:t xml:space="preserve">本项目</w:t>
      </w:r>
      <w:r>
        <w:rPr>
          <w:rFonts w:hint="eastAsia" w:ascii="宋体" w:hAnsi="宋体" w:cs="仿宋"/>
          <w:bCs/>
          <w:color w:val="000000" w:themeColor="text1"/>
          <w:sz w:val="24"/>
          <w14:textFill>
            <w14:solidFill>
              <w14:schemeClr w14:val="tx1"/>
            </w14:solidFill>
          </w14:textFill>
        </w:rPr>
        <w:t xml:space="preserve">投标响应报价须按照各类货物最高单价限价（见后表）填报总价的</w:t>
      </w:r>
      <w:r>
        <w:rPr>
          <w:rFonts w:hint="eastAsia" w:ascii="宋体" w:hAnsi="宋体" w:cs="仿宋"/>
          <w:bCs/>
          <w:color w:val="000000" w:themeColor="text1"/>
          <w:sz w:val="24"/>
          <w:lang w:val="en-US" w:eastAsia="zh-CN"/>
          <w14:textFill>
            <w14:solidFill>
              <w14:schemeClr w14:val="tx1"/>
            </w14:solidFill>
          </w14:textFill>
        </w:rPr>
        <w:t xml:space="preserve">优惠</w:t>
      </w:r>
      <w:r>
        <w:rPr>
          <w:rFonts w:hint="eastAsia" w:ascii="宋体" w:hAnsi="宋体" w:cs="仿宋"/>
          <w:bCs/>
          <w:color w:val="000000" w:themeColor="text1"/>
          <w:sz w:val="24"/>
          <w14:textFill>
            <w14:solidFill>
              <w14:schemeClr w14:val="tx1"/>
            </w14:solidFill>
          </w14:textFill>
        </w:rPr>
        <w:t xml:space="preserve">比例（该比例大于0%且小于100%），否则投标响应无效。</w:t>
      </w:r>
      <w:r>
        <w:rPr>
          <w:rFonts w:hint="eastAsia" w:ascii="宋体" w:hAnsi="宋体" w:cs="仿宋"/>
          <w:bCs/>
          <w:color w:val="auto"/>
          <w:sz w:val="24"/>
          <w:lang w:val="en-US" w:eastAsia="zh-CN"/>
        </w:rPr>
        <w:t xml:space="preserve">平均</w:t>
      </w:r>
      <w:r>
        <w:rPr>
          <w:rFonts w:hint="eastAsia" w:ascii="宋体" w:hAnsi="宋体"/>
          <w:color w:val="auto"/>
          <w:sz w:val="24"/>
        </w:rPr>
        <w:t xml:space="preserve">每户改造费用总额不超过3500元</w:t>
      </w:r>
      <w:r>
        <w:rPr>
          <w:rFonts w:hint="eastAsia" w:ascii="宋体" w:hAnsi="宋体"/>
          <w:color w:val="000000" w:themeColor="text1"/>
          <w:sz w:val="24"/>
          <w14:textFill>
            <w14:solidFill>
              <w14:schemeClr w14:val="tx1"/>
            </w14:solidFill>
          </w14:textFill>
        </w:rPr>
        <w:t xml:space="preserve">，约</w:t>
      </w:r>
      <w:r>
        <w:rPr>
          <w:rFonts w:hint="eastAsia" w:ascii="宋体" w:hAnsi="宋体"/>
          <w:color w:val="000000" w:themeColor="text1"/>
          <w:sz w:val="24"/>
          <w:lang w:val="en-US" w:eastAsia="zh-CN"/>
          <w14:textFill>
            <w14:solidFill>
              <w14:schemeClr w14:val="tx1"/>
            </w14:solidFill>
          </w14:textFill>
        </w:rPr>
        <w:t xml:space="preserve">400</w:t>
      </w:r>
      <w:r>
        <w:rPr>
          <w:rFonts w:hint="eastAsia" w:ascii="宋体" w:hAnsi="宋体"/>
          <w:color w:val="000000" w:themeColor="text1"/>
          <w:sz w:val="24"/>
          <w14:textFill>
            <w14:solidFill>
              <w14:schemeClr w14:val="tx1"/>
            </w14:solidFill>
          </w14:textFill>
        </w:rPr>
        <w:t xml:space="preserve">户，约</w:t>
      </w:r>
      <w:r>
        <w:rPr>
          <w:rFonts w:hint="eastAsia" w:ascii="宋体" w:hAnsi="宋体"/>
          <w:color w:val="000000" w:themeColor="text1"/>
          <w:sz w:val="24"/>
          <w:lang w:val="en-US" w:eastAsia="zh-CN"/>
          <w14:textFill>
            <w14:solidFill>
              <w14:schemeClr w14:val="tx1"/>
            </w14:solidFill>
          </w14:textFill>
        </w:rPr>
        <w:t xml:space="preserve">140</w:t>
      </w:r>
      <w:r>
        <w:rPr>
          <w:rFonts w:hint="eastAsia" w:ascii="宋体" w:hAnsi="宋体"/>
          <w:color w:val="000000" w:themeColor="text1"/>
          <w:sz w:val="24"/>
          <w14:textFill>
            <w14:solidFill>
              <w14:schemeClr w14:val="tx1"/>
            </w14:solidFill>
          </w14:textFill>
        </w:rPr>
        <w:t xml:space="preserve">万元。</w:t>
      </w:r>
      <w:r>
        <w:rPr>
          <w:rFonts w:hint="eastAsia" w:ascii="宋体" w:hAnsi="宋体"/>
          <w:bCs/>
          <w:color w:val="000000" w:themeColor="text1"/>
          <w:sz w:val="24"/>
          <w14:textFill>
            <w14:solidFill>
              <w14:schemeClr w14:val="tx1"/>
            </w14:solidFill>
          </w14:textFill>
        </w:rPr>
        <w:t xml:space="preserve">具体的改造户数由</w:t>
      </w:r>
      <w:r>
        <w:rPr>
          <w:rFonts w:hint="eastAsia" w:ascii="宋体" w:hAnsi="宋体"/>
          <w:bCs/>
          <w:color w:val="000000" w:themeColor="text1"/>
          <w:sz w:val="24"/>
          <w:lang w:val="en-US" w:eastAsia="zh-CN"/>
          <w14:textFill>
            <w14:solidFill>
              <w14:schemeClr w14:val="tx1"/>
            </w14:solidFill>
          </w14:textFill>
        </w:rPr>
        <w:t xml:space="preserve">采购人</w:t>
      </w:r>
      <w:r>
        <w:rPr>
          <w:rFonts w:hint="eastAsia" w:ascii="宋体" w:hAnsi="宋体"/>
          <w:bCs/>
          <w:color w:val="000000" w:themeColor="text1"/>
          <w:sz w:val="24"/>
          <w14:textFill>
            <w14:solidFill>
              <w14:schemeClr w14:val="tx1"/>
            </w14:solidFill>
          </w14:textFill>
        </w:rPr>
        <w:t xml:space="preserve">根据实际情况分配给中标人</w:t>
      </w:r>
      <w:r>
        <w:rPr>
          <w:rFonts w:hint="eastAsia" w:ascii="宋体" w:hAnsi="宋体"/>
          <w:bCs/>
          <w:color w:val="auto"/>
          <w:sz w:val="24"/>
        </w:rPr>
        <w:t xml:space="preserve">。</w:t>
      </w:r>
      <w:r>
        <w:rPr>
          <w:rFonts w:hint="eastAsia" w:ascii="宋体" w:hAnsi="宋体"/>
          <w:bCs/>
          <w:color w:val="auto"/>
          <w:sz w:val="24"/>
          <w:lang w:val="en-US" w:eastAsia="zh-CN"/>
        </w:rPr>
        <w:t xml:space="preserve">采购人</w:t>
      </w:r>
      <w:r>
        <w:rPr>
          <w:rFonts w:hint="eastAsia" w:ascii="宋体" w:hAnsi="宋体"/>
          <w:bCs/>
          <w:color w:val="auto"/>
          <w:sz w:val="24"/>
        </w:rPr>
        <w:t xml:space="preserve">不保证在项目实施期内中标人的改造户数及合同金额。</w:t>
      </w:r>
      <w:r/>
    </w:p>
    <w:p>
      <w:pPr>
        <w:ind w:right="-19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三、项目背景</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为贯彻落实《</w:t>
      </w:r>
      <w:r>
        <w:rPr>
          <w:rFonts w:hint="eastAsia" w:ascii="宋体" w:hAnsi="宋体" w:cs="宋体"/>
          <w:bCs/>
          <w:color w:val="000000" w:themeColor="text1"/>
          <w:sz w:val="24"/>
          <w:lang w:val="en-US" w:eastAsia="zh-CN"/>
          <w14:textFill>
            <w14:solidFill>
              <w14:schemeClr w14:val="tx1"/>
            </w14:solidFill>
          </w14:textFill>
        </w:rPr>
        <w:t xml:space="preserve">中国残疾关于进一步提高困难重度残疾人家庭无障碍改造质量的通知</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残联函</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2023</w:t>
      </w:r>
      <w:r>
        <w:rPr>
          <w:rFonts w:hint="eastAsia"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lang w:val="en-US" w:eastAsia="zh-CN"/>
          <w14:textFill>
            <w14:solidFill>
              <w14:schemeClr w14:val="tx1"/>
            </w14:solidFill>
          </w14:textFill>
        </w:rPr>
        <w:t xml:space="preserve">194</w:t>
      </w:r>
      <w:r>
        <w:rPr>
          <w:rFonts w:hint="eastAsia" w:ascii="宋体" w:hAnsi="宋体" w:cs="宋体"/>
          <w:bCs/>
          <w:color w:val="000000" w:themeColor="text1"/>
          <w:sz w:val="24"/>
          <w14:textFill>
            <w14:solidFill>
              <w14:schemeClr w14:val="tx1"/>
            </w14:solidFill>
          </w14:textFill>
        </w:rPr>
        <w:t xml:space="preserve">号）精神，按序时计划</w:t>
      </w:r>
      <w:r>
        <w:rPr>
          <w:rFonts w:ascii="宋体" w:hAnsi="宋体" w:cs="宋体"/>
          <w:bCs/>
          <w:color w:val="000000" w:themeColor="text1"/>
          <w:sz w:val="24"/>
          <w14:textFill>
            <w14:solidFill>
              <w14:schemeClr w14:val="tx1"/>
            </w14:solidFill>
          </w14:textFill>
        </w:rPr>
        <w:t xml:space="preserve">全面完成</w:t>
      </w:r>
      <w:r>
        <w:rPr>
          <w:rFonts w:hint="eastAsia" w:ascii="宋体" w:hAnsi="宋体" w:cs="宋体"/>
          <w:bCs/>
          <w:color w:val="000000" w:themeColor="text1"/>
          <w:sz w:val="24"/>
          <w14:textFill>
            <w14:solidFill>
              <w14:schemeClr w14:val="tx1"/>
            </w14:solidFill>
          </w14:textFill>
        </w:rPr>
        <w:t xml:space="preserve">上级残联下达我区的“</w:t>
      </w:r>
      <w:r>
        <w:rPr>
          <w:rFonts w:hint="eastAsia" w:ascii="宋体" w:hAnsi="宋体" w:cs="宋体"/>
          <w:bCs/>
          <w:color w:val="000000" w:themeColor="text1"/>
          <w:sz w:val="24"/>
          <w:lang w:val="en-US" w:eastAsia="zh-CN"/>
          <w14:textFill>
            <w14:solidFill>
              <w14:schemeClr w14:val="tx1"/>
            </w14:solidFill>
          </w14:textFill>
        </w:rPr>
        <w:t xml:space="preserve">困难重度</w:t>
      </w:r>
      <w:r>
        <w:rPr>
          <w:rFonts w:ascii="宋体" w:hAnsi="宋体" w:cs="宋体"/>
          <w:bCs/>
          <w:color w:val="000000" w:themeColor="text1"/>
          <w:sz w:val="24"/>
          <w14:textFill>
            <w14:solidFill>
              <w14:schemeClr w14:val="tx1"/>
            </w14:solidFill>
          </w14:textFill>
        </w:rPr>
        <w:t xml:space="preserve">残疾人家庭无障碍改造</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任务</w:t>
      </w:r>
      <w:r>
        <w:rPr>
          <w:rFonts w:hint="eastAsia" w:ascii="宋体" w:hAnsi="宋体" w:cs="宋体"/>
          <w:bCs/>
          <w:color w:val="000000" w:themeColor="text1"/>
          <w:sz w:val="24"/>
          <w14:textFill>
            <w14:solidFill>
              <w14:schemeClr w14:val="tx1"/>
            </w14:solidFill>
          </w14:textFill>
        </w:rPr>
        <w:t xml:space="preserve">，进一步提升残疾人生活质量。同时根据《江苏省2019年度低收入残疾人家庭无障碍改造实施方案》的通知（苏残发〔2019〕7号）、《江苏省无障碍环境建设实施办法》（省人民政府第149号令）、《江苏省无障碍环境建设“十四五”实施方案》的通知（苏残发〔2022〕15号）等文件要求，对我区</w:t>
      </w:r>
      <w:r>
        <w:rPr>
          <w:rFonts w:hint="eastAsia" w:ascii="宋体" w:hAnsi="宋体" w:cs="宋体"/>
          <w:bCs/>
          <w:color w:val="000000" w:themeColor="text1"/>
          <w:sz w:val="24"/>
          <w:lang w:val="en-US" w:eastAsia="zh-CN"/>
          <w14:textFill>
            <w14:solidFill>
              <w14:schemeClr w14:val="tx1"/>
            </w14:solidFill>
          </w14:textFill>
        </w:rPr>
        <w:t xml:space="preserve">困难重度</w:t>
      </w:r>
      <w:r>
        <w:rPr>
          <w:rFonts w:hint="eastAsia" w:ascii="宋体" w:hAnsi="宋体" w:cs="宋体"/>
          <w:bCs/>
          <w:color w:val="000000" w:themeColor="text1"/>
          <w:sz w:val="24"/>
          <w14:textFill>
            <w14:solidFill>
              <w14:schemeClr w14:val="tx1"/>
            </w14:solidFill>
          </w14:textFill>
        </w:rPr>
        <w:t xml:space="preserve">残疾人家庭实现无障碍改造。</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四、改造对象和户数</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（一）改造对象</w:t>
      </w:r>
      <w:r/>
    </w:p>
    <w:p>
      <w:pPr>
        <w:ind w:firstLine="480"/>
        <w:keepLines w:val="0"/>
        <w:keepNext w:val="0"/>
        <w:pageBreakBefore w:val="0"/>
        <w:spacing w:line="360" w:lineRule="auto"/>
        <w:widowControl/>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持有</w:t>
      </w:r>
      <w:r>
        <w:rPr>
          <w:rFonts w:hint="eastAsia" w:ascii="宋体" w:hAnsi="宋体" w:cs="宋体"/>
          <w:bCs/>
          <w:color w:val="000000" w:themeColor="text1"/>
          <w:sz w:val="24"/>
          <w:szCs w:val="24"/>
          <w:lang w:val="en-US" w:eastAsia="zh-CN"/>
          <w14:textFill>
            <w14:solidFill>
              <w14:schemeClr w14:val="tx1"/>
            </w14:solidFill>
          </w14:textFill>
        </w:rPr>
        <w:t xml:space="preserve">铜山</w:t>
      </w:r>
      <w:r>
        <w:rPr>
          <w:rFonts w:hint="eastAsia" w:ascii="宋体" w:hAnsi="宋体" w:eastAsia="宋体" w:cs="宋体"/>
          <w:bCs/>
          <w:color w:val="000000" w:themeColor="text1"/>
          <w:sz w:val="24"/>
          <w:szCs w:val="24"/>
          <w:lang w:val="en-US" w:eastAsia="zh-CN"/>
          <w14:textFill>
            <w14:solidFill>
              <w14:schemeClr w14:val="tx1"/>
            </w14:solidFill>
          </w14:textFill>
        </w:rPr>
        <w:t xml:space="preserve">户籍第二代《中华人民共和国残疾人证》；</w:t>
      </w:r>
      <w:r/>
    </w:p>
    <w:p>
      <w:pPr>
        <w:pStyle w:val="846"/>
        <w:ind w:firstLine="480"/>
        <w:keepLines w:val="0"/>
        <w:keepNext w:val="0"/>
        <w:pageBreakBefore w:val="0"/>
        <w:spacing w:line="360" w:lineRule="auto"/>
        <w:widowControl/>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2、自有住房（拥有产权或长期居住权）具备改造条件，且近期没有动迁规划；</w:t>
      </w:r>
      <w:r/>
    </w:p>
    <w:p>
      <w:pPr>
        <w:pStyle w:val="837"/>
        <w:ind w:left="0" w:firstLine="480"/>
        <w:keepLines w:val="0"/>
        <w:keepNext w:val="0"/>
        <w:pageBreakBefore w:val="0"/>
        <w:spacing w:line="360" w:lineRule="auto"/>
        <w:widowControl/>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eastAsia="宋体" w:cs="宋体"/>
          <w:bCs/>
          <w:color w:val="auto"/>
          <w:sz w:val="24"/>
          <w:szCs w:val="24"/>
          <w:lang w:val="en-US" w:eastAsia="zh-CN"/>
        </w:rPr>
        <w:t xml:space="preserve">5年内</w:t>
      </w:r>
      <w:r>
        <w:rPr>
          <w:rFonts w:hint="eastAsia" w:ascii="宋体" w:hAnsi="宋体" w:eastAsia="宋体" w:cs="宋体"/>
          <w:bCs/>
          <w:color w:val="auto"/>
          <w:sz w:val="24"/>
          <w:szCs w:val="24"/>
          <w:lang w:val="en-US" w:eastAsia="zh-CN"/>
        </w:rPr>
        <w:t xml:space="preserve">未实施过无障碍改造的</w:t>
      </w:r>
      <w:r>
        <w:rPr>
          <w:rFonts w:hint="eastAsia" w:ascii="宋体" w:eastAsia="宋体" w:cs="宋体"/>
          <w:bCs/>
          <w:color w:val="auto"/>
          <w:sz w:val="24"/>
          <w:szCs w:val="24"/>
          <w:lang w:val="en-US" w:eastAsia="zh-CN"/>
        </w:rPr>
        <w:t xml:space="preserve">困难重度</w:t>
      </w:r>
      <w:r>
        <w:rPr>
          <w:rFonts w:hint="eastAsia" w:ascii="宋体" w:hAnsi="宋体" w:eastAsia="宋体" w:cs="宋体"/>
          <w:bCs/>
          <w:color w:val="auto"/>
          <w:sz w:val="24"/>
          <w:szCs w:val="24"/>
          <w:lang w:val="en-US" w:eastAsia="zh-CN"/>
        </w:rPr>
        <w:t xml:space="preserve">残疾人家庭；</w:t>
      </w:r>
      <w:r/>
    </w:p>
    <w:p>
      <w:pPr>
        <w:pStyle w:val="827"/>
        <w:ind w:firstLine="480"/>
        <w:keepLines w:val="0"/>
        <w:keepNext w:val="0"/>
        <w:pageBreakBefore w:val="0"/>
        <w:spacing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4、有改造需求的困难低收入家庭或困难重度残疾人家庭、一户多残、</w:t>
      </w:r>
      <w:r>
        <w:rPr>
          <w:rFonts w:hint="eastAsia" w:ascii="宋体" w:hAnsi="宋体"/>
          <w:color w:val="000000" w:themeColor="text1"/>
          <w:sz w:val="24"/>
          <w:lang w:val="en-US" w:eastAsia="zh-CN"/>
          <w14:textFill>
            <w14:solidFill>
              <w14:schemeClr w14:val="tx1"/>
            </w14:solidFill>
          </w14:textFill>
        </w:rPr>
        <w:t xml:space="preserve">重度残疾人</w:t>
      </w:r>
      <w:r>
        <w:rPr>
          <w:rFonts w:hint="eastAsia" w:ascii="宋体" w:hAnsi="宋体" w:eastAsia="宋体" w:cs="宋体"/>
          <w:bCs/>
          <w:color w:val="000000" w:themeColor="text1"/>
          <w:sz w:val="24"/>
          <w:szCs w:val="24"/>
          <w:lang w:val="en-US" w:eastAsia="zh-CN"/>
          <w14:textFill>
            <w14:solidFill>
              <w14:schemeClr w14:val="tx1"/>
            </w14:solidFill>
          </w14:textFill>
        </w:rPr>
        <w:t xml:space="preserve">等家庭优先改造。</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（二）改造户数</w:t>
      </w:r>
      <w:r/>
    </w:p>
    <w:p>
      <w:pPr>
        <w:ind w:firstLine="480"/>
        <w:jc w:val="left"/>
        <w:spacing w:line="360" w:lineRule="auto"/>
        <w:widowControl/>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本项目结算时根据实际改造户数据实结算。</w:t>
      </w:r>
      <w:r>
        <w:rPr>
          <w:rFonts w:hint="eastAsia" w:ascii="宋体" w:hAnsi="宋体"/>
          <w:bCs/>
          <w:color w:val="000000" w:themeColor="text1"/>
          <w:sz w:val="24"/>
          <w:lang w:eastAsia="zh-CN"/>
          <w14:textFill>
            <w14:solidFill>
              <w14:schemeClr w14:val="tx1"/>
            </w14:solidFill>
          </w14:textFill>
        </w:rPr>
        <w:t xml:space="preserve">统计量</w:t>
      </w:r>
      <w:r>
        <w:rPr>
          <w:rFonts w:hint="eastAsia" w:ascii="宋体" w:hAnsi="宋体"/>
          <w:bCs/>
          <w:color w:val="000000" w:themeColor="text1"/>
          <w:sz w:val="24"/>
          <w14:textFill>
            <w14:solidFill>
              <w14:schemeClr w14:val="tx1"/>
            </w14:solidFill>
          </w14:textFill>
        </w:rPr>
        <w:t xml:space="preserve">以</w:t>
      </w:r>
      <w:r>
        <w:rPr>
          <w:rFonts w:hint="eastAsia" w:ascii="宋体" w:hAnsi="宋体"/>
          <w:bCs/>
          <w:color w:val="000000" w:themeColor="text1"/>
          <w:sz w:val="24"/>
          <w:lang w:val="en-US" w:eastAsia="zh-CN"/>
          <w14:textFill>
            <w14:solidFill>
              <w14:schemeClr w14:val="tx1"/>
            </w14:solidFill>
          </w14:textFill>
        </w:rPr>
        <w:t xml:space="preserve">各镇（街道）残联专职委员、村（社区）残协专职委员、残疾人（监护人）三方</w:t>
      </w:r>
      <w:r>
        <w:rPr>
          <w:rFonts w:hint="eastAsia" w:ascii="宋体" w:hAnsi="宋体"/>
          <w:bCs/>
          <w:color w:val="000000" w:themeColor="text1"/>
          <w:sz w:val="24"/>
          <w14:textFill>
            <w14:solidFill>
              <w14:schemeClr w14:val="tx1"/>
            </w14:solidFill>
          </w14:textFill>
        </w:rPr>
        <w:t xml:space="preserve">现场签字为准</w:t>
      </w:r>
      <w:r>
        <w:rPr>
          <w:rFonts w:hint="eastAsia" w:ascii="宋体" w:hAnsi="宋体" w:eastAsia="宋体" w:cs="宋体"/>
          <w:bCs/>
          <w:color w:val="000000" w:themeColor="text1"/>
          <w:sz w:val="24"/>
          <w:szCs w:val="24"/>
          <w:lang w:val="en-US" w:eastAsia="zh-CN"/>
          <w14:textFill>
            <w14:solidFill>
              <w14:schemeClr w14:val="tx1"/>
            </w14:solidFill>
          </w14:textFill>
        </w:rPr>
        <w:t xml:space="preserve">。</w:t>
      </w:r>
      <w:r/>
    </w:p>
    <w:p>
      <w:pPr>
        <w:jc w:val="left"/>
        <w:spacing w:line="360" w:lineRule="auto"/>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（三）改造分布</w:t>
      </w:r>
      <w:r/>
    </w:p>
    <w:p>
      <w:pPr>
        <w:ind w:firstLine="480"/>
        <w:jc w:val="left"/>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改造分布在铜山区境内。</w:t>
      </w:r>
      <w:r/>
    </w:p>
    <w:p>
      <w:pPr>
        <w:numPr>
          <w:ilvl w:val="0"/>
          <w:numId w:val="20"/>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项目清单及产品参数要求</w:t>
      </w:r>
      <w:r/>
    </w:p>
    <w:p>
      <w:pPr>
        <w:pStyle w:val="827"/>
        <w:rPr>
          <w:rFonts w:hint="eastAsia"/>
        </w:rPr>
      </w:pPr>
      <w:r>
        <w:rPr>
          <w:rFonts w:hint="eastAsia"/>
        </w:rPr>
      </w:r>
      <w:r/>
    </w:p>
    <w:tbl>
      <w:tblPr>
        <w:tblStyle w:val="826"/>
        <w:tblpPr w:horzAnchor="page" w:tblpX="1590" w:vertAnchor="text" w:tblpY="301" w:leftFromText="180" w:topFromText="0" w:rightFromText="180" w:bottomFromText="0"/>
        <w:tblW w:w="88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80"/>
        <w:gridCol w:w="5081"/>
        <w:gridCol w:w="836"/>
        <w:gridCol w:w="779"/>
      </w:tblGrid>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产品名称</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产品参数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tcBorders>
              <w:top w:val="single" w:color="auto" w:sz="4" w:space="0"/>
              <w:left w:val="single" w:color="auto" w:sz="4" w:space="0"/>
              <w:bottom w:val="single" w:color="auto" w:sz="4" w:space="0"/>
              <w:right w:val="single" w:color="auto" w:sz="4" w:space="0"/>
            </w:tcBorders>
            <w:tcW w:w="779" w:type="dxa"/>
            <w:vAlign w:val="top"/>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限价（元）</w:t>
            </w:r>
            <w:r/>
          </w:p>
        </w:tc>
      </w:tr>
      <w:tr>
        <w:trPr>
          <w:trHeight w:val="1082"/>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规格：100cm，主体颜色为黄色，表面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材质，有防滑凸点，具有保温，抗菌,抗老化，耐腐蚀功能。内部加厚不锈钢管龙骨。两个固定点，每个扶手均配备不锈钢螺丝及膨胀管。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103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一字型扶手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规格：50cm，主体颜色为黄色，表面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113</w:t>
            </w:r>
            <w:r/>
          </w:p>
        </w:tc>
      </w:tr>
      <w:tr>
        <w:trPr>
          <w:trHeight w:val="11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L型扶手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规格700mm×500mm，主体颜色为黄色，表面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，有防滑凸点，具有保温，抗菌，抗老化，耐腐蚀功能，内部加厚不锈钢管龙骨，外观呈L型，需三个固定点，均配备不锈钢螺丝及膨胀管。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252</w:t>
            </w:r>
            <w:r/>
          </w:p>
        </w:tc>
      </w:tr>
      <w:tr>
        <w:trPr>
          <w:trHeight w:val="101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135°扶手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规格300mm×300mm，主体颜色为黄色，表面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，有防滑凸点，具有保温，抗菌，抗老化，耐腐蚀功能，内部加厚不锈钢管龙骨，需</w:t>
            </w:r>
            <w:r>
              <w:rPr>
                <w:rFonts w:hint="eastAsia" w:ascii="宋体" w:hAnsi="宋体" w:cs="宋体"/>
                <w:color w:val="000000"/>
                <w:sz w:val="20"/>
                <w:szCs w:val="20"/>
                <w:lang w:val="en-US" w:eastAsia="zh-CN"/>
              </w:rPr>
              <w:t xml:space="preserve">两</w:t>
            </w:r>
            <w:r>
              <w:rPr>
                <w:rFonts w:hint="eastAsia" w:ascii="宋体" w:hAnsi="宋体" w:eastAsia="宋体" w:cs="宋体"/>
                <w:color w:val="000000"/>
                <w:sz w:val="20"/>
                <w:szCs w:val="20"/>
              </w:rPr>
              <w:t xml:space="preserve">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106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洗脸台扶手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，有防滑凸点，具有保温，抗菌,抗老化，耐腐蚀功能，内部加厚不锈钢管龙骨，落地式，规格700mm×650mm×750mm，每个扶手均配备不锈钢螺丝及膨胀管。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7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上翻式浴凳（落地支撑）</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落地支撑，主体颜色为黄色，表面</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，有防滑凸点，具有保温，抗菌,抗老化，耐腐蚀功能。内部加厚不锈钢管龙骨。两个固定点，均配备不锈钢螺丝及膨胀管。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495</w:t>
            </w:r>
            <w:r/>
          </w:p>
        </w:tc>
      </w:tr>
      <w:tr>
        <w:trPr>
          <w:trHeight w:val="1771"/>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无障碍上翻扶手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采用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和不锈钢材料。扶手水平长度为600mm，上翻活动，U型设计</w:t>
            </w:r>
            <w:r>
              <w:rPr>
                <w:rFonts w:hint="eastAsia" w:ascii="宋体" w:hAnsi="宋体" w:cs="宋体"/>
                <w:color w:val="000000"/>
                <w:sz w:val="20"/>
                <w:szCs w:val="20"/>
                <w:lang w:eastAsia="zh-CN"/>
              </w:rPr>
              <w:t xml:space="preserve">，</w:t>
            </w:r>
            <w:r>
              <w:rPr>
                <w:rFonts w:hint="eastAsia" w:ascii="宋体" w:hAnsi="宋体" w:cs="宋体"/>
                <w:color w:val="000000"/>
                <w:sz w:val="20"/>
                <w:szCs w:val="20"/>
                <w:lang w:val="en-US" w:eastAsia="zh-CN"/>
              </w:rPr>
              <w:t xml:space="preserve">落地支撑</w:t>
            </w:r>
            <w:r>
              <w:rPr>
                <w:rFonts w:hint="eastAsia" w:ascii="宋体" w:hAnsi="宋体" w:eastAsia="宋体" w:cs="宋体"/>
                <w:color w:val="000000"/>
                <w:sz w:val="20"/>
                <w:szCs w:val="20"/>
              </w:rPr>
              <w:t xml:space="preserve">。内衬为高强度不锈钢龙骨，内有加强筋。扶手表面使用环保标准、抗老化、耐腐蚀材料，扶手表面采用防滑浮点设计，厚度为0.5毫米，扶手与底座接触部分为防滑橡胶头。U型杆连接部为一体式尼龙工字架。转轴为冲压不锈钢</w:t>
            </w:r>
            <w:r>
              <w:rPr>
                <w:rFonts w:hint="eastAsia" w:ascii="宋体" w:hAnsi="宋体" w:cs="宋体"/>
                <w:color w:val="000000"/>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405</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加强型坐便器扶手</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产品长度为600mm*700mm。T字形（两个安装孔中心距离），分内外双层，内层使用不锈钢管复合；外层材质</w:t>
            </w:r>
            <w:r>
              <w:rPr>
                <w:rFonts w:hint="eastAsia" w:ascii="宋体" w:hAnsi="宋体" w:cs="宋体"/>
                <w:color w:val="000000"/>
                <w:sz w:val="20"/>
                <w:szCs w:val="20"/>
                <w:lang w:val="en-US" w:eastAsia="zh-CN"/>
              </w:rPr>
              <w:t xml:space="preserve">ABS</w:t>
            </w:r>
            <w:r>
              <w:rPr>
                <w:rFonts w:hint="eastAsia" w:ascii="宋体" w:hAnsi="宋体" w:eastAsia="宋体" w:cs="宋体"/>
                <w:color w:val="000000"/>
                <w:sz w:val="20"/>
                <w:szCs w:val="20"/>
              </w:rPr>
              <w:t xml:space="preserve">，要求无毒、抗菌，外表层有防滑设计；内外层贴合紧密，组合后不允许转动。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1个</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315</w:t>
            </w:r>
            <w:r/>
          </w:p>
        </w:tc>
      </w:tr>
      <w:tr>
        <w:trPr>
          <w:trHeight w:val="116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坐便器</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tabs>
                <w:tab w:val="left" w:pos="1777"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卫生间安装坐便器，需要到现场查看及安装，连体坐便器，尺寸（mm）：≥6</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0*3</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0*7</w:t>
            </w:r>
            <w:r>
              <w:rPr>
                <w:rFonts w:hint="eastAsia" w:ascii="宋体" w:hAnsi="宋体" w:cs="宋体"/>
                <w:color w:val="000000"/>
                <w:sz w:val="20"/>
                <w:szCs w:val="20"/>
                <w:lang w:val="en-US" w:eastAsia="zh-CN"/>
              </w:rPr>
              <w:t xml:space="preserve">0</w:t>
            </w:r>
            <w:r>
              <w:rPr>
                <w:rFonts w:hint="eastAsia" w:ascii="宋体" w:hAnsi="宋体" w:eastAsia="宋体" w:cs="宋体"/>
                <w:color w:val="000000"/>
                <w:sz w:val="20"/>
                <w:szCs w:val="20"/>
              </w:rPr>
              <w:t xml:space="preserve">0</w:t>
            </w:r>
            <w:r>
              <w:rPr>
                <w:rFonts w:hint="eastAsia" w:ascii="宋体" w:hAnsi="宋体" w:cs="宋体"/>
                <w:color w:val="000000"/>
                <w:sz w:val="20"/>
                <w:szCs w:val="20"/>
                <w:lang w:val="en-US" w:eastAsia="zh-CN"/>
              </w:rPr>
              <w:t xml:space="preserve">mm</w:t>
            </w:r>
            <w:r>
              <w:rPr>
                <w:rFonts w:hint="eastAsia" w:ascii="宋体" w:hAnsi="宋体" w:eastAsia="宋体" w:cs="宋体"/>
                <w:color w:val="000000"/>
                <w:sz w:val="20"/>
                <w:szCs w:val="20"/>
              </w:rPr>
              <w:t xml:space="preserve">，排污口中心离墙300/400mm，一体成型，超高温烧制，智洁釉面；干净节水；优质水件，经久耐用。（含改水路、开槽、人工等）</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1处</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990</w:t>
            </w:r>
            <w:r/>
          </w:p>
        </w:tc>
      </w:tr>
      <w:tr>
        <w:trPr>
          <w:trHeight w:val="607"/>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无障碍面板、开关、插座</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根据家庭情况，安装无障碍面板、开关、插座。</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58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无线对讲门铃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可以远距离对讲，防干扰，不串响，发射器使用电池，接收器使用</w:t>
            </w:r>
            <w:r>
              <w:rPr>
                <w:rFonts w:hint="eastAsia" w:ascii="宋体" w:hAnsi="宋体" w:cs="宋体"/>
                <w:color w:val="000000"/>
                <w:sz w:val="20"/>
                <w:szCs w:val="20"/>
                <w:lang w:val="en-US" w:eastAsia="zh-CN"/>
              </w:rPr>
              <w:t xml:space="preserve">USB插头</w:t>
            </w:r>
            <w:r>
              <w:rPr>
                <w:rFonts w:hint="eastAsia" w:ascii="宋体" w:hAnsi="宋体" w:eastAsia="宋体" w:cs="宋体"/>
                <w:color w:val="000000"/>
                <w:sz w:val="20"/>
                <w:szCs w:val="20"/>
              </w:rPr>
              <w:t xml:space="preserve">。</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83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闪光门铃</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该产品由门铃发射器、闪光提示器、电源适配器三部分组成。具有震动、闪光提示功能。自设信号传输码，有效防止信号干扰。</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语音、闪光、震动提示电热水壶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1.性能规格组成要求：1）额定电压220V</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 2）额定频率50Hz-60Hz； 3）额定功率1500W</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4）电水壶容量：≥1.7升；</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2.产品组成：电水壶、警示器、小夜灯发射器。</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3.功能参数：1）有烧水、小夜灯2种功能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2）水壶采用304不锈刚材质，外壳采用食品级PP材质，防摔；防烫，水烧开以后会自动断电保护，防干烧保护</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3）警示器可自由调节成单闪光、单语音、闪光+语音三种警示模式。可同时适用于老人、视障人士及听障人士</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4）警示器音量可调功能</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5）水开后警示器会发出语音播报，同时黄色LED灯组快速闪烁进行警示</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6）带小夜灯功能，当按下小夜灯发射器时，闪光语音警示器会出柔和的白光，方便夜间照明。</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414</w:t>
            </w:r>
            <w:r/>
          </w:p>
        </w:tc>
      </w:tr>
      <w:tr>
        <w:trPr>
          <w:trHeight w:val="370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语音带盲文电磁炉</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tabs>
                <w:tab w:val="left" w:pos="0" w:leader="none"/>
              </w:tabs>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2.产品有电磁炉主机，单机组成</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3.额定功率：不低于2300W,电压220V，额定频率：50-60HZ</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4.产品材质：品牌主板和芯片 耐高温黑晶防滑面板，塑料外壳</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5.具有全程闪光提示和语音播报，6个按键带盲文标识和数码显示</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6.产品具有“无锅具”安全提醒，反复提醒无锅“请放锅具”自动断电自动安全保护，</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7.产品具有6个按键：开关 功能 减小 增大 预约定时 节能快煮  </w:t>
            </w:r>
            <w:r/>
          </w:p>
          <w:p>
            <w:pPr>
              <w:jc w:val="left"/>
              <w:shd w:val="solid" w:color="ffffff" w:fill="auto"/>
              <w:tabs>
                <w:tab w:val="left" w:pos="0" w:leader="none"/>
              </w:tabs>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8.5大功能选择考研选择火锅 炒菜 烧水 煲汤 蒸煮 保温 增大减小均可读报实际功率 炒菜和火锅功率可调节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40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声光报警水壶</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1.产品执行标准: GB4706,1-2005</w:t>
            </w:r>
            <w:r>
              <w:rPr>
                <w:rFonts w:hint="eastAsia" w:ascii="宋体" w:hAnsi="宋体" w:cs="宋体"/>
                <w:color w:val="000000"/>
                <w:sz w:val="20"/>
                <w:szCs w:val="20"/>
                <w:lang w:eastAsia="zh-CN"/>
              </w:rPr>
              <w:t xml:space="preserve">；</w:t>
            </w:r>
            <w:r>
              <w:rPr>
                <w:rFonts w:hint="eastAsia" w:ascii="宋体" w:hAnsi="宋体" w:eastAsia="宋体" w:cs="宋体"/>
                <w:color w:val="000000"/>
                <w:sz w:val="20"/>
                <w:szCs w:val="20"/>
              </w:rPr>
              <w:t xml:space="preserve">GB4706.29-2008</w:t>
            </w:r>
            <w:r>
              <w:rPr>
                <w:rFonts w:hint="eastAsia" w:ascii="宋体" w:hAnsi="宋体" w:cs="宋体"/>
                <w:color w:val="000000"/>
                <w:sz w:val="20"/>
                <w:szCs w:val="20"/>
                <w:lang w:eastAsia="zh-CN"/>
              </w:rPr>
              <w:t xml:space="preserve">；</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2.产品由壶身主机和底盘结构组成</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3.额定功率:不低于1500W电压220V额定频率50-60HZ容量: ≥2L</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4.产品材质内胆由食品级不锈钢一 体成型， 盖子由304食品级不锈钢，外壳全新PP料无毒</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 304盖子+壶身201不锈钢无异味，质感好表面光滑</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配置:雷凡银点温控器</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5.产品有全程可语音亮光指示灯， </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6.产品独立开关上面有开和关凸点标识，简单易操作一 键操控</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7.产品外壳具有防烫功能，让大家使用更加安全额定电压: 220V</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8.产品具有防干烧保护功能 额定功率: 1500W</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378</w:t>
            </w:r>
            <w:r/>
          </w:p>
        </w:tc>
      </w:tr>
      <w:tr>
        <w:trPr>
          <w:trHeight w:val="619"/>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语音带盲文电饭煲</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pStyle w:val="867"/>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1.执行标准：GB4706.1-2005</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GB4706.19-2008</w:t>
            </w:r>
            <w:r>
              <w:rPr>
                <w:rFonts w:hint="eastAsia" w:cs="宋体"/>
                <w:color w:val="000000"/>
                <w:sz w:val="20"/>
                <w:szCs w:val="20"/>
                <w:lang w:eastAsia="zh-CN"/>
              </w:rPr>
              <w:t xml:space="preserve">。</w:t>
            </w:r>
            <w:r/>
          </w:p>
          <w:p>
            <w:pPr>
              <w:pStyle w:val="867"/>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2.产品组成：电饭煲主机、内胆，蒸格，量杯、饭勺、电源线</w:t>
            </w:r>
            <w:r>
              <w:rPr>
                <w:rFonts w:hint="eastAsia" w:cs="宋体"/>
                <w:color w:val="000000"/>
                <w:sz w:val="20"/>
                <w:szCs w:val="20"/>
                <w:lang w:eastAsia="zh-CN"/>
              </w:rPr>
              <w:t xml:space="preserve">。</w:t>
            </w:r>
            <w:r/>
          </w:p>
          <w:p>
            <w:pPr>
              <w:pStyle w:val="867"/>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3.性能参数：1）功率：900w   2）容量≥</w:t>
            </w:r>
            <w:r>
              <w:rPr>
                <w:rFonts w:hint="eastAsia" w:ascii="宋体" w:hAnsi="宋体" w:eastAsia="宋体" w:cs="宋体"/>
                <w:color w:val="000000"/>
                <w:sz w:val="20"/>
                <w:szCs w:val="20"/>
                <w:lang w:eastAsia="zh-CN"/>
              </w:rPr>
              <w:t xml:space="preserve">3</w:t>
            </w:r>
            <w:r>
              <w:rPr>
                <w:rFonts w:hint="eastAsia" w:ascii="宋体" w:hAnsi="宋体" w:eastAsia="宋体" w:cs="宋体"/>
                <w:color w:val="000000"/>
                <w:sz w:val="20"/>
                <w:szCs w:val="20"/>
              </w:rPr>
              <w:t xml:space="preserve">L</w:t>
            </w:r>
            <w:r>
              <w:rPr>
                <w:rFonts w:hint="eastAsia" w:cs="宋体"/>
                <w:color w:val="000000"/>
                <w:sz w:val="20"/>
                <w:szCs w:val="20"/>
                <w:lang w:eastAsia="zh-CN"/>
              </w:rPr>
              <w:t xml:space="preserve">。</w:t>
            </w:r>
            <w:r/>
          </w:p>
          <w:p>
            <w:pPr>
              <w:pStyle w:val="867"/>
              <w:ind w:firstLine="0"/>
              <w:jc w:val="left"/>
              <w:spacing w:line="240" w:lineRule="auto"/>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4.材质：不锈钢彩喷外壳，食品级塑料盖子，铝合金饭锅</w:t>
            </w:r>
            <w:r>
              <w:rPr>
                <w:rFonts w:hint="eastAsia" w:cs="宋体"/>
                <w:color w:val="000000"/>
                <w:sz w:val="20"/>
                <w:szCs w:val="20"/>
                <w:lang w:eastAsia="zh-CN"/>
              </w:rPr>
              <w:t xml:space="preserve">。</w:t>
            </w:r>
            <w:r/>
          </w:p>
          <w:p>
            <w:pPr>
              <w:pStyle w:val="867"/>
              <w:ind w:firstLine="0"/>
              <w:jc w:val="left"/>
              <w:spacing w:line="240" w:lineRule="auto"/>
              <w:rPr>
                <w:rFonts w:hint="eastAsia" w:cs="宋体"/>
                <w:color w:val="000000"/>
                <w:sz w:val="20"/>
                <w:szCs w:val="20"/>
                <w:lang w:eastAsia="zh-CN"/>
              </w:rPr>
            </w:pPr>
            <w:r>
              <w:rPr>
                <w:rFonts w:hint="eastAsia" w:ascii="宋体" w:hAnsi="宋体" w:eastAsia="宋体" w:cs="宋体"/>
                <w:color w:val="000000"/>
                <w:sz w:val="20"/>
                <w:szCs w:val="20"/>
              </w:rPr>
              <w:t xml:space="preserve">5.功能：1）具有全程语音提示功能</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2）具有精华煮，超快煮，热饭，汤/煮，稀饭，蛋糕，预约，保温功能，并由独立按键控制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3）具有时间预约功能，增加时间由单独按键控制，减少时间由单独按键控制</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4）任何模式下按下取消键，进入待机模式</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5）功能按钮带盲点标识及LED指示灯</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6）烹饪进行时，按下任何按键（除取消按键外）语音提示当前工作状态</w:t>
            </w:r>
            <w:r>
              <w:rPr>
                <w:rFonts w:hint="eastAsia" w:cs="宋体"/>
                <w:color w:val="000000"/>
                <w:sz w:val="20"/>
                <w:szCs w:val="20"/>
                <w:lang w:eastAsia="zh-CN"/>
              </w:rPr>
              <w:t xml:space="preserve">；</w:t>
            </w:r>
            <w:r>
              <w:rPr>
                <w:rFonts w:hint="eastAsia" w:ascii="宋体" w:hAnsi="宋体" w:eastAsia="宋体" w:cs="宋体"/>
                <w:color w:val="000000"/>
                <w:sz w:val="20"/>
                <w:szCs w:val="20"/>
              </w:rPr>
              <w:t xml:space="preserve">7）烹饪完成后语音播报“保温”并进入保温模式，保温模式下</w:t>
            </w:r>
            <w:r>
              <w:rPr>
                <w:rFonts w:hint="eastAsia" w:cs="宋体"/>
                <w:color w:val="000000"/>
                <w:sz w:val="20"/>
                <w:szCs w:val="20"/>
                <w:lang w:eastAsia="zh-CN"/>
              </w:rPr>
              <w:t xml:space="preserve">；</w:t>
            </w:r>
            <w:r/>
          </w:p>
          <w:p>
            <w:pPr>
              <w:pStyle w:val="867"/>
              <w:ind w:firstLine="0"/>
              <w:jc w:val="left"/>
              <w:spacing w:line="240" w:lineRule="auto"/>
              <w:rPr>
                <w:rFonts w:hint="eastAsia" w:ascii="宋体" w:hAnsi="宋体" w:eastAsia="宋体" w:cs="宋体"/>
                <w:color w:val="000000"/>
                <w:sz w:val="20"/>
                <w:szCs w:val="20"/>
              </w:rPr>
            </w:pPr>
            <w:r>
              <w:rPr>
                <w:rFonts w:hint="eastAsia" w:cs="宋体"/>
                <w:color w:val="000000"/>
                <w:sz w:val="20"/>
                <w:szCs w:val="20"/>
                <w:lang w:val="en-US" w:eastAsia="zh-CN"/>
              </w:rPr>
              <w:t xml:space="preserve">6</w:t>
            </w:r>
            <w:r>
              <w:rPr>
                <w:rFonts w:hint="eastAsia" w:ascii="宋体" w:hAnsi="宋体" w:eastAsia="宋体" w:cs="宋体"/>
                <w:color w:val="000000"/>
                <w:sz w:val="20"/>
                <w:szCs w:val="20"/>
              </w:rPr>
              <w:t xml:space="preserve">.包装：配有独立包装箱</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450</w:t>
            </w:r>
            <w:r/>
          </w:p>
        </w:tc>
      </w:tr>
      <w:tr>
        <w:trPr>
          <w:trHeight w:val="168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液晶手写屏</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1.尺寸：≥280*185*5MM；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2.输放压力：10-20G；</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3.电池：CR2020(电压3V)纽扣电池；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4.反光率：25%-30%；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5.显示颜色：底色背景黑色，显示颜色白色偏绿；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6.适用于听力、言语障碍者沟通训练使用。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270</w:t>
            </w:r>
            <w:r/>
          </w:p>
        </w:tc>
      </w:tr>
      <w:tr>
        <w:trPr>
          <w:trHeight w:val="7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震动闹钟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hd w:val="solid" w:color="ffffff" w:fill="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产品由闹钟、震动器和电源适配器三部分组成。具有语音打铃、震动提示功能。适合视力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180</w:t>
            </w:r>
            <w:r/>
          </w:p>
        </w:tc>
      </w:tr>
      <w:tr>
        <w:trPr>
          <w:trHeight w:val="525"/>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19</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声光闹钟</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具有语音打铃、闪光、震动提示功能。适合听力</w:t>
            </w:r>
            <w:r>
              <w:rPr>
                <w:rFonts w:hint="eastAsia" w:ascii="宋体" w:hAnsi="宋体" w:cs="宋体"/>
                <w:color w:val="000000"/>
                <w:sz w:val="20"/>
                <w:szCs w:val="20"/>
                <w:lang w:val="en-US" w:eastAsia="zh-CN"/>
              </w:rPr>
              <w:t xml:space="preserve">障碍</w:t>
            </w:r>
            <w:r>
              <w:rPr>
                <w:rFonts w:hint="eastAsia" w:ascii="宋体" w:hAnsi="宋体" w:eastAsia="宋体" w:cs="宋体"/>
                <w:color w:val="000000"/>
                <w:sz w:val="20"/>
                <w:szCs w:val="20"/>
              </w:rPr>
              <w:t xml:space="preserve">人士使用。</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234</w:t>
            </w:r>
            <w:r/>
          </w:p>
        </w:tc>
      </w:tr>
      <w:tr>
        <w:trPr>
          <w:trHeight w:val="4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声控开关</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智能感应，人来灯亮，人走灯灭。</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883"/>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21</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线路改造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家庭线路改造，铜线2.5平。穿管或线槽固定。（包含人工费、开关、插座、配电箱、漏电保护器、单项断电器、LED吸顶灯）</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604"/>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防撞板</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cs="宋体"/>
                <w:color w:val="000000"/>
                <w:sz w:val="20"/>
                <w:szCs w:val="20"/>
                <w:lang w:val="en-US" w:eastAsia="zh-CN"/>
              </w:rPr>
              <w:t xml:space="preserve">材质；PXE，厚度4cm,防水防潮，在</w:t>
            </w:r>
            <w:r>
              <w:rPr>
                <w:rFonts w:hint="eastAsia" w:ascii="宋体" w:hAnsi="宋体" w:eastAsia="宋体" w:cs="宋体"/>
                <w:color w:val="000000"/>
                <w:sz w:val="20"/>
                <w:szCs w:val="20"/>
              </w:rPr>
              <w:t xml:space="preserve">主要活动场所，</w:t>
            </w:r>
            <w:r>
              <w:rPr>
                <w:rFonts w:hint="eastAsia" w:ascii="宋体" w:hAnsi="宋体" w:cs="宋体"/>
                <w:color w:val="000000"/>
                <w:sz w:val="20"/>
                <w:szCs w:val="20"/>
                <w:lang w:val="en-US" w:eastAsia="zh-CN"/>
              </w:rPr>
              <w:t xml:space="preserve">或</w:t>
            </w:r>
            <w:r>
              <w:rPr>
                <w:rFonts w:hint="eastAsia" w:ascii="宋体" w:hAnsi="宋体" w:eastAsia="宋体" w:cs="宋体"/>
                <w:color w:val="000000"/>
                <w:sz w:val="20"/>
                <w:szCs w:val="20"/>
              </w:rPr>
              <w:t xml:space="preserve">靠墙处安装。</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207</w:t>
            </w:r>
            <w:r/>
          </w:p>
        </w:tc>
      </w:tr>
      <w:tr>
        <w:trPr>
          <w:trHeight w:val="90"/>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水路改造</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安装部位：室内</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介质：给水(冷、热水）</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材质、规格：PPR管DN20</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连接形式：热熔连接</w:t>
            </w:r>
            <w:r/>
          </w:p>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压力试验及吹、洗设计要求</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43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24</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排水管</w:t>
            </w:r>
            <w:r/>
          </w:p>
        </w:tc>
        <w:tc>
          <w:tcPr>
            <w:tcBorders>
              <w:top w:val="single" w:color="auto" w:sz="4" w:space="0"/>
              <w:left w:val="single" w:color="auto" w:sz="4" w:space="0"/>
              <w:bottom w:val="single" w:color="auto" w:sz="4" w:space="0"/>
              <w:right w:val="single" w:color="auto" w:sz="4" w:space="0"/>
            </w:tcBorders>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材质:U-PVC管</w:t>
            </w:r>
            <w:r/>
          </w:p>
        </w:tc>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r>
      <w:tr>
        <w:trPr>
          <w:trHeight w:val="682"/>
        </w:trPr>
        <w:tc>
          <w:tcPr>
            <w:tcW w:w="767" w:type="dxa"/>
            <w:vAlign w:val="center"/>
            <w:textDirection w:val="lrTb"/>
            <w:noWrap w:val="false"/>
          </w:tcPr>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25</w:t>
            </w:r>
            <w:r/>
          </w:p>
        </w:tc>
        <w:tc>
          <w:tcPr>
            <w:tcW w:w="1380" w:type="dxa"/>
            <w:vAlign w:val="center"/>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坡道扶手</w:t>
            </w:r>
            <w:r/>
          </w:p>
        </w:tc>
        <w:tc>
          <w:tcPr>
            <w:tcW w:w="5081" w:type="dxa"/>
            <w:vAlign w:val="top"/>
            <w:textDirection w:val="lrTb"/>
            <w:noWrap w:val="false"/>
          </w:tcPr>
          <w:p>
            <w:pPr>
              <w:jc w:val="left"/>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不锈钢材质，不生锈，直径不小于51mm圆管，根据现场定制。氩弧焊焊接工艺，光滑无毛刺，承重力强，立柱要求垂直，高度适中，不晃动，方便手扶或轮椅车行走。</w:t>
            </w:r>
            <w:r/>
          </w:p>
        </w:tc>
        <w:tc>
          <w:tcPr>
            <w:tcW w:w="836"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t xml:space="preserve">1米</w:t>
            </w:r>
            <w:r/>
          </w:p>
        </w:tc>
        <w:tc>
          <w:tcPr>
            <w:tcW w:w="779" w:type="dxa"/>
            <w:vAlign w:val="top"/>
            <w:textDirection w:val="lrTb"/>
            <w:noWrap w:val="false"/>
          </w:tcPr>
          <w:p>
            <w:pPr>
              <w:jc w:val="center"/>
              <w:widowControl/>
              <w:rPr>
                <w:rFonts w:hint="eastAsia" w:ascii="宋体" w:hAnsi="宋体" w:cs="宋体"/>
                <w:color w:val="auto"/>
                <w:sz w:val="20"/>
                <w:szCs w:val="20"/>
                <w:lang w:val="en-US" w:eastAsia="zh-CN"/>
              </w:rPr>
            </w:pPr>
            <w:r>
              <w:rPr>
                <w:rFonts w:hint="eastAsia" w:ascii="宋体" w:hAnsi="宋体" w:cs="宋体"/>
                <w:color w:val="auto"/>
                <w:sz w:val="20"/>
                <w:szCs w:val="20"/>
                <w:lang w:val="en-US" w:eastAsia="zh-CN"/>
              </w:rPr>
            </w:r>
            <w:r/>
          </w:p>
          <w:p>
            <w:pPr>
              <w:jc w:val="center"/>
              <w:widowControl/>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 xml:space="preserve">218</w:t>
            </w:r>
            <w:r/>
          </w:p>
        </w:tc>
      </w:tr>
      <w:tr>
        <w:trPr>
          <w:trHeight w:val="67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26</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不锈钢防护网</w:t>
            </w:r>
            <w:r/>
          </w:p>
        </w:tc>
        <w:tc>
          <w:tcPr>
            <w:tcW w:w="5081" w:type="dxa"/>
            <w:vAlign w:val="top"/>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不锈钢材质，四周框为方形管，中间为圆形管，插孔组合。</w:t>
            </w:r>
            <w:r/>
          </w:p>
        </w:tc>
        <w:tc>
          <w:tcPr>
            <w:tcW w:w="836" w:type="dxa"/>
            <w:vAlign w:val="top"/>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top"/>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108</w:t>
            </w:r>
            <w:r/>
          </w:p>
        </w:tc>
      </w:tr>
      <w:tr>
        <w:trPr>
          <w:trHeight w:val="599"/>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27</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洗脸盆</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定制，长度不小于60cm，包含基本配置水池/水龙头/下水管等设备，可配置支架/吊柜/落地柜/镜框等设备。</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1套</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630</w:t>
            </w:r>
            <w:r/>
          </w:p>
        </w:tc>
      </w:tr>
      <w:tr>
        <w:trPr>
          <w:trHeight w:val="601"/>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28</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地面清理，垃圾外运，基层找平，砂浆铺砖，采用中档地砖，需经久耐用，颜色规格根据要求确定；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167</w:t>
            </w:r>
            <w:r/>
          </w:p>
        </w:tc>
      </w:tr>
      <w:tr>
        <w:trPr>
          <w:trHeight w:val="650"/>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地面改造</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卫生间、厨房间等经常出入地面改造（含地表找平、人工、材料和垃圾清运等）。</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162</w:t>
            </w:r>
            <w:r/>
          </w:p>
        </w:tc>
      </w:tr>
      <w:tr>
        <w:trPr>
          <w:trHeight w:val="650"/>
        </w:trPr>
        <w:tc>
          <w:tcPr>
            <w:tcW w:w="767"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30</w:t>
            </w:r>
            <w:r/>
          </w:p>
        </w:tc>
        <w:tc>
          <w:tcPr>
            <w:tcW w:w="1380" w:type="dxa"/>
            <w:vAlign w:val="center"/>
            <w:textDirection w:val="lrTb"/>
            <w:noWrap w:val="false"/>
          </w:tcPr>
          <w:p>
            <w:pPr>
              <w:jc w:val="center"/>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防滑垫</w:t>
            </w:r>
            <w:r/>
          </w:p>
        </w:tc>
        <w:tc>
          <w:tcPr>
            <w:tcW w:w="5081" w:type="dxa"/>
            <w:vAlign w:val="center"/>
            <w:textDirection w:val="lrTb"/>
            <w:noWrap w:val="false"/>
          </w:tcPr>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1.材质：PVC；</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2.规格:800*600（参考尺寸）</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3.吸壁劲强，下部特殊设计小吸盘，能吸住任何光滑的地面，防止滑倒</w:t>
            </w:r>
            <w:r>
              <w:rPr>
                <w:rFonts w:hint="eastAsia" w:ascii="宋体" w:hAnsi="宋体" w:eastAsia="宋体" w:cs="宋体"/>
                <w:color w:val="auto"/>
                <w:sz w:val="20"/>
                <w:szCs w:val="20"/>
                <w:lang w:eastAsia="zh-CN"/>
              </w:rPr>
              <w:t xml:space="preserve">；</w:t>
            </w:r>
            <w:r/>
          </w:p>
          <w:p>
            <w:pPr>
              <w:jc w:val="left"/>
              <w:spacing w:line="276"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4.符合《塑料家具中有害物质限量》的规定</w:t>
            </w:r>
            <w:r>
              <w:rPr>
                <w:rFonts w:hint="eastAsia" w:ascii="宋体" w:hAnsi="宋体" w:eastAsia="宋体" w:cs="宋体"/>
                <w:color w:val="auto"/>
                <w:sz w:val="20"/>
                <w:szCs w:val="20"/>
                <w:lang w:eastAsia="zh-CN"/>
              </w:rPr>
              <w:t xml:space="preserve">；</w:t>
            </w:r>
            <w:r/>
          </w:p>
        </w:tc>
        <w:tc>
          <w:tcPr>
            <w:tcW w:w="836"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1个</w:t>
            </w:r>
            <w:r/>
          </w:p>
        </w:tc>
        <w:tc>
          <w:tcPr>
            <w:tcW w:w="779" w:type="dxa"/>
            <w:vAlign w:val="center"/>
            <w:textDirection w:val="lrTb"/>
            <w:noWrap w:val="false"/>
          </w:tcPr>
          <w:p>
            <w:pPr>
              <w:jc w:val="center"/>
              <w:spacing w:line="276" w:lineRule="auto"/>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78</w:t>
            </w:r>
            <w:r/>
          </w:p>
        </w:tc>
      </w:tr>
      <w:tr>
        <w:trPr>
          <w:trHeight w:val="808"/>
        </w:trPr>
        <w:tc>
          <w:tcPr>
            <w:tcW w:w="767" w:type="dxa"/>
            <w:vAlign w:val="center"/>
            <w:textDirection w:val="lrTb"/>
            <w:noWrap w:val="false"/>
          </w:tcPr>
          <w:p>
            <w:pPr>
              <w:jc w:val="center"/>
              <w:widowControl/>
              <w:rPr>
                <w:rFonts w:hint="default"/>
                <w:lang w:val="en-US" w:eastAsia="zh-CN"/>
              </w:rPr>
            </w:pPr>
            <w:r>
              <w:rPr>
                <w:rFonts w:hint="eastAsia" w:ascii="宋体" w:hAnsi="宋体" w:cs="宋体"/>
                <w:color w:val="000000"/>
                <w:sz w:val="20"/>
                <w:szCs w:val="20"/>
                <w:lang w:val="en-US" w:eastAsia="zh-CN"/>
              </w:rPr>
              <w:t xml:space="preserve">31</w:t>
            </w:r>
            <w:r/>
          </w:p>
        </w:tc>
        <w:tc>
          <w:tcPr>
            <w:tcW w:w="1380"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盲道地板砖板</w:t>
            </w:r>
            <w:r/>
          </w:p>
        </w:tc>
        <w:tc>
          <w:tcPr>
            <w:tcW w:w="5081" w:type="dxa"/>
            <w:vAlign w:val="top"/>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需要对主要活动场所平整地面，铺设盲道。地面清理，垃圾外运，基层找平，砂浆铺砖，采用中档地砖，需经久耐用。</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1米</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135</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32</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墙面乳胶漆</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墙皮铲除，垃圾外运，基层找补，刷界面剂，墙面批腻子刷乳胶漆。乳胶漆颜色根据要求确定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r>
      <w:tr>
        <w:trPr>
          <w:trHeight w:val="718"/>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33</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墙砖</w:t>
            </w:r>
            <w:r/>
          </w:p>
        </w:tc>
        <w:tc>
          <w:tcPr>
            <w:tcW w:w="5081" w:type="dxa"/>
            <w:vAlign w:val="center"/>
            <w:textDirection w:val="lrTb"/>
            <w:noWrap w:val="false"/>
          </w:tcPr>
          <w:p>
            <w:pPr>
              <w:jc w:val="left"/>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墙面清理，垃圾外运，基层找平，砂浆贴墙砖，采用中档墙砖，需经久耐用，颜色规格根据要求确定；</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221</w:t>
            </w:r>
            <w:r/>
          </w:p>
        </w:tc>
      </w:tr>
      <w:tr>
        <w:trPr>
          <w:trHeight w:val="665"/>
        </w:trPr>
        <w:tc>
          <w:tcPr>
            <w:tcW w:w="767" w:type="dxa"/>
            <w:vAlign w:val="top"/>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防水</w:t>
            </w:r>
            <w:r/>
          </w:p>
        </w:tc>
        <w:tc>
          <w:tcPr>
            <w:tcW w:w="5081" w:type="dxa"/>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卷材品种、规格、厚度：4厚SBS卷材防水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cs="宋体"/>
                <w:color w:val="000000"/>
                <w:sz w:val="20"/>
                <w:szCs w:val="20"/>
                <w:lang w:val="en-US" w:eastAsia="zh-CN"/>
              </w:rPr>
              <w:t xml:space="preserve">.</w:t>
            </w:r>
            <w:r>
              <w:rPr>
                <w:rFonts w:hint="eastAsia" w:ascii="宋体" w:hAnsi="宋体" w:eastAsia="宋体" w:cs="宋体"/>
                <w:color w:val="000000"/>
                <w:sz w:val="20"/>
                <w:szCs w:val="20"/>
              </w:rPr>
              <w:t xml:space="preserve">反边高度：1800mm</w:t>
            </w:r>
            <w:r/>
          </w:p>
        </w:tc>
        <w:tc>
          <w:tcPr>
            <w:tcW w:w="836" w:type="dxa"/>
            <w:vAlign w:val="center"/>
            <w:textDirection w:val="lrTb"/>
            <w:noWrap w:val="false"/>
          </w:tcPr>
          <w:p>
            <w:pPr>
              <w:jc w:val="center"/>
              <w:spacing w:line="276" w:lineRule="auto"/>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spacing w:line="276" w:lineRule="auto"/>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p>
        </w:tc>
      </w:tr>
      <w:tr>
        <w:trPr>
          <w:trHeight w:val="73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tcW w:w="1380"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门口改斜坡（钢板）</w:t>
            </w:r>
            <w:r/>
          </w:p>
        </w:tc>
        <w:tc>
          <w:tcPr>
            <w:tcW w:w="5081"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钢板订制</w:t>
            </w:r>
            <w:r/>
          </w:p>
        </w:tc>
        <w:tc>
          <w:tcPr>
            <w:tcW w:w="83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1平方</w:t>
            </w:r>
            <w:r/>
          </w:p>
        </w:tc>
        <w:tc>
          <w:tcPr>
            <w:tcW w:w="779"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360</w:t>
            </w:r>
            <w:r/>
          </w:p>
        </w:tc>
      </w:tr>
      <w:tr>
        <w:trPr>
          <w:trHeight w:val="739"/>
        </w:trPr>
        <w:tc>
          <w:tcPr>
            <w:tcW w:w="767"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36</w:t>
            </w:r>
            <w:r/>
          </w:p>
        </w:tc>
        <w:tc>
          <w:tcPr>
            <w:tcW w:w="138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水泥坡道</w:t>
            </w:r>
            <w:r/>
          </w:p>
        </w:tc>
        <w:tc>
          <w:tcPr>
            <w:tcW w:w="5081" w:type="dxa"/>
            <w:vAlign w:val="center"/>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现场测量，</w:t>
            </w:r>
            <w:r>
              <w:rPr>
                <w:rFonts w:hint="eastAsia" w:ascii="宋体" w:hAnsi="宋体" w:eastAsia="宋体" w:cs="宋体"/>
                <w:color w:val="auto"/>
                <w:sz w:val="20"/>
                <w:szCs w:val="20"/>
                <w:lang w:val="en-US" w:eastAsia="zh-CN"/>
              </w:rPr>
              <w:t xml:space="preserve">下方用砖或碎石填实，表面用水泥砂浆抹平，抹平砂浆为毛面（防滑），方便残疾人上下或轮椅车行走。含人工、材料、运费，垃圾外运等。</w:t>
            </w:r>
            <w:r/>
          </w:p>
        </w:tc>
        <w:tc>
          <w:tcPr>
            <w:tcW w:w="836" w:type="dxa"/>
            <w:vAlign w:val="center"/>
            <w:textDirection w:val="lrTb"/>
            <w:noWrap w:val="false"/>
          </w:tcPr>
          <w:p>
            <w:pPr>
              <w:jc w:val="center"/>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1</w:t>
            </w:r>
            <w:r>
              <w:rPr>
                <w:rFonts w:hint="eastAsia" w:ascii="宋体" w:hAnsi="宋体" w:eastAsia="宋体" w:cs="宋体"/>
                <w:color w:val="auto"/>
                <w:sz w:val="20"/>
                <w:szCs w:val="20"/>
                <w:lang w:val="en-US" w:eastAsia="zh-CN"/>
              </w:rPr>
              <w:t xml:space="preserve">平方</w:t>
            </w:r>
            <w:r/>
          </w:p>
        </w:tc>
        <w:tc>
          <w:tcPr>
            <w:tcW w:w="779" w:type="dxa"/>
            <w:vAlign w:val="center"/>
            <w:textDirection w:val="lrTb"/>
            <w:noWrap w:val="false"/>
          </w:tcPr>
          <w:p>
            <w:pPr>
              <w:jc w:val="center"/>
              <w:widowControl/>
              <w:rPr>
                <w:rFonts w:hint="default" w:ascii="宋体" w:hAnsi="宋体" w:eastAsia="宋体" w:cs="宋体"/>
                <w:color w:val="auto"/>
                <w:sz w:val="20"/>
                <w:szCs w:val="20"/>
                <w:lang w:val="en-US" w:eastAsia="zh-CN"/>
              </w:rPr>
            </w:pPr>
            <w:r>
              <w:rPr>
                <w:rFonts w:hint="eastAsia" w:ascii="宋体" w:hAnsi="宋体" w:cs="宋体"/>
                <w:color w:val="auto"/>
                <w:sz w:val="20"/>
                <w:szCs w:val="20"/>
                <w:lang w:val="en-US" w:eastAsia="zh-CN"/>
              </w:rPr>
              <w:t xml:space="preserve">160</w:t>
            </w:r>
            <w:r/>
          </w:p>
        </w:tc>
      </w:tr>
      <w:tr>
        <w:trPr>
          <w:trHeight w:val="942"/>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p>
        </w:tc>
        <w:tc>
          <w:tcPr>
            <w:tcW w:w="1380"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人体感应灯</w:t>
            </w:r>
            <w:r/>
          </w:p>
        </w:tc>
        <w:tc>
          <w:tcPr>
            <w:tcW w:w="5081" w:type="dxa"/>
            <w:vAlign w:val="center"/>
            <w:textDirection w:val="lrTb"/>
            <w:noWrap w:val="false"/>
          </w:tcPr>
          <w:p>
            <w:pPr>
              <w:jc w:val="left"/>
              <w:widowControl/>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额定功率；0.5W 色温；6000K 发光方式；底发光 工作电压；5V 工作电流；9MA 材质；ABS 颜色；白色 USB连接线 夜晚起身自动感应照明</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1套</w:t>
            </w:r>
            <w:r/>
          </w:p>
        </w:tc>
        <w:tc>
          <w:tcPr>
            <w:tcW w:w="779" w:type="dxa"/>
            <w:vAlign w:val="center"/>
            <w:textDirection w:val="lrTb"/>
            <w:noWrap w:val="false"/>
          </w:tcPr>
          <w:p>
            <w:pPr>
              <w:jc w:val="center"/>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218</w:t>
            </w:r>
            <w:r/>
          </w:p>
        </w:tc>
      </w:tr>
      <w:tr>
        <w:trPr>
          <w:trHeight w:val="1848"/>
        </w:trPr>
        <w:tc>
          <w:tcPr>
            <w:tcW w:w="767"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p>
        </w:tc>
        <w:tc>
          <w:tcPr>
            <w:tcW w:w="1380"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落地床边扶手</w:t>
            </w:r>
            <w:r/>
          </w:p>
        </w:tc>
        <w:tc>
          <w:tcPr>
            <w:tcW w:w="5081" w:type="dxa"/>
            <w:vAlign w:val="center"/>
            <w:textDirection w:val="lrTb"/>
            <w:noWrap w:val="false"/>
          </w:tcPr>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规格：底座尺寸≥500*600mm，高度：700mm-800mm高度三档可调,表面烤漆，稳固安全。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材质：固定立柱套管采用直径42mm优质碳钢，外面套管采用高强度ABS材质。</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内衬≥Φ28*1.2mm不锈钢。                        </w:t>
            </w:r>
            <w:r/>
          </w:p>
          <w:p>
            <w:pPr>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表面采用防滑设计 抗菌 耐磨，增加了安全性和舒适度。</w:t>
            </w:r>
            <w:r/>
          </w:p>
        </w:tc>
        <w:tc>
          <w:tcPr>
            <w:tcW w:w="836" w:type="dxa"/>
            <w:vAlign w:val="center"/>
            <w:textDirection w:val="lrTb"/>
            <w:noWrap w:val="false"/>
          </w:tcPr>
          <w:p>
            <w:pPr>
              <w:jc w:val="center"/>
              <w:widowControl/>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1个</w:t>
            </w:r>
            <w:r/>
          </w:p>
        </w:tc>
        <w:tc>
          <w:tcPr>
            <w:tcW w:w="779" w:type="dxa"/>
            <w:vAlign w:val="center"/>
            <w:textDirection w:val="lrTb"/>
            <w:noWrap w:val="false"/>
          </w:tcPr>
          <w:p>
            <w:pPr>
              <w:jc w:val="both"/>
              <w:widowControl/>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 xml:space="preserve">700</w:t>
            </w:r>
            <w:r/>
          </w:p>
        </w:tc>
      </w:tr>
    </w:tbl>
    <w:p>
      <w:pPr>
        <w:numPr>
          <w:ilvl w:val="0"/>
          <w:numId w:val="0"/>
        </w:num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w:t>
      </w:r>
      <w:r>
        <w:rPr>
          <w:rFonts w:hint="eastAsia" w:ascii="宋体" w:hAnsi="宋体"/>
          <w:b/>
          <w:bCs/>
          <w:color w:val="000000" w:themeColor="text1"/>
          <w:sz w:val="24"/>
          <w:lang w:val="en-US" w:eastAsia="zh-CN"/>
          <w14:textFill>
            <w14:solidFill>
              <w14:schemeClr w14:val="tx1"/>
            </w14:solidFill>
          </w14:textFill>
        </w:rPr>
        <w:t xml:space="preserve">投标</w:t>
      </w:r>
      <w:r>
        <w:rPr>
          <w:rFonts w:hint="eastAsia" w:ascii="宋体" w:hAnsi="宋体"/>
          <w:b/>
          <w:bCs/>
          <w:color w:val="000000" w:themeColor="text1"/>
          <w:sz w:val="24"/>
          <w14:textFill>
            <w14:solidFill>
              <w14:schemeClr w14:val="tx1"/>
            </w14:solidFill>
          </w14:textFill>
        </w:rPr>
        <w:t xml:space="preserve">文件中需提供产品详细参数表。</w:t>
      </w:r>
      <w:bookmarkStart w:id="17" w:name="_Toc523404701"/>
      <w:r/>
      <w:bookmarkStart w:id="18" w:name="_Toc522790136"/>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五、改造内容</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（一）肢体残疾人家庭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服务对象的残疾程度、活动范围及其本人意愿等实际，着重对其厨房、厕所、卧室、出入门和庭院等部位的基础设施进行有效和针对性改造，包括改门、改坡、改灶、改水、改电、平整地面、安装坐便器和扶手等，消除其居家障碍。</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主要改造：</w:t>
      </w:r>
      <w:r/>
    </w:p>
    <w:p>
      <w:pPr>
        <w:numPr>
          <w:ilvl w:val="0"/>
          <w:numId w:val="21"/>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对厨房进行无障碍改造，应当按照有关标准让残疾人能够畅通进出厨房、独立完成做饭等家务。</w:t>
      </w:r>
      <w:r/>
    </w:p>
    <w:p>
      <w:pPr>
        <w:numPr>
          <w:ilvl w:val="0"/>
          <w:numId w:val="21"/>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卫生间将蹲便器改坐便器，淋浴间安装低位或活动式淋浴装置等设备；坐便器侧墙应设置扶手，洗手盆前端应设置扶手、下部应留出足够的移动空间等。</w:t>
      </w:r>
      <w:r/>
    </w:p>
    <w:p>
      <w:pPr>
        <w:numPr>
          <w:ilvl w:val="0"/>
          <w:numId w:val="21"/>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卧室应当方便轮椅进行回转，家具和电器控制开关的位置和高度应当方便乘轮椅者靠近和使用，安装床边扶手、床边餐桌、靠背支架、起身绳梯等，方便残疾人自行上下床。</w:t>
      </w:r>
      <w:r/>
    </w:p>
    <w:p>
      <w:pPr>
        <w:numPr>
          <w:ilvl w:val="0"/>
          <w:numId w:val="21"/>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平开门、推拉门、折叠门的门扇应设标准距地的把手，并安装护门板；应在经常活动区域的墙面安装扶手，靠墙处设置防撞板。</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（二）盲人家庭（视力残疾人家庭）</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根据残疾人程度，主要改造: </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对其主要活动场所平整地面，销设育道，并在行进直道在起点、终点、转弯处及其他有需要处应设提示盲道。</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安装扶手。</w:t>
      </w:r>
      <w:r/>
    </w:p>
    <w:p>
      <w:pPr>
        <w:numPr>
          <w:ilvl w:val="0"/>
          <w:numId w:val="22"/>
        </w:num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应根据残障人士的需求选择语音对讲门铃、声控开关、盲人读屏软件、语意烧水壶、防溢报警器、语音电饭煲以及具有语音提醒功能的设备和生活用品等。</w:t>
      </w:r>
      <w:r/>
    </w:p>
    <w:p>
      <w:pPr>
        <w:ind w:firstLine="480"/>
        <w:spacing w:line="48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4.安装无障碍面板、开关、插座等。</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（三）听力、言语残疾人家庭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为其房屋安装闪光门铃(或可视门铃)，配置手语沟通软件、助听电话、闪光开水壶、振动闹钟、以及安装无障碍面板、开关、插座等聋人无障碍生活用品设施等。主要为其房屋安装无障码图画标识图、配置声光报警水壶、声光闹钟，配置图画标识图、手写沟通板等为其创造交流条件和无障碍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（四）智力、精神残疾人家庭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要根据其残疾程度、本人或监护人意愿等实际，安装防撞板、防撞条和安全护角，必要时改造室内电源线路，安装无障碍面板、开关、插座和安全防护网、配置密码刀具箱等，以降低其居家生活风险。有孤独症残疾人的家庭，要根据其残疾程度为其房屋室内安装认知行为识别图片、日常沟通图片、日常用品标识和针对情绪行为调节的多感官区域，以达到居家康复训练和回归正常生活的环境。</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（五）其他多重残疾家庭改造。</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主要根据残疾人程度，本着突出重点、兼顾共性的原则，可适当提高标准，着力解决基本生活障碍问题。</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六、材料要求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1、中标人的所有改造材料必须经</w:t>
      </w:r>
      <w:r>
        <w:rPr>
          <w:rFonts w:hint="eastAsia" w:ascii="宋体" w:hAnsi="宋体"/>
          <w:color w:val="000000" w:themeColor="text1"/>
          <w:sz w:val="24"/>
          <w:lang w:val="en-US" w:eastAsia="zh-CN"/>
          <w14:textFill>
            <w14:solidFill>
              <w14:schemeClr w14:val="tx1"/>
            </w14:solidFill>
          </w14:textFill>
        </w:rPr>
        <w:t xml:space="preserve">采购人</w:t>
      </w:r>
      <w:r>
        <w:rPr>
          <w:rFonts w:hint="eastAsia" w:ascii="宋体" w:hAnsi="宋体"/>
          <w:color w:val="000000" w:themeColor="text1"/>
          <w:sz w:val="24"/>
          <w14:textFill>
            <w14:solidFill>
              <w14:schemeClr w14:val="tx1"/>
            </w14:solidFill>
          </w14:textFill>
        </w:rPr>
        <w:t xml:space="preserve">确认无误后方可实施。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2、中标人所提供的改造材料</w:t>
      </w:r>
      <w:r>
        <w:rPr>
          <w:rFonts w:ascii="宋体" w:hAnsi="宋体" w:cs="宋体"/>
          <w:color w:val="000000" w:themeColor="text1"/>
          <w:sz w:val="24"/>
          <w14:textFill>
            <w14:solidFill>
              <w14:schemeClr w14:val="tx1"/>
            </w14:solidFill>
          </w14:textFill>
        </w:rPr>
        <w:t xml:space="preserve">各项技术标准应当符合国家（强制性）标准和各项规范要求；国家没有相应标准、规范的，可使用行业标准、规定</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ascii="宋体" w:hAnsi="宋体" w:cs="宋体"/>
          <w:color w:val="000000" w:themeColor="text1"/>
          <w:sz w:val="24"/>
          <w14:textFill>
            <w14:solidFill>
              <w14:schemeClr w14:val="tx1"/>
            </w14:solidFill>
          </w14:textFill>
        </w:rPr>
        <w:t xml:space="preserve">质量保证：</w:t>
      </w:r>
      <w:r>
        <w:rPr>
          <w:rFonts w:hint="eastAsia" w:ascii="宋体" w:hAnsi="宋体"/>
          <w:color w:val="000000" w:themeColor="text1"/>
          <w:sz w:val="24"/>
          <w14:textFill>
            <w14:solidFill>
              <w14:schemeClr w14:val="tx1"/>
            </w14:solidFill>
          </w14:textFill>
        </w:rPr>
        <w:t xml:space="preserve">改造材料</w:t>
      </w:r>
      <w:r>
        <w:rPr>
          <w:rFonts w:ascii="宋体" w:hAnsi="宋体" w:cs="宋体"/>
          <w:color w:val="000000" w:themeColor="text1"/>
          <w:sz w:val="24"/>
          <w14:textFill>
            <w14:solidFill>
              <w14:schemeClr w14:val="tx1"/>
            </w14:solidFill>
          </w14:textFill>
        </w:rPr>
        <w:t xml:space="preserve">是全新的、完整的、未使用过的，并且是非长期积压的库存商品，</w:t>
      </w:r>
      <w:r>
        <w:rPr>
          <w:rFonts w:hint="eastAsia" w:ascii="宋体" w:hAnsi="宋体"/>
          <w:color w:val="000000" w:themeColor="text1"/>
          <w:sz w:val="24"/>
          <w14:textFill>
            <w14:solidFill>
              <w14:schemeClr w14:val="tx1"/>
            </w14:solidFill>
          </w14:textFill>
        </w:rPr>
        <w:t xml:space="preserve">中标人</w:t>
      </w:r>
      <w:r>
        <w:rPr>
          <w:rFonts w:ascii="宋体" w:hAnsi="宋体" w:cs="宋体"/>
          <w:color w:val="000000" w:themeColor="text1"/>
          <w:sz w:val="24"/>
          <w14:textFill>
            <w14:solidFill>
              <w14:schemeClr w14:val="tx1"/>
            </w14:solidFill>
          </w14:textFill>
        </w:rPr>
        <w:t xml:space="preserve">应保证其提供的</w:t>
      </w:r>
      <w:r>
        <w:rPr>
          <w:rFonts w:hint="eastAsia" w:ascii="宋体" w:hAnsi="宋体" w:cs="宋体"/>
          <w:color w:val="000000" w:themeColor="text1"/>
          <w:sz w:val="24"/>
          <w14:textFill>
            <w14:solidFill>
              <w14:schemeClr w14:val="tx1"/>
            </w14:solidFill>
          </w14:textFill>
        </w:rPr>
        <w:t xml:space="preserve">材料</w:t>
      </w:r>
      <w:r>
        <w:rPr>
          <w:rFonts w:ascii="宋体" w:hAnsi="宋体" w:cs="宋体"/>
          <w:color w:val="000000" w:themeColor="text1"/>
          <w:sz w:val="24"/>
          <w14:textFill>
            <w14:solidFill>
              <w14:schemeClr w14:val="tx1"/>
            </w14:solidFill>
          </w14:textFill>
        </w:rPr>
        <w:t xml:space="preserve">在正确安装、正常使用和保养条件下，在规定的使用寿命期内具有满意的性能。</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4、安装时，所涉的有关零配件均由中标人提供。</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七、实施要求</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投标人须提供</w:t>
      </w:r>
      <w:r>
        <w:rPr>
          <w:rFonts w:hint="eastAsia" w:ascii="宋体" w:hAnsi="宋体"/>
          <w:b/>
          <w:color w:val="000000" w:themeColor="text1"/>
          <w:sz w:val="24"/>
          <w14:textFill>
            <w14:solidFill>
              <w14:schemeClr w14:val="tx1"/>
            </w14:solidFill>
          </w14:textFill>
        </w:rPr>
        <w:t xml:space="preserve">无障碍改造项目的服务与结算</w:t>
      </w:r>
      <w:r>
        <w:rPr>
          <w:rFonts w:hint="eastAsia" w:ascii="宋体" w:hAnsi="宋体" w:cs="宋体"/>
          <w:b/>
          <w:bCs/>
          <w:color w:val="000000" w:themeColor="text1"/>
          <w:sz w:val="24"/>
          <w14:textFill>
            <w14:solidFill>
              <w14:schemeClr w14:val="tx1"/>
            </w14:solidFill>
          </w14:textFill>
        </w:rPr>
        <w:t xml:space="preserve">书面承诺（格式见附件）</w:t>
      </w:r>
      <w:r>
        <w:rPr>
          <w:rFonts w:hint="eastAsia" w:ascii="宋体" w:hAnsi="宋体" w:cs="宋体"/>
          <w:bCs/>
          <w:color w:val="000000" w:themeColor="text1"/>
          <w:sz w:val="24"/>
          <w:lang w:val="en-US" w:eastAsia="zh-CN"/>
          <w14:textFill>
            <w14:solidFill>
              <w14:schemeClr w14:val="tx1"/>
            </w14:solidFill>
          </w14:textFill>
        </w:rPr>
        <w:t xml:space="preserve">中标</w:t>
      </w:r>
      <w:r>
        <w:rPr>
          <w:rFonts w:hint="eastAsia" w:ascii="宋体" w:hAnsi="宋体" w:cs="宋体"/>
          <w:bCs/>
          <w:color w:val="000000" w:themeColor="text1"/>
          <w:sz w:val="24"/>
          <w14:textFill>
            <w14:solidFill>
              <w14:schemeClr w14:val="tx1"/>
            </w14:solidFill>
          </w14:textFill>
        </w:rPr>
        <w:t xml:space="preserve">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采取全包干形式进行，中标人须负责改造对象的筛查，资料档案整理，项目竣工后的验收等工作。中标人必须负责本项目的资料收集、设计、施工、安装调试、运输、装卸、后续服务等所有相关工作及发生的费用。</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（一）勘察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中标人组织入户初步筛查及评估，改造前、后拍照留档，按照以人为本、一户一档设计初步改造方案。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（二）制定改造设计方案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根据残疾人家庭住房、残疾人残疾类别、等级、需求及改造资金等实际情况，以人为本，一户一设计</w:t>
      </w:r>
      <w:r>
        <w:rPr>
          <w:rFonts w:hint="eastAsia" w:ascii="宋体" w:hAnsi="宋体"/>
          <w:bCs/>
          <w:color w:val="000000" w:themeColor="text1"/>
          <w:sz w:val="24"/>
          <w:lang w:val="en-US" w:eastAsia="zh-CN"/>
          <w14:textFill>
            <w14:solidFill>
              <w14:schemeClr w14:val="tx1"/>
            </w14:solidFill>
          </w14:textFill>
        </w:rPr>
        <w:t xml:space="preserve">并附设计图</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auto"/>
          <w:sz w:val="24"/>
        </w:rPr>
        <w:t xml:space="preserve">中标人按照一户一价形式汇总</w:t>
      </w: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并出具每户单独的工程量清单</w:t>
      </w:r>
      <w:r>
        <w:rPr>
          <w:rFonts w:hint="eastAsia" w:ascii="宋体" w:hAnsi="宋体" w:cs="宋体"/>
          <w:bCs/>
          <w:color w:val="auto"/>
          <w:sz w:val="24"/>
        </w:rPr>
        <w:t xml:space="preserve">，</w:t>
      </w:r>
      <w:r>
        <w:rPr>
          <w:rFonts w:hint="eastAsia" w:ascii="宋体" w:hAnsi="宋体"/>
          <w:bCs/>
          <w:color w:val="auto"/>
          <w:sz w:val="24"/>
        </w:rPr>
        <w:t xml:space="preserve">最终改造方案要经被改造家庭签字确认，</w:t>
      </w:r>
      <w:r>
        <w:rPr>
          <w:rFonts w:hint="eastAsia" w:ascii="宋体" w:hAnsi="宋体"/>
          <w:bCs/>
          <w:color w:val="000000" w:themeColor="text1"/>
          <w:sz w:val="24"/>
          <w14:textFill>
            <w14:solidFill>
              <w14:schemeClr w14:val="tx1"/>
            </w14:solidFill>
          </w14:textFill>
        </w:rPr>
        <w:t xml:space="preserve">经被改造家庭确认后的，改造方案（含改造内容及改造预算、施工技术参数图、需要加装的无障碍设施（或产品）及数量、概算工期等）上报徐州市铜山区残疾人联合会审批后方可实施。</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（三）组织实施</w:t>
      </w:r>
      <w:r/>
    </w:p>
    <w:p>
      <w:pPr>
        <w:ind w:firstLine="480"/>
        <w:spacing w:line="360" w:lineRule="auto"/>
        <w:rPr>
          <w:rFonts w:hint="eastAsia" w:ascii="宋体" w:hAnsi="宋体"/>
          <w:bCs/>
          <w:color w:val="auto"/>
          <w:sz w:val="24"/>
        </w:rPr>
      </w:pPr>
      <w:r>
        <w:rPr>
          <w:rFonts w:hint="eastAsia" w:ascii="宋体" w:hAnsi="宋体"/>
          <w:bCs/>
          <w:color w:val="000000" w:themeColor="text1"/>
          <w:sz w:val="24"/>
          <w14:textFill>
            <w14:solidFill>
              <w14:schemeClr w14:val="tx1"/>
            </w14:solidFill>
          </w14:textFill>
        </w:rPr>
        <w:t xml:space="preserve">中标人在徐州市铜山区残疾人联合会审批后方可实施，实施完毕后，拍照留档</w:t>
      </w:r>
      <w:r>
        <w:rPr>
          <w:rFonts w:hint="eastAsia" w:ascii="宋体" w:hAnsi="宋体"/>
          <w:bCs/>
          <w:color w:val="000000" w:themeColor="text1"/>
          <w:sz w:val="24"/>
          <w:szCs w:val="24"/>
          <w14:textFill>
            <w14:solidFill>
              <w14:schemeClr w14:val="tx1"/>
            </w14:solidFill>
          </w14:textFill>
        </w:rPr>
        <w:t xml:space="preserve">（</w:t>
      </w:r>
      <w:r>
        <w:rPr>
          <w:rStyle w:val="1277"/>
          <w:rFonts w:hint="default"/>
          <w:color w:val="000000" w:themeColor="text1"/>
          <w:sz w:val="24"/>
          <w:szCs w:val="24"/>
          <w14:textFill>
            <w14:solidFill>
              <w14:schemeClr w14:val="tx1"/>
            </w14:solidFill>
          </w14:textFill>
        </w:rPr>
        <w:t xml:space="preserve">对所改造部位分别在实施前和结束后的同一地点、同一角度进行拍照备存</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color w:val="auto"/>
          <w:sz w:val="24"/>
        </w:rPr>
        <w:t xml:space="preserve">，经被改造家庭签字确认后，</w:t>
      </w:r>
      <w:r>
        <w:rPr>
          <w:rFonts w:hint="eastAsia" w:ascii="宋体" w:hAnsi="宋体"/>
          <w:bCs/>
          <w:color w:val="auto"/>
          <w:sz w:val="24"/>
          <w:lang w:val="en-US" w:eastAsia="zh-CN"/>
        </w:rPr>
        <w:t xml:space="preserve">将拍照留档相关资料</w:t>
      </w:r>
      <w:r>
        <w:rPr>
          <w:rFonts w:hint="eastAsia" w:ascii="宋体" w:hAnsi="宋体"/>
          <w:bCs/>
          <w:color w:val="auto"/>
          <w:sz w:val="24"/>
        </w:rPr>
        <w:t xml:space="preserve">上报徐州市铜山区残疾人联合会。</w:t>
      </w:r>
      <w:r/>
    </w:p>
    <w:p>
      <w:pPr>
        <w:pStyle w:val="828"/>
        <w:spacing w:line="360" w:lineRule="auto"/>
        <w:rPr>
          <w:rFonts w:ascii="宋体" w:hAnsi="宋体"/>
          <w:b/>
          <w:bCs/>
          <w:color w:val="auto"/>
          <w:sz w:val="24"/>
        </w:rPr>
      </w:pP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四</w:t>
      </w:r>
      <w:r>
        <w:rPr>
          <w:rFonts w:hint="eastAsia" w:ascii="宋体" w:hAnsi="宋体"/>
          <w:b/>
          <w:bCs/>
          <w:color w:val="auto"/>
          <w:sz w:val="24"/>
          <w:lang w:eastAsia="zh-CN"/>
        </w:rPr>
        <w:t xml:space="preserve">）</w:t>
      </w:r>
      <w:r>
        <w:rPr>
          <w:rFonts w:ascii="宋体" w:hAnsi="宋体"/>
          <w:b/>
          <w:bCs/>
          <w:color w:val="auto"/>
          <w:sz w:val="24"/>
        </w:rPr>
        <w:t xml:space="preserve">过程监督</w:t>
      </w:r>
      <w:r/>
    </w:p>
    <w:p>
      <w:pPr>
        <w:ind w:firstLine="480"/>
        <w:spacing w:line="360" w:lineRule="auto"/>
        <w:rPr>
          <w:rFonts w:hint="eastAsia" w:ascii="宋体" w:hAnsi="宋体" w:eastAsia="宋体" w:cs="Times New Roman"/>
          <w:bCs/>
          <w:color w:val="auto"/>
          <w:sz w:val="24"/>
        </w:rPr>
      </w:pPr>
      <w:r>
        <w:rPr>
          <w:rFonts w:hint="eastAsia" w:ascii="宋体" w:hAnsi="宋体" w:eastAsia="宋体" w:cs="Times New Roman"/>
          <w:bCs/>
          <w:color w:val="auto"/>
          <w:sz w:val="24"/>
        </w:rPr>
        <w:t xml:space="preserve">1、项目实施期间，委托第三方专业组织对残疾人</w:t>
      </w:r>
      <w:r>
        <w:rPr>
          <w:rFonts w:hint="eastAsia" w:ascii="宋体" w:hAnsi="宋体" w:cs="Times New Roman"/>
          <w:bCs/>
          <w:color w:val="auto"/>
          <w:sz w:val="24"/>
          <w:lang w:val="en-US" w:eastAsia="zh-CN"/>
        </w:rPr>
        <w:t xml:space="preserve">家庭无障碍</w:t>
      </w:r>
      <w:r>
        <w:rPr>
          <w:rFonts w:hint="eastAsia" w:ascii="宋体" w:hAnsi="宋体" w:eastAsia="宋体" w:cs="Times New Roman"/>
          <w:bCs/>
          <w:color w:val="auto"/>
          <w:sz w:val="24"/>
        </w:rPr>
        <w:t xml:space="preserve">改造项目的进度、质量等进行实地查看跟踪监督，发现问题要限期改正，确保服务质量。 </w:t>
      </w:r>
      <w:r/>
    </w:p>
    <w:p>
      <w:pPr>
        <w:ind w:firstLine="480"/>
        <w:spacing w:line="360" w:lineRule="auto"/>
      </w:pPr>
      <w:r>
        <w:rPr>
          <w:rFonts w:hint="eastAsia" w:ascii="宋体" w:hAnsi="宋体" w:eastAsia="宋体" w:cs="Times New Roman"/>
          <w:bCs/>
          <w:color w:val="auto"/>
          <w:sz w:val="24"/>
        </w:rPr>
        <w:t xml:space="preserve">2、项目实施过程中要自觉接受服务对象或其他社会人士的监督，对提出的异议和质疑，要及时解释和处理。</w:t>
      </w:r>
      <w:r/>
    </w:p>
    <w:p>
      <w:pPr>
        <w:spacing w:line="360" w:lineRule="auto"/>
        <w:rPr>
          <w:rFonts w:ascii="宋体" w:hAnsi="宋体"/>
          <w:b/>
          <w:bCs/>
          <w:color w:val="auto"/>
          <w:sz w:val="24"/>
        </w:rPr>
      </w:pPr>
      <w:r>
        <w:rPr>
          <w:rFonts w:hint="eastAsia" w:ascii="宋体" w:hAnsi="宋体"/>
          <w:b/>
          <w:bCs/>
          <w:color w:val="auto"/>
          <w:sz w:val="24"/>
        </w:rPr>
        <w:t xml:space="preserve">（</w:t>
      </w:r>
      <w:r>
        <w:rPr>
          <w:rFonts w:hint="eastAsia" w:ascii="宋体" w:hAnsi="宋体"/>
          <w:b/>
          <w:bCs/>
          <w:color w:val="auto"/>
          <w:sz w:val="24"/>
          <w:lang w:val="en-US" w:eastAsia="zh-CN"/>
        </w:rPr>
        <w:t xml:space="preserve">五</w:t>
      </w:r>
      <w:r>
        <w:rPr>
          <w:rFonts w:hint="eastAsia" w:ascii="宋体" w:hAnsi="宋体"/>
          <w:b/>
          <w:bCs/>
          <w:color w:val="auto"/>
          <w:sz w:val="24"/>
        </w:rPr>
        <w:t xml:space="preserve">）验收</w:t>
      </w:r>
      <w:r/>
    </w:p>
    <w:p>
      <w:pPr>
        <w:ind w:firstLine="480"/>
        <w:spacing w:line="360" w:lineRule="auto"/>
        <w:rPr>
          <w:rFonts w:ascii="宋体" w:hAnsi="宋体"/>
          <w:bCs/>
          <w:color w:val="auto"/>
          <w:sz w:val="24"/>
        </w:rPr>
      </w:pPr>
      <w:r>
        <w:rPr>
          <w:rFonts w:hint="eastAsia" w:ascii="宋体" w:hAnsi="宋体"/>
          <w:bCs/>
          <w:color w:val="auto"/>
          <w:sz w:val="24"/>
        </w:rPr>
        <w:t xml:space="preserve">中标人会同</w:t>
      </w:r>
      <w:r>
        <w:rPr>
          <w:rFonts w:hint="eastAsia" w:ascii="宋体" w:hAnsi="宋体"/>
          <w:bCs/>
          <w:color w:val="auto"/>
          <w:sz w:val="24"/>
          <w:lang w:val="en-US" w:eastAsia="zh-CN"/>
        </w:rPr>
        <w:t xml:space="preserve">铜山残联和相关部门</w:t>
      </w:r>
      <w:r>
        <w:rPr>
          <w:rFonts w:hint="eastAsia" w:ascii="宋体" w:hAnsi="宋体"/>
          <w:bCs/>
          <w:color w:val="auto"/>
          <w:sz w:val="24"/>
        </w:rPr>
        <w:t xml:space="preserve">结合</w:t>
      </w:r>
      <w:r>
        <w:rPr>
          <w:rFonts w:hint="eastAsia" w:ascii="宋体" w:hAnsi="宋体"/>
          <w:bCs/>
          <w:color w:val="auto"/>
          <w:sz w:val="24"/>
          <w:lang w:val="en-US" w:eastAsia="zh-CN"/>
        </w:rPr>
        <w:t xml:space="preserve">我区</w:t>
      </w:r>
      <w:r>
        <w:rPr>
          <w:rFonts w:hint="eastAsia" w:ascii="宋体" w:hAnsi="宋体"/>
          <w:bCs/>
          <w:color w:val="auto"/>
          <w:sz w:val="24"/>
        </w:rPr>
        <w:t xml:space="preserve">实际，</w:t>
      </w:r>
      <w:r>
        <w:rPr>
          <w:rStyle w:val="1277"/>
          <w:rFonts w:hint="default"/>
          <w:color w:val="auto"/>
          <w:sz w:val="24"/>
          <w:szCs w:val="24"/>
        </w:rPr>
        <w:t xml:space="preserve">按照国家、省、市现行相关规范为验收标准，</w:t>
      </w:r>
      <w:r>
        <w:rPr>
          <w:rFonts w:hint="eastAsia" w:ascii="宋体" w:hAnsi="宋体"/>
          <w:bCs/>
          <w:color w:val="auto"/>
          <w:sz w:val="24"/>
        </w:rPr>
        <w:t xml:space="preserve">对照改造要求进行质量评估、验收、满意度回访等工作，质量评估、验收、满意度回访都必须经被改造家庭签字确认。</w:t>
      </w:r>
      <w:r/>
    </w:p>
    <w:p>
      <w:pPr>
        <w:ind w:firstLine="480"/>
        <w:spacing w:line="360" w:lineRule="auto"/>
        <w:rPr>
          <w:rFonts w:hint="eastAsia" w:ascii="宋体" w:hAnsi="宋体"/>
          <w:bCs/>
          <w:color w:val="auto"/>
          <w:sz w:val="24"/>
          <w:lang w:eastAsia="zh-CN"/>
        </w:rPr>
      </w:pPr>
      <w:r>
        <w:rPr>
          <w:rFonts w:hint="eastAsia" w:ascii="宋体" w:hAnsi="宋体"/>
          <w:bCs/>
          <w:color w:val="auto"/>
          <w:sz w:val="24"/>
        </w:rPr>
        <w:t xml:space="preserve">需要返工整改的，需于10日内完成，并再次验收直至达到合格要求后，交付被改造家庭确认签收。</w:t>
      </w:r>
      <w:r/>
    </w:p>
    <w:p>
      <w:pPr>
        <w:numPr>
          <w:ilvl w:val="0"/>
          <w:numId w:val="23"/>
        </w:numPr>
        <w:spacing w:line="360" w:lineRule="auto"/>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档案管理</w:t>
      </w:r>
      <w:r/>
    </w:p>
    <w:p>
      <w:pPr>
        <w:numPr>
          <w:ilvl w:val="0"/>
          <w:numId w:val="0"/>
        </w:num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（一）建立档案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1、家庭无障碍改造交付使用后，中标人位应在15日内向区级残联移交以下档案资料：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1）每户施工方案；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2）每户各项改造前、后对比照片（含电子档）；</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lang w:val="en-US" w:eastAsia="zh-CN"/>
          <w14:textFill>
            <w14:solidFill>
              <w14:schemeClr w14:val="tx1"/>
            </w14:solidFill>
          </w14:textFill>
        </w:rPr>
        <w:t xml:space="preserve">残疾人家庭无障碍改造项目验收单</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2、区残联在接收中标人相关档案资料后，及时按户建立档案，档案至少应包括以下资料：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1）服务对象的申请资料；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2）无障碍环境需求程度</w:t>
      </w:r>
      <w:r>
        <w:rPr>
          <w:rFonts w:hint="eastAsia" w:ascii="宋体" w:hAnsi="宋体"/>
          <w:bCs/>
          <w:color w:val="auto"/>
          <w:sz w:val="24"/>
        </w:rPr>
        <w:t xml:space="preserve">评估</w:t>
      </w:r>
      <w:r>
        <w:rPr>
          <w:rFonts w:hint="eastAsia" w:ascii="宋体" w:hAnsi="宋体"/>
          <w:bCs/>
          <w:color w:val="000000" w:themeColor="text1"/>
          <w:sz w:val="24"/>
          <w14:textFill>
            <w14:solidFill>
              <w14:schemeClr w14:val="tx1"/>
            </w14:solidFill>
          </w14:textFill>
        </w:rPr>
        <w:t xml:space="preserve">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3）改造方案；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4）服务对象公示资料；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5）中标人所移交的</w:t>
      </w:r>
      <w:r>
        <w:rPr>
          <w:rFonts w:hint="eastAsia" w:ascii="宋体" w:hAnsi="宋体"/>
          <w:bCs/>
          <w:color w:val="000000" w:themeColor="text1"/>
          <w:sz w:val="24"/>
          <w:lang w:val="en-US" w:eastAsia="zh-CN"/>
          <w14:textFill>
            <w14:solidFill>
              <w14:schemeClr w14:val="tx1"/>
            </w14:solidFill>
          </w14:textFill>
        </w:rPr>
        <w:t xml:space="preserve">其他</w:t>
      </w:r>
      <w:r>
        <w:rPr>
          <w:rFonts w:hint="eastAsia" w:ascii="宋体" w:hAnsi="宋体"/>
          <w:bCs/>
          <w:color w:val="000000" w:themeColor="text1"/>
          <w:sz w:val="24"/>
          <w14:textFill>
            <w14:solidFill>
              <w14:schemeClr w14:val="tx1"/>
            </w14:solidFill>
          </w14:textFill>
        </w:rPr>
        <w:t xml:space="preserve">档案。</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3、在按户建立分档案的基础上，建立本项服务的总档案，至少包括以下资料：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1）服务对象花名册；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2）确定中标人的相关资料；</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3）与中标人签订的服务合同；</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4）每户分档案。</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（二）录入数据管理系统</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项目服务结束后，区残联应及时将相关档案资料录入中国残联“</w:t>
      </w:r>
      <w:r>
        <w:rPr>
          <w:rFonts w:hint="eastAsia" w:ascii="宋体" w:hAnsi="宋体"/>
          <w:bCs/>
          <w:color w:val="auto"/>
          <w:sz w:val="24"/>
          <w:lang w:eastAsia="zh-CN"/>
        </w:rPr>
        <w:t xml:space="preserve">困难</w:t>
      </w:r>
      <w:r>
        <w:rPr>
          <w:rFonts w:hint="eastAsia" w:ascii="宋体" w:hAnsi="宋体"/>
          <w:bCs/>
          <w:color w:val="auto"/>
          <w:sz w:val="24"/>
          <w:lang w:val="en-US" w:eastAsia="zh-CN"/>
        </w:rPr>
        <w:t xml:space="preserve">重度</w:t>
      </w:r>
      <w:r>
        <w:rPr>
          <w:rFonts w:hint="eastAsia" w:ascii="宋体" w:hAnsi="宋体"/>
          <w:bCs/>
          <w:color w:val="000000" w:themeColor="text1"/>
          <w:sz w:val="24"/>
          <w14:textFill>
            <w14:solidFill>
              <w14:schemeClr w14:val="tx1"/>
            </w14:solidFill>
          </w14:textFill>
        </w:rPr>
        <w:t xml:space="preserve">残疾人家庭无障碍改造数据库系统”。</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九、服务行为规范</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1、应充分尊重服务对象，不应因服务对象的身体状况、宗教信仰、风俗习惯、价值取向、年龄、性别等带有偏见。</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2、应尊重和保护服务对象隐私，不得泄露服务对象个人信息或利用服务对象个人信息从事任何与服务内容无关的活动。</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3、服务应遵循规定的流程和规范，确保服务质量和服务满意度。</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4、服务过程中应遵守职业道德，热情诚恳、耐心周到，对服务对象提出的超范围服务要求，应予耐心解释和说明。在实施过程中要做到“四必须”，即：</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必须预约。中标人应提前7天将实施开始时时间、预计结束时间及需要服务对象予以协助的事项等制成实施通知单，并通过书面或手机短信方式告知服务对象，否则服务对象有权拒绝。需要延长工期的，则中标人须向服务对象充分说明，且延期不得超过10天；</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2）必须规范。</w:t>
      </w:r>
      <w:r>
        <w:rPr>
          <w:rFonts w:hint="eastAsia" w:ascii="宋体" w:hAnsi="宋体"/>
          <w:bCs/>
          <w:color w:val="000000" w:themeColor="text1"/>
          <w:sz w:val="24"/>
          <w:lang w:val="en-US" w:eastAsia="zh-CN"/>
          <w14:textFill>
            <w14:solidFill>
              <w14:schemeClr w14:val="tx1"/>
            </w14:solidFill>
          </w14:textFill>
        </w:rPr>
        <w:t xml:space="preserve">施工</w:t>
      </w:r>
      <w:r>
        <w:rPr>
          <w:rFonts w:hint="eastAsia" w:ascii="宋体" w:hAnsi="宋体"/>
          <w:bCs/>
          <w:color w:val="000000" w:themeColor="text1"/>
          <w:sz w:val="24"/>
          <w14:textFill>
            <w14:solidFill>
              <w14:schemeClr w14:val="tx1"/>
            </w14:solidFill>
          </w14:textFill>
        </w:rPr>
        <w:t xml:space="preserve">材料等均须严格按照国家有关要求进行施工，并按相关技术规范安装，确保施工质量；</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3）必须清洁。入户安装的工具、材料要堆放整齐、放置有序，施工完毕要人走场地清；</w:t>
      </w:r>
      <w:r/>
    </w:p>
    <w:p>
      <w:pPr>
        <w:ind w:firstLine="480"/>
        <w:spacing w:line="360" w:lineRule="auto"/>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4）必须文明施工。实施人员要做到语言文明、行为文明，不得向服务对象提出任何财、物等方面报酬的要求</w:t>
      </w:r>
      <w:r>
        <w:rPr>
          <w:rFonts w:hint="eastAsia" w:ascii="宋体" w:hAnsi="宋体"/>
          <w:bCs/>
          <w:color w:val="000000" w:themeColor="text1"/>
          <w:sz w:val="24"/>
          <w:lang w:eastAsia="zh-CN"/>
          <w14:textFill>
            <w14:solidFill>
              <w14:schemeClr w14:val="tx1"/>
            </w14:solidFill>
          </w14:textFill>
        </w:rPr>
        <w:t xml:space="preserve">。</w:t>
      </w:r>
      <w:r/>
    </w:p>
    <w:p>
      <w:pPr>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十、售后服务</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如无特殊说明，质保期自验收合格之日不少于一年。若生产制造商提供更优质的服务，则按生产制造商的标准执行。如生产制造商标准质保期限不足招标文件质保期要求的，投标人须承诺保修期限不少于招标文件质保期要求。</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2、质保期内，免费更换不合格产品，所有材料保修服务方式为中标人上门质保，由此产生的一切费用均由中标人承担。但人为因素、自然因素（如火灾、雷击等）造成的故障除外。</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3、质保期内，中标人应尽力配合服务对象消（排）除出现的质量问题，中标人应尽力配合进行检查，必须在1小时内响应，12小时内有明确的解决方案。若故障不能通过电话解决的，中标人在接到</w:t>
      </w:r>
      <w:r>
        <w:rPr>
          <w:rFonts w:hint="eastAsia" w:ascii="宋体" w:hAnsi="宋体"/>
          <w:bCs/>
          <w:color w:val="000000" w:themeColor="text1"/>
          <w:sz w:val="24"/>
          <w:lang w:val="en-US" w:eastAsia="zh-CN"/>
          <w14:textFill>
            <w14:solidFill>
              <w14:schemeClr w14:val="tx1"/>
            </w14:solidFill>
          </w14:textFill>
        </w:rPr>
        <w:t xml:space="preserve">采购</w:t>
      </w:r>
      <w:r>
        <w:rPr>
          <w:rFonts w:hint="eastAsia" w:ascii="宋体" w:hAnsi="宋体"/>
          <w:bCs/>
          <w:color w:val="000000" w:themeColor="text1"/>
          <w:sz w:val="24"/>
          <w14:textFill>
            <w14:solidFill>
              <w14:schemeClr w14:val="tx1"/>
            </w14:solidFill>
          </w14:textFill>
        </w:rPr>
        <w:t xml:space="preserve">人维修通知后24小时内到达现场维修。</w:t>
      </w:r>
      <w:r/>
    </w:p>
    <w:p>
      <w:pPr>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w:t>
      </w:r>
      <w:r>
        <w:rPr>
          <w:rFonts w:hint="eastAsia" w:ascii="宋体" w:hAnsi="宋体"/>
          <w:bCs/>
          <w:color w:val="auto"/>
          <w:sz w:val="24"/>
        </w:rPr>
        <w:t xml:space="preserve">质保期内修理的，中标人须填写维修报告（包括故障原因、处理情况及用户意见等）报</w:t>
      </w:r>
      <w:r>
        <w:rPr>
          <w:rFonts w:hint="eastAsia" w:ascii="宋体" w:hAnsi="宋体"/>
          <w:bCs/>
          <w:color w:val="auto"/>
          <w:sz w:val="24"/>
          <w:lang w:val="en-US" w:eastAsia="zh-CN"/>
        </w:rPr>
        <w:t xml:space="preserve">采购人</w:t>
      </w:r>
      <w:r>
        <w:rPr>
          <w:rFonts w:hint="eastAsia" w:ascii="宋体" w:hAnsi="宋体"/>
          <w:bCs/>
          <w:color w:val="auto"/>
          <w:sz w:val="24"/>
        </w:rPr>
        <w:t xml:space="preserve">备案，其中产生的费用均由中标人承担。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5、中标人须免费提供现场培训及提供相关技术资料。培训内容应包括技术原理、操作、日常基本维护与保养，使受训人员能独立使用，能独立处理常见性故障以及进行日常的维护保养。受训人员数量由</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确定。</w:t>
      </w:r>
      <w:r/>
    </w:p>
    <w:p>
      <w:pPr>
        <w:ind w:firstLine="480"/>
        <w:spacing w:line="360" w:lineRule="auto"/>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6、中标人须将有关产品说明书</w:t>
      </w:r>
      <w:bookmarkStart w:id="20" w:name="_GoBack"/>
      <w:r>
        <w:rPr>
          <w:rFonts w:hint="eastAsia" w:ascii="宋体" w:hAnsi="宋体" w:cs="宋体"/>
          <w:color w:val="auto"/>
          <w:sz w:val="24"/>
        </w:rPr>
        <w:t xml:space="preserve">、</w:t>
      </w:r>
      <w:r>
        <w:rPr>
          <w:rFonts w:hint="eastAsia" w:ascii="宋体" w:hAnsi="宋体" w:cs="宋体"/>
          <w:color w:val="auto"/>
          <w:sz w:val="24"/>
          <w:lang w:val="en-US" w:eastAsia="zh-CN"/>
        </w:rPr>
        <w:t xml:space="preserve">有关产品检测报告或产品合格证明、</w:t>
      </w:r>
      <w:r>
        <w:rPr>
          <w:rFonts w:hint="eastAsia" w:ascii="宋体" w:hAnsi="宋体" w:cs="宋体"/>
          <w:color w:val="auto"/>
          <w:sz w:val="24"/>
        </w:rPr>
        <w:t xml:space="preserve">原厂</w:t>
      </w:r>
      <w:bookmarkEnd w:id="20"/>
      <w:r>
        <w:rPr>
          <w:rFonts w:hint="eastAsia" w:ascii="宋体" w:hAnsi="宋体" w:cs="宋体"/>
          <w:color w:val="000000" w:themeColor="text1"/>
          <w:sz w:val="24"/>
          <w14:textFill>
            <w14:solidFill>
              <w14:schemeClr w14:val="tx1"/>
            </w14:solidFill>
          </w14:textFill>
        </w:rPr>
        <w:t xml:space="preserve">家安装手册、技术文件、资料及安装、验收报告等文档汇集成册后交付至</w:t>
      </w: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w:t>
      </w:r>
      <w:r>
        <w:rPr>
          <w:rFonts w:hint="eastAsia" w:ascii="宋体" w:hAnsi="宋体" w:cs="宋体"/>
          <w:b/>
          <w:color w:val="000000" w:themeColor="text1"/>
          <w:sz w:val="24"/>
          <w:lang w:val="en-US" w:eastAsia="zh-CN"/>
          <w14:textFill>
            <w14:solidFill>
              <w14:schemeClr w14:val="tx1"/>
            </w14:solidFill>
          </w14:textFill>
        </w:rPr>
        <w:t xml:space="preserve">服务期限</w:t>
      </w:r>
      <w:r/>
    </w:p>
    <w:p>
      <w:pPr>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1、自</w:t>
      </w:r>
      <w:r>
        <w:rPr>
          <w:rFonts w:hint="eastAsia" w:ascii="宋体" w:hAnsi="宋体" w:cs="宋体"/>
          <w:color w:val="000000" w:themeColor="text1"/>
          <w:sz w:val="24"/>
          <w14:textFill>
            <w14:solidFill>
              <w14:schemeClr w14:val="tx1"/>
            </w14:solidFill>
          </w14:textFill>
        </w:rPr>
        <w:t xml:space="preserve">合同签订</w:t>
      </w:r>
      <w:r>
        <w:rPr>
          <w:rFonts w:hint="eastAsia" w:ascii="宋体" w:hAnsi="宋体" w:cs="宋体"/>
          <w:color w:val="000000" w:themeColor="text1"/>
          <w:sz w:val="24"/>
          <w:lang w:val="en-US" w:eastAsia="zh-CN"/>
          <w14:textFill>
            <w14:solidFill>
              <w14:schemeClr w14:val="tx1"/>
            </w14:solidFill>
          </w14:textFill>
        </w:rPr>
        <w:t xml:space="preserve">之日起到</w:t>
      </w:r>
      <w:r>
        <w:rPr>
          <w:rFonts w:hint="eastAsia" w:ascii="宋体" w:hAnsi="宋体" w:cs="宋体"/>
          <w:color w:val="auto"/>
          <w:sz w:val="24"/>
          <w:u w:val="none"/>
          <w:lang w:val="en-US" w:eastAsia="zh-CN"/>
        </w:rPr>
        <w:t xml:space="preserve">2026年7月31日</w:t>
      </w:r>
      <w:r>
        <w:rPr>
          <w:rFonts w:hint="eastAsia" w:ascii="宋体" w:hAnsi="宋体" w:cs="宋体"/>
          <w:color w:val="000000" w:themeColor="text1"/>
          <w:sz w:val="24"/>
          <w14:textFill>
            <w14:solidFill>
              <w14:schemeClr w14:val="tx1"/>
            </w14:solidFill>
          </w14:textFill>
        </w:rPr>
        <w:t xml:space="preserve">全部实施完成并通过验收</w:t>
      </w:r>
      <w:r>
        <w:rPr>
          <w:rFonts w:hint="eastAsia" w:ascii="宋体" w:hAnsi="宋体" w:cs="宋体"/>
          <w:color w:val="000000" w:themeColor="text1"/>
          <w:sz w:val="24"/>
          <w:lang w:eastAsia="zh-CN"/>
          <w14:textFill>
            <w14:solidFill>
              <w14:schemeClr w14:val="tx1"/>
            </w14:solidFill>
          </w14:textFill>
        </w:rPr>
        <w:t xml:space="preserve">。</w:t>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十二、监管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1、内部监管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实施期间，区残联不定期抽查和督导，</w:t>
      </w:r>
      <w:r>
        <w:rPr>
          <w:rFonts w:hint="eastAsia" w:ascii="宋体" w:hAnsi="宋体" w:cs="宋体"/>
          <w:color w:val="000000" w:themeColor="text1"/>
          <w:sz w:val="24"/>
          <w:lang w:val="en-US" w:eastAsia="zh-CN"/>
          <w14:textFill>
            <w14:solidFill>
              <w14:schemeClr w14:val="tx1"/>
            </w14:solidFill>
          </w14:textFill>
        </w:rPr>
        <w:t xml:space="preserve">委托</w:t>
      </w:r>
      <w:r>
        <w:rPr>
          <w:rFonts w:hint="eastAsia" w:ascii="宋体" w:hAnsi="宋体" w:cs="宋体"/>
          <w:color w:val="000000" w:themeColor="text1"/>
          <w:sz w:val="24"/>
          <w14:textFill>
            <w14:solidFill>
              <w14:schemeClr w14:val="tx1"/>
            </w14:solidFill>
          </w14:textFill>
        </w:rPr>
        <w:t xml:space="preserve">监理单位进行监理，发现问题要责令限期改正。加强对服务过程的监管，确保服务质量。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、外部监督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服务过程要自觉接受服务对象或其他社会人士的监替，对提出的异议和质疑，区残联及时介入和处理。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、跟踪回访</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区残联不定期对服务对象进行回访、调查，主动排查和整改服务质量问题。</w:t>
      </w:r>
      <w:r/>
    </w:p>
    <w:p>
      <w:pPr>
        <w:spacing w:line="360" w:lineRule="auto"/>
        <w:rPr>
          <w:rFonts w:hint="eastAsia" w:ascii="宋体" w:hAnsi="宋体" w:eastAsia="宋体" w:cs="方正黑体_GBK"/>
          <w:b/>
          <w:color w:val="000000" w:themeColor="text1"/>
          <w:sz w:val="24"/>
          <w:lang w:eastAsia="zh-CN"/>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hint="eastAsia" w:ascii="宋体" w:hAnsi="宋体" w:cs="宋体"/>
          <w:b/>
          <w:color w:val="000000" w:themeColor="text1"/>
          <w:sz w:val="24"/>
          <w14:textFill>
            <w14:solidFill>
              <w14:schemeClr w14:val="tx1"/>
            </w14:solidFill>
          </w14:textFill>
        </w:rPr>
        <w:t xml:space="preserve">十三、其他要求：见附件</w:t>
      </w:r>
      <w:r>
        <w:rPr>
          <w:rFonts w:hint="eastAsia" w:ascii="宋体" w:hAnsi="宋体" w:cs="方正黑体_GBK"/>
          <w:b/>
          <w:color w:val="000000" w:themeColor="text1"/>
          <w:sz w:val="24"/>
          <w14:textFill>
            <w14:solidFill>
              <w14:schemeClr w14:val="tx1"/>
            </w14:solidFill>
          </w14:textFill>
        </w:rPr>
        <w:t xml:space="preserve">《合同草案条款》</w:t>
      </w:r>
      <w:r>
        <w:rPr>
          <w:rFonts w:hint="eastAsia" w:ascii="宋体" w:hAnsi="宋体" w:cs="方正黑体_GBK"/>
          <w:b/>
          <w:color w:val="000000" w:themeColor="text1"/>
          <w:sz w:val="24"/>
          <w:lang w:eastAsia="zh-CN"/>
          <w14:textFill>
            <w14:solidFill>
              <w14:schemeClr w14:val="tx1"/>
            </w14:solidFill>
          </w14:textFill>
        </w:rPr>
        <w:t xml:space="preserve">。</w:t>
      </w:r>
      <w:r/>
    </w:p>
    <w:p>
      <w:pPr>
        <w:pStyle w:val="1034"/>
        <w:jc w:val="center"/>
        <w:rPr>
          <w:rFonts w:ascii="宋体" w:hAnsi="宋体" w:eastAsia="宋体"/>
          <w:color w:val="000000" w:themeColor="text1"/>
          <w:sz w:val="36"/>
          <w:szCs w:val="36"/>
          <w14:textFill>
            <w14:solidFill>
              <w14:schemeClr w14:val="tx1"/>
            </w14:solidFill>
          </w14:textFill>
        </w:rPr>
      </w:pPr>
      <w:r/>
      <w:bookmarkStart w:id="19" w:name="_Toc11269"/>
      <w:r>
        <w:rPr>
          <w:rFonts w:ascii="宋体" w:hAnsi="宋体" w:eastAsia="宋体"/>
          <w:color w:val="000000" w:themeColor="text1"/>
          <w:sz w:val="36"/>
          <w:szCs w:val="36"/>
          <w14:textFill>
            <w14:solidFill>
              <w14:schemeClr w14:val="tx1"/>
            </w14:solidFill>
          </w14:textFill>
        </w:rPr>
        <w:t xml:space="preserve">第七章  投标文件相关格式</w:t>
      </w:r>
      <w:bookmarkEnd w:id="17"/>
      <w:r/>
      <w:bookmarkEnd w:id="18"/>
      <w:r/>
      <w:bookmarkEnd w:id="19"/>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一、投标函格式</w:t>
      </w:r>
      <w:r/>
    </w:p>
    <w:p>
      <w:pPr>
        <w:pStyle w:val="82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致：</w:t>
      </w:r>
      <w:r>
        <w:rPr>
          <w:rFonts w:ascii="宋体" w:hAnsi="宋体"/>
          <w:color w:val="000000" w:themeColor="text1"/>
          <w:sz w:val="24"/>
          <w:u w:val="single"/>
          <w14:textFill>
            <w14:solidFill>
              <w14:schemeClr w14:val="tx1"/>
            </w14:solidFill>
          </w14:textFill>
        </w:rPr>
        <w:t xml:space="preserve"> 徐州久宏招标代理有限公司</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根据</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            ]招标文件，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(姓名)代表我方</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（投标人的名称）全权处理本次投标的有关事宜。</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据此函，投标人承诺并同意如下： </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 投标人唯一投标报价见《开标一览表》。</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投标人将按招标文件的规定履行合同责任和义务。</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pStyle w:val="82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4. 投标有效期为开标之日后90天。</w:t>
      </w:r>
      <w:r/>
    </w:p>
    <w:p>
      <w:pPr>
        <w:pStyle w:val="82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pStyle w:val="829"/>
        <w:ind w:firstLine="480"/>
        <w:spacing w:line="480" w:lineRule="exact"/>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6. 投标人同意在授予合同后，按照有关规定支付公证费(如有)。</w:t>
      </w:r>
      <w:r/>
    </w:p>
    <w:p>
      <w:pPr>
        <w:pStyle w:val="829"/>
        <w:ind w:firstLine="480"/>
        <w:spacing w:line="48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 投标人同意在授予中标通知书时，按照招标文件规定</w:t>
      </w:r>
      <w:r>
        <w:rPr>
          <w:rFonts w:ascii="宋体" w:hAnsi="宋体" w:eastAsia="宋体" w:cs="Times New Roman"/>
          <w:color w:val="000000" w:themeColor="text1"/>
          <w:sz w:val="24"/>
          <w14:textFill>
            <w14:solidFill>
              <w14:schemeClr w14:val="tx1"/>
            </w14:solidFill>
          </w14:textFill>
        </w:rPr>
        <w:t xml:space="preserve">向</w:t>
      </w:r>
      <w:r>
        <w:rPr>
          <w:rFonts w:ascii="宋体" w:hAnsi="宋体" w:eastAsia="宋体" w:cs="Times New Roman"/>
          <w:color w:val="000000" w:themeColor="text1"/>
          <w:sz w:val="24"/>
          <w14:textFill>
            <w14:solidFill>
              <w14:schemeClr w14:val="tx1"/>
            </w14:solidFill>
          </w14:textFill>
        </w:rPr>
        <w:t xml:space="preserve">徐州</w:t>
      </w:r>
      <w:r>
        <w:rPr>
          <w:rFonts w:ascii="宋体" w:hAnsi="宋体" w:eastAsia="宋体" w:cs="Times New Roman"/>
          <w:color w:val="000000" w:themeColor="text1"/>
          <w:sz w:val="24"/>
          <w14:textFill>
            <w14:solidFill>
              <w14:schemeClr w14:val="tx1"/>
            </w14:solidFill>
          </w14:textFill>
        </w:rPr>
        <w:t xml:space="preserve">久宏</w:t>
      </w:r>
      <w:r>
        <w:rPr>
          <w:rFonts w:ascii="宋体" w:hAnsi="宋体" w:eastAsia="宋体" w:cs="Times New Roman"/>
          <w:color w:val="000000" w:themeColor="text1"/>
          <w:sz w:val="24"/>
          <w14:textFill>
            <w14:solidFill>
              <w14:schemeClr w14:val="tx1"/>
            </w14:solidFill>
          </w14:textFill>
        </w:rPr>
        <w:t xml:space="preserve">招标</w:t>
      </w:r>
      <w:r>
        <w:rPr>
          <w:rFonts w:ascii="宋体" w:hAnsi="宋体" w:eastAsia="宋体" w:cs="Times New Roman"/>
          <w:color w:val="000000" w:themeColor="text1"/>
          <w:sz w:val="24"/>
          <w14:textFill>
            <w14:solidFill>
              <w14:schemeClr w14:val="tx1"/>
            </w14:solidFill>
          </w14:textFill>
        </w:rPr>
        <w:t xml:space="preserve">代理</w:t>
      </w:r>
      <w:r>
        <w:rPr>
          <w:rFonts w:ascii="宋体" w:hAnsi="宋体" w:eastAsia="宋体" w:cs="Times New Roman"/>
          <w:color w:val="000000" w:themeColor="text1"/>
          <w:sz w:val="24"/>
          <w14:textFill>
            <w14:solidFill>
              <w14:schemeClr w14:val="tx1"/>
            </w14:solidFill>
          </w14:textFill>
        </w:rPr>
        <w:t xml:space="preserve">有限</w:t>
      </w:r>
      <w:r>
        <w:rPr>
          <w:rFonts w:ascii="宋体" w:hAnsi="宋体" w:eastAsia="宋体" w:cs="Times New Roman"/>
          <w:color w:val="000000" w:themeColor="text1"/>
          <w:sz w:val="24"/>
          <w14:textFill>
            <w14:solidFill>
              <w14:schemeClr w14:val="tx1"/>
            </w14:solidFill>
          </w14:textFill>
        </w:rPr>
        <w:t xml:space="preserve">公司</w:t>
      </w:r>
      <w:r>
        <w:rPr>
          <w:rFonts w:ascii="宋体" w:hAnsi="宋体" w:eastAsia="宋体" w:cs="Times New Roman"/>
          <w:color w:val="000000" w:themeColor="text1"/>
          <w:sz w:val="24"/>
          <w14:textFill>
            <w14:solidFill>
              <w14:schemeClr w14:val="tx1"/>
            </w14:solidFill>
          </w14:textFill>
        </w:rPr>
        <w:t xml:space="preserve">支付招标代理费。</w:t>
      </w:r>
      <w:r/>
    </w:p>
    <w:p>
      <w:pPr>
        <w:pStyle w:val="829"/>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8</w:t>
      </w:r>
      <w:r>
        <w:rPr>
          <w:rFonts w:ascii="宋体" w:hAnsi="宋体" w:eastAsia="宋体" w:cs="Times New Roman"/>
          <w:color w:val="000000" w:themeColor="text1"/>
          <w:sz w:val="24"/>
          <w14:textFill>
            <w14:solidFill>
              <w14:schemeClr w14:val="tx1"/>
            </w14:solidFill>
          </w14:textFill>
        </w:rPr>
        <w:t xml:space="preserve">. 徐州久宏招标代理有限公司有权将我单位本项目的《开标一览表》和《分项价格表》予以公示，公示的方式由徐州久宏招标代理有限公司确定。</w:t>
      </w:r>
      <w:r/>
    </w:p>
    <w:p>
      <w:pPr>
        <w:pStyle w:val="829"/>
        <w:ind w:right="29"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29"/>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 与本投标有关的一切正式往来信函请寄：</w:t>
      </w:r>
      <w:r/>
    </w:p>
    <w:p>
      <w:pPr>
        <w:pStyle w:val="82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pStyle w:val="82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电话： </w:t>
      </w:r>
      <w:r/>
    </w:p>
    <w:p>
      <w:pPr>
        <w:pStyle w:val="829"/>
        <w:ind w:firstLine="9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传真： </w:t>
      </w:r>
      <w:r/>
    </w:p>
    <w:p>
      <w:pPr>
        <w:pStyle w:val="82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3072"/>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29"/>
        <w:ind w:firstLine="312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r>
      <w:r/>
    </w:p>
    <w:p>
      <w:pPr>
        <w:pStyle w:val="829"/>
        <w:ind w:firstLine="560"/>
        <w:jc w:val="center"/>
        <w:spacing w:line="480" w:lineRule="exact"/>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二、开标一览表格式</w:t>
      </w:r>
      <w:r/>
    </w:p>
    <w:p>
      <w:pPr>
        <w:pStyle w:val="82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spacing w:line="520" w:lineRule="exact"/>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pStyle w:val="82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JSZC-320312-XZJH-G2026-0001</w:t>
      </w:r>
      <w:r/>
    </w:p>
    <w:p>
      <w:pPr>
        <w:pStyle w:val="829"/>
        <w:spacing w:line="520" w:lineRule="exact"/>
        <w:rPr>
          <w:rFonts w:hint="default" w:ascii="宋体" w:hAnsi="宋体" w:eastAsia="宋体"/>
          <w:color w:val="000000" w:themeColor="text1"/>
          <w:sz w:val="24"/>
          <w:lang w:val="en-US" w:eastAsia="zh-CN"/>
          <w14:textFill>
            <w14:solidFill>
              <w14:schemeClr w14:val="tx1"/>
            </w14:solidFill>
          </w14:textFill>
        </w:rPr>
      </w:pPr>
      <w:r>
        <w:rPr>
          <w:rFonts w:hint="default" w:ascii="宋体" w:hAnsi="宋体" w:eastAsia="宋体"/>
          <w:color w:val="000000" w:themeColor="text1"/>
          <w:sz w:val="24"/>
          <w:lang w:val="en-US" w:eastAsia="zh-CN"/>
          <w14:textFill>
            <w14:solidFill>
              <w14:schemeClr w14:val="tx1"/>
            </w14:solidFill>
          </w14:textFill>
        </w:rPr>
      </w:r>
      <w:r/>
    </w:p>
    <w:p>
      <w:pPr>
        <w:pStyle w:val="829"/>
        <w:ind w:firstLine="672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货币单位：人民币元</w:t>
      </w:r>
      <w:r/>
    </w:p>
    <w:tbl>
      <w:tblPr>
        <w:tblStyle w:val="82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85"/>
        <w:gridCol w:w="2771"/>
        <w:gridCol w:w="2874"/>
      </w:tblGrid>
      <w:tr>
        <w:trPr>
          <w:cantSplit/>
          <w:jc w:val="center"/>
          <w:trHeight w:val="1163"/>
        </w:trPr>
        <w:tc>
          <w:tcPr>
            <w:tcW w:w="3670"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p>
        </w:tc>
        <w:tc>
          <w:tcPr>
            <w:tcW w:w="2845"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项目内容</w:t>
            </w:r>
            <w:r/>
          </w:p>
        </w:tc>
        <w:tc>
          <w:tcPr>
            <w:tcW w:w="2943"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（小写）</w:t>
            </w:r>
            <w:r/>
          </w:p>
        </w:tc>
      </w:tr>
      <w:tr>
        <w:trPr>
          <w:cantSplit/>
          <w:jc w:val="center"/>
          <w:trHeight w:val="1214"/>
        </w:trPr>
        <w:tc>
          <w:tcPr>
            <w:tcW w:w="3670" w:type="dxa"/>
            <w:vAlign w:val="center"/>
            <w:textDirection w:val="lrTb"/>
            <w:noWrap w:val="false"/>
          </w:tcPr>
          <w:p>
            <w:pPr>
              <w:pStyle w:val="829"/>
              <w:jc w:val="center"/>
              <w:rPr>
                <w:rFonts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tc>
        <w:tc>
          <w:tcPr>
            <w:tcW w:w="2845"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详见</w:t>
            </w:r>
            <w:r>
              <w:rPr>
                <w:rFonts w:hint="eastAsia" w:ascii="宋体" w:hAnsi="宋体"/>
                <w:color w:val="000000" w:themeColor="text1"/>
                <w:sz w:val="24"/>
                <w:lang w:val="en-US" w:eastAsia="zh-CN"/>
                <w14:textFill>
                  <w14:solidFill>
                    <w14:schemeClr w14:val="tx1"/>
                  </w14:solidFill>
                </w14:textFill>
              </w:rPr>
              <w:t xml:space="preserve">投标</w:t>
            </w:r>
            <w:r>
              <w:rPr>
                <w:rFonts w:ascii="宋体" w:hAnsi="宋体"/>
                <w:color w:val="000000" w:themeColor="text1"/>
                <w:sz w:val="24"/>
                <w14:textFill>
                  <w14:solidFill>
                    <w14:schemeClr w14:val="tx1"/>
                  </w14:solidFill>
                </w14:textFill>
              </w:rPr>
              <w:t xml:space="preserve">文件</w:t>
            </w:r>
            <w:r/>
          </w:p>
        </w:tc>
        <w:tc>
          <w:tcPr>
            <w:tcW w:w="2943"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cantSplit/>
          <w:jc w:val="center"/>
          <w:trHeight w:val="1153"/>
        </w:trPr>
        <w:tc>
          <w:tcPr>
            <w:tcW w:w="3670"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优惠比例</w:t>
            </w:r>
            <w:r>
              <w:rPr>
                <w:rFonts w:ascii="宋体" w:hAnsi="宋体"/>
                <w:color w:val="000000" w:themeColor="text1"/>
                <w:sz w:val="24"/>
                <w14:textFill>
                  <w14:solidFill>
                    <w14:schemeClr w14:val="tx1"/>
                  </w14:solidFill>
                </w14:textFill>
              </w:rPr>
              <w:t xml:space="preserve">（大写）：</w:t>
            </w:r>
            <w:r/>
          </w:p>
        </w:tc>
        <w:tc>
          <w:tcPr>
            <w:gridSpan w:val="2"/>
            <w:tcW w:w="5788" w:type="dxa"/>
            <w:vAlign w:val="center"/>
            <w:textDirection w:val="lrTb"/>
            <w:noWrap w:val="false"/>
          </w:tcPr>
          <w:p>
            <w:pPr>
              <w:pStyle w:val="829"/>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ind w:firstLine="480"/>
        <w:spacing w:line="440" w:lineRule="exact"/>
        <w:rPr>
          <w:rStyle w:val="1119"/>
          <w:rFonts w:ascii="宋体" w:hAnsi="宋体"/>
          <w:color w:val="000000" w:themeColor="text1"/>
          <w:sz w:val="24"/>
          <w14:textFill>
            <w14:solidFill>
              <w14:schemeClr w14:val="tx1"/>
            </w14:solidFill>
          </w14:textFill>
        </w:rPr>
      </w:pPr>
      <w:r>
        <w:rPr>
          <w:rStyle w:val="1119"/>
          <w:rFonts w:asciiTheme="minorEastAsia" w:hAnsiTheme="minorEastAsia" w:eastAsiaTheme="minorEastAsia" w:cstheme="minorEastAsia"/>
          <w:color w:val="000000" w:themeColor="text1"/>
          <w:sz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报价包括供应商为本项目提供的所有服务费用及税金</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采购人不再支付报价以外的任何费用。</w:t>
      </w:r>
      <w:r/>
    </w:p>
    <w:p>
      <w:pPr>
        <w:ind w:right="-1052" w:firstLine="480"/>
        <w:spacing w:line="440" w:lineRule="exact"/>
        <w:rPr>
          <w:rStyle w:val="1119"/>
          <w:rFonts w:ascii="宋体" w:hAnsi="宋体"/>
          <w:color w:val="000000" w:themeColor="text1"/>
          <w:sz w:val="24"/>
          <w14:textFill>
            <w14:solidFill>
              <w14:schemeClr w14:val="tx1"/>
            </w14:solidFill>
          </w14:textFill>
        </w:rPr>
      </w:pPr>
      <w:r>
        <w:rPr>
          <w:rStyle w:val="1119"/>
          <w:rFonts w:asciiTheme="minorEastAsia" w:hAnsiTheme="minorEastAsia" w:eastAsiaTheme="minorEastAsia" w:cstheme="minorEastAsia"/>
          <w:color w:val="000000" w:themeColor="text1"/>
          <w:sz w:val="24"/>
          <w14:textFill>
            <w14:solidFill>
              <w14:schemeClr w14:val="tx1"/>
            </w14:solidFill>
          </w14:textFill>
        </w:rPr>
        <w:t xml:space="preserve">2、报价大小写不一致以大写为准；</w:t>
      </w:r>
      <w:r/>
    </w:p>
    <w:p>
      <w:pPr>
        <w:ind w:right="-1052" w:firstLine="480"/>
        <w:spacing w:line="440" w:lineRule="exact"/>
        <w:rPr>
          <w:rStyle w:val="1119"/>
          <w:rFonts w:asciiTheme="minorEastAsia" w:hAnsiTheme="minorEastAsia" w:eastAsiaTheme="minorEastAsia" w:cstheme="minorEastAsia"/>
          <w:color w:val="000000" w:themeColor="text1"/>
          <w:sz w:val="24"/>
          <w14:textFill>
            <w14:solidFill>
              <w14:schemeClr w14:val="tx1"/>
            </w14:solidFill>
          </w14:textFill>
        </w:rPr>
      </w:pPr>
      <w:r>
        <w:rPr>
          <w:rStyle w:val="1119"/>
          <w:rFonts w:asciiTheme="minorEastAsia" w:hAnsiTheme="minorEastAsia" w:eastAsiaTheme="minorEastAsia" w:cstheme="minorEastAsia"/>
          <w:color w:val="000000" w:themeColor="text1"/>
          <w:sz w:val="24"/>
          <w14:textFill>
            <w14:solidFill>
              <w14:schemeClr w14:val="tx1"/>
            </w14:solidFill>
          </w14:textFill>
        </w:rPr>
        <w:t xml:space="preserve">3、偏离说明：详见《偏离表》；</w:t>
      </w:r>
      <w:r/>
    </w:p>
    <w:p>
      <w:pPr>
        <w:pStyle w:val="829"/>
        <w:ind w:right="-1052"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4、报价与响应文件中《分项价格表》中的</w:t>
      </w:r>
      <w:r>
        <w:rPr>
          <w:rFonts w:hint="eastAsia" w:ascii="宋体" w:hAnsi="宋体" w:cs="宋体"/>
          <w:color w:val="000000" w:themeColor="text1"/>
          <w:sz w:val="24"/>
          <w14:textFill>
            <w14:solidFill>
              <w14:schemeClr w14:val="tx1"/>
            </w14:solidFill>
          </w14:textFill>
        </w:rPr>
        <w:t xml:space="preserve">报价</w:t>
      </w:r>
      <w:r>
        <w:rPr>
          <w:rFonts w:hint="eastAsia" w:ascii="宋体" w:hAnsi="宋体" w:cs="宋体"/>
          <w:color w:val="000000" w:themeColor="text1"/>
          <w:sz w:val="24"/>
          <w14:textFill>
            <w14:solidFill>
              <w14:schemeClr w14:val="tx1"/>
            </w14:solidFill>
          </w14:textFill>
        </w:rPr>
        <w:t xml:space="preserve">一致；</w:t>
      </w:r>
      <w:r/>
    </w:p>
    <w:p>
      <w:pPr>
        <w:pStyle w:val="82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82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投标人承诺：本项目由投标人本企业提供的服务</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不转包</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不分包</w:t>
      </w:r>
      <w:r>
        <w:rPr>
          <w:rFonts w:hint="eastAsia" w:ascii="宋体" w:hAnsi="宋体"/>
          <w:color w:val="000000" w:themeColor="text1"/>
          <w:sz w:val="24"/>
          <w:szCs w:val="24"/>
          <w14:textFill>
            <w14:solidFill>
              <w14:schemeClr w14:val="tx1"/>
            </w14:solidFill>
          </w14:textFill>
        </w:rPr>
        <w:t xml:space="preserve">。</w:t>
      </w:r>
      <w:r/>
    </w:p>
    <w:p>
      <w:pPr>
        <w:pStyle w:val="82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7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224"/>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年  月  日</w:t>
      </w:r>
      <w:r/>
    </w:p>
    <w:p>
      <w:pPr>
        <w:jc w:val="center"/>
        <w:keepLines w:val="0"/>
        <w:keepNext w:val="0"/>
        <w:pageBreakBefore w:val="0"/>
        <w:spacing w:before="181" w:line="360" w:lineRule="auto"/>
        <w:widowControl/>
        <w:rPr>
          <w:rFonts w:hint="eastAsia" w:ascii="宋体" w:hAnsi="宋体" w:cs="宋体"/>
          <w:b/>
          <w:bCs/>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三、</w:t>
      </w:r>
      <w:r>
        <w:rPr>
          <w:rFonts w:hint="eastAsia" w:ascii="宋体" w:hAnsi="宋体" w:cs="宋体"/>
          <w:b/>
          <w:bCs/>
          <w:color w:val="000000" w:themeColor="text1"/>
          <w:sz w:val="36"/>
          <w14:textFill>
            <w14:solidFill>
              <w14:schemeClr w14:val="tx1"/>
            </w14:solidFill>
          </w14:textFill>
        </w:rPr>
        <w:t xml:space="preserve">分项价格表</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JSZC-320312-XZJH-G2026-0001</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格式自拟</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29"/>
        <w:ind w:firstLine="3931"/>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29"/>
        <w:ind w:firstLine="216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24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注：1．如果不提供参数的分项报价将视为没有实质性响应招标文件。</w:t>
      </w:r>
      <w:r/>
    </w:p>
    <w:p>
      <w:pPr>
        <w:ind w:firstLine="48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投标人对以上数据的真实性负责。</w:t>
      </w:r>
      <w:r/>
    </w:p>
    <w:p>
      <w:pPr>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 报价应包括项目涉及的一切税、费等。</w:t>
      </w:r>
      <w:r/>
    </w:p>
    <w:p>
      <w:pPr>
        <w:ind w:firstLine="480"/>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徐州久宏招标代理有限公司有权将以上内容进行公示</w:t>
      </w:r>
      <w:r>
        <w:rPr>
          <w:rFonts w:hint="eastAsia" w:ascii="宋体" w:hAnsi="宋体"/>
          <w:color w:val="000000" w:themeColor="text1"/>
          <w:sz w:val="24"/>
          <w14:textFill>
            <w14:solidFill>
              <w14:schemeClr w14:val="tx1"/>
            </w14:solidFill>
          </w14:textFill>
        </w:rPr>
        <w:t xml:space="preserve">。</w:t>
      </w:r>
      <w:r>
        <w:rPr>
          <w:rFonts w:ascii="黑体" w:hAnsi="黑体" w:eastAsia="黑体"/>
          <w:color w:val="000000" w:themeColor="text1"/>
          <w:sz w:val="28"/>
          <w:szCs w:val="28"/>
          <w14:textFill>
            <w14:solidFill>
              <w14:schemeClr w14:val="tx1"/>
            </w14:solidFill>
          </w14:textFill>
        </w:rPr>
        <w:br w:type="page" w:clear="all"/>
      </w:r>
      <w:r>
        <w:rPr>
          <w:rFonts w:ascii="宋体" w:hAnsi="宋体"/>
          <w:b/>
          <w:bCs/>
          <w:color w:val="000000" w:themeColor="text1"/>
          <w:sz w:val="36"/>
          <w:szCs w:val="36"/>
          <w14:textFill>
            <w14:solidFill>
              <w14:schemeClr w14:val="tx1"/>
            </w14:solidFill>
          </w14:textFill>
        </w:rPr>
        <w:t xml:space="preserve">四、偏离表格式</w:t>
      </w:r>
      <w:r/>
    </w:p>
    <w:p>
      <w:pPr>
        <w:pStyle w:val="829"/>
        <w:spacing w:line="360" w:lineRule="auto"/>
        <w:rPr>
          <w:rFonts w:ascii="宋体" w:hAnsi="宋体" w:eastAsia="宋体"/>
          <w:color w:val="000000" w:themeColor="text1"/>
          <w:sz w:val="24"/>
          <w:u w:val="single"/>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p>
    <w:p>
      <w:pPr>
        <w:pStyle w:val="829"/>
        <w:spacing w:line="520" w:lineRule="exact"/>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JSZC-320312-XZJH-G2026-0001</w:t>
      </w:r>
      <w:r/>
    </w:p>
    <w:p>
      <w:pPr>
        <w:pStyle w:val="829"/>
        <w:spacing w:line="360" w:lineRule="auto"/>
        <w:rPr>
          <w:rFonts w:hint="default" w:ascii="宋体" w:hAnsi="宋体" w:eastAsia="宋体"/>
          <w:color w:val="000000" w:themeColor="text1"/>
          <w:sz w:val="24"/>
          <w:u w:val="single"/>
          <w:lang w:val="en-US" w:eastAsia="zh-CN"/>
          <w14:textFill>
            <w14:solidFill>
              <w14:schemeClr w14:val="tx1"/>
            </w14:solidFill>
          </w14:textFill>
        </w:rPr>
      </w:pPr>
      <w:r>
        <w:rPr>
          <w:rFonts w:hint="default" w:ascii="宋体" w:hAnsi="宋体" w:eastAsia="宋体"/>
          <w:color w:val="000000" w:themeColor="text1"/>
          <w:sz w:val="24"/>
          <w:u w:val="single"/>
          <w:lang w:val="en-US" w:eastAsia="zh-CN"/>
          <w14:textFill>
            <w14:solidFill>
              <w14:schemeClr w14:val="tx1"/>
            </w14:solidFill>
          </w14:textFill>
        </w:rPr>
      </w:r>
      <w:r/>
    </w:p>
    <w:p>
      <w:pPr>
        <w:pStyle w:val="82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序号</w:t>
            </w:r>
            <w:r/>
          </w:p>
        </w:tc>
        <w:tc>
          <w:tcPr>
            <w:tcW w:w="1404"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偏离内容</w:t>
            </w:r>
            <w:r/>
          </w:p>
        </w:tc>
        <w:tc>
          <w:tcPr>
            <w:tcW w:w="1476"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招标文件的要求</w:t>
            </w:r>
            <w:r/>
          </w:p>
        </w:tc>
        <w:tc>
          <w:tcPr>
            <w:tcW w:w="1620"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投标文件中的内容</w:t>
            </w:r>
            <w:r/>
          </w:p>
        </w:tc>
        <w:tc>
          <w:tcPr>
            <w:tcW w:w="1260"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（正/负/无）偏离</w:t>
            </w:r>
            <w:r/>
          </w:p>
        </w:tc>
        <w:tc>
          <w:tcPr>
            <w:tcW w:w="2520" w:type="dxa"/>
            <w:vAlign w:val="center"/>
            <w:textDirection w:val="lrTb"/>
            <w:noWrap w:val="false"/>
          </w:tcPr>
          <w:p>
            <w:pPr>
              <w:pStyle w:val="829"/>
              <w:jc w:val="center"/>
              <w:rPr>
                <w:rFonts w:ascii="宋体" w:hAnsi="宋体"/>
                <w:caps/>
                <w:color w:val="000000" w:themeColor="text1"/>
                <w:sz w:val="24"/>
                <w14:textFill>
                  <w14:solidFill>
                    <w14:schemeClr w14:val="tx1"/>
                  </w14:solidFill>
                </w14:textFill>
              </w:rPr>
            </w:pPr>
            <w:r>
              <w:rPr>
                <w:rFonts w:ascii="宋体" w:hAnsi="宋体"/>
                <w:caps/>
                <w:color w:val="000000" w:themeColor="text1"/>
                <w:sz w:val="24"/>
                <w14:textFill>
                  <w14:solidFill>
                    <w14:schemeClr w14:val="tx1"/>
                  </w14:solidFill>
                </w14:textFill>
              </w:rPr>
              <w:t xml:space="preserve">说明</w:t>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r>
        <w:trPr>
          <w:trHeight w:val="794"/>
        </w:trPr>
        <w:tc>
          <w:tcPr>
            <w:tcW w:w="7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04"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476"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6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126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W w:w="2520" w:type="dxa"/>
            <w:vAlign w:val="top"/>
            <w:textDirection w:val="lrTb"/>
            <w:noWrap w:val="false"/>
          </w:tcPr>
          <w:p>
            <w:pPr>
              <w:pStyle w:val="82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r>
    </w:tbl>
    <w:p>
      <w:pPr>
        <w:pStyle w:val="829"/>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r>
      <w:r/>
    </w:p>
    <w:p>
      <w:pPr>
        <w:pStyle w:val="829"/>
        <w:ind w:firstLine="482"/>
        <w:spacing w:line="440" w:lineRule="exac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注</w:t>
      </w:r>
      <w:r>
        <w:rPr>
          <w:rFonts w:ascii="宋体" w:hAnsi="宋体"/>
          <w:color w:val="000000" w:themeColor="text1"/>
          <w:sz w:val="24"/>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pStyle w:val="82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2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88"/>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30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29"/>
        <w:ind w:firstLine="504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29"/>
        <w:ind w:firstLine="600"/>
        <w:spacing w:line="480" w:lineRule="exact"/>
        <w:rPr>
          <w:rFonts w:ascii="黑体" w:hAnsi="黑体" w:eastAsia="黑体"/>
          <w:bCs/>
          <w:color w:val="000000" w:themeColor="text1"/>
          <w:sz w:val="30"/>
          <w:szCs w:val="30"/>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黑体" w:hAnsi="黑体" w:eastAsia="黑体"/>
          <w:bCs/>
          <w:color w:val="000000" w:themeColor="text1"/>
          <w:sz w:val="30"/>
          <w:szCs w:val="30"/>
          <w14:textFill>
            <w14:solidFill>
              <w14:schemeClr w14:val="tx1"/>
            </w14:solidFill>
          </w14:textFill>
        </w:rPr>
      </w:r>
      <w:r/>
    </w:p>
    <w:p>
      <w:pPr>
        <w:pStyle w:val="829"/>
        <w:ind w:firstLine="560"/>
        <w:jc w:val="center"/>
        <w:spacing w:line="480" w:lineRule="exact"/>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五、法定代表人授权书格式</w:t>
      </w:r>
      <w:r/>
    </w:p>
    <w:p>
      <w:pPr>
        <w:pStyle w:val="82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全称</w:t>
      </w:r>
      <w:r>
        <w:rPr>
          <w:rFonts w:hint="eastAsia" w:ascii="宋体" w:hAnsi="宋体"/>
          <w:color w:val="000000" w:themeColor="text1"/>
          <w:sz w:val="24"/>
          <w:lang w:eastAsia="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  址：</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法定代表人（负责人）：               职务：</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统一社会信用代码：</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                   性别：男（女）  </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年龄：  岁                 民族：   族</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职务：</w:t>
      </w:r>
      <w:r/>
    </w:p>
    <w:p>
      <w:pPr>
        <w:pStyle w:val="829"/>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p>
    <w:p>
      <w:pPr>
        <w:pStyle w:val="877"/>
        <w:keepLines w:val="0"/>
        <w:keepNext w:val="0"/>
        <w:pageBreakBefore w:val="0"/>
        <w:spacing w:line="360" w:lineRule="auto"/>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pStyle w:val="829"/>
        <w:ind w:firstLine="480"/>
        <w:keepLines w:val="0"/>
        <w:keepNext w:val="0"/>
        <w:pageBreakBefore w:val="0"/>
        <w:spacing w:line="360" w:lineRule="auto"/>
        <w:widowControl w:val="off"/>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兹委托（      ）全权代表我企业（公司）参与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non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特此授权委托。</w:t>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委托人（</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               </w:t>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w:t>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受托人（签字</w:t>
      </w:r>
      <w:r>
        <w:rPr>
          <w:rFonts w:ascii="宋体" w:hAnsi="宋体"/>
          <w:color w:val="000000" w:themeColor="text1"/>
          <w:sz w:val="24"/>
          <w:lang w:val="en-US" w:eastAsia="zh-CN"/>
          <w14:textFill>
            <w14:solidFill>
              <w14:schemeClr w14:val="tx1"/>
            </w14:solidFill>
          </w14:textFill>
        </w:rPr>
        <w:t xml:space="preserve">或电子签章</w:t>
      </w:r>
      <w:r>
        <w:rPr>
          <w:rFonts w:ascii="宋体" w:hAnsi="宋体"/>
          <w:color w:val="000000" w:themeColor="text1"/>
          <w:sz w:val="24"/>
          <w14:textFill>
            <w14:solidFill>
              <w14:schemeClr w14:val="tx1"/>
            </w14:solidFill>
          </w14:textFill>
        </w:rPr>
        <w:t xml:space="preserve">）： </w:t>
      </w:r>
      <w:r/>
    </w:p>
    <w:p>
      <w:pPr>
        <w:pStyle w:val="82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right="600" w:firstLine="1680"/>
        <w:keepLines w:val="0"/>
        <w:keepNext w:val="0"/>
        <w:pageBreakBefore w:val="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年   月   日 </w:t>
      </w:r>
      <w:r/>
    </w:p>
    <w:p>
      <w:pPr>
        <w:pStyle w:val="829"/>
        <w:ind w:firstLine="560"/>
        <w:keepLines w:val="0"/>
        <w:keepNext w:val="0"/>
        <w:pageBreakBefore w:val="0"/>
        <w:spacing w:before="100" w:beforeAutospacing="1" w:after="100" w:afterAutospacing="1" w:line="360" w:lineRule="auto"/>
        <w:widowControl/>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(受托人身份证</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560"/>
        <w:jc w:val="center"/>
        <w:spacing w:before="100" w:beforeAutospacing="1" w:after="100" w:afterAutospacing="1" w:line="480" w:lineRule="exact"/>
        <w:widowControl/>
        <w:rPr>
          <w:rFonts w:ascii="宋体" w:hAnsi="宋体"/>
          <w:color w:val="000000" w:themeColor="text1"/>
          <w:sz w:val="28"/>
          <w:szCs w:val="28"/>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六、中小企业声明函格式</w:t>
      </w:r>
      <w:r/>
    </w:p>
    <w:p>
      <w:pPr>
        <w:pStyle w:val="82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2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 </w:t>
      </w:r>
      <w:r>
        <w:rPr>
          <w:rFonts w:hint="eastAsia" w:ascii="宋体" w:hAnsi="宋体" w:cs="宋体"/>
          <w:color w:val="000000" w:themeColor="text1"/>
          <w:sz w:val="24"/>
          <w:szCs w:val="24"/>
          <w:lang w:val="en-US" w:eastAsia="zh-CN" w:bidi="ar-SA"/>
          <w14:textFill>
            <w14:solidFill>
              <w14:schemeClr w14:val="tx1"/>
            </w14:solidFill>
          </w14:textFill>
        </w:rPr>
        <w:t xml:space="preserve">JSZC-320312-XZJH-G2026-0001</w:t>
      </w:r>
      <w:r/>
    </w:p>
    <w:p>
      <w:pPr>
        <w:pStyle w:val="836"/>
        <w:ind w:right="55"/>
        <w:jc w:val="center"/>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u w:val="single"/>
          <w14:textFill>
            <w14:solidFill>
              <w14:schemeClr w14:val="tx1"/>
            </w14:solidFill>
          </w14:textFill>
        </w:rPr>
        <w:t xml:space="preserve">单位名称</w:t>
      </w:r>
      <w:r>
        <w:rPr>
          <w:rFonts w:ascii="宋体" w:hAnsi="宋体"/>
          <w:color w:val="000000" w:themeColor="text1"/>
          <w:sz w:val="24"/>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项目名称</w:t>
      </w:r>
      <w:r>
        <w:rPr>
          <w:rFonts w:ascii="宋体" w:hAnsi="宋体"/>
          <w:color w:val="000000" w:themeColor="text1"/>
          <w:sz w:val="24"/>
          <w14:textFill>
            <w14:solidFill>
              <w14:schemeClr w14:val="tx1"/>
            </w14:solidFill>
          </w14:textFill>
        </w:rPr>
        <w:t xml:space="preserve">）采购活动，</w:t>
      </w:r>
      <w:r>
        <w:rPr>
          <w:rFonts w:hint="eastAsia"/>
          <w:color w:val="000000" w:themeColor="text1"/>
          <w:sz w:val="24"/>
          <w:lang w:val="en-US" w:eastAsia="zh-CN"/>
          <w14:textFill>
            <w14:solidFill>
              <w14:schemeClr w14:val="tx1"/>
            </w14:solidFill>
          </w14:textFill>
        </w:rPr>
        <w:t xml:space="preserve">服务</w:t>
      </w:r>
      <w:r>
        <w:rPr>
          <w:color w:val="000000" w:themeColor="text1"/>
          <w:sz w:val="24"/>
          <w14:textFill>
            <w14:solidFill>
              <w14:schemeClr w14:val="tx1"/>
            </w14:solidFill>
          </w14:textFill>
        </w:rPr>
        <w:t xml:space="preserve">全部</w:t>
      </w:r>
      <w:r>
        <w:rPr>
          <w:rFonts w:hint="eastAsia"/>
          <w:color w:val="000000" w:themeColor="text1"/>
          <w:sz w:val="24"/>
          <w:lang w:val="en-US" w:eastAsia="zh-CN"/>
          <w14:textFill>
            <w14:solidFill>
              <w14:schemeClr w14:val="tx1"/>
            </w14:solidFill>
          </w14:textFill>
        </w:rPr>
        <w:t xml:space="preserve">由</w:t>
      </w:r>
      <w:r>
        <w:rPr>
          <w:color w:val="000000" w:themeColor="text1"/>
          <w:sz w:val="24"/>
          <w14:textFill>
            <w14:solidFill>
              <w14:schemeClr w14:val="tx1"/>
            </w14:solidFill>
          </w14:textFill>
        </w:rPr>
        <w:t xml:space="preserve">符合政策要求的中小企业</w:t>
      </w:r>
      <w:r>
        <w:rPr>
          <w:rFonts w:hint="eastAsia"/>
          <w:color w:val="000000" w:themeColor="text1"/>
          <w:sz w:val="24"/>
          <w:lang w:val="en-US" w:eastAsia="zh-CN"/>
          <w14:textFill>
            <w14:solidFill>
              <w14:schemeClr w14:val="tx1"/>
            </w14:solidFill>
          </w14:textFill>
        </w:rPr>
        <w:t xml:space="preserve">承接</w:t>
      </w:r>
      <w:r>
        <w:rPr>
          <w:rFonts w:ascii="宋体" w:hAnsi="宋体"/>
          <w:color w:val="000000" w:themeColor="text1"/>
          <w:sz w:val="24"/>
          <w14:textFill>
            <w14:solidFill>
              <w14:schemeClr w14:val="tx1"/>
            </w14:solidFill>
          </w14:textFill>
        </w:rPr>
        <w:t xml:space="preserve">）。相关企业的具体情况如下：</w:t>
      </w:r>
      <w:r/>
    </w:p>
    <w:p>
      <w:pPr>
        <w:pStyle w:val="82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（标的名称）</w:t>
      </w:r>
      <w:r>
        <w:rPr>
          <w:rFonts w:ascii="宋体" w:hAnsi="宋体"/>
          <w:color w:val="000000" w:themeColor="text1"/>
          <w:sz w:val="24"/>
          <w14:textFill>
            <w14:solidFill>
              <w14:schemeClr w14:val="tx1"/>
            </w14:solidFill>
          </w14:textFill>
        </w:rPr>
        <w:t xml:space="preserve">，属于</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lang w:val="en-US" w:eastAsia="zh-CN"/>
          <w14:textFill>
            <w14:solidFill>
              <w14:schemeClr w14:val="tx1"/>
            </w14:solidFill>
          </w14:textFill>
        </w:rPr>
        <w:t xml:space="preserve">其他未列明行业</w:t>
      </w:r>
      <w:r>
        <w:rPr>
          <w:rFonts w:ascii="宋体" w:hAnsi="宋体"/>
          <w:color w:val="000000" w:themeColor="text1"/>
          <w:sz w:val="24"/>
          <w:u w:val="single"/>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行业；承建（承接）企业为</w:t>
      </w:r>
      <w:r>
        <w:rPr>
          <w:rFonts w:ascii="宋体" w:hAnsi="宋体"/>
          <w:color w:val="000000" w:themeColor="text1"/>
          <w:sz w:val="24"/>
          <w:u w:val="single"/>
          <w14:textFill>
            <w14:solidFill>
              <w14:schemeClr w14:val="tx1"/>
            </w14:solidFill>
          </w14:textFill>
        </w:rPr>
        <w:t xml:space="preserve">（企业名称）</w:t>
      </w:r>
      <w:r>
        <w:rPr>
          <w:rFonts w:ascii="宋体" w:hAnsi="宋体"/>
          <w:color w:val="000000" w:themeColor="text1"/>
          <w:sz w:val="24"/>
          <w14:textFill>
            <w14:solidFill>
              <w14:schemeClr w14:val="tx1"/>
            </w14:solidFill>
          </w14:textFill>
        </w:rPr>
        <w:t xml:space="preserve">，从业人员</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人，营业收入为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万元，资产总额为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万元，属于</w:t>
      </w:r>
      <w:r>
        <w:rPr>
          <w:rFonts w:ascii="宋体" w:hAnsi="宋体"/>
          <w:color w:val="000000" w:themeColor="text1"/>
          <w:sz w:val="24"/>
          <w:u w:val="single"/>
          <w14:textFill>
            <w14:solidFill>
              <w14:schemeClr w14:val="tx1"/>
            </w14:solidFill>
          </w14:textFill>
        </w:rPr>
        <w:t xml:space="preserve">（中型企业、小型企业、微型企业）</w:t>
      </w:r>
      <w:r>
        <w:rPr>
          <w:rFonts w:ascii="宋体" w:hAnsi="宋体"/>
          <w:color w:val="000000" w:themeColor="text1"/>
          <w:sz w:val="24"/>
          <w14:textFill>
            <w14:solidFill>
              <w14:schemeClr w14:val="tx1"/>
            </w14:solidFill>
          </w14:textFill>
        </w:rPr>
        <w:t xml:space="preserve">；</w:t>
      </w:r>
      <w:r/>
    </w:p>
    <w:p>
      <w:pPr>
        <w:pStyle w:val="82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29"/>
        <w:ind w:firstLine="424"/>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本企业对上述声明内容的真实性负责。如有虚假，将依法承担相应责任。</w:t>
      </w:r>
      <w:r/>
    </w:p>
    <w:p>
      <w:pPr>
        <w:pStyle w:val="829"/>
        <w:jc w:val="right"/>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7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企业名称（供应商名称）（</w:t>
      </w:r>
      <w:r>
        <w:rPr>
          <w:rFonts w:hint="eastAsia" w:ascii="宋体" w:hAnsi="宋体"/>
          <w:color w:val="000000" w:themeColor="text1"/>
          <w:sz w:val="24"/>
          <w:lang w:val="en-US" w:eastAsia="zh-CN"/>
          <w14:textFill>
            <w14:solidFill>
              <w14:schemeClr w14:val="tx1"/>
            </w14:solidFill>
          </w14:textFill>
        </w:rPr>
        <w:t xml:space="preserve">盖单位电子签章</w:t>
      </w:r>
      <w:r>
        <w:rPr>
          <w:rFonts w:ascii="宋体" w:hAnsi="宋体"/>
          <w:color w:val="000000" w:themeColor="text1"/>
          <w:sz w:val="24"/>
          <w14:textFill>
            <w14:solidFill>
              <w14:schemeClr w14:val="tx1"/>
            </w14:solidFill>
          </w14:textFill>
        </w:rPr>
        <w:t xml:space="preserve">）： </w:t>
      </w:r>
      <w:r/>
    </w:p>
    <w:p>
      <w:pPr>
        <w:pStyle w:val="829"/>
        <w:ind w:firstLine="480"/>
        <w:jc w:val="center"/>
        <w:spacing w:line="3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right="480"/>
        <w:spacing w:line="380" w:lineRule="exact"/>
        <w:widowControl/>
        <w:rPr>
          <w:rFonts w:hint="eastAsia" w:ascii="宋体" w:hAnsi="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                    日期：</w:t>
      </w:r>
      <w:r>
        <w:rPr>
          <w:rFonts w:hint="eastAsia" w:ascii="宋体" w:hAnsi="宋体"/>
          <w:color w:val="000000" w:themeColor="text1"/>
          <w:sz w:val="24"/>
          <w:lang w:val="en-US" w:eastAsia="zh-CN"/>
          <w14:textFill>
            <w14:solidFill>
              <w14:schemeClr w14:val="tx1"/>
            </w14:solidFill>
          </w14:textFill>
        </w:rPr>
        <w:t xml:space="preserve">     年    月    日</w:t>
      </w:r>
      <w:r/>
    </w:p>
    <w:p>
      <w:pPr>
        <w:ind w:firstLine="600"/>
        <w:jc w:val="left"/>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firstLine="600"/>
        <w:jc w:val="left"/>
        <w:spacing w:line="460" w:lineRule="exact"/>
        <w:rPr>
          <w:rFonts w:hint="eastAsia"/>
          <w:lang w:val="en-US" w:eastAsia="zh-CN"/>
        </w:rPr>
      </w:pPr>
      <w:r>
        <w:rPr>
          <w:rFonts w:hint="eastAsia" w:ascii="宋体" w:hAnsi="宋体" w:eastAsia="宋体" w:cs="宋体"/>
          <w:sz w:val="24"/>
          <w:szCs w:val="24"/>
        </w:rPr>
        <w:t xml:space="preserve">注：本项目</w:t>
      </w:r>
      <w:r>
        <w:rPr>
          <w:rFonts w:hint="eastAsia" w:ascii="宋体" w:hAnsi="宋体" w:eastAsia="宋体" w:cs="宋体"/>
          <w:sz w:val="24"/>
          <w:szCs w:val="24"/>
          <w:lang w:val="en-US" w:eastAsia="zh-CN"/>
        </w:rPr>
        <w:t xml:space="preserve">属于</w:t>
      </w:r>
      <w:r>
        <w:rPr>
          <w:rFonts w:hint="eastAsia" w:ascii="宋体" w:hAnsi="宋体"/>
          <w:color w:val="000000" w:themeColor="text1"/>
          <w:sz w:val="24"/>
          <w:u w:val="none"/>
          <w:lang w:val="en-US" w:eastAsia="zh-CN"/>
          <w14:textFill>
            <w14:solidFill>
              <w14:schemeClr w14:val="tx1"/>
            </w14:solidFill>
          </w14:textFill>
        </w:rPr>
        <w:t xml:space="preserve">其他未列明行业</w:t>
      </w:r>
      <w:r>
        <w:rPr>
          <w:rFonts w:hint="eastAsia" w:ascii="宋体" w:hAnsi="宋体" w:eastAsia="宋体" w:cs="宋体"/>
          <w:sz w:val="24"/>
          <w:szCs w:val="24"/>
          <w:u w:val="none"/>
          <w:lang w:val="en-US" w:eastAsia="zh-CN"/>
        </w:rPr>
        <w:t xml:space="preserve">。</w:t>
      </w:r>
      <w:r/>
    </w:p>
    <w:p>
      <w:pPr>
        <w:pStyle w:val="829"/>
        <w:ind w:left="0" w:right="0" w:firstLine="482"/>
        <w:jc w:val="both"/>
        <w:spacing w:before="0" w:after="0" w:line="479" w:lineRule="atLeast"/>
        <w:rPr>
          <w:rFonts w:ascii="宋体" w:hAnsi="宋体" w:eastAsia="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b/>
          <w:color w:val="000000" w:themeColor="text1"/>
          <w:sz w:val="24"/>
          <w14:textFill>
            <w14:solidFill>
              <w14:schemeClr w14:val="tx1"/>
            </w14:solidFill>
          </w14:textFill>
        </w:rPr>
      </w:r>
      <w:r/>
    </w:p>
    <w:p>
      <w:pPr>
        <w:pStyle w:val="829"/>
        <w:ind w:left="0" w:right="0" w:firstLine="482"/>
        <w:jc w:val="both"/>
        <w:spacing w:before="0" w:after="0" w:line="479" w:lineRule="atLeast"/>
        <w:rPr>
          <w:rFonts w:hint="eastAsia" w:ascii="宋体" w:hAnsi="宋体" w:eastAsia="宋体" w:cs="宋体"/>
          <w:b/>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备注：</w:t>
      </w:r>
      <w:r>
        <w:rPr>
          <w:rFonts w:hint="eastAsia" w:ascii="宋体" w:hAnsi="宋体" w:eastAsia="宋体" w:cs="宋体"/>
          <w:b/>
          <w:color w:val="000000" w:themeColor="text1"/>
          <w:sz w:val="24"/>
          <w:lang w:val="en-US" w:eastAsia="zh-CN"/>
          <w14:textFill>
            <w14:solidFill>
              <w14:schemeClr w14:val="tx1"/>
            </w14:solidFill>
          </w14:textFill>
        </w:rPr>
        <w:t xml:space="preserve">1、</w:t>
      </w:r>
      <w:r>
        <w:rPr>
          <w:rFonts w:hint="eastAsia" w:ascii="宋体" w:hAnsi="宋体" w:eastAsia="宋体" w:cs="宋体"/>
          <w:b/>
          <w:color w:val="000000" w:themeColor="text1"/>
          <w:sz w:val="24"/>
          <w14:textFill>
            <w14:solidFill>
              <w14:schemeClr w14:val="tx1"/>
            </w14:solidFill>
          </w14:textFill>
        </w:rPr>
        <w:t xml:space="preserve">从业人员、营业收入、资产总额填报上一年度数据，无上一年度数据的新成立企业可不填报。</w:t>
      </w:r>
      <w:r/>
    </w:p>
    <w:p>
      <w:pPr>
        <w:pStyle w:val="877"/>
        <w:ind w:firstLine="120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2、“中小企业声明涵”查询渠道用微信搜索“中小企业规模类型自测小程序”</w:t>
      </w:r>
      <w:r/>
    </w:p>
    <w:p>
      <w:pPr>
        <w:pStyle w:val="1077"/>
        <w:ind w:firstLine="562"/>
        <w:spacing w:line="360" w:lineRule="auto"/>
        <w:rPr>
          <w:rFonts w:hint="eastAsia" w:ascii="宋体" w:hAnsi="宋体" w:eastAsia="宋体" w:cs="宋体"/>
          <w:color w:val="000000" w:themeColor="text1"/>
          <w:spacing w:val="8"/>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r>
      <w:r/>
    </w:p>
    <w:p>
      <w:pPr>
        <w:pStyle w:val="1077"/>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77"/>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r>
      <w:r/>
    </w:p>
    <w:p>
      <w:pPr>
        <w:pStyle w:val="1077"/>
        <w:ind w:firstLine="562"/>
        <w:spacing w:line="360" w:lineRule="auto"/>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如有疑问，可与市工信局中小企业综合协调处咨询联系。联系电话：0516-83861958</w:t>
      </w:r>
      <w:r/>
    </w:p>
    <w:p>
      <w:pPr>
        <w:pStyle w:val="829"/>
        <w:spacing w:line="480" w:lineRule="exact"/>
        <w:rPr>
          <w:rFonts w:ascii="黑体" w:hAnsi="黑体" w:eastAsia="黑体"/>
          <w:color w:val="000000" w:themeColor="text1"/>
          <w:sz w:val="30"/>
          <w:szCs w:val="30"/>
          <w14:textFill>
            <w14:solidFill>
              <w14:schemeClr w14:val="tx1"/>
            </w14:solidFill>
          </w14:textFill>
        </w:rPr>
      </w:pPr>
      <w:r>
        <w:rPr>
          <w:rFonts w:ascii="黑体" w:hAnsi="黑体" w:eastAsia="黑体"/>
          <w:color w:val="000000" w:themeColor="text1"/>
          <w:sz w:val="30"/>
          <w:szCs w:val="30"/>
          <w14:textFill>
            <w14:solidFill>
              <w14:schemeClr w14:val="tx1"/>
            </w14:solidFill>
          </w14:textFill>
        </w:rPr>
      </w:r>
      <w:r/>
    </w:p>
    <w:p>
      <w:pPr>
        <w:pStyle w:val="829"/>
        <w:ind w:firstLine="560"/>
        <w:spacing w:line="480" w:lineRule="exact"/>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1284605</wp:posOffset>
                </wp:positionH>
                <wp:positionV relativeFrom="paragraph">
                  <wp:posOffset>800100</wp:posOffset>
                </wp:positionV>
                <wp:extent cx="3470275" cy="5955665"/>
                <wp:effectExtent l="0" t="0" r="10160" b="10795"/>
                <wp:wrapSquare wrapText="bothSides"/>
                <wp:docPr id="4" name="图片 6"/>
                <wp:cNvGraphicFramePr/>
                <a:graphic xmlns:a="http://schemas.openxmlformats.org/drawingml/2006/main">
                  <a:graphicData uri="http://schemas.openxmlformats.org/drawingml/2006/picture">
                    <pic:pic xmlns:pic="http://schemas.openxmlformats.org/drawingml/2006/picture">
                      <pic:nvPicPr>
                        <pic:cNvPr id="5" name="图片 6"/>
                        <pic:cNvPicPr/>
                        <pic:nvPr/>
                      </pic:nvPicPr>
                      <pic:blipFill>
                        <a:blip r:embed="rId19"/>
                        <a:stretch/>
                      </pic:blipFill>
                      <pic:spPr bwMode="auto">
                        <a:xfrm>
                          <a:off x="0" y="0"/>
                          <a:ext cx="3470275" cy="595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01.1pt;mso-position-horizontal:absolute;mso-position-vertical-relative:text;margin-top:63.0pt;mso-position-vertical:absolute;width:273.2pt;height:468.9pt;mso-wrap-distance-left:9.0pt;mso-wrap-distance-top:0.0pt;mso-wrap-distance-right:9.0pt;mso-wrap-distance-bottom:0.0pt;" stroked="f">
                <v:path textboxrect="0,0,0,0"/>
                <w10:wrap type="square"/>
                <v:imagedata r:id="rId19" o:title=""/>
              </v:shape>
            </w:pict>
          </mc:Fallback>
        </mc:AlternateContent>
      </w:r>
      <w:r/>
    </w:p>
    <w:p>
      <w:pPr>
        <w:pStyle w:val="829"/>
        <w:ind w:firstLine="561"/>
        <w:jc w:val="center"/>
        <w:keepLines w:val="0"/>
        <w:keepNext w:val="0"/>
        <w:pageBreakBefore w:val="0"/>
        <w:spacing w:before="361" w:line="360" w:lineRule="auto"/>
        <w:widowControl w:val="off"/>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七、残疾人福利性单位声明函格式</w:t>
      </w:r>
      <w:r/>
    </w:p>
    <w:p>
      <w:pPr>
        <w:pStyle w:val="882"/>
        <w:rPr>
          <w:rFonts w:hint="eastAsia" w:ascii="宋体" w:hAnsi="宋体" w:eastAsia="宋体" w:cs="宋体"/>
        </w:rPr>
      </w:pPr>
      <w:r>
        <w:rPr>
          <w:rFonts w:hint="eastAsia" w:ascii="宋体" w:hAnsi="宋体" w:eastAsia="宋体" w:cs="宋体"/>
          <w:color w:val="auto"/>
          <w:sz w:val="24"/>
        </w:rPr>
        <w:t xml:space="preserve">（如供应商不属于残疾人福利性单位不需要提供此声明函）</w:t>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项目名称：</w:t>
      </w:r>
      <w:r>
        <w:rPr>
          <w:rFonts w:hint="eastAsia" w:ascii="宋体" w:hAnsi="宋体"/>
          <w:color w:val="000000" w:themeColor="text1"/>
          <w:spacing w:val="6"/>
          <w:sz w:val="24"/>
          <w:lang w:eastAsia="zh-CN"/>
          <w14:textFill>
            <w14:solidFill>
              <w14:schemeClr w14:val="tx1"/>
            </w14:solidFill>
          </w14:textFill>
        </w:rPr>
        <w:t xml:space="preserve">2026年度困难重度残疾人家庭无障碍改造项目</w:t>
      </w:r>
      <w:r>
        <w:rPr>
          <w:rFonts w:hint="eastAsia" w:ascii="宋体" w:hAnsi="宋体"/>
          <w:color w:val="000000" w:themeColor="text1"/>
          <w:spacing w:val="6"/>
          <w:sz w:val="24"/>
          <w14:textFill>
            <w14:solidFill>
              <w14:schemeClr w14:val="tx1"/>
            </w14:solidFill>
          </w14:textFill>
        </w:rPr>
        <w:t xml:space="preserve"> </w:t>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JSZC-320312-XZJH-G2026-0001</w:t>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 xml:space="preserve">〔2017〕 141</w:t>
      </w:r>
      <w:r>
        <w:rPr>
          <w:rFonts w:ascii="宋体" w:hAnsi="宋体"/>
          <w:color w:val="000000" w:themeColor="text1"/>
          <w:spacing w:val="6"/>
          <w:sz w:val="24"/>
          <w14:textFill>
            <w14:solidFill>
              <w14:schemeClr w14:val="tx1"/>
            </w14:solidFill>
          </w14:textFill>
        </w:rPr>
        <w:t xml:space="preserve">号）的规定，本单位为符合条件的残疾人福利性单位，且本单位参加</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单位的</w:t>
      </w:r>
      <w:r>
        <w:rPr>
          <w:rFonts w:ascii="宋体" w:hAnsi="宋体"/>
          <w:color w:val="000000" w:themeColor="text1"/>
          <w:sz w:val="24"/>
          <w14:textFill>
            <w14:solidFill>
              <w14:schemeClr w14:val="tx1"/>
            </w14:solidFill>
          </w14:textFill>
        </w:rPr>
        <w:t xml:space="preserve">______</w:t>
      </w:r>
      <w:r>
        <w:rPr>
          <w:rFonts w:ascii="宋体" w:hAnsi="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本单位对上述声明的真实性负责。如有虚假，将依法承担相应责任。</w:t>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29"/>
        <w:ind w:firstLine="504"/>
        <w:spacing w:line="480" w:lineRule="exact"/>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r>
      <w:r/>
    </w:p>
    <w:p>
      <w:pPr>
        <w:pStyle w:val="82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1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749"/>
        <w:spacing w:line="480" w:lineRule="exact"/>
        <w:rPr>
          <w:rFonts w:ascii="宋体" w:hAnsi="宋体"/>
          <w:color w:val="000000" w:themeColor="text1"/>
          <w:sz w:val="24"/>
          <w14:textFill>
            <w14:solidFill>
              <w14:schemeClr w14:val="tx1"/>
            </w14:solidFill>
          </w14:textFill>
        </w:rPr>
      </w:pPr>
      <w:r>
        <w:rPr>
          <w:rFonts w:hint="eastAsia" w:ascii="宋体" w:hAnsi="宋体"/>
          <w:sz w:val="24"/>
          <w:lang w:val="en-US" w:eastAsia="zh-CN"/>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0"/>
        <w:spacing w:line="480" w:lineRule="exact"/>
        <w:rPr>
          <w:rFonts w:ascii="宋体" w:hAnsi="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日</w:t>
      </w:r>
      <w:r/>
    </w:p>
    <w:p>
      <w:pPr>
        <w:pStyle w:val="829"/>
        <w:numPr>
          <w:ilvl w:val="0"/>
          <w:numId w:val="24"/>
        </w:numPr>
        <w:jc w:val="center"/>
        <w:keepLines w:val="0"/>
        <w:keepNext w:val="0"/>
        <w:pageBreakBefore w:val="0"/>
        <w:spacing w:before="181" w:line="360" w:lineRule="auto"/>
        <w:widowControl w:val="off"/>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投标人参加政府采购活动前3年内在经营活动中没有重大违法记录的书面声明格式</w:t>
      </w:r>
      <w:r/>
    </w:p>
    <w:p>
      <w:pPr>
        <w:pStyle w:val="829"/>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我单位在参加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项目（项目编号：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104"/>
        <w:ind w:firstLine="480"/>
        <w:spacing w:before="0" w:beforeAutospacing="0" w:after="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我单位对上述声明的真实性负责。如有虚假，将依法承担相应责任。</w:t>
      </w:r>
      <w:r/>
    </w:p>
    <w:p>
      <w:pPr>
        <w:pStyle w:val="829"/>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24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3600"/>
        <w:spacing w:line="360" w:lineRule="auto"/>
        <w:rPr>
          <w:color w:val="000000" w:themeColor="text1"/>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360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829"/>
        <w:ind w:firstLine="560"/>
        <w:jc w:val="center"/>
        <w:spacing w:line="360" w:lineRule="auto"/>
        <w:rPr>
          <w:rFonts w:ascii="宋体" w:hAnsi="宋体"/>
          <w:color w:val="000000" w:themeColor="text1"/>
          <w:sz w:val="28"/>
          <w:szCs w:val="28"/>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color w:val="000000" w:themeColor="text1"/>
          <w:sz w:val="28"/>
          <w:szCs w:val="28"/>
          <w14:textFill>
            <w14:solidFill>
              <w14:schemeClr w14:val="tx1"/>
            </w14:solidFill>
          </w14:textFill>
        </w:rPr>
      </w:r>
      <w:r/>
    </w:p>
    <w:p>
      <w:pPr>
        <w:pStyle w:val="829"/>
        <w:ind w:firstLine="560"/>
        <w:jc w:val="center"/>
        <w:spacing w:line="360" w:lineRule="auto"/>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 xml:space="preserve">九、具备履行合同所必需的设备和专业技术能力的书面声明（附证明材料</w:t>
      </w:r>
      <w:r>
        <w:rPr>
          <w:rFonts w:ascii="宋体" w:hAnsi="宋体"/>
          <w:b/>
          <w:bCs/>
          <w:color w:val="000000" w:themeColor="text1"/>
          <w:sz w:val="36"/>
          <w:szCs w:val="36"/>
          <w:lang w:val="en-US" w:eastAsia="zh-CN"/>
          <w14:textFill>
            <w14:solidFill>
              <w14:schemeClr w14:val="tx1"/>
            </w14:solidFill>
          </w14:textFill>
        </w:rPr>
        <w:t xml:space="preserve">扫描件</w:t>
      </w:r>
      <w:r>
        <w:rPr>
          <w:rFonts w:ascii="宋体" w:hAnsi="宋体"/>
          <w:b/>
          <w:bCs/>
          <w:color w:val="000000" w:themeColor="text1"/>
          <w:sz w:val="36"/>
          <w:szCs w:val="36"/>
          <w14:textFill>
            <w14:solidFill>
              <w14:schemeClr w14:val="tx1"/>
            </w14:solidFill>
          </w14:textFill>
        </w:rPr>
        <w:t xml:space="preserve">）格式</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rPr>
          <w:rFonts w:hint="eastAsia" w:ascii="宋体" w:hAnsi="宋体" w:cs="宋体"/>
          <w:color w:val="000000" w:themeColor="text1"/>
          <w:sz w:val="24"/>
          <w:u w:val="single"/>
          <w14:textFill>
            <w14:solidFill>
              <w14:schemeClr w14:val="tx1"/>
            </w14:solidFill>
          </w14:textFill>
        </w:rPr>
        <w:t xml:space="preserve"> </w:t>
      </w:r>
      <w:r/>
    </w:p>
    <w:p>
      <w:pPr>
        <w:pStyle w:val="829"/>
        <w:ind w:firstLine="480"/>
        <w:spacing w:line="360" w:lineRule="auto"/>
        <w:rPr>
          <w:rFonts w:ascii="宋体" w:hAnsi="宋体"/>
          <w:color w:val="000000" w:themeColor="text1"/>
          <w:spacing w:val="6"/>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JSZC-320312-XZJH-G2026-0001</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投标人郑重声明：投标人具备履行合同（项目名称：</w:t>
      </w:r>
      <w:r>
        <w:rPr>
          <w:rFonts w:ascii="宋体" w:hAnsi="宋体"/>
          <w:color w:val="000000" w:themeColor="text1"/>
          <w:sz w:val="24"/>
          <w:szCs w:val="22"/>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，项目编号：              ）所必需的设备和专业技术能力，具体为：</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设备：</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专业技术能力：</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（证明材料</w:t>
      </w:r>
      <w:r>
        <w:rPr>
          <w:rFonts w:ascii="宋体" w:hAnsi="宋体"/>
          <w:color w:val="000000" w:themeColor="text1"/>
          <w:sz w:val="24"/>
          <w:lang w:val="en-US" w:eastAsia="zh-CN"/>
          <w14:textFill>
            <w14:solidFill>
              <w14:schemeClr w14:val="tx1"/>
            </w14:solidFill>
          </w14:textFill>
        </w:rPr>
        <w:t xml:space="preserve">扫描件</w:t>
      </w:r>
      <w:r>
        <w:rPr>
          <w:rFonts w:ascii="宋体" w:hAnsi="宋体"/>
          <w:color w:val="000000" w:themeColor="text1"/>
          <w:sz w:val="24"/>
          <w14:textFill>
            <w14:solidFill>
              <w14:schemeClr w14:val="tx1"/>
            </w14:solidFill>
          </w14:textFill>
        </w:rPr>
        <w:t xml:space="preserve">附后）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特此声明。</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投标人对上述声明的真实性负责。如有虚假，将依法承担相应责任。</w:t>
      </w:r>
      <w:r/>
    </w:p>
    <w:p>
      <w:pPr>
        <w:pStyle w:val="82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829"/>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p>
    <w:p>
      <w:pPr>
        <w:pStyle w:val="829"/>
        <w:ind w:firstLine="336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pStyle w:val="1275"/>
        <w:jc w:val="both"/>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b/>
          <w:bCs/>
          <w:color w:val="000000" w:themeColor="text1"/>
          <w:sz w:val="36"/>
          <w:szCs w:val="36"/>
          <w14:textFill>
            <w14:solidFill>
              <w14:schemeClr w14:val="tx1"/>
            </w14:solidFill>
          </w14:textFill>
        </w:rPr>
      </w:r>
      <w:r/>
    </w:p>
    <w:p>
      <w:pPr>
        <w:jc w:val="center"/>
        <w:spacing w:line="360" w:lineRule="exact"/>
        <w:rPr>
          <w:rFonts w:hint="eastAsia" w:ascii="宋体" w:hAnsi="宋体" w:eastAsia="宋体" w:cs="宋体"/>
          <w:b/>
          <w:bCs/>
          <w:color w:val="000000" w:themeColor="text1"/>
          <w:sz w:val="36"/>
          <w:szCs w:val="36"/>
          <w14:textFill>
            <w14:solidFill>
              <w14:schemeClr w14:val="tx1"/>
            </w14:solidFill>
          </w14:textFill>
        </w:rPr>
      </w:pPr>
      <w:r>
        <w:rPr>
          <w:rStyle w:val="1053"/>
          <w:rFonts w:hint="eastAsia" w:ascii="宋体" w:hAnsi="宋体" w:eastAsia="宋体" w:cs="宋体"/>
          <w:b/>
          <w:bCs/>
          <w:color w:val="000000" w:themeColor="text1"/>
          <w:sz w:val="36"/>
          <w:szCs w:val="36"/>
          <w:lang w:val="en-US" w:eastAsia="zh-CN"/>
          <w14:textFill>
            <w14:solidFill>
              <w14:schemeClr w14:val="tx1"/>
            </w14:solidFill>
          </w14:textFill>
        </w:rPr>
        <w:t xml:space="preserve">十、</w:t>
      </w:r>
      <w:r>
        <w:rPr>
          <w:rFonts w:hint="eastAsia" w:ascii="宋体" w:hAnsi="宋体" w:eastAsia="宋体" w:cs="宋体"/>
          <w:b/>
          <w:bCs/>
          <w:color w:val="000000" w:themeColor="text1"/>
          <w:sz w:val="36"/>
          <w:szCs w:val="36"/>
          <w14:textFill>
            <w14:solidFill>
              <w14:schemeClr w14:val="tx1"/>
            </w14:solidFill>
          </w14:textFill>
        </w:rPr>
        <w:t xml:space="preserve">无障碍改造项目的服务与结算</w:t>
      </w:r>
      <w:r>
        <w:rPr>
          <w:rStyle w:val="1053"/>
          <w:rFonts w:hint="eastAsia" w:ascii="宋体" w:hAnsi="宋体" w:eastAsia="宋体" w:cs="宋体"/>
          <w:b/>
          <w:bCs/>
          <w:color w:val="000000" w:themeColor="text1"/>
          <w:sz w:val="36"/>
          <w:szCs w:val="36"/>
          <w14:textFill>
            <w14:solidFill>
              <w14:schemeClr w14:val="tx1"/>
            </w14:solidFill>
          </w14:textFill>
        </w:rPr>
        <w:t xml:space="preserve">书面承诺</w:t>
      </w:r>
      <w:r/>
    </w:p>
    <w:p>
      <w:pPr>
        <w:spacing w:line="480" w:lineRule="exact"/>
        <w:rPr>
          <w:rFonts w:ascii="宋体" w:hAnsi="宋体"/>
          <w:color w:val="000000" w:themeColor="text1"/>
          <w:sz w:val="24"/>
          <w:highlight w:val="yellow"/>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lang w:eastAsia="zh-CN"/>
          <w14:textFill>
            <w14:solidFill>
              <w14:schemeClr w14:val="tx1"/>
            </w14:solidFill>
          </w14:textFill>
        </w:rPr>
        <w:t xml:space="preserve">2026年度困难重度残疾人家庭无障碍改造项目</w:t>
      </w:r>
      <w:r/>
    </w:p>
    <w:p>
      <w:pPr>
        <w:spacing w:line="36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项目编号：</w:t>
      </w:r>
      <w:r>
        <w:rPr>
          <w:rFonts w:hint="eastAsia" w:ascii="宋体" w:hAnsi="宋体"/>
          <w:color w:val="000000" w:themeColor="text1"/>
          <w:spacing w:val="6"/>
          <w:sz w:val="24"/>
          <w:lang w:val="en-US" w:eastAsia="zh-CN"/>
          <w14:textFill>
            <w14:solidFill>
              <w14:schemeClr w14:val="tx1"/>
            </w14:solidFill>
          </w14:textFill>
        </w:rPr>
        <w:t xml:space="preserve">JSZC-320312-XZJH-G2026-0001</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我单位作为（项目名称：</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）的投标人特此承诺：</w:t>
      </w:r>
      <w:r/>
    </w:p>
    <w:p>
      <w:pPr>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我单位如果中标，中标后按</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的要求对服务家庭居家无障碍改造情况进行评估，并制作一户一设计改造方案，方案及材料清单经</w:t>
      </w:r>
      <w:r>
        <w:rPr>
          <w:rFonts w:hint="eastAsia" w:ascii="宋体" w:hAnsi="宋体" w:cs="宋体"/>
          <w:bCs/>
          <w:color w:val="000000" w:themeColor="text1"/>
          <w:sz w:val="24"/>
          <w:lang w:val="en-US" w:eastAsia="zh-CN"/>
          <w14:textFill>
            <w14:solidFill>
              <w14:schemeClr w14:val="tx1"/>
            </w14:solidFill>
          </w14:textFill>
        </w:rPr>
        <w:t xml:space="preserve">采购人</w:t>
      </w:r>
      <w:r>
        <w:rPr>
          <w:rFonts w:hint="eastAsia" w:ascii="宋体" w:hAnsi="宋体" w:cs="宋体"/>
          <w:bCs/>
          <w:color w:val="000000" w:themeColor="text1"/>
          <w:sz w:val="24"/>
          <w14:textFill>
            <w14:solidFill>
              <w14:schemeClr w14:val="tx1"/>
            </w14:solidFill>
          </w14:textFill>
        </w:rPr>
        <w:t xml:space="preserve">审核通过后方可实施改造和施工相关的改造材料。</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auto"/>
          <w:sz w:val="24"/>
        </w:rPr>
        <w:t xml:space="preserve">按照改造费用总额不超过</w:t>
      </w:r>
      <w:r>
        <w:rPr>
          <w:rFonts w:hint="eastAsia" w:ascii="宋体" w:hAnsi="宋体" w:cs="宋体"/>
          <w:bCs/>
          <w:color w:val="auto"/>
          <w:sz w:val="24"/>
          <w:u w:val="single"/>
        </w:rPr>
        <w:t xml:space="preserve">          </w:t>
      </w:r>
      <w:r>
        <w:rPr>
          <w:rFonts w:hint="eastAsia" w:ascii="宋体" w:hAnsi="宋体" w:cs="宋体"/>
          <w:bCs/>
          <w:color w:val="auto"/>
          <w:sz w:val="24"/>
        </w:rPr>
        <w:t xml:space="preserve">元实施。按</w:t>
      </w:r>
      <w:r>
        <w:rPr>
          <w:rFonts w:hint="eastAsia" w:ascii="宋体" w:hAnsi="宋体" w:cs="宋体"/>
          <w:bCs/>
          <w:color w:val="000000" w:themeColor="text1"/>
          <w:sz w:val="24"/>
          <w14:textFill>
            <w14:solidFill>
              <w14:schemeClr w14:val="tx1"/>
            </w14:solidFill>
          </w14:textFill>
        </w:rPr>
        <w:t xml:space="preserve">照审计后的合同价款据实结算。</w:t>
      </w:r>
      <w:r/>
    </w:p>
    <w:p>
      <w:pPr>
        <w:ind w:firstLine="480"/>
        <w:spacing w:line="5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在项目所在地成立办事机构并配备相关服务人员进行后期的售后服务。</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特此承诺。</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响应投标人对上述声明的真实性负责。如有虚假，将依法承担相应责任。</w:t>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29"/>
        <w:spacing w:line="3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投标人：</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（盖</w:t>
      </w:r>
      <w:r>
        <w:rPr>
          <w:rFonts w:ascii="宋体" w:hAnsi="宋体"/>
          <w:color w:val="000000" w:themeColor="text1"/>
          <w:sz w:val="24"/>
          <w:lang w:val="en-US" w:eastAsia="zh-CN"/>
          <w14:textFill>
            <w14:solidFill>
              <w14:schemeClr w14:val="tx1"/>
            </w14:solidFill>
          </w14:textFill>
        </w:rPr>
        <w:t xml:space="preserve">电子签章</w:t>
      </w:r>
      <w:r>
        <w:rPr>
          <w:rFonts w:ascii="宋体" w:hAnsi="宋体"/>
          <w:color w:val="000000" w:themeColor="text1"/>
          <w:sz w:val="24"/>
          <w14:textFill>
            <w14:solidFill>
              <w14:schemeClr w14:val="tx1"/>
            </w14:solidFill>
          </w14:textFill>
        </w:rPr>
        <w:t xml:space="preserve">）</w:t>
      </w:r>
      <w:r/>
    </w:p>
    <w:p>
      <w:pPr>
        <w:pStyle w:val="829"/>
        <w:ind w:firstLine="480"/>
        <w:spacing w:line="3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日期：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年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月  </w:t>
      </w:r>
      <w:r>
        <w:rPr>
          <w:rFonts w:hint="eastAsia" w:ascii="宋体" w:hAnsi="宋体"/>
          <w:color w:val="000000" w:themeColor="text1"/>
          <w:sz w:val="24"/>
          <w:lang w:val="en-US" w:eastAsia="zh-CN"/>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日</w:t>
      </w:r>
      <w:r/>
    </w:p>
    <w:p>
      <w:pPr>
        <w:spacing w:line="480" w:lineRule="exact"/>
        <w:rPr>
          <w:rFonts w:ascii="宋体" w:hAnsi="宋体" w:eastAsia="宋体"/>
          <w:color w:val="000000" w:themeColor="text1"/>
          <w:sz w:val="24"/>
          <w14:textFill>
            <w14:solidFill>
              <w14:schemeClr w14:val="tx1"/>
            </w14:solidFill>
          </w14:textFill>
        </w:rPr>
        <w:sectPr>
          <w:footnotePr/>
          <w:endnotePr/>
          <w:type w:val="nextPage"/>
          <w:pgSz w:w="11906" w:h="16838" w:orient="portrait"/>
          <w:pgMar w:top="1393" w:right="1418" w:bottom="1474" w:left="1474" w:header="851" w:footer="992" w:gutter="0"/>
          <w:cols w:num="1" w:sep="0" w:space="1701" w:equalWidth="1"/>
          <w:docGrid w:linePitch="360"/>
        </w:sectPr>
      </w:pPr>
      <w:r>
        <w:rPr>
          <w:rFonts w:ascii="宋体" w:hAnsi="宋体" w:eastAsia="宋体"/>
          <w:color w:val="000000" w:themeColor="text1"/>
          <w:sz w:val="24"/>
          <w14:textFill>
            <w14:solidFill>
              <w14:schemeClr w14:val="tx1"/>
            </w14:solidFill>
          </w14:textFill>
        </w:rPr>
      </w:r>
      <w:r/>
    </w:p>
    <w:p>
      <w:pPr>
        <w:pStyle w:val="1275"/>
        <w:ind w:firstLine="420"/>
        <w:jc w:val="center"/>
        <w:spacing w:before="0" w:beforeAutospacing="0" w:after="0" w:afterAutospacing="0" w:line="520" w:lineRule="atLeast"/>
        <w:shd w:val="clear" w:color="auto" w:fill="ffffff"/>
        <w:rPr>
          <w:b/>
          <w:bCs/>
          <w:color w:val="000000" w:themeColor="text1"/>
          <w:sz w:val="36"/>
          <w:szCs w:val="36"/>
          <w14:textFill>
            <w14:solidFill>
              <w14:schemeClr w14:val="tx1"/>
            </w14:solidFill>
          </w14:textFill>
        </w:rPr>
      </w:pPr>
      <w:r>
        <w:rPr>
          <w:rFonts w:hint="eastAsia"/>
          <w:b/>
          <w:bCs/>
          <w:color w:val="000000" w:themeColor="text1"/>
          <w:sz w:val="36"/>
          <w:szCs w:val="36"/>
          <w:lang w:val="en-US" w:eastAsia="zh-CN"/>
          <w14:textFill>
            <w14:solidFill>
              <w14:schemeClr w14:val="tx1"/>
            </w14:solidFill>
          </w14:textFill>
        </w:rPr>
        <w:t xml:space="preserve">十一、</w:t>
      </w:r>
      <w:r>
        <w:rPr>
          <w:b/>
          <w:bCs/>
          <w:color w:val="000000" w:themeColor="text1"/>
          <w:sz w:val="36"/>
          <w:szCs w:val="36"/>
          <w14:textFill>
            <w14:solidFill>
              <w14:schemeClr w14:val="tx1"/>
            </w14:solidFill>
          </w14:textFill>
        </w:rPr>
        <w:t xml:space="preserve">预付款保函支付条款模板</w:t>
      </w:r>
      <w:r/>
    </w:p>
    <w:p>
      <w:pPr>
        <w:pStyle w:val="82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符合条件一：提交预付款保函的</w:t>
      </w:r>
      <w:r/>
    </w:p>
    <w:p>
      <w:pPr>
        <w:pStyle w:val="82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（1）合同签订且乙方向甲方出具预付款保函后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 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2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rPr>
          <w:rFonts w:ascii="MS Gothic" w:hAnsi="MS Gothic" w:eastAsia="MS Gothic"/>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2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w:t>
      </w:r>
      <w:r/>
    </w:p>
    <w:p>
      <w:pPr>
        <w:pStyle w:val="829"/>
        <w:ind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符合条件二：不提交预付款保函的</w:t>
      </w:r>
      <w:r/>
    </w:p>
    <w:p>
      <w:pPr>
        <w:pStyle w:val="829"/>
        <w:ind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（1）合同签订后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29"/>
        <w:ind w:left="140" w:firstLine="482"/>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乙方需提交的支付文件：乙方出具的全额正式发票。</w:t>
      </w:r>
      <w:r/>
    </w:p>
    <w:p>
      <w:pPr>
        <w:pStyle w:val="829"/>
        <w:ind w:left="140" w:firstLine="24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（2）验收合格后</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个工作日内，甲方应支付合同价款的百分之</w:t>
      </w:r>
      <w:r>
        <w:rPr>
          <w:rFonts w:ascii="宋体" w:hAnsi="宋体"/>
          <w:color w:val="000000" w:themeColor="text1"/>
          <w:sz w:val="24"/>
          <w:u w:val="single"/>
          <w14:textFill>
            <w14:solidFill>
              <w14:schemeClr w14:val="tx1"/>
            </w14:solidFill>
          </w14:textFill>
        </w:rPr>
        <w:t xml:space="preserve">XX（ XX%），</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大写：人民币</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pStyle w:val="829"/>
        <w:ind w:left="140" w:firstLine="484"/>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注:</w:t>
      </w:r>
      <w:r/>
    </w:p>
    <w:p>
      <w:pPr>
        <w:pStyle w:val="829"/>
        <w:ind w:firstLine="480"/>
        <w:spacing w:line="480" w:lineRule="atLeast"/>
        <w:shd w:val="clear" w:color="auto" w:fill="ffffff"/>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1、付款条件一中，出具预付款保函后支付的合同款应当与保函金额一致。 </w:t>
      </w:r>
      <w:r/>
    </w:p>
    <w:p>
      <w:pPr>
        <w:pStyle w:val="829"/>
        <w:jc w:val="left"/>
        <w:spacing w:line="52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p>
      <w:pPr>
        <w:pStyle w:val="846"/>
        <w:rPr>
          <w:color w:val="000000" w:themeColor="text1"/>
          <w14:textFill>
            <w14:solidFill>
              <w14:schemeClr w14:val="tx1"/>
            </w14:solidFill>
          </w14:textFill>
        </w:rPr>
      </w:pPr>
      <w:r>
        <w:rPr>
          <w:color w:val="000000" w:themeColor="text1"/>
          <w14:textFill>
            <w14:solidFill>
              <w14:schemeClr w14:val="tx1"/>
            </w14:solidFill>
          </w14:textFill>
        </w:rPr>
      </w:r>
      <w:r/>
    </w:p>
    <w:sectPr>
      <w:footnotePr/>
      <w:endnotePr/>
      <w:type w:val="nextPage"/>
      <w:pgSz w:w="11906" w:h="16838" w:orient="portrait"/>
      <w:pgMar w:top="1393"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MS Gothic">
    <w:panose1 w:val="020B0609070205080204"/>
  </w:font>
  <w:font w:name="MingLiU">
    <w:panose1 w:val="02020500000000000000"/>
  </w:font>
  <w:font w:name="方正黑体_GBK">
    <w:panose1 w:val="020B0503020202020204"/>
  </w:font>
  <w:font w:name="方正仿宋_GBK">
    <w:panose1 w:val="020B0503020202020204"/>
  </w:font>
  <w:font w:name="Futura Bk">
    <w:panose1 w:val="020B0503020202020204"/>
  </w:font>
  <w:font w:name="Cambria">
    <w:panose1 w:val="02040503050406030204"/>
  </w:font>
  <w:font w:name="Symbol">
    <w:panose1 w:val="05050102010706020507"/>
  </w:font>
  <w:font w:name="新宋体">
    <w:panose1 w:val="02010609030101010101"/>
  </w:font>
  <w:font w:name="等线">
    <w:panose1 w:val="02010600030101010101"/>
  </w:font>
  <w:font w:name="仿宋">
    <w:panose1 w:val="02010609060101010101"/>
  </w:font>
  <w:font w:name="Arial Rounded MT Bold">
    <w:panose1 w:val="020F0704030504030204"/>
  </w:font>
  <w:font w:name="Courier New">
    <w:panose1 w:val="02070309020205020404"/>
  </w:font>
  <w:font w:name="楷体_GB2312">
    <w:panose1 w:val="02010609060101010101"/>
  </w:font>
  <w:font w:name="微软雅黑">
    <w:panose1 w:val="020B0503020204020204"/>
  </w:font>
  <w:font w:name="Calibri">
    <w:panose1 w:val="020F0502020204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rPr>
        <w:rStyle w:val="1112"/>
      </w:rPr>
      <w:framePr w:wrap="around" w:vAnchor="text" w:hAnchor="margin" w:xAlign="center" w:y="1"/>
    </w:pPr>
    <w:r>
      <w:fldChar w:fldCharType="begin"/>
    </w:r>
    <w:r>
      <w:rPr>
        <w:rStyle w:val="1112"/>
      </w:rPr>
      <w:instrText xml:space="preserve">PAGE  </w:instrText>
    </w:r>
    <w:r>
      <w:fldChar w:fldCharType="end"/>
    </w:r>
    <w:r/>
  </w:p>
  <w:p>
    <w:pPr>
      <w:pStyle w:val="10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507" w:leader="none"/>
      </w:tabs>
    </w:pP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pPr>
                    <w:r>
                      <w:t xml:space="preserve">第 </w:t>
                    </w:r>
                    <w:r>
                      <w:fldChar w:fldCharType="begin"/>
                    </w:r>
                    <w:r>
                      <w:instrText xml:space="preserve"> PAGE  \* MERGEFORMAT </w:instrText>
                    </w:r>
                    <w:r>
                      <w:fldChar w:fldCharType="separate"/>
                    </w:r>
                    <w:r>
                      <w:t xml:space="preserve">29</w:t>
                    </w:r>
                    <w:r>
                      <w:fldChar w:fldCharType="end"/>
                    </w:r>
                    <w:r>
                      <w:t xml:space="preserve"> 页</w:t>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both"/>
      <w:rPr>
        <w:rFonts w:hint="default" w:eastAsia="宋体"/>
        <w:lang w:val="en-US" w:eastAsia="zh-CN"/>
      </w:rPr>
    </w:pPr>
    <w:r>
      <w:rPr>
        <w:rFonts w:hint="eastAsia"/>
        <w:lang w:eastAsia="zh-CN"/>
      </w:rPr>
      <w:t xml:space="preserve">2026年度困难重度残疾人家庭无障碍改造项目</w:t>
    </w:r>
    <w:r>
      <w:rPr>
        <w:rFonts w:hint="eastAsia"/>
        <w:lang w:val="en-US" w:eastAsia="zh-CN"/>
      </w:rPr>
      <w:t xml:space="preserve">                                                              徐州久宏招标代理有限公司 编制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2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241"/>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2"/>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39"/>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5">
    <w:multiLevelType w:val="hybridMultilevel"/>
    <w:lvl w:ilvl="0">
      <w:start w:val="1"/>
      <w:numFmt w:val="bullet"/>
      <w:pStyle w:val="122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39"/>
      <w:isLgl w:val="false"/>
      <w:suff w:val="tab"/>
      <w:lvlText w:val="§"/>
      <w:lvlJc w:val="left"/>
      <w:pPr>
        <w:ind w:left="4320" w:hanging="360"/>
      </w:pPr>
      <w:rPr>
        <w:rFonts w:hint="default" w:ascii="Wingdings" w:hAnsi="Wingdings" w:eastAsia="Wingdings" w:cs="Wingdings"/>
      </w:rPr>
    </w:lvl>
    <w:lvl w:ilvl="6">
      <w:start w:val="1"/>
      <w:numFmt w:val="bullet"/>
      <w:pStyle w:val="1040"/>
      <w:isLgl w:val="false"/>
      <w:suff w:val="tab"/>
      <w:lvlText w:val="·"/>
      <w:lvlJc w:val="left"/>
      <w:pPr>
        <w:ind w:left="5040" w:hanging="360"/>
      </w:pPr>
      <w:rPr>
        <w:rFonts w:hint="default" w:ascii="Symbol" w:hAnsi="Symbol" w:eastAsia="Symbol" w:cs="Symbol"/>
      </w:rPr>
    </w:lvl>
    <w:lvl w:ilvl="7">
      <w:start w:val="1"/>
      <w:numFmt w:val="bullet"/>
      <w:pStyle w:val="1041"/>
      <w:isLgl w:val="false"/>
      <w:suff w:val="tab"/>
      <w:lvlText w:val="o"/>
      <w:lvlJc w:val="left"/>
      <w:pPr>
        <w:ind w:left="5760" w:hanging="360"/>
      </w:pPr>
      <w:rPr>
        <w:rFonts w:hint="default" w:ascii="Courier New" w:hAnsi="Courier New" w:eastAsia="Courier New" w:cs="Courier New"/>
      </w:rPr>
    </w:lvl>
    <w:lvl w:ilvl="8">
      <w:start w:val="1"/>
      <w:numFmt w:val="bullet"/>
      <w:pStyle w:val="1042"/>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pStyle w:val="1240"/>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32"/>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31"/>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24"/>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3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92"/>
      <w:isLgl w:val="false"/>
      <w:suff w:val="tab"/>
      <w:lvlText w:val="%1、"/>
      <w:lvlJc w:val="left"/>
      <w:pPr>
        <w:ind w:left="480" w:hanging="48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22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225"/>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pStyle w:val="1219"/>
      <w:isLgl w:val="false"/>
      <w:suff w:val="tab"/>
      <w:lvlText w:val="%9."/>
      <w:lvlJc w:val="right"/>
      <w:pPr>
        <w:ind w:left="3780" w:hanging="420"/>
      </w:pPr>
    </w:lvl>
  </w:abstractNum>
  <w:abstractNum w:abstractNumId="2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35"/>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23">
    <w:multiLevelType w:val="hybridMultilevel"/>
    <w:lvl w:ilvl="0">
      <w:start w:val="1"/>
      <w:numFmt w:val="decimal"/>
      <w:pStyle w:val="122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17"/>
  </w:num>
  <w:num w:numId="3">
    <w:abstractNumId w:val="2"/>
  </w:num>
  <w:num w:numId="4">
    <w:abstractNumId w:val="19"/>
  </w:num>
  <w:num w:numId="5">
    <w:abstractNumId w:val="23"/>
  </w:num>
  <w:num w:numId="6">
    <w:abstractNumId w:val="0"/>
  </w:num>
  <w:num w:numId="7">
    <w:abstractNumId w:val="14"/>
  </w:num>
  <w:num w:numId="8">
    <w:abstractNumId w:val="18"/>
  </w:num>
  <w:num w:numId="9">
    <w:abstractNumId w:val="11"/>
  </w:num>
  <w:num w:numId="10">
    <w:abstractNumId w:val="10"/>
  </w:num>
  <w:num w:numId="11">
    <w:abstractNumId w:val="15"/>
  </w:num>
  <w:num w:numId="12">
    <w:abstractNumId w:val="22"/>
  </w:num>
  <w:num w:numId="13">
    <w:abstractNumId w:val="9"/>
  </w:num>
  <w:num w:numId="14">
    <w:abstractNumId w:val="4"/>
  </w:num>
  <w:num w:numId="15">
    <w:abstractNumId w:val="8"/>
    <w:lvlOverride w:ilvl="0">
      <w:startOverride w:val="4"/>
    </w:lvlOverride>
  </w:num>
  <w:num w:numId="16">
    <w:abstractNumId w:val="1"/>
  </w:num>
  <w:num w:numId="17">
    <w:abstractNumId w:val="13"/>
  </w:num>
  <w:num w:numId="18">
    <w:abstractNumId w:val="3"/>
  </w:num>
  <w:num w:numId="19">
    <w:abstractNumId w:val="20"/>
  </w:num>
  <w:num w:numId="20">
    <w:abstractNumId w:val="6"/>
  </w:num>
  <w:num w:numId="21">
    <w:abstractNumId w:val="16"/>
  </w:num>
  <w:num w:numId="22">
    <w:abstractNumId w:val="21"/>
  </w:num>
  <w:num w:numId="23">
    <w:abstractNumId w:val="7"/>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next w:val="827"/>
    <w:uiPriority w:val="0"/>
    <w:qFormat/>
    <w:rPr>
      <w:rFonts w:hint="default" w:ascii="Times New Roman" w:hAnsi="Times New Roman" w:eastAsia="宋体" w:cs="Times New Roman"/>
    </w:rPr>
  </w:style>
  <w:style w:type="paragraph" w:styleId="816">
    <w:name w:val="Heading 1"/>
    <w:next w:val="815"/>
    <w:link w:val="886"/>
    <w:uiPriority w:val="9"/>
    <w:qFormat/>
    <w:pPr>
      <w:keepLines/>
      <w:keepNext/>
      <w:spacing w:before="480" w:after="200"/>
      <w:outlineLvl w:val="0"/>
    </w:pPr>
    <w:rPr>
      <w:rFonts w:hint="default" w:ascii="Arial" w:hAnsi="Arial" w:eastAsia="Arial" w:cs="Arial"/>
      <w:sz w:val="40"/>
      <w:szCs w:val="40"/>
    </w:rPr>
  </w:style>
  <w:style w:type="paragraph" w:styleId="817">
    <w:name w:val="Heading 2"/>
    <w:basedOn w:val="815"/>
    <w:next w:val="815"/>
    <w:link w:val="1053"/>
    <w:uiPriority w:val="9"/>
    <w:unhideWhenUsed/>
    <w:qFormat/>
    <w:pPr>
      <w:keepLines/>
      <w:keepNext/>
      <w:spacing w:before="360" w:after="200"/>
      <w:outlineLvl w:val="1"/>
    </w:pPr>
    <w:rPr>
      <w:rFonts w:hint="default" w:ascii="Arial" w:hAnsi="Arial" w:eastAsia="Arial" w:cs="Arial"/>
      <w:sz w:val="34"/>
    </w:rPr>
  </w:style>
  <w:style w:type="paragraph" w:styleId="818">
    <w:name w:val="Heading 3"/>
    <w:next w:val="815"/>
    <w:link w:val="888"/>
    <w:uiPriority w:val="9"/>
    <w:unhideWhenUsed/>
    <w:qFormat/>
    <w:pPr>
      <w:keepLines/>
      <w:keepNext/>
      <w:spacing w:before="320" w:after="200"/>
      <w:outlineLvl w:val="2"/>
    </w:pPr>
    <w:rPr>
      <w:rFonts w:hint="default" w:ascii="Arial" w:hAnsi="Arial" w:eastAsia="Arial" w:cs="Arial"/>
      <w:sz w:val="30"/>
      <w:szCs w:val="30"/>
    </w:rPr>
  </w:style>
  <w:style w:type="paragraph" w:styleId="819">
    <w:name w:val="Heading 4"/>
    <w:next w:val="815"/>
    <w:link w:val="889"/>
    <w:uiPriority w:val="9"/>
    <w:unhideWhenUsed/>
    <w:qFormat/>
    <w:pPr>
      <w:keepLines/>
      <w:keepNext/>
      <w:spacing w:before="320" w:after="200"/>
      <w:outlineLvl w:val="3"/>
    </w:pPr>
    <w:rPr>
      <w:rFonts w:hint="default" w:ascii="Arial" w:hAnsi="Arial" w:eastAsia="Arial" w:cs="Arial"/>
      <w:b/>
      <w:bCs/>
      <w:sz w:val="26"/>
      <w:szCs w:val="26"/>
    </w:rPr>
  </w:style>
  <w:style w:type="paragraph" w:styleId="820">
    <w:name w:val="Heading 5"/>
    <w:next w:val="815"/>
    <w:link w:val="890"/>
    <w:uiPriority w:val="9"/>
    <w:unhideWhenUsed/>
    <w:qFormat/>
    <w:pPr>
      <w:keepLines/>
      <w:keepNext/>
      <w:spacing w:before="320" w:after="200"/>
      <w:outlineLvl w:val="4"/>
    </w:pPr>
    <w:rPr>
      <w:rFonts w:hint="default" w:ascii="Arial" w:hAnsi="Arial" w:eastAsia="Arial" w:cs="Arial"/>
      <w:b/>
      <w:bCs/>
      <w:sz w:val="24"/>
      <w:szCs w:val="24"/>
    </w:rPr>
  </w:style>
  <w:style w:type="paragraph" w:styleId="821">
    <w:name w:val="Heading 6"/>
    <w:next w:val="815"/>
    <w:link w:val="891"/>
    <w:uiPriority w:val="9"/>
    <w:unhideWhenUsed/>
    <w:qFormat/>
    <w:pPr>
      <w:keepLines/>
      <w:keepNext/>
      <w:spacing w:before="320" w:after="200"/>
      <w:outlineLvl w:val="5"/>
    </w:pPr>
    <w:rPr>
      <w:rFonts w:hint="default" w:ascii="Arial" w:hAnsi="Arial" w:eastAsia="Arial" w:cs="Arial"/>
      <w:b/>
      <w:bCs/>
      <w:sz w:val="22"/>
      <w:szCs w:val="22"/>
    </w:rPr>
  </w:style>
  <w:style w:type="paragraph" w:styleId="822">
    <w:name w:val="Heading 7"/>
    <w:next w:val="815"/>
    <w:link w:val="89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23">
    <w:name w:val="Heading 8"/>
    <w:next w:val="815"/>
    <w:link w:val="893"/>
    <w:uiPriority w:val="9"/>
    <w:unhideWhenUsed/>
    <w:qFormat/>
    <w:pPr>
      <w:keepLines/>
      <w:keepNext/>
      <w:spacing w:before="320" w:after="200"/>
      <w:outlineLvl w:val="7"/>
    </w:pPr>
    <w:rPr>
      <w:rFonts w:hint="default" w:ascii="Arial" w:hAnsi="Arial" w:eastAsia="Arial" w:cs="Arial"/>
      <w:i/>
      <w:iCs/>
      <w:sz w:val="22"/>
      <w:szCs w:val="22"/>
    </w:rPr>
  </w:style>
  <w:style w:type="paragraph" w:styleId="824">
    <w:name w:val="Heading 9"/>
    <w:next w:val="815"/>
    <w:link w:val="894"/>
    <w:uiPriority w:val="9"/>
    <w:unhideWhenUsed/>
    <w:qFormat/>
    <w:pPr>
      <w:keepLines/>
      <w:keepNext/>
      <w:spacing w:before="320" w:after="200"/>
      <w:outlineLvl w:val="8"/>
    </w:pPr>
    <w:rPr>
      <w:rFonts w:hint="default"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customStyle="1">
    <w:name w:val="段"/>
    <w:basedOn w:val="828"/>
    <w:next w:val="839"/>
    <w:uiPriority w:val="0"/>
    <w:qFormat/>
    <w:pPr>
      <w:ind w:firstLine="200"/>
      <w:widowControl/>
    </w:pPr>
    <w:rPr>
      <w:rFonts w:ascii="宋体"/>
      <w:sz w:val="20"/>
      <w:szCs w:val="20"/>
    </w:rPr>
  </w:style>
  <w:style w:type="paragraph" w:styleId="828" w:customStyle="1">
    <w:name w:val="正文112"/>
    <w:basedOn w:val="829"/>
    <w:next w:val="836"/>
    <w:uiPriority w:val="0"/>
    <w:qFormat/>
    <w:rPr>
      <w:rFonts w:hint="default" w:ascii="Times New Roman" w:hAnsi="Times New Roman" w:eastAsia="宋体" w:cs="Times New Roman"/>
      <w:lang w:val="en-US" w:eastAsia="zh-CN" w:bidi="ar-SA"/>
    </w:rPr>
  </w:style>
  <w:style w:type="paragraph" w:styleId="829" w:customStyle="1">
    <w:name w:val="正文111"/>
    <w:next w:val="830"/>
    <w:link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0" w:customStyle="1">
    <w:name w:val="正文文本缩进11"/>
    <w:basedOn w:val="831"/>
    <w:next w:val="843"/>
    <w:uiPriority w:val="0"/>
    <w:qFormat/>
    <w:pPr>
      <w:ind w:left="420"/>
      <w:spacing w:after="120"/>
    </w:pPr>
  </w:style>
  <w:style w:type="paragraph" w:styleId="831" w:customStyle="1">
    <w:name w:val="正文12"/>
    <w:next w:val="832"/>
    <w:uiPriority w:val="0"/>
    <w:qFormat/>
    <w:rPr>
      <w:rFonts w:hint="default" w:ascii="Times New Roman" w:hAnsi="Times New Roman" w:eastAsia="宋体" w:cs="Times New Roman"/>
      <w:lang w:val="en-US" w:eastAsia="zh-CN" w:bidi="ar-SA"/>
    </w:rPr>
  </w:style>
  <w:style w:type="paragraph" w:styleId="832" w:customStyle="1">
    <w:name w:val="脚注文本1"/>
    <w:basedOn w:val="833"/>
    <w:next w:val="842"/>
    <w:link w:val="1095"/>
    <w:uiPriority w:val="0"/>
    <w:qFormat/>
    <w:pPr>
      <w:jc w:val="left"/>
    </w:pPr>
    <w:rPr>
      <w:rFonts w:ascii="宋体" w:eastAsia="Times New Roman"/>
      <w:sz w:val="18"/>
      <w:szCs w:val="18"/>
    </w:r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1"/>
    <w:basedOn w:val="835"/>
    <w:next w:val="833"/>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835" w:customStyle="1">
    <w:name w:val="正文11"/>
    <w:next w:val="83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36" w:customStyle="1">
    <w:name w:val="正文文本11"/>
    <w:basedOn w:val="831"/>
    <w:next w:val="837"/>
    <w:link w:val="1045"/>
    <w:uiPriority w:val="0"/>
    <w:qFormat/>
    <w:pPr>
      <w:spacing w:after="120"/>
    </w:pPr>
  </w:style>
  <w:style w:type="paragraph" w:styleId="837" w:customStyle="1">
    <w:name w:val="一级条标题"/>
    <w:basedOn w:val="838"/>
    <w:next w:val="827"/>
    <w:link w:val="1047"/>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38" w:customStyle="1">
    <w:name w:val="章标题"/>
    <w:basedOn w:val="828"/>
    <w:next w:val="839"/>
    <w:link w:val="104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9" w:customStyle="1">
    <w:name w:val="正文1"/>
    <w:basedOn w:val="835"/>
    <w:next w:val="840"/>
    <w:link w:val="1048"/>
    <w:uiPriority w:val="0"/>
    <w:qFormat/>
    <w:pPr>
      <w:jc w:val="left"/>
      <w:spacing w:line="360" w:lineRule="atLeast"/>
    </w:pPr>
    <w:rPr>
      <w:rFonts w:ascii="宋体"/>
      <w:sz w:val="24"/>
      <w:szCs w:val="20"/>
    </w:rPr>
  </w:style>
  <w:style w:type="paragraph" w:styleId="840" w:customStyle="1">
    <w:name w:val="正文文本1"/>
    <w:basedOn w:val="835"/>
    <w:next w:val="841"/>
    <w:uiPriority w:val="0"/>
    <w:qFormat/>
    <w:pPr>
      <w:spacing w:after="120"/>
    </w:pPr>
    <w:rPr>
      <w:lang w:val="en-US" w:eastAsia="en-US"/>
    </w:rPr>
  </w:style>
  <w:style w:type="paragraph" w:styleId="841" w:customStyle="1">
    <w:name w:val="正文文本 21"/>
    <w:basedOn w:val="829"/>
    <w:link w:val="1101"/>
    <w:uiPriority w:val="0"/>
    <w:qFormat/>
    <w:pPr>
      <w:jc w:val="center"/>
      <w:widowControl/>
    </w:pPr>
    <w:rPr>
      <w:rFonts w:ascii="楷体_GB2312" w:eastAsia="楷体_GB2312"/>
      <w:sz w:val="28"/>
      <w:szCs w:val="28"/>
    </w:rPr>
  </w:style>
  <w:style w:type="paragraph" w:styleId="842" w:customStyle="1">
    <w:name w:val="索引 51"/>
    <w:basedOn w:val="829"/>
    <w:next w:val="839"/>
    <w:uiPriority w:val="0"/>
    <w:qFormat/>
    <w:pPr>
      <w:ind w:left="800"/>
    </w:pPr>
    <w:rPr>
      <w:rFonts w:ascii="Calibri" w:hAnsi="Calibri"/>
      <w:sz w:val="22"/>
      <w:szCs w:val="22"/>
    </w:rPr>
  </w:style>
  <w:style w:type="paragraph" w:styleId="843" w:customStyle="1">
    <w:name w:val="寄信人地址1"/>
    <w:basedOn w:val="829"/>
    <w:uiPriority w:val="0"/>
    <w:qFormat/>
    <w:rPr>
      <w:rFonts w:ascii="Arial" w:hAnsi="Arial"/>
    </w:rPr>
  </w:style>
  <w:style w:type="paragraph" w:styleId="844">
    <w:name w:val="toc 7"/>
    <w:next w:val="815"/>
    <w:uiPriority w:val="39"/>
    <w:unhideWhenUsed/>
    <w:qFormat/>
    <w:pPr>
      <w:ind w:left="1701" w:right="0" w:firstLine="0"/>
      <w:spacing w:after="57"/>
    </w:pPr>
    <w:rPr>
      <w:rFonts w:hint="default" w:ascii="Times New Roman" w:hAnsi="Times New Roman" w:eastAsia="宋体" w:cs="Times New Roman"/>
    </w:rPr>
  </w:style>
  <w:style w:type="paragraph" w:styleId="845">
    <w:name w:val="Caption"/>
    <w:next w:val="81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46">
    <w:name w:val="Body Text"/>
    <w:basedOn w:val="815"/>
    <w:next w:val="837"/>
    <w:uiPriority w:val="99"/>
    <w:qFormat/>
    <w:rPr>
      <w:rFonts w:ascii="楷体_GB2312" w:hAnsi="Arial" w:eastAsia="楷体_GB2312"/>
      <w:sz w:val="28"/>
      <w:szCs w:val="28"/>
    </w:rPr>
  </w:style>
  <w:style w:type="paragraph" w:styleId="847">
    <w:name w:val="Body Text Indent"/>
    <w:basedOn w:val="815"/>
    <w:uiPriority w:val="99"/>
    <w:qFormat/>
    <w:pPr>
      <w:ind w:left="420"/>
      <w:spacing w:after="120"/>
    </w:pPr>
  </w:style>
  <w:style w:type="paragraph" w:styleId="848">
    <w:name w:val="Block Text"/>
    <w:basedOn w:val="815"/>
    <w:next w:val="815"/>
    <w:uiPriority w:val="99"/>
    <w:qFormat/>
    <w:pPr>
      <w:ind w:left="256" w:right="6" w:firstLine="624"/>
    </w:pPr>
    <w:rPr>
      <w:rFonts w:ascii="Times New Roman" w:hAnsi="Times New Roman" w:eastAsia="仿宋_GB2312"/>
      <w:sz w:val="28"/>
      <w:szCs w:val="20"/>
    </w:rPr>
  </w:style>
  <w:style w:type="paragraph" w:styleId="849">
    <w:name w:val="toc 5"/>
    <w:next w:val="815"/>
    <w:uiPriority w:val="39"/>
    <w:unhideWhenUsed/>
    <w:qFormat/>
    <w:pPr>
      <w:ind w:left="1134" w:right="0" w:firstLine="0"/>
      <w:spacing w:after="57"/>
    </w:pPr>
    <w:rPr>
      <w:rFonts w:hint="default" w:ascii="Times New Roman" w:hAnsi="Times New Roman" w:eastAsia="宋体" w:cs="Times New Roman"/>
    </w:rPr>
  </w:style>
  <w:style w:type="paragraph" w:styleId="850">
    <w:name w:val="toc 3"/>
    <w:next w:val="815"/>
    <w:uiPriority w:val="39"/>
    <w:unhideWhenUsed/>
    <w:qFormat/>
    <w:pPr>
      <w:ind w:left="567" w:right="0" w:firstLine="0"/>
      <w:spacing w:after="57"/>
    </w:pPr>
    <w:rPr>
      <w:rFonts w:hint="default" w:ascii="Times New Roman" w:hAnsi="Times New Roman" w:eastAsia="宋体" w:cs="Times New Roman"/>
    </w:rPr>
  </w:style>
  <w:style w:type="paragraph" w:styleId="851">
    <w:name w:val="Plain Text"/>
    <w:basedOn w:val="815"/>
    <w:uiPriority w:val="0"/>
    <w:qFormat/>
    <w:rPr>
      <w:rFonts w:ascii="宋体" w:hAnsi="Courier New"/>
    </w:rPr>
  </w:style>
  <w:style w:type="paragraph" w:styleId="852">
    <w:name w:val="toc 8"/>
    <w:next w:val="815"/>
    <w:uiPriority w:val="39"/>
    <w:unhideWhenUsed/>
    <w:qFormat/>
    <w:pPr>
      <w:ind w:left="1984" w:right="0" w:firstLine="0"/>
      <w:spacing w:after="57"/>
    </w:pPr>
    <w:rPr>
      <w:rFonts w:hint="default" w:ascii="Times New Roman" w:hAnsi="Times New Roman" w:eastAsia="宋体" w:cs="Times New Roman"/>
    </w:rPr>
  </w:style>
  <w:style w:type="paragraph" w:styleId="853">
    <w:name w:val="endnote text"/>
    <w:link w:val="1032"/>
    <w:uiPriority w:val="99"/>
    <w:semiHidden/>
    <w:unhideWhenUsed/>
    <w:qFormat/>
    <w:pPr>
      <w:spacing w:after="0" w:line="240" w:lineRule="auto"/>
    </w:pPr>
    <w:rPr>
      <w:rFonts w:hint="default" w:ascii="Times New Roman" w:hAnsi="Times New Roman" w:eastAsia="宋体" w:cs="Times New Roman"/>
      <w:sz w:val="20"/>
    </w:rPr>
  </w:style>
  <w:style w:type="paragraph" w:styleId="854">
    <w:name w:val="Footer"/>
    <w:basedOn w:val="815"/>
    <w:link w:val="90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5">
    <w:name w:val="envelope return"/>
    <w:basedOn w:val="815"/>
    <w:uiPriority w:val="0"/>
    <w:qFormat/>
    <w:rPr>
      <w:rFonts w:ascii="Arial" w:hAnsi="Arial"/>
    </w:rPr>
  </w:style>
  <w:style w:type="paragraph" w:styleId="856">
    <w:name w:val="Header"/>
    <w:basedOn w:val="815"/>
    <w:link w:val="90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57">
    <w:name w:val="toc 1"/>
    <w:next w:val="815"/>
    <w:uiPriority w:val="39"/>
    <w:unhideWhenUsed/>
    <w:qFormat/>
    <w:pPr>
      <w:ind w:left="0" w:right="0" w:firstLine="0"/>
      <w:spacing w:after="57"/>
    </w:pPr>
    <w:rPr>
      <w:rFonts w:hint="default" w:ascii="Times New Roman" w:hAnsi="Times New Roman" w:eastAsia="宋体" w:cs="Times New Roman"/>
    </w:rPr>
  </w:style>
  <w:style w:type="paragraph" w:styleId="858">
    <w:name w:val="toc 4"/>
    <w:next w:val="815"/>
    <w:uiPriority w:val="39"/>
    <w:unhideWhenUsed/>
    <w:qFormat/>
    <w:pPr>
      <w:ind w:left="850" w:right="0" w:firstLine="0"/>
      <w:spacing w:after="57"/>
    </w:pPr>
    <w:rPr>
      <w:rFonts w:hint="default" w:ascii="Times New Roman" w:hAnsi="Times New Roman" w:eastAsia="宋体" w:cs="Times New Roman"/>
    </w:rPr>
  </w:style>
  <w:style w:type="paragraph" w:styleId="859">
    <w:name w:val="Subtitle"/>
    <w:link w:val="898"/>
    <w:uiPriority w:val="11"/>
    <w:qFormat/>
    <w:pPr>
      <w:spacing w:before="200" w:after="200"/>
    </w:pPr>
    <w:rPr>
      <w:rFonts w:hint="default" w:ascii="Times New Roman" w:hAnsi="Times New Roman" w:eastAsia="宋体" w:cs="Times New Roman"/>
      <w:sz w:val="24"/>
      <w:szCs w:val="24"/>
    </w:rPr>
  </w:style>
  <w:style w:type="paragraph" w:styleId="860">
    <w:name w:val="footnote text"/>
    <w:link w:val="1031"/>
    <w:uiPriority w:val="99"/>
    <w:semiHidden/>
    <w:unhideWhenUsed/>
    <w:qFormat/>
    <w:pPr>
      <w:spacing w:after="40" w:line="240" w:lineRule="auto"/>
    </w:pPr>
    <w:rPr>
      <w:rFonts w:hint="default" w:ascii="Times New Roman" w:hAnsi="Times New Roman" w:eastAsia="宋体" w:cs="Times New Roman"/>
      <w:sz w:val="18"/>
    </w:rPr>
  </w:style>
  <w:style w:type="paragraph" w:styleId="861">
    <w:name w:val="toc 6"/>
    <w:next w:val="815"/>
    <w:uiPriority w:val="39"/>
    <w:unhideWhenUsed/>
    <w:qFormat/>
    <w:pPr>
      <w:ind w:left="1417" w:right="0" w:firstLine="0"/>
      <w:spacing w:after="57"/>
    </w:pPr>
    <w:rPr>
      <w:rFonts w:hint="default" w:ascii="Times New Roman" w:hAnsi="Times New Roman" w:eastAsia="宋体" w:cs="Times New Roman"/>
    </w:rPr>
  </w:style>
  <w:style w:type="paragraph" w:styleId="862">
    <w:name w:val="table of figures"/>
    <w:next w:val="815"/>
    <w:uiPriority w:val="99"/>
    <w:unhideWhenUsed/>
    <w:qFormat/>
    <w:pPr>
      <w:spacing w:after="0" w:afterAutospacing="0"/>
    </w:pPr>
    <w:rPr>
      <w:rFonts w:hint="default" w:ascii="Times New Roman" w:hAnsi="Times New Roman" w:eastAsia="宋体" w:cs="Times New Roman"/>
    </w:rPr>
  </w:style>
  <w:style w:type="paragraph" w:styleId="863">
    <w:name w:val="toc 2"/>
    <w:next w:val="815"/>
    <w:uiPriority w:val="39"/>
    <w:unhideWhenUsed/>
    <w:qFormat/>
    <w:pPr>
      <w:ind w:left="283" w:right="0" w:firstLine="0"/>
      <w:spacing w:after="57"/>
    </w:pPr>
    <w:rPr>
      <w:rFonts w:hint="default" w:ascii="Times New Roman" w:hAnsi="Times New Roman" w:eastAsia="宋体" w:cs="Times New Roman"/>
    </w:rPr>
  </w:style>
  <w:style w:type="paragraph" w:styleId="864">
    <w:name w:val="toc 9"/>
    <w:next w:val="815"/>
    <w:uiPriority w:val="39"/>
    <w:unhideWhenUsed/>
    <w:qFormat/>
    <w:pPr>
      <w:ind w:left="2268" w:right="0" w:firstLine="0"/>
      <w:spacing w:after="57"/>
    </w:pPr>
    <w:rPr>
      <w:rFonts w:hint="default" w:ascii="Times New Roman" w:hAnsi="Times New Roman" w:eastAsia="宋体" w:cs="Times New Roman"/>
    </w:rPr>
  </w:style>
  <w:style w:type="paragraph" w:styleId="865">
    <w:name w:val="Title"/>
    <w:link w:val="897"/>
    <w:uiPriority w:val="10"/>
    <w:qFormat/>
    <w:pPr>
      <w:contextualSpacing/>
      <w:spacing w:before="300" w:after="200"/>
    </w:pPr>
    <w:rPr>
      <w:rFonts w:hint="default" w:ascii="Times New Roman" w:hAnsi="Times New Roman" w:eastAsia="宋体" w:cs="Times New Roman"/>
      <w:sz w:val="48"/>
      <w:szCs w:val="48"/>
    </w:rPr>
  </w:style>
  <w:style w:type="paragraph" w:styleId="866">
    <w:name w:val="Body Text First Indent"/>
    <w:basedOn w:val="846"/>
    <w:next w:val="867"/>
    <w:uiPriority w:val="0"/>
    <w:qFormat/>
    <w:pPr>
      <w:ind w:firstLine="200"/>
      <w:spacing w:line="360" w:lineRule="auto"/>
    </w:pPr>
    <w:rPr>
      <w:rFonts w:ascii="仿宋_GB2312" w:eastAsia="仿宋_GB2312"/>
      <w:sz w:val="30"/>
      <w:szCs w:val="30"/>
    </w:rPr>
  </w:style>
  <w:style w:type="paragraph" w:styleId="867">
    <w:name w:val="Body Text First Indent 2"/>
    <w:basedOn w:val="847"/>
    <w:next w:val="815"/>
    <w:uiPriority w:val="0"/>
    <w:qFormat/>
    <w:pPr>
      <w:ind w:left="0" w:firstLine="420"/>
      <w:spacing w:after="0" w:line="360" w:lineRule="auto"/>
    </w:pPr>
    <w:rPr>
      <w:rFonts w:ascii="宋体" w:hAnsi="宋体"/>
      <w:sz w:val="20"/>
      <w:szCs w:val="20"/>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endnote reference"/>
    <w:uiPriority w:val="99"/>
    <w:semiHidden/>
    <w:unhideWhenUsed/>
    <w:qFormat/>
    <w:rPr>
      <w:vertAlign w:val="superscript"/>
    </w:rPr>
  </w:style>
  <w:style w:type="character" w:styleId="870">
    <w:name w:val="FollowedHyperlink"/>
    <w:basedOn w:val="825"/>
    <w:uiPriority w:val="99"/>
    <w:semiHidden/>
    <w:unhideWhenUsed/>
    <w:qFormat/>
    <w:rPr>
      <w:color w:val="333333"/>
      <w:u w:val="none"/>
    </w:rPr>
  </w:style>
  <w:style w:type="character" w:styleId="871">
    <w:name w:val="Hyperlink"/>
    <w:uiPriority w:val="99"/>
    <w:unhideWhenUsed/>
    <w:qFormat/>
    <w:rPr>
      <w:color w:val="0000ff" w:themeColor="hyperlink"/>
      <w:u w:val="single"/>
      <w14:textFill>
        <w14:solidFill>
          <w14:schemeClr w14:val="hlink"/>
        </w14:solidFill>
      </w14:textFill>
    </w:rPr>
  </w:style>
  <w:style w:type="character" w:styleId="872">
    <w:name w:val="footnote reference"/>
    <w:uiPriority w:val="99"/>
    <w:unhideWhenUsed/>
    <w:qFormat/>
    <w:rPr>
      <w:vertAlign w:val="superscript"/>
    </w:rPr>
  </w:style>
  <w:style w:type="paragraph" w:styleId="873" w:customStyle="1">
    <w:name w:val="正文文本缩进1"/>
    <w:basedOn w:val="835"/>
    <w:next w:val="843"/>
    <w:link w:val="1050"/>
    <w:uiPriority w:val="0"/>
    <w:qFormat/>
    <w:pPr>
      <w:ind w:left="420"/>
      <w:spacing w:after="120"/>
    </w:pPr>
  </w:style>
  <w:style w:type="paragraph" w:styleId="874" w:customStyle="1">
    <w:name w:val="文本块1"/>
    <w:basedOn w:val="829"/>
    <w:next w:val="875"/>
    <w:uiPriority w:val="0"/>
    <w:qFormat/>
    <w:pPr>
      <w:ind w:left="256" w:right="6" w:firstLine="624"/>
    </w:pPr>
    <w:rPr>
      <w:rFonts w:eastAsia="仿宋_GB2312"/>
      <w:sz w:val="28"/>
      <w:szCs w:val="20"/>
    </w:rPr>
  </w:style>
  <w:style w:type="paragraph" w:styleId="875" w:customStyle="1">
    <w:name w:val="标题 41"/>
    <w:basedOn w:val="831"/>
    <w:next w:val="835"/>
    <w:link w:val="1056"/>
    <w:uiPriority w:val="0"/>
    <w:qFormat/>
    <w:pPr>
      <w:ind w:firstLine="0"/>
      <w:outlineLvl w:val="3"/>
    </w:pPr>
  </w:style>
  <w:style w:type="paragraph" w:styleId="876" w:customStyle="1">
    <w:name w:val="无间隔1"/>
    <w:uiPriority w:val="0"/>
    <w:qFormat/>
    <w:rPr>
      <w:rFonts w:hint="default" w:ascii="Calibri" w:hAnsi="Calibri" w:eastAsia="宋体" w:cs="Times New Roman"/>
      <w:sz w:val="22"/>
      <w:lang w:val="en-US" w:eastAsia="zh-CN" w:bidi="ar-SA"/>
    </w:rPr>
  </w:style>
  <w:style w:type="paragraph" w:styleId="877" w:customStyle="1">
    <w:name w:val="正文首行缩进1"/>
    <w:basedOn w:val="836"/>
    <w:next w:val="878"/>
    <w:link w:val="1049"/>
    <w:uiPriority w:val="0"/>
    <w:qFormat/>
    <w:pPr>
      <w:ind w:firstLine="200"/>
      <w:spacing w:line="360" w:lineRule="auto"/>
    </w:pPr>
    <w:rPr>
      <w:rFonts w:ascii="仿宋_GB2312" w:eastAsia="仿宋_GB2312"/>
      <w:sz w:val="30"/>
      <w:szCs w:val="30"/>
    </w:rPr>
  </w:style>
  <w:style w:type="paragraph" w:styleId="878" w:customStyle="1">
    <w:name w:val="正文首行缩进 211"/>
    <w:basedOn w:val="830"/>
    <w:next w:val="828"/>
    <w:uiPriority w:val="0"/>
    <w:qFormat/>
    <w:pPr>
      <w:ind w:firstLine="420"/>
    </w:pPr>
    <w:rPr>
      <w:rFonts w:ascii="Times New Roman" w:hAnsi="Times New Roman"/>
    </w:rPr>
  </w:style>
  <w:style w:type="paragraph" w:styleId="879" w:customStyle="1">
    <w:name w:val="寄信人地址11"/>
    <w:basedOn w:val="835"/>
    <w:uiPriority w:val="0"/>
    <w:qFormat/>
    <w:rPr>
      <w:rFonts w:ascii="Arial" w:hAnsi="Arial"/>
    </w:rPr>
  </w:style>
  <w:style w:type="paragraph" w:styleId="880" w:customStyle="1">
    <w:name w:val="目录 11"/>
    <w:basedOn w:val="828"/>
    <w:next w:val="831"/>
    <w:uiPriority w:val="0"/>
    <w:qFormat/>
    <w:pPr>
      <w:ind w:firstLine="0"/>
      <w:jc w:val="left"/>
      <w:spacing w:before="120" w:after="120" w:line="360" w:lineRule="auto"/>
      <w:tabs>
        <w:tab w:val="right" w:pos="8296" w:leader="dot"/>
      </w:tabs>
    </w:pPr>
    <w:rPr>
      <w:rFonts w:ascii="Calibri"/>
      <w:b/>
      <w:bCs/>
      <w:caps/>
      <w:sz w:val="20"/>
      <w:szCs w:val="20"/>
    </w:rPr>
  </w:style>
  <w:style w:type="paragraph" w:styleId="881" w:customStyle="1">
    <w:name w:val="正文首行缩进 21"/>
    <w:basedOn w:val="873"/>
    <w:next w:val="829"/>
    <w:link w:val="1051"/>
    <w:uiPriority w:val="0"/>
    <w:qFormat/>
    <w:pPr>
      <w:ind w:left="0" w:firstLine="420"/>
      <w:spacing w:after="0" w:line="360" w:lineRule="auto"/>
    </w:pPr>
    <w:rPr>
      <w:rFonts w:ascii="宋体" w:hAnsi="宋体"/>
    </w:rPr>
  </w:style>
  <w:style w:type="paragraph" w:styleId="882" w:customStyle="1">
    <w:name w:val="目录 111"/>
    <w:basedOn w:val="829"/>
    <w:next w:val="815"/>
    <w:uiPriority w:val="0"/>
    <w:qFormat/>
  </w:style>
  <w:style w:type="paragraph" w:styleId="883" w:customStyle="1">
    <w:name w:val="文本块11"/>
    <w:basedOn w:val="884"/>
    <w:uiPriority w:val="0"/>
    <w:qFormat/>
    <w:pPr>
      <w:ind w:left="256" w:right="6" w:firstLine="624"/>
    </w:pPr>
    <w:rPr>
      <w:rFonts w:ascii="Arial" w:hAnsi="Arial" w:eastAsia="仿宋"/>
      <w:sz w:val="28"/>
    </w:rPr>
  </w:style>
  <w:style w:type="paragraph" w:styleId="884" w:customStyle="1">
    <w:name w:val="正文121"/>
    <w:next w:val="883"/>
    <w:uiPriority w:val="0"/>
    <w:qFormat/>
    <w:pPr>
      <w:jc w:val="both"/>
      <w:widowControl w:val="off"/>
    </w:pPr>
    <w:rPr>
      <w:rFonts w:hint="default" w:ascii="Times New Roman" w:hAnsi="Times New Roman" w:eastAsia="宋体" w:cs="Times New Roman"/>
      <w:sz w:val="21"/>
      <w:szCs w:val="24"/>
    </w:rPr>
  </w:style>
  <w:style w:type="paragraph" w:styleId="885" w:customStyle="1">
    <w:name w:val="BodyText"/>
    <w:basedOn w:val="815"/>
    <w:uiPriority w:val="0"/>
    <w:qFormat/>
    <w:pPr>
      <w:spacing w:after="120"/>
    </w:pPr>
  </w:style>
  <w:style w:type="character" w:styleId="886" w:customStyle="1">
    <w:name w:val="Heading 1 Char"/>
    <w:link w:val="816"/>
    <w:uiPriority w:val="9"/>
    <w:qFormat/>
    <w:rPr>
      <w:rFonts w:ascii="Arial" w:hAnsi="Arial" w:eastAsia="Arial" w:cs="Arial"/>
      <w:sz w:val="40"/>
      <w:szCs w:val="40"/>
    </w:rPr>
  </w:style>
  <w:style w:type="character" w:styleId="887" w:customStyle="1">
    <w:name w:val="Heading 2 Char"/>
    <w:link w:val="817"/>
    <w:uiPriority w:val="9"/>
    <w:qFormat/>
    <w:rPr>
      <w:rFonts w:ascii="Arial" w:hAnsi="Arial" w:eastAsia="Arial" w:cs="Arial"/>
      <w:sz w:val="34"/>
    </w:rPr>
  </w:style>
  <w:style w:type="character" w:styleId="888" w:customStyle="1">
    <w:name w:val="Heading 3 Char"/>
    <w:link w:val="818"/>
    <w:uiPriority w:val="9"/>
    <w:qFormat/>
    <w:rPr>
      <w:rFonts w:ascii="Arial" w:hAnsi="Arial" w:eastAsia="Arial" w:cs="Arial"/>
      <w:sz w:val="30"/>
      <w:szCs w:val="30"/>
    </w:rPr>
  </w:style>
  <w:style w:type="character" w:styleId="889" w:customStyle="1">
    <w:name w:val="Heading 4 Char"/>
    <w:link w:val="819"/>
    <w:uiPriority w:val="9"/>
    <w:qFormat/>
    <w:rPr>
      <w:rFonts w:ascii="Arial" w:hAnsi="Arial" w:eastAsia="Arial" w:cs="Arial"/>
      <w:b/>
      <w:bCs/>
      <w:sz w:val="26"/>
      <w:szCs w:val="26"/>
    </w:rPr>
  </w:style>
  <w:style w:type="character" w:styleId="890" w:customStyle="1">
    <w:name w:val="Heading 5 Char"/>
    <w:link w:val="820"/>
    <w:uiPriority w:val="9"/>
    <w:qFormat/>
    <w:rPr>
      <w:rFonts w:ascii="Arial" w:hAnsi="Arial" w:eastAsia="Arial" w:cs="Arial"/>
      <w:b/>
      <w:bCs/>
      <w:sz w:val="24"/>
      <w:szCs w:val="24"/>
    </w:rPr>
  </w:style>
  <w:style w:type="character" w:styleId="891" w:customStyle="1">
    <w:name w:val="Heading 6 Char"/>
    <w:link w:val="821"/>
    <w:uiPriority w:val="9"/>
    <w:qFormat/>
    <w:rPr>
      <w:rFonts w:ascii="Arial" w:hAnsi="Arial" w:eastAsia="Arial" w:cs="Arial"/>
      <w:b/>
      <w:bCs/>
      <w:sz w:val="22"/>
      <w:szCs w:val="22"/>
    </w:rPr>
  </w:style>
  <w:style w:type="character" w:styleId="892" w:customStyle="1">
    <w:name w:val="Heading 7 Char"/>
    <w:link w:val="822"/>
    <w:uiPriority w:val="9"/>
    <w:qFormat/>
    <w:rPr>
      <w:rFonts w:ascii="Arial" w:hAnsi="Arial" w:eastAsia="Arial" w:cs="Arial"/>
      <w:b/>
      <w:bCs/>
      <w:i/>
      <w:iCs/>
      <w:sz w:val="22"/>
      <w:szCs w:val="22"/>
    </w:rPr>
  </w:style>
  <w:style w:type="character" w:styleId="893" w:customStyle="1">
    <w:name w:val="Heading 8 Char"/>
    <w:link w:val="823"/>
    <w:uiPriority w:val="9"/>
    <w:qFormat/>
    <w:rPr>
      <w:rFonts w:ascii="Arial" w:hAnsi="Arial" w:eastAsia="Arial" w:cs="Arial"/>
      <w:i/>
      <w:iCs/>
      <w:sz w:val="22"/>
      <w:szCs w:val="22"/>
    </w:rPr>
  </w:style>
  <w:style w:type="character" w:styleId="894" w:customStyle="1">
    <w:name w:val="Heading 9 Char"/>
    <w:link w:val="824"/>
    <w:uiPriority w:val="9"/>
    <w:qFormat/>
    <w:rPr>
      <w:rFonts w:ascii="Arial" w:hAnsi="Arial" w:eastAsia="Arial" w:cs="Arial"/>
      <w:i/>
      <w:iCs/>
      <w:sz w:val="21"/>
      <w:szCs w:val="21"/>
    </w:rPr>
  </w:style>
  <w:style w:type="paragraph" w:styleId="895">
    <w:name w:val="List Paragraph"/>
    <w:uiPriority w:val="34"/>
    <w:qFormat/>
    <w:pPr>
      <w:contextualSpacing/>
      <w:ind w:left="720"/>
    </w:pPr>
    <w:rPr>
      <w:rFonts w:hint="default" w:ascii="Times New Roman" w:hAnsi="Times New Roman" w:eastAsia="宋体" w:cs="Times New Roman"/>
    </w:rPr>
  </w:style>
  <w:style w:type="paragraph" w:styleId="896">
    <w:name w:val="No Spacing"/>
    <w:uiPriority w:val="1"/>
    <w:qFormat/>
    <w:pPr>
      <w:spacing w:before="0" w:after="0" w:line="240" w:lineRule="auto"/>
    </w:pPr>
    <w:rPr>
      <w:rFonts w:hint="default" w:ascii="Times New Roman" w:hAnsi="Times New Roman" w:eastAsia="宋体" w:cs="Times New Roman"/>
    </w:rPr>
  </w:style>
  <w:style w:type="character" w:styleId="897" w:customStyle="1">
    <w:name w:val="Title Char"/>
    <w:link w:val="865"/>
    <w:uiPriority w:val="10"/>
    <w:qFormat/>
    <w:rPr>
      <w:sz w:val="48"/>
      <w:szCs w:val="48"/>
    </w:rPr>
  </w:style>
  <w:style w:type="character" w:styleId="898" w:customStyle="1">
    <w:name w:val="Subtitle Char"/>
    <w:link w:val="859"/>
    <w:uiPriority w:val="11"/>
    <w:qFormat/>
    <w:rPr>
      <w:sz w:val="24"/>
      <w:szCs w:val="24"/>
    </w:rPr>
  </w:style>
  <w:style w:type="paragraph" w:styleId="899">
    <w:name w:val="Quote"/>
    <w:link w:val="900"/>
    <w:uiPriority w:val="29"/>
    <w:qFormat/>
    <w:pPr>
      <w:ind w:left="720" w:right="720"/>
    </w:pPr>
    <w:rPr>
      <w:rFonts w:hint="default" w:ascii="Times New Roman" w:hAnsi="Times New Roman" w:eastAsia="宋体" w:cs="Times New Roman"/>
      <w:i/>
    </w:rPr>
  </w:style>
  <w:style w:type="character" w:styleId="900" w:customStyle="1">
    <w:name w:val="Quote Char"/>
    <w:link w:val="899"/>
    <w:uiPriority w:val="29"/>
    <w:qFormat/>
    <w:rPr>
      <w:i/>
    </w:rPr>
  </w:style>
  <w:style w:type="paragraph" w:styleId="901">
    <w:name w:val="Intense Quote"/>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2" w:customStyle="1">
    <w:name w:val="Intense Quote Char"/>
    <w:link w:val="901"/>
    <w:uiPriority w:val="30"/>
    <w:qFormat/>
    <w:rPr>
      <w:i/>
    </w:rPr>
  </w:style>
  <w:style w:type="character" w:styleId="903" w:customStyle="1">
    <w:name w:val="Header Char"/>
    <w:link w:val="856"/>
    <w:uiPriority w:val="99"/>
    <w:qFormat/>
  </w:style>
  <w:style w:type="character" w:styleId="904" w:customStyle="1">
    <w:name w:val="Footer Char"/>
    <w:link w:val="854"/>
    <w:uiPriority w:val="99"/>
    <w:qFormat/>
  </w:style>
  <w:style w:type="character" w:styleId="905" w:customStyle="1">
    <w:name w:val="Caption Char"/>
    <w:link w:val="854"/>
    <w:uiPriority w:val="99"/>
    <w:qFormat/>
  </w:style>
  <w:style w:type="table" w:styleId="9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link w:val="860"/>
    <w:uiPriority w:val="99"/>
    <w:qFormat/>
    <w:rPr>
      <w:sz w:val="18"/>
    </w:rPr>
  </w:style>
  <w:style w:type="character" w:styleId="1032" w:customStyle="1">
    <w:name w:val="Endnote Text Char"/>
    <w:link w:val="853"/>
    <w:uiPriority w:val="99"/>
    <w:qFormat/>
    <w:rPr>
      <w:sz w:val="20"/>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标题 11"/>
    <w:basedOn w:val="829"/>
    <w:next w:val="829"/>
    <w:link w:val="1052"/>
    <w:uiPriority w:val="0"/>
    <w:qFormat/>
    <w:pPr>
      <w:jc w:val="center"/>
      <w:keepLines/>
      <w:keepNext/>
      <w:spacing w:line="520" w:lineRule="exact"/>
      <w:outlineLvl w:val="0"/>
    </w:pPr>
    <w:rPr>
      <w:rFonts w:eastAsia="新宋体"/>
      <w:b/>
      <w:bCs/>
      <w:sz w:val="30"/>
      <w:szCs w:val="44"/>
    </w:rPr>
  </w:style>
  <w:style w:type="paragraph" w:styleId="1035" w:customStyle="1">
    <w:name w:val="标题 21"/>
    <w:basedOn w:val="829"/>
    <w:next w:val="829"/>
    <w:uiPriority w:val="0"/>
    <w:qFormat/>
    <w:pPr>
      <w:ind w:firstLine="600"/>
      <w:spacing w:line="520" w:lineRule="exact"/>
      <w:outlineLvl w:val="1"/>
    </w:pPr>
    <w:rPr>
      <w:rFonts w:ascii="黑体" w:hAnsi="黑体" w:eastAsia="黑体"/>
      <w:sz w:val="30"/>
      <w:szCs w:val="30"/>
    </w:rPr>
  </w:style>
  <w:style w:type="paragraph" w:styleId="1036" w:customStyle="1">
    <w:name w:val="标题 31"/>
    <w:basedOn w:val="829"/>
    <w:next w:val="1037"/>
    <w:link w:val="1054"/>
    <w:uiPriority w:val="0"/>
    <w:qFormat/>
    <w:pPr>
      <w:outlineLvl w:val="2"/>
    </w:pPr>
  </w:style>
  <w:style w:type="paragraph" w:styleId="1037" w:customStyle="1">
    <w:name w:val="正文缩进1"/>
    <w:basedOn w:val="829"/>
    <w:link w:val="1055"/>
    <w:uiPriority w:val="0"/>
    <w:qFormat/>
    <w:pPr>
      <w:ind w:firstLine="420"/>
    </w:pPr>
  </w:style>
  <w:style w:type="paragraph" w:styleId="1038" w:customStyle="1">
    <w:name w:val="标题 51"/>
    <w:basedOn w:val="829"/>
    <w:next w:val="829"/>
    <w:link w:val="1057"/>
    <w:uiPriority w:val="0"/>
    <w:qFormat/>
    <w:pPr>
      <w:keepLines/>
      <w:keepNext/>
      <w:spacing w:before="280" w:after="290" w:line="376" w:lineRule="auto"/>
      <w:outlineLvl w:val="4"/>
    </w:pPr>
    <w:rPr>
      <w:b/>
      <w:bCs/>
      <w:sz w:val="28"/>
      <w:szCs w:val="28"/>
    </w:rPr>
  </w:style>
  <w:style w:type="paragraph" w:styleId="1039" w:customStyle="1">
    <w:name w:val="标题 61"/>
    <w:basedOn w:val="829"/>
    <w:next w:val="829"/>
    <w:link w:val="1058"/>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40" w:customStyle="1">
    <w:name w:val="标题 71"/>
    <w:basedOn w:val="829"/>
    <w:next w:val="829"/>
    <w:link w:val="1059"/>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41" w:customStyle="1">
    <w:name w:val="标题 81"/>
    <w:basedOn w:val="829"/>
    <w:next w:val="829"/>
    <w:link w:val="1060"/>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42" w:customStyle="1">
    <w:name w:val="标题 91"/>
    <w:basedOn w:val="829"/>
    <w:next w:val="829"/>
    <w:link w:val="1061"/>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43" w:customStyle="1">
    <w:name w:val="默认段落字体1"/>
    <w:link w:val="829"/>
    <w:uiPriority w:val="0"/>
    <w:semiHidden/>
    <w:qFormat/>
  </w:style>
  <w:style w:type="table" w:styleId="1044" w:customStyle="1">
    <w:name w:val="普通表格1"/>
    <w:uiPriority w:val="0"/>
    <w:semiHidden/>
    <w:qFormat/>
    <w:tblPr/>
  </w:style>
  <w:style w:type="character" w:styleId="1045" w:customStyle="1">
    <w:name w:val="正文文本 Char"/>
    <w:link w:val="836"/>
    <w:uiPriority w:val="0"/>
    <w:qFormat/>
    <w:rPr>
      <w:sz w:val="21"/>
      <w:szCs w:val="24"/>
    </w:rPr>
  </w:style>
  <w:style w:type="character" w:styleId="1046" w:customStyle="1">
    <w:name w:val="章标题 Char"/>
    <w:link w:val="838"/>
    <w:uiPriority w:val="0"/>
    <w:qFormat/>
    <w:rPr>
      <w:rFonts w:ascii="黑体" w:eastAsia="黑体"/>
      <w:sz w:val="21"/>
      <w:szCs w:val="22"/>
      <w:lang w:bidi="ar-SA"/>
    </w:rPr>
  </w:style>
  <w:style w:type="character" w:styleId="1047" w:customStyle="1">
    <w:name w:val="一级条标题 Char"/>
    <w:link w:val="837"/>
    <w:uiPriority w:val="0"/>
    <w:qFormat/>
    <w:rPr>
      <w:rFonts w:ascii="黑体" w:hAnsi="宋体" w:eastAsia="黑体"/>
    </w:rPr>
  </w:style>
  <w:style w:type="character" w:styleId="1048" w:customStyle="1">
    <w:name w:val="正文1 Char"/>
    <w:link w:val="839"/>
    <w:uiPriority w:val="0"/>
    <w:qFormat/>
    <w:rPr>
      <w:rFonts w:ascii="宋体"/>
      <w:sz w:val="24"/>
    </w:rPr>
  </w:style>
  <w:style w:type="character" w:styleId="1049" w:customStyle="1">
    <w:name w:val="正文首行缩进 Char"/>
    <w:link w:val="877"/>
    <w:uiPriority w:val="0"/>
    <w:qFormat/>
    <w:rPr>
      <w:rFonts w:ascii="仿宋_GB2312" w:eastAsia="仿宋_GB2312"/>
      <w:sz w:val="30"/>
      <w:szCs w:val="30"/>
    </w:rPr>
  </w:style>
  <w:style w:type="character" w:styleId="1050" w:customStyle="1">
    <w:name w:val="正文文本缩进 Char"/>
    <w:link w:val="873"/>
    <w:uiPriority w:val="0"/>
    <w:qFormat/>
    <w:rPr>
      <w:sz w:val="21"/>
      <w:szCs w:val="24"/>
    </w:rPr>
  </w:style>
  <w:style w:type="character" w:styleId="1051" w:customStyle="1">
    <w:name w:val="正文首行缩进 2 Char"/>
    <w:link w:val="881"/>
    <w:uiPriority w:val="0"/>
    <w:qFormat/>
    <w:rPr>
      <w:rFonts w:ascii="宋体" w:hAnsi="宋体"/>
      <w:sz w:val="21"/>
      <w:szCs w:val="24"/>
    </w:rPr>
  </w:style>
  <w:style w:type="character" w:styleId="1052" w:customStyle="1">
    <w:name w:val="标题 1 Char"/>
    <w:link w:val="1034"/>
    <w:uiPriority w:val="0"/>
    <w:qFormat/>
    <w:rPr>
      <w:rFonts w:eastAsia="新宋体"/>
      <w:b/>
      <w:bCs/>
      <w:sz w:val="30"/>
      <w:szCs w:val="44"/>
    </w:rPr>
  </w:style>
  <w:style w:type="character" w:styleId="1053" w:customStyle="1">
    <w:name w:val="标题 2 Char"/>
    <w:link w:val="817"/>
    <w:uiPriority w:val="0"/>
    <w:qFormat/>
    <w:rPr>
      <w:rFonts w:ascii="黑体" w:hAnsi="黑体" w:eastAsia="黑体"/>
      <w:sz w:val="30"/>
      <w:szCs w:val="30"/>
    </w:rPr>
  </w:style>
  <w:style w:type="character" w:styleId="1054" w:customStyle="1">
    <w:name w:val="标题 3 Char"/>
    <w:link w:val="1036"/>
    <w:uiPriority w:val="0"/>
    <w:qFormat/>
    <w:rPr>
      <w:rFonts w:ascii="黑体" w:hAnsi="黑体" w:eastAsia="黑体"/>
      <w:sz w:val="30"/>
      <w:szCs w:val="30"/>
    </w:rPr>
  </w:style>
  <w:style w:type="character" w:styleId="1055" w:customStyle="1">
    <w:name w:val="正文缩进 Char"/>
    <w:link w:val="1037"/>
    <w:uiPriority w:val="0"/>
    <w:qFormat/>
    <w:rPr>
      <w:sz w:val="21"/>
      <w:szCs w:val="24"/>
      <w:lang w:bidi="ar-SA"/>
    </w:rPr>
  </w:style>
  <w:style w:type="character" w:styleId="1056" w:customStyle="1">
    <w:name w:val="标题 4 Char"/>
    <w:link w:val="875"/>
    <w:uiPriority w:val="0"/>
    <w:qFormat/>
    <w:rPr>
      <w:rFonts w:ascii="黑体" w:hAnsi="黑体" w:eastAsia="黑体"/>
      <w:sz w:val="30"/>
      <w:szCs w:val="30"/>
    </w:rPr>
  </w:style>
  <w:style w:type="character" w:styleId="1057" w:customStyle="1">
    <w:name w:val="标题 5 Char"/>
    <w:link w:val="1038"/>
    <w:uiPriority w:val="0"/>
    <w:qFormat/>
    <w:rPr>
      <w:b/>
      <w:bCs/>
      <w:sz w:val="28"/>
      <w:szCs w:val="28"/>
    </w:rPr>
  </w:style>
  <w:style w:type="character" w:styleId="1058" w:customStyle="1">
    <w:name w:val="标题 6 Char"/>
    <w:link w:val="1039"/>
    <w:uiPriority w:val="0"/>
    <w:qFormat/>
    <w:rPr>
      <w:rFonts w:ascii="Arial" w:hAnsi="Arial" w:eastAsia="黑体"/>
      <w:b/>
      <w:bCs/>
      <w:sz w:val="24"/>
      <w:szCs w:val="24"/>
    </w:rPr>
  </w:style>
  <w:style w:type="character" w:styleId="1059" w:customStyle="1">
    <w:name w:val="标题 7 Char"/>
    <w:link w:val="1040"/>
    <w:uiPriority w:val="0"/>
    <w:qFormat/>
    <w:rPr>
      <w:b/>
      <w:bCs/>
      <w:sz w:val="24"/>
      <w:szCs w:val="24"/>
    </w:rPr>
  </w:style>
  <w:style w:type="character" w:styleId="1060" w:customStyle="1">
    <w:name w:val="标题 8 Char"/>
    <w:link w:val="1041"/>
    <w:uiPriority w:val="0"/>
    <w:qFormat/>
    <w:rPr>
      <w:rFonts w:ascii="Arial" w:hAnsi="Arial" w:eastAsia="黑体"/>
      <w:sz w:val="24"/>
      <w:szCs w:val="24"/>
    </w:rPr>
  </w:style>
  <w:style w:type="character" w:styleId="1061" w:customStyle="1">
    <w:name w:val="标题 9 Char"/>
    <w:link w:val="1042"/>
    <w:uiPriority w:val="0"/>
    <w:qFormat/>
    <w:rPr>
      <w:rFonts w:ascii="Arial" w:hAnsi="Arial" w:eastAsia="黑体"/>
      <w:sz w:val="21"/>
      <w:szCs w:val="21"/>
    </w:rPr>
  </w:style>
  <w:style w:type="paragraph" w:styleId="1062" w:customStyle="1">
    <w:name w:val="列表 31"/>
    <w:basedOn w:val="829"/>
    <w:link w:val="1063"/>
    <w:uiPriority w:val="0"/>
    <w:qFormat/>
    <w:pPr>
      <w:ind w:left="100" w:hanging="200"/>
    </w:pPr>
    <w:rPr>
      <w:bCs/>
      <w:sz w:val="24"/>
      <w:szCs w:val="32"/>
    </w:rPr>
  </w:style>
  <w:style w:type="character" w:styleId="1063" w:customStyle="1">
    <w:name w:val="列表 3 Char"/>
    <w:link w:val="1062"/>
    <w:uiPriority w:val="0"/>
    <w:qFormat/>
    <w:rPr>
      <w:bCs/>
      <w:sz w:val="24"/>
      <w:szCs w:val="32"/>
    </w:rPr>
  </w:style>
  <w:style w:type="paragraph" w:styleId="1064" w:customStyle="1">
    <w:name w:val="目录 71"/>
    <w:basedOn w:val="829"/>
    <w:next w:val="829"/>
    <w:uiPriority w:val="0"/>
    <w:qFormat/>
    <w:pPr>
      <w:ind w:left="1260"/>
      <w:jc w:val="left"/>
    </w:pPr>
    <w:rPr>
      <w:rFonts w:ascii="Calibri" w:hAnsi="Calibri"/>
      <w:sz w:val="18"/>
      <w:szCs w:val="18"/>
    </w:rPr>
  </w:style>
  <w:style w:type="paragraph" w:styleId="1065" w:customStyle="1">
    <w:name w:val="列表项目符号1"/>
    <w:basedOn w:val="829"/>
    <w:uiPriority w:val="0"/>
    <w:qFormat/>
    <w:pPr>
      <w:numPr>
        <w:ilvl w:val="0"/>
        <w:numId w:val="1"/>
      </w:numPr>
    </w:pPr>
    <w:rPr>
      <w:sz w:val="20"/>
      <w:szCs w:val="20"/>
    </w:rPr>
  </w:style>
  <w:style w:type="paragraph" w:styleId="1066" w:customStyle="1">
    <w:name w:val="文档结构图1"/>
    <w:basedOn w:val="829"/>
    <w:link w:val="1067"/>
    <w:uiPriority w:val="0"/>
    <w:qFormat/>
    <w:rPr>
      <w:rFonts w:ascii="宋体"/>
      <w:sz w:val="18"/>
      <w:szCs w:val="18"/>
    </w:rPr>
  </w:style>
  <w:style w:type="character" w:styleId="1067" w:customStyle="1">
    <w:name w:val="文档结构图 Char"/>
    <w:link w:val="1066"/>
    <w:uiPriority w:val="0"/>
    <w:qFormat/>
    <w:rPr>
      <w:rFonts w:ascii="宋体"/>
      <w:sz w:val="18"/>
      <w:szCs w:val="18"/>
    </w:rPr>
  </w:style>
  <w:style w:type="paragraph" w:styleId="1068" w:customStyle="1">
    <w:name w:val="批注文字1"/>
    <w:basedOn w:val="829"/>
    <w:link w:val="1069"/>
    <w:uiPriority w:val="0"/>
    <w:qFormat/>
    <w:pPr>
      <w:jc w:val="left"/>
    </w:pPr>
  </w:style>
  <w:style w:type="character" w:styleId="1069" w:customStyle="1">
    <w:name w:val="批注文字 Char"/>
    <w:link w:val="1068"/>
    <w:uiPriority w:val="0"/>
    <w:qFormat/>
    <w:rPr>
      <w:sz w:val="21"/>
      <w:szCs w:val="24"/>
    </w:rPr>
  </w:style>
  <w:style w:type="paragraph" w:styleId="1070" w:customStyle="1">
    <w:name w:val="正文文本 31"/>
    <w:basedOn w:val="829"/>
    <w:link w:val="1071"/>
    <w:uiPriority w:val="0"/>
    <w:qFormat/>
    <w:rPr>
      <w:rFonts w:ascii="仿宋_GB2312" w:hAnsi="Arial" w:eastAsia="仿宋_GB2312"/>
      <w:sz w:val="32"/>
      <w:szCs w:val="32"/>
    </w:rPr>
  </w:style>
  <w:style w:type="character" w:styleId="1071" w:customStyle="1">
    <w:name w:val="正文文本 3 Char"/>
    <w:link w:val="1070"/>
    <w:uiPriority w:val="0"/>
    <w:qFormat/>
    <w:rPr>
      <w:rFonts w:ascii="仿宋_GB2312" w:hAnsi="Arial" w:eastAsia="仿宋_GB2312"/>
      <w:sz w:val="32"/>
      <w:szCs w:val="32"/>
    </w:rPr>
  </w:style>
  <w:style w:type="paragraph" w:styleId="1072" w:customStyle="1">
    <w:name w:val="HTML 地址1"/>
    <w:basedOn w:val="829"/>
    <w:link w:val="1073"/>
    <w:uiPriority w:val="0"/>
    <w:qFormat/>
    <w:rPr>
      <w:rFonts w:ascii="宋体"/>
      <w:i/>
      <w:iCs/>
      <w:sz w:val="20"/>
      <w:szCs w:val="21"/>
    </w:rPr>
  </w:style>
  <w:style w:type="character" w:styleId="1073" w:customStyle="1">
    <w:name w:val="HTML 地址 Char"/>
    <w:link w:val="1072"/>
    <w:uiPriority w:val="0"/>
    <w:qFormat/>
    <w:rPr>
      <w:rFonts w:ascii="宋体"/>
      <w:i/>
      <w:iCs/>
      <w:sz w:val="21"/>
      <w:szCs w:val="21"/>
    </w:rPr>
  </w:style>
  <w:style w:type="paragraph" w:styleId="1074" w:customStyle="1">
    <w:name w:val="索引 41"/>
    <w:basedOn w:val="829"/>
    <w:next w:val="829"/>
    <w:uiPriority w:val="0"/>
    <w:qFormat/>
    <w:pPr>
      <w:ind w:left="600"/>
    </w:pPr>
    <w:rPr>
      <w:rFonts w:ascii="宋体"/>
      <w:sz w:val="34"/>
      <w:szCs w:val="20"/>
    </w:rPr>
  </w:style>
  <w:style w:type="paragraph" w:styleId="1075" w:customStyle="1">
    <w:name w:val="目录 51"/>
    <w:basedOn w:val="829"/>
    <w:next w:val="829"/>
    <w:uiPriority w:val="0"/>
    <w:qFormat/>
    <w:pPr>
      <w:ind w:left="840"/>
      <w:jc w:val="left"/>
    </w:pPr>
    <w:rPr>
      <w:rFonts w:ascii="Calibri" w:hAnsi="Calibri"/>
      <w:sz w:val="18"/>
      <w:szCs w:val="18"/>
    </w:rPr>
  </w:style>
  <w:style w:type="paragraph" w:styleId="1076" w:customStyle="1">
    <w:name w:val="目录 31"/>
    <w:basedOn w:val="829"/>
    <w:next w:val="829"/>
    <w:uiPriority w:val="0"/>
    <w:qFormat/>
    <w:pPr>
      <w:ind w:left="840"/>
    </w:pPr>
  </w:style>
  <w:style w:type="paragraph" w:styleId="1077" w:customStyle="1">
    <w:name w:val="纯文本1"/>
    <w:basedOn w:val="829"/>
    <w:link w:val="1078"/>
    <w:uiPriority w:val="0"/>
    <w:qFormat/>
    <w:rPr>
      <w:rFonts w:ascii="宋体" w:hAnsi="Courier New"/>
      <w:sz w:val="20"/>
      <w:szCs w:val="20"/>
    </w:rPr>
  </w:style>
  <w:style w:type="character" w:styleId="1078" w:customStyle="1">
    <w:name w:val="纯文本 Char"/>
    <w:link w:val="1077"/>
    <w:uiPriority w:val="0"/>
    <w:qFormat/>
    <w:rPr>
      <w:rFonts w:ascii="宋体" w:hAnsi="Courier New"/>
      <w:sz w:val="21"/>
    </w:rPr>
  </w:style>
  <w:style w:type="paragraph" w:styleId="1079" w:customStyle="1">
    <w:name w:val="目录 81"/>
    <w:basedOn w:val="829"/>
    <w:next w:val="829"/>
    <w:uiPriority w:val="0"/>
    <w:qFormat/>
    <w:pPr>
      <w:ind w:left="1470"/>
      <w:jc w:val="left"/>
    </w:pPr>
    <w:rPr>
      <w:rFonts w:ascii="Calibri" w:hAnsi="Calibri"/>
      <w:sz w:val="18"/>
      <w:szCs w:val="18"/>
    </w:rPr>
  </w:style>
  <w:style w:type="paragraph" w:styleId="1080" w:customStyle="1">
    <w:name w:val="日期1"/>
    <w:basedOn w:val="829"/>
    <w:next w:val="829"/>
    <w:link w:val="1081"/>
    <w:uiPriority w:val="0"/>
    <w:qFormat/>
    <w:rPr>
      <w:rFonts w:eastAsia="仿宋_GB2312"/>
      <w:sz w:val="28"/>
      <w:szCs w:val="20"/>
    </w:rPr>
  </w:style>
  <w:style w:type="character" w:styleId="1081" w:customStyle="1">
    <w:name w:val="日期 Char"/>
    <w:link w:val="1080"/>
    <w:uiPriority w:val="0"/>
    <w:qFormat/>
    <w:rPr>
      <w:rFonts w:eastAsia="仿宋_GB2312"/>
      <w:sz w:val="28"/>
    </w:rPr>
  </w:style>
  <w:style w:type="paragraph" w:styleId="1082" w:customStyle="1">
    <w:name w:val="正文文本缩进 21"/>
    <w:basedOn w:val="829"/>
    <w:link w:val="1083"/>
    <w:uiPriority w:val="0"/>
    <w:qFormat/>
    <w:pPr>
      <w:ind w:firstLine="475"/>
      <w:spacing w:line="10" w:lineRule="atLeast"/>
    </w:pPr>
    <w:rPr>
      <w:rFonts w:ascii="仿宋_GB2312" w:eastAsia="仿宋_GB2312"/>
      <w:sz w:val="24"/>
    </w:rPr>
  </w:style>
  <w:style w:type="character" w:styleId="1083" w:customStyle="1">
    <w:name w:val="正文文本缩进 2 Char"/>
    <w:link w:val="1082"/>
    <w:uiPriority w:val="0"/>
    <w:qFormat/>
    <w:rPr>
      <w:rFonts w:ascii="仿宋_GB2312" w:eastAsia="仿宋_GB2312"/>
      <w:sz w:val="24"/>
      <w:szCs w:val="24"/>
      <w:lang w:bidi="ar-SA"/>
    </w:rPr>
  </w:style>
  <w:style w:type="paragraph" w:styleId="1084" w:customStyle="1">
    <w:name w:val="尾注文本1"/>
    <w:basedOn w:val="829"/>
    <w:link w:val="1085"/>
    <w:uiPriority w:val="0"/>
    <w:qFormat/>
    <w:pPr>
      <w:jc w:val="left"/>
    </w:pPr>
  </w:style>
  <w:style w:type="character" w:styleId="1085" w:customStyle="1">
    <w:name w:val="尾注文本 Char1"/>
    <w:link w:val="1084"/>
    <w:uiPriority w:val="0"/>
    <w:qFormat/>
    <w:rPr>
      <w:sz w:val="21"/>
      <w:szCs w:val="24"/>
    </w:rPr>
  </w:style>
  <w:style w:type="paragraph" w:styleId="1086" w:customStyle="1">
    <w:name w:val="批注框文本1"/>
    <w:basedOn w:val="829"/>
    <w:link w:val="1087"/>
    <w:uiPriority w:val="0"/>
    <w:qFormat/>
    <w:rPr>
      <w:sz w:val="18"/>
      <w:szCs w:val="18"/>
    </w:rPr>
  </w:style>
  <w:style w:type="character" w:styleId="1087" w:customStyle="1">
    <w:name w:val="批注框文本 Char"/>
    <w:link w:val="1086"/>
    <w:uiPriority w:val="0"/>
    <w:qFormat/>
    <w:rPr>
      <w:sz w:val="18"/>
      <w:szCs w:val="18"/>
    </w:rPr>
  </w:style>
  <w:style w:type="paragraph" w:styleId="1088" w:customStyle="1">
    <w:name w:val="页脚1"/>
    <w:basedOn w:val="829"/>
    <w:link w:val="1089"/>
    <w:uiPriority w:val="0"/>
    <w:qFormat/>
    <w:pPr>
      <w:jc w:val="left"/>
      <w:tabs>
        <w:tab w:val="center" w:pos="4153" w:leader="none"/>
        <w:tab w:val="right" w:pos="8306" w:leader="none"/>
      </w:tabs>
    </w:pPr>
    <w:rPr>
      <w:sz w:val="18"/>
      <w:szCs w:val="18"/>
    </w:rPr>
  </w:style>
  <w:style w:type="character" w:styleId="1089" w:customStyle="1">
    <w:name w:val="页脚 Char1"/>
    <w:link w:val="1088"/>
    <w:uiPriority w:val="0"/>
    <w:qFormat/>
    <w:rPr>
      <w:sz w:val="18"/>
      <w:szCs w:val="18"/>
    </w:rPr>
  </w:style>
  <w:style w:type="paragraph" w:styleId="1090" w:customStyle="1">
    <w:name w:val="页眉1"/>
    <w:basedOn w:val="829"/>
    <w:link w:val="1091"/>
    <w:uiPriority w:val="0"/>
    <w:qFormat/>
    <w:pPr>
      <w:jc w:val="center"/>
      <w:tabs>
        <w:tab w:val="center" w:pos="4153" w:leader="none"/>
        <w:tab w:val="right" w:pos="8306" w:leader="none"/>
      </w:tabs>
      <w:pBdr>
        <w:bottom w:val="single" w:color="000000" w:sz="6" w:space="1"/>
      </w:pBdr>
    </w:pPr>
    <w:rPr>
      <w:sz w:val="18"/>
      <w:szCs w:val="18"/>
    </w:rPr>
  </w:style>
  <w:style w:type="character" w:styleId="1091" w:customStyle="1">
    <w:name w:val="页眉 Char"/>
    <w:link w:val="1090"/>
    <w:uiPriority w:val="0"/>
    <w:qFormat/>
    <w:rPr>
      <w:sz w:val="18"/>
      <w:szCs w:val="18"/>
    </w:rPr>
  </w:style>
  <w:style w:type="paragraph" w:styleId="1092" w:customStyle="1">
    <w:name w:val="目录 41"/>
    <w:basedOn w:val="829"/>
    <w:next w:val="829"/>
    <w:uiPriority w:val="0"/>
    <w:qFormat/>
    <w:pPr>
      <w:numPr>
        <w:ilvl w:val="0"/>
        <w:numId w:val="2"/>
      </w:numPr>
      <w:ind w:left="420" w:firstLine="0"/>
      <w:jc w:val="left"/>
    </w:pPr>
    <w:rPr>
      <w:rFonts w:ascii="Calibri" w:hAnsi="Calibri"/>
      <w:sz w:val="20"/>
      <w:szCs w:val="20"/>
    </w:rPr>
  </w:style>
  <w:style w:type="paragraph" w:styleId="1093" w:customStyle="1">
    <w:name w:val="副标题1"/>
    <w:basedOn w:val="829"/>
    <w:next w:val="829"/>
    <w:link w:val="1094"/>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094" w:customStyle="1">
    <w:name w:val="副标题 Char"/>
    <w:link w:val="1093"/>
    <w:uiPriority w:val="0"/>
    <w:qFormat/>
    <w:rPr>
      <w:rFonts w:ascii="Cambria" w:hAnsi="Cambria" w:eastAsia="仿宋_GB2312"/>
      <w:b/>
      <w:bCs/>
      <w:sz w:val="32"/>
      <w:szCs w:val="32"/>
    </w:rPr>
  </w:style>
  <w:style w:type="character" w:styleId="1095" w:customStyle="1">
    <w:name w:val="脚注文本 Char"/>
    <w:link w:val="832"/>
    <w:uiPriority w:val="0"/>
    <w:qFormat/>
    <w:rPr>
      <w:rFonts w:ascii="宋体" w:eastAsia="Times New Roman"/>
      <w:sz w:val="18"/>
      <w:szCs w:val="18"/>
    </w:rPr>
  </w:style>
  <w:style w:type="paragraph" w:styleId="1096" w:customStyle="1">
    <w:name w:val="目录 61"/>
    <w:basedOn w:val="829"/>
    <w:next w:val="829"/>
    <w:uiPriority w:val="0"/>
    <w:qFormat/>
    <w:pPr>
      <w:ind w:left="1050"/>
      <w:jc w:val="left"/>
    </w:pPr>
    <w:rPr>
      <w:rFonts w:ascii="Calibri" w:hAnsi="Calibri"/>
      <w:sz w:val="18"/>
      <w:szCs w:val="18"/>
    </w:rPr>
  </w:style>
  <w:style w:type="paragraph" w:styleId="1097" w:customStyle="1">
    <w:name w:val="正文文本缩进 31"/>
    <w:basedOn w:val="829"/>
    <w:link w:val="1098"/>
    <w:uiPriority w:val="0"/>
    <w:qFormat/>
    <w:pPr>
      <w:ind w:left="645" w:firstLine="645"/>
    </w:pPr>
    <w:rPr>
      <w:rFonts w:ascii="Arial" w:hAnsi="Arial" w:eastAsia="仿宋_GB2312"/>
      <w:color w:val="ffff00"/>
      <w:sz w:val="32"/>
      <w:szCs w:val="32"/>
    </w:rPr>
  </w:style>
  <w:style w:type="character" w:styleId="1098" w:customStyle="1">
    <w:name w:val="正文文本缩进 3 Char"/>
    <w:link w:val="1097"/>
    <w:uiPriority w:val="0"/>
    <w:qFormat/>
    <w:rPr>
      <w:rFonts w:ascii="Arial" w:hAnsi="Arial" w:eastAsia="仿宋_GB2312"/>
      <w:color w:val="ffff00"/>
      <w:sz w:val="32"/>
      <w:szCs w:val="32"/>
    </w:rPr>
  </w:style>
  <w:style w:type="paragraph" w:styleId="1099" w:customStyle="1">
    <w:name w:val="目录 21"/>
    <w:basedOn w:val="829"/>
    <w:next w:val="829"/>
    <w:uiPriority w:val="0"/>
    <w:qFormat/>
    <w:pPr>
      <w:ind w:left="210"/>
      <w:jc w:val="left"/>
    </w:pPr>
    <w:rPr>
      <w:rFonts w:ascii="Calibri" w:hAnsi="Calibri"/>
      <w:smallCaps/>
      <w:sz w:val="20"/>
      <w:szCs w:val="20"/>
    </w:rPr>
  </w:style>
  <w:style w:type="paragraph" w:styleId="1100" w:customStyle="1">
    <w:name w:val="目录 91"/>
    <w:basedOn w:val="829"/>
    <w:next w:val="829"/>
    <w:uiPriority w:val="0"/>
    <w:qFormat/>
    <w:pPr>
      <w:ind w:left="1680"/>
      <w:jc w:val="left"/>
    </w:pPr>
    <w:rPr>
      <w:rFonts w:ascii="Calibri" w:hAnsi="Calibri"/>
      <w:sz w:val="18"/>
      <w:szCs w:val="18"/>
    </w:rPr>
  </w:style>
  <w:style w:type="character" w:styleId="1101" w:customStyle="1">
    <w:name w:val="正文文本 2 Char"/>
    <w:link w:val="841"/>
    <w:uiPriority w:val="0"/>
    <w:qFormat/>
    <w:rPr>
      <w:rFonts w:ascii="楷体_GB2312" w:eastAsia="楷体_GB2312"/>
      <w:sz w:val="28"/>
      <w:szCs w:val="28"/>
    </w:rPr>
  </w:style>
  <w:style w:type="paragraph" w:styleId="1102" w:customStyle="1">
    <w:name w:val="HTML 预设格式1"/>
    <w:basedOn w:val="829"/>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3" w:customStyle="1">
    <w:name w:val="HTML 预设格式 Char"/>
    <w:link w:val="1102"/>
    <w:uiPriority w:val="0"/>
    <w:qFormat/>
    <w:rPr>
      <w:rFonts w:ascii="宋体" w:hAnsi="宋体"/>
      <w:sz w:val="24"/>
      <w:szCs w:val="24"/>
    </w:rPr>
  </w:style>
  <w:style w:type="paragraph" w:styleId="1104" w:customStyle="1">
    <w:name w:val="普通(网站)1"/>
    <w:basedOn w:val="829"/>
    <w:uiPriority w:val="0"/>
    <w:qFormat/>
    <w:pPr>
      <w:jc w:val="left"/>
      <w:spacing w:before="100" w:beforeAutospacing="1" w:after="100" w:afterAutospacing="1"/>
      <w:widowControl/>
    </w:pPr>
    <w:rPr>
      <w:rFonts w:ascii="宋体" w:hAnsi="宋体"/>
      <w:sz w:val="24"/>
    </w:rPr>
  </w:style>
  <w:style w:type="paragraph" w:styleId="1105" w:customStyle="1">
    <w:name w:val="标题1"/>
    <w:basedOn w:val="829"/>
    <w:next w:val="829"/>
    <w:link w:val="1106"/>
    <w:uiPriority w:val="0"/>
    <w:qFormat/>
    <w:pPr>
      <w:jc w:val="center"/>
      <w:spacing w:before="240" w:after="60"/>
      <w:outlineLvl w:val="0"/>
    </w:pPr>
    <w:rPr>
      <w:rFonts w:ascii="Cambria" w:hAnsi="Cambria"/>
      <w:b/>
      <w:bCs/>
      <w:sz w:val="32"/>
      <w:szCs w:val="32"/>
    </w:rPr>
  </w:style>
  <w:style w:type="character" w:styleId="1106" w:customStyle="1">
    <w:name w:val="标题 Char1"/>
    <w:link w:val="1105"/>
    <w:uiPriority w:val="0"/>
    <w:qFormat/>
    <w:rPr>
      <w:rFonts w:ascii="Cambria" w:hAnsi="Cambria"/>
      <w:b/>
      <w:bCs/>
      <w:sz w:val="32"/>
      <w:szCs w:val="32"/>
    </w:rPr>
  </w:style>
  <w:style w:type="paragraph" w:styleId="1107" w:customStyle="1">
    <w:name w:val="批注主题1"/>
    <w:basedOn w:val="1068"/>
    <w:next w:val="1068"/>
    <w:link w:val="1108"/>
    <w:uiPriority w:val="0"/>
    <w:qFormat/>
    <w:rPr>
      <w:b/>
      <w:bCs/>
    </w:rPr>
  </w:style>
  <w:style w:type="character" w:styleId="1108" w:customStyle="1">
    <w:name w:val="批注主题 Char"/>
    <w:link w:val="1107"/>
    <w:uiPriority w:val="0"/>
    <w:qFormat/>
    <w:rPr>
      <w:b/>
      <w:bCs/>
      <w:sz w:val="21"/>
      <w:szCs w:val="24"/>
    </w:rPr>
  </w:style>
  <w:style w:type="table" w:styleId="1109" w:customStyle="1">
    <w:name w:val="网格型1"/>
    <w:basedOn w:val="1044"/>
    <w:uiPriority w:val="0"/>
    <w:qFormat/>
    <w:pPr>
      <w:jc w:val="both"/>
      <w:widowControl w:val="off"/>
    </w:pPr>
    <w:tblPr/>
  </w:style>
  <w:style w:type="character" w:styleId="1110" w:customStyle="1">
    <w:name w:val="要点1"/>
    <w:link w:val="829"/>
    <w:uiPriority w:val="0"/>
    <w:qFormat/>
    <w:rPr>
      <w:b/>
      <w:bCs/>
    </w:rPr>
  </w:style>
  <w:style w:type="character" w:styleId="1111" w:customStyle="1">
    <w:name w:val="尾注引用1"/>
    <w:link w:val="829"/>
    <w:uiPriority w:val="0"/>
    <w:qFormat/>
    <w:rPr>
      <w:vertAlign w:val="superscript"/>
    </w:rPr>
  </w:style>
  <w:style w:type="character" w:styleId="1112" w:customStyle="1">
    <w:name w:val="页码1"/>
    <w:link w:val="829"/>
    <w:uiPriority w:val="0"/>
    <w:qFormat/>
  </w:style>
  <w:style w:type="character" w:styleId="1113" w:customStyle="1">
    <w:name w:val="已访问的超链接1"/>
    <w:link w:val="829"/>
    <w:uiPriority w:val="0"/>
    <w:qFormat/>
    <w:rPr>
      <w:color w:val="800080"/>
      <w:u w:val="single"/>
    </w:rPr>
  </w:style>
  <w:style w:type="character" w:styleId="1114" w:customStyle="1">
    <w:name w:val="强调1"/>
    <w:link w:val="829"/>
    <w:uiPriority w:val="0"/>
    <w:qFormat/>
    <w:rPr>
      <w:i/>
      <w:iCs/>
    </w:rPr>
  </w:style>
  <w:style w:type="character" w:styleId="1115" w:customStyle="1">
    <w:name w:val="超链接1"/>
    <w:link w:val="829"/>
    <w:uiPriority w:val="0"/>
    <w:qFormat/>
    <w:rPr>
      <w:color w:val="0000ff"/>
      <w:u w:val="single"/>
    </w:rPr>
  </w:style>
  <w:style w:type="character" w:styleId="1116" w:customStyle="1">
    <w:name w:val="批注引用1"/>
    <w:link w:val="829"/>
    <w:uiPriority w:val="0"/>
    <w:qFormat/>
    <w:rPr>
      <w:sz w:val="21"/>
      <w:szCs w:val="21"/>
    </w:rPr>
  </w:style>
  <w:style w:type="character" w:styleId="1117" w:customStyle="1">
    <w:name w:val="ui-icon37"/>
    <w:link w:val="829"/>
    <w:uiPriority w:val="0"/>
    <w:qFormat/>
  </w:style>
  <w:style w:type="character" w:styleId="1118" w:customStyle="1">
    <w:name w:val="正文缩进 字符"/>
    <w:link w:val="829"/>
    <w:uiPriority w:val="0"/>
    <w:qFormat/>
    <w:rPr>
      <w:sz w:val="21"/>
      <w:szCs w:val="24"/>
    </w:rPr>
  </w:style>
  <w:style w:type="character" w:styleId="1119" w:customStyle="1">
    <w:name w:val="NormalCharacter"/>
    <w:link w:val="829"/>
    <w:uiPriority w:val="0"/>
    <w:semiHidden/>
    <w:qFormat/>
    <w:rPr>
      <w:sz w:val="28"/>
      <w:lang w:val="en-US" w:eastAsia="zh-CN" w:bidi="ar-SA"/>
    </w:rPr>
  </w:style>
  <w:style w:type="character" w:styleId="1120" w:customStyle="1">
    <w:name w:val="标题 Char"/>
    <w:link w:val="829"/>
    <w:uiPriority w:val="0"/>
    <w:qFormat/>
    <w:rPr>
      <w:rFonts w:ascii="Cambria" w:hAnsi="Cambria"/>
      <w:b/>
      <w:bCs/>
      <w:sz w:val="32"/>
      <w:szCs w:val="32"/>
    </w:rPr>
  </w:style>
  <w:style w:type="character" w:styleId="1121" w:customStyle="1">
    <w:name w:val="批注框文本 字符"/>
    <w:link w:val="829"/>
    <w:uiPriority w:val="0"/>
    <w:qFormat/>
    <w:rPr>
      <w:sz w:val="18"/>
      <w:szCs w:val="18"/>
    </w:rPr>
  </w:style>
  <w:style w:type="character" w:styleId="1122" w:customStyle="1">
    <w:name w:val="标题 2 字符"/>
    <w:link w:val="829"/>
    <w:uiPriority w:val="0"/>
    <w:qFormat/>
    <w:rPr>
      <w:rFonts w:ascii="仿宋" w:hAnsi="仿宋" w:eastAsia="仿宋"/>
      <w:sz w:val="28"/>
      <w:szCs w:val="28"/>
    </w:rPr>
  </w:style>
  <w:style w:type="character" w:styleId="1123" w:customStyle="1">
    <w:name w:val="14normal1"/>
    <w:link w:val="829"/>
    <w:uiPriority w:val="0"/>
    <w:qFormat/>
    <w:rPr>
      <w:rFonts w:ascii="宋体" w:hAnsi="宋体" w:eastAsia="宋体"/>
      <w:color w:val="000000"/>
      <w:sz w:val="21"/>
    </w:rPr>
  </w:style>
  <w:style w:type="character" w:styleId="1124" w:customStyle="1">
    <w:name w:val="页脚 Char"/>
    <w:link w:val="829"/>
    <w:uiPriority w:val="0"/>
    <w:qFormat/>
    <w:rPr>
      <w:sz w:val="18"/>
      <w:szCs w:val="18"/>
    </w:rPr>
  </w:style>
  <w:style w:type="character" w:styleId="1125" w:customStyle="1">
    <w:name w:val="标题 3 字符"/>
    <w:link w:val="829"/>
    <w:uiPriority w:val="0"/>
    <w:qFormat/>
    <w:rPr>
      <w:b/>
      <w:bCs/>
      <w:sz w:val="24"/>
      <w:szCs w:val="32"/>
    </w:rPr>
  </w:style>
  <w:style w:type="character" w:styleId="1126" w:customStyle="1">
    <w:name w:val="标题3 字符"/>
    <w:link w:val="1127"/>
    <w:uiPriority w:val="0"/>
    <w:qFormat/>
    <w:rPr>
      <w:b/>
      <w:bCs/>
      <w:sz w:val="21"/>
      <w:szCs w:val="24"/>
    </w:rPr>
  </w:style>
  <w:style w:type="paragraph" w:styleId="1127" w:customStyle="1">
    <w:name w:val="标题3"/>
    <w:basedOn w:val="829"/>
    <w:link w:val="1126"/>
    <w:uiPriority w:val="0"/>
    <w:qFormat/>
    <w:rPr>
      <w:b/>
      <w:bCs/>
    </w:rPr>
  </w:style>
  <w:style w:type="character" w:styleId="1128" w:customStyle="1">
    <w:name w:val="ui-icon36"/>
    <w:link w:val="829"/>
    <w:uiPriority w:val="0"/>
    <w:qFormat/>
  </w:style>
  <w:style w:type="character" w:styleId="1129" w:customStyle="1">
    <w:name w:val="*正文 Char"/>
    <w:link w:val="1130"/>
    <w:uiPriority w:val="0"/>
    <w:qFormat/>
    <w:rPr>
      <w:rFonts w:ascii="仿宋" w:hAnsi="仿宋" w:eastAsia="仿宋"/>
      <w:sz w:val="24"/>
      <w:szCs w:val="24"/>
    </w:rPr>
  </w:style>
  <w:style w:type="paragraph" w:styleId="1130" w:customStyle="1">
    <w:name w:val="*正文"/>
    <w:basedOn w:val="829"/>
    <w:link w:val="1129"/>
    <w:uiPriority w:val="0"/>
    <w:qFormat/>
    <w:pPr>
      <w:ind w:firstLine="480"/>
      <w:spacing w:line="440" w:lineRule="exact"/>
    </w:pPr>
    <w:rPr>
      <w:rFonts w:ascii="仿宋" w:hAnsi="仿宋" w:eastAsia="仿宋"/>
      <w:sz w:val="24"/>
    </w:rPr>
  </w:style>
  <w:style w:type="character" w:styleId="1131" w:customStyle="1">
    <w:name w:val="正文-1 Char"/>
    <w:link w:val="1132"/>
    <w:uiPriority w:val="0"/>
    <w:qFormat/>
    <w:rPr>
      <w:rFonts w:ascii="Calibri" w:hAnsi="Calibri"/>
      <w:sz w:val="24"/>
      <w:szCs w:val="24"/>
    </w:rPr>
  </w:style>
  <w:style w:type="paragraph" w:styleId="1132" w:customStyle="1">
    <w:name w:val="正文-1"/>
    <w:basedOn w:val="829"/>
    <w:link w:val="1131"/>
    <w:uiPriority w:val="0"/>
    <w:qFormat/>
    <w:pPr>
      <w:ind w:firstLine="200"/>
      <w:spacing w:line="360" w:lineRule="auto"/>
    </w:pPr>
    <w:rPr>
      <w:rFonts w:ascii="Calibri" w:hAnsi="Calibri"/>
      <w:sz w:val="24"/>
    </w:rPr>
  </w:style>
  <w:style w:type="character" w:styleId="1133" w:customStyle="1">
    <w:name w:val="尾注文本 Char"/>
    <w:link w:val="829"/>
    <w:uiPriority w:val="0"/>
    <w:qFormat/>
    <w:rPr>
      <w:sz w:val="21"/>
      <w:szCs w:val="24"/>
    </w:rPr>
  </w:style>
  <w:style w:type="paragraph" w:styleId="1134" w:customStyle="1">
    <w:name w:val="普通正文"/>
    <w:basedOn w:val="829"/>
    <w:link w:val="1135"/>
    <w:uiPriority w:val="0"/>
    <w:qFormat/>
    <w:pPr>
      <w:ind w:firstLine="480"/>
      <w:jc w:val="left"/>
      <w:spacing w:before="120" w:after="120" w:line="360" w:lineRule="auto"/>
    </w:pPr>
    <w:rPr>
      <w:rFonts w:ascii="Arial" w:hAnsi="Arial"/>
      <w:sz w:val="20"/>
      <w:szCs w:val="22"/>
    </w:rPr>
  </w:style>
  <w:style w:type="character" w:styleId="1135" w:customStyle="1">
    <w:name w:val="普通正文 Char"/>
    <w:link w:val="1134"/>
    <w:uiPriority w:val="0"/>
    <w:qFormat/>
    <w:rPr>
      <w:rFonts w:ascii="Arial" w:hAnsi="Arial"/>
      <w:sz w:val="22"/>
      <w:szCs w:val="22"/>
    </w:rPr>
  </w:style>
  <w:style w:type="paragraph" w:styleId="1136" w:customStyle="1">
    <w:name w:val="UserStyle_1"/>
    <w:basedOn w:val="829"/>
    <w:uiPriority w:val="0"/>
    <w:qFormat/>
    <w:pPr>
      <w:ind w:left="-6" w:hanging="99"/>
      <w:jc w:val="left"/>
    </w:pPr>
    <w:rPr>
      <w:rFonts w:ascii="宋体"/>
      <w:b/>
    </w:rPr>
  </w:style>
  <w:style w:type="paragraph" w:styleId="1137" w:customStyle="1">
    <w:name w:val="_Style 15"/>
    <w:basedOn w:val="829"/>
    <w:next w:val="1138"/>
    <w:uiPriority w:val="0"/>
    <w:qFormat/>
    <w:pPr>
      <w:ind w:firstLine="420"/>
    </w:pPr>
    <w:rPr>
      <w:rFonts w:ascii="Calibri" w:hAnsi="Calibri"/>
      <w:sz w:val="22"/>
      <w:szCs w:val="22"/>
    </w:rPr>
  </w:style>
  <w:style w:type="paragraph" w:styleId="1138" w:customStyle="1">
    <w:name w:val="列出段落"/>
    <w:basedOn w:val="829"/>
    <w:uiPriority w:val="0"/>
    <w:qFormat/>
    <w:pPr>
      <w:ind w:firstLine="420"/>
    </w:pPr>
  </w:style>
  <w:style w:type="paragraph" w:styleId="1139" w:customStyle="1">
    <w:name w:val="标准"/>
    <w:basedOn w:val="829"/>
    <w:uiPriority w:val="0"/>
    <w:qFormat/>
    <w:pPr>
      <w:ind w:firstLine="200"/>
      <w:spacing w:line="360" w:lineRule="auto"/>
    </w:pPr>
    <w:rPr>
      <w:sz w:val="20"/>
      <w:szCs w:val="20"/>
    </w:rPr>
  </w:style>
  <w:style w:type="paragraph" w:styleId="1140" w:customStyle="1">
    <w:name w:val="网格表 31"/>
    <w:basedOn w:val="1034"/>
    <w:next w:val="829"/>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4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42" w:customStyle="1">
    <w:name w:val="179"/>
    <w:basedOn w:val="829"/>
    <w:uiPriority w:val="0"/>
    <w:qFormat/>
    <w:pPr>
      <w:ind w:firstLine="420"/>
      <w:jc w:val="left"/>
      <w:widowControl/>
    </w:pPr>
    <w:rPr>
      <w:rFonts w:ascii="宋体" w:hAnsi="宋体"/>
      <w:sz w:val="24"/>
    </w:rPr>
  </w:style>
  <w:style w:type="paragraph" w:styleId="1143" w:customStyle="1">
    <w:name w:val="_Style 26"/>
    <w:next w:val="829"/>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4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45" w:customStyle="1">
    <w:name w:val="列出段落1"/>
    <w:basedOn w:val="829"/>
    <w:link w:val="1146"/>
    <w:uiPriority w:val="0"/>
    <w:qFormat/>
    <w:pPr>
      <w:ind w:firstLine="420"/>
    </w:pPr>
  </w:style>
  <w:style w:type="character" w:styleId="1146" w:customStyle="1">
    <w:name w:val="列出段落 Char"/>
    <w:link w:val="1145"/>
    <w:uiPriority w:val="0"/>
    <w:qFormat/>
    <w:rPr>
      <w:sz w:val="21"/>
      <w:szCs w:val="24"/>
    </w:rPr>
  </w:style>
  <w:style w:type="paragraph" w:styleId="1147" w:customStyle="1">
    <w:name w:val="Table Paragraph"/>
    <w:basedOn w:val="829"/>
    <w:uiPriority w:val="0"/>
    <w:qFormat/>
    <w:pPr>
      <w:jc w:val="left"/>
    </w:pPr>
    <w:rPr>
      <w:rFonts w:ascii="Arial Unicode MS" w:hAnsi="Arial Unicode MS" w:eastAsia="Arial Unicode MS"/>
      <w:sz w:val="22"/>
      <w:szCs w:val="22"/>
      <w:lang w:val="zh-CN" w:bidi="zh-CN"/>
    </w:rPr>
  </w:style>
  <w:style w:type="character" w:styleId="1148" w:customStyle="1">
    <w:name w:val=" Char Char30"/>
    <w:link w:val="829"/>
    <w:uiPriority w:val="0"/>
    <w:qFormat/>
    <w:rPr>
      <w:rFonts w:eastAsia="宋体"/>
      <w:b/>
      <w:bCs/>
      <w:sz w:val="32"/>
      <w:szCs w:val="32"/>
      <w:lang w:val="en-US" w:eastAsia="zh-CN" w:bidi="ar-SA"/>
    </w:rPr>
  </w:style>
  <w:style w:type="character" w:styleId="1149" w:customStyle="1">
    <w:name w:val="12black1"/>
    <w:link w:val="829"/>
    <w:uiPriority w:val="0"/>
    <w:qFormat/>
    <w:rPr>
      <w:color w:val="000000"/>
      <w:sz w:val="24"/>
      <w:szCs w:val="24"/>
      <w:u w:val="none"/>
    </w:rPr>
  </w:style>
  <w:style w:type="character" w:styleId="1150" w:customStyle="1">
    <w:name w:val=" Char Char29"/>
    <w:link w:val="829"/>
    <w:uiPriority w:val="0"/>
    <w:qFormat/>
    <w:rPr>
      <w:rFonts w:ascii="Arial" w:hAnsi="Arial" w:eastAsia="黑体"/>
      <w:b/>
      <w:bCs/>
      <w:sz w:val="28"/>
      <w:szCs w:val="28"/>
      <w:lang w:val="en-US" w:eastAsia="zh-CN" w:bidi="ar-SA"/>
    </w:rPr>
  </w:style>
  <w:style w:type="character" w:styleId="1151" w:customStyle="1">
    <w:name w:val="正文文本 (9)_"/>
    <w:link w:val="1152"/>
    <w:uiPriority w:val="0"/>
    <w:qFormat/>
    <w:rPr>
      <w:rFonts w:ascii="MingLiU" w:hAnsi="MingLiU" w:eastAsia="MingLiU"/>
      <w:spacing w:val="20"/>
      <w:sz w:val="16"/>
      <w:szCs w:val="16"/>
      <w:shd w:val="clear" w:color="auto" w:fill="ffffff"/>
    </w:rPr>
  </w:style>
  <w:style w:type="paragraph" w:styleId="1152" w:customStyle="1">
    <w:name w:val="正文文本 (9)3"/>
    <w:basedOn w:val="829"/>
    <w:link w:val="1151"/>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53" w:customStyle="1">
    <w:name w:val="二级条标题 Char"/>
    <w:link w:val="1154"/>
    <w:uiPriority w:val="0"/>
    <w:qFormat/>
    <w:rPr>
      <w:rFonts w:ascii="黑体" w:hAnsi="宋体" w:eastAsia="黑体"/>
    </w:rPr>
  </w:style>
  <w:style w:type="paragraph" w:styleId="1154" w:customStyle="1">
    <w:name w:val="二级条标题"/>
    <w:basedOn w:val="837"/>
    <w:next w:val="827"/>
    <w:link w:val="1153"/>
    <w:uiPriority w:val="0"/>
    <w:qFormat/>
    <w:pPr>
      <w:outlineLvl w:val="3"/>
    </w:pPr>
  </w:style>
  <w:style w:type="character" w:styleId="1155" w:customStyle="1">
    <w:name w:val=" Char Char33"/>
    <w:link w:val="829"/>
    <w:uiPriority w:val="0"/>
    <w:qFormat/>
    <w:rPr>
      <w:rFonts w:eastAsia="方正仿宋_GBK"/>
      <w:b/>
      <w:sz w:val="44"/>
      <w:lang w:val="en-US" w:eastAsia="zh-CN" w:bidi="ar-SA"/>
    </w:rPr>
  </w:style>
  <w:style w:type="character" w:styleId="1156" w:customStyle="1">
    <w:name w:val="Para head"/>
    <w:link w:val="829"/>
    <w:uiPriority w:val="0"/>
    <w:qFormat/>
  </w:style>
  <w:style w:type="character" w:styleId="1157" w:customStyle="1">
    <w:name w:val="标题 B Char"/>
    <w:link w:val="1158"/>
    <w:uiPriority w:val="0"/>
    <w:qFormat/>
    <w:rPr>
      <w:rFonts w:ascii="Arial Rounded MT Bold" w:hAnsi="Arial Rounded MT Bold" w:eastAsia="黑体"/>
      <w:spacing w:val="8"/>
      <w:sz w:val="32"/>
    </w:rPr>
  </w:style>
  <w:style w:type="paragraph" w:styleId="1158" w:customStyle="1">
    <w:name w:val="标题 B"/>
    <w:basedOn w:val="1035"/>
    <w:link w:val="1157"/>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59" w:customStyle="1">
    <w:name w:val="Item List Char"/>
    <w:link w:val="1160"/>
    <w:uiPriority w:val="0"/>
    <w:qFormat/>
    <w:rPr>
      <w:rFonts w:eastAsia="Times New Roman"/>
      <w:sz w:val="21"/>
      <w:szCs w:val="21"/>
      <w:lang w:val="en-US" w:eastAsia="zh-CN" w:bidi="ar-SA"/>
    </w:rPr>
  </w:style>
  <w:style w:type="paragraph" w:styleId="1160" w:customStyle="1">
    <w:name w:val="Item List"/>
    <w:link w:val="115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61" w:customStyle="1">
    <w:name w:val="不明显参考"/>
    <w:link w:val="829"/>
    <w:uiPriority w:val="0"/>
    <w:qFormat/>
    <w:rPr>
      <w:smallCaps/>
      <w:color w:val="c0504d"/>
      <w:u w:val="single"/>
    </w:rPr>
  </w:style>
  <w:style w:type="character" w:styleId="1162" w:customStyle="1">
    <w:name w:val="fix161 Char"/>
    <w:link w:val="1163"/>
    <w:uiPriority w:val="0"/>
    <w:qFormat/>
    <w:rPr>
      <w:rFonts w:ascii="宋体" w:hAnsi="宋体"/>
      <w:sz w:val="24"/>
      <w:szCs w:val="24"/>
    </w:rPr>
  </w:style>
  <w:style w:type="paragraph" w:styleId="1163" w:customStyle="1">
    <w:name w:val="fix161"/>
    <w:basedOn w:val="829"/>
    <w:link w:val="1162"/>
    <w:uiPriority w:val="0"/>
    <w:qFormat/>
    <w:pPr>
      <w:jc w:val="left"/>
      <w:spacing w:before="100" w:beforeAutospacing="1" w:after="100" w:afterAutospacing="1"/>
      <w:widowControl/>
    </w:pPr>
    <w:rPr>
      <w:rFonts w:ascii="宋体" w:hAnsi="宋体"/>
      <w:sz w:val="24"/>
    </w:rPr>
  </w:style>
  <w:style w:type="character" w:styleId="1164" w:customStyle="1">
    <w:name w:val="wwwww Char"/>
    <w:link w:val="1165"/>
    <w:uiPriority w:val="0"/>
    <w:qFormat/>
    <w:rPr>
      <w:rFonts w:ascii="宋体" w:hAnsi="宋体"/>
      <w:sz w:val="24"/>
      <w:szCs w:val="21"/>
    </w:rPr>
  </w:style>
  <w:style w:type="paragraph" w:styleId="1165" w:customStyle="1">
    <w:name w:val="wwwww"/>
    <w:basedOn w:val="829"/>
    <w:link w:val="1164"/>
    <w:uiPriority w:val="0"/>
    <w:qFormat/>
    <w:pPr>
      <w:spacing w:line="400" w:lineRule="exact"/>
      <w:widowControl/>
    </w:pPr>
    <w:rPr>
      <w:rFonts w:ascii="宋体" w:hAnsi="宋体"/>
      <w:sz w:val="24"/>
      <w:szCs w:val="21"/>
    </w:rPr>
  </w:style>
  <w:style w:type="character" w:styleId="1166" w:customStyle="1">
    <w:name w:val="apple-converted-space"/>
    <w:link w:val="829"/>
    <w:uiPriority w:val="0"/>
    <w:qFormat/>
  </w:style>
  <w:style w:type="character" w:styleId="1167" w:customStyle="1">
    <w:name w:val="正文（首行缩进2字符） Char"/>
    <w:link w:val="1168"/>
    <w:uiPriority w:val="0"/>
    <w:qFormat/>
    <w:rPr>
      <w:sz w:val="21"/>
      <w:szCs w:val="21"/>
    </w:rPr>
  </w:style>
  <w:style w:type="paragraph" w:styleId="1168" w:customStyle="1">
    <w:name w:val="正文（首行缩进2字符）"/>
    <w:basedOn w:val="829"/>
    <w:link w:val="1167"/>
    <w:uiPriority w:val="0"/>
    <w:qFormat/>
    <w:pPr>
      <w:ind w:firstLine="420"/>
      <w:spacing w:line="360" w:lineRule="auto"/>
    </w:pPr>
    <w:rPr>
      <w:sz w:val="20"/>
      <w:szCs w:val="21"/>
    </w:rPr>
  </w:style>
  <w:style w:type="character" w:styleId="1169" w:customStyle="1">
    <w:name w:val="Table Text Char1"/>
    <w:link w:val="1170"/>
    <w:uiPriority w:val="0"/>
    <w:qFormat/>
    <w:rPr>
      <w:rFonts w:ascii="Arial" w:hAnsi="Arial" w:eastAsia="Times New Roman"/>
      <w:sz w:val="18"/>
      <w:szCs w:val="18"/>
      <w:lang w:val="en-US" w:eastAsia="zh-CN" w:bidi="ar-SA"/>
    </w:rPr>
  </w:style>
  <w:style w:type="paragraph" w:styleId="1170" w:customStyle="1">
    <w:name w:val="Table Text"/>
    <w:link w:val="1169"/>
    <w:uiPriority w:val="0"/>
    <w:qFormat/>
    <w:pPr>
      <w:spacing w:before="80" w:after="80"/>
    </w:pPr>
    <w:rPr>
      <w:rFonts w:hint="default" w:ascii="Arial" w:hAnsi="Arial" w:eastAsia="Times New Roman" w:cs="Times New Roman"/>
      <w:sz w:val="18"/>
      <w:szCs w:val="18"/>
      <w:lang w:val="en-US" w:eastAsia="zh-CN" w:bidi="ar-SA"/>
    </w:rPr>
  </w:style>
  <w:style w:type="character" w:styleId="1171" w:customStyle="1">
    <w:name w:val=" Char Char31"/>
    <w:link w:val="829"/>
    <w:uiPriority w:val="0"/>
    <w:qFormat/>
    <w:rPr>
      <w:rFonts w:ascii="Arial" w:hAnsi="Arial" w:eastAsia="幼圆"/>
      <w:b/>
      <w:bCs/>
      <w:sz w:val="44"/>
      <w:szCs w:val="44"/>
      <w:lang w:val="en-US" w:eastAsia="zh-CN" w:bidi="ar-SA"/>
    </w:rPr>
  </w:style>
  <w:style w:type="character" w:styleId="1172" w:customStyle="1">
    <w:name w:val="彩色列表 - 强调文字颜色 1 Char1"/>
    <w:link w:val="1173"/>
    <w:uiPriority w:val="0"/>
    <w:qFormat/>
    <w:rPr>
      <w:rFonts w:ascii="Calibri" w:hAnsi="Calibri"/>
      <w:sz w:val="24"/>
      <w:szCs w:val="24"/>
      <w:lang w:eastAsia="en-US" w:bidi="en-US"/>
    </w:rPr>
  </w:style>
  <w:style w:type="paragraph" w:styleId="1173" w:customStyle="1">
    <w:name w:val="彩色列表 - 强调文字颜色 11"/>
    <w:basedOn w:val="829"/>
    <w:link w:val="1172"/>
    <w:uiPriority w:val="0"/>
    <w:qFormat/>
    <w:pPr>
      <w:contextualSpacing/>
      <w:ind w:left="720"/>
      <w:jc w:val="left"/>
      <w:widowControl/>
    </w:pPr>
    <w:rPr>
      <w:rFonts w:ascii="Calibri" w:hAnsi="Calibri"/>
      <w:sz w:val="24"/>
      <w:lang w:eastAsia="en-US" w:bidi="en-US"/>
    </w:rPr>
  </w:style>
  <w:style w:type="character" w:styleId="1174" w:customStyle="1">
    <w:name w:val="HTML 地址 Char1"/>
    <w:link w:val="829"/>
    <w:uiPriority w:val="0"/>
    <w:qFormat/>
    <w:rPr>
      <w:i/>
      <w:iCs/>
      <w:sz w:val="21"/>
      <w:szCs w:val="21"/>
    </w:rPr>
  </w:style>
  <w:style w:type="character" w:styleId="1175" w:customStyle="1">
    <w:name w:val="表蕊 Char1"/>
    <w:link w:val="1176"/>
    <w:uiPriority w:val="0"/>
    <w:qFormat/>
    <w:rPr>
      <w:rFonts w:eastAsia="楷体_GB2312"/>
      <w:spacing w:val="-10"/>
    </w:rPr>
  </w:style>
  <w:style w:type="paragraph" w:styleId="1176" w:customStyle="1">
    <w:name w:val="表蕊"/>
    <w:basedOn w:val="829"/>
    <w:link w:val="1175"/>
    <w:uiPriority w:val="0"/>
    <w:qFormat/>
    <w:pPr>
      <w:jc w:val="left"/>
      <w:spacing w:line="320" w:lineRule="atLeast"/>
    </w:pPr>
    <w:rPr>
      <w:rFonts w:eastAsia="楷体_GB2312"/>
      <w:spacing w:val="-10"/>
      <w:sz w:val="20"/>
      <w:szCs w:val="20"/>
    </w:rPr>
  </w:style>
  <w:style w:type="character" w:styleId="1177" w:customStyle="1">
    <w:name w:val="二级目录 Char"/>
    <w:link w:val="1178"/>
    <w:uiPriority w:val="0"/>
    <w:qFormat/>
    <w:rPr>
      <w:rFonts w:eastAsia="Times New Roman"/>
      <w:b/>
      <w:sz w:val="30"/>
      <w:szCs w:val="28"/>
      <w:lang w:val="en-US" w:eastAsia="zh-CN" w:bidi="ar-SA"/>
    </w:rPr>
  </w:style>
  <w:style w:type="paragraph" w:styleId="1178" w:customStyle="1">
    <w:name w:val="二级目录"/>
    <w:next w:val="829"/>
    <w:link w:val="1177"/>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79" w:customStyle="1">
    <w:name w:val="美标题2 Char Char"/>
    <w:link w:val="1180"/>
    <w:uiPriority w:val="0"/>
    <w:qFormat/>
    <w:rPr>
      <w:rFonts w:ascii="宋体" w:hAnsi="宋体"/>
      <w:b/>
      <w:sz w:val="28"/>
    </w:rPr>
  </w:style>
  <w:style w:type="paragraph" w:styleId="1180" w:customStyle="1">
    <w:name w:val="美标题2"/>
    <w:basedOn w:val="829"/>
    <w:link w:val="1179"/>
    <w:uiPriority w:val="0"/>
    <w:qFormat/>
    <w:rPr>
      <w:rFonts w:ascii="宋体" w:hAnsi="宋体"/>
      <w:b/>
      <w:sz w:val="28"/>
      <w:szCs w:val="20"/>
    </w:rPr>
  </w:style>
  <w:style w:type="character" w:styleId="1181" w:customStyle="1">
    <w:name w:val="美标题3 Char Char"/>
    <w:link w:val="1182"/>
    <w:uiPriority w:val="0"/>
    <w:qFormat/>
    <w:rPr>
      <w:rFonts w:ascii="宋体" w:hAnsi="宋体"/>
      <w:b/>
    </w:rPr>
  </w:style>
  <w:style w:type="paragraph" w:styleId="1182" w:customStyle="1">
    <w:name w:val="美标题3"/>
    <w:basedOn w:val="829"/>
    <w:link w:val="1181"/>
    <w:uiPriority w:val="0"/>
    <w:qFormat/>
    <w:pPr>
      <w:numPr>
        <w:ilvl w:val="0"/>
        <w:numId w:val="3"/>
      </w:numPr>
      <w:ind w:left="0" w:firstLine="0"/>
      <w:spacing w:line="360" w:lineRule="auto"/>
    </w:pPr>
    <w:rPr>
      <w:rFonts w:ascii="宋体" w:hAnsi="宋体"/>
      <w:b/>
      <w:sz w:val="20"/>
      <w:szCs w:val="20"/>
    </w:rPr>
  </w:style>
  <w:style w:type="character" w:styleId="1183" w:customStyle="1">
    <w:name w:val="三级条标题 Char"/>
    <w:link w:val="1184"/>
    <w:uiPriority w:val="0"/>
    <w:qFormat/>
    <w:rPr>
      <w:rFonts w:ascii="黑体" w:hAnsi="宋体" w:eastAsia="黑体"/>
    </w:rPr>
  </w:style>
  <w:style w:type="paragraph" w:styleId="1184" w:customStyle="1">
    <w:name w:val="三级条标题"/>
    <w:basedOn w:val="1154"/>
    <w:next w:val="827"/>
    <w:link w:val="1183"/>
    <w:uiPriority w:val="0"/>
    <w:qFormat/>
    <w:pPr>
      <w:numPr>
        <w:ilvl w:val="4"/>
        <w:numId w:val="0"/>
      </w:numPr>
      <w:ind w:left="907" w:hanging="907"/>
      <w:outlineLvl w:val="4"/>
    </w:pPr>
  </w:style>
  <w:style w:type="character" w:styleId="1185" w:customStyle="1">
    <w:name w:val="正文文本缩进 Char1"/>
    <w:link w:val="829"/>
    <w:uiPriority w:val="0"/>
    <w:semiHidden/>
    <w:qFormat/>
    <w:rPr>
      <w:sz w:val="21"/>
      <w:szCs w:val="24"/>
    </w:rPr>
  </w:style>
  <w:style w:type="character" w:styleId="1186" w:customStyle="1">
    <w:name w:val="正文文本 (2)_"/>
    <w:link w:val="1187"/>
    <w:uiPriority w:val="0"/>
    <w:qFormat/>
    <w:rPr>
      <w:rFonts w:ascii="MingLiU" w:hAnsi="MingLiU" w:eastAsia="MingLiU"/>
      <w:spacing w:val="10"/>
      <w:sz w:val="18"/>
      <w:szCs w:val="18"/>
      <w:shd w:val="clear" w:color="auto" w:fill="ffffff"/>
    </w:rPr>
  </w:style>
  <w:style w:type="paragraph" w:styleId="1187" w:customStyle="1">
    <w:name w:val="正文文本 (2)11"/>
    <w:basedOn w:val="829"/>
    <w:link w:val="118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88" w:customStyle="1">
    <w:name w:val="首行缩进正文 Char"/>
    <w:link w:val="1189"/>
    <w:uiPriority w:val="0"/>
    <w:qFormat/>
    <w:rPr>
      <w:rFonts w:ascii="微软雅黑" w:hAnsi="微软雅黑" w:eastAsia="微软雅黑"/>
      <w:sz w:val="24"/>
      <w:szCs w:val="24"/>
    </w:rPr>
  </w:style>
  <w:style w:type="paragraph" w:styleId="1189" w:customStyle="1">
    <w:name w:val="首行缩进正文"/>
    <w:basedOn w:val="829"/>
    <w:link w:val="1188"/>
    <w:uiPriority w:val="0"/>
    <w:qFormat/>
    <w:pPr>
      <w:ind w:firstLine="420"/>
      <w:jc w:val="left"/>
      <w:spacing w:line="400" w:lineRule="exact"/>
      <w:widowControl/>
    </w:pPr>
    <w:rPr>
      <w:rFonts w:ascii="微软雅黑" w:hAnsi="微软雅黑" w:eastAsia="微软雅黑"/>
      <w:sz w:val="20"/>
    </w:rPr>
  </w:style>
  <w:style w:type="character" w:styleId="1190" w:customStyle="1">
    <w:name w:val="缺省文本 Char"/>
    <w:link w:val="1191"/>
    <w:uiPriority w:val="0"/>
    <w:qFormat/>
    <w:rPr>
      <w:rFonts w:ascii="Arial" w:hAnsi="Arial"/>
      <w:sz w:val="24"/>
      <w:szCs w:val="21"/>
    </w:rPr>
  </w:style>
  <w:style w:type="paragraph" w:styleId="1191" w:customStyle="1">
    <w:name w:val="缺省文本"/>
    <w:basedOn w:val="829"/>
    <w:link w:val="1190"/>
    <w:uiPriority w:val="0"/>
    <w:qFormat/>
    <w:pPr>
      <w:jc w:val="left"/>
      <w:spacing w:line="360" w:lineRule="auto"/>
    </w:pPr>
    <w:rPr>
      <w:rFonts w:ascii="Arial" w:hAnsi="Arial"/>
      <w:sz w:val="24"/>
      <w:szCs w:val="21"/>
    </w:rPr>
  </w:style>
  <w:style w:type="character" w:styleId="1192" w:customStyle="1">
    <w:name w:val="Table Heading Char"/>
    <w:link w:val="1193"/>
    <w:uiPriority w:val="0"/>
    <w:qFormat/>
    <w:rPr>
      <w:rFonts w:ascii="Arial" w:hAnsi="Arial" w:eastAsia="黑体"/>
      <w:sz w:val="18"/>
      <w:szCs w:val="22"/>
      <w:lang w:val="en-US" w:eastAsia="en-US" w:bidi="ar-SA"/>
    </w:rPr>
  </w:style>
  <w:style w:type="paragraph" w:styleId="1193" w:customStyle="1">
    <w:name w:val="Table Heading"/>
    <w:link w:val="119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94" w:customStyle="1">
    <w:name w:val=" Char Char7"/>
    <w:link w:val="829"/>
    <w:uiPriority w:val="0"/>
    <w:qFormat/>
    <w:rPr>
      <w:rFonts w:ascii="Arial" w:hAnsi="Arial" w:eastAsia="幼圆"/>
      <w:b/>
      <w:bCs/>
      <w:sz w:val="44"/>
      <w:szCs w:val="44"/>
      <w:lang w:val="en-US" w:eastAsia="zh-CN" w:bidi="ar-SA"/>
    </w:rPr>
  </w:style>
  <w:style w:type="character" w:styleId="1195" w:customStyle="1">
    <w:name w:val="二级条标题 + 宋体 Char"/>
    <w:link w:val="1196"/>
    <w:uiPriority w:val="0"/>
    <w:qFormat/>
    <w:rPr>
      <w:rFonts w:ascii="宋体" w:hAnsi="宋体" w:eastAsia="黑体"/>
    </w:rPr>
  </w:style>
  <w:style w:type="paragraph" w:styleId="1196" w:customStyle="1">
    <w:name w:val="二级条标题 + 宋体"/>
    <w:basedOn w:val="1154"/>
    <w:link w:val="1195"/>
    <w:uiPriority w:val="0"/>
    <w:qFormat/>
    <w:pPr>
      <w:ind w:left="0" w:firstLine="0"/>
    </w:pPr>
    <w:rPr>
      <w:rFonts w:ascii="宋体"/>
    </w:rPr>
  </w:style>
  <w:style w:type="character" w:styleId="1197" w:customStyle="1">
    <w:name w:val="纯文本 Char1"/>
    <w:link w:val="829"/>
    <w:uiPriority w:val="0"/>
    <w:semiHidden/>
    <w:qFormat/>
    <w:rPr>
      <w:rFonts w:ascii="宋体" w:hAnsi="Courier New"/>
      <w:sz w:val="21"/>
      <w:szCs w:val="21"/>
    </w:rPr>
  </w:style>
  <w:style w:type="character" w:styleId="1198" w:customStyle="1">
    <w:name w:val="表格标题 Char"/>
    <w:link w:val="1199"/>
    <w:uiPriority w:val="0"/>
    <w:qFormat/>
    <w:rPr>
      <w:rFonts w:ascii="Arial Black" w:hAnsi="Arial Black" w:eastAsia="黑体"/>
      <w:sz w:val="24"/>
      <w:szCs w:val="24"/>
    </w:rPr>
  </w:style>
  <w:style w:type="paragraph" w:styleId="1199" w:customStyle="1">
    <w:name w:val="表格标题"/>
    <w:basedOn w:val="829"/>
    <w:link w:val="1198"/>
    <w:uiPriority w:val="0"/>
    <w:qFormat/>
    <w:pPr>
      <w:jc w:val="center"/>
      <w:spacing w:after="156" w:line="400" w:lineRule="exact"/>
    </w:pPr>
    <w:rPr>
      <w:rFonts w:ascii="Arial Black" w:hAnsi="Arial Black" w:eastAsia="黑体"/>
      <w:sz w:val="24"/>
    </w:rPr>
  </w:style>
  <w:style w:type="character" w:styleId="1200" w:customStyle="1">
    <w:name w:val="方案文档 Char Char"/>
    <w:link w:val="1201"/>
    <w:uiPriority w:val="0"/>
    <w:qFormat/>
    <w:rPr>
      <w:rFonts w:ascii="宋体" w:hAnsi="宋体"/>
      <w:b/>
    </w:rPr>
  </w:style>
  <w:style w:type="paragraph" w:styleId="1201" w:customStyle="1">
    <w:name w:val="方案文档"/>
    <w:basedOn w:val="829"/>
    <w:link w:val="1200"/>
    <w:uiPriority w:val="0"/>
    <w:qFormat/>
    <w:pPr>
      <w:ind w:left="420"/>
      <w:spacing w:line="360" w:lineRule="auto"/>
      <w:tabs>
        <w:tab w:val="left" w:pos="420" w:leader="none"/>
      </w:tabs>
    </w:pPr>
    <w:rPr>
      <w:rFonts w:ascii="宋体" w:hAnsi="宋体"/>
      <w:b/>
      <w:sz w:val="20"/>
      <w:szCs w:val="20"/>
    </w:rPr>
  </w:style>
  <w:style w:type="character" w:styleId="1202" w:customStyle="1">
    <w:name w:val="标题2 Char Char"/>
    <w:link w:val="1203"/>
    <w:uiPriority w:val="0"/>
    <w:qFormat/>
    <w:rPr>
      <w:rFonts w:eastAsia="方正楷体_GBK"/>
      <w:sz w:val="32"/>
    </w:rPr>
  </w:style>
  <w:style w:type="paragraph" w:styleId="1203" w:customStyle="1">
    <w:name w:val="标题2"/>
    <w:basedOn w:val="829"/>
    <w:next w:val="829"/>
    <w:link w:val="1202"/>
    <w:uiPriority w:val="0"/>
    <w:qFormat/>
    <w:pPr>
      <w:jc w:val="center"/>
    </w:pPr>
    <w:rPr>
      <w:rFonts w:eastAsia="方正楷体_GBK"/>
      <w:sz w:val="32"/>
      <w:szCs w:val="20"/>
    </w:rPr>
  </w:style>
  <w:style w:type="character" w:styleId="1204" w:customStyle="1">
    <w:name w:val="正文4 Char"/>
    <w:link w:val="1205"/>
    <w:uiPriority w:val="0"/>
    <w:qFormat/>
    <w:rPr>
      <w:rFonts w:eastAsia="楷体_GB2312"/>
      <w:spacing w:val="8"/>
      <w:sz w:val="28"/>
    </w:rPr>
  </w:style>
  <w:style w:type="paragraph" w:styleId="1205" w:customStyle="1">
    <w:name w:val="正文4"/>
    <w:basedOn w:val="829"/>
    <w:link w:val="1204"/>
    <w:uiPriority w:val="0"/>
    <w:qFormat/>
    <w:pPr>
      <w:ind w:firstLine="601"/>
      <w:spacing w:line="440" w:lineRule="exact"/>
    </w:pPr>
    <w:rPr>
      <w:rFonts w:eastAsia="楷体_GB2312"/>
      <w:spacing w:val="8"/>
      <w:sz w:val="28"/>
      <w:szCs w:val="20"/>
    </w:rPr>
  </w:style>
  <w:style w:type="character" w:styleId="1206" w:customStyle="1">
    <w:name w:val="DeltaView Insertion"/>
    <w:link w:val="829"/>
    <w:uiPriority w:val="0"/>
    <w:qFormat/>
    <w:rPr>
      <w:color w:val="0000ff"/>
      <w:spacing w:val="0"/>
      <w:u w:val="single"/>
    </w:rPr>
  </w:style>
  <w:style w:type="character" w:styleId="1207" w:customStyle="1">
    <w:name w:val="表格 Char Char"/>
    <w:link w:val="1208"/>
    <w:uiPriority w:val="0"/>
    <w:qFormat/>
    <w:rPr>
      <w:rFonts w:ascii="宋体" w:hAnsi="宋体"/>
    </w:rPr>
  </w:style>
  <w:style w:type="paragraph" w:styleId="1208" w:customStyle="1">
    <w:name w:val="表格"/>
    <w:basedOn w:val="829"/>
    <w:link w:val="1207"/>
    <w:uiPriority w:val="0"/>
    <w:qFormat/>
    <w:pPr>
      <w:ind w:firstLine="42"/>
    </w:pPr>
    <w:rPr>
      <w:rFonts w:ascii="宋体" w:hAnsi="宋体"/>
      <w:sz w:val="20"/>
      <w:szCs w:val="20"/>
    </w:rPr>
  </w:style>
  <w:style w:type="character" w:styleId="1209" w:customStyle="1">
    <w:name w:val=" Char Char17"/>
    <w:link w:val="829"/>
    <w:uiPriority w:val="0"/>
    <w:qFormat/>
    <w:rPr>
      <w:rFonts w:eastAsia="宋体"/>
      <w:sz w:val="18"/>
      <w:szCs w:val="18"/>
      <w:lang w:bidi="ar-SA"/>
    </w:rPr>
  </w:style>
  <w:style w:type="character" w:styleId="1210" w:customStyle="1">
    <w:name w:val="明显参考"/>
    <w:link w:val="829"/>
    <w:uiPriority w:val="0"/>
    <w:qFormat/>
    <w:rPr>
      <w:b/>
      <w:bCs/>
      <w:smallCaps/>
      <w:color w:val="c0504d"/>
      <w:spacing w:val="5"/>
      <w:u w:val="single"/>
    </w:rPr>
  </w:style>
  <w:style w:type="character" w:styleId="1211" w:customStyle="1">
    <w:name w:val="表头 Char"/>
    <w:link w:val="1212"/>
    <w:uiPriority w:val="0"/>
    <w:qFormat/>
    <w:rPr>
      <w:rFonts w:eastAsia="黑体"/>
      <w:spacing w:val="-10"/>
    </w:rPr>
  </w:style>
  <w:style w:type="paragraph" w:styleId="1212" w:customStyle="1">
    <w:name w:val="表头"/>
    <w:basedOn w:val="829"/>
    <w:link w:val="1211"/>
    <w:uiPriority w:val="0"/>
    <w:qFormat/>
    <w:pPr>
      <w:jc w:val="center"/>
      <w:spacing w:line="320" w:lineRule="atLeast"/>
    </w:pPr>
    <w:rPr>
      <w:rFonts w:eastAsia="黑体"/>
      <w:spacing w:val="-10"/>
      <w:sz w:val="20"/>
      <w:szCs w:val="20"/>
    </w:rPr>
  </w:style>
  <w:style w:type="character" w:styleId="1213" w:customStyle="1">
    <w:name w:val="美标题一 Char Char"/>
    <w:link w:val="1214"/>
    <w:uiPriority w:val="0"/>
    <w:qFormat/>
    <w:rPr>
      <w:rFonts w:ascii="Calibri" w:hAnsi="Calibri"/>
      <w:b/>
      <w:sz w:val="36"/>
      <w:szCs w:val="24"/>
    </w:rPr>
  </w:style>
  <w:style w:type="paragraph" w:styleId="1214" w:customStyle="1">
    <w:name w:val="美标题一"/>
    <w:basedOn w:val="829"/>
    <w:link w:val="121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15" w:customStyle="1">
    <w:name w:val="曹阿龙 Char"/>
    <w:link w:val="1216"/>
    <w:uiPriority w:val="0"/>
    <w:qFormat/>
    <w:rPr>
      <w:rFonts w:ascii="宋体" w:hAnsi="宋体" w:eastAsia="幼圆"/>
      <w:b/>
      <w:bCs/>
      <w:sz w:val="28"/>
      <w:szCs w:val="28"/>
    </w:rPr>
  </w:style>
  <w:style w:type="paragraph" w:styleId="1216" w:customStyle="1">
    <w:name w:val="曹阿龙"/>
    <w:basedOn w:val="1035"/>
    <w:link w:val="1215"/>
    <w:uiPriority w:val="0"/>
    <w:qFormat/>
    <w:pPr>
      <w:ind w:firstLine="561"/>
      <w:jc w:val="left"/>
      <w:keepLines/>
      <w:keepNext/>
      <w:spacing w:before="260" w:after="260" w:line="400" w:lineRule="exact"/>
    </w:pPr>
    <w:rPr>
      <w:rFonts w:ascii="宋体" w:hAnsi="宋体" w:eastAsia="幼圆"/>
      <w:b/>
      <w:bCs/>
      <w:sz w:val="28"/>
      <w:szCs w:val="28"/>
    </w:rPr>
  </w:style>
  <w:style w:type="character" w:styleId="1217" w:customStyle="1">
    <w:name w:val="正文文本 (10)_"/>
    <w:link w:val="1218"/>
    <w:uiPriority w:val="0"/>
    <w:qFormat/>
    <w:rPr>
      <w:rFonts w:ascii="MingLiU" w:hAnsi="MingLiU" w:eastAsia="MingLiU"/>
      <w:spacing w:val="40"/>
      <w:sz w:val="19"/>
      <w:szCs w:val="19"/>
      <w:shd w:val="clear" w:color="auto" w:fill="ffffff"/>
    </w:rPr>
  </w:style>
  <w:style w:type="paragraph" w:styleId="1218" w:customStyle="1">
    <w:name w:val="正文文本 (10)6"/>
    <w:basedOn w:val="829"/>
    <w:link w:val="1217"/>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19" w:customStyle="1">
    <w:name w:val="Char Char1 Char Char Char Char Char Char Char Char Char Char Char Char Char Char Char"/>
    <w:basedOn w:val="829"/>
    <w:uiPriority w:val="0"/>
    <w:qFormat/>
    <w:pPr>
      <w:numPr>
        <w:ilvl w:val="8"/>
        <w:numId w:val="4"/>
      </w:numPr>
      <w:ind w:firstLine="0"/>
      <w:jc w:val="left"/>
      <w:spacing w:after="160" w:line="240" w:lineRule="exact"/>
      <w:widowControl/>
      <w:tabs>
        <w:tab w:val="left" w:pos="4200" w:leader="none"/>
      </w:tabs>
    </w:pPr>
    <w:rPr>
      <w:rFonts w:ascii="Verdana" w:hAnsi="Verdana"/>
      <w:sz w:val="20"/>
      <w:szCs w:val="20"/>
      <w:lang w:eastAsia="en-US"/>
    </w:rPr>
  </w:style>
  <w:style w:type="paragraph" w:styleId="1220" w:customStyle="1">
    <w:name w:val="一级项目符号"/>
    <w:basedOn w:val="829"/>
    <w:uiPriority w:val="0"/>
    <w:qFormat/>
    <w:pPr>
      <w:numPr>
        <w:ilvl w:val="0"/>
        <w:numId w:val="5"/>
      </w:numPr>
      <w:spacing w:line="360" w:lineRule="auto"/>
      <w:widowControl/>
      <w:tabs>
        <w:tab w:val="left" w:pos="840" w:leader="none"/>
      </w:tabs>
    </w:pPr>
    <w:rPr>
      <w:rFonts w:ascii="Calibri" w:hAnsi="Calibri"/>
      <w:sz w:val="24"/>
    </w:rPr>
  </w:style>
  <w:style w:type="paragraph" w:styleId="1221" w:customStyle="1">
    <w:name w:val="正文图标题"/>
    <w:basedOn w:val="829"/>
    <w:next w:val="827"/>
    <w:uiPriority w:val="0"/>
    <w:qFormat/>
    <w:pPr>
      <w:numPr>
        <w:ilvl w:val="0"/>
        <w:numId w:val="6"/>
      </w:numPr>
      <w:jc w:val="center"/>
      <w:widowControl/>
      <w:tabs>
        <w:tab w:val="left" w:pos="480" w:leader="none"/>
      </w:tabs>
    </w:pPr>
    <w:rPr>
      <w:rFonts w:ascii="黑体" w:eastAsia="黑体"/>
      <w:sz w:val="20"/>
      <w:szCs w:val="20"/>
    </w:rPr>
  </w:style>
  <w:style w:type="paragraph" w:styleId="1222" w:customStyle="1">
    <w:name w:val="_Style 10"/>
    <w:basedOn w:val="829"/>
    <w:uiPriority w:val="0"/>
    <w:qFormat/>
    <w:rPr>
      <w:rFonts w:ascii="Tahoma" w:hAnsi="Tahoma"/>
      <w:sz w:val="24"/>
      <w:szCs w:val="20"/>
    </w:rPr>
  </w:style>
  <w:style w:type="paragraph" w:styleId="1223" w:customStyle="1">
    <w:name w:val="示例"/>
    <w:next w:val="827"/>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24" w:customStyle="1">
    <w:name w:val="样式2"/>
    <w:basedOn w:val="1034"/>
    <w:uiPriority w:val="0"/>
    <w:qFormat/>
    <w:pPr>
      <w:numPr>
        <w:ilvl w:val="0"/>
        <w:numId w:val="7"/>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25" w:customStyle="1">
    <w:name w:val="列项——"/>
    <w:uiPriority w:val="0"/>
    <w:qFormat/>
    <w:pPr>
      <w:numPr>
        <w:ilvl w:val="0"/>
        <w:numId w:val="4"/>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2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2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28" w:customStyle="1">
    <w:name w:val="Sub Item List"/>
    <w:basedOn w:val="829"/>
    <w:uiPriority w:val="0"/>
    <w:qFormat/>
    <w:pPr>
      <w:numPr>
        <w:ilvl w:val="0"/>
        <w:numId w:val="8"/>
      </w:numPr>
      <w:jc w:val="left"/>
      <w:spacing w:before="80" w:line="240" w:lineRule="atLeast"/>
      <w:widowControl/>
      <w:tabs>
        <w:tab w:val="left" w:pos="1922" w:leader="none"/>
      </w:tabs>
    </w:pPr>
    <w:rPr>
      <w:sz w:val="21"/>
      <w:szCs w:val="21"/>
    </w:rPr>
  </w:style>
  <w:style w:type="paragraph" w:styleId="122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0" w:customStyle="1">
    <w:name w:val="默认段落字体 Para Char Char Char Char Char Char Char"/>
    <w:basedOn w:val="829"/>
    <w:uiPriority w:val="0"/>
    <w:qFormat/>
    <w:rPr>
      <w:rFonts w:ascii="Tahoma" w:hAnsi="Tahoma"/>
      <w:sz w:val="24"/>
      <w:szCs w:val="20"/>
    </w:rPr>
  </w:style>
  <w:style w:type="paragraph" w:styleId="1231" w:customStyle="1">
    <w:name w:val="注×："/>
    <w:uiPriority w:val="0"/>
    <w:qFormat/>
    <w:pPr>
      <w:numPr>
        <w:ilvl w:val="0"/>
        <w:numId w:val="9"/>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32" w:customStyle="1">
    <w:name w:val="xl70"/>
    <w:basedOn w:val="829"/>
    <w:uiPriority w:val="0"/>
    <w:qFormat/>
    <w:pPr>
      <w:numPr>
        <w:ilvl w:val="8"/>
        <w:numId w:val="10"/>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3" w:customStyle="1">
    <w:name w:val="正文编号"/>
    <w:basedOn w:val="829"/>
    <w:uiPriority w:val="0"/>
    <w:qFormat/>
    <w:pPr>
      <w:numPr>
        <w:ilvl w:val="0"/>
        <w:numId w:val="11"/>
      </w:numPr>
      <w:spacing w:line="400" w:lineRule="exact"/>
      <w:tabs>
        <w:tab w:val="left" w:pos="720" w:leader="none"/>
      </w:tabs>
    </w:pPr>
    <w:rPr>
      <w:rFonts w:eastAsia="楷体_GB2312"/>
      <w:spacing w:val="8"/>
      <w:sz w:val="28"/>
      <w:szCs w:val="20"/>
    </w:rPr>
  </w:style>
  <w:style w:type="paragraph" w:styleId="123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P3"/>
    <w:uiPriority w:val="0"/>
    <w:qFormat/>
    <w:pPr>
      <w:numPr>
        <w:ilvl w:val="0"/>
        <w:numId w:val="12"/>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36" w:customStyle="1">
    <w:name w:val="Section VII Header2"/>
    <w:basedOn w:val="1034"/>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37" w:customStyle="1">
    <w:name w:val="样式 Numbered list 2.1 +"/>
    <w:basedOn w:val="829"/>
    <w:uiPriority w:val="0"/>
    <w:qFormat/>
    <w:pPr>
      <w:numPr>
        <w:ilvl w:val="0"/>
        <w:numId w:val="13"/>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8" w:customStyle="1">
    <w:name w:val=" Char1"/>
    <w:basedOn w:val="829"/>
    <w:uiPriority w:val="0"/>
    <w:qFormat/>
    <w:pPr>
      <w:ind w:left="432" w:hanging="432"/>
      <w:spacing w:before="156" w:after="156"/>
      <w:tabs>
        <w:tab w:val="left" w:pos="432" w:leader="none"/>
      </w:tabs>
    </w:pPr>
  </w:style>
  <w:style w:type="paragraph" w:styleId="1239" w:customStyle="1">
    <w:name w:val="xl62"/>
    <w:basedOn w:val="829"/>
    <w:uiPriority w:val="0"/>
    <w:qFormat/>
    <w:pPr>
      <w:numPr>
        <w:ilvl w:val="0"/>
        <w:numId w:val="14"/>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40" w:customStyle="1">
    <w:name w:val="jx标题1"/>
    <w:basedOn w:val="1034"/>
    <w:uiPriority w:val="0"/>
    <w:qFormat/>
    <w:pPr>
      <w:numPr>
        <w:ilvl w:val="0"/>
        <w:numId w:val="15"/>
      </w:numPr>
      <w:jc w:val="both"/>
      <w:spacing w:before="340" w:after="330" w:line="360" w:lineRule="auto"/>
      <w:tabs>
        <w:tab w:val="left" w:pos="425" w:leader="none"/>
      </w:tabs>
    </w:pPr>
    <w:rPr>
      <w:rFonts w:ascii="Calibri" w:hAnsi="Calibri" w:eastAsia="黑体"/>
      <w:sz w:val="44"/>
      <w:lang w:val="en-US" w:eastAsia="zh-CN"/>
    </w:rPr>
  </w:style>
  <w:style w:type="paragraph" w:styleId="1241" w:customStyle="1">
    <w:name w:val="正文缩进编号"/>
    <w:basedOn w:val="829"/>
    <w:uiPriority w:val="0"/>
    <w:qFormat/>
    <w:pPr>
      <w:numPr>
        <w:ilvl w:val="0"/>
        <w:numId w:val="16"/>
      </w:numPr>
      <w:ind w:left="840"/>
      <w:spacing w:line="360" w:lineRule="auto"/>
    </w:pPr>
    <w:rPr>
      <w:rFonts w:ascii="Calibri" w:hAnsi="Calibri"/>
      <w:sz w:val="24"/>
      <w:szCs w:val="21"/>
    </w:rPr>
  </w:style>
  <w:style w:type="paragraph" w:styleId="1242" w:customStyle="1">
    <w:name w:val="p0"/>
    <w:basedOn w:val="829"/>
    <w:uiPriority w:val="0"/>
    <w:qFormat/>
    <w:pPr>
      <w:widowControl/>
    </w:pPr>
    <w:rPr>
      <w:sz w:val="21"/>
      <w:szCs w:val="21"/>
    </w:rPr>
  </w:style>
  <w:style w:type="paragraph" w:styleId="1243" w:customStyle="1">
    <w:name w:val="Char1"/>
    <w:basedOn w:val="829"/>
    <w:uiPriority w:val="0"/>
    <w:qFormat/>
    <w:pPr>
      <w:spacing w:line="360" w:lineRule="auto"/>
    </w:pPr>
    <w:rPr>
      <w:sz w:val="24"/>
      <w:szCs w:val="20"/>
    </w:rPr>
  </w:style>
  <w:style w:type="paragraph" w:styleId="1244" w:customStyle="1">
    <w:name w:val="Default Text"/>
    <w:basedOn w:val="829"/>
    <w:uiPriority w:val="0"/>
    <w:qFormat/>
    <w:pPr>
      <w:jc w:val="left"/>
      <w:widowControl/>
    </w:pPr>
    <w:rPr>
      <w:rFonts w:ascii="Calibri" w:hAnsi="Calibri"/>
      <w:sz w:val="20"/>
      <w:szCs w:val="20"/>
      <w:lang w:eastAsia="en-US"/>
    </w:rPr>
  </w:style>
  <w:style w:type="paragraph" w:styleId="1245" w:customStyle="1">
    <w:name w:val="GP（表格）"/>
    <w:basedOn w:val="829"/>
    <w:uiPriority w:val="0"/>
    <w:qFormat/>
    <w:rPr>
      <w:rFonts w:ascii="Arial" w:hAnsi="Arial"/>
      <w:sz w:val="18"/>
    </w:rPr>
  </w:style>
  <w:style w:type="paragraph" w:styleId="1246" w:customStyle="1">
    <w:name w:val="HPC正文"/>
    <w:basedOn w:val="829"/>
    <w:uiPriority w:val="0"/>
    <w:qFormat/>
    <w:pPr>
      <w:ind w:firstLine="424"/>
      <w:spacing w:line="360" w:lineRule="auto"/>
    </w:pPr>
    <w:rPr>
      <w:sz w:val="24"/>
    </w:rPr>
  </w:style>
  <w:style w:type="paragraph" w:styleId="1247" w:customStyle="1">
    <w:name w:val="Char"/>
    <w:basedOn w:val="829"/>
    <w:uiPriority w:val="0"/>
    <w:qFormat/>
    <w:pPr>
      <w:tabs>
        <w:tab w:val="left" w:pos="360" w:leader="none"/>
      </w:tabs>
    </w:pPr>
    <w:rPr>
      <w:sz w:val="24"/>
    </w:rPr>
  </w:style>
  <w:style w:type="paragraph" w:styleId="1248" w:customStyle="1">
    <w:name w:val="N.表格文字正文"/>
    <w:basedOn w:val="829"/>
    <w:link w:val="1249"/>
    <w:uiPriority w:val="0"/>
    <w:qFormat/>
    <w:rPr>
      <w:rFonts w:eastAsia="华文细黑"/>
      <w:sz w:val="22"/>
      <w:szCs w:val="22"/>
    </w:rPr>
  </w:style>
  <w:style w:type="character" w:styleId="1249" w:customStyle="1">
    <w:name w:val="N.表格文字正文 Char"/>
    <w:link w:val="1248"/>
    <w:uiPriority w:val="0"/>
    <w:qFormat/>
    <w:rPr>
      <w:rFonts w:eastAsia="华文细黑"/>
      <w:sz w:val="21"/>
      <w:szCs w:val="22"/>
    </w:rPr>
  </w:style>
  <w:style w:type="paragraph" w:styleId="1250" w:customStyle="1">
    <w:name w:val="msonormal"/>
    <w:basedOn w:val="829"/>
    <w:uiPriority w:val="0"/>
    <w:qFormat/>
    <w:pPr>
      <w:jc w:val="left"/>
      <w:spacing w:before="100" w:beforeAutospacing="1" w:after="100" w:afterAutospacing="1"/>
      <w:widowControl/>
    </w:pPr>
    <w:rPr>
      <w:rFonts w:ascii="宋体" w:hAnsi="宋体"/>
      <w:sz w:val="24"/>
    </w:rPr>
  </w:style>
  <w:style w:type="paragraph" w:styleId="1251" w:customStyle="1">
    <w:name w:val="font5"/>
    <w:basedOn w:val="829"/>
    <w:uiPriority w:val="0"/>
    <w:qFormat/>
    <w:pPr>
      <w:jc w:val="left"/>
      <w:spacing w:before="100" w:beforeAutospacing="1" w:after="100" w:afterAutospacing="1"/>
      <w:widowControl/>
    </w:pPr>
    <w:rPr>
      <w:rFonts w:ascii="宋体" w:hAnsi="宋体"/>
      <w:sz w:val="18"/>
      <w:szCs w:val="18"/>
    </w:rPr>
  </w:style>
  <w:style w:type="paragraph" w:styleId="1252" w:customStyle="1">
    <w:name w:val="font6"/>
    <w:basedOn w:val="829"/>
    <w:uiPriority w:val="0"/>
    <w:qFormat/>
    <w:pPr>
      <w:jc w:val="left"/>
      <w:spacing w:before="100" w:beforeAutospacing="1" w:after="100" w:afterAutospacing="1"/>
      <w:widowControl/>
    </w:pPr>
    <w:rPr>
      <w:rFonts w:ascii="宋体" w:hAnsi="宋体"/>
      <w:color w:val="000000"/>
      <w:sz w:val="24"/>
    </w:rPr>
  </w:style>
  <w:style w:type="paragraph" w:styleId="1253" w:customStyle="1">
    <w:name w:val="xl113"/>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4" w:customStyle="1">
    <w:name w:val="xl114"/>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5" w:customStyle="1">
    <w:name w:val="xl115"/>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56" w:customStyle="1">
    <w:name w:val="xl116"/>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57" w:customStyle="1">
    <w:name w:val="xl117"/>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8" w:customStyle="1">
    <w:name w:val="xl118"/>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59" w:customStyle="1">
    <w:name w:val="xl119"/>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0" w:customStyle="1">
    <w:name w:val="xl120"/>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61" w:customStyle="1">
    <w:name w:val="xl121"/>
    <w:basedOn w:val="829"/>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62" w:customStyle="1">
    <w:name w:val="xl122"/>
    <w:basedOn w:val="829"/>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63" w:customStyle="1">
    <w:name w:val="xl123"/>
    <w:basedOn w:val="82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4" w:customStyle="1">
    <w:name w:val="xl124"/>
    <w:basedOn w:val="82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65" w:customStyle="1">
    <w:name w:val="xl125"/>
    <w:basedOn w:val="829"/>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66" w:customStyle="1">
    <w:name w:val="xl126"/>
    <w:basedOn w:val="829"/>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67" w:customStyle="1">
    <w:name w:val="xl127"/>
    <w:basedOn w:val="829"/>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68" w:customStyle="1">
    <w:name w:val="xl128"/>
    <w:basedOn w:val="82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69" w:customStyle="1">
    <w:name w:val="xl129"/>
    <w:basedOn w:val="829"/>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70" w:customStyle="1">
    <w:name w:val="xl130"/>
    <w:basedOn w:val="829"/>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71" w:customStyle="1">
    <w:name w:val="xl131"/>
    <w:basedOn w:val="829"/>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72" w:customStyle="1">
    <w:name w:val="xl132"/>
    <w:basedOn w:val="829"/>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73" w:customStyle="1">
    <w:name w:val="xl133"/>
    <w:basedOn w:val="8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74" w:customStyle="1">
    <w:name w:val="xl134"/>
    <w:basedOn w:val="8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275" w:customStyle="1">
    <w:name w:val="qowt-stl-正文"/>
    <w:basedOn w:val="829"/>
    <w:uiPriority w:val="0"/>
    <w:qFormat/>
    <w:pPr>
      <w:jc w:val="left"/>
      <w:spacing w:before="100" w:beforeAutospacing="1" w:after="100" w:afterAutospacing="1"/>
      <w:widowControl/>
    </w:pPr>
    <w:rPr>
      <w:rFonts w:ascii="宋体" w:hAnsi="宋体"/>
      <w:sz w:val="24"/>
    </w:rPr>
  </w:style>
  <w:style w:type="paragraph" w:styleId="1276" w:customStyle="1">
    <w:name w:val="msolistparagraph"/>
    <w:basedOn w:val="829"/>
    <w:uiPriority w:val="0"/>
    <w:qFormat/>
    <w:pPr>
      <w:ind w:firstLine="420"/>
    </w:pPr>
    <w:rPr>
      <w:rFonts w:ascii="等线" w:hAnsi="等线" w:eastAsia="等线"/>
      <w:color w:val="000000"/>
      <w:sz w:val="22"/>
      <w:szCs w:val="22"/>
    </w:rPr>
  </w:style>
  <w:style w:type="character" w:styleId="1277" w:customStyle="1">
    <w:name w:val="fontstyle01"/>
    <w:link w:val="829"/>
    <w:uiPriority w:val="0"/>
    <w:qFormat/>
    <w:rPr>
      <w:rFonts w:ascii="宋体" w:hAnsi="宋体" w:eastAsia="宋体"/>
      <w:color w:val="000000"/>
      <w:sz w:val="36"/>
      <w:szCs w:val="36"/>
    </w:rPr>
  </w:style>
  <w:style w:type="paragraph" w:styleId="1278" w:customStyle="1">
    <w:name w:val="正文首行缩进11"/>
    <w:basedOn w:val="840"/>
    <w:next w:val="1279"/>
    <w:uiPriority w:val="99"/>
    <w:unhideWhenUsed/>
    <w:qFormat/>
    <w:pPr>
      <w:ind w:firstLine="420"/>
    </w:pPr>
  </w:style>
  <w:style w:type="paragraph" w:styleId="1279" w:customStyle="1">
    <w:name w:val="正文首行缩进 22"/>
    <w:basedOn w:val="1280"/>
    <w:next w:val="828"/>
    <w:uiPriority w:val="0"/>
    <w:qFormat/>
    <w:pPr>
      <w:ind w:firstLine="420"/>
    </w:pPr>
  </w:style>
  <w:style w:type="paragraph" w:styleId="1280" w:customStyle="1">
    <w:name w:val="正文文本缩进2"/>
    <w:basedOn w:val="815"/>
    <w:next w:val="1281"/>
    <w:uiPriority w:val="0"/>
    <w:qFormat/>
    <w:pPr>
      <w:ind w:left="420"/>
      <w:spacing w:after="120"/>
    </w:pPr>
  </w:style>
  <w:style w:type="paragraph" w:styleId="1281" w:customStyle="1">
    <w:name w:val="寄信人地址2"/>
    <w:basedOn w:val="815"/>
    <w:uiPriority w:val="0"/>
    <w:qFormat/>
    <w:rPr>
      <w:rFonts w:ascii="Arial" w:hAnsi="Arial"/>
    </w:rPr>
  </w:style>
  <w:style w:type="character" w:styleId="1282" w:customStyle="1">
    <w:name w:val="font71"/>
    <w:basedOn w:val="825"/>
    <w:uiPriority w:val="0"/>
    <w:qFormat/>
    <w:rPr>
      <w:rFonts w:hint="eastAsia" w:ascii="宋体" w:hAnsi="宋体" w:eastAsia="宋体" w:cs="宋体"/>
      <w:color w:val="000000"/>
      <w:sz w:val="20"/>
      <w:szCs w:val="20"/>
      <w:u w:val="none"/>
    </w:rPr>
  </w:style>
  <w:style w:type="character" w:styleId="1283" w:customStyle="1">
    <w:name w:val="font51"/>
    <w:basedOn w:val="825"/>
    <w:uiPriority w:val="0"/>
    <w:qFormat/>
    <w:rPr>
      <w:rFonts w:hint="default" w:ascii="Times New Roman" w:hAnsi="Times New Roman" w:cs="Times New Roman"/>
      <w:color w:val="000000"/>
      <w:sz w:val="20"/>
      <w:szCs w:val="20"/>
      <w:u w:val="none"/>
    </w:rPr>
  </w:style>
  <w:style w:type="paragraph" w:styleId="1284" w:customStyle="1">
    <w:name w:val="列表段落1"/>
    <w:basedOn w:val="815"/>
    <w:uiPriority w:val="34"/>
    <w:qFormat/>
    <w:pPr>
      <w:ind w:firstLine="420"/>
    </w:pPr>
  </w:style>
  <w:style w:type="paragraph" w:styleId="1285" w:customStyle="1">
    <w:name w:val="正文1121"/>
    <w:next w:val="88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徐州久宏18796320492</cp:lastModifiedBy>
  <cp:revision>10</cp:revision>
  <dcterms:created xsi:type="dcterms:W3CDTF">2022-05-17T07:48:00Z</dcterms:created>
  <dcterms:modified xsi:type="dcterms:W3CDTF">2026-03-12T03:48:06Z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E60DE1C71DAA4473B2E2705B276BA8AC_13</vt:lpwstr>
  </property>
  <property fmtid="{D5CDD505-2E9C-101B-9397-08002B2CF9AE}" pid="4" name="KSOTemplateDocerSaveRecord">
    <vt:lpwstr>eyJoZGlkIjoiNGI1YjkxMThhYjRlY2I5Y2VmMDViYjIyMTAwY2FjNWQiLCJ1c2VySWQiOiIxNjA5NzYwNTQ4In0=</vt:lpwstr>
  </property>
</Properties>
</file>