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rPr>
          <w:rFonts w:ascii="宋体" w:hAnsi="宋体" w:cs="宋体"/>
          <w:b/>
          <w:szCs w:val="21"/>
        </w:rPr>
      </w:pPr>
      <w:r>
        <w:rPr>
          <w:rFonts w:ascii="宋体" w:hAnsi="宋体" w:cs="宋体"/>
          <w:b/>
          <w:szCs w:val="21"/>
        </w:rPr>
      </w:r>
      <w:r/>
    </w:p>
    <w:p>
      <w:pPr>
        <w:pStyle w:val="923"/>
        <w:rPr>
          <w:rFonts w:ascii="宋体" w:hAnsi="宋体" w:cs="宋体"/>
          <w:b/>
          <w:szCs w:val="21"/>
        </w:rPr>
      </w:pPr>
      <w:r>
        <w:rPr>
          <w:rFonts w:ascii="宋体" w:hAnsi="宋体" w:cs="宋体"/>
          <w:b/>
          <w:szCs w:val="21"/>
        </w:rPr>
      </w:r>
      <w:r/>
    </w:p>
    <w:p>
      <w:pPr>
        <w:pStyle w:val="923"/>
        <w:rPr>
          <w:rFonts w:ascii="宋体" w:hAnsi="宋体" w:cs="宋体"/>
          <w:b/>
          <w:szCs w:val="21"/>
        </w:rPr>
      </w:pPr>
      <w:r>
        <w:rPr>
          <w:rFonts w:ascii="宋体" w:hAnsi="宋体" w:cs="宋体"/>
          <w:b/>
          <w:szCs w:val="21"/>
        </w:rPr>
      </w:r>
      <w:r/>
    </w:p>
    <w:p>
      <w:pPr>
        <w:pStyle w:val="923"/>
        <w:rPr>
          <w:rFonts w:ascii="宋体" w:hAnsi="宋体" w:cs="宋体"/>
          <w:b/>
          <w:szCs w:val="21"/>
        </w:rPr>
      </w:pPr>
      <w:r>
        <w:rPr>
          <w:rFonts w:ascii="宋体" w:hAnsi="宋体" w:cs="宋体"/>
          <w:b/>
          <w:szCs w:val="21"/>
        </w:rPr>
      </w:r>
      <w:r/>
    </w:p>
    <w:p>
      <w:pPr>
        <w:pStyle w:val="922"/>
        <w:rPr>
          <w:rFonts w:ascii="宋体" w:hAnsi="宋体" w:cs="宋体"/>
          <w:b/>
          <w:szCs w:val="21"/>
        </w:rPr>
      </w:pPr>
      <w:r>
        <w:rPr>
          <w:rFonts w:ascii="宋体" w:hAnsi="宋体" w:cs="宋体"/>
          <w:b/>
          <w:szCs w:val="21"/>
        </w:rPr>
      </w:r>
      <w:r/>
    </w:p>
    <w:p>
      <w:pPr>
        <w:jc w:val="center"/>
        <w:rPr>
          <w:rFonts w:ascii="宋体" w:hAnsi="宋体" w:cs="宋体"/>
          <w:b/>
          <w:spacing w:val="76"/>
          <w:sz w:val="112"/>
          <w:szCs w:val="112"/>
        </w:rPr>
      </w:pPr>
      <w:r>
        <w:rPr>
          <w:rFonts w:hint="eastAsia" w:ascii="宋体" w:hAnsi="宋体" w:cs="宋体"/>
          <w:b/>
          <w:spacing w:val="76"/>
          <w:sz w:val="100"/>
          <w:szCs w:val="100"/>
        </w:rPr>
        <w:t xml:space="preserve">竞争性磋商文件</w:t>
      </w:r>
      <w:r/>
    </w:p>
    <w:p>
      <w:pPr>
        <w:pStyle w:val="922"/>
        <w:rPr>
          <w:rFonts w:ascii="宋体" w:hAnsi="宋体" w:cs="宋体"/>
        </w:rPr>
      </w:pPr>
      <w:r>
        <w:rPr>
          <w:rFonts w:ascii="宋体" w:hAnsi="宋体" w:cs="宋体"/>
        </w:rPr>
      </w:r>
      <w:r/>
    </w:p>
    <w:p>
      <w:pPr>
        <w:pStyle w:val="922"/>
        <w:ind w:left="0"/>
        <w:rPr>
          <w:rFonts w:ascii="宋体" w:hAnsi="宋体" w:cs="宋体"/>
        </w:rPr>
      </w:pPr>
      <w:r>
        <w:rPr>
          <w:rFonts w:ascii="宋体" w:hAnsi="宋体" w:cs="宋体"/>
        </w:rPr>
      </w:r>
      <w:r/>
    </w:p>
    <w:p>
      <w:pPr>
        <w:pStyle w:val="923"/>
        <w:jc w:val="center"/>
        <w:rPr>
          <w:rFonts w:ascii="宋体" w:hAnsi="宋体" w:cs="宋体"/>
          <w:b/>
          <w:bCs/>
          <w:sz w:val="28"/>
          <w:szCs w:val="28"/>
        </w:rPr>
      </w:pPr>
      <w:r>
        <w:rPr>
          <w:rFonts w:ascii="宋体" w:hAnsi="宋体" w:cs="宋体"/>
          <w:b/>
          <w:bCs/>
          <w:sz w:val="28"/>
          <w:szCs w:val="28"/>
        </w:rPr>
      </w:r>
      <w:r/>
    </w:p>
    <w:p>
      <w:pPr>
        <w:spacing w:line="360" w:lineRule="auto"/>
        <w:rPr>
          <w:rFonts w:ascii="宋体" w:hAnsi="宋体" w:cs="宋体"/>
          <w:sz w:val="32"/>
          <w:szCs w:val="32"/>
        </w:rPr>
      </w:pPr>
      <w:r>
        <w:rPr>
          <w:rFonts w:ascii="宋体" w:hAnsi="宋体" w:cs="宋体"/>
          <w:sz w:val="32"/>
          <w:szCs w:val="32"/>
        </w:rPr>
      </w:r>
      <w:r/>
    </w:p>
    <w:p>
      <w:pPr>
        <w:ind w:firstLine="320"/>
        <w:spacing w:line="360" w:lineRule="auto"/>
        <w:rPr>
          <w:rFonts w:hint="eastAsia" w:eastAsia="宋体"/>
          <w:lang w:eastAsia="zh-CN"/>
        </w:rPr>
      </w:pPr>
      <w:r>
        <w:rPr>
          <w:rFonts w:hint="eastAsia" w:ascii="宋体" w:hAnsi="宋体" w:cs="宋体"/>
          <w:sz w:val="32"/>
          <w:szCs w:val="32"/>
        </w:rPr>
        <w:t xml:space="preserve">项目编号：</w:t>
      </w:r>
      <w:r>
        <w:rPr>
          <w:rFonts w:hint="eastAsia" w:ascii="宋体" w:hAnsi="宋体" w:cs="宋体"/>
          <w:sz w:val="32"/>
          <w:szCs w:val="32"/>
          <w:lang w:eastAsia="zh-CN"/>
        </w:rPr>
        <w:t xml:space="preserve">JSZC-320312-XZPT-C2026-0003</w:t>
      </w:r>
      <w:r/>
    </w:p>
    <w:p>
      <w:pPr>
        <w:ind w:left="1919" w:hanging="1600"/>
        <w:spacing w:line="360" w:lineRule="auto"/>
        <w:rPr>
          <w:rFonts w:ascii="宋体" w:hAnsi="宋体" w:cs="宋体"/>
          <w:sz w:val="32"/>
          <w:szCs w:val="32"/>
        </w:rPr>
      </w:pPr>
      <w:r>
        <w:rPr>
          <w:rFonts w:ascii="宋体" w:hAnsi="宋体" w:cs="宋体"/>
          <w:sz w:val="32"/>
          <w:szCs w:val="32"/>
        </w:rPr>
      </w:r>
      <w:r/>
    </w:p>
    <w:p>
      <w:pPr>
        <w:ind w:firstLine="320"/>
        <w:spacing w:line="360" w:lineRule="auto"/>
        <w:rPr>
          <w:rFonts w:ascii="宋体" w:hAnsi="宋体" w:cs="宋体"/>
          <w:sz w:val="32"/>
          <w:szCs w:val="32"/>
        </w:rPr>
      </w:pPr>
      <w:r>
        <w:rPr>
          <w:rFonts w:hint="eastAsia" w:ascii="宋体" w:hAnsi="宋体" w:cs="宋体"/>
          <w:sz w:val="32"/>
          <w:szCs w:val="32"/>
        </w:rPr>
        <w:t xml:space="preserve">项目名称：征地报批编制技术服务</w:t>
      </w:r>
      <w:r/>
    </w:p>
    <w:p>
      <w:pPr>
        <w:ind w:firstLine="320"/>
        <w:spacing w:line="360" w:lineRule="auto"/>
        <w:rPr>
          <w:rFonts w:ascii="宋体" w:hAnsi="宋体" w:cs="宋体"/>
          <w:sz w:val="32"/>
          <w:szCs w:val="32"/>
        </w:rPr>
      </w:pPr>
      <w:r>
        <w:rPr>
          <w:rFonts w:ascii="宋体" w:hAnsi="宋体" w:cs="宋体"/>
          <w:sz w:val="32"/>
          <w:szCs w:val="32"/>
        </w:rPr>
      </w:r>
      <w:r/>
    </w:p>
    <w:p>
      <w:pPr>
        <w:ind w:firstLine="320"/>
        <w:spacing w:line="360" w:lineRule="auto"/>
        <w:rPr>
          <w:rFonts w:ascii="宋体" w:hAnsi="宋体" w:cs="宋体"/>
          <w:sz w:val="32"/>
          <w:szCs w:val="32"/>
        </w:rPr>
      </w:pPr>
      <w:r>
        <w:rPr>
          <w:rFonts w:hint="eastAsia" w:ascii="宋体" w:hAnsi="宋体" w:cs="宋体"/>
          <w:sz w:val="32"/>
          <w:szCs w:val="32"/>
        </w:rPr>
        <w:t xml:space="preserve">采 购 人：徐州高新技术产业开发区管理委员会</w:t>
      </w:r>
      <w:r/>
    </w:p>
    <w:p>
      <w:pPr>
        <w:ind w:firstLine="787"/>
        <w:spacing w:line="360" w:lineRule="auto"/>
        <w:rPr>
          <w:rFonts w:ascii="宋体" w:hAnsi="宋体" w:cs="宋体"/>
          <w:b/>
          <w:bCs/>
          <w:sz w:val="32"/>
        </w:rPr>
      </w:pPr>
      <w:r>
        <w:rPr>
          <w:rFonts w:ascii="宋体" w:hAnsi="宋体" w:cs="宋体"/>
          <w:b/>
          <w:bCs/>
          <w:sz w:val="32"/>
        </w:rPr>
      </w:r>
      <w:r/>
    </w:p>
    <w:p>
      <w:pPr>
        <w:pStyle w:val="922"/>
        <w:ind w:left="0"/>
        <w:spacing w:line="360" w:lineRule="auto"/>
        <w:rPr>
          <w:rFonts w:ascii="仿宋" w:hAnsi="仿宋"/>
          <w:color w:val="000000" w:themeColor="text1"/>
          <w14:textFill>
            <w14:solidFill>
              <w14:schemeClr w14:val="tx1"/>
            </w14:solidFill>
          </w14:textFill>
        </w:rPr>
      </w:pPr>
      <w:r>
        <w:rPr>
          <w:rFonts w:hint="eastAsia" w:ascii="仿宋" w:hAnsi="仿宋"/>
          <w:color w:val="000000" w:themeColor="text1"/>
          <w14:textFill>
            <w14:solidFill>
              <w14:schemeClr w14:val="tx1"/>
            </w14:solidFill>
          </w14:textFill>
        </w:rPr>
        <w:t xml:space="preserve">                          </w:t>
      </w:r>
      <w:r/>
    </w:p>
    <w:p>
      <w:pPr>
        <w:pStyle w:val="923"/>
      </w:pPr>
      <w:r/>
      <w:r/>
    </w:p>
    <w:p>
      <w:pPr>
        <w:ind w:right="-159" w:firstLine="2112"/>
        <w:spacing w:line="360" w:lineRule="auto"/>
        <w:rPr>
          <w:rFonts w:ascii="宋体" w:hAnsi="宋体" w:cs="宋体"/>
          <w:sz w:val="44"/>
        </w:rPr>
      </w:pPr>
      <w:r>
        <w:rPr>
          <w:rFonts w:ascii="宋体" w:hAnsi="宋体" w:cs="宋体"/>
          <w:sz w:val="44"/>
        </w:rPr>
      </w:r>
      <w:r/>
    </w:p>
    <w:p>
      <w:pPr>
        <w:jc w:val="center"/>
        <w:spacing w:line="360" w:lineRule="auto"/>
        <w:rPr>
          <w:rFonts w:ascii="宋体" w:hAnsi="宋体" w:cs="宋体"/>
          <w:sz w:val="30"/>
        </w:rPr>
      </w:pPr>
      <w:r>
        <w:rPr>
          <w:rFonts w:hint="eastAsia" w:ascii="宋体" w:hAnsi="宋体" w:cs="宋体"/>
          <w:sz w:val="30"/>
        </w:rPr>
        <w:t xml:space="preserve">采购代理机构：徐州鹏图工程咨询有限公司</w:t>
      </w:r>
      <w:r/>
    </w:p>
    <w:p>
      <w:pPr>
        <w:jc w:val="center"/>
        <w:spacing w:line="360" w:lineRule="auto"/>
        <w:rPr>
          <w:rFonts w:ascii="宋体" w:hAnsi="宋体" w:cs="宋体"/>
          <w:sz w:val="32"/>
          <w:szCs w:val="32"/>
        </w:rPr>
      </w:pPr>
      <w:r>
        <w:rPr>
          <w:rFonts w:hint="eastAsia" w:ascii="宋体" w:hAnsi="宋体" w:cs="宋体"/>
          <w:bCs/>
          <w:sz w:val="30"/>
        </w:rPr>
        <w:t xml:space="preserve">二〇二六年</w:t>
      </w:r>
      <w:r>
        <w:rPr>
          <w:rFonts w:hint="eastAsia" w:ascii="宋体" w:hAnsi="宋体" w:cs="宋体"/>
          <w:bCs/>
          <w:sz w:val="30"/>
          <w:lang w:val="en-US" w:eastAsia="zh-CN"/>
        </w:rPr>
        <w:t xml:space="preserve">三</w:t>
      </w:r>
      <w:r>
        <w:rPr>
          <w:rFonts w:hint="eastAsia" w:ascii="宋体" w:hAnsi="宋体" w:cs="宋体"/>
          <w:bCs/>
          <w:sz w:val="30"/>
        </w:rPr>
        <w:t xml:space="preserve">月</w:t>
      </w:r>
      <w:r/>
    </w:p>
    <w:p>
      <w:pPr>
        <w:spacing w:line="0" w:lineRule="atLeast"/>
        <w:rPr>
          <w:rFonts w:ascii="宋体" w:hAnsi="宋体" w:cs="宋体"/>
          <w:b/>
          <w:sz w:val="36"/>
        </w:rPr>
      </w:pPr>
      <w:r>
        <w:rPr>
          <w:rFonts w:ascii="宋体" w:hAnsi="宋体" w:cs="宋体"/>
          <w:b/>
          <w:sz w:val="36"/>
        </w:rPr>
      </w:r>
      <w:r/>
    </w:p>
    <w:p>
      <w:pPr>
        <w:jc w:val="center"/>
        <w:spacing w:line="0" w:lineRule="atLeast"/>
        <w:rPr>
          <w:rFonts w:ascii="宋体" w:hAnsi="宋体" w:cs="宋体"/>
          <w:b/>
          <w:sz w:val="36"/>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sz w:val="36"/>
        </w:rPr>
      </w:r>
      <w:r/>
    </w:p>
    <w:p>
      <w:pPr>
        <w:jc w:val="center"/>
        <w:spacing w:line="360" w:lineRule="auto"/>
        <w:rPr>
          <w:rFonts w:ascii="宋体" w:hAnsi="宋体" w:cs="宋体"/>
          <w:sz w:val="24"/>
        </w:rPr>
      </w:pPr>
      <w:r>
        <w:rPr>
          <w:rFonts w:hint="eastAsia" w:ascii="宋体" w:hAnsi="宋体" w:cs="宋体"/>
          <w:b/>
          <w:sz w:val="44"/>
          <w:szCs w:val="44"/>
        </w:rPr>
        <w:t xml:space="preserve">竞争性磋商文件</w:t>
      </w:r>
      <w:r/>
    </w:p>
    <w:p>
      <w:pPr>
        <w:jc w:val="center"/>
        <w:spacing w:line="360" w:lineRule="auto"/>
        <w:rPr>
          <w:rFonts w:hint="eastAsia" w:ascii="宋体" w:hAnsi="宋体" w:eastAsia="宋体" w:cs="宋体"/>
          <w:sz w:val="24"/>
          <w:u w:val="single"/>
          <w:lang w:eastAsia="zh-CN"/>
        </w:rPr>
      </w:pPr>
      <w:r>
        <w:rPr>
          <w:rFonts w:hint="eastAsia" w:ascii="宋体" w:hAnsi="宋体" w:cs="宋体"/>
          <w:b/>
          <w:bCs/>
          <w:sz w:val="24"/>
        </w:rPr>
        <w:t xml:space="preserve">项目编号：</w:t>
      </w:r>
      <w:r>
        <w:rPr>
          <w:rFonts w:hint="eastAsia" w:ascii="宋体" w:hAnsi="宋体" w:cs="宋体"/>
          <w:b/>
          <w:bCs/>
          <w:sz w:val="24"/>
          <w:lang w:eastAsia="zh-CN"/>
        </w:rPr>
        <w:t xml:space="preserve">JSZC-320312-XZPT-C2026-0003</w:t>
      </w:r>
      <w:r/>
    </w:p>
    <w:p>
      <w:pPr>
        <w:spacing w:line="360" w:lineRule="auto"/>
        <w:tabs>
          <w:tab w:val="left" w:pos="3240" w:leader="none"/>
        </w:tabs>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（供应商）：</w:t>
      </w:r>
      <w:r/>
    </w:p>
    <w:p>
      <w:pPr>
        <w:ind w:firstLine="480"/>
        <w:spacing w:line="360" w:lineRule="auto"/>
        <w:rPr>
          <w:rFonts w:ascii="宋体" w:hAnsi="宋体" w:cs="宋体"/>
          <w:b/>
          <w:bCs/>
          <w:sz w:val="24"/>
        </w:rPr>
      </w:pPr>
      <w:r>
        <w:rPr>
          <w:rFonts w:hint="eastAsia" w:ascii="宋体" w:hAnsi="宋体" w:cs="宋体"/>
          <w:sz w:val="24"/>
          <w:u w:val="single"/>
        </w:rPr>
        <w:t xml:space="preserve">徐州鹏图工程咨询有限公司</w:t>
      </w:r>
      <w:r>
        <w:rPr>
          <w:rFonts w:hint="eastAsia" w:ascii="宋体" w:hAnsi="宋体" w:cs="宋体"/>
          <w:sz w:val="24"/>
        </w:rPr>
        <w:t xml:space="preserve">对徐州高新技术产业开发区管理委员会</w:t>
      </w:r>
      <w:r>
        <w:rPr>
          <w:rFonts w:hint="eastAsia" w:ascii="宋体" w:hAnsi="宋体" w:cs="宋体"/>
          <w:sz w:val="24"/>
          <w:u w:val="single"/>
        </w:rPr>
        <w:t xml:space="preserve">征地报批编制技术服务</w:t>
      </w:r>
      <w:r>
        <w:rPr>
          <w:rFonts w:hint="eastAsia" w:ascii="宋体" w:hAnsi="宋体" w:cs="宋体"/>
          <w:sz w:val="24"/>
        </w:rPr>
        <w:t xml:space="preserve">项目采取竞争性磋商采购方式进行采购，竞争性磋商文件（以下简称《磋商文件》）内容如下：</w:t>
      </w:r>
      <w:r/>
    </w:p>
    <w:p>
      <w:pPr>
        <w:spacing w:line="360" w:lineRule="auto"/>
        <w:rPr>
          <w:rFonts w:ascii="宋体" w:hAnsi="宋体" w:cs="宋体"/>
          <w:b/>
          <w:bCs/>
          <w:sz w:val="24"/>
        </w:rPr>
      </w:pPr>
      <w:r>
        <w:rPr>
          <w:rFonts w:ascii="宋体" w:hAnsi="宋体" w:cs="宋体"/>
          <w:b/>
          <w:bCs/>
          <w:sz w:val="24"/>
        </w:rPr>
      </w:r>
      <w:r/>
    </w:p>
    <w:p>
      <w:pPr>
        <w:ind w:left="497"/>
        <w:jc w:val="center"/>
        <w:spacing w:line="360" w:lineRule="auto"/>
        <w:rPr>
          <w:rFonts w:ascii="宋体" w:hAnsi="宋体" w:cs="宋体"/>
          <w:sz w:val="24"/>
        </w:rPr>
      </w:pPr>
      <w:r>
        <w:rPr>
          <w:rFonts w:hint="eastAsia" w:ascii="宋体" w:hAnsi="宋体" w:cs="宋体"/>
          <w:b/>
          <w:bCs/>
          <w:sz w:val="24"/>
        </w:rPr>
        <w:t xml:space="preserve">第一章 项目说明</w:t>
      </w:r>
      <w:r/>
    </w:p>
    <w:p>
      <w:pPr>
        <w:spacing w:line="360" w:lineRule="auto"/>
        <w:rPr>
          <w:rFonts w:ascii="宋体" w:hAnsi="宋体" w:cs="宋体"/>
          <w:sz w:val="24"/>
        </w:rPr>
      </w:pPr>
      <w:r>
        <w:rPr>
          <w:rFonts w:hint="eastAsia" w:ascii="宋体" w:hAnsi="宋体" w:cs="宋体"/>
          <w:b/>
          <w:bCs/>
          <w:sz w:val="24"/>
        </w:rPr>
        <w:t xml:space="preserve">一、</w:t>
      </w:r>
      <w:r>
        <w:rPr>
          <w:rFonts w:hint="eastAsia" w:ascii="宋体" w:hAnsi="宋体" w:cs="宋体"/>
          <w:sz w:val="24"/>
        </w:rPr>
        <w:t xml:space="preserve">采购人：徐州高新技术产业开发区管理委员会。</w:t>
      </w:r>
      <w:r/>
    </w:p>
    <w:p>
      <w:pPr>
        <w:spacing w:line="360" w:lineRule="auto"/>
        <w:rPr>
          <w:rFonts w:ascii="宋体" w:hAnsi="宋体" w:cs="宋体"/>
          <w:sz w:val="24"/>
        </w:rPr>
      </w:pPr>
      <w:r>
        <w:rPr>
          <w:rFonts w:hint="eastAsia" w:ascii="宋体" w:hAnsi="宋体" w:cs="宋体"/>
          <w:b/>
          <w:bCs/>
          <w:sz w:val="24"/>
        </w:rPr>
        <w:t xml:space="preserve">二、</w:t>
      </w:r>
      <w:r>
        <w:rPr>
          <w:rFonts w:hint="eastAsia" w:ascii="宋体" w:hAnsi="宋体" w:cs="宋体"/>
          <w:sz w:val="24"/>
        </w:rPr>
        <w:t xml:space="preserve">项目名称：征地报批编制技术服务。</w:t>
      </w:r>
      <w:r/>
    </w:p>
    <w:p>
      <w:pPr>
        <w:jc w:val="left"/>
        <w:spacing w:line="360" w:lineRule="auto"/>
        <w:rPr>
          <w:rFonts w:ascii="宋体" w:hAnsi="宋体" w:cs="宋体"/>
          <w:sz w:val="24"/>
        </w:rPr>
      </w:pPr>
      <w:r>
        <w:rPr>
          <w:rFonts w:hint="eastAsia" w:ascii="宋体" w:hAnsi="宋体" w:cs="宋体"/>
          <w:b/>
          <w:bCs/>
          <w:sz w:val="24"/>
        </w:rPr>
        <w:t xml:space="preserve">三、</w:t>
      </w:r>
      <w:r>
        <w:rPr>
          <w:rFonts w:hint="eastAsia" w:ascii="宋体" w:hAnsi="宋体" w:cs="宋体"/>
          <w:sz w:val="24"/>
        </w:rPr>
        <w:t xml:space="preserve">项目编号：</w:t>
      </w:r>
      <w:r>
        <w:rPr>
          <w:rFonts w:hint="eastAsia" w:ascii="宋体" w:hAnsi="宋体" w:cs="宋体"/>
          <w:sz w:val="24"/>
          <w:lang w:eastAsia="zh-CN"/>
        </w:rPr>
        <w:t xml:space="preserve">JSZC-320312-XZPT-C2026-0003</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b/>
          <w:bCs/>
          <w:sz w:val="24"/>
        </w:rPr>
        <w:t xml:space="preserve">四、</w:t>
      </w:r>
      <w:r>
        <w:rPr>
          <w:rFonts w:hint="eastAsia" w:ascii="宋体" w:hAnsi="宋体" w:cs="宋体"/>
          <w:sz w:val="24"/>
        </w:rPr>
        <w:t xml:space="preserve">采购邀请：通过发布公告的方式邀请符合相应资格条件的供应商参与竞争性磋商采购活动。</w:t>
      </w:r>
      <w:r/>
    </w:p>
    <w:p>
      <w:pPr>
        <w:jc w:val="left"/>
        <w:spacing w:line="360" w:lineRule="auto"/>
        <w:widowControl/>
        <w:rPr>
          <w:rFonts w:hint="eastAsia" w:ascii="宋体" w:hAnsi="宋体" w:cs="宋体"/>
          <w:sz w:val="24"/>
        </w:rPr>
      </w:pPr>
      <w:r>
        <w:rPr>
          <w:rFonts w:hint="eastAsia" w:ascii="宋体" w:hAnsi="宋体" w:cs="宋体"/>
          <w:b/>
          <w:bCs/>
          <w:sz w:val="24"/>
        </w:rPr>
        <w:t xml:space="preserve">五、</w:t>
      </w:r>
      <w:r>
        <w:rPr>
          <w:rFonts w:hint="eastAsia" w:ascii="宋体" w:hAnsi="宋体" w:eastAsia="宋体" w:cs="宋体"/>
          <w:color w:val="000000" w:themeColor="text1"/>
          <w:sz w:val="24"/>
          <w:highlight w:val="none"/>
          <w14:textFill>
            <w14:solidFill>
              <w14:schemeClr w14:val="tx1"/>
            </w14:solidFill>
          </w14:textFill>
        </w:rPr>
        <w:t xml:space="preserve">采购方式及采购属性：本项目采用竞争性磋商采购方式，采购属性为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highlight w:val="none"/>
          <w14:textFill>
            <w14:solidFill>
              <w14:schemeClr w14:val="tx1"/>
            </w14:solidFill>
          </w14:textFill>
        </w:rPr>
        <w:t xml:space="preserve">。</w:t>
      </w:r>
      <w:r/>
    </w:p>
    <w:p>
      <w:pPr>
        <w:jc w:val="left"/>
        <w:spacing w:line="360" w:lineRule="auto"/>
        <w:widowControl/>
        <w:rPr>
          <w:rFonts w:ascii="宋体" w:hAnsi="宋体" w:cs="宋体"/>
          <w:sz w:val="24"/>
        </w:rPr>
      </w:pPr>
      <w:r>
        <w:rPr>
          <w:rFonts w:hint="eastAsia" w:ascii="宋体" w:hAnsi="宋体" w:cs="宋体"/>
          <w:b/>
          <w:bCs/>
          <w:sz w:val="24"/>
        </w:rPr>
        <w:t xml:space="preserve">六、</w:t>
      </w:r>
      <w:r>
        <w:rPr>
          <w:rFonts w:hint="eastAsia" w:ascii="宋体" w:hAnsi="宋体" w:cs="宋体"/>
          <w:sz w:val="24"/>
        </w:rPr>
        <w:t xml:space="preserve">供应商资格条件：见竞争性磋商公告</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项目编号：</w:t>
      </w:r>
      <w:r>
        <w:rPr>
          <w:rFonts w:hint="eastAsia" w:ascii="宋体" w:hAnsi="宋体" w:cs="宋体"/>
          <w:sz w:val="24"/>
          <w:lang w:eastAsia="zh-CN"/>
        </w:rPr>
        <w:t xml:space="preserve">JSZC-320312-XZPT-C2026-0003</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b/>
          <w:bCs/>
          <w:sz w:val="24"/>
        </w:rPr>
      </w:pPr>
      <w:r>
        <w:rPr>
          <w:rFonts w:hint="eastAsia" w:ascii="宋体" w:hAnsi="宋体" w:cs="宋体"/>
          <w:b/>
          <w:bCs/>
          <w:sz w:val="24"/>
        </w:rPr>
        <w:t xml:space="preserve">七、采购预算（采购项目预算金额）：见《磋商文件》附件2、《项目要求（采购需求）》。</w:t>
      </w:r>
      <w:r/>
    </w:p>
    <w:p>
      <w:pPr>
        <w:spacing w:line="360" w:lineRule="auto"/>
        <w:rPr>
          <w:rFonts w:ascii="宋体" w:hAnsi="宋体" w:cs="宋体"/>
          <w:sz w:val="24"/>
        </w:rPr>
      </w:pPr>
      <w:r>
        <w:rPr>
          <w:rFonts w:hint="eastAsia" w:ascii="宋体" w:hAnsi="宋体" w:cs="宋体"/>
          <w:b/>
          <w:bCs/>
          <w:sz w:val="24"/>
        </w:rPr>
        <w:t xml:space="preserve">八、</w:t>
      </w:r>
      <w:r>
        <w:rPr>
          <w:rFonts w:hint="eastAsia" w:ascii="宋体" w:hAnsi="宋体" w:cs="宋体"/>
          <w:sz w:val="24"/>
        </w:rPr>
        <w:t xml:space="preserve">采购需求：见《磋商文件》附件2、《项目要求（采购需求）》。</w:t>
      </w:r>
      <w:r/>
    </w:p>
    <w:p>
      <w:pPr>
        <w:spacing w:line="360" w:lineRule="auto"/>
        <w:rPr>
          <w:rFonts w:ascii="宋体" w:hAnsi="宋体" w:cs="宋体"/>
          <w:sz w:val="24"/>
        </w:rPr>
      </w:pPr>
      <w:r>
        <w:rPr>
          <w:rFonts w:hint="eastAsia" w:ascii="宋体" w:hAnsi="宋体" w:cs="宋体"/>
          <w:b/>
          <w:bCs/>
          <w:sz w:val="24"/>
        </w:rPr>
        <w:t xml:space="preserve">九、</w:t>
      </w:r>
      <w:r>
        <w:rPr>
          <w:rFonts w:hint="eastAsia" w:ascii="宋体" w:hAnsi="宋体" w:cs="宋体"/>
          <w:sz w:val="24"/>
        </w:rPr>
        <w:t xml:space="preserve">合同条款：见《磋商文件》附件6、《合同条款》。</w:t>
      </w:r>
      <w:r/>
    </w:p>
    <w:p>
      <w:pPr>
        <w:spacing w:line="360" w:lineRule="auto"/>
        <w:rPr>
          <w:rFonts w:ascii="宋体" w:hAnsi="宋体" w:cs="宋体"/>
          <w:b/>
          <w:bCs/>
          <w:sz w:val="24"/>
        </w:rPr>
      </w:pPr>
      <w:r>
        <w:rPr>
          <w:rFonts w:hint="eastAsia" w:ascii="宋体" w:hAnsi="宋体" w:cs="宋体"/>
          <w:b/>
          <w:bCs/>
          <w:sz w:val="24"/>
        </w:rPr>
        <w:t xml:space="preserve">十、报价要求</w:t>
      </w:r>
      <w:r/>
    </w:p>
    <w:p>
      <w:pPr>
        <w:spacing w:line="360" w:lineRule="auto"/>
        <w:rPr>
          <w:rFonts w:ascii="宋体" w:hAnsi="宋体" w:cs="宋体"/>
          <w:sz w:val="24"/>
        </w:rPr>
      </w:pPr>
      <w:r>
        <w:rPr>
          <w:rFonts w:hint="eastAsia" w:ascii="宋体" w:hAnsi="宋体" w:cs="宋体"/>
          <w:sz w:val="24"/>
        </w:rPr>
        <w:t xml:space="preserve">1、供应商报价为要约，</w:t>
      </w:r>
      <w:r>
        <w:rPr>
          <w:rFonts w:hint="eastAsia" w:ascii="宋体" w:hAnsi="宋体" w:cs="宋体"/>
          <w:sz w:val="24"/>
          <w:u w:val="single"/>
        </w:rPr>
        <w:t xml:space="preserve">徐州鹏图工程咨询有限公司</w:t>
      </w:r>
      <w:r>
        <w:rPr>
          <w:rFonts w:hint="eastAsia" w:ascii="宋体" w:hAnsi="宋体" w:cs="宋体"/>
          <w:sz w:val="24"/>
        </w:rPr>
        <w:t xml:space="preserve">无承诺表示时视为未成交，</w:t>
      </w:r>
      <w:r>
        <w:rPr>
          <w:rFonts w:hint="eastAsia" w:ascii="宋体" w:hAnsi="宋体" w:cs="宋体"/>
          <w:sz w:val="24"/>
          <w:u w:val="single"/>
        </w:rPr>
        <w:t xml:space="preserve">徐州鹏图工程咨询有限公司</w:t>
      </w:r>
      <w:r>
        <w:rPr>
          <w:rFonts w:hint="eastAsia" w:ascii="宋体" w:hAnsi="宋体" w:cs="宋体"/>
          <w:sz w:val="24"/>
        </w:rPr>
        <w:t xml:space="preserve">认为必要时可重新进行竞争性磋商采购或采取其它方式采购。</w:t>
      </w:r>
      <w:r/>
    </w:p>
    <w:p>
      <w:pPr>
        <w:spacing w:line="360" w:lineRule="auto"/>
        <w:rPr>
          <w:rFonts w:ascii="宋体" w:hAnsi="宋体" w:cs="宋体"/>
          <w:sz w:val="24"/>
        </w:rPr>
      </w:pPr>
      <w:r>
        <w:rPr>
          <w:rFonts w:hint="eastAsia" w:ascii="宋体" w:hAnsi="宋体" w:cs="宋体"/>
          <w:sz w:val="24"/>
        </w:rPr>
        <w:t xml:space="preserve">2、按照《磋商报价表》要求填写首次报价。</w:t>
      </w:r>
      <w:r/>
    </w:p>
    <w:p>
      <w:pPr>
        <w:ind w:right="-57"/>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sz w:val="24"/>
        </w:rPr>
      </w:pPr>
      <w:r>
        <w:rPr>
          <w:rFonts w:ascii="宋体" w:hAnsi="宋体" w:cs="宋体"/>
          <w:b/>
          <w:bCs/>
          <w:sz w:val="24"/>
        </w:rPr>
      </w:r>
      <w:r/>
    </w:p>
    <w:p>
      <w:pPr>
        <w:ind w:left="497"/>
        <w:jc w:val="center"/>
        <w:spacing w:line="360" w:lineRule="auto"/>
        <w:rPr>
          <w:rFonts w:ascii="宋体" w:hAnsi="宋体" w:cs="宋体"/>
          <w:b/>
          <w:bCs/>
          <w:sz w:val="24"/>
        </w:rPr>
      </w:pPr>
      <w:r>
        <w:rPr>
          <w:rFonts w:hint="eastAsia" w:ascii="宋体" w:hAnsi="宋体" w:cs="宋体"/>
          <w:b/>
          <w:bCs/>
          <w:sz w:val="24"/>
        </w:rPr>
        <w:t xml:space="preserve">第二章 磋商保证金</w:t>
      </w:r>
      <w:r/>
    </w:p>
    <w:p>
      <w:pPr>
        <w:spacing w:line="360" w:lineRule="auto"/>
        <w:rPr>
          <w:rFonts w:ascii="宋体" w:hAnsi="宋体" w:cs="宋体"/>
          <w:b/>
          <w:bCs/>
          <w:sz w:val="24"/>
        </w:rPr>
      </w:pPr>
      <w:r>
        <w:rPr>
          <w:rFonts w:hint="eastAsia" w:ascii="宋体" w:hAnsi="宋体" w:cs="宋体"/>
          <w:b/>
          <w:bCs/>
          <w:sz w:val="24"/>
        </w:rPr>
        <w:t xml:space="preserve">十一、供应商提交磋商保证金</w:t>
      </w:r>
      <w:r/>
    </w:p>
    <w:p>
      <w:pPr>
        <w:spacing w:line="360" w:lineRule="auto"/>
        <w:rPr>
          <w:rFonts w:ascii="宋体" w:hAnsi="宋体" w:cs="宋体"/>
          <w:sz w:val="24"/>
        </w:rPr>
      </w:pPr>
      <w:r>
        <w:rPr>
          <w:rFonts w:hint="eastAsia" w:ascii="宋体" w:hAnsi="宋体" w:cs="宋体"/>
          <w:sz w:val="24"/>
        </w:rPr>
        <w:t xml:space="preserve">1、磋商保证金交纳数额和形式：不需交纳。</w:t>
      </w:r>
      <w:r/>
    </w:p>
    <w:p>
      <w:pPr>
        <w:ind w:left="497"/>
        <w:jc w:val="center"/>
        <w:spacing w:line="360" w:lineRule="auto"/>
        <w:rPr>
          <w:rFonts w:ascii="宋体" w:hAnsi="宋体" w:cs="宋体"/>
          <w:b/>
          <w:bCs/>
          <w:sz w:val="24"/>
        </w:rPr>
      </w:pPr>
      <w:r>
        <w:rPr>
          <w:rFonts w:ascii="宋体" w:hAnsi="宋体" w:cs="宋体"/>
          <w:b/>
          <w:bCs/>
          <w:sz w:val="24"/>
        </w:rPr>
      </w:r>
      <w:r/>
    </w:p>
    <w:p>
      <w:pPr>
        <w:ind w:left="497"/>
        <w:jc w:val="center"/>
        <w:spacing w:line="360" w:lineRule="auto"/>
        <w:rPr>
          <w:rFonts w:ascii="宋体" w:hAnsi="宋体" w:cs="宋体"/>
          <w:b/>
          <w:bCs/>
          <w:sz w:val="24"/>
        </w:rPr>
      </w:pPr>
      <w:r>
        <w:rPr>
          <w:rFonts w:ascii="宋体" w:hAnsi="宋体" w:cs="宋体"/>
          <w:b/>
          <w:bCs/>
          <w:sz w:val="24"/>
        </w:rPr>
      </w:r>
      <w:r/>
    </w:p>
    <w:p>
      <w:pPr>
        <w:ind w:left="497"/>
        <w:jc w:val="center"/>
        <w:spacing w:line="360" w:lineRule="auto"/>
        <w:rPr>
          <w:rFonts w:ascii="宋体" w:hAnsi="宋体" w:cs="宋体"/>
          <w:b/>
          <w:bCs/>
          <w:sz w:val="24"/>
        </w:rPr>
      </w:pPr>
      <w:r>
        <w:rPr>
          <w:rFonts w:hint="eastAsia" w:ascii="宋体" w:hAnsi="宋体" w:cs="宋体"/>
          <w:b/>
          <w:bCs/>
          <w:sz w:val="24"/>
        </w:rPr>
        <w:t xml:space="preserve">第三章 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十二、提交响应文件要求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或进入徐州政府采购网（网址：https://czj.xz.gov.cn/zfcg/index.html）--业务工作--用户登录，点击“苏采云”进入系统），按照要求通过互联网方式提交首次响应文件。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“苏采云”系统使用要求：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3.操作系统至少win7以上，建议使用win10操作系统。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（二）首次响应文件提交的截止时间：</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年04</w:t>
      </w:r>
      <w:r>
        <w:rPr>
          <w:rFonts w:hint="eastAsia" w:ascii="宋体" w:hAnsi="宋体" w:cs="宋体"/>
          <w:b/>
          <w:bCs/>
          <w:color w:val="000000" w:themeColor="text1"/>
          <w:sz w:val="24"/>
          <w:highlight w:val="none"/>
          <w:lang w:val="en-US" w:eastAsia="zh-CN"/>
          <w14:textFill>
            <w14:solidFill>
              <w14:schemeClr w14:val="tx1"/>
            </w14:solidFill>
          </w14:textFill>
        </w:rPr>
        <w:t xml:space="preserve">月14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（三）首次响应文件提交时间、地点：</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1.提交时间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首次响应文件提交的截止时间（</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年04</w:t>
      </w:r>
      <w:r>
        <w:rPr>
          <w:rFonts w:hint="eastAsia" w:ascii="宋体" w:hAnsi="宋体" w:cs="宋体"/>
          <w:b/>
          <w:bCs/>
          <w:color w:val="000000" w:themeColor="text1"/>
          <w:sz w:val="24"/>
          <w:highlight w:val="none"/>
          <w:lang w:val="en-US" w:eastAsia="zh-CN"/>
          <w14:textFill>
            <w14:solidFill>
              <w14:schemeClr w14:val="tx1"/>
            </w14:solidFill>
          </w14:textFill>
        </w:rPr>
        <w:t xml:space="preserve">月14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00</w:t>
      </w:r>
      <w:r>
        <w:rPr>
          <w:rFonts w:hint="eastAsia" w:ascii="宋体" w:hAnsi="宋体" w:eastAsia="宋体" w:cs="宋体"/>
          <w:b/>
          <w:bCs/>
          <w:color w:val="000000" w:themeColor="text1"/>
          <w:sz w:val="24"/>
          <w:highlight w:val="none"/>
          <w14:textFill>
            <w14:solidFill>
              <w14:schemeClr w14:val="tx1"/>
            </w14:solidFill>
          </w14:textFill>
        </w:rPr>
        <w:t xml:space="preserve">）前。</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2.提交地点：“苏采云”系统（网址：http://jszfcg.jsczt.cn/）“开标大厅”或进入徐州政府采购网（网址：https://czj.xz.gov.cn/zfcg/index.html）-业务工作-用户登录，点击“苏采云”进入系统“开标大厅”。 </w:t>
      </w:r>
      <w:bookmarkStart w:id="7" w:name="_GoBack"/>
      <w:r/>
      <w:bookmarkEnd w:id="7"/>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（四）首次响应文件开启时间：</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202</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年04</w:t>
      </w:r>
      <w:r>
        <w:rPr>
          <w:rFonts w:hint="eastAsia" w:ascii="宋体" w:hAnsi="宋体" w:cs="宋体"/>
          <w:b/>
          <w:bCs/>
          <w:color w:val="000000" w:themeColor="text1"/>
          <w:sz w:val="24"/>
          <w:highlight w:val="none"/>
          <w:lang w:val="en-US" w:eastAsia="zh-CN"/>
          <w14:textFill>
            <w14:solidFill>
              <w14:schemeClr w14:val="tx1"/>
            </w14:solidFill>
          </w14:textFill>
        </w:rPr>
        <w:t xml:space="preserve">月14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00</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（五）首次响应文件开启地点：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“苏采云”系统（网址：http://jszfcg.jsczt.cn/）“开标大厅”或进入徐州政府采购网（网址：https://czj.xz.gov.cn/zfcg/index.html）-业务工作-用户登录，点击“苏采云”进入系统“开标大厅”。</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96"/>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pStyle w:val="896"/>
        <w:spacing w:line="360" w:lineRule="auto"/>
        <w:rPr>
          <w:rFonts w:ascii="宋体" w:hAnsi="宋体" w:cs="宋体"/>
          <w:b/>
          <w:bCs/>
          <w:sz w:val="24"/>
        </w:rPr>
      </w:pPr>
      <w:r>
        <w:rPr>
          <w:rFonts w:hint="eastAsia" w:ascii="宋体" w:hAnsi="宋体" w:cs="宋体"/>
          <w:b/>
          <w:bCs/>
          <w:sz w:val="24"/>
        </w:rPr>
        <w:t xml:space="preserve">十三、响应文件编制要求</w:t>
      </w:r>
      <w:r/>
    </w:p>
    <w:p>
      <w:pPr>
        <w:pStyle w:val="896"/>
        <w:spacing w:line="360" w:lineRule="auto"/>
        <w:rPr>
          <w:rFonts w:ascii="宋体" w:hAnsi="宋体" w:cs="宋体"/>
          <w:b/>
          <w:bCs/>
          <w:sz w:val="24"/>
        </w:rPr>
      </w:pPr>
      <w:r>
        <w:rPr>
          <w:rFonts w:hint="eastAsia" w:ascii="宋体" w:hAnsi="宋体" w:cs="宋体"/>
          <w:b/>
          <w:bCs/>
          <w:sz w:val="24"/>
        </w:rPr>
        <w:t xml:space="preserve">请按照以下要求（包括但不限于以下要求）制作：</w:t>
      </w:r>
      <w:r/>
    </w:p>
    <w:p>
      <w:pPr>
        <w:pStyle w:val="896"/>
        <w:spacing w:line="360" w:lineRule="auto"/>
        <w:rPr>
          <w:rFonts w:ascii="宋体" w:hAnsi="宋体" w:cs="宋体"/>
          <w:b/>
          <w:sz w:val="24"/>
        </w:rPr>
      </w:pPr>
      <w:r>
        <w:rPr>
          <w:rFonts w:hint="eastAsia" w:ascii="宋体" w:hAnsi="宋体" w:cs="宋体"/>
          <w:b/>
          <w:sz w:val="24"/>
        </w:rPr>
        <w:t xml:space="preserve">（一）基本目录</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1.《磋商报价表》</w:t>
      </w:r>
      <w:r>
        <w:rPr>
          <w:rFonts w:hint="eastAsia" w:ascii="宋体" w:hAnsi="宋体" w:eastAsia="宋体" w:cs="宋体"/>
          <w:color w:val="000000" w:themeColor="text1"/>
          <w:sz w:val="24"/>
          <w:highlight w:val="none"/>
          <w14:textFill>
            <w14:solidFill>
              <w14:schemeClr w14:val="tx1"/>
            </w14:solidFill>
          </w14:textFill>
        </w:rPr>
        <w:t xml:space="preserve">（加盖电子签章，格式见《磋商文件》附件。政府采购客户端工具输入报价自动生成）</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2.授权委托书（提供原件的扫描件，格式见《磋商文件》附件）</w:t>
      </w:r>
      <w:r>
        <w:rPr>
          <w:rFonts w:ascii="宋体" w:hAnsi="宋体" w:eastAsia="宋体" w:cs="宋体"/>
          <w:b/>
          <w:color w:val="000000"/>
          <w:sz w:val="24"/>
          <w:highlight w:val="none"/>
        </w:rPr>
        <w:t xml:space="preserve">（必须提供，否则响应无效）</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3.授权委托书中受托人身份证原件的扫描件</w:t>
      </w:r>
      <w:r>
        <w:rPr>
          <w:rFonts w:ascii="宋体" w:hAnsi="宋体" w:eastAsia="宋体" w:cs="宋体"/>
          <w:b/>
          <w:color w:val="000000"/>
          <w:sz w:val="24"/>
          <w:highlight w:val="none"/>
        </w:rPr>
        <w:t xml:space="preserve">（必须提供，否则响应无效）</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spacing w:line="360" w:lineRule="auto"/>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cs="宋体"/>
          <w:b/>
          <w:sz w:val="24"/>
        </w:rPr>
        <w:t xml:space="preserve">供应商</w:t>
      </w:r>
      <w:r>
        <w:rPr>
          <w:rFonts w:hint="eastAsia" w:ascii="宋体" w:hAnsi="宋体" w:eastAsia="宋体" w:cs="宋体"/>
          <w:b/>
          <w:color w:val="000000" w:themeColor="text1"/>
          <w:sz w:val="24"/>
          <w:highlight w:val="none"/>
          <w14:textFill>
            <w14:solidFill>
              <w14:schemeClr w14:val="tx1"/>
            </w14:solidFill>
          </w14:textFill>
        </w:rPr>
        <w:t xml:space="preserve">认为需要提供的其他资料（如有）。</w:t>
      </w:r>
      <w:r/>
    </w:p>
    <w:p>
      <w:pPr>
        <w:spacing w:line="360" w:lineRule="auto"/>
        <w:rPr>
          <w:rFonts w:ascii="宋体" w:hAnsi="宋体" w:cs="宋体"/>
          <w:b/>
          <w:sz w:val="24"/>
        </w:rPr>
      </w:pPr>
      <w:r>
        <w:rPr>
          <w:rFonts w:hint="eastAsia" w:ascii="宋体" w:hAnsi="宋体" w:cs="宋体"/>
          <w:b/>
          <w:sz w:val="24"/>
        </w:rPr>
        <w:t xml:space="preserve">（二）资格条件（1～7项必须提供，否则响应无效）</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1、具有独立承担民事责任的能力，提供合法有效的法人的营业执照或其他组织应提供合法证明文件或自然人提供身份证件。提供以上证明文件的原件扫描件。</w:t>
      </w:r>
      <w:r/>
    </w:p>
    <w:p>
      <w:pPr>
        <w:ind w:firstLine="480"/>
        <w:spacing w:line="360" w:lineRule="auto"/>
        <w:widowControl/>
        <w:rPr>
          <w:rFonts w:ascii="宋体" w:hAnsi="宋体" w:cs="宋体"/>
          <w:sz w:val="24"/>
        </w:rPr>
      </w:pPr>
      <w:r>
        <w:rPr>
          <w:rFonts w:hint="eastAsia" w:ascii="宋体" w:hAnsi="宋体" w:cs="宋体"/>
          <w:color w:val="000000"/>
          <w:sz w:val="24"/>
        </w:rPr>
        <w:t xml:space="preserve">2、具备履行合同所必需的设备和专业技术能力的证明材料。响应</w:t>
      </w:r>
      <w:r>
        <w:rPr>
          <w:rFonts w:hint="eastAsia" w:ascii="宋体" w:hAnsi="宋体" w:cs="宋体"/>
          <w:sz w:val="24"/>
        </w:rPr>
        <w:t xml:space="preserve">文件中提供《具备履行合同所必需的设备和专业技术能力的书面声明》（加盖电子签章，格式见《磋商文件》附件）。</w:t>
      </w:r>
      <w:r/>
    </w:p>
    <w:p>
      <w:pPr>
        <w:pStyle w:val="896"/>
        <w:ind w:firstLine="480"/>
        <w:spacing w:line="360" w:lineRule="auto"/>
        <w:rPr>
          <w:rFonts w:ascii="宋体" w:hAnsi="宋体" w:cs="宋体"/>
          <w:sz w:val="24"/>
        </w:rPr>
      </w:pPr>
      <w:r>
        <w:rPr>
          <w:rFonts w:hint="eastAsia" w:ascii="宋体" w:hAnsi="宋体" w:cs="宋体"/>
          <w:sz w:val="24"/>
        </w:rPr>
        <w:t xml:space="preserve">3、财务状况报告，即提供供应商的本项目开标时间前6个月内（不含开标当月）任意一月的资产负债表、利润表月报表；或提供供应商2024年度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cs="宋体"/>
          <w:sz w:val="24"/>
        </w:rPr>
        <w:t xml:space="preserve">经审计的财务报告；或供应商基本开户银行出具的有效的资信证明；或财政部门认可的政府采购专业担保机构出具的有效的投标担保函。以上证明文件提供原件的扫描件，并加盖电子签章。</w:t>
      </w:r>
      <w:r/>
    </w:p>
    <w:p>
      <w:pPr>
        <w:pStyle w:val="896"/>
        <w:ind w:firstLine="480"/>
        <w:spacing w:line="360" w:lineRule="auto"/>
        <w:rPr>
          <w:rFonts w:ascii="宋体" w:hAnsi="宋体" w:cs="宋体"/>
          <w:sz w:val="24"/>
        </w:rPr>
      </w:pPr>
      <w:r>
        <w:rPr>
          <w:rFonts w:hint="eastAsia" w:ascii="宋体" w:hAnsi="宋体" w:cs="宋体"/>
          <w:sz w:val="24"/>
        </w:rPr>
        <w:t xml:space="preserve">4、供应商的本项目开标时间前6个月内任何1个月的依法缴纳税收和社会保障资金的相关材料扫描件（依法免税或不需要缴纳社会保障资金的供应商,提供相应文件证明其依法免税或不需要缴纳社会保障资金）。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96"/>
        <w:ind w:firstLine="480"/>
        <w:spacing w:line="360" w:lineRule="auto"/>
        <w:rPr>
          <w:rFonts w:ascii="宋体" w:hAnsi="宋体" w:cs="宋体"/>
          <w:sz w:val="24"/>
        </w:rPr>
      </w:pPr>
      <w:r>
        <w:rPr>
          <w:rFonts w:hint="eastAsia" w:ascii="宋体" w:hAnsi="宋体" w:cs="宋体"/>
          <w:sz w:val="24"/>
        </w:rPr>
        <w:t xml:space="preserve">5、供应商参加政府采购活动前3年内在经营活动中没有重大违法记录的书面声明(原件，格式见《磋商文件》附件)；</w:t>
      </w:r>
      <w:r/>
    </w:p>
    <w:p>
      <w:pPr>
        <w:ind w:right="-334" w:firstLine="480"/>
        <w:spacing w:line="360" w:lineRule="auto"/>
        <w:rPr>
          <w:rFonts w:ascii="宋体" w:hAnsi="宋体" w:cs="宋体"/>
          <w:sz w:val="24"/>
        </w:rPr>
      </w:pPr>
      <w:r>
        <w:rPr>
          <w:rFonts w:hint="eastAsia" w:ascii="宋体" w:hAnsi="宋体" w:cs="宋体"/>
          <w:sz w:val="24"/>
        </w:rPr>
        <w:t xml:space="preserve">6、供应商为中小微企业（含中型、小型、微型企业，下同）的，提供《中小企业声明函》原件（电子签章，填写完整。必须提供，格式见《磋商文件》附件）。《中小企业声明函》查询渠道参考工业和信息化部发布的中小企业规模自测小程序。</w:t>
      </w:r>
      <w:r/>
    </w:p>
    <w:p>
      <w:pPr>
        <w:ind w:right="-334"/>
        <w:spacing w:line="360" w:lineRule="auto"/>
        <w:rPr>
          <w:rFonts w:ascii="宋体" w:hAnsi="宋体" w:cs="宋体"/>
          <w:b/>
          <w:sz w:val="24"/>
        </w:rPr>
      </w:pPr>
      <w:r>
        <w:rPr>
          <w:rFonts w:hint="eastAsia" w:ascii="宋体" w:hAnsi="宋体" w:cs="宋体"/>
          <w:b/>
          <w:sz w:val="24"/>
        </w:rPr>
        <w:t xml:space="preserve">注：中小微企业，应当同时符合以下条件：</w:t>
      </w:r>
      <w:r/>
    </w:p>
    <w:p>
      <w:pPr>
        <w:ind w:right="-334" w:firstLine="480"/>
        <w:spacing w:line="360" w:lineRule="auto"/>
        <w:rPr>
          <w:rFonts w:ascii="宋体" w:hAnsi="宋体" w:cs="宋体"/>
          <w:bCs/>
          <w:sz w:val="24"/>
        </w:rPr>
      </w:pPr>
      <w:r>
        <w:rPr>
          <w:rFonts w:hint="eastAsia" w:ascii="宋体" w:hAnsi="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sz w:val="24"/>
        </w:rPr>
      </w:pPr>
      <w:r>
        <w:rPr>
          <w:rFonts w:hint="eastAsia" w:ascii="宋体" w:hAnsi="宋体" w:cs="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ascii="宋体" w:hAnsi="宋体" w:cs="宋体"/>
          <w:bCs/>
          <w:sz w:val="24"/>
        </w:rPr>
      </w:pPr>
      <w:r>
        <w:rPr>
          <w:rFonts w:hint="eastAsia" w:ascii="宋体" w:hAnsi="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241"/>
        <w:spacing w:line="360" w:lineRule="auto"/>
        <w:rPr>
          <w:rFonts w:ascii="宋体" w:hAnsi="宋体" w:cs="宋体"/>
          <w:b/>
          <w:bCs/>
          <w:sz w:val="24"/>
        </w:rPr>
      </w:pPr>
      <w:r>
        <w:rPr>
          <w:rFonts w:hint="eastAsia" w:ascii="宋体" w:hAnsi="宋体" w:cs="宋体"/>
          <w:b/>
          <w:bCs/>
          <w:sz w:val="24"/>
        </w:rPr>
        <w:t xml:space="preserve">7.本项目特定资格要求：</w:t>
      </w:r>
      <w:r/>
    </w:p>
    <w:p>
      <w:pPr>
        <w:ind w:firstLine="723"/>
        <w:spacing w:line="360" w:lineRule="auto"/>
        <w:rPr>
          <w:rFonts w:ascii="宋体" w:hAnsi="宋体" w:cs="宋体"/>
          <w:b/>
          <w:bCs/>
          <w:sz w:val="24"/>
        </w:rPr>
      </w:pPr>
      <w:r>
        <w:rPr>
          <w:rFonts w:hint="eastAsia" w:ascii="宋体" w:hAnsi="宋体" w:cs="宋体"/>
          <w:b/>
          <w:bCs/>
          <w:sz w:val="24"/>
        </w:rPr>
        <w:t xml:space="preserve">无</w:t>
      </w:r>
      <w:r/>
    </w:p>
    <w:p>
      <w:pPr>
        <w:spacing w:line="360" w:lineRule="auto"/>
        <w:rPr>
          <w:rFonts w:ascii="宋体" w:hAnsi="宋体" w:cs="宋体"/>
          <w:b/>
          <w:bCs/>
          <w:sz w:val="24"/>
        </w:rPr>
      </w:pPr>
      <w:r>
        <w:rPr>
          <w:rFonts w:hint="eastAsia" w:ascii="宋体" w:hAnsi="宋体" w:cs="宋体"/>
          <w:b/>
          <w:bCs/>
          <w:sz w:val="24"/>
        </w:rPr>
        <w:t xml:space="preserve">（三）符合条件（必须提供，否则响应无效）</w:t>
      </w:r>
      <w:r/>
    </w:p>
    <w:p>
      <w:pPr>
        <w:ind w:firstLine="482"/>
        <w:spacing w:line="360" w:lineRule="auto"/>
        <w:rPr>
          <w:rFonts w:ascii="宋体" w:hAnsi="宋体" w:cs="宋体"/>
          <w:b/>
          <w:bCs/>
          <w:sz w:val="24"/>
        </w:rPr>
      </w:pPr>
      <w:r>
        <w:rPr>
          <w:rFonts w:hint="eastAsia" w:ascii="宋体" w:hAnsi="宋体" w:cs="宋体"/>
          <w:b/>
          <w:bCs/>
          <w:sz w:val="24"/>
        </w:rPr>
        <w:t xml:space="preserve">1、《承诺书》（加盖电子签章，格式见《磋商文件》附件）；</w:t>
      </w:r>
      <w:r/>
    </w:p>
    <w:p>
      <w:pPr>
        <w:ind w:firstLine="482"/>
        <w:spacing w:line="360" w:lineRule="auto"/>
        <w:rPr>
          <w:rFonts w:ascii="宋体" w:hAnsi="宋体" w:cs="宋体"/>
          <w:b/>
          <w:bCs/>
          <w:sz w:val="24"/>
        </w:rPr>
      </w:pPr>
      <w:r>
        <w:rPr>
          <w:rFonts w:hint="eastAsia" w:ascii="宋体" w:hAnsi="宋体" w:cs="宋体"/>
          <w:b/>
          <w:bCs/>
          <w:sz w:val="24"/>
        </w:rPr>
        <w:t xml:space="preserve">2、授权委托书（提供原件的扫描件，格式见《磋商文件》附件）；</w:t>
      </w:r>
      <w:r/>
    </w:p>
    <w:p>
      <w:pPr>
        <w:ind w:firstLine="482"/>
        <w:spacing w:line="360" w:lineRule="auto"/>
        <w:rPr>
          <w:rFonts w:ascii="宋体" w:hAnsi="宋体" w:cs="宋体"/>
          <w:b/>
          <w:bCs/>
          <w:sz w:val="24"/>
        </w:rPr>
      </w:pPr>
      <w:r>
        <w:rPr>
          <w:rFonts w:hint="eastAsia" w:ascii="宋体" w:hAnsi="宋体" w:cs="宋体"/>
          <w:b/>
          <w:bCs/>
          <w:sz w:val="24"/>
        </w:rPr>
        <w:t xml:space="preserve">3、偏离表（加盖电子签章，格式见《磋商文件》附件）；</w:t>
      </w:r>
      <w:r/>
    </w:p>
    <w:p>
      <w:pPr>
        <w:ind w:firstLine="482"/>
        <w:spacing w:line="360" w:lineRule="auto"/>
        <w:rPr>
          <w:rFonts w:ascii="宋体" w:hAnsi="宋体" w:cs="宋体"/>
          <w:b/>
          <w:bCs/>
          <w:sz w:val="24"/>
        </w:rPr>
      </w:pPr>
      <w:r>
        <w:rPr>
          <w:rFonts w:hint="eastAsia" w:ascii="宋体" w:hAnsi="宋体" w:cs="宋体"/>
          <w:b/>
          <w:bCs/>
          <w:sz w:val="24"/>
        </w:rPr>
        <w:t xml:space="preserve">4、分项价格表（加盖电子签章，格式《磋商文件》附件）；</w:t>
      </w:r>
      <w:r/>
    </w:p>
    <w:p>
      <w:pPr>
        <w:ind w:firstLine="482"/>
        <w:spacing w:line="360" w:lineRule="auto"/>
        <w:rPr>
          <w:rFonts w:ascii="宋体" w:hAnsi="宋体" w:cs="宋体"/>
          <w:b/>
          <w:bCs/>
          <w:sz w:val="24"/>
        </w:rPr>
      </w:pPr>
      <w:r>
        <w:rPr>
          <w:rFonts w:hint="eastAsia" w:ascii="宋体" w:hAnsi="宋体" w:cs="宋体"/>
          <w:b/>
          <w:bCs/>
          <w:sz w:val="24"/>
        </w:rPr>
        <w:t xml:space="preserve">5、法律法规和磋商文件约定的其他响应无效行为；</w:t>
      </w:r>
      <w:r/>
    </w:p>
    <w:p>
      <w:pPr>
        <w:spacing w:line="360" w:lineRule="auto"/>
        <w:rPr>
          <w:rFonts w:ascii="宋体" w:hAnsi="宋体" w:cs="宋体"/>
          <w:b/>
          <w:bCs/>
          <w:sz w:val="24"/>
        </w:rPr>
      </w:pPr>
      <w:r>
        <w:rPr>
          <w:rFonts w:hint="eastAsia" w:ascii="宋体" w:hAnsi="宋体" w:cs="宋体"/>
          <w:b/>
          <w:bCs/>
          <w:sz w:val="24"/>
        </w:rPr>
        <w:t xml:space="preserve">（四）综合评审评分项</w:t>
      </w:r>
      <w:r/>
    </w:p>
    <w:p>
      <w:pPr>
        <w:spacing w:line="360" w:lineRule="auto"/>
        <w:rPr>
          <w:rFonts w:ascii="宋体" w:hAnsi="宋体" w:cs="宋体"/>
          <w:b/>
          <w:bCs/>
          <w:sz w:val="24"/>
        </w:rPr>
      </w:pPr>
      <w:r>
        <w:rPr>
          <w:rFonts w:hint="eastAsia" w:ascii="宋体" w:hAnsi="宋体" w:cs="宋体"/>
          <w:b/>
          <w:bCs/>
          <w:sz w:val="24"/>
        </w:rPr>
        <w:t xml:space="preserve">一)技术部分：</w:t>
      </w:r>
      <w:r/>
    </w:p>
    <w:p>
      <w:pPr>
        <w:ind w:firstLine="482"/>
        <w:spacing w:line="360" w:lineRule="auto"/>
        <w:rPr>
          <w:rFonts w:ascii="宋体" w:hAnsi="宋体" w:cs="宋体"/>
          <w:sz w:val="24"/>
        </w:rPr>
      </w:pPr>
      <w:r>
        <w:rPr>
          <w:rFonts w:hint="eastAsia" w:ascii="宋体" w:hAnsi="宋体" w:cs="宋体"/>
          <w:b/>
          <w:bCs/>
          <w:sz w:val="24"/>
        </w:rPr>
        <w:t xml:space="preserve">1、</w:t>
      </w:r>
      <w:r>
        <w:rPr>
          <w:rFonts w:hint="eastAsia" w:ascii="宋体" w:hAnsi="宋体" w:cs="宋体"/>
          <w:b/>
          <w:bCs/>
          <w:sz w:val="24"/>
          <w:lang w:bidi="zh-CN"/>
        </w:rPr>
        <w:t xml:space="preserve">项目理解</w:t>
      </w:r>
      <w:r>
        <w:rPr>
          <w:rFonts w:hint="eastAsia" w:ascii="宋体" w:hAnsi="宋体" w:cs="宋体"/>
          <w:sz w:val="24"/>
        </w:rPr>
        <w:t xml:space="preserve">（要求见《磋商文件》附件1、《评分细则》及附件：2、《项目要求（采购需求）》）；</w:t>
      </w:r>
      <w:r/>
    </w:p>
    <w:p>
      <w:pPr>
        <w:ind w:firstLine="482"/>
        <w:spacing w:line="360" w:lineRule="auto"/>
        <w:shd w:val="clear" w:color="auto" w:fill="ffffff"/>
        <w:rPr>
          <w:rFonts w:ascii="宋体" w:hAnsi="宋体" w:cs="宋体"/>
          <w:sz w:val="24"/>
        </w:rPr>
      </w:pPr>
      <w:r>
        <w:rPr>
          <w:rFonts w:hint="eastAsia" w:ascii="宋体" w:hAnsi="宋体" w:cs="宋体"/>
          <w:b/>
          <w:bCs/>
          <w:sz w:val="24"/>
        </w:rPr>
        <w:t xml:space="preserve">2、</w:t>
      </w:r>
      <w:r>
        <w:rPr>
          <w:rFonts w:hint="eastAsia" w:ascii="宋体" w:hAnsi="宋体" w:cs="宋体"/>
          <w:b/>
          <w:sz w:val="24"/>
          <w:lang w:val="zh-CN"/>
        </w:rPr>
        <w:t xml:space="preserve">技术</w:t>
      </w:r>
      <w:r>
        <w:rPr>
          <w:rFonts w:hint="eastAsia" w:ascii="宋体" w:hAnsi="宋体" w:cs="宋体"/>
          <w:b/>
          <w:sz w:val="24"/>
        </w:rPr>
        <w:t xml:space="preserve">路线</w:t>
      </w:r>
      <w:r>
        <w:rPr>
          <w:rFonts w:hint="eastAsia" w:ascii="宋体" w:hAnsi="宋体" w:cs="宋体"/>
          <w:sz w:val="24"/>
        </w:rPr>
        <w:t xml:space="preserve">（要求见《磋商文件》附件1、《评分细则》及附件：2、《项目要求（采购需求）》）。</w:t>
      </w:r>
      <w:r/>
    </w:p>
    <w:p>
      <w:pPr>
        <w:ind w:firstLine="482"/>
        <w:spacing w:line="360" w:lineRule="auto"/>
        <w:rPr>
          <w:rFonts w:ascii="宋体" w:hAnsi="宋体" w:cs="宋体"/>
          <w:sz w:val="24"/>
        </w:rPr>
      </w:pPr>
      <w:r>
        <w:rPr>
          <w:rFonts w:hint="eastAsia" w:ascii="宋体" w:hAnsi="宋体" w:cs="宋体"/>
          <w:b/>
          <w:bCs/>
          <w:sz w:val="24"/>
        </w:rPr>
        <w:t xml:space="preserve">3、质量保证措施方案</w:t>
      </w:r>
      <w:r>
        <w:rPr>
          <w:rFonts w:hint="eastAsia" w:ascii="宋体" w:hAnsi="宋体" w:cs="宋体"/>
          <w:sz w:val="24"/>
        </w:rPr>
        <w:t xml:space="preserve">（要求见《磋商文件》附件1、《评分细则》及附件：2、《项目要求（采购需求）》）。</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w:t>
      </w:r>
      <w:r>
        <w:rPr>
          <w:rFonts w:hint="eastAsia" w:ascii="宋体" w:hAnsi="宋体" w:cs="宋体"/>
          <w:b/>
          <w:bCs/>
          <w:sz w:val="24"/>
          <w:lang w:bidi="zh-CN"/>
        </w:rPr>
        <w:t xml:space="preserve">进度安排</w:t>
      </w:r>
      <w:r>
        <w:rPr>
          <w:rFonts w:hint="eastAsia" w:ascii="宋体" w:hAnsi="宋体" w:cs="宋体"/>
          <w:sz w:val="24"/>
        </w:rPr>
        <w:t xml:space="preserve">（要求见《磋商文件》附件1、《评分细则》及附件：2、《项目要求（采购需求）》）。</w:t>
      </w:r>
      <w:r/>
    </w:p>
    <w:p>
      <w:pPr>
        <w:ind w:firstLine="482"/>
        <w:spacing w:line="360" w:lineRule="auto"/>
        <w:shd w:val="clear" w:color="auto" w:fill="ffffff"/>
        <w:rPr>
          <w:rFonts w:ascii="宋体" w:hAnsi="宋体" w:cs="宋体"/>
          <w:sz w:val="24"/>
        </w:rPr>
      </w:pPr>
      <w:r>
        <w:rPr>
          <w:rFonts w:hint="eastAsia" w:ascii="宋体" w:hAnsi="宋体" w:cs="宋体"/>
          <w:b/>
          <w:bCs/>
          <w:sz w:val="24"/>
        </w:rPr>
        <w:t xml:space="preserve">5、</w:t>
      </w:r>
      <w:r>
        <w:rPr>
          <w:rFonts w:hint="eastAsia" w:ascii="宋体" w:hAnsi="宋体" w:cs="宋体"/>
          <w:b/>
          <w:bCs/>
          <w:sz w:val="24"/>
          <w:lang w:bidi="zh-CN"/>
        </w:rPr>
        <w:t xml:space="preserve">服务保障措施</w:t>
      </w:r>
      <w:r>
        <w:rPr>
          <w:rFonts w:hint="eastAsia" w:ascii="宋体" w:hAnsi="宋体" w:cs="宋体"/>
          <w:sz w:val="24"/>
        </w:rPr>
        <w:t xml:space="preserve">（要求见《磋商文件》附件1、《评分细则》及附件：2、《项目要求</w:t>
      </w:r>
      <w:r/>
    </w:p>
    <w:p>
      <w:pPr>
        <w:ind w:firstLine="482"/>
        <w:spacing w:line="360" w:lineRule="auto"/>
        <w:rPr>
          <w:rFonts w:ascii="宋体" w:hAnsi="宋体" w:cs="宋体"/>
          <w:b/>
          <w:bCs/>
          <w:sz w:val="24"/>
        </w:rPr>
      </w:pPr>
      <w:r>
        <w:rPr>
          <w:rFonts w:hint="eastAsia" w:ascii="宋体" w:hAnsi="宋体" w:cs="宋体"/>
          <w:b/>
          <w:bCs/>
          <w:sz w:val="24"/>
        </w:rPr>
        <w:t xml:space="preserve">6、评分细则中评分得分需提供的相关证明文件扫描件或供应商认为需要提供的其他资料扫描件。</w:t>
      </w:r>
      <w:r/>
    </w:p>
    <w:p>
      <w:pPr>
        <w:spacing w:line="360" w:lineRule="auto"/>
        <w:rPr>
          <w:rFonts w:ascii="宋体" w:hAnsi="宋体" w:cs="宋体"/>
          <w:b/>
          <w:bCs/>
          <w:sz w:val="24"/>
        </w:rPr>
      </w:pPr>
      <w:r>
        <w:rPr>
          <w:rFonts w:hint="eastAsia" w:ascii="宋体" w:hAnsi="宋体" w:cs="宋体"/>
          <w:b/>
          <w:bCs/>
          <w:sz w:val="24"/>
        </w:rPr>
        <w:t xml:space="preserve">二）商务部分：</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1、供应商业绩（要求见《磋商文件》附件1、《评分细则》）；</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2、项目负责人（要求见《磋商文件》附件1、《评分细则》）；</w:t>
      </w:r>
      <w:r/>
    </w:p>
    <w:p>
      <w:pPr>
        <w:ind w:firstLine="480"/>
        <w:spacing w:line="360" w:lineRule="auto"/>
        <w:shd w:val="clear" w:color="auto" w:fill="ffffff"/>
        <w:rPr>
          <w:rFonts w:ascii="宋体" w:hAnsi="宋体" w:cs="宋体"/>
          <w:sz w:val="24"/>
        </w:rPr>
      </w:pPr>
      <w:r>
        <w:rPr>
          <w:rFonts w:hint="eastAsia" w:ascii="宋体" w:hAnsi="宋体" w:cs="宋体"/>
          <w:sz w:val="24"/>
        </w:rPr>
        <w:t xml:space="preserve">3、项目组主要人员配备（要求见《磋商文件》附件1、《评分细则》）；</w:t>
      </w:r>
      <w:r/>
    </w:p>
    <w:p>
      <w:pPr>
        <w:ind w:firstLine="482"/>
        <w:spacing w:line="360" w:lineRule="auto"/>
        <w:shd w:val="clear" w:color="auto" w:fill="ffffff"/>
        <w:rPr>
          <w:rFonts w:ascii="宋体" w:hAnsi="宋体" w:cs="宋体"/>
          <w:b/>
          <w:bCs/>
          <w:sz w:val="24"/>
        </w:rPr>
      </w:pPr>
      <w:r>
        <w:rPr>
          <w:rFonts w:hint="eastAsia" w:ascii="宋体" w:hAnsi="宋体" w:cs="宋体"/>
          <w:b/>
          <w:bCs/>
          <w:sz w:val="24"/>
        </w:rPr>
        <w:t xml:space="preserve">4、评分细则中评分得分需提供的相关证明文件扫描件或供应商认为需要提供的其他资料扫描件。</w:t>
      </w:r>
      <w:r/>
    </w:p>
    <w:p>
      <w:pPr>
        <w:pStyle w:val="896"/>
        <w:spacing w:line="360" w:lineRule="auto"/>
        <w:rPr>
          <w:rFonts w:ascii="宋体" w:hAnsi="宋体" w:cs="宋体"/>
          <w:b/>
          <w:sz w:val="24"/>
        </w:rPr>
      </w:pPr>
      <w:r>
        <w:rPr>
          <w:rFonts w:hint="eastAsia" w:ascii="宋体" w:hAnsi="宋体" w:cs="宋体"/>
          <w:b/>
          <w:sz w:val="24"/>
        </w:rPr>
        <w:t xml:space="preserve">（五）价格折扣文件格式</w:t>
      </w:r>
      <w:r/>
    </w:p>
    <w:p>
      <w:pPr>
        <w:pStyle w:val="896"/>
        <w:spacing w:line="360" w:lineRule="auto"/>
        <w:rPr>
          <w:rFonts w:ascii="宋体" w:hAnsi="宋体" w:cs="宋体"/>
          <w:b/>
          <w:bCs/>
          <w:sz w:val="24"/>
        </w:rPr>
      </w:pPr>
      <w:r>
        <w:rPr>
          <w:rFonts w:hint="eastAsia" w:ascii="宋体" w:hAnsi="宋体" w:cs="宋体"/>
          <w:b/>
          <w:sz w:val="24"/>
        </w:rPr>
        <w:t xml:space="preserve">1、企业报价折扣证明：无。</w:t>
      </w:r>
      <w:r/>
    </w:p>
    <w:p>
      <w:pPr>
        <w:pStyle w:val="896"/>
        <w:spacing w:line="360" w:lineRule="auto"/>
        <w:rPr>
          <w:rFonts w:ascii="宋体" w:hAnsi="宋体" w:cs="宋体"/>
          <w:b/>
          <w:bCs/>
          <w:sz w:val="24"/>
        </w:rPr>
      </w:pPr>
      <w:r>
        <w:rPr>
          <w:rFonts w:hint="eastAsia" w:ascii="宋体" w:hAnsi="宋体" w:cs="宋体"/>
          <w:b/>
          <w:bCs/>
          <w:sz w:val="24"/>
        </w:rPr>
        <w:t xml:space="preserve">（六）提交的首次响应文件的密封、签署、盖章要求：</w:t>
      </w:r>
      <w:r/>
    </w:p>
    <w:p>
      <w:pPr>
        <w:pStyle w:val="896"/>
        <w:spacing w:line="360" w:lineRule="auto"/>
        <w:rPr>
          <w:rFonts w:ascii="宋体" w:hAnsi="宋体" w:cs="宋体"/>
          <w:b/>
          <w:bCs/>
          <w:sz w:val="24"/>
        </w:rPr>
      </w:pPr>
      <w:r>
        <w:rPr>
          <w:rFonts w:hint="eastAsia" w:ascii="宋体" w:hAnsi="宋体" w:cs="宋体"/>
          <w:b/>
          <w:bCs/>
          <w:sz w:val="24"/>
        </w:rPr>
        <w:t xml:space="preserve">1、密封（加密）要求：</w:t>
      </w:r>
      <w:r/>
    </w:p>
    <w:p>
      <w:pPr>
        <w:pStyle w:val="896"/>
        <w:ind w:firstLine="480"/>
        <w:spacing w:line="360" w:lineRule="auto"/>
        <w:rPr>
          <w:rFonts w:ascii="宋体" w:hAnsi="宋体" w:cs="宋体"/>
          <w:sz w:val="24"/>
        </w:rPr>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6"/>
        <w:ind w:firstLine="480"/>
        <w:spacing w:line="360" w:lineRule="auto"/>
        <w:rPr>
          <w:rFonts w:ascii="宋体" w:hAnsi="宋体" w:cs="宋体"/>
          <w:sz w:val="24"/>
        </w:rPr>
      </w:pPr>
      <w:r>
        <w:rPr>
          <w:rFonts w:hint="eastAsia" w:ascii="宋体" w:hAnsi="宋体" w:cs="宋体"/>
          <w:sz w:val="24"/>
        </w:rPr>
        <w:t xml:space="preserve">2、签署要求：见《磋商文件》第九章附件中相关格式要求</w:t>
      </w:r>
      <w:r>
        <w:rPr>
          <w:rFonts w:hint="eastAsia" w:ascii="宋体" w:hAnsi="宋体" w:cs="宋体"/>
          <w:b/>
          <w:bCs/>
          <w:sz w:val="24"/>
        </w:rPr>
        <w:t xml:space="preserve">（特别提醒：竞争性磋商文件中如需“被授权代表签字或盖章”，供应商可打印成文档，签字或盖章后再扫描上传，最后再电子签章）。</w:t>
      </w:r>
      <w:r/>
    </w:p>
    <w:p>
      <w:pPr>
        <w:pStyle w:val="896"/>
        <w:ind w:firstLine="480"/>
        <w:spacing w:line="360" w:lineRule="auto"/>
        <w:rPr>
          <w:rFonts w:ascii="宋体" w:hAnsi="宋体" w:cs="宋体"/>
          <w:sz w:val="24"/>
        </w:rPr>
      </w:pPr>
      <w:r>
        <w:rPr>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896"/>
        <w:spacing w:line="360" w:lineRule="auto"/>
        <w:rPr>
          <w:rFonts w:ascii="宋体" w:hAnsi="宋体" w:cs="宋体"/>
          <w:b/>
          <w:bCs/>
          <w:sz w:val="24"/>
        </w:rPr>
      </w:pPr>
      <w:r>
        <w:rPr>
          <w:rFonts w:hint="eastAsia" w:ascii="宋体" w:hAnsi="宋体" w:cs="宋体"/>
          <w:b/>
          <w:bCs/>
          <w:sz w:val="24"/>
        </w:rPr>
        <w:t xml:space="preserve">（七）通过“苏采云”系统提交政府采购客户端工具导出加密的响应文件（后缀名为zip）。响应文件不得超过150M！ </w:t>
      </w:r>
      <w:r/>
    </w:p>
    <w:p>
      <w:pPr>
        <w:pStyle w:val="896"/>
        <w:spacing w:line="360" w:lineRule="auto"/>
        <w:rPr>
          <w:rFonts w:ascii="宋体" w:hAnsi="宋体" w:cs="宋体"/>
          <w:b/>
          <w:bCs/>
          <w:sz w:val="24"/>
        </w:rPr>
      </w:pPr>
      <w:r>
        <w:rPr>
          <w:rFonts w:hint="eastAsia" w:ascii="宋体" w:hAnsi="宋体" w:cs="宋体"/>
          <w:b/>
          <w:bCs/>
          <w:sz w:val="24"/>
        </w:rPr>
        <w:t xml:space="preserve">注：供应商应当按照《磋商文件》的要求编制响应文件，并对其提交的响应文件的真实性、合法性承担法律责任。</w:t>
      </w:r>
      <w:r/>
    </w:p>
    <w:p>
      <w:pPr>
        <w:pStyle w:val="896"/>
        <w:ind w:firstLine="478"/>
        <w:jc w:val="center"/>
        <w:spacing w:line="360" w:lineRule="auto"/>
        <w:rPr>
          <w:rFonts w:ascii="宋体" w:hAnsi="宋体" w:cs="宋体"/>
          <w:b/>
          <w:bCs/>
          <w:sz w:val="24"/>
        </w:rPr>
      </w:pPr>
      <w:r>
        <w:rPr>
          <w:rFonts w:ascii="宋体" w:hAnsi="宋体" w:cs="宋体"/>
          <w:b/>
          <w:bCs/>
          <w:sz w:val="24"/>
        </w:rPr>
      </w:r>
      <w:r/>
    </w:p>
    <w:p>
      <w:pPr>
        <w:pStyle w:val="896"/>
        <w:ind w:firstLine="478"/>
        <w:jc w:val="center"/>
        <w:spacing w:line="360" w:lineRule="auto"/>
        <w:rPr>
          <w:rFonts w:ascii="宋体" w:hAnsi="宋体" w:cs="宋体"/>
          <w:b/>
          <w:bCs/>
          <w:sz w:val="24"/>
        </w:rPr>
      </w:pPr>
      <w:r>
        <w:rPr>
          <w:rFonts w:hint="eastAsia" w:ascii="宋体" w:hAnsi="宋体" w:cs="宋体"/>
          <w:b/>
          <w:bCs/>
          <w:sz w:val="24"/>
        </w:rPr>
        <w:t xml:space="preserve">第四章 磋商相关说明</w:t>
      </w:r>
      <w:r/>
    </w:p>
    <w:p>
      <w:pPr>
        <w:pStyle w:val="896"/>
        <w:spacing w:line="360" w:lineRule="auto"/>
        <w:rPr>
          <w:rFonts w:ascii="宋体" w:hAnsi="宋体" w:cs="宋体"/>
          <w:b/>
          <w:bCs/>
          <w:sz w:val="24"/>
        </w:rPr>
      </w:pPr>
      <w:r>
        <w:rPr>
          <w:rFonts w:hint="eastAsia" w:ascii="宋体" w:hAnsi="宋体" w:cs="宋体"/>
          <w:b/>
          <w:bCs/>
          <w:sz w:val="24"/>
        </w:rPr>
        <w:t xml:space="preserve">十四、磋商相关说明</w:t>
      </w:r>
      <w:r/>
    </w:p>
    <w:p>
      <w:pPr>
        <w:pStyle w:val="896"/>
        <w:spacing w:line="360" w:lineRule="auto"/>
        <w:rPr>
          <w:rFonts w:ascii="宋体" w:hAnsi="宋体" w:cs="宋体"/>
          <w:b/>
          <w:bCs/>
          <w:sz w:val="24"/>
        </w:rPr>
      </w:pPr>
      <w:r>
        <w:rPr>
          <w:rFonts w:hint="eastAsia" w:ascii="宋体" w:hAnsi="宋体" w:cs="宋体"/>
          <w:b/>
          <w:bCs/>
          <w:sz w:val="24"/>
        </w:rPr>
        <w:t xml:space="preserve">（一）磋商要求</w:t>
      </w:r>
      <w:r/>
    </w:p>
    <w:p>
      <w:pPr>
        <w:pStyle w:val="896"/>
        <w:ind w:firstLine="480"/>
        <w:spacing w:line="360" w:lineRule="auto"/>
        <w:rPr>
          <w:rFonts w:ascii="宋体" w:hAnsi="宋体" w:cs="宋体"/>
          <w:bCs/>
          <w:sz w:val="24"/>
        </w:rPr>
      </w:pPr>
      <w:r>
        <w:rPr>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896"/>
        <w:ind w:firstLine="480"/>
        <w:spacing w:line="360" w:lineRule="auto"/>
        <w:rPr>
          <w:rFonts w:ascii="宋体" w:hAnsi="宋体" w:cs="宋体"/>
          <w:bCs/>
          <w:sz w:val="24"/>
        </w:rPr>
      </w:pPr>
      <w:r>
        <w:rPr>
          <w:rFonts w:hint="eastAsia" w:ascii="宋体" w:hAnsi="宋体" w:cs="宋体"/>
          <w:bCs/>
          <w:sz w:val="24"/>
        </w:rPr>
        <w:t xml:space="preserve">2、供应商可通过CA数字证书，在首次响应文件开启时间后，使用CA数字证书在规定时间内解密各自响应文件。</w:t>
      </w:r>
      <w:r/>
    </w:p>
    <w:p>
      <w:pPr>
        <w:pStyle w:val="896"/>
        <w:ind w:firstLine="482"/>
        <w:spacing w:line="360" w:lineRule="auto"/>
        <w:rPr>
          <w:rFonts w:ascii="宋体" w:hAnsi="宋体" w:cs="宋体"/>
          <w:b/>
          <w:bCs/>
          <w:sz w:val="24"/>
        </w:rPr>
      </w:pPr>
      <w:r>
        <w:rPr>
          <w:rFonts w:hint="eastAsia" w:ascii="宋体" w:hAnsi="宋体" w:cs="宋体"/>
          <w:b/>
          <w:bCs/>
          <w:sz w:val="24"/>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896"/>
        <w:ind w:firstLine="480"/>
        <w:spacing w:line="360" w:lineRule="auto"/>
        <w:rPr>
          <w:rFonts w:ascii="宋体" w:hAnsi="宋体" w:cs="宋体"/>
          <w:sz w:val="24"/>
        </w:rPr>
      </w:pPr>
      <w:r>
        <w:rPr>
          <w:rFonts w:hint="eastAsia" w:ascii="宋体" w:hAnsi="宋体" w:cs="宋体"/>
          <w:sz w:val="24"/>
        </w:rPr>
        <w:t xml:space="preserve">4、磋商顺序按照“苏采云”系统内供应商电子标书显示先后时间进行。</w:t>
      </w:r>
      <w:r/>
    </w:p>
    <w:p>
      <w:pPr>
        <w:ind w:firstLine="482"/>
        <w:spacing w:line="360" w:lineRule="auto"/>
        <w:rPr>
          <w:rFonts w:ascii="宋体" w:hAnsi="宋体" w:cs="宋体"/>
          <w:b/>
          <w:sz w:val="24"/>
        </w:rPr>
      </w:pPr>
      <w:r>
        <w:rPr>
          <w:rFonts w:hint="eastAsia" w:ascii="宋体" w:hAnsi="宋体" w:cs="宋体"/>
          <w:b/>
          <w:sz w:val="24"/>
        </w:rPr>
        <w:t xml:space="preserve">5、磋商方式：</w:t>
      </w:r>
      <w:r>
        <w:rPr>
          <w:rFonts w:hint="eastAsia" w:ascii="宋体" w:hAnsi="宋体" w:cs="宋体"/>
          <w:b/>
          <w:color w:val="auto"/>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96"/>
        <w:ind w:firstLine="480"/>
        <w:spacing w:line="360" w:lineRule="auto"/>
        <w:rPr>
          <w:rFonts w:ascii="宋体" w:hAnsi="宋体" w:cs="宋体"/>
          <w:bCs/>
          <w:sz w:val="24"/>
        </w:rPr>
      </w:pPr>
      <w:r>
        <w:rPr>
          <w:rFonts w:hint="eastAsia" w:ascii="宋体" w:hAnsi="宋体" w:cs="宋体"/>
          <w:bCs/>
          <w:sz w:val="24"/>
        </w:rPr>
        <w:t xml:space="preserve">6、未在规定时间内进行答疑澄清的，视同放弃澄清。</w:t>
      </w:r>
      <w:r/>
    </w:p>
    <w:p>
      <w:pPr>
        <w:pStyle w:val="896"/>
        <w:ind w:firstLine="482"/>
        <w:spacing w:line="360" w:lineRule="auto"/>
        <w:rPr>
          <w:rFonts w:ascii="宋体" w:hAnsi="宋体" w:cs="宋体"/>
          <w:b/>
          <w:sz w:val="24"/>
        </w:rPr>
      </w:pPr>
      <w:r>
        <w:rPr>
          <w:rFonts w:hint="eastAsia" w:ascii="宋体" w:hAnsi="宋体" w:cs="宋体"/>
          <w:b/>
          <w:sz w:val="24"/>
        </w:rPr>
        <w:t xml:space="preserve">7、未在规定时间内进行报价的，视为响应无效。</w:t>
      </w:r>
      <w:r/>
    </w:p>
    <w:p>
      <w:pPr>
        <w:pStyle w:val="896"/>
        <w:ind w:firstLine="480"/>
        <w:spacing w:line="360" w:lineRule="auto"/>
        <w:rPr>
          <w:rFonts w:ascii="宋体" w:hAnsi="宋体" w:cs="宋体"/>
          <w:bCs/>
          <w:sz w:val="24"/>
        </w:rPr>
      </w:pPr>
      <w:r>
        <w:rPr>
          <w:rFonts w:hint="eastAsia" w:ascii="宋体" w:hAnsi="宋体" w:cs="宋体"/>
          <w:bCs/>
          <w:sz w:val="24"/>
        </w:rPr>
        <w:t xml:space="preserve">8、被邀请参与磋商的供应商如未按上述磋商要求执行，视同放弃磋商的权利。</w:t>
      </w:r>
      <w:r/>
    </w:p>
    <w:p>
      <w:pPr>
        <w:pStyle w:val="896"/>
        <w:spacing w:line="360" w:lineRule="auto"/>
        <w:rPr>
          <w:rFonts w:ascii="宋体" w:hAnsi="宋体" w:cs="宋体"/>
          <w:b/>
          <w:bCs/>
          <w:sz w:val="24"/>
        </w:rPr>
      </w:pPr>
      <w:r>
        <w:rPr>
          <w:rFonts w:hint="eastAsia" w:ascii="宋体" w:hAnsi="宋体" w:cs="宋体"/>
          <w:b/>
          <w:bCs/>
          <w:sz w:val="24"/>
        </w:rPr>
        <w:t xml:space="preserve">（二）评审程序</w:t>
      </w:r>
      <w:r/>
    </w:p>
    <w:p>
      <w:pPr>
        <w:pStyle w:val="896"/>
        <w:ind w:firstLine="480"/>
        <w:spacing w:line="360" w:lineRule="auto"/>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pStyle w:val="1211"/>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360"/>
        <w:jc w:val="left"/>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firstLine="3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③投标(响应)报价低于采购项目最高限价45%的，即投标(响应)报价&lt;采购项目最高限价×45%；</w:t>
      </w:r>
      <w:r/>
    </w:p>
    <w:p>
      <w:pPr>
        <w:ind w:firstLine="360"/>
        <w:jc w:val="left"/>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 = 4 \* GB3 \* MERGEFORMAT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z w:val="24"/>
          <w:szCs w:val="24"/>
          <w:highlight w:val="none"/>
          <w:lang w:val="en-US" w:eastAsia="zh-CN"/>
        </w:rPr>
        <w:t xml:space="preserve">④</w:t>
      </w:r>
      <w:r>
        <w:rPr>
          <w:rFonts w:hint="eastAsia" w:ascii="宋体" w:hAnsi="宋体" w:eastAsia="宋体" w:cs="宋体"/>
          <w:b/>
          <w:bCs/>
          <w:color w:val="000000"/>
          <w:sz w:val="24"/>
          <w:szCs w:val="24"/>
          <w:highlight w:val="none"/>
          <w:lang w:val="en-US" w:eastAsia="zh-CN"/>
        </w:rPr>
        <w:fldChar w:fldCharType="end"/>
      </w:r>
      <w:r>
        <w:rPr>
          <w:rFonts w:hint="eastAsia" w:ascii="宋体" w:hAnsi="宋体" w:eastAsia="宋体" w:cs="宋体"/>
          <w:b/>
          <w:bCs/>
          <w:color w:val="000000"/>
          <w:sz w:val="24"/>
          <w:szCs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rPr>
        <w:br w:type="textWrapping" w:clear="all"/>
      </w:r>
      <w:r>
        <w:rPr>
          <w:rFonts w:hint="eastAsia" w:ascii="宋体" w:hAnsi="宋体" w:eastAsia="宋体" w:cs="宋体"/>
          <w:b/>
          <w:bCs/>
          <w:color w:val="000000"/>
          <w:sz w:val="24"/>
          <w:szCs w:val="24"/>
          <w:highlight w:val="none"/>
          <w:lang w:val="en-US" w:eastAsia="zh-CN"/>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rPr>
        <w:br w:type="textWrapping" w:clear="all"/>
      </w:r>
      <w:r>
        <w:rPr>
          <w:rFonts w:hint="eastAsia" w:ascii="宋体" w:hAnsi="宋体" w:eastAsia="宋体" w:cs="宋体"/>
          <w:b/>
          <w:bCs/>
          <w:color w:val="000000"/>
          <w:sz w:val="24"/>
          <w:szCs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09"/>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09"/>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rPr>
        <w:t xml:space="preserve">。</w:t>
      </w:r>
      <w:r/>
    </w:p>
    <w:p>
      <w:pPr>
        <w:pStyle w:val="1209"/>
        <w:ind w:lef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相关内容和要求见：《中华人民共和国政府采购法》《中华人民共和国政府采购法实施条例》《政府采购竞争性磋商采购方式管理暂行办法》。</w:t>
      </w:r>
      <w:r/>
    </w:p>
    <w:p>
      <w:pPr>
        <w:pStyle w:val="896"/>
        <w:spacing w:line="360" w:lineRule="auto"/>
        <w:rPr>
          <w:rFonts w:ascii="宋体" w:hAnsi="宋体" w:cs="宋体"/>
          <w:b/>
          <w:bCs/>
          <w:sz w:val="24"/>
        </w:rPr>
      </w:pPr>
      <w:r>
        <w:rPr>
          <w:rFonts w:hint="eastAsia" w:ascii="宋体" w:hAnsi="宋体" w:cs="宋体"/>
          <w:b/>
          <w:bCs/>
          <w:sz w:val="24"/>
        </w:rPr>
        <w:t xml:space="preserve"> (三) 查询及使用供应商信用记录</w:t>
      </w:r>
      <w:r/>
    </w:p>
    <w:p>
      <w:pPr>
        <w:pStyle w:val="896"/>
        <w:ind w:firstLine="480"/>
        <w:spacing w:line="360" w:lineRule="auto"/>
        <w:rPr>
          <w:rFonts w:ascii="宋体" w:hAnsi="宋体" w:cs="宋体"/>
          <w:sz w:val="24"/>
        </w:rPr>
      </w:pPr>
      <w:r>
        <w:rPr>
          <w:rFonts w:hint="eastAsia" w:ascii="宋体" w:hAnsi="宋体" w:cs="宋体"/>
          <w:sz w:val="24"/>
        </w:rPr>
        <w:t xml:space="preserve">1、由采购人查询信用信息。</w:t>
      </w:r>
      <w:r/>
    </w:p>
    <w:p>
      <w:pPr>
        <w:pStyle w:val="896"/>
        <w:ind w:firstLine="480"/>
        <w:spacing w:line="360" w:lineRule="auto"/>
        <w:rPr>
          <w:rFonts w:ascii="宋体" w:hAnsi="宋体" w:cs="宋体"/>
          <w:sz w:val="24"/>
        </w:rPr>
      </w:pPr>
      <w:r>
        <w:rPr>
          <w:rFonts w:hint="eastAsia" w:ascii="宋体" w:hAnsi="宋体" w:cs="宋体"/>
          <w:sz w:val="24"/>
        </w:rPr>
        <w:t xml:space="preserve">2、查询渠道包括：</w:t>
      </w:r>
      <w:r/>
    </w:p>
    <w:p>
      <w:pPr>
        <w:pStyle w:val="896"/>
        <w:ind w:firstLine="480"/>
        <w:spacing w:line="360" w:lineRule="auto"/>
        <w:rPr>
          <w:rFonts w:ascii="宋体" w:hAnsi="宋体" w:cs="宋体"/>
          <w:sz w:val="24"/>
        </w:rPr>
      </w:pPr>
      <w:r>
        <w:rPr>
          <w:rFonts w:hint="eastAsia" w:ascii="宋体" w:hAnsi="宋体" w:cs="宋体"/>
          <w:sz w:val="24"/>
        </w:rPr>
        <w:t xml:space="preserve">（1）“信用中国”网（www.creditchina.gov.cn）；</w:t>
      </w:r>
      <w:r/>
    </w:p>
    <w:p>
      <w:pPr>
        <w:pStyle w:val="896"/>
        <w:ind w:firstLine="480"/>
        <w:spacing w:line="360" w:lineRule="auto"/>
        <w:rPr>
          <w:rFonts w:ascii="宋体" w:hAnsi="宋体" w:cs="宋体"/>
          <w:sz w:val="24"/>
        </w:rPr>
      </w:pPr>
      <w:r>
        <w:rPr>
          <w:rFonts w:hint="eastAsia" w:ascii="宋体" w:hAnsi="宋体" w:cs="宋体"/>
          <w:sz w:val="24"/>
        </w:rPr>
        <w:t xml:space="preserve">（2）“中国政府采购网”（www.ccgp.gov.cn）；</w:t>
      </w:r>
      <w:r/>
    </w:p>
    <w:p>
      <w:pPr>
        <w:pStyle w:val="1085"/>
        <w:ind w:firstLine="480"/>
        <w:spacing w:line="360" w:lineRule="auto"/>
        <w:rPr>
          <w:rStyle w:val="1015"/>
          <w:rFonts w:ascii="宋体" w:hAnsi="宋体"/>
          <w:sz w:val="24"/>
        </w:rPr>
      </w:pPr>
      <w:r>
        <w:rPr>
          <w:rStyle w:val="1015"/>
          <w:rFonts w:hint="eastAsia" w:ascii="宋体" w:hAnsi="宋体"/>
          <w:sz w:val="24"/>
        </w:rPr>
        <w:t xml:space="preserve">（3）“信用江苏”网（http://credit.jiangsu.gov.cn/）；</w:t>
      </w:r>
      <w:r/>
    </w:p>
    <w:p>
      <w:pPr>
        <w:pStyle w:val="1085"/>
        <w:ind w:firstLine="480"/>
        <w:spacing w:line="360" w:lineRule="auto"/>
        <w:rPr>
          <w:rFonts w:ascii="宋体" w:hAnsi="宋体" w:cs="宋体"/>
          <w:sz w:val="24"/>
        </w:rPr>
      </w:pPr>
      <w:r>
        <w:rPr>
          <w:rStyle w:val="1015"/>
          <w:rFonts w:hint="eastAsia" w:ascii="宋体" w:hAnsi="宋体"/>
          <w:sz w:val="24"/>
        </w:rPr>
        <w:t xml:space="preserve">（4）“信用中国(江苏徐州)”网（http://www.xuzhoucredit.gov.cn）</w:t>
      </w:r>
      <w:r>
        <w:rPr>
          <w:rStyle w:val="1015"/>
          <w:rFonts w:ascii="宋体" w:hAnsi="宋体"/>
          <w:sz w:val="24"/>
        </w:rPr>
        <w:t xml:space="preserve">。</w:t>
      </w:r>
      <w:r/>
    </w:p>
    <w:p>
      <w:pPr>
        <w:pStyle w:val="896"/>
        <w:ind w:firstLine="480"/>
        <w:spacing w:line="360" w:lineRule="auto"/>
        <w:rPr>
          <w:rFonts w:ascii="宋体" w:hAnsi="宋体" w:cs="宋体"/>
          <w:sz w:val="24"/>
        </w:rPr>
      </w:pPr>
      <w:r>
        <w:rPr>
          <w:rFonts w:hint="eastAsia" w:ascii="宋体" w:hAnsi="宋体" w:cs="宋体"/>
          <w:sz w:val="24"/>
        </w:rPr>
        <w:t xml:space="preserve">3、截止时点（查询环节）：首次响应文件开启后资格审查结束前。</w:t>
      </w:r>
      <w:r/>
    </w:p>
    <w:p>
      <w:pPr>
        <w:pStyle w:val="896"/>
        <w:ind w:firstLine="480"/>
        <w:spacing w:line="360" w:lineRule="auto"/>
        <w:rPr>
          <w:rFonts w:ascii="宋体" w:hAnsi="宋体" w:cs="宋体"/>
          <w:sz w:val="24"/>
        </w:rPr>
      </w:pPr>
      <w:r>
        <w:rPr>
          <w:rFonts w:hint="eastAsia" w:ascii="宋体" w:hAnsi="宋体" w:cs="宋体"/>
          <w:sz w:val="24"/>
        </w:rPr>
        <w:t xml:space="preserve">4、信用信息查询记录和证据留存的具体方式：</w:t>
      </w:r>
      <w:r/>
    </w:p>
    <w:p>
      <w:pPr>
        <w:pStyle w:val="896"/>
        <w:ind w:firstLine="482"/>
        <w:spacing w:line="360" w:lineRule="auto"/>
        <w:rPr>
          <w:rFonts w:ascii="宋体" w:hAnsi="宋体" w:cs="宋体"/>
          <w:b/>
          <w:bCs/>
          <w:sz w:val="24"/>
        </w:rPr>
      </w:pPr>
      <w:r>
        <w:rPr>
          <w:rFonts w:hint="eastAsia" w:ascii="宋体" w:hAnsi="宋体" w:cs="宋体"/>
          <w:b/>
          <w:bCs/>
          <w:sz w:val="24"/>
        </w:rPr>
        <w:t xml:space="preserve">网页截屏打印，与其他采购文件一并保存。</w:t>
      </w:r>
      <w:r/>
    </w:p>
    <w:p>
      <w:pPr>
        <w:pStyle w:val="896"/>
        <w:ind w:firstLine="480"/>
        <w:spacing w:line="360" w:lineRule="auto"/>
        <w:rPr>
          <w:rFonts w:ascii="宋体" w:hAnsi="宋体" w:cs="宋体"/>
          <w:sz w:val="24"/>
        </w:rPr>
      </w:pPr>
      <w:r>
        <w:rPr>
          <w:rFonts w:hint="eastAsia" w:ascii="宋体" w:hAnsi="宋体" w:cs="宋体"/>
          <w:sz w:val="24"/>
        </w:rPr>
        <w:t xml:space="preserve">5、信用信息的使用规则：</w:t>
      </w:r>
      <w:r/>
    </w:p>
    <w:p>
      <w:pPr>
        <w:pStyle w:val="896"/>
        <w:ind w:firstLine="480"/>
        <w:spacing w:line="360" w:lineRule="auto"/>
        <w:rPr>
          <w:rFonts w:ascii="宋体" w:hAnsi="宋体" w:cs="宋体"/>
          <w:b/>
          <w:bCs/>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6"/>
        <w:spacing w:line="360" w:lineRule="auto"/>
        <w:rPr>
          <w:rFonts w:ascii="宋体" w:hAnsi="宋体" w:cs="宋体"/>
          <w:b/>
          <w:bCs/>
          <w:sz w:val="24"/>
        </w:rPr>
      </w:pPr>
      <w:r>
        <w:rPr>
          <w:rFonts w:hint="eastAsia" w:ascii="宋体" w:hAnsi="宋体" w:cs="宋体"/>
          <w:b/>
          <w:bCs/>
          <w:sz w:val="24"/>
        </w:rPr>
        <w:t xml:space="preserve">十五、评审方法和评审标准</w:t>
      </w:r>
      <w:r/>
    </w:p>
    <w:p>
      <w:pPr>
        <w:pStyle w:val="896"/>
        <w:ind w:firstLine="480"/>
        <w:spacing w:line="360" w:lineRule="auto"/>
        <w:rPr>
          <w:rFonts w:ascii="宋体" w:hAnsi="宋体" w:cs="宋体"/>
          <w:sz w:val="24"/>
        </w:rPr>
      </w:pPr>
      <w:r>
        <w:rPr>
          <w:rFonts w:hint="eastAsia" w:ascii="宋体" w:hAnsi="宋体" w:cs="宋体"/>
          <w:sz w:val="24"/>
        </w:rPr>
        <w:t xml:space="preserve">1、评审方法：综合评分法。</w:t>
      </w:r>
      <w:r/>
    </w:p>
    <w:p>
      <w:pPr>
        <w:pStyle w:val="896"/>
        <w:ind w:firstLine="480"/>
        <w:spacing w:line="360" w:lineRule="auto"/>
        <w:rPr>
          <w:rFonts w:ascii="宋体" w:hAnsi="宋体" w:cs="宋体"/>
          <w:sz w:val="24"/>
        </w:rPr>
      </w:pPr>
      <w:r>
        <w:rPr>
          <w:rFonts w:hint="eastAsia" w:ascii="宋体" w:hAnsi="宋体" w:cs="宋体"/>
          <w:sz w:val="24"/>
        </w:rPr>
        <w:t xml:space="preserve">2、评审标准：详见《磋商文件》附件1、《评分细则》。</w:t>
      </w:r>
      <w:r/>
    </w:p>
    <w:p>
      <w:pPr>
        <w:pStyle w:val="896"/>
        <w:ind w:right="29"/>
        <w:spacing w:line="360" w:lineRule="auto"/>
        <w:rPr>
          <w:rFonts w:ascii="宋体" w:hAnsi="宋体" w:cs="宋体"/>
          <w:sz w:val="24"/>
        </w:rPr>
      </w:pPr>
      <w:r>
        <w:rPr>
          <w:rFonts w:hint="eastAsia" w:ascii="宋体" w:hAnsi="宋体" w:cs="宋体"/>
          <w:b/>
          <w:bCs/>
          <w:sz w:val="24"/>
        </w:rPr>
        <w:t xml:space="preserve">十六、</w:t>
      </w:r>
      <w:r>
        <w:rPr>
          <w:rFonts w:hint="eastAsia" w:ascii="宋体" w:hAnsi="宋体" w:cs="宋体"/>
          <w:sz w:val="24"/>
        </w:rPr>
        <w:t xml:space="preserve">磋商过程中可能实质性变动的内容：在磋商过程中，磋商小组可以根据《磋商文件》和磋商情况实质性变动采购需求中的技术、服务要求以及拟签订的合同文本。</w:t>
      </w:r>
      <w:r/>
    </w:p>
    <w:p>
      <w:pPr>
        <w:pStyle w:val="896"/>
        <w:ind w:right="29"/>
        <w:spacing w:line="360" w:lineRule="auto"/>
        <w:rPr>
          <w:rFonts w:ascii="宋体" w:hAnsi="宋体" w:cs="宋体"/>
          <w:sz w:val="24"/>
        </w:rPr>
      </w:pPr>
      <w:r>
        <w:rPr>
          <w:rFonts w:hint="eastAsia" w:ascii="宋体" w:hAnsi="宋体" w:cs="宋体"/>
          <w:b/>
          <w:bCs/>
          <w:sz w:val="24"/>
        </w:rPr>
        <w:t xml:space="preserve">十七、</w:t>
      </w:r>
      <w:r>
        <w:rPr>
          <w:rFonts w:hint="eastAsia" w:ascii="宋体" w:hAnsi="宋体" w:cs="宋体"/>
          <w:sz w:val="24"/>
        </w:rPr>
        <w:t xml:space="preserve">采购人有权对供应商的响应文件的真实性进行核实，如供应商不能在采购人规定的时间内向采购人提供有效的证明文件，将被采购人视为放弃中标（成交）资格。</w:t>
      </w:r>
      <w:r/>
    </w:p>
    <w:p>
      <w:pPr>
        <w:pStyle w:val="896"/>
        <w:ind w:left="2" w:right="29" w:firstLine="480"/>
        <w:jc w:val="center"/>
        <w:spacing w:line="360" w:lineRule="auto"/>
        <w:rPr>
          <w:rFonts w:ascii="宋体" w:hAnsi="宋体" w:cs="宋体"/>
          <w:b/>
          <w:bCs/>
          <w:sz w:val="24"/>
        </w:rPr>
      </w:pPr>
      <w:r>
        <w:rPr>
          <w:rFonts w:ascii="宋体" w:hAnsi="宋体" w:cs="宋体"/>
          <w:b/>
          <w:bCs/>
          <w:sz w:val="24"/>
        </w:rPr>
      </w:r>
      <w:r/>
    </w:p>
    <w:p>
      <w:pPr>
        <w:pStyle w:val="896"/>
        <w:ind w:left="2" w:right="29" w:firstLine="480"/>
        <w:jc w:val="center"/>
        <w:spacing w:line="360" w:lineRule="auto"/>
        <w:rPr>
          <w:rFonts w:ascii="宋体" w:hAnsi="宋体" w:cs="宋体"/>
          <w:sz w:val="24"/>
        </w:rPr>
      </w:pPr>
      <w:r>
        <w:rPr>
          <w:rFonts w:hint="eastAsia" w:ascii="宋体" w:hAnsi="宋体" w:cs="宋体"/>
          <w:b/>
          <w:bCs/>
          <w:sz w:val="24"/>
        </w:rPr>
        <w:t xml:space="preserve">第五章 确定成交供应商及合同签订等</w:t>
      </w:r>
      <w:r/>
    </w:p>
    <w:p>
      <w:pPr>
        <w:pStyle w:val="896"/>
        <w:ind w:right="29"/>
        <w:spacing w:line="360" w:lineRule="auto"/>
        <w:rPr>
          <w:rFonts w:ascii="宋体" w:hAnsi="宋体" w:cs="宋体"/>
          <w:sz w:val="24"/>
        </w:rPr>
      </w:pPr>
      <w:r>
        <w:rPr>
          <w:rFonts w:hint="eastAsia" w:ascii="宋体" w:hAnsi="宋体" w:cs="宋体"/>
          <w:b/>
          <w:bCs/>
          <w:sz w:val="24"/>
        </w:rPr>
        <w:t xml:space="preserve">十八、</w:t>
      </w:r>
      <w:r>
        <w:rPr>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6"/>
        <w:jc w:val="left"/>
        <w:spacing w:line="360" w:lineRule="auto"/>
        <w:widowControl/>
        <w:rPr>
          <w:rFonts w:ascii="宋体" w:hAnsi="宋体" w:cs="宋体"/>
          <w:sz w:val="24"/>
        </w:rPr>
      </w:pPr>
      <w:r>
        <w:rPr>
          <w:rFonts w:hint="eastAsia" w:ascii="宋体" w:hAnsi="宋体" w:cs="宋体"/>
          <w:b/>
          <w:bCs/>
          <w:sz w:val="24"/>
        </w:rPr>
        <w:t xml:space="preserve">十九、采购人与成交供应商应当在成交通知书发出之日起30日内，</w:t>
      </w:r>
      <w:r>
        <w:rPr>
          <w:rFonts w:hint="eastAsia" w:ascii="宋体" w:hAnsi="宋体" w:cs="宋体"/>
          <w:sz w:val="24"/>
        </w:rPr>
        <w:t xml:space="preserve">按照《磋商文件》确定的合同文本以及采购标的、规格型号、采购金额、采购数量、技术和服务要求等事项签订政府采购合同。</w:t>
      </w:r>
      <w:r/>
    </w:p>
    <w:p>
      <w:pPr>
        <w:pStyle w:val="896"/>
        <w:ind w:firstLine="482"/>
        <w:spacing w:line="360" w:lineRule="auto"/>
        <w:rPr>
          <w:rFonts w:ascii="宋体" w:hAnsi="宋体" w:cs="宋体"/>
          <w:sz w:val="24"/>
        </w:rPr>
      </w:pPr>
      <w:r>
        <w:rPr>
          <w:rFonts w:hint="eastAsia" w:ascii="宋体" w:hAnsi="宋体" w:cs="宋体"/>
          <w:b/>
          <w:bCs/>
          <w:sz w:val="24"/>
        </w:rPr>
        <w:t xml:space="preserve">特别说明：</w:t>
      </w:r>
      <w:r>
        <w:rPr>
          <w:rFonts w:hint="eastAsia" w:ascii="宋体" w:hAnsi="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896"/>
        <w:jc w:val="left"/>
        <w:spacing w:line="360" w:lineRule="auto"/>
        <w:rPr>
          <w:rFonts w:ascii="宋体" w:hAnsi="宋体" w:cs="宋体"/>
          <w:sz w:val="24"/>
        </w:rPr>
      </w:pPr>
      <w:r>
        <w:rPr>
          <w:rFonts w:hint="eastAsia" w:ascii="宋体" w:hAnsi="宋体" w:cs="宋体"/>
          <w:b/>
          <w:bCs/>
          <w:sz w:val="24"/>
        </w:rPr>
        <w:t xml:space="preserve">二十、</w:t>
      </w:r>
      <w:r>
        <w:rPr>
          <w:rFonts w:hint="eastAsia" w:ascii="宋体" w:hAnsi="宋体" w:cs="宋体"/>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896"/>
        <w:ind w:firstLine="480"/>
        <w:jc w:val="center"/>
        <w:spacing w:line="360" w:lineRule="auto"/>
        <w:widowControl/>
        <w:rPr>
          <w:rFonts w:ascii="宋体" w:hAnsi="宋体" w:cs="宋体"/>
          <w:b/>
          <w:bCs/>
          <w:sz w:val="24"/>
        </w:rPr>
      </w:pPr>
      <w:r>
        <w:rPr>
          <w:rFonts w:ascii="宋体" w:hAnsi="宋体" w:cs="宋体"/>
          <w:b/>
          <w:bCs/>
          <w:sz w:val="24"/>
        </w:rPr>
      </w:r>
      <w:r/>
    </w:p>
    <w:p>
      <w:pPr>
        <w:pStyle w:val="896"/>
        <w:ind w:firstLine="480"/>
        <w:jc w:val="center"/>
        <w:spacing w:line="360" w:lineRule="auto"/>
        <w:widowControl/>
        <w:rPr>
          <w:rFonts w:ascii="宋体" w:hAnsi="宋体" w:cs="宋体"/>
          <w:sz w:val="24"/>
        </w:rPr>
      </w:pPr>
      <w:r>
        <w:rPr>
          <w:rFonts w:hint="eastAsia" w:ascii="宋体" w:hAnsi="宋体" w:cs="宋体"/>
          <w:b/>
          <w:bCs/>
          <w:sz w:val="24"/>
        </w:rPr>
        <w:t xml:space="preserve">第六章 磋商文件的澄清或者修改</w:t>
      </w:r>
      <w:r/>
    </w:p>
    <w:p>
      <w:pPr>
        <w:pStyle w:val="896"/>
        <w:jc w:val="left"/>
        <w:spacing w:line="360" w:lineRule="auto"/>
        <w:widowControl/>
        <w:rPr>
          <w:rFonts w:ascii="宋体" w:hAnsi="宋体" w:cs="宋体"/>
          <w:b/>
          <w:bCs/>
          <w:sz w:val="24"/>
        </w:rPr>
      </w:pPr>
      <w:r>
        <w:rPr>
          <w:rFonts w:hint="eastAsia" w:ascii="宋体" w:hAnsi="宋体" w:cs="宋体"/>
          <w:b/>
          <w:bCs/>
          <w:sz w:val="24"/>
        </w:rPr>
        <w:t xml:space="preserve">二十一、《磋商文件》的澄清或者修改</w:t>
      </w:r>
      <w:r/>
    </w:p>
    <w:p>
      <w:pPr>
        <w:ind w:firstLine="480"/>
        <w:jc w:val="left"/>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sz w:val="24"/>
        </w:rPr>
      </w:pPr>
      <w:r>
        <w:rPr>
          <w:rFonts w:hint="eastAsia" w:ascii="宋体" w:hAnsi="宋体" w:cs="宋体"/>
          <w:b/>
          <w:bCs/>
          <w:sz w:val="24"/>
        </w:rPr>
        <w:t xml:space="preserve">第七章 询问和质疑</w:t>
      </w:r>
      <w:r/>
    </w:p>
    <w:p>
      <w:pPr>
        <w:jc w:val="left"/>
        <w:spacing w:line="360" w:lineRule="auto"/>
        <w:widowControl/>
        <w:rPr>
          <w:rFonts w:ascii="宋体" w:hAnsi="宋体" w:cs="宋体"/>
          <w:b/>
          <w:bCs/>
          <w:sz w:val="24"/>
        </w:rPr>
      </w:pPr>
      <w:r>
        <w:rPr>
          <w:rFonts w:hint="eastAsia" w:ascii="宋体" w:hAnsi="宋体" w:cs="宋体"/>
          <w:b/>
          <w:bCs/>
          <w:sz w:val="24"/>
        </w:rPr>
        <w:t xml:space="preserve">二十二、询问和质疑</w:t>
      </w:r>
      <w:r/>
    </w:p>
    <w:p>
      <w:pPr>
        <w:ind w:firstLine="480"/>
        <w:spacing w:line="360" w:lineRule="auto"/>
        <w:rPr>
          <w:rFonts w:ascii="宋体" w:hAnsi="宋体" w:cs="宋体"/>
          <w:sz w:val="24"/>
        </w:rPr>
      </w:pPr>
      <w:r>
        <w:rPr>
          <w:rFonts w:hint="eastAsia" w:ascii="宋体" w:hAnsi="宋体" w:cs="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rPr>
      </w:pPr>
      <w:r>
        <w:rPr>
          <w:rFonts w:hint="eastAsia" w:ascii="宋体" w:hAnsi="宋体" w:cs="宋体"/>
          <w:sz w:val="24"/>
        </w:rPr>
        <w:t xml:space="preserve">2、供应商针对同一采购程序环节的质疑应当在法定质疑期内一次性提出。</w:t>
      </w:r>
      <w:r/>
    </w:p>
    <w:p>
      <w:pPr>
        <w:ind w:firstLine="480"/>
        <w:spacing w:line="360" w:lineRule="auto"/>
        <w:rPr>
          <w:rFonts w:ascii="宋体" w:hAnsi="宋体" w:cs="宋体"/>
          <w:sz w:val="24"/>
        </w:rPr>
      </w:pPr>
      <w:r>
        <w:rPr>
          <w:rFonts w:hint="eastAsia" w:ascii="宋体" w:hAnsi="宋体" w:cs="宋体"/>
          <w:sz w:val="24"/>
        </w:rPr>
        <w:t xml:space="preserve">3、质疑和投诉按《政府采购质疑和投诉办法》执行。</w:t>
      </w:r>
      <w:r/>
    </w:p>
    <w:p>
      <w:pPr>
        <w:ind w:firstLine="480"/>
        <w:spacing w:line="360" w:lineRule="auto"/>
        <w:rPr>
          <w:rFonts w:ascii="宋体" w:hAnsi="宋体" w:cs="宋体"/>
          <w:sz w:val="24"/>
        </w:rPr>
      </w:pPr>
      <w:r>
        <w:rPr>
          <w:rFonts w:hint="eastAsia" w:ascii="宋体" w:hAnsi="宋体" w:cs="宋体"/>
          <w:sz w:val="24"/>
        </w:rPr>
        <w:t xml:space="preserve">4、接收质疑函的方式：供应商直接送交或供应商通过EMS邮寄。</w:t>
      </w:r>
      <w:r/>
    </w:p>
    <w:p>
      <w:pPr>
        <w:ind w:firstLine="480"/>
        <w:spacing w:line="360" w:lineRule="auto"/>
        <w:rPr>
          <w:rFonts w:ascii="宋体" w:hAnsi="宋体" w:cs="宋体"/>
          <w:sz w:val="24"/>
        </w:rPr>
      </w:pPr>
      <w:r>
        <w:rPr>
          <w:rFonts w:hint="eastAsia" w:ascii="宋体" w:hAnsi="宋体" w:cs="宋体"/>
          <w:sz w:val="24"/>
        </w:rPr>
        <w:t xml:space="preserve">联系人：赵立芳      联系电话：17751969778</w:t>
      </w:r>
      <w:r/>
    </w:p>
    <w:p>
      <w:pPr>
        <w:ind w:firstLine="480"/>
        <w:spacing w:line="360" w:lineRule="auto"/>
        <w:rPr>
          <w:rFonts w:hint="eastAsia" w:ascii="宋体" w:hAnsi="宋体" w:cs="宋体"/>
          <w:sz w:val="24"/>
          <w:lang w:val="en-US" w:eastAsia="zh-CN"/>
        </w:rPr>
      </w:pPr>
      <w:r>
        <w:rPr>
          <w:rFonts w:hint="eastAsia" w:ascii="宋体" w:hAnsi="宋体" w:cs="宋体"/>
          <w:sz w:val="24"/>
        </w:rPr>
        <w:t xml:space="preserve">通讯地址：</w:t>
      </w:r>
      <w:r>
        <w:rPr>
          <w:rFonts w:hint="eastAsia" w:ascii="宋体" w:hAnsi="宋体" w:cs="宋体"/>
          <w:sz w:val="24"/>
          <w:lang w:eastAsia="zh-CN"/>
        </w:rPr>
        <w:t xml:space="preserve">徐州市解放南路387号矿大南都5号楼6</w:t>
      </w:r>
      <w:r>
        <w:rPr>
          <w:rFonts w:hint="eastAsia" w:ascii="宋体" w:hAnsi="宋体" w:cs="宋体"/>
          <w:sz w:val="24"/>
          <w:lang w:val="en-US" w:eastAsia="zh-CN"/>
        </w:rPr>
        <w:t xml:space="preserve">11</w:t>
      </w:r>
      <w:r>
        <w:rPr>
          <w:rFonts w:hint="eastAsia" w:ascii="宋体" w:hAnsi="宋体" w:cs="宋体"/>
          <w:sz w:val="24"/>
          <w:lang w:eastAsia="zh-CN"/>
        </w:rPr>
        <w:t xml:space="preserve">室</w:t>
      </w:r>
      <w:r>
        <w:rPr>
          <w:rFonts w:hint="eastAsia" w:ascii="宋体" w:hAnsi="宋体" w:cs="宋体"/>
          <w:sz w:val="24"/>
        </w:rPr>
        <w:t xml:space="preserve"> </w:t>
      </w:r>
      <w:r/>
    </w:p>
    <w:p>
      <w:pP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hint="eastAsia" w:ascii="宋体" w:hAnsi="宋体" w:cs="宋体"/>
          <w:b/>
          <w:bCs/>
          <w:sz w:val="24"/>
        </w:rPr>
        <w:t xml:space="preserve">第八章 联系方式</w:t>
      </w:r>
      <w:r/>
    </w:p>
    <w:p>
      <w:pPr>
        <w:ind w:firstLine="480"/>
        <w:spacing w:line="360" w:lineRule="auto"/>
        <w:rPr>
          <w:rFonts w:ascii="宋体" w:hAnsi="宋体" w:cs="宋体"/>
          <w:sz w:val="24"/>
        </w:rPr>
      </w:pPr>
      <w:r>
        <w:rPr>
          <w:rFonts w:hint="eastAsia" w:ascii="宋体" w:hAnsi="宋体" w:cs="宋体"/>
          <w:sz w:val="24"/>
        </w:rPr>
        <w:t xml:space="preserve">1、采购人信息</w:t>
      </w:r>
      <w:r/>
    </w:p>
    <w:p>
      <w:pPr>
        <w:ind w:firstLine="480"/>
        <w:spacing w:line="360" w:lineRule="auto"/>
        <w:rPr>
          <w:rFonts w:ascii="宋体" w:hAnsi="宋体" w:cs="宋体"/>
          <w:sz w:val="24"/>
        </w:rPr>
      </w:pPr>
      <w:r>
        <w:rPr>
          <w:rFonts w:hint="eastAsia" w:ascii="宋体" w:hAnsi="宋体" w:cs="宋体"/>
          <w:sz w:val="24"/>
        </w:rPr>
        <w:t xml:space="preserve">名称：徐州高新技术产业开发区管理委员会</w:t>
      </w:r>
      <w:r/>
    </w:p>
    <w:p>
      <w:pPr>
        <w:ind w:firstLine="480"/>
        <w:spacing w:line="360" w:lineRule="auto"/>
        <w:rPr>
          <w:rFonts w:ascii="宋体" w:hAnsi="宋体" w:cs="宋体"/>
          <w:sz w:val="24"/>
        </w:rPr>
      </w:pPr>
      <w:r>
        <w:rPr>
          <w:rFonts w:hint="eastAsia" w:ascii="宋体" w:hAnsi="宋体" w:cs="宋体"/>
          <w:sz w:val="24"/>
        </w:rPr>
        <w:t xml:space="preserve">地址：</w:t>
      </w:r>
      <w:r>
        <w:rPr>
          <w:rFonts w:ascii="宋体" w:hAnsi="宋体" w:cs="宋体"/>
          <w:color w:val="000000"/>
          <w:sz w:val="24"/>
        </w:rPr>
        <w:t xml:space="preserve">江苏省徐州市铜山区珠江东路</w:t>
      </w:r>
      <w:r>
        <w:rPr>
          <w:rFonts w:hint="eastAsia" w:ascii="宋体" w:hAnsi="宋体" w:cs="宋体"/>
          <w:sz w:val="24"/>
        </w:rPr>
        <w:t xml:space="preserve">11号</w:t>
      </w:r>
      <w:r/>
    </w:p>
    <w:p>
      <w:pPr>
        <w:pStyle w:val="896"/>
        <w:ind w:firstLine="480"/>
        <w:spacing w:line="360" w:lineRule="auto"/>
        <w:rPr>
          <w:rFonts w:ascii="宋体" w:hAnsi="宋体" w:cs="宋体"/>
          <w:color w:val="000000"/>
          <w:sz w:val="24"/>
        </w:rPr>
      </w:pPr>
      <w:r>
        <w:rPr>
          <w:rFonts w:hint="eastAsia" w:ascii="宋体" w:hAnsi="宋体" w:cs="宋体"/>
          <w:sz w:val="24"/>
        </w:rPr>
        <w:t xml:space="preserve">联系方式：</w:t>
      </w:r>
      <w:r>
        <w:rPr>
          <w:rFonts w:hint="eastAsia" w:ascii="宋体" w:hAnsi="宋体" w:cs="宋体"/>
          <w:color w:val="000000"/>
          <w:sz w:val="24"/>
        </w:rPr>
        <w:t xml:space="preserve"> </w:t>
      </w:r>
      <w:r>
        <w:rPr>
          <w:rFonts w:hint="eastAsia" w:ascii="宋体" w:hAnsi="宋体" w:cs="宋体"/>
          <w:sz w:val="24"/>
        </w:rPr>
        <w:t xml:space="preserve">0516-83535692</w:t>
      </w:r>
      <w:r/>
    </w:p>
    <w:p>
      <w:pPr>
        <w:ind w:firstLine="480"/>
        <w:spacing w:line="360" w:lineRule="auto"/>
        <w:rPr>
          <w:rFonts w:ascii="宋体" w:hAnsi="宋体" w:cs="宋体"/>
          <w:sz w:val="24"/>
        </w:rPr>
      </w:pPr>
      <w:r>
        <w:rPr>
          <w:rFonts w:hint="eastAsia" w:ascii="宋体" w:hAnsi="宋体" w:cs="宋体"/>
          <w:sz w:val="24"/>
        </w:rPr>
        <w:t xml:space="preserve">2、采购代理机构信息</w:t>
      </w:r>
      <w:r/>
    </w:p>
    <w:p>
      <w:pPr>
        <w:ind w:firstLine="480"/>
        <w:spacing w:line="360" w:lineRule="auto"/>
        <w:rPr>
          <w:rFonts w:ascii="宋体" w:hAnsi="宋体" w:cs="宋体"/>
          <w:sz w:val="24"/>
        </w:rPr>
      </w:pPr>
      <w:r>
        <w:rPr>
          <w:rFonts w:hint="eastAsia" w:ascii="宋体" w:hAnsi="宋体" w:cs="宋体"/>
          <w:sz w:val="24"/>
        </w:rPr>
        <w:t xml:space="preserve">名称：徐州鹏图工程咨询有限公司</w:t>
      </w:r>
      <w:r/>
    </w:p>
    <w:p>
      <w:pPr>
        <w:pStyle w:val="896"/>
        <w:ind w:firstLine="480"/>
        <w:jc w:val="left"/>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lang w:eastAsia="zh-CN"/>
        </w:rPr>
        <w:t xml:space="preserve">徐州市解放南路387号矿大南都5号楼6</w:t>
      </w:r>
      <w:r>
        <w:rPr>
          <w:rFonts w:hint="eastAsia" w:ascii="宋体" w:hAnsi="宋体" w:cs="宋体"/>
          <w:sz w:val="24"/>
          <w:lang w:val="en-US" w:eastAsia="zh-CN"/>
        </w:rPr>
        <w:t xml:space="preserve">11</w:t>
      </w:r>
      <w:r>
        <w:rPr>
          <w:rFonts w:hint="eastAsia" w:ascii="宋体" w:hAnsi="宋体" w:cs="宋体"/>
          <w:sz w:val="24"/>
          <w:lang w:eastAsia="zh-CN"/>
        </w:rPr>
        <w:t xml:space="preserve">室</w:t>
      </w:r>
      <w:r/>
    </w:p>
    <w:p>
      <w:pPr>
        <w:ind w:firstLine="480"/>
        <w:spacing w:line="360" w:lineRule="auto"/>
      </w:pPr>
      <w:r>
        <w:rPr>
          <w:rFonts w:hint="eastAsia" w:ascii="宋体" w:hAnsi="宋体" w:cs="宋体"/>
          <w:sz w:val="24"/>
        </w:rPr>
        <w:t xml:space="preserve">联系方式：赵立芳      17751969778</w:t>
      </w:r>
      <w:r/>
    </w:p>
    <w:p>
      <w:pPr>
        <w:jc w:val="center"/>
        <w:spacing w:line="360" w:lineRule="auto"/>
        <w:rPr>
          <w:rFonts w:ascii="宋体" w:hAnsi="宋体" w:cs="宋体"/>
          <w:b/>
          <w:bCs/>
          <w:sz w:val="24"/>
        </w:rPr>
      </w:pPr>
      <w:r>
        <w:rPr>
          <w:rFonts w:hint="eastAsia" w:ascii="宋体" w:hAnsi="宋体" w:cs="宋体"/>
          <w:b/>
          <w:bCs/>
          <w:sz w:val="24"/>
        </w:rPr>
        <w:t xml:space="preserve">第九章 其他要求及附件</w:t>
      </w:r>
      <w:r/>
    </w:p>
    <w:p>
      <w:pPr>
        <w:spacing w:line="360" w:lineRule="auto"/>
        <w:rPr>
          <w:rFonts w:ascii="宋体" w:hAnsi="宋体" w:cs="宋体"/>
          <w:b/>
          <w:bCs/>
          <w:sz w:val="24"/>
        </w:rPr>
      </w:pPr>
      <w:r>
        <w:rPr>
          <w:rFonts w:hint="eastAsia" w:ascii="宋体" w:hAnsi="宋体" w:cs="宋体"/>
          <w:b/>
          <w:bCs/>
          <w:sz w:val="24"/>
        </w:rPr>
        <w:t xml:space="preserve">二十三、成交供应商在领取成交通知书前，向采购代理机构缴纳代理服务费，收取标准见附件。</w:t>
      </w:r>
      <w:r/>
    </w:p>
    <w:p>
      <w:pPr>
        <w:spacing w:line="360" w:lineRule="auto"/>
        <w:rPr>
          <w:rFonts w:ascii="宋体" w:hAnsi="宋体" w:cs="宋体"/>
          <w:sz w:val="24"/>
        </w:rPr>
      </w:pPr>
      <w:r>
        <w:rPr>
          <w:rFonts w:hint="eastAsia" w:ascii="宋体" w:hAnsi="宋体" w:cs="宋体"/>
          <w:b/>
          <w:bCs/>
          <w:sz w:val="24"/>
        </w:rPr>
        <w:t xml:space="preserve">二十四、本项目属于专门面向中小微企业采购的项目，供应商应为中小微企业、监狱企业、残疾人福利性单位。</w:t>
      </w:r>
      <w:r/>
    </w:p>
    <w:p>
      <w:pPr>
        <w:spacing w:line="360" w:lineRule="auto"/>
        <w:rPr>
          <w:rFonts w:ascii="宋体" w:hAnsi="宋体" w:cs="宋体"/>
          <w:b/>
          <w:bCs/>
          <w:sz w:val="24"/>
        </w:rPr>
      </w:pPr>
      <w:r>
        <w:rPr>
          <w:rFonts w:hint="eastAsia" w:ascii="宋体" w:hAnsi="宋体" w:cs="宋体"/>
          <w:b/>
          <w:bCs/>
          <w:sz w:val="24"/>
        </w:rPr>
        <w:t xml:space="preserve">二十五、采购人确定的采购项目属性：服务。</w:t>
      </w:r>
      <w:r/>
    </w:p>
    <w:p>
      <w:pPr>
        <w:spacing w:line="360" w:lineRule="auto"/>
        <w:rPr>
          <w:rFonts w:ascii="宋体" w:hAnsi="宋体" w:cs="宋体"/>
          <w:b/>
          <w:bCs/>
          <w:sz w:val="24"/>
        </w:rPr>
      </w:pPr>
      <w:r>
        <w:rPr>
          <w:rFonts w:hint="eastAsia" w:ascii="宋体" w:hAnsi="宋体" w:cs="宋体"/>
          <w:b/>
          <w:bCs/>
          <w:sz w:val="24"/>
        </w:rPr>
        <w:t xml:space="preserve">二十六、附件：附后。</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sz w:val="24"/>
        </w:rPr>
      </w:pPr>
      <w:r>
        <w:rPr>
          <w:rFonts w:hint="eastAsia" w:ascii="宋体" w:hAnsi="宋体" w:cs="宋体"/>
          <w:b/>
          <w:bCs/>
          <w:sz w:val="24"/>
        </w:rPr>
        <w:t xml:space="preserve">附件：</w:t>
      </w:r>
      <w:r/>
    </w:p>
    <w:p>
      <w:pPr>
        <w:pStyle w:val="896"/>
        <w:ind w:firstLine="972"/>
        <w:spacing w:line="360" w:lineRule="auto"/>
        <w:rPr>
          <w:rFonts w:ascii="宋体" w:hAnsi="宋体" w:cs="宋体"/>
          <w:sz w:val="24"/>
        </w:rPr>
      </w:pPr>
      <w:r>
        <w:rPr>
          <w:rFonts w:hint="eastAsia" w:ascii="宋体" w:hAnsi="宋体" w:cs="宋体"/>
          <w:sz w:val="24"/>
        </w:rPr>
        <w:t xml:space="preserve">1.《评分细则》</w:t>
      </w:r>
      <w:r/>
    </w:p>
    <w:p>
      <w:pPr>
        <w:pStyle w:val="896"/>
        <w:ind w:firstLine="972"/>
        <w:spacing w:line="360" w:lineRule="auto"/>
        <w:rPr>
          <w:rFonts w:ascii="宋体" w:hAnsi="宋体" w:cs="宋体"/>
          <w:sz w:val="24"/>
        </w:rPr>
      </w:pPr>
      <w:r>
        <w:rPr>
          <w:rFonts w:hint="eastAsia" w:ascii="宋体" w:hAnsi="宋体" w:cs="宋体"/>
          <w:sz w:val="24"/>
        </w:rPr>
        <w:t xml:space="preserve">2.《项目要求（采购需求）》</w:t>
      </w:r>
      <w:r/>
    </w:p>
    <w:p>
      <w:pPr>
        <w:pStyle w:val="896"/>
        <w:ind w:firstLine="972"/>
        <w:spacing w:line="360" w:lineRule="auto"/>
        <w:rPr>
          <w:rFonts w:ascii="宋体" w:hAnsi="宋体" w:cs="宋体"/>
          <w:sz w:val="24"/>
        </w:rPr>
      </w:pPr>
      <w:r>
        <w:rPr>
          <w:rFonts w:hint="eastAsia" w:ascii="宋体" w:hAnsi="宋体" w:cs="宋体"/>
          <w:sz w:val="24"/>
        </w:rPr>
        <w:t xml:space="preserve">3.《磋商报价表》</w:t>
      </w:r>
      <w:r/>
    </w:p>
    <w:p>
      <w:pPr>
        <w:pStyle w:val="896"/>
        <w:ind w:firstLine="972"/>
        <w:spacing w:line="360" w:lineRule="auto"/>
        <w:rPr>
          <w:rFonts w:ascii="宋体" w:hAnsi="宋体" w:cs="宋体"/>
          <w:sz w:val="24"/>
        </w:rPr>
      </w:pPr>
      <w:r>
        <w:rPr>
          <w:rFonts w:hint="eastAsia" w:ascii="宋体" w:hAnsi="宋体" w:cs="宋体"/>
          <w:sz w:val="24"/>
        </w:rPr>
        <w:t xml:space="preserve">4.《分项价格表》</w:t>
      </w:r>
      <w:r/>
    </w:p>
    <w:p>
      <w:pPr>
        <w:pStyle w:val="896"/>
        <w:ind w:firstLine="972"/>
        <w:spacing w:line="360" w:lineRule="auto"/>
        <w:rPr>
          <w:rFonts w:ascii="宋体" w:hAnsi="宋体" w:cs="宋体"/>
          <w:sz w:val="24"/>
        </w:rPr>
      </w:pPr>
      <w:r>
        <w:rPr>
          <w:rFonts w:hint="eastAsia" w:ascii="宋体" w:hAnsi="宋体" w:cs="宋体"/>
          <w:sz w:val="24"/>
        </w:rPr>
        <w:t xml:space="preserve">5.《偏离表》</w:t>
      </w:r>
      <w:r/>
    </w:p>
    <w:p>
      <w:pPr>
        <w:pStyle w:val="896"/>
        <w:ind w:firstLine="972"/>
        <w:spacing w:line="360" w:lineRule="auto"/>
        <w:rPr>
          <w:rFonts w:ascii="宋体" w:hAnsi="宋体" w:cs="宋体"/>
          <w:sz w:val="24"/>
        </w:rPr>
      </w:pPr>
      <w:r>
        <w:rPr>
          <w:rFonts w:hint="eastAsia" w:ascii="宋体" w:hAnsi="宋体" w:cs="宋体"/>
          <w:sz w:val="24"/>
        </w:rPr>
        <w:t xml:space="preserve">6.《</w:t>
      </w:r>
      <w:r>
        <w:rPr>
          <w:rFonts w:hint="eastAsia" w:ascii="宋体" w:hAnsi="宋体" w:cs="宋体"/>
          <w:bCs/>
          <w:sz w:val="24"/>
        </w:rPr>
        <w:t xml:space="preserve">拟签订的合同文本</w:t>
      </w:r>
      <w:r>
        <w:rPr>
          <w:rFonts w:hint="eastAsia" w:ascii="宋体" w:hAnsi="宋体" w:cs="宋体"/>
          <w:sz w:val="24"/>
        </w:rPr>
        <w:t xml:space="preserve">》</w:t>
      </w:r>
      <w:r/>
    </w:p>
    <w:p>
      <w:pPr>
        <w:pStyle w:val="896"/>
        <w:ind w:firstLine="972"/>
        <w:spacing w:line="360" w:lineRule="auto"/>
        <w:rPr>
          <w:rFonts w:ascii="宋体" w:hAnsi="宋体" w:cs="宋体"/>
          <w:sz w:val="24"/>
        </w:rPr>
      </w:pPr>
      <w:r>
        <w:rPr>
          <w:rFonts w:hint="eastAsia" w:ascii="宋体" w:hAnsi="宋体" w:cs="宋体"/>
          <w:sz w:val="24"/>
        </w:rPr>
        <w:t xml:space="preserve">7.《承诺书》</w:t>
      </w:r>
      <w:r/>
    </w:p>
    <w:p>
      <w:pPr>
        <w:pStyle w:val="896"/>
        <w:ind w:firstLine="972"/>
        <w:spacing w:line="360" w:lineRule="auto"/>
        <w:rPr>
          <w:rFonts w:ascii="宋体" w:hAnsi="宋体" w:cs="宋体"/>
          <w:sz w:val="24"/>
        </w:rPr>
      </w:pPr>
      <w:r>
        <w:rPr>
          <w:rFonts w:hint="eastAsia" w:ascii="宋体" w:hAnsi="宋体" w:cs="宋体"/>
          <w:sz w:val="24"/>
        </w:rPr>
        <w:t xml:space="preserve">8.《授权委托书》</w:t>
      </w:r>
      <w:r/>
    </w:p>
    <w:p>
      <w:pPr>
        <w:pStyle w:val="896"/>
        <w:ind w:firstLine="972"/>
        <w:spacing w:line="360" w:lineRule="auto"/>
        <w:rPr>
          <w:rFonts w:ascii="宋体" w:hAnsi="宋体" w:cs="宋体"/>
          <w:sz w:val="24"/>
        </w:rPr>
      </w:pPr>
      <w:r>
        <w:rPr>
          <w:rFonts w:hint="eastAsia" w:ascii="宋体" w:hAnsi="宋体" w:cs="宋体"/>
          <w:sz w:val="24"/>
        </w:rPr>
        <w:t xml:space="preserve">9.《中小企业声明函》</w:t>
      </w:r>
      <w:r/>
    </w:p>
    <w:p>
      <w:pPr>
        <w:pStyle w:val="896"/>
        <w:ind w:firstLine="972"/>
        <w:spacing w:line="360" w:lineRule="auto"/>
        <w:rPr>
          <w:rFonts w:ascii="宋体" w:hAnsi="宋体" w:cs="宋体"/>
          <w:sz w:val="24"/>
        </w:rPr>
      </w:pPr>
      <w:r>
        <w:rPr>
          <w:rFonts w:hint="eastAsia" w:ascii="宋体" w:hAnsi="宋体" w:cs="宋体"/>
          <w:sz w:val="24"/>
        </w:rPr>
        <w:t xml:space="preserve">10.《供应商参加政府采购活动前3年内在经营活动中没有重大违法记录的书面声明》</w:t>
      </w:r>
      <w:r/>
    </w:p>
    <w:p>
      <w:pPr>
        <w:pStyle w:val="896"/>
        <w:ind w:firstLine="972"/>
        <w:spacing w:line="360" w:lineRule="auto"/>
        <w:rPr>
          <w:rFonts w:ascii="宋体" w:hAnsi="宋体" w:cs="宋体"/>
          <w:sz w:val="24"/>
        </w:rPr>
      </w:pPr>
      <w:r>
        <w:rPr>
          <w:rFonts w:hint="eastAsia" w:ascii="宋体" w:hAnsi="宋体" w:cs="宋体"/>
          <w:sz w:val="24"/>
        </w:rPr>
        <w:t xml:space="preserve">11.《残疾人福利性单位声明函》</w:t>
      </w:r>
      <w:r/>
    </w:p>
    <w:p>
      <w:pPr>
        <w:pStyle w:val="896"/>
        <w:ind w:firstLine="972"/>
        <w:spacing w:line="360" w:lineRule="auto"/>
        <w:rPr>
          <w:rFonts w:ascii="宋体" w:hAnsi="宋体" w:cs="宋体"/>
          <w:sz w:val="24"/>
        </w:rPr>
      </w:pPr>
      <w:r>
        <w:rPr>
          <w:rFonts w:hint="eastAsia" w:ascii="宋体" w:hAnsi="宋体" w:cs="宋体"/>
          <w:sz w:val="24"/>
        </w:rPr>
        <w:t xml:space="preserve">12.《具备履行合同所必需的设备和专业技术能力的书面声明（附证明材料复印件）》</w:t>
      </w:r>
      <w:r/>
    </w:p>
    <w:p>
      <w:pPr>
        <w:pStyle w:val="896"/>
        <w:ind w:firstLine="972"/>
        <w:spacing w:line="360" w:lineRule="auto"/>
        <w:rPr>
          <w:rFonts w:ascii="宋体" w:hAnsi="宋体" w:cs="宋体"/>
          <w:sz w:val="24"/>
        </w:rPr>
      </w:pPr>
      <w:r>
        <w:rPr>
          <w:rFonts w:hint="eastAsia" w:ascii="宋体" w:hAnsi="宋体" w:cs="宋体"/>
          <w:sz w:val="24"/>
        </w:rPr>
        <w:t xml:space="preserve">13.《代理服务收费标准》</w:t>
      </w:r>
      <w:r/>
    </w:p>
    <w:p>
      <w:pPr>
        <w:ind w:firstLine="960"/>
        <w:spacing w:line="360" w:lineRule="auto"/>
        <w:rPr>
          <w:rFonts w:ascii="宋体" w:hAnsi="宋体" w:cs="宋体"/>
          <w:color w:val="0000ff"/>
          <w:sz w:val="24"/>
        </w:rPr>
      </w:pPr>
      <w:r>
        <w:rPr>
          <w:rFonts w:hint="eastAsia" w:ascii="宋体" w:hAnsi="宋体" w:cs="宋体"/>
          <w:sz w:val="24"/>
        </w:rPr>
        <w:t xml:space="preserve">14.《预付款保函支付条款模板》</w:t>
      </w:r>
      <w:r/>
    </w:p>
    <w:p>
      <w:pPr>
        <w:jc w:val="center"/>
        <w:spacing w:line="360" w:lineRule="auto"/>
        <w:rPr>
          <w:rFonts w:ascii="宋体" w:hAnsi="宋体" w:cs="宋体"/>
          <w:sz w:val="24"/>
        </w:rPr>
      </w:pPr>
      <w:r>
        <w:rPr>
          <w:rFonts w:hint="eastAsia" w:ascii="宋体" w:hAnsi="宋体" w:cs="宋体"/>
          <w:sz w:val="24"/>
        </w:rPr>
        <w:t xml:space="preserve">                                              </w:t>
      </w:r>
      <w:r/>
    </w:p>
    <w:p>
      <w:pPr>
        <w:jc w:val="center"/>
        <w:spacing w:line="360" w:lineRule="auto"/>
        <w:rPr>
          <w:rFonts w:ascii="宋体" w:hAnsi="宋体" w:cs="宋体"/>
          <w:b/>
          <w:sz w:val="36"/>
        </w:rPr>
        <w:sectPr>
          <w:footerReference w:type="default" r:id="rId13"/>
          <w:footerReference w:type="first" r:id="rId14"/>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sz w:val="24"/>
        </w:rPr>
        <w:t xml:space="preserve">                                                    2026年</w:t>
      </w:r>
      <w:r>
        <w:rPr>
          <w:rFonts w:hint="eastAsia" w:ascii="宋体" w:hAnsi="宋体" w:cs="宋体"/>
          <w:sz w:val="24"/>
          <w:lang w:val="en-US" w:eastAsia="zh-CN"/>
        </w:rPr>
        <w:t xml:space="preserve">3</w:t>
      </w:r>
      <w:r>
        <w:rPr>
          <w:rFonts w:hint="eastAsia" w:ascii="宋体" w:hAnsi="宋体" w:cs="宋体"/>
          <w:sz w:val="24"/>
        </w:rPr>
        <w:t xml:space="preserve">月</w:t>
      </w:r>
      <w:r/>
    </w:p>
    <w:p>
      <w:pPr>
        <w:jc w:val="center"/>
        <w:rPr>
          <w:rFonts w:ascii="宋体" w:hAnsi="宋体" w:cs="宋体"/>
          <w:b/>
          <w:bCs/>
          <w:sz w:val="32"/>
          <w:szCs w:val="32"/>
        </w:rPr>
      </w:pPr>
      <w:r>
        <w:rPr>
          <w:rFonts w:ascii="宋体" w:hAnsi="宋体" w:cs="宋体"/>
          <w:b/>
          <w:bCs/>
          <w:sz w:val="32"/>
          <w:szCs w:val="32"/>
        </w:rPr>
      </w:r>
      <w:r/>
    </w:p>
    <w:p>
      <w:pPr>
        <w:pStyle w:val="896"/>
        <w:ind w:firstLine="3614"/>
        <w:spacing w:before="181" w:after="181" w:line="440" w:lineRule="exact"/>
        <w:rPr>
          <w:rFonts w:ascii="宋体" w:hAnsi="宋体" w:cs="宋体"/>
          <w:b/>
          <w:sz w:val="36"/>
        </w:rPr>
      </w:pPr>
      <w:r>
        <w:rPr>
          <w:rFonts w:hint="eastAsia" w:ascii="宋体" w:hAnsi="宋体" w:cs="宋体"/>
          <w:b/>
          <w:sz w:val="36"/>
        </w:rPr>
        <w:t xml:space="preserve">1.评分细则</w:t>
      </w:r>
      <w:r/>
    </w:p>
    <w:tbl>
      <w:tblPr>
        <w:tblStyle w:val="877"/>
        <w:tblW w:w="9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1275"/>
        <w:gridCol w:w="6555"/>
      </w:tblGrid>
      <w:tr>
        <w:trPr>
          <w:jc w:val="center"/>
          <w:trHeight w:val="537"/>
        </w:trPr>
        <w:tc>
          <w:tcPr>
            <w:gridSpan w:val="2"/>
            <w:tcW w:w="2671"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评审项目</w:t>
            </w:r>
            <w:r/>
          </w:p>
        </w:tc>
        <w:tc>
          <w:tcPr>
            <w:tcW w:w="6555"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  分  依  据</w:t>
            </w:r>
            <w:r/>
          </w:p>
        </w:tc>
      </w:tr>
      <w:tr>
        <w:trPr>
          <w:jc w:val="center"/>
        </w:trPr>
        <w:tc>
          <w:tcPr>
            <w:tcW w:w="1396"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价格部分</w:t>
            </w:r>
            <w:r/>
          </w:p>
          <w:p>
            <w:pPr>
              <w:jc w:val="center"/>
              <w:rPr>
                <w:rFonts w:ascii="宋体" w:hAnsi="宋体" w:cs="宋体"/>
                <w:sz w:val="24"/>
              </w:rPr>
            </w:pPr>
            <w:r>
              <w:rPr>
                <w:rFonts w:hint="eastAsia" w:ascii="宋体" w:hAnsi="宋体" w:cs="宋体"/>
                <w:b/>
                <w:bCs/>
                <w:sz w:val="24"/>
              </w:rPr>
              <w:t xml:space="preserve">（10分）</w:t>
            </w:r>
            <w:r/>
          </w:p>
        </w:tc>
        <w:tc>
          <w:tcPr>
            <w:tcW w:w="1275" w:type="dxa"/>
            <w:vAlign w:val="center"/>
            <w:textDirection w:val="lrTb"/>
            <w:noWrap w:val="false"/>
          </w:tcPr>
          <w:p>
            <w:pPr>
              <w:jc w:val="center"/>
              <w:widowControl/>
              <w:rPr>
                <w:rFonts w:ascii="宋体" w:hAnsi="宋体" w:cs="宋体"/>
                <w:b w:val="0"/>
                <w:bCs w:val="0"/>
                <w:sz w:val="24"/>
              </w:rPr>
            </w:pPr>
            <w:r>
              <w:rPr>
                <w:rFonts w:hint="eastAsia" w:ascii="宋体" w:hAnsi="宋体" w:cs="宋体"/>
                <w:b w:val="0"/>
                <w:bCs w:val="0"/>
                <w:sz w:val="24"/>
              </w:rPr>
              <w:t xml:space="preserve">价格</w:t>
            </w:r>
            <w:r/>
          </w:p>
          <w:p>
            <w:pPr>
              <w:jc w:val="center"/>
              <w:widowControl/>
              <w:rPr>
                <w:rFonts w:ascii="宋体" w:hAnsi="宋体" w:cs="宋体"/>
                <w:sz w:val="24"/>
              </w:rPr>
            </w:pPr>
            <w:r>
              <w:rPr>
                <w:rFonts w:hint="eastAsia" w:ascii="宋体" w:hAnsi="宋体" w:cs="宋体"/>
                <w:b w:val="0"/>
                <w:bCs w:val="0"/>
                <w:sz w:val="24"/>
              </w:rPr>
              <w:t xml:space="preserve">（10分）</w:t>
            </w:r>
            <w:r/>
          </w:p>
        </w:tc>
        <w:tc>
          <w:tcPr>
            <w:tcW w:w="6555" w:type="dxa"/>
            <w:vAlign w:val="center"/>
            <w:textDirection w:val="lrTb"/>
            <w:noWrap w:val="false"/>
          </w:tcPr>
          <w:p>
            <w:pPr>
              <w:widowControl/>
              <w:rPr>
                <w:rFonts w:ascii="宋体" w:hAnsi="宋体" w:cs="宋体"/>
                <w:sz w:val="24"/>
              </w:rPr>
            </w:pPr>
            <w:r>
              <w:rPr>
                <w:rFonts w:hint="eastAsia" w:ascii="宋体" w:hAnsi="宋体" w:cs="宋体"/>
                <w:sz w:val="24"/>
              </w:rPr>
              <w:t xml:space="preserve">采用低价优先法计算，即满足磋商文件要求且最后报价最低的供应商的价格为磋商基准价，其价格分为满分。</w:t>
            </w:r>
            <w:r/>
          </w:p>
          <w:p>
            <w:pPr>
              <w:widowControl/>
              <w:rPr>
                <w:rFonts w:ascii="宋体" w:hAnsi="宋体" w:cs="宋体"/>
                <w:b/>
                <w:bCs/>
                <w:sz w:val="24"/>
              </w:rPr>
            </w:pPr>
            <w:r>
              <w:rPr>
                <w:rFonts w:hint="eastAsia" w:ascii="宋体" w:hAnsi="宋体" w:cs="宋体"/>
                <w:sz w:val="24"/>
              </w:rPr>
              <w:t xml:space="preserve">其他供应商的价格分统一按照下列公式计算：磋商报价得分=（磋商基准价/最后磋商报价）×10</w:t>
            </w:r>
            <w:r/>
          </w:p>
        </w:tc>
      </w:tr>
      <w:tr>
        <w:trPr>
          <w:jc w:val="center"/>
          <w:trHeight w:val="2045"/>
        </w:trPr>
        <w:tc>
          <w:tcPr>
            <w:tcW w:w="1396" w:type="dxa"/>
            <w:vAlign w:val="center"/>
            <w:vMerge w:val="restart"/>
            <w:textDirection w:val="lrTb"/>
            <w:noWrap w:val="false"/>
          </w:tcPr>
          <w:p>
            <w:pPr>
              <w:jc w:val="center"/>
              <w:rPr>
                <w:rFonts w:ascii="宋体" w:hAnsi="宋体" w:cs="宋体"/>
                <w:sz w:val="24"/>
              </w:rPr>
            </w:pPr>
            <w:r>
              <w:rPr>
                <w:rFonts w:hint="eastAsia" w:ascii="宋体" w:hAnsi="宋体" w:cs="宋体"/>
                <w:b/>
                <w:bCs/>
                <w:sz w:val="24"/>
              </w:rPr>
              <w:t xml:space="preserve">技术方案（72分）</w:t>
            </w:r>
            <w:r/>
          </w:p>
        </w:tc>
        <w:tc>
          <w:tcPr>
            <w:tcW w:w="1275" w:type="dxa"/>
            <w:vAlign w:val="center"/>
            <w:textDirection w:val="lrTb"/>
            <w:noWrap w:val="false"/>
          </w:tcPr>
          <w:p>
            <w:pPr>
              <w:jc w:val="center"/>
              <w:spacing w:line="360" w:lineRule="auto"/>
              <w:rPr>
                <w:rFonts w:ascii="宋体" w:hAnsi="宋体" w:cs="宋体"/>
                <w:sz w:val="24"/>
                <w:lang w:bidi="zh-CN"/>
              </w:rPr>
            </w:pPr>
            <w:r>
              <w:rPr>
                <w:rFonts w:hint="eastAsia" w:ascii="宋体" w:hAnsi="宋体" w:cs="宋体"/>
                <w:sz w:val="24"/>
                <w:lang w:bidi="zh-CN"/>
              </w:rPr>
              <w:t xml:space="preserve">项目理解</w:t>
            </w:r>
            <w:r/>
          </w:p>
          <w:p>
            <w:pPr>
              <w:jc w:val="center"/>
              <w:spacing w:line="360" w:lineRule="auto"/>
              <w:rPr>
                <w:rFonts w:ascii="宋体" w:hAnsi="宋体" w:cs="宋体"/>
                <w:sz w:val="24"/>
              </w:rPr>
            </w:pPr>
            <w:r>
              <w:rPr>
                <w:rFonts w:hint="eastAsia" w:ascii="宋体" w:hAnsi="宋体" w:cs="宋体"/>
                <w:sz w:val="24"/>
                <w:lang w:bidi="zh-CN"/>
              </w:rPr>
              <w:t xml:space="preserve">(16分）</w:t>
            </w:r>
            <w:r/>
          </w:p>
        </w:tc>
        <w:tc>
          <w:tcPr>
            <w:tcW w:w="6555" w:type="dxa"/>
            <w:vAlign w:val="center"/>
            <w:textDirection w:val="lrTb"/>
            <w:noWrap w:val="false"/>
          </w:tcPr>
          <w:p>
            <w:pPr>
              <w:rPr>
                <w:rFonts w:ascii="宋体" w:hAnsi="宋体" w:cs="宋体"/>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bidi="zh-CN"/>
              </w:rPr>
              <w:t xml:space="preserve">根据</w:t>
            </w:r>
            <w:r>
              <w:rPr>
                <w:rFonts w:hint="eastAsia" w:ascii="宋体" w:hAnsi="宋体" w:cs="宋体"/>
                <w:b/>
                <w:bCs/>
                <w:sz w:val="24"/>
              </w:rPr>
              <w:t xml:space="preserve">供应商</w:t>
            </w:r>
            <w:r>
              <w:rPr>
                <w:rFonts w:hint="eastAsia" w:ascii="宋体" w:hAnsi="宋体" w:cs="宋体"/>
                <w:b/>
                <w:bCs/>
                <w:sz w:val="24"/>
                <w:lang w:bidi="zh-CN"/>
              </w:rPr>
              <w:t xml:space="preserve">对项目要求（项目背景、项目范围、项目编制依据、项目编制原则、项目内容、项目成果要求等）的总体理解程度和深度，目标任务明确、思路清晰与否进行打分。</w:t>
            </w:r>
            <w:r>
              <w:rPr>
                <w:rFonts w:hint="eastAsia" w:ascii="宋体" w:hAnsi="宋体" w:cs="宋体"/>
                <w:sz w:val="24"/>
                <w:lang w:bidi="zh-CN"/>
              </w:rPr>
              <w:t xml:space="preserve"> 内容构思缜密、符合实际、完整详细，能够针对本项目主要工作内容要求而细化制定方案，语言表述准确清晰，得16分；</w:t>
            </w:r>
            <w:r/>
          </w:p>
          <w:p>
            <w:pPr>
              <w:rPr>
                <w:rFonts w:ascii="宋体" w:hAnsi="宋体" w:cs="宋体"/>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sz w:val="24"/>
                <w:lang w:bidi="zh-CN"/>
              </w:rPr>
              <w:t xml:space="preserve">内容解读具有比较可行性、合理性、能够基本满足本项目采购需求内容，为本项目制定较完善的工作方案，完整和实用的得12分；</w:t>
            </w:r>
            <w:r/>
          </w:p>
          <w:p>
            <w:pPr>
              <w:rPr>
                <w:rFonts w:ascii="宋体" w:hAnsi="宋体" w:cs="宋体"/>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sz w:val="24"/>
                <w:lang w:bidi="zh-CN"/>
              </w:rPr>
              <w:t xml:space="preserve">内容基本完整、思路清晰、可行性较好的，得 9分；</w:t>
            </w:r>
            <w:r/>
          </w:p>
          <w:p>
            <w:pPr>
              <w:rPr>
                <w:rFonts w:ascii="宋体" w:hAnsi="宋体" w:cs="宋体"/>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sz w:val="24"/>
                <w:lang w:bidi="zh-CN"/>
              </w:rPr>
              <w:t xml:space="preserve">方案内容有一定偏差，但不影响实质性内容表达，较具有针对性和可操作性，得 6分；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bidi="zh-CN"/>
              </w:rPr>
              <w:t xml:space="preserve">有项目实施方案， 但方案内容模糊，没有针对本项目主要工作内容制定，内容不详实、不完整、内容不全面的3分。没有内容的不得分。</w:t>
            </w:r>
            <w:r/>
          </w:p>
        </w:tc>
      </w:tr>
      <w:tr>
        <w:trPr>
          <w:jc w:val="center"/>
        </w:trPr>
        <w:tc>
          <w:tcPr>
            <w:tcW w:w="139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75" w:type="dxa"/>
            <w:vAlign w:val="center"/>
            <w:textDirection w:val="lrTb"/>
            <w:noWrap w:val="false"/>
          </w:tcPr>
          <w:p>
            <w:pPr>
              <w:jc w:val="center"/>
              <w:spacing w:line="360" w:lineRule="exact"/>
              <w:shd w:val="clear" w:color="auto" w:fill="ffffff"/>
              <w:rPr>
                <w:rFonts w:ascii="宋体" w:hAnsi="宋体" w:cs="宋体"/>
                <w:b w:val="0"/>
                <w:bCs/>
                <w:sz w:val="24"/>
              </w:rPr>
            </w:pPr>
            <w:r>
              <w:rPr>
                <w:rFonts w:hint="eastAsia" w:ascii="宋体" w:hAnsi="宋体" w:cs="宋体"/>
                <w:b w:val="0"/>
                <w:bCs/>
                <w:sz w:val="24"/>
                <w:lang w:val="zh-CN"/>
              </w:rPr>
              <w:t xml:space="preserve">技术</w:t>
            </w:r>
            <w:r>
              <w:rPr>
                <w:rFonts w:hint="eastAsia" w:ascii="宋体" w:hAnsi="宋体" w:cs="宋体"/>
                <w:b w:val="0"/>
                <w:bCs/>
                <w:sz w:val="24"/>
              </w:rPr>
              <w:t xml:space="preserve">路线</w:t>
            </w:r>
            <w:r/>
          </w:p>
          <w:p>
            <w:pPr>
              <w:jc w:val="center"/>
              <w:rPr>
                <w:rFonts w:ascii="宋体" w:hAnsi="宋体" w:cs="宋体"/>
                <w:b w:val="0"/>
                <w:bCs/>
                <w:sz w:val="24"/>
              </w:rPr>
            </w:pPr>
            <w:r>
              <w:rPr>
                <w:rFonts w:hint="eastAsia" w:ascii="宋体" w:hAnsi="宋体" w:cs="宋体"/>
                <w:b w:val="0"/>
                <w:bCs/>
                <w:sz w:val="24"/>
                <w:lang w:val="zh-CN"/>
              </w:rPr>
              <w:t xml:space="preserve">（1</w:t>
            </w:r>
            <w:r>
              <w:rPr>
                <w:rFonts w:hint="eastAsia" w:ascii="宋体" w:hAnsi="宋体" w:cs="宋体"/>
                <w:b w:val="0"/>
                <w:bCs/>
                <w:sz w:val="24"/>
              </w:rPr>
              <w:t xml:space="preserve">5</w:t>
            </w:r>
            <w:r>
              <w:rPr>
                <w:rFonts w:hint="eastAsia" w:ascii="宋体" w:hAnsi="宋体" w:cs="宋体"/>
                <w:b w:val="0"/>
                <w:bCs/>
                <w:sz w:val="24"/>
                <w:lang w:val="zh-CN"/>
              </w:rPr>
              <w:t xml:space="preserve">分）</w:t>
            </w:r>
            <w:r/>
          </w:p>
        </w:tc>
        <w:tc>
          <w:tcPr>
            <w:tcW w:w="6555" w:type="dxa"/>
            <w:vAlign w:val="center"/>
            <w:textDirection w:val="lrTb"/>
            <w:noWrap w:val="false"/>
          </w:tcPr>
          <w:p>
            <w:pPr>
              <w:spacing w:line="360" w:lineRule="exact"/>
              <w:shd w:val="clear" w:color="auto" w:fill="ffffff"/>
              <w:rPr>
                <w:rFonts w:ascii="宋体" w:hAnsi="宋体" w:cs="宋体"/>
                <w:b/>
                <w:bCs/>
                <w:sz w:val="24"/>
              </w:rPr>
            </w:pPr>
            <w:r>
              <w:rPr>
                <w:rFonts w:hint="eastAsia" w:ascii="宋体" w:hAnsi="宋体" w:cs="宋体"/>
                <w:b/>
                <w:bCs/>
                <w:sz w:val="24"/>
              </w:rPr>
              <w:t xml:space="preserve">根据供应商提供的技术路线内容框架的全面性、可行性、针对性进行综合评审。</w:t>
            </w:r>
            <w:r/>
          </w:p>
          <w:p>
            <w:pPr>
              <w:spacing w:line="360" w:lineRule="exact"/>
              <w:shd w:val="clear" w:color="auto" w:fill="ffffff"/>
              <w:rPr>
                <w:rFonts w:ascii="宋体" w:hAnsi="宋体" w:cs="宋体"/>
                <w:sz w:val="24"/>
              </w:rPr>
            </w:pPr>
            <w:r>
              <w:rPr>
                <w:rFonts w:hint="eastAsia" w:ascii="宋体" w:hAnsi="宋体" w:cs="宋体"/>
                <w:sz w:val="24"/>
              </w:rPr>
              <w:t xml:space="preserve">技术路线内容框架全面性具体详实的、切实可行的、针对性强的得15分；</w:t>
            </w:r>
            <w:r/>
          </w:p>
          <w:p>
            <w:pPr>
              <w:spacing w:line="360" w:lineRule="exact"/>
              <w:shd w:val="clear" w:color="auto" w:fill="ffffff"/>
              <w:rPr>
                <w:rFonts w:ascii="宋体" w:hAnsi="宋体" w:cs="宋体"/>
                <w:sz w:val="24"/>
              </w:rPr>
            </w:pPr>
            <w:r>
              <w:rPr>
                <w:rFonts w:hint="eastAsia" w:ascii="宋体" w:hAnsi="宋体" w:cs="宋体"/>
                <w:sz w:val="24"/>
              </w:rPr>
              <w:t xml:space="preserve">技术路线内容框架全面性较具体的、较可行的、针对性较强的得11分；</w:t>
            </w:r>
            <w:r/>
          </w:p>
          <w:p>
            <w:pPr>
              <w:spacing w:line="360" w:lineRule="exact"/>
              <w:shd w:val="clear" w:color="auto" w:fill="ffffff"/>
              <w:rPr>
                <w:rFonts w:ascii="宋体" w:hAnsi="宋体" w:cs="宋体"/>
                <w:sz w:val="24"/>
              </w:rPr>
            </w:pPr>
            <w:r>
              <w:rPr>
                <w:rFonts w:hint="eastAsia" w:ascii="宋体" w:hAnsi="宋体" w:cs="宋体"/>
                <w:sz w:val="24"/>
              </w:rPr>
              <w:t xml:space="preserve">技术路线内容框架全面性一般的、可行性一般的、针对性一般的得8分；</w:t>
            </w:r>
            <w:r/>
          </w:p>
          <w:p>
            <w:pPr>
              <w:spacing w:line="360" w:lineRule="exact"/>
              <w:shd w:val="clear" w:color="auto" w:fill="ffffff"/>
              <w:rPr>
                <w:rFonts w:ascii="宋体" w:hAnsi="宋体" w:cs="宋体"/>
                <w:sz w:val="24"/>
              </w:rPr>
            </w:pPr>
            <w:r>
              <w:rPr>
                <w:rFonts w:hint="eastAsia" w:ascii="宋体" w:hAnsi="宋体" w:cs="宋体"/>
                <w:sz w:val="24"/>
              </w:rPr>
              <w:t xml:space="preserve">技术路线内容框架全面性存在较大漏项或缺陷的、可行性欠缺的、针对性不强的得3分；</w:t>
            </w:r>
            <w:r/>
          </w:p>
          <w:p>
            <w:pPr>
              <w:pStyle w:val="1203"/>
              <w:ind w:left="0" w:firstLine="0"/>
              <w:spacing w:line="240" w:lineRule="auto"/>
              <w:rPr>
                <w:rFonts w:ascii="宋体" w:hAnsi="宋体" w:eastAsia="宋体" w:cs="宋体"/>
              </w:rPr>
            </w:pPr>
            <w:r>
              <w:rPr>
                <w:rFonts w:hint="eastAsia" w:ascii="宋体" w:hAnsi="宋体" w:eastAsia="宋体" w:cs="宋体"/>
              </w:rPr>
              <w:t xml:space="preserve">无相关内容不得分。</w:t>
            </w:r>
            <w:r/>
          </w:p>
        </w:tc>
      </w:tr>
      <w:tr>
        <w:trPr>
          <w:jc w:val="center"/>
        </w:trPr>
        <w:tc>
          <w:tcPr>
            <w:tcW w:w="139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75" w:type="dxa"/>
            <w:vAlign w:val="center"/>
            <w:textDirection w:val="lrTb"/>
            <w:noWrap w:val="false"/>
          </w:tcPr>
          <w:p>
            <w:pPr>
              <w:jc w:val="center"/>
              <w:spacing w:line="360" w:lineRule="exact"/>
              <w:shd w:val="clear" w:color="auto" w:fill="ffffff"/>
              <w:rPr>
                <w:rFonts w:ascii="宋体" w:hAnsi="宋体" w:cs="宋体"/>
                <w:b w:val="0"/>
                <w:bCs/>
                <w:sz w:val="24"/>
              </w:rPr>
            </w:pPr>
            <w:r>
              <w:rPr>
                <w:rFonts w:hint="eastAsia" w:ascii="宋体" w:hAnsi="宋体" w:cs="宋体"/>
                <w:b w:val="0"/>
                <w:bCs/>
                <w:sz w:val="24"/>
              </w:rPr>
              <w:t xml:space="preserve">质量保证措施方案</w:t>
            </w:r>
            <w:r/>
          </w:p>
          <w:p>
            <w:pPr>
              <w:jc w:val="center"/>
              <w:rPr>
                <w:rFonts w:ascii="宋体" w:hAnsi="宋体" w:cs="宋体"/>
                <w:b w:val="0"/>
                <w:bCs/>
                <w:sz w:val="24"/>
              </w:rPr>
            </w:pPr>
            <w:r>
              <w:rPr>
                <w:rFonts w:hint="eastAsia" w:ascii="宋体" w:hAnsi="宋体" w:cs="宋体"/>
                <w:b w:val="0"/>
                <w:bCs/>
                <w:sz w:val="24"/>
              </w:rPr>
              <w:t xml:space="preserve">（15分）</w:t>
            </w:r>
            <w:r/>
          </w:p>
        </w:tc>
        <w:tc>
          <w:tcPr>
            <w:tcW w:w="6555" w:type="dxa"/>
            <w:vAlign w:val="center"/>
            <w:textDirection w:val="lrTb"/>
            <w:noWrap w:val="false"/>
          </w:tcPr>
          <w:p>
            <w:pPr>
              <w:spacing w:line="360" w:lineRule="exact"/>
              <w:shd w:val="clear" w:color="auto" w:fill="ffffff"/>
              <w:rPr>
                <w:rFonts w:ascii="宋体" w:hAnsi="宋体" w:cs="宋体"/>
                <w:b/>
                <w:sz w:val="24"/>
              </w:rPr>
            </w:pPr>
            <w:r>
              <w:rPr>
                <w:rFonts w:hint="eastAsia" w:ascii="宋体" w:hAnsi="宋体" w:cs="宋体"/>
                <w:b/>
                <w:bCs/>
                <w:sz w:val="24"/>
              </w:rPr>
              <w:t xml:space="preserve">根据供应商提供的</w:t>
            </w:r>
            <w:r>
              <w:rPr>
                <w:rFonts w:hint="eastAsia" w:ascii="宋体" w:hAnsi="宋体" w:cs="宋体"/>
                <w:b/>
                <w:sz w:val="24"/>
              </w:rPr>
              <w:t xml:space="preserve">质量保证和相关保障措施是否清晰明确，并对其可行性、可靠性进行综合评审。</w:t>
            </w:r>
            <w:r/>
          </w:p>
          <w:p>
            <w:pPr>
              <w:spacing w:line="360" w:lineRule="exact"/>
              <w:shd w:val="clear" w:color="auto" w:fill="ffffff"/>
              <w:rPr>
                <w:rFonts w:ascii="宋体" w:hAnsi="宋体" w:cs="宋体"/>
                <w:sz w:val="24"/>
              </w:rPr>
            </w:pPr>
            <w:r>
              <w:rPr>
                <w:rFonts w:hint="eastAsia" w:ascii="宋体" w:hAnsi="宋体" w:cs="宋体"/>
                <w:sz w:val="24"/>
              </w:rPr>
              <w:t xml:space="preserve">质量保证和相关保障措施清晰明确合理的、切实可行的、可靠性强的得15分；</w:t>
            </w:r>
            <w:r/>
          </w:p>
          <w:p>
            <w:pPr>
              <w:spacing w:line="360" w:lineRule="exact"/>
              <w:shd w:val="clear" w:color="auto" w:fill="ffffff"/>
              <w:rPr>
                <w:rFonts w:ascii="宋体" w:hAnsi="宋体" w:cs="宋体"/>
                <w:sz w:val="24"/>
              </w:rPr>
            </w:pPr>
            <w:r>
              <w:rPr>
                <w:rFonts w:hint="eastAsia" w:ascii="宋体" w:hAnsi="宋体" w:cs="宋体"/>
                <w:sz w:val="24"/>
              </w:rPr>
              <w:t xml:space="preserve">质量保证和相关保障措施安排比较合理的、较可行的、可靠性较强的得11分；</w:t>
            </w:r>
            <w:r/>
          </w:p>
          <w:p>
            <w:pPr>
              <w:spacing w:line="360" w:lineRule="exact"/>
              <w:shd w:val="clear" w:color="auto" w:fill="ffffff"/>
              <w:rPr>
                <w:rFonts w:ascii="宋体" w:hAnsi="宋体" w:cs="宋体"/>
                <w:sz w:val="24"/>
              </w:rPr>
            </w:pPr>
            <w:r>
              <w:rPr>
                <w:rFonts w:hint="eastAsia" w:ascii="宋体" w:hAnsi="宋体" w:cs="宋体"/>
                <w:sz w:val="24"/>
              </w:rPr>
              <w:t xml:space="preserve">质量保证和相关保障措施施基本合理的、可行性一般的、可靠性一般的得8分；</w:t>
            </w:r>
            <w:r/>
          </w:p>
          <w:p>
            <w:pPr>
              <w:spacing w:line="360" w:lineRule="exact"/>
              <w:shd w:val="clear" w:color="auto" w:fill="ffffff"/>
              <w:rPr>
                <w:rFonts w:ascii="宋体" w:hAnsi="宋体" w:cs="宋体"/>
                <w:sz w:val="24"/>
              </w:rPr>
            </w:pPr>
            <w:r>
              <w:rPr>
                <w:rFonts w:hint="eastAsia" w:ascii="宋体" w:hAnsi="宋体" w:cs="宋体"/>
                <w:sz w:val="24"/>
              </w:rPr>
              <w:t xml:space="preserve">质量保证和相关保障措施适用不合理的、可行性欠缺的、可靠性不强的得3分；</w:t>
            </w:r>
            <w:r/>
          </w:p>
          <w:p>
            <w:pPr>
              <w:pStyle w:val="881"/>
              <w:spacing w:after="0"/>
              <w:rPr>
                <w:rFonts w:ascii="宋体" w:hAnsi="宋体" w:cs="宋体"/>
                <w:sz w:val="24"/>
              </w:rPr>
            </w:pPr>
            <w:r>
              <w:rPr>
                <w:rFonts w:hint="eastAsia" w:ascii="宋体" w:hAnsi="宋体" w:cs="宋体"/>
                <w:sz w:val="24"/>
              </w:rPr>
              <w:t xml:space="preserve">无相关内容不得分。</w:t>
            </w:r>
            <w:r/>
          </w:p>
        </w:tc>
      </w:tr>
      <w:tr>
        <w:trPr>
          <w:jc w:val="center"/>
          <w:trHeight w:val="2536"/>
        </w:trPr>
        <w:tc>
          <w:tcPr>
            <w:tcW w:w="139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75" w:type="dxa"/>
            <w:vAlign w:val="center"/>
            <w:textDirection w:val="lrTb"/>
            <w:noWrap w:val="false"/>
          </w:tcPr>
          <w:p>
            <w:pPr>
              <w:jc w:val="center"/>
              <w:spacing w:line="360" w:lineRule="auto"/>
              <w:rPr>
                <w:rFonts w:ascii="宋体" w:hAnsi="宋体" w:cs="宋体"/>
                <w:b w:val="0"/>
                <w:bCs w:val="0"/>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lang w:bidi="zh-CN"/>
              </w:rPr>
              <w:t xml:space="preserve">进度安排</w:t>
            </w:r>
            <w:r/>
          </w:p>
          <w:p>
            <w:pPr>
              <w:pStyle w:val="1202"/>
              <w:jc w:val="center"/>
              <w:rPr>
                <w:rFonts w:ascii="宋体" w:hAnsi="宋体" w:cs="宋体"/>
                <w:b w:val="0"/>
                <w:bCs w:val="0"/>
                <w:sz w:val="24"/>
              </w:rPr>
            </w:pPr>
            <w:r>
              <w:rPr>
                <w:rFonts w:hint="eastAsia" w:ascii="宋体" w:hAnsi="宋体" w:cs="宋体"/>
                <w:b w:val="0"/>
                <w:bCs w:val="0"/>
                <w:sz w:val="24"/>
                <w:lang w:val="zh-CN" w:bidi="zh-CN"/>
              </w:rPr>
              <w:t xml:space="preserve">（</w:t>
            </w:r>
            <w:r>
              <w:rPr>
                <w:rFonts w:hint="eastAsia" w:ascii="宋体" w:hAnsi="宋体" w:cs="宋体"/>
                <w:b w:val="0"/>
                <w:bCs w:val="0"/>
                <w:sz w:val="24"/>
                <w:lang w:bidi="zh-CN"/>
              </w:rPr>
              <w:t xml:space="preserve">14分</w:t>
            </w:r>
            <w:r>
              <w:rPr>
                <w:rFonts w:hint="eastAsia" w:ascii="宋体" w:hAnsi="宋体" w:cs="宋体"/>
                <w:b w:val="0"/>
                <w:bCs w:val="0"/>
                <w:sz w:val="24"/>
                <w:lang w:val="zh-CN" w:bidi="zh-CN"/>
              </w:rPr>
              <w:t xml:space="preserve">）</w:t>
            </w:r>
            <w:r/>
          </w:p>
        </w:tc>
        <w:tc>
          <w:tcPr>
            <w:tcW w:w="6555" w:type="dxa"/>
            <w:vAlign w:val="center"/>
            <w:textDirection w:val="lrTb"/>
            <w:noWrap w:val="false"/>
          </w:tcPr>
          <w:p>
            <w:pPr>
              <w:rPr>
                <w:rFonts w:ascii="宋体" w:hAnsi="宋体" w:cs="宋体"/>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bidi="zh-CN"/>
              </w:rPr>
              <w:t xml:space="preserve">根据项目需求分析，从供应商对项目完成期限，对项目进度安排合理性、工序管理措施科学性、工期时间长短进行评审，编制详细、可行的实施方案。</w:t>
            </w:r>
            <w:r>
              <w:rPr>
                <w:rFonts w:hint="eastAsia" w:ascii="宋体" w:hAnsi="宋体" w:cs="宋体"/>
                <w:sz w:val="24"/>
                <w:lang w:bidi="zh-CN"/>
              </w:rPr>
              <w:t xml:space="preserve"> </w:t>
            </w:r>
            <w:r/>
          </w:p>
          <w:p>
            <w:pPr>
              <w:rPr>
                <w:rFonts w:ascii="宋体" w:hAnsi="宋体" w:cs="宋体"/>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sz w:val="24"/>
                <w:lang w:bidi="zh-CN"/>
              </w:rPr>
              <w:t xml:space="preserve">内容构思缜密、符合实际、完整详细，能够制定详细、具体方案，语言表述准确清晰，得14分；</w:t>
            </w:r>
            <w:r/>
          </w:p>
          <w:p>
            <w:pPr>
              <w:rPr>
                <w:rFonts w:ascii="宋体" w:hAnsi="宋体" w:cs="宋体"/>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sz w:val="24"/>
                <w:lang w:bidi="zh-CN"/>
              </w:rPr>
              <w:t xml:space="preserve">内容解读具有比较可行性、合理性、能够基本满足本项目采购需求内容，为本项目制定较完善的工作方案，完整和实用的得12分；</w:t>
            </w:r>
            <w:r/>
          </w:p>
          <w:p>
            <w:pPr>
              <w:rPr>
                <w:rFonts w:ascii="宋体" w:hAnsi="宋体" w:cs="宋体"/>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sz w:val="24"/>
                <w:lang w:bidi="zh-CN"/>
              </w:rPr>
              <w:t xml:space="preserve">内容基本完整、思路清晰、可行性较好的，得9分；</w:t>
            </w:r>
            <w:r/>
          </w:p>
          <w:p>
            <w:pPr>
              <w:rPr>
                <w:rFonts w:ascii="宋体" w:hAnsi="宋体" w:cs="宋体"/>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sz w:val="24"/>
                <w:lang w:bidi="zh-CN"/>
              </w:rPr>
              <w:t xml:space="preserve">方案内容有一定偏差，但不影响实质性内容表达，较具有针对性和可操作性，得 6分；</w:t>
            </w:r>
            <w:r/>
          </w:p>
          <w:p>
            <w:pPr>
              <w:pStyle w:val="1203"/>
              <w:ind w:left="0" w:firstLine="0"/>
              <w:spacing w:line="240" w:lineRule="auto"/>
              <w:rPr>
                <w:rFonts w:ascii="宋体" w:hAnsi="宋体" w:eastAsia="宋体" w:cs="宋体"/>
              </w:rPr>
            </w:pPr>
            <w:r>
              <w:rPr>
                <w:rFonts w:hint="eastAsia" w:ascii="宋体" w:hAnsi="宋体" w:eastAsia="宋体" w:cs="宋体"/>
                <w:lang w:bidi="zh-CN"/>
              </w:rPr>
              <w:t xml:space="preserve">有项目实施方案，但方案内容模糊，没有针对本项目主要工作内容制定，内容不详实、不完整、内容不全面的3分。没有内容的不得分。</w:t>
            </w:r>
            <w:r/>
          </w:p>
        </w:tc>
      </w:tr>
      <w:tr>
        <w:trPr>
          <w:jc w:val="center"/>
        </w:trPr>
        <w:tc>
          <w:tcPr>
            <w:tcW w:w="139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75" w:type="dxa"/>
            <w:vAlign w:val="center"/>
            <w:textDirection w:val="lrTb"/>
            <w:noWrap w:val="false"/>
          </w:tcPr>
          <w:p>
            <w:pPr>
              <w:jc w:val="center"/>
              <w:spacing w:line="360" w:lineRule="auto"/>
              <w:rPr>
                <w:rFonts w:ascii="宋体" w:hAnsi="宋体" w:cs="宋体"/>
                <w:b w:val="0"/>
                <w:bCs w:val="0"/>
                <w:sz w:val="24"/>
                <w:lang w:bidi="zh-CN"/>
              </w:rPr>
            </w:pPr>
            <w:r>
              <w:rPr>
                <w:rFonts w:hint="eastAsia" w:ascii="宋体" w:hAnsi="宋体" w:cs="宋体"/>
                <w:b w:val="0"/>
                <w:bCs w:val="0"/>
                <w:sz w:val="24"/>
                <w:lang w:bidi="zh-CN"/>
              </w:rPr>
              <w:t xml:space="preserve">服务保障</w:t>
            </w:r>
            <w:r/>
          </w:p>
          <w:p>
            <w:pPr>
              <w:jc w:val="center"/>
              <w:spacing w:line="360" w:lineRule="auto"/>
              <w:rPr>
                <w:rFonts w:ascii="宋体" w:hAnsi="宋体" w:cs="宋体"/>
                <w:b w:val="0"/>
                <w:bCs w:val="0"/>
                <w:sz w:val="24"/>
                <w:lang w:bidi="zh-CN"/>
              </w:rPr>
            </w:pPr>
            <w:r>
              <w:rPr>
                <w:rFonts w:hint="eastAsia" w:ascii="宋体" w:hAnsi="宋体" w:cs="宋体"/>
                <w:b w:val="0"/>
                <w:bCs w:val="0"/>
                <w:sz w:val="24"/>
                <w:lang w:bidi="zh-CN"/>
              </w:rPr>
              <w:t xml:space="preserve">措施</w:t>
            </w:r>
            <w:r/>
          </w:p>
          <w:p>
            <w:pPr>
              <w:pStyle w:val="1202"/>
              <w:rPr>
                <w:rFonts w:ascii="宋体" w:hAnsi="宋体" w:cs="宋体"/>
                <w:b w:val="0"/>
                <w:bCs w:val="0"/>
                <w:sz w:val="24"/>
              </w:rPr>
            </w:pPr>
            <w:r>
              <w:rPr>
                <w:rFonts w:hint="eastAsia" w:ascii="宋体" w:hAnsi="宋体" w:cs="宋体"/>
                <w:b w:val="0"/>
                <w:bCs w:val="0"/>
                <w:sz w:val="24"/>
                <w:lang w:val="zh-CN" w:bidi="zh-CN"/>
              </w:rPr>
              <w:t xml:space="preserve">（</w:t>
            </w:r>
            <w:r>
              <w:rPr>
                <w:rFonts w:hint="eastAsia" w:ascii="宋体" w:hAnsi="宋体" w:cs="宋体"/>
                <w:b w:val="0"/>
                <w:bCs w:val="0"/>
                <w:sz w:val="24"/>
                <w:lang w:bidi="zh-CN"/>
              </w:rPr>
              <w:t xml:space="preserve">12分</w:t>
            </w:r>
            <w:r>
              <w:rPr>
                <w:rFonts w:hint="eastAsia" w:ascii="宋体" w:hAnsi="宋体" w:cs="宋体"/>
                <w:b w:val="0"/>
                <w:bCs w:val="0"/>
                <w:sz w:val="24"/>
                <w:lang w:val="zh-CN" w:bidi="zh-CN"/>
              </w:rPr>
              <w:t xml:space="preserve">）</w:t>
            </w:r>
            <w:r/>
          </w:p>
        </w:tc>
        <w:tc>
          <w:tcPr>
            <w:tcW w:w="6555" w:type="dxa"/>
            <w:vAlign w:val="center"/>
            <w:textDirection w:val="lrTb"/>
            <w:noWrap w:val="false"/>
          </w:tcPr>
          <w:p>
            <w:pPr>
              <w:rPr>
                <w:rFonts w:ascii="宋体" w:hAnsi="宋体" w:cs="宋体"/>
                <w:sz w:val="24"/>
                <w:lang w:bidi="zh-CN"/>
              </w:rPr>
            </w:pPr>
            <w:r>
              <w:rPr>
                <w:rFonts w:hint="eastAsia" w:ascii="宋体" w:hAnsi="宋体" w:cs="宋体"/>
                <w:sz w:val="24"/>
                <w:lang w:bidi="zh-CN"/>
              </w:rPr>
              <w:t xml:space="preserve">根据项目需求分析，从人员配备培训，问题的响应处理及解决办法，后续服务措施及维护能力等方面，编制详细、可行的实施方案。 </w:t>
            </w:r>
            <w:r/>
          </w:p>
          <w:p>
            <w:pPr>
              <w:rPr>
                <w:rFonts w:ascii="宋体" w:hAnsi="宋体" w:cs="宋体"/>
                <w:sz w:val="24"/>
                <w:lang w:bidi="zh-CN"/>
              </w:rPr>
            </w:pPr>
            <w:r>
              <w:rPr>
                <w:rFonts w:hint="eastAsia" w:ascii="宋体" w:hAnsi="宋体" w:cs="宋体"/>
                <w:sz w:val="24"/>
                <w:lang w:bidi="zh-CN"/>
              </w:rPr>
              <w:t xml:space="preserve">内容构思缜密、符合实际、完整详细，能够制定详细、具体方案，语言表述准确清晰，得 12分；</w:t>
            </w:r>
            <w:r/>
          </w:p>
          <w:p>
            <w:pPr>
              <w:rPr>
                <w:rFonts w:ascii="宋体" w:hAnsi="宋体" w:cs="宋体"/>
                <w:sz w:val="24"/>
                <w:lang w:bidi="zh-CN"/>
              </w:rPr>
            </w:pPr>
            <w:r>
              <w:rPr>
                <w:rFonts w:hint="eastAsia" w:ascii="宋体" w:hAnsi="宋体" w:cs="宋体"/>
                <w:sz w:val="24"/>
                <w:lang w:bidi="zh-CN"/>
              </w:rPr>
              <w:t xml:space="preserve">内容解读具有比较可行性、合理性、能够基本满足本项目采购需求内容，为本项目制定较完善的工作方案，完整和实用的得9分；</w:t>
            </w:r>
            <w:r/>
          </w:p>
          <w:p>
            <w:pPr>
              <w:rPr>
                <w:rFonts w:ascii="宋体" w:hAnsi="宋体" w:cs="宋体"/>
                <w:sz w:val="24"/>
                <w:lang w:bidi="zh-CN"/>
              </w:rPr>
            </w:pPr>
            <w:r>
              <w:rPr>
                <w:rFonts w:hint="eastAsia" w:ascii="宋体" w:hAnsi="宋体" w:cs="宋体"/>
                <w:sz w:val="24"/>
                <w:lang w:bidi="zh-CN"/>
              </w:rPr>
              <w:t xml:space="preserve">内容基本完整、思路清晰、可行性较好的，得6分；</w:t>
            </w:r>
            <w:r/>
          </w:p>
          <w:p>
            <w:pPr>
              <w:rPr>
                <w:rFonts w:ascii="宋体" w:hAnsi="宋体" w:cs="宋体"/>
                <w:sz w:val="24"/>
                <w:lang w:bidi="zh-CN"/>
              </w:rPr>
            </w:pPr>
            <w:r>
              <w:rPr>
                <w:rFonts w:hint="eastAsia" w:ascii="宋体" w:hAnsi="宋体" w:cs="宋体"/>
                <w:sz w:val="24"/>
                <w:lang w:bidi="zh-CN"/>
              </w:rPr>
              <w:t xml:space="preserve">方案内容有一定偏差，但不影响实质性内容表达，较具有针对性和可操作性，得 3分；</w:t>
            </w:r>
            <w:r/>
          </w:p>
          <w:p>
            <w:pPr>
              <w:pStyle w:val="1203"/>
              <w:ind w:left="0" w:firstLine="0"/>
              <w:spacing w:line="240" w:lineRule="auto"/>
              <w:rPr>
                <w:rFonts w:ascii="宋体" w:hAnsi="宋体" w:eastAsia="宋体" w:cs="宋体"/>
              </w:rPr>
            </w:pPr>
            <w:r>
              <w:rPr>
                <w:rFonts w:hint="eastAsia" w:ascii="宋体" w:hAnsi="宋体" w:eastAsia="宋体" w:cs="宋体"/>
                <w:lang w:bidi="zh-CN"/>
              </w:rPr>
              <w:t xml:space="preserve">有项目实施方案，但方案内容模糊，没有针对本项目主要工作内容制定，内容不详实、不完整、内容不全面的1分。没有内容的不得分。</w:t>
            </w:r>
            <w:r/>
          </w:p>
        </w:tc>
      </w:tr>
      <w:tr>
        <w:trPr>
          <w:jc w:val="center"/>
        </w:trPr>
        <w:tc>
          <w:tcPr>
            <w:tcW w:w="1396" w:type="dxa"/>
            <w:vAlign w:val="center"/>
            <w:vMerge w:val="restart"/>
            <w:textDirection w:val="lrTb"/>
            <w:noWrap w:val="false"/>
          </w:tcPr>
          <w:p>
            <w:pPr>
              <w:jc w:val="center"/>
              <w:rPr>
                <w:rFonts w:ascii="宋体" w:hAnsi="宋体" w:cs="宋体"/>
                <w:b/>
                <w:bCs/>
                <w:sz w:val="24"/>
              </w:rPr>
            </w:pPr>
            <w:r>
              <w:rPr>
                <w:rFonts w:hint="eastAsia" w:ascii="宋体" w:hAnsi="宋体" w:cs="宋体"/>
                <w:b/>
                <w:bCs/>
                <w:sz w:val="24"/>
              </w:rPr>
              <w:t xml:space="preserve">商务部分</w:t>
            </w:r>
            <w:r/>
          </w:p>
          <w:p>
            <w:pPr>
              <w:jc w:val="center"/>
              <w:widowControl/>
              <w:rPr>
                <w:rFonts w:ascii="宋体" w:hAnsi="宋体" w:cs="宋体"/>
                <w:sz w:val="24"/>
              </w:rPr>
            </w:pPr>
            <w:r>
              <w:rPr>
                <w:rFonts w:hint="eastAsia" w:ascii="宋体" w:hAnsi="宋体" w:cs="宋体"/>
                <w:b/>
                <w:bCs/>
                <w:sz w:val="24"/>
              </w:rPr>
              <w:t xml:space="preserve">（18分）</w:t>
            </w:r>
            <w:r/>
          </w:p>
        </w:tc>
        <w:tc>
          <w:tcPr>
            <w:tcW w:w="1275" w:type="dxa"/>
            <w:vAlign w:val="center"/>
            <w:textDirection w:val="lrTb"/>
            <w:noWrap w:val="false"/>
          </w:tcPr>
          <w:p>
            <w:pPr>
              <w:pStyle w:val="1202"/>
              <w:jc w:val="center"/>
              <w:rPr>
                <w:rFonts w:ascii="宋体" w:hAnsi="宋体" w:cs="宋体"/>
                <w:b w:val="0"/>
                <w:bCs w:val="0"/>
                <w:sz w:val="24"/>
              </w:rPr>
            </w:pPr>
            <w:r>
              <w:rPr>
                <w:rFonts w:hint="eastAsia" w:ascii="宋体" w:hAnsi="宋体" w:cs="宋体"/>
                <w:b w:val="0"/>
                <w:bCs w:val="0"/>
                <w:sz w:val="24"/>
              </w:rPr>
              <w:t xml:space="preserve">供应商</w:t>
            </w:r>
            <w:r/>
          </w:p>
          <w:p>
            <w:pPr>
              <w:pStyle w:val="1202"/>
              <w:jc w:val="center"/>
              <w:rPr>
                <w:rFonts w:ascii="宋体" w:hAnsi="宋体" w:cs="宋体"/>
                <w:b w:val="0"/>
                <w:bCs w:val="0"/>
                <w:sz w:val="24"/>
              </w:rPr>
            </w:pPr>
            <w:r>
              <w:rPr>
                <w:rFonts w:hint="eastAsia" w:ascii="宋体" w:hAnsi="宋体" w:cs="宋体"/>
                <w:b w:val="0"/>
                <w:bCs w:val="0"/>
                <w:sz w:val="24"/>
              </w:rPr>
              <w:t xml:space="preserve">业绩</w:t>
            </w:r>
            <w:r/>
          </w:p>
          <w:p>
            <w:pPr>
              <w:pStyle w:val="1202"/>
              <w:jc w:val="center"/>
              <w:rPr>
                <w:rFonts w:ascii="宋体" w:hAnsi="宋体" w:cs="宋体"/>
                <w:b w:val="0"/>
                <w:bCs w:val="0"/>
                <w:sz w:val="24"/>
              </w:rPr>
            </w:pPr>
            <w:r>
              <w:rPr>
                <w:rFonts w:hint="eastAsia" w:ascii="宋体" w:hAnsi="宋体" w:cs="宋体"/>
                <w:b w:val="0"/>
                <w:bCs w:val="0"/>
                <w:sz w:val="24"/>
              </w:rPr>
              <w:t xml:space="preserve">（4分）</w:t>
            </w:r>
            <w:r/>
          </w:p>
        </w:tc>
        <w:tc>
          <w:tcPr>
            <w:tcW w:w="6555" w:type="dxa"/>
            <w:vAlign w:val="center"/>
            <w:textDirection w:val="lrTb"/>
            <w:noWrap w:val="false"/>
          </w:tcPr>
          <w:p>
            <w:pPr>
              <w:rPr>
                <w:rFonts w:ascii="宋体" w:hAnsi="宋体" w:cs="宋体"/>
                <w:sz w:val="24"/>
              </w:rPr>
            </w:pPr>
            <w:r>
              <w:rPr>
                <w:rFonts w:hint="eastAsia" w:ascii="宋体" w:hAnsi="宋体" w:cs="宋体"/>
                <w:sz w:val="24"/>
              </w:rPr>
              <w:t xml:space="preserve">响应文件中提供供应商为服务方(乙方)，合同签订日期在2023年1月1日（含）之后，合同内容为与本项目相同或相似项目的合同原件扫描件，每提供一份得2分。</w:t>
            </w:r>
            <w:r/>
          </w:p>
          <w:p>
            <w:pPr>
              <w:rPr>
                <w:rFonts w:ascii="宋体" w:hAnsi="宋体" w:cs="宋体"/>
                <w:sz w:val="24"/>
              </w:rPr>
            </w:pPr>
            <w:r>
              <w:rPr>
                <w:rFonts w:hint="eastAsia" w:ascii="宋体" w:hAnsi="宋体" w:cs="宋体"/>
                <w:sz w:val="24"/>
              </w:rPr>
              <w:t xml:space="preserve">本项最多得4分，最低得0分。</w:t>
            </w:r>
            <w:r/>
          </w:p>
        </w:tc>
      </w:tr>
      <w:tr>
        <w:trPr>
          <w:jc w:val="center"/>
        </w:trPr>
        <w:tc>
          <w:tcPr>
            <w:tcW w:w="1396" w:type="dxa"/>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pStyle w:val="1202"/>
              <w:jc w:val="center"/>
              <w:rPr>
                <w:rFonts w:ascii="宋体" w:hAnsi="宋体" w:cs="宋体"/>
                <w:b w:val="0"/>
                <w:bCs w:val="0"/>
                <w:color w:val="auto"/>
                <w:sz w:val="24"/>
              </w:rPr>
            </w:pPr>
            <w:r>
              <w:rPr>
                <w:rFonts w:hint="eastAsia" w:ascii="宋体" w:hAnsi="宋体" w:cs="宋体"/>
                <w:b w:val="0"/>
                <w:bCs w:val="0"/>
                <w:color w:val="auto"/>
                <w:sz w:val="24"/>
              </w:rPr>
              <w:t xml:space="preserve">项目负责人</w:t>
            </w:r>
            <w:r/>
          </w:p>
          <w:p>
            <w:pPr>
              <w:pStyle w:val="1202"/>
              <w:jc w:val="center"/>
              <w:rPr>
                <w:b w:val="0"/>
                <w:bCs w:val="0"/>
                <w:color w:val="auto"/>
              </w:rPr>
            </w:pPr>
            <w:r>
              <w:rPr>
                <w:rFonts w:hint="eastAsia" w:ascii="宋体" w:hAnsi="宋体" w:cs="宋体"/>
                <w:b w:val="0"/>
                <w:bCs w:val="0"/>
                <w:color w:val="auto"/>
                <w:sz w:val="24"/>
              </w:rPr>
              <w:t xml:space="preserve">（4分）</w:t>
            </w:r>
            <w:r/>
          </w:p>
        </w:tc>
        <w:tc>
          <w:tcPr>
            <w:tcW w:w="6555"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项目负责人具备土地类专业或规划类专业高级及以上职称证书得2分，具备中级职称的得1分；</w:t>
            </w:r>
            <w:r>
              <w:rPr>
                <w:rFonts w:hint="eastAsia" w:ascii="宋体" w:hAnsi="宋体" w:cs="宋体"/>
                <w:color w:val="auto"/>
                <w:sz w:val="24"/>
                <w:lang w:val="zh-CN"/>
              </w:rPr>
              <w:t xml:space="preserve">具备注册规划师证书得</w:t>
            </w:r>
            <w:r>
              <w:rPr>
                <w:rFonts w:hint="eastAsia" w:ascii="宋体" w:hAnsi="宋体" w:cs="宋体"/>
                <w:color w:val="auto"/>
                <w:sz w:val="24"/>
              </w:rPr>
              <w:t xml:space="preserve">2分。本项最高得4分。</w:t>
            </w:r>
            <w:r/>
          </w:p>
          <w:p>
            <w:pPr>
              <w:jc w:val="left"/>
              <w:rPr>
                <w:rFonts w:ascii="宋体" w:hAnsi="宋体" w:cs="宋体"/>
                <w:b/>
                <w:bCs/>
                <w:color w:val="auto"/>
                <w:sz w:val="24"/>
              </w:rPr>
            </w:pPr>
            <w:r>
              <w:rPr>
                <w:rFonts w:hint="eastAsia" w:ascii="宋体" w:hAnsi="宋体" w:cs="宋体"/>
                <w:b/>
                <w:bCs/>
                <w:color w:val="auto"/>
                <w:sz w:val="24"/>
              </w:rPr>
              <w:t xml:space="preserve">注</w:t>
            </w:r>
            <w:r>
              <w:rPr>
                <w:rFonts w:hint="eastAsia" w:ascii="宋体" w:hAnsi="宋体" w:cs="宋体"/>
                <w:color w:val="auto"/>
                <w:sz w:val="24"/>
              </w:rPr>
              <w:t xml:space="preserve">：1、</w:t>
            </w:r>
            <w:r>
              <w:rPr>
                <w:rFonts w:hint="eastAsia" w:ascii="宋体" w:hAnsi="宋体" w:cs="宋体"/>
                <w:b/>
                <w:bCs/>
                <w:color w:val="auto"/>
                <w:sz w:val="24"/>
              </w:rPr>
              <w:t xml:space="preserve">提供职称证书原件扫描件并加盖电子签章，专业以职称证书或学历证书专业为准；</w:t>
            </w:r>
            <w:r/>
          </w:p>
          <w:p>
            <w:pPr>
              <w:pStyle w:val="905"/>
              <w:numPr>
                <w:ilvl w:val="0"/>
                <w:numId w:val="2"/>
              </w:numPr>
              <w:rPr>
                <w:rFonts w:ascii="宋体" w:hAnsi="宋体" w:cs="宋体"/>
                <w:b/>
                <w:bCs/>
                <w:color w:val="auto"/>
                <w:sz w:val="24"/>
              </w:rPr>
            </w:pPr>
            <w:r>
              <w:rPr>
                <w:rFonts w:hint="eastAsia" w:ascii="宋体" w:hAnsi="宋体" w:cs="宋体"/>
                <w:b/>
                <w:bCs/>
                <w:color w:val="auto"/>
                <w:sz w:val="24"/>
              </w:rPr>
              <w:t xml:space="preserve">项目负责人须提供近半年内（不含开标当月）任意一个月供应商为其缴纳的社会保险证明材料并加盖电子签章。(退休人员提供退休证书及劳动合同并加盖电子签章)。</w:t>
            </w:r>
            <w:r/>
          </w:p>
          <w:p>
            <w:pPr>
              <w:rPr>
                <w:rFonts w:ascii="宋体" w:hAnsi="宋体" w:cs="宋体"/>
                <w:color w:val="auto"/>
                <w:sz w:val="24"/>
              </w:rPr>
            </w:pPr>
            <w:r>
              <w:rPr>
                <w:rFonts w:hint="eastAsia" w:ascii="宋体" w:hAnsi="宋体" w:cs="宋体"/>
                <w:b/>
                <w:bCs/>
                <w:color w:val="auto"/>
                <w:sz w:val="24"/>
              </w:rPr>
              <w:t xml:space="preserve">以上证明材料未提供或提供不全不得分。</w:t>
            </w:r>
            <w:r/>
          </w:p>
        </w:tc>
      </w:tr>
      <w:tr>
        <w:trPr>
          <w:jc w:val="center"/>
          <w:trHeight w:val="4070"/>
        </w:trPr>
        <w:tc>
          <w:tcPr>
            <w:tcW w:w="1396" w:type="dxa"/>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pStyle w:val="889"/>
              <w:rPr>
                <w:rFonts w:ascii="宋体" w:hAnsi="宋体" w:cs="宋体"/>
                <w:b/>
                <w:bCs/>
                <w:color w:val="auto"/>
                <w:sz w:val="24"/>
              </w:rPr>
            </w:pPr>
            <w:r>
              <w:rPr>
                <w:rFonts w:hint="eastAsia" w:ascii="宋体" w:hAnsi="宋体" w:cs="宋体"/>
                <w:b/>
                <w:bCs/>
                <w:color w:val="auto"/>
                <w:sz w:val="24"/>
              </w:rPr>
              <w:t xml:space="preserve">  </w:t>
            </w:r>
            <w:r>
              <w:rPr>
                <w:rFonts w:ascii="宋体" w:hAnsi="宋体" w:cs="宋体"/>
                <w:b/>
                <w:bCs/>
                <w:color w:val="auto"/>
                <w:sz w:val="24"/>
              </w:rPr>
              <w:t xml:space="preserve">                  </w:t>
            </w:r>
            <w:r/>
          </w:p>
          <w:p>
            <w:pPr>
              <w:pStyle w:val="1204"/>
              <w:ind w:firstLine="0"/>
              <w:jc w:val="center"/>
              <w:rPr>
                <w:rFonts w:ascii="宋体" w:hAnsi="宋体" w:cs="宋体"/>
                <w:b w:val="0"/>
                <w:bCs w:val="0"/>
                <w:color w:val="auto"/>
                <w:sz w:val="24"/>
              </w:rPr>
            </w:pPr>
            <w:r>
              <w:rPr>
                <w:rFonts w:hint="eastAsia" w:ascii="宋体" w:hAnsi="宋体" w:cs="宋体"/>
                <w:b w:val="0"/>
                <w:bCs w:val="0"/>
                <w:color w:val="auto"/>
                <w:sz w:val="24"/>
              </w:rPr>
              <w:t xml:space="preserve">项目组主要人员配备</w:t>
            </w:r>
            <w:r/>
          </w:p>
          <w:p>
            <w:pPr>
              <w:pStyle w:val="1204"/>
              <w:ind w:firstLine="0"/>
              <w:jc w:val="center"/>
              <w:rPr>
                <w:rFonts w:ascii="宋体" w:hAnsi="宋体" w:cs="宋体"/>
                <w:b w:val="0"/>
                <w:bCs w:val="0"/>
                <w:color w:val="auto"/>
                <w:sz w:val="24"/>
              </w:rPr>
            </w:pPr>
            <w:r>
              <w:rPr>
                <w:rFonts w:hint="eastAsia" w:ascii="宋体" w:hAnsi="宋体" w:cs="宋体"/>
                <w:b w:val="0"/>
                <w:bCs w:val="0"/>
                <w:color w:val="auto"/>
                <w:sz w:val="24"/>
              </w:rPr>
              <w:t xml:space="preserve">(10分)</w:t>
            </w:r>
            <w:r/>
          </w:p>
          <w:p>
            <w:pPr>
              <w:pStyle w:val="1204"/>
              <w:jc w:val="center"/>
              <w:rPr>
                <w:rFonts w:ascii="宋体" w:hAnsi="宋体" w:cs="宋体"/>
                <w:b/>
                <w:bCs/>
                <w:color w:val="auto"/>
                <w:sz w:val="24"/>
              </w:rPr>
            </w:pPr>
            <w:r>
              <w:rPr>
                <w:rFonts w:ascii="宋体" w:hAnsi="宋体" w:cs="宋体"/>
                <w:b/>
                <w:bCs/>
                <w:color w:val="auto"/>
                <w:sz w:val="24"/>
              </w:rPr>
            </w:r>
            <w:r/>
          </w:p>
        </w:tc>
        <w:tc>
          <w:tcPr>
            <w:tcW w:w="6555"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1.本项目拟派技术负责人：具有土地类专业或规划类专业高级及以上职称证书得2分，具备中级职称的得1分。本项最高得2分。</w:t>
            </w:r>
            <w:r/>
          </w:p>
          <w:p>
            <w:pPr>
              <w:jc w:val="left"/>
              <w:rPr>
                <w:rFonts w:ascii="宋体" w:hAnsi="宋体" w:cs="宋体"/>
                <w:color w:val="auto"/>
                <w:sz w:val="24"/>
              </w:rPr>
            </w:pPr>
            <w:r>
              <w:rPr>
                <w:rFonts w:hint="eastAsia" w:ascii="宋体" w:hAnsi="宋体" w:cs="宋体"/>
                <w:color w:val="auto"/>
                <w:sz w:val="24"/>
              </w:rPr>
              <w:t xml:space="preserve">2.项目组成员（不含项目负责人和技术负责人）：具有土地类专业或规划类专业中级及以上职称证书每有一人得1分，最高得8分；</w:t>
            </w:r>
            <w:r/>
          </w:p>
          <w:p>
            <w:pPr>
              <w:jc w:val="left"/>
              <w:rPr>
                <w:rFonts w:ascii="宋体" w:hAnsi="宋体" w:cs="宋体"/>
                <w:color w:val="auto"/>
                <w:sz w:val="24"/>
              </w:rPr>
            </w:pPr>
            <w:r>
              <w:rPr>
                <w:rFonts w:hint="eastAsia" w:ascii="宋体" w:hAnsi="宋体" w:cs="宋体"/>
                <w:color w:val="auto"/>
                <w:sz w:val="24"/>
              </w:rPr>
              <w:t xml:space="preserve">本项最高得10分。                </w:t>
            </w:r>
            <w:r/>
          </w:p>
          <w:p>
            <w:pPr>
              <w:pStyle w:val="905"/>
              <w:rPr>
                <w:rFonts w:ascii="宋体" w:hAnsi="宋体" w:cs="宋体"/>
                <w:b/>
                <w:bCs/>
                <w:color w:val="auto"/>
                <w:sz w:val="24"/>
              </w:rPr>
            </w:pPr>
            <w:r>
              <w:rPr>
                <w:rFonts w:hint="eastAsia" w:ascii="宋体" w:hAnsi="宋体" w:cs="宋体"/>
                <w:b/>
                <w:bCs/>
                <w:color w:val="auto"/>
                <w:sz w:val="24"/>
              </w:rPr>
              <w:t xml:space="preserve">注：以上人员提供相关要求的证书原件扫描件并加盖电子签章及近半年内（不含开标当月）任意一个月供应商为其成员缴纳的社会保险证明材料并加盖电子签章。(退休人员提供退休证书及劳动合同扫描件并加盖电子签章)。</w:t>
            </w:r>
            <w:r/>
          </w:p>
          <w:p>
            <w:pPr>
              <w:rPr>
                <w:rFonts w:ascii="宋体" w:cs="宋体"/>
                <w:b/>
                <w:bCs/>
                <w:color w:val="auto"/>
                <w:sz w:val="24"/>
              </w:rPr>
            </w:pPr>
            <w:r>
              <w:rPr>
                <w:rFonts w:hint="eastAsia" w:ascii="宋体" w:hAnsi="宋体" w:cs="宋体"/>
                <w:b/>
                <w:bCs/>
                <w:color w:val="auto"/>
                <w:sz w:val="24"/>
              </w:rPr>
              <w:t xml:space="preserve">以上证明材料未提供或提供不全不得分。  </w:t>
            </w:r>
            <w:r/>
          </w:p>
        </w:tc>
      </w:tr>
    </w:tbl>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color w:val="0000ff"/>
          <w:sz w:val="32"/>
          <w:szCs w:val="32"/>
        </w:rPr>
      </w:pPr>
      <w:r>
        <w:rPr>
          <w:rFonts w:hint="eastAsia" w:ascii="宋体" w:hAnsi="宋体" w:cs="宋体"/>
          <w:b/>
          <w:bCs/>
          <w:sz w:val="32"/>
          <w:szCs w:val="32"/>
        </w:rPr>
        <w:t xml:space="preserve">2、项目要求（采购需求）</w:t>
      </w:r>
      <w:r/>
    </w:p>
    <w:p>
      <w:pPr>
        <w:ind w:right="210"/>
        <w:spacing w:line="360" w:lineRule="auto"/>
        <w:rPr>
          <w:rFonts w:ascii="仿宋" w:hAnsi="仿宋" w:eastAsia="仿宋" w:cs="宋体"/>
          <w:b/>
          <w:bCs/>
          <w:color w:val="000000"/>
          <w:sz w:val="44"/>
          <w:szCs w:val="44"/>
        </w:rPr>
      </w:pPr>
      <w:r/>
      <w:bookmarkStart w:id="0" w:name="_Toc522790136"/>
      <w:r/>
      <w:bookmarkEnd w:id="0"/>
      <w:r/>
      <w:r/>
    </w:p>
    <w:p>
      <w:pPr>
        <w:spacing w:line="360" w:lineRule="auto"/>
        <w:rPr>
          <w:rFonts w:ascii="宋体" w:hAnsi="宋体" w:cs="宋体"/>
          <w:b/>
          <w:bCs/>
          <w:color w:val="000000"/>
          <w:sz w:val="24"/>
        </w:rPr>
      </w:pPr>
      <w:r>
        <w:rPr>
          <w:rFonts w:hint="eastAsia" w:ascii="宋体" w:hAnsi="宋体" w:cs="宋体"/>
          <w:b/>
          <w:color w:val="000000"/>
          <w:sz w:val="24"/>
        </w:rPr>
        <w:t xml:space="preserve">本项目不接受超过</w:t>
      </w:r>
      <w:r>
        <w:rPr>
          <w:rFonts w:hint="eastAsia" w:ascii="宋体" w:hAnsi="宋体" w:cs="宋体"/>
          <w:b/>
          <w:color w:val="000000"/>
          <w:sz w:val="24"/>
          <w:u w:val="single"/>
        </w:rPr>
        <w:t xml:space="preserve"> 150.00万元</w:t>
      </w:r>
      <w:r>
        <w:rPr>
          <w:rFonts w:hint="eastAsia" w:ascii="宋体" w:hAnsi="宋体" w:cs="宋体"/>
          <w:b/>
          <w:color w:val="000000"/>
          <w:sz w:val="24"/>
        </w:rPr>
        <w:t xml:space="preserve">（</w:t>
      </w:r>
      <w:r>
        <w:rPr>
          <w:rFonts w:hint="eastAsia" w:ascii="宋体" w:hAnsi="宋体" w:cs="宋体"/>
          <w:b/>
          <w:bCs/>
          <w:color w:val="000000"/>
          <w:sz w:val="24"/>
        </w:rPr>
        <w:t xml:space="preserve">采购项目预算金额</w:t>
      </w:r>
      <w:r>
        <w:rPr>
          <w:rFonts w:hint="eastAsia" w:ascii="宋体" w:hAnsi="宋体" w:cs="宋体"/>
          <w:b/>
          <w:color w:val="000000"/>
          <w:sz w:val="24"/>
        </w:rPr>
        <w:t xml:space="preserve">）的报价。</w:t>
      </w:r>
      <w:r/>
    </w:p>
    <w:p>
      <w:pPr>
        <w:spacing w:line="540" w:lineRule="exact"/>
        <w:rPr>
          <w:rFonts w:ascii="宋体" w:hAnsi="宋体" w:cs="宋体"/>
          <w:b/>
          <w:color w:val="000000"/>
          <w:sz w:val="24"/>
        </w:rPr>
      </w:pPr>
      <w:r>
        <w:rPr>
          <w:rFonts w:hint="eastAsia" w:ascii="宋体" w:hAnsi="宋体" w:cs="宋体"/>
          <w:b/>
          <w:color w:val="000000"/>
          <w:sz w:val="24"/>
        </w:rPr>
        <w:t xml:space="preserve">一、项目采购需求</w:t>
      </w:r>
      <w:r/>
    </w:p>
    <w:p>
      <w:pPr>
        <w:ind w:firstLine="480"/>
        <w:spacing w:line="540" w:lineRule="exact"/>
        <w:rPr>
          <w:rFonts w:ascii="宋体" w:hAnsi="宋体" w:cs="宋体"/>
          <w:color w:val="000000"/>
          <w:sz w:val="24"/>
        </w:rPr>
      </w:pPr>
      <w:r>
        <w:rPr>
          <w:rFonts w:hint="eastAsia" w:ascii="宋体" w:hAnsi="宋体" w:cs="宋体"/>
          <w:color w:val="000000"/>
          <w:sz w:val="24"/>
        </w:rPr>
        <w:t xml:space="preserve">1、本次采购范围为高新区2026年征地报批，其中，工作内容为报省政府审批批次、报市政府审批批次及单独选址批次，最终由甲方实际情况需求编制批次材料为准。   </w:t>
      </w:r>
      <w:r/>
    </w:p>
    <w:p>
      <w:pPr>
        <w:ind w:firstLine="480"/>
        <w:spacing w:line="540" w:lineRule="exact"/>
        <w:rPr>
          <w:rFonts w:ascii="宋体" w:hAnsi="宋体" w:cs="宋体"/>
          <w:color w:val="000000"/>
          <w:sz w:val="24"/>
        </w:rPr>
      </w:pPr>
      <w:r>
        <w:rPr>
          <w:rFonts w:hint="eastAsia" w:ascii="宋体" w:hAnsi="宋体" w:cs="宋体"/>
          <w:color w:val="000000"/>
          <w:sz w:val="24"/>
        </w:rPr>
        <w:t xml:space="preserve">2、本项目采购预算金额：本项目预算价格为150.00万元。</w:t>
      </w:r>
      <w:r/>
    </w:p>
    <w:p>
      <w:pPr>
        <w:ind w:firstLine="480"/>
        <w:spacing w:line="540" w:lineRule="exact"/>
        <w:rPr>
          <w:rFonts w:hint="default" w:ascii="宋体" w:hAnsi="宋体" w:eastAsia="宋体" w:cs="宋体"/>
          <w:b/>
          <w:bCs/>
          <w:color w:val="000000"/>
          <w:sz w:val="24"/>
          <w:lang w:val="en-US" w:eastAsia="zh-CN"/>
        </w:rPr>
      </w:pPr>
      <w:r>
        <w:rPr>
          <w:rFonts w:hint="eastAsia" w:ascii="宋体" w:hAnsi="宋体" w:cs="宋体"/>
          <w:color w:val="000000"/>
          <w:sz w:val="24"/>
        </w:rPr>
        <w:t xml:space="preserve">本项目为报市政府审批的批次，不论批次面积大小，单个批次技术服务费不高于15万元，报省政府审批的批次，不论批次面积大小，单个批次技术服务费不高于25万元，单独选址批次不论批次面积大小，单个批次技术服务费不高于 30万元。项目采取包干形式,超过150.00万不予支付,低于150.00万元的按照实际批次标准支付</w:t>
      </w:r>
      <w:r>
        <w:rPr>
          <w:rFonts w:hint="eastAsia" w:ascii="宋体" w:hAnsi="宋体" w:cs="宋体"/>
          <w:color w:val="000000"/>
          <w:sz w:val="24"/>
          <w:lang w:eastAsia="zh-CN"/>
        </w:rPr>
        <w:t xml:space="preserve">。</w:t>
      </w:r>
      <w:r>
        <w:rPr>
          <w:rFonts w:hint="eastAsia" w:ascii="宋体" w:hAnsi="宋体" w:eastAsia="宋体" w:cs="宋体"/>
          <w:b/>
          <w:bCs/>
          <w:color w:val="000000"/>
          <w:sz w:val="24"/>
          <w:lang w:val="en-US" w:eastAsia="zh-CN"/>
        </w:rPr>
        <w:t xml:space="preserve">预估报批数量不少于7</w:t>
      </w:r>
      <w:r>
        <w:rPr>
          <w:rFonts w:hint="eastAsia" w:ascii="宋体" w:hAnsi="宋体" w:eastAsia="宋体" w:cs="宋体"/>
          <w:b/>
          <w:bCs/>
          <w:color w:val="000000"/>
          <w:sz w:val="24"/>
          <w:lang w:val="en-US" w:eastAsia="zh-CN"/>
        </w:rPr>
        <w:t xml:space="preserve">个批次</w:t>
      </w:r>
      <w:r>
        <w:rPr>
          <w:rFonts w:hint="eastAsia" w:ascii="宋体" w:hAnsi="宋体" w:eastAsia="宋体" w:cs="宋体"/>
          <w:b/>
          <w:bCs/>
          <w:color w:val="000000"/>
          <w:sz w:val="24"/>
          <w:lang w:val="en-US" w:eastAsia="zh-CN"/>
        </w:rPr>
        <w:t xml:space="preserve">。</w:t>
      </w:r>
      <w:r/>
    </w:p>
    <w:p>
      <w:pPr>
        <w:ind w:firstLine="480"/>
        <w:spacing w:line="540" w:lineRule="exact"/>
        <w:rPr>
          <w:rFonts w:ascii="宋体" w:hAnsi="宋体" w:cs="宋体"/>
          <w:color w:val="000000"/>
          <w:sz w:val="24"/>
        </w:rPr>
      </w:pPr>
      <w:r>
        <w:rPr>
          <w:rFonts w:hint="eastAsia" w:ascii="宋体" w:hAnsi="宋体" w:cs="宋体"/>
          <w:color w:val="000000"/>
          <w:sz w:val="24"/>
        </w:rPr>
        <w:t xml:space="preserve">最后报价总价高于采购预算的，或分项高于相应采购预算的，将被判定为无效响应文件。</w:t>
      </w:r>
      <w:r/>
    </w:p>
    <w:p>
      <w:pPr>
        <w:ind w:firstLine="480"/>
        <w:spacing w:line="540" w:lineRule="exact"/>
        <w:rPr>
          <w:rFonts w:ascii="宋体" w:hAnsi="宋体" w:cs="宋体"/>
          <w:color w:val="000000"/>
          <w:sz w:val="24"/>
        </w:rPr>
      </w:pPr>
      <w:r>
        <w:rPr>
          <w:rFonts w:hint="eastAsia" w:ascii="宋体" w:hAnsi="宋体" w:cs="宋体"/>
          <w:color w:val="000000"/>
          <w:sz w:val="24"/>
        </w:rPr>
        <w:t xml:space="preserve">3、本项目需安排专业熟练的工作人员长期进驻徐州高新区资规分局协助征地报批工作，并根据徐州高新区经济发展用地需求，全年对徐州高新区开展土地征收或农转用前期工作的项目做好征收前期材料指导、整理及报批工作。</w:t>
      </w:r>
      <w:r/>
    </w:p>
    <w:p>
      <w:pPr>
        <w:pStyle w:val="1043"/>
        <w:ind w:firstLine="422"/>
        <w:spacing w:before="0" w:beforeAutospacing="0" w:after="0" w:afterAutospacing="0" w:line="540" w:lineRule="exact"/>
        <w:rPr>
          <w:b/>
          <w:color w:val="000000"/>
        </w:rPr>
      </w:pPr>
      <w:r>
        <w:rPr>
          <w:rFonts w:hint="eastAsia"/>
          <w:b/>
          <w:color w:val="000000"/>
        </w:rPr>
        <w:t xml:space="preserve">二、工作背景</w:t>
      </w:r>
      <w:r/>
    </w:p>
    <w:p>
      <w:pPr>
        <w:pStyle w:val="1207"/>
        <w:ind w:firstLine="400"/>
        <w:spacing w:before="0" w:beforeAutospacing="0" w:after="0" w:afterAutospacing="0" w:line="540" w:lineRule="exact"/>
        <w:rPr>
          <w:rFonts w:hint="eastAsia" w:cs="宋体"/>
          <w:color w:val="000000"/>
          <w:szCs w:val="24"/>
          <w:lang w:val="zh-CN"/>
        </w:rPr>
      </w:pPr>
      <w:r>
        <w:rPr>
          <w:rFonts w:hint="eastAsia" w:cs="宋体"/>
          <w:color w:val="000000"/>
          <w:szCs w:val="24"/>
          <w:lang w:val="zh-CN"/>
        </w:rPr>
        <w:t xml:space="preserve">按照《中华人民共和国土地管理法》《中华人民共和国土地管理法</w:t>
      </w:r>
      <w:r>
        <w:rPr>
          <w:rFonts w:hint="eastAsia" w:cs="宋体"/>
          <w:color w:val="000000"/>
          <w:szCs w:val="24"/>
        </w:rPr>
        <w:t xml:space="preserve">实施条例</w:t>
      </w:r>
      <w:r>
        <w:rPr>
          <w:rFonts w:hint="eastAsia" w:cs="宋体"/>
          <w:color w:val="000000"/>
          <w:szCs w:val="24"/>
          <w:lang w:val="zh-CN"/>
        </w:rPr>
        <w:t xml:space="preserve">》《</w:t>
      </w:r>
      <w:r>
        <w:rPr>
          <w:rFonts w:hint="eastAsia" w:cs="宋体"/>
          <w:color w:val="000000"/>
          <w:szCs w:val="24"/>
        </w:rPr>
        <w:t xml:space="preserve">江苏省土地管理条例</w:t>
      </w:r>
      <w:r>
        <w:rPr>
          <w:rFonts w:hint="eastAsia" w:cs="宋体"/>
          <w:color w:val="000000"/>
          <w:szCs w:val="24"/>
          <w:lang w:val="zh-CN"/>
        </w:rPr>
        <w:t xml:space="preserve">》《</w:t>
      </w:r>
      <w:r>
        <w:rPr>
          <w:rFonts w:hint="eastAsia" w:cs="宋体"/>
          <w:color w:val="000000"/>
          <w:szCs w:val="24"/>
        </w:rPr>
        <w:t xml:space="preserve">省政府</w:t>
      </w:r>
      <w:r>
        <w:rPr>
          <w:rFonts w:hint="eastAsia" w:cs="宋体"/>
          <w:color w:val="000000"/>
          <w:szCs w:val="24"/>
          <w:lang w:val="zh-CN"/>
        </w:rPr>
        <w:t xml:space="preserve">关于</w:t>
      </w:r>
      <w:r>
        <w:rPr>
          <w:rFonts w:hint="eastAsia" w:cs="宋体"/>
          <w:color w:val="000000"/>
          <w:szCs w:val="24"/>
        </w:rPr>
        <w:t xml:space="preserve">印发江苏省承接国家委托用地审批权试点实施方案的通知（苏政发[2020]48号）</w:t>
      </w:r>
      <w:r>
        <w:rPr>
          <w:rFonts w:hint="eastAsia" w:cs="宋体"/>
          <w:color w:val="000000"/>
          <w:szCs w:val="24"/>
          <w:lang w:val="zh-CN"/>
        </w:rPr>
        <w:t xml:space="preserve">》《</w:t>
      </w:r>
      <w:r>
        <w:rPr>
          <w:rFonts w:hint="eastAsia" w:cs="宋体"/>
          <w:color w:val="000000"/>
          <w:szCs w:val="24"/>
        </w:rPr>
        <w:t xml:space="preserve">市政府关于印发徐州市承接省政府委托用地审批权实施方案的通知（徐政发[2020]28号）</w:t>
      </w:r>
      <w:r>
        <w:rPr>
          <w:rFonts w:hint="eastAsia" w:cs="宋体"/>
          <w:color w:val="000000"/>
          <w:szCs w:val="24"/>
          <w:lang w:val="zh-CN"/>
        </w:rPr>
        <w:t xml:space="preserve">》</w:t>
      </w:r>
      <w:r>
        <w:rPr>
          <w:rFonts w:hint="eastAsia" w:cs="宋体"/>
          <w:color w:val="000000"/>
          <w:szCs w:val="24"/>
        </w:rPr>
        <w:t xml:space="preserve">等法律法规和相关文件及报批</w:t>
      </w:r>
      <w:r>
        <w:rPr>
          <w:rFonts w:hint="eastAsia" w:cs="宋体"/>
          <w:color w:val="000000"/>
          <w:szCs w:val="24"/>
          <w:lang w:val="zh-CN"/>
        </w:rPr>
        <w:t xml:space="preserve">要求，</w:t>
      </w:r>
      <w:r>
        <w:rPr>
          <w:rFonts w:hint="eastAsia" w:cs="宋体"/>
          <w:color w:val="000000"/>
          <w:szCs w:val="24"/>
        </w:rPr>
        <w:t xml:space="preserve">实时</w:t>
      </w:r>
      <w:r>
        <w:rPr>
          <w:rFonts w:hint="eastAsia" w:cs="宋体"/>
          <w:color w:val="000000"/>
          <w:szCs w:val="24"/>
          <w:lang w:val="zh-CN"/>
        </w:rPr>
        <w:t xml:space="preserve">开展徐州高新区批次报批项目。</w:t>
      </w:r>
      <w:r/>
    </w:p>
    <w:p>
      <w:pPr>
        <w:pStyle w:val="1207"/>
        <w:ind w:firstLine="400"/>
        <w:spacing w:before="0" w:beforeAutospacing="0" w:after="0" w:afterAutospacing="0" w:line="540" w:lineRule="exact"/>
        <w:rPr>
          <w:rFonts w:hint="eastAsia" w:cs="宋体"/>
          <w:color w:val="000000"/>
          <w:szCs w:val="24"/>
          <w:lang w:val="zh-CN"/>
        </w:rPr>
      </w:pPr>
      <w:r>
        <w:rPr>
          <w:rFonts w:hint="eastAsia" w:cs="宋体"/>
          <w:color w:val="000000"/>
          <w:szCs w:val="24"/>
          <w:lang w:val="zh-CN"/>
        </w:rPr>
      </w:r>
      <w:r/>
    </w:p>
    <w:p>
      <w:pPr>
        <w:pStyle w:val="1207"/>
        <w:ind w:firstLine="400"/>
        <w:spacing w:before="0" w:beforeAutospacing="0" w:after="0" w:afterAutospacing="0" w:line="540" w:lineRule="exact"/>
        <w:rPr>
          <w:rFonts w:hint="eastAsia" w:cs="宋体"/>
          <w:color w:val="000000"/>
          <w:szCs w:val="24"/>
          <w:lang w:val="zh-CN"/>
        </w:rPr>
      </w:pPr>
      <w:r>
        <w:rPr>
          <w:rFonts w:hint="eastAsia" w:cs="宋体"/>
          <w:color w:val="000000"/>
          <w:szCs w:val="24"/>
          <w:lang w:val="zh-CN"/>
        </w:rPr>
      </w:r>
      <w:r/>
    </w:p>
    <w:p>
      <w:pPr>
        <w:pStyle w:val="1207"/>
        <w:numPr>
          <w:ilvl w:val="0"/>
          <w:numId w:val="3"/>
        </w:numPr>
        <w:ind w:firstLine="402"/>
        <w:spacing w:before="0" w:beforeAutospacing="0" w:after="0" w:afterAutospacing="0" w:line="540" w:lineRule="exact"/>
        <w:rPr>
          <w:rFonts w:hint="eastAsia" w:cs="宋体"/>
          <w:b/>
          <w:color w:val="000000"/>
          <w:szCs w:val="24"/>
        </w:rPr>
      </w:pPr>
      <w:r>
        <w:rPr>
          <w:rFonts w:hint="eastAsia" w:cs="宋体"/>
          <w:b/>
          <w:color w:val="000000"/>
          <w:szCs w:val="24"/>
        </w:rPr>
        <w:t xml:space="preserve">工作内容</w:t>
      </w:r>
      <w:r/>
    </w:p>
    <w:p>
      <w:pPr>
        <w:pStyle w:val="1207"/>
        <w:ind w:firstLine="480"/>
        <w:spacing w:before="0" w:beforeAutospacing="0" w:after="0" w:afterAutospacing="0" w:line="540" w:lineRule="exact"/>
        <w:rPr>
          <w:color w:val="000000"/>
        </w:rPr>
      </w:pPr>
      <w:r>
        <w:rPr>
          <w:rFonts w:hint="eastAsia"/>
          <w:color w:val="000000"/>
        </w:rPr>
        <w:t xml:space="preserve">1.中标单位在签订合同生效后,根据甲方的实际需要完成建设用地批次组卷工作，组织材料上报，并做好报批中各个单位处室材料审核的协调工作，完成材料审核上报市局市政府审批；上报省厅省政府审批，最终取得建设用地农转用征收市政府或省政府的批准文件。</w:t>
      </w:r>
      <w:r/>
    </w:p>
    <w:p>
      <w:pPr>
        <w:pStyle w:val="1043"/>
        <w:ind w:firstLine="480"/>
        <w:spacing w:before="0" w:beforeAutospacing="0" w:after="0" w:afterAutospacing="0" w:line="540" w:lineRule="exact"/>
        <w:rPr>
          <w:color w:val="000000"/>
        </w:rPr>
      </w:pPr>
      <w:r>
        <w:rPr>
          <w:rFonts w:hint="eastAsia"/>
          <w:color w:val="000000"/>
        </w:rPr>
        <w:t xml:space="preserve">2.中标单位必须掌握市资规局各个处室、市政府相关征地程序审签局、省自然资源厅各个处室、省政府相关征地审签厅局的征地程序，必须业务熟练、技术过硬，并负责全程跟进征地程序审签过程。</w:t>
      </w:r>
      <w:r/>
    </w:p>
    <w:p>
      <w:pPr>
        <w:pStyle w:val="1043"/>
        <w:ind w:firstLine="420"/>
        <w:spacing w:before="0" w:beforeAutospacing="0" w:after="0" w:afterAutospacing="0" w:line="540" w:lineRule="exact"/>
        <w:rPr>
          <w:color w:val="000000"/>
        </w:rPr>
      </w:pPr>
      <w:r>
        <w:rPr>
          <w:rFonts w:hint="eastAsia"/>
          <w:color w:val="000000"/>
        </w:rPr>
        <w:t xml:space="preserve">3.中标单位必须熟悉省厅、市局相关审批处室、省涉及的各厅相关职能及工作流程，全程跟踪协调征地批次审批进展情况。如发现乙方达不到甲方要求的条件，故意隐瞒公司的技术实力，在报批各个环节不尽心协调、懈怠征地工作的进展，在编制报批材料工作中不细心以及对当时政策理解错误，导致报批失败或者退件的，甲方有权解除合同并追究报批损失。</w:t>
      </w:r>
      <w:r/>
    </w:p>
    <w:p>
      <w:pPr>
        <w:pStyle w:val="1043"/>
        <w:ind w:firstLine="420"/>
        <w:spacing w:before="0" w:beforeAutospacing="0" w:after="0" w:afterAutospacing="0" w:line="540" w:lineRule="exact"/>
        <w:rPr>
          <w:color w:val="000000"/>
        </w:rPr>
      </w:pPr>
      <w:r>
        <w:rPr>
          <w:rFonts w:hint="eastAsia"/>
          <w:b/>
          <w:bCs/>
          <w:color w:val="000000"/>
        </w:rPr>
        <w:t xml:space="preserve">4.中标单位合同签订立刻派驻专业技术人员进驻高新区资规分局工作，必须确保常年派驻</w:t>
      </w:r>
      <w:r>
        <w:rPr>
          <w:rFonts w:hint="eastAsia"/>
          <w:b/>
          <w:bCs/>
          <w:color w:val="000000"/>
        </w:rPr>
        <w:t xml:space="preserve">1-2名</w:t>
      </w:r>
      <w:r>
        <w:rPr>
          <w:rFonts w:hint="eastAsia"/>
          <w:b/>
          <w:bCs/>
          <w:color w:val="000000"/>
        </w:rPr>
        <w:t xml:space="preserve">公司工作人员协助我单位做征地报批服务工作。</w:t>
      </w:r>
      <w:r/>
    </w:p>
    <w:p>
      <w:pPr>
        <w:pStyle w:val="1043"/>
        <w:ind w:firstLine="422"/>
        <w:spacing w:before="0" w:beforeAutospacing="0" w:after="0" w:afterAutospacing="0" w:line="540" w:lineRule="exact"/>
        <w:rPr>
          <w:b/>
          <w:color w:val="000000"/>
        </w:rPr>
      </w:pPr>
      <w:r>
        <w:rPr>
          <w:rFonts w:hint="eastAsia"/>
          <w:b/>
          <w:color w:val="000000"/>
        </w:rPr>
        <w:t xml:space="preserve">四、工作要求</w:t>
      </w:r>
      <w:r/>
    </w:p>
    <w:p>
      <w:pPr>
        <w:pStyle w:val="1043"/>
        <w:ind w:firstLine="420"/>
        <w:spacing w:before="0" w:beforeAutospacing="0" w:after="0" w:afterAutospacing="0" w:line="540" w:lineRule="exact"/>
        <w:rPr>
          <w:color w:val="000000"/>
        </w:rPr>
      </w:pPr>
      <w:r>
        <w:rPr>
          <w:rFonts w:hint="eastAsia"/>
          <w:color w:val="000000"/>
        </w:rPr>
        <w:t xml:space="preserve">1、质量要求</w:t>
      </w:r>
      <w:bookmarkStart w:id="1" w:name="_Hlk67647096"/>
      <w:r>
        <w:rPr>
          <w:rFonts w:hint="eastAsia"/>
          <w:color w:val="000000"/>
        </w:rPr>
        <w:t xml:space="preserve">：建立完善的质量监督检查制度，符合按照国家和省、市相关规定，符合审查要求。</w:t>
      </w:r>
      <w:bookmarkEnd w:id="1"/>
      <w:r/>
      <w:r/>
    </w:p>
    <w:p>
      <w:pPr>
        <w:pStyle w:val="1043"/>
        <w:ind w:firstLine="420"/>
        <w:spacing w:before="0" w:beforeAutospacing="0" w:after="0" w:afterAutospacing="0" w:line="540" w:lineRule="exact"/>
        <w:rPr>
          <w:color w:val="000000"/>
        </w:rPr>
      </w:pPr>
      <w:r>
        <w:rPr>
          <w:rFonts w:hint="eastAsia"/>
          <w:color w:val="000000"/>
        </w:rPr>
        <w:t xml:space="preserve">2、进度要求：根据项目实施要求，合理安排工期，能保证按照上级要求按时完成的，且符合采购人时间要求。</w:t>
      </w:r>
      <w:r/>
    </w:p>
    <w:p>
      <w:pPr>
        <w:pStyle w:val="1043"/>
        <w:ind w:firstLine="420"/>
        <w:spacing w:before="0" w:beforeAutospacing="0" w:after="0" w:afterAutospacing="0" w:line="540" w:lineRule="exact"/>
        <w:rPr>
          <w:color w:val="000000"/>
        </w:rPr>
      </w:pPr>
      <w:r>
        <w:rPr>
          <w:rFonts w:hint="eastAsia"/>
          <w:color w:val="000000"/>
        </w:rPr>
        <w:t xml:space="preserve">3、服务要求：提供完善的服务和售后服务，以及相关保障措施，建立后续技术支持和维护能力保障。</w:t>
      </w:r>
      <w:r/>
    </w:p>
    <w:p>
      <w:pPr>
        <w:pStyle w:val="1043"/>
        <w:ind w:firstLine="422"/>
        <w:spacing w:before="0" w:beforeAutospacing="0" w:after="0" w:afterAutospacing="0" w:line="540" w:lineRule="exact"/>
        <w:rPr>
          <w:b/>
          <w:color w:val="000000"/>
        </w:rPr>
      </w:pPr>
      <w:r>
        <w:rPr>
          <w:rFonts w:hint="eastAsia"/>
          <w:b/>
          <w:color w:val="000000"/>
        </w:rPr>
        <w:t xml:space="preserve">五、成果要求</w:t>
      </w:r>
      <w:r/>
    </w:p>
    <w:p>
      <w:pPr>
        <w:pStyle w:val="1043"/>
        <w:ind w:firstLine="420"/>
        <w:spacing w:before="0" w:beforeAutospacing="0" w:after="0" w:afterAutospacing="0" w:line="540" w:lineRule="exact"/>
        <w:rPr>
          <w:rFonts w:hint="eastAsia"/>
          <w:color w:val="000000"/>
        </w:rPr>
      </w:pPr>
      <w:r>
        <w:rPr>
          <w:rFonts w:hint="eastAsia"/>
          <w:color w:val="000000"/>
        </w:rPr>
        <w:t xml:space="preserve">（1）高新区建设用土地报批材料方案文本、图件、数据库以及相关附件。</w:t>
      </w:r>
      <w:r/>
    </w:p>
    <w:p>
      <w:pPr>
        <w:pStyle w:val="1043"/>
        <w:ind w:firstLine="420"/>
        <w:spacing w:before="0" w:beforeAutospacing="0" w:after="0" w:afterAutospacing="0" w:line="540" w:lineRule="exact"/>
        <w:rPr>
          <w:color w:val="000000"/>
        </w:rPr>
      </w:pPr>
      <w:r>
        <w:rPr>
          <w:rFonts w:hint="eastAsia"/>
          <w:color w:val="000000"/>
        </w:rPr>
        <w:t xml:space="preserve">（2）质量控制。各类成果应确保完整性和准确性，符合国家、省级和市级质量要求。对于变化范围标注、空间信息细化，错漏率不得超过2%；对于要素提取的对象，错漏率不超过5%。满足国家和省其他有关质量控制的要求。</w:t>
      </w:r>
      <w:r/>
    </w:p>
    <w:p>
      <w:pPr>
        <w:pStyle w:val="1043"/>
        <w:ind w:firstLine="420"/>
        <w:spacing w:before="0" w:beforeAutospacing="0" w:after="0" w:afterAutospacing="0" w:line="540" w:lineRule="exact"/>
        <w:rPr>
          <w:color w:val="000000"/>
        </w:rPr>
      </w:pPr>
      <w:r>
        <w:rPr>
          <w:rFonts w:hint="eastAsia"/>
          <w:color w:val="000000"/>
        </w:rPr>
        <w:t xml:space="preserve">（3）安全与保密。项目工作过程中，严格执行各项安全生产规定，落实安全生产责任制度，确保作业人员的人身财产安全。涉及涉密数据，尤其是各类控制成果、基础测绘成果、专业数据等，要严格执行数据保密的相关规定</w:t>
      </w:r>
      <w:bookmarkStart w:id="2" w:name="_Toc208287519"/>
      <w:r/>
      <w:bookmarkEnd w:id="2"/>
      <w:r/>
      <w:bookmarkStart w:id="3" w:name="_Toc183509236"/>
      <w:r/>
      <w:bookmarkEnd w:id="3"/>
      <w:r/>
      <w:bookmarkStart w:id="4" w:name="_Toc208719334"/>
      <w:r/>
      <w:bookmarkEnd w:id="4"/>
      <w:r>
        <w:rPr>
          <w:rFonts w:hint="eastAsia"/>
          <w:color w:val="000000"/>
        </w:rPr>
        <w:t xml:space="preserve">。具体保密要求有：</w:t>
      </w:r>
      <w:r/>
    </w:p>
    <w:p>
      <w:pPr>
        <w:pStyle w:val="1043"/>
        <w:ind w:firstLine="420"/>
        <w:spacing w:before="0" w:beforeAutospacing="0" w:after="0" w:afterAutospacing="0" w:line="540" w:lineRule="exact"/>
        <w:rPr>
          <w:color w:val="000000"/>
        </w:rPr>
      </w:pPr>
      <w:r>
        <w:rPr>
          <w:rFonts w:hint="eastAsia"/>
          <w:color w:val="000000"/>
        </w:rPr>
        <w:t xml:space="preserve">①中标单位对采购单位所提供资料及最终成果负有保密责任，中标单位及其工作人员需遵守采购单位的保密规定，不以任何方式将收集的所有资料、数据、形成的成果等向任何第三方披露、泄露、传播；</w:t>
      </w:r>
      <w:r/>
    </w:p>
    <w:p>
      <w:pPr>
        <w:pStyle w:val="1043"/>
        <w:ind w:firstLine="420"/>
        <w:spacing w:before="0" w:beforeAutospacing="0" w:after="0" w:afterAutospacing="0" w:line="540" w:lineRule="exact"/>
        <w:rPr>
          <w:color w:val="000000"/>
        </w:rPr>
      </w:pPr>
      <w:r>
        <w:rPr>
          <w:rFonts w:hint="eastAsia"/>
          <w:color w:val="000000"/>
        </w:rPr>
        <w:t xml:space="preserve">②项目服务人员需签署相关保密协议，承担工作中接触相关内容的保密义务；</w:t>
      </w:r>
      <w:r/>
    </w:p>
    <w:p>
      <w:pPr>
        <w:pStyle w:val="1043"/>
        <w:ind w:firstLine="420"/>
        <w:spacing w:before="0" w:beforeAutospacing="0" w:after="0" w:afterAutospacing="0" w:line="540" w:lineRule="exact"/>
        <w:rPr>
          <w:color w:val="000000"/>
        </w:rPr>
      </w:pPr>
      <w:r>
        <w:rPr>
          <w:rFonts w:hint="eastAsia"/>
          <w:color w:val="000000"/>
        </w:rPr>
        <w:t xml:space="preserve">③项目成果最终所有权归招标单位所有，在项目完成时中标单位必须全部移交；</w:t>
      </w:r>
      <w:r/>
    </w:p>
    <w:p>
      <w:pPr>
        <w:pStyle w:val="1043"/>
        <w:ind w:firstLine="420"/>
        <w:spacing w:before="0" w:beforeAutospacing="0" w:after="0" w:afterAutospacing="0" w:line="540" w:lineRule="exact"/>
        <w:rPr>
          <w:color w:val="000000"/>
        </w:rPr>
      </w:pPr>
      <w:r>
        <w:rPr>
          <w:rFonts w:hint="eastAsia"/>
          <w:color w:val="000000"/>
        </w:rPr>
        <w:t xml:space="preserve">④以上保密规定如有违反，采购单位有权追究中标单位相关法律责任。</w:t>
      </w:r>
      <w:r/>
    </w:p>
    <w:p>
      <w:pPr>
        <w:spacing w:line="540" w:lineRule="exact"/>
        <w:rPr>
          <w:rFonts w:ascii="宋体" w:hAnsi="宋体" w:cs="宋体"/>
          <w:b/>
          <w:color w:val="000000"/>
          <w:sz w:val="24"/>
        </w:rPr>
      </w:pPr>
      <w:r>
        <w:rPr>
          <w:rFonts w:hint="eastAsia" w:ascii="宋体" w:hAnsi="宋体" w:cs="宋体"/>
          <w:b/>
          <w:color w:val="000000"/>
          <w:sz w:val="24"/>
        </w:rPr>
        <w:t xml:space="preserve">六、服务期限</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2026年度。</w:t>
      </w:r>
      <w:r/>
    </w:p>
    <w:p>
      <w:pPr>
        <w:pStyle w:val="896"/>
        <w:spacing w:line="360" w:lineRule="auto"/>
        <w:rPr>
          <w:rFonts w:ascii="宋体" w:hAnsi="宋体" w:cs="宋体"/>
          <w:b/>
          <w:sz w:val="24"/>
        </w:rPr>
      </w:pPr>
      <w:r>
        <w:rPr>
          <w:rFonts w:hint="eastAsia" w:ascii="宋体" w:hAnsi="宋体" w:cs="宋体"/>
          <w:b/>
          <w:sz w:val="24"/>
        </w:rPr>
        <w:t xml:space="preserve">七、其他要求：</w:t>
      </w:r>
      <w:r/>
    </w:p>
    <w:p>
      <w:pPr>
        <w:pStyle w:val="896"/>
        <w:ind w:firstLine="480"/>
        <w:spacing w:line="360" w:lineRule="auto"/>
        <w:rPr>
          <w:rFonts w:ascii="宋体" w:hAnsi="宋体" w:cs="宋体"/>
          <w:sz w:val="24"/>
        </w:rPr>
      </w:pPr>
      <w:r>
        <w:rPr>
          <w:rFonts w:hint="eastAsia" w:ascii="宋体" w:hAnsi="宋体" w:cs="宋体"/>
          <w:bCs/>
          <w:sz w:val="24"/>
        </w:rPr>
        <w:t xml:space="preserve">其他要求见磋商文件《拟签订的合同文本》。</w:t>
      </w:r>
      <w:r/>
    </w:p>
    <w:p>
      <w:pPr>
        <w:pStyle w:val="882"/>
        <w:ind w:left="0" w:firstLine="0"/>
      </w:pPr>
      <w:r/>
      <w:r/>
    </w:p>
    <w:p>
      <w:pPr>
        <w:pStyle w:val="921"/>
        <w:rPr>
          <w:rFonts w:hint="default"/>
        </w:rPr>
      </w:pPr>
      <w:r>
        <w:rPr>
          <w:rFonts w:hint="default"/>
        </w:rPr>
      </w:r>
      <w:r/>
    </w:p>
    <w:p>
      <w:r/>
      <w:r/>
    </w:p>
    <w:p>
      <w:pPr>
        <w:pStyle w:val="881"/>
      </w:pPr>
      <w:r/>
      <w:r/>
    </w:p>
    <w:p>
      <w:pPr>
        <w:pStyle w:val="881"/>
      </w:pPr>
      <w:r/>
      <w:r/>
    </w:p>
    <w:p>
      <w:pPr>
        <w:pStyle w:val="882"/>
      </w:pPr>
      <w:r/>
      <w:r/>
    </w:p>
    <w:p>
      <w:pPr>
        <w:pStyle w:val="921"/>
        <w:rPr>
          <w:rFonts w:hint="default"/>
        </w:rPr>
      </w:pPr>
      <w:r>
        <w:rPr>
          <w:rFonts w:hint="default"/>
        </w:rPr>
      </w:r>
      <w:r/>
    </w:p>
    <w:p>
      <w:pPr>
        <w:pStyle w:val="896"/>
        <w:spacing w:line="360" w:lineRule="auto"/>
        <w:rPr>
          <w:rFonts w:ascii="宋体" w:hAnsi="宋体" w:cs="宋体"/>
          <w:bCs/>
          <w:sz w:val="24"/>
        </w:rPr>
        <w:sectPr>
          <w:footnotePr/>
          <w:endnotePr/>
          <w:type w:val="nextPage"/>
          <w:pgSz w:w="11906" w:h="16838" w:orient="portrait"/>
          <w:pgMar w:top="1134" w:right="1489" w:bottom="1134" w:left="1797" w:header="851" w:footer="992" w:gutter="0"/>
          <w:cols w:num="1" w:sep="0" w:space="1701" w:equalWidth="1"/>
          <w:docGrid w:linePitch="360"/>
          <w:titlePg/>
        </w:sectPr>
      </w:pPr>
      <w:r>
        <w:rPr>
          <w:rFonts w:ascii="宋体" w:hAnsi="宋体" w:cs="宋体"/>
          <w:bCs/>
          <w:sz w:val="24"/>
        </w:rPr>
      </w:r>
      <w:r/>
    </w:p>
    <w:p>
      <w:pPr>
        <w:ind w:firstLine="3253"/>
        <w:pageBreakBefore/>
        <w:spacing w:line="0" w:lineRule="atLeast"/>
        <w:rPr>
          <w:rFonts w:ascii="宋体" w:hAnsi="宋体" w:cs="宋体"/>
          <w:b/>
          <w:bCs/>
          <w:sz w:val="36"/>
        </w:rPr>
      </w:pPr>
      <w:r>
        <w:rPr>
          <w:rFonts w:hint="eastAsia" w:ascii="宋体" w:hAnsi="宋体" w:cs="宋体"/>
          <w:b/>
          <w:sz w:val="36"/>
        </w:rPr>
        <w:t xml:space="preserve">3、磋商</w:t>
      </w:r>
      <w:r>
        <w:rPr>
          <w:rFonts w:hint="eastAsia" w:ascii="宋体" w:hAnsi="宋体" w:cs="宋体"/>
          <w:b/>
          <w:bCs/>
          <w:sz w:val="36"/>
        </w:rPr>
        <w:t xml:space="preserve">报价表</w:t>
      </w:r>
      <w:r/>
    </w:p>
    <w:p>
      <w:pPr>
        <w:jc w:val="left"/>
        <w:spacing w:line="520" w:lineRule="exact"/>
        <w:rPr>
          <w:rFonts w:ascii="宋体" w:hAnsi="宋体" w:cs="宋体"/>
          <w:sz w:val="24"/>
        </w:rPr>
      </w:pPr>
      <w:r>
        <w:rPr>
          <w:rFonts w:ascii="宋体" w:hAnsi="宋体" w:cs="宋体"/>
          <w:sz w:val="24"/>
        </w:rPr>
      </w:r>
      <w:r/>
    </w:p>
    <w:p>
      <w:pPr>
        <w:spacing w:line="520" w:lineRule="exact"/>
        <w:rPr>
          <w:rFonts w:ascii="宋体" w:hAnsi="宋体" w:cs="宋体"/>
          <w:b/>
          <w:bCs/>
          <w:sz w:val="24"/>
        </w:rPr>
      </w:pPr>
      <w:r>
        <w:rPr>
          <w:rFonts w:hint="eastAsia" w:ascii="宋体" w:hAnsi="宋体" w:cs="宋体"/>
          <w:b/>
          <w:bCs/>
          <w:sz w:val="24"/>
        </w:rPr>
        <w:t xml:space="preserve">项目名称：征地报批编制技术服务 </w:t>
      </w:r>
      <w:r/>
    </w:p>
    <w:p>
      <w:pPr>
        <w:spacing w:line="520" w:lineRule="exact"/>
        <w:rPr>
          <w:rFonts w:hint="eastAsia" w:ascii="宋体" w:hAnsi="宋体" w:eastAsia="宋体" w:cs="宋体"/>
          <w:b/>
          <w:bCs/>
          <w:sz w:val="24"/>
          <w:lang w:eastAsia="zh-CN"/>
        </w:rPr>
      </w:pPr>
      <w:r>
        <w:rPr>
          <w:rFonts w:hint="eastAsia" w:ascii="宋体" w:hAnsi="宋体" w:cs="宋体"/>
          <w:b/>
          <w:bCs/>
          <w:sz w:val="24"/>
        </w:rPr>
        <w:t xml:space="preserve">项目编号：</w:t>
      </w:r>
      <w:r>
        <w:rPr>
          <w:rFonts w:hint="eastAsia" w:ascii="宋体" w:hAnsi="宋体" w:cs="宋体"/>
          <w:b/>
          <w:bCs/>
          <w:sz w:val="24"/>
          <w:lang w:eastAsia="zh-CN"/>
        </w:rPr>
        <w:t xml:space="preserve">JSZC-320312-XZPT-C2026-0003</w:t>
      </w:r>
      <w:r/>
    </w:p>
    <w:p>
      <w:pPr>
        <w:spacing w:line="520" w:lineRule="exact"/>
        <w:rPr>
          <w:rFonts w:ascii="宋体" w:hAnsi="宋体" w:cs="宋体"/>
          <w:b/>
          <w:bCs/>
          <w:sz w:val="24"/>
        </w:rPr>
      </w:pPr>
      <w:r>
        <w:rPr>
          <w:rFonts w:hint="eastAsia" w:ascii="宋体" w:hAnsi="宋体" w:cs="宋体"/>
          <w:b/>
          <w:bCs/>
          <w:sz w:val="24"/>
        </w:rPr>
        <w:t xml:space="preserve">本次为首次报价</w:t>
      </w:r>
      <w:r/>
    </w:p>
    <w:p>
      <w:pPr>
        <w:spacing w:line="520" w:lineRule="exact"/>
        <w:rPr>
          <w:rFonts w:ascii="宋体" w:hAnsi="宋体" w:cs="宋体"/>
          <w:b/>
          <w:bCs/>
          <w:sz w:val="24"/>
        </w:rPr>
      </w:pPr>
      <w:r>
        <w:rPr>
          <w:rFonts w:hint="eastAsia" w:ascii="宋体" w:hAnsi="宋体" w:cs="宋体"/>
          <w:b/>
          <w:bCs/>
          <w:sz w:val="24"/>
        </w:rPr>
        <w:t xml:space="preserve">货币单位：人民币元</w:t>
      </w:r>
      <w:r/>
    </w:p>
    <w:tbl>
      <w:tblPr>
        <w:tblStyle w:val="877"/>
        <w:tblW w:w="4993"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333"/>
        <w:gridCol w:w="1868"/>
        <w:gridCol w:w="2010"/>
        <w:gridCol w:w="1404"/>
      </w:tblGrid>
      <w:tr>
        <w:trPr>
          <w:cantSplit/>
          <w:jc w:val="center"/>
          <w:trHeight w:val="731"/>
        </w:trPr>
        <w:tc>
          <w:tcPr>
            <w:tcW w:w="2253" w:type="pct"/>
            <w:vAlign w:val="center"/>
            <w:textDirection w:val="lrTb"/>
            <w:noWrap w:val="false"/>
          </w:tcPr>
          <w:p>
            <w:pPr>
              <w:jc w:val="center"/>
              <w:spacing w:line="520" w:lineRule="exact"/>
              <w:rPr>
                <w:rFonts w:ascii="宋体" w:hAnsi="宋体" w:cs="宋体"/>
                <w:b/>
                <w:bCs/>
                <w:sz w:val="24"/>
              </w:rPr>
            </w:pPr>
            <w:r>
              <w:rPr>
                <w:rFonts w:hint="eastAsia" w:ascii="宋体" w:hAnsi="宋体" w:cs="宋体"/>
                <w:b/>
                <w:bCs/>
                <w:sz w:val="24"/>
              </w:rPr>
              <w:t xml:space="preserve">项目名称</w:t>
            </w:r>
            <w:r/>
          </w:p>
        </w:tc>
        <w:tc>
          <w:tcPr>
            <w:tcW w:w="971" w:type="pct"/>
            <w:vAlign w:val="center"/>
            <w:textDirection w:val="lrTb"/>
            <w:noWrap w:val="false"/>
          </w:tcPr>
          <w:p>
            <w:pPr>
              <w:jc w:val="center"/>
              <w:spacing w:line="520" w:lineRule="exact"/>
              <w:rPr>
                <w:rFonts w:ascii="宋体" w:hAnsi="宋体" w:cs="宋体"/>
                <w:b/>
                <w:bCs/>
                <w:sz w:val="24"/>
              </w:rPr>
            </w:pPr>
            <w:r>
              <w:rPr>
                <w:rFonts w:hint="eastAsia" w:ascii="宋体" w:hAnsi="宋体" w:cs="宋体"/>
                <w:b/>
                <w:bCs/>
                <w:sz w:val="24"/>
              </w:rPr>
              <w:t xml:space="preserve">项目内容</w:t>
            </w:r>
            <w:r/>
          </w:p>
        </w:tc>
        <w:tc>
          <w:tcPr>
            <w:tcW w:w="1044" w:type="pct"/>
            <w:vAlign w:val="center"/>
            <w:textDirection w:val="lrTb"/>
            <w:noWrap w:val="false"/>
          </w:tcPr>
          <w:p>
            <w:pPr>
              <w:jc w:val="center"/>
              <w:spacing w:line="520" w:lineRule="exact"/>
              <w:rPr>
                <w:rFonts w:ascii="宋体" w:hAnsi="宋体" w:cs="宋体"/>
                <w:b/>
                <w:bCs/>
                <w:sz w:val="24"/>
              </w:rPr>
            </w:pPr>
            <w:r>
              <w:rPr>
                <w:rFonts w:hint="eastAsia" w:ascii="宋体" w:hAnsi="宋体" w:cs="宋体"/>
                <w:b/>
                <w:bCs/>
                <w:sz w:val="24"/>
              </w:rPr>
              <w:t xml:space="preserve">总价（小写）</w:t>
            </w:r>
            <w:r/>
          </w:p>
        </w:tc>
        <w:tc>
          <w:tcPr>
            <w:tcW w:w="730" w:type="pct"/>
            <w:vAlign w:val="center"/>
            <w:textDirection w:val="lrTb"/>
            <w:noWrap w:val="false"/>
          </w:tcPr>
          <w:p>
            <w:pPr>
              <w:jc w:val="center"/>
              <w:spacing w:line="520" w:lineRule="exact"/>
              <w:rPr>
                <w:rFonts w:ascii="宋体" w:hAnsi="宋体" w:cs="宋体"/>
                <w:b/>
                <w:bCs/>
                <w:sz w:val="24"/>
              </w:rPr>
            </w:pPr>
            <w:r>
              <w:rPr>
                <w:rFonts w:hint="eastAsia" w:ascii="宋体" w:hAnsi="宋体" w:cs="宋体"/>
                <w:b/>
                <w:bCs/>
                <w:sz w:val="24"/>
              </w:rPr>
              <w:t xml:space="preserve">备注</w:t>
            </w:r>
            <w:r/>
          </w:p>
        </w:tc>
      </w:tr>
      <w:tr>
        <w:trPr>
          <w:cantSplit/>
          <w:jc w:val="center"/>
          <w:trHeight w:val="1260"/>
        </w:trPr>
        <w:tc>
          <w:tcPr>
            <w:tcW w:w="2253" w:type="pct"/>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 征地报批编制技术服务</w:t>
            </w:r>
            <w:r/>
          </w:p>
        </w:tc>
        <w:tc>
          <w:tcPr>
            <w:tcW w:w="971" w:type="pct"/>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详见</w:t>
            </w:r>
            <w:r>
              <w:rPr>
                <w:rFonts w:hint="eastAsia" w:ascii="宋体" w:hAnsi="宋体" w:cs="宋体"/>
                <w:bCs/>
                <w:sz w:val="24"/>
              </w:rPr>
              <w:t xml:space="preserve">响应文件</w:t>
            </w:r>
            <w:r/>
          </w:p>
        </w:tc>
        <w:tc>
          <w:tcPr>
            <w:tcW w:w="1044" w:type="pct"/>
            <w:vAlign w:val="center"/>
            <w:textDirection w:val="lrTb"/>
            <w:noWrap w:val="false"/>
          </w:tcPr>
          <w:p>
            <w:pPr>
              <w:jc w:val="center"/>
              <w:spacing w:line="520" w:lineRule="exact"/>
              <w:rPr>
                <w:rFonts w:ascii="宋体" w:hAnsi="宋体" w:cs="宋体"/>
                <w:sz w:val="24"/>
              </w:rPr>
            </w:pPr>
            <w:r>
              <w:rPr>
                <w:rFonts w:ascii="宋体" w:hAnsi="宋体" w:cs="宋体"/>
                <w:sz w:val="24"/>
              </w:rPr>
            </w:r>
            <w:r/>
          </w:p>
        </w:tc>
        <w:tc>
          <w:tcPr>
            <w:tcW w:w="730" w:type="pct"/>
            <w:vAlign w:val="center"/>
            <w:vMerge w:val="restart"/>
            <w:textDirection w:val="lrTb"/>
            <w:noWrap w:val="false"/>
          </w:tcPr>
          <w:p>
            <w:pPr>
              <w:jc w:val="center"/>
              <w:spacing w:line="520" w:lineRule="exact"/>
              <w:rPr>
                <w:rFonts w:ascii="宋体" w:hAnsi="宋体" w:cs="宋体"/>
                <w:sz w:val="24"/>
              </w:rPr>
            </w:pPr>
            <w:r>
              <w:rPr>
                <w:rFonts w:ascii="宋体" w:hAnsi="宋体" w:cs="宋体"/>
                <w:sz w:val="24"/>
              </w:rPr>
            </w:r>
            <w:r/>
          </w:p>
        </w:tc>
      </w:tr>
      <w:tr>
        <w:trPr>
          <w:cantSplit/>
          <w:jc w:val="center"/>
          <w:trHeight w:val="707"/>
        </w:trPr>
        <w:tc>
          <w:tcPr>
            <w:tcW w:w="2253" w:type="pct"/>
            <w:vAlign w:val="center"/>
            <w:textDirection w:val="lrTb"/>
            <w:noWrap w:val="false"/>
          </w:tcPr>
          <w:p>
            <w:pPr>
              <w:jc w:val="center"/>
              <w:spacing w:line="520" w:lineRule="exact"/>
              <w:rPr>
                <w:rFonts w:ascii="宋体" w:hAnsi="宋体" w:cs="宋体"/>
                <w:sz w:val="24"/>
              </w:rPr>
            </w:pPr>
            <w:r>
              <w:rPr>
                <w:rFonts w:hint="eastAsia" w:ascii="宋体" w:hAnsi="宋体" w:cs="宋体"/>
                <w:sz w:val="24"/>
              </w:rPr>
              <w:t xml:space="preserve">总价（大写）：</w:t>
            </w:r>
            <w:r/>
          </w:p>
        </w:tc>
        <w:tc>
          <w:tcPr>
            <w:gridSpan w:val="2"/>
            <w:tcW w:w="2016" w:type="pct"/>
            <w:vAlign w:val="center"/>
            <w:textDirection w:val="lrTb"/>
            <w:noWrap w:val="false"/>
          </w:tcPr>
          <w:p>
            <w:pPr>
              <w:jc w:val="center"/>
              <w:spacing w:line="520" w:lineRule="exact"/>
              <w:rPr>
                <w:rFonts w:ascii="宋体" w:hAnsi="宋体" w:cs="宋体"/>
                <w:sz w:val="24"/>
              </w:rPr>
            </w:pPr>
            <w:r>
              <w:rPr>
                <w:rFonts w:ascii="宋体" w:hAnsi="宋体" w:cs="宋体"/>
                <w:sz w:val="24"/>
              </w:rPr>
            </w:r>
            <w:r/>
          </w:p>
        </w:tc>
        <w:tc>
          <w:tcPr>
            <w:tcW w:w="730" w:type="pct"/>
            <w:vAlign w:val="center"/>
            <w:vMerge w:val="continue"/>
            <w:textDirection w:val="lrTb"/>
            <w:noWrap w:val="false"/>
          </w:tcPr>
          <w:p>
            <w:pPr>
              <w:jc w:val="center"/>
              <w:spacing w:line="520" w:lineRule="exact"/>
              <w:rPr>
                <w:rFonts w:ascii="宋体" w:hAnsi="宋体" w:cs="宋体"/>
                <w:sz w:val="24"/>
              </w:rPr>
            </w:pPr>
            <w:r>
              <w:rPr>
                <w:rFonts w:ascii="宋体" w:hAnsi="宋体" w:cs="宋体"/>
                <w:sz w:val="24"/>
              </w:rPr>
            </w:r>
            <w:r/>
          </w:p>
        </w:tc>
      </w:tr>
    </w:tbl>
    <w:p>
      <w:pPr>
        <w:spacing w:line="520" w:lineRule="exact"/>
        <w:rPr>
          <w:rFonts w:ascii="宋体" w:hAnsi="宋体" w:cs="宋体"/>
          <w:b/>
          <w:bCs/>
          <w:sz w:val="24"/>
        </w:rPr>
      </w:pPr>
      <w:r>
        <w:rPr>
          <w:rFonts w:hint="eastAsia" w:ascii="宋体" w:hAnsi="宋体" w:cs="宋体"/>
          <w:b/>
          <w:bCs/>
          <w:sz w:val="24"/>
        </w:rPr>
        <w:t xml:space="preserve">供应商承诺：本报价为供应商本企业提供的服务。</w:t>
      </w:r>
      <w:r/>
    </w:p>
    <w:p>
      <w:pPr>
        <w:spacing w:line="520" w:lineRule="exact"/>
        <w:rPr>
          <w:rFonts w:ascii="宋体" w:hAnsi="宋体" w:cs="宋体"/>
          <w:sz w:val="24"/>
        </w:rPr>
      </w:pPr>
      <w:r>
        <w:rPr>
          <w:rFonts w:hint="eastAsia" w:ascii="宋体" w:hAnsi="宋体" w:cs="宋体"/>
          <w:sz w:val="24"/>
        </w:rPr>
        <w:t xml:space="preserve">报价说明：</w:t>
      </w:r>
      <w:r/>
    </w:p>
    <w:p>
      <w:pPr>
        <w:jc w:val="left"/>
        <w:spacing w:line="520" w:lineRule="exact"/>
        <w:rPr>
          <w:rFonts w:ascii="宋体" w:hAnsi="宋体" w:cs="宋体"/>
          <w:sz w:val="24"/>
        </w:rPr>
      </w:pPr>
      <w:r>
        <w:rPr>
          <w:rFonts w:hint="eastAsia" w:ascii="宋体" w:hAnsi="宋体" w:cs="宋体"/>
          <w:sz w:val="24"/>
        </w:rPr>
        <w:t xml:space="preserve">1、报价应包括全部内容，以及为完成上述内容所需的全部费用。</w:t>
      </w:r>
      <w:r/>
    </w:p>
    <w:p>
      <w:pPr>
        <w:jc w:val="left"/>
        <w:spacing w:line="520" w:lineRule="exact"/>
        <w:rPr>
          <w:rFonts w:ascii="宋体" w:hAnsi="宋体" w:cs="宋体"/>
          <w:sz w:val="24"/>
        </w:rPr>
      </w:pPr>
      <w:r>
        <w:rPr>
          <w:rFonts w:hint="eastAsia" w:ascii="宋体" w:hAnsi="宋体" w:cs="宋体"/>
          <w:sz w:val="24"/>
        </w:rPr>
        <w:t xml:space="preserve">2、报价以总价为准，大小写不一致以大写为准。</w:t>
      </w:r>
      <w:r/>
    </w:p>
    <w:p>
      <w:pPr>
        <w:pStyle w:val="886"/>
      </w:pPr>
      <w:r/>
      <w:r/>
    </w:p>
    <w:p>
      <w:pPr>
        <w:ind w:firstLine="480"/>
        <w:spacing w:line="520" w:lineRule="exact"/>
        <w:rPr>
          <w:rFonts w:ascii="宋体" w:hAnsi="宋体" w:cs="宋体"/>
          <w:sz w:val="24"/>
        </w:rPr>
      </w:pPr>
      <w:r>
        <w:rPr>
          <w:rFonts w:ascii="宋体" w:hAnsi="宋体" w:cs="宋体"/>
          <w:sz w:val="24"/>
        </w:rPr>
      </w:r>
      <w:r/>
    </w:p>
    <w:p>
      <w:pPr>
        <w:ind w:right="29" w:firstLine="480"/>
        <w:spacing w:line="520" w:lineRule="exact"/>
        <w:rPr>
          <w:rFonts w:ascii="宋体" w:hAnsi="宋体" w:cs="宋体"/>
          <w:sz w:val="24"/>
        </w:rPr>
      </w:pPr>
      <w:r>
        <w:rPr>
          <w:rFonts w:hint="eastAsia" w:ascii="宋体" w:hAnsi="宋体" w:cs="宋体"/>
          <w:sz w:val="24"/>
        </w:rPr>
        <w:t xml:space="preserve">供应商（电子签章）：</w:t>
      </w:r>
      <w:r/>
    </w:p>
    <w:p>
      <w:pPr>
        <w:ind w:right="29" w:firstLine="480"/>
        <w:spacing w:line="520" w:lineRule="exact"/>
        <w:rPr>
          <w:rFonts w:ascii="宋体" w:hAnsi="宋体" w:cs="宋体"/>
          <w:sz w:val="24"/>
        </w:rPr>
      </w:pPr>
      <w:r>
        <w:rPr>
          <w:rFonts w:ascii="宋体" w:hAnsi="宋体" w:cs="宋体"/>
          <w:sz w:val="24"/>
        </w:rPr>
      </w:r>
      <w:r/>
    </w:p>
    <w:p>
      <w:pPr>
        <w:ind w:right="29" w:firstLine="480"/>
        <w:spacing w:line="520" w:lineRule="exact"/>
        <w:rPr>
          <w:rFonts w:ascii="宋体" w:hAnsi="宋体" w:cs="宋体"/>
          <w:sz w:val="24"/>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sz w:val="24"/>
        </w:rPr>
        <w:t xml:space="preserve">日期：   年  月  日</w:t>
      </w:r>
      <w:r/>
    </w:p>
    <w:p>
      <w:pPr>
        <w:spacing w:line="312" w:lineRule="atLeast"/>
        <w:pBdr>
          <w:top w:val="none" w:color="000000" w:sz="0" w:space="0"/>
          <w:left w:val="none" w:color="000000" w:sz="0" w:space="0"/>
          <w:bottom w:val="none" w:color="000000" w:sz="0" w:space="0"/>
          <w:right w:val="none" w:color="000000" w:sz="0" w:space="0"/>
        </w:pBdr>
      </w:pPr>
      <w:r/>
      <w:r/>
    </w:p>
    <w:p>
      <w:pPr>
        <w:numPr>
          <w:ilvl w:val="0"/>
          <w:numId w:val="4"/>
        </w:numPr>
        <w:jc w:val="center"/>
        <w:rPr>
          <w:rFonts w:ascii="宋体" w:hAnsi="宋体" w:cs="宋体"/>
          <w:b/>
          <w:bCs/>
          <w:sz w:val="36"/>
        </w:rPr>
      </w:pPr>
      <w:r>
        <w:rPr>
          <w:rFonts w:hint="eastAsia" w:ascii="宋体" w:hAnsi="宋体" w:cs="宋体"/>
          <w:b/>
          <w:bCs/>
          <w:sz w:val="36"/>
        </w:rPr>
        <w:t xml:space="preserve">分项价格表</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本次为首次报价</w:t>
      </w:r>
      <w:r/>
    </w:p>
    <w:p>
      <w:pPr>
        <w:spacing w:line="360" w:lineRule="auto"/>
        <w:rPr>
          <w:rFonts w:ascii="宋体" w:hAnsi="宋体" w:cs="宋体"/>
          <w:color w:val="000000"/>
          <w:sz w:val="24"/>
        </w:rPr>
      </w:pPr>
      <w:r>
        <w:rPr>
          <w:rFonts w:ascii="宋体" w:hAnsi="宋体" w:cs="宋体"/>
          <w:color w:val="000000"/>
          <w:sz w:val="24"/>
        </w:rPr>
        <w:t xml:space="preserve">项目名称：</w:t>
      </w:r>
      <w:r>
        <w:rPr>
          <w:rFonts w:hint="eastAsia" w:ascii="宋体" w:hAnsi="宋体" w:cs="宋体"/>
          <w:color w:val="000000"/>
          <w:sz w:val="24"/>
        </w:rPr>
        <w:t xml:space="preserve">征地报批编制技术服务</w:t>
      </w:r>
      <w:r>
        <w:rPr>
          <w:rFonts w:ascii="宋体" w:hAnsi="宋体" w:cs="宋体"/>
          <w:color w:val="000000"/>
          <w:sz w:val="24"/>
        </w:rPr>
        <w:t xml:space="preserve"> </w:t>
      </w:r>
      <w:r/>
    </w:p>
    <w:p>
      <w:pPr>
        <w:spacing w:line="360" w:lineRule="auto"/>
        <w:rPr>
          <w:rFonts w:hint="eastAsia" w:ascii="宋体" w:hAnsi="宋体" w:eastAsia="宋体" w:cs="宋体"/>
          <w:color w:val="000000"/>
          <w:sz w:val="24"/>
          <w:lang w:eastAsia="zh-CN"/>
        </w:rPr>
      </w:pPr>
      <w:r>
        <w:rPr>
          <w:rFonts w:ascii="宋体" w:hAnsi="宋体" w:cs="宋体"/>
          <w:color w:val="000000"/>
          <w:sz w:val="24"/>
        </w:rPr>
        <w:t xml:space="preserve">项目编号：</w:t>
      </w:r>
      <w:r>
        <w:rPr>
          <w:rFonts w:hint="eastAsia" w:ascii="宋体" w:hAnsi="宋体" w:cs="宋体"/>
          <w:color w:val="000000"/>
          <w:sz w:val="24"/>
          <w:lang w:eastAsia="zh-CN"/>
        </w:rPr>
        <w:t xml:space="preserve">JSZC-320312-XZPT-C2026-0003</w:t>
      </w:r>
      <w:r/>
    </w:p>
    <w:p>
      <w:pPr>
        <w:jc w:val="right"/>
        <w:spacing w:line="312"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货币单位：人民币元</w:t>
      </w:r>
      <w:r/>
    </w:p>
    <w:p>
      <w:pPr>
        <w:pStyle w:val="928"/>
        <w:jc w:val="center"/>
        <w:rPr>
          <w:rFonts w:ascii="宋体" w:hAnsi="宋体" w:cs="宋体"/>
          <w:color w:val="000000"/>
          <w:sz w:val="24"/>
        </w:rPr>
      </w:pPr>
      <w:r>
        <w:rPr>
          <w:rFonts w:ascii="宋体" w:hAnsi="宋体" w:cs="宋体"/>
          <w:color w:val="000000"/>
          <w:sz w:val="24"/>
        </w:rPr>
        <w:t xml:space="preserve"> </w:t>
      </w:r>
      <w:r/>
    </w:p>
    <w:p>
      <w:pPr>
        <w:pStyle w:val="928"/>
        <w:jc w:val="center"/>
        <w:rPr>
          <w:rFonts w:ascii="宋体" w:hAnsi="宋体" w:cs="宋体"/>
          <w:sz w:val="24"/>
        </w:rPr>
      </w:pPr>
      <w:r>
        <w:rPr>
          <w:rFonts w:hint="eastAsia" w:ascii="宋体" w:hAnsi="宋体" w:cs="宋体"/>
          <w:sz w:val="24"/>
        </w:rPr>
        <w:t xml:space="preserve">格式自拟</w:t>
      </w:r>
      <w:r/>
    </w:p>
    <w:p>
      <w:pPr>
        <w:spacing w:line="312" w:lineRule="atLeast"/>
        <w:pBdr>
          <w:top w:val="none" w:color="000000" w:sz="0" w:space="0"/>
          <w:left w:val="none" w:color="000000" w:sz="0" w:space="0"/>
          <w:bottom w:val="none" w:color="000000" w:sz="0" w:space="0"/>
          <w:right w:val="none" w:color="000000" w:sz="0" w:space="0"/>
        </w:pBdr>
      </w:pPr>
      <w:r/>
      <w:r/>
    </w:p>
    <w:p>
      <w:pPr>
        <w:spacing w:line="592" w:lineRule="atLeast"/>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报价说明：分项报价必须包含单个批次技术服务费报价。</w:t>
      </w:r>
      <w:r/>
    </w:p>
    <w:p>
      <w:pPr>
        <w:spacing w:line="360" w:lineRule="auto"/>
        <w:rPr>
          <w:rFonts w:ascii="宋体" w:hAnsi="宋体" w:cs="宋体"/>
          <w:color w:val="000000"/>
          <w:sz w:val="24"/>
        </w:rPr>
      </w:pPr>
      <w:r>
        <w:rPr>
          <w:rFonts w:hint="eastAsia" w:ascii="宋体" w:hAnsi="宋体" w:cs="宋体"/>
          <w:color w:val="000000"/>
          <w:sz w:val="24"/>
        </w:rPr>
        <w:t xml:space="preserve">本项目为报市政府审批的批次，不论批次面积大小，单个批次技术服务费不高于15万元，报省政府审批的批次，不论批次面积大小，单个批次技术服务费不高于25万元，单独选址批次，不论批次面积大小，单个批次技术服务费不高于 30万元。</w:t>
      </w:r>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最后报价总价高于采购预算的，或单个批次价格高于相应采购预算的，将被判定为无效响应文件。</w:t>
      </w:r>
      <w:r/>
    </w:p>
    <w:p>
      <w:pPr>
        <w:pStyle w:val="1058"/>
        <w:rPr>
          <w:rFonts w:hint="default" w:cs="宋体"/>
          <w:szCs w:val="24"/>
        </w:rPr>
      </w:pPr>
      <w:r>
        <w:rPr>
          <w:rFonts w:hint="default" w:cs="宋体"/>
          <w:szCs w:val="24"/>
        </w:rPr>
      </w:r>
      <w:r/>
    </w:p>
    <w:p>
      <w:pPr>
        <w:pStyle w:val="1058"/>
        <w:rPr>
          <w:rFonts w:hint="default" w:cs="宋体"/>
        </w:rPr>
      </w:pPr>
      <w:r>
        <w:rPr>
          <w:rFonts w:hint="default" w:cs="宋体"/>
        </w:rPr>
      </w:r>
      <w:r/>
    </w:p>
    <w:p>
      <w:pPr>
        <w:pStyle w:val="1058"/>
        <w:rPr>
          <w:rFonts w:hint="default" w:cs="宋体"/>
        </w:rPr>
      </w:pPr>
      <w:r>
        <w:rPr>
          <w:rFonts w:hint="default" w:cs="宋体"/>
        </w:rPr>
      </w:r>
      <w:r/>
    </w:p>
    <w:p>
      <w:pPr>
        <w:pStyle w:val="1058"/>
        <w:rPr>
          <w:rFonts w:hint="default" w:cs="宋体"/>
        </w:rPr>
      </w:pPr>
      <w:r>
        <w:rPr>
          <w:rFonts w:hint="default" w:cs="宋体"/>
        </w:rPr>
      </w:r>
      <w:r/>
    </w:p>
    <w:p>
      <w:pPr>
        <w:pStyle w:val="1058"/>
        <w:rPr>
          <w:rFonts w:hint="default" w:cs="宋体"/>
        </w:rPr>
      </w:pPr>
      <w:r>
        <w:rPr>
          <w:rFonts w:hint="default" w:cs="宋体"/>
        </w:rPr>
      </w:r>
      <w:r/>
    </w:p>
    <w:p>
      <w:pPr>
        <w:pStyle w:val="1058"/>
        <w:rPr>
          <w:rFonts w:hint="default" w:cs="宋体"/>
        </w:rPr>
      </w:pPr>
      <w:r>
        <w:rPr>
          <w:rFonts w:hint="default" w:cs="宋体"/>
        </w:rPr>
      </w:r>
      <w:r/>
    </w:p>
    <w:p>
      <w:pPr>
        <w:jc w:val="center"/>
        <w:spacing w:line="592" w:lineRule="atLeast"/>
        <w:widowControl/>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sz w:val="24"/>
        </w:rPr>
        <w:t xml:space="preserve">供应商（电子签章）</w:t>
      </w:r>
      <w:r/>
    </w:p>
    <w:p>
      <w:pPr>
        <w:jc w:val="right"/>
        <w:spacing w:line="592" w:lineRule="atLeast"/>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日期：</w:t>
      </w:r>
      <w:r>
        <w:rPr>
          <w:rFonts w:hint="eastAsia" w:ascii="宋体" w:hAnsi="宋体" w:cs="宋体"/>
          <w:color w:val="000000"/>
          <w:sz w:val="24"/>
        </w:rPr>
        <w:t xml:space="preserve">    </w:t>
      </w:r>
      <w:r>
        <w:rPr>
          <w:rFonts w:ascii="宋体" w:hAnsi="宋体" w:cs="宋体"/>
          <w:color w:val="000000"/>
          <w:sz w:val="24"/>
        </w:rPr>
        <w:t xml:space="preserve">年</w:t>
      </w:r>
      <w:r>
        <w:rPr>
          <w:rFonts w:hint="eastAsia" w:ascii="宋体" w:hAnsi="宋体" w:cs="宋体"/>
          <w:color w:val="000000"/>
          <w:sz w:val="24"/>
        </w:rPr>
        <w:t xml:space="preserve">    </w:t>
      </w:r>
      <w:r>
        <w:rPr>
          <w:rFonts w:ascii="宋体" w:hAnsi="宋体" w:cs="宋体"/>
          <w:color w:val="000000"/>
          <w:sz w:val="24"/>
        </w:rPr>
        <w:t xml:space="preserve">月</w:t>
      </w:r>
      <w:r>
        <w:rPr>
          <w:rFonts w:hint="eastAsia" w:ascii="宋体" w:hAnsi="宋体" w:cs="宋体"/>
          <w:color w:val="000000"/>
          <w:sz w:val="24"/>
        </w:rPr>
        <w:t xml:space="preserve">    </w:t>
      </w:r>
      <w:r>
        <w:rPr>
          <w:rFonts w:ascii="宋体" w:hAnsi="宋体" w:cs="宋体"/>
          <w:color w:val="000000"/>
          <w:sz w:val="24"/>
        </w:rPr>
        <w:t xml:space="preserve">日</w:t>
      </w:r>
      <w:r/>
    </w:p>
    <w:p>
      <w:pPr>
        <w:spacing w:line="312"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312"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w:t>
      </w:r>
      <w:r>
        <w:rPr>
          <w:rFonts w:hint="eastAsia" w:ascii="宋体" w:hAnsi="宋体" w:cs="宋体"/>
          <w:color w:val="000000"/>
          <w:sz w:val="24"/>
        </w:rPr>
        <w:t xml:space="preserve">：</w:t>
      </w:r>
      <w:r/>
    </w:p>
    <w:p>
      <w:pPr>
        <w:pStyle w:val="891"/>
        <w:ind w:firstLine="480"/>
        <w:spacing w:line="520" w:lineRule="exact"/>
        <w:rPr>
          <w:rFonts w:ascii="宋体" w:hAnsi="宋体" w:cs="宋体"/>
          <w:color w:val="000000"/>
          <w:sz w:val="24"/>
        </w:rPr>
      </w:pPr>
      <w:r>
        <w:rPr>
          <w:rFonts w:hint="eastAsia" w:ascii="宋体" w:hAnsi="宋体" w:cs="宋体"/>
          <w:color w:val="000000"/>
          <w:sz w:val="24"/>
        </w:rPr>
        <w:t xml:space="preserve">1.如果按单价计算的结果与总价不一致，以总价为准。</w:t>
      </w:r>
      <w:r/>
    </w:p>
    <w:p>
      <w:pPr>
        <w:pStyle w:val="891"/>
        <w:ind w:firstLine="480"/>
        <w:spacing w:line="520" w:lineRule="exact"/>
        <w:rPr>
          <w:rFonts w:ascii="宋体" w:hAnsi="宋体" w:cs="宋体"/>
          <w:color w:val="000000"/>
          <w:sz w:val="24"/>
        </w:rPr>
      </w:pPr>
      <w:r>
        <w:rPr>
          <w:rFonts w:hint="eastAsia" w:ascii="宋体" w:hAnsi="宋体" w:cs="宋体"/>
          <w:color w:val="000000"/>
          <w:sz w:val="24"/>
        </w:rPr>
        <w:t xml:space="preserve">2.如果不提供详细分项报价将视为没有实质性响应。 </w:t>
      </w:r>
      <w:r/>
    </w:p>
    <w:p>
      <w:pPr>
        <w:pStyle w:val="891"/>
        <w:ind w:firstLine="480"/>
        <w:spacing w:line="520" w:lineRule="exact"/>
        <w:rPr>
          <w:rFonts w:ascii="宋体" w:hAnsi="宋体" w:cs="宋体"/>
          <w:color w:val="000000"/>
          <w:sz w:val="24"/>
        </w:rPr>
      </w:pPr>
      <w:r>
        <w:rPr>
          <w:rFonts w:hint="eastAsia" w:ascii="宋体" w:hAnsi="宋体" w:cs="宋体"/>
          <w:color w:val="000000"/>
          <w:sz w:val="24"/>
        </w:rPr>
        <w:t xml:space="preserve">3.响应供应商对以上数据的真实性负责。</w:t>
      </w:r>
      <w:r/>
    </w:p>
    <w:p>
      <w:pPr>
        <w:pStyle w:val="891"/>
        <w:ind w:firstLine="482"/>
        <w:spacing w:line="520" w:lineRule="exact"/>
      </w:pPr>
      <w:r>
        <w:rPr>
          <w:rFonts w:hint="eastAsia" w:ascii="宋体" w:hAnsi="宋体" w:cs="宋体"/>
          <w:b/>
          <w:bCs/>
          <w:color w:val="000000"/>
          <w:sz w:val="24"/>
          <w:u w:val="single"/>
        </w:rPr>
        <w:t xml:space="preserve">徐州鹏图工程咨询有限公司有权将以上内容进行公示。</w:t>
      </w:r>
      <w:r/>
    </w:p>
    <w:p>
      <w:pPr>
        <w:spacing w:line="312" w:lineRule="atLeast"/>
        <w:rPr>
          <w:rFonts w:ascii="宋体" w:hAnsi="宋体" w:cs="宋体"/>
          <w:b/>
          <w:bCs/>
          <w:sz w:val="36"/>
        </w:rPr>
        <w:pBdr>
          <w:top w:val="none" w:color="000000" w:sz="0" w:space="0"/>
          <w:left w:val="none" w:color="000000" w:sz="0" w:space="0"/>
          <w:bottom w:val="none" w:color="000000" w:sz="0" w:space="0"/>
          <w:right w:val="none" w:color="000000" w:sz="0" w:space="0"/>
        </w:pBdr>
      </w:pPr>
      <w:r>
        <w:br w:type="page" w:clear="all"/>
      </w:r>
      <w:r/>
    </w:p>
    <w:p>
      <w:pPr>
        <w:jc w:val="center"/>
        <w:rPr>
          <w:rFonts w:ascii="宋体" w:hAnsi="宋体" w:cs="宋体"/>
          <w:b/>
          <w:bCs/>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sz w:val="36"/>
        </w:rPr>
      </w:r>
      <w:r/>
    </w:p>
    <w:p>
      <w:pPr>
        <w:jc w:val="center"/>
        <w:rPr>
          <w:rFonts w:ascii="宋体" w:hAnsi="宋体" w:cs="宋体"/>
          <w:b/>
          <w:bCs/>
          <w:sz w:val="36"/>
        </w:rPr>
      </w:pPr>
      <w:r>
        <w:rPr>
          <w:rFonts w:hint="eastAsia" w:ascii="宋体" w:hAnsi="宋体" w:cs="宋体"/>
          <w:b/>
          <w:bCs/>
          <w:sz w:val="36"/>
        </w:rPr>
        <w:t xml:space="preserve">5、偏离表</w:t>
      </w:r>
      <w:r/>
    </w:p>
    <w:p>
      <w:pPr>
        <w:jc w:val="left"/>
        <w:spacing w:line="520" w:lineRule="exact"/>
        <w:rPr>
          <w:rFonts w:ascii="宋体" w:hAnsi="宋体" w:cs="宋体"/>
          <w:sz w:val="24"/>
        </w:rPr>
      </w:pPr>
      <w:r>
        <w:rPr>
          <w:rFonts w:hint="eastAsia" w:ascii="宋体" w:hAnsi="宋体" w:cs="宋体"/>
          <w:sz w:val="24"/>
        </w:rPr>
        <w:t xml:space="preserve">项目编号：</w:t>
      </w:r>
      <w:r/>
    </w:p>
    <w:p>
      <w:pPr>
        <w:jc w:val="left"/>
        <w:spacing w:line="520" w:lineRule="exact"/>
        <w:rPr>
          <w:rFonts w:ascii="宋体" w:hAnsi="宋体" w:cs="宋体"/>
          <w:sz w:val="24"/>
        </w:rPr>
      </w:pPr>
      <w:r>
        <w:rPr>
          <w:rFonts w:hint="eastAsia" w:ascii="宋体" w:hAnsi="宋体" w:cs="宋体"/>
          <w:sz w:val="24"/>
        </w:rPr>
        <w:t xml:space="preserve">项目名称：</w:t>
      </w:r>
      <w:r/>
    </w:p>
    <w:tbl>
      <w:tblPr>
        <w:tblStyle w:val="87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135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W w:w="2446" w:type="dxa"/>
            <w:vAlign w:val="center"/>
            <w:textDirection w:val="lrTb"/>
            <w:noWrap w:val="false"/>
          </w:tcPr>
          <w:p>
            <w:pPr>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sz w:val="24"/>
              </w:rPr>
            </w:pPr>
            <w:r>
              <w:rPr>
                <w:rFonts w:hint="eastAsia" w:ascii="宋体" w:hAnsi="宋体" w:cs="宋体"/>
                <w:sz w:val="24"/>
              </w:rPr>
              <w:t xml:space="preserve">首次响应文件中的内容</w:t>
            </w:r>
            <w:r/>
          </w:p>
        </w:tc>
        <w:tc>
          <w:tcPr>
            <w:tcW w:w="1351"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W w:w="2123"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W w:w="727"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1350"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2446"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1575"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1351"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2123" w:type="dxa"/>
            <w:vAlign w:val="center"/>
            <w:textDirection w:val="lrTb"/>
            <w:noWrap w:val="false"/>
          </w:tcPr>
          <w:p>
            <w:pPr>
              <w:jc w:val="center"/>
              <w:rPr>
                <w:rFonts w:ascii="宋体" w:hAnsi="宋体" w:cs="宋体"/>
                <w:caps/>
                <w:sz w:val="24"/>
              </w:rPr>
            </w:pPr>
            <w:r>
              <w:rPr>
                <w:rFonts w:ascii="宋体" w:hAnsi="宋体" w:cs="宋体"/>
                <w:caps/>
                <w:sz w:val="24"/>
              </w:rPr>
            </w:r>
            <w:r/>
          </w:p>
        </w:tc>
      </w:tr>
      <w:tr>
        <w:trPr>
          <w:jc w:val="center"/>
          <w:trHeight w:val="794"/>
        </w:trPr>
        <w:tc>
          <w:tcPr>
            <w:tcW w:w="727" w:type="dxa"/>
            <w:vAlign w:val="center"/>
            <w:textDirection w:val="lrTb"/>
            <w:noWrap w:val="false"/>
          </w:tcPr>
          <w:p>
            <w:pPr>
              <w:jc w:val="center"/>
              <w:rPr>
                <w:rFonts w:ascii="宋体" w:hAnsi="宋体" w:cs="宋体"/>
                <w:sz w:val="24"/>
              </w:rPr>
            </w:pPr>
            <w:r>
              <w:rPr>
                <w:rFonts w:ascii="宋体" w:hAnsi="宋体" w:cs="宋体"/>
                <w:sz w:val="24"/>
              </w:rPr>
            </w:r>
            <w:r/>
          </w:p>
        </w:tc>
        <w:tc>
          <w:tcPr>
            <w:tcW w:w="1350" w:type="dxa"/>
            <w:vAlign w:val="center"/>
            <w:textDirection w:val="lrTb"/>
            <w:noWrap w:val="false"/>
          </w:tcPr>
          <w:p>
            <w:pPr>
              <w:jc w:val="center"/>
              <w:rPr>
                <w:rFonts w:ascii="宋体" w:hAnsi="宋体" w:cs="宋体"/>
                <w:sz w:val="24"/>
              </w:rPr>
            </w:pPr>
            <w:r>
              <w:rPr>
                <w:rFonts w:ascii="宋体" w:hAnsi="宋体" w:cs="宋体"/>
                <w:sz w:val="24"/>
              </w:rPr>
            </w:r>
            <w:r/>
          </w:p>
        </w:tc>
        <w:tc>
          <w:tcPr>
            <w:tcW w:w="2446" w:type="dxa"/>
            <w:vAlign w:val="center"/>
            <w:textDirection w:val="lrTb"/>
            <w:noWrap w:val="false"/>
          </w:tcPr>
          <w:p>
            <w:pPr>
              <w:jc w:val="center"/>
              <w:rPr>
                <w:rFonts w:ascii="宋体" w:hAnsi="宋体" w:cs="宋体"/>
                <w:sz w:val="24"/>
              </w:rPr>
            </w:pPr>
            <w:r>
              <w:rPr>
                <w:rFonts w:ascii="宋体" w:hAnsi="宋体" w:cs="宋体"/>
                <w:sz w:val="24"/>
              </w:rPr>
            </w:r>
            <w:r/>
          </w:p>
        </w:tc>
        <w:tc>
          <w:tcPr>
            <w:tcW w:w="1575" w:type="dxa"/>
            <w:vAlign w:val="center"/>
            <w:textDirection w:val="lrTb"/>
            <w:noWrap w:val="false"/>
          </w:tcPr>
          <w:p>
            <w:pPr>
              <w:jc w:val="center"/>
              <w:rPr>
                <w:rFonts w:ascii="宋体" w:hAnsi="宋体" w:cs="宋体"/>
                <w:sz w:val="24"/>
              </w:rPr>
            </w:pPr>
            <w:r>
              <w:rPr>
                <w:rFonts w:ascii="宋体" w:hAnsi="宋体" w:cs="宋体"/>
                <w:sz w:val="24"/>
              </w:rPr>
            </w:r>
            <w:r/>
          </w:p>
        </w:tc>
        <w:tc>
          <w:tcPr>
            <w:tcW w:w="1351" w:type="dxa"/>
            <w:vAlign w:val="center"/>
            <w:textDirection w:val="lrTb"/>
            <w:noWrap w:val="false"/>
          </w:tcPr>
          <w:p>
            <w:pPr>
              <w:jc w:val="center"/>
              <w:rPr>
                <w:rFonts w:ascii="宋体" w:hAnsi="宋体" w:cs="宋体"/>
                <w:sz w:val="24"/>
              </w:rPr>
            </w:pPr>
            <w:r>
              <w:rPr>
                <w:rFonts w:ascii="宋体" w:hAnsi="宋体" w:cs="宋体"/>
                <w:sz w:val="24"/>
              </w:rPr>
            </w:r>
            <w:r/>
          </w:p>
        </w:tc>
        <w:tc>
          <w:tcPr>
            <w:tcW w:w="212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94"/>
        </w:trPr>
        <w:tc>
          <w:tcPr>
            <w:tcW w:w="727" w:type="dxa"/>
            <w:vAlign w:val="center"/>
            <w:textDirection w:val="lrTb"/>
            <w:noWrap w:val="false"/>
          </w:tcPr>
          <w:p>
            <w:pPr>
              <w:jc w:val="center"/>
              <w:rPr>
                <w:rFonts w:ascii="宋体" w:hAnsi="宋体" w:cs="宋体"/>
                <w:sz w:val="24"/>
              </w:rPr>
            </w:pPr>
            <w:r>
              <w:rPr>
                <w:rFonts w:ascii="宋体" w:hAnsi="宋体" w:cs="宋体"/>
                <w:sz w:val="24"/>
              </w:rPr>
            </w:r>
            <w:r/>
          </w:p>
        </w:tc>
        <w:tc>
          <w:tcPr>
            <w:tcW w:w="1350" w:type="dxa"/>
            <w:vAlign w:val="center"/>
            <w:textDirection w:val="lrTb"/>
            <w:noWrap w:val="false"/>
          </w:tcPr>
          <w:p>
            <w:pPr>
              <w:jc w:val="center"/>
              <w:rPr>
                <w:rFonts w:ascii="宋体" w:hAnsi="宋体" w:cs="宋体"/>
                <w:sz w:val="24"/>
              </w:rPr>
            </w:pPr>
            <w:r>
              <w:rPr>
                <w:rFonts w:ascii="宋体" w:hAnsi="宋体" w:cs="宋体"/>
                <w:sz w:val="24"/>
              </w:rPr>
            </w:r>
            <w:r/>
          </w:p>
        </w:tc>
        <w:tc>
          <w:tcPr>
            <w:tcW w:w="2446" w:type="dxa"/>
            <w:vAlign w:val="center"/>
            <w:textDirection w:val="lrTb"/>
            <w:noWrap w:val="false"/>
          </w:tcPr>
          <w:p>
            <w:pPr>
              <w:jc w:val="center"/>
              <w:rPr>
                <w:rFonts w:ascii="宋体" w:hAnsi="宋体" w:cs="宋体"/>
                <w:sz w:val="24"/>
              </w:rPr>
            </w:pPr>
            <w:r>
              <w:rPr>
                <w:rFonts w:ascii="宋体" w:hAnsi="宋体" w:cs="宋体"/>
                <w:sz w:val="24"/>
              </w:rPr>
            </w:r>
            <w:r/>
          </w:p>
        </w:tc>
        <w:tc>
          <w:tcPr>
            <w:tcW w:w="1575" w:type="dxa"/>
            <w:vAlign w:val="center"/>
            <w:textDirection w:val="lrTb"/>
            <w:noWrap w:val="false"/>
          </w:tcPr>
          <w:p>
            <w:pPr>
              <w:jc w:val="center"/>
              <w:rPr>
                <w:rFonts w:ascii="宋体" w:hAnsi="宋体" w:cs="宋体"/>
                <w:sz w:val="24"/>
              </w:rPr>
            </w:pPr>
            <w:r>
              <w:rPr>
                <w:rFonts w:ascii="宋体" w:hAnsi="宋体" w:cs="宋体"/>
                <w:sz w:val="24"/>
              </w:rPr>
            </w:r>
            <w:r/>
          </w:p>
        </w:tc>
        <w:tc>
          <w:tcPr>
            <w:tcW w:w="1351" w:type="dxa"/>
            <w:vAlign w:val="center"/>
            <w:textDirection w:val="lrTb"/>
            <w:noWrap w:val="false"/>
          </w:tcPr>
          <w:p>
            <w:pPr>
              <w:jc w:val="center"/>
              <w:rPr>
                <w:rFonts w:ascii="宋体" w:hAnsi="宋体" w:cs="宋体"/>
                <w:sz w:val="24"/>
              </w:rPr>
            </w:pPr>
            <w:r>
              <w:rPr>
                <w:rFonts w:ascii="宋体" w:hAnsi="宋体" w:cs="宋体"/>
                <w:sz w:val="24"/>
              </w:rPr>
            </w:r>
            <w:r/>
          </w:p>
        </w:tc>
        <w:tc>
          <w:tcPr>
            <w:tcW w:w="212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94"/>
        </w:trPr>
        <w:tc>
          <w:tcPr>
            <w:tcW w:w="727" w:type="dxa"/>
            <w:vAlign w:val="center"/>
            <w:textDirection w:val="lrTb"/>
            <w:noWrap w:val="false"/>
          </w:tcPr>
          <w:p>
            <w:pPr>
              <w:jc w:val="center"/>
              <w:rPr>
                <w:rFonts w:ascii="宋体" w:hAnsi="宋体" w:cs="宋体"/>
                <w:sz w:val="24"/>
              </w:rPr>
            </w:pPr>
            <w:r>
              <w:rPr>
                <w:rFonts w:ascii="宋体" w:hAnsi="宋体" w:cs="宋体"/>
                <w:sz w:val="24"/>
              </w:rPr>
            </w:r>
            <w:r/>
          </w:p>
        </w:tc>
        <w:tc>
          <w:tcPr>
            <w:tcW w:w="1350" w:type="dxa"/>
            <w:vAlign w:val="center"/>
            <w:textDirection w:val="lrTb"/>
            <w:noWrap w:val="false"/>
          </w:tcPr>
          <w:p>
            <w:pPr>
              <w:jc w:val="center"/>
              <w:rPr>
                <w:rFonts w:ascii="宋体" w:hAnsi="宋体" w:cs="宋体"/>
                <w:sz w:val="24"/>
              </w:rPr>
            </w:pPr>
            <w:r>
              <w:rPr>
                <w:rFonts w:ascii="宋体" w:hAnsi="宋体" w:cs="宋体"/>
                <w:sz w:val="24"/>
              </w:rPr>
            </w:r>
            <w:r/>
          </w:p>
        </w:tc>
        <w:tc>
          <w:tcPr>
            <w:tcW w:w="2446" w:type="dxa"/>
            <w:vAlign w:val="center"/>
            <w:textDirection w:val="lrTb"/>
            <w:noWrap w:val="false"/>
          </w:tcPr>
          <w:p>
            <w:pPr>
              <w:jc w:val="center"/>
              <w:rPr>
                <w:rFonts w:ascii="宋体" w:hAnsi="宋体" w:cs="宋体"/>
                <w:sz w:val="24"/>
              </w:rPr>
            </w:pPr>
            <w:r>
              <w:rPr>
                <w:rFonts w:ascii="宋体" w:hAnsi="宋体" w:cs="宋体"/>
                <w:sz w:val="24"/>
              </w:rPr>
            </w:r>
            <w:r/>
          </w:p>
        </w:tc>
        <w:tc>
          <w:tcPr>
            <w:tcW w:w="1575" w:type="dxa"/>
            <w:vAlign w:val="center"/>
            <w:textDirection w:val="lrTb"/>
            <w:noWrap w:val="false"/>
          </w:tcPr>
          <w:p>
            <w:pPr>
              <w:jc w:val="center"/>
              <w:rPr>
                <w:rFonts w:ascii="宋体" w:hAnsi="宋体" w:cs="宋体"/>
                <w:sz w:val="24"/>
              </w:rPr>
            </w:pPr>
            <w:r>
              <w:rPr>
                <w:rFonts w:ascii="宋体" w:hAnsi="宋体" w:cs="宋体"/>
                <w:sz w:val="24"/>
              </w:rPr>
            </w:r>
            <w:r/>
          </w:p>
        </w:tc>
        <w:tc>
          <w:tcPr>
            <w:tcW w:w="1351" w:type="dxa"/>
            <w:vAlign w:val="center"/>
            <w:textDirection w:val="lrTb"/>
            <w:noWrap w:val="false"/>
          </w:tcPr>
          <w:p>
            <w:pPr>
              <w:jc w:val="center"/>
              <w:rPr>
                <w:rFonts w:ascii="宋体" w:hAnsi="宋体" w:cs="宋体"/>
                <w:sz w:val="24"/>
              </w:rPr>
            </w:pPr>
            <w:r>
              <w:rPr>
                <w:rFonts w:ascii="宋体" w:hAnsi="宋体" w:cs="宋体"/>
                <w:sz w:val="24"/>
              </w:rPr>
            </w:r>
            <w:r/>
          </w:p>
        </w:tc>
        <w:tc>
          <w:tcPr>
            <w:tcW w:w="212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94"/>
        </w:trPr>
        <w:tc>
          <w:tcPr>
            <w:tcW w:w="727" w:type="dxa"/>
            <w:vAlign w:val="center"/>
            <w:textDirection w:val="lrTb"/>
            <w:noWrap w:val="false"/>
          </w:tcPr>
          <w:p>
            <w:pPr>
              <w:jc w:val="center"/>
              <w:rPr>
                <w:rFonts w:ascii="宋体" w:hAnsi="宋体" w:cs="宋体"/>
                <w:sz w:val="24"/>
              </w:rPr>
            </w:pPr>
            <w:r>
              <w:rPr>
                <w:rFonts w:ascii="宋体" w:hAnsi="宋体" w:cs="宋体"/>
                <w:sz w:val="24"/>
              </w:rPr>
            </w:r>
            <w:r/>
          </w:p>
        </w:tc>
        <w:tc>
          <w:tcPr>
            <w:tcW w:w="1350" w:type="dxa"/>
            <w:vAlign w:val="center"/>
            <w:textDirection w:val="lrTb"/>
            <w:noWrap w:val="false"/>
          </w:tcPr>
          <w:p>
            <w:pPr>
              <w:jc w:val="center"/>
              <w:rPr>
                <w:rFonts w:ascii="宋体" w:hAnsi="宋体" w:cs="宋体"/>
                <w:sz w:val="24"/>
              </w:rPr>
            </w:pPr>
            <w:r>
              <w:rPr>
                <w:rFonts w:ascii="宋体" w:hAnsi="宋体" w:cs="宋体"/>
                <w:sz w:val="24"/>
              </w:rPr>
            </w:r>
            <w:r/>
          </w:p>
        </w:tc>
        <w:tc>
          <w:tcPr>
            <w:tcW w:w="2446" w:type="dxa"/>
            <w:vAlign w:val="center"/>
            <w:textDirection w:val="lrTb"/>
            <w:noWrap w:val="false"/>
          </w:tcPr>
          <w:p>
            <w:pPr>
              <w:jc w:val="center"/>
              <w:rPr>
                <w:rFonts w:ascii="宋体" w:hAnsi="宋体" w:cs="宋体"/>
                <w:sz w:val="24"/>
              </w:rPr>
            </w:pPr>
            <w:r>
              <w:rPr>
                <w:rFonts w:ascii="宋体" w:hAnsi="宋体" w:cs="宋体"/>
                <w:sz w:val="24"/>
              </w:rPr>
            </w:r>
            <w:r/>
          </w:p>
        </w:tc>
        <w:tc>
          <w:tcPr>
            <w:tcW w:w="1575" w:type="dxa"/>
            <w:vAlign w:val="center"/>
            <w:textDirection w:val="lrTb"/>
            <w:noWrap w:val="false"/>
          </w:tcPr>
          <w:p>
            <w:pPr>
              <w:jc w:val="center"/>
              <w:rPr>
                <w:rFonts w:ascii="宋体" w:hAnsi="宋体" w:cs="宋体"/>
                <w:sz w:val="24"/>
              </w:rPr>
            </w:pPr>
            <w:r>
              <w:rPr>
                <w:rFonts w:ascii="宋体" w:hAnsi="宋体" w:cs="宋体"/>
                <w:sz w:val="24"/>
              </w:rPr>
            </w:r>
            <w:r/>
          </w:p>
        </w:tc>
        <w:tc>
          <w:tcPr>
            <w:tcW w:w="1351" w:type="dxa"/>
            <w:vAlign w:val="center"/>
            <w:textDirection w:val="lrTb"/>
            <w:noWrap w:val="false"/>
          </w:tcPr>
          <w:p>
            <w:pPr>
              <w:jc w:val="center"/>
              <w:rPr>
                <w:rFonts w:ascii="宋体" w:hAnsi="宋体" w:cs="宋体"/>
                <w:sz w:val="24"/>
              </w:rPr>
            </w:pPr>
            <w:r>
              <w:rPr>
                <w:rFonts w:ascii="宋体" w:hAnsi="宋体" w:cs="宋体"/>
                <w:sz w:val="24"/>
              </w:rPr>
            </w:r>
            <w:r/>
          </w:p>
        </w:tc>
        <w:tc>
          <w:tcPr>
            <w:tcW w:w="212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94"/>
        </w:trPr>
        <w:tc>
          <w:tcPr>
            <w:tcW w:w="727" w:type="dxa"/>
            <w:vAlign w:val="center"/>
            <w:textDirection w:val="lrTb"/>
            <w:noWrap w:val="false"/>
          </w:tcPr>
          <w:p>
            <w:pPr>
              <w:jc w:val="center"/>
              <w:rPr>
                <w:rFonts w:ascii="宋体" w:hAnsi="宋体" w:cs="宋体"/>
                <w:sz w:val="24"/>
              </w:rPr>
            </w:pPr>
            <w:r>
              <w:rPr>
                <w:rFonts w:ascii="宋体" w:hAnsi="宋体" w:cs="宋体"/>
                <w:sz w:val="24"/>
              </w:rPr>
            </w:r>
            <w:r/>
          </w:p>
        </w:tc>
        <w:tc>
          <w:tcPr>
            <w:tcW w:w="1350" w:type="dxa"/>
            <w:vAlign w:val="center"/>
            <w:textDirection w:val="lrTb"/>
            <w:noWrap w:val="false"/>
          </w:tcPr>
          <w:p>
            <w:pPr>
              <w:jc w:val="center"/>
              <w:rPr>
                <w:rFonts w:ascii="宋体" w:hAnsi="宋体" w:cs="宋体"/>
                <w:sz w:val="24"/>
              </w:rPr>
            </w:pPr>
            <w:r>
              <w:rPr>
                <w:rFonts w:ascii="宋体" w:hAnsi="宋体" w:cs="宋体"/>
                <w:sz w:val="24"/>
              </w:rPr>
            </w:r>
            <w:r/>
          </w:p>
        </w:tc>
        <w:tc>
          <w:tcPr>
            <w:tcW w:w="2446" w:type="dxa"/>
            <w:vAlign w:val="center"/>
            <w:textDirection w:val="lrTb"/>
            <w:noWrap w:val="false"/>
          </w:tcPr>
          <w:p>
            <w:pPr>
              <w:jc w:val="center"/>
              <w:rPr>
                <w:rFonts w:ascii="宋体" w:hAnsi="宋体" w:cs="宋体"/>
                <w:sz w:val="24"/>
              </w:rPr>
            </w:pPr>
            <w:r>
              <w:rPr>
                <w:rFonts w:ascii="宋体" w:hAnsi="宋体" w:cs="宋体"/>
                <w:sz w:val="24"/>
              </w:rPr>
            </w:r>
            <w:r/>
          </w:p>
        </w:tc>
        <w:tc>
          <w:tcPr>
            <w:tcW w:w="1575" w:type="dxa"/>
            <w:vAlign w:val="center"/>
            <w:textDirection w:val="lrTb"/>
            <w:noWrap w:val="false"/>
          </w:tcPr>
          <w:p>
            <w:pPr>
              <w:jc w:val="center"/>
              <w:rPr>
                <w:rFonts w:ascii="宋体" w:hAnsi="宋体" w:cs="宋体"/>
                <w:sz w:val="24"/>
              </w:rPr>
            </w:pPr>
            <w:r>
              <w:rPr>
                <w:rFonts w:ascii="宋体" w:hAnsi="宋体" w:cs="宋体"/>
                <w:sz w:val="24"/>
              </w:rPr>
            </w:r>
            <w:r/>
          </w:p>
        </w:tc>
        <w:tc>
          <w:tcPr>
            <w:tcW w:w="1351" w:type="dxa"/>
            <w:vAlign w:val="center"/>
            <w:textDirection w:val="lrTb"/>
            <w:noWrap w:val="false"/>
          </w:tcPr>
          <w:p>
            <w:pPr>
              <w:jc w:val="center"/>
              <w:rPr>
                <w:rFonts w:ascii="宋体" w:hAnsi="宋体" w:cs="宋体"/>
                <w:sz w:val="24"/>
              </w:rPr>
            </w:pPr>
            <w:r>
              <w:rPr>
                <w:rFonts w:ascii="宋体" w:hAnsi="宋体" w:cs="宋体"/>
                <w:sz w:val="24"/>
              </w:rPr>
            </w:r>
            <w:r/>
          </w:p>
        </w:tc>
        <w:tc>
          <w:tcPr>
            <w:tcW w:w="212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94"/>
        </w:trPr>
        <w:tc>
          <w:tcPr>
            <w:tcW w:w="727" w:type="dxa"/>
            <w:vAlign w:val="center"/>
            <w:textDirection w:val="lrTb"/>
            <w:noWrap w:val="false"/>
          </w:tcPr>
          <w:p>
            <w:pPr>
              <w:jc w:val="center"/>
              <w:rPr>
                <w:rFonts w:ascii="宋体" w:hAnsi="宋体" w:cs="宋体"/>
                <w:sz w:val="24"/>
              </w:rPr>
            </w:pPr>
            <w:r>
              <w:rPr>
                <w:rFonts w:ascii="宋体" w:hAnsi="宋体" w:cs="宋体"/>
                <w:sz w:val="24"/>
              </w:rPr>
            </w:r>
            <w:r/>
          </w:p>
        </w:tc>
        <w:tc>
          <w:tcPr>
            <w:tcW w:w="1350" w:type="dxa"/>
            <w:vAlign w:val="center"/>
            <w:textDirection w:val="lrTb"/>
            <w:noWrap w:val="false"/>
          </w:tcPr>
          <w:p>
            <w:pPr>
              <w:jc w:val="center"/>
              <w:rPr>
                <w:rFonts w:ascii="宋体" w:hAnsi="宋体" w:cs="宋体"/>
                <w:sz w:val="24"/>
              </w:rPr>
            </w:pPr>
            <w:r>
              <w:rPr>
                <w:rFonts w:ascii="宋体" w:hAnsi="宋体" w:cs="宋体"/>
                <w:sz w:val="24"/>
              </w:rPr>
            </w:r>
            <w:r/>
          </w:p>
        </w:tc>
        <w:tc>
          <w:tcPr>
            <w:tcW w:w="2446" w:type="dxa"/>
            <w:vAlign w:val="center"/>
            <w:textDirection w:val="lrTb"/>
            <w:noWrap w:val="false"/>
          </w:tcPr>
          <w:p>
            <w:pPr>
              <w:jc w:val="center"/>
              <w:rPr>
                <w:rFonts w:ascii="宋体" w:hAnsi="宋体" w:cs="宋体"/>
                <w:sz w:val="24"/>
              </w:rPr>
            </w:pPr>
            <w:r>
              <w:rPr>
                <w:rFonts w:ascii="宋体" w:hAnsi="宋体" w:cs="宋体"/>
                <w:sz w:val="24"/>
              </w:rPr>
            </w:r>
            <w:r/>
          </w:p>
        </w:tc>
        <w:tc>
          <w:tcPr>
            <w:tcW w:w="1575" w:type="dxa"/>
            <w:vAlign w:val="center"/>
            <w:textDirection w:val="lrTb"/>
            <w:noWrap w:val="false"/>
          </w:tcPr>
          <w:p>
            <w:pPr>
              <w:jc w:val="center"/>
              <w:rPr>
                <w:rFonts w:ascii="宋体" w:hAnsi="宋体" w:cs="宋体"/>
                <w:sz w:val="24"/>
              </w:rPr>
            </w:pPr>
            <w:r>
              <w:rPr>
                <w:rFonts w:ascii="宋体" w:hAnsi="宋体" w:cs="宋体"/>
                <w:sz w:val="24"/>
              </w:rPr>
            </w:r>
            <w:r/>
          </w:p>
        </w:tc>
        <w:tc>
          <w:tcPr>
            <w:tcW w:w="1351" w:type="dxa"/>
            <w:vAlign w:val="center"/>
            <w:textDirection w:val="lrTb"/>
            <w:noWrap w:val="false"/>
          </w:tcPr>
          <w:p>
            <w:pPr>
              <w:jc w:val="center"/>
              <w:rPr>
                <w:rFonts w:ascii="宋体" w:hAnsi="宋体" w:cs="宋体"/>
                <w:sz w:val="24"/>
              </w:rPr>
            </w:pPr>
            <w:r>
              <w:rPr>
                <w:rFonts w:ascii="宋体" w:hAnsi="宋体" w:cs="宋体"/>
                <w:sz w:val="24"/>
              </w:rPr>
            </w:r>
            <w:r/>
          </w:p>
        </w:tc>
        <w:tc>
          <w:tcPr>
            <w:tcW w:w="212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94"/>
        </w:trPr>
        <w:tc>
          <w:tcPr>
            <w:tcW w:w="727" w:type="dxa"/>
            <w:vAlign w:val="center"/>
            <w:textDirection w:val="lrTb"/>
            <w:noWrap w:val="false"/>
          </w:tcPr>
          <w:p>
            <w:pPr>
              <w:jc w:val="center"/>
              <w:rPr>
                <w:rFonts w:ascii="宋体" w:hAnsi="宋体" w:cs="宋体"/>
                <w:sz w:val="24"/>
              </w:rPr>
            </w:pPr>
            <w:r>
              <w:rPr>
                <w:rFonts w:ascii="宋体" w:hAnsi="宋体" w:cs="宋体"/>
                <w:sz w:val="24"/>
              </w:rPr>
            </w:r>
            <w:r/>
          </w:p>
        </w:tc>
        <w:tc>
          <w:tcPr>
            <w:tcW w:w="1350" w:type="dxa"/>
            <w:vAlign w:val="center"/>
            <w:textDirection w:val="lrTb"/>
            <w:noWrap w:val="false"/>
          </w:tcPr>
          <w:p>
            <w:pPr>
              <w:jc w:val="center"/>
              <w:rPr>
                <w:rFonts w:ascii="宋体" w:hAnsi="宋体" w:cs="宋体"/>
                <w:sz w:val="24"/>
              </w:rPr>
            </w:pPr>
            <w:r>
              <w:rPr>
                <w:rFonts w:ascii="宋体" w:hAnsi="宋体" w:cs="宋体"/>
                <w:sz w:val="24"/>
              </w:rPr>
            </w:r>
            <w:r/>
          </w:p>
        </w:tc>
        <w:tc>
          <w:tcPr>
            <w:tcW w:w="2446" w:type="dxa"/>
            <w:vAlign w:val="center"/>
            <w:textDirection w:val="lrTb"/>
            <w:noWrap w:val="false"/>
          </w:tcPr>
          <w:p>
            <w:pPr>
              <w:jc w:val="center"/>
              <w:rPr>
                <w:rFonts w:ascii="宋体" w:hAnsi="宋体" w:cs="宋体"/>
                <w:sz w:val="24"/>
              </w:rPr>
            </w:pPr>
            <w:r>
              <w:rPr>
                <w:rFonts w:ascii="宋体" w:hAnsi="宋体" w:cs="宋体"/>
                <w:sz w:val="24"/>
              </w:rPr>
            </w:r>
            <w:r/>
          </w:p>
        </w:tc>
        <w:tc>
          <w:tcPr>
            <w:tcW w:w="1575" w:type="dxa"/>
            <w:vAlign w:val="center"/>
            <w:textDirection w:val="lrTb"/>
            <w:noWrap w:val="false"/>
          </w:tcPr>
          <w:p>
            <w:pPr>
              <w:jc w:val="center"/>
              <w:rPr>
                <w:rFonts w:ascii="宋体" w:hAnsi="宋体" w:cs="宋体"/>
                <w:sz w:val="24"/>
              </w:rPr>
            </w:pPr>
            <w:r>
              <w:rPr>
                <w:rFonts w:ascii="宋体" w:hAnsi="宋体" w:cs="宋体"/>
                <w:sz w:val="24"/>
              </w:rPr>
            </w:r>
            <w:r/>
          </w:p>
        </w:tc>
        <w:tc>
          <w:tcPr>
            <w:tcW w:w="1351" w:type="dxa"/>
            <w:vAlign w:val="center"/>
            <w:textDirection w:val="lrTb"/>
            <w:noWrap w:val="false"/>
          </w:tcPr>
          <w:p>
            <w:pPr>
              <w:jc w:val="center"/>
              <w:rPr>
                <w:rFonts w:ascii="宋体" w:hAnsi="宋体" w:cs="宋体"/>
                <w:sz w:val="24"/>
              </w:rPr>
            </w:pPr>
            <w:r>
              <w:rPr>
                <w:rFonts w:ascii="宋体" w:hAnsi="宋体" w:cs="宋体"/>
                <w:sz w:val="24"/>
              </w:rPr>
            </w:r>
            <w:r/>
          </w:p>
        </w:tc>
        <w:tc>
          <w:tcPr>
            <w:tcW w:w="2123"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94"/>
        </w:trPr>
        <w:tc>
          <w:tcPr>
            <w:tcW w:w="727" w:type="dxa"/>
            <w:vAlign w:val="center"/>
            <w:textDirection w:val="lrTb"/>
            <w:noWrap w:val="false"/>
          </w:tcPr>
          <w:p>
            <w:pPr>
              <w:jc w:val="center"/>
              <w:rPr>
                <w:rFonts w:ascii="宋体" w:hAnsi="宋体" w:cs="宋体"/>
                <w:sz w:val="24"/>
              </w:rPr>
            </w:pPr>
            <w:r>
              <w:rPr>
                <w:rFonts w:ascii="宋体" w:hAnsi="宋体" w:cs="宋体"/>
                <w:sz w:val="24"/>
              </w:rPr>
            </w:r>
            <w:r/>
          </w:p>
        </w:tc>
        <w:tc>
          <w:tcPr>
            <w:tcW w:w="1350" w:type="dxa"/>
            <w:vAlign w:val="center"/>
            <w:textDirection w:val="lrTb"/>
            <w:noWrap w:val="false"/>
          </w:tcPr>
          <w:p>
            <w:pPr>
              <w:jc w:val="center"/>
              <w:rPr>
                <w:rFonts w:ascii="宋体" w:hAnsi="宋体" w:cs="宋体"/>
                <w:sz w:val="24"/>
              </w:rPr>
            </w:pPr>
            <w:r>
              <w:rPr>
                <w:rFonts w:ascii="宋体" w:hAnsi="宋体" w:cs="宋体"/>
                <w:sz w:val="24"/>
              </w:rPr>
            </w:r>
            <w:r/>
          </w:p>
        </w:tc>
        <w:tc>
          <w:tcPr>
            <w:tcW w:w="2446" w:type="dxa"/>
            <w:vAlign w:val="center"/>
            <w:textDirection w:val="lrTb"/>
            <w:noWrap w:val="false"/>
          </w:tcPr>
          <w:p>
            <w:pPr>
              <w:jc w:val="center"/>
              <w:rPr>
                <w:rFonts w:ascii="宋体" w:hAnsi="宋体" w:cs="宋体"/>
                <w:sz w:val="24"/>
              </w:rPr>
            </w:pPr>
            <w:r>
              <w:rPr>
                <w:rFonts w:ascii="宋体" w:hAnsi="宋体" w:cs="宋体"/>
                <w:sz w:val="24"/>
              </w:rPr>
            </w:r>
            <w:r/>
          </w:p>
        </w:tc>
        <w:tc>
          <w:tcPr>
            <w:tcW w:w="1575" w:type="dxa"/>
            <w:vAlign w:val="center"/>
            <w:textDirection w:val="lrTb"/>
            <w:noWrap w:val="false"/>
          </w:tcPr>
          <w:p>
            <w:pPr>
              <w:jc w:val="center"/>
              <w:rPr>
                <w:rFonts w:ascii="宋体" w:hAnsi="宋体" w:cs="宋体"/>
                <w:sz w:val="24"/>
              </w:rPr>
            </w:pPr>
            <w:r>
              <w:rPr>
                <w:rFonts w:ascii="宋体" w:hAnsi="宋体" w:cs="宋体"/>
                <w:sz w:val="24"/>
              </w:rPr>
            </w:r>
            <w:r/>
          </w:p>
        </w:tc>
        <w:tc>
          <w:tcPr>
            <w:tcW w:w="1351" w:type="dxa"/>
            <w:vAlign w:val="center"/>
            <w:textDirection w:val="lrTb"/>
            <w:noWrap w:val="false"/>
          </w:tcPr>
          <w:p>
            <w:pPr>
              <w:jc w:val="center"/>
              <w:rPr>
                <w:rFonts w:ascii="宋体" w:hAnsi="宋体" w:cs="宋体"/>
                <w:sz w:val="24"/>
              </w:rPr>
            </w:pPr>
            <w:r>
              <w:rPr>
                <w:rFonts w:ascii="宋体" w:hAnsi="宋体" w:cs="宋体"/>
                <w:sz w:val="24"/>
              </w:rPr>
            </w:r>
            <w:r/>
          </w:p>
        </w:tc>
        <w:tc>
          <w:tcPr>
            <w:tcW w:w="2123" w:type="dxa"/>
            <w:vAlign w:val="center"/>
            <w:textDirection w:val="lrTb"/>
            <w:noWrap w:val="false"/>
          </w:tcPr>
          <w:p>
            <w:pPr>
              <w:jc w:val="center"/>
              <w:rPr>
                <w:rFonts w:ascii="宋体" w:hAnsi="宋体" w:cs="宋体"/>
                <w:sz w:val="24"/>
              </w:rPr>
            </w:pPr>
            <w:r>
              <w:rPr>
                <w:rFonts w:ascii="宋体" w:hAnsi="宋体" w:cs="宋体"/>
                <w:sz w:val="24"/>
              </w:rPr>
            </w:r>
            <w:r/>
          </w:p>
        </w:tc>
      </w:tr>
    </w:tbl>
    <w:p>
      <w:pPr>
        <w:spacing w:line="520" w:lineRule="exact"/>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sz w:val="30"/>
          <w:szCs w:val="30"/>
        </w:rPr>
      </w:pPr>
      <w:r>
        <w:rPr>
          <w:rFonts w:ascii="宋体" w:hAnsi="宋体" w:cs="宋体"/>
          <w:sz w:val="30"/>
          <w:szCs w:val="30"/>
        </w:rPr>
      </w:r>
      <w:r/>
    </w:p>
    <w:p>
      <w:pPr>
        <w:ind w:right="29"/>
        <w:spacing w:line="520" w:lineRule="exact"/>
        <w:rPr>
          <w:rFonts w:ascii="宋体" w:hAnsi="宋体" w:cs="宋体"/>
          <w:sz w:val="24"/>
        </w:rPr>
      </w:pPr>
      <w:r>
        <w:rPr>
          <w:rFonts w:hint="eastAsia" w:ascii="宋体" w:hAnsi="宋体" w:cs="宋体"/>
          <w:sz w:val="24"/>
        </w:rPr>
        <w:t xml:space="preserve">供应商（电子签章）：</w:t>
      </w:r>
      <w:r/>
    </w:p>
    <w:p>
      <w:pPr>
        <w:ind w:right="29"/>
        <w:spacing w:line="520" w:lineRule="exact"/>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sz w:val="24"/>
        </w:rPr>
      </w:pPr>
      <w:r>
        <w:rPr>
          <w:rFonts w:ascii="宋体" w:hAnsi="宋体" w:cs="宋体"/>
          <w:sz w:val="24"/>
        </w:rPr>
      </w:r>
      <w:r/>
    </w:p>
    <w:p>
      <w:pPr>
        <w:spacing w:line="360" w:lineRule="exact"/>
      </w:pPr>
      <w:r>
        <w:rPr>
          <w:rFonts w:hint="eastAsia" w:ascii="宋体" w:hAnsi="宋体" w:cs="宋体"/>
          <w:b/>
          <w:sz w:val="36"/>
        </w:rPr>
        <w:br w:type="page" w:clear="all"/>
      </w:r>
      <w:r/>
    </w:p>
    <w:p>
      <w:pPr>
        <w:pStyle w:val="882"/>
      </w:pPr>
      <w:r/>
      <w:r/>
    </w:p>
    <w:p>
      <w:pPr>
        <w:pStyle w:val="921"/>
        <w:rPr>
          <w:rFonts w:hint="default"/>
        </w:rPr>
      </w:pPr>
      <w:r>
        <w:rPr>
          <w:rFonts w:hint="default"/>
        </w:rPr>
      </w:r>
      <w:r/>
    </w:p>
    <w:p>
      <w:pPr>
        <w:ind w:firstLine="2409"/>
        <w:spacing w:line="440" w:lineRule="exact"/>
        <w:rPr>
          <w:rFonts w:ascii="宋体" w:hAnsi="宋体" w:cs="宋体"/>
          <w:b/>
          <w:bCs/>
          <w:sz w:val="40"/>
          <w:szCs w:val="40"/>
        </w:rPr>
      </w:pPr>
      <w:r>
        <w:rPr>
          <w:rFonts w:hint="eastAsia" w:ascii="宋体" w:hAnsi="宋体" w:cs="宋体"/>
          <w:b/>
          <w:bCs/>
          <w:sz w:val="40"/>
          <w:szCs w:val="40"/>
        </w:rPr>
        <w:t xml:space="preserve">6、拟签订的合同文本</w:t>
      </w:r>
      <w:r/>
    </w:p>
    <w:p>
      <w:pPr>
        <w:ind w:firstLine="602"/>
        <w:spacing w:line="440" w:lineRule="exact"/>
        <w:rPr>
          <w:rFonts w:ascii="仿宋" w:hAnsi="仿宋" w:eastAsia="仿宋" w:cs="仿宋"/>
          <w:b/>
          <w:bCs/>
          <w:sz w:val="40"/>
          <w:szCs w:val="40"/>
        </w:rPr>
      </w:pPr>
      <w:r>
        <w:rPr>
          <w:rFonts w:ascii="仿宋" w:hAnsi="仿宋" w:eastAsia="仿宋" w:cs="仿宋"/>
          <w:b/>
          <w:bCs/>
          <w:sz w:val="40"/>
          <w:szCs w:val="40"/>
        </w:rPr>
      </w:r>
      <w:r/>
    </w:p>
    <w:p>
      <w:pPr>
        <w:spacing w:line="440" w:lineRule="exact"/>
        <w:rPr>
          <w:rFonts w:ascii="仿宋" w:hAnsi="仿宋" w:eastAsia="仿宋" w:cs="仿宋"/>
          <w:b/>
          <w:sz w:val="40"/>
          <w:szCs w:val="40"/>
        </w:rPr>
      </w:pPr>
      <w:r>
        <w:rPr>
          <w:rFonts w:ascii="仿宋" w:hAnsi="仿宋" w:eastAsia="仿宋" w:cs="仿宋"/>
          <w:b/>
          <w:sz w:val="40"/>
          <w:szCs w:val="40"/>
        </w:rPr>
      </w:r>
      <w:r/>
    </w:p>
    <w:p>
      <w:pPr>
        <w:jc w:val="center"/>
        <w:spacing w:line="440" w:lineRule="exact"/>
        <w:rPr>
          <w:rFonts w:ascii="宋体" w:hAnsi="宋体" w:cs="宋体"/>
          <w:b/>
          <w:sz w:val="40"/>
          <w:szCs w:val="40"/>
        </w:rPr>
      </w:pPr>
      <w:r>
        <w:rPr>
          <w:rFonts w:hint="eastAsia" w:ascii="宋体" w:hAnsi="宋体" w:cs="宋体"/>
          <w:b/>
          <w:sz w:val="40"/>
          <w:szCs w:val="40"/>
        </w:rPr>
        <w:t xml:space="preserve">政 府 采 购 合 同</w:t>
      </w:r>
      <w:r/>
    </w:p>
    <w:p>
      <w:pPr>
        <w:jc w:val="left"/>
        <w:spacing w:line="440" w:lineRule="exact"/>
        <w:rPr>
          <w:rFonts w:ascii="仿宋" w:hAnsi="仿宋" w:eastAsia="仿宋" w:cs="仿宋"/>
          <w:b/>
          <w:sz w:val="32"/>
          <w:szCs w:val="32"/>
        </w:rPr>
      </w:pPr>
      <w:r>
        <w:rPr>
          <w:rFonts w:ascii="仿宋" w:hAnsi="仿宋" w:eastAsia="仿宋" w:cs="仿宋"/>
          <w:b/>
          <w:sz w:val="32"/>
          <w:szCs w:val="32"/>
        </w:rPr>
      </w:r>
      <w:r/>
    </w:p>
    <w:p>
      <w:pPr>
        <w:jc w:val="left"/>
        <w:spacing w:line="440" w:lineRule="exact"/>
        <w:rPr>
          <w:rFonts w:ascii="仿宋" w:hAnsi="仿宋" w:eastAsia="仿宋" w:cs="仿宋"/>
          <w:b/>
          <w:sz w:val="32"/>
          <w:szCs w:val="32"/>
        </w:rPr>
      </w:pPr>
      <w:r>
        <w:rPr>
          <w:rFonts w:ascii="仿宋" w:hAnsi="仿宋" w:eastAsia="仿宋" w:cs="仿宋"/>
          <w:b/>
          <w:sz w:val="32"/>
          <w:szCs w:val="32"/>
        </w:rPr>
      </w:r>
      <w:r/>
    </w:p>
    <w:p>
      <w:pPr>
        <w:jc w:val="left"/>
        <w:spacing w:line="440" w:lineRule="exact"/>
        <w:rPr>
          <w:rFonts w:ascii="宋体" w:hAnsi="宋体" w:cs="宋体"/>
          <w:b/>
          <w:sz w:val="32"/>
          <w:szCs w:val="32"/>
        </w:rPr>
      </w:pPr>
      <w:r>
        <w:rPr>
          <w:rFonts w:ascii="宋体" w:hAnsi="宋体" w:cs="宋体"/>
          <w:b/>
          <w:sz w:val="32"/>
          <w:szCs w:val="32"/>
        </w:rPr>
      </w:r>
      <w:r/>
    </w:p>
    <w:p>
      <w:pPr>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JSZC-320312-XZPT-C2026-0003</w:t>
      </w:r>
      <w:r/>
    </w:p>
    <w:p>
      <w:pPr>
        <w:jc w:val="left"/>
        <w:spacing w:line="440" w:lineRule="exact"/>
        <w:rPr>
          <w:rFonts w:ascii="宋体" w:hAnsi="宋体" w:cs="宋体"/>
          <w:b/>
          <w:sz w:val="32"/>
          <w:szCs w:val="32"/>
        </w:rPr>
      </w:pPr>
      <w:r>
        <w:rPr>
          <w:rFonts w:ascii="宋体" w:hAnsi="宋体" w:cs="宋体"/>
          <w:b/>
          <w:sz w:val="32"/>
          <w:szCs w:val="32"/>
        </w:rPr>
      </w:r>
      <w:r/>
    </w:p>
    <w:p>
      <w:pPr>
        <w:spacing w:line="360" w:lineRule="auto"/>
        <w:rPr>
          <w:rFonts w:ascii="宋体" w:hAnsi="宋体" w:cs="宋体"/>
          <w:b/>
          <w:sz w:val="32"/>
          <w:szCs w:val="32"/>
        </w:rPr>
      </w:pPr>
      <w:r>
        <w:rPr>
          <w:rFonts w:hint="eastAsia" w:ascii="宋体" w:hAnsi="宋体" w:cs="宋体"/>
          <w:b/>
          <w:sz w:val="32"/>
          <w:szCs w:val="32"/>
        </w:rPr>
        <w:t xml:space="preserve">项目名称：征地报批编制技术服务</w:t>
      </w:r>
      <w:r/>
    </w:p>
    <w:p>
      <w:pPr>
        <w:jc w:val="left"/>
        <w:spacing w:line="440" w:lineRule="exact"/>
        <w:rPr>
          <w:rFonts w:ascii="宋体" w:hAnsi="宋体" w:cs="宋体"/>
          <w:b/>
          <w:sz w:val="32"/>
          <w:szCs w:val="32"/>
        </w:rPr>
      </w:pPr>
      <w:r>
        <w:rPr>
          <w:rFonts w:ascii="宋体" w:hAnsi="宋体" w:cs="宋体"/>
          <w:b/>
          <w:sz w:val="32"/>
          <w:szCs w:val="32"/>
        </w:rPr>
      </w:r>
      <w:r/>
    </w:p>
    <w:p>
      <w:pPr>
        <w:spacing w:line="360" w:lineRule="auto"/>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采 购 人（甲方）：徐州高新技术产业开发区管理委员会</w:t>
      </w:r>
      <w:r/>
    </w:p>
    <w:p>
      <w:pPr>
        <w:jc w:val="left"/>
        <w:spacing w:line="440" w:lineRule="exact"/>
        <w:rPr>
          <w:rFonts w:ascii="宋体" w:hAnsi="宋体" w:cs="宋体"/>
          <w:b/>
          <w:sz w:val="32"/>
          <w:szCs w:val="32"/>
        </w:rPr>
      </w:pPr>
      <w:r>
        <w:rPr>
          <w:rFonts w:ascii="宋体" w:hAnsi="宋体" w:cs="宋体"/>
          <w:b/>
          <w:sz w:val="32"/>
          <w:szCs w:val="32"/>
        </w:rPr>
      </w:r>
      <w:r/>
    </w:p>
    <w:p>
      <w:pPr>
        <w:jc w:val="left"/>
        <w:spacing w:line="440" w:lineRule="exact"/>
        <w:rPr>
          <w:rFonts w:ascii="宋体" w:hAnsi="宋体" w:cs="宋体"/>
          <w:b/>
          <w:sz w:val="32"/>
          <w:szCs w:val="32"/>
        </w:rPr>
      </w:pPr>
      <w:r>
        <w:rPr>
          <w:rFonts w:ascii="宋体" w:hAnsi="宋体" w:cs="宋体"/>
          <w:b/>
          <w:sz w:val="32"/>
          <w:szCs w:val="32"/>
        </w:rPr>
      </w:r>
      <w:r/>
    </w:p>
    <w:p>
      <w:pPr>
        <w:jc w:val="left"/>
        <w:spacing w:line="440" w:lineRule="exact"/>
        <w:rPr>
          <w:rFonts w:ascii="宋体" w:hAnsi="宋体" w:cs="宋体"/>
          <w:b/>
          <w:sz w:val="32"/>
          <w:szCs w:val="32"/>
        </w:rPr>
      </w:pPr>
      <w:r>
        <w:rPr>
          <w:rFonts w:hint="eastAsia" w:ascii="宋体" w:hAnsi="宋体" w:cs="宋体"/>
          <w:b/>
          <w:sz w:val="32"/>
          <w:szCs w:val="32"/>
        </w:rPr>
        <w:t xml:space="preserve">中 标 人（乙方）：</w:t>
      </w:r>
      <w:r/>
    </w:p>
    <w:p>
      <w:pPr>
        <w:ind w:firstLine="630"/>
        <w:jc w:val="left"/>
        <w:spacing w:line="440" w:lineRule="exact"/>
        <w:rPr>
          <w:rFonts w:ascii="宋体" w:hAnsi="宋体" w:cs="宋体"/>
          <w:b/>
          <w:sz w:val="32"/>
          <w:szCs w:val="32"/>
        </w:rPr>
      </w:pPr>
      <w:r>
        <w:rPr>
          <w:rFonts w:ascii="宋体" w:hAnsi="宋体" w:cs="宋体"/>
          <w:b/>
          <w:sz w:val="32"/>
          <w:szCs w:val="32"/>
        </w:rPr>
      </w:r>
      <w:r/>
    </w:p>
    <w:p>
      <w:pPr>
        <w:jc w:val="left"/>
        <w:spacing w:line="440" w:lineRule="exact"/>
        <w:rPr>
          <w:rFonts w:ascii="宋体" w:hAnsi="宋体" w:cs="宋体"/>
          <w:b/>
          <w:sz w:val="32"/>
          <w:szCs w:val="32"/>
        </w:rPr>
      </w:pPr>
      <w:r>
        <w:rPr>
          <w:rFonts w:ascii="宋体" w:hAnsi="宋体" w:cs="宋体"/>
          <w:b/>
          <w:sz w:val="32"/>
          <w:szCs w:val="32"/>
        </w:rPr>
      </w:r>
      <w:r/>
    </w:p>
    <w:p>
      <w:pPr>
        <w:jc w:val="left"/>
        <w:spacing w:line="440" w:lineRule="exact"/>
        <w:rPr>
          <w:rFonts w:ascii="宋体" w:hAnsi="宋体" w:cs="宋体"/>
          <w:b/>
          <w:sz w:val="24"/>
        </w:rPr>
      </w:pPr>
      <w:r>
        <w:rPr>
          <w:rFonts w:hint="eastAsia" w:ascii="宋体" w:hAnsi="宋体" w:cs="宋体"/>
          <w:b/>
          <w:sz w:val="32"/>
          <w:szCs w:val="32"/>
        </w:rPr>
        <w:t xml:space="preserve">签订日期：    年  月  日</w:t>
      </w:r>
      <w:r/>
    </w:p>
    <w:p>
      <w:pPr>
        <w:spacing w:line="440" w:lineRule="exact"/>
        <w:rPr>
          <w:rFonts w:ascii="宋体" w:hAnsi="宋体" w:cs="宋体"/>
          <w:b/>
          <w:bCs/>
          <w:sz w:val="24"/>
        </w:rPr>
      </w:pPr>
      <w:r>
        <w:rPr>
          <w:rFonts w:ascii="宋体" w:hAnsi="宋体" w:cs="宋体"/>
          <w:b/>
          <w:bCs/>
          <w:sz w:val="24"/>
        </w:rPr>
      </w:r>
      <w:r/>
    </w:p>
    <w:p>
      <w:pPr>
        <w:pStyle w:val="898"/>
        <w:ind w:left="0"/>
        <w:spacing w:line="440" w:lineRule="exact"/>
        <w:rPr>
          <w:rFonts w:ascii="宋体" w:hAnsi="宋体" w:cs="宋体"/>
          <w:sz w:val="24"/>
        </w:rPr>
      </w:pPr>
      <w:r>
        <w:rPr>
          <w:rFonts w:ascii="宋体" w:hAnsi="宋体" w:cs="宋体"/>
          <w:sz w:val="24"/>
        </w:rPr>
      </w:r>
      <w:r/>
    </w:p>
    <w:p>
      <w:pPr>
        <w:pStyle w:val="898"/>
        <w:ind w:left="0" w:right="0"/>
        <w:spacing w:after="0" w:line="440" w:lineRule="exact"/>
        <w:rPr>
          <w:rFonts w:ascii="宋体" w:hAnsi="宋体" w:cs="宋体"/>
          <w:b/>
          <w:sz w:val="24"/>
        </w:rPr>
      </w:pPr>
      <w:r>
        <w:rPr>
          <w:rFonts w:ascii="宋体" w:hAnsi="宋体" w:cs="宋体"/>
          <w:b/>
          <w:sz w:val="24"/>
        </w:rPr>
      </w:r>
      <w:r/>
    </w:p>
    <w:p>
      <w:pPr>
        <w:pStyle w:val="898"/>
        <w:ind w:left="0" w:right="0" w:firstLine="482"/>
        <w:spacing w:after="0" w:line="440" w:lineRule="exact"/>
        <w:rPr>
          <w:rFonts w:ascii="宋体" w:hAnsi="宋体" w:cs="宋体"/>
          <w:b/>
          <w:sz w:val="24"/>
        </w:rPr>
      </w:pPr>
      <w:r>
        <w:rPr>
          <w:rFonts w:ascii="宋体" w:hAnsi="宋体" w:cs="宋体"/>
          <w:b/>
          <w:sz w:val="24"/>
        </w:rPr>
      </w:r>
      <w:r/>
    </w:p>
    <w:p>
      <w:pPr>
        <w:pStyle w:val="898"/>
        <w:ind w:left="0" w:right="0" w:firstLine="482"/>
        <w:spacing w:after="0" w:line="440" w:lineRule="exact"/>
        <w:rPr>
          <w:rFonts w:ascii="宋体" w:hAnsi="宋体" w:cs="宋体"/>
          <w:b/>
          <w:sz w:val="24"/>
        </w:rPr>
      </w:pPr>
      <w:r>
        <w:rPr>
          <w:rFonts w:hint="eastAsia" w:ascii="宋体" w:hAnsi="宋体" w:cs="宋体"/>
          <w:b/>
          <w:sz w:val="24"/>
        </w:rPr>
        <w:t xml:space="preserve">友情提醒：采购人与中标人应当在中标、成交通知书发出之日起三十日内，按照采购文件确定的事项签订政府采购合同。</w:t>
      </w:r>
      <w:r/>
    </w:p>
    <w:p>
      <w:pPr>
        <w:pStyle w:val="898"/>
        <w:ind w:left="0" w:right="0" w:firstLine="482"/>
        <w:spacing w:after="0" w:line="440" w:lineRule="exact"/>
        <w:rPr>
          <w:rFonts w:ascii="宋体" w:hAnsi="宋体" w:cs="宋体"/>
          <w:b/>
          <w:sz w:val="24"/>
        </w:rPr>
        <w:sectPr>
          <w:footnotePr/>
          <w:endnotePr/>
          <w:type w:val="nextPage"/>
          <w:pgSz w:w="11906" w:h="16838" w:orient="portrait"/>
          <w:pgMar w:top="1440" w:right="1483" w:bottom="1440" w:left="1803" w:header="851" w:footer="992" w:gutter="0"/>
          <w:cols w:num="1" w:sep="0" w:space="720" w:equalWidth="1"/>
          <w:docGrid w:linePitch="360"/>
        </w:sect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委托方(甲方)：                        </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服务方(乙方)：                        </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依据《中华人民共和国民法典》的相关规定，经甲、乙双方友好协商一致，甲方委托乙方就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提供技术服务工作，特签订本合同。</w:t>
      </w:r>
      <w:r/>
    </w:p>
    <w:p>
      <w:pPr>
        <w:pStyle w:val="979"/>
        <w:numPr>
          <w:ilvl w:val="0"/>
          <w:numId w:val="5"/>
        </w:numPr>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技术服务内容</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工作内容详见磋商文件《采购需求》。</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第二条  双方的权利和义务</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（一）甲方的权利和义务</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1.有权监督乙方的工作，听取乙方的工作汇报。</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2.应及时提供开展工作所必须的工作条件和基础资料。</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3.应按时足额向乙方支付技术服务费。</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（二）乙方的权利和义务</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1.做好征地前、中、后全过程资料收集及整理，应按照技术标准和工作流程提供技术服务，保证成果质量。</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2.必须做好征地报批中市各处室、省各处室各个环节协调工作，完成成果上报市、省审批工作。</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3.按甲方要求完成上报，取得建设用农转用征收的批准文件。</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4.应及时向甲方汇报工作进展，反馈工作中存在的问题。</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5.应及时向甲方提交技术服务内容成果，并承担项目资料的收集、整理、分析及审核，以及批后数据库备案、档案的归档工作，完善售后服务。</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6.合同签订甲方不论是否有业务，乙方必须确保常年派驻</w:t>
      </w:r>
      <w:r>
        <w:rPr>
          <w:rFonts w:hint="eastAsia" w:ascii="宋体" w:hAnsi="宋体" w:cs="宋体"/>
          <w:b/>
          <w:bCs/>
          <w:color w:val="000000" w:themeColor="text1"/>
          <w:sz w:val="24"/>
          <w14:textFill>
            <w14:solidFill>
              <w14:schemeClr w14:val="tx1"/>
            </w14:solidFill>
          </w14:textFill>
        </w:rPr>
        <w:t xml:space="preserve">1-2名</w:t>
      </w:r>
      <w:r>
        <w:rPr>
          <w:rFonts w:hint="eastAsia" w:ascii="宋体" w:hAnsi="宋体" w:cs="宋体"/>
          <w:color w:val="000000" w:themeColor="text1"/>
          <w:sz w:val="24"/>
          <w14:textFill>
            <w14:solidFill>
              <w14:schemeClr w14:val="tx1"/>
            </w14:solidFill>
          </w14:textFill>
        </w:rPr>
        <w:t xml:space="preserve">公司工作人员协助我单位做报批服务工作（切立刻派驻）。</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乙方必须和省厅、市局相关审批处室、省涉及的各厅关系熟悉，全程跟踪协调征地批次审批进展情况。如发现乙方达不到甲方要求的条件，故意隐瞒公司的技术实力，各个环节审批关系实力，在报批各个环节协调不尽心、懈怠征地工作的进展，导致报批失败或者退件的，甲方有权解除合同并追究乙方承担由此引起的损失。</w:t>
      </w:r>
      <w:r/>
    </w:p>
    <w:p>
      <w:pPr>
        <w:ind w:firstLine="24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8.有权要求甲方按时支付技术服务费。</w:t>
      </w:r>
      <w:r/>
    </w:p>
    <w:p>
      <w:pPr>
        <w:pStyle w:val="891"/>
        <w:ind w:firstLine="240"/>
        <w:spacing w:line="336" w:lineRule="auto"/>
        <w:rPr>
          <w:rFonts w:ascii="宋体" w:hAnsi="宋体"/>
          <w:color w:val="auto"/>
          <w:sz w:val="24"/>
        </w:rPr>
      </w:pPr>
      <w:r>
        <w:rPr>
          <w:rFonts w:hint="eastAsia" w:ascii="宋体" w:hAnsi="宋体"/>
          <w:color w:val="auto"/>
          <w:sz w:val="24"/>
        </w:rPr>
        <w:t xml:space="preserve">第三条 项目验收要求</w:t>
      </w:r>
      <w:r/>
    </w:p>
    <w:p>
      <w:pPr>
        <w:pStyle w:val="915"/>
        <w:ind w:firstLine="240"/>
        <w:spacing w:before="0" w:beforeAutospacing="0" w:after="0" w:afterAutospacing="0"/>
        <w:rPr>
          <w:color w:val="auto"/>
          <w:u w:val="single"/>
        </w:rPr>
      </w:pPr>
      <w:r>
        <w:rPr>
          <w:rFonts w:hint="eastAsia"/>
          <w:color w:val="auto"/>
          <w:lang w:bidi="ar"/>
        </w:rPr>
        <w:t xml:space="preserve">1、验收主体：铜山区自然资源和规划局高新区分局</w:t>
      </w:r>
      <w:r>
        <w:rPr>
          <w:rFonts w:hint="eastAsia"/>
          <w:color w:val="auto"/>
        </w:rPr>
        <w:t xml:space="preserve">。</w:t>
      </w:r>
      <w:r/>
    </w:p>
    <w:p>
      <w:pPr>
        <w:pStyle w:val="915"/>
        <w:ind w:firstLine="240"/>
        <w:spacing w:before="0" w:beforeAutospacing="0" w:after="0" w:afterAutospacing="0"/>
        <w:rPr>
          <w:rFonts w:hint="default"/>
          <w:color w:val="auto"/>
          <w:lang w:val="en-US" w:eastAsia="zh-CN"/>
        </w:rPr>
      </w:pPr>
      <w:r>
        <w:rPr>
          <w:rFonts w:hint="eastAsia"/>
          <w:color w:val="auto"/>
        </w:rPr>
        <w:t xml:space="preserve">2、验收时间：</w:t>
      </w:r>
      <w:r>
        <w:rPr>
          <w:rFonts w:hint="eastAsia" w:ascii="宋体" w:hAnsi="宋体" w:cs="宋体"/>
          <w:i w:val="0"/>
          <w:iCs w:val="0"/>
          <w:caps w:val="0"/>
          <w:color w:val="auto"/>
          <w:spacing w:val="0"/>
          <w:sz w:val="24"/>
          <w:szCs w:val="24"/>
          <w:highlight w:val="none"/>
          <w:u w:val="none"/>
          <w:lang w:eastAsia="zh-CN"/>
        </w:rPr>
        <w:t xml:space="preserve">成交供应商</w:t>
      </w:r>
      <w:r>
        <w:rPr>
          <w:rFonts w:hint="eastAsia" w:ascii="宋体" w:hAnsi="宋体" w:cs="宋体"/>
          <w:i w:val="0"/>
          <w:iCs w:val="0"/>
          <w:caps w:val="0"/>
          <w:color w:val="auto"/>
          <w:spacing w:val="0"/>
          <w:sz w:val="24"/>
          <w:szCs w:val="24"/>
          <w:highlight w:val="none"/>
          <w:u w:val="none"/>
          <w:lang w:val="en-US" w:eastAsia="zh-CN"/>
        </w:rPr>
        <w:t xml:space="preserve">按批次上报后</w:t>
      </w:r>
      <w:r>
        <w:rPr>
          <w:rFonts w:hint="eastAsia" w:ascii="宋体" w:hAnsi="宋体" w:cs="宋体"/>
          <w:i w:val="0"/>
          <w:iCs w:val="0"/>
          <w:caps w:val="0"/>
          <w:color w:val="auto"/>
          <w:spacing w:val="0"/>
          <w:sz w:val="24"/>
          <w:szCs w:val="24"/>
          <w:highlight w:val="none"/>
          <w:u w:val="none"/>
          <w:lang w:eastAsia="zh-CN"/>
        </w:rPr>
        <w:t xml:space="preserve">，以书面形式提出验收申请，</w:t>
      </w:r>
      <w:r>
        <w:rPr>
          <w:rFonts w:hint="eastAsia" w:ascii="宋体" w:hAnsi="宋体" w:cs="宋体"/>
          <w:i w:val="0"/>
          <w:iCs w:val="0"/>
          <w:caps w:val="0"/>
          <w:color w:val="auto"/>
          <w:spacing w:val="0"/>
          <w:sz w:val="24"/>
          <w:szCs w:val="24"/>
          <w:highlight w:val="none"/>
          <w:u w:val="none"/>
          <w:lang w:val="en-US" w:eastAsia="zh-CN"/>
        </w:rPr>
        <w:t xml:space="preserve">验收人</w:t>
      </w:r>
      <w:r>
        <w:rPr>
          <w:rFonts w:hint="eastAsia" w:ascii="宋体" w:hAnsi="宋体" w:cs="宋体"/>
          <w:i w:val="0"/>
          <w:iCs w:val="0"/>
          <w:caps w:val="0"/>
          <w:color w:val="auto"/>
          <w:spacing w:val="0"/>
          <w:sz w:val="24"/>
          <w:szCs w:val="24"/>
          <w:highlight w:val="none"/>
          <w:u w:val="none"/>
          <w:lang w:eastAsia="zh-CN"/>
        </w:rPr>
        <w:t xml:space="preserve">接到申请后原则上在5个工作日内及时组织相关专业技术人员参与</w:t>
      </w:r>
      <w:r>
        <w:rPr>
          <w:rFonts w:hint="eastAsia" w:ascii="宋体" w:hAnsi="宋体" w:cs="宋体"/>
          <w:i w:val="0"/>
          <w:iCs w:val="0"/>
          <w:caps w:val="0"/>
          <w:color w:val="auto"/>
          <w:spacing w:val="0"/>
          <w:sz w:val="24"/>
          <w:szCs w:val="24"/>
          <w:highlight w:val="none"/>
          <w:u w:val="none"/>
          <w:lang w:val="en-US" w:eastAsia="zh-CN"/>
        </w:rPr>
        <w:t xml:space="preserve">该批次</w:t>
      </w:r>
      <w:r>
        <w:rPr>
          <w:rFonts w:hint="eastAsia" w:ascii="宋体" w:hAnsi="宋体" w:cs="宋体"/>
          <w:i w:val="0"/>
          <w:iCs w:val="0"/>
          <w:caps w:val="0"/>
          <w:color w:val="auto"/>
          <w:spacing w:val="0"/>
          <w:sz w:val="24"/>
          <w:szCs w:val="24"/>
          <w:highlight w:val="none"/>
          <w:u w:val="none"/>
          <w:lang w:eastAsia="zh-CN"/>
        </w:rPr>
        <w:t xml:space="preserve">验收。</w:t>
      </w:r>
      <w:r/>
    </w:p>
    <w:p>
      <w:pPr>
        <w:pStyle w:val="915"/>
        <w:ind w:firstLine="240"/>
        <w:spacing w:before="0" w:beforeAutospacing="0" w:after="0" w:afterAutospacing="0"/>
        <w:rPr>
          <w:color w:val="auto"/>
          <w:lang w:bidi="ar"/>
        </w:rPr>
      </w:pPr>
      <w:r>
        <w:rPr>
          <w:rFonts w:hint="eastAsia"/>
          <w:color w:val="auto"/>
          <w:lang w:bidi="ar"/>
        </w:rPr>
        <w:t xml:space="preserve">3、验收标准：</w:t>
      </w:r>
      <w:r>
        <w:rPr>
          <w:rFonts w:hint="eastAsia"/>
          <w:color w:val="auto"/>
          <w:lang w:val="zh-CN"/>
        </w:rPr>
        <w:t xml:space="preserve">《中华人民共和国土地管理法》《中华人民共和国土地管理法</w:t>
      </w:r>
      <w:r>
        <w:rPr>
          <w:rFonts w:hint="eastAsia"/>
          <w:color w:val="auto"/>
        </w:rPr>
        <w:t xml:space="preserve">实施条例</w:t>
      </w:r>
      <w:r>
        <w:rPr>
          <w:rFonts w:hint="eastAsia"/>
          <w:color w:val="auto"/>
          <w:lang w:val="zh-CN"/>
        </w:rPr>
        <w:t xml:space="preserve">》《</w:t>
      </w:r>
      <w:r>
        <w:rPr>
          <w:rFonts w:hint="eastAsia"/>
          <w:color w:val="auto"/>
        </w:rPr>
        <w:t xml:space="preserve">江苏省土地管理条例</w:t>
      </w:r>
      <w:r>
        <w:rPr>
          <w:rFonts w:hint="eastAsia"/>
          <w:color w:val="auto"/>
          <w:lang w:val="zh-CN"/>
        </w:rPr>
        <w:t xml:space="preserve">》《</w:t>
      </w:r>
      <w:r>
        <w:rPr>
          <w:rFonts w:hint="eastAsia"/>
          <w:color w:val="auto"/>
        </w:rPr>
        <w:t xml:space="preserve">省政府</w:t>
      </w:r>
      <w:r>
        <w:rPr>
          <w:rFonts w:hint="eastAsia"/>
          <w:color w:val="auto"/>
          <w:lang w:val="zh-CN"/>
        </w:rPr>
        <w:t xml:space="preserve">关于</w:t>
      </w:r>
      <w:r>
        <w:rPr>
          <w:rFonts w:hint="eastAsia"/>
          <w:color w:val="auto"/>
        </w:rPr>
        <w:t xml:space="preserve">印发江苏省承接国家委托用地审批权试点实施方案的通知（苏政发[2020]48号）</w:t>
      </w:r>
      <w:r>
        <w:rPr>
          <w:rFonts w:hint="eastAsia"/>
          <w:color w:val="auto"/>
          <w:lang w:val="zh-CN"/>
        </w:rPr>
        <w:t xml:space="preserve">》《</w:t>
      </w:r>
      <w:r>
        <w:rPr>
          <w:rFonts w:hint="eastAsia"/>
          <w:color w:val="auto"/>
        </w:rPr>
        <w:t xml:space="preserve">市政府关于印发徐州市承接省政府委托用地审批权实施方案的通知（徐政发[2020]28号）</w:t>
      </w:r>
      <w:r>
        <w:rPr>
          <w:rFonts w:hint="eastAsia"/>
          <w:color w:val="auto"/>
          <w:lang w:val="zh-CN"/>
        </w:rPr>
        <w:t xml:space="preserve">》</w:t>
      </w:r>
      <w:r>
        <w:rPr>
          <w:rFonts w:hint="eastAsia"/>
          <w:color w:val="auto"/>
        </w:rPr>
        <w:t xml:space="preserve">等法律法规和相关文件及报批</w:t>
      </w:r>
      <w:r>
        <w:rPr>
          <w:rFonts w:hint="eastAsia"/>
          <w:color w:val="auto"/>
          <w:lang w:val="zh-CN"/>
        </w:rPr>
        <w:t xml:space="preserve">要求，</w:t>
      </w:r>
      <w:r>
        <w:rPr>
          <w:rFonts w:hint="eastAsia"/>
          <w:color w:val="auto"/>
        </w:rPr>
        <w:t xml:space="preserve">实时</w:t>
      </w:r>
      <w:r>
        <w:rPr>
          <w:rFonts w:hint="eastAsia"/>
          <w:color w:val="auto"/>
          <w:lang w:val="zh-CN"/>
        </w:rPr>
        <w:t xml:space="preserve">开展徐州高新区批次报批项目。</w:t>
      </w:r>
      <w:r/>
    </w:p>
    <w:p>
      <w:pPr>
        <w:ind w:firstLine="240"/>
        <w:rPr>
          <w:rFonts w:ascii="宋体" w:hAnsi="宋体" w:cs="宋体"/>
          <w:color w:val="auto"/>
          <w:sz w:val="24"/>
        </w:rPr>
      </w:pPr>
      <w:r>
        <w:rPr>
          <w:rFonts w:hint="eastAsia" w:ascii="宋体" w:hAnsi="宋体" w:cs="宋体"/>
          <w:color w:val="auto"/>
          <w:sz w:val="24"/>
          <w:lang w:bidi="ar"/>
        </w:rPr>
        <w:t xml:space="preserve">4、</w:t>
      </w:r>
      <w:r>
        <w:rPr>
          <w:rFonts w:hint="eastAsia" w:ascii="宋体" w:hAnsi="宋体" w:cs="宋体"/>
          <w:color w:val="auto"/>
          <w:sz w:val="24"/>
        </w:rPr>
        <w:t xml:space="preserve">验收内容：</w:t>
      </w:r>
      <w:r/>
    </w:p>
    <w:p>
      <w:pPr>
        <w:ind w:firstLine="240"/>
        <w:rPr>
          <w:rFonts w:ascii="宋体" w:hAnsi="宋体" w:cs="宋体"/>
          <w:color w:val="auto"/>
          <w:sz w:val="24"/>
        </w:rPr>
      </w:pPr>
      <w:r>
        <w:rPr>
          <w:rFonts w:hint="eastAsia" w:ascii="宋体" w:hAnsi="宋体" w:cs="宋体"/>
          <w:color w:val="auto"/>
          <w:sz w:val="24"/>
        </w:rPr>
        <w:t xml:space="preserve">1.中标单位在签订合同生效后,根据甲方的实际需要完成建设用地批次组卷工作，组织材料上报，并做好报批中各个单位处室材料审核的协调工作，完成材料审核上报市政府审批；上报省政府审批，最终取得建设用农转用征收市政府或省政府的批准文件。</w:t>
      </w:r>
      <w:r/>
    </w:p>
    <w:p>
      <w:pPr>
        <w:ind w:firstLine="240"/>
        <w:rPr>
          <w:rFonts w:ascii="宋体" w:hAnsi="宋体" w:cs="宋体"/>
          <w:color w:val="auto"/>
          <w:sz w:val="24"/>
        </w:rPr>
      </w:pPr>
      <w:r>
        <w:rPr>
          <w:rFonts w:hint="eastAsia" w:ascii="宋体" w:hAnsi="宋体" w:cs="宋体"/>
          <w:color w:val="auto"/>
          <w:sz w:val="24"/>
        </w:rPr>
        <w:t xml:space="preserve">2.中标单位必须掌握市资规局各个处室、市政府相关征地程序审签局、省自然资源厅各个处室、省政府相关征地审签厅的征地程序，必须业务熟练、技术过硬，并负责全程跟进征地程序审签过程。</w:t>
      </w:r>
      <w:r/>
    </w:p>
    <w:p>
      <w:pPr>
        <w:ind w:firstLine="240"/>
        <w:rPr>
          <w:rFonts w:ascii="宋体" w:hAnsi="宋体" w:cs="宋体"/>
          <w:color w:val="auto"/>
          <w:sz w:val="24"/>
        </w:rPr>
      </w:pPr>
      <w:r>
        <w:rPr>
          <w:rFonts w:hint="eastAsia" w:ascii="宋体" w:hAnsi="宋体" w:cs="宋体"/>
          <w:color w:val="auto"/>
          <w:sz w:val="24"/>
        </w:rPr>
        <w:t xml:space="preserve">3.中标单位必须熟悉省厅、市局相关审批处室、省涉及的各厅相关职能及工作流程，全程跟踪协调征地批次审批进展情况。如发现乙方达不到甲方要求的条件，故意隐瞒公司的技术实力，在报批各个环节不尽心协调、懈怠征地工作的进展，在编制报批材料工作中不细心以及对当时政策理解错误，导致报批失败或者退件的，甲方有权解除合同并追究报批损失。</w:t>
      </w:r>
      <w:r/>
    </w:p>
    <w:p>
      <w:pPr>
        <w:ind w:firstLine="240"/>
        <w:rPr>
          <w:rFonts w:ascii="宋体" w:hAnsi="宋体" w:cs="宋体"/>
          <w:color w:val="auto"/>
          <w:sz w:val="24"/>
        </w:rPr>
      </w:pPr>
      <w:r>
        <w:rPr>
          <w:rFonts w:hint="eastAsia" w:ascii="宋体" w:hAnsi="宋体" w:cs="宋体"/>
          <w:b/>
          <w:bCs/>
          <w:color w:val="auto"/>
          <w:sz w:val="24"/>
        </w:rPr>
        <w:t xml:space="preserve">4.中标单位公司必须确保常年派驻1-2名公司工作人员协助我单位做征地报批服务工作(合同签订切立刻派驻)。</w:t>
      </w:r>
      <w:r/>
    </w:p>
    <w:p>
      <w:pPr>
        <w:ind w:firstLine="513"/>
        <w:rPr>
          <w:rFonts w:ascii="宋体" w:hAnsi="宋体" w:cs="宋体"/>
          <w:color w:val="auto"/>
          <w:sz w:val="24"/>
        </w:rPr>
      </w:pPr>
      <w:r>
        <w:rPr>
          <w:rFonts w:hint="eastAsia" w:ascii="宋体" w:hAnsi="宋体" w:cs="宋体"/>
          <w:color w:val="auto"/>
          <w:sz w:val="24"/>
        </w:rPr>
        <w:t xml:space="preserve">乙方按合同完成的最终服务成果，按程序报审后，采用专家评审或与验收人约定的符合当地管理要求的方式验收，所需费用由乙方负责，由验收人出具项目评审验收意见。</w:t>
      </w:r>
      <w:r/>
    </w:p>
    <w:p>
      <w:pPr>
        <w:ind w:firstLine="480"/>
        <w:rPr>
          <w:color w:val="auto"/>
        </w:rPr>
      </w:pPr>
      <w:r>
        <w:rPr>
          <w:rFonts w:hint="eastAsia" w:ascii="宋体" w:hAnsi="宋体" w:cs="宋体"/>
          <w:color w:val="auto"/>
          <w:sz w:val="24"/>
        </w:rPr>
        <w:t xml:space="preserve">乙方对所提供的成果负责，服务期满后如有成果质量不合格，应由乙方无偿修改完善，造成严重后果的损失由乙方负责。</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第四条  违约责任</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（1）因乙方原因不能提交成果按时上报（逾期超过十五天视为不能提交），或提交不合格从而影响甲方按期正常使用的，应向甲方偿付合同总价款5%的违约金，违约金不足以补偿损失的甲方有权要求乙方补足。</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（2）因乙方技术、失误等原因导致建设项目或报批批次涉及行政复议或行政诉讼的，乙方应全程负责配合解决，并负责因此产生的所有费用。</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于乙方擅自将项目分包、转包给其他单位，或雇佣非本单位自有人员进行作业（以是否缴纳社会保险作为判定条件）的，甲方可责成乙方立即纠正，并赔付甲方合同总价款10%的违约金；甲方发现此类行为两次以上的，可以终止合同，由乙方承担由此引起的损失。</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第五条  合同金额与付款方式</w:t>
      </w:r>
      <w:r/>
    </w:p>
    <w:p>
      <w:pPr>
        <w:ind w:firstLine="480"/>
      </w:pPr>
      <w:r>
        <w:rPr>
          <w:rFonts w:hint="eastAsia" w:ascii="宋体" w:hAnsi="宋体" w:cs="宋体"/>
          <w:color w:val="000000" w:themeColor="text1"/>
          <w:sz w:val="24"/>
          <w14:textFill>
            <w14:solidFill>
              <w14:schemeClr w14:val="tx1"/>
            </w14:solidFill>
          </w14:textFill>
        </w:rPr>
        <w:t xml:space="preserve">1.合同金额。本项目总价为XXXX万元整 (¥XXXX)。单个批次（报市）技术服务费为XXXX元整 (¥ XXXX)；（报省）技术服务费为XXXX元整 (¥ XXXX)；单独选址项目技术服务费为XXXX元整（¥XXXX）。</w:t>
      </w:r>
      <w:r/>
    </w:p>
    <w:p>
      <w:pPr>
        <w:ind w:firstLine="480"/>
        <w:spacing w:line="264"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付款方式。经双方协商一致，选择以下第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种付款方式；</w:t>
      </w:r>
      <w:r/>
    </w:p>
    <w:p>
      <w:pPr>
        <w:ind w:firstLine="482"/>
        <w:spacing w:line="264"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（一）付款方式（提交预付款保函的）</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①合同签订,乙方人员进场开始收集、整理、编制城市建设用地批次报批材料，且提供对应金额的增值税发票后</w:t>
      </w:r>
      <w:r>
        <w:rPr>
          <w:rFonts w:hint="eastAsia" w:ascii="宋体" w:hAnsi="宋体" w:cs="宋体"/>
          <w:color w:val="000000" w:themeColor="text1"/>
          <w:sz w:val="24"/>
          <w:u w:val="single"/>
          <w14:textFill>
            <w14:solidFill>
              <w14:schemeClr w14:val="tx1"/>
            </w14:solidFill>
          </w14:textFill>
        </w:rPr>
        <w:t xml:space="preserve">10 </w:t>
      </w:r>
      <w:r>
        <w:rPr>
          <w:rFonts w:hint="eastAsia" w:ascii="宋体" w:hAnsi="宋体" w:cs="宋体"/>
          <w:color w:val="000000" w:themeColor="text1"/>
          <w:sz w:val="24"/>
          <w14:textFill>
            <w14:solidFill>
              <w14:schemeClr w14:val="tx1"/>
            </w14:solidFill>
          </w14:textFill>
        </w:rPr>
        <w:t xml:space="preserve">个工作日内，甲方应支付第一批合同价款的百分之五十（50%），小写￥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p>
    <w:p>
      <w:pPr>
        <w:ind w:firstLine="48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②乙方报批组件成功成果提交甲方，乙方提供对应金额的增值税发票后5个工作日内，甲方付乙方合同价款百分之三十（30%）的技术服务费，小写￥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③上报预审核通过，乙方提供对应金额的增值税发票后5个工作日内，甲方应支付合同价款的百分之二十(20%)小写￥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264"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乙方需开具对应的普通增值税发票。</w:t>
      </w:r>
      <w:r/>
    </w:p>
    <w:p>
      <w:pPr>
        <w:ind w:firstLine="482"/>
        <w:spacing w:line="264"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（二）付款方式（不提交预付款保函的）</w:t>
      </w:r>
      <w:r/>
    </w:p>
    <w:p>
      <w:pPr>
        <w:ind w:firstLine="480"/>
        <w:spacing w:line="360" w:lineRule="auto"/>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①合同签订,乙方人员进场开始收集、整理、编制城市建设用地批次报批材料，且提供对应金额的增</w:t>
      </w:r>
      <w:r>
        <w:rPr>
          <w:rFonts w:hint="eastAsia" w:ascii="宋体" w:hAnsi="宋体" w:cs="宋体"/>
          <w:sz w:val="24"/>
        </w:rPr>
        <w:t xml:space="preserve">值税发票后10 个工作日内，甲方应按实际报批批次支付批次全款的百分之四十（40%）技术服务费小写￥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②乙方报批组件完成并提交给甲方批次报批上报成果，且提供对应金额的增值税发票后5个工作日内，甲方付乙方实际批次价款的百分之五十（50%）技术服务费小写￥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③批次上报市局预审核通过，乙方提供对应金额的增值税发票后5个工作日内，甲方应支付乙方实际批次价款的百分之十(10%)技术服务费小写￥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乙方需开具对应的普通增值税发票。</w:t>
      </w:r>
      <w:r/>
    </w:p>
    <w:p>
      <w:pPr>
        <w:ind w:firstLine="480"/>
        <w:spacing w:line="360" w:lineRule="auto"/>
      </w:pPr>
      <w:r>
        <w:rPr>
          <w:rFonts w:hint="eastAsia" w:ascii="宋体" w:hAnsi="宋体" w:cs="宋体"/>
          <w:color w:val="000000" w:themeColor="text1"/>
          <w:sz w:val="24"/>
          <w14:textFill>
            <w14:solidFill>
              <w14:schemeClr w14:val="tx1"/>
            </w14:solidFill>
          </w14:textFill>
        </w:rPr>
        <w:t xml:space="preserve">实际批次费用超过中标金额的部分不予支付,低于中标金额的按照报批实际批次标准支付。</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3．乙方开户银行为                       </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开户银行账号为                        </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第五条  技术报告和资料的保密</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乙方负责甲方所提供资料、数据及成果必须严格保密。在中标后乙方严格遵照保密管理规定，签订保密协议，严禁将本项目所涉及相关技术资料、成果、商务文件等信息私自提供给其他人员或单位，否则，将追究相关人员的法律责任。</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第六条  其他</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1.不可抗力</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（1）因不可抗力不能履行合同的，根据不可抗力的影响，部分或者全部免除责任。但合同一方延迟履行后发生不可抗力的，不能免除责任。</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（3）本合同执行过程中的未尽事宜，双方应本着实事求是、友好协商的态度加以解决。双方协商一致的，签订补充协议。补充协议与本合同具有同等效</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（4）本合在同履行过程中发生的任何争议，甲乙双方友好协商解决；协商解决不成的，可以选择下列第 2 种方式解决：</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①将争议提交甲方所在地（徐州市铜山区）仲裁委员会依申请仲裁时其现行有效的仲裁规则裁决；</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②向甲方所在地（徐州市铜山区）人民法院起诉。</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2.本合同一式</w:t>
      </w:r>
      <w:r>
        <w:rPr>
          <w:rFonts w:hint="eastAsia" w:ascii="宋体" w:hAnsi="宋体" w:cs="宋体"/>
          <w:color w:val="000000" w:themeColor="text1"/>
          <w:sz w:val="24"/>
          <w:u w:val="single"/>
          <w14:textFill>
            <w14:solidFill>
              <w14:schemeClr w14:val="tx1"/>
            </w14:solidFill>
          </w14:textFill>
        </w:rPr>
        <w:t xml:space="preserve">肆</w:t>
      </w:r>
      <w:r>
        <w:rPr>
          <w:rFonts w:hint="eastAsia" w:ascii="宋体" w:hAnsi="宋体" w:cs="宋体"/>
          <w:color w:val="000000" w:themeColor="text1"/>
          <w:sz w:val="24"/>
          <w14:textFill>
            <w14:solidFill>
              <w14:schemeClr w14:val="tx1"/>
            </w14:solidFill>
          </w14:textFill>
        </w:rPr>
        <w:t xml:space="preserve">份，甲乙双方各执</w:t>
      </w:r>
      <w:r>
        <w:rPr>
          <w:rFonts w:hint="eastAsia" w:ascii="宋体" w:hAnsi="宋体" w:cs="宋体"/>
          <w:color w:val="000000" w:themeColor="text1"/>
          <w:sz w:val="24"/>
          <w:u w:val="single"/>
          <w14:textFill>
            <w14:solidFill>
              <w14:schemeClr w14:val="tx1"/>
            </w14:solidFill>
          </w14:textFill>
        </w:rPr>
        <w:t xml:space="preserve">贰</w:t>
      </w:r>
      <w:r>
        <w:rPr>
          <w:rFonts w:hint="eastAsia" w:ascii="宋体" w:hAnsi="宋体" w:cs="宋体"/>
          <w:color w:val="000000" w:themeColor="text1"/>
          <w:sz w:val="24"/>
          <w14:textFill>
            <w14:solidFill>
              <w14:schemeClr w14:val="tx1"/>
            </w14:solidFill>
          </w14:textFill>
        </w:rPr>
        <w:t xml:space="preserve">份，具有同等法律效力，经双方盖章后生效。</w:t>
      </w:r>
      <w:r/>
    </w:p>
    <w:p>
      <w:pPr>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tbl>
      <w:tblPr>
        <w:tblStyle w:val="877"/>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1556"/>
        <w:gridCol w:w="3521"/>
        <w:gridCol w:w="1597"/>
        <w:gridCol w:w="2069"/>
      </w:tblGrid>
      <w:tr>
        <w:trPr>
          <w:cantSplit/>
          <w:trHeight w:val="2579"/>
        </w:trPr>
        <w:tc>
          <w:tcPr>
            <w:tcW w:w="539" w:type="dxa"/>
            <w:vAlign w:val="center"/>
            <w:vMerge w:val="restart"/>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w:t>
            </w:r>
            <w:r/>
          </w:p>
        </w:tc>
        <w:tc>
          <w:tcPr>
            <w:tcW w:w="1556"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单位名称</w:t>
            </w:r>
            <w:r/>
          </w:p>
        </w:tc>
        <w:tc>
          <w:tcPr>
            <w:tcW w:w="3521"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W w:w="159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负责人</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(代理人)</w:t>
            </w:r>
            <w:r/>
          </w:p>
        </w:tc>
        <w:tc>
          <w:tcPr>
            <w:tcW w:w="2068"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w:t>
            </w:r>
            <w:r/>
          </w:p>
        </w:tc>
      </w:tr>
      <w:tr>
        <w:trPr>
          <w:cantSplit/>
          <w:trHeight w:val="1969"/>
        </w:trPr>
        <w:tc>
          <w:tcPr>
            <w:tcW w:w="539"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56"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详细地址</w:t>
            </w:r>
            <w:r/>
          </w:p>
        </w:tc>
        <w:tc>
          <w:tcPr>
            <w:tcW w:w="3521"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gridSpan w:val="2"/>
            <w:tcW w:w="3666" w:type="dxa"/>
            <w:vAlign w:val="center"/>
            <w:vMerge w:val="restart"/>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（单位公章）</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w:t>
            </w:r>
            <w:r/>
          </w:p>
        </w:tc>
      </w:tr>
      <w:tr>
        <w:trPr>
          <w:cantSplit/>
          <w:trHeight w:val="1336"/>
        </w:trPr>
        <w:tc>
          <w:tcPr>
            <w:tcW w:w="539"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56"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w:t>
            </w:r>
            <w:r/>
          </w:p>
        </w:tc>
        <w:tc>
          <w:tcPr>
            <w:tcW w:w="3521"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3666"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1218"/>
        </w:trPr>
        <w:tc>
          <w:tcPr>
            <w:tcW w:w="539" w:type="dxa"/>
            <w:vAlign w:val="center"/>
            <w:vMerge w:val="restart"/>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w:t>
            </w:r>
            <w:r/>
          </w:p>
        </w:tc>
        <w:tc>
          <w:tcPr>
            <w:tcW w:w="1556"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单位名称</w:t>
            </w:r>
            <w:r/>
          </w:p>
        </w:tc>
        <w:tc>
          <w:tcPr>
            <w:tcW w:w="3521"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W w:w="159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负责人</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(代理人)</w:t>
            </w:r>
            <w:r/>
          </w:p>
        </w:tc>
        <w:tc>
          <w:tcPr>
            <w:tcW w:w="2068"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w:t>
            </w:r>
            <w:r/>
          </w:p>
        </w:tc>
      </w:tr>
      <w:tr>
        <w:trPr>
          <w:cantSplit/>
          <w:trHeight w:val="2191"/>
        </w:trPr>
        <w:tc>
          <w:tcPr>
            <w:tcW w:w="539"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56"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详细地址</w:t>
            </w:r>
            <w:r/>
          </w:p>
        </w:tc>
        <w:tc>
          <w:tcPr>
            <w:tcW w:w="3521"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3666" w:type="dxa"/>
            <w:vAlign w:val="center"/>
            <w:vMerge w:val="restart"/>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（单位公章）</w:t>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w:t>
            </w:r>
            <w:r/>
          </w:p>
        </w:tc>
      </w:tr>
      <w:tr>
        <w:trPr>
          <w:cantSplit/>
          <w:trHeight w:val="1218"/>
        </w:trPr>
        <w:tc>
          <w:tcPr>
            <w:tcW w:w="539"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56"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c>
          <w:tcPr>
            <w:tcW w:w="3521"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gridSpan w:val="2"/>
            <w:tcW w:w="3666"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1218"/>
        </w:trPr>
        <w:tc>
          <w:tcPr>
            <w:tcW w:w="539"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56"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帐    号</w:t>
            </w:r>
            <w:r/>
          </w:p>
        </w:tc>
        <w:tc>
          <w:tcPr>
            <w:tcW w:w="3521"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gridSpan w:val="2"/>
            <w:tcW w:w="3666"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1218"/>
        </w:trPr>
        <w:tc>
          <w:tcPr>
            <w:tcW w:w="539"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56"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w:t>
            </w:r>
            <w:r/>
          </w:p>
        </w:tc>
        <w:tc>
          <w:tcPr>
            <w:tcW w:w="3521"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3666"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916"/>
        <w:rPr>
          <w:rFonts w:hAnsi="宋体" w:cs="宋体"/>
          <w:b/>
          <w:sz w:val="36"/>
        </w:rPr>
      </w:pPr>
      <w:r>
        <w:rPr>
          <w:rFonts w:ascii="仿宋" w:hAnsi="仿宋" w:eastAsia="仿宋"/>
          <w:color w:val="000000" w:themeColor="text1"/>
          <w14:textFill>
            <w14:solidFill>
              <w14:schemeClr w14:val="tx1"/>
            </w14:solidFill>
          </w14:textFill>
        </w:rPr>
        <w:br w:type="page" w:clear="all"/>
      </w:r>
      <w:r/>
    </w:p>
    <w:p>
      <w:pPr>
        <w:pStyle w:val="1041"/>
        <w:jc w:val="center"/>
        <w:spacing w:after="312" w:line="520" w:lineRule="exact"/>
        <w:rPr>
          <w:rFonts w:hAnsi="宋体" w:cs="宋体"/>
          <w:b/>
          <w:sz w:val="36"/>
        </w:rPr>
      </w:pPr>
      <w:r>
        <w:rPr>
          <w:rFonts w:hint="eastAsia" w:hAnsi="宋体" w:cs="宋体"/>
          <w:b/>
          <w:sz w:val="36"/>
        </w:rPr>
        <w:t xml:space="preserve">7、承诺书</w:t>
      </w:r>
      <w:r/>
    </w:p>
    <w:p>
      <w:pPr>
        <w:spacing w:line="288" w:lineRule="auto"/>
        <w:rPr>
          <w:rFonts w:ascii="宋体" w:hAnsi="宋体" w:cs="宋体"/>
          <w:b/>
          <w:bCs/>
          <w:sz w:val="24"/>
        </w:rPr>
      </w:pPr>
      <w:r>
        <w:rPr>
          <w:rFonts w:ascii="宋体" w:hAnsi="宋体" w:cs="宋体"/>
          <w:b/>
          <w:bCs/>
          <w:sz w:val="24"/>
        </w:rPr>
      </w:r>
      <w:r/>
    </w:p>
    <w:p>
      <w:pPr>
        <w:spacing w:line="288" w:lineRule="auto"/>
        <w:rPr>
          <w:rFonts w:ascii="宋体" w:hAnsi="宋体" w:cs="宋体"/>
          <w:b/>
          <w:bCs/>
          <w:sz w:val="24"/>
        </w:rPr>
      </w:pPr>
      <w:r>
        <w:rPr>
          <w:rFonts w:hint="eastAsia" w:ascii="宋体" w:hAnsi="宋体" w:cs="宋体"/>
          <w:b/>
          <w:bCs/>
          <w:sz w:val="24"/>
        </w:rPr>
        <w:t xml:space="preserve">致</w:t>
      </w:r>
      <w:r>
        <w:rPr>
          <w:rFonts w:hint="eastAsia" w:ascii="宋体" w:hAnsi="宋体" w:cs="宋体"/>
          <w:b/>
          <w:bCs/>
          <w:sz w:val="24"/>
          <w:u w:val="single"/>
        </w:rPr>
        <w:t xml:space="preserve">徐州高新技术产业开发区管理委员会</w:t>
      </w:r>
      <w:r>
        <w:rPr>
          <w:rFonts w:hint="eastAsia" w:ascii="宋体" w:hAnsi="宋体" w:cs="宋体"/>
          <w:b/>
          <w:bCs/>
          <w:sz w:val="24"/>
        </w:rPr>
        <w:t xml:space="preserve">：</w:t>
      </w:r>
      <w:r/>
    </w:p>
    <w:p>
      <w:pPr>
        <w:pStyle w:val="1083"/>
        <w:ind w:firstLine="480"/>
        <w:spacing w:line="288" w:lineRule="auto"/>
        <w:rPr>
          <w:rFonts w:ascii="宋体" w:hAnsi="宋体" w:cs="宋体"/>
          <w:sz w:val="24"/>
          <w:szCs w:val="24"/>
        </w:rPr>
      </w:pPr>
      <w:r>
        <w:rPr>
          <w:rFonts w:ascii="宋体" w:hAnsi="宋体" w:cs="宋体"/>
          <w:sz w:val="24"/>
          <w:szCs w:val="24"/>
        </w:rPr>
      </w:r>
      <w:r/>
    </w:p>
    <w:p>
      <w:pPr>
        <w:pStyle w:val="1083"/>
        <w:ind w:firstLine="480"/>
        <w:spacing w:line="288" w:lineRule="auto"/>
        <w:rPr>
          <w:rFonts w:ascii="宋体" w:hAnsi="宋体" w:cs="宋体"/>
          <w:sz w:val="24"/>
          <w:szCs w:val="24"/>
        </w:rPr>
      </w:pPr>
      <w:r>
        <w:rPr>
          <w:rFonts w:hint="eastAsia" w:ascii="宋体" w:hAnsi="宋体" w:cs="宋体"/>
          <w:sz w:val="24"/>
          <w:szCs w:val="24"/>
        </w:rPr>
        <w:t xml:space="preserve">根据贵方《</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u w:val="single"/>
          <w:lang w:eastAsia="zh-CN"/>
        </w:rPr>
        <w:t xml:space="preserve">JSZC-320312-XZPT-C2026-0003</w:t>
      </w:r>
      <w:r>
        <w:rPr>
          <w:rFonts w:hint="eastAsia" w:ascii="宋体" w:hAnsi="宋体" w:cs="宋体"/>
          <w:sz w:val="24"/>
          <w:szCs w:val="24"/>
        </w:rPr>
        <w:t xml:space="preserve">）要求，本供应商正式提交以下首次响应文件。</w:t>
      </w:r>
      <w:r/>
    </w:p>
    <w:p>
      <w:pPr>
        <w:pStyle w:val="1083"/>
        <w:ind w:firstLine="480"/>
        <w:spacing w:line="288" w:lineRule="auto"/>
        <w:rPr>
          <w:rFonts w:ascii="宋体" w:hAnsi="宋体" w:cs="宋体"/>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sz w:val="24"/>
          <w:szCs w:val="24"/>
        </w:rPr>
        <w:t xml:space="preserve">（1）承诺书； </w:t>
      </w:r>
      <w:r/>
    </w:p>
    <w:p>
      <w:pPr>
        <w:pStyle w:val="1083"/>
        <w:ind w:firstLine="480"/>
        <w:spacing w:line="288" w:lineRule="auto"/>
        <w:rPr>
          <w:rFonts w:ascii="宋体" w:hAnsi="宋体" w:cs="宋体"/>
          <w:sz w:val="24"/>
          <w:szCs w:val="24"/>
        </w:rPr>
      </w:pPr>
      <w:r>
        <w:rPr>
          <w:rFonts w:hint="eastAsia" w:ascii="宋体" w:hAnsi="宋体" w:cs="宋体"/>
          <w:sz w:val="24"/>
          <w:szCs w:val="24"/>
        </w:rPr>
        <w:t xml:space="preserve">（2）磋商报价表； </w:t>
      </w:r>
      <w:r/>
    </w:p>
    <w:p>
      <w:pPr>
        <w:pStyle w:val="1083"/>
        <w:ind w:firstLine="480"/>
        <w:spacing w:line="288" w:lineRule="auto"/>
        <w:rPr>
          <w:rFonts w:ascii="宋体" w:hAnsi="宋体" w:cs="宋体"/>
          <w:sz w:val="24"/>
          <w:szCs w:val="24"/>
        </w:rPr>
      </w:pPr>
      <w:r>
        <w:rPr>
          <w:rFonts w:hint="eastAsia" w:ascii="宋体" w:hAnsi="宋体" w:cs="宋体"/>
          <w:sz w:val="24"/>
          <w:szCs w:val="24"/>
        </w:rPr>
        <w:t xml:space="preserve">（3）偏离表；</w:t>
      </w:r>
      <w:r/>
    </w:p>
    <w:p>
      <w:pPr>
        <w:pStyle w:val="1083"/>
        <w:ind w:firstLine="480"/>
        <w:spacing w:line="288" w:lineRule="auto"/>
        <w:rPr>
          <w:rFonts w:ascii="宋体" w:hAnsi="宋体" w:cs="宋体"/>
          <w:sz w:val="24"/>
          <w:szCs w:val="24"/>
        </w:rPr>
      </w:pPr>
      <w:r>
        <w:rPr>
          <w:rFonts w:hint="eastAsia" w:ascii="宋体" w:hAnsi="宋体" w:cs="宋体"/>
          <w:sz w:val="24"/>
          <w:szCs w:val="24"/>
        </w:rPr>
        <w:t xml:space="preserve">（4）磋商</w:t>
      </w:r>
      <w:r>
        <w:rPr>
          <w:rFonts w:hint="eastAsia" w:ascii="宋体" w:hAnsi="宋体" w:cs="宋体"/>
          <w:bCs/>
          <w:sz w:val="24"/>
          <w:szCs w:val="24"/>
        </w:rPr>
        <w:t xml:space="preserve">文件</w:t>
      </w:r>
      <w:r>
        <w:rPr>
          <w:rFonts w:hint="eastAsia" w:ascii="宋体" w:hAnsi="宋体" w:cs="宋体"/>
          <w:sz w:val="24"/>
          <w:szCs w:val="24"/>
        </w:rPr>
        <w:t xml:space="preserve">要求提供的其他响应文件。</w:t>
      </w:r>
      <w:r/>
    </w:p>
    <w:p>
      <w:pPr>
        <w:pStyle w:val="1083"/>
        <w:ind w:firstLine="480"/>
        <w:spacing w:line="288" w:lineRule="auto"/>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1083"/>
        <w:ind w:firstLine="480"/>
        <w:spacing w:line="288" w:lineRule="auto"/>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我单位按照磋商文件的要求编制响应文件，并对其提交的响应文件的真实性、合法性承担法律责任。</w:t>
      </w:r>
      <w:r/>
    </w:p>
    <w:p>
      <w:pPr>
        <w:ind w:right="29" w:firstLine="480"/>
        <w:spacing w:line="288" w:lineRule="auto"/>
        <w:rPr>
          <w:rFonts w:ascii="宋体" w:hAnsi="宋体" w:cs="宋体"/>
          <w:sz w:val="24"/>
        </w:rPr>
      </w:pPr>
      <w:r>
        <w:rPr>
          <w:rFonts w:hint="eastAsia" w:ascii="宋体" w:hAnsi="宋体" w:cs="宋体"/>
          <w:sz w:val="24"/>
        </w:rPr>
        <w:t xml:space="preserve">供应商兹宣布同意如下: </w:t>
      </w:r>
      <w:r/>
    </w:p>
    <w:p>
      <w:pPr>
        <w:pStyle w:val="1083"/>
        <w:ind w:firstLine="480"/>
        <w:spacing w:line="288" w:lineRule="auto"/>
        <w:rPr>
          <w:rFonts w:ascii="宋体" w:hAnsi="宋体" w:cs="宋体"/>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color="#FFFFFF" strokecolor="#000000"/>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szCs w:val="24"/>
        </w:rPr>
        <w:t xml:space="preserve">一、完全承担根据《磋商文件》规定完成合同的责任和义务（如有偏离，将全部填写在偏离表中）。</w:t>
      </w:r>
      <w:r/>
    </w:p>
    <w:p>
      <w:pPr>
        <w:pStyle w:val="1083"/>
        <w:ind w:firstLine="480"/>
        <w:spacing w:line="288" w:lineRule="auto"/>
        <w:rPr>
          <w:rFonts w:ascii="宋体" w:hAnsi="宋体" w:cs="宋体"/>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9.5pt" to="210.1pt,19.5pt" fillcolor="#FFFFFF" strokecolor="#000000"/>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4"/>
        </w:rPr>
        <w:t xml:space="preserve">二、保证所提供的响应文件及所有材料的真实、合法、有效，并对其负责。</w:t>
      </w:r>
      <w:r/>
    </w:p>
    <w:p>
      <w:pPr>
        <w:ind w:firstLine="480"/>
        <w:spacing w:line="288" w:lineRule="auto"/>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right="29" w:firstLine="480"/>
        <w:spacing w:line="288" w:lineRule="auto"/>
        <w:rPr>
          <w:rFonts w:ascii="宋体" w:hAnsi="宋体" w:cs="宋体"/>
          <w:sz w:val="24"/>
        </w:rPr>
      </w:pPr>
      <w:r>
        <w:rPr>
          <w:rFonts w:hint="eastAsia" w:ascii="宋体" w:hAnsi="宋体" w:cs="宋体"/>
          <w:sz w:val="24"/>
        </w:rPr>
        <w:t xml:space="preserve">五、报价有效期为30个工作日。</w:t>
      </w:r>
      <w:r/>
    </w:p>
    <w:p>
      <w:pPr>
        <w:ind w:right="29" w:firstLine="480"/>
        <w:spacing w:line="288" w:lineRule="auto"/>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right="29" w:firstLine="480"/>
        <w:spacing w:line="288" w:lineRule="auto"/>
        <w:rPr>
          <w:rFonts w:ascii="宋体" w:hAnsi="宋体" w:cs="宋体"/>
          <w:sz w:val="24"/>
        </w:rPr>
      </w:pPr>
      <w:r>
        <w:rPr>
          <w:rFonts w:hint="eastAsia" w:ascii="宋体" w:hAnsi="宋体" w:cs="宋体"/>
          <w:sz w:val="24"/>
        </w:rPr>
        <w:t xml:space="preserve">七、完全理解贵方不一定要接受最低的报价或收到的任何报价。</w:t>
      </w:r>
      <w:r/>
    </w:p>
    <w:p>
      <w:pPr>
        <w:ind w:right="29" w:firstLine="480"/>
        <w:spacing w:line="288" w:lineRule="auto"/>
        <w:rPr>
          <w:rFonts w:ascii="宋体" w:hAnsi="宋体" w:cs="宋体"/>
          <w:sz w:val="24"/>
        </w:rPr>
      </w:pPr>
      <w:r>
        <w:rPr>
          <w:rFonts w:hint="eastAsia" w:ascii="宋体" w:hAnsi="宋体" w:cs="宋体"/>
          <w:sz w:val="24"/>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sz w:val="24"/>
        </w:rPr>
      </w:pPr>
      <w:r>
        <w:rPr>
          <w:rFonts w:hint="eastAsia" w:ascii="宋体" w:hAnsi="宋体" w:cs="宋体"/>
          <w:sz w:val="24"/>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sz w:val="24"/>
        </w:rPr>
      </w:pPr>
      <w:r>
        <w:rPr>
          <w:rFonts w:ascii="宋体" w:hAnsi="宋体" w:cs="宋体"/>
          <w:sz w:val="24"/>
        </w:rPr>
      </w:r>
      <w:r/>
    </w:p>
    <w:p>
      <w:pPr>
        <w:ind w:right="29"/>
        <w:spacing w:line="288" w:lineRule="auto"/>
        <w:rPr>
          <w:rFonts w:ascii="宋体" w:hAnsi="宋体" w:cs="宋体"/>
          <w:b/>
          <w:bCs/>
          <w:sz w:val="24"/>
        </w:rPr>
      </w:pPr>
      <w:r>
        <w:rPr>
          <w:rFonts w:hint="eastAsia" w:ascii="宋体" w:hAnsi="宋体" w:cs="宋体"/>
          <w:b/>
          <w:bCs/>
          <w:sz w:val="24"/>
        </w:rPr>
        <w:t xml:space="preserve">供应商（电子签章）：</w:t>
      </w:r>
      <w:r/>
    </w:p>
    <w:p>
      <w:pPr>
        <w:spacing w:line="288" w:lineRule="auto"/>
        <w:rPr>
          <w:rFonts w:ascii="宋体" w:hAnsi="宋体" w:cs="宋体"/>
          <w:b/>
          <w:bCs/>
          <w:sz w:val="24"/>
        </w:rPr>
      </w:pPr>
      <w:r>
        <w:rPr>
          <w:rFonts w:ascii="宋体" w:hAnsi="宋体" w:cs="宋体"/>
          <w:b/>
          <w:bCs/>
          <w:sz w:val="24"/>
        </w:rPr>
      </w:r>
      <w:r/>
    </w:p>
    <w:p>
      <w:pPr>
        <w:ind w:right="29"/>
        <w:spacing w:line="288" w:lineRule="auto"/>
        <w:rPr>
          <w:rFonts w:ascii="宋体" w:hAnsi="宋体" w:cs="宋体"/>
          <w:b/>
          <w:bCs/>
          <w:sz w:val="24"/>
        </w:rPr>
      </w:pPr>
      <w:r>
        <w:rPr>
          <w:rFonts w:ascii="宋体" w:hAnsi="宋体" w:cs="宋体"/>
          <w:b/>
          <w:bCs/>
          <w:sz w:val="24"/>
        </w:rPr>
      </w:r>
      <w:r/>
    </w:p>
    <w:p>
      <w:pPr>
        <w:ind w:right="29"/>
        <w:spacing w:line="288" w:lineRule="auto"/>
        <w:rPr>
          <w:rFonts w:ascii="宋体" w:hAnsi="宋体" w:cs="宋体"/>
          <w:b/>
          <w:bCs/>
          <w:sz w:val="24"/>
        </w:rPr>
      </w:pPr>
      <w:r>
        <w:rPr>
          <w:rFonts w:hint="eastAsia" w:ascii="宋体" w:hAnsi="宋体" w:cs="宋体"/>
          <w:b/>
          <w:bCs/>
          <w:sz w:val="24"/>
        </w:rPr>
        <w:t xml:space="preserve">日期：  年  月  日</w:t>
      </w:r>
      <w:r/>
    </w:p>
    <w:p>
      <w:pPr>
        <w:rPr>
          <w:rFonts w:ascii="宋体" w:hAnsi="宋体" w:cs="宋体"/>
          <w:b/>
          <w:bCs/>
          <w:sz w:val="24"/>
        </w:rPr>
      </w:pPr>
      <w:r>
        <w:rPr>
          <w:rFonts w:hint="eastAsia" w:ascii="宋体" w:hAnsi="宋体" w:cs="宋体"/>
          <w:b/>
          <w:bCs/>
          <w:sz w:val="24"/>
        </w:rPr>
        <w:br w:type="page" w:clear="all"/>
      </w:r>
      <w:r/>
    </w:p>
    <w:p>
      <w:pPr>
        <w:jc w:val="center"/>
        <w:rPr>
          <w:rFonts w:ascii="宋体" w:hAnsi="宋体" w:cs="宋体"/>
          <w:b/>
          <w:sz w:val="36"/>
        </w:rPr>
      </w:pPr>
      <w:r>
        <w:rPr>
          <w:rFonts w:hint="eastAsia" w:ascii="宋体" w:hAnsi="宋体" w:cs="宋体"/>
          <w:b/>
          <w:sz w:val="36"/>
        </w:rPr>
        <w:t xml:space="preserve">8、授权委托书</w:t>
      </w:r>
      <w:r/>
    </w:p>
    <w:p>
      <w:pPr>
        <w:spacing w:line="500" w:lineRule="exact"/>
        <w:rPr>
          <w:rFonts w:ascii="宋体" w:hAnsi="宋体" w:cs="宋体"/>
          <w:sz w:val="32"/>
        </w:rPr>
      </w:pPr>
      <w:r>
        <w:rPr>
          <w:rFonts w:ascii="宋体" w:hAnsi="宋体" w:cs="宋体"/>
          <w:sz w:val="32"/>
        </w:rPr>
      </w:r>
      <w:r/>
    </w:p>
    <w:p>
      <w:pPr>
        <w:spacing w:line="360" w:lineRule="auto"/>
        <w:rPr>
          <w:rFonts w:ascii="宋体" w:hAnsi="宋体" w:cs="宋体"/>
          <w:sz w:val="24"/>
        </w:rPr>
      </w:pPr>
      <w:r>
        <w:rPr>
          <w:rFonts w:hint="eastAsia" w:ascii="宋体" w:hAnsi="宋体" w:cs="宋体"/>
          <w:sz w:val="24"/>
        </w:rPr>
        <w:t xml:space="preserve">委托人（全称）：</w:t>
      </w:r>
      <w:r/>
    </w:p>
    <w:p>
      <w:pPr>
        <w:spacing w:line="360" w:lineRule="auto"/>
        <w:rPr>
          <w:rFonts w:ascii="宋体" w:hAnsi="宋体" w:cs="宋体"/>
          <w:sz w:val="24"/>
        </w:rPr>
      </w:pPr>
      <w:r>
        <w:rPr>
          <w:rFonts w:hint="eastAsia" w:ascii="宋体" w:hAnsi="宋体" w:cs="宋体"/>
          <w:sz w:val="24"/>
        </w:rPr>
        <w:t xml:space="preserve">地  址：</w:t>
      </w:r>
      <w:r/>
    </w:p>
    <w:p>
      <w:pPr>
        <w:spacing w:line="360" w:lineRule="auto"/>
        <w:rPr>
          <w:rFonts w:ascii="宋体" w:hAnsi="宋体" w:cs="宋体"/>
          <w:sz w:val="24"/>
        </w:rPr>
      </w:pPr>
      <w:r>
        <w:rPr>
          <w:rFonts w:hint="eastAsia" w:ascii="宋体" w:hAnsi="宋体" w:cs="宋体"/>
          <w:sz w:val="24"/>
        </w:rPr>
        <w:t xml:space="preserve">法定代表人：               </w:t>
      </w:r>
      <w:r/>
    </w:p>
    <w:p>
      <w:pPr>
        <w:spacing w:line="360" w:lineRule="auto"/>
        <w:rPr>
          <w:rFonts w:ascii="宋体" w:hAnsi="宋体" w:cs="宋体"/>
          <w:sz w:val="24"/>
        </w:rPr>
      </w:pPr>
      <w:r>
        <w:rPr>
          <w:rFonts w:hint="eastAsia" w:ascii="宋体" w:hAnsi="宋体" w:cs="宋体"/>
          <w:sz w:val="24"/>
        </w:rPr>
        <w:t xml:space="preserve">统一社会信用代码：</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                  先生（女士）</w:t>
      </w:r>
      <w:r/>
    </w:p>
    <w:p>
      <w:pPr>
        <w:spacing w:line="360" w:lineRule="auto"/>
        <w:rPr>
          <w:rFonts w:ascii="宋体" w:hAnsi="宋体" w:cs="宋体"/>
          <w:sz w:val="24"/>
        </w:rPr>
      </w:pPr>
      <w:r>
        <w:rPr>
          <w:rFonts w:hint="eastAsia" w:ascii="宋体" w:hAnsi="宋体" w:cs="宋体"/>
          <w:sz w:val="24"/>
        </w:rPr>
        <w:t xml:space="preserve">身份证号：</w:t>
      </w:r>
      <w:r/>
    </w:p>
    <w:p>
      <w:pPr>
        <w:jc w:val="center"/>
        <w:spacing w:line="360" w:lineRule="auto"/>
        <w:rPr>
          <w:rFonts w:ascii="宋体" w:hAnsi="宋体" w:cs="宋体"/>
          <w:sz w:val="24"/>
        </w:rPr>
      </w:pPr>
      <w:r>
        <w:rPr>
          <w:rFonts w:ascii="宋体" w:hAnsi="宋体" w:cs="宋体"/>
          <w:sz w:val="24"/>
        </w:rPr>
      </w:r>
      <w:r/>
    </w:p>
    <w:p>
      <w:pPr>
        <w:ind w:firstLine="560"/>
        <w:spacing w:line="360" w:lineRule="auto"/>
        <w:rPr>
          <w:rFonts w:ascii="宋体" w:hAnsi="宋体" w:cs="宋体"/>
          <w:sz w:val="24"/>
        </w:rPr>
      </w:pPr>
      <w:r>
        <w:rPr>
          <w:rFonts w:hint="eastAsia" w:ascii="宋体" w:hAnsi="宋体" w:cs="宋体"/>
          <w:sz w:val="24"/>
        </w:rPr>
        <w:t xml:space="preserve">兹委托（</w:t>
      </w:r>
      <w:r>
        <w:rPr>
          <w:rFonts w:hint="eastAsia" w:ascii="宋体" w:hAnsi="宋体" w:cs="宋体"/>
          <w:sz w:val="24"/>
          <w:u w:val="single"/>
        </w:rPr>
        <w:t xml:space="preserve">     </w:t>
      </w:r>
      <w:r>
        <w:rPr>
          <w:rFonts w:hint="eastAsia" w:ascii="宋体" w:hAnsi="宋体" w:cs="宋体"/>
          <w:sz w:val="24"/>
        </w:rPr>
        <w:t xml:space="preserve">）全权代表我企业（公司）参与</w:t>
      </w:r>
      <w:r>
        <w:rPr>
          <w:rFonts w:hint="eastAsia" w:ascii="宋体" w:hAnsi="宋体" w:cs="宋体"/>
          <w:sz w:val="24"/>
          <w:u w:val="single"/>
        </w:rPr>
        <w:t xml:space="preserve">          项目</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]的磋商活动及签订合同。（</w:t>
      </w:r>
      <w:r>
        <w:rPr>
          <w:rFonts w:hint="eastAsia" w:ascii="宋体" w:hAnsi="宋体" w:cs="宋体"/>
          <w:b/>
          <w:sz w:val="24"/>
          <w:u w:val="single"/>
        </w:rPr>
        <w:t xml:space="preserve">   </w:t>
      </w:r>
      <w:r>
        <w:rPr>
          <w:rFonts w:hint="eastAsia" w:ascii="宋体" w:hAnsi="宋体" w:cs="宋体"/>
          <w:sz w:val="24"/>
        </w:rPr>
        <w:t xml:space="preserve">）以我企业（公司）名义所为的行为及签署的文件，我企业（公司）均予以认可。有关法律责任均由我企业（公司）承担。（</w:t>
      </w:r>
      <w:r>
        <w:rPr>
          <w:rFonts w:hint="eastAsia" w:ascii="宋体" w:hAnsi="宋体" w:cs="宋体"/>
          <w:sz w:val="24"/>
          <w:u w:val="single"/>
        </w:rPr>
        <w:t xml:space="preserve">    </w:t>
      </w:r>
      <w:r>
        <w:rPr>
          <w:rFonts w:hint="eastAsia" w:ascii="宋体" w:hAnsi="宋体" w:cs="宋体"/>
          <w:sz w:val="24"/>
        </w:rPr>
        <w:t xml:space="preserve">）无转委托权。 </w:t>
      </w:r>
      <w:r/>
    </w:p>
    <w:p>
      <w:pPr>
        <w:ind w:firstLine="560"/>
        <w:spacing w:line="360" w:lineRule="auto"/>
        <w:rPr>
          <w:rFonts w:ascii="宋体" w:hAnsi="宋体" w:cs="宋体"/>
          <w:sz w:val="24"/>
        </w:rPr>
      </w:pPr>
      <w:r>
        <w:rPr>
          <w:rFonts w:hint="eastAsia" w:ascii="宋体" w:hAnsi="宋体" w:cs="宋体"/>
          <w:sz w:val="24"/>
        </w:rPr>
        <w:t xml:space="preserve"> 委托期限自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pPr>
      <w:r>
        <w:rPr>
          <w:rFonts w:hint="eastAsia" w:ascii="宋体" w:hAnsi="宋体" w:cs="宋体"/>
          <w:b/>
          <w:bCs/>
          <w:sz w:val="24"/>
        </w:rPr>
        <w:t xml:space="preserve">委托人（电子签章）：</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bCs/>
          <w:sz w:val="24"/>
        </w:rPr>
        <w:t xml:space="preserve">法定代表人（签字或盖章）：</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bCs/>
          <w:sz w:val="24"/>
        </w:rPr>
        <w:t xml:space="preserve">联系方式：</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bCs/>
          <w:sz w:val="24"/>
        </w:rPr>
        <w:t xml:space="preserve">受托人（签字或盖章）：</w:t>
      </w:r>
      <w:r/>
    </w:p>
    <w:p>
      <w:pPr>
        <w:ind w:firstLine="5707"/>
        <w:spacing w:line="360" w:lineRule="auto"/>
        <w:rPr>
          <w:rFonts w:ascii="宋体" w:hAnsi="宋体" w:cs="宋体"/>
          <w:sz w:val="24"/>
        </w:rPr>
      </w:pPr>
      <w:r>
        <w:rPr>
          <w:rFonts w:hint="eastAsia" w:ascii="宋体" w:hAnsi="宋体" w:cs="宋体"/>
          <w:sz w:val="24"/>
        </w:rPr>
        <w:t xml:space="preserve">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bCs/>
          <w:sz w:val="24"/>
        </w:rPr>
        <w:t xml:space="preserve">(受托人身份证扫描件附后)</w:t>
      </w:r>
      <w:r/>
    </w:p>
    <w:p>
      <w:pPr>
        <w:jc w:val="center"/>
        <w:spacing w:before="100" w:beforeAutospacing="1" w:after="100" w:afterAutospacing="1" w:line="450" w:lineRule="atLeast"/>
        <w:widowControl/>
        <w:rPr>
          <w:rFonts w:ascii="宋体" w:hAnsi="宋体" w:cs="宋体"/>
          <w:b/>
          <w:sz w:val="36"/>
          <w:szCs w:val="36"/>
        </w:rPr>
      </w:pPr>
      <w:r>
        <w:rPr>
          <w:rFonts w:hint="eastAsia" w:ascii="宋体" w:hAnsi="宋体" w:cs="宋体"/>
          <w:b/>
          <w:sz w:val="36"/>
          <w:szCs w:val="36"/>
        </w:rPr>
        <w:br w:type="page" w:clear="all"/>
      </w:r>
      <w:r>
        <w:rPr>
          <w:rFonts w:hint="eastAsia" w:ascii="宋体" w:hAnsi="宋体" w:cs="宋体"/>
          <w:b/>
          <w:sz w:val="36"/>
          <w:szCs w:val="36"/>
        </w:rPr>
        <w:t xml:space="preserve">9、中小企业声明函</w:t>
      </w:r>
      <w:r/>
    </w:p>
    <w:p>
      <w:pPr>
        <w:spacing w:line="360" w:lineRule="auto"/>
        <w:rPr>
          <w:rFonts w:ascii="宋体" w:hAnsi="宋体" w:cs="宋体"/>
          <w:spacing w:val="6"/>
          <w:sz w:val="24"/>
          <w:u w:val="single"/>
        </w:rPr>
      </w:pPr>
      <w:r>
        <w:rPr>
          <w:rFonts w:hint="eastAsia" w:ascii="宋体" w:hAnsi="宋体" w:cs="宋体"/>
          <w:spacing w:val="6"/>
          <w:sz w:val="24"/>
        </w:rPr>
        <w:t xml:space="preserve">项目编号：</w:t>
      </w:r>
      <w:r>
        <w:rPr>
          <w:rFonts w:hint="eastAsia" w:ascii="宋体" w:hAnsi="宋体" w:cs="宋体"/>
          <w:spacing w:val="6"/>
          <w:sz w:val="24"/>
          <w:u w:val="single"/>
        </w:rPr>
        <w:t xml:space="preserve">               </w:t>
      </w:r>
      <w:r/>
    </w:p>
    <w:p>
      <w:pPr>
        <w:spacing w:line="360" w:lineRule="auto"/>
        <w:rPr>
          <w:rFonts w:ascii="宋体" w:hAnsi="宋体" w:cs="宋体"/>
          <w:spacing w:val="6"/>
          <w:sz w:val="24"/>
          <w:u w:val="single"/>
        </w:rPr>
      </w:pPr>
      <w:r>
        <w:rPr>
          <w:rFonts w:hint="eastAsia" w:ascii="宋体" w:hAnsi="宋体" w:cs="宋体"/>
          <w:spacing w:val="6"/>
          <w:sz w:val="24"/>
        </w:rPr>
        <w:t xml:space="preserve">项目名称：</w:t>
      </w:r>
      <w:r>
        <w:rPr>
          <w:rFonts w:hint="eastAsia" w:ascii="宋体" w:hAnsi="宋体" w:cs="宋体"/>
          <w:spacing w:val="6"/>
          <w:sz w:val="24"/>
          <w:u w:val="single"/>
        </w:rPr>
        <w:t xml:space="preserve">               </w:t>
      </w:r>
      <w:r/>
    </w:p>
    <w:p>
      <w:pPr>
        <w:ind w:firstLine="560"/>
        <w:spacing w:line="360" w:lineRule="auto"/>
        <w:rPr>
          <w:rFonts w:ascii="宋体" w:hAnsi="宋体" w:cs="宋体"/>
          <w:sz w:val="24"/>
        </w:rPr>
      </w:pPr>
      <w:r>
        <w:rPr>
          <w:rFonts w:ascii="宋体" w:hAnsi="宋体" w:cs="宋体"/>
          <w:sz w:val="24"/>
        </w:rPr>
      </w:r>
      <w:r/>
    </w:p>
    <w:p>
      <w:pPr>
        <w:ind w:firstLine="560"/>
        <w:spacing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 号）的规定，本公司参加</w:t>
      </w:r>
      <w:r>
        <w:rPr>
          <w:rFonts w:hint="eastAsia" w:ascii="宋体" w:hAnsi="宋体" w:cs="宋体"/>
          <w:sz w:val="24"/>
          <w:u w:val="single"/>
        </w:rPr>
        <w:t xml:space="preserve">（徐州高新技术产业开发区管理委员会）</w:t>
      </w:r>
      <w:r>
        <w:rPr>
          <w:rFonts w:hint="eastAsia" w:ascii="宋体" w:hAnsi="宋体" w:cs="宋体"/>
          <w:sz w:val="24"/>
        </w:rPr>
        <w:t xml:space="preserve">的</w:t>
      </w:r>
      <w:r>
        <w:rPr>
          <w:rFonts w:hint="eastAsia" w:ascii="宋体" w:hAnsi="宋体" w:cs="宋体"/>
          <w:sz w:val="24"/>
          <w:u w:val="single"/>
        </w:rPr>
        <w:t xml:space="preserve">（征地报批编制技术服务）</w:t>
      </w:r>
      <w:r>
        <w:rPr>
          <w:rFonts w:hint="eastAsia" w:ascii="宋体" w:hAnsi="宋体" w:cs="宋体"/>
          <w:sz w:val="24"/>
        </w:rPr>
        <w:t xml:space="preserve">采购活动，服务全部由符合政策要求的中小企业承接。相关企业的具体情况如下：</w:t>
      </w:r>
      <w:r/>
    </w:p>
    <w:p>
      <w:pPr>
        <w:ind w:firstLine="560"/>
        <w:spacing w:line="360" w:lineRule="auto"/>
        <w:rPr>
          <w:rFonts w:ascii="宋体" w:hAnsi="宋体" w:cs="宋体"/>
          <w:b/>
          <w:spacing w:val="6"/>
          <w:sz w:val="24"/>
        </w:rPr>
      </w:pPr>
      <w:r>
        <w:rPr>
          <w:rFonts w:hint="eastAsia" w:ascii="宋体" w:hAnsi="宋体" w:cs="宋体"/>
          <w:sz w:val="24"/>
          <w:u w:val="single"/>
        </w:rPr>
        <w:t xml:space="preserve">（征地报批编制技术服务）</w:t>
      </w:r>
      <w:r>
        <w:rPr>
          <w:rFonts w:hint="eastAsia" w:ascii="宋体" w:hAnsi="宋体" w:cs="宋体"/>
          <w:sz w:val="24"/>
        </w:rPr>
        <w:t xml:space="preserve">，属于</w:t>
      </w:r>
      <w:r>
        <w:rPr>
          <w:rFonts w:hint="eastAsia" w:ascii="宋体" w:hAnsi="宋体" w:cs="宋体"/>
          <w:sz w:val="24"/>
          <w:u w:val="single"/>
        </w:rPr>
        <w:t xml:space="preserve">（</w:t>
      </w:r>
      <w:r>
        <w:rPr>
          <w:rStyle w:val="1199"/>
          <w:rFonts w:ascii="宋体" w:hAnsi="宋体"/>
          <w:sz w:val="24"/>
          <w:u w:val="single"/>
        </w:rPr>
        <w:t xml:space="preserve">其它未列明行业</w:t>
      </w:r>
      <w:r>
        <w:rPr>
          <w:rFonts w:hint="eastAsia" w:ascii="宋体" w:hAnsi="宋体" w:cs="宋体"/>
          <w:sz w:val="24"/>
          <w:u w:val="single"/>
        </w:rPr>
        <w:t xml:space="preserve">）</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，其从业人员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sz w:val="24"/>
        </w:rPr>
        <w:t xml:space="preserve">属于（□中型企业、□小型企业、□微型企业，请勾选！）；</w:t>
      </w:r>
      <w:r/>
    </w:p>
    <w:p>
      <w:pPr>
        <w:ind w:firstLine="560"/>
        <w:spacing w:line="360" w:lineRule="auto"/>
        <w:rPr>
          <w:rFonts w:ascii="宋体" w:hAnsi="宋体" w:cs="宋体"/>
          <w:spacing w:val="6"/>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jc w:val="left"/>
        <w:spacing w:line="360" w:lineRule="auto"/>
        <w:widowControl/>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                      企业名称（电子签章）：</w:t>
      </w:r>
      <w:r/>
    </w:p>
    <w:p>
      <w:pPr>
        <w:ind w:firstLine="480"/>
        <w:spacing w:line="360" w:lineRule="auto"/>
        <w:rPr>
          <w:rFonts w:ascii="宋体" w:hAnsi="宋体" w:cs="宋体"/>
          <w:sz w:val="24"/>
        </w:rPr>
      </w:pPr>
      <w:r>
        <w:rPr>
          <w:rFonts w:hint="eastAsia" w:ascii="宋体" w:hAnsi="宋体" w:cs="宋体"/>
          <w:sz w:val="24"/>
        </w:rPr>
        <w:t xml:space="preserve">                         </w:t>
      </w:r>
      <w:r/>
    </w:p>
    <w:p>
      <w:pPr>
        <w:ind w:firstLine="3600"/>
        <w:spacing w:line="360" w:lineRule="auto"/>
        <w:rPr>
          <w:rFonts w:ascii="宋体" w:hAnsi="宋体" w:cs="宋体"/>
          <w:sz w:val="24"/>
        </w:rPr>
      </w:pPr>
      <w:r>
        <w:rPr>
          <w:rFonts w:hint="eastAsia" w:ascii="宋体" w:hAnsi="宋体" w:cs="宋体"/>
          <w:sz w:val="24"/>
        </w:rPr>
        <w:t xml:space="preserve">日期： 年  月  日</w:t>
      </w:r>
      <w:r/>
    </w:p>
    <w:p>
      <w:pPr>
        <w:pStyle w:val="897"/>
        <w:ind w:left="0"/>
        <w:jc w:val="left"/>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897"/>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7"/>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897"/>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897"/>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897"/>
        <w:ind w:left="0"/>
        <w:keepLines w:val="0"/>
        <w:keepNext w:val="0"/>
        <w:pageBreakBefore w:val="0"/>
        <w:spacing w:after="0" w:line="240" w:lineRule="auto"/>
        <w:rPr>
          <w:rFonts w:hint="eastAsia" w:ascii="宋体" w:hAnsi="宋体" w:eastAsia="宋体" w:cs="宋体"/>
          <w:b/>
          <w:bCs/>
          <w:sz w:val="24"/>
        </w:rPr>
      </w:pPr>
      <w:r>
        <w:rPr>
          <w:rFonts w:hint="eastAsia" w:ascii="宋体" w:hAnsi="宋体" w:eastAsia="宋体" w:cs="宋体"/>
          <w:b/>
          <w:bCs/>
          <w:color w:val="auto"/>
          <w:sz w:val="24"/>
          <w:szCs w:val="24"/>
        </w:rPr>
        <w:t xml:space="preserve">5、供应商提供的《中小企业声明函》与事实不符的，依照《政府采购法》第七十七条第一款的规定追究法律责任。</w:t>
      </w:r>
      <w:r/>
    </w:p>
    <w:p>
      <w:pPr>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24"/>
        <w:rPr>
          <w:sz w:val="24"/>
        </w:rPr>
      </w:pPr>
      <w:r>
        <w:rPr>
          <w:sz w:val="24"/>
        </w:rPr>
      </w:r>
      <w:r/>
    </w:p>
    <w:p>
      <w:r/>
      <w:r/>
    </w:p>
    <w:p>
      <w:pPr>
        <w:jc w:val="center"/>
        <w:rPr>
          <w:rFonts w:ascii="宋体" w:hAnsi="宋体" w:cs="宋体"/>
          <w:sz w:val="28"/>
          <w:szCs w:val="28"/>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szCs w:val="21"/>
          <w:highlight w:val="none"/>
        </w:rPr>
        <mc:AlternateContent>
          <mc:Choice Requires="wpg">
            <w:drawing>
              <wp:inline xmlns:wp="http://schemas.openxmlformats.org/drawingml/2006/wordprocessingDrawing" distT="0" distB="0" distL="0" distR="0">
                <wp:extent cx="1485265" cy="2578100"/>
                <wp:effectExtent l="0" t="0" r="635" b="12700"/>
                <wp:docPr id="10"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tretch/>
                      </pic:blipFill>
                      <pic:spPr bwMode="auto">
                        <a:xfrm>
                          <a:off x="0" y="0"/>
                          <a:ext cx="1485265" cy="2578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6.9pt;height:203.0pt;mso-wrap-distance-left:0.0pt;mso-wrap-distance-top:0.0pt;mso-wrap-distance-right:0.0pt;mso-wrap-distance-bottom:0.0pt;" stroked="f">
                <v:path textboxrect="0,0,0,0"/>
                <v:imagedata r:id="rId18" o:title=""/>
              </v:shape>
            </w:pict>
          </mc:Fallback>
        </mc:AlternateContent>
      </w:r>
      <w:r/>
    </w:p>
    <w:p>
      <w:pPr>
        <w:jc w:val="center"/>
        <w:rPr>
          <w:rFonts w:ascii="宋体" w:hAnsi="宋体" w:cs="宋体"/>
          <w:b/>
          <w:sz w:val="36"/>
          <w:szCs w:val="36"/>
        </w:rPr>
      </w:pPr>
      <w:r>
        <w:rPr>
          <w:rFonts w:hint="eastAsia" w:ascii="宋体" w:hAnsi="宋体" w:cs="宋体"/>
          <w:b/>
          <w:bCs/>
          <w:sz w:val="36"/>
          <w:szCs w:val="36"/>
        </w:rPr>
        <w:t xml:space="preserve">10、</w:t>
      </w:r>
      <w:r>
        <w:rPr>
          <w:rFonts w:hint="eastAsia" w:ascii="宋体" w:hAnsi="宋体" w:cs="宋体"/>
          <w:b/>
          <w:sz w:val="36"/>
          <w:szCs w:val="36"/>
        </w:rPr>
        <w:t xml:space="preserve">供应商参加政府采购活动前3年内在经营活动中没有重大违法记录的书面声明</w:t>
      </w:r>
      <w:r/>
    </w:p>
    <w:p>
      <w:pPr>
        <w:rPr>
          <w:rFonts w:ascii="宋体" w:hAnsi="宋体" w:cs="宋体"/>
          <w:sz w:val="24"/>
        </w:rPr>
      </w:pPr>
      <w:r>
        <w:rPr>
          <w:rFonts w:ascii="宋体" w:hAnsi="宋体" w:cs="宋体"/>
          <w:sz w:val="24"/>
        </w:rPr>
      </w:r>
      <w:r/>
    </w:p>
    <w:p>
      <w:pPr>
        <w:ind w:firstLine="84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征地报批编制技术服务</w:t>
      </w:r>
      <w:r>
        <w:rPr>
          <w:rFonts w:hint="eastAsia" w:ascii="宋体" w:hAnsi="宋体" w:cs="宋体"/>
          <w:sz w:val="24"/>
        </w:rPr>
        <w:t xml:space="preserve">项目（项目编号：</w:t>
      </w:r>
      <w:r>
        <w:rPr>
          <w:rFonts w:hint="eastAsia" w:ascii="宋体" w:hAnsi="宋体" w:cs="宋体"/>
          <w:sz w:val="24"/>
          <w:u w:val="single"/>
          <w:lang w:eastAsia="zh-CN"/>
        </w:rPr>
        <w:t xml:space="preserve">JSZC-320312-XZPT-C2026-0003</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right="29"/>
        <w:spacing w:line="360" w:lineRule="auto"/>
        <w:rPr>
          <w:rFonts w:ascii="宋体" w:hAnsi="宋体" w:cs="宋体"/>
          <w:sz w:val="24"/>
        </w:rPr>
      </w:pPr>
      <w:r>
        <w:rPr>
          <w:rFonts w:hint="eastAsia" w:ascii="宋体" w:hAnsi="宋体" w:cs="宋体"/>
          <w:sz w:val="24"/>
        </w:rPr>
        <w:t xml:space="preserve">                          </w:t>
      </w:r>
      <w:r/>
    </w:p>
    <w:p>
      <w:pPr>
        <w:ind w:right="29" w:firstLine="480"/>
        <w:spacing w:line="360" w:lineRule="auto"/>
        <w:rPr>
          <w:rFonts w:ascii="宋体" w:hAnsi="宋体" w:cs="宋体"/>
          <w:sz w:val="24"/>
        </w:rPr>
      </w:pPr>
      <w:r>
        <w:rPr>
          <w:rFonts w:hint="eastAsia" w:ascii="宋体" w:hAnsi="宋体" w:cs="宋体"/>
          <w:sz w:val="24"/>
        </w:rPr>
        <w:t xml:space="preserve">供应商（电子签章）：</w:t>
      </w:r>
      <w:r/>
    </w:p>
    <w:p>
      <w:pPr>
        <w:ind w:right="29"/>
        <w:spacing w:line="360" w:lineRule="auto"/>
        <w:rPr>
          <w:rFonts w:ascii="宋体" w:hAnsi="宋体" w:cs="宋体"/>
          <w:sz w:val="24"/>
        </w:rPr>
      </w:pPr>
      <w:r>
        <w:rPr>
          <w:rFonts w:ascii="宋体" w:hAnsi="宋体" w:cs="宋体"/>
          <w:sz w:val="24"/>
        </w:rPr>
      </w:r>
      <w:r/>
    </w:p>
    <w:p>
      <w:pPr>
        <w:ind w:right="29" w:firstLine="480"/>
        <w:spacing w:line="360" w:lineRule="auto"/>
        <w:rPr>
          <w:rFonts w:ascii="宋体" w:hAnsi="宋体" w:cs="宋体"/>
          <w:sz w:val="24"/>
        </w:rPr>
      </w:pPr>
      <w:r>
        <w:rPr>
          <w:rFonts w:hint="eastAsia" w:ascii="宋体" w:hAnsi="宋体" w:cs="宋体"/>
          <w:sz w:val="24"/>
        </w:rPr>
        <w:t xml:space="preserve">日期： 年  月  日</w:t>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jc w:val="center"/>
        <w:spacing w:line="588" w:lineRule="exact"/>
        <w:rPr>
          <w:rFonts w:ascii="宋体" w:hAnsi="宋体" w:cs="宋体"/>
          <w:b/>
          <w:sz w:val="36"/>
          <w:szCs w:val="36"/>
        </w:rPr>
      </w:pPr>
      <w:r>
        <w:rPr>
          <w:rFonts w:hint="eastAsia" w:ascii="宋体" w:hAnsi="宋体" w:cs="宋体"/>
          <w:b/>
          <w:sz w:val="36"/>
          <w:szCs w:val="36"/>
        </w:rPr>
        <w:t xml:space="preserve">11、残疾人福利性单位声明函</w:t>
      </w:r>
      <w:r/>
    </w:p>
    <w:p>
      <w:pPr>
        <w:jc w:val="center"/>
        <w:spacing w:line="0" w:lineRule="atLeast"/>
        <w:rPr>
          <w:rFonts w:ascii="宋体" w:hAnsi="宋体" w:cs="宋体"/>
          <w:sz w:val="24"/>
        </w:rPr>
      </w:pPr>
      <w:r>
        <w:rPr>
          <w:rFonts w:ascii="宋体" w:hAnsi="宋体" w:cs="宋体"/>
          <w:sz w:val="24"/>
        </w:rPr>
      </w:r>
      <w:r/>
    </w:p>
    <w:p>
      <w:pPr>
        <w:jc w:val="center"/>
        <w:spacing w:line="0" w:lineRule="atLeast"/>
        <w:rPr>
          <w:rFonts w:ascii="宋体" w:hAnsi="宋体" w:cs="宋体"/>
          <w:sz w:val="24"/>
        </w:rPr>
      </w:pPr>
      <w:r>
        <w:rPr>
          <w:rFonts w:hint="eastAsia" w:ascii="宋体" w:hAnsi="宋体" w:cs="宋体"/>
          <w:b/>
          <w:bCs/>
          <w:sz w:val="24"/>
        </w:rPr>
        <w:t xml:space="preserve">（注：如供应商不属于残疾人福利性单位，不需提供此声明函）</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项目编号：</w:t>
      </w:r>
      <w:r/>
    </w:p>
    <w:p>
      <w:pPr>
        <w:spacing w:line="360" w:lineRule="auto"/>
        <w:rPr>
          <w:rFonts w:ascii="宋体" w:hAnsi="宋体" w:cs="宋体"/>
          <w:spacing w:val="6"/>
          <w:sz w:val="24"/>
        </w:rPr>
      </w:pPr>
      <w:r>
        <w:rPr>
          <w:rFonts w:hint="eastAsia" w:ascii="宋体" w:hAnsi="宋体" w:cs="宋体"/>
          <w:spacing w:val="6"/>
          <w:sz w:val="24"/>
        </w:rPr>
        <w:t xml:space="preserve">项目名称：</w:t>
      </w:r>
      <w:r/>
    </w:p>
    <w:p>
      <w:pPr>
        <w:ind w:firstLine="58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单位名称（电子签章）：</w:t>
      </w:r>
      <w:r/>
    </w:p>
    <w:p>
      <w:pPr>
        <w:ind w:right="1560" w:firstLine="584"/>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日  期：  年  月  日</w:t>
      </w:r>
      <w:r/>
    </w:p>
    <w:p>
      <w:pPr>
        <w:pStyle w:val="922"/>
        <w:ind w:left="0"/>
        <w:rPr>
          <w:rFonts w:ascii="宋体" w:hAnsi="宋体" w:cs="宋体"/>
          <w:sz w:val="24"/>
        </w:rPr>
      </w:pPr>
      <w:r>
        <w:rPr>
          <w:rFonts w:ascii="宋体" w:hAnsi="宋体" w:cs="宋体"/>
          <w:sz w:val="24"/>
        </w:rPr>
      </w:r>
      <w:r/>
    </w:p>
    <w:p>
      <w:pPr>
        <w:ind w:firstLine="560"/>
        <w:jc w:val="left"/>
        <w:widowControl/>
        <w:rPr>
          <w:rFonts w:ascii="宋体" w:hAnsi="宋体" w:cs="宋体"/>
          <w:sz w:val="24"/>
        </w:rPr>
      </w:pPr>
      <w:r>
        <w:rPr>
          <w:rFonts w:hint="eastAsia" w:ascii="宋体" w:hAnsi="宋体" w:cs="宋体"/>
          <w:sz w:val="24"/>
        </w:rPr>
        <w:t xml:space="preserve">享受政府采购支持政策的残疾人福利性单位应当同时满足以下条件：</w:t>
      </w:r>
      <w:r/>
    </w:p>
    <w:p>
      <w:pPr>
        <w:jc w:val="left"/>
        <w:widowControl/>
        <w:rPr>
          <w:rFonts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jc w:val="left"/>
        <w:widowControl/>
        <w:rPr>
          <w:rFonts w:ascii="宋体" w:hAnsi="宋体" w:cs="宋体"/>
          <w:sz w:val="24"/>
        </w:rPr>
      </w:pPr>
      <w:r>
        <w:rPr>
          <w:rFonts w:hint="eastAsia" w:ascii="宋体" w:hAnsi="宋体" w:cs="宋体"/>
          <w:sz w:val="24"/>
        </w:rPr>
        <w:t xml:space="preserve">（二）依法与安置的每位残疾人签订了一年以上（含一年）的劳动合同或服务协议；</w:t>
      </w:r>
      <w:r/>
    </w:p>
    <w:p>
      <w:pPr>
        <w:jc w:val="left"/>
        <w:widowControl/>
        <w:rPr>
          <w:rFonts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jc w:val="left"/>
        <w:widowControl/>
        <w:rPr>
          <w:rFonts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sz w:val="24"/>
        </w:rPr>
      </w:pPr>
      <w:r>
        <w:rPr>
          <w:rFonts w:hint="eastAsia" w:ascii="宋体" w:hAnsi="宋体" w:cs="宋体"/>
          <w:sz w:val="24"/>
        </w:rPr>
        <w:t xml:space="preserve">具体以《财政部 民政部 中国残疾人联合会关于促进残疾人就业政府采购政策的通知》（财库〔2017〕141号）规定为准。</w:t>
      </w:r>
      <w:r/>
    </w:p>
    <w:p>
      <w:pPr>
        <w:jc w:val="left"/>
        <w:widowControl/>
        <w:rPr>
          <w:rFonts w:ascii="宋体" w:hAnsi="宋体" w:cs="宋体"/>
          <w:sz w:val="24"/>
        </w:rPr>
      </w:pPr>
      <w:r>
        <w:rPr>
          <w:rFonts w:hint="eastAsia" w:ascii="宋体" w:hAnsi="宋体" w:cs="宋体"/>
          <w:sz w:val="24"/>
        </w:rPr>
        <w:t xml:space="preserve">说明：</w:t>
      </w:r>
      <w:r/>
    </w:p>
    <w:p>
      <w:pPr>
        <w:jc w:val="left"/>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sz w:val="28"/>
          <w:szCs w:val="28"/>
        </w:rPr>
      </w:pPr>
      <w:r>
        <w:rPr>
          <w:rFonts w:hint="eastAsia" w:ascii="宋体" w:hAnsi="宋体" w:cs="宋体"/>
          <w:sz w:val="24"/>
        </w:rPr>
        <w:t xml:space="preserve">供应商提供的《残疾人福利性单位声明函》与事实不符的，依照《政府采购法》第七十七条第一款的规定追究法律责任。</w:t>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pStyle w:val="1043"/>
        <w:ind w:left="239" w:firstLine="2640"/>
      </w:pPr>
      <w:r/>
      <w:r/>
    </w:p>
    <w:p>
      <w:pPr>
        <w:jc w:val="center"/>
        <w:spacing w:line="588" w:lineRule="exact"/>
        <w:rPr>
          <w:rFonts w:ascii="宋体" w:hAnsi="宋体" w:cs="宋体"/>
          <w:b/>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36"/>
          <w:szCs w:val="36"/>
        </w:rPr>
      </w:r>
      <w:r/>
    </w:p>
    <w:p>
      <w:pPr>
        <w:jc w:val="center"/>
        <w:spacing w:line="588" w:lineRule="exact"/>
        <w:rPr>
          <w:rFonts w:ascii="宋体" w:hAnsi="宋体" w:cs="宋体"/>
          <w:b/>
          <w:sz w:val="36"/>
          <w:szCs w:val="36"/>
        </w:rPr>
      </w:pPr>
      <w:r/>
      <w:bookmarkStart w:id="5" w:name="OLE_LINK14"/>
      <w:r/>
      <w:bookmarkStart w:id="6" w:name="OLE_LINK13"/>
      <w:r>
        <w:rPr>
          <w:rFonts w:hint="eastAsia" w:ascii="宋体" w:hAnsi="宋体" w:cs="宋体"/>
          <w:b/>
          <w:sz w:val="36"/>
          <w:szCs w:val="36"/>
        </w:rPr>
        <w:t xml:space="preserve">12、具备履行合同所必需的设备和专业技术能力的书面声明（附证明材料扫描件）</w:t>
      </w:r>
      <w:r/>
    </w:p>
    <w:p>
      <w:pPr>
        <w:rPr>
          <w:rFonts w:ascii="仿宋" w:hAnsi="仿宋" w:eastAsia="仿宋"/>
          <w:sz w:val="24"/>
        </w:rPr>
      </w:pPr>
      <w:r>
        <w:rPr>
          <w:rFonts w:ascii="仿宋" w:hAnsi="仿宋" w:eastAsia="仿宋"/>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征地报批编制技术服务</w:t>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lang w:eastAsia="zh-CN"/>
        </w:rPr>
        <w:t xml:space="preserve">JSZC-320312-XZPT-C2026-0003</w:t>
      </w:r>
      <w:r>
        <w:rPr>
          <w:rFonts w:hint="eastAsia" w:ascii="宋体" w:hAnsi="宋体" w:cs="宋体"/>
          <w:sz w:val="24"/>
          <w:u w:val="single"/>
        </w:rPr>
        <w:t xml:space="preserve"> </w:t>
      </w:r>
      <w:r/>
    </w:p>
    <w:p>
      <w:pPr>
        <w:ind w:firstLine="480"/>
        <w:jc w:val="left"/>
        <w:spacing w:line="360" w:lineRule="auto"/>
        <w:widowControl/>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供应商郑重声明：供应商具备履行合同（项目名称：</w:t>
      </w:r>
      <w:r>
        <w:rPr>
          <w:rFonts w:hint="eastAsia" w:ascii="宋体" w:hAnsi="宋体" w:cs="宋体"/>
          <w:sz w:val="24"/>
          <w:u w:val="single"/>
        </w:rPr>
        <w:t xml:space="preserve">征地报批编制技术服务</w:t>
      </w:r>
      <w:r>
        <w:rPr>
          <w:rFonts w:hint="eastAsia" w:ascii="宋体" w:hAnsi="宋体" w:cs="宋体"/>
          <w:sz w:val="24"/>
        </w:rPr>
        <w:t xml:space="preserve">，项目编号：</w:t>
      </w:r>
      <w:r>
        <w:rPr>
          <w:rFonts w:hint="eastAsia" w:ascii="宋体" w:hAnsi="宋体" w:cs="宋体"/>
          <w:sz w:val="24"/>
          <w:u w:val="single"/>
          <w:lang w:eastAsia="zh-CN"/>
        </w:rPr>
        <w:t xml:space="preserve">JSZC-320312-XZPT-C2026-0003</w:t>
      </w:r>
      <w:r>
        <w:rPr>
          <w:rFonts w:hint="eastAsia" w:ascii="宋体" w:hAnsi="宋体" w:cs="宋体"/>
          <w:sz w:val="24"/>
        </w:rPr>
        <w:t xml:space="preserve">）所必需的设备和专业技术能力，具体为：</w:t>
      </w:r>
      <w:r/>
    </w:p>
    <w:p>
      <w:pPr>
        <w:ind w:firstLine="480"/>
        <w:spacing w:line="360" w:lineRule="auto"/>
        <w:rPr>
          <w:rFonts w:ascii="宋体" w:hAnsi="宋体" w:cs="宋体"/>
          <w:sz w:val="24"/>
        </w:rPr>
      </w:pPr>
      <w:r>
        <w:rPr>
          <w:rFonts w:hint="eastAsia" w:ascii="宋体" w:hAnsi="宋体" w:cs="宋体"/>
          <w:sz w:val="24"/>
        </w:rPr>
        <w:t xml:space="preserve">设备：</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专业技术能力：</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特此声明。</w:t>
      </w:r>
      <w:r/>
    </w:p>
    <w:p>
      <w:pPr>
        <w:ind w:firstLine="480"/>
        <w:spacing w:line="360" w:lineRule="auto"/>
        <w:rPr>
          <w:rFonts w:ascii="宋体" w:hAnsi="宋体" w:cs="宋体"/>
          <w:sz w:val="24"/>
        </w:rPr>
      </w:pPr>
      <w:r>
        <w:rPr>
          <w:rFonts w:hint="eastAsia" w:ascii="宋体" w:hAnsi="宋体" w:cs="宋体"/>
          <w:sz w:val="24"/>
        </w:rPr>
        <w:t xml:space="preserve">供应商对上述声明的真实性负责。如有虚假，将依法承担相应责任。</w:t>
      </w:r>
      <w:r/>
    </w:p>
    <w:p>
      <w:pPr>
        <w:spacing w:line="360" w:lineRule="auto"/>
        <w:rPr>
          <w:rFonts w:ascii="宋体" w:hAnsi="宋体" w:cs="宋体"/>
          <w:sz w:val="24"/>
        </w:rPr>
      </w:pPr>
      <w:r>
        <w:rPr>
          <w:rFonts w:ascii="宋体" w:hAnsi="宋体" w:cs="宋体"/>
          <w:sz w:val="24"/>
        </w:rPr>
      </w:r>
      <w:r/>
    </w:p>
    <w:p>
      <w:pPr>
        <w:ind w:firstLine="3804"/>
        <w:spacing w:line="360" w:lineRule="auto"/>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（电子签章） </w:t>
      </w:r>
      <w:r/>
    </w:p>
    <w:p>
      <w:pPr>
        <w:ind w:firstLine="3804"/>
        <w:spacing w:line="360" w:lineRule="auto"/>
        <w:rPr>
          <w:rFonts w:ascii="宋体" w:hAnsi="宋体" w:cs="宋体"/>
          <w:sz w:val="24"/>
        </w:rPr>
      </w:pPr>
      <w:r>
        <w:rPr>
          <w:rFonts w:hint="eastAsia" w:ascii="宋体" w:hAnsi="宋体" w:cs="宋体"/>
          <w:sz w:val="24"/>
        </w:rPr>
        <w:t xml:space="preserve">日期：   年  月  日</w:t>
      </w:r>
      <w:r/>
    </w:p>
    <w:p>
      <w:pPr>
        <w:jc w:val="center"/>
        <w:spacing w:line="588" w:lineRule="exact"/>
        <w:rPr>
          <w:rFonts w:ascii="宋体" w:hAnsi="宋体" w:cs="宋体"/>
          <w:b/>
          <w:sz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24"/>
        </w:rPr>
      </w:r>
      <w:bookmarkEnd w:id="5"/>
      <w:r/>
      <w:bookmarkEnd w:id="6"/>
      <w:r/>
      <w:r/>
    </w:p>
    <w:p>
      <w:pPr>
        <w:jc w:val="center"/>
        <w:spacing w:line="588" w:lineRule="exact"/>
        <w:rPr>
          <w:rFonts w:ascii="宋体" w:hAnsi="宋体" w:cs="宋体"/>
          <w:b/>
          <w:sz w:val="36"/>
          <w:szCs w:val="36"/>
        </w:rPr>
      </w:pPr>
      <w:r>
        <w:rPr>
          <w:rFonts w:hint="eastAsia" w:ascii="宋体" w:hAnsi="宋体" w:cs="宋体"/>
          <w:b/>
          <w:sz w:val="36"/>
          <w:szCs w:val="36"/>
        </w:rPr>
        <w:t xml:space="preserve">13、代理服务收费标准</w:t>
      </w:r>
      <w:r/>
    </w:p>
    <w:p>
      <w:pPr>
        <w:jc w:val="center"/>
        <w:widowControl/>
        <w:rPr>
          <w:rFonts w:ascii="宋体" w:hAnsi="宋体" w:cs="宋体"/>
          <w:b/>
          <w:sz w:val="36"/>
          <w:szCs w:val="36"/>
        </w:rPr>
      </w:pPr>
      <w:r>
        <w:rPr>
          <w:rFonts w:ascii="宋体" w:hAnsi="宋体" w:cs="宋体"/>
          <w:b/>
          <w:sz w:val="36"/>
          <w:szCs w:val="36"/>
        </w:rPr>
      </w:r>
      <w:r/>
    </w:p>
    <w:p>
      <w:pPr>
        <w:pStyle w:val="896"/>
        <w:ind w:firstLine="600"/>
        <w:jc w:val="left"/>
        <w:spacing w:line="288" w:lineRule="auto"/>
        <w:rPr>
          <w:rFonts w:ascii="宋体" w:hAnsi="宋体" w:cs="宋体"/>
          <w:sz w:val="24"/>
        </w:rPr>
      </w:pPr>
      <w:r>
        <w:rPr>
          <w:rFonts w:ascii="宋体" w:hAnsi="宋体" w:cs="宋体"/>
          <w:sz w:val="24"/>
        </w:rPr>
      </w:r>
      <w:r/>
    </w:p>
    <w:tbl>
      <w:tblPr>
        <w:tblStyle w:val="877"/>
        <w:tblW w:w="8039" w:type="dxa"/>
        <w:jc w:val="center"/>
        <w:tblCellSpacing w:w="0"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85"/>
        <w:gridCol w:w="2854"/>
      </w:tblGrid>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中标或者成交金额</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费率</w:t>
            </w:r>
            <w:r/>
          </w:p>
        </w:tc>
      </w:tr>
      <w:tr>
        <w:trPr>
          <w:jc w:val="center"/>
          <w:tblCellSpacing w:w="0" w:type="dxa"/>
          <w:trHeight w:val="652"/>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5000元</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1.60%</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1.50%</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1.10%</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0.80%</w:t>
            </w:r>
            <w:r/>
          </w:p>
        </w:tc>
      </w:tr>
      <w:tr>
        <w:trPr>
          <w:jc w:val="center"/>
          <w:tblCellSpacing w:w="0" w:type="dxa"/>
          <w:trHeight w:val="452"/>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0.25%</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0.05%</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0.01%</w:t>
            </w:r>
            <w:r/>
          </w:p>
        </w:tc>
      </w:tr>
      <w:tr>
        <w:trPr>
          <w:jc w:val="center"/>
          <w:tblCellSpacing w:w="0" w:type="dxa"/>
          <w:trHeight w:val="492"/>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915"/>
              <w:spacing w:before="0" w:beforeAutospacing="0" w:after="0" w:afterAutospacing="0"/>
            </w:pPr>
            <w:r>
              <w:rPr>
                <w:rFonts w:hint="eastAsia"/>
                <w:color w:val="000000"/>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915"/>
              <w:spacing w:before="0" w:beforeAutospacing="0" w:after="0" w:afterAutospacing="0"/>
            </w:pPr>
            <w:r>
              <w:rPr>
                <w:rFonts w:hint="eastAsia"/>
                <w:color w:val="000000"/>
              </w:rPr>
              <w:t xml:space="preserve">0.005%</w:t>
            </w:r>
            <w:r/>
          </w:p>
        </w:tc>
      </w:tr>
    </w:tbl>
    <w:p>
      <w:pPr>
        <w:pStyle w:val="896"/>
        <w:jc w:val="left"/>
        <w:spacing w:line="288" w:lineRule="auto"/>
        <w:rPr>
          <w:rFonts w:ascii="宋体" w:hAnsi="宋体" w:cs="宋体"/>
          <w:sz w:val="24"/>
        </w:rPr>
      </w:pPr>
      <w:r>
        <w:rPr>
          <w:rFonts w:ascii="宋体" w:hAnsi="宋体" w:cs="宋体"/>
          <w:sz w:val="24"/>
        </w:rPr>
      </w:r>
      <w:r/>
    </w:p>
    <w:p>
      <w:pPr>
        <w:pStyle w:val="896"/>
        <w:ind w:firstLine="600"/>
        <w:jc w:val="left"/>
        <w:spacing w:line="288" w:lineRule="auto"/>
        <w:rPr>
          <w:rFonts w:ascii="宋体" w:hAnsi="宋体" w:cs="宋体"/>
          <w:sz w:val="24"/>
        </w:rPr>
      </w:pPr>
      <w:r>
        <w:rPr>
          <w:rFonts w:hint="eastAsia" w:ascii="宋体" w:hAnsi="宋体" w:cs="宋体"/>
          <w:sz w:val="24"/>
        </w:rPr>
        <w:t xml:space="preserve">说明：</w:t>
      </w:r>
      <w:r/>
    </w:p>
    <w:p>
      <w:pPr>
        <w:pStyle w:val="915"/>
        <w:spacing w:before="0" w:beforeAutospacing="0" w:after="0" w:afterAutospacing="0" w:line="312" w:lineRule="auto"/>
      </w:pPr>
      <w:r>
        <w:rPr>
          <w:rFonts w:hint="eastAsia"/>
          <w:color w:val="000000"/>
        </w:rPr>
        <w:t xml:space="preserve">1.按上表计算的收费为代理服务全过程的收费金额。各社会代理机构不再收取采购文件制作售卖费用。</w:t>
      </w:r>
      <w:r/>
    </w:p>
    <w:p>
      <w:pPr>
        <w:pStyle w:val="915"/>
        <w:spacing w:before="0" w:beforeAutospacing="0" w:after="0" w:afterAutospacing="0" w:line="312" w:lineRule="auto"/>
      </w:pPr>
      <w:r>
        <w:rPr>
          <w:rFonts w:hint="eastAsia"/>
          <w:color w:val="000000"/>
        </w:rPr>
        <w:t xml:space="preserve">2.代理服务费按差额定率累进法计算。</w:t>
      </w:r>
      <w:r/>
    </w:p>
    <w:p>
      <w:pPr>
        <w:pStyle w:val="915"/>
        <w:spacing w:before="0" w:beforeAutospacing="0" w:after="0" w:afterAutospacing="0" w:line="312" w:lineRule="auto"/>
      </w:pPr>
      <w:r>
        <w:rPr>
          <w:rFonts w:hint="eastAsia"/>
          <w:color w:val="000000"/>
        </w:rPr>
        <w:t xml:space="preserve">3.代理服务费基准金额（按差额定率累进法计算的）=中标金额（按差额定率累进法计算的） * 费率（%）。</w:t>
      </w:r>
      <w:r/>
    </w:p>
    <w:p>
      <w:pPr>
        <w:pStyle w:val="915"/>
        <w:spacing w:before="0" w:beforeAutospacing="0" w:after="0" w:afterAutospacing="0" w:line="312" w:lineRule="auto"/>
      </w:pPr>
      <w:r>
        <w:rPr>
          <w:rFonts w:hint="eastAsia"/>
          <w:color w:val="000000"/>
        </w:rPr>
        <w:t xml:space="preserve">4.代理服务费应收取金额=代理服务费基准金额（按差额定率累进法计算的）的合计数。</w:t>
      </w:r>
      <w:r/>
    </w:p>
    <w:p>
      <w:pPr>
        <w:pStyle w:val="915"/>
        <w:spacing w:before="0" w:beforeAutospacing="0" w:after="0" w:afterAutospacing="0" w:line="312" w:lineRule="auto"/>
      </w:pPr>
      <w:r>
        <w:rPr>
          <w:rFonts w:hint="eastAsia"/>
          <w:color w:val="000000"/>
        </w:rPr>
        <w:t xml:space="preserve">5.定点类等无金额或事先不能计算出价格总额的项目，按中标（成交）金额100万元计算服务费。</w:t>
      </w:r>
      <w:r/>
    </w:p>
    <w:p>
      <w:pPr>
        <w:pStyle w:val="915"/>
        <w:spacing w:before="0" w:beforeAutospacing="0" w:after="0" w:afterAutospacing="0" w:line="312" w:lineRule="auto"/>
      </w:pPr>
      <w:r>
        <w:rPr>
          <w:rFonts w:hint="eastAsia"/>
          <w:color w:val="000000"/>
        </w:rPr>
        <w:t xml:space="preserve">6.有分包（分标段）的按一个项目计算。</w:t>
      </w:r>
      <w:r/>
    </w:p>
    <w:p>
      <w:pPr>
        <w:pStyle w:val="915"/>
        <w:spacing w:before="0" w:beforeAutospacing="0" w:after="0" w:afterAutospacing="0"/>
      </w:pPr>
      <w:r>
        <w:rPr>
          <w:rFonts w:hint="eastAsia"/>
          <w:color w:val="000000"/>
        </w:rPr>
        <w:t xml:space="preserve">7.以上价格为协会指导价，双方可根据项目难易程度和优质优价原则协商确定。</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widowControl/>
        <w:rPr>
          <w:rFonts w:ascii="宋体" w:hAnsi="宋体" w:cs="宋体"/>
          <w:b/>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sz w:val="36"/>
          <w:szCs w:val="36"/>
        </w:rPr>
      </w:r>
      <w:r/>
    </w:p>
    <w:p>
      <w:pPr>
        <w:jc w:val="center"/>
        <w:widowControl/>
        <w:rPr>
          <w:rFonts w:ascii="宋体" w:hAnsi="宋体" w:cs="宋体"/>
          <w:b/>
          <w:sz w:val="36"/>
          <w:szCs w:val="36"/>
        </w:rPr>
      </w:pPr>
      <w:r>
        <w:rPr>
          <w:rFonts w:hint="eastAsia" w:ascii="宋体" w:hAnsi="宋体" w:cs="宋体"/>
          <w:b/>
          <w:sz w:val="36"/>
          <w:szCs w:val="36"/>
        </w:rPr>
        <w:t xml:space="preserve">14、预付款保函支付条款模板</w:t>
      </w:r>
      <w:r/>
    </w:p>
    <w:p>
      <w:pPr>
        <w:ind w:firstLine="565"/>
        <w:spacing w:line="480" w:lineRule="exact"/>
        <w:rPr>
          <w:rFonts w:ascii="宋体" w:hAnsi="宋体" w:cs="宋体"/>
          <w:b/>
          <w:sz w:val="28"/>
          <w:szCs w:val="28"/>
        </w:rPr>
      </w:pPr>
      <w:r>
        <w:rPr>
          <w:rFonts w:ascii="宋体" w:hAnsi="宋体" w:cs="宋体"/>
          <w:b/>
          <w:sz w:val="28"/>
          <w:szCs w:val="28"/>
        </w:rPr>
      </w:r>
      <w:r/>
    </w:p>
    <w:p>
      <w:pPr>
        <w:ind w:firstLine="484"/>
        <w:spacing w:line="360" w:lineRule="auto"/>
        <w:rPr>
          <w:rFonts w:ascii="宋体" w:hAnsi="宋体" w:cs="宋体"/>
          <w:b/>
          <w:sz w:val="24"/>
        </w:rPr>
      </w:pPr>
      <w:r>
        <w:rPr>
          <w:rFonts w:hint="eastAsia" w:ascii="宋体" w:hAnsi="宋体" w:cs="宋体"/>
          <w:b/>
          <w:sz w:val="24"/>
        </w:rPr>
        <w:t xml:space="preserve">符合条件一：提交预付款保函的</w:t>
      </w:r>
      <w:r/>
    </w:p>
    <w:p>
      <w:pPr>
        <w:ind w:firstLine="482"/>
        <w:spacing w:line="360" w:lineRule="auto"/>
        <w:rPr>
          <w:rFonts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482"/>
        <w:spacing w:line="360" w:lineRule="auto"/>
        <w:rPr>
          <w:rFonts w:ascii="宋体" w:hAnsi="宋体" w:cs="宋体"/>
          <w:sz w:val="24"/>
        </w:rPr>
      </w:pPr>
      <w:r>
        <w:rPr>
          <w:rFonts w:hint="eastAsia" w:ascii="宋体" w:hAnsi="宋体" w:cs="宋体"/>
          <w:sz w:val="24"/>
        </w:rPr>
        <w:t xml:space="preserve">乙方需提交的支付文件：乙方出具的全额正式发票。</w:t>
      </w:r>
      <w:r/>
    </w:p>
    <w:p>
      <w:pPr>
        <w:ind w:left="140" w:firstLine="482"/>
        <w:spacing w:line="360" w:lineRule="auto"/>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4"/>
        <w:spacing w:line="360" w:lineRule="auto"/>
        <w:rPr>
          <w:rFonts w:ascii="宋体" w:hAnsi="宋体" w:cs="宋体"/>
          <w:b/>
          <w:sz w:val="24"/>
        </w:rPr>
      </w:pPr>
      <w:r>
        <w:rPr>
          <w:rFonts w:hint="eastAsia" w:ascii="宋体" w:hAnsi="宋体" w:cs="宋体"/>
          <w:b/>
          <w:sz w:val="24"/>
        </w:rPr>
        <w:t xml:space="preserve">……</w:t>
      </w:r>
      <w:r/>
    </w:p>
    <w:p>
      <w:pPr>
        <w:ind w:firstLine="484"/>
        <w:spacing w:line="360" w:lineRule="auto"/>
        <w:rPr>
          <w:rFonts w:ascii="宋体" w:hAnsi="宋体" w:cs="宋体"/>
          <w:b/>
          <w:sz w:val="24"/>
        </w:rPr>
      </w:pPr>
      <w:r>
        <w:rPr>
          <w:rFonts w:hint="eastAsia" w:ascii="宋体" w:hAnsi="宋体" w:cs="宋体"/>
          <w:b/>
          <w:sz w:val="24"/>
        </w:rPr>
        <w:t xml:space="preserve">符合条件二：不提交预付款保函的</w:t>
      </w:r>
      <w:r/>
    </w:p>
    <w:p>
      <w:pPr>
        <w:ind w:firstLine="482"/>
        <w:spacing w:line="360" w:lineRule="auto"/>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482"/>
        <w:spacing w:line="360" w:lineRule="auto"/>
        <w:rPr>
          <w:rFonts w:ascii="宋体" w:hAnsi="宋体" w:cs="宋体"/>
          <w:sz w:val="24"/>
        </w:rPr>
      </w:pPr>
      <w:r>
        <w:rPr>
          <w:rFonts w:hint="eastAsia" w:ascii="宋体" w:hAnsi="宋体" w:cs="宋体"/>
          <w:sz w:val="24"/>
        </w:rPr>
        <w:t xml:space="preserve">乙方需提交的支付文件：乙方出具的全额正式发票。</w:t>
      </w:r>
      <w:r/>
    </w:p>
    <w:p>
      <w:pPr>
        <w:ind w:left="140" w:firstLine="482"/>
        <w:spacing w:line="360" w:lineRule="auto"/>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484"/>
        <w:spacing w:line="360" w:lineRule="auto"/>
        <w:rPr>
          <w:rFonts w:ascii="宋体" w:hAnsi="宋体" w:cs="宋体"/>
          <w:b/>
          <w:sz w:val="24"/>
        </w:rPr>
      </w:pPr>
      <w:r>
        <w:rPr>
          <w:rFonts w:hint="eastAsia" w:ascii="宋体" w:hAnsi="宋体" w:cs="宋体"/>
          <w:b/>
          <w:sz w:val="24"/>
        </w:rPr>
        <w:t xml:space="preserve">……</w:t>
      </w:r>
      <w:r/>
    </w:p>
    <w:p>
      <w:pPr>
        <w:ind w:left="140" w:firstLine="484"/>
        <w:spacing w:line="360" w:lineRule="auto"/>
        <w:rPr>
          <w:rFonts w:ascii="宋体" w:hAnsi="宋体" w:cs="宋体"/>
          <w:b/>
          <w:sz w:val="24"/>
        </w:rPr>
      </w:pPr>
      <w:r>
        <w:rPr>
          <w:rFonts w:hint="eastAsia" w:ascii="宋体" w:hAnsi="宋体" w:cs="宋体"/>
          <w:b/>
          <w:sz w:val="24"/>
        </w:rPr>
        <w:t xml:space="preserve">注:</w:t>
      </w:r>
      <w:r/>
    </w:p>
    <w:p>
      <w:pPr>
        <w:ind w:left="140" w:firstLine="482"/>
        <w:spacing w:line="360" w:lineRule="auto"/>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482"/>
        <w:spacing w:line="360" w:lineRule="auto"/>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pStyle w:val="922"/>
        <w:rPr>
          <w:rFonts w:ascii="宋体" w:hAnsi="宋体" w:cs="宋体"/>
        </w:rPr>
      </w:pPr>
      <w:r>
        <w:rPr>
          <w:rFonts w:ascii="宋体" w:hAnsi="宋体" w:cs="宋体"/>
        </w:rPr>
      </w:r>
      <w:r/>
    </w:p>
    <w:p>
      <w:pPr>
        <w:ind w:firstLine="480"/>
        <w:widowControl/>
        <w:rPr>
          <w:rFonts w:ascii="宋体" w:hAnsi="宋体" w:cs="宋体"/>
          <w:sz w:val="24"/>
        </w:rPr>
      </w:pPr>
      <w:r>
        <w:rPr>
          <w:rFonts w:ascii="宋体" w:hAnsi="宋体" w:cs="宋体"/>
          <w:sz w:val="24"/>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046"/>
      </w:rPr>
      <w:framePr w:wrap="around" w:vAnchor="text" w:hAnchor="margin" w:xAlign="center" w:y="1"/>
    </w:pPr>
    <w:r>
      <w:fldChar w:fldCharType="begin"/>
    </w:r>
    <w:r>
      <w:rPr>
        <w:rStyle w:val="1046"/>
      </w:rPr>
      <w:instrText xml:space="preserve">PAGE  </w:instrText>
    </w:r>
    <w:r>
      <w:fldChar w:fldCharType="end"/>
    </w:r>
    <w:r/>
  </w:p>
  <w:p>
    <w:pPr>
      <w:pStyle w:val="10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tabs>
                              <w:tab w:val="clear" w:pos="7143" w:leader="none"/>
                              <w:tab w:val="clear" w:pos="14287" w:leader="none"/>
                            </w:tabs>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7143" w:leader="none"/>
                        <w:tab w:val="clear" w:pos="14287" w:leader="none"/>
                      </w:tabs>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21</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21</w:t>
                    </w:r>
                    <w:r>
                      <w:rPr>
                        <w:rFonts w:hint="eastAsia"/>
                        <w:sz w:val="18"/>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6">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5">
    <w:name w:val="TOC Heading"/>
    <w:uiPriority w:val="39"/>
    <w:unhideWhenUsed/>
  </w:style>
  <w:style w:type="paragraph" w:styleId="8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7">
    <w:name w:val="Heading 1"/>
    <w:basedOn w:val="866"/>
    <w:next w:val="866"/>
    <w:link w:val="971"/>
    <w:uiPriority w:val="9"/>
    <w:qFormat/>
    <w:pPr>
      <w:keepLines/>
      <w:keepNext/>
      <w:spacing w:before="480" w:after="200"/>
      <w:outlineLvl w:val="0"/>
    </w:pPr>
    <w:rPr>
      <w:rFonts w:ascii="Arial" w:hAnsi="Arial" w:eastAsia="Arial" w:cs="Arial"/>
      <w:sz w:val="40"/>
      <w:szCs w:val="40"/>
    </w:rPr>
  </w:style>
  <w:style w:type="paragraph" w:styleId="868">
    <w:name w:val="Heading 2"/>
    <w:basedOn w:val="866"/>
    <w:next w:val="866"/>
    <w:link w:val="972"/>
    <w:uiPriority w:val="9"/>
    <w:unhideWhenUsed/>
    <w:qFormat/>
    <w:pPr>
      <w:keepLines/>
      <w:keepNext/>
      <w:spacing w:before="360" w:after="200"/>
      <w:outlineLvl w:val="1"/>
    </w:pPr>
    <w:rPr>
      <w:rFonts w:ascii="Arial" w:hAnsi="Arial" w:eastAsia="Arial" w:cs="Arial"/>
      <w:sz w:val="34"/>
    </w:rPr>
  </w:style>
  <w:style w:type="paragraph" w:styleId="869">
    <w:name w:val="Heading 3"/>
    <w:basedOn w:val="866"/>
    <w:next w:val="866"/>
    <w:link w:val="930"/>
    <w:uiPriority w:val="9"/>
    <w:unhideWhenUsed/>
    <w:qFormat/>
    <w:pPr>
      <w:keepLines/>
      <w:keepNext/>
      <w:spacing w:before="320" w:after="200"/>
      <w:outlineLvl w:val="2"/>
    </w:pPr>
    <w:rPr>
      <w:rFonts w:ascii="Arial" w:hAnsi="Arial" w:eastAsia="Arial" w:cs="Arial"/>
      <w:sz w:val="30"/>
      <w:szCs w:val="30"/>
    </w:rPr>
  </w:style>
  <w:style w:type="paragraph" w:styleId="870">
    <w:name w:val="Heading 4"/>
    <w:basedOn w:val="866"/>
    <w:next w:val="866"/>
    <w:link w:val="973"/>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66"/>
    <w:next w:val="866"/>
    <w:link w:val="974"/>
    <w:uiPriority w:val="9"/>
    <w:unhideWhenUsed/>
    <w:qFormat/>
    <w:pPr>
      <w:keepLines/>
      <w:keepNext/>
      <w:spacing w:before="320" w:after="200"/>
      <w:outlineLvl w:val="4"/>
    </w:pPr>
    <w:rPr>
      <w:rFonts w:ascii="Arial" w:hAnsi="Arial" w:eastAsia="Arial" w:cs="Arial"/>
      <w:b/>
      <w:bCs/>
      <w:sz w:val="24"/>
    </w:rPr>
  </w:style>
  <w:style w:type="paragraph" w:styleId="872">
    <w:name w:val="Heading 6"/>
    <w:basedOn w:val="866"/>
    <w:next w:val="866"/>
    <w:link w:val="975"/>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76"/>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77"/>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78"/>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39"/>
    <w:unhideWhenUsed/>
    <w:qFormat/>
    <w:pPr>
      <w:ind w:left="1701"/>
      <w:spacing w:after="57"/>
    </w:pPr>
  </w:style>
  <w:style w:type="paragraph" w:styleId="879">
    <w:name w:val="Caption"/>
    <w:basedOn w:val="866"/>
    <w:next w:val="8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0">
    <w:name w:val="annotation text"/>
    <w:basedOn w:val="866"/>
    <w:uiPriority w:val="0"/>
    <w:qFormat/>
    <w:pPr>
      <w:jc w:val="left"/>
    </w:pPr>
  </w:style>
  <w:style w:type="paragraph" w:styleId="881">
    <w:name w:val="Body Text"/>
    <w:basedOn w:val="866"/>
    <w:next w:val="882"/>
    <w:uiPriority w:val="99"/>
    <w:qFormat/>
    <w:pPr>
      <w:spacing w:after="120"/>
    </w:pPr>
    <w:rPr>
      <w:rFonts w:ascii="Calibri" w:hAnsi="Calibri"/>
    </w:rPr>
  </w:style>
  <w:style w:type="paragraph" w:styleId="882" w:customStyle="1">
    <w:name w:val="一级条标题"/>
    <w:basedOn w:val="883"/>
    <w:next w:val="8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3" w:customStyle="1">
    <w:name w:val="章标题"/>
    <w:basedOn w:val="884"/>
    <w:next w:val="896"/>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884" w:customStyle="1">
    <w:name w:val="正文112"/>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885" w:customStyle="1">
    <w:name w:val="正文首行缩进1"/>
    <w:basedOn w:val="886"/>
    <w:next w:val="893"/>
    <w:uiPriority w:val="0"/>
    <w:qFormat/>
    <w:pPr>
      <w:ind w:firstLine="200"/>
      <w:spacing w:line="360" w:lineRule="auto"/>
    </w:pPr>
    <w:rPr>
      <w:rFonts w:ascii="仿宋_GB2312" w:eastAsia="仿宋_GB2312"/>
      <w:sz w:val="30"/>
      <w:szCs w:val="30"/>
    </w:rPr>
  </w:style>
  <w:style w:type="paragraph" w:styleId="886" w:customStyle="1">
    <w:name w:val="正文文本11"/>
    <w:basedOn w:val="887"/>
    <w:next w:val="889"/>
    <w:uiPriority w:val="0"/>
    <w:qFormat/>
    <w:pPr>
      <w:spacing w:after="120"/>
    </w:pPr>
  </w:style>
  <w:style w:type="paragraph" w:styleId="887" w:customStyle="1">
    <w:name w:val="正文11"/>
    <w:next w:val="888"/>
    <w:uiPriority w:val="0"/>
    <w:qFormat/>
    <w:pPr>
      <w:jc w:val="both"/>
      <w:widowControl w:val="off"/>
    </w:pPr>
    <w:rPr>
      <w:rFonts w:ascii="Times New Roman" w:hAnsi="Times New Roman" w:eastAsia="宋体" w:cs="Times New Roman"/>
      <w:sz w:val="21"/>
      <w:szCs w:val="24"/>
      <w:lang w:val="en-US" w:eastAsia="zh-CN" w:bidi="ar-SA"/>
    </w:rPr>
  </w:style>
  <w:style w:type="paragraph" w:styleId="888" w:customStyle="1">
    <w:name w:val="文本块1"/>
    <w:basedOn w:val="889"/>
    <w:next w:val="890"/>
    <w:uiPriority w:val="99"/>
    <w:unhideWhenUsed/>
    <w:qFormat/>
    <w:pPr>
      <w:ind w:left="567" w:right="454" w:firstLine="498"/>
      <w:jc w:val="left"/>
      <w:widowControl/>
    </w:pPr>
    <w:rPr>
      <w:rFonts w:ascii="仿宋_GB2312" w:eastAsia="仿宋_GB2312"/>
      <w:sz w:val="30"/>
      <w:szCs w:val="20"/>
    </w:rPr>
  </w:style>
  <w:style w:type="paragraph" w:styleId="889" w:customStyle="1">
    <w:name w:val="正文111"/>
    <w:next w:val="866"/>
    <w:uiPriority w:val="0"/>
    <w:qFormat/>
    <w:pPr>
      <w:jc w:val="both"/>
      <w:widowControl w:val="off"/>
    </w:pPr>
    <w:rPr>
      <w:rFonts w:ascii="Times New Roman" w:hAnsi="Times New Roman" w:eastAsia="宋体" w:cs="Times New Roman"/>
      <w:sz w:val="21"/>
      <w:szCs w:val="24"/>
      <w:lang w:val="en-US" w:eastAsia="zh-CN" w:bidi="ar-SA"/>
    </w:rPr>
  </w:style>
  <w:style w:type="paragraph" w:styleId="890" w:customStyle="1">
    <w:name w:val="标题 41"/>
    <w:basedOn w:val="891"/>
    <w:next w:val="887"/>
    <w:uiPriority w:val="0"/>
    <w:qFormat/>
    <w:pPr>
      <w:keepLines/>
      <w:keepNext/>
      <w:spacing w:before="280" w:after="290" w:line="372" w:lineRule="auto"/>
      <w:outlineLvl w:val="3"/>
    </w:pPr>
    <w:rPr>
      <w:rFonts w:ascii="Cambria" w:hAnsi="Cambria"/>
      <w:b/>
      <w:bCs/>
      <w:sz w:val="28"/>
      <w:szCs w:val="28"/>
    </w:rPr>
  </w:style>
  <w:style w:type="paragraph" w:styleId="891" w:customStyle="1">
    <w:name w:val="正文12"/>
    <w:next w:val="892"/>
    <w:uiPriority w:val="0"/>
    <w:qFormat/>
    <w:pPr>
      <w:jc w:val="both"/>
      <w:widowControl w:val="off"/>
    </w:pPr>
    <w:rPr>
      <w:rFonts w:ascii="Times New Roman" w:hAnsi="Times New Roman" w:eastAsia="宋体" w:cs="Times New Roman"/>
      <w:sz w:val="21"/>
      <w:szCs w:val="24"/>
      <w:lang w:val="en-US" w:eastAsia="zh-CN" w:bidi="ar-SA"/>
    </w:rPr>
  </w:style>
  <w:style w:type="paragraph" w:styleId="892" w:customStyle="1">
    <w:name w:val="无间隔1"/>
    <w:uiPriority w:val="1"/>
    <w:qFormat/>
    <w:rPr>
      <w:rFonts w:ascii="Times New Roman" w:hAnsi="Times New Roman" w:eastAsia="宋体" w:cs="Times New Roman"/>
      <w:lang w:val="en-US" w:eastAsia="zh-CN" w:bidi="ar-SA"/>
    </w:rPr>
  </w:style>
  <w:style w:type="paragraph" w:styleId="893" w:customStyle="1">
    <w:name w:val="正文首行缩进 211"/>
    <w:basedOn w:val="894"/>
    <w:next w:val="884"/>
    <w:uiPriority w:val="0"/>
    <w:qFormat/>
    <w:pPr>
      <w:ind w:firstLine="420"/>
    </w:pPr>
    <w:rPr>
      <w:rFonts w:ascii="Times New Roman" w:hAnsi="Times New Roman"/>
    </w:rPr>
  </w:style>
  <w:style w:type="paragraph" w:styleId="894" w:customStyle="1">
    <w:name w:val="正文文本缩进11"/>
    <w:basedOn w:val="887"/>
    <w:next w:val="895"/>
    <w:uiPriority w:val="0"/>
    <w:qFormat/>
    <w:pPr>
      <w:ind w:left="420"/>
      <w:spacing w:after="120"/>
    </w:pPr>
    <w:rPr>
      <w:rFonts w:ascii="Calibri" w:hAnsi="Calibri"/>
    </w:rPr>
  </w:style>
  <w:style w:type="paragraph" w:styleId="895" w:customStyle="1">
    <w:name w:val="寄信人地址11"/>
    <w:basedOn w:val="887"/>
    <w:uiPriority w:val="0"/>
    <w:qFormat/>
    <w:rPr>
      <w:rFonts w:ascii="Arial" w:hAnsi="Arial"/>
    </w:rPr>
  </w:style>
  <w:style w:type="paragraph" w:styleId="896" w:customStyle="1">
    <w:name w:val="正文1"/>
    <w:basedOn w:val="889"/>
    <w:link w:val="1051"/>
    <w:uiPriority w:val="0"/>
    <w:qFormat/>
  </w:style>
  <w:style w:type="paragraph" w:styleId="897">
    <w:name w:val="Body Text Indent"/>
    <w:basedOn w:val="866"/>
    <w:uiPriority w:val="0"/>
    <w:qFormat/>
    <w:pPr>
      <w:ind w:left="420"/>
      <w:spacing w:after="120"/>
    </w:pPr>
    <w:rPr>
      <w:rFonts w:ascii="Calibri" w:hAnsi="Calibri"/>
    </w:rPr>
  </w:style>
  <w:style w:type="paragraph" w:styleId="898">
    <w:name w:val="Block Text"/>
    <w:basedOn w:val="866"/>
    <w:uiPriority w:val="99"/>
    <w:unhideWhenUsed/>
    <w:qFormat/>
    <w:pPr>
      <w:ind w:left="1440" w:right="1440"/>
      <w:spacing w:after="120"/>
    </w:pPr>
  </w:style>
  <w:style w:type="paragraph" w:styleId="899">
    <w:name w:val="toc 5"/>
    <w:basedOn w:val="866"/>
    <w:next w:val="866"/>
    <w:uiPriority w:val="39"/>
    <w:unhideWhenUsed/>
    <w:qFormat/>
    <w:pPr>
      <w:ind w:left="1134"/>
      <w:spacing w:after="57"/>
    </w:pPr>
  </w:style>
  <w:style w:type="paragraph" w:styleId="900">
    <w:name w:val="toc 3"/>
    <w:basedOn w:val="866"/>
    <w:next w:val="866"/>
    <w:uiPriority w:val="39"/>
    <w:unhideWhenUsed/>
    <w:qFormat/>
    <w:pPr>
      <w:ind w:left="567"/>
      <w:spacing w:after="57"/>
    </w:pPr>
  </w:style>
  <w:style w:type="paragraph" w:styleId="901">
    <w:name w:val="toc 8"/>
    <w:basedOn w:val="866"/>
    <w:next w:val="866"/>
    <w:uiPriority w:val="39"/>
    <w:unhideWhenUsed/>
    <w:qFormat/>
    <w:pPr>
      <w:ind w:left="1984"/>
      <w:spacing w:after="57"/>
    </w:pPr>
  </w:style>
  <w:style w:type="paragraph" w:styleId="902">
    <w:name w:val="endnote text"/>
    <w:basedOn w:val="866"/>
    <w:link w:val="990"/>
    <w:uiPriority w:val="99"/>
    <w:semiHidden/>
    <w:unhideWhenUsed/>
    <w:qFormat/>
    <w:rPr>
      <w:sz w:val="20"/>
    </w:rPr>
  </w:style>
  <w:style w:type="paragraph" w:styleId="903">
    <w:name w:val="Balloon Text"/>
    <w:basedOn w:val="866"/>
    <w:link w:val="1208"/>
    <w:uiPriority w:val="99"/>
    <w:semiHidden/>
    <w:unhideWhenUsed/>
    <w:qFormat/>
    <w:rPr>
      <w:sz w:val="18"/>
      <w:szCs w:val="18"/>
    </w:rPr>
  </w:style>
  <w:style w:type="paragraph" w:styleId="904">
    <w:name w:val="Footer"/>
    <w:basedOn w:val="866"/>
    <w:link w:val="988"/>
    <w:uiPriority w:val="99"/>
    <w:unhideWhenUsed/>
    <w:qFormat/>
    <w:pPr>
      <w:tabs>
        <w:tab w:val="center" w:pos="7143" w:leader="none"/>
        <w:tab w:val="right" w:pos="14287" w:leader="none"/>
      </w:tabs>
    </w:pPr>
  </w:style>
  <w:style w:type="paragraph" w:styleId="905">
    <w:name w:val="envelope return"/>
    <w:basedOn w:val="866"/>
    <w:uiPriority w:val="99"/>
    <w:unhideWhenUsed/>
    <w:qFormat/>
    <w:rPr>
      <w:rFonts w:ascii="Arial" w:hAnsi="Arial" w:cs="Arial"/>
    </w:rPr>
  </w:style>
  <w:style w:type="paragraph" w:styleId="906">
    <w:name w:val="Header"/>
    <w:basedOn w:val="866"/>
    <w:link w:val="987"/>
    <w:uiPriority w:val="99"/>
    <w:unhideWhenUsed/>
    <w:qFormat/>
    <w:pPr>
      <w:tabs>
        <w:tab w:val="center" w:pos="7143" w:leader="none"/>
        <w:tab w:val="right" w:pos="14287" w:leader="none"/>
      </w:tabs>
    </w:pPr>
  </w:style>
  <w:style w:type="paragraph" w:styleId="907">
    <w:name w:val="toc 1"/>
    <w:basedOn w:val="866"/>
    <w:next w:val="866"/>
    <w:uiPriority w:val="39"/>
    <w:unhideWhenUsed/>
    <w:qFormat/>
    <w:pPr>
      <w:spacing w:after="57"/>
    </w:pPr>
  </w:style>
  <w:style w:type="paragraph" w:styleId="908">
    <w:name w:val="toc 4"/>
    <w:basedOn w:val="866"/>
    <w:next w:val="866"/>
    <w:uiPriority w:val="39"/>
    <w:unhideWhenUsed/>
    <w:qFormat/>
    <w:pPr>
      <w:ind w:left="850"/>
      <w:spacing w:after="57"/>
    </w:pPr>
  </w:style>
  <w:style w:type="paragraph" w:styleId="909">
    <w:name w:val="Subtitle"/>
    <w:basedOn w:val="866"/>
    <w:next w:val="866"/>
    <w:link w:val="982"/>
    <w:uiPriority w:val="11"/>
    <w:qFormat/>
    <w:pPr>
      <w:spacing w:before="200" w:after="200"/>
    </w:pPr>
    <w:rPr>
      <w:sz w:val="24"/>
    </w:rPr>
  </w:style>
  <w:style w:type="paragraph" w:styleId="910">
    <w:name w:val="footnote text"/>
    <w:basedOn w:val="866"/>
    <w:link w:val="989"/>
    <w:uiPriority w:val="99"/>
    <w:semiHidden/>
    <w:unhideWhenUsed/>
    <w:qFormat/>
    <w:pPr>
      <w:spacing w:after="40"/>
    </w:pPr>
    <w:rPr>
      <w:sz w:val="18"/>
    </w:rPr>
  </w:style>
  <w:style w:type="paragraph" w:styleId="911">
    <w:name w:val="toc 6"/>
    <w:basedOn w:val="866"/>
    <w:next w:val="866"/>
    <w:uiPriority w:val="39"/>
    <w:unhideWhenUsed/>
    <w:qFormat/>
    <w:pPr>
      <w:ind w:left="1417"/>
      <w:spacing w:after="57"/>
    </w:pPr>
  </w:style>
  <w:style w:type="paragraph" w:styleId="912">
    <w:name w:val="table of figures"/>
    <w:basedOn w:val="866"/>
    <w:next w:val="866"/>
    <w:uiPriority w:val="99"/>
    <w:unhideWhenUsed/>
    <w:qFormat/>
  </w:style>
  <w:style w:type="paragraph" w:styleId="913">
    <w:name w:val="toc 2"/>
    <w:basedOn w:val="866"/>
    <w:next w:val="866"/>
    <w:uiPriority w:val="39"/>
    <w:unhideWhenUsed/>
    <w:qFormat/>
    <w:pPr>
      <w:ind w:left="283"/>
      <w:spacing w:after="57"/>
    </w:pPr>
  </w:style>
  <w:style w:type="paragraph" w:styleId="914">
    <w:name w:val="toc 9"/>
    <w:basedOn w:val="866"/>
    <w:next w:val="866"/>
    <w:uiPriority w:val="39"/>
    <w:unhideWhenUsed/>
    <w:qFormat/>
    <w:pPr>
      <w:ind w:left="2268"/>
      <w:spacing w:after="57"/>
    </w:pPr>
  </w:style>
  <w:style w:type="paragraph" w:styleId="915">
    <w:name w:val="Normal (Web)"/>
    <w:basedOn w:val="866"/>
    <w:uiPriority w:val="0"/>
    <w:qFormat/>
    <w:pPr>
      <w:jc w:val="left"/>
      <w:spacing w:before="100" w:beforeAutospacing="1" w:after="100" w:afterAutospacing="1"/>
      <w:widowControl/>
    </w:pPr>
    <w:rPr>
      <w:rFonts w:ascii="宋体" w:hAnsi="宋体" w:cs="宋体"/>
      <w:sz w:val="24"/>
    </w:rPr>
  </w:style>
  <w:style w:type="paragraph" w:styleId="916">
    <w:name w:val="Title"/>
    <w:basedOn w:val="866"/>
    <w:next w:val="866"/>
    <w:link w:val="981"/>
    <w:uiPriority w:val="10"/>
    <w:qFormat/>
    <w:pPr>
      <w:contextualSpacing/>
      <w:spacing w:before="300" w:after="200"/>
    </w:pPr>
    <w:rPr>
      <w:sz w:val="48"/>
      <w:szCs w:val="48"/>
    </w:rPr>
  </w:style>
  <w:style w:type="table" w:styleId="9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8">
    <w:name w:val="endnote reference"/>
    <w:uiPriority w:val="99"/>
    <w:semiHidden/>
    <w:unhideWhenUsed/>
    <w:qFormat/>
    <w:rPr>
      <w:vertAlign w:val="superscript"/>
    </w:rPr>
  </w:style>
  <w:style w:type="character" w:styleId="919">
    <w:name w:val="Hyperlink"/>
    <w:uiPriority w:val="99"/>
    <w:unhideWhenUsed/>
    <w:qFormat/>
    <w:rPr>
      <w:color w:val="0000ff" w:themeColor="hyperlink"/>
      <w:u w:val="single"/>
      <w14:textFill>
        <w14:solidFill>
          <w14:schemeClr w14:val="hlink"/>
        </w14:solidFill>
      </w14:textFill>
    </w:rPr>
  </w:style>
  <w:style w:type="character" w:styleId="920">
    <w:name w:val="footnote reference"/>
    <w:uiPriority w:val="99"/>
    <w:unhideWhenUsed/>
    <w:qFormat/>
    <w:rPr>
      <w:vertAlign w:val="superscript"/>
    </w:rPr>
  </w:style>
  <w:style w:type="paragraph" w:styleId="921" w:customStyle="1">
    <w:name w:val="段"/>
    <w:basedOn w:val="896"/>
    <w:next w:val="866"/>
    <w:uiPriority w:val="0"/>
    <w:qFormat/>
    <w:pPr>
      <w:ind w:firstLine="200"/>
      <w:widowControl/>
    </w:pPr>
    <w:rPr>
      <w:rFonts w:hint="eastAsia" w:ascii="宋体"/>
      <w:szCs w:val="20"/>
    </w:rPr>
  </w:style>
  <w:style w:type="paragraph" w:styleId="922" w:customStyle="1">
    <w:name w:val="正文文本缩进1"/>
    <w:basedOn w:val="891"/>
    <w:next w:val="923"/>
    <w:link w:val="1033"/>
    <w:uiPriority w:val="0"/>
    <w:qFormat/>
    <w:pPr>
      <w:ind w:left="420"/>
      <w:spacing w:after="120"/>
    </w:pPr>
  </w:style>
  <w:style w:type="paragraph" w:styleId="923" w:customStyle="1">
    <w:name w:val="寄信人地址1"/>
    <w:basedOn w:val="887"/>
    <w:uiPriority w:val="0"/>
    <w:qFormat/>
    <w:rPr>
      <w:rFonts w:ascii="Arial" w:hAnsi="Arial"/>
    </w:rPr>
  </w:style>
  <w:style w:type="paragraph" w:styleId="924" w:customStyle="1">
    <w:name w:val="目录 11"/>
    <w:basedOn w:val="884"/>
    <w:next w:val="891"/>
    <w:uiPriority w:val="39"/>
    <w:unhideWhenUsed/>
    <w:qFormat/>
    <w:pPr>
      <w:spacing w:after="57"/>
    </w:pPr>
  </w:style>
  <w:style w:type="paragraph" w:styleId="925" w:customStyle="1">
    <w:name w:val="正文首行缩进 21"/>
    <w:basedOn w:val="922"/>
    <w:next w:val="866"/>
    <w:link w:val="1054"/>
    <w:uiPriority w:val="0"/>
    <w:qFormat/>
    <w:pPr>
      <w:ind w:firstLine="420"/>
    </w:pPr>
  </w:style>
  <w:style w:type="paragraph" w:styleId="926" w:customStyle="1">
    <w:name w:val="正文文本111"/>
    <w:basedOn w:val="866"/>
    <w:next w:val="891"/>
    <w:uiPriority w:val="0"/>
    <w:qFormat/>
    <w:pPr>
      <w:spacing w:after="120"/>
    </w:pPr>
  </w:style>
  <w:style w:type="paragraph" w:styleId="927" w:customStyle="1">
    <w:name w:val="目录 111"/>
    <w:basedOn w:val="891"/>
    <w:next w:val="866"/>
    <w:uiPriority w:val="0"/>
    <w:qFormat/>
  </w:style>
  <w:style w:type="paragraph" w:styleId="928" w:customStyle="1">
    <w:name w:val="脚注文本1"/>
    <w:basedOn w:val="889"/>
    <w:next w:val="929"/>
    <w:link w:val="1030"/>
    <w:uiPriority w:val="99"/>
    <w:unhideWhenUsed/>
    <w:qFormat/>
    <w:pPr>
      <w:spacing w:after="40"/>
    </w:pPr>
    <w:rPr>
      <w:sz w:val="18"/>
    </w:rPr>
  </w:style>
  <w:style w:type="paragraph" w:styleId="929" w:customStyle="1">
    <w:name w:val="索引 51"/>
    <w:basedOn w:val="896"/>
    <w:next w:val="896"/>
    <w:uiPriority w:val="0"/>
    <w:qFormat/>
    <w:pPr>
      <w:ind w:left="798"/>
    </w:pPr>
    <w:rPr>
      <w:rFonts w:ascii="Calibri" w:hAnsi="Calibri"/>
    </w:rPr>
  </w:style>
  <w:style w:type="character" w:styleId="930" w:customStyle="1">
    <w:name w:val="标题 3 Char1"/>
    <w:link w:val="869"/>
    <w:uiPriority w:val="9"/>
    <w:qFormat/>
    <w:rPr>
      <w:rFonts w:ascii="Arial" w:hAnsi="Arial" w:eastAsia="Arial" w:cs="Arial"/>
      <w:sz w:val="30"/>
      <w:szCs w:val="30"/>
    </w:rPr>
  </w:style>
  <w:style w:type="character" w:styleId="931" w:customStyle="1">
    <w:name w:val="Heading 1 Char"/>
    <w:basedOn w:val="876"/>
    <w:uiPriority w:val="9"/>
    <w:qFormat/>
    <w:rPr>
      <w:rFonts w:ascii="Arial" w:hAnsi="Arial" w:eastAsia="Arial" w:cs="Arial"/>
      <w:sz w:val="40"/>
      <w:szCs w:val="40"/>
    </w:rPr>
  </w:style>
  <w:style w:type="character" w:styleId="932" w:customStyle="1">
    <w:name w:val="Heading 2 Char"/>
    <w:basedOn w:val="876"/>
    <w:uiPriority w:val="9"/>
    <w:qFormat/>
    <w:rPr>
      <w:rFonts w:ascii="Arial" w:hAnsi="Arial" w:eastAsia="Arial" w:cs="Arial"/>
      <w:sz w:val="34"/>
    </w:rPr>
  </w:style>
  <w:style w:type="character" w:styleId="933" w:customStyle="1">
    <w:name w:val="Heading 3 Char"/>
    <w:basedOn w:val="876"/>
    <w:uiPriority w:val="9"/>
    <w:qFormat/>
    <w:rPr>
      <w:rFonts w:ascii="Arial" w:hAnsi="Arial" w:eastAsia="Arial" w:cs="Arial"/>
      <w:sz w:val="30"/>
      <w:szCs w:val="30"/>
    </w:rPr>
  </w:style>
  <w:style w:type="character" w:styleId="934" w:customStyle="1">
    <w:name w:val="Heading 4 Char"/>
    <w:basedOn w:val="876"/>
    <w:uiPriority w:val="9"/>
    <w:qFormat/>
    <w:rPr>
      <w:rFonts w:ascii="Arial" w:hAnsi="Arial" w:eastAsia="Arial" w:cs="Arial"/>
      <w:b/>
      <w:bCs/>
      <w:sz w:val="26"/>
      <w:szCs w:val="26"/>
    </w:rPr>
  </w:style>
  <w:style w:type="character" w:styleId="935" w:customStyle="1">
    <w:name w:val="Heading 5 Char"/>
    <w:basedOn w:val="876"/>
    <w:uiPriority w:val="9"/>
    <w:qFormat/>
    <w:rPr>
      <w:rFonts w:ascii="Arial" w:hAnsi="Arial" w:eastAsia="Arial" w:cs="Arial"/>
      <w:b/>
      <w:bCs/>
      <w:sz w:val="24"/>
      <w:szCs w:val="24"/>
    </w:rPr>
  </w:style>
  <w:style w:type="character" w:styleId="936" w:customStyle="1">
    <w:name w:val="Heading 6 Char"/>
    <w:basedOn w:val="876"/>
    <w:uiPriority w:val="9"/>
    <w:qFormat/>
    <w:rPr>
      <w:rFonts w:ascii="Arial" w:hAnsi="Arial" w:eastAsia="Arial" w:cs="Arial"/>
      <w:b/>
      <w:bCs/>
      <w:sz w:val="22"/>
      <w:szCs w:val="22"/>
    </w:rPr>
  </w:style>
  <w:style w:type="character" w:styleId="937" w:customStyle="1">
    <w:name w:val="Heading 7 Char"/>
    <w:basedOn w:val="876"/>
    <w:uiPriority w:val="9"/>
    <w:qFormat/>
    <w:rPr>
      <w:rFonts w:ascii="Arial" w:hAnsi="Arial" w:eastAsia="Arial" w:cs="Arial"/>
      <w:b/>
      <w:bCs/>
      <w:i/>
      <w:iCs/>
      <w:sz w:val="22"/>
      <w:szCs w:val="22"/>
    </w:rPr>
  </w:style>
  <w:style w:type="character" w:styleId="938" w:customStyle="1">
    <w:name w:val="Heading 8 Char"/>
    <w:basedOn w:val="876"/>
    <w:uiPriority w:val="9"/>
    <w:qFormat/>
    <w:rPr>
      <w:rFonts w:ascii="Arial" w:hAnsi="Arial" w:eastAsia="Arial" w:cs="Arial"/>
      <w:i/>
      <w:iCs/>
      <w:sz w:val="22"/>
      <w:szCs w:val="22"/>
    </w:rPr>
  </w:style>
  <w:style w:type="character" w:styleId="939" w:customStyle="1">
    <w:name w:val="Heading 9 Char"/>
    <w:basedOn w:val="876"/>
    <w:uiPriority w:val="9"/>
    <w:qFormat/>
    <w:rPr>
      <w:rFonts w:ascii="Arial" w:hAnsi="Arial" w:eastAsia="Arial" w:cs="Arial"/>
      <w:i/>
      <w:iCs/>
      <w:sz w:val="21"/>
      <w:szCs w:val="21"/>
    </w:rPr>
  </w:style>
  <w:style w:type="character" w:styleId="940" w:customStyle="1">
    <w:name w:val="Title Char"/>
    <w:basedOn w:val="876"/>
    <w:uiPriority w:val="10"/>
    <w:qFormat/>
    <w:rPr>
      <w:sz w:val="48"/>
      <w:szCs w:val="48"/>
    </w:rPr>
  </w:style>
  <w:style w:type="character" w:styleId="941" w:customStyle="1">
    <w:name w:val="Subtitle Char"/>
    <w:basedOn w:val="876"/>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Header Char"/>
    <w:basedOn w:val="876"/>
    <w:uiPriority w:val="99"/>
    <w:qFormat/>
  </w:style>
  <w:style w:type="character" w:styleId="945" w:customStyle="1">
    <w:name w:val="Caption Char"/>
    <w:uiPriority w:val="99"/>
    <w:qFormat/>
  </w:style>
  <w:style w:type="table" w:styleId="946" w:customStyle="1">
    <w:name w:val="无格式表格 11"/>
    <w:basedOn w:val="877"/>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21"/>
    <w:basedOn w:val="877"/>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31"/>
    <w:basedOn w:val="87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无格式表格 41"/>
    <w:basedOn w:val="87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无格式表格 51"/>
    <w:basedOn w:val="87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网格表 1 浅色1"/>
    <w:basedOn w:val="877"/>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网格表 21"/>
    <w:basedOn w:val="877"/>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3" w:customStyle="1">
    <w:name w:val="网格表 31"/>
    <w:basedOn w:val="877"/>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网格表 41"/>
    <w:basedOn w:val="877"/>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网格表 5 深色1"/>
    <w:basedOn w:val="877"/>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网格表 6 彩色1"/>
    <w:basedOn w:val="877"/>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网格表 7 彩色1"/>
    <w:basedOn w:val="877"/>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清单表 1 浅色1"/>
    <w:basedOn w:val="87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清单表 21"/>
    <w:basedOn w:val="877"/>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清单表 31"/>
    <w:basedOn w:val="877"/>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清单表 41"/>
    <w:basedOn w:val="877"/>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清单表 5 深色1"/>
    <w:basedOn w:val="877"/>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清单表 6 彩色1"/>
    <w:basedOn w:val="877"/>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清单表 7 彩色1"/>
    <w:basedOn w:val="877"/>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TOC 标题1"/>
    <w:uiPriority w:val="39"/>
    <w:unhideWhenUsed/>
    <w:qFormat/>
    <w:rPr>
      <w:rFonts w:ascii="Times New Roman" w:hAnsi="Times New Roman" w:eastAsia="宋体" w:cs="Times New Roman"/>
      <w:lang w:val="en-US" w:eastAsia="zh-CN" w:bidi="ar-SA"/>
    </w:rPr>
  </w:style>
  <w:style w:type="paragraph" w:styleId="968" w:customStyle="1">
    <w:name w:val="标题1"/>
    <w:basedOn w:val="889"/>
    <w:next w:val="884"/>
    <w:link w:val="1008"/>
    <w:uiPriority w:val="10"/>
    <w:qFormat/>
    <w:pPr>
      <w:contextualSpacing/>
      <w:spacing w:before="300" w:after="200"/>
    </w:pPr>
    <w:rPr>
      <w:sz w:val="48"/>
      <w:szCs w:val="48"/>
    </w:rPr>
  </w:style>
  <w:style w:type="paragraph" w:styleId="969" w:customStyle="1">
    <w:name w:val="标题 411"/>
    <w:basedOn w:val="891"/>
    <w:next w:val="887"/>
    <w:link w:val="1013"/>
    <w:uiPriority w:val="9"/>
    <w:qFormat/>
    <w:pPr>
      <w:keepLines/>
      <w:keepNext/>
      <w:spacing w:before="320" w:after="200"/>
      <w:outlineLvl w:val="3"/>
    </w:pPr>
    <w:rPr>
      <w:rFonts w:ascii="Arial" w:hAnsi="Arial" w:eastAsia="Arial" w:cs="Arial"/>
      <w:b/>
      <w:bCs/>
      <w:sz w:val="26"/>
      <w:szCs w:val="26"/>
    </w:rPr>
  </w:style>
  <w:style w:type="paragraph" w:styleId="970" w:customStyle="1">
    <w:name w:val="正文缩进1"/>
    <w:basedOn w:val="866"/>
    <w:uiPriority w:val="0"/>
    <w:qFormat/>
    <w:pPr>
      <w:ind w:firstLine="420"/>
    </w:pPr>
  </w:style>
  <w:style w:type="character" w:styleId="971" w:customStyle="1">
    <w:name w:val="标题 1 Char1"/>
    <w:link w:val="867"/>
    <w:uiPriority w:val="9"/>
    <w:qFormat/>
    <w:rPr>
      <w:rFonts w:ascii="Arial" w:hAnsi="Arial" w:eastAsia="Arial" w:cs="Arial"/>
      <w:sz w:val="40"/>
      <w:szCs w:val="40"/>
    </w:rPr>
  </w:style>
  <w:style w:type="character" w:styleId="972" w:customStyle="1">
    <w:name w:val="标题 2 Char2"/>
    <w:link w:val="868"/>
    <w:uiPriority w:val="9"/>
    <w:qFormat/>
    <w:rPr>
      <w:rFonts w:ascii="Arial" w:hAnsi="Arial" w:eastAsia="Arial" w:cs="Arial"/>
      <w:sz w:val="34"/>
    </w:rPr>
  </w:style>
  <w:style w:type="character" w:styleId="973" w:customStyle="1">
    <w:name w:val="标题 4 Char1"/>
    <w:link w:val="870"/>
    <w:uiPriority w:val="9"/>
    <w:qFormat/>
    <w:rPr>
      <w:rFonts w:ascii="Arial" w:hAnsi="Arial" w:eastAsia="Arial" w:cs="Arial"/>
      <w:b/>
      <w:bCs/>
      <w:sz w:val="26"/>
      <w:szCs w:val="26"/>
    </w:rPr>
  </w:style>
  <w:style w:type="character" w:styleId="974" w:customStyle="1">
    <w:name w:val="标题 5 Char1"/>
    <w:link w:val="871"/>
    <w:uiPriority w:val="9"/>
    <w:qFormat/>
    <w:rPr>
      <w:rFonts w:ascii="Arial" w:hAnsi="Arial" w:eastAsia="Arial" w:cs="Arial"/>
      <w:b/>
      <w:bCs/>
      <w:sz w:val="24"/>
      <w:szCs w:val="24"/>
    </w:rPr>
  </w:style>
  <w:style w:type="character" w:styleId="975" w:customStyle="1">
    <w:name w:val="标题 6 Char1"/>
    <w:link w:val="872"/>
    <w:uiPriority w:val="9"/>
    <w:qFormat/>
    <w:rPr>
      <w:rFonts w:ascii="Arial" w:hAnsi="Arial" w:eastAsia="Arial" w:cs="Arial"/>
      <w:b/>
      <w:bCs/>
      <w:sz w:val="22"/>
      <w:szCs w:val="22"/>
    </w:rPr>
  </w:style>
  <w:style w:type="character" w:styleId="976" w:customStyle="1">
    <w:name w:val="标题 7 Char1"/>
    <w:link w:val="873"/>
    <w:uiPriority w:val="9"/>
    <w:qFormat/>
    <w:rPr>
      <w:rFonts w:ascii="Arial" w:hAnsi="Arial" w:eastAsia="Arial" w:cs="Arial"/>
      <w:b/>
      <w:bCs/>
      <w:i/>
      <w:iCs/>
      <w:sz w:val="22"/>
      <w:szCs w:val="22"/>
    </w:rPr>
  </w:style>
  <w:style w:type="character" w:styleId="977" w:customStyle="1">
    <w:name w:val="标题 8 Char1"/>
    <w:link w:val="874"/>
    <w:uiPriority w:val="9"/>
    <w:qFormat/>
    <w:rPr>
      <w:rFonts w:ascii="Arial" w:hAnsi="Arial" w:eastAsia="Arial" w:cs="Arial"/>
      <w:i/>
      <w:iCs/>
      <w:sz w:val="22"/>
      <w:szCs w:val="22"/>
    </w:rPr>
  </w:style>
  <w:style w:type="character" w:styleId="978" w:customStyle="1">
    <w:name w:val="标题 9 Char1"/>
    <w:link w:val="875"/>
    <w:uiPriority w:val="9"/>
    <w:qFormat/>
    <w:rPr>
      <w:rFonts w:ascii="Arial" w:hAnsi="Arial" w:eastAsia="Arial" w:cs="Arial"/>
      <w:i/>
      <w:iCs/>
      <w:sz w:val="21"/>
      <w:szCs w:val="21"/>
    </w:rPr>
  </w:style>
  <w:style w:type="paragraph" w:styleId="979">
    <w:name w:val="List Paragraph"/>
    <w:basedOn w:val="866"/>
    <w:uiPriority w:val="34"/>
    <w:qFormat/>
    <w:pPr>
      <w:contextualSpacing/>
      <w:ind w:left="720"/>
    </w:pPr>
  </w:style>
  <w:style w:type="paragraph" w:styleId="980">
    <w:name w:val="No Spacing"/>
    <w:uiPriority w:val="1"/>
    <w:qFormat/>
    <w:rPr>
      <w:rFonts w:ascii="Times New Roman" w:hAnsi="Times New Roman" w:eastAsia="宋体" w:cs="Times New Roman"/>
      <w:lang w:val="en-US" w:eastAsia="zh-CN" w:bidi="ar-SA"/>
    </w:rPr>
  </w:style>
  <w:style w:type="character" w:styleId="981" w:customStyle="1">
    <w:name w:val="标题 Char1"/>
    <w:link w:val="916"/>
    <w:uiPriority w:val="10"/>
    <w:qFormat/>
    <w:rPr>
      <w:sz w:val="48"/>
      <w:szCs w:val="48"/>
    </w:rPr>
  </w:style>
  <w:style w:type="character" w:styleId="982" w:customStyle="1">
    <w:name w:val="副标题 Char1"/>
    <w:link w:val="909"/>
    <w:uiPriority w:val="11"/>
    <w:qFormat/>
    <w:rPr>
      <w:sz w:val="24"/>
      <w:szCs w:val="24"/>
    </w:rPr>
  </w:style>
  <w:style w:type="paragraph" w:styleId="983">
    <w:name w:val="Quote"/>
    <w:basedOn w:val="866"/>
    <w:next w:val="866"/>
    <w:link w:val="984"/>
    <w:uiPriority w:val="29"/>
    <w:qFormat/>
    <w:pPr>
      <w:ind w:left="720" w:right="720"/>
    </w:pPr>
    <w:rPr>
      <w:i/>
    </w:rPr>
  </w:style>
  <w:style w:type="character" w:styleId="984" w:customStyle="1">
    <w:name w:val="引用 Char1"/>
    <w:link w:val="983"/>
    <w:uiPriority w:val="29"/>
    <w:qFormat/>
    <w:rPr>
      <w:i/>
    </w:rPr>
  </w:style>
  <w:style w:type="paragraph" w:styleId="985">
    <w:name w:val="Intense Quote"/>
    <w:basedOn w:val="866"/>
    <w:next w:val="866"/>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customStyle="1">
    <w:name w:val="明显引用 Char1"/>
    <w:link w:val="985"/>
    <w:uiPriority w:val="30"/>
    <w:qFormat/>
    <w:rPr>
      <w:i/>
    </w:rPr>
  </w:style>
  <w:style w:type="character" w:styleId="987" w:customStyle="1">
    <w:name w:val="页眉 Char1"/>
    <w:link w:val="906"/>
    <w:uiPriority w:val="99"/>
    <w:qFormat/>
  </w:style>
  <w:style w:type="character" w:styleId="988" w:customStyle="1">
    <w:name w:val="页脚 Char1"/>
    <w:link w:val="904"/>
    <w:uiPriority w:val="99"/>
    <w:qFormat/>
  </w:style>
  <w:style w:type="character" w:styleId="989" w:customStyle="1">
    <w:name w:val="脚注文本 Char1"/>
    <w:link w:val="910"/>
    <w:uiPriority w:val="99"/>
    <w:qFormat/>
    <w:rPr>
      <w:sz w:val="18"/>
    </w:rPr>
  </w:style>
  <w:style w:type="character" w:styleId="990" w:customStyle="1">
    <w:name w:val="尾注文本 Char1"/>
    <w:link w:val="902"/>
    <w:uiPriority w:val="99"/>
    <w:qFormat/>
    <w:rPr>
      <w:sz w:val="20"/>
    </w:rPr>
  </w:style>
  <w:style w:type="paragraph" w:styleId="991" w:customStyle="1">
    <w:name w:val="TOC 标题111"/>
    <w:uiPriority w:val="39"/>
    <w:unhideWhenUsed/>
    <w:qFormat/>
    <w:rPr>
      <w:rFonts w:ascii="Times New Roman" w:hAnsi="Times New Roman" w:eastAsia="宋体" w:cs="Times New Roman"/>
      <w:lang w:val="en-US" w:eastAsia="zh-CN" w:bidi="ar-SA"/>
    </w:rPr>
  </w:style>
  <w:style w:type="paragraph" w:styleId="992" w:customStyle="1">
    <w:name w:val="标题 111"/>
    <w:basedOn w:val="866"/>
    <w:next w:val="866"/>
    <w:link w:val="1010"/>
    <w:uiPriority w:val="9"/>
    <w:qFormat/>
    <w:pPr>
      <w:keepLines/>
      <w:keepNext/>
      <w:spacing w:before="480" w:after="200"/>
      <w:outlineLvl w:val="0"/>
    </w:pPr>
    <w:rPr>
      <w:rFonts w:ascii="Arial" w:hAnsi="Arial" w:eastAsia="Arial" w:cs="Arial"/>
      <w:sz w:val="40"/>
      <w:szCs w:val="40"/>
    </w:rPr>
  </w:style>
  <w:style w:type="paragraph" w:styleId="993" w:customStyle="1">
    <w:name w:val="标题 211"/>
    <w:basedOn w:val="866"/>
    <w:next w:val="866"/>
    <w:link w:val="1011"/>
    <w:uiPriority w:val="9"/>
    <w:qFormat/>
    <w:pPr>
      <w:keepLines/>
      <w:keepNext/>
      <w:spacing w:before="360" w:after="200"/>
      <w:outlineLvl w:val="1"/>
    </w:pPr>
    <w:rPr>
      <w:rFonts w:ascii="Arial" w:hAnsi="Arial" w:eastAsia="Arial" w:cs="Arial"/>
      <w:sz w:val="34"/>
    </w:rPr>
  </w:style>
  <w:style w:type="paragraph" w:styleId="994" w:customStyle="1">
    <w:name w:val="标题 311"/>
    <w:basedOn w:val="866"/>
    <w:next w:val="866"/>
    <w:link w:val="1012"/>
    <w:uiPriority w:val="9"/>
    <w:qFormat/>
    <w:pPr>
      <w:keepLines/>
      <w:keepNext/>
      <w:spacing w:before="320" w:after="200"/>
      <w:outlineLvl w:val="2"/>
    </w:pPr>
    <w:rPr>
      <w:rFonts w:ascii="Arial" w:hAnsi="Arial" w:eastAsia="Arial" w:cs="Arial"/>
      <w:sz w:val="30"/>
      <w:szCs w:val="30"/>
    </w:rPr>
  </w:style>
  <w:style w:type="paragraph" w:styleId="995" w:customStyle="1">
    <w:name w:val="标题 51"/>
    <w:basedOn w:val="866"/>
    <w:next w:val="866"/>
    <w:link w:val="1014"/>
    <w:uiPriority w:val="9"/>
    <w:qFormat/>
    <w:pPr>
      <w:keepLines/>
      <w:keepNext/>
      <w:spacing w:before="320" w:after="200"/>
      <w:outlineLvl w:val="4"/>
    </w:pPr>
    <w:rPr>
      <w:rFonts w:ascii="Arial" w:hAnsi="Arial" w:eastAsia="Arial" w:cs="Arial"/>
      <w:b/>
      <w:bCs/>
      <w:sz w:val="24"/>
    </w:rPr>
  </w:style>
  <w:style w:type="paragraph" w:styleId="996" w:customStyle="1">
    <w:name w:val="标题 61"/>
    <w:basedOn w:val="866"/>
    <w:next w:val="866"/>
    <w:link w:val="1016"/>
    <w:uiPriority w:val="9"/>
    <w:qFormat/>
    <w:pPr>
      <w:keepLines/>
      <w:keepNext/>
      <w:spacing w:before="320" w:after="200"/>
      <w:outlineLvl w:val="5"/>
    </w:pPr>
    <w:rPr>
      <w:rFonts w:ascii="Arial" w:hAnsi="Arial" w:eastAsia="Arial" w:cs="Arial"/>
      <w:b/>
      <w:bCs/>
      <w:sz w:val="22"/>
      <w:szCs w:val="22"/>
    </w:rPr>
  </w:style>
  <w:style w:type="paragraph" w:styleId="997" w:customStyle="1">
    <w:name w:val="标题 71"/>
    <w:basedOn w:val="866"/>
    <w:next w:val="866"/>
    <w:link w:val="1017"/>
    <w:uiPriority w:val="9"/>
    <w:qFormat/>
    <w:pPr>
      <w:keepLines/>
      <w:keepNext/>
      <w:spacing w:before="320" w:after="200"/>
      <w:outlineLvl w:val="6"/>
    </w:pPr>
    <w:rPr>
      <w:rFonts w:ascii="Arial" w:hAnsi="Arial" w:eastAsia="Arial" w:cs="Arial"/>
      <w:b/>
      <w:bCs/>
      <w:i/>
      <w:iCs/>
      <w:sz w:val="22"/>
      <w:szCs w:val="22"/>
    </w:rPr>
  </w:style>
  <w:style w:type="paragraph" w:styleId="998" w:customStyle="1">
    <w:name w:val="标题 81"/>
    <w:basedOn w:val="866"/>
    <w:next w:val="866"/>
    <w:link w:val="1018"/>
    <w:uiPriority w:val="9"/>
    <w:qFormat/>
    <w:pPr>
      <w:keepLines/>
      <w:keepNext/>
      <w:spacing w:before="320" w:after="200"/>
      <w:outlineLvl w:val="7"/>
    </w:pPr>
    <w:rPr>
      <w:rFonts w:ascii="Arial" w:hAnsi="Arial" w:eastAsia="Arial" w:cs="Arial"/>
      <w:i/>
      <w:iCs/>
      <w:sz w:val="22"/>
      <w:szCs w:val="22"/>
    </w:rPr>
  </w:style>
  <w:style w:type="paragraph" w:styleId="999" w:customStyle="1">
    <w:name w:val="标题 91"/>
    <w:basedOn w:val="866"/>
    <w:next w:val="866"/>
    <w:link w:val="1019"/>
    <w:uiPriority w:val="9"/>
    <w:qFormat/>
    <w:pPr>
      <w:keepLines/>
      <w:keepNext/>
      <w:spacing w:before="320" w:after="200"/>
      <w:outlineLvl w:val="8"/>
    </w:pPr>
    <w:rPr>
      <w:rFonts w:ascii="Arial" w:hAnsi="Arial" w:eastAsia="Arial" w:cs="Arial"/>
      <w:i/>
      <w:iCs/>
      <w:szCs w:val="21"/>
    </w:rPr>
  </w:style>
  <w:style w:type="character" w:styleId="1000" w:customStyle="1">
    <w:name w:val="默认段落字体11"/>
    <w:uiPriority w:val="1"/>
    <w:unhideWhenUsed/>
    <w:qFormat/>
  </w:style>
  <w:style w:type="table" w:styleId="1001" w:customStyle="1">
    <w:name w:val="普通表格11"/>
    <w:uiPriority w:val="99"/>
    <w:unhideWhenUsed/>
    <w:qFormat/>
    <w:tblPr>
      <w:tblCellMar>
        <w:left w:w="0" w:type="dxa"/>
        <w:top w:w="0" w:type="dxa"/>
        <w:right w:w="0" w:type="dxa"/>
        <w:bottom w:w="0" w:type="dxa"/>
      </w:tblCellMar>
    </w:tblPr>
  </w:style>
  <w:style w:type="character" w:styleId="1002" w:customStyle="1">
    <w:name w:val="超链接11"/>
    <w:uiPriority w:val="99"/>
    <w:unhideWhenUsed/>
    <w:qFormat/>
    <w:rPr>
      <w:color w:val="0000ff"/>
      <w:u w:val="single"/>
    </w:rPr>
  </w:style>
  <w:style w:type="character" w:styleId="1003" w:customStyle="1">
    <w:name w:val="脚注引用1"/>
    <w:uiPriority w:val="99"/>
    <w:unhideWhenUsed/>
    <w:qFormat/>
    <w:rPr>
      <w:vertAlign w:val="superscript"/>
    </w:rPr>
  </w:style>
  <w:style w:type="character" w:styleId="1004" w:customStyle="1">
    <w:name w:val="页码11"/>
    <w:uiPriority w:val="0"/>
    <w:qFormat/>
  </w:style>
  <w:style w:type="character" w:styleId="1005" w:customStyle="1">
    <w:name w:val="尾注引用1"/>
    <w:uiPriority w:val="99"/>
    <w:unhideWhenUsed/>
    <w:qFormat/>
    <w:rPr>
      <w:vertAlign w:val="superscript"/>
    </w:rPr>
  </w:style>
  <w:style w:type="character" w:styleId="1006" w:customStyle="1">
    <w:name w:val="批注框文本 Char"/>
    <w:link w:val="1007"/>
    <w:uiPriority w:val="0"/>
    <w:qFormat/>
    <w:rPr>
      <w:sz w:val="18"/>
      <w:szCs w:val="18"/>
    </w:rPr>
  </w:style>
  <w:style w:type="paragraph" w:styleId="1007" w:customStyle="1">
    <w:name w:val="批注框文本1"/>
    <w:basedOn w:val="866"/>
    <w:link w:val="1006"/>
    <w:uiPriority w:val="0"/>
    <w:qFormat/>
    <w:rPr>
      <w:sz w:val="18"/>
      <w:szCs w:val="18"/>
    </w:rPr>
  </w:style>
  <w:style w:type="character" w:styleId="1008" w:customStyle="1">
    <w:name w:val="标题 Char"/>
    <w:link w:val="968"/>
    <w:uiPriority w:val="10"/>
    <w:qFormat/>
    <w:rPr>
      <w:sz w:val="48"/>
      <w:szCs w:val="48"/>
    </w:rPr>
  </w:style>
  <w:style w:type="paragraph" w:styleId="1009" w:customStyle="1">
    <w:name w:val="正文文本12"/>
    <w:basedOn w:val="884"/>
    <w:next w:val="866"/>
    <w:uiPriority w:val="0"/>
    <w:qFormat/>
    <w:pPr>
      <w:spacing w:after="120"/>
    </w:pPr>
  </w:style>
  <w:style w:type="character" w:styleId="1010" w:customStyle="1">
    <w:name w:val="标题 1 Char"/>
    <w:link w:val="992"/>
    <w:uiPriority w:val="9"/>
    <w:qFormat/>
    <w:rPr>
      <w:rFonts w:ascii="Arial" w:hAnsi="Arial" w:eastAsia="Arial" w:cs="Arial"/>
      <w:sz w:val="40"/>
      <w:szCs w:val="40"/>
    </w:rPr>
  </w:style>
  <w:style w:type="character" w:styleId="1011" w:customStyle="1">
    <w:name w:val="标题 2 Char1"/>
    <w:link w:val="993"/>
    <w:uiPriority w:val="9"/>
    <w:qFormat/>
    <w:rPr>
      <w:rFonts w:ascii="Arial" w:hAnsi="Arial" w:eastAsia="Arial" w:cs="Arial"/>
      <w:sz w:val="34"/>
    </w:rPr>
  </w:style>
  <w:style w:type="character" w:styleId="1012" w:customStyle="1">
    <w:name w:val="标题 3 Char"/>
    <w:link w:val="994"/>
    <w:uiPriority w:val="9"/>
    <w:qFormat/>
    <w:rPr>
      <w:rFonts w:ascii="Arial" w:hAnsi="Arial" w:eastAsia="Arial" w:cs="Arial"/>
      <w:sz w:val="30"/>
      <w:szCs w:val="30"/>
    </w:rPr>
  </w:style>
  <w:style w:type="character" w:styleId="1013" w:customStyle="1">
    <w:name w:val="标题 4 Char"/>
    <w:link w:val="969"/>
    <w:uiPriority w:val="9"/>
    <w:qFormat/>
    <w:rPr>
      <w:rFonts w:ascii="Arial" w:hAnsi="Arial" w:eastAsia="Arial" w:cs="Arial"/>
      <w:b/>
      <w:bCs/>
      <w:sz w:val="26"/>
      <w:szCs w:val="26"/>
    </w:rPr>
  </w:style>
  <w:style w:type="character" w:styleId="1014" w:customStyle="1">
    <w:name w:val="标题 5 Char"/>
    <w:link w:val="995"/>
    <w:uiPriority w:val="9"/>
    <w:qFormat/>
    <w:rPr>
      <w:rFonts w:ascii="Arial" w:hAnsi="Arial" w:eastAsia="Arial" w:cs="Arial"/>
      <w:b/>
      <w:bCs/>
      <w:sz w:val="24"/>
      <w:szCs w:val="24"/>
    </w:rPr>
  </w:style>
  <w:style w:type="character" w:styleId="1015" w:customStyle="1">
    <w:name w:val="NormalCharacter1"/>
    <w:uiPriority w:val="0"/>
    <w:semiHidden/>
    <w:qFormat/>
  </w:style>
  <w:style w:type="character" w:styleId="1016" w:customStyle="1">
    <w:name w:val="标题 6 Char"/>
    <w:link w:val="996"/>
    <w:uiPriority w:val="9"/>
    <w:qFormat/>
    <w:rPr>
      <w:rFonts w:ascii="Arial" w:hAnsi="Arial" w:eastAsia="Arial" w:cs="Arial"/>
      <w:b/>
      <w:bCs/>
      <w:sz w:val="22"/>
      <w:szCs w:val="22"/>
    </w:rPr>
  </w:style>
  <w:style w:type="character" w:styleId="1017" w:customStyle="1">
    <w:name w:val="标题 7 Char"/>
    <w:link w:val="997"/>
    <w:uiPriority w:val="9"/>
    <w:qFormat/>
    <w:rPr>
      <w:rFonts w:ascii="Arial" w:hAnsi="Arial" w:eastAsia="Arial" w:cs="Arial"/>
      <w:b/>
      <w:bCs/>
      <w:i/>
      <w:iCs/>
      <w:sz w:val="22"/>
      <w:szCs w:val="22"/>
    </w:rPr>
  </w:style>
  <w:style w:type="character" w:styleId="1018" w:customStyle="1">
    <w:name w:val="标题 8 Char"/>
    <w:link w:val="998"/>
    <w:uiPriority w:val="9"/>
    <w:qFormat/>
    <w:rPr>
      <w:rFonts w:ascii="Arial" w:hAnsi="Arial" w:eastAsia="Arial" w:cs="Arial"/>
      <w:i/>
      <w:iCs/>
      <w:sz w:val="22"/>
      <w:szCs w:val="22"/>
    </w:rPr>
  </w:style>
  <w:style w:type="character" w:styleId="1019" w:customStyle="1">
    <w:name w:val="标题 9 Char"/>
    <w:link w:val="999"/>
    <w:uiPriority w:val="9"/>
    <w:qFormat/>
    <w:rPr>
      <w:rFonts w:ascii="Arial" w:hAnsi="Arial" w:eastAsia="Arial" w:cs="Arial"/>
      <w:i/>
      <w:iCs/>
      <w:sz w:val="21"/>
      <w:szCs w:val="21"/>
    </w:rPr>
  </w:style>
  <w:style w:type="character" w:styleId="1020" w:customStyle="1">
    <w:name w:val="尾注文本 Char"/>
    <w:link w:val="1021"/>
    <w:uiPriority w:val="99"/>
    <w:qFormat/>
    <w:rPr>
      <w:sz w:val="20"/>
    </w:rPr>
  </w:style>
  <w:style w:type="paragraph" w:styleId="1021" w:customStyle="1">
    <w:name w:val="尾注文本1"/>
    <w:basedOn w:val="866"/>
    <w:link w:val="1020"/>
    <w:uiPriority w:val="99"/>
    <w:unhideWhenUsed/>
    <w:qFormat/>
    <w:rPr>
      <w:sz w:val="20"/>
    </w:rPr>
  </w:style>
  <w:style w:type="character" w:styleId="1022" w:customStyle="1">
    <w:name w:val="批注框文本 Char1"/>
    <w:link w:val="1023"/>
    <w:uiPriority w:val="99"/>
    <w:semiHidden/>
    <w:qFormat/>
    <w:rPr>
      <w:sz w:val="18"/>
      <w:szCs w:val="18"/>
    </w:rPr>
  </w:style>
  <w:style w:type="paragraph" w:styleId="1023" w:customStyle="1">
    <w:name w:val="批注框文本11"/>
    <w:basedOn w:val="866"/>
    <w:link w:val="1022"/>
    <w:uiPriority w:val="99"/>
    <w:unhideWhenUsed/>
    <w:qFormat/>
    <w:rPr>
      <w:sz w:val="18"/>
      <w:szCs w:val="18"/>
    </w:rPr>
  </w:style>
  <w:style w:type="character" w:styleId="1024" w:customStyle="1">
    <w:name w:val="页脚 Char"/>
    <w:link w:val="1025"/>
    <w:uiPriority w:val="99"/>
    <w:qFormat/>
  </w:style>
  <w:style w:type="paragraph" w:styleId="1025" w:customStyle="1">
    <w:name w:val="页脚11"/>
    <w:basedOn w:val="866"/>
    <w:link w:val="1024"/>
    <w:uiPriority w:val="99"/>
    <w:unhideWhenUsed/>
    <w:qFormat/>
    <w:pPr>
      <w:tabs>
        <w:tab w:val="center" w:pos="7143" w:leader="none"/>
        <w:tab w:val="right" w:pos="14287" w:leader="none"/>
      </w:tabs>
    </w:pPr>
  </w:style>
  <w:style w:type="character" w:styleId="1026" w:customStyle="1">
    <w:name w:val="页眉 Char"/>
    <w:link w:val="1027"/>
    <w:uiPriority w:val="99"/>
    <w:qFormat/>
  </w:style>
  <w:style w:type="paragraph" w:styleId="1027" w:customStyle="1">
    <w:name w:val="页眉11"/>
    <w:basedOn w:val="866"/>
    <w:link w:val="1026"/>
    <w:uiPriority w:val="99"/>
    <w:unhideWhenUsed/>
    <w:qFormat/>
    <w:pPr>
      <w:tabs>
        <w:tab w:val="center" w:pos="7143" w:leader="none"/>
        <w:tab w:val="right" w:pos="14287" w:leader="none"/>
      </w:tabs>
    </w:pPr>
  </w:style>
  <w:style w:type="character" w:styleId="1028" w:customStyle="1">
    <w:name w:val="副标题 Char"/>
    <w:link w:val="1029"/>
    <w:uiPriority w:val="11"/>
    <w:qFormat/>
    <w:rPr>
      <w:sz w:val="24"/>
      <w:szCs w:val="24"/>
    </w:rPr>
  </w:style>
  <w:style w:type="paragraph" w:styleId="1029" w:customStyle="1">
    <w:name w:val="副标题1"/>
    <w:basedOn w:val="866"/>
    <w:next w:val="866"/>
    <w:link w:val="1028"/>
    <w:uiPriority w:val="11"/>
    <w:qFormat/>
    <w:pPr>
      <w:spacing w:before="200" w:after="200"/>
    </w:pPr>
    <w:rPr>
      <w:sz w:val="24"/>
    </w:rPr>
  </w:style>
  <w:style w:type="character" w:styleId="1030" w:customStyle="1">
    <w:name w:val="脚注文本 Char"/>
    <w:link w:val="928"/>
    <w:uiPriority w:val="99"/>
    <w:qFormat/>
    <w:rPr>
      <w:sz w:val="18"/>
    </w:rPr>
  </w:style>
  <w:style w:type="character" w:styleId="1031" w:customStyle="1">
    <w:name w:val="引用 Char"/>
    <w:link w:val="1032"/>
    <w:uiPriority w:val="29"/>
    <w:qFormat/>
    <w:rPr>
      <w:i/>
    </w:rPr>
  </w:style>
  <w:style w:type="paragraph" w:styleId="1032" w:customStyle="1">
    <w:name w:val="引用1"/>
    <w:basedOn w:val="866"/>
    <w:next w:val="866"/>
    <w:link w:val="1031"/>
    <w:uiPriority w:val="29"/>
    <w:qFormat/>
    <w:pPr>
      <w:ind w:left="720" w:right="720"/>
    </w:pPr>
    <w:rPr>
      <w:i/>
    </w:rPr>
  </w:style>
  <w:style w:type="character" w:styleId="1033" w:customStyle="1">
    <w:name w:val="正文文本缩进 Char"/>
    <w:link w:val="922"/>
    <w:uiPriority w:val="0"/>
    <w:qFormat/>
    <w:rPr>
      <w:sz w:val="21"/>
      <w:szCs w:val="24"/>
    </w:rPr>
  </w:style>
  <w:style w:type="character" w:styleId="1034" w:customStyle="1">
    <w:name w:val="默认段落字体1"/>
    <w:uiPriority w:val="0"/>
    <w:semiHidden/>
    <w:qFormat/>
  </w:style>
  <w:style w:type="character" w:styleId="1035" w:customStyle="1">
    <w:name w:val="NormalCharacter11"/>
    <w:uiPriority w:val="0"/>
    <w:semiHidden/>
    <w:qFormat/>
    <w:rPr>
      <w:sz w:val="21"/>
      <w:szCs w:val="24"/>
      <w:lang w:val="en-US" w:eastAsia="zh-CN" w:bidi="ar-SA"/>
    </w:rPr>
  </w:style>
  <w:style w:type="character" w:styleId="1036" w:customStyle="1">
    <w:name w:val="明显引用 Char"/>
    <w:link w:val="1037"/>
    <w:uiPriority w:val="30"/>
    <w:qFormat/>
    <w:rPr>
      <w:i/>
    </w:rPr>
  </w:style>
  <w:style w:type="paragraph" w:styleId="1037" w:customStyle="1">
    <w:name w:val="明显引用1"/>
    <w:basedOn w:val="866"/>
    <w:next w:val="866"/>
    <w:link w:val="10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8" w:customStyle="1">
    <w:name w:val="Footer Char"/>
    <w:uiPriority w:val="99"/>
    <w:qFormat/>
  </w:style>
  <w:style w:type="character" w:styleId="1039" w:customStyle="1">
    <w:name w:val="font11"/>
    <w:uiPriority w:val="0"/>
    <w:qFormat/>
    <w:rPr>
      <w:rFonts w:hint="eastAsia" w:ascii="宋体" w:hAnsi="宋体" w:eastAsia="宋体" w:cs="宋体"/>
      <w:b/>
      <w:color w:val="000000"/>
      <w:sz w:val="32"/>
      <w:szCs w:val="32"/>
      <w:u w:val="none"/>
    </w:rPr>
  </w:style>
  <w:style w:type="character" w:styleId="1040" w:customStyle="1">
    <w:name w:val="纯文本 Char"/>
    <w:link w:val="1041"/>
    <w:uiPriority w:val="0"/>
    <w:qFormat/>
    <w:rPr>
      <w:rFonts w:ascii="宋体" w:hAnsi="Courier New" w:eastAsia="宋体"/>
      <w:sz w:val="21"/>
      <w:szCs w:val="21"/>
      <w:lang w:bidi="ar-SA"/>
    </w:rPr>
  </w:style>
  <w:style w:type="paragraph" w:styleId="1041" w:customStyle="1">
    <w:name w:val="纯文本1"/>
    <w:basedOn w:val="866"/>
    <w:link w:val="1040"/>
    <w:uiPriority w:val="0"/>
    <w:qFormat/>
    <w:rPr>
      <w:rFonts w:ascii="宋体" w:hAnsi="Courier New"/>
      <w:szCs w:val="21"/>
    </w:rPr>
  </w:style>
  <w:style w:type="character" w:styleId="1042" w:customStyle="1">
    <w:name w:val="普通(网站) Char"/>
    <w:link w:val="1043"/>
    <w:uiPriority w:val="99"/>
    <w:qFormat/>
    <w:rPr>
      <w:rFonts w:ascii="宋体" w:hAnsi="宋体" w:cs="宋体"/>
      <w:sz w:val="24"/>
      <w:szCs w:val="24"/>
    </w:rPr>
  </w:style>
  <w:style w:type="paragraph" w:styleId="1043" w:customStyle="1">
    <w:name w:val="普通(网站)1"/>
    <w:basedOn w:val="896"/>
    <w:link w:val="1042"/>
    <w:uiPriority w:val="99"/>
    <w:qFormat/>
    <w:pPr>
      <w:jc w:val="left"/>
      <w:spacing w:before="100" w:beforeAutospacing="1" w:after="100" w:afterAutospacing="1"/>
      <w:widowControl/>
    </w:pPr>
    <w:rPr>
      <w:rFonts w:ascii="宋体" w:hAnsi="宋体" w:cs="宋体"/>
      <w:sz w:val="24"/>
    </w:rPr>
  </w:style>
  <w:style w:type="character" w:styleId="1044" w:customStyle="1">
    <w:name w:val="标题 2 Char"/>
    <w:link w:val="1045"/>
    <w:uiPriority w:val="9"/>
    <w:qFormat/>
    <w:rPr>
      <w:rFonts w:ascii="Cambria" w:hAnsi="Cambria"/>
      <w:b/>
      <w:bCs/>
      <w:sz w:val="28"/>
      <w:szCs w:val="32"/>
    </w:rPr>
  </w:style>
  <w:style w:type="paragraph" w:styleId="1045" w:customStyle="1">
    <w:name w:val="标题 21"/>
    <w:basedOn w:val="866"/>
    <w:next w:val="866"/>
    <w:link w:val="1044"/>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46" w:customStyle="1">
    <w:name w:val="页码1"/>
    <w:uiPriority w:val="0"/>
    <w:qFormat/>
  </w:style>
  <w:style w:type="character" w:styleId="1047" w:customStyle="1">
    <w:name w:val="批注主题 Char"/>
    <w:link w:val="1048"/>
    <w:uiPriority w:val="0"/>
    <w:qFormat/>
    <w:rPr>
      <w:b/>
      <w:bCs/>
      <w:sz w:val="21"/>
      <w:szCs w:val="24"/>
    </w:rPr>
  </w:style>
  <w:style w:type="paragraph" w:styleId="1048" w:customStyle="1">
    <w:name w:val="批注主题1"/>
    <w:basedOn w:val="1049"/>
    <w:next w:val="1049"/>
    <w:link w:val="1047"/>
    <w:uiPriority w:val="0"/>
    <w:qFormat/>
    <w:rPr>
      <w:b/>
      <w:bCs/>
    </w:rPr>
  </w:style>
  <w:style w:type="paragraph" w:styleId="1049" w:customStyle="1">
    <w:name w:val="批注文字1"/>
    <w:basedOn w:val="866"/>
    <w:link w:val="1050"/>
    <w:uiPriority w:val="0"/>
    <w:qFormat/>
    <w:pPr>
      <w:jc w:val="left"/>
    </w:pPr>
  </w:style>
  <w:style w:type="character" w:styleId="1050" w:customStyle="1">
    <w:name w:val="批注文字 Char"/>
    <w:link w:val="1049"/>
    <w:uiPriority w:val="0"/>
    <w:qFormat/>
    <w:rPr>
      <w:sz w:val="21"/>
      <w:szCs w:val="24"/>
    </w:rPr>
  </w:style>
  <w:style w:type="character" w:styleId="1051" w:customStyle="1">
    <w:name w:val="超链接1"/>
    <w:link w:val="896"/>
    <w:uiPriority w:val="0"/>
    <w:qFormat/>
    <w:rPr>
      <w:rFonts w:ascii="Times New Roman" w:hAnsi="Times New Roman" w:eastAsia="宋体" w:cs="Times New Roman"/>
      <w:sz w:val="21"/>
      <w:szCs w:val="24"/>
      <w:lang w:val="en-US" w:eastAsia="zh-CN" w:bidi="ar-SA"/>
    </w:rPr>
  </w:style>
  <w:style w:type="paragraph" w:styleId="1052" w:customStyle="1">
    <w:name w:val="正文文本1"/>
    <w:basedOn w:val="896"/>
    <w:next w:val="882"/>
    <w:uiPriority w:val="0"/>
    <w:qFormat/>
    <w:pPr>
      <w:spacing w:after="120"/>
    </w:pPr>
    <w:rPr>
      <w:lang w:eastAsia="en-US"/>
    </w:rPr>
  </w:style>
  <w:style w:type="character" w:styleId="1053" w:customStyle="1">
    <w:name w:val="批注引用1"/>
    <w:uiPriority w:val="0"/>
    <w:qFormat/>
    <w:rPr>
      <w:sz w:val="21"/>
      <w:szCs w:val="21"/>
    </w:rPr>
  </w:style>
  <w:style w:type="character" w:styleId="1054" w:customStyle="1">
    <w:name w:val="正文首行缩进 2 Char"/>
    <w:link w:val="925"/>
    <w:uiPriority w:val="0"/>
    <w:qFormat/>
    <w:rPr>
      <w:sz w:val="21"/>
      <w:szCs w:val="24"/>
    </w:rPr>
  </w:style>
  <w:style w:type="paragraph" w:styleId="1055" w:customStyle="1">
    <w:name w:val="表格3"/>
    <w:basedOn w:val="866"/>
    <w:uiPriority w:val="0"/>
    <w:qFormat/>
    <w:pPr>
      <w:jc w:val="center"/>
    </w:pPr>
  </w:style>
  <w:style w:type="paragraph" w:styleId="1056" w:customStyle="1">
    <w:name w:val="目录 31"/>
    <w:basedOn w:val="866"/>
    <w:next w:val="866"/>
    <w:uiPriority w:val="39"/>
    <w:unhideWhenUsed/>
    <w:qFormat/>
    <w:pPr>
      <w:ind w:left="567"/>
      <w:spacing w:after="57"/>
    </w:pPr>
  </w:style>
  <w:style w:type="paragraph" w:styleId="1057" w:customStyle="1">
    <w:name w:val="图表目录1"/>
    <w:basedOn w:val="866"/>
    <w:next w:val="866"/>
    <w:uiPriority w:val="99"/>
    <w:unhideWhenUsed/>
    <w:qFormat/>
  </w:style>
  <w:style w:type="paragraph" w:styleId="1058"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59" w:customStyle="1">
    <w:name w:val="列出段落1"/>
    <w:basedOn w:val="887"/>
    <w:uiPriority w:val="34"/>
    <w:qFormat/>
    <w:pPr>
      <w:ind w:firstLine="420"/>
    </w:pPr>
    <w:rPr>
      <w:rFonts w:ascii="Calibri" w:hAnsi="Calibri"/>
    </w:rPr>
  </w:style>
  <w:style w:type="paragraph" w:styleId="1060" w:customStyle="1">
    <w:name w:val="Blockquote"/>
    <w:basedOn w:val="866"/>
    <w:uiPriority w:val="0"/>
    <w:qFormat/>
    <w:pPr>
      <w:ind w:left="764" w:right="567"/>
      <w:jc w:val="left"/>
      <w:spacing w:before="100" w:after="100"/>
    </w:pPr>
    <w:rPr>
      <w:sz w:val="24"/>
    </w:rPr>
  </w:style>
  <w:style w:type="paragraph" w:styleId="1061" w:customStyle="1">
    <w:name w:val="_Style 2"/>
    <w:basedOn w:val="1062"/>
    <w:next w:val="866"/>
    <w:uiPriority w:val="0"/>
    <w:qFormat/>
    <w:pPr>
      <w:jc w:val="both"/>
      <w:spacing w:line="576" w:lineRule="auto"/>
      <w:outlineLvl w:val="9"/>
    </w:pPr>
  </w:style>
  <w:style w:type="paragraph" w:styleId="1062" w:customStyle="1">
    <w:name w:val="标题 11"/>
    <w:basedOn w:val="866"/>
    <w:next w:val="866"/>
    <w:uiPriority w:val="0"/>
    <w:qFormat/>
    <w:pPr>
      <w:jc w:val="center"/>
      <w:keepLines/>
      <w:keepNext/>
      <w:spacing w:before="340" w:after="330" w:line="578" w:lineRule="auto"/>
      <w:outlineLvl w:val="0"/>
    </w:pPr>
    <w:rPr>
      <w:b/>
      <w:bCs/>
      <w:sz w:val="44"/>
      <w:szCs w:val="44"/>
    </w:rPr>
  </w:style>
  <w:style w:type="paragraph" w:styleId="1063" w:customStyle="1">
    <w:name w:val="默认段落字体 Para Char Char Char Char Char Char Char"/>
    <w:basedOn w:val="866"/>
    <w:uiPriority w:val="0"/>
    <w:qFormat/>
    <w:rPr>
      <w:rFonts w:ascii="Tahoma" w:hAnsi="Tahoma"/>
      <w:sz w:val="24"/>
      <w:szCs w:val="20"/>
    </w:rPr>
  </w:style>
  <w:style w:type="paragraph" w:styleId="1064" w:customStyle="1">
    <w:name w:val="目录 91"/>
    <w:basedOn w:val="866"/>
    <w:next w:val="866"/>
    <w:uiPriority w:val="39"/>
    <w:unhideWhenUsed/>
    <w:qFormat/>
    <w:pPr>
      <w:ind w:left="2268"/>
      <w:spacing w:after="57"/>
    </w:pPr>
  </w:style>
  <w:style w:type="paragraph" w:styleId="1065" w:customStyle="1">
    <w:name w:val="正文文本缩进2"/>
    <w:basedOn w:val="866"/>
    <w:uiPriority w:val="0"/>
    <w:qFormat/>
    <w:pPr>
      <w:ind w:left="420"/>
      <w:spacing w:after="120"/>
    </w:pPr>
    <w:rPr>
      <w:rFonts w:ascii="Calibri" w:hAnsi="Calibri"/>
    </w:rPr>
  </w:style>
  <w:style w:type="paragraph" w:styleId="1066" w:customStyle="1">
    <w:name w:val="目录 21"/>
    <w:basedOn w:val="866"/>
    <w:next w:val="866"/>
    <w:uiPriority w:val="39"/>
    <w:unhideWhenUsed/>
    <w:qFormat/>
    <w:pPr>
      <w:ind w:left="283"/>
      <w:spacing w:after="57"/>
    </w:pPr>
  </w:style>
  <w:style w:type="paragraph" w:styleId="1067" w:customStyle="1">
    <w:name w:val="Char"/>
    <w:basedOn w:val="866"/>
    <w:uiPriority w:val="0"/>
    <w:qFormat/>
    <w:pPr>
      <w:tabs>
        <w:tab w:val="left" w:pos="360" w:leader="none"/>
      </w:tabs>
    </w:pPr>
    <w:rPr>
      <w:sz w:val="24"/>
    </w:rPr>
  </w:style>
  <w:style w:type="paragraph" w:styleId="1068" w:customStyle="1">
    <w:name w:val="列出段落2"/>
    <w:basedOn w:val="866"/>
    <w:uiPriority w:val="34"/>
    <w:qFormat/>
    <w:pPr>
      <w:contextualSpacing/>
      <w:ind w:left="720"/>
    </w:pPr>
  </w:style>
  <w:style w:type="paragraph" w:styleId="1069" w:customStyle="1">
    <w:name w:val="目录 81"/>
    <w:basedOn w:val="866"/>
    <w:next w:val="866"/>
    <w:uiPriority w:val="39"/>
    <w:unhideWhenUsed/>
    <w:qFormat/>
    <w:pPr>
      <w:ind w:left="1984"/>
      <w:spacing w:after="57"/>
    </w:pPr>
  </w:style>
  <w:style w:type="paragraph" w:styleId="1070" w:customStyle="1">
    <w:name w:val="页眉1"/>
    <w:basedOn w:val="866"/>
    <w:uiPriority w:val="0"/>
    <w:qFormat/>
    <w:pPr>
      <w:jc w:val="center"/>
      <w:tabs>
        <w:tab w:val="center" w:pos="4153" w:leader="none"/>
        <w:tab w:val="right" w:pos="8306" w:leader="none"/>
      </w:tabs>
      <w:pBdr>
        <w:bottom w:val="single" w:color="000000" w:sz="6" w:space="1"/>
      </w:pBdr>
    </w:pPr>
    <w:rPr>
      <w:sz w:val="18"/>
      <w:szCs w:val="18"/>
    </w:rPr>
  </w:style>
  <w:style w:type="paragraph" w:styleId="1071" w:customStyle="1">
    <w:name w:val="_Style 11"/>
    <w:uiPriority w:val="1"/>
    <w:qFormat/>
    <w:pPr>
      <w:jc w:val="both"/>
      <w:widowControl w:val="off"/>
    </w:pPr>
    <w:rPr>
      <w:rFonts w:ascii="宋体" w:hAnsi="宋体" w:eastAsia="宋体" w:cs="宋体"/>
      <w:sz w:val="21"/>
      <w:szCs w:val="22"/>
      <w:lang w:val="en-US" w:eastAsia="zh-CN" w:bidi="ar-SA"/>
    </w:rPr>
  </w:style>
  <w:style w:type="paragraph" w:styleId="107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73" w:customStyle="1">
    <w:name w:val="题注1"/>
    <w:basedOn w:val="866"/>
    <w:next w:val="866"/>
    <w:uiPriority w:val="35"/>
    <w:qFormat/>
    <w:pPr>
      <w:spacing w:line="276" w:lineRule="auto"/>
    </w:pPr>
    <w:rPr>
      <w:b/>
      <w:bCs/>
      <w:color w:val="4f81bd"/>
      <w:sz w:val="18"/>
      <w:szCs w:val="18"/>
    </w:rPr>
  </w:style>
  <w:style w:type="paragraph" w:styleId="1074" w:customStyle="1">
    <w:name w:val="目录 61"/>
    <w:basedOn w:val="866"/>
    <w:next w:val="866"/>
    <w:uiPriority w:val="39"/>
    <w:unhideWhenUsed/>
    <w:qFormat/>
    <w:pPr>
      <w:ind w:left="1417"/>
      <w:spacing w:after="57"/>
    </w:pPr>
  </w:style>
  <w:style w:type="paragraph" w:styleId="1075" w:customStyle="1">
    <w:name w:val="目录 51"/>
    <w:basedOn w:val="866"/>
    <w:next w:val="866"/>
    <w:uiPriority w:val="39"/>
    <w:unhideWhenUsed/>
    <w:qFormat/>
    <w:pPr>
      <w:ind w:left="1134"/>
      <w:spacing w:after="57"/>
    </w:pPr>
  </w:style>
  <w:style w:type="paragraph" w:styleId="1076" w:customStyle="1">
    <w:name w:val="目录 71"/>
    <w:basedOn w:val="866"/>
    <w:next w:val="866"/>
    <w:uiPriority w:val="39"/>
    <w:unhideWhenUsed/>
    <w:qFormat/>
    <w:pPr>
      <w:ind w:left="1701"/>
      <w:spacing w:after="57"/>
    </w:pPr>
  </w:style>
  <w:style w:type="paragraph" w:styleId="1077" w:customStyle="1">
    <w:name w:val="TOC 标题11"/>
    <w:uiPriority w:val="39"/>
    <w:unhideWhenUsed/>
    <w:qFormat/>
    <w:rPr>
      <w:rFonts w:ascii="Times New Roman" w:hAnsi="Times New Roman" w:eastAsia="宋体" w:cs="Times New Roman"/>
      <w:lang w:val="en-US" w:eastAsia="zh-CN" w:bidi="ar-SA"/>
    </w:rPr>
  </w:style>
  <w:style w:type="paragraph" w:styleId="1078" w:customStyle="1">
    <w:name w:val="标题 31"/>
    <w:basedOn w:val="866"/>
    <w:next w:val="866"/>
    <w:uiPriority w:val="0"/>
    <w:qFormat/>
    <w:pPr>
      <w:keepLines/>
      <w:keepNext/>
      <w:spacing w:before="260" w:after="260" w:line="416" w:lineRule="auto"/>
      <w:outlineLvl w:val="2"/>
    </w:pPr>
    <w:rPr>
      <w:b/>
      <w:bCs/>
      <w:sz w:val="32"/>
      <w:szCs w:val="32"/>
    </w:rPr>
  </w:style>
  <w:style w:type="paragraph" w:styleId="1079" w:customStyle="1">
    <w:name w:val="目录 41"/>
    <w:basedOn w:val="866"/>
    <w:next w:val="866"/>
    <w:uiPriority w:val="39"/>
    <w:unhideWhenUsed/>
    <w:qFormat/>
    <w:pPr>
      <w:ind w:left="850"/>
      <w:spacing w:after="57"/>
    </w:pPr>
  </w:style>
  <w:style w:type="paragraph" w:styleId="1080" w:customStyle="1">
    <w:name w:val="p0"/>
    <w:basedOn w:val="866"/>
    <w:uiPriority w:val="0"/>
    <w:qFormat/>
    <w:pPr>
      <w:widowControl/>
    </w:pPr>
    <w:rPr>
      <w:szCs w:val="21"/>
    </w:rPr>
  </w:style>
  <w:style w:type="paragraph" w:styleId="1081" w:customStyle="1">
    <w:name w:val="文本块{858D7CFB-ED40-4347-BF05-701D383B685F}{858D7CFB-ED40-4347-BF05-701D383B685F}"/>
    <w:basedOn w:val="866"/>
    <w:uiPriority w:val="0"/>
    <w:qFormat/>
    <w:pPr>
      <w:ind w:left="256" w:right="6" w:firstLine="200"/>
    </w:pPr>
    <w:rPr>
      <w:rFonts w:eastAsia="仿宋_GB2312"/>
      <w:sz w:val="28"/>
    </w:rPr>
  </w:style>
  <w:style w:type="paragraph" w:styleId="1082" w:customStyle="1">
    <w:name w:val="_HT_正文"/>
    <w:basedOn w:val="866"/>
    <w:uiPriority w:val="0"/>
    <w:qFormat/>
    <w:pPr>
      <w:ind w:firstLine="200"/>
      <w:spacing w:line="360" w:lineRule="auto"/>
    </w:pPr>
    <w:rPr>
      <w:sz w:val="24"/>
    </w:rPr>
  </w:style>
  <w:style w:type="paragraph" w:styleId="1083" w:customStyle="1">
    <w:name w:val="页脚1"/>
    <w:basedOn w:val="866"/>
    <w:uiPriority w:val="0"/>
    <w:qFormat/>
    <w:pPr>
      <w:jc w:val="left"/>
      <w:tabs>
        <w:tab w:val="center" w:pos="4153" w:leader="none"/>
        <w:tab w:val="right" w:pos="8306" w:leader="none"/>
      </w:tabs>
    </w:pPr>
    <w:rPr>
      <w:sz w:val="18"/>
      <w:szCs w:val="18"/>
    </w:rPr>
  </w:style>
  <w:style w:type="paragraph" w:styleId="1084" w:customStyle="1">
    <w:name w:val="彩色列表 - 强调文字颜色 11"/>
    <w:basedOn w:val="866"/>
    <w:uiPriority w:val="34"/>
    <w:qFormat/>
    <w:pPr>
      <w:ind w:firstLine="420"/>
    </w:pPr>
    <w:rPr>
      <w:rFonts w:ascii="Calibri" w:hAnsi="Calibri"/>
      <w:szCs w:val="22"/>
    </w:rPr>
  </w:style>
  <w:style w:type="paragraph" w:styleId="1085" w:customStyle="1">
    <w:name w:val="UserStyle_0"/>
    <w:next w:val="1086"/>
    <w:uiPriority w:val="0"/>
    <w:qFormat/>
    <w:pPr>
      <w:jc w:val="both"/>
    </w:pPr>
    <w:rPr>
      <w:rFonts w:ascii="Times New Roman" w:hAnsi="Times New Roman" w:eastAsia="宋体" w:cs="Times New Roman"/>
      <w:sz w:val="21"/>
      <w:szCs w:val="24"/>
      <w:lang w:val="en-US" w:eastAsia="zh-CN" w:bidi="ar-SA"/>
    </w:rPr>
  </w:style>
  <w:style w:type="paragraph" w:styleId="1086" w:customStyle="1">
    <w:name w:val="UserStyle_1"/>
    <w:basedOn w:val="1085"/>
    <w:next w:val="1087"/>
    <w:uiPriority w:val="0"/>
    <w:qFormat/>
    <w:pPr>
      <w:spacing w:after="120"/>
    </w:pPr>
    <w:rPr>
      <w:lang w:eastAsia="en-US"/>
    </w:rPr>
  </w:style>
  <w:style w:type="paragraph" w:styleId="1087" w:customStyle="1">
    <w:name w:val="UserStyle_3"/>
    <w:basedOn w:val="1088"/>
    <w:next w:val="108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88" w:customStyle="1">
    <w:name w:val="UserStyle_4"/>
    <w:next w:val="866"/>
    <w:uiPriority w:val="0"/>
    <w:qFormat/>
    <w:pPr>
      <w:ind w:left="810" w:hanging="810"/>
      <w:jc w:val="both"/>
      <w:spacing w:before="50" w:after="50"/>
      <w:tabs>
        <w:tab w:val="left" w:pos="810" w:leader="none"/>
        <w:tab w:val="left" w:pos="1265" w:leader="none"/>
      </w:tabs>
    </w:pPr>
    <w:rPr>
      <w:rFonts w:ascii="黑体" w:hAnsi="Times New Roman" w:eastAsia="黑体" w:cs="Times New Roman"/>
      <w:sz w:val="21"/>
      <w:szCs w:val="22"/>
      <w:lang w:val="en-US" w:eastAsia="zh-CN" w:bidi="ar-SA"/>
    </w:rPr>
  </w:style>
  <w:style w:type="paragraph" w:styleId="1089" w:customStyle="1">
    <w:name w:val="UserStyle_5"/>
    <w:basedOn w:val="866"/>
    <w:next w:val="866"/>
    <w:uiPriority w:val="0"/>
    <w:qFormat/>
    <w:pPr>
      <w:ind w:firstLine="200"/>
    </w:pPr>
    <w:rPr>
      <w:rFonts w:ascii="宋体"/>
      <w:szCs w:val="20"/>
    </w:rPr>
  </w:style>
  <w:style w:type="table" w:styleId="1090" w:customStyle="1">
    <w:name w:val="Grid Table 3 - Accent 2"/>
    <w:uiPriority w:val="99"/>
    <w:qFormat/>
    <w:tblPr>
      <w:tblCellMar>
        <w:left w:w="0" w:type="dxa"/>
        <w:top w:w="0" w:type="dxa"/>
        <w:right w:w="0" w:type="dxa"/>
        <w:bottom w:w="0" w:type="dxa"/>
      </w:tblCellMar>
    </w:tblPr>
  </w:style>
  <w:style w:type="table" w:styleId="1091" w:customStyle="1">
    <w:name w:val="List Table 4 - Accent 1"/>
    <w:uiPriority w:val="99"/>
    <w:qFormat/>
    <w:tblPr>
      <w:tblCellMar>
        <w:left w:w="0" w:type="dxa"/>
        <w:top w:w="0" w:type="dxa"/>
        <w:right w:w="0" w:type="dxa"/>
        <w:bottom w:w="0" w:type="dxa"/>
      </w:tblCellMar>
    </w:tblPr>
  </w:style>
  <w:style w:type="table" w:styleId="1092" w:customStyle="1">
    <w:name w:val="网格型11"/>
    <w:uiPriority w:val="59"/>
    <w:qFormat/>
    <w:tblPr>
      <w:tblCellMar>
        <w:left w:w="0" w:type="dxa"/>
        <w:top w:w="0" w:type="dxa"/>
        <w:right w:w="0" w:type="dxa"/>
        <w:bottom w:w="0" w:type="dxa"/>
      </w:tblCellMar>
    </w:tblPr>
  </w:style>
  <w:style w:type="table" w:styleId="1093" w:customStyle="1">
    <w:name w:val="Grid Table 4 - Accent 1"/>
    <w:uiPriority w:val="59"/>
    <w:qFormat/>
    <w:tblPr>
      <w:tblCellMar>
        <w:left w:w="0" w:type="dxa"/>
        <w:top w:w="0" w:type="dxa"/>
        <w:right w:w="0" w:type="dxa"/>
        <w:bottom w:w="0" w:type="dxa"/>
      </w:tblCellMar>
    </w:tblPr>
  </w:style>
  <w:style w:type="table" w:styleId="1094" w:customStyle="1">
    <w:name w:val="List Table 5 Dark - Accent 5"/>
    <w:uiPriority w:val="99"/>
    <w:qFormat/>
    <w:tblPr>
      <w:tblCellMar>
        <w:left w:w="0" w:type="dxa"/>
        <w:top w:w="0" w:type="dxa"/>
        <w:right w:w="0" w:type="dxa"/>
        <w:bottom w:w="0" w:type="dxa"/>
      </w:tblCellMar>
    </w:tblPr>
  </w:style>
  <w:style w:type="table" w:styleId="1095" w:customStyle="1">
    <w:name w:val="Grid Table 4 - Accent 6"/>
    <w:uiPriority w:val="59"/>
    <w:qFormat/>
    <w:tblPr>
      <w:tblCellMar>
        <w:left w:w="0" w:type="dxa"/>
        <w:top w:w="0" w:type="dxa"/>
        <w:right w:w="0" w:type="dxa"/>
        <w:bottom w:w="0" w:type="dxa"/>
      </w:tblCellMar>
    </w:tblPr>
  </w:style>
  <w:style w:type="table" w:styleId="1096" w:customStyle="1">
    <w:name w:val="Lined - Accent 1"/>
    <w:uiPriority w:val="99"/>
    <w:qFormat/>
    <w:rPr>
      <w:color w:val="404040"/>
    </w:rPr>
    <w:tblPr>
      <w:tblCellMar>
        <w:left w:w="0" w:type="dxa"/>
        <w:top w:w="0" w:type="dxa"/>
        <w:right w:w="0" w:type="dxa"/>
        <w:bottom w:w="0" w:type="dxa"/>
      </w:tblCellMar>
    </w:tblPr>
  </w:style>
  <w:style w:type="table" w:styleId="1097" w:customStyle="1">
    <w:name w:val="Bordered - Accent 1"/>
    <w:uiPriority w:val="99"/>
    <w:qFormat/>
    <w:tblPr>
      <w:tblCellMar>
        <w:left w:w="0" w:type="dxa"/>
        <w:top w:w="0" w:type="dxa"/>
        <w:right w:w="0" w:type="dxa"/>
        <w:bottom w:w="0" w:type="dxa"/>
      </w:tblCellMar>
    </w:tblPr>
  </w:style>
  <w:style w:type="table" w:styleId="1098" w:customStyle="1">
    <w:name w:val="List Table 2 - Accent 3"/>
    <w:uiPriority w:val="99"/>
    <w:qFormat/>
    <w:tblPr>
      <w:tblCellMar>
        <w:left w:w="0" w:type="dxa"/>
        <w:top w:w="0" w:type="dxa"/>
        <w:right w:w="0" w:type="dxa"/>
        <w:bottom w:w="0" w:type="dxa"/>
      </w:tblCellMar>
    </w:tblPr>
  </w:style>
  <w:style w:type="table" w:styleId="1099" w:customStyle="1">
    <w:name w:val="Grid Table 1 Light - Accent 6"/>
    <w:uiPriority w:val="99"/>
    <w:qFormat/>
    <w:tblPr>
      <w:tblCellMar>
        <w:left w:w="0" w:type="dxa"/>
        <w:top w:w="0" w:type="dxa"/>
        <w:right w:w="0" w:type="dxa"/>
        <w:bottom w:w="0" w:type="dxa"/>
      </w:tblCellMar>
    </w:tblPr>
  </w:style>
  <w:style w:type="table" w:styleId="1100" w:customStyle="1">
    <w:name w:val="Grid Table 3 - Accent 1"/>
    <w:uiPriority w:val="99"/>
    <w:qFormat/>
    <w:tblPr>
      <w:tblCellMar>
        <w:left w:w="0" w:type="dxa"/>
        <w:top w:w="0" w:type="dxa"/>
        <w:right w:w="0" w:type="dxa"/>
        <w:bottom w:w="0" w:type="dxa"/>
      </w:tblCellMar>
    </w:tblPr>
  </w:style>
  <w:style w:type="table" w:styleId="1101" w:customStyle="1">
    <w:name w:val="Grid Table 7 Colorful - Accent 4"/>
    <w:uiPriority w:val="99"/>
    <w:qFormat/>
    <w:tblPr>
      <w:tblCellMar>
        <w:left w:w="0" w:type="dxa"/>
        <w:top w:w="0" w:type="dxa"/>
        <w:right w:w="0" w:type="dxa"/>
        <w:bottom w:w="0" w:type="dxa"/>
      </w:tblCellMar>
    </w:tblPr>
  </w:style>
  <w:style w:type="table" w:styleId="1102" w:customStyle="1">
    <w:name w:val="Bordered - Accent 4"/>
    <w:uiPriority w:val="99"/>
    <w:qFormat/>
    <w:tblPr>
      <w:tblCellMar>
        <w:left w:w="0" w:type="dxa"/>
        <w:top w:w="0" w:type="dxa"/>
        <w:right w:w="0" w:type="dxa"/>
        <w:bottom w:w="0" w:type="dxa"/>
      </w:tblCellMar>
    </w:tblPr>
  </w:style>
  <w:style w:type="table" w:styleId="1103" w:customStyle="1">
    <w:name w:val="List Table 7 Colorful - Accent 6"/>
    <w:uiPriority w:val="99"/>
    <w:qFormat/>
    <w:tblPr>
      <w:tblCellMar>
        <w:left w:w="0" w:type="dxa"/>
        <w:top w:w="0" w:type="dxa"/>
        <w:right w:w="0" w:type="dxa"/>
        <w:bottom w:w="0" w:type="dxa"/>
      </w:tblCellMar>
    </w:tblPr>
  </w:style>
  <w:style w:type="table" w:styleId="1104" w:customStyle="1">
    <w:name w:val="List Table 2 - Accent 5"/>
    <w:uiPriority w:val="99"/>
    <w:qFormat/>
    <w:tblPr>
      <w:tblCellMar>
        <w:left w:w="0" w:type="dxa"/>
        <w:top w:w="0" w:type="dxa"/>
        <w:right w:w="0" w:type="dxa"/>
        <w:bottom w:w="0" w:type="dxa"/>
      </w:tblCellMar>
    </w:tblPr>
  </w:style>
  <w:style w:type="table" w:styleId="1105" w:customStyle="1">
    <w:name w:val="Lined - Accent 4"/>
    <w:uiPriority w:val="99"/>
    <w:qFormat/>
    <w:rPr>
      <w:color w:val="404040"/>
    </w:rPr>
    <w:tblPr>
      <w:tblCellMar>
        <w:left w:w="0" w:type="dxa"/>
        <w:top w:w="0" w:type="dxa"/>
        <w:right w:w="0" w:type="dxa"/>
        <w:bottom w:w="0" w:type="dxa"/>
      </w:tblCellMar>
    </w:tblPr>
  </w:style>
  <w:style w:type="table" w:styleId="1106" w:customStyle="1">
    <w:name w:val="List Table 3 - Accent 2"/>
    <w:uiPriority w:val="99"/>
    <w:qFormat/>
    <w:tblPr>
      <w:tblCellMar>
        <w:left w:w="0" w:type="dxa"/>
        <w:top w:w="0" w:type="dxa"/>
        <w:right w:w="0" w:type="dxa"/>
        <w:bottom w:w="0" w:type="dxa"/>
      </w:tblCellMar>
    </w:tblPr>
  </w:style>
  <w:style w:type="table" w:styleId="1107" w:customStyle="1">
    <w:name w:val="网格型1"/>
    <w:basedOn w:val="1108"/>
    <w:uiPriority w:val="0"/>
    <w:qFormat/>
    <w:tblPr>
      <w:tblCellMar>
        <w:left w:w="0" w:type="dxa"/>
        <w:top w:w="0" w:type="dxa"/>
        <w:right w:w="0" w:type="dxa"/>
        <w:bottom w:w="0" w:type="dxa"/>
      </w:tblCellMar>
    </w:tblPr>
  </w:style>
  <w:style w:type="table" w:styleId="1108" w:customStyle="1">
    <w:name w:val="普通表格1"/>
    <w:uiPriority w:val="0"/>
    <w:semiHidden/>
    <w:qFormat/>
    <w:tblPr>
      <w:tblCellMar>
        <w:left w:w="0" w:type="dxa"/>
        <w:top w:w="0" w:type="dxa"/>
        <w:right w:w="0" w:type="dxa"/>
        <w:bottom w:w="0" w:type="dxa"/>
      </w:tblCellMar>
    </w:tblPr>
  </w:style>
  <w:style w:type="table" w:styleId="1109" w:customStyle="1">
    <w:name w:val="Grid Table 6 Colorful - Accent 5"/>
    <w:uiPriority w:val="99"/>
    <w:qFormat/>
    <w:tblPr>
      <w:tblCellMar>
        <w:left w:w="0" w:type="dxa"/>
        <w:top w:w="0" w:type="dxa"/>
        <w:right w:w="0" w:type="dxa"/>
        <w:bottom w:w="0" w:type="dxa"/>
      </w:tblCellMar>
    </w:tblPr>
  </w:style>
  <w:style w:type="table" w:styleId="1110" w:customStyle="1">
    <w:name w:val="Grid Table 2 - Accent 6"/>
    <w:uiPriority w:val="99"/>
    <w:qFormat/>
    <w:tblPr>
      <w:tblCellMar>
        <w:left w:w="0" w:type="dxa"/>
        <w:top w:w="0" w:type="dxa"/>
        <w:right w:w="0" w:type="dxa"/>
        <w:bottom w:w="0" w:type="dxa"/>
      </w:tblCellMar>
    </w:tblPr>
  </w:style>
  <w:style w:type="table" w:styleId="1111" w:customStyle="1">
    <w:name w:val="Grid Table 6 Colorful - Accent 2"/>
    <w:uiPriority w:val="99"/>
    <w:qFormat/>
    <w:tblPr>
      <w:tblCellMar>
        <w:left w:w="0" w:type="dxa"/>
        <w:top w:w="0" w:type="dxa"/>
        <w:right w:w="0" w:type="dxa"/>
        <w:bottom w:w="0" w:type="dxa"/>
      </w:tblCellMar>
    </w:tblPr>
  </w:style>
  <w:style w:type="table" w:styleId="1112" w:customStyle="1">
    <w:name w:val="Grid Table 2 - Accent 3"/>
    <w:uiPriority w:val="99"/>
    <w:qFormat/>
    <w:tblPr>
      <w:tblCellMar>
        <w:left w:w="0" w:type="dxa"/>
        <w:top w:w="0" w:type="dxa"/>
        <w:right w:w="0" w:type="dxa"/>
        <w:bottom w:w="0" w:type="dxa"/>
      </w:tblCellMar>
    </w:tblPr>
  </w:style>
  <w:style w:type="table" w:styleId="1113" w:customStyle="1">
    <w:name w:val="Grid Table 3 - Accent 6"/>
    <w:uiPriority w:val="99"/>
    <w:qFormat/>
    <w:tblPr>
      <w:tblCellMar>
        <w:left w:w="0" w:type="dxa"/>
        <w:top w:w="0" w:type="dxa"/>
        <w:right w:w="0" w:type="dxa"/>
        <w:bottom w:w="0" w:type="dxa"/>
      </w:tblCellMar>
    </w:tblPr>
  </w:style>
  <w:style w:type="table" w:styleId="1114" w:customStyle="1">
    <w:name w:val="Grid Table 5 Dark - Accent 5"/>
    <w:uiPriority w:val="99"/>
    <w:qFormat/>
    <w:tblPr>
      <w:tblCellMar>
        <w:left w:w="0" w:type="dxa"/>
        <w:top w:w="0" w:type="dxa"/>
        <w:right w:w="0" w:type="dxa"/>
        <w:bottom w:w="0" w:type="dxa"/>
      </w:tblCellMar>
    </w:tblPr>
  </w:style>
  <w:style w:type="table" w:styleId="1115" w:customStyle="1">
    <w:name w:val="List Table 1 Light - Accent 2"/>
    <w:uiPriority w:val="99"/>
    <w:qFormat/>
    <w:tblPr>
      <w:tblCellMar>
        <w:left w:w="0" w:type="dxa"/>
        <w:top w:w="0" w:type="dxa"/>
        <w:right w:w="0" w:type="dxa"/>
        <w:bottom w:w="0" w:type="dxa"/>
      </w:tblCellMar>
    </w:tblPr>
  </w:style>
  <w:style w:type="table" w:styleId="1116" w:customStyle="1">
    <w:name w:val="List Table 2 - Accent 1"/>
    <w:uiPriority w:val="99"/>
    <w:qFormat/>
    <w:tblPr>
      <w:tblCellMar>
        <w:left w:w="0" w:type="dxa"/>
        <w:top w:w="0" w:type="dxa"/>
        <w:right w:w="0" w:type="dxa"/>
        <w:bottom w:w="0" w:type="dxa"/>
      </w:tblCellMar>
    </w:tblPr>
  </w:style>
  <w:style w:type="table" w:styleId="1117" w:customStyle="1">
    <w:name w:val="List Table 1 Light - Accent 3"/>
    <w:uiPriority w:val="99"/>
    <w:qFormat/>
    <w:tblPr>
      <w:tblCellMar>
        <w:left w:w="0" w:type="dxa"/>
        <w:top w:w="0" w:type="dxa"/>
        <w:right w:w="0" w:type="dxa"/>
        <w:bottom w:w="0" w:type="dxa"/>
      </w:tblCellMar>
    </w:tblPr>
  </w:style>
  <w:style w:type="table" w:styleId="1118" w:customStyle="1">
    <w:name w:val="List Table 6 Colorful - Accent 2"/>
    <w:uiPriority w:val="99"/>
    <w:qFormat/>
    <w:tblPr>
      <w:tblCellMar>
        <w:left w:w="0" w:type="dxa"/>
        <w:top w:w="0" w:type="dxa"/>
        <w:right w:w="0" w:type="dxa"/>
        <w:bottom w:w="0" w:type="dxa"/>
      </w:tblCellMar>
    </w:tblPr>
  </w:style>
  <w:style w:type="table" w:styleId="1119" w:customStyle="1">
    <w:name w:val="Grid Table 3 - Accent 5"/>
    <w:uiPriority w:val="99"/>
    <w:qFormat/>
    <w:tblPr>
      <w:tblCellMar>
        <w:left w:w="0" w:type="dxa"/>
        <w:top w:w="0" w:type="dxa"/>
        <w:right w:w="0" w:type="dxa"/>
        <w:bottom w:w="0" w:type="dxa"/>
      </w:tblCellMar>
    </w:tblPr>
  </w:style>
  <w:style w:type="table" w:styleId="1120" w:customStyle="1">
    <w:name w:val="List Table 5 Dark - Accent 6"/>
    <w:uiPriority w:val="99"/>
    <w:qFormat/>
    <w:tblPr>
      <w:tblCellMar>
        <w:left w:w="0" w:type="dxa"/>
        <w:top w:w="0" w:type="dxa"/>
        <w:right w:w="0" w:type="dxa"/>
        <w:bottom w:w="0" w:type="dxa"/>
      </w:tblCellMar>
    </w:tblPr>
  </w:style>
  <w:style w:type="table" w:styleId="1121" w:customStyle="1">
    <w:name w:val="Table Grid Light"/>
    <w:uiPriority w:val="59"/>
    <w:qFormat/>
    <w:tblPr>
      <w:tblCellMar>
        <w:left w:w="0" w:type="dxa"/>
        <w:top w:w="0" w:type="dxa"/>
        <w:right w:w="0" w:type="dxa"/>
        <w:bottom w:w="0" w:type="dxa"/>
      </w:tblCellMar>
    </w:tblPr>
  </w:style>
  <w:style w:type="table" w:styleId="1122" w:customStyle="1">
    <w:name w:val="Lined - Accent 6"/>
    <w:uiPriority w:val="99"/>
    <w:qFormat/>
    <w:rPr>
      <w:color w:val="404040"/>
    </w:rPr>
    <w:tblPr>
      <w:tblCellMar>
        <w:left w:w="0" w:type="dxa"/>
        <w:top w:w="0" w:type="dxa"/>
        <w:right w:w="0" w:type="dxa"/>
        <w:bottom w:w="0" w:type="dxa"/>
      </w:tblCellMar>
    </w:tblPr>
  </w:style>
  <w:style w:type="table" w:styleId="1123" w:customStyle="1">
    <w:name w:val="List Table 1 Light - Accent 6"/>
    <w:uiPriority w:val="99"/>
    <w:qFormat/>
    <w:tblPr>
      <w:tblCellMar>
        <w:left w:w="0" w:type="dxa"/>
        <w:top w:w="0" w:type="dxa"/>
        <w:right w:w="0" w:type="dxa"/>
        <w:bottom w:w="0" w:type="dxa"/>
      </w:tblCellMar>
    </w:tblPr>
  </w:style>
  <w:style w:type="table" w:styleId="1124" w:customStyle="1">
    <w:name w:val="List Table 7 Colorful - Accent 1"/>
    <w:uiPriority w:val="99"/>
    <w:qFormat/>
    <w:tblPr>
      <w:tblCellMar>
        <w:left w:w="0" w:type="dxa"/>
        <w:top w:w="0" w:type="dxa"/>
        <w:right w:w="0" w:type="dxa"/>
        <w:bottom w:w="0" w:type="dxa"/>
      </w:tblCellMar>
    </w:tblPr>
  </w:style>
  <w:style w:type="table" w:styleId="1125" w:customStyle="1">
    <w:name w:val="Lined - Accent"/>
    <w:uiPriority w:val="99"/>
    <w:qFormat/>
    <w:rPr>
      <w:color w:val="404040"/>
    </w:rPr>
    <w:tblPr>
      <w:tblCellMar>
        <w:left w:w="0" w:type="dxa"/>
        <w:top w:w="0" w:type="dxa"/>
        <w:right w:w="0" w:type="dxa"/>
        <w:bottom w:w="0" w:type="dxa"/>
      </w:tblCellMar>
    </w:tblPr>
  </w:style>
  <w:style w:type="table" w:styleId="1126" w:customStyle="1">
    <w:name w:val="Grid Table 2 - Accent 1"/>
    <w:uiPriority w:val="99"/>
    <w:qFormat/>
    <w:tblPr>
      <w:tblCellMar>
        <w:left w:w="0" w:type="dxa"/>
        <w:top w:w="0" w:type="dxa"/>
        <w:right w:w="0" w:type="dxa"/>
        <w:bottom w:w="0" w:type="dxa"/>
      </w:tblCellMar>
    </w:tblPr>
  </w:style>
  <w:style w:type="table" w:styleId="1127" w:customStyle="1">
    <w:name w:val="List Table 6 Colorful - Accent 4"/>
    <w:uiPriority w:val="99"/>
    <w:qFormat/>
    <w:tblPr>
      <w:tblCellMar>
        <w:left w:w="0" w:type="dxa"/>
        <w:top w:w="0" w:type="dxa"/>
        <w:right w:w="0" w:type="dxa"/>
        <w:bottom w:w="0" w:type="dxa"/>
      </w:tblCellMar>
    </w:tblPr>
  </w:style>
  <w:style w:type="table" w:styleId="1128" w:customStyle="1">
    <w:name w:val="List Table 2 - Accent 6"/>
    <w:uiPriority w:val="99"/>
    <w:qFormat/>
    <w:tblPr>
      <w:tblCellMar>
        <w:left w:w="0" w:type="dxa"/>
        <w:top w:w="0" w:type="dxa"/>
        <w:right w:w="0" w:type="dxa"/>
        <w:bottom w:w="0" w:type="dxa"/>
      </w:tblCellMar>
    </w:tblPr>
  </w:style>
  <w:style w:type="table" w:styleId="1129" w:customStyle="1">
    <w:name w:val="Grid Table 1 Light - Accent 3"/>
    <w:uiPriority w:val="99"/>
    <w:qFormat/>
    <w:tblPr>
      <w:tblCellMar>
        <w:left w:w="0" w:type="dxa"/>
        <w:top w:w="0" w:type="dxa"/>
        <w:right w:w="0" w:type="dxa"/>
        <w:bottom w:w="0" w:type="dxa"/>
      </w:tblCellMar>
    </w:tblPr>
  </w:style>
  <w:style w:type="table" w:styleId="1130" w:customStyle="1">
    <w:name w:val="List Table 5 Dark - Accent 2"/>
    <w:uiPriority w:val="99"/>
    <w:qFormat/>
    <w:tblPr>
      <w:tblCellMar>
        <w:left w:w="0" w:type="dxa"/>
        <w:top w:w="0" w:type="dxa"/>
        <w:right w:w="0" w:type="dxa"/>
        <w:bottom w:w="0" w:type="dxa"/>
      </w:tblCellMar>
    </w:tblPr>
  </w:style>
  <w:style w:type="table" w:styleId="1131" w:customStyle="1">
    <w:name w:val="List Table 2 - Accent 2"/>
    <w:uiPriority w:val="99"/>
    <w:qFormat/>
    <w:tblPr>
      <w:tblCellMar>
        <w:left w:w="0" w:type="dxa"/>
        <w:top w:w="0" w:type="dxa"/>
        <w:right w:w="0" w:type="dxa"/>
        <w:bottom w:w="0" w:type="dxa"/>
      </w:tblCellMar>
    </w:tblPr>
  </w:style>
  <w:style w:type="table" w:styleId="1132" w:customStyle="1">
    <w:name w:val="Grid Table 4 - Accent 4"/>
    <w:uiPriority w:val="59"/>
    <w:qFormat/>
    <w:tblPr>
      <w:tblCellMar>
        <w:left w:w="0" w:type="dxa"/>
        <w:top w:w="0" w:type="dxa"/>
        <w:right w:w="0" w:type="dxa"/>
        <w:bottom w:w="0" w:type="dxa"/>
      </w:tblCellMar>
    </w:tblPr>
  </w:style>
  <w:style w:type="table" w:styleId="1133" w:customStyle="1">
    <w:name w:val="List Table 1 Light - Accent 1"/>
    <w:uiPriority w:val="99"/>
    <w:qFormat/>
    <w:tblPr>
      <w:tblCellMar>
        <w:left w:w="0" w:type="dxa"/>
        <w:top w:w="0" w:type="dxa"/>
        <w:right w:w="0" w:type="dxa"/>
        <w:bottom w:w="0" w:type="dxa"/>
      </w:tblCellMar>
    </w:tblPr>
  </w:style>
  <w:style w:type="table" w:styleId="1134" w:customStyle="1">
    <w:name w:val="List Table 4 - Accent 5"/>
    <w:uiPriority w:val="99"/>
    <w:qFormat/>
    <w:tblPr>
      <w:tblCellMar>
        <w:left w:w="0" w:type="dxa"/>
        <w:top w:w="0" w:type="dxa"/>
        <w:right w:w="0" w:type="dxa"/>
        <w:bottom w:w="0" w:type="dxa"/>
      </w:tblCellMar>
    </w:tblPr>
  </w:style>
  <w:style w:type="table" w:styleId="1135" w:customStyle="1">
    <w:name w:val="Grid Table 2 - Accent 5"/>
    <w:uiPriority w:val="99"/>
    <w:qFormat/>
    <w:tblPr>
      <w:tblCellMar>
        <w:left w:w="0" w:type="dxa"/>
        <w:top w:w="0" w:type="dxa"/>
        <w:right w:w="0" w:type="dxa"/>
        <w:bottom w:w="0" w:type="dxa"/>
      </w:tblCellMar>
    </w:tblPr>
  </w:style>
  <w:style w:type="table" w:styleId="1136" w:customStyle="1">
    <w:name w:val="List Table 3 - Accent 1"/>
    <w:uiPriority w:val="99"/>
    <w:qFormat/>
    <w:tblPr>
      <w:tblCellMar>
        <w:left w:w="0" w:type="dxa"/>
        <w:top w:w="0" w:type="dxa"/>
        <w:right w:w="0" w:type="dxa"/>
        <w:bottom w:w="0" w:type="dxa"/>
      </w:tblCellMar>
    </w:tblPr>
  </w:style>
  <w:style w:type="table" w:styleId="1137" w:customStyle="1">
    <w:name w:val="Grid Table 7 Colorful - Accent 2"/>
    <w:uiPriority w:val="99"/>
    <w:qFormat/>
    <w:tblPr>
      <w:tblCellMar>
        <w:left w:w="0" w:type="dxa"/>
        <w:top w:w="0" w:type="dxa"/>
        <w:right w:w="0" w:type="dxa"/>
        <w:bottom w:w="0" w:type="dxa"/>
      </w:tblCellMar>
    </w:tblPr>
  </w:style>
  <w:style w:type="table" w:styleId="1138" w:customStyle="1">
    <w:name w:val="Grid Table 6 Colorful - Accent 1"/>
    <w:uiPriority w:val="99"/>
    <w:qFormat/>
    <w:tblPr>
      <w:tblCellMar>
        <w:left w:w="0" w:type="dxa"/>
        <w:top w:w="0" w:type="dxa"/>
        <w:right w:w="0" w:type="dxa"/>
        <w:bottom w:w="0" w:type="dxa"/>
      </w:tblCellMar>
    </w:tblPr>
  </w:style>
  <w:style w:type="table" w:styleId="1139" w:customStyle="1">
    <w:name w:val="List Table 4 - Accent 2"/>
    <w:uiPriority w:val="99"/>
    <w:qFormat/>
    <w:tblPr>
      <w:tblCellMar>
        <w:left w:w="0" w:type="dxa"/>
        <w:top w:w="0" w:type="dxa"/>
        <w:right w:w="0" w:type="dxa"/>
        <w:bottom w:w="0" w:type="dxa"/>
      </w:tblCellMar>
    </w:tblPr>
  </w:style>
  <w:style w:type="table" w:styleId="1140" w:customStyle="1">
    <w:name w:val="Lined - Accent 3"/>
    <w:uiPriority w:val="99"/>
    <w:qFormat/>
    <w:rPr>
      <w:color w:val="404040"/>
    </w:rPr>
    <w:tblPr>
      <w:tblCellMar>
        <w:left w:w="0" w:type="dxa"/>
        <w:top w:w="0" w:type="dxa"/>
        <w:right w:w="0" w:type="dxa"/>
        <w:bottom w:w="0" w:type="dxa"/>
      </w:tblCellMar>
    </w:tblPr>
  </w:style>
  <w:style w:type="table" w:styleId="1141" w:customStyle="1">
    <w:name w:val="Bordered &amp; Lined - Accent 1"/>
    <w:uiPriority w:val="99"/>
    <w:qFormat/>
    <w:rPr>
      <w:color w:val="404040"/>
    </w:rPr>
    <w:tblPr>
      <w:tblCellMar>
        <w:left w:w="0" w:type="dxa"/>
        <w:top w:w="0" w:type="dxa"/>
        <w:right w:w="0" w:type="dxa"/>
        <w:bottom w:w="0" w:type="dxa"/>
      </w:tblCellMar>
    </w:tblPr>
  </w:style>
  <w:style w:type="table" w:styleId="1142" w:customStyle="1">
    <w:name w:val="List Table 7 Colorful - Accent 4"/>
    <w:uiPriority w:val="99"/>
    <w:qFormat/>
    <w:tblPr>
      <w:tblCellMar>
        <w:left w:w="0" w:type="dxa"/>
        <w:top w:w="0" w:type="dxa"/>
        <w:right w:w="0" w:type="dxa"/>
        <w:bottom w:w="0" w:type="dxa"/>
      </w:tblCellMar>
    </w:tblPr>
  </w:style>
  <w:style w:type="table" w:styleId="1143" w:customStyle="1">
    <w:name w:val="List Table 3 - Accent 4"/>
    <w:uiPriority w:val="99"/>
    <w:qFormat/>
    <w:tblPr>
      <w:tblCellMar>
        <w:left w:w="0" w:type="dxa"/>
        <w:top w:w="0" w:type="dxa"/>
        <w:right w:w="0" w:type="dxa"/>
        <w:bottom w:w="0" w:type="dxa"/>
      </w:tblCellMar>
    </w:tblPr>
  </w:style>
  <w:style w:type="table" w:styleId="1144" w:customStyle="1">
    <w:name w:val="Lined - Accent 5"/>
    <w:uiPriority w:val="99"/>
    <w:qFormat/>
    <w:rPr>
      <w:color w:val="404040"/>
    </w:rPr>
    <w:tblPr>
      <w:tblCellMar>
        <w:left w:w="0" w:type="dxa"/>
        <w:top w:w="0" w:type="dxa"/>
        <w:right w:w="0" w:type="dxa"/>
        <w:bottom w:w="0" w:type="dxa"/>
      </w:tblCellMar>
    </w:tblPr>
  </w:style>
  <w:style w:type="table" w:styleId="1145" w:customStyle="1">
    <w:name w:val="List Table 4 - Accent 6"/>
    <w:uiPriority w:val="99"/>
    <w:qFormat/>
    <w:tblPr>
      <w:tblCellMar>
        <w:left w:w="0" w:type="dxa"/>
        <w:top w:w="0" w:type="dxa"/>
        <w:right w:w="0" w:type="dxa"/>
        <w:bottom w:w="0" w:type="dxa"/>
      </w:tblCellMar>
    </w:tblPr>
  </w:style>
  <w:style w:type="table" w:styleId="1146" w:customStyle="1">
    <w:name w:val="Grid Table 1 Light - Accent 5"/>
    <w:uiPriority w:val="99"/>
    <w:qFormat/>
    <w:tblPr>
      <w:tblCellMar>
        <w:left w:w="0" w:type="dxa"/>
        <w:top w:w="0" w:type="dxa"/>
        <w:right w:w="0" w:type="dxa"/>
        <w:bottom w:w="0" w:type="dxa"/>
      </w:tblCellMar>
    </w:tblPr>
  </w:style>
  <w:style w:type="table" w:styleId="1147" w:customStyle="1">
    <w:name w:val="List Table 5 Dark - Accent 1"/>
    <w:uiPriority w:val="99"/>
    <w:qFormat/>
    <w:tblPr>
      <w:tblCellMar>
        <w:left w:w="0" w:type="dxa"/>
        <w:top w:w="0" w:type="dxa"/>
        <w:right w:w="0" w:type="dxa"/>
        <w:bottom w:w="0" w:type="dxa"/>
      </w:tblCellMar>
    </w:tblPr>
  </w:style>
  <w:style w:type="table" w:styleId="1148" w:customStyle="1">
    <w:name w:val="List Table 6 Colorful - Accent 6"/>
    <w:uiPriority w:val="99"/>
    <w:qFormat/>
    <w:tblPr>
      <w:tblCellMar>
        <w:left w:w="0" w:type="dxa"/>
        <w:top w:w="0" w:type="dxa"/>
        <w:right w:w="0" w:type="dxa"/>
        <w:bottom w:w="0" w:type="dxa"/>
      </w:tblCellMar>
    </w:tblPr>
  </w:style>
  <w:style w:type="table" w:styleId="1149" w:customStyle="1">
    <w:name w:val="Grid Table 5 Dark - Accent 2"/>
    <w:uiPriority w:val="99"/>
    <w:qFormat/>
    <w:tblPr>
      <w:tblCellMar>
        <w:left w:w="0" w:type="dxa"/>
        <w:top w:w="0" w:type="dxa"/>
        <w:right w:w="0" w:type="dxa"/>
        <w:bottom w:w="0" w:type="dxa"/>
      </w:tblCellMar>
    </w:tblPr>
  </w:style>
  <w:style w:type="table" w:styleId="1150" w:customStyle="1">
    <w:name w:val="Bordered - Accent 3"/>
    <w:uiPriority w:val="99"/>
    <w:qFormat/>
    <w:tblPr>
      <w:tblCellMar>
        <w:left w:w="0" w:type="dxa"/>
        <w:top w:w="0" w:type="dxa"/>
        <w:right w:w="0" w:type="dxa"/>
        <w:bottom w:w="0" w:type="dxa"/>
      </w:tblCellMar>
    </w:tblPr>
  </w:style>
  <w:style w:type="table" w:styleId="1151" w:customStyle="1">
    <w:name w:val="Grid Table 3 - Accent 4"/>
    <w:uiPriority w:val="99"/>
    <w:qFormat/>
    <w:tblPr>
      <w:tblCellMar>
        <w:left w:w="0" w:type="dxa"/>
        <w:top w:w="0" w:type="dxa"/>
        <w:right w:w="0" w:type="dxa"/>
        <w:bottom w:w="0" w:type="dxa"/>
      </w:tblCellMar>
    </w:tblPr>
  </w:style>
  <w:style w:type="table" w:styleId="1152" w:customStyle="1">
    <w:name w:val="Grid Table 5 Dark- Accent 4"/>
    <w:uiPriority w:val="99"/>
    <w:qFormat/>
    <w:tblPr>
      <w:tblCellMar>
        <w:left w:w="0" w:type="dxa"/>
        <w:top w:w="0" w:type="dxa"/>
        <w:right w:w="0" w:type="dxa"/>
        <w:bottom w:w="0" w:type="dxa"/>
      </w:tblCellMar>
    </w:tblPr>
  </w:style>
  <w:style w:type="table" w:styleId="1153" w:customStyle="1">
    <w:name w:val="Grid Table 3 - Accent 3"/>
    <w:uiPriority w:val="99"/>
    <w:qFormat/>
    <w:tblPr>
      <w:tblCellMar>
        <w:left w:w="0" w:type="dxa"/>
        <w:top w:w="0" w:type="dxa"/>
        <w:right w:w="0" w:type="dxa"/>
        <w:bottom w:w="0" w:type="dxa"/>
      </w:tblCellMar>
    </w:tblPr>
  </w:style>
  <w:style w:type="table" w:styleId="1154" w:customStyle="1">
    <w:name w:val="Grid Table 6 Colorful - Accent 3"/>
    <w:uiPriority w:val="99"/>
    <w:qFormat/>
    <w:tblPr>
      <w:tblCellMar>
        <w:left w:w="0" w:type="dxa"/>
        <w:top w:w="0" w:type="dxa"/>
        <w:right w:w="0" w:type="dxa"/>
        <w:bottom w:w="0" w:type="dxa"/>
      </w:tblCellMar>
    </w:tblPr>
  </w:style>
  <w:style w:type="table" w:styleId="1155" w:customStyle="1">
    <w:name w:val="List Table 6 Colorful - Accent 3"/>
    <w:uiPriority w:val="99"/>
    <w:qFormat/>
    <w:tblPr>
      <w:tblCellMar>
        <w:left w:w="0" w:type="dxa"/>
        <w:top w:w="0" w:type="dxa"/>
        <w:right w:w="0" w:type="dxa"/>
        <w:bottom w:w="0" w:type="dxa"/>
      </w:tblCellMar>
    </w:tblPr>
  </w:style>
  <w:style w:type="table" w:styleId="1156" w:customStyle="1">
    <w:name w:val="List Table 3 - Accent 3"/>
    <w:uiPriority w:val="99"/>
    <w:qFormat/>
    <w:tblPr>
      <w:tblCellMar>
        <w:left w:w="0" w:type="dxa"/>
        <w:top w:w="0" w:type="dxa"/>
        <w:right w:w="0" w:type="dxa"/>
        <w:bottom w:w="0" w:type="dxa"/>
      </w:tblCellMar>
    </w:tblPr>
  </w:style>
  <w:style w:type="table" w:styleId="1157" w:customStyle="1">
    <w:name w:val="Bordered &amp; Lined - Accent 5"/>
    <w:uiPriority w:val="99"/>
    <w:qFormat/>
    <w:rPr>
      <w:color w:val="404040"/>
    </w:rPr>
    <w:tblPr>
      <w:tblCellMar>
        <w:left w:w="0" w:type="dxa"/>
        <w:top w:w="0" w:type="dxa"/>
        <w:right w:w="0" w:type="dxa"/>
        <w:bottom w:w="0" w:type="dxa"/>
      </w:tblCellMar>
    </w:tblPr>
  </w:style>
  <w:style w:type="table" w:styleId="1158" w:customStyle="1">
    <w:name w:val="Grid Table 1 Light - Accent 1"/>
    <w:uiPriority w:val="99"/>
    <w:qFormat/>
    <w:tblPr>
      <w:tblCellMar>
        <w:left w:w="0" w:type="dxa"/>
        <w:top w:w="0" w:type="dxa"/>
        <w:right w:w="0" w:type="dxa"/>
        <w:bottom w:w="0" w:type="dxa"/>
      </w:tblCellMar>
    </w:tblPr>
  </w:style>
  <w:style w:type="table" w:styleId="1159" w:customStyle="1">
    <w:name w:val="Grid Table 6 Colorful - Accent 4"/>
    <w:uiPriority w:val="99"/>
    <w:qFormat/>
    <w:tblPr>
      <w:tblCellMar>
        <w:left w:w="0" w:type="dxa"/>
        <w:top w:w="0" w:type="dxa"/>
        <w:right w:w="0" w:type="dxa"/>
        <w:bottom w:w="0" w:type="dxa"/>
      </w:tblCellMar>
    </w:tblPr>
  </w:style>
  <w:style w:type="table" w:styleId="1160" w:customStyle="1">
    <w:name w:val="Grid Table 5 Dark - Accent 6"/>
    <w:uiPriority w:val="99"/>
    <w:qFormat/>
    <w:tblPr>
      <w:tblCellMar>
        <w:left w:w="0" w:type="dxa"/>
        <w:top w:w="0" w:type="dxa"/>
        <w:right w:w="0" w:type="dxa"/>
        <w:bottom w:w="0" w:type="dxa"/>
      </w:tblCellMar>
    </w:tblPr>
  </w:style>
  <w:style w:type="table" w:styleId="1161" w:customStyle="1">
    <w:name w:val="Grid Table 2 - Accent 2"/>
    <w:uiPriority w:val="99"/>
    <w:qFormat/>
    <w:tblPr>
      <w:tblCellMar>
        <w:left w:w="0" w:type="dxa"/>
        <w:top w:w="0" w:type="dxa"/>
        <w:right w:w="0" w:type="dxa"/>
        <w:bottom w:w="0" w:type="dxa"/>
      </w:tblCellMar>
    </w:tblPr>
  </w:style>
  <w:style w:type="table" w:styleId="1162" w:customStyle="1">
    <w:name w:val="List Table 1 Light - Accent 4"/>
    <w:uiPriority w:val="99"/>
    <w:qFormat/>
    <w:tblPr>
      <w:tblCellMar>
        <w:left w:w="0" w:type="dxa"/>
        <w:top w:w="0" w:type="dxa"/>
        <w:right w:w="0" w:type="dxa"/>
        <w:bottom w:w="0" w:type="dxa"/>
      </w:tblCellMar>
    </w:tblPr>
  </w:style>
  <w:style w:type="table" w:styleId="1163" w:customStyle="1">
    <w:name w:val="Grid Table 7 Colorful - Accent 5"/>
    <w:uiPriority w:val="99"/>
    <w:qFormat/>
    <w:tblPr>
      <w:tblCellMar>
        <w:left w:w="0" w:type="dxa"/>
        <w:top w:w="0" w:type="dxa"/>
        <w:right w:w="0" w:type="dxa"/>
        <w:bottom w:w="0" w:type="dxa"/>
      </w:tblCellMar>
    </w:tblPr>
  </w:style>
  <w:style w:type="table" w:styleId="1164" w:customStyle="1">
    <w:name w:val="List Table 1 Light - Accent 5"/>
    <w:uiPriority w:val="99"/>
    <w:qFormat/>
    <w:tblPr>
      <w:tblCellMar>
        <w:left w:w="0" w:type="dxa"/>
        <w:top w:w="0" w:type="dxa"/>
        <w:right w:w="0" w:type="dxa"/>
        <w:bottom w:w="0" w:type="dxa"/>
      </w:tblCellMar>
    </w:tblPr>
  </w:style>
  <w:style w:type="table" w:styleId="1165" w:customStyle="1">
    <w:name w:val="List Table 5 Dark - Accent 3"/>
    <w:uiPriority w:val="99"/>
    <w:qFormat/>
    <w:tblPr>
      <w:tblCellMar>
        <w:left w:w="0" w:type="dxa"/>
        <w:top w:w="0" w:type="dxa"/>
        <w:right w:w="0" w:type="dxa"/>
        <w:bottom w:w="0" w:type="dxa"/>
      </w:tblCellMar>
    </w:tblPr>
  </w:style>
  <w:style w:type="table" w:styleId="1166" w:customStyle="1">
    <w:name w:val="Bordered - Accent 6"/>
    <w:uiPriority w:val="99"/>
    <w:qFormat/>
    <w:tblPr>
      <w:tblCellMar>
        <w:left w:w="0" w:type="dxa"/>
        <w:top w:w="0" w:type="dxa"/>
        <w:right w:w="0" w:type="dxa"/>
        <w:bottom w:w="0" w:type="dxa"/>
      </w:tblCellMar>
    </w:tblPr>
  </w:style>
  <w:style w:type="table" w:styleId="1167" w:customStyle="1">
    <w:name w:val="List Table 7 Colorful - Accent 2"/>
    <w:uiPriority w:val="99"/>
    <w:qFormat/>
    <w:tblPr>
      <w:tblCellMar>
        <w:left w:w="0" w:type="dxa"/>
        <w:top w:w="0" w:type="dxa"/>
        <w:right w:w="0" w:type="dxa"/>
        <w:bottom w:w="0" w:type="dxa"/>
      </w:tblCellMar>
    </w:tblPr>
  </w:style>
  <w:style w:type="table" w:styleId="1168" w:customStyle="1">
    <w:name w:val="Grid Table 4 - Accent 5"/>
    <w:uiPriority w:val="59"/>
    <w:qFormat/>
    <w:tblPr>
      <w:tblCellMar>
        <w:left w:w="0" w:type="dxa"/>
        <w:top w:w="0" w:type="dxa"/>
        <w:right w:w="0" w:type="dxa"/>
        <w:bottom w:w="0" w:type="dxa"/>
      </w:tblCellMar>
    </w:tblPr>
  </w:style>
  <w:style w:type="table" w:styleId="1169" w:customStyle="1">
    <w:name w:val="Grid Table 5 Dark - Accent 3"/>
    <w:uiPriority w:val="99"/>
    <w:qFormat/>
    <w:tblPr>
      <w:tblCellMar>
        <w:left w:w="0" w:type="dxa"/>
        <w:top w:w="0" w:type="dxa"/>
        <w:right w:w="0" w:type="dxa"/>
        <w:bottom w:w="0" w:type="dxa"/>
      </w:tblCellMar>
    </w:tblPr>
  </w:style>
  <w:style w:type="table" w:styleId="1170" w:customStyle="1">
    <w:name w:val="Bordered &amp; Lined - Accent 3"/>
    <w:uiPriority w:val="99"/>
    <w:qFormat/>
    <w:rPr>
      <w:color w:val="404040"/>
    </w:rPr>
    <w:tblPr>
      <w:tblCellMar>
        <w:left w:w="0" w:type="dxa"/>
        <w:top w:w="0" w:type="dxa"/>
        <w:right w:w="0" w:type="dxa"/>
        <w:bottom w:w="0" w:type="dxa"/>
      </w:tblCellMar>
    </w:tblPr>
  </w:style>
  <w:style w:type="table" w:styleId="1171" w:customStyle="1">
    <w:name w:val="Bordered &amp; Lined - Accent 2"/>
    <w:uiPriority w:val="99"/>
    <w:qFormat/>
    <w:rPr>
      <w:color w:val="404040"/>
    </w:rPr>
    <w:tblPr>
      <w:tblCellMar>
        <w:left w:w="0" w:type="dxa"/>
        <w:top w:w="0" w:type="dxa"/>
        <w:right w:w="0" w:type="dxa"/>
        <w:bottom w:w="0" w:type="dxa"/>
      </w:tblCellMar>
    </w:tblPr>
  </w:style>
  <w:style w:type="table" w:styleId="1172" w:customStyle="1">
    <w:name w:val="Lined - Accent 2"/>
    <w:uiPriority w:val="99"/>
    <w:qFormat/>
    <w:rPr>
      <w:color w:val="404040"/>
    </w:rPr>
    <w:tblPr>
      <w:tblCellMar>
        <w:left w:w="0" w:type="dxa"/>
        <w:top w:w="0" w:type="dxa"/>
        <w:right w:w="0" w:type="dxa"/>
        <w:bottom w:w="0" w:type="dxa"/>
      </w:tblCellMar>
    </w:tblPr>
  </w:style>
  <w:style w:type="table" w:styleId="1173" w:customStyle="1">
    <w:name w:val="Bordered &amp; Lined - Accent 4"/>
    <w:uiPriority w:val="99"/>
    <w:qFormat/>
    <w:rPr>
      <w:color w:val="404040"/>
    </w:rPr>
    <w:tblPr>
      <w:tblCellMar>
        <w:left w:w="0" w:type="dxa"/>
        <w:top w:w="0" w:type="dxa"/>
        <w:right w:w="0" w:type="dxa"/>
        <w:bottom w:w="0" w:type="dxa"/>
      </w:tblCellMar>
    </w:tblPr>
  </w:style>
  <w:style w:type="table" w:styleId="1174" w:customStyle="1">
    <w:name w:val="List Table 3 - Accent 5"/>
    <w:uiPriority w:val="99"/>
    <w:qFormat/>
    <w:tblPr>
      <w:tblCellMar>
        <w:left w:w="0" w:type="dxa"/>
        <w:top w:w="0" w:type="dxa"/>
        <w:right w:w="0" w:type="dxa"/>
        <w:bottom w:w="0" w:type="dxa"/>
      </w:tblCellMar>
    </w:tblPr>
  </w:style>
  <w:style w:type="table" w:styleId="1175" w:customStyle="1">
    <w:name w:val="Grid Table 6 Colorful - Accent 6"/>
    <w:uiPriority w:val="99"/>
    <w:qFormat/>
    <w:tblPr>
      <w:tblCellMar>
        <w:left w:w="0" w:type="dxa"/>
        <w:top w:w="0" w:type="dxa"/>
        <w:right w:w="0" w:type="dxa"/>
        <w:bottom w:w="0" w:type="dxa"/>
      </w:tblCellMar>
    </w:tblPr>
  </w:style>
  <w:style w:type="table" w:styleId="1176" w:customStyle="1">
    <w:name w:val="List Table 3 - Accent 6"/>
    <w:uiPriority w:val="99"/>
    <w:qFormat/>
    <w:tblPr>
      <w:tblCellMar>
        <w:left w:w="0" w:type="dxa"/>
        <w:top w:w="0" w:type="dxa"/>
        <w:right w:w="0" w:type="dxa"/>
        <w:bottom w:w="0" w:type="dxa"/>
      </w:tblCellMar>
    </w:tblPr>
  </w:style>
  <w:style w:type="table" w:styleId="1177" w:customStyle="1">
    <w:name w:val="Grid Table 7 Colorful - Accent 3"/>
    <w:uiPriority w:val="99"/>
    <w:qFormat/>
    <w:tblPr>
      <w:tblCellMar>
        <w:left w:w="0" w:type="dxa"/>
        <w:top w:w="0" w:type="dxa"/>
        <w:right w:w="0" w:type="dxa"/>
        <w:bottom w:w="0" w:type="dxa"/>
      </w:tblCellMar>
    </w:tblPr>
  </w:style>
  <w:style w:type="table" w:styleId="1178" w:customStyle="1">
    <w:name w:val="Bordered"/>
    <w:uiPriority w:val="99"/>
    <w:qFormat/>
    <w:tblPr>
      <w:tblCellMar>
        <w:left w:w="0" w:type="dxa"/>
        <w:top w:w="0" w:type="dxa"/>
        <w:right w:w="0" w:type="dxa"/>
        <w:bottom w:w="0" w:type="dxa"/>
      </w:tblCellMar>
    </w:tblPr>
  </w:style>
  <w:style w:type="table" w:styleId="1179" w:customStyle="1">
    <w:name w:val="Bordered - Accent 2"/>
    <w:uiPriority w:val="99"/>
    <w:qFormat/>
    <w:tblPr>
      <w:tblCellMar>
        <w:left w:w="0" w:type="dxa"/>
        <w:top w:w="0" w:type="dxa"/>
        <w:right w:w="0" w:type="dxa"/>
        <w:bottom w:w="0" w:type="dxa"/>
      </w:tblCellMar>
    </w:tblPr>
  </w:style>
  <w:style w:type="table" w:styleId="1180" w:customStyle="1">
    <w:name w:val="Grid Table 1 Light - Accent 2"/>
    <w:uiPriority w:val="99"/>
    <w:qFormat/>
    <w:tblPr>
      <w:tblCellMar>
        <w:left w:w="0" w:type="dxa"/>
        <w:top w:w="0" w:type="dxa"/>
        <w:right w:w="0" w:type="dxa"/>
        <w:bottom w:w="0" w:type="dxa"/>
      </w:tblCellMar>
    </w:tblPr>
  </w:style>
  <w:style w:type="table" w:styleId="1181" w:customStyle="1">
    <w:name w:val="Grid Table 5 Dark- Accent 1"/>
    <w:uiPriority w:val="99"/>
    <w:qFormat/>
    <w:tblPr>
      <w:tblCellMar>
        <w:left w:w="0" w:type="dxa"/>
        <w:top w:w="0" w:type="dxa"/>
        <w:right w:w="0" w:type="dxa"/>
        <w:bottom w:w="0" w:type="dxa"/>
      </w:tblCellMar>
    </w:tblPr>
  </w:style>
  <w:style w:type="table" w:styleId="1182" w:customStyle="1">
    <w:name w:val="Grid Table 1 Light - Accent 4"/>
    <w:uiPriority w:val="99"/>
    <w:qFormat/>
    <w:tblPr>
      <w:tblCellMar>
        <w:left w:w="0" w:type="dxa"/>
        <w:top w:w="0" w:type="dxa"/>
        <w:right w:w="0" w:type="dxa"/>
        <w:bottom w:w="0" w:type="dxa"/>
      </w:tblCellMar>
    </w:tblPr>
  </w:style>
  <w:style w:type="table" w:styleId="1183" w:customStyle="1">
    <w:name w:val="List Table 4 - Accent 4"/>
    <w:uiPriority w:val="99"/>
    <w:qFormat/>
    <w:tblPr>
      <w:tblCellMar>
        <w:left w:w="0" w:type="dxa"/>
        <w:top w:w="0" w:type="dxa"/>
        <w:right w:w="0" w:type="dxa"/>
        <w:bottom w:w="0" w:type="dxa"/>
      </w:tblCellMar>
    </w:tblPr>
  </w:style>
  <w:style w:type="table" w:styleId="1184" w:customStyle="1">
    <w:name w:val="Bordered - Accent 5"/>
    <w:uiPriority w:val="99"/>
    <w:qFormat/>
    <w:tblPr>
      <w:tblCellMar>
        <w:left w:w="0" w:type="dxa"/>
        <w:top w:w="0" w:type="dxa"/>
        <w:right w:w="0" w:type="dxa"/>
        <w:bottom w:w="0" w:type="dxa"/>
      </w:tblCellMar>
    </w:tblPr>
  </w:style>
  <w:style w:type="table" w:styleId="1185" w:customStyle="1">
    <w:name w:val="List Table 6 Colorful - Accent 5"/>
    <w:uiPriority w:val="99"/>
    <w:qFormat/>
    <w:tblPr>
      <w:tblCellMar>
        <w:left w:w="0" w:type="dxa"/>
        <w:top w:w="0" w:type="dxa"/>
        <w:right w:w="0" w:type="dxa"/>
        <w:bottom w:w="0" w:type="dxa"/>
      </w:tblCellMar>
    </w:tblPr>
  </w:style>
  <w:style w:type="table" w:styleId="1186" w:customStyle="1">
    <w:name w:val="Bordered &amp; Lined - Accent"/>
    <w:uiPriority w:val="99"/>
    <w:qFormat/>
    <w:rPr>
      <w:color w:val="404040"/>
    </w:rPr>
    <w:tblPr>
      <w:tblCellMar>
        <w:left w:w="0" w:type="dxa"/>
        <w:top w:w="0" w:type="dxa"/>
        <w:right w:w="0" w:type="dxa"/>
        <w:bottom w:w="0" w:type="dxa"/>
      </w:tblCellMar>
    </w:tblPr>
  </w:style>
  <w:style w:type="table" w:styleId="1187" w:customStyle="1">
    <w:name w:val="List Table 6 Colorful - Accent 1"/>
    <w:uiPriority w:val="99"/>
    <w:qFormat/>
    <w:tblPr>
      <w:tblCellMar>
        <w:left w:w="0" w:type="dxa"/>
        <w:top w:w="0" w:type="dxa"/>
        <w:right w:w="0" w:type="dxa"/>
        <w:bottom w:w="0" w:type="dxa"/>
      </w:tblCellMar>
    </w:tblPr>
  </w:style>
  <w:style w:type="table" w:styleId="1188" w:customStyle="1">
    <w:name w:val="List Table 4 - Accent 3"/>
    <w:uiPriority w:val="99"/>
    <w:qFormat/>
    <w:tblPr>
      <w:tblCellMar>
        <w:left w:w="0" w:type="dxa"/>
        <w:top w:w="0" w:type="dxa"/>
        <w:right w:w="0" w:type="dxa"/>
        <w:bottom w:w="0" w:type="dxa"/>
      </w:tblCellMar>
    </w:tblPr>
  </w:style>
  <w:style w:type="table" w:styleId="1189" w:customStyle="1">
    <w:name w:val="List Table 7 Colorful - Accent 3"/>
    <w:uiPriority w:val="99"/>
    <w:qFormat/>
    <w:tblPr>
      <w:tblCellMar>
        <w:left w:w="0" w:type="dxa"/>
        <w:top w:w="0" w:type="dxa"/>
        <w:right w:w="0" w:type="dxa"/>
        <w:bottom w:w="0" w:type="dxa"/>
      </w:tblCellMar>
    </w:tblPr>
  </w:style>
  <w:style w:type="table" w:styleId="1190" w:customStyle="1">
    <w:name w:val="Grid Table 4 - Accent 2"/>
    <w:uiPriority w:val="59"/>
    <w:qFormat/>
    <w:tblPr>
      <w:tblCellMar>
        <w:left w:w="0" w:type="dxa"/>
        <w:top w:w="0" w:type="dxa"/>
        <w:right w:w="0" w:type="dxa"/>
        <w:bottom w:w="0" w:type="dxa"/>
      </w:tblCellMar>
    </w:tblPr>
  </w:style>
  <w:style w:type="table" w:styleId="1191" w:customStyle="1">
    <w:name w:val="Grid Table 2 - Accent 4"/>
    <w:uiPriority w:val="99"/>
    <w:qFormat/>
    <w:tblPr>
      <w:tblCellMar>
        <w:left w:w="0" w:type="dxa"/>
        <w:top w:w="0" w:type="dxa"/>
        <w:right w:w="0" w:type="dxa"/>
        <w:bottom w:w="0" w:type="dxa"/>
      </w:tblCellMar>
    </w:tblPr>
  </w:style>
  <w:style w:type="table" w:styleId="1192" w:customStyle="1">
    <w:name w:val="Grid Table 7 Colorful - Accent 1"/>
    <w:uiPriority w:val="99"/>
    <w:qFormat/>
    <w:tblPr>
      <w:tblCellMar>
        <w:left w:w="0" w:type="dxa"/>
        <w:top w:w="0" w:type="dxa"/>
        <w:right w:w="0" w:type="dxa"/>
        <w:bottom w:w="0" w:type="dxa"/>
      </w:tblCellMar>
    </w:tblPr>
  </w:style>
  <w:style w:type="table" w:styleId="1193" w:customStyle="1">
    <w:name w:val="List Table 5 Dark - Accent 4"/>
    <w:uiPriority w:val="99"/>
    <w:qFormat/>
    <w:tblPr>
      <w:tblCellMar>
        <w:left w:w="0" w:type="dxa"/>
        <w:top w:w="0" w:type="dxa"/>
        <w:right w:w="0" w:type="dxa"/>
        <w:bottom w:w="0" w:type="dxa"/>
      </w:tblCellMar>
    </w:tblPr>
  </w:style>
  <w:style w:type="table" w:styleId="1194" w:customStyle="1">
    <w:name w:val="List Table 2 - Accent 4"/>
    <w:uiPriority w:val="99"/>
    <w:qFormat/>
    <w:tblPr>
      <w:tblCellMar>
        <w:left w:w="0" w:type="dxa"/>
        <w:top w:w="0" w:type="dxa"/>
        <w:right w:w="0" w:type="dxa"/>
        <w:bottom w:w="0" w:type="dxa"/>
      </w:tblCellMar>
    </w:tblPr>
  </w:style>
  <w:style w:type="table" w:styleId="1195" w:customStyle="1">
    <w:name w:val="List Table 7 Colorful - Accent 5"/>
    <w:uiPriority w:val="99"/>
    <w:qFormat/>
    <w:tblPr>
      <w:tblCellMar>
        <w:left w:w="0" w:type="dxa"/>
        <w:top w:w="0" w:type="dxa"/>
        <w:right w:w="0" w:type="dxa"/>
        <w:bottom w:w="0" w:type="dxa"/>
      </w:tblCellMar>
    </w:tblPr>
  </w:style>
  <w:style w:type="table" w:styleId="1196" w:customStyle="1">
    <w:name w:val="Grid Table 4 - Accent 3"/>
    <w:uiPriority w:val="59"/>
    <w:qFormat/>
    <w:tblPr>
      <w:tblCellMar>
        <w:left w:w="0" w:type="dxa"/>
        <w:top w:w="0" w:type="dxa"/>
        <w:right w:w="0" w:type="dxa"/>
        <w:bottom w:w="0" w:type="dxa"/>
      </w:tblCellMar>
    </w:tblPr>
  </w:style>
  <w:style w:type="table" w:styleId="1197" w:customStyle="1">
    <w:name w:val="Bordered &amp; Lined - Accent 6"/>
    <w:uiPriority w:val="99"/>
    <w:qFormat/>
    <w:rPr>
      <w:color w:val="404040"/>
    </w:rPr>
    <w:tblPr>
      <w:tblCellMar>
        <w:left w:w="0" w:type="dxa"/>
        <w:top w:w="0" w:type="dxa"/>
        <w:right w:w="0" w:type="dxa"/>
        <w:bottom w:w="0" w:type="dxa"/>
      </w:tblCellMar>
    </w:tblPr>
  </w:style>
  <w:style w:type="table" w:styleId="1198" w:customStyle="1">
    <w:name w:val="Grid Table 7 Colorful - Accent 6"/>
    <w:uiPriority w:val="99"/>
    <w:qFormat/>
    <w:tblPr>
      <w:tblCellMar>
        <w:left w:w="0" w:type="dxa"/>
        <w:top w:w="0" w:type="dxa"/>
        <w:right w:w="0" w:type="dxa"/>
        <w:bottom w:w="0" w:type="dxa"/>
      </w:tblCellMar>
    </w:tblPr>
  </w:style>
  <w:style w:type="character" w:styleId="1199" w:customStyle="1">
    <w:name w:val="NormalCharacter"/>
    <w:uiPriority w:val="0"/>
    <w:semiHidden/>
    <w:qFormat/>
  </w:style>
  <w:style w:type="paragraph" w:styleId="1200"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201" w:customStyle="1">
    <w:name w:val="Table Normal"/>
    <w:uiPriority w:val="0"/>
    <w:semiHidden/>
    <w:unhideWhenUsed/>
    <w:qFormat/>
    <w:tblPr>
      <w:tblCellMar>
        <w:left w:w="0" w:type="dxa"/>
        <w:top w:w="0" w:type="dxa"/>
        <w:right w:w="0" w:type="dxa"/>
        <w:bottom w:w="0" w:type="dxa"/>
      </w:tblCellMar>
    </w:tblPr>
  </w:style>
  <w:style w:type="paragraph" w:styleId="1202" w:customStyle="1">
    <w:name w:val="正文13"/>
    <w:next w:val="1203"/>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索引 41"/>
    <w:next w:val="1202"/>
    <w:uiPriority w:val="0"/>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paragraph" w:styleId="1204" w:customStyle="1">
    <w:name w:val="列表段落1"/>
    <w:basedOn w:val="866"/>
    <w:uiPriority w:val="34"/>
    <w:qFormat/>
    <w:pPr>
      <w:ind w:firstLine="420"/>
    </w:pPr>
  </w:style>
  <w:style w:type="paragraph" w:styleId="1205" w:customStyle="1">
    <w:name w:val="脚注文本11"/>
    <w:basedOn w:val="866"/>
    <w:next w:val="1206"/>
    <w:uiPriority w:val="0"/>
    <w:unhideWhenUsed/>
    <w:qFormat/>
    <w:pPr>
      <w:spacing w:after="40"/>
    </w:pPr>
    <w:rPr>
      <w:sz w:val="18"/>
    </w:rPr>
  </w:style>
  <w:style w:type="paragraph" w:styleId="1206" w:customStyle="1">
    <w:name w:val="索引 511"/>
    <w:basedOn w:val="866"/>
    <w:next w:val="866"/>
    <w:uiPriority w:val="0"/>
    <w:qFormat/>
    <w:pPr>
      <w:ind w:left="798"/>
      <w:jc w:val="left"/>
    </w:pPr>
    <w:rPr>
      <w:rFonts w:ascii="Calibri" w:hAnsi="Calibri"/>
    </w:rPr>
  </w:style>
  <w:style w:type="paragraph" w:styleId="1207" w:customStyle="1">
    <w:name w:val="black1"/>
    <w:basedOn w:val="866"/>
    <w:uiPriority w:val="0"/>
    <w:qFormat/>
    <w:pPr>
      <w:jc w:val="left"/>
      <w:spacing w:before="100" w:beforeAutospacing="1" w:after="100" w:afterAutospacing="1"/>
      <w:widowControl/>
    </w:pPr>
    <w:rPr>
      <w:rFonts w:ascii="宋体" w:hAnsi="宋体"/>
      <w:sz w:val="24"/>
      <w:szCs w:val="20"/>
    </w:rPr>
  </w:style>
  <w:style w:type="character" w:styleId="1208" w:customStyle="1">
    <w:name w:val="批注框文本 Char2"/>
    <w:basedOn w:val="876"/>
    <w:link w:val="903"/>
    <w:uiPriority w:val="99"/>
    <w:semiHidden/>
    <w:qFormat/>
    <w:rPr>
      <w:sz w:val="18"/>
      <w:szCs w:val="18"/>
    </w:rPr>
  </w:style>
  <w:style w:type="paragraph" w:styleId="1209" w:customStyle="1">
    <w:name w:val="普通(网站)13"/>
    <w:basedOn w:val="866"/>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210" w:customStyle="1">
    <w:name w:val="信息标题1"/>
    <w:next w:val="1009"/>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211" w:customStyle="1">
    <w:name w:val="正文文本13"/>
    <w:basedOn w:val="866"/>
    <w:next w:val="882"/>
    <w:uiPriority w:val="0"/>
    <w:qFormat/>
    <w:rPr>
      <w:rFonts w:ascii="Times New Roman" w:hAnsi="Times New Roman" w:eastAsia="宋体" w:cs="Times New Roman"/>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魏正阳</cp:lastModifiedBy>
  <cp:revision>69</cp:revision>
  <dcterms:created xsi:type="dcterms:W3CDTF">2018-06-10T05:29:00Z</dcterms:created>
  <dcterms:modified xsi:type="dcterms:W3CDTF">2026-03-27T03:07:46Z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435B3973828D44A4AD8CFA182966EB12_13</vt:lpwstr>
  </property>
  <property fmtid="{D5CDD505-2E9C-101B-9397-08002B2CF9AE}" pid="4" name="KSOTemplateDocerSaveRecord">
    <vt:lpwstr>eyJoZGlkIjoiNjZiZThmZTJiMWI1NTEwOTU4ODkwOWYyNTU0MDc2NzkiLCJ1c2VySWQiOiI2OTAyNzQzMjIifQ==</vt:lpwstr>
  </property>
</Properties>
</file>