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jc w:val="left"/>
        <w:spacing w:line="240" w:lineRule="auto"/>
        <w:rPr>
          <w:rFonts w:ascii="宋体" w:hAnsi="宋体"/>
          <w:color w:val="000000"/>
          <w:highlight w:val="none"/>
        </w:rPr>
      </w:pPr>
      <w:r>
        <w:rPr>
          <w:rFonts w:ascii="宋体" w:hAnsi="宋体"/>
          <w:color w:val="000000"/>
          <w:highlight w:val="none"/>
        </w:rPr>
      </w:r>
      <w:r/>
    </w:p>
    <w:p>
      <w:pPr>
        <w:pStyle w:val="915"/>
        <w:jc w:val="left"/>
        <w:rPr>
          <w:rFonts w:ascii="宋体" w:hAnsi="宋体"/>
          <w:color w:val="000000"/>
          <w:highlight w:val="none"/>
        </w:rPr>
      </w:pPr>
      <w:r>
        <w:rPr>
          <w:rFonts w:ascii="宋体" w:hAnsi="宋体"/>
          <w:color w:val="000000"/>
          <w:highlight w:val="none"/>
        </w:rPr>
      </w:r>
      <w:r/>
    </w:p>
    <w:p>
      <w:pPr>
        <w:pStyle w:val="915"/>
        <w:rPr>
          <w:rFonts w:ascii="宋体" w:hAnsi="宋体"/>
          <w:color w:val="000000"/>
          <w:highlight w:val="none"/>
        </w:rPr>
      </w:pPr>
      <w:r>
        <w:rPr>
          <w:rFonts w:ascii="宋体" w:hAnsi="宋体"/>
          <w:color w:val="000000"/>
          <w:highlight w:val="none"/>
        </w:rPr>
      </w:r>
      <w:r/>
    </w:p>
    <w:p>
      <w:pPr>
        <w:pStyle w:val="915"/>
        <w:rPr>
          <w:rFonts w:ascii="宋体" w:hAnsi="宋体"/>
          <w:color w:val="000000"/>
          <w:highlight w:val="none"/>
        </w:rPr>
      </w:pPr>
      <w:r>
        <w:rPr>
          <w:rFonts w:ascii="宋体" w:hAnsi="宋体"/>
          <w:color w:val="000000"/>
          <w:highlight w:val="none"/>
        </w:rPr>
      </w:r>
      <w:r/>
    </w:p>
    <w:p>
      <w:pPr>
        <w:pStyle w:val="915"/>
        <w:rPr>
          <w:rFonts w:ascii="宋体" w:hAnsi="宋体"/>
          <w:color w:val="000000"/>
          <w:highlight w:val="none"/>
        </w:rPr>
      </w:pPr>
      <w:r>
        <w:rPr>
          <w:rFonts w:ascii="宋体" w:hAnsi="宋体"/>
          <w:color w:val="000000"/>
          <w:highlight w:val="none"/>
        </w:rPr>
      </w:r>
      <w:r/>
    </w:p>
    <w:p>
      <w:pPr>
        <w:pStyle w:val="915"/>
        <w:jc w:val="center"/>
        <w:spacing w:line="360" w:lineRule="auto"/>
        <w:rPr>
          <w:rFonts w:ascii="宋体" w:hAnsi="宋体" w:eastAsia="宋体"/>
          <w:b/>
          <w:sz w:val="112"/>
          <w:szCs w:val="112"/>
          <w:highlight w:val="none"/>
        </w:rPr>
      </w:pPr>
      <w:r>
        <w:rPr>
          <w:rFonts w:ascii="宋体" w:hAnsi="宋体" w:eastAsia="宋体"/>
          <w:b/>
          <w:sz w:val="112"/>
          <w:szCs w:val="112"/>
          <w:highlight w:val="none"/>
        </w:rPr>
        <w:t xml:space="preserve">招标文件</w:t>
      </w:r>
      <w:r/>
    </w:p>
    <w:p>
      <w:pPr>
        <w:pStyle w:val="915"/>
        <w:rPr>
          <w:rFonts w:ascii="宋体" w:hAnsi="宋体"/>
          <w:b/>
          <w:color w:val="000000"/>
          <w:sz w:val="32"/>
          <w:highlight w:val="none"/>
        </w:rPr>
      </w:pPr>
      <w:r>
        <w:rPr>
          <w:rFonts w:ascii="宋体" w:hAnsi="宋体"/>
          <w:b/>
          <w:color w:val="000000"/>
          <w:sz w:val="32"/>
          <w:highlight w:val="none"/>
        </w:rPr>
      </w:r>
      <w:r/>
    </w:p>
    <w:p>
      <w:pPr>
        <w:pStyle w:val="915"/>
        <w:spacing w:line="360" w:lineRule="auto"/>
        <w:rPr>
          <w:rFonts w:ascii="宋体" w:hAnsi="宋体"/>
          <w:b/>
          <w:sz w:val="26"/>
          <w:szCs w:val="26"/>
          <w:highlight w:val="none"/>
        </w:rPr>
      </w:pPr>
      <w:r>
        <w:rPr>
          <w:rFonts w:ascii="宋体" w:hAnsi="宋体"/>
          <w:b/>
          <w:sz w:val="26"/>
          <w:szCs w:val="26"/>
          <w:highlight w:val="none"/>
        </w:rPr>
      </w:r>
      <w:r/>
    </w:p>
    <w:p>
      <w:pPr>
        <w:pStyle w:val="915"/>
        <w:ind w:left="630" w:right="630" w:firstLine="958"/>
        <w:keepLines w:val="0"/>
        <w:keepNext w:val="0"/>
        <w:pageBreakBefore w:val="0"/>
        <w:spacing w:line="360" w:lineRule="auto"/>
        <w:widowControl w:val="off"/>
        <w:rPr>
          <w:rFonts w:ascii="Times New Roman" w:hAnsi="Times New Roman" w:eastAsia="宋体"/>
          <w:color w:val="000000"/>
          <w:sz w:val="28"/>
          <w:szCs w:val="22"/>
          <w:highlight w:val="none"/>
        </w:rPr>
      </w:pPr>
      <w:r>
        <w:rPr>
          <w:rFonts w:ascii="Times New Roman" w:hAnsi="Times New Roman" w:eastAsia="宋体"/>
          <w:color w:val="000000"/>
          <w:sz w:val="28"/>
          <w:szCs w:val="22"/>
          <w:highlight w:val="none"/>
          <w:lang w:eastAsia="zh-CN"/>
        </w:rPr>
        <w:t xml:space="preserve">项目名称：</w:t>
      </w:r>
      <w:r>
        <w:rPr>
          <w:rFonts w:hint="eastAsia"/>
          <w:color w:val="000000"/>
          <w:sz w:val="28"/>
          <w:szCs w:val="22"/>
          <w:highlight w:val="none"/>
          <w:lang w:eastAsia="zh-CN"/>
        </w:rPr>
        <w:t xml:space="preserve">沛县魏庙镇“五网协同”市场化保洁运营项目</w:t>
      </w:r>
      <w:r/>
    </w:p>
    <w:p>
      <w:pPr>
        <w:pStyle w:val="915"/>
        <w:ind w:left="630" w:right="630" w:firstLine="958"/>
        <w:keepLines w:val="0"/>
        <w:keepNext w:val="0"/>
        <w:pageBreakBefore w:val="0"/>
        <w:spacing w:line="360" w:lineRule="auto"/>
        <w:widowControl w:val="off"/>
        <w:rPr>
          <w:rFonts w:hint="eastAsia"/>
          <w:color w:val="000000"/>
          <w:sz w:val="32"/>
          <w:highlight w:val="none"/>
        </w:rPr>
      </w:pPr>
      <w:r>
        <w:rPr>
          <w:rFonts w:ascii="Times New Roman" w:hAnsi="Times New Roman" w:eastAsia="宋体"/>
          <w:color w:val="000000"/>
          <w:sz w:val="32"/>
          <w:highlight w:val="none"/>
        </w:rPr>
        <w:t xml:space="preserve">项目编号：</w:t>
      </w:r>
      <w:r>
        <w:rPr>
          <w:rFonts w:hint="eastAsia"/>
          <w:color w:val="000000"/>
          <w:sz w:val="32"/>
          <w:highlight w:val="none"/>
          <w:lang w:val="en-US" w:eastAsia="zh-CN"/>
        </w:rPr>
        <w:t xml:space="preserve">JSZC-320322036-XZMX-G2026-0004</w:t>
      </w:r>
      <w:r/>
    </w:p>
    <w:p>
      <w:pPr>
        <w:pStyle w:val="915"/>
        <w:ind w:left="630" w:right="630" w:firstLine="958"/>
        <w:keepLines w:val="0"/>
        <w:keepNext w:val="0"/>
        <w:pageBreakBefore w:val="0"/>
        <w:spacing w:line="360" w:lineRule="auto"/>
        <w:widowControl w:val="off"/>
        <w:rPr>
          <w:rFonts w:ascii="宋体" w:hAnsi="宋体"/>
          <w:b/>
          <w:sz w:val="26"/>
          <w:szCs w:val="26"/>
          <w:highlight w:val="none"/>
        </w:rPr>
      </w:pPr>
      <w:r>
        <w:rPr>
          <w:color w:val="000000"/>
          <w:sz w:val="32"/>
          <w:highlight w:val="none"/>
        </w:rPr>
        <w:t xml:space="preserve">采</w:t>
      </w:r>
      <w:r>
        <w:rPr>
          <w:rFonts w:hint="eastAsia"/>
          <w:color w:val="000000"/>
          <w:sz w:val="32"/>
          <w:highlight w:val="none"/>
          <w:lang w:val="en-US" w:eastAsia="zh-CN"/>
        </w:rPr>
        <w:t xml:space="preserve"> </w:t>
      </w:r>
      <w:r>
        <w:rPr>
          <w:color w:val="000000"/>
          <w:sz w:val="32"/>
          <w:highlight w:val="none"/>
        </w:rPr>
        <w:t xml:space="preserve"> 购 人：</w:t>
      </w:r>
      <w:r>
        <w:rPr>
          <w:rFonts w:hint="eastAsia"/>
          <w:color w:val="000000"/>
          <w:sz w:val="32"/>
          <w:highlight w:val="none"/>
          <w:lang w:eastAsia="zh-CN"/>
        </w:rPr>
        <w:t xml:space="preserve">沛县魏庙镇人民政府</w:t>
      </w:r>
      <w:r/>
    </w:p>
    <w:p>
      <w:pPr>
        <w:pStyle w:val="915"/>
        <w:ind w:left="2779" w:right="-178" w:hanging="1500"/>
        <w:spacing w:line="288" w:lineRule="auto"/>
        <w:rPr>
          <w:rFonts w:ascii="宋体" w:hAnsi="宋体"/>
          <w:color w:val="000000"/>
          <w:sz w:val="30"/>
          <w:szCs w:val="30"/>
          <w:highlight w:val="none"/>
        </w:rPr>
      </w:pPr>
      <w:r>
        <w:rPr>
          <w:rFonts w:ascii="宋体" w:hAnsi="宋体"/>
          <w:color w:val="000000"/>
          <w:sz w:val="30"/>
          <w:szCs w:val="30"/>
          <w:highlight w:val="none"/>
        </w:rPr>
      </w:r>
      <w:r/>
    </w:p>
    <w:p>
      <w:pPr>
        <w:pStyle w:val="916"/>
        <w:rPr>
          <w:highlight w:val="none"/>
        </w:rPr>
      </w:pPr>
      <w:r>
        <w:rPr>
          <w:rFonts w:hint="eastAsia" w:ascii="宋体" w:hAnsi="宋体" w:eastAsia="宋体"/>
          <w:color w:val="000000"/>
          <w:sz w:val="32"/>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1753235</wp:posOffset>
                </wp:positionH>
                <wp:positionV relativeFrom="paragraph">
                  <wp:posOffset>18415</wp:posOffset>
                </wp:positionV>
                <wp:extent cx="2409825" cy="2409825"/>
                <wp:effectExtent l="0" t="0" r="9525" b="9525"/>
                <wp:wrapNone/>
                <wp:docPr id="5" name="图片 6" descr="迈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迈迅"/>
                        <pic:cNvPicPr>
                          <a:picLocks noChangeAspect="1"/>
                        </pic:cNvPicPr>
                        <pic:nvPr/>
                      </pic:nvPicPr>
                      <pic:blipFill>
                        <a:blip r:embed="rId21"/>
                        <a:stretch/>
                      </pic:blipFill>
                      <pic:spPr bwMode="auto">
                        <a:xfrm>
                          <a:off x="0" y="0"/>
                          <a:ext cx="2409825" cy="24098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38.0pt;mso-position-horizontal:absolute;mso-position-vertical-relative:text;margin-top:1.4pt;mso-position-vertical:absolute;width:189.8pt;height:189.8pt;mso-wrap-distance-left:9.0pt;mso-wrap-distance-top:0.0pt;mso-wrap-distance-right:9.0pt;mso-wrap-distance-bottom:0.0pt;" stroked="false">
                <v:path textboxrect="0,0,0,0"/>
                <v:imagedata r:id="rId21" o:title=""/>
              </v:shape>
            </w:pict>
          </mc:Fallback>
        </mc:AlternateContent>
      </w:r>
      <w:r/>
    </w:p>
    <w:p>
      <w:pPr>
        <w:pStyle w:val="915"/>
        <w:jc w:val="center"/>
        <w:rPr>
          <w:rFonts w:hint="eastAsia" w:ascii="宋体" w:hAnsi="宋体" w:eastAsia="宋体"/>
          <w:color w:val="000000"/>
          <w:sz w:val="32"/>
          <w:highlight w:val="none"/>
          <w:lang w:eastAsia="zh-CN"/>
        </w:rPr>
      </w:pPr>
      <w:r>
        <w:rPr>
          <w:rFonts w:hint="eastAsia" w:ascii="宋体" w:hAnsi="宋体" w:eastAsia="宋体"/>
          <w:color w:val="000000"/>
          <w:sz w:val="32"/>
          <w:highlight w:val="none"/>
          <w:lang w:eastAsia="zh-CN"/>
        </w:rPr>
      </w:r>
      <w:r/>
    </w:p>
    <w:p>
      <w:pPr>
        <w:pStyle w:val="915"/>
        <w:rPr>
          <w:rFonts w:ascii="宋体" w:hAnsi="宋体"/>
          <w:color w:val="000000"/>
          <w:sz w:val="32"/>
          <w:highlight w:val="none"/>
        </w:rPr>
      </w:pPr>
      <w:r>
        <w:rPr>
          <w:rFonts w:ascii="宋体" w:hAnsi="宋体"/>
          <w:color w:val="000000"/>
          <w:sz w:val="32"/>
          <w:highlight w:val="none"/>
        </w:rPr>
      </w:r>
      <w:r/>
    </w:p>
    <w:p>
      <w:pPr>
        <w:pStyle w:val="916"/>
        <w:rPr>
          <w:rFonts w:ascii="宋体" w:hAnsi="宋体"/>
          <w:color w:val="000000"/>
          <w:sz w:val="32"/>
          <w:highlight w:val="none"/>
        </w:rPr>
      </w:pPr>
      <w:r>
        <w:rPr>
          <w:rFonts w:ascii="宋体" w:hAnsi="宋体"/>
          <w:color w:val="000000"/>
          <w:sz w:val="32"/>
          <w:highlight w:val="none"/>
        </w:rPr>
      </w:r>
      <w:r/>
    </w:p>
    <w:p>
      <w:pPr>
        <w:pStyle w:val="916"/>
        <w:ind w:left="0" w:firstLine="0"/>
        <w:rPr>
          <w:highlight w:val="none"/>
        </w:rPr>
      </w:pPr>
      <w:r>
        <w:rPr>
          <w:highlight w:val="none"/>
        </w:rPr>
      </w:r>
      <w:r/>
    </w:p>
    <w:p>
      <w:pPr>
        <w:pStyle w:val="915"/>
        <w:rPr>
          <w:rFonts w:ascii="宋体" w:hAnsi="宋体"/>
          <w:b/>
          <w:color w:val="000000"/>
          <w:sz w:val="32"/>
          <w:highlight w:val="none"/>
        </w:rPr>
      </w:pPr>
      <w:r>
        <w:rPr>
          <w:rFonts w:ascii="宋体" w:hAnsi="宋体"/>
          <w:b/>
          <w:color w:val="000000"/>
          <w:sz w:val="32"/>
          <w:highlight w:val="none"/>
        </w:rPr>
      </w:r>
      <w:r/>
    </w:p>
    <w:p>
      <w:pPr>
        <w:pStyle w:val="916"/>
        <w:rPr>
          <w:rFonts w:ascii="宋体" w:hAnsi="宋体"/>
          <w:b/>
          <w:color w:val="000000"/>
          <w:sz w:val="32"/>
          <w:highlight w:val="none"/>
        </w:rPr>
      </w:pPr>
      <w:r>
        <w:rPr>
          <w:rFonts w:ascii="宋体" w:hAnsi="宋体"/>
          <w:b/>
          <w:color w:val="000000"/>
          <w:sz w:val="32"/>
          <w:highlight w:val="none"/>
        </w:rPr>
      </w:r>
      <w:r/>
    </w:p>
    <w:p>
      <w:pPr>
        <w:pStyle w:val="929"/>
        <w:rPr>
          <w:rFonts w:ascii="宋体" w:hAnsi="宋体"/>
          <w:b/>
          <w:color w:val="000000"/>
          <w:sz w:val="32"/>
          <w:highlight w:val="none"/>
        </w:rPr>
      </w:pPr>
      <w:r>
        <w:rPr>
          <w:rFonts w:ascii="宋体" w:hAnsi="宋体"/>
          <w:b/>
          <w:color w:val="000000"/>
          <w:sz w:val="32"/>
          <w:highlight w:val="none"/>
        </w:rPr>
      </w:r>
      <w:r/>
    </w:p>
    <w:p>
      <w:pPr>
        <w:pStyle w:val="915"/>
        <w:rPr>
          <w:rFonts w:ascii="宋体" w:hAnsi="宋体"/>
          <w:b/>
          <w:color w:val="000000"/>
          <w:sz w:val="32"/>
          <w:highlight w:val="none"/>
        </w:rPr>
      </w:pPr>
      <w:r>
        <w:rPr>
          <w:rFonts w:ascii="宋体" w:hAnsi="宋体"/>
          <w:b/>
          <w:color w:val="000000"/>
          <w:sz w:val="32"/>
          <w:highlight w:val="none"/>
        </w:rPr>
      </w:r>
      <w:r/>
    </w:p>
    <w:p>
      <w:pPr>
        <w:pStyle w:val="916"/>
        <w:rPr>
          <w:rFonts w:ascii="宋体" w:hAnsi="宋体"/>
          <w:b/>
          <w:color w:val="000000"/>
          <w:sz w:val="32"/>
          <w:highlight w:val="none"/>
        </w:rPr>
      </w:pPr>
      <w:r>
        <w:rPr>
          <w:rFonts w:ascii="宋体" w:hAnsi="宋体"/>
          <w:b/>
          <w:color w:val="000000"/>
          <w:sz w:val="32"/>
          <w:highlight w:val="none"/>
        </w:rPr>
      </w:r>
      <w:r/>
    </w:p>
    <w:p>
      <w:pPr>
        <w:pStyle w:val="929"/>
        <w:rPr>
          <w:rFonts w:ascii="宋体" w:hAnsi="宋体"/>
          <w:b/>
          <w:color w:val="000000"/>
          <w:sz w:val="32"/>
          <w:highlight w:val="none"/>
        </w:rPr>
      </w:pPr>
      <w:r>
        <w:rPr>
          <w:rFonts w:ascii="宋体" w:hAnsi="宋体"/>
          <w:b/>
          <w:color w:val="000000"/>
          <w:sz w:val="32"/>
          <w:highlight w:val="none"/>
        </w:rPr>
      </w:r>
      <w:r/>
    </w:p>
    <w:p>
      <w:pPr>
        <w:pStyle w:val="915"/>
        <w:rPr>
          <w:rFonts w:ascii="宋体" w:hAnsi="宋体"/>
          <w:b/>
          <w:color w:val="000000"/>
          <w:sz w:val="32"/>
          <w:highlight w:val="none"/>
        </w:rPr>
      </w:pPr>
      <w:r>
        <w:rPr>
          <w:rFonts w:ascii="宋体" w:hAnsi="宋体"/>
          <w:b/>
          <w:color w:val="000000"/>
          <w:sz w:val="32"/>
          <w:highlight w:val="none"/>
        </w:rPr>
      </w:r>
      <w:r/>
    </w:p>
    <w:p>
      <w:pPr>
        <w:pStyle w:val="915"/>
        <w:ind w:firstLine="1660"/>
        <w:rPr>
          <w:rFonts w:hint="eastAsia" w:ascii="宋体" w:hAnsi="宋体"/>
          <w:color w:val="000000"/>
          <w:spacing w:val="34"/>
          <w:sz w:val="32"/>
          <w:szCs w:val="32"/>
          <w:highlight w:val="none"/>
        </w:rPr>
      </w:pPr>
      <w:r>
        <w:rPr>
          <w:rFonts w:ascii="宋体" w:hAnsi="宋体"/>
          <w:color w:val="000000"/>
          <w:sz w:val="32"/>
          <w:szCs w:val="32"/>
          <w:highlight w:val="none"/>
        </w:rPr>
        <w:t xml:space="preserve">采购代理机构：</w:t>
      </w:r>
      <w:r>
        <w:rPr>
          <w:rFonts w:hint="eastAsia" w:ascii="宋体" w:hAnsi="宋体"/>
          <w:color w:val="000000"/>
          <w:spacing w:val="34"/>
          <w:sz w:val="32"/>
          <w:szCs w:val="32"/>
          <w:highlight w:val="none"/>
          <w:lang w:eastAsia="zh-CN"/>
        </w:rPr>
        <w:t xml:space="preserve">徐州迈迅项目管理咨询有限公司</w:t>
      </w:r>
      <w:r/>
    </w:p>
    <w:p>
      <w:pPr>
        <w:pStyle w:val="916"/>
        <w:rPr>
          <w:rFonts w:hint="eastAsia"/>
          <w:highlight w:val="none"/>
        </w:rPr>
      </w:pPr>
      <w:r>
        <w:rPr>
          <w:rFonts w:hint="eastAsia"/>
          <w:highlight w:val="none"/>
        </w:rPr>
      </w:r>
      <w:r/>
    </w:p>
    <w:p>
      <w:pPr>
        <w:pStyle w:val="915"/>
        <w:ind w:firstLine="3360"/>
        <w:jc w:val="left"/>
        <w:rPr>
          <w:rFonts w:ascii="宋体" w:hAnsi="宋体"/>
          <w:sz w:val="32"/>
          <w:szCs w:val="32"/>
          <w:highlight w:val="none"/>
        </w:rPr>
      </w:pPr>
      <w:r>
        <w:rPr>
          <w:rFonts w:ascii="宋体" w:hAnsi="宋体"/>
          <w:sz w:val="32"/>
          <w:szCs w:val="32"/>
          <w:highlight w:val="none"/>
        </w:rPr>
        <w:t xml:space="preserve">二〇二</w:t>
      </w:r>
      <w:r>
        <w:rPr>
          <w:rFonts w:hint="eastAsia" w:ascii="宋体" w:hAnsi="宋体"/>
          <w:sz w:val="32"/>
          <w:szCs w:val="32"/>
          <w:highlight w:val="none"/>
          <w:lang w:val="en-US" w:eastAsia="zh-CN"/>
        </w:rPr>
        <w:t xml:space="preserve">六</w:t>
      </w:r>
      <w:r>
        <w:rPr>
          <w:rFonts w:ascii="宋体" w:hAnsi="宋体"/>
          <w:sz w:val="32"/>
          <w:szCs w:val="32"/>
          <w:highlight w:val="none"/>
        </w:rPr>
        <w:t xml:space="preserve">年</w:t>
      </w:r>
      <w:r>
        <w:rPr>
          <w:rFonts w:hint="eastAsia" w:ascii="宋体" w:hAnsi="宋体"/>
          <w:sz w:val="32"/>
          <w:szCs w:val="32"/>
          <w:highlight w:val="none"/>
          <w:lang w:val="en-US" w:eastAsia="zh-CN"/>
        </w:rPr>
        <w:t xml:space="preserve">三</w:t>
      </w:r>
      <w:r>
        <w:rPr>
          <w:rFonts w:ascii="宋体" w:hAnsi="宋体"/>
          <w:sz w:val="32"/>
          <w:szCs w:val="32"/>
          <w:highlight w:val="none"/>
        </w:rPr>
        <w:t xml:space="preserve">月</w:t>
      </w:r>
      <w:r/>
    </w:p>
    <w:p>
      <w:pPr>
        <w:pStyle w:val="1135"/>
        <w:ind w:left="0"/>
        <w:rPr>
          <w:rFonts w:eastAsia="宋体"/>
          <w:highlight w:val="none"/>
        </w:rPr>
        <w:sectPr>
          <w:headerReference w:type="default" r:id="rId9"/>
          <w:footerReference w:type="default" r:id="rId13"/>
          <w:footerReference w:type="even" r:id="rId14"/>
          <w:footnotePr/>
          <w:endnotePr/>
          <w:type w:val="nextPage"/>
          <w:pgSz w:w="11906" w:h="16838" w:orient="portrait"/>
          <w:pgMar w:top="1440" w:right="1230" w:bottom="1440" w:left="1230" w:header="851" w:footer="992" w:gutter="0"/>
          <w:pgNumType w:start="1"/>
          <w:cols w:num="1" w:sep="0" w:space="1701" w:equalWidth="1"/>
          <w:docGrid w:linePitch="360"/>
        </w:sectPr>
      </w:pPr>
      <w:r>
        <w:rPr>
          <w:rFonts w:eastAsia="宋体"/>
          <w:highlight w:val="none"/>
        </w:rPr>
      </w:r>
      <w:r/>
    </w:p>
    <w:p>
      <w:pPr>
        <w:pStyle w:val="915"/>
        <w:rPr>
          <w:highlight w:val="none"/>
        </w:rPr>
      </w:pPr>
      <w:r/>
      <w:bookmarkStart w:id="0" w:name="_Toc29365_WPSOffice_Level1"/>
      <w:r/>
      <w:r/>
    </w:p>
    <w:p>
      <w:pPr>
        <w:pStyle w:val="1161"/>
        <w:rPr>
          <w:highlight w:val="none"/>
        </w:rPr>
      </w:pPr>
      <w:r>
        <w:rPr>
          <w:highlight w:val="none"/>
        </w:rPr>
      </w:r>
      <w:r/>
    </w:p>
    <w:p>
      <w:pPr>
        <w:pStyle w:val="1112"/>
        <w:ind w:firstLine="880"/>
        <w:jc w:val="center"/>
        <w:rPr>
          <w:rFonts w:ascii="宋体"/>
          <w:color w:val="000000"/>
          <w:sz w:val="44"/>
          <w:highlight w:val="none"/>
        </w:rPr>
      </w:pPr>
      <w:r>
        <w:rPr>
          <w:rFonts w:ascii="宋体" w:hAnsi="宋体"/>
          <w:color w:val="000000"/>
          <w:sz w:val="44"/>
          <w:highlight w:val="none"/>
          <w:lang w:val="en-US" w:eastAsia="zh-CN"/>
        </w:rPr>
        <w:t xml:space="preserve">总  </w:t>
      </w:r>
      <w:r>
        <w:rPr>
          <w:rFonts w:ascii="宋体" w:hAnsi="宋体"/>
          <w:color w:val="000000"/>
          <w:sz w:val="44"/>
          <w:highlight w:val="none"/>
        </w:rPr>
        <w:t xml:space="preserve">目  录</w:t>
      </w:r>
      <w:r/>
    </w:p>
    <w:p>
      <w:pPr>
        <w:pStyle w:val="1112"/>
        <w:ind w:firstLine="880"/>
        <w:jc w:val="center"/>
        <w:rPr>
          <w:rFonts w:ascii="宋体"/>
          <w:color w:val="000000"/>
          <w:sz w:val="44"/>
          <w:highlight w:val="none"/>
        </w:rPr>
      </w:pPr>
      <w:r>
        <w:rPr>
          <w:rFonts w:ascii="宋体"/>
          <w:color w:val="000000"/>
          <w:sz w:val="44"/>
          <w:highlight w:val="none"/>
        </w:rPr>
      </w:r>
      <w:r/>
    </w:p>
    <w:p>
      <w:pPr>
        <w:pStyle w:val="915"/>
        <w:numPr>
          <w:ilvl w:val="0"/>
          <w:numId w:val="0"/>
        </w:numPr>
        <w:ind w:firstLine="300"/>
        <w:rPr>
          <w:rFonts w:ascii="宋体" w:hAnsi="宋体"/>
          <w:color w:val="000000"/>
          <w:sz w:val="30"/>
          <w:szCs w:val="30"/>
          <w:highlight w:val="none"/>
        </w:rPr>
      </w:pPr>
      <w:r>
        <w:rPr>
          <w:rFonts w:ascii="宋体" w:hAnsi="宋体"/>
          <w:color w:val="000000"/>
          <w:sz w:val="30"/>
          <w:szCs w:val="30"/>
          <w:highlight w:val="none"/>
          <w:lang w:val="en-US" w:eastAsia="zh-CN"/>
        </w:rPr>
        <w:t xml:space="preserve">第一章 </w:t>
      </w:r>
      <w:r>
        <w:rPr>
          <w:rFonts w:ascii="宋体" w:hAnsi="宋体"/>
          <w:color w:val="000000"/>
          <w:sz w:val="30"/>
          <w:szCs w:val="30"/>
          <w:highlight w:val="none"/>
        </w:rPr>
        <w:t xml:space="preserve">投标</w:t>
      </w:r>
      <w:r>
        <w:rPr>
          <w:rFonts w:ascii="宋体" w:hAnsi="宋体"/>
          <w:color w:val="000000"/>
          <w:sz w:val="30"/>
          <w:szCs w:val="30"/>
          <w:highlight w:val="none"/>
          <w:lang w:eastAsia="zh-CN"/>
        </w:rPr>
        <w:t xml:space="preserve">邀请</w:t>
      </w:r>
      <w:r/>
    </w:p>
    <w:p>
      <w:pPr>
        <w:pStyle w:val="915"/>
        <w:numPr>
          <w:ilvl w:val="0"/>
          <w:numId w:val="0"/>
        </w:numPr>
        <w:ind w:firstLine="300"/>
        <w:rPr>
          <w:rFonts w:ascii="宋体" w:hAnsi="宋体"/>
          <w:color w:val="000000"/>
          <w:sz w:val="30"/>
          <w:szCs w:val="30"/>
          <w:highlight w:val="none"/>
        </w:rPr>
      </w:pPr>
      <w:r>
        <w:rPr>
          <w:rFonts w:ascii="宋体" w:hAnsi="宋体"/>
          <w:color w:val="000000"/>
          <w:sz w:val="30"/>
          <w:szCs w:val="30"/>
          <w:highlight w:val="none"/>
          <w:lang w:val="en-US" w:eastAsia="zh-CN"/>
        </w:rPr>
        <w:t xml:space="preserve">第二章 </w:t>
      </w:r>
      <w:r>
        <w:rPr>
          <w:rFonts w:ascii="宋体" w:hAnsi="宋体"/>
          <w:color w:val="000000"/>
          <w:sz w:val="30"/>
          <w:szCs w:val="30"/>
          <w:highlight w:val="none"/>
        </w:rPr>
        <w:t xml:space="preserve">投标人须知</w:t>
      </w:r>
      <w:r/>
    </w:p>
    <w:p>
      <w:pPr>
        <w:pStyle w:val="915"/>
        <w:ind w:firstLine="300"/>
        <w:rPr>
          <w:rFonts w:ascii="宋体" w:hAnsi="宋体"/>
          <w:color w:val="000000"/>
          <w:sz w:val="30"/>
          <w:szCs w:val="30"/>
          <w:highlight w:val="none"/>
        </w:rPr>
      </w:pPr>
      <w:r>
        <w:rPr>
          <w:rFonts w:ascii="宋体" w:hAnsi="宋体"/>
          <w:color w:val="000000"/>
          <w:sz w:val="30"/>
          <w:szCs w:val="30"/>
          <w:highlight w:val="none"/>
        </w:rPr>
        <w:t xml:space="preserve">第三章 投标资料表</w:t>
      </w:r>
      <w:r/>
    </w:p>
    <w:p>
      <w:pPr>
        <w:pStyle w:val="915"/>
        <w:ind w:firstLine="300"/>
        <w:rPr>
          <w:rFonts w:ascii="宋体" w:hAnsi="宋体"/>
          <w:color w:val="000000"/>
          <w:sz w:val="30"/>
          <w:szCs w:val="30"/>
          <w:highlight w:val="none"/>
        </w:rPr>
      </w:pPr>
      <w:r>
        <w:rPr>
          <w:rFonts w:ascii="宋体" w:hAnsi="宋体"/>
          <w:color w:val="000000"/>
          <w:sz w:val="30"/>
          <w:szCs w:val="30"/>
          <w:highlight w:val="none"/>
        </w:rPr>
        <w:t xml:space="preserve">第四章 评标标准</w:t>
      </w:r>
      <w:r/>
    </w:p>
    <w:p>
      <w:pPr>
        <w:pStyle w:val="915"/>
        <w:ind w:firstLine="300"/>
        <w:rPr>
          <w:rFonts w:ascii="宋体"/>
          <w:color w:val="000000"/>
          <w:sz w:val="30"/>
          <w:szCs w:val="30"/>
          <w:highlight w:val="none"/>
        </w:rPr>
      </w:pPr>
      <w:r>
        <w:rPr>
          <w:rFonts w:ascii="宋体" w:hAnsi="宋体"/>
          <w:color w:val="000000"/>
          <w:sz w:val="30"/>
          <w:szCs w:val="30"/>
          <w:highlight w:val="none"/>
        </w:rPr>
        <w:t xml:space="preserve">第五章 拟签订的合同文本</w:t>
      </w:r>
      <w:r/>
    </w:p>
    <w:p>
      <w:pPr>
        <w:pStyle w:val="915"/>
        <w:ind w:firstLine="300"/>
        <w:rPr>
          <w:rFonts w:ascii="宋体" w:hAnsi="宋体"/>
          <w:color w:val="000000"/>
          <w:sz w:val="30"/>
          <w:szCs w:val="30"/>
          <w:highlight w:val="none"/>
        </w:rPr>
      </w:pPr>
      <w:r>
        <w:rPr>
          <w:rFonts w:ascii="宋体" w:hAnsi="宋体"/>
          <w:color w:val="000000"/>
          <w:sz w:val="30"/>
          <w:szCs w:val="30"/>
          <w:highlight w:val="none"/>
        </w:rPr>
        <w:t xml:space="preserve">第六章 采购需求</w:t>
      </w:r>
      <w:r/>
    </w:p>
    <w:p>
      <w:pPr>
        <w:pStyle w:val="915"/>
        <w:ind w:firstLine="300"/>
        <w:rPr>
          <w:rFonts w:ascii="宋体"/>
          <w:color w:val="000000"/>
          <w:sz w:val="30"/>
          <w:szCs w:val="30"/>
          <w:highlight w:val="none"/>
        </w:rPr>
      </w:pPr>
      <w:r>
        <w:rPr>
          <w:rFonts w:ascii="宋体" w:hAnsi="宋体"/>
          <w:color w:val="000000"/>
          <w:sz w:val="30"/>
          <w:szCs w:val="30"/>
          <w:highlight w:val="none"/>
        </w:rPr>
        <w:t xml:space="preserve">第七章 投标文件相关格式</w:t>
      </w:r>
      <w:r/>
    </w:p>
    <w:p>
      <w:pPr>
        <w:pStyle w:val="915"/>
        <w:rPr>
          <w:rFonts w:ascii="宋体"/>
          <w:color w:val="000000"/>
          <w:sz w:val="30"/>
          <w:szCs w:val="30"/>
          <w:highlight w:val="none"/>
        </w:rPr>
      </w:pPr>
      <w:r>
        <w:rPr>
          <w:rFonts w:ascii="宋体"/>
          <w:color w:val="000000"/>
          <w:sz w:val="30"/>
          <w:szCs w:val="30"/>
          <w:highlight w:val="none"/>
        </w:rPr>
      </w:r>
      <w:r/>
    </w:p>
    <w:p>
      <w:pPr>
        <w:pStyle w:val="1548"/>
        <w:tabs>
          <w:tab w:val="left" w:pos="1642" w:leader="none"/>
        </w:tabs>
        <w:rPr>
          <w:b/>
          <w:bCs/>
          <w:highlight w:val="none"/>
        </w:rPr>
      </w:pPr>
      <w:r>
        <w:rPr>
          <w:b/>
          <w:bCs/>
          <w:highlight w:val="none"/>
        </w:rPr>
        <w:tab/>
      </w:r>
      <w:r/>
    </w:p>
    <w:p>
      <w:pPr>
        <w:pStyle w:val="1548"/>
        <w:tabs>
          <w:tab w:val="right" w:pos="8306" w:leader="dot"/>
        </w:tabs>
        <w:rPr>
          <w:b/>
          <w:bCs/>
          <w:highlight w:val="none"/>
        </w:rPr>
      </w:pPr>
      <w:r>
        <w:rPr>
          <w:b/>
          <w:bCs/>
          <w:highlight w:val="none"/>
        </w:rPr>
      </w:r>
      <w:r/>
    </w:p>
    <w:p>
      <w:pPr>
        <w:pStyle w:val="1548"/>
        <w:tabs>
          <w:tab w:val="right" w:pos="8306" w:leader="dot"/>
        </w:tabs>
        <w:rPr>
          <w:b/>
          <w:bCs/>
          <w:highlight w:val="none"/>
        </w:rPr>
      </w:pPr>
      <w:r>
        <w:rPr>
          <w:b/>
          <w:bCs/>
          <w:highlight w:val="none"/>
        </w:rPr>
      </w:r>
      <w:r/>
    </w:p>
    <w:p>
      <w:pPr>
        <w:pStyle w:val="1548"/>
        <w:tabs>
          <w:tab w:val="right" w:pos="8306" w:leader="dot"/>
        </w:tabs>
        <w:rPr>
          <w:b/>
          <w:bCs/>
          <w:highlight w:val="none"/>
        </w:rPr>
      </w:pPr>
      <w:r>
        <w:rPr>
          <w:b/>
          <w:bCs/>
          <w:highlight w:val="none"/>
        </w:rPr>
      </w:r>
      <w:r/>
    </w:p>
    <w:p>
      <w:pPr>
        <w:pStyle w:val="1548"/>
        <w:tabs>
          <w:tab w:val="right" w:pos="8306" w:leader="dot"/>
        </w:tabs>
        <w:rPr>
          <w:b/>
          <w:bCs/>
          <w:highlight w:val="none"/>
        </w:rPr>
      </w:pPr>
      <w:r>
        <w:rPr>
          <w:b/>
          <w:bCs/>
          <w:highlight w:val="none"/>
        </w:rPr>
      </w:r>
      <w:r/>
    </w:p>
    <w:p>
      <w:pPr>
        <w:pStyle w:val="1548"/>
        <w:tabs>
          <w:tab w:val="right" w:pos="8306" w:leader="dot"/>
        </w:tabs>
        <w:rPr>
          <w:b/>
          <w:bCs/>
          <w:highlight w:val="none"/>
        </w:rPr>
      </w:pPr>
      <w:r>
        <w:rPr>
          <w:b/>
          <w:bCs/>
          <w:highlight w:val="none"/>
        </w:rPr>
      </w:r>
      <w:r/>
    </w:p>
    <w:p>
      <w:pPr>
        <w:pStyle w:val="1548"/>
        <w:tabs>
          <w:tab w:val="right" w:pos="8306" w:leader="dot"/>
        </w:tabs>
        <w:rPr>
          <w:b/>
          <w:bCs/>
          <w:highlight w:val="none"/>
        </w:rPr>
      </w:pPr>
      <w:r>
        <w:rPr>
          <w:b/>
          <w:bCs/>
          <w:highlight w:val="none"/>
        </w:rPr>
      </w:r>
      <w:r/>
    </w:p>
    <w:p>
      <w:pPr>
        <w:pStyle w:val="1548"/>
        <w:tabs>
          <w:tab w:val="right" w:pos="8306" w:leader="dot"/>
        </w:tabs>
        <w:rPr>
          <w:b/>
          <w:bCs/>
          <w:highlight w:val="none"/>
        </w:rPr>
      </w:pPr>
      <w:r>
        <w:rPr>
          <w:b/>
          <w:bCs/>
          <w:highlight w:val="none"/>
        </w:rPr>
      </w:r>
      <w:r/>
    </w:p>
    <w:p>
      <w:pPr>
        <w:pStyle w:val="1548"/>
        <w:tabs>
          <w:tab w:val="right" w:pos="8306" w:leader="dot"/>
        </w:tabs>
        <w:rPr>
          <w:b/>
          <w:bCs/>
          <w:highlight w:val="none"/>
        </w:rPr>
      </w:pPr>
      <w:r>
        <w:rPr>
          <w:b/>
          <w:bCs/>
          <w:highlight w:val="none"/>
        </w:rPr>
      </w:r>
      <w:r/>
    </w:p>
    <w:p>
      <w:pPr>
        <w:pStyle w:val="1548"/>
        <w:tabs>
          <w:tab w:val="right" w:pos="8306" w:leader="dot"/>
        </w:tabs>
        <w:rPr>
          <w:b/>
          <w:bCs/>
          <w:highlight w:val="none"/>
        </w:rPr>
      </w:pPr>
      <w:r>
        <w:rPr>
          <w:b/>
          <w:bCs/>
          <w:highlight w:val="none"/>
        </w:rPr>
      </w:r>
      <w:r/>
    </w:p>
    <w:p>
      <w:pPr>
        <w:pStyle w:val="1548"/>
        <w:tabs>
          <w:tab w:val="right" w:pos="8306" w:leader="dot"/>
        </w:tabs>
        <w:rPr>
          <w:b/>
          <w:bCs/>
          <w:highlight w:val="none"/>
        </w:rPr>
      </w:pPr>
      <w:r>
        <w:rPr>
          <w:b/>
          <w:bCs/>
          <w:highlight w:val="none"/>
        </w:rPr>
      </w:r>
      <w:r/>
    </w:p>
    <w:p>
      <w:pPr>
        <w:pStyle w:val="1548"/>
        <w:tabs>
          <w:tab w:val="right" w:pos="8306" w:leader="dot"/>
        </w:tabs>
        <w:rPr>
          <w:b/>
          <w:bCs/>
          <w:highlight w:val="none"/>
        </w:rPr>
      </w:pPr>
      <w:r>
        <w:rPr>
          <w:b/>
          <w:bCs/>
          <w:highlight w:val="none"/>
        </w:rPr>
      </w:r>
      <w:r/>
    </w:p>
    <w:p>
      <w:pPr>
        <w:pStyle w:val="1548"/>
        <w:tabs>
          <w:tab w:val="right" w:pos="8306" w:leader="dot"/>
        </w:tabs>
        <w:rPr>
          <w:b/>
          <w:bCs/>
          <w:highlight w:val="none"/>
        </w:rPr>
      </w:pPr>
      <w:r>
        <w:rPr>
          <w:b/>
          <w:bCs/>
          <w:highlight w:val="none"/>
        </w:rPr>
      </w:r>
      <w:r/>
    </w:p>
    <w:p>
      <w:pPr>
        <w:pStyle w:val="1548"/>
        <w:tabs>
          <w:tab w:val="right" w:pos="8306" w:leader="dot"/>
        </w:tabs>
        <w:rPr>
          <w:b/>
          <w:bCs/>
          <w:highlight w:val="none"/>
        </w:rPr>
      </w:pPr>
      <w:r>
        <w:rPr>
          <w:b/>
          <w:bCs/>
          <w:highlight w:val="none"/>
        </w:rPr>
      </w:r>
      <w:r/>
    </w:p>
    <w:p>
      <w:pPr>
        <w:pStyle w:val="1548"/>
        <w:tabs>
          <w:tab w:val="right" w:pos="8306" w:leader="dot"/>
        </w:tabs>
        <w:rPr>
          <w:b/>
          <w:bCs/>
          <w:highlight w:val="none"/>
        </w:rPr>
      </w:pPr>
      <w:r>
        <w:rPr>
          <w:b/>
          <w:bCs/>
          <w:highlight w:val="none"/>
        </w:rPr>
      </w:r>
      <w:r/>
    </w:p>
    <w:p>
      <w:pPr>
        <w:pStyle w:val="1548"/>
        <w:tabs>
          <w:tab w:val="right" w:pos="8306" w:leader="dot"/>
        </w:tabs>
        <w:rPr>
          <w:b/>
          <w:bCs/>
          <w:highlight w:val="none"/>
        </w:rPr>
      </w:pPr>
      <w:r>
        <w:rPr>
          <w:b/>
          <w:bCs/>
          <w:highlight w:val="none"/>
        </w:rPr>
      </w:r>
      <w:r/>
    </w:p>
    <w:p>
      <w:pPr>
        <w:pStyle w:val="1548"/>
        <w:tabs>
          <w:tab w:val="right" w:pos="8306" w:leader="dot"/>
        </w:tabs>
        <w:rPr>
          <w:b/>
          <w:bCs/>
          <w:highlight w:val="none"/>
        </w:rPr>
      </w:pPr>
      <w:r>
        <w:rPr>
          <w:b/>
          <w:bCs/>
          <w:highlight w:val="none"/>
        </w:rPr>
      </w:r>
      <w:r/>
    </w:p>
    <w:p>
      <w:pPr>
        <w:pStyle w:val="1548"/>
        <w:tabs>
          <w:tab w:val="right" w:pos="8306" w:leader="dot"/>
        </w:tabs>
        <w:rPr>
          <w:b/>
          <w:bCs/>
          <w:highlight w:val="none"/>
        </w:rPr>
      </w:pPr>
      <w:r>
        <w:rPr>
          <w:b/>
          <w:bCs/>
          <w:highlight w:val="none"/>
        </w:rPr>
      </w:r>
      <w:r/>
    </w:p>
    <w:p>
      <w:pPr>
        <w:pStyle w:val="1548"/>
        <w:tabs>
          <w:tab w:val="right" w:pos="8306" w:leader="dot"/>
        </w:tabs>
        <w:rPr>
          <w:b/>
          <w:bCs/>
          <w:highlight w:val="none"/>
        </w:rPr>
      </w:pPr>
      <w:r>
        <w:rPr>
          <w:b/>
          <w:bCs/>
          <w:highlight w:val="none"/>
        </w:rPr>
      </w:r>
      <w:r/>
    </w:p>
    <w:p>
      <w:pPr>
        <w:pStyle w:val="1548"/>
        <w:tabs>
          <w:tab w:val="right" w:pos="8306" w:leader="dot"/>
        </w:tabs>
        <w:rPr>
          <w:b/>
          <w:bCs/>
          <w:highlight w:val="none"/>
        </w:rPr>
      </w:pPr>
      <w:r>
        <w:rPr>
          <w:b/>
          <w:bCs/>
          <w:highlight w:val="none"/>
        </w:rPr>
      </w:r>
      <w:r/>
    </w:p>
    <w:p>
      <w:pPr>
        <w:pStyle w:val="1548"/>
        <w:tabs>
          <w:tab w:val="right" w:pos="8306" w:leader="dot"/>
        </w:tabs>
        <w:rPr>
          <w:b/>
          <w:highlight w:val="none"/>
        </w:rPr>
      </w:pPr>
      <w:r>
        <w:rPr>
          <w:b/>
          <w:highlight w:val="none"/>
        </w:rPr>
      </w:r>
      <w:r/>
    </w:p>
    <w:p>
      <w:pPr>
        <w:pStyle w:val="1548"/>
        <w:tabs>
          <w:tab w:val="right" w:pos="8306" w:leader="dot"/>
        </w:tabs>
        <w:rPr>
          <w:b/>
          <w:highlight w:val="none"/>
        </w:rPr>
      </w:pPr>
      <w:r>
        <w:rPr>
          <w:b/>
          <w:highlight w:val="none"/>
        </w:rPr>
      </w:r>
      <w:r/>
    </w:p>
    <w:p>
      <w:pPr>
        <w:pStyle w:val="1548"/>
        <w:tabs>
          <w:tab w:val="right" w:pos="8306" w:leader="dot"/>
        </w:tabs>
        <w:rPr>
          <w:b/>
          <w:highlight w:val="none"/>
        </w:rPr>
      </w:pPr>
      <w:r>
        <w:rPr>
          <w:b/>
          <w:highlight w:val="none"/>
        </w:rPr>
      </w:r>
      <w:r/>
    </w:p>
    <w:p>
      <w:pPr>
        <w:pStyle w:val="1548"/>
        <w:tabs>
          <w:tab w:val="right" w:pos="8306" w:leader="dot"/>
        </w:tabs>
        <w:rPr>
          <w:b/>
          <w:highlight w:val="none"/>
        </w:rPr>
      </w:pPr>
      <w:r>
        <w:rPr>
          <w:b/>
          <w:highlight w:val="none"/>
        </w:rPr>
      </w:r>
      <w:r/>
    </w:p>
    <w:p>
      <w:pPr>
        <w:pStyle w:val="1548"/>
        <w:tabs>
          <w:tab w:val="right" w:pos="8306" w:leader="dot"/>
        </w:tabs>
        <w:rPr>
          <w:b/>
          <w:highlight w:val="none"/>
        </w:rPr>
      </w:pPr>
      <w:r>
        <w:rPr>
          <w:b/>
          <w:highlight w:val="none"/>
        </w:rPr>
      </w:r>
      <w:r/>
    </w:p>
    <w:p>
      <w:pPr>
        <w:pStyle w:val="1548"/>
        <w:tabs>
          <w:tab w:val="right" w:pos="8306" w:leader="dot"/>
        </w:tabs>
        <w:rPr>
          <w:b/>
          <w:highlight w:val="none"/>
        </w:rPr>
      </w:pPr>
      <w:r>
        <w:rPr>
          <w:b/>
          <w:highlight w:val="none"/>
        </w:rPr>
      </w:r>
      <w:r/>
    </w:p>
    <w:p>
      <w:pPr>
        <w:pStyle w:val="1548"/>
        <w:tabs>
          <w:tab w:val="right" w:pos="8306" w:leader="dot"/>
        </w:tabs>
        <w:rPr>
          <w:b/>
          <w:highlight w:val="none"/>
        </w:rPr>
      </w:pPr>
      <w:r>
        <w:rPr>
          <w:b/>
          <w:highlight w:val="none"/>
        </w:rPr>
      </w:r>
      <w:r/>
    </w:p>
    <w:p>
      <w:pPr>
        <w:pStyle w:val="1548"/>
        <w:tabs>
          <w:tab w:val="right" w:pos="8306" w:leader="dot"/>
        </w:tabs>
        <w:rPr>
          <w:b/>
          <w:highlight w:val="none"/>
        </w:rPr>
      </w:pPr>
      <w:r>
        <w:rPr>
          <w:b/>
          <w:highlight w:val="none"/>
        </w:rPr>
      </w:r>
      <w:r/>
    </w:p>
    <w:p>
      <w:pPr>
        <w:pStyle w:val="1548"/>
        <w:tabs>
          <w:tab w:val="right" w:pos="8306" w:leader="dot"/>
        </w:tabs>
        <w:rPr>
          <w:b/>
          <w:highlight w:val="none"/>
        </w:rPr>
      </w:pPr>
      <w:r>
        <w:rPr>
          <w:b/>
          <w:highlight w:val="none"/>
        </w:rPr>
      </w:r>
      <w:r/>
    </w:p>
    <w:p>
      <w:pPr>
        <w:pStyle w:val="1548"/>
        <w:tabs>
          <w:tab w:val="right" w:pos="8306" w:leader="dot"/>
        </w:tabs>
        <w:rPr>
          <w:b/>
          <w:highlight w:val="none"/>
        </w:rPr>
      </w:pPr>
      <w:r>
        <w:rPr>
          <w:b/>
          <w:highlight w:val="none"/>
        </w:rPr>
      </w:r>
      <w:r/>
    </w:p>
    <w:p>
      <w:pPr>
        <w:pStyle w:val="1548"/>
        <w:tabs>
          <w:tab w:val="right" w:pos="8306" w:leader="dot"/>
        </w:tabs>
        <w:rPr>
          <w:b/>
          <w:highlight w:val="none"/>
        </w:rPr>
      </w:pPr>
      <w:r>
        <w:rPr>
          <w:b/>
          <w:highlight w:val="none"/>
        </w:rPr>
      </w:r>
      <w:r/>
    </w:p>
    <w:p>
      <w:pPr>
        <w:pStyle w:val="1548"/>
        <w:tabs>
          <w:tab w:val="right" w:pos="8306" w:leader="dot"/>
        </w:tabs>
        <w:rPr>
          <w:b/>
          <w:highlight w:val="none"/>
        </w:rPr>
      </w:pPr>
      <w:r>
        <w:rPr>
          <w:b/>
          <w:highlight w:val="none"/>
        </w:rPr>
      </w:r>
      <w:r/>
    </w:p>
    <w:p>
      <w:pPr>
        <w:pStyle w:val="1548"/>
        <w:tabs>
          <w:tab w:val="right" w:pos="8306" w:leader="dot"/>
        </w:tabs>
        <w:rPr>
          <w:b/>
          <w:highlight w:val="none"/>
        </w:rPr>
      </w:pPr>
      <w:r>
        <w:rPr>
          <w:b/>
          <w:highlight w:val="none"/>
        </w:rPr>
      </w:r>
      <w:r/>
    </w:p>
    <w:p>
      <w:pPr>
        <w:pStyle w:val="1548"/>
        <w:tabs>
          <w:tab w:val="right" w:pos="8306" w:leader="dot"/>
        </w:tabs>
        <w:rPr>
          <w:b/>
          <w:highlight w:val="none"/>
        </w:rPr>
      </w:pPr>
      <w:r>
        <w:rPr>
          <w:b/>
          <w:highlight w:val="none"/>
        </w:rPr>
      </w:r>
      <w:r/>
    </w:p>
    <w:p>
      <w:pPr>
        <w:pStyle w:val="1548"/>
        <w:tabs>
          <w:tab w:val="right" w:pos="8306" w:leader="dot"/>
        </w:tabs>
        <w:rPr>
          <w:b/>
          <w:highlight w:val="none"/>
        </w:rPr>
      </w:pPr>
      <w:r>
        <w:rPr>
          <w:b/>
          <w:highlight w:val="none"/>
        </w:rPr>
      </w:r>
      <w:r/>
    </w:p>
    <w:p>
      <w:pPr>
        <w:pStyle w:val="1548"/>
        <w:tabs>
          <w:tab w:val="right" w:pos="8306" w:leader="dot"/>
        </w:tabs>
        <w:rPr>
          <w:b/>
          <w:highlight w:val="none"/>
        </w:rPr>
      </w:pPr>
      <w:r>
        <w:rPr>
          <w:b/>
          <w:highlight w:val="none"/>
        </w:rPr>
      </w:r>
      <w:bookmarkEnd w:id="0"/>
      <w:r/>
      <w:r/>
    </w:p>
    <w:p>
      <w:pPr>
        <w:pStyle w:val="1548"/>
        <w:tabs>
          <w:tab w:val="right" w:pos="8306" w:leader="dot"/>
        </w:tabs>
        <w:rPr>
          <w:b/>
          <w:highlight w:val="none"/>
        </w:rPr>
      </w:pPr>
      <w:r>
        <w:rPr>
          <w:b/>
          <w:highlight w:val="none"/>
        </w:rPr>
      </w:r>
      <w:r/>
    </w:p>
    <w:p>
      <w:pPr>
        <w:pStyle w:val="1548"/>
        <w:tabs>
          <w:tab w:val="right" w:pos="8306" w:leader="dot"/>
        </w:tabs>
        <w:rPr>
          <w:b/>
          <w:bCs/>
          <w:highlight w:val="none"/>
        </w:rPr>
      </w:pPr>
      <w:r>
        <w:rPr>
          <w:b/>
          <w:bCs/>
          <w:highlight w:val="none"/>
        </w:rPr>
      </w:r>
      <w:r/>
    </w:p>
    <w:p>
      <w:pPr>
        <w:pStyle w:val="1548"/>
        <w:tabs>
          <w:tab w:val="right" w:pos="8306" w:leader="dot"/>
        </w:tabs>
        <w:rPr>
          <w:b/>
          <w:bCs/>
          <w:highlight w:val="none"/>
        </w:rPr>
      </w:pPr>
      <w:r>
        <w:rPr>
          <w:b/>
          <w:bCs/>
          <w:highlight w:val="none"/>
        </w:rPr>
      </w:r>
      <w:r/>
    </w:p>
    <w:p>
      <w:pPr>
        <w:pStyle w:val="915"/>
        <w:numPr>
          <w:ilvl w:val="0"/>
          <w:numId w:val="11"/>
        </w:numPr>
        <w:jc w:val="center"/>
        <w:keepLines w:val="0"/>
        <w:keepNext w:val="0"/>
        <w:pageBreakBefore w:val="0"/>
        <w:spacing w:line="360" w:lineRule="auto"/>
        <w:widowControl w:val="off"/>
        <w:rPr>
          <w:rFonts w:ascii="宋体" w:hAnsi="宋体" w:eastAsia="宋体"/>
          <w:b/>
          <w:bCs/>
          <w:color w:val="000000"/>
          <w:sz w:val="32"/>
          <w:szCs w:val="32"/>
          <w:highlight w:val="none"/>
        </w:rPr>
      </w:pPr>
      <w:r>
        <w:rPr>
          <w:rFonts w:ascii="宋体" w:hAnsi="宋体" w:eastAsia="宋体"/>
          <w:b/>
          <w:bCs/>
          <w:color w:val="000000"/>
          <w:sz w:val="32"/>
          <w:szCs w:val="32"/>
          <w:highlight w:val="none"/>
        </w:rPr>
        <w:t xml:space="preserve"> 投标邀请</w:t>
      </w:r>
      <w:r/>
    </w:p>
    <w:p>
      <w:pPr>
        <w:pStyle w:val="1205"/>
        <w:numPr>
          <w:ilvl w:val="0"/>
          <w:numId w:val="0"/>
        </w:numPr>
        <w:rPr>
          <w:highlight w:val="none"/>
        </w:rPr>
      </w:pPr>
      <w:r>
        <w:rPr>
          <w:highlight w:val="none"/>
        </w:rPr>
      </w:r>
      <w:r/>
    </w:p>
    <w:p>
      <w:pPr>
        <w:pStyle w:val="915"/>
        <w:ind w:firstLine="480"/>
        <w:keepLines w:val="0"/>
        <w:keepNext w:val="0"/>
        <w:pageBreakBefore w:val="0"/>
        <w:spacing w:line="360" w:lineRule="auto"/>
        <w:widowControl w:val="off"/>
        <w:rPr>
          <w:rFonts w:ascii="宋体" w:hAnsi="宋体" w:eastAsia="宋体"/>
          <w:color w:val="000000"/>
          <w:sz w:val="24"/>
          <w:highlight w:val="none"/>
        </w:rPr>
      </w:pPr>
      <w:r>
        <w:rPr>
          <w:rFonts w:hint="eastAsia" w:ascii="宋体" w:hAnsi="宋体"/>
          <w:color w:val="000000"/>
          <w:sz w:val="24"/>
          <w:highlight w:val="none"/>
          <w:lang w:eastAsia="zh-CN"/>
        </w:rPr>
        <w:t xml:space="preserve">徐州迈迅项目管理咨询有限公司</w:t>
      </w:r>
      <w:r>
        <w:rPr>
          <w:rFonts w:ascii="宋体" w:hAnsi="宋体" w:eastAsia="宋体"/>
          <w:color w:val="000000"/>
          <w:sz w:val="24"/>
          <w:highlight w:val="none"/>
        </w:rPr>
        <w:t xml:space="preserve">对</w:t>
      </w:r>
      <w:r>
        <w:rPr>
          <w:rFonts w:hint="eastAsia" w:ascii="宋体" w:hAnsi="宋体"/>
          <w:color w:val="000000"/>
          <w:sz w:val="24"/>
          <w:highlight w:val="none"/>
          <w:lang w:eastAsia="zh-CN"/>
        </w:rPr>
        <w:t xml:space="preserve">沛县魏庙镇“五网协同”市场化保洁运营项目</w:t>
      </w:r>
      <w:r>
        <w:rPr>
          <w:rFonts w:ascii="宋体" w:hAnsi="宋体" w:eastAsia="宋体"/>
          <w:color w:val="000000"/>
          <w:sz w:val="24"/>
          <w:highlight w:val="none"/>
        </w:rPr>
        <w:t xml:space="preserve">进行公开招标采购，现欢迎符合相关条件的供应商投标。</w:t>
      </w:r>
      <w:r/>
    </w:p>
    <w:p>
      <w:pPr>
        <w:pStyle w:val="915"/>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一、项目名称和项目编号</w:t>
      </w:r>
      <w:r/>
    </w:p>
    <w:p>
      <w:pPr>
        <w:pStyle w:val="915"/>
        <w:ind w:firstLine="480"/>
        <w:keepLines w:val="0"/>
        <w:keepNext w:val="0"/>
        <w:pageBreakBefore w:val="0"/>
        <w:spacing w:line="360" w:lineRule="auto"/>
        <w:widowControl w:val="off"/>
        <w:rPr>
          <w:b w:val="0"/>
          <w:bCs w:val="0"/>
          <w:sz w:val="24"/>
          <w:szCs w:val="24"/>
          <w:highlight w:val="none"/>
        </w:rPr>
      </w:pPr>
      <w:r>
        <w:rPr>
          <w:rFonts w:ascii="宋体" w:hAnsi="宋体" w:eastAsia="宋体"/>
          <w:color w:val="000000"/>
          <w:sz w:val="24"/>
          <w:highlight w:val="none"/>
        </w:rPr>
        <w:t xml:space="preserve">项目名称：</w:t>
      </w:r>
      <w:r>
        <w:rPr>
          <w:rFonts w:hint="eastAsia" w:ascii="宋体" w:hAnsi="宋体"/>
          <w:color w:val="000000"/>
          <w:sz w:val="24"/>
          <w:highlight w:val="none"/>
          <w:lang w:eastAsia="zh-CN"/>
        </w:rPr>
        <w:t xml:space="preserve">沛县魏庙镇“五网协同”市场化保洁运营项目</w:t>
      </w:r>
      <w:r/>
    </w:p>
    <w:p>
      <w:pPr>
        <w:pStyle w:val="915"/>
        <w:ind w:firstLine="480"/>
        <w:keepLines w:val="0"/>
        <w:keepNext w:val="0"/>
        <w:pageBreakBefore w:val="0"/>
        <w:spacing w:line="360" w:lineRule="auto"/>
        <w:widowControl w:val="off"/>
        <w:rPr>
          <w:rFonts w:ascii="Times New Roman" w:hAnsi="Times New Roman" w:eastAsia="宋体"/>
          <w:color w:val="c00000"/>
          <w:sz w:val="24"/>
          <w:highlight w:val="none"/>
        </w:rPr>
      </w:pPr>
      <w:r>
        <w:rPr>
          <w:rFonts w:ascii="宋体" w:hAnsi="宋体" w:eastAsia="宋体"/>
          <w:color w:val="000000"/>
          <w:sz w:val="24"/>
          <w:highlight w:val="none"/>
        </w:rPr>
        <w:t xml:space="preserve">项目编号：</w:t>
      </w:r>
      <w:r>
        <w:rPr>
          <w:rFonts w:hint="eastAsia"/>
          <w:color w:val="000000"/>
          <w:sz w:val="24"/>
          <w:highlight w:val="none"/>
          <w:lang w:val="en-US" w:eastAsia="zh-CN"/>
        </w:rPr>
        <w:t xml:space="preserve">JSZC-320322036-XZMX-G2026-0004</w:t>
      </w:r>
      <w:r/>
    </w:p>
    <w:p>
      <w:pPr>
        <w:pStyle w:val="915"/>
        <w:numPr>
          <w:ilvl w:val="0"/>
          <w:numId w:val="12"/>
        </w:numPr>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投标人的资格要求：</w:t>
      </w:r>
      <w:r/>
    </w:p>
    <w:p>
      <w:pPr>
        <w:pStyle w:val="916"/>
        <w:numPr>
          <w:ilvl w:val="0"/>
          <w:numId w:val="0"/>
        </w:numPr>
        <w:ind w:firstLine="480"/>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1、满足《中华人民共和国政府采购法》第二十二条规定。</w:t>
      </w:r>
      <w:r/>
    </w:p>
    <w:p>
      <w:pPr>
        <w:pStyle w:val="916"/>
        <w:numPr>
          <w:ilvl w:val="0"/>
          <w:numId w:val="0"/>
        </w:numPr>
        <w:ind w:firstLine="480"/>
        <w:spacing w:line="360" w:lineRule="auto"/>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2、落实政府采购政策需满足的资格要求：此项目不属于专门面向中小微企业采购的项目。投标人如为中小微企业（含中型、小型、微型企业，下同），响应文件中可提供《中小企业声明函》加盖电子签章，填写完整</w:t>
      </w:r>
      <w:r>
        <w:rPr>
          <w:rFonts w:hint="eastAsia" w:ascii="宋体" w:hAnsi="宋体" w:cs="Times New Roman"/>
          <w:color w:val="000000"/>
          <w:sz w:val="24"/>
          <w:szCs w:val="24"/>
          <w:highlight w:val="none"/>
          <w:lang w:val="en-US" w:eastAsia="zh-CN" w:bidi="ar-SA"/>
        </w:rPr>
        <w:t xml:space="preserve">。</w:t>
      </w:r>
      <w:r/>
    </w:p>
    <w:p>
      <w:pPr>
        <w:pStyle w:val="915"/>
        <w:ind w:firstLine="480"/>
        <w:keepLines w:val="0"/>
        <w:keepNext w:val="0"/>
        <w:pageBreakBefore w:val="0"/>
        <w:spacing w:line="360" w:lineRule="auto"/>
        <w:widowControl w:val="off"/>
        <w:rPr>
          <w:rFonts w:ascii="宋体" w:hAnsi="宋体" w:eastAsia="宋体"/>
          <w:color w:val="000000"/>
          <w:sz w:val="24"/>
          <w:highlight w:val="none"/>
        </w:rPr>
      </w:pPr>
      <w:r>
        <w:rPr>
          <w:rFonts w:hint="eastAsia" w:ascii="宋体" w:hAnsi="宋体" w:eastAsia="宋体"/>
          <w:color w:val="000000"/>
          <w:sz w:val="24"/>
          <w:highlight w:val="none"/>
        </w:rPr>
        <w:t xml:space="preserve">本项目的特定资格要求</w:t>
      </w:r>
      <w:r>
        <w:rPr>
          <w:rFonts w:hint="eastAsia" w:ascii="宋体" w:hAnsi="宋体"/>
          <w:color w:val="000000"/>
          <w:sz w:val="24"/>
          <w:highlight w:val="none"/>
          <w:lang w:eastAsia="zh-CN"/>
        </w:rPr>
        <w:t xml:space="preserve">：</w:t>
      </w:r>
      <w:r>
        <w:rPr>
          <w:rFonts w:ascii="宋体" w:hAnsi="宋体" w:eastAsia="宋体"/>
          <w:color w:val="000000"/>
          <w:sz w:val="24"/>
          <w:highlight w:val="none"/>
        </w:rPr>
        <w:t xml:space="preserve">见本项目公开招标公告。</w:t>
      </w:r>
      <w:r/>
    </w:p>
    <w:p>
      <w:pPr>
        <w:pStyle w:val="915"/>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三、获取招标文件</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1.地点：网上注册登记成功后系统内免费下载。</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2.获取方式：本项目采用网上注册登记方式。</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2.1潜在投标人访问电子招标投标交易平台的网络地址和方法：</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2.2潜在投标人访问“苏采云”系统的网络地址和方法：“苏采云”系统的网址：http://jszfcg.jsczt.cn/；或进入徐州政府采购网（网址：</w:t>
      </w:r>
      <w:r>
        <w:rPr>
          <w:rFonts w:hint="eastAsia" w:ascii="宋体" w:hAnsi="宋体" w:cs="宋体"/>
          <w:color w:val="auto"/>
          <w:sz w:val="24"/>
          <w:highlight w:val="none"/>
          <w:lang w:eastAsia="zh-CN"/>
        </w:rPr>
        <w:t xml:space="preserve">http://www.ccgp-jiangsu.gov.cn/</w:t>
      </w:r>
      <w:r>
        <w:rPr>
          <w:rFonts w:ascii="宋体" w:hAnsi="宋体" w:eastAsia="宋体" w:cs="宋体"/>
          <w:color w:val="auto"/>
          <w:sz w:val="24"/>
          <w:highlight w:val="none"/>
        </w:rPr>
        <w:t xml:space="preserve">）--业务工作--用户登录，点击“苏采云”进入系统。</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CA数字证书”的获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2.5招标代理机构（采购代理机构）将数据电文形式的招标文件加载至“苏采云”系统，供潜在投标人下载或者查阅。</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2.6苏采云系统使用谷歌浏览器参与不见面开标。</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3．地点：网上注册登记成功后系统内免费下载。</w:t>
      </w:r>
      <w:r/>
    </w:p>
    <w:p>
      <w:pPr>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4.招标文件售价：免费。</w:t>
      </w:r>
      <w:r/>
    </w:p>
    <w:p>
      <w:pPr>
        <w:pStyle w:val="915"/>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四、投标有关信息</w:t>
      </w:r>
      <w:r/>
    </w:p>
    <w:p>
      <w:pPr>
        <w:pStyle w:val="915"/>
        <w:ind w:left="0" w:firstLine="480"/>
        <w:keepLines w:val="0"/>
        <w:keepNext w:val="0"/>
        <w:pageBreakBefore w:val="0"/>
        <w:spacing w:line="360" w:lineRule="auto"/>
        <w:widowControl w:val="off"/>
        <w:rPr>
          <w:rFonts w:ascii="Times New Roman" w:hAnsi="Times New Roman" w:eastAsia="宋体"/>
          <w:color w:val="000000" w:themeColor="text1"/>
          <w:sz w:val="24"/>
          <w:highlight w:val="none"/>
        </w:rPr>
      </w:pPr>
      <w:r>
        <w:rPr>
          <w:rFonts w:ascii="Times New Roman" w:hAnsi="Times New Roman" w:eastAsia="宋体"/>
          <w:color w:val="000000"/>
          <w:sz w:val="24"/>
          <w:highlight w:val="none"/>
        </w:rPr>
        <w:t xml:space="preserve">1.投标截止时间</w:t>
      </w:r>
      <w:r>
        <w:rPr>
          <w:rFonts w:ascii="Times New Roman" w:hAnsi="Times New Roman" w:eastAsia="宋体"/>
          <w:color w:val="000000" w:themeColor="text1"/>
          <w:sz w:val="24"/>
          <w:highlight w:val="none"/>
        </w:rPr>
        <w:t xml:space="preserve">：</w:t>
      </w:r>
      <w:r>
        <w:rPr>
          <w:rFonts w:hint="eastAsia"/>
          <w:color w:val="000000" w:themeColor="text1"/>
          <w:sz w:val="24"/>
          <w:highlight w:val="none"/>
          <w:lang w:val="en-US" w:eastAsia="zh-CN"/>
        </w:rPr>
        <w:t xml:space="preserve">2026年03</w:t>
      </w:r>
      <w:r>
        <w:rPr>
          <w:rFonts w:ascii="Times New Roman" w:hAnsi="Times New Roman" w:eastAsia="宋体"/>
          <w:color w:val="000000" w:themeColor="text1"/>
          <w:sz w:val="24"/>
          <w:highlight w:val="none"/>
        </w:rPr>
        <w:t xml:space="preserve">月</w:t>
      </w:r>
      <w:r>
        <w:rPr>
          <w:rFonts w:hint="eastAsia"/>
          <w:color w:val="000000" w:themeColor="text1"/>
          <w:sz w:val="24"/>
          <w:highlight w:val="none"/>
          <w:lang w:val="en-US" w:eastAsia="zh-CN"/>
        </w:rPr>
        <w:t xml:space="preserve">31</w:t>
      </w:r>
      <w:r>
        <w:rPr>
          <w:rFonts w:ascii="Times New Roman" w:hAnsi="Times New Roman" w:eastAsia="宋体"/>
          <w:color w:val="000000" w:themeColor="text1"/>
          <w:sz w:val="24"/>
          <w:highlight w:val="none"/>
        </w:rPr>
        <w:t xml:space="preserve">日北京时间</w:t>
      </w:r>
      <w:r>
        <w:rPr>
          <w:rFonts w:hint="eastAsia"/>
          <w:color w:val="000000" w:themeColor="text1"/>
          <w:sz w:val="24"/>
          <w:highlight w:val="none"/>
          <w:lang w:val="en-US" w:eastAsia="zh-CN"/>
        </w:rPr>
        <w:t xml:space="preserve">0</w:t>
      </w:r>
      <w:r>
        <w:rPr>
          <w:rFonts w:ascii="Times New Roman" w:hAnsi="Times New Roman" w:eastAsia="宋体"/>
          <w:color w:val="000000" w:themeColor="text1"/>
          <w:sz w:val="24"/>
          <w:highlight w:val="none"/>
          <w:lang w:val="en-US" w:eastAsia="zh-CN"/>
        </w:rPr>
        <w:t xml:space="preserve">9时30分</w:t>
      </w:r>
      <w:r>
        <w:rPr>
          <w:rFonts w:ascii="Times New Roman" w:hAnsi="Times New Roman" w:eastAsia="宋体"/>
          <w:color w:val="000000" w:themeColor="text1"/>
          <w:sz w:val="24"/>
          <w:highlight w:val="none"/>
          <w:lang w:val="en-US" w:eastAsia="zh-CN"/>
        </w:rPr>
        <w:t xml:space="preserve">。</w:t>
      </w:r>
      <w:r>
        <w:rPr>
          <w:rFonts w:ascii="Times New Roman" w:hAnsi="Times New Roman" w:eastAsia="宋体"/>
          <w:color w:val="000000" w:themeColor="text1"/>
          <w:sz w:val="24"/>
          <w:highlight w:val="none"/>
        </w:rPr>
        <w:t xml:space="preserve">（电</w:t>
      </w:r>
      <w:r>
        <w:rPr>
          <w:rFonts w:ascii="Times New Roman" w:hAnsi="Times New Roman" w:eastAsia="宋体"/>
          <w:color w:val="000000"/>
          <w:sz w:val="24"/>
          <w:highlight w:val="none"/>
        </w:rPr>
        <w:t xml:space="preserve">子招标投标交易平台（即“苏采云”系统）的国家授时中心标准时间，下同）</w:t>
      </w:r>
      <w:r>
        <w:rPr>
          <w:rFonts w:ascii="Times New Roman" w:hAnsi="Times New Roman" w:eastAsia="宋体"/>
          <w:color w:val="000000"/>
          <w:sz w:val="24"/>
          <w:highlight w:val="none"/>
        </w:rPr>
        <w:br/>
      </w:r>
      <w:r>
        <w:rPr>
          <w:rFonts w:ascii="Times New Roman" w:hAnsi="Times New Roman" w:eastAsia="宋体"/>
          <w:color w:val="000000"/>
          <w:sz w:val="24"/>
          <w:highlight w:val="none"/>
          <w:lang w:val="en-US" w:eastAsia="zh-CN"/>
        </w:rPr>
        <w:t xml:space="preserve">        </w:t>
      </w:r>
      <w:r>
        <w:rPr>
          <w:rFonts w:ascii="Times New Roman" w:hAnsi="Times New Roman" w:eastAsia="宋体"/>
          <w:color w:val="000000"/>
          <w:sz w:val="24"/>
          <w:highlight w:val="none"/>
        </w:rPr>
        <w:t xml:space="preserve">2.开标时间</w:t>
      </w:r>
      <w:r>
        <w:rPr>
          <w:rFonts w:ascii="Times New Roman" w:hAnsi="Times New Roman" w:eastAsia="宋体"/>
          <w:color w:val="000000" w:themeColor="text1"/>
          <w:sz w:val="24"/>
          <w:highlight w:val="none"/>
        </w:rPr>
        <w:t xml:space="preserve">：</w:t>
      </w:r>
      <w:r>
        <w:rPr>
          <w:rFonts w:hint="eastAsia"/>
          <w:color w:val="000000" w:themeColor="text1"/>
          <w:sz w:val="24"/>
          <w:highlight w:val="none"/>
          <w:lang w:val="en-US" w:eastAsia="zh-CN"/>
        </w:rPr>
        <w:t xml:space="preserve">2026年  03</w:t>
      </w:r>
      <w:r>
        <w:rPr>
          <w:rFonts w:ascii="Times New Roman" w:hAnsi="Times New Roman" w:eastAsia="宋体"/>
          <w:color w:val="000000" w:themeColor="text1"/>
          <w:sz w:val="24"/>
          <w:highlight w:val="none"/>
        </w:rPr>
        <w:t xml:space="preserve">月</w:t>
      </w:r>
      <w:r>
        <w:rPr>
          <w:rFonts w:hint="eastAsia"/>
          <w:color w:val="000000" w:themeColor="text1"/>
          <w:sz w:val="24"/>
          <w:highlight w:val="none"/>
          <w:lang w:val="en-US" w:eastAsia="zh-CN"/>
        </w:rPr>
        <w:t xml:space="preserve"> 31</w:t>
      </w:r>
      <w:r>
        <w:rPr>
          <w:rFonts w:ascii="Times New Roman" w:hAnsi="Times New Roman" w:eastAsia="宋体"/>
          <w:color w:val="000000" w:themeColor="text1"/>
          <w:sz w:val="24"/>
          <w:highlight w:val="none"/>
        </w:rPr>
        <w:t xml:space="preserve">日北京时间</w:t>
      </w:r>
      <w:r>
        <w:rPr>
          <w:rFonts w:hint="eastAsia"/>
          <w:color w:val="000000" w:themeColor="text1"/>
          <w:sz w:val="24"/>
          <w:highlight w:val="none"/>
          <w:lang w:val="en-US" w:eastAsia="zh-CN"/>
        </w:rPr>
        <w:t xml:space="preserve">09</w:t>
      </w:r>
      <w:r>
        <w:rPr>
          <w:rFonts w:ascii="Times New Roman" w:hAnsi="Times New Roman" w:eastAsia="宋体"/>
          <w:color w:val="000000" w:themeColor="text1"/>
          <w:sz w:val="24"/>
          <w:highlight w:val="none"/>
          <w:lang w:val="en-US" w:eastAsia="zh-CN"/>
        </w:rPr>
        <w:t xml:space="preserve">时</w:t>
      </w:r>
      <w:r>
        <w:rPr>
          <w:rFonts w:hint="eastAsia"/>
          <w:color w:val="000000" w:themeColor="text1"/>
          <w:sz w:val="24"/>
          <w:highlight w:val="none"/>
          <w:lang w:val="en-US" w:eastAsia="zh-CN"/>
        </w:rPr>
        <w:t xml:space="preserve"> 30</w:t>
      </w:r>
      <w:r>
        <w:rPr>
          <w:rFonts w:ascii="Times New Roman" w:hAnsi="Times New Roman" w:eastAsia="宋体"/>
          <w:color w:val="000000" w:themeColor="text1"/>
          <w:sz w:val="24"/>
          <w:highlight w:val="none"/>
          <w:lang w:val="en-US" w:eastAsia="zh-CN"/>
        </w:rPr>
        <w:t xml:space="preserve">分</w:t>
      </w:r>
      <w:r>
        <w:rPr>
          <w:rFonts w:ascii="Times New Roman" w:hAnsi="Times New Roman" w:eastAsia="宋体"/>
          <w:color w:val="000000" w:themeColor="text1"/>
          <w:sz w:val="24"/>
          <w:highlight w:val="none"/>
          <w:lang w:val="en-US" w:eastAsia="zh-CN"/>
        </w:rPr>
        <w:t xml:space="preserve">。</w:t>
      </w:r>
      <w:r>
        <w:rPr>
          <w:color w:val="000000" w:themeColor="text1"/>
        </w:rPr>
      </w:r>
      <w:r/>
    </w:p>
    <w:p>
      <w:pPr>
        <w:pStyle w:val="915"/>
        <w:ind w:left="0" w:firstLine="480"/>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eastAsia="宋体"/>
          <w:color w:val="000000"/>
          <w:sz w:val="24"/>
          <w:highlight w:val="none"/>
        </w:rPr>
        <w:t xml:space="preserve">3.开标地点：“苏采云”系统（网址： http://jszfcg.jsczt.cn/）“开标</w:t>
      </w:r>
      <w:r>
        <w:rPr>
          <w:rFonts w:ascii="宋体" w:hAnsi="宋体" w:eastAsia="宋体"/>
          <w:color w:val="000000"/>
          <w:sz w:val="24"/>
          <w:highlight w:val="none"/>
        </w:rPr>
        <w:t xml:space="preserve">大厅”或进入徐州政府采购网（网址：</w:t>
      </w:r>
      <w:r>
        <w:rPr>
          <w:rFonts w:hint="eastAsia" w:ascii="宋体" w:hAnsi="宋体"/>
          <w:color w:val="000000"/>
          <w:sz w:val="24"/>
          <w:highlight w:val="none"/>
          <w:lang w:eastAsia="zh-CN"/>
        </w:rPr>
        <w:t xml:space="preserve">http://www.ccgp-jiangsu.gov.cn/</w:t>
      </w:r>
      <w:r>
        <w:rPr>
          <w:rFonts w:ascii="宋体" w:hAnsi="宋体" w:eastAsia="宋体"/>
          <w:color w:val="000000"/>
          <w:sz w:val="24"/>
          <w:highlight w:val="none"/>
        </w:rPr>
        <w:t xml:space="preserve">）-业务工作-用户登录，点击“苏采云”进入系统“开标大厅”。</w:t>
      </w:r>
      <w:r/>
    </w:p>
    <w:p>
      <w:pPr>
        <w:pStyle w:val="915"/>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五、采购人</w:t>
      </w:r>
      <w:r/>
    </w:p>
    <w:p>
      <w:pPr>
        <w:pStyle w:val="915"/>
        <w:ind w:firstLine="480"/>
        <w:jc w:val="left"/>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color w:val="000000"/>
          <w:sz w:val="24"/>
          <w:highlight w:val="none"/>
        </w:rPr>
        <w:t xml:space="preserve">1</w:t>
      </w:r>
      <w:r>
        <w:rPr>
          <w:rFonts w:ascii="宋体" w:hAnsi="宋体"/>
          <w:color w:val="000000"/>
          <w:sz w:val="24"/>
          <w:highlight w:val="none"/>
        </w:rPr>
        <w:t xml:space="preserve">．名称：</w:t>
      </w:r>
      <w:r>
        <w:rPr>
          <w:rFonts w:hint="eastAsia" w:ascii="宋体" w:hAnsi="宋体"/>
          <w:color w:val="000000"/>
          <w:sz w:val="24"/>
          <w:highlight w:val="none"/>
          <w:lang w:eastAsia="zh-CN"/>
        </w:rPr>
        <w:t xml:space="preserve">沛县魏庙镇人民政府</w:t>
      </w:r>
      <w:r>
        <w:rPr>
          <w:rFonts w:hint="eastAsia" w:ascii="宋体" w:hAnsi="宋体"/>
          <w:color w:val="000000"/>
          <w:sz w:val="24"/>
          <w:highlight w:val="none"/>
          <w:lang w:val="en-US" w:eastAsia="zh-CN"/>
        </w:rPr>
        <w:t xml:space="preserve">                                                      </w:t>
      </w:r>
      <w:r/>
    </w:p>
    <w:p>
      <w:pPr>
        <w:pStyle w:val="915"/>
        <w:ind w:left="0" w:firstLine="480"/>
        <w:keepLines w:val="0"/>
        <w:keepNext w:val="0"/>
        <w:pageBreakBefore w:val="0"/>
        <w:spacing w:line="360" w:lineRule="auto"/>
        <w:widowControl w:val="off"/>
        <w:rPr>
          <w:rFonts w:hint="eastAsia" w:ascii="宋体" w:hAnsi="宋体" w:eastAsia="宋体"/>
          <w:color w:val="000000"/>
          <w:sz w:val="24"/>
          <w:highlight w:val="none"/>
          <w:lang w:eastAsia="zh-CN"/>
        </w:rPr>
      </w:pPr>
      <w:r>
        <w:rPr>
          <w:rFonts w:ascii="宋体" w:hAnsi="宋体" w:eastAsia="宋体"/>
          <w:color w:val="000000"/>
          <w:sz w:val="24"/>
          <w:highlight w:val="none"/>
        </w:rPr>
        <w:t xml:space="preserve">2. 地址：</w:t>
      </w:r>
      <w:r>
        <w:rPr>
          <w:rFonts w:hint="eastAsia" w:ascii="宋体" w:hAnsi="宋体"/>
          <w:color w:val="000000"/>
          <w:sz w:val="24"/>
          <w:highlight w:val="none"/>
          <w:lang w:eastAsia="zh-CN"/>
        </w:rPr>
        <w:t xml:space="preserve">江苏省徐州市沛县魏庙镇</w:t>
      </w:r>
      <w:r/>
    </w:p>
    <w:p>
      <w:pPr>
        <w:pStyle w:val="915"/>
        <w:ind w:left="0" w:firstLine="480"/>
        <w:keepLines w:val="0"/>
        <w:keepNext w:val="0"/>
        <w:pageBreakBefore w:val="0"/>
        <w:spacing w:line="360" w:lineRule="auto"/>
        <w:widowControl w:val="off"/>
        <w:rPr>
          <w:rFonts w:hint="default" w:ascii="宋体" w:hAnsi="宋体" w:eastAsia="宋体"/>
          <w:color w:val="000000"/>
          <w:sz w:val="24"/>
          <w:highlight w:val="none"/>
          <w:lang w:val="en-US"/>
        </w:rPr>
      </w:pPr>
      <w:r>
        <w:rPr>
          <w:rFonts w:ascii="宋体" w:hAnsi="宋体" w:eastAsia="宋体"/>
          <w:color w:val="000000"/>
          <w:sz w:val="24"/>
          <w:highlight w:val="none"/>
        </w:rPr>
        <w:t xml:space="preserve">3. 项目联系人：</w:t>
      </w:r>
      <w:r>
        <w:rPr>
          <w:rFonts w:hint="eastAsia" w:ascii="宋体" w:hAnsi="宋体"/>
          <w:color w:val="000000"/>
          <w:sz w:val="24"/>
          <w:highlight w:val="none"/>
          <w:lang w:val="en-US" w:eastAsia="zh-CN"/>
        </w:rPr>
        <w:t xml:space="preserve">陈健</w:t>
      </w:r>
      <w:r/>
    </w:p>
    <w:p>
      <w:pPr>
        <w:pStyle w:val="915"/>
        <w:ind w:left="0" w:firstLine="480"/>
        <w:keepLines w:val="0"/>
        <w:keepNext w:val="0"/>
        <w:pageBreakBefore w:val="0"/>
        <w:spacing w:line="360" w:lineRule="auto"/>
        <w:widowControl w:val="off"/>
        <w:rPr>
          <w:rFonts w:hint="default" w:ascii="宋体" w:hAnsi="宋体" w:eastAsia="宋体"/>
          <w:color w:val="000000"/>
          <w:sz w:val="24"/>
          <w:highlight w:val="none"/>
          <w:lang w:val="en-US"/>
        </w:rPr>
      </w:pPr>
      <w:r>
        <w:rPr>
          <w:rFonts w:ascii="宋体" w:hAnsi="宋体" w:eastAsia="宋体"/>
          <w:color w:val="000000"/>
          <w:sz w:val="24"/>
          <w:highlight w:val="none"/>
        </w:rPr>
        <w:t xml:space="preserve">4. 联系电</w:t>
      </w:r>
      <w:r>
        <w:rPr>
          <w:rFonts w:hint="eastAsia" w:ascii="宋体" w:hAnsi="宋体" w:eastAsia="宋体"/>
          <w:color w:val="000000"/>
          <w:sz w:val="24"/>
          <w:highlight w:val="none"/>
        </w:rPr>
        <w:t xml:space="preserve">话：</w:t>
      </w:r>
      <w:r>
        <w:rPr>
          <w:rFonts w:hint="eastAsia" w:ascii="宋体" w:hAnsi="宋体"/>
          <w:color w:val="000000"/>
          <w:sz w:val="24"/>
          <w:highlight w:val="none"/>
          <w:lang w:val="en-US" w:eastAsia="zh-CN"/>
        </w:rPr>
        <w:t xml:space="preserve">18352257899</w:t>
      </w:r>
      <w:r/>
    </w:p>
    <w:p>
      <w:pPr>
        <w:pStyle w:val="915"/>
        <w:ind w:firstLine="480"/>
        <w:keepLines w:val="0"/>
        <w:keepNext w:val="0"/>
        <w:pageBreakBefore w:val="0"/>
        <w:spacing w:line="360" w:lineRule="auto"/>
        <w:widowControl w:val="off"/>
        <w:rPr>
          <w:rFonts w:ascii="宋体" w:hAnsi="宋体" w:eastAsia="宋体"/>
          <w:b/>
          <w:bCs/>
          <w:color w:val="000000"/>
          <w:sz w:val="24"/>
          <w:highlight w:val="none"/>
        </w:rPr>
      </w:pPr>
      <w:r>
        <w:rPr>
          <w:rFonts w:ascii="宋体" w:hAnsi="宋体" w:eastAsia="宋体"/>
          <w:b/>
          <w:bCs/>
          <w:color w:val="000000"/>
          <w:sz w:val="24"/>
          <w:highlight w:val="none"/>
        </w:rPr>
        <w:t xml:space="preserve">六、采购代理机构</w:t>
      </w:r>
      <w:r/>
    </w:p>
    <w:p>
      <w:pPr>
        <w:pStyle w:val="915"/>
        <w:ind w:left="0" w:firstLine="480"/>
        <w:keepLines w:val="0"/>
        <w:keepNext w:val="0"/>
        <w:pageBreakBefore w:val="0"/>
        <w:spacing w:line="360" w:lineRule="auto"/>
        <w:widowControl w:val="off"/>
        <w:rPr>
          <w:rFonts w:ascii="宋体" w:hAnsi="宋体" w:eastAsia="宋体"/>
          <w:sz w:val="24"/>
          <w:highlight w:val="none"/>
        </w:rPr>
      </w:pPr>
      <w:r>
        <w:rPr>
          <w:rFonts w:ascii="Times New Roman" w:hAnsi="Times New Roman"/>
          <w:sz w:val="24"/>
          <w:highlight w:val="none"/>
        </w:rPr>
        <w:t xml:space="preserve">1</w:t>
      </w:r>
      <w:r>
        <w:rPr>
          <w:rFonts w:ascii="宋体" w:hAnsi="宋体"/>
          <w:sz w:val="24"/>
          <w:highlight w:val="none"/>
        </w:rPr>
        <w:t xml:space="preserve">．名称：</w:t>
      </w:r>
      <w:r>
        <w:rPr>
          <w:rFonts w:hint="eastAsia" w:ascii="宋体" w:hAnsi="宋体"/>
          <w:sz w:val="24"/>
          <w:highlight w:val="none"/>
          <w:lang w:eastAsia="zh-CN"/>
        </w:rPr>
        <w:t xml:space="preserve">徐州迈迅项目管理咨询有限公司</w:t>
      </w:r>
      <w:r/>
    </w:p>
    <w:p>
      <w:pPr>
        <w:pStyle w:val="915"/>
        <w:ind w:left="0" w:firstLine="480"/>
        <w:keepLines w:val="0"/>
        <w:keepNext w:val="0"/>
        <w:pageBreakBefore w:val="0"/>
        <w:spacing w:line="360" w:lineRule="auto"/>
        <w:widowControl w:val="off"/>
        <w:rPr>
          <w:rFonts w:hint="eastAsia" w:ascii="宋体" w:hAnsi="宋体"/>
          <w:sz w:val="24"/>
          <w:highlight w:val="none"/>
        </w:rPr>
      </w:pPr>
      <w:r>
        <w:rPr>
          <w:rFonts w:ascii="Times New Roman" w:hAnsi="Times New Roman"/>
          <w:sz w:val="24"/>
          <w:highlight w:val="none"/>
        </w:rPr>
        <w:t xml:space="preserve">2</w:t>
      </w:r>
      <w:r>
        <w:rPr>
          <w:rFonts w:ascii="宋体" w:hAnsi="宋体"/>
          <w:sz w:val="24"/>
          <w:highlight w:val="none"/>
        </w:rPr>
        <w:t xml:space="preserve">．地址：</w:t>
      </w:r>
      <w:r>
        <w:rPr>
          <w:rFonts w:hint="eastAsia" w:ascii="宋体" w:hAnsi="宋体"/>
          <w:sz w:val="24"/>
          <w:highlight w:val="none"/>
          <w:lang w:val="en-US" w:eastAsia="zh-CN"/>
        </w:rPr>
        <w:t xml:space="preserve">江苏省徐州市丰县赵庄镇聚源路Z-083号</w:t>
      </w:r>
      <w:r/>
    </w:p>
    <w:p>
      <w:pPr>
        <w:pStyle w:val="915"/>
        <w:ind w:left="0" w:firstLine="480"/>
        <w:keepLines w:val="0"/>
        <w:keepNext w:val="0"/>
        <w:pageBreakBefore w:val="0"/>
        <w:spacing w:line="360" w:lineRule="auto"/>
        <w:widowControl w:val="off"/>
        <w:rPr>
          <w:rFonts w:ascii="宋体" w:hAnsi="宋体" w:eastAsia="宋体"/>
          <w:bCs/>
          <w:color w:val="000000"/>
          <w:sz w:val="24"/>
          <w:highlight w:val="none"/>
        </w:rPr>
      </w:pPr>
      <w:r>
        <w:rPr>
          <w:rFonts w:ascii="Times New Roman" w:hAnsi="Times New Roman"/>
          <w:sz w:val="24"/>
          <w:highlight w:val="none"/>
        </w:rPr>
        <w:t xml:space="preserve">3</w:t>
      </w:r>
      <w:r>
        <w:rPr>
          <w:rFonts w:ascii="宋体" w:hAnsi="宋体"/>
          <w:sz w:val="24"/>
          <w:highlight w:val="none"/>
        </w:rPr>
        <w:t xml:space="preserve">．联系方法：</w:t>
      </w:r>
      <w:r>
        <w:rPr>
          <w:rFonts w:hint="eastAsia" w:ascii="宋体" w:hAnsi="宋体"/>
          <w:bCs/>
          <w:color w:val="000000"/>
          <w:sz w:val="24"/>
          <w:highlight w:val="none"/>
          <w:lang w:eastAsia="zh-CN"/>
        </w:rPr>
        <w:t xml:space="preserve"> 17368492318</w:t>
      </w:r>
      <w:r>
        <w:rPr>
          <w:rFonts w:ascii="宋体" w:hAnsi="宋体"/>
          <w:sz w:val="24"/>
          <w:highlight w:val="none"/>
        </w:rPr>
        <w:t xml:space="preserve">   </w:t>
      </w:r>
      <w:r>
        <w:rPr>
          <w:rFonts w:ascii="宋体" w:hAnsi="宋体"/>
          <w:sz w:val="24"/>
          <w:highlight w:val="none"/>
          <w:lang w:val="en-US" w:eastAsia="zh-CN"/>
        </w:rPr>
        <w:t xml:space="preserve">   </w:t>
      </w:r>
      <w:r/>
    </w:p>
    <w:p>
      <w:pPr>
        <w:pStyle w:val="915"/>
        <w:ind w:left="0" w:firstLine="480"/>
        <w:keepLines w:val="0"/>
        <w:keepNext w:val="0"/>
        <w:pageBreakBefore w:val="0"/>
        <w:spacing w:line="360" w:lineRule="auto"/>
        <w:widowControl w:val="off"/>
        <w:rPr>
          <w:rFonts w:hint="eastAsia" w:ascii="宋体" w:hAnsi="宋体" w:eastAsia="宋体"/>
          <w:bCs/>
          <w:color w:val="000000"/>
          <w:sz w:val="24"/>
          <w:highlight w:val="none"/>
        </w:rPr>
      </w:pPr>
      <w:r>
        <w:rPr>
          <w:rFonts w:ascii="宋体" w:hAnsi="宋体" w:eastAsia="宋体"/>
          <w:bCs/>
          <w:color w:val="000000"/>
          <w:sz w:val="24"/>
          <w:highlight w:val="none"/>
        </w:rPr>
        <w:t xml:space="preserve">4. 采购项目联系人：</w:t>
      </w:r>
      <w:r>
        <w:rPr>
          <w:rFonts w:hint="eastAsia" w:ascii="宋体" w:hAnsi="宋体"/>
          <w:bCs/>
          <w:color w:val="000000"/>
          <w:sz w:val="24"/>
          <w:highlight w:val="none"/>
          <w:lang w:val="en-US" w:eastAsia="zh-CN"/>
        </w:rPr>
        <w:t xml:space="preserve">刘会会</w:t>
      </w:r>
      <w:r>
        <w:rPr>
          <w:rFonts w:ascii="宋体" w:hAnsi="宋体" w:eastAsia="宋体"/>
          <w:bCs/>
          <w:color w:val="000000"/>
          <w:sz w:val="24"/>
          <w:highlight w:val="none"/>
        </w:rPr>
        <w:t xml:space="preserve">    </w:t>
      </w:r>
      <w:r>
        <w:rPr>
          <w:rFonts w:ascii="宋体" w:hAnsi="宋体" w:eastAsia="宋体"/>
          <w:bCs/>
          <w:color w:val="000000"/>
          <w:sz w:val="24"/>
          <w:highlight w:val="none"/>
          <w:lang w:val="en-US" w:eastAsia="zh-CN"/>
        </w:rPr>
        <w:t xml:space="preserve">   </w:t>
      </w:r>
      <w:r>
        <w:rPr>
          <w:rFonts w:ascii="宋体" w:hAnsi="宋体" w:eastAsia="宋体"/>
          <w:bCs/>
          <w:color w:val="000000"/>
          <w:sz w:val="24"/>
          <w:highlight w:val="none"/>
        </w:rPr>
        <w:t xml:space="preserve">电话：</w:t>
      </w:r>
      <w:r>
        <w:rPr>
          <w:rFonts w:hint="eastAsia" w:ascii="宋体" w:hAnsi="宋体"/>
          <w:bCs/>
          <w:color w:val="000000"/>
          <w:sz w:val="24"/>
          <w:highlight w:val="none"/>
          <w:lang w:eastAsia="zh-CN"/>
        </w:rPr>
        <w:t xml:space="preserve"> 17368492318</w:t>
      </w:r>
      <w:r/>
    </w:p>
    <w:p>
      <w:pPr>
        <w:pStyle w:val="915"/>
        <w:ind w:left="0"/>
        <w:keepLines w:val="0"/>
        <w:keepNext w:val="0"/>
        <w:pageBreakBefore w:val="0"/>
        <w:spacing w:line="360" w:lineRule="auto"/>
        <w:widowControl w:val="off"/>
        <w:rPr>
          <w:rFonts w:ascii="宋体" w:hAnsi="宋体" w:eastAsia="宋体"/>
          <w:color w:val="000000"/>
          <w:sz w:val="24"/>
          <w:highlight w:val="none"/>
        </w:rPr>
      </w:pPr>
      <w:r>
        <w:rPr>
          <w:rFonts w:ascii="宋体" w:hAnsi="宋体" w:eastAsia="宋体"/>
          <w:color w:val="000000"/>
          <w:sz w:val="24"/>
          <w:highlight w:val="none"/>
        </w:rPr>
      </w:r>
      <w:r/>
    </w:p>
    <w:p>
      <w:pPr>
        <w:pStyle w:val="1205"/>
        <w:rPr>
          <w:rFonts w:ascii="宋体" w:hAnsi="宋体" w:eastAsia="宋体"/>
          <w:color w:val="000000"/>
          <w:sz w:val="24"/>
          <w:highlight w:val="none"/>
        </w:rPr>
      </w:pPr>
      <w:r>
        <w:rPr>
          <w:rFonts w:ascii="宋体" w:hAnsi="宋体" w:eastAsia="宋体"/>
          <w:color w:val="000000"/>
          <w:sz w:val="24"/>
          <w:highlight w:val="none"/>
        </w:rPr>
      </w:r>
      <w:r/>
    </w:p>
    <w:p>
      <w:pPr>
        <w:pStyle w:val="1205"/>
        <w:rPr>
          <w:rFonts w:ascii="宋体" w:hAnsi="宋体" w:eastAsia="宋体"/>
          <w:color w:val="000000"/>
          <w:sz w:val="24"/>
          <w:highlight w:val="none"/>
        </w:rPr>
      </w:pPr>
      <w:r>
        <w:rPr>
          <w:rFonts w:ascii="宋体" w:hAnsi="宋体" w:eastAsia="宋体"/>
          <w:color w:val="000000"/>
          <w:sz w:val="24"/>
          <w:highlight w:val="none"/>
        </w:rPr>
      </w:r>
      <w:r/>
    </w:p>
    <w:p>
      <w:pPr>
        <w:pStyle w:val="1205"/>
        <w:rPr>
          <w:rFonts w:ascii="宋体" w:hAnsi="宋体" w:eastAsia="宋体"/>
          <w:color w:val="000000"/>
          <w:sz w:val="24"/>
          <w:highlight w:val="none"/>
        </w:rPr>
      </w:pPr>
      <w:r>
        <w:rPr>
          <w:rFonts w:ascii="宋体" w:hAnsi="宋体" w:eastAsia="宋体"/>
          <w:color w:val="000000"/>
          <w:sz w:val="24"/>
          <w:highlight w:val="none"/>
        </w:rPr>
      </w:r>
      <w:r/>
    </w:p>
    <w:p>
      <w:pPr>
        <w:pStyle w:val="1205"/>
        <w:rPr>
          <w:rFonts w:ascii="宋体" w:hAnsi="宋体" w:eastAsia="宋体"/>
          <w:color w:val="000000"/>
          <w:sz w:val="24"/>
          <w:highlight w:val="none"/>
        </w:rPr>
      </w:pPr>
      <w:r>
        <w:rPr>
          <w:rFonts w:ascii="宋体" w:hAnsi="宋体" w:eastAsia="宋体"/>
          <w:color w:val="000000"/>
          <w:sz w:val="24"/>
          <w:highlight w:val="none"/>
        </w:rPr>
      </w:r>
      <w:r/>
    </w:p>
    <w:p>
      <w:pPr>
        <w:pStyle w:val="1205"/>
        <w:rPr>
          <w:rFonts w:ascii="宋体" w:hAnsi="宋体" w:eastAsia="宋体"/>
          <w:color w:val="000000"/>
          <w:sz w:val="24"/>
          <w:highlight w:val="none"/>
        </w:rPr>
      </w:pPr>
      <w:r>
        <w:rPr>
          <w:rFonts w:ascii="宋体" w:hAnsi="宋体" w:eastAsia="宋体"/>
          <w:color w:val="000000"/>
          <w:sz w:val="24"/>
          <w:highlight w:val="none"/>
        </w:rPr>
      </w:r>
      <w:r/>
    </w:p>
    <w:p>
      <w:pPr>
        <w:pStyle w:val="915"/>
        <w:jc w:val="left"/>
        <w:keepLines w:val="0"/>
        <w:keepNext w:val="0"/>
        <w:pageBreakBefore w:val="0"/>
        <w:spacing w:line="400" w:lineRule="exact"/>
        <w:widowControl w:val="off"/>
        <w:rPr>
          <w:sz w:val="32"/>
          <w:szCs w:val="32"/>
          <w:highlight w:val="none"/>
        </w:rPr>
      </w:pPr>
      <w:r>
        <w:rPr>
          <w:rFonts w:ascii="Times New Roman" w:hAnsi="Times New Roman" w:eastAsia="宋体"/>
          <w:color w:val="000000"/>
          <w:sz w:val="24"/>
          <w:highlight w:val="none"/>
          <w:lang w:val="en-US" w:eastAsia="zh-CN"/>
        </w:rPr>
        <w:t xml:space="preserve">                                  </w:t>
      </w:r>
      <w:bookmarkStart w:id="1" w:name="_Toc3864"/>
      <w:r/>
      <w:bookmarkStart w:id="2" w:name="_Toc25986_WPSOffice_Level1"/>
      <w:r/>
      <w:r/>
    </w:p>
    <w:p>
      <w:pPr>
        <w:pStyle w:val="1107"/>
        <w:spacing w:before="0" w:after="0" w:line="440" w:lineRule="exact"/>
        <w:rPr>
          <w:sz w:val="32"/>
          <w:szCs w:val="32"/>
          <w:highlight w:val="none"/>
        </w:rPr>
      </w:pPr>
      <w:r>
        <w:rPr>
          <w:sz w:val="32"/>
          <w:szCs w:val="32"/>
          <w:highlight w:val="none"/>
        </w:rPr>
        <w:t xml:space="preserve">第二章  投标人须知</w:t>
      </w:r>
      <w:r/>
    </w:p>
    <w:p>
      <w:pPr>
        <w:pStyle w:val="915"/>
        <w:jc w:val="center"/>
        <w:spacing w:line="440" w:lineRule="exact"/>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15"/>
        <w:jc w:val="both"/>
        <w:spacing w:line="440" w:lineRule="exact"/>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15"/>
        <w:jc w:val="center"/>
        <w:spacing w:line="440" w:lineRule="exact"/>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15"/>
        <w:jc w:val="center"/>
        <w:spacing w:line="440" w:lineRule="exact"/>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915"/>
        <w:jc w:val="center"/>
        <w:spacing w:line="440" w:lineRule="exact"/>
        <w:rPr>
          <w:rFonts w:ascii="宋体" w:hAnsi="宋体" w:eastAsia="宋体"/>
          <w:color w:val="000000"/>
          <w:sz w:val="30"/>
          <w:szCs w:val="30"/>
          <w:highlight w:val="none"/>
        </w:rPr>
      </w:pPr>
      <w:r>
        <w:rPr>
          <w:rFonts w:ascii="宋体" w:hAnsi="宋体" w:eastAsia="宋体"/>
          <w:color w:val="000000"/>
          <w:sz w:val="30"/>
          <w:szCs w:val="30"/>
          <w:highlight w:val="none"/>
        </w:rPr>
        <w:t xml:space="preserve">目录</w:t>
      </w:r>
      <w:r/>
    </w:p>
    <w:p>
      <w:pPr>
        <w:pStyle w:val="1205"/>
        <w:rPr>
          <w:highlight w:val="none"/>
        </w:rPr>
      </w:pPr>
      <w:r>
        <w:rPr>
          <w:highlight w:val="none"/>
        </w:rPr>
      </w:r>
      <w:r/>
    </w:p>
    <w:p>
      <w:pPr>
        <w:pStyle w:val="915"/>
        <w:ind w:left="420"/>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5"/>
        <w:ind w:left="420"/>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5"/>
        <w:ind w:left="420"/>
        <w:spacing w:line="440" w:lineRule="exact"/>
        <w:rPr>
          <w:rFonts w:ascii="宋体"/>
          <w:color w:val="000000"/>
          <w:sz w:val="30"/>
          <w:szCs w:val="30"/>
          <w:highlight w:val="none"/>
        </w:rPr>
      </w:pPr>
      <w:r>
        <w:rPr>
          <w:rFonts w:ascii="宋体" w:hAnsi="宋体"/>
          <w:color w:val="000000"/>
          <w:sz w:val="30"/>
          <w:szCs w:val="30"/>
          <w:highlight w:val="none"/>
        </w:rPr>
        <w:t xml:space="preserve">一、总则</w:t>
      </w:r>
      <w:r/>
    </w:p>
    <w:p>
      <w:pPr>
        <w:pStyle w:val="915"/>
        <w:ind w:left="420"/>
        <w:spacing w:line="360" w:lineRule="auto"/>
        <w:rPr>
          <w:rFonts w:ascii="宋体"/>
          <w:color w:val="000000"/>
          <w:sz w:val="30"/>
          <w:szCs w:val="30"/>
          <w:highlight w:val="none"/>
        </w:rPr>
      </w:pPr>
      <w:r>
        <w:rPr>
          <w:rFonts w:ascii="宋体" w:hAnsi="宋体"/>
          <w:color w:val="000000"/>
          <w:sz w:val="30"/>
          <w:szCs w:val="30"/>
          <w:highlight w:val="none"/>
        </w:rPr>
        <w:t xml:space="preserve">二、招标</w:t>
      </w:r>
      <w:r/>
    </w:p>
    <w:p>
      <w:pPr>
        <w:pStyle w:val="915"/>
        <w:ind w:left="420"/>
        <w:spacing w:line="360" w:lineRule="auto"/>
        <w:rPr>
          <w:rFonts w:ascii="宋体"/>
          <w:color w:val="000000"/>
          <w:sz w:val="30"/>
          <w:szCs w:val="30"/>
          <w:highlight w:val="none"/>
        </w:rPr>
      </w:pPr>
      <w:r>
        <w:rPr>
          <w:rFonts w:ascii="宋体" w:hAnsi="宋体"/>
          <w:color w:val="000000"/>
          <w:sz w:val="30"/>
          <w:szCs w:val="30"/>
          <w:highlight w:val="none"/>
        </w:rPr>
        <w:t xml:space="preserve">三、投标</w:t>
      </w:r>
      <w:r/>
    </w:p>
    <w:p>
      <w:pPr>
        <w:pStyle w:val="915"/>
        <w:ind w:firstLine="450"/>
        <w:rPr>
          <w:rFonts w:ascii="宋体"/>
          <w:color w:val="000000"/>
          <w:sz w:val="30"/>
          <w:szCs w:val="30"/>
          <w:highlight w:val="none"/>
        </w:rPr>
      </w:pPr>
      <w:r>
        <w:rPr>
          <w:rFonts w:ascii="宋体" w:hAnsi="宋体"/>
          <w:color w:val="000000"/>
          <w:sz w:val="30"/>
          <w:szCs w:val="30"/>
          <w:highlight w:val="none"/>
        </w:rPr>
        <w:t xml:space="preserve">四、开标、评标</w:t>
      </w:r>
      <w:r/>
    </w:p>
    <w:p>
      <w:pPr>
        <w:pStyle w:val="915"/>
        <w:ind w:left="420"/>
        <w:spacing w:line="360" w:lineRule="auto"/>
        <w:rPr>
          <w:rFonts w:ascii="宋体"/>
          <w:color w:val="000000"/>
          <w:sz w:val="30"/>
          <w:szCs w:val="30"/>
          <w:highlight w:val="none"/>
        </w:rPr>
      </w:pPr>
      <w:r>
        <w:rPr>
          <w:rFonts w:ascii="宋体" w:hAnsi="宋体"/>
          <w:color w:val="000000"/>
          <w:sz w:val="30"/>
          <w:szCs w:val="30"/>
          <w:highlight w:val="none"/>
        </w:rPr>
        <w:t xml:space="preserve">五、中标和合同</w:t>
      </w:r>
      <w:r/>
    </w:p>
    <w:p>
      <w:pPr>
        <w:pStyle w:val="915"/>
        <w:ind w:left="420"/>
        <w:spacing w:line="360" w:lineRule="auto"/>
        <w:rPr>
          <w:rFonts w:ascii="宋体" w:hAnsi="宋体"/>
          <w:color w:val="000000"/>
          <w:sz w:val="30"/>
          <w:szCs w:val="30"/>
          <w:highlight w:val="none"/>
        </w:rPr>
      </w:pPr>
      <w:r>
        <w:rPr>
          <w:rFonts w:ascii="宋体" w:hAnsi="宋体"/>
          <w:color w:val="000000"/>
          <w:sz w:val="30"/>
          <w:szCs w:val="30"/>
          <w:highlight w:val="none"/>
        </w:rPr>
        <w:t xml:space="preserve">六、询问和质疑</w:t>
      </w:r>
      <w:r/>
    </w:p>
    <w:p>
      <w:pPr>
        <w:pStyle w:val="915"/>
        <w:ind w:left="420"/>
        <w:spacing w:line="360" w:lineRule="auto"/>
        <w:rPr>
          <w:rFonts w:ascii="宋体" w:hAnsi="宋体" w:eastAsia="宋体"/>
          <w:color w:val="000000"/>
          <w:sz w:val="30"/>
          <w:szCs w:val="30"/>
          <w:highlight w:val="none"/>
        </w:rPr>
      </w:pPr>
      <w:r>
        <w:rPr>
          <w:rFonts w:ascii="宋体" w:hAnsi="宋体" w:eastAsia="宋体"/>
          <w:color w:val="000000"/>
          <w:sz w:val="30"/>
          <w:szCs w:val="30"/>
          <w:highlight w:val="none"/>
          <w:lang w:val="en-US" w:eastAsia="zh-CN"/>
        </w:rPr>
        <w:t xml:space="preserve">七、电子招标投标交易平台</w:t>
      </w:r>
      <w:r/>
    </w:p>
    <w:p>
      <w:pPr>
        <w:pStyle w:val="1204"/>
        <w:rPr>
          <w:highlight w:val="none"/>
        </w:rPr>
      </w:pPr>
      <w:r>
        <w:rPr>
          <w:highlight w:val="none"/>
        </w:rPr>
      </w:r>
      <w:r/>
    </w:p>
    <w:p>
      <w:pPr>
        <w:pStyle w:val="915"/>
        <w:jc w:val="center"/>
        <w:spacing w:line="440" w:lineRule="exact"/>
        <w:rPr>
          <w:highlight w:val="none"/>
        </w:rPr>
      </w:pPr>
      <w:r>
        <w:rPr>
          <w:highlight w:val="none"/>
        </w:rPr>
      </w:r>
      <w:r/>
    </w:p>
    <w:p>
      <w:pPr>
        <w:pStyle w:val="915"/>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5"/>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5"/>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5"/>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5"/>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6"/>
      </w:pPr>
      <w:r/>
      <w:r/>
    </w:p>
    <w:p>
      <w:pPr>
        <w:pStyle w:val="915"/>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5"/>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5"/>
        <w:jc w:val="center"/>
        <w:spacing w:line="440" w:lineRule="exact"/>
        <w:rPr>
          <w:rFonts w:ascii="宋体" w:hAnsi="宋体"/>
          <w:color w:val="000000"/>
          <w:sz w:val="30"/>
          <w:szCs w:val="30"/>
          <w:highlight w:val="none"/>
        </w:rPr>
      </w:pPr>
      <w:r>
        <w:rPr>
          <w:rFonts w:ascii="宋体" w:hAnsi="宋体"/>
          <w:color w:val="000000"/>
          <w:sz w:val="30"/>
          <w:szCs w:val="30"/>
          <w:highlight w:val="none"/>
        </w:rPr>
      </w:r>
      <w:r/>
    </w:p>
    <w:p>
      <w:pPr>
        <w:pStyle w:val="916"/>
        <w:rPr>
          <w:rFonts w:ascii="宋体" w:hAnsi="宋体"/>
          <w:color w:val="000000"/>
          <w:sz w:val="30"/>
          <w:szCs w:val="30"/>
          <w:highlight w:val="none"/>
        </w:rPr>
      </w:pPr>
      <w:r>
        <w:rPr>
          <w:rFonts w:ascii="宋体" w:hAnsi="宋体"/>
          <w:color w:val="000000"/>
          <w:sz w:val="30"/>
          <w:szCs w:val="30"/>
          <w:highlight w:val="none"/>
        </w:rPr>
      </w:r>
      <w:r/>
    </w:p>
    <w:p>
      <w:pPr>
        <w:pStyle w:val="954"/>
      </w:pPr>
      <w:r/>
      <w:r/>
    </w:p>
    <w:p>
      <w:pPr>
        <w:pStyle w:val="915"/>
        <w:jc w:val="both"/>
        <w:spacing w:line="440" w:lineRule="exact"/>
        <w:rPr>
          <w:rFonts w:ascii="宋体"/>
          <w:color w:val="000000"/>
          <w:sz w:val="30"/>
          <w:szCs w:val="30"/>
          <w:highlight w:val="none"/>
        </w:rPr>
      </w:pPr>
      <w:r>
        <w:rPr>
          <w:rFonts w:ascii="宋体"/>
          <w:color w:val="000000"/>
          <w:sz w:val="30"/>
          <w:szCs w:val="30"/>
          <w:highlight w:val="none"/>
        </w:rPr>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一、总则</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（一）采购人。采购人即指依法进行政府采购的国家机关、事业单位和团体组织。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（二）政府招标采购方式。政府采购货物或服务（以下简称“货物服务”）的招标方式，分为公开招标和邀请招标。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（五）采购人委托采购代理机构代理招标的，采购代理机构必须在采购人委托的范围内依法开展采购活动。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（六）投标人的资格条件：</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投标人是指响应招标、参加投标竞争的法人、其他组织或者自然人。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2.投标人授权代表系指法定代表人或受法人委托的受托人。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二、招标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（八）招标文件应包括以下内容：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第一章，投标邀请；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第二章，投标人须知；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第三章，投标资料表；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第四章，评标标准；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第五章，拟签订的合同文本；</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第六章，采购需求；</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第七章，投标文件相关格式。</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（九）招标文件澄清或者修改：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2.现场考察以本文件第三章《投标资料表》中的要求为准。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3.开标前答疑会以本文件第三章《投标资料表》中的要求为准。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三、投标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（十二）投标文件的构成：</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1.投标文件的构成以本文件第三章《投标资料表》中的要求为准。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2.投标人应当提交的资格、资信证明文件，以本文件第三章《投标资料表》中的所提要求为准。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（十三）投标函和价格表、商务条件、交货和提供服务的时间：</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1.投标函和价格表的要求见本章（十二）、（十三），格式见本文件第七章《投标文件相关格式》中《投标函》和《开标一览表》。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2.商务条件以本文件第三章《投标资料表》中的要求为准。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3.交货和提供服务的时间，以本文件第三章《投标资料表》中所提要求为准。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（十四）投标报价要求：</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1.投标人应按照招标文件的要求报出分项价格和总价。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2.投标人应按照招标文件的要求进行报价，如投标人作出偏离，应在《偏离表》中列出。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3.采购人不支付报价以外的任何费用。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仿宋" w:hAnsi="仿宋" w:eastAsia="仿宋" w:cs="仿宋"/>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6、评标委员会启动异常低价投标审查的情形和具体要求，包括:</w:t>
      </w:r>
      <w:r/>
    </w:p>
    <w:p>
      <w:pPr>
        <w:ind w:firstLine="600"/>
        <w:spacing w:line="519" w:lineRule="atLeast"/>
        <w:rPr>
          <w:rFonts w:hint="eastAsia" w:ascii="仿宋" w:hAnsi="仿宋" w:eastAsia="仿宋" w:cs="仿宋"/>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6.1.评审过程中出现下列情形之一的，评标委员会应当启动异常低价投标审查程序：</w:t>
      </w:r>
      <w:r/>
    </w:p>
    <w:p>
      <w:pPr>
        <w:ind w:firstLine="600"/>
        <w:spacing w:line="519" w:lineRule="atLeast"/>
        <w:rPr>
          <w:rFonts w:hint="eastAsia" w:ascii="仿宋" w:hAnsi="仿宋" w:eastAsia="仿宋" w:cs="仿宋"/>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（1）投标报价低于采购项目预算50%的，即投标报价&lt;采购项目预算×50%；</w:t>
      </w:r>
      <w:r/>
    </w:p>
    <w:p>
      <w:pPr>
        <w:ind w:firstLine="600"/>
        <w:spacing w:line="519" w:lineRule="atLeast"/>
        <w:rPr>
          <w:rFonts w:hint="eastAsia" w:ascii="仿宋" w:hAnsi="仿宋" w:eastAsia="仿宋" w:cs="仿宋"/>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（2）投标报价低于采购项目最高限价45%的，即投标报价&lt;采购项目最高限价×45%；</w:t>
      </w:r>
      <w:r/>
    </w:p>
    <w:p>
      <w:pPr>
        <w:ind w:firstLine="600"/>
        <w:spacing w:line="519" w:lineRule="atLeast"/>
        <w:rPr>
          <w:rFonts w:hint="eastAsia" w:ascii="仿宋" w:hAnsi="仿宋" w:eastAsia="仿宋" w:cs="仿宋"/>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（3）评标委员会认定的投标人报价过低、有可能影响产品质量或者不能诚信履约的其他情形。</w:t>
      </w:r>
      <w:r/>
    </w:p>
    <w:p>
      <w:pPr>
        <w:ind w:firstLine="600"/>
        <w:spacing w:line="519" w:lineRule="atLeast"/>
        <w:rPr>
          <w:rFonts w:hint="eastAsia" w:ascii="仿宋" w:hAnsi="仿宋" w:eastAsia="仿宋" w:cs="仿宋"/>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6.2.启动异常低价投标审查后，评标委员会应当通过“苏采云”系统要求相关投标人在合理的时间内，提供项目具体成本测算等与报价合理性相关的书面说明及相关证明材料，对投标价格作出解释，由评标委员会结合同类产品在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firstLine="600"/>
        <w:spacing w:line="519" w:lineRule="atLeast"/>
        <w:rPr>
          <w:rFonts w:hint="eastAsia" w:ascii="仿宋" w:hAnsi="仿宋" w:eastAsia="仿宋" w:cs="仿宋"/>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（二）评审程序</w:t>
      </w:r>
      <w:r/>
    </w:p>
    <w:p>
      <w:pPr>
        <w:ind w:firstLine="600"/>
        <w:spacing w:line="519" w:lineRule="atLeast"/>
        <w:rPr>
          <w:rFonts w:hint="eastAsia" w:ascii="仿宋" w:hAnsi="仿宋" w:eastAsia="仿宋" w:cs="仿宋"/>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经招标确定最终采购需求和提交最后报价的供应商后，由评审小组采用综合评分法对提交最后报价的供应商的响应文件和最后报价进行综合评分。</w:t>
      </w:r>
      <w:r/>
    </w:p>
    <w:p>
      <w:pPr>
        <w:ind w:firstLine="600"/>
        <w:spacing w:line="519" w:lineRule="atLeast"/>
        <w:rPr>
          <w:rFonts w:hint="eastAsia" w:ascii="仿宋" w:hAnsi="仿宋" w:eastAsia="仿宋" w:cs="仿宋"/>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评审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ind w:firstLine="600"/>
        <w:spacing w:line="519" w:lineRule="atLeast"/>
        <w:rPr>
          <w:rFonts w:hint="eastAsia" w:ascii="仿宋" w:hAnsi="仿宋" w:eastAsia="仿宋" w:cs="仿宋"/>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评审小组认为供应商的报价明显低于其他供应商的报价，有可能影响产品质量或者不能诚信履约的，应当要求其在评审现场合理的时间内提供书面说明，必要时提交相关证明材料；供应商不能证明其报价合理性的，评审小组应当将其按响应无效处理。</w:t>
      </w:r>
      <w:r/>
    </w:p>
    <w:p>
      <w:pPr>
        <w:ind w:firstLine="600"/>
        <w:spacing w:line="519" w:lineRule="atLeast"/>
        <w:rPr>
          <w:rFonts w:hint="default" w:ascii="仿宋" w:hAnsi="仿宋" w:eastAsia="仿宋" w:cs="仿宋"/>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相关内容和要求见：《中华人民共和国政府采购法》、《中华人民共和国政府采购法实施条例》</w:t>
      </w:r>
      <w:r/>
    </w:p>
    <w:p>
      <w:pPr>
        <w:ind w:firstLine="600"/>
        <w:spacing w:line="519" w:lineRule="atLeas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（十五）投标货币。以本文件第三章《投标资料表》中所提要求为准。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（十六）投标有效期：</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1.投标有效期为开标之日后90天。采购人可以要求对投标有效期延长一次，但该延长期最长不得超过30天。</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（十七）投标文件的编制要求和签署要求：</w:t>
      </w:r>
      <w:r/>
    </w:p>
    <w:p>
      <w:pPr>
        <w:ind w:firstLine="482"/>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（2）投标人应对 CA 证书妥善保管，如被他人盗用投标，因此带来的结果均由投标人自行承担。</w:t>
      </w:r>
      <w:r/>
    </w:p>
    <w:p>
      <w:pPr>
        <w:ind w:firstLine="482"/>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（3）投标人应当对招标文件提出的要求和条件作出实质性响应，并在电子投标系统逐条应答。</w:t>
      </w:r>
      <w:r/>
    </w:p>
    <w:p>
      <w:pPr>
        <w:ind w:firstLine="482"/>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（十八）投标文件的盖章要求</w:t>
      </w:r>
      <w:r/>
    </w:p>
    <w:p>
      <w:pPr>
        <w:ind w:firstLine="60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1.投标文件的盖章要求以招标文件第三章《投标资料表》中的要求为准。</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（二十二）本项目不允许分包。</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（二十四）有下列情形之一的，其投标无效。</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1.不同投标人的投标文件，由同一单位或者个人编制；</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2.不同投标人委托同一单位或者个人办理投标事宜；</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3.不同投标人的投标文件中，所载明的项目管理成员或联系人为同一人；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4.不同投标人的投标文件，异常一致或者投标报价呈规律性差异；</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5.不同投标人的投标文件相互混装；</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7.电子投标文件未按规定期限投标的；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8.电子投标文件未按招标文件要求签章的；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9.投标人未在规定时间内解密电子投标文件的；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10.投标文件未按招标文件规定的内容和要求填写的；没有在投标系统指定位置上传对应文件、材料的。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11.纸质投标文件未按招标文件要求签署、盖章的；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12.不具备招标文件中规定的资格要求的；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13.报价超过招标文件中规定的预算金额或者最高限价的；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14.投标文件含有采购人不能接受的附加条件的；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15.法律、法规和招标文件规定的其他无效情形。</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四、开标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（二十五）开标：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2.投标人不足3家的，不得开标。</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3.开标过程由采购代理机构负责记录。</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5.投标人未参加开标的，视同认可开标结果。</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五、评标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1.评标工作由采购代理机构负责组织，并履行下列职责：</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（2）宣布评标纪律；</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（3）公布投标人名单，告知评审专家应当回避的情形；</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（4）组织评标委员会推选评标组长（采购人代表不得担任组长）；</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（5）在评标期间采取必要的通讯管理措施，保证评标活动不受外界干扰；</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（6）根据评标委员会的要求介绍政府采购相关政策法规、招标文件；</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Style w:val="951"/>
          <w:rFonts w:hint="eastAsia" w:ascii="仿宋" w:hAnsi="仿宋" w:eastAsia="仿宋" w:cs="仿宋"/>
          <w:color w:val="auto"/>
          <w:sz w:val="30"/>
          <w:highlight w:val="none"/>
          <w:u w:val="none"/>
        </w:rPr>
        <w:t xml:space="preserve">政府采购</w:t>
      </w:r>
      <w:r>
        <w:rPr>
          <w:rStyle w:val="951"/>
          <w:rFonts w:hint="eastAsia" w:ascii="仿宋" w:hAnsi="仿宋" w:eastAsia="仿宋" w:cs="仿宋"/>
          <w:color w:val="auto"/>
          <w:sz w:val="30"/>
          <w:highlight w:val="none"/>
          <w:u w:val="none"/>
        </w:rPr>
        <w:fldChar w:fldCharType="end"/>
      </w:r>
      <w:r>
        <w:rPr>
          <w:rFonts w:hint="eastAsia" w:ascii="仿宋" w:hAnsi="仿宋" w:eastAsia="仿宋" w:cs="仿宋"/>
          <w:color w:val="auto"/>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（10）处理与评标有关的其他事项。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2.评标委员会负责具体评标事务，并独立履行下列职责：</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（1）审查、评价投标文件是否符合招标文件的商务、技术等实质性要求；</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（2）要求投标人对投标文件有关事项作出澄清或者说明；</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（3）对投标文件进行比较和评价；</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（4）确定中标候选人名单，以及根据采购人委托直接确定中标人；</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（5）向采购人、采购代理机构或有关部门报告评标中发现的违法行为。</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（二十七）评标方法分为最低评标价法和综合评分法。</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（二十八）评标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1.评标工作程序：</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（1）投标文件初审。</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①资格性审查。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②符合性审查。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（2）澄清有关问题。</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（3）比较与评价。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（4）推荐中标候选供应商名单。</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（5）编写评审报告（评标报告）。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951"/>
          <w:rFonts w:hint="eastAsia" w:ascii="仿宋" w:hAnsi="仿宋" w:eastAsia="仿宋" w:cs="仿宋"/>
          <w:color w:val="auto"/>
          <w:sz w:val="30"/>
          <w:highlight w:val="none"/>
          <w:u w:val="none"/>
        </w:rPr>
        <w:t xml:space="preserve">最低评标价法</w:t>
      </w:r>
      <w:r>
        <w:rPr>
          <w:rStyle w:val="951"/>
          <w:rFonts w:hint="eastAsia" w:ascii="仿宋" w:hAnsi="仿宋" w:eastAsia="仿宋" w:cs="仿宋"/>
          <w:color w:val="auto"/>
          <w:sz w:val="30"/>
          <w:highlight w:val="none"/>
          <w:u w:val="none"/>
        </w:rPr>
        <w:fldChar w:fldCharType="end"/>
      </w:r>
      <w:r>
        <w:rPr>
          <w:rFonts w:hint="eastAsia" w:ascii="仿宋" w:hAnsi="仿宋" w:eastAsia="仿宋" w:cs="仿宋"/>
          <w:color w:val="auto"/>
          <w:sz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951"/>
          <w:rFonts w:hint="eastAsia" w:ascii="仿宋" w:hAnsi="仿宋" w:eastAsia="仿宋" w:cs="仿宋"/>
          <w:color w:val="auto"/>
          <w:sz w:val="30"/>
          <w:highlight w:val="none"/>
          <w:u w:val="none"/>
        </w:rPr>
        <w:t xml:space="preserve">综合评分法</w:t>
      </w:r>
      <w:r>
        <w:rPr>
          <w:rStyle w:val="951"/>
          <w:rFonts w:hint="eastAsia" w:ascii="仿宋" w:hAnsi="仿宋" w:eastAsia="仿宋" w:cs="仿宋"/>
          <w:color w:val="auto"/>
          <w:sz w:val="30"/>
          <w:highlight w:val="none"/>
          <w:u w:val="none"/>
        </w:rPr>
        <w:fldChar w:fldCharType="end"/>
      </w:r>
      <w:r>
        <w:rPr>
          <w:rFonts w:hint="eastAsia" w:ascii="仿宋" w:hAnsi="仿宋" w:eastAsia="仿宋" w:cs="仿宋"/>
          <w:color w:val="auto"/>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非单一产品采购项目，多家投标人提供的核心产品品牌相同的，按前两款规定处理。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（二十九）投标文件报价出现前后不一致的，按照下列规定修正：</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1.投标文件中开标一览表（报价表）内容与投标文件中相应内容不一致的，以开标一览表（报价表）为准；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2.大写金额和小写金额不一致的，以大写金额为准；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3.单价金额小数点或者百分比有明显错位的，以开标一览表的总价为准，并修改单价；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4.总价金额与按单价合计金额不一致的，以单价金额计算结果为准。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（三十二）废标条款：</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出现下列情形之一的，应予废标。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1.符合专业条件的供应商或者对招标文件作实质响应的供应商不足三家的；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2.出现影响采购公正的违法、违规行为的；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3.投标人的报价均超过了采购预算，采购人不能支付的；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4.因重大变故，采购任务取消的。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六、定标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（三十三）采购代理机构应当在评标结束后2个工作日内将评标报告送采购人。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七、政府采购合同</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（三十六）签订政府采购合同（合同签订方式）：</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采购人不得向中标人提出任何不合理的要求作为签订合同的条件。</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（三十八）履约保证金：详见《第三章 投标资料表》。</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（三十九）腐败和欺诈行为：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（1）腐败和欺诈行为的含义：</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（2）如果被推荐的中标人有腐败和欺诈行为，将取消其中标资格。</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八、询问和质疑</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（四十）询问和质疑</w:t>
      </w:r>
      <w:r/>
    </w:p>
    <w:p>
      <w:pPr>
        <w:ind w:firstLine="600"/>
        <w:spacing w:line="519" w:lineRule="atLeast"/>
        <w:rPr>
          <w:rFonts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auto"/>
          <w:sz w:val="30"/>
          <w:highlight w:val="none"/>
        </w:rPr>
        <w:t xml:space="preserve"> </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九、电子招标投标交易平台</w:t>
      </w:r>
      <w:r/>
    </w:p>
    <w:p>
      <w:pPr>
        <w:ind w:firstLine="600"/>
        <w:jc w:val="left"/>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pStyle w:val="1204"/>
        <w:ind w:firstLine="0"/>
        <w:rPr>
          <w:rFonts w:ascii="宋体" w:hAnsi="宋体"/>
          <w:b/>
          <w:bCs/>
          <w:color w:val="000000"/>
          <w:sz w:val="30"/>
          <w:szCs w:val="30"/>
          <w:highlight w:val="none"/>
        </w:rPr>
      </w:pPr>
      <w:r>
        <w:rPr>
          <w:rFonts w:ascii="宋体" w:hAnsi="宋体"/>
          <w:b/>
          <w:bCs/>
          <w:color w:val="000000"/>
          <w:sz w:val="30"/>
          <w:szCs w:val="30"/>
          <w:highlight w:val="none"/>
        </w:rPr>
      </w:r>
      <w:r/>
    </w:p>
    <w:p>
      <w:pPr>
        <w:pStyle w:val="915"/>
        <w:jc w:val="center"/>
        <w:rPr>
          <w:rFonts w:ascii="宋体"/>
          <w:b/>
          <w:color w:val="000000"/>
          <w:sz w:val="30"/>
          <w:szCs w:val="30"/>
          <w:highlight w:val="none"/>
        </w:rPr>
      </w:pPr>
      <w:r>
        <w:rPr>
          <w:rFonts w:ascii="宋体" w:hAnsi="宋体"/>
          <w:b/>
          <w:color w:val="000000"/>
          <w:sz w:val="30"/>
          <w:szCs w:val="30"/>
          <w:highlight w:val="none"/>
        </w:rPr>
        <w:t xml:space="preserve">第三章  投标资料表</w:t>
      </w:r>
      <w:r/>
    </w:p>
    <w:p>
      <w:pPr>
        <w:pStyle w:val="1154"/>
        <w:ind w:firstLine="480"/>
        <w:rPr>
          <w:rFonts w:ascii="宋体" w:hAnsi="宋体" w:eastAsia="宋体"/>
          <w:color w:val="000000"/>
          <w:sz w:val="24"/>
          <w:highlight w:val="none"/>
        </w:rPr>
      </w:pPr>
      <w:r>
        <w:rPr>
          <w:rFonts w:ascii="宋体" w:hAnsi="宋体" w:eastAsia="宋体"/>
          <w:color w:val="000000"/>
          <w:sz w:val="24"/>
          <w:highlight w:val="none"/>
        </w:rPr>
        <w:t xml:space="preserve">该资料表的条款项号是与《投标人须知》中条款项号对应的，或增加的条款，是对《投标人须知》的补充、修改和完善，如果有矛盾的话，应以本资料表为准。</w:t>
      </w:r>
      <w:r/>
    </w:p>
    <w:tbl>
      <w:tblPr>
        <w:tblStyle w:val="902"/>
        <w:tblW w:w="886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359"/>
        <w:gridCol w:w="7509"/>
      </w:tblGrid>
      <w:tr>
        <w:trPr>
          <w:trHeight w:val="169"/>
        </w:trPr>
        <w:tc>
          <w:tcPr>
            <w:tcW w:w="1359" w:type="dxa"/>
            <w:vAlign w:val="top"/>
            <w:textDirection w:val="lrTb"/>
            <w:noWrap w:val="false"/>
          </w:tcPr>
          <w:p>
            <w:pPr>
              <w:pStyle w:val="915"/>
              <w:jc w:val="center"/>
              <w:spacing w:line="280" w:lineRule="exact"/>
              <w:rPr>
                <w:rFonts w:ascii="宋体"/>
                <w:color w:val="000000"/>
                <w:sz w:val="24"/>
                <w:highlight w:val="none"/>
              </w:rPr>
            </w:pPr>
            <w:r>
              <w:rPr>
                <w:rFonts w:ascii="宋体" w:hAnsi="宋体"/>
                <w:color w:val="000000"/>
                <w:sz w:val="24"/>
                <w:highlight w:val="none"/>
              </w:rPr>
              <w:t xml:space="preserve">条款项号</w:t>
            </w:r>
            <w:r/>
          </w:p>
        </w:tc>
        <w:tc>
          <w:tcPr>
            <w:tcW w:w="7509" w:type="dxa"/>
            <w:vAlign w:val="top"/>
            <w:textDirection w:val="lrTb"/>
            <w:noWrap w:val="false"/>
          </w:tcPr>
          <w:p>
            <w:pPr>
              <w:pStyle w:val="915"/>
              <w:jc w:val="center"/>
              <w:spacing w:line="280" w:lineRule="exact"/>
              <w:rPr>
                <w:rFonts w:ascii="宋体"/>
                <w:color w:val="000000"/>
                <w:sz w:val="24"/>
                <w:highlight w:val="none"/>
              </w:rPr>
            </w:pPr>
            <w:r>
              <w:rPr>
                <w:rFonts w:ascii="宋体" w:hAnsi="宋体"/>
                <w:color w:val="000000"/>
                <w:sz w:val="24"/>
                <w:highlight w:val="none"/>
              </w:rPr>
              <w:t xml:space="preserve">内容</w:t>
            </w:r>
            <w:r/>
          </w:p>
        </w:tc>
      </w:tr>
      <w:tr>
        <w:trPr>
          <w:trHeight w:val="169"/>
        </w:trPr>
        <w:tc>
          <w:tcPr>
            <w:tcW w:w="1359" w:type="dxa"/>
            <w:vAlign w:val="top"/>
            <w:textDirection w:val="lrTb"/>
            <w:noWrap w:val="false"/>
          </w:tcPr>
          <w:p>
            <w:pPr>
              <w:pStyle w:val="915"/>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5"/>
              <w:jc w:val="center"/>
              <w:spacing w:line="280" w:lineRule="exact"/>
              <w:rPr>
                <w:rFonts w:ascii="宋体"/>
                <w:color w:val="000000"/>
                <w:sz w:val="21"/>
                <w:szCs w:val="21"/>
                <w:highlight w:val="none"/>
              </w:rPr>
            </w:pPr>
            <w:r>
              <w:rPr>
                <w:rFonts w:ascii="宋体" w:hAnsi="宋体"/>
                <w:color w:val="000000"/>
                <w:sz w:val="21"/>
                <w:szCs w:val="21"/>
                <w:highlight w:val="none"/>
              </w:rPr>
              <w:t xml:space="preserve">一、总则</w:t>
            </w:r>
            <w:r/>
          </w:p>
        </w:tc>
      </w:tr>
      <w:tr>
        <w:trPr>
          <w:trHeight w:val="169"/>
        </w:trPr>
        <w:tc>
          <w:tcPr>
            <w:tcW w:w="1359" w:type="dxa"/>
            <w:vAlign w:val="top"/>
            <w:textDirection w:val="lrTb"/>
            <w:noWrap w:val="false"/>
          </w:tcPr>
          <w:p>
            <w:pPr>
              <w:pStyle w:val="915"/>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1.1</w:t>
            </w:r>
            <w:r/>
          </w:p>
        </w:tc>
        <w:tc>
          <w:tcPr>
            <w:tcW w:w="7509" w:type="dxa"/>
            <w:vAlign w:val="top"/>
            <w:textDirection w:val="lrTb"/>
            <w:noWrap w:val="false"/>
          </w:tcPr>
          <w:p>
            <w:pPr>
              <w:pStyle w:val="915"/>
              <w:spacing w:line="280" w:lineRule="exact"/>
              <w:rPr>
                <w:rFonts w:ascii="宋体" w:eastAsia="宋体"/>
                <w:color w:val="000000"/>
                <w:sz w:val="21"/>
                <w:szCs w:val="21"/>
                <w:highlight w:val="none"/>
              </w:rPr>
            </w:pPr>
            <w:r>
              <w:rPr>
                <w:rFonts w:ascii="宋体" w:hAnsi="宋体"/>
                <w:color w:val="000000"/>
                <w:sz w:val="21"/>
                <w:szCs w:val="21"/>
                <w:highlight w:val="none"/>
              </w:rPr>
              <w:t xml:space="preserve">本项目采购人：</w:t>
            </w:r>
            <w:r>
              <w:rPr>
                <w:rFonts w:hint="eastAsia" w:ascii="宋体" w:hAnsi="宋体"/>
                <w:color w:val="000000"/>
                <w:sz w:val="21"/>
                <w:szCs w:val="21"/>
                <w:highlight w:val="none"/>
                <w:lang w:eastAsia="zh-CN"/>
              </w:rPr>
              <w:t xml:space="preserve">沛县魏庙镇人民政府</w:t>
            </w:r>
            <w:r/>
          </w:p>
          <w:p>
            <w:pPr>
              <w:pStyle w:val="916"/>
              <w:ind w:firstLine="0"/>
              <w:rPr>
                <w:rFonts w:eastAsia="宋体"/>
                <w:sz w:val="21"/>
                <w:szCs w:val="21"/>
                <w:highlight w:val="none"/>
              </w:rPr>
            </w:pPr>
            <w:r>
              <w:rPr>
                <w:rFonts w:ascii="宋体" w:hAnsi="宋体"/>
                <w:sz w:val="21"/>
                <w:szCs w:val="21"/>
                <w:highlight w:val="none"/>
              </w:rPr>
              <w:t xml:space="preserve">项  目 名 称：</w:t>
            </w:r>
            <w:r>
              <w:rPr>
                <w:rFonts w:hint="eastAsia"/>
                <w:b w:val="0"/>
                <w:bCs w:val="0"/>
                <w:sz w:val="21"/>
                <w:szCs w:val="21"/>
                <w:highlight w:val="none"/>
                <w:lang w:eastAsia="zh-CN"/>
              </w:rPr>
              <w:t xml:space="preserve">沛县魏庙镇“五网协同”市场化保洁运营项目</w:t>
            </w:r>
            <w:r/>
          </w:p>
        </w:tc>
      </w:tr>
      <w:tr>
        <w:trPr>
          <w:trHeight w:val="169"/>
        </w:trPr>
        <w:tc>
          <w:tcPr>
            <w:tcW w:w="1359" w:type="dxa"/>
            <w:vAlign w:val="top"/>
            <w:textDirection w:val="lrTb"/>
            <w:noWrap w:val="false"/>
          </w:tcPr>
          <w:p>
            <w:pPr>
              <w:pStyle w:val="915"/>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2.1</w:t>
            </w:r>
            <w:r/>
          </w:p>
        </w:tc>
        <w:tc>
          <w:tcPr>
            <w:tcW w:w="7509" w:type="dxa"/>
            <w:vAlign w:val="top"/>
            <w:textDirection w:val="lrTb"/>
            <w:noWrap w:val="false"/>
          </w:tcPr>
          <w:p>
            <w:pPr>
              <w:pStyle w:val="915"/>
              <w:spacing w:line="280" w:lineRule="exact"/>
              <w:rPr>
                <w:rFonts w:ascii="宋体"/>
                <w:color w:val="000000"/>
                <w:sz w:val="21"/>
                <w:szCs w:val="21"/>
                <w:highlight w:val="none"/>
              </w:rPr>
            </w:pPr>
            <w:r>
              <w:rPr>
                <w:rFonts w:ascii="宋体" w:hAnsi="宋体"/>
                <w:color w:val="000000"/>
                <w:sz w:val="21"/>
                <w:szCs w:val="21"/>
                <w:highlight w:val="none"/>
              </w:rPr>
              <w:t xml:space="preserve">本次采购采用的政府采购方式：公开招标</w:t>
            </w:r>
            <w:r/>
          </w:p>
        </w:tc>
      </w:tr>
      <w:tr>
        <w:trPr>
          <w:trHeight w:val="169"/>
        </w:trPr>
        <w:tc>
          <w:tcPr>
            <w:tcW w:w="1359" w:type="dxa"/>
            <w:vAlign w:val="top"/>
            <w:textDirection w:val="lrTb"/>
            <w:noWrap w:val="false"/>
          </w:tcPr>
          <w:p>
            <w:pPr>
              <w:pStyle w:val="915"/>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4.</w:t>
            </w:r>
            <w:r/>
          </w:p>
        </w:tc>
        <w:tc>
          <w:tcPr>
            <w:tcW w:w="7509" w:type="dxa"/>
            <w:vAlign w:val="top"/>
            <w:textDirection w:val="lrTb"/>
            <w:noWrap w:val="false"/>
          </w:tcPr>
          <w:p>
            <w:pPr>
              <w:pStyle w:val="915"/>
              <w:spacing w:line="280" w:lineRule="exact"/>
              <w:rPr>
                <w:rFonts w:ascii="宋体" w:hAnsi="宋体"/>
                <w:sz w:val="21"/>
                <w:szCs w:val="21"/>
                <w:highlight w:val="none"/>
              </w:rPr>
            </w:pPr>
            <w:r>
              <w:rPr>
                <w:rFonts w:ascii="宋体" w:hAnsi="宋体"/>
                <w:color w:val="000000"/>
                <w:sz w:val="21"/>
                <w:szCs w:val="21"/>
                <w:highlight w:val="none"/>
              </w:rPr>
              <w:t xml:space="preserve">采购人确定的采购项目属性</w:t>
            </w:r>
            <w:r>
              <w:rPr>
                <w:rFonts w:ascii="宋体" w:hAnsi="宋体"/>
                <w:sz w:val="21"/>
                <w:szCs w:val="21"/>
                <w:highlight w:val="none"/>
              </w:rPr>
              <w:t xml:space="preserve">：</w:t>
            </w:r>
            <w:r>
              <w:rPr>
                <w:rFonts w:ascii="宋体" w:hAnsi="宋体"/>
                <w:sz w:val="21"/>
                <w:szCs w:val="21"/>
                <w:highlight w:val="none"/>
                <w:lang w:eastAsia="zh-CN"/>
              </w:rPr>
              <w:t xml:space="preserve">服务</w:t>
            </w:r>
            <w:r/>
          </w:p>
          <w:p>
            <w:pPr>
              <w:pStyle w:val="916"/>
              <w:ind w:left="0" w:firstLine="0"/>
              <w:rPr>
                <w:highlight w:val="none"/>
              </w:rPr>
            </w:pPr>
            <w:r>
              <w:rPr>
                <w:rFonts w:hint="eastAsia"/>
                <w:highlight w:val="none"/>
                <w:lang w:eastAsia="zh-CN"/>
              </w:rPr>
              <w:t xml:space="preserve">本项目是否为专门面向中小微企业采购的项目：</w:t>
            </w:r>
            <w:r>
              <w:rPr>
                <w:rFonts w:hint="eastAsia"/>
                <w:highlight w:val="none"/>
                <w:lang w:val="en-US" w:eastAsia="zh-CN"/>
              </w:rPr>
              <w:t xml:space="preserve">否</w:t>
            </w:r>
            <w:r/>
          </w:p>
        </w:tc>
      </w:tr>
      <w:tr>
        <w:trPr>
          <w:trHeight w:val="169"/>
        </w:trPr>
        <w:tc>
          <w:tcPr>
            <w:tcW w:w="1359" w:type="dxa"/>
            <w:vAlign w:val="top"/>
            <w:textDirection w:val="lrTb"/>
            <w:noWrap w:val="false"/>
          </w:tcPr>
          <w:p>
            <w:pPr>
              <w:pStyle w:val="915"/>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5.</w:t>
            </w:r>
            <w:r/>
          </w:p>
        </w:tc>
        <w:tc>
          <w:tcPr>
            <w:tcW w:w="7509" w:type="dxa"/>
            <w:vAlign w:val="top"/>
            <w:textDirection w:val="lrTb"/>
            <w:noWrap w:val="false"/>
          </w:tcPr>
          <w:p>
            <w:pPr>
              <w:pStyle w:val="915"/>
              <w:spacing w:line="280" w:lineRule="exact"/>
              <w:rPr>
                <w:rFonts w:hint="eastAsia" w:ascii="宋体" w:eastAsia="宋体"/>
                <w:color w:val="000000"/>
                <w:sz w:val="21"/>
                <w:szCs w:val="21"/>
                <w:highlight w:val="none"/>
              </w:rPr>
            </w:pPr>
            <w:r>
              <w:rPr>
                <w:rFonts w:ascii="宋体" w:hAnsi="宋体"/>
                <w:color w:val="000000"/>
                <w:sz w:val="21"/>
                <w:szCs w:val="21"/>
                <w:highlight w:val="none"/>
              </w:rPr>
              <w:t xml:space="preserve">本项目采购代理机构：</w:t>
            </w:r>
            <w:r>
              <w:rPr>
                <w:rFonts w:hint="eastAsia" w:ascii="宋体" w:hAnsi="宋体"/>
                <w:sz w:val="21"/>
                <w:szCs w:val="21"/>
                <w:highlight w:val="none"/>
                <w:lang w:eastAsia="zh-CN"/>
              </w:rPr>
              <w:t xml:space="preserve">徐州迈迅项目管理咨询有限公司</w:t>
            </w:r>
            <w:r/>
          </w:p>
        </w:tc>
      </w:tr>
      <w:tr>
        <w:trPr>
          <w:trHeight w:val="169"/>
        </w:trPr>
        <w:tc>
          <w:tcPr>
            <w:tcW w:w="1359" w:type="dxa"/>
            <w:vAlign w:val="top"/>
            <w:textDirection w:val="lrTb"/>
            <w:noWrap w:val="false"/>
          </w:tcPr>
          <w:p>
            <w:pPr>
              <w:pStyle w:val="915"/>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5"/>
              <w:spacing w:line="280" w:lineRule="exact"/>
              <w:rPr>
                <w:rFonts w:ascii="宋体"/>
                <w:color w:val="000000"/>
                <w:sz w:val="21"/>
                <w:szCs w:val="21"/>
                <w:highlight w:val="none"/>
              </w:rPr>
            </w:pPr>
            <w:r>
              <w:rPr>
                <w:rFonts w:ascii="宋体"/>
                <w:color w:val="000000"/>
                <w:sz w:val="21"/>
                <w:szCs w:val="21"/>
                <w:highlight w:val="none"/>
              </w:rPr>
            </w:r>
            <w:r/>
          </w:p>
        </w:tc>
      </w:tr>
      <w:tr>
        <w:trPr>
          <w:trHeight w:val="169"/>
        </w:trPr>
        <w:tc>
          <w:tcPr>
            <w:tcW w:w="1359" w:type="dxa"/>
            <w:vAlign w:val="top"/>
            <w:textDirection w:val="lrTb"/>
            <w:noWrap w:val="false"/>
          </w:tcPr>
          <w:p>
            <w:pPr>
              <w:pStyle w:val="915"/>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5"/>
              <w:jc w:val="center"/>
              <w:spacing w:line="280" w:lineRule="exact"/>
              <w:rPr>
                <w:rFonts w:ascii="宋体"/>
                <w:color w:val="000000"/>
                <w:sz w:val="21"/>
                <w:szCs w:val="21"/>
                <w:highlight w:val="none"/>
              </w:rPr>
            </w:pPr>
            <w:r>
              <w:rPr>
                <w:rFonts w:ascii="宋体" w:hAnsi="宋体"/>
                <w:color w:val="000000"/>
                <w:sz w:val="21"/>
                <w:szCs w:val="21"/>
                <w:highlight w:val="none"/>
              </w:rPr>
              <w:t xml:space="preserve">二、招标</w:t>
            </w:r>
            <w:r/>
          </w:p>
        </w:tc>
      </w:tr>
      <w:tr>
        <w:trPr>
          <w:trHeight w:val="90"/>
        </w:trPr>
        <w:tc>
          <w:tcPr>
            <w:tcW w:w="1359" w:type="dxa"/>
            <w:vAlign w:val="top"/>
            <w:textDirection w:val="lrTb"/>
            <w:noWrap w:val="false"/>
          </w:tcPr>
          <w:p>
            <w:pPr>
              <w:pStyle w:val="915"/>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9.1</w:t>
            </w:r>
            <w:r/>
          </w:p>
        </w:tc>
        <w:tc>
          <w:tcPr>
            <w:tcW w:w="7509" w:type="dxa"/>
            <w:vAlign w:val="top"/>
            <w:textDirection w:val="lrTb"/>
            <w:noWrap w:val="false"/>
          </w:tcPr>
          <w:p>
            <w:pPr>
              <w:pStyle w:val="915"/>
              <w:numPr>
                <w:ilvl w:val="0"/>
                <w:numId w:val="0"/>
              </w:numPr>
              <w:jc w:val="both"/>
              <w:keepLines w:val="0"/>
              <w:keepNext w:val="0"/>
              <w:pageBreakBefore w:val="0"/>
              <w:spacing w:line="360" w:lineRule="auto"/>
              <w:widowControl w:val="off"/>
              <w:rPr>
                <w:rFonts w:hint="default" w:ascii="宋体" w:eastAsia="宋体"/>
                <w:color w:val="000000"/>
                <w:sz w:val="21"/>
                <w:szCs w:val="21"/>
                <w:highlight w:val="none"/>
              </w:rPr>
            </w:pPr>
            <w:r>
              <w:rPr>
                <w:rFonts w:hint="default" w:ascii="宋体" w:eastAsia="宋体"/>
                <w:color w:val="000000"/>
                <w:sz w:val="21"/>
                <w:szCs w:val="21"/>
                <w:highlight w:val="none"/>
                <w:shd w:val="clear" w:color="auto"/>
                <w:lang w:val="en-US" w:eastAsia="zh-CN"/>
              </w:rPr>
              <w:t xml:space="preserve">本项目预算金额</w:t>
            </w:r>
            <w:r>
              <w:rPr>
                <w:rFonts w:hint="eastAsia" w:ascii="宋体"/>
                <w:color w:val="000000"/>
                <w:sz w:val="21"/>
                <w:szCs w:val="21"/>
                <w:highlight w:val="none"/>
                <w:shd w:val="clear" w:color="auto"/>
                <w:lang w:val="en-US" w:eastAsia="zh-CN"/>
              </w:rPr>
              <w:t xml:space="preserve">1103万</w:t>
            </w:r>
            <w:r>
              <w:rPr>
                <w:rFonts w:hint="default" w:ascii="宋体" w:eastAsia="宋体"/>
                <w:color w:val="000000"/>
                <w:sz w:val="21"/>
                <w:szCs w:val="21"/>
                <w:highlight w:val="none"/>
                <w:shd w:val="clear" w:color="auto"/>
                <w:lang w:val="en-US" w:eastAsia="zh-CN"/>
              </w:rPr>
              <w:t xml:space="preserve">元人民币，不接受超过</w:t>
            </w:r>
            <w:r>
              <w:rPr>
                <w:rFonts w:hint="eastAsia" w:ascii="宋体"/>
                <w:color w:val="000000"/>
                <w:sz w:val="21"/>
                <w:szCs w:val="21"/>
                <w:highlight w:val="none"/>
                <w:shd w:val="clear" w:color="auto"/>
                <w:lang w:val="en-US" w:eastAsia="zh-CN"/>
              </w:rPr>
              <w:t xml:space="preserve">1103万</w:t>
            </w:r>
            <w:r>
              <w:rPr>
                <w:rFonts w:hint="default" w:ascii="宋体" w:eastAsia="宋体"/>
                <w:color w:val="000000"/>
                <w:sz w:val="21"/>
                <w:szCs w:val="21"/>
                <w:highlight w:val="none"/>
                <w:shd w:val="clear" w:color="auto"/>
                <w:lang w:val="en-US" w:eastAsia="zh-CN"/>
              </w:rPr>
              <w:t xml:space="preserve">元（人民币）（最高限价）的报价（三年合同采购费用）；承包期：</w:t>
            </w:r>
            <w:r>
              <w:rPr>
                <w:rFonts w:hint="eastAsia" w:ascii="宋体"/>
                <w:color w:val="000000"/>
                <w:sz w:val="21"/>
                <w:szCs w:val="21"/>
                <w:highlight w:val="none"/>
                <w:shd w:val="clear" w:color="auto"/>
                <w:lang w:val="en-US" w:eastAsia="zh-CN"/>
              </w:rPr>
              <w:t xml:space="preserve">3</w:t>
            </w:r>
            <w:r>
              <w:rPr>
                <w:rFonts w:hint="default" w:ascii="宋体" w:eastAsia="宋体"/>
                <w:color w:val="000000"/>
                <w:sz w:val="21"/>
                <w:szCs w:val="21"/>
                <w:highlight w:val="none"/>
                <w:shd w:val="clear" w:color="auto"/>
                <w:lang w:val="en-US" w:eastAsia="zh-CN"/>
              </w:rPr>
              <w:t xml:space="preserve">年</w:t>
            </w:r>
            <w:r/>
          </w:p>
          <w:p>
            <w:pPr>
              <w:pStyle w:val="915"/>
              <w:numPr>
                <w:ilvl w:val="0"/>
                <w:numId w:val="0"/>
              </w:numPr>
              <w:jc w:val="both"/>
              <w:keepLines w:val="0"/>
              <w:keepNext w:val="0"/>
              <w:pageBreakBefore w:val="0"/>
              <w:spacing w:line="360" w:lineRule="auto"/>
              <w:widowControl w:val="off"/>
              <w:rPr>
                <w:rFonts w:hint="default" w:ascii="宋体" w:eastAsia="宋体"/>
                <w:color w:val="000000"/>
                <w:sz w:val="21"/>
                <w:szCs w:val="21"/>
                <w:highlight w:val="none"/>
              </w:rPr>
            </w:pPr>
            <w:r>
              <w:rPr>
                <w:rFonts w:hint="default" w:ascii="宋体" w:eastAsia="宋体"/>
                <w:color w:val="000000"/>
                <w:sz w:val="21"/>
                <w:szCs w:val="21"/>
                <w:highlight w:val="none"/>
                <w:lang w:val="en-US" w:eastAsia="zh-CN"/>
              </w:rPr>
              <w:t xml:space="preserve">报价包括但不限于税金、保险、培训、服务、投标人的利润等全部费用。采购人不再支付报价以外的任何费用。</w:t>
            </w:r>
            <w:r/>
          </w:p>
        </w:tc>
      </w:tr>
      <w:tr>
        <w:trPr>
          <w:trHeight w:val="295"/>
        </w:trPr>
        <w:tc>
          <w:tcPr>
            <w:tcW w:w="1359" w:type="dxa"/>
            <w:vAlign w:val="top"/>
            <w:textDirection w:val="lrTb"/>
            <w:noWrap w:val="false"/>
          </w:tcPr>
          <w:p>
            <w:pPr>
              <w:pStyle w:val="915"/>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10.1</w:t>
            </w:r>
            <w:r/>
          </w:p>
        </w:tc>
        <w:tc>
          <w:tcPr>
            <w:tcW w:w="7509" w:type="dxa"/>
            <w:vAlign w:val="top"/>
            <w:textDirection w:val="lrTb"/>
            <w:noWrap w:val="false"/>
          </w:tcPr>
          <w:p>
            <w:pPr>
              <w:pStyle w:val="1139"/>
              <w:spacing w:line="280" w:lineRule="exact"/>
              <w:rPr>
                <w:rFonts w:ascii="宋体"/>
                <w:color w:val="ff0000"/>
                <w:sz w:val="21"/>
                <w:szCs w:val="21"/>
                <w:highlight w:val="none"/>
              </w:rPr>
            </w:pPr>
            <w:r>
              <w:rPr>
                <w:rFonts w:ascii="宋体" w:hAnsi="宋体"/>
                <w:color w:val="000000"/>
                <w:sz w:val="21"/>
                <w:szCs w:val="21"/>
                <w:highlight w:val="none"/>
              </w:rPr>
              <w:t xml:space="preserve">本项目对样品的要求</w:t>
            </w:r>
            <w:r>
              <w:rPr>
                <w:rFonts w:ascii="宋体" w:hAnsi="宋体"/>
                <w:sz w:val="21"/>
                <w:szCs w:val="21"/>
                <w:highlight w:val="none"/>
              </w:rPr>
              <w:t xml:space="preserve">：</w:t>
            </w:r>
            <w:r>
              <w:rPr>
                <w:rFonts w:ascii="宋体" w:hAnsi="宋体"/>
                <w:sz w:val="21"/>
                <w:szCs w:val="21"/>
                <w:highlight w:val="none"/>
                <w:lang w:eastAsia="zh-CN"/>
              </w:rPr>
              <w:t xml:space="preserve">无</w:t>
            </w:r>
            <w:r>
              <w:rPr>
                <w:rFonts w:ascii="宋体" w:hAnsi="宋体"/>
                <w:sz w:val="21"/>
                <w:szCs w:val="21"/>
                <w:highlight w:val="none"/>
              </w:rPr>
              <w:t xml:space="preserve">。</w:t>
            </w:r>
            <w:r/>
          </w:p>
        </w:tc>
      </w:tr>
      <w:tr>
        <w:trPr>
          <w:trHeight w:val="169"/>
        </w:trPr>
        <w:tc>
          <w:tcPr>
            <w:tcW w:w="1359" w:type="dxa"/>
            <w:vAlign w:val="top"/>
            <w:textDirection w:val="lrTb"/>
            <w:noWrap w:val="false"/>
          </w:tcPr>
          <w:p>
            <w:pPr>
              <w:pStyle w:val="915"/>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11.2</w:t>
            </w:r>
            <w:r/>
          </w:p>
        </w:tc>
        <w:tc>
          <w:tcPr>
            <w:tcW w:w="7509" w:type="dxa"/>
            <w:vAlign w:val="top"/>
            <w:textDirection w:val="lrTb"/>
            <w:noWrap w:val="false"/>
          </w:tcPr>
          <w:p>
            <w:pPr>
              <w:pStyle w:val="915"/>
              <w:spacing w:line="280" w:lineRule="exact"/>
              <w:rPr>
                <w:rFonts w:ascii="宋体"/>
                <w:color w:val="000000"/>
                <w:sz w:val="21"/>
                <w:szCs w:val="21"/>
                <w:highlight w:val="none"/>
              </w:rPr>
            </w:pPr>
            <w:r>
              <w:rPr>
                <w:rFonts w:ascii="宋体" w:hAnsi="宋体"/>
                <w:color w:val="000000"/>
                <w:sz w:val="21"/>
                <w:szCs w:val="21"/>
                <w:highlight w:val="none"/>
              </w:rPr>
              <w:t xml:space="preserve">投标有效期:</w:t>
            </w:r>
            <w:r>
              <w:rPr>
                <w:rFonts w:ascii="宋体" w:hAnsi="宋体"/>
                <w:color w:val="000000"/>
                <w:sz w:val="21"/>
                <w:szCs w:val="21"/>
                <w:highlight w:val="none"/>
                <w:lang w:val="en-US" w:eastAsia="zh-CN"/>
              </w:rPr>
              <w:t xml:space="preserve">90</w:t>
            </w:r>
            <w:r>
              <w:rPr>
                <w:rFonts w:ascii="宋体" w:hAnsi="宋体"/>
                <w:color w:val="000000"/>
                <w:sz w:val="21"/>
                <w:szCs w:val="21"/>
                <w:highlight w:val="none"/>
              </w:rPr>
              <w:t xml:space="preserve">日历天</w:t>
            </w:r>
            <w:r>
              <w:rPr>
                <w:rFonts w:ascii="宋体" w:hAnsi="宋体"/>
                <w:sz w:val="21"/>
                <w:szCs w:val="21"/>
                <w:highlight w:val="none"/>
              </w:rPr>
              <w:t xml:space="preserve">。</w:t>
            </w:r>
            <w:r/>
          </w:p>
        </w:tc>
      </w:tr>
      <w:tr>
        <w:trPr>
          <w:trHeight w:val="169"/>
        </w:trPr>
        <w:tc>
          <w:tcPr>
            <w:tcW w:w="1359" w:type="dxa"/>
            <w:vAlign w:val="top"/>
            <w:textDirection w:val="lrTb"/>
            <w:noWrap w:val="false"/>
          </w:tcPr>
          <w:p>
            <w:pPr>
              <w:pStyle w:val="915"/>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12.1</w:t>
            </w:r>
            <w:r/>
          </w:p>
        </w:tc>
        <w:tc>
          <w:tcPr>
            <w:tcW w:w="7509" w:type="dxa"/>
            <w:vAlign w:val="top"/>
            <w:textDirection w:val="lrTb"/>
            <w:noWrap w:val="false"/>
          </w:tcPr>
          <w:p>
            <w:pPr>
              <w:pStyle w:val="915"/>
              <w:spacing w:line="280" w:lineRule="exact"/>
              <w:rPr>
                <w:rFonts w:ascii="宋体" w:eastAsia="宋体"/>
                <w:color w:val="000000"/>
                <w:sz w:val="21"/>
                <w:szCs w:val="21"/>
                <w:highlight w:val="none"/>
              </w:rPr>
            </w:pPr>
            <w:r>
              <w:rPr>
                <w:rFonts w:ascii="宋体" w:hAnsi="宋体"/>
                <w:color w:val="000000"/>
                <w:sz w:val="21"/>
                <w:szCs w:val="21"/>
                <w:highlight w:val="none"/>
              </w:rPr>
              <w:t xml:space="preserve">招标文件售价：</w:t>
            </w:r>
            <w:r>
              <w:rPr>
                <w:rFonts w:ascii="宋体" w:hAnsi="宋体"/>
                <w:color w:val="000000"/>
                <w:sz w:val="21"/>
                <w:szCs w:val="21"/>
                <w:highlight w:val="none"/>
                <w:lang w:eastAsia="zh-CN"/>
              </w:rPr>
              <w:t xml:space="preserve">免费。</w:t>
            </w:r>
            <w:r/>
          </w:p>
        </w:tc>
      </w:tr>
      <w:tr>
        <w:trPr>
          <w:trHeight w:val="169"/>
        </w:trPr>
        <w:tc>
          <w:tcPr>
            <w:tcW w:w="1359" w:type="dxa"/>
            <w:vAlign w:val="top"/>
            <w:textDirection w:val="lrTb"/>
            <w:noWrap w:val="false"/>
          </w:tcPr>
          <w:p>
            <w:pPr>
              <w:pStyle w:val="915"/>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13.1</w:t>
            </w:r>
            <w:r/>
          </w:p>
        </w:tc>
        <w:tc>
          <w:tcPr>
            <w:tcW w:w="7509" w:type="dxa"/>
            <w:vAlign w:val="top"/>
            <w:textDirection w:val="lrTb"/>
            <w:noWrap w:val="false"/>
          </w:tcPr>
          <w:p>
            <w:pPr>
              <w:pStyle w:val="915"/>
              <w:spacing w:line="280" w:lineRule="exact"/>
              <w:rPr>
                <w:rFonts w:ascii="宋体" w:hAnsi="宋体"/>
                <w:sz w:val="21"/>
                <w:szCs w:val="21"/>
                <w:highlight w:val="none"/>
              </w:rPr>
            </w:pPr>
            <w:r>
              <w:rPr>
                <w:rFonts w:ascii="宋体" w:hAnsi="宋体"/>
                <w:color w:val="000000"/>
                <w:sz w:val="21"/>
                <w:szCs w:val="21"/>
                <w:highlight w:val="none"/>
              </w:rPr>
              <w:t xml:space="preserve">采购代理机构代理费用的收取标准和方式：</w:t>
            </w:r>
            <w:r>
              <w:rPr>
                <w:rFonts w:ascii="宋体" w:hAnsi="宋体"/>
                <w:sz w:val="21"/>
                <w:szCs w:val="21"/>
                <w:highlight w:val="none"/>
              </w:rPr>
              <w:t xml:space="preserve">招标代理服务费由中标人</w:t>
            </w:r>
            <w:r>
              <w:rPr>
                <w:rFonts w:hint="eastAsia" w:ascii="宋体" w:hAnsi="宋体"/>
                <w:sz w:val="21"/>
                <w:szCs w:val="21"/>
                <w:highlight w:val="none"/>
                <w:lang w:val="en-US" w:eastAsia="zh-CN"/>
              </w:rPr>
              <w:t xml:space="preserve">在领取中标通知书之前全额</w:t>
            </w:r>
            <w:r>
              <w:rPr>
                <w:rFonts w:ascii="宋体" w:hAnsi="宋体"/>
                <w:sz w:val="21"/>
                <w:szCs w:val="21"/>
                <w:highlight w:val="none"/>
              </w:rPr>
              <w:t xml:space="preserve">支付，标准不高于《招标代理服务收费标准》（见附件）。</w:t>
            </w:r>
            <w:r/>
          </w:p>
          <w:p>
            <w:pPr>
              <w:pStyle w:val="916"/>
              <w:rPr>
                <w:highlight w:val="none"/>
              </w:rPr>
            </w:pPr>
            <w:r>
              <w:rPr>
                <w:rFonts w:hint="eastAsia" w:ascii="楷体" w:hAnsi="楷体" w:eastAsia="楷体" w:cs="楷体"/>
                <w:b/>
                <w:bCs/>
                <w:spacing w:val="-1"/>
                <w:highlight w:val="none"/>
                <w:lang w:val="en-US" w:eastAsia="zh-CN"/>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tc>
      </w:tr>
      <w:tr>
        <w:trPr>
          <w:trHeight w:val="169"/>
        </w:trPr>
        <w:tc>
          <w:tcPr>
            <w:tcW w:w="1359" w:type="dxa"/>
            <w:vAlign w:val="top"/>
            <w:textDirection w:val="lrTb"/>
            <w:noWrap w:val="false"/>
          </w:tcPr>
          <w:p>
            <w:pPr>
              <w:pStyle w:val="915"/>
              <w:jc w:val="center"/>
              <w:spacing w:line="280" w:lineRule="exact"/>
              <w:rPr>
                <w:rFonts w:hint="eastAsia" w:ascii="宋体" w:hAnsi="宋体" w:eastAsia="宋体"/>
                <w:color w:val="000000"/>
                <w:sz w:val="21"/>
                <w:szCs w:val="21"/>
                <w:highlight w:val="none"/>
              </w:rPr>
            </w:pPr>
            <w:r>
              <w:rPr>
                <w:rFonts w:ascii="宋体" w:hAnsi="宋体"/>
                <w:color w:val="000000"/>
                <w:sz w:val="21"/>
                <w:szCs w:val="21"/>
                <w:highlight w:val="none"/>
              </w:rPr>
              <w:t xml:space="preserve">14.</w:t>
            </w:r>
            <w:r>
              <w:rPr>
                <w:rFonts w:hint="eastAsia" w:ascii="宋体" w:hAnsi="宋体"/>
                <w:color w:val="000000"/>
                <w:sz w:val="21"/>
                <w:szCs w:val="21"/>
                <w:highlight w:val="none"/>
                <w:lang w:val="en-US" w:eastAsia="zh-CN"/>
              </w:rPr>
              <w:t xml:space="preserve">1</w:t>
            </w:r>
            <w:r/>
          </w:p>
        </w:tc>
        <w:tc>
          <w:tcPr>
            <w:tcW w:w="7509" w:type="dxa"/>
            <w:vAlign w:val="top"/>
            <w:textDirection w:val="lrTb"/>
            <w:noWrap w:val="false"/>
          </w:tcPr>
          <w:p>
            <w:pPr>
              <w:pStyle w:val="915"/>
              <w:spacing w:line="280" w:lineRule="exact"/>
              <w:rPr>
                <w:rFonts w:ascii="宋体"/>
                <w:color w:val="000000"/>
                <w:sz w:val="21"/>
                <w:szCs w:val="21"/>
                <w:highlight w:val="none"/>
              </w:rPr>
            </w:pPr>
            <w:r>
              <w:rPr>
                <w:rFonts w:ascii="宋体" w:hAnsi="宋体"/>
                <w:color w:val="000000"/>
                <w:sz w:val="21"/>
                <w:szCs w:val="21"/>
                <w:highlight w:val="none"/>
              </w:rPr>
              <w:t xml:space="preserve">现场考察：不组织现场考察。</w:t>
            </w:r>
            <w:r/>
          </w:p>
        </w:tc>
      </w:tr>
      <w:tr>
        <w:trPr>
          <w:trHeight w:val="169"/>
        </w:trPr>
        <w:tc>
          <w:tcPr>
            <w:tcW w:w="1359" w:type="dxa"/>
            <w:vAlign w:val="top"/>
            <w:textDirection w:val="lrTb"/>
            <w:noWrap w:val="false"/>
          </w:tcPr>
          <w:p>
            <w:pPr>
              <w:pStyle w:val="915"/>
              <w:jc w:val="center"/>
              <w:spacing w:line="280" w:lineRule="exact"/>
              <w:rPr>
                <w:rFonts w:hint="eastAsia" w:ascii="宋体" w:eastAsia="宋体"/>
                <w:color w:val="000000"/>
                <w:sz w:val="21"/>
                <w:szCs w:val="21"/>
                <w:highlight w:val="none"/>
              </w:rPr>
            </w:pPr>
            <w:r>
              <w:rPr>
                <w:rFonts w:ascii="宋体" w:hAnsi="宋体"/>
                <w:color w:val="000000"/>
                <w:sz w:val="21"/>
                <w:szCs w:val="21"/>
                <w:highlight w:val="none"/>
              </w:rPr>
              <w:t xml:space="preserve">14.</w:t>
            </w:r>
            <w:r>
              <w:rPr>
                <w:rFonts w:hint="eastAsia" w:ascii="宋体" w:hAnsi="宋体"/>
                <w:color w:val="000000"/>
                <w:sz w:val="21"/>
                <w:szCs w:val="21"/>
                <w:highlight w:val="none"/>
                <w:lang w:val="en-US" w:eastAsia="zh-CN"/>
              </w:rPr>
              <w:t xml:space="preserve">2</w:t>
            </w:r>
            <w:r/>
          </w:p>
        </w:tc>
        <w:tc>
          <w:tcPr>
            <w:tcW w:w="7509" w:type="dxa"/>
            <w:vAlign w:val="top"/>
            <w:textDirection w:val="lrTb"/>
            <w:noWrap w:val="false"/>
          </w:tcPr>
          <w:p>
            <w:pPr>
              <w:pStyle w:val="915"/>
              <w:spacing w:line="280" w:lineRule="exact"/>
              <w:rPr>
                <w:rFonts w:ascii="宋体"/>
                <w:color w:val="000000"/>
                <w:sz w:val="21"/>
                <w:szCs w:val="21"/>
                <w:highlight w:val="none"/>
              </w:rPr>
            </w:pPr>
            <w:r>
              <w:rPr>
                <w:rFonts w:ascii="宋体" w:hAnsi="宋体"/>
                <w:color w:val="000000"/>
                <w:sz w:val="21"/>
                <w:szCs w:val="21"/>
                <w:highlight w:val="none"/>
              </w:rPr>
              <w:t xml:space="preserve">开标前答疑会：不召开开标前答疑会。</w:t>
            </w:r>
            <w:r/>
          </w:p>
        </w:tc>
      </w:tr>
      <w:tr>
        <w:trPr>
          <w:trHeight w:val="169"/>
        </w:trPr>
        <w:tc>
          <w:tcPr>
            <w:tcW w:w="1359" w:type="dxa"/>
            <w:vAlign w:val="top"/>
            <w:textDirection w:val="lrTb"/>
            <w:noWrap w:val="false"/>
          </w:tcPr>
          <w:p>
            <w:pPr>
              <w:pStyle w:val="915"/>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15.1</w:t>
            </w:r>
            <w:r/>
          </w:p>
          <w:p>
            <w:pPr>
              <w:pStyle w:val="915"/>
              <w:jc w:val="center"/>
              <w:spacing w:line="280" w:lineRule="exact"/>
              <w:rPr>
                <w:rFonts w:ascii="宋体"/>
                <w:color w:val="000000"/>
                <w:sz w:val="21"/>
                <w:szCs w:val="21"/>
                <w:highlight w:val="none"/>
              </w:rPr>
            </w:pPr>
            <w:r>
              <w:rPr>
                <w:rFonts w:ascii="宋体" w:hAnsi="宋体"/>
                <w:color w:val="000000"/>
                <w:sz w:val="21"/>
                <w:szCs w:val="21"/>
                <w:highlight w:val="none"/>
              </w:rPr>
              <w:t xml:space="preserve">15.2</w:t>
            </w:r>
            <w:r/>
          </w:p>
          <w:p>
            <w:pPr>
              <w:pStyle w:val="916"/>
              <w:ind w:firstLine="315"/>
              <w:spacing w:line="280" w:lineRule="exact"/>
              <w:rPr>
                <w:sz w:val="21"/>
                <w:szCs w:val="21"/>
                <w:highlight w:val="none"/>
              </w:rPr>
            </w:pPr>
            <w:r>
              <w:rPr>
                <w:rFonts w:ascii="宋体" w:hAnsi="宋体"/>
                <w:color w:val="000000"/>
                <w:sz w:val="21"/>
                <w:szCs w:val="21"/>
                <w:highlight w:val="none"/>
              </w:rPr>
              <w:t xml:space="preserve">15.3</w:t>
            </w:r>
            <w:r/>
          </w:p>
        </w:tc>
        <w:tc>
          <w:tcPr>
            <w:tcW w:w="7509" w:type="dxa"/>
            <w:vAlign w:val="top"/>
            <w:textDirection w:val="lrTb"/>
            <w:noWrap w:val="false"/>
          </w:tcPr>
          <w:p>
            <w:pPr>
              <w:pStyle w:val="915"/>
              <w:ind w:firstLine="420"/>
              <w:spacing w:line="280" w:lineRule="exact"/>
              <w:rPr>
                <w:rFonts w:ascii="宋体"/>
                <w:color w:val="000000"/>
                <w:sz w:val="21"/>
                <w:szCs w:val="21"/>
                <w:highlight w:val="none"/>
              </w:rPr>
            </w:pPr>
            <w:r>
              <w:rPr>
                <w:rFonts w:ascii="宋体" w:hAnsi="宋体"/>
                <w:bCs/>
                <w:color w:val="000000"/>
                <w:sz w:val="21"/>
                <w:szCs w:val="21"/>
                <w:highlight w:val="none"/>
              </w:rPr>
              <w:t xml:space="preserve">采购代理机构可以对已发出的招标文件进行必要的澄清或者修改。澄清或者修改的内容以所发布的本项目的“更正（澄清）公告”的附件的形式通知所有获取招标文件的潜在投标人。发布本项目的“更正（澄清）公告”后采购代理机构已尽通知义务。敬请各潜在投标人关注本项目的“更正（澄清）公告”及附件，否则，将自行承担相应的风险。</w:t>
            </w:r>
            <w:r/>
          </w:p>
        </w:tc>
      </w:tr>
      <w:tr>
        <w:trPr>
          <w:trHeight w:val="169"/>
        </w:trPr>
        <w:tc>
          <w:tcPr>
            <w:tcW w:w="1359" w:type="dxa"/>
            <w:vAlign w:val="top"/>
            <w:textDirection w:val="lrTb"/>
            <w:noWrap w:val="false"/>
          </w:tcPr>
          <w:p>
            <w:pPr>
              <w:pStyle w:val="915"/>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17.1</w:t>
            </w:r>
            <w:r/>
          </w:p>
        </w:tc>
        <w:tc>
          <w:tcPr>
            <w:tcW w:w="7509" w:type="dxa"/>
            <w:vAlign w:val="top"/>
            <w:textDirection w:val="lrTb"/>
            <w:noWrap w:val="false"/>
          </w:tcPr>
          <w:p>
            <w:pPr>
              <w:pStyle w:val="915"/>
              <w:ind w:firstLine="420"/>
              <w:jc w:val="left"/>
              <w:spacing w:line="280" w:lineRule="exact"/>
              <w:widowControl/>
              <w:rPr>
                <w:rFonts w:ascii="宋体"/>
                <w:bCs/>
                <w:color w:val="000000"/>
                <w:sz w:val="21"/>
                <w:szCs w:val="21"/>
                <w:highlight w:val="none"/>
              </w:rPr>
            </w:pPr>
            <w:r>
              <w:rPr>
                <w:rFonts w:ascii="宋体" w:hAnsi="宋体"/>
                <w:color w:val="000000"/>
                <w:sz w:val="21"/>
                <w:szCs w:val="21"/>
                <w:highlight w:val="none"/>
              </w:rPr>
              <w:t xml:space="preserve">终止招标的，采购代理机构应当及时在原公告发布媒体上发布终止公告，以“终止公告”的形式通知已经获取招标文件的潜在投标人，</w:t>
            </w:r>
            <w:r>
              <w:rPr>
                <w:rFonts w:ascii="宋体" w:hAnsi="宋体"/>
                <w:bCs/>
                <w:color w:val="000000"/>
                <w:sz w:val="21"/>
                <w:szCs w:val="21"/>
                <w:highlight w:val="none"/>
              </w:rPr>
              <w:t xml:space="preserve">发布本项目的“</w:t>
            </w:r>
            <w:r>
              <w:rPr>
                <w:rFonts w:ascii="宋体" w:hAnsi="宋体"/>
                <w:color w:val="000000"/>
                <w:sz w:val="21"/>
                <w:szCs w:val="21"/>
                <w:highlight w:val="none"/>
              </w:rPr>
              <w:t xml:space="preserve">终止公告</w:t>
            </w:r>
            <w:r>
              <w:rPr>
                <w:rFonts w:ascii="宋体" w:hAnsi="宋体"/>
                <w:bCs/>
                <w:color w:val="000000"/>
                <w:sz w:val="21"/>
                <w:szCs w:val="21"/>
                <w:highlight w:val="none"/>
              </w:rPr>
              <w:t xml:space="preserve">”后采购代理机构已尽通知义务。敬请各潜在投标人关注本项目的“</w:t>
            </w:r>
            <w:r>
              <w:rPr>
                <w:rFonts w:ascii="宋体" w:hAnsi="宋体"/>
                <w:color w:val="000000"/>
                <w:sz w:val="21"/>
                <w:szCs w:val="21"/>
                <w:highlight w:val="none"/>
              </w:rPr>
              <w:t xml:space="preserve">终止公告</w:t>
            </w:r>
            <w:r>
              <w:rPr>
                <w:rFonts w:ascii="宋体" w:hAnsi="宋体"/>
                <w:bCs/>
                <w:color w:val="000000"/>
                <w:sz w:val="21"/>
                <w:szCs w:val="21"/>
                <w:highlight w:val="none"/>
              </w:rPr>
              <w:t xml:space="preserve">”，否则，将自行承担相应的风险。</w:t>
            </w:r>
            <w:r/>
          </w:p>
        </w:tc>
      </w:tr>
      <w:tr>
        <w:trPr>
          <w:trHeight w:val="106"/>
        </w:trPr>
        <w:tc>
          <w:tcPr>
            <w:tcW w:w="1359" w:type="dxa"/>
            <w:vAlign w:val="top"/>
            <w:textDirection w:val="lrTb"/>
            <w:noWrap w:val="false"/>
          </w:tcPr>
          <w:p>
            <w:pPr>
              <w:pStyle w:val="915"/>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18.</w:t>
            </w:r>
            <w:r/>
          </w:p>
        </w:tc>
        <w:tc>
          <w:tcPr>
            <w:tcW w:w="7509" w:type="dxa"/>
            <w:vAlign w:val="top"/>
            <w:textDirection w:val="lrTb"/>
            <w:noWrap w:val="false"/>
          </w:tcPr>
          <w:p>
            <w:pPr>
              <w:pStyle w:val="915"/>
              <w:ind w:firstLine="420"/>
              <w:spacing w:line="280" w:lineRule="exact"/>
              <w:rPr>
                <w:rFonts w:ascii="宋体"/>
                <w:bCs/>
                <w:color w:val="000000"/>
                <w:sz w:val="21"/>
                <w:szCs w:val="21"/>
                <w:highlight w:val="none"/>
              </w:rPr>
            </w:pPr>
            <w:r>
              <w:rPr>
                <w:rFonts w:ascii="宋体" w:hAnsi="宋体"/>
                <w:color w:val="000000"/>
                <w:sz w:val="21"/>
                <w:szCs w:val="21"/>
                <w:highlight w:val="none"/>
              </w:rPr>
              <w:t xml:space="preserve">投标人信用信息查询渠道及截止时点、信用信息查询记录和证据留存的具体方式、信用信息的使用规则等：</w:t>
            </w:r>
            <w:r/>
          </w:p>
          <w:p>
            <w:pPr>
              <w:pStyle w:val="915"/>
              <w:ind w:firstLine="420"/>
              <w:spacing w:line="280" w:lineRule="exact"/>
              <w:rPr>
                <w:rFonts w:ascii="宋体"/>
                <w:color w:val="000000"/>
                <w:sz w:val="21"/>
                <w:szCs w:val="21"/>
                <w:highlight w:val="none"/>
              </w:rPr>
            </w:pPr>
            <w:r>
              <w:rPr>
                <w:rFonts w:ascii="宋体" w:hAnsi="宋体"/>
                <w:bCs/>
                <w:color w:val="000000"/>
                <w:sz w:val="21"/>
                <w:szCs w:val="21"/>
                <w:highlight w:val="none"/>
              </w:rPr>
              <w:t xml:space="preserve">一、</w:t>
            </w:r>
            <w:r>
              <w:rPr>
                <w:rFonts w:ascii="宋体" w:hAnsi="宋体"/>
                <w:color w:val="000000"/>
                <w:sz w:val="21"/>
                <w:szCs w:val="21"/>
                <w:highlight w:val="none"/>
              </w:rPr>
              <w:t xml:space="preserve">由采购人查询信用信息。</w:t>
            </w:r>
            <w:r/>
          </w:p>
          <w:p>
            <w:pPr>
              <w:pStyle w:val="915"/>
              <w:ind w:firstLine="420"/>
              <w:spacing w:line="280" w:lineRule="exact"/>
              <w:rPr>
                <w:rFonts w:ascii="宋体"/>
                <w:color w:val="000000"/>
                <w:sz w:val="21"/>
                <w:szCs w:val="21"/>
                <w:highlight w:val="none"/>
              </w:rPr>
            </w:pPr>
            <w:r>
              <w:rPr>
                <w:rFonts w:ascii="宋体" w:hAnsi="宋体"/>
                <w:color w:val="000000"/>
                <w:sz w:val="21"/>
                <w:szCs w:val="21"/>
                <w:highlight w:val="none"/>
              </w:rPr>
              <w:t xml:space="preserve">二、查询渠道包括：</w:t>
            </w:r>
            <w:r/>
          </w:p>
          <w:p>
            <w:pPr>
              <w:pStyle w:val="915"/>
              <w:ind w:firstLine="525"/>
              <w:spacing w:line="280" w:lineRule="exact"/>
              <w:rPr>
                <w:rFonts w:ascii="宋体"/>
                <w:color w:val="000000"/>
                <w:sz w:val="21"/>
                <w:szCs w:val="21"/>
                <w:highlight w:val="none"/>
              </w:rPr>
            </w:pPr>
            <w:r>
              <w:rPr>
                <w:rFonts w:ascii="宋体" w:hAnsi="宋体"/>
                <w:color w:val="000000"/>
                <w:sz w:val="21"/>
                <w:szCs w:val="21"/>
                <w:highlight w:val="none"/>
              </w:rPr>
              <w:t xml:space="preserve">1.“信用中国”网（</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ascii="宋体" w:hAnsi="宋体"/>
                <w:color w:val="000000"/>
                <w:sz w:val="21"/>
                <w:szCs w:val="21"/>
                <w:highlight w:val="none"/>
              </w:rPr>
              <w:t xml:space="preserve">www.creditchina.gov.cn</w:t>
            </w:r>
            <w:r>
              <w:rPr>
                <w:rFonts w:ascii="宋体" w:hAnsi="宋体"/>
                <w:color w:val="000000"/>
                <w:sz w:val="21"/>
                <w:szCs w:val="21"/>
                <w:highlight w:val="none"/>
              </w:rPr>
              <w:fldChar w:fldCharType="end"/>
            </w:r>
            <w:r>
              <w:rPr>
                <w:rFonts w:ascii="宋体" w:hAnsi="宋体"/>
                <w:color w:val="000000"/>
                <w:sz w:val="21"/>
                <w:szCs w:val="21"/>
                <w:highlight w:val="none"/>
              </w:rPr>
              <w:t xml:space="preserve">）；</w:t>
            </w:r>
            <w:r/>
          </w:p>
          <w:p>
            <w:pPr>
              <w:pStyle w:val="915"/>
              <w:ind w:firstLine="525"/>
              <w:spacing w:line="280" w:lineRule="exact"/>
              <w:rPr>
                <w:rFonts w:ascii="宋体"/>
                <w:color w:val="000000"/>
                <w:sz w:val="21"/>
                <w:szCs w:val="21"/>
                <w:highlight w:val="none"/>
              </w:rPr>
            </w:pPr>
            <w:r>
              <w:rPr>
                <w:rFonts w:ascii="宋体" w:hAnsi="宋体"/>
                <w:bCs/>
                <w:color w:val="000000"/>
                <w:sz w:val="21"/>
                <w:szCs w:val="21"/>
                <w:highlight w:val="none"/>
              </w:rPr>
              <w:t xml:space="preserve">2.</w:t>
            </w:r>
            <w:r>
              <w:rPr>
                <w:rFonts w:ascii="宋体" w:hAnsi="宋体"/>
                <w:color w:val="000000"/>
                <w:sz w:val="21"/>
                <w:szCs w:val="21"/>
                <w:highlight w:val="none"/>
              </w:rPr>
              <w:t xml:space="preserve">“中国政府采购”网（</w:t>
            </w:r>
            <w:r>
              <w:rPr>
                <w:color w:val="000000"/>
                <w:highlight w:val="none"/>
              </w:rPr>
              <w:fldChar w:fldCharType="begin"/>
            </w:r>
            <w:r>
              <w:rPr>
                <w:color w:val="000000"/>
                <w:highlight w:val="none"/>
              </w:rPr>
              <w:instrText xml:space="preserve"> HYPERLINK "http://www.ccgp.gov.cn/" </w:instrText>
            </w:r>
            <w:r>
              <w:rPr>
                <w:color w:val="000000"/>
                <w:highlight w:val="none"/>
              </w:rPr>
              <w:fldChar w:fldCharType="separate"/>
            </w:r>
            <w:r>
              <w:rPr>
                <w:rFonts w:ascii="宋体" w:hAnsi="宋体"/>
                <w:color w:val="000000"/>
                <w:sz w:val="21"/>
                <w:szCs w:val="21"/>
                <w:highlight w:val="none"/>
              </w:rPr>
              <w:t xml:space="preserve">www.ccgp.gov.cn</w:t>
            </w:r>
            <w:r>
              <w:rPr>
                <w:rFonts w:ascii="宋体" w:hAnsi="宋体"/>
                <w:color w:val="000000"/>
                <w:sz w:val="21"/>
                <w:szCs w:val="21"/>
                <w:highlight w:val="none"/>
              </w:rPr>
              <w:fldChar w:fldCharType="end"/>
            </w:r>
            <w:r>
              <w:rPr>
                <w:rFonts w:ascii="宋体" w:hAnsi="宋体"/>
                <w:color w:val="000000"/>
                <w:sz w:val="21"/>
                <w:szCs w:val="21"/>
                <w:highlight w:val="none"/>
              </w:rPr>
              <w:t xml:space="preserve">）；</w:t>
            </w:r>
            <w:r/>
          </w:p>
          <w:p>
            <w:pPr>
              <w:pStyle w:val="915"/>
              <w:ind w:firstLine="525"/>
              <w:spacing w:line="280" w:lineRule="exact"/>
              <w:rPr>
                <w:rFonts w:ascii="宋体"/>
                <w:bCs/>
                <w:color w:val="000000"/>
                <w:sz w:val="21"/>
                <w:szCs w:val="21"/>
                <w:highlight w:val="none"/>
              </w:rPr>
            </w:pPr>
            <w:r>
              <w:rPr>
                <w:rFonts w:ascii="宋体" w:hAnsi="宋体"/>
                <w:bCs/>
                <w:color w:val="000000"/>
                <w:sz w:val="21"/>
                <w:szCs w:val="21"/>
                <w:highlight w:val="none"/>
              </w:rPr>
              <w:t xml:space="preserve">3.“信用江苏”网（http://credit.jiangsu.gov.cn/）；</w:t>
            </w:r>
            <w:r/>
          </w:p>
          <w:p>
            <w:pPr>
              <w:pStyle w:val="915"/>
              <w:ind w:firstLine="525"/>
              <w:spacing w:line="280" w:lineRule="exact"/>
              <w:rPr>
                <w:rFonts w:ascii="宋体" w:hAnsi="宋体"/>
                <w:color w:val="000000"/>
                <w:sz w:val="21"/>
                <w:szCs w:val="21"/>
                <w:highlight w:val="none"/>
              </w:rPr>
            </w:pPr>
            <w:r>
              <w:rPr>
                <w:rFonts w:ascii="宋体" w:hAnsi="宋体"/>
                <w:bCs/>
                <w:color w:val="000000"/>
                <w:sz w:val="21"/>
                <w:szCs w:val="21"/>
                <w:highlight w:val="none"/>
              </w:rPr>
              <w:t xml:space="preserve">4.“信用徐州”网（https://www.xuzhoucredit.gov.cn/）</w:t>
            </w:r>
            <w:r>
              <w:rPr>
                <w:rFonts w:ascii="宋体" w:hAnsi="宋体"/>
                <w:color w:val="000000"/>
                <w:sz w:val="21"/>
                <w:szCs w:val="21"/>
                <w:highlight w:val="none"/>
              </w:rPr>
              <w:t xml:space="preserve">；</w:t>
            </w:r>
            <w:r/>
          </w:p>
          <w:p>
            <w:pPr>
              <w:pStyle w:val="915"/>
              <w:ind w:firstLine="525"/>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lang w:val="en-US" w:eastAsia="zh-CN"/>
              </w:rPr>
              <w:t xml:space="preserve">5.</w:t>
            </w:r>
            <w:r>
              <w:rPr>
                <w:rFonts w:ascii="宋体" w:hAnsi="宋体"/>
                <w:bCs/>
                <w:color w:val="000000"/>
                <w:sz w:val="21"/>
                <w:szCs w:val="21"/>
                <w:highlight w:val="none"/>
                <w:lang w:val="en-US" w:eastAsia="zh-CN"/>
              </w:rPr>
              <w:t xml:space="preserve">“</w:t>
            </w:r>
            <w:r>
              <w:rPr>
                <w:rFonts w:ascii="宋体" w:hAnsi="宋体"/>
                <w:bCs/>
                <w:color w:val="000000"/>
                <w:sz w:val="21"/>
                <w:szCs w:val="21"/>
                <w:highlight w:val="none"/>
              </w:rPr>
              <w:t xml:space="preserve">信用沛县</w:t>
            </w:r>
            <w:r>
              <w:rPr>
                <w:rFonts w:ascii="宋体" w:hAnsi="宋体"/>
                <w:bCs/>
                <w:color w:val="000000"/>
                <w:sz w:val="21"/>
                <w:szCs w:val="21"/>
                <w:highlight w:val="none"/>
                <w:lang w:val="en-US" w:eastAsia="zh-CN"/>
              </w:rPr>
              <w:t xml:space="preserve">”网（</w:t>
            </w:r>
            <w:r>
              <w:rPr>
                <w:rFonts w:hint="default" w:ascii="宋体" w:hAnsi="宋体"/>
                <w:bCs/>
                <w:color w:val="000000"/>
                <w:sz w:val="21"/>
                <w:szCs w:val="21"/>
                <w:highlight w:val="none"/>
              </w:rPr>
              <w:t xml:space="preserve"> www.pxcredit.cn</w:t>
            </w:r>
            <w:r>
              <w:rPr>
                <w:rFonts w:ascii="宋体" w:hAnsi="宋体"/>
                <w:bCs/>
                <w:color w:val="000000"/>
                <w:sz w:val="21"/>
                <w:szCs w:val="21"/>
                <w:highlight w:val="none"/>
                <w:lang w:val="en-US" w:eastAsia="zh-CN"/>
              </w:rPr>
              <w:t xml:space="preserve">）</w:t>
            </w:r>
            <w:r/>
          </w:p>
          <w:p>
            <w:pPr>
              <w:pStyle w:val="915"/>
              <w:ind w:firstLine="525"/>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lang w:val="en-US" w:eastAsia="zh-CN"/>
              </w:rPr>
              <w:t xml:space="preserve">6</w:t>
            </w:r>
            <w:r>
              <w:rPr>
                <w:rFonts w:ascii="宋体" w:hAnsi="宋体" w:eastAsia="宋体"/>
                <w:bCs/>
                <w:color w:val="000000"/>
                <w:sz w:val="21"/>
                <w:szCs w:val="21"/>
                <w:highlight w:val="none"/>
              </w:rPr>
              <w:t xml:space="preserve">.江苏省政府采购信用评价系统。</w:t>
            </w:r>
            <w:r/>
          </w:p>
          <w:p>
            <w:pPr>
              <w:pStyle w:val="915"/>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三、截止时点（查询环节）：评标结束前。</w:t>
            </w:r>
            <w:r/>
          </w:p>
          <w:p>
            <w:pPr>
              <w:pStyle w:val="915"/>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四、信用信息查询记录和证据留存的具体方式：</w:t>
            </w:r>
            <w:r/>
          </w:p>
          <w:p>
            <w:pPr>
              <w:pStyle w:val="915"/>
              <w:ind w:firstLine="420"/>
              <w:spacing w:line="280" w:lineRule="exact"/>
              <w:rPr>
                <w:rFonts w:ascii="宋体"/>
                <w:color w:val="000000"/>
                <w:sz w:val="21"/>
                <w:szCs w:val="21"/>
                <w:highlight w:val="none"/>
              </w:rPr>
            </w:pPr>
            <w:r>
              <w:rPr>
                <w:rFonts w:ascii="宋体" w:hAnsi="宋体"/>
                <w:color w:val="000000"/>
                <w:sz w:val="21"/>
                <w:szCs w:val="21"/>
                <w:highlight w:val="none"/>
              </w:rPr>
              <w:t xml:space="preserve">网页截屏打印，与其他采购文件一并保存。</w:t>
            </w:r>
            <w:r/>
          </w:p>
          <w:p>
            <w:pPr>
              <w:pStyle w:val="915"/>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五、信用信息的使用规则：</w:t>
            </w:r>
            <w:r/>
          </w:p>
          <w:p>
            <w:pPr>
              <w:pStyle w:val="915"/>
              <w:ind w:firstLine="420"/>
              <w:spacing w:line="280" w:lineRule="exact"/>
              <w:rPr>
                <w:rFonts w:ascii="宋体"/>
                <w:bCs/>
                <w:color w:val="000000"/>
                <w:sz w:val="21"/>
                <w:szCs w:val="21"/>
                <w:highlight w:val="none"/>
              </w:rPr>
            </w:pPr>
            <w:r>
              <w:rPr>
                <w:rFonts w:ascii="宋体" w:hAnsi="宋体"/>
                <w:bCs/>
                <w:color w:val="000000"/>
                <w:sz w:val="21"/>
                <w:szCs w:val="21"/>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15"/>
              <w:ind w:firstLine="420"/>
              <w:spacing w:line="280" w:lineRule="exact"/>
              <w:rPr>
                <w:rFonts w:ascii="宋体"/>
                <w:color w:val="000000"/>
                <w:sz w:val="21"/>
                <w:szCs w:val="21"/>
                <w:highlight w:val="none"/>
              </w:rPr>
            </w:pPr>
            <w:r>
              <w:rPr>
                <w:rFonts w:ascii="宋体" w:hAnsi="宋体"/>
                <w:sz w:val="21"/>
                <w:szCs w:val="21"/>
                <w:highlight w:val="none"/>
              </w:rPr>
              <w:t xml:space="preserve">供应商信用评价结果参考期限从项目开标之日前三年起算，具体按照《江苏省政府采购信用管理暂行办法》（苏财规[2018]18号）执行。</w:t>
            </w:r>
            <w:r/>
          </w:p>
        </w:tc>
      </w:tr>
      <w:tr>
        <w:trPr>
          <w:trHeight w:val="169"/>
        </w:trPr>
        <w:tc>
          <w:tcPr>
            <w:tcW w:w="1359" w:type="dxa"/>
            <w:vAlign w:val="top"/>
            <w:textDirection w:val="lrTb"/>
            <w:noWrap w:val="false"/>
          </w:tcPr>
          <w:p>
            <w:pPr>
              <w:pStyle w:val="915"/>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5"/>
              <w:jc w:val="center"/>
              <w:spacing w:line="280" w:lineRule="exact"/>
              <w:rPr>
                <w:rFonts w:ascii="宋体"/>
                <w:color w:val="000000"/>
                <w:sz w:val="21"/>
                <w:szCs w:val="21"/>
                <w:highlight w:val="none"/>
              </w:rPr>
            </w:pPr>
            <w:r>
              <w:rPr>
                <w:rFonts w:ascii="宋体" w:hAnsi="宋体"/>
                <w:bCs/>
                <w:color w:val="000000"/>
                <w:sz w:val="21"/>
                <w:szCs w:val="21"/>
                <w:highlight w:val="none"/>
              </w:rPr>
              <w:t xml:space="preserve">三、投标</w:t>
            </w:r>
            <w:r/>
          </w:p>
        </w:tc>
      </w:tr>
      <w:tr>
        <w:trPr>
          <w:trHeight w:val="169"/>
        </w:trPr>
        <w:tc>
          <w:tcPr>
            <w:tcW w:w="1359" w:type="dxa"/>
            <w:vAlign w:val="top"/>
            <w:textDirection w:val="lrTb"/>
            <w:noWrap w:val="false"/>
          </w:tcPr>
          <w:p>
            <w:pPr>
              <w:pStyle w:val="915"/>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19.3</w:t>
            </w:r>
            <w:r/>
          </w:p>
        </w:tc>
        <w:tc>
          <w:tcPr>
            <w:tcW w:w="7509" w:type="dxa"/>
            <w:vAlign w:val="top"/>
            <w:textDirection w:val="lrTb"/>
            <w:noWrap w:val="false"/>
          </w:tcPr>
          <w:p>
            <w:pP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投标人的资格要求：</w:t>
            </w:r>
            <w:r>
              <w:rPr>
                <w:rFonts w:ascii="宋体" w:hAnsi="宋体" w:eastAsia="宋体"/>
                <w:bCs/>
                <w:color w:val="000000"/>
                <w:sz w:val="21"/>
                <w:szCs w:val="21"/>
                <w:highlight w:val="none"/>
              </w:rPr>
              <w:br/>
            </w:r>
            <w:r>
              <w:rPr>
                <w:rFonts w:ascii="宋体" w:hAnsi="宋体" w:eastAsia="宋体"/>
                <w:bCs/>
                <w:color w:val="000000"/>
                <w:sz w:val="21"/>
                <w:szCs w:val="21"/>
                <w:highlight w:val="none"/>
              </w:rPr>
              <w:t xml:space="preserve">1.符合《中华人民共和国政府采购法》第二十二条规定；</w:t>
            </w:r>
            <w:r>
              <w:rPr>
                <w:rFonts w:ascii="宋体" w:hAnsi="宋体" w:eastAsia="宋体"/>
                <w:bCs/>
                <w:color w:val="000000"/>
                <w:sz w:val="21"/>
                <w:szCs w:val="21"/>
                <w:highlight w:val="none"/>
              </w:rPr>
              <w:br/>
            </w:r>
            <w:r>
              <w:rPr>
                <w:rFonts w:ascii="宋体" w:hAnsi="宋体" w:eastAsia="宋体"/>
                <w:bCs/>
                <w:color w:val="000000"/>
                <w:sz w:val="21"/>
                <w:szCs w:val="21"/>
                <w:highlight w:val="none"/>
              </w:rPr>
              <w:t xml:space="preserve">2.落实政府采购政策需满足的资格要求：</w:t>
            </w:r>
            <w:r>
              <w:rPr>
                <w:rFonts w:hint="eastAsia" w:ascii="宋体" w:hAnsi="宋体" w:eastAsia="宋体"/>
                <w:bCs/>
                <w:color w:val="000000"/>
                <w:sz w:val="21"/>
                <w:szCs w:val="21"/>
                <w:highlight w:val="none"/>
              </w:rPr>
              <w:t xml:space="preserve">节能产品政府采购；环境标志产品政府采购；政府采购促进中小企业发展；政府采购支持监狱企业发展；促进残疾人就业政府采购政策等。</w:t>
            </w:r>
            <w:r/>
          </w:p>
          <w:p>
            <w:pPr>
              <w:pStyle w:val="915"/>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3.本项目的特定资格要求：</w:t>
            </w:r>
            <w:r>
              <w:rPr>
                <w:rFonts w:ascii="宋体" w:hAnsi="宋体" w:eastAsia="宋体"/>
                <w:bCs/>
                <w:color w:val="000000"/>
                <w:sz w:val="21"/>
                <w:szCs w:val="21"/>
                <w:highlight w:val="none"/>
                <w:lang w:eastAsia="zh-CN"/>
              </w:rPr>
              <w:t xml:space="preserve">无</w:t>
            </w:r>
            <w:r>
              <w:rPr>
                <w:rFonts w:ascii="宋体" w:hAnsi="宋体" w:eastAsia="宋体"/>
                <w:bCs/>
                <w:color w:val="000000"/>
                <w:sz w:val="21"/>
                <w:szCs w:val="21"/>
                <w:highlight w:val="none"/>
                <w:lang w:val="en-US" w:eastAsia="zh-CN"/>
              </w:rPr>
              <w:t xml:space="preserve">。</w:t>
            </w:r>
            <w:r/>
          </w:p>
          <w:p>
            <w:pPr>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同时明确相关事项如下：</w:t>
            </w:r>
            <w:r>
              <w:rPr>
                <w:rFonts w:ascii="宋体" w:hAnsi="宋体" w:eastAsia="宋体"/>
                <w:bCs/>
                <w:color w:val="000000"/>
                <w:sz w:val="21"/>
                <w:szCs w:val="21"/>
                <w:highlight w:val="none"/>
              </w:rPr>
              <w:br/>
            </w:r>
            <w:r>
              <w:rPr>
                <w:rFonts w:ascii="宋体" w:hAnsi="宋体" w:eastAsia="宋体"/>
                <w:bCs/>
                <w:color w:val="000000"/>
                <w:sz w:val="21"/>
                <w:szCs w:val="21"/>
                <w:highlight w:val="none"/>
              </w:rPr>
              <w:t xml:space="preserve">1、本项目不接受联合体参与采购活动。</w:t>
            </w:r>
            <w:r/>
          </w:p>
          <w:p>
            <w:pPr>
              <w:pStyle w:val="915"/>
              <w:spacing w:line="280" w:lineRule="exact"/>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2、单位负责人为同一人或者存在直接控股、管理关系的不同供应商，不得参加同一合同项下的政府采购活动。</w:t>
            </w:r>
            <w:r/>
          </w:p>
          <w:p>
            <w:pPr>
              <w:pStyle w:val="915"/>
              <w:spacing w:line="280" w:lineRule="exact"/>
              <w:rPr>
                <w:rFonts w:ascii="宋体"/>
                <w:bCs/>
                <w:color w:val="000000"/>
                <w:sz w:val="21"/>
                <w:szCs w:val="21"/>
                <w:highlight w:val="none"/>
              </w:rPr>
            </w:pPr>
            <w:r>
              <w:rPr>
                <w:rFonts w:ascii="宋体" w:hAnsi="宋体" w:eastAsia="宋体"/>
                <w:bCs/>
                <w:color w:val="000000"/>
                <w:sz w:val="21"/>
                <w:szCs w:val="21"/>
                <w:highlight w:val="none"/>
              </w:rPr>
              <w:t xml:space="preserve">3、为本采购项目提供整体设计、规范编制或者项目管理、监理、检测等服务的投标人，不得再参加本采购项目的采购活动。</w:t>
            </w:r>
            <w:r/>
          </w:p>
        </w:tc>
      </w:tr>
      <w:tr>
        <w:trPr>
          <w:trHeight w:val="1744"/>
        </w:trPr>
        <w:tc>
          <w:tcPr>
            <w:tcW w:w="1359" w:type="dxa"/>
            <w:vAlign w:val="top"/>
            <w:textDirection w:val="lrTb"/>
            <w:noWrap w:val="false"/>
          </w:tcPr>
          <w:p>
            <w:pPr>
              <w:pStyle w:val="915"/>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20.1</w:t>
            </w:r>
            <w:r/>
          </w:p>
        </w:tc>
        <w:tc>
          <w:tcPr>
            <w:tcW w:w="7509" w:type="dxa"/>
            <w:vAlign w:val="top"/>
            <w:textDirection w:val="lrTb"/>
            <w:noWrap w:val="false"/>
          </w:tcPr>
          <w:p>
            <w:pPr>
              <w:pStyle w:val="915"/>
              <w:spacing w:line="280" w:lineRule="exact"/>
              <w:rPr>
                <w:rFonts w:ascii="宋体"/>
                <w:color w:val="000000"/>
                <w:sz w:val="21"/>
                <w:szCs w:val="21"/>
                <w:highlight w:val="none"/>
              </w:rPr>
            </w:pPr>
            <w:r>
              <w:rPr>
                <w:rFonts w:ascii="宋体" w:hAnsi="宋体" w:eastAsia="宋体"/>
                <w:bCs/>
                <w:color w:val="000000"/>
                <w:sz w:val="21"/>
                <w:szCs w:val="21"/>
                <w:highlight w:val="none"/>
              </w:rPr>
              <w:t xml:space="preserve">投标人须用政府采购客户端工具导入“苏采云”系统下载的招标文件后，离线编制投标文件。招标文件、供应商操作手册及政府采购客户端工具可通过“苏采云”系统（网址：</w:t>
            </w:r>
            <w:r>
              <w:rPr>
                <w:rFonts w:ascii="宋体" w:hAnsi="宋体" w:eastAsia="宋体"/>
                <w:bCs/>
                <w:color w:val="000000"/>
                <w:sz w:val="21"/>
                <w:szCs w:val="21"/>
                <w:highlight w:val="none"/>
              </w:rPr>
              <w:fldChar w:fldCharType="begin"/>
            </w:r>
            <w:r>
              <w:rPr>
                <w:rFonts w:ascii="宋体" w:hAnsi="宋体" w:eastAsia="宋体"/>
                <w:bCs/>
                <w:color w:val="000000"/>
                <w:sz w:val="21"/>
                <w:szCs w:val="21"/>
                <w:highlight w:val="none"/>
              </w:rPr>
              <w:instrText xml:space="preserve">HYPERLINK "http://jszfcg.jsczt.cn/"</w:instrText>
            </w:r>
            <w:r>
              <w:rPr>
                <w:rFonts w:ascii="宋体" w:hAnsi="宋体" w:eastAsia="宋体"/>
                <w:bCs/>
                <w:color w:val="000000"/>
                <w:sz w:val="21"/>
                <w:szCs w:val="21"/>
                <w:highlight w:val="none"/>
              </w:rPr>
              <w:fldChar w:fldCharType="separate"/>
            </w:r>
            <w:r>
              <w:rPr>
                <w:rFonts w:ascii="宋体" w:hAnsi="宋体" w:eastAsia="宋体"/>
                <w:bCs/>
                <w:color w:val="000000"/>
                <w:sz w:val="21"/>
                <w:szCs w:val="21"/>
                <w:highlight w:val="none"/>
              </w:rPr>
              <w:t xml:space="preserve">http://jszfcg.jsc</w:t>
            </w:r>
            <w:bookmarkStart w:id="3" w:name="_Hlt91509263"/>
            <w:r/>
            <w:bookmarkStart w:id="4" w:name="_Hlt91509264"/>
            <w:r>
              <w:rPr>
                <w:rFonts w:ascii="宋体" w:hAnsi="宋体" w:eastAsia="宋体"/>
                <w:bCs/>
                <w:color w:val="000000"/>
                <w:sz w:val="21"/>
                <w:szCs w:val="21"/>
                <w:highlight w:val="none"/>
              </w:rPr>
              <w:t xml:space="preserve">z</w:t>
            </w:r>
            <w:bookmarkEnd w:id="3"/>
            <w:r/>
            <w:bookmarkEnd w:id="4"/>
            <w:r>
              <w:rPr>
                <w:rFonts w:ascii="宋体" w:hAnsi="宋体" w:eastAsia="宋体"/>
                <w:bCs/>
                <w:color w:val="000000"/>
                <w:sz w:val="21"/>
                <w:szCs w:val="21"/>
                <w:highlight w:val="none"/>
              </w:rPr>
              <w:t xml:space="preserve">t.cn/</w:t>
            </w:r>
            <w:r>
              <w:rPr>
                <w:rFonts w:ascii="宋体" w:hAnsi="宋体" w:eastAsia="宋体"/>
                <w:bCs/>
                <w:color w:val="000000"/>
                <w:sz w:val="21"/>
                <w:szCs w:val="21"/>
                <w:highlight w:val="none"/>
              </w:rPr>
              <w:fldChar w:fldCharType="end"/>
            </w:r>
            <w:r>
              <w:rPr>
                <w:rFonts w:ascii="宋体" w:hAnsi="宋体" w:eastAsia="宋体"/>
                <w:bCs/>
                <w:color w:val="000000"/>
                <w:sz w:val="21"/>
                <w:szCs w:val="21"/>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tc>
      </w:tr>
      <w:tr>
        <w:trPr>
          <w:trHeight w:val="3569"/>
        </w:trPr>
        <w:tc>
          <w:tcPr>
            <w:tcW w:w="1359" w:type="dxa"/>
            <w:vAlign w:val="top"/>
            <w:textDirection w:val="lrTb"/>
            <w:noWrap w:val="false"/>
          </w:tcPr>
          <w:p>
            <w:pPr>
              <w:pStyle w:val="915"/>
              <w:jc w:val="center"/>
              <w:spacing w:line="280" w:lineRule="exact"/>
              <w:rPr>
                <w:rFonts w:ascii="宋体"/>
                <w:color w:val="000000"/>
                <w:sz w:val="21"/>
                <w:szCs w:val="21"/>
                <w:highlight w:val="none"/>
              </w:rPr>
            </w:pPr>
            <w:r>
              <w:rPr>
                <w:rFonts w:ascii="宋体" w:hAnsi="宋体"/>
                <w:color w:val="000000"/>
                <w:sz w:val="21"/>
                <w:szCs w:val="21"/>
                <w:highlight w:val="none"/>
              </w:rPr>
              <w:t xml:space="preserve">20.2</w:t>
            </w:r>
            <w:r/>
          </w:p>
          <w:p>
            <w:pPr>
              <w:pStyle w:val="915"/>
              <w:jc w:val="center"/>
              <w:spacing w:line="280" w:lineRule="exact"/>
              <w:rPr>
                <w:highlight w:val="none"/>
              </w:rPr>
            </w:pPr>
            <w:r>
              <w:rPr>
                <w:rFonts w:ascii="宋体" w:hAnsi="宋体"/>
                <w:color w:val="000000"/>
                <w:sz w:val="21"/>
                <w:szCs w:val="21"/>
                <w:highlight w:val="none"/>
              </w:rPr>
              <w:t xml:space="preserve">20.3</w:t>
            </w:r>
            <w:r/>
          </w:p>
        </w:tc>
        <w:tc>
          <w:tcPr>
            <w:tcW w:w="7509" w:type="dxa"/>
            <w:vAlign w:val="top"/>
            <w:textDirection w:val="lrTb"/>
            <w:noWrap w:val="false"/>
          </w:tcPr>
          <w:p>
            <w:pPr>
              <w:pStyle w:val="915"/>
              <w:spacing w:line="280" w:lineRule="exact"/>
              <w:rPr>
                <w:rFonts w:ascii="宋体" w:eastAsia="宋体"/>
                <w:color w:val="000000"/>
                <w:sz w:val="21"/>
                <w:szCs w:val="21"/>
                <w:highlight w:val="none"/>
              </w:rPr>
            </w:pPr>
            <w:r>
              <w:rPr>
                <w:rFonts w:ascii="宋体" w:hAnsi="宋体"/>
                <w:color w:val="000000"/>
                <w:sz w:val="21"/>
                <w:szCs w:val="21"/>
                <w:highlight w:val="none"/>
                <w:lang w:eastAsia="zh-CN"/>
              </w:rPr>
              <w:t xml:space="preserve">电子</w:t>
            </w:r>
            <w:r>
              <w:rPr>
                <w:rFonts w:ascii="宋体" w:hAnsi="宋体"/>
                <w:color w:val="000000"/>
                <w:sz w:val="21"/>
                <w:szCs w:val="21"/>
                <w:highlight w:val="none"/>
              </w:rPr>
              <w:t xml:space="preserve">投标文件编制要求：</w:t>
            </w:r>
            <w:r>
              <w:rPr>
                <w:rFonts w:ascii="宋体" w:hAnsi="宋体" w:eastAsia="宋体"/>
                <w:b/>
                <w:bCs/>
                <w:sz w:val="21"/>
                <w:szCs w:val="21"/>
                <w:highlight w:val="none"/>
                <w:lang w:val="en-US" w:eastAsia="zh-CN" w:bidi="ar-SA"/>
              </w:rPr>
              <w:t xml:space="preserve">（以电子采购文件提供的格式和要求为准）。</w:t>
            </w:r>
            <w:r/>
          </w:p>
          <w:p>
            <w:pPr>
              <w:pStyle w:val="920"/>
              <w:ind w:left="0" w:firstLine="0"/>
              <w:rPr>
                <w:highlight w:val="none"/>
              </w:rPr>
            </w:pPr>
            <w:r>
              <w:rPr>
                <w:highlight w:val="none"/>
                <w:lang w:eastAsia="zh-CN"/>
              </w:rPr>
              <w:t xml:space="preserve">电子</w:t>
            </w:r>
            <w:r>
              <w:rPr>
                <w:highlight w:val="none"/>
              </w:rPr>
              <w:t xml:space="preserve">投标文件应由下列部分构成，（包括但不限于以下要求）：</w:t>
            </w:r>
            <w:r/>
          </w:p>
          <w:p>
            <w:pPr>
              <w:pStyle w:val="915"/>
              <w:rPr>
                <w:b/>
                <w:bCs/>
                <w:color w:val="000000"/>
                <w:highlight w:val="none"/>
              </w:rPr>
            </w:pPr>
            <w:r>
              <w:rPr>
                <w:b/>
                <w:bCs/>
                <w:color w:val="000000"/>
                <w:highlight w:val="none"/>
              </w:rPr>
              <w:t xml:space="preserve">一、基本目录</w:t>
            </w:r>
            <w:r/>
          </w:p>
          <w:p>
            <w:pPr>
              <w:pStyle w:val="915"/>
              <w:rPr>
                <w:highlight w:val="none"/>
              </w:rPr>
            </w:pPr>
            <w:r>
              <w:rPr>
                <w:rFonts w:ascii="Times New Roman" w:hAnsi="Times New Roman" w:eastAsia="宋体"/>
                <w:b/>
                <w:bCs/>
                <w:highlight w:val="none"/>
              </w:rPr>
              <w:t xml:space="preserve">1.《开标一览表》</w:t>
            </w:r>
            <w:r>
              <w:rPr>
                <w:highlight w:val="none"/>
              </w:rPr>
              <w:t xml:space="preserve">（加盖电子签章，政府采购客户端工具输入报价自动生成，需分采购包编制）；</w:t>
            </w:r>
            <w:r>
              <w:rPr>
                <w:b/>
                <w:bCs/>
                <w:highlight w:val="none"/>
                <w:lang w:val="en-US" w:eastAsia="zh-CN"/>
              </w:rPr>
              <w:t xml:space="preserve">必须提供，否则在符合性审查时按照投标无效处理。</w:t>
            </w:r>
            <w:r/>
          </w:p>
          <w:p>
            <w:pPr>
              <w:pStyle w:val="915"/>
              <w:rPr>
                <w:b/>
                <w:bCs/>
                <w:highlight w:val="none"/>
              </w:rPr>
            </w:pPr>
            <w:r>
              <w:rPr>
                <w:rFonts w:ascii="Times New Roman" w:hAnsi="Times New Roman" w:eastAsia="宋体"/>
                <w:b/>
                <w:bCs/>
                <w:highlight w:val="none"/>
              </w:rPr>
              <w:t xml:space="preserve">2.《法定代表人授权书》</w:t>
            </w:r>
            <w:r>
              <w:rPr>
                <w:highlight w:val="none"/>
              </w:rPr>
              <w:t xml:space="preserve">（提供原件的</w:t>
            </w:r>
            <w:r>
              <w:rPr>
                <w:highlight w:val="none"/>
                <w:lang w:eastAsia="zh-CN"/>
              </w:rPr>
              <w:t xml:space="preserve">电子</w:t>
            </w:r>
            <w:r>
              <w:rPr>
                <w:highlight w:val="none"/>
              </w:rPr>
              <w:t xml:space="preserve">扫描件，格式见招标文件第七章《投标文件相关格式》）；</w:t>
            </w:r>
            <w:r>
              <w:rPr>
                <w:b/>
                <w:bCs/>
                <w:highlight w:val="none"/>
                <w:lang w:val="en-US" w:eastAsia="zh-CN"/>
              </w:rPr>
              <w:t xml:space="preserve">必须提供，否则在符合性审查时按照投标无效处理。</w:t>
            </w:r>
            <w:r/>
          </w:p>
          <w:p>
            <w:pPr>
              <w:pStyle w:val="915"/>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bCs/>
                <w:color w:val="000000"/>
                <w:sz w:val="21"/>
                <w:szCs w:val="21"/>
                <w:highlight w:val="none"/>
                <w:lang w:val="en-US" w:eastAsia="zh-CN" w:bidi="ar-SA"/>
              </w:rPr>
              <w:t xml:space="preserve">3.《</w:t>
            </w:r>
            <w:r>
              <w:rPr>
                <w:rFonts w:hint="eastAsia" w:ascii="宋体" w:hAnsi="宋体" w:eastAsia="宋体"/>
                <w:b/>
                <w:bCs/>
                <w:color w:val="000000"/>
                <w:sz w:val="21"/>
                <w:szCs w:val="21"/>
                <w:highlight w:val="none"/>
                <w:lang w:val="en-US" w:eastAsia="zh-CN" w:bidi="ar-SA"/>
              </w:rPr>
              <w:t xml:space="preserve">投标函</w:t>
            </w:r>
            <w:r>
              <w:rPr>
                <w:rFonts w:ascii="宋体" w:hAnsi="宋体" w:eastAsia="宋体"/>
                <w:b/>
                <w:bCs/>
                <w:color w:val="000000"/>
                <w:sz w:val="21"/>
                <w:szCs w:val="21"/>
                <w:highlight w:val="none"/>
                <w:lang w:val="en-US" w:eastAsia="zh-CN" w:bidi="ar-SA"/>
              </w:rPr>
              <w:t xml:space="preserve">》</w:t>
            </w:r>
            <w:r>
              <w:rPr>
                <w:rFonts w:ascii="宋体" w:hAnsi="宋体" w:eastAsia="宋体"/>
                <w:b w:val="0"/>
                <w:bCs w:val="0"/>
                <w:color w:val="000000"/>
                <w:sz w:val="21"/>
                <w:szCs w:val="21"/>
                <w:highlight w:val="none"/>
                <w:lang w:val="en-US" w:eastAsia="zh-CN" w:bidi="ar-SA"/>
              </w:rPr>
              <w:t xml:space="preserve">（加盖电子签章，上传至电子标书，格式见招标文件第七章《投标文件相关格式》）</w:t>
            </w:r>
            <w:r/>
          </w:p>
          <w:p>
            <w:pPr>
              <w:pStyle w:val="915"/>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4.所投产品的环境标志产品认证证书原件的扫描件（如有）。</w:t>
            </w:r>
            <w:r/>
          </w:p>
          <w:p>
            <w:pPr>
              <w:pStyle w:val="915"/>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注：</w:t>
            </w:r>
            <w:r/>
          </w:p>
          <w:p>
            <w:pPr>
              <w:pStyle w:val="915"/>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15"/>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（2）环境标志产品认证证书是否符合要求，采购人评标时查询中国政府采购网（www.ccgp.gov.cn）相关内容后确定。</w:t>
            </w:r>
            <w:r/>
          </w:p>
          <w:p>
            <w:pPr>
              <w:pStyle w:val="915"/>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5.所投产品的节能产品认证证书原件的扫描件（如有）。</w:t>
            </w:r>
            <w:r/>
          </w:p>
          <w:p>
            <w:pPr>
              <w:pStyle w:val="915"/>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注：</w:t>
            </w:r>
            <w:r/>
          </w:p>
          <w:p>
            <w:pPr>
              <w:pStyle w:val="915"/>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15"/>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（2）节能产品认证证书是否符合要求，采购人评标时查询中国政府采购网（www.ccgp.gov.cn）相关内容后确定。</w:t>
            </w:r>
            <w:r/>
          </w:p>
          <w:p>
            <w:pPr>
              <w:pStyle w:val="915"/>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二、投标人应当提交的资格、资信证明文件（以下</w:t>
            </w:r>
            <w:r>
              <w:rPr>
                <w:rFonts w:hint="eastAsia" w:ascii="宋体" w:hAnsi="宋体"/>
                <w:b/>
                <w:bCs/>
                <w:sz w:val="21"/>
                <w:szCs w:val="21"/>
                <w:highlight w:val="none"/>
                <w:lang w:val="en-US" w:eastAsia="zh-CN" w:bidi="ar-SA"/>
              </w:rPr>
              <w:t xml:space="preserve">1-6</w:t>
            </w:r>
            <w:r>
              <w:rPr>
                <w:rFonts w:ascii="宋体" w:hAnsi="宋体" w:eastAsia="宋体"/>
                <w:b/>
                <w:bCs/>
                <w:sz w:val="21"/>
                <w:szCs w:val="21"/>
                <w:highlight w:val="none"/>
                <w:lang w:val="en-US" w:eastAsia="zh-CN" w:bidi="ar-SA"/>
              </w:rPr>
              <w:t xml:space="preserve">点必须提供，否则投标无效）：</w:t>
            </w:r>
            <w:r/>
          </w:p>
          <w:p>
            <w:pPr>
              <w:pStyle w:val="915"/>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1、</w:t>
            </w:r>
            <w:r>
              <w:rPr>
                <w:rFonts w:hint="eastAsia" w:ascii="宋体" w:hAnsi="宋体" w:eastAsia="宋体"/>
                <w:b/>
                <w:bCs/>
                <w:sz w:val="21"/>
                <w:szCs w:val="21"/>
                <w:highlight w:val="none"/>
                <w:lang w:val="en-US" w:eastAsia="zh-CN" w:bidi="ar-SA"/>
              </w:rPr>
              <w:t xml:space="preserve">投标人合法有效的法人或者其他组织的营业执照等证明文件，自然人的身份证明，以上证明文件提供原件的扫描件</w:t>
            </w:r>
            <w:r>
              <w:rPr>
                <w:rFonts w:hint="eastAsia" w:ascii="宋体" w:hAnsi="宋体"/>
                <w:b/>
                <w:bCs/>
                <w:sz w:val="21"/>
                <w:szCs w:val="21"/>
                <w:highlight w:val="none"/>
                <w:lang w:val="en-US" w:eastAsia="zh-CN" w:bidi="ar-SA"/>
              </w:rPr>
              <w:t xml:space="preserve">，</w:t>
            </w:r>
            <w:r>
              <w:rPr>
                <w:rFonts w:ascii="宋体" w:hAnsi="宋体" w:eastAsia="宋体"/>
                <w:b/>
                <w:bCs/>
                <w:sz w:val="21"/>
                <w:szCs w:val="21"/>
                <w:highlight w:val="none"/>
                <w:lang w:val="en-US" w:eastAsia="zh-CN" w:bidi="ar-SA"/>
              </w:rPr>
              <w:t xml:space="preserve">加盖电子签章，上传至电子标书；</w:t>
            </w:r>
            <w:r/>
          </w:p>
          <w:p>
            <w:pPr>
              <w:pStyle w:val="915"/>
              <w:ind w:right="0" w:firstLine="0"/>
              <w:keepLines w:val="0"/>
              <w:keepNext w:val="0"/>
              <w:pageBreakBefore w:val="0"/>
              <w:spacing w:line="24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bidi="ar-SA"/>
              </w:rPr>
              <w:t xml:space="preserve">2.财务状况报告，至少提供：</w:t>
            </w:r>
            <w:r/>
          </w:p>
          <w:p>
            <w:pPr>
              <w:pStyle w:val="915"/>
              <w:ind w:right="0" w:firstLine="0"/>
              <w:keepLines w:val="0"/>
              <w:keepNext w:val="0"/>
              <w:pageBreakBefore w:val="0"/>
              <w:spacing w:line="240" w:lineRule="auto"/>
              <w:rPr>
                <w:rFonts w:hint="eastAsia" w:ascii="宋体" w:hAnsi="宋体" w:eastAsia="宋体"/>
                <w:b/>
                <w:bCs/>
                <w:sz w:val="21"/>
                <w:szCs w:val="21"/>
                <w:highlight w:val="none"/>
              </w:rPr>
            </w:pPr>
            <w:r>
              <w:rPr>
                <w:rFonts w:hint="eastAsia" w:ascii="宋体" w:hAnsi="宋体" w:eastAsia="宋体"/>
                <w:b/>
                <w:bCs/>
                <w:sz w:val="21"/>
                <w:szCs w:val="21"/>
                <w:highlight w:val="none"/>
                <w:lang w:val="en-US" w:eastAsia="zh-CN" w:bidi="ar-SA"/>
              </w:rPr>
              <w:t xml:space="preserve">（1）供应商的“首次响应文件提交的截止时间”前6个月内任何1月（不含“首次响应文件提交的截止时间”当月）的资产负债表的扫描件1份；（2）供应商的“首次响应文件提交的截止时间”前6个月内任何1月（不含“首次响应文件提交的截止时间”当月）的利润表月报表的扫描件1份。或合法有效的经第三方机构审计的年度财务审计报告（复印件）（</w:t>
            </w:r>
            <w:r>
              <w:rPr>
                <w:rFonts w:hint="eastAsia" w:ascii="宋体" w:hAnsi="宋体" w:eastAsia="宋体" w:cs="Times New Roman"/>
                <w:b/>
                <w:bCs/>
                <w:sz w:val="21"/>
                <w:szCs w:val="21"/>
                <w:highlight w:val="none"/>
                <w:lang w:val="en-US" w:eastAsia="zh-CN" w:bidi="ar-SA"/>
              </w:rPr>
              <w:t xml:space="preserve">2024年度</w:t>
            </w:r>
            <w:r>
              <w:rPr>
                <w:rFonts w:hint="eastAsia" w:ascii="宋体" w:hAnsi="宋体" w:cs="Times New Roman"/>
                <w:b/>
                <w:bCs/>
                <w:sz w:val="21"/>
                <w:szCs w:val="21"/>
                <w:highlight w:val="none"/>
                <w:lang w:val="en-US" w:eastAsia="zh-CN" w:bidi="ar-SA"/>
              </w:rPr>
              <w:t xml:space="preserve">或2025年度</w:t>
            </w:r>
            <w:r>
              <w:rPr>
                <w:rFonts w:hint="eastAsia" w:ascii="宋体" w:hAnsi="宋体" w:eastAsia="宋体"/>
                <w:b/>
                <w:bCs/>
                <w:sz w:val="21"/>
                <w:szCs w:val="21"/>
                <w:highlight w:val="none"/>
                <w:lang w:val="en-US" w:eastAsia="zh-CN" w:bidi="ar-SA"/>
              </w:rPr>
              <w:t xml:space="preserve">，应包括审计报告正文、资产负债表、现金流量表、利润表）。</w:t>
            </w:r>
            <w:r/>
          </w:p>
          <w:p>
            <w:pPr>
              <w:pStyle w:val="915"/>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3、供应商的提交首次投标文件时间前6个月内任何一个月的依法缴纳税收和社会保障资金的相关材料电子扫描件，依法免税或不需要缴纳社会保障资金的投标人应提供相应其依法免税或不需要缴纳社会保障资金的证明文件电子扫描件，加盖电子签章，上传至电子标书；</w:t>
            </w:r>
            <w:r/>
          </w:p>
          <w:p>
            <w:pPr>
              <w:pStyle w:val="915"/>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4、具备履行合同所必需的专业技术能力证明材料</w:t>
            </w:r>
            <w:r>
              <w:rPr>
                <w:rFonts w:hint="eastAsia" w:ascii="宋体" w:hAnsi="宋体"/>
                <w:b/>
                <w:bCs/>
                <w:sz w:val="21"/>
                <w:szCs w:val="21"/>
                <w:highlight w:val="none"/>
                <w:lang w:val="en-US" w:eastAsia="zh-CN" w:bidi="ar-SA"/>
              </w:rPr>
              <w:t xml:space="preserve">，即</w:t>
            </w:r>
            <w:r>
              <w:rPr>
                <w:rFonts w:ascii="宋体" w:hAnsi="宋体" w:eastAsia="宋体"/>
                <w:b/>
                <w:bCs/>
                <w:sz w:val="21"/>
                <w:szCs w:val="21"/>
                <w:highlight w:val="none"/>
                <w:lang w:val="en-US" w:eastAsia="zh-CN" w:bidi="ar-SA"/>
              </w:rPr>
              <w:t xml:space="preserve">投标文件中根据项目需求提供《具备履行合同所必需的专业技术能力的书面声明》，(加盖电子签章，上传至电子标书，格式见招标文件第七章《投标文件相关格式》)；</w:t>
            </w:r>
            <w:r/>
          </w:p>
          <w:p>
            <w:pPr>
              <w:pStyle w:val="915"/>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5、供应商参加</w:t>
            </w:r>
            <w:r>
              <w:rPr>
                <w:rFonts w:hint="eastAsia" w:ascii="宋体" w:hAnsi="宋体"/>
                <w:b/>
                <w:bCs/>
                <w:sz w:val="21"/>
                <w:szCs w:val="21"/>
                <w:highlight w:val="none"/>
                <w:lang w:val="en-US" w:eastAsia="zh-CN" w:bidi="ar-SA"/>
              </w:rPr>
              <w:t xml:space="preserve">本次</w:t>
            </w:r>
            <w:r>
              <w:rPr>
                <w:rFonts w:ascii="宋体" w:hAnsi="宋体" w:eastAsia="宋体"/>
                <w:b/>
                <w:bCs/>
                <w:sz w:val="21"/>
                <w:szCs w:val="21"/>
                <w:highlight w:val="none"/>
                <w:lang w:val="en-US" w:eastAsia="zh-CN" w:bidi="ar-SA"/>
              </w:rPr>
              <w:t xml:space="preserve">政府采购活动前 3 年内在经营活动中没有重大违法记录的书面声明(加盖电子签章，上传至电子标书，格式见招标文件第七章《投标文件相关格式》)；</w:t>
            </w:r>
            <w:r/>
          </w:p>
          <w:p>
            <w:pPr>
              <w:pStyle w:val="916"/>
              <w:ind w:left="0" w:firstLine="0"/>
              <w:rPr>
                <w:rFonts w:hint="default"/>
                <w:highlight w:val="none"/>
              </w:rPr>
            </w:pPr>
            <w:r>
              <w:rPr>
                <w:rFonts w:hint="eastAsia" w:ascii="宋体" w:hAnsi="宋体"/>
                <w:b/>
                <w:bCs/>
                <w:sz w:val="21"/>
                <w:szCs w:val="21"/>
                <w:highlight w:val="none"/>
                <w:lang w:val="en-US" w:eastAsia="zh-CN" w:bidi="ar-SA"/>
              </w:rPr>
              <w:t xml:space="preserve">6、本项目的特定资格要求：无</w:t>
            </w:r>
            <w:r/>
          </w:p>
          <w:p>
            <w:pPr>
              <w:pStyle w:val="915"/>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rPr>
            </w:r>
            <w:r/>
          </w:p>
          <w:p>
            <w:pPr>
              <w:pStyle w:val="915"/>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三、符合条件（必须提供，否则投标无效）</w:t>
            </w:r>
            <w:r/>
          </w:p>
          <w:p>
            <w:pPr>
              <w:pStyle w:val="915"/>
              <w:rPr>
                <w:rFonts w:ascii="Times New Roman" w:hAnsi="Times New Roman" w:eastAsia="宋体"/>
                <w:color w:val="000000"/>
                <w:highlight w:val="none"/>
              </w:rPr>
            </w:pPr>
            <w:r>
              <w:rPr>
                <w:rFonts w:ascii="Times New Roman" w:hAnsi="Times New Roman" w:eastAsia="宋体"/>
                <w:color w:val="000000"/>
                <w:highlight w:val="none"/>
                <w:lang w:val="en-US" w:eastAsia="zh-CN"/>
              </w:rPr>
              <w:t xml:space="preserve">（一）报价</w:t>
            </w:r>
            <w:r/>
          </w:p>
          <w:p>
            <w:pPr>
              <w:pStyle w:val="915"/>
              <w:rPr>
                <w:rFonts w:ascii="Times New Roman" w:hAnsi="Times New Roman" w:eastAsia="宋体"/>
                <w:color w:val="000000"/>
                <w:highlight w:val="none"/>
              </w:rPr>
            </w:pPr>
            <w:r>
              <w:rPr>
                <w:rFonts w:ascii="Times New Roman" w:hAnsi="Times New Roman" w:eastAsia="宋体"/>
                <w:b/>
                <w:bCs/>
                <w:color w:val="000000"/>
                <w:highlight w:val="none"/>
                <w:lang w:val="en-US" w:eastAsia="zh-CN"/>
              </w:rPr>
              <w:t xml:space="preserve">《分项价格表》</w:t>
            </w:r>
            <w:r>
              <w:rPr>
                <w:rFonts w:ascii="Times New Roman" w:hAnsi="Times New Roman" w:eastAsia="宋体"/>
                <w:color w:val="000000"/>
                <w:highlight w:val="none"/>
                <w:lang w:val="en-US" w:eastAsia="zh-CN"/>
              </w:rPr>
              <w:t xml:space="preserve">（加盖电子签章，格式见招标文件第七章《投标文件相关格式》。）；</w:t>
            </w:r>
            <w:r/>
          </w:p>
          <w:p>
            <w:pPr>
              <w:pStyle w:val="915"/>
              <w:rPr>
                <w:rFonts w:ascii="Times New Roman" w:hAnsi="Times New Roman" w:eastAsia="宋体"/>
                <w:color w:val="000000"/>
                <w:highlight w:val="none"/>
              </w:rPr>
            </w:pPr>
            <w:r>
              <w:rPr>
                <w:rFonts w:ascii="Times New Roman" w:hAnsi="Times New Roman" w:eastAsia="宋体"/>
                <w:color w:val="000000"/>
                <w:highlight w:val="none"/>
                <w:lang w:val="en-US" w:eastAsia="zh-CN"/>
              </w:rPr>
              <w:t xml:space="preserve">（二）商务资信</w:t>
            </w:r>
            <w:r/>
          </w:p>
          <w:p>
            <w:pPr>
              <w:pStyle w:val="915"/>
              <w:rPr>
                <w:color w:val="000000"/>
                <w:highlight w:val="none"/>
              </w:rPr>
            </w:pPr>
            <w:r>
              <w:rPr>
                <w:b/>
                <w:bCs/>
                <w:color w:val="000000"/>
                <w:highlight w:val="none"/>
              </w:rPr>
              <w:t xml:space="preserve">《投标函》</w:t>
            </w:r>
            <w:r>
              <w:rPr>
                <w:color w:val="000000"/>
                <w:highlight w:val="none"/>
              </w:rPr>
              <w:t xml:space="preserve">（加盖电子签章，格式见招标文件第七章《投标文件相关格式》。）；</w:t>
            </w:r>
            <w:r/>
          </w:p>
          <w:p>
            <w:pPr>
              <w:pStyle w:val="915"/>
              <w:rPr>
                <w:color w:val="000000"/>
                <w:highlight w:val="none"/>
              </w:rPr>
            </w:pPr>
            <w:r>
              <w:rPr>
                <w:color w:val="000000"/>
                <w:highlight w:val="none"/>
              </w:rPr>
              <w:t xml:space="preserve">（三）技术响应</w:t>
            </w:r>
            <w:r/>
          </w:p>
          <w:p>
            <w:pPr>
              <w:pStyle w:val="915"/>
              <w:rPr>
                <w:highlight w:val="none"/>
              </w:rPr>
            </w:pPr>
            <w:r>
              <w:rPr>
                <w:b/>
                <w:bCs/>
                <w:color w:val="000000"/>
                <w:highlight w:val="none"/>
              </w:rPr>
              <w:t xml:space="preserve">《偏离表》</w:t>
            </w:r>
            <w:r>
              <w:rPr>
                <w:color w:val="000000"/>
                <w:highlight w:val="none"/>
              </w:rPr>
              <w:t xml:space="preserve">（加盖电子签章，格式见招标文件第七章《投标文件相关格式》。）</w:t>
            </w:r>
            <w:r>
              <w:rPr>
                <w:highlight w:val="none"/>
              </w:rPr>
              <w:t xml:space="preserve">；</w:t>
            </w:r>
            <w:r/>
          </w:p>
          <w:p>
            <w:pPr>
              <w:pStyle w:val="915"/>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四、综合评审评分项</w:t>
            </w:r>
            <w:r/>
          </w:p>
          <w:p>
            <w:pPr>
              <w:pStyle w:val="915"/>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（一）技术部分（必须包含但不仅限于以下内容）</w:t>
            </w:r>
            <w:r/>
          </w:p>
          <w:p>
            <w:pPr>
              <w:pStyle w:val="915"/>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1.人员配置（要求见招标文件第六章《采购需求》第四章《评标标准》）。</w:t>
            </w:r>
            <w:r/>
          </w:p>
          <w:p>
            <w:pPr>
              <w:pStyle w:val="915"/>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（二）商务部分</w:t>
            </w:r>
            <w:r/>
          </w:p>
          <w:p>
            <w:pPr>
              <w:pStyle w:val="915"/>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1.业绩（要求见招标文件第四章《评标标准》）；</w:t>
            </w:r>
            <w:r/>
          </w:p>
          <w:p>
            <w:pPr>
              <w:pStyle w:val="915"/>
              <w:ind w:right="0" w:firstLine="0"/>
              <w:keepLines w:val="0"/>
              <w:keepNext w:val="0"/>
              <w:pageBreakBefore w:val="0"/>
              <w:spacing w:line="240" w:lineRule="auto"/>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bidi="ar-SA"/>
              </w:rPr>
              <w:t xml:space="preserve">2.服务方案（要求见招标文件第六章《采购需求》第四章《评标标准》）</w:t>
            </w:r>
            <w:r/>
          </w:p>
          <w:p>
            <w:pPr>
              <w:pStyle w:val="915"/>
              <w:ind w:right="0" w:firstLine="0"/>
              <w:keepLines w:val="0"/>
              <w:keepNext w:val="0"/>
              <w:pageBreakBefore w:val="0"/>
              <w:spacing w:line="240" w:lineRule="auto"/>
              <w:rPr>
                <w:rFonts w:ascii="宋体" w:hAnsi="宋体" w:eastAsia="宋体"/>
                <w:b w:val="0"/>
                <w:bCs w:val="0"/>
                <w:color w:val="000000"/>
                <w:sz w:val="21"/>
                <w:szCs w:val="21"/>
                <w:highlight w:val="none"/>
              </w:rPr>
            </w:pPr>
            <w:r>
              <w:rPr>
                <w:rFonts w:hint="eastAsia" w:ascii="宋体" w:hAnsi="宋体"/>
                <w:b w:val="0"/>
                <w:bCs w:val="0"/>
                <w:color w:val="000000"/>
                <w:sz w:val="21"/>
                <w:szCs w:val="21"/>
                <w:highlight w:val="none"/>
                <w:lang w:val="en-US" w:eastAsia="zh-CN" w:bidi="ar-SA"/>
              </w:rPr>
              <w:t xml:space="preserve">3</w:t>
            </w:r>
            <w:r>
              <w:rPr>
                <w:rFonts w:ascii="宋体" w:hAnsi="宋体" w:eastAsia="宋体"/>
                <w:b w:val="0"/>
                <w:bCs w:val="0"/>
                <w:color w:val="000000"/>
                <w:sz w:val="21"/>
                <w:szCs w:val="21"/>
                <w:highlight w:val="none"/>
                <w:lang w:val="en-US" w:eastAsia="zh-CN" w:bidi="ar-SA"/>
              </w:rPr>
              <w:t xml:space="preserve">.投标人其它证明文件及材料电子扫描件。</w:t>
            </w:r>
            <w:r/>
          </w:p>
          <w:p>
            <w:pPr>
              <w:pStyle w:val="915"/>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五、投标人其它证明文件及材料电子扫描件；</w:t>
            </w:r>
            <w:r>
              <w:rPr>
                <w:rFonts w:ascii="宋体" w:hAnsi="宋体" w:eastAsia="宋体"/>
                <w:b w:val="0"/>
                <w:bCs w:val="0"/>
                <w:sz w:val="21"/>
                <w:szCs w:val="21"/>
                <w:highlight w:val="none"/>
                <w:lang w:val="en-US" w:eastAsia="zh-CN" w:bidi="ar-SA"/>
              </w:rPr>
              <w:t xml:space="preserve">要求见招标文件第四章《评标标准》及第六章《采购需求》）；</w:t>
            </w:r>
            <w:r/>
          </w:p>
          <w:p>
            <w:pPr>
              <w:pStyle w:val="915"/>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六、为落实政府采购政策，采购标的需满足的要求，以及投标人须提供的证明材料。</w:t>
            </w:r>
            <w:r/>
          </w:p>
          <w:p>
            <w:pPr>
              <w:pStyle w:val="915"/>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1、投标人提供的服务全部由符合政策要求的中小企业承接的，提供《中小企业声明函》（加盖电子签章，格式见招标文件第七章《投标文件相关格式》）。</w:t>
            </w:r>
            <w:r/>
          </w:p>
          <w:p>
            <w:pPr>
              <w:pStyle w:val="915"/>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注：具体以《政府采购促进中小企业发展管理办法》（财库[2020]46号）和《关于印发中小企业划型标准规定的通知》（工信部联企业[2011]300号）的规定为准。</w:t>
            </w:r>
            <w:r/>
          </w:p>
          <w:p>
            <w:pPr>
              <w:pStyle w:val="915"/>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2、投标人为监狱企业的，提供省级以上监狱管理局、戒毒管理局（含新疆生产建设兵团）出具的属于监狱企业的证明文件原件电子扫描件。</w:t>
            </w:r>
            <w:r/>
          </w:p>
          <w:p>
            <w:pPr>
              <w:pStyle w:val="915"/>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注：具体以《财政部司法部关于政府采购支持监狱企业发展有关问题的通知》（财库〔2014〕68号）的规定为准。</w:t>
            </w:r>
            <w:r/>
          </w:p>
          <w:p>
            <w:pPr>
              <w:pStyle w:val="915"/>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3、投标人为享受政府采购支持政策的残疾人福利性单位的，提供《残疾人福利性单位声明函》（加盖电子签章，格式见招标文件第七章《投标文件相关格式》）。</w:t>
            </w:r>
            <w:r/>
          </w:p>
          <w:p>
            <w:pPr>
              <w:pStyle w:val="915"/>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享受政府采购支持政策的残疾人福利性单位应当同时满足以下条件：</w:t>
            </w:r>
            <w:r/>
          </w:p>
          <w:p>
            <w:pPr>
              <w:pStyle w:val="915"/>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①安置的残疾人占本单位在职职工人数的比例不低于25%（含25%），并且安置的残疾人人数不少于10人（含10人）；</w:t>
            </w:r>
            <w:r/>
          </w:p>
          <w:p>
            <w:pPr>
              <w:pStyle w:val="915"/>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②依法与安置的每位残疾人签订了一年以上（含一年）的劳动合同或服务协议；</w:t>
            </w:r>
            <w:r/>
          </w:p>
          <w:p>
            <w:pPr>
              <w:pStyle w:val="915"/>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③为安置的每位残疾人按月足额缴纳了基本养老保险、基本医疗保险、失业保险、工伤保险和生育保险等社会保险费；</w:t>
            </w:r>
            <w:r/>
          </w:p>
          <w:p>
            <w:pPr>
              <w:pStyle w:val="915"/>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④通过银行等金融机构向安置的每位残疾人，按月支付了不低于单位所在区县适用的经省级人民政府批准的月最低工资标准的工资；</w:t>
            </w:r>
            <w:r/>
          </w:p>
          <w:p>
            <w:pPr>
              <w:pStyle w:val="915"/>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⑤提供本单位制造的货物、承担的工程或者服务（以下简称产品），或者提供其他残疾人福利性单位制造的货物（不包括使用非残疾人福利性单位注册商标的货物）。</w:t>
            </w:r>
            <w:r/>
          </w:p>
          <w:p>
            <w:pPr>
              <w:pStyle w:val="915"/>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5"/>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val="0"/>
                <w:bCs w:val="0"/>
                <w:sz w:val="21"/>
                <w:szCs w:val="21"/>
                <w:highlight w:val="none"/>
                <w:lang w:val="en-US" w:eastAsia="zh-CN" w:bidi="ar-SA"/>
              </w:rPr>
              <w:t xml:space="preserve">   具体以《三部门联合发布关于促进残疾人就业政府采购政策的通知》（财库〔2017〕141号）规定为准。</w:t>
            </w:r>
            <w:r/>
          </w:p>
          <w:p>
            <w:pPr>
              <w:pStyle w:val="915"/>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七、</w:t>
            </w:r>
            <w:r>
              <w:rPr>
                <w:rFonts w:ascii="宋体" w:hAnsi="宋体" w:eastAsia="宋体"/>
                <w:b w:val="0"/>
                <w:bCs w:val="0"/>
                <w:sz w:val="21"/>
                <w:szCs w:val="21"/>
                <w:highlight w:val="none"/>
                <w:lang w:val="en-US" w:eastAsia="zh-CN" w:bidi="ar-SA"/>
              </w:rPr>
              <w:t xml:space="preserve">评分细则中评分得分需提供的相关证明文件电子扫描件。特别要求的除外；</w:t>
            </w:r>
            <w:r/>
          </w:p>
          <w:p>
            <w:pPr>
              <w:pStyle w:val="915"/>
              <w:ind w:right="0" w:firstLine="0"/>
              <w:keepLines w:val="0"/>
              <w:keepNext w:val="0"/>
              <w:pageBreakBefore w:val="0"/>
              <w:spacing w:line="240" w:lineRule="auto"/>
              <w:rPr>
                <w:rFonts w:ascii="宋体" w:hAnsi="宋体" w:eastAsia="宋体"/>
                <w:b w:val="0"/>
                <w:bCs w:val="0"/>
                <w:sz w:val="21"/>
                <w:szCs w:val="21"/>
                <w:highlight w:val="none"/>
              </w:rPr>
            </w:pPr>
            <w:r>
              <w:rPr>
                <w:rFonts w:ascii="宋体" w:hAnsi="宋体" w:eastAsia="宋体"/>
                <w:b/>
                <w:bCs/>
                <w:sz w:val="21"/>
                <w:szCs w:val="21"/>
                <w:highlight w:val="none"/>
                <w:lang w:val="en-US" w:eastAsia="zh-CN" w:bidi="ar-SA"/>
              </w:rPr>
              <w:t xml:space="preserve">八、</w:t>
            </w:r>
            <w:r>
              <w:rPr>
                <w:rFonts w:ascii="宋体" w:hAnsi="宋体" w:eastAsia="宋体"/>
                <w:b w:val="0"/>
                <w:bCs w:val="0"/>
                <w:sz w:val="21"/>
                <w:szCs w:val="21"/>
                <w:highlight w:val="none"/>
                <w:lang w:val="en-US" w:eastAsia="zh-CN" w:bidi="ar-SA"/>
              </w:rPr>
              <w:t xml:space="preserve">招标文件中要求的相关内容及供应商认为其他需要说明的事项（如有）。</w:t>
            </w:r>
            <w:r/>
          </w:p>
          <w:p>
            <w:pPr>
              <w:pStyle w:val="915"/>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注：</w:t>
            </w:r>
            <w:r/>
          </w:p>
          <w:p>
            <w:pPr>
              <w:pStyle w:val="915"/>
              <w:ind w:right="0" w:firstLine="0"/>
              <w:keepLines w:val="0"/>
              <w:keepNext w:val="0"/>
              <w:pageBreakBefore w:val="0"/>
              <w:spacing w:line="240" w:lineRule="auto"/>
              <w:rPr>
                <w:rFonts w:ascii="宋体" w:hAnsi="宋体" w:eastAsia="宋体"/>
                <w:b/>
                <w:bCs/>
                <w:sz w:val="21"/>
                <w:szCs w:val="21"/>
                <w:highlight w:val="none"/>
              </w:rPr>
            </w:pPr>
            <w:r>
              <w:rPr>
                <w:rFonts w:ascii="宋体" w:hAnsi="宋体" w:eastAsia="宋体"/>
                <w:b/>
                <w:bCs/>
                <w:sz w:val="21"/>
                <w:szCs w:val="21"/>
                <w:highlight w:val="none"/>
                <w:lang w:val="en-US" w:eastAsia="zh-CN" w:bidi="ar-SA"/>
              </w:rPr>
              <w:t xml:space="preserve">①投标人应对以上文件的合法性、真实性负责。</w:t>
            </w:r>
            <w:r/>
          </w:p>
          <w:p>
            <w:pPr>
              <w:pStyle w:val="915"/>
              <w:ind w:right="0" w:firstLine="0"/>
              <w:keepLines w:val="0"/>
              <w:keepNext w:val="0"/>
              <w:pageBreakBefore w:val="0"/>
              <w:spacing w:line="240" w:lineRule="auto"/>
              <w:rPr>
                <w:rFonts w:ascii="宋体"/>
                <w:color w:val="000000"/>
                <w:sz w:val="21"/>
                <w:szCs w:val="21"/>
                <w:highlight w:val="none"/>
              </w:rPr>
            </w:pPr>
            <w:r>
              <w:rPr>
                <w:rFonts w:ascii="宋体" w:hAnsi="宋体" w:eastAsia="宋体"/>
                <w:b/>
                <w:bCs/>
                <w:sz w:val="21"/>
                <w:szCs w:val="21"/>
                <w:highlight w:val="none"/>
                <w:lang w:val="en-US" w:eastAsia="zh-CN" w:bidi="ar-SA"/>
              </w:rPr>
              <w:t xml:space="preserve">②签订合同前，中标人必须向采购人提交其投标文件中所有电子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rHeight w:val="169"/>
        </w:trPr>
        <w:tc>
          <w:tcPr>
            <w:tcW w:w="1359" w:type="dxa"/>
            <w:vAlign w:val="top"/>
            <w:textDirection w:val="lrTb"/>
            <w:noWrap w:val="false"/>
          </w:tcPr>
          <w:p>
            <w:pPr>
              <w:pStyle w:val="915"/>
              <w:ind w:firstLine="0"/>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20.4.3</w:t>
            </w:r>
            <w:r/>
          </w:p>
        </w:tc>
        <w:tc>
          <w:tcPr>
            <w:tcW w:w="7509" w:type="dxa"/>
            <w:vAlign w:val="top"/>
            <w:textDirection w:val="lrTb"/>
            <w:noWrap w:val="false"/>
          </w:tcPr>
          <w:p>
            <w:pPr>
              <w:pStyle w:val="915"/>
              <w:jc w:val="left"/>
              <w:spacing w:line="280" w:lineRule="exact"/>
              <w:widowControl/>
              <w:rPr>
                <w:rFonts w:ascii="宋体"/>
                <w:color w:val="000000"/>
                <w:sz w:val="21"/>
                <w:szCs w:val="21"/>
                <w:highlight w:val="none"/>
              </w:rPr>
            </w:pPr>
            <w:r>
              <w:rPr>
                <w:rFonts w:ascii="宋体" w:hAnsi="宋体"/>
                <w:bCs/>
                <w:color w:val="000000"/>
                <w:sz w:val="21"/>
                <w:szCs w:val="21"/>
                <w:highlight w:val="none"/>
              </w:rPr>
              <w:t xml:space="preserve">投标人未按规定加密的投标文件，“苏采云”系统应当拒收并提示。</w:t>
            </w:r>
            <w:r/>
          </w:p>
        </w:tc>
      </w:tr>
      <w:tr>
        <w:trPr>
          <w:trHeight w:val="169"/>
        </w:trPr>
        <w:tc>
          <w:tcPr>
            <w:tcW w:w="1359" w:type="dxa"/>
            <w:vAlign w:val="top"/>
            <w:textDirection w:val="lrTb"/>
            <w:noWrap w:val="false"/>
          </w:tcPr>
          <w:p>
            <w:pPr>
              <w:pStyle w:val="915"/>
              <w:ind w:firstLine="0"/>
              <w:jc w:val="center"/>
              <w:spacing w:line="280" w:lineRule="exact"/>
              <w:rPr>
                <w:rFonts w:ascii="宋体" w:eastAsia="宋体"/>
                <w:color w:val="000000"/>
                <w:sz w:val="21"/>
                <w:szCs w:val="21"/>
                <w:highlight w:val="none"/>
              </w:rPr>
            </w:pPr>
            <w:r>
              <w:rPr>
                <w:rFonts w:ascii="宋体" w:hAnsi="宋体"/>
                <w:color w:val="000000"/>
                <w:sz w:val="21"/>
                <w:szCs w:val="21"/>
                <w:highlight w:val="none"/>
              </w:rPr>
              <w:t xml:space="preserve">20.</w:t>
            </w:r>
            <w:r>
              <w:rPr>
                <w:rFonts w:ascii="宋体" w:hAnsi="宋体"/>
                <w:color w:val="000000"/>
                <w:sz w:val="21"/>
                <w:szCs w:val="21"/>
                <w:highlight w:val="none"/>
                <w:lang w:val="en-US" w:eastAsia="zh-CN"/>
              </w:rPr>
              <w:t xml:space="preserve">5</w:t>
            </w:r>
            <w:r/>
          </w:p>
        </w:tc>
        <w:tc>
          <w:tcPr>
            <w:tcW w:w="7509" w:type="dxa"/>
            <w:vAlign w:val="top"/>
            <w:textDirection w:val="lrTb"/>
            <w:noWrap w:val="false"/>
          </w:tcPr>
          <w:p>
            <w:pPr>
              <w:pStyle w:val="915"/>
              <w:jc w:val="left"/>
              <w:spacing w:line="280" w:lineRule="exact"/>
              <w:widowControl/>
              <w:rPr>
                <w:rFonts w:ascii="宋体"/>
                <w:color w:val="000000"/>
                <w:sz w:val="21"/>
                <w:szCs w:val="21"/>
                <w:highlight w:val="none"/>
              </w:rPr>
            </w:pPr>
            <w:r>
              <w:rPr>
                <w:rFonts w:ascii="宋体"/>
                <w:color w:val="000000"/>
                <w:sz w:val="21"/>
                <w:szCs w:val="21"/>
                <w:highlight w:val="none"/>
              </w:rPr>
              <w:t xml:space="preserve">投标文件的密封、签署、盖章要求：</w:t>
            </w:r>
            <w:r/>
          </w:p>
          <w:p>
            <w:pPr>
              <w:pStyle w:val="915"/>
              <w:jc w:val="left"/>
              <w:spacing w:line="280" w:lineRule="exact"/>
              <w:widowControl/>
              <w:rPr>
                <w:rFonts w:ascii="宋体"/>
                <w:color w:val="000000"/>
                <w:sz w:val="21"/>
                <w:szCs w:val="21"/>
                <w:highlight w:val="none"/>
              </w:rPr>
            </w:pPr>
            <w:r>
              <w:rPr>
                <w:rFonts w:ascii="宋体"/>
                <w:color w:val="000000"/>
                <w:sz w:val="21"/>
                <w:szCs w:val="21"/>
                <w:highlight w:val="none"/>
                <w:lang w:eastAsia="zh-CN"/>
              </w:rPr>
              <w:t xml:space="preserve">一、</w:t>
            </w:r>
            <w:r>
              <w:rPr>
                <w:rFonts w:ascii="宋体"/>
                <w:color w:val="000000"/>
                <w:sz w:val="21"/>
                <w:szCs w:val="21"/>
                <w:highlight w:val="none"/>
              </w:rPr>
              <w:t xml:space="preserve">投标文件的密封</w:t>
            </w:r>
            <w:r>
              <w:rPr>
                <w:rFonts w:ascii="宋体"/>
                <w:color w:val="000000"/>
                <w:sz w:val="21"/>
                <w:szCs w:val="21"/>
                <w:highlight w:val="none"/>
                <w:lang w:eastAsia="zh-CN"/>
              </w:rPr>
              <w:t xml:space="preserve">（加密）</w:t>
            </w:r>
            <w:r>
              <w:rPr>
                <w:rFonts w:ascii="宋体"/>
                <w:color w:val="000000"/>
                <w:sz w:val="21"/>
                <w:szCs w:val="21"/>
                <w:highlight w:val="none"/>
              </w:rPr>
              <w:t xml:space="preserve">要求：</w:t>
            </w:r>
            <w:r/>
          </w:p>
          <w:p>
            <w:pPr>
              <w:pStyle w:val="915"/>
              <w:jc w:val="left"/>
              <w:spacing w:line="280" w:lineRule="exact"/>
              <w:widowControl/>
              <w:rPr>
                <w:rFonts w:ascii="宋体"/>
                <w:color w:val="000000"/>
                <w:sz w:val="21"/>
                <w:szCs w:val="21"/>
                <w:highlight w:val="none"/>
              </w:rPr>
            </w:pPr>
            <w:r>
              <w:rPr>
                <w:rFonts w:ascii="宋体"/>
                <w:color w:val="000000"/>
                <w:sz w:val="21"/>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915"/>
              <w:jc w:val="left"/>
              <w:spacing w:line="280" w:lineRule="exact"/>
              <w:widowControl/>
              <w:rPr>
                <w:rFonts w:ascii="宋体"/>
                <w:color w:val="000000"/>
                <w:sz w:val="21"/>
                <w:szCs w:val="21"/>
                <w:highlight w:val="none"/>
              </w:rPr>
            </w:pPr>
            <w:r>
              <w:rPr>
                <w:rFonts w:ascii="宋体"/>
                <w:color w:val="000000"/>
                <w:sz w:val="21"/>
                <w:szCs w:val="21"/>
                <w:highlight w:val="none"/>
              </w:rPr>
              <w:t xml:space="preserve">二、投标文件的签署要求：见招标文件第七章《投标文件相关格式》。</w:t>
            </w:r>
            <w:r/>
          </w:p>
          <w:p>
            <w:pPr>
              <w:pStyle w:val="915"/>
              <w:jc w:val="left"/>
              <w:spacing w:line="280" w:lineRule="exact"/>
              <w:widowControl/>
              <w:rPr>
                <w:rFonts w:ascii="宋体"/>
                <w:color w:val="000000"/>
                <w:sz w:val="21"/>
                <w:szCs w:val="21"/>
                <w:highlight w:val="none"/>
              </w:rPr>
            </w:pPr>
            <w:r>
              <w:rPr>
                <w:rFonts w:ascii="宋体"/>
                <w:color w:val="000000"/>
                <w:sz w:val="21"/>
                <w:szCs w:val="21"/>
                <w:highlight w:val="none"/>
              </w:rPr>
              <w:t xml:space="preserve">三、投标文件的盖章要求：见招标文件第三章《投标资料表》</w:t>
            </w:r>
            <w:r>
              <w:rPr>
                <w:rFonts w:ascii="宋体"/>
                <w:color w:val="000000"/>
                <w:sz w:val="21"/>
                <w:szCs w:val="21"/>
                <w:highlight w:val="none"/>
                <w:lang w:val="en-US" w:eastAsia="zh-CN"/>
              </w:rPr>
              <w:t xml:space="preserve">20.3</w:t>
            </w:r>
            <w:r>
              <w:rPr>
                <w:rFonts w:ascii="宋体"/>
                <w:color w:val="000000"/>
                <w:sz w:val="21"/>
                <w:szCs w:val="21"/>
                <w:highlight w:val="none"/>
              </w:rPr>
              <w:t xml:space="preserve">和招标文件第七章《投标文件相关格式》。投标人须通过“苏采云”系统提供的政府采购客户端工具（使用“CA数字证书”）</w:t>
            </w:r>
            <w:r>
              <w:rPr>
                <w:rFonts w:ascii="宋体"/>
                <w:color w:val="000000"/>
                <w:sz w:val="21"/>
                <w:szCs w:val="21"/>
                <w:highlight w:val="none"/>
                <w:lang w:eastAsia="zh-CN"/>
              </w:rPr>
              <w:t xml:space="preserve">加盖</w:t>
            </w:r>
            <w:r>
              <w:rPr>
                <w:rFonts w:ascii="宋体"/>
                <w:color w:val="000000"/>
                <w:sz w:val="21"/>
                <w:szCs w:val="21"/>
                <w:highlight w:val="none"/>
                <w:lang w:val="en-US" w:eastAsia="zh-CN"/>
              </w:rPr>
              <w:t xml:space="preserve">电子签章</w:t>
            </w:r>
            <w:r>
              <w:rPr>
                <w:rFonts w:ascii="宋体"/>
                <w:color w:val="000000"/>
                <w:sz w:val="21"/>
                <w:szCs w:val="21"/>
                <w:highlight w:val="none"/>
              </w:rPr>
              <w:t xml:space="preserve">。</w:t>
            </w:r>
            <w:r/>
          </w:p>
        </w:tc>
      </w:tr>
      <w:tr>
        <w:trPr>
          <w:trHeight w:val="169"/>
        </w:trPr>
        <w:tc>
          <w:tcPr>
            <w:tcW w:w="1359" w:type="dxa"/>
            <w:vAlign w:val="top"/>
            <w:textDirection w:val="lrTb"/>
            <w:noWrap w:val="false"/>
          </w:tcPr>
          <w:p>
            <w:pPr>
              <w:pStyle w:val="915"/>
              <w:ind w:firstLine="0"/>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20.8</w:t>
            </w:r>
            <w:r/>
          </w:p>
        </w:tc>
        <w:tc>
          <w:tcPr>
            <w:tcW w:w="7509" w:type="dxa"/>
            <w:vAlign w:val="top"/>
            <w:textDirection w:val="lrTb"/>
            <w:noWrap w:val="false"/>
          </w:tcPr>
          <w:p>
            <w:pPr>
              <w:pStyle w:val="915"/>
              <w:spacing w:line="280" w:lineRule="exact"/>
              <w:rPr>
                <w:rFonts w:ascii="宋体" w:hAnsi="宋体"/>
                <w:b w:val="0"/>
                <w:bCs w:val="0"/>
                <w:color w:val="000000"/>
                <w:sz w:val="21"/>
                <w:szCs w:val="21"/>
                <w:highlight w:val="none"/>
              </w:rPr>
            </w:pPr>
            <w:r>
              <w:rPr>
                <w:rFonts w:ascii="宋体" w:hAnsi="宋体"/>
                <w:b w:val="0"/>
                <w:bCs w:val="0"/>
                <w:color w:val="000000"/>
                <w:sz w:val="21"/>
                <w:szCs w:val="21"/>
                <w:highlight w:val="none"/>
                <w:lang w:val="en-US" w:eastAsia="zh-CN"/>
              </w:rPr>
              <w:t xml:space="preserve">投标人应当在投标截止时间前完成投标文件的传输提交，并可以补充、修改或者撤回投标文件。</w:t>
            </w:r>
            <w:r/>
          </w:p>
          <w:p>
            <w:pPr>
              <w:pStyle w:val="915"/>
              <w:spacing w:line="280" w:lineRule="exact"/>
              <w:rPr>
                <w:rFonts w:ascii="宋体" w:hAnsi="宋体"/>
                <w:b w:val="0"/>
                <w:bCs w:val="0"/>
                <w:color w:val="000000"/>
                <w:sz w:val="21"/>
                <w:szCs w:val="21"/>
                <w:highlight w:val="none"/>
              </w:rPr>
            </w:pPr>
            <w:r>
              <w:rPr>
                <w:rFonts w:ascii="宋体" w:hAnsi="宋体"/>
                <w:b w:val="0"/>
                <w:bCs w:val="0"/>
                <w:color w:val="000000"/>
                <w:sz w:val="21"/>
                <w:szCs w:val="21"/>
                <w:highlight w:val="none"/>
                <w:lang w:val="en-US" w:eastAsia="zh-CN"/>
              </w:rPr>
              <w:t xml:space="preserve">补充、修改投标文件的，须先撤回投标文件，重新编制（即补充、修改）投标文件，在投标截止时间前完成投标文件的传输提交。</w:t>
            </w:r>
            <w:r/>
          </w:p>
          <w:p>
            <w:pPr>
              <w:pStyle w:val="915"/>
              <w:spacing w:line="280" w:lineRule="exact"/>
              <w:rPr>
                <w:rFonts w:ascii="宋体" w:hAnsi="宋体"/>
                <w:b w:val="0"/>
                <w:bCs w:val="0"/>
                <w:color w:val="000000"/>
                <w:sz w:val="21"/>
                <w:szCs w:val="21"/>
                <w:highlight w:val="none"/>
              </w:rPr>
            </w:pPr>
            <w:r>
              <w:rPr>
                <w:rFonts w:ascii="宋体" w:hAnsi="宋体"/>
                <w:b w:val="0"/>
                <w:bCs w:val="0"/>
                <w:color w:val="000000"/>
                <w:sz w:val="21"/>
                <w:szCs w:val="21"/>
                <w:highlight w:val="none"/>
                <w:lang w:val="en-US" w:eastAsia="zh-CN"/>
              </w:rPr>
              <w:t xml:space="preserve">投标截止时间前未完成投标文件传输的，视为撤回投标文件。投标截止时间后提交的投标文件，“苏采云”系统应当拒收。</w:t>
            </w:r>
            <w:r/>
          </w:p>
          <w:p>
            <w:pPr>
              <w:pStyle w:val="915"/>
              <w:spacing w:line="280" w:lineRule="exact"/>
              <w:rPr>
                <w:rFonts w:ascii="宋体" w:hAnsi="宋体"/>
                <w:b/>
                <w:bCs/>
                <w:color w:val="000000"/>
                <w:sz w:val="21"/>
                <w:szCs w:val="21"/>
                <w:highlight w:val="none"/>
              </w:rPr>
            </w:pPr>
            <w:r>
              <w:rPr>
                <w:rFonts w:ascii="宋体" w:hAnsi="宋体"/>
                <w:b w:val="0"/>
                <w:bCs w:val="0"/>
                <w:color w:val="000000"/>
                <w:sz w:val="21"/>
                <w:szCs w:val="21"/>
                <w:highlight w:val="none"/>
                <w:lang w:val="en-US" w:eastAsia="zh-CN"/>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trHeight w:val="1080"/>
        </w:trPr>
        <w:tc>
          <w:tcPr>
            <w:tcW w:w="1359" w:type="dxa"/>
            <w:vAlign w:val="top"/>
            <w:textDirection w:val="lrTb"/>
            <w:noWrap w:val="false"/>
          </w:tcPr>
          <w:p>
            <w:pPr>
              <w:pStyle w:val="915"/>
              <w:ind w:firstLine="0"/>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20.</w:t>
            </w:r>
            <w:r>
              <w:rPr>
                <w:rFonts w:ascii="宋体" w:hAnsi="宋体"/>
                <w:color w:val="000000"/>
                <w:sz w:val="21"/>
                <w:szCs w:val="21"/>
                <w:highlight w:val="none"/>
                <w:lang w:val="en-US" w:eastAsia="zh-CN"/>
              </w:rPr>
              <w:t xml:space="preserve">9</w:t>
            </w:r>
            <w:r/>
          </w:p>
        </w:tc>
        <w:tc>
          <w:tcPr>
            <w:tcW w:w="7509" w:type="dxa"/>
            <w:vAlign w:val="top"/>
            <w:textDirection w:val="lrTb"/>
            <w:noWrap w:val="false"/>
          </w:tcPr>
          <w:p>
            <w:pPr>
              <w:pStyle w:val="915"/>
              <w:spacing w:line="280" w:lineRule="exact"/>
              <w:rPr>
                <w:rFonts w:ascii="宋体" w:hAnsi="宋体" w:eastAsia="宋体"/>
                <w:b w:val="0"/>
                <w:bCs w:val="0"/>
                <w:color w:val="000000"/>
                <w:sz w:val="21"/>
                <w:szCs w:val="21"/>
                <w:highlight w:val="none"/>
              </w:rPr>
            </w:pPr>
            <w:r>
              <w:rPr>
                <w:rFonts w:ascii="宋体" w:hAnsi="宋体" w:eastAsia="宋体"/>
                <w:b w:val="0"/>
                <w:bCs w:val="0"/>
                <w:color w:val="000000"/>
                <w:sz w:val="21"/>
                <w:szCs w:val="21"/>
                <w:highlight w:val="none"/>
                <w:lang w:val="en-US" w:eastAsia="zh-CN"/>
              </w:rPr>
              <w:t xml:space="preserve">投标人应当通过“苏采云”系统提交数据电文形式的投标文件（即电子投标文件）。</w:t>
            </w:r>
            <w:r>
              <w:rPr>
                <w:rFonts w:ascii="宋体" w:hAnsi="宋体" w:eastAsia="宋体"/>
                <w:b/>
                <w:bCs/>
                <w:color w:val="000000"/>
                <w:sz w:val="21"/>
                <w:szCs w:val="21"/>
                <w:highlight w:val="none"/>
                <w:lang w:val="en-US" w:eastAsia="zh-CN"/>
              </w:rPr>
              <w:t xml:space="preserve">特别说明：</w:t>
            </w:r>
            <w:r>
              <w:rPr>
                <w:rFonts w:ascii="宋体" w:hAnsi="宋体" w:eastAsia="宋体"/>
                <w:b w:val="0"/>
                <w:bCs w:val="0"/>
                <w:color w:val="000000"/>
                <w:sz w:val="21"/>
                <w:szCs w:val="21"/>
                <w:highlight w:val="none"/>
                <w:lang w:val="en-US" w:eastAsia="zh-CN"/>
              </w:rPr>
              <w:t xml:space="preserve">通过“苏采云”系统提交政府采购客户端工具导出加密的投标文件（后缀名为zip）。投标文件不得超过350M！</w:t>
            </w:r>
            <w:r/>
          </w:p>
          <w:p>
            <w:pPr>
              <w:pStyle w:val="915"/>
              <w:spacing w:line="280" w:lineRule="exact"/>
              <w:rPr>
                <w:rFonts w:ascii="宋体" w:hAnsi="宋体"/>
                <w:b/>
                <w:bCs/>
                <w:color w:val="000000"/>
                <w:sz w:val="21"/>
                <w:szCs w:val="21"/>
                <w:highlight w:val="none"/>
              </w:rPr>
            </w:pPr>
            <w:r>
              <w:rPr>
                <w:rFonts w:ascii="宋体" w:hAnsi="宋体" w:eastAsia="宋体"/>
                <w:b/>
                <w:bCs/>
                <w:color w:val="000000"/>
                <w:sz w:val="21"/>
                <w:szCs w:val="21"/>
                <w:highlight w:val="none"/>
                <w:lang w:val="en-US" w:eastAsia="zh-CN"/>
              </w:rPr>
              <w:t xml:space="preserve">说明：</w:t>
            </w:r>
            <w:r>
              <w:rPr>
                <w:rFonts w:ascii="宋体" w:hAnsi="宋体" w:eastAsia="宋体"/>
                <w:b w:val="0"/>
                <w:bCs w:val="0"/>
                <w:color w:val="000000"/>
                <w:sz w:val="21"/>
                <w:szCs w:val="21"/>
                <w:highlight w:val="none"/>
                <w:lang w:val="en-US" w:eastAsia="zh-CN"/>
              </w:rPr>
              <w:t xml:space="preserve">本项目采用线上投标，即供应商投标文件从政府采购客户端工具制作通过“苏采云”系统提交，未提供线上投标文件的，投标无效。</w:t>
            </w:r>
            <w:r/>
          </w:p>
        </w:tc>
      </w:tr>
      <w:tr>
        <w:trPr>
          <w:trHeight w:val="169"/>
        </w:trPr>
        <w:tc>
          <w:tcPr>
            <w:tcW w:w="1359" w:type="dxa"/>
            <w:vAlign w:val="top"/>
            <w:textDirection w:val="lrTb"/>
            <w:noWrap w:val="false"/>
          </w:tcPr>
          <w:p>
            <w:pPr>
              <w:pStyle w:val="915"/>
              <w:ind w:firstLine="0"/>
              <w:jc w:val="center"/>
              <w:spacing w:line="280" w:lineRule="exact"/>
              <w:rPr>
                <w:rFonts w:ascii="宋体" w:hAnsi="宋体"/>
                <w:color w:val="000000"/>
                <w:sz w:val="21"/>
                <w:szCs w:val="21"/>
                <w:highlight w:val="none"/>
              </w:rPr>
            </w:pPr>
            <w:r>
              <w:rPr>
                <w:rFonts w:ascii="宋体" w:hAnsi="宋体"/>
                <w:color w:val="000000"/>
                <w:sz w:val="21"/>
                <w:szCs w:val="21"/>
                <w:highlight w:val="none"/>
              </w:rPr>
              <w:t xml:space="preserve">20.</w:t>
            </w:r>
            <w:r>
              <w:rPr>
                <w:rFonts w:ascii="宋体" w:hAnsi="宋体"/>
                <w:color w:val="000000"/>
                <w:sz w:val="21"/>
                <w:szCs w:val="21"/>
                <w:highlight w:val="none"/>
                <w:lang w:val="en-US" w:eastAsia="zh-CN"/>
              </w:rPr>
              <w:t xml:space="preserve">11</w:t>
            </w:r>
            <w:r/>
          </w:p>
        </w:tc>
        <w:tc>
          <w:tcPr>
            <w:tcW w:w="7509" w:type="dxa"/>
            <w:vAlign w:val="top"/>
            <w:textDirection w:val="lrTb"/>
            <w:noWrap w:val="false"/>
          </w:tcPr>
          <w:p>
            <w:pPr>
              <w:pStyle w:val="915"/>
              <w:jc w:val="left"/>
              <w:spacing w:line="280" w:lineRule="exact"/>
              <w:widowControl/>
              <w:rPr>
                <w:rFonts w:ascii="宋体"/>
                <w:color w:val="000000"/>
                <w:sz w:val="21"/>
                <w:szCs w:val="21"/>
                <w:highlight w:val="none"/>
              </w:rPr>
            </w:pPr>
            <w:r>
              <w:rPr>
                <w:rFonts w:ascii="宋体"/>
                <w:color w:val="000000"/>
                <w:sz w:val="21"/>
                <w:szCs w:val="21"/>
                <w:highlight w:val="none"/>
              </w:rPr>
              <w:t xml:space="preserve">投标文件的退还：</w:t>
            </w:r>
            <w:r/>
          </w:p>
          <w:p>
            <w:pPr>
              <w:pStyle w:val="915"/>
              <w:jc w:val="left"/>
              <w:spacing w:line="280" w:lineRule="exact"/>
              <w:widowControl/>
              <w:rPr>
                <w:rFonts w:ascii="宋体" w:hAnsi="宋体"/>
                <w:bCs/>
                <w:color w:val="000000"/>
                <w:sz w:val="21"/>
                <w:szCs w:val="21"/>
                <w:highlight w:val="none"/>
              </w:rPr>
            </w:pPr>
            <w:r>
              <w:rPr>
                <w:rFonts w:ascii="宋体"/>
                <w:b/>
                <w:bCs/>
                <w:color w:val="000000"/>
                <w:sz w:val="21"/>
                <w:szCs w:val="21"/>
                <w:highlight w:val="none"/>
              </w:rPr>
              <w:t xml:space="preserve">投标文件不退还投标人，若采购人索取中标人</w:t>
            </w:r>
            <w:r>
              <w:rPr>
                <w:rFonts w:ascii="宋体"/>
                <w:b/>
                <w:bCs/>
                <w:color w:val="000000"/>
                <w:sz w:val="21"/>
                <w:szCs w:val="21"/>
                <w:highlight w:val="none"/>
                <w:lang w:eastAsia="zh-CN"/>
              </w:rPr>
              <w:t xml:space="preserve">的数据电文形式的投标文件</w:t>
            </w:r>
            <w:r>
              <w:rPr>
                <w:rFonts w:ascii="宋体"/>
                <w:b/>
                <w:bCs/>
                <w:color w:val="000000"/>
                <w:sz w:val="21"/>
                <w:szCs w:val="21"/>
                <w:highlight w:val="none"/>
              </w:rPr>
              <w:t xml:space="preserve">，须在双方签定政府采购合同后，由采购代理机构提供给采购人。</w:t>
            </w:r>
            <w:r/>
          </w:p>
        </w:tc>
      </w:tr>
      <w:tr>
        <w:trPr>
          <w:trHeight w:val="323"/>
        </w:trPr>
        <w:tc>
          <w:tcPr>
            <w:tcW w:w="1359" w:type="dxa"/>
            <w:vAlign w:val="top"/>
            <w:textDirection w:val="lrTb"/>
            <w:noWrap w:val="false"/>
          </w:tcPr>
          <w:p>
            <w:pPr>
              <w:pStyle w:val="915"/>
              <w:ind w:firstLine="0"/>
              <w:jc w:val="center"/>
              <w:spacing w:line="280" w:lineRule="exact"/>
              <w:rPr>
                <w:rFonts w:ascii="宋体"/>
                <w:color w:val="000000"/>
                <w:sz w:val="21"/>
                <w:szCs w:val="21"/>
                <w:highlight w:val="none"/>
              </w:rPr>
            </w:pPr>
            <w:r>
              <w:rPr>
                <w:rFonts w:ascii="宋体" w:hAnsi="宋体"/>
                <w:color w:val="000000"/>
                <w:sz w:val="21"/>
                <w:szCs w:val="21"/>
                <w:highlight w:val="none"/>
              </w:rPr>
              <w:t xml:space="preserve">22</w:t>
            </w:r>
            <w:r/>
          </w:p>
        </w:tc>
        <w:tc>
          <w:tcPr>
            <w:tcW w:w="7509" w:type="dxa"/>
            <w:vAlign w:val="top"/>
            <w:textDirection w:val="lrTb"/>
            <w:noWrap w:val="false"/>
          </w:tcPr>
          <w:p>
            <w:pPr>
              <w:pStyle w:val="915"/>
              <w:spacing w:line="280" w:lineRule="exact"/>
              <w:rPr>
                <w:rFonts w:ascii="宋体"/>
                <w:color w:val="000000"/>
                <w:sz w:val="21"/>
                <w:szCs w:val="21"/>
                <w:highlight w:val="none"/>
              </w:rPr>
            </w:pPr>
            <w:r>
              <w:rPr>
                <w:rFonts w:ascii="宋体" w:hAnsi="宋体"/>
                <w:b/>
                <w:bCs/>
                <w:color w:val="000000"/>
                <w:sz w:val="21"/>
                <w:szCs w:val="21"/>
                <w:highlight w:val="none"/>
              </w:rPr>
              <w:t xml:space="preserve">投标人不需交纳投标保证金。</w:t>
            </w:r>
            <w:r/>
          </w:p>
        </w:tc>
      </w:tr>
      <w:tr>
        <w:trPr>
          <w:trHeight w:val="156"/>
        </w:trPr>
        <w:tc>
          <w:tcPr>
            <w:tcW w:w="1359" w:type="dxa"/>
            <w:vAlign w:val="top"/>
            <w:textDirection w:val="lrTb"/>
            <w:noWrap w:val="false"/>
          </w:tcPr>
          <w:p>
            <w:pPr>
              <w:pStyle w:val="915"/>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rPr>
              <w:t xml:space="preserve">23.</w:t>
            </w:r>
            <w:r>
              <w:rPr>
                <w:rFonts w:ascii="宋体" w:hAnsi="宋体"/>
                <w:color w:val="000000"/>
                <w:sz w:val="21"/>
                <w:szCs w:val="21"/>
                <w:highlight w:val="none"/>
                <w:lang w:val="en-US" w:eastAsia="zh-CN"/>
              </w:rPr>
              <w:t xml:space="preserve">1</w:t>
            </w:r>
            <w:r/>
          </w:p>
        </w:tc>
        <w:tc>
          <w:tcPr>
            <w:tcW w:w="7509" w:type="dxa"/>
            <w:vAlign w:val="top"/>
            <w:textDirection w:val="lrTb"/>
            <w:noWrap w:val="false"/>
          </w:tcPr>
          <w:p>
            <w:pPr>
              <w:pStyle w:val="915"/>
              <w:spacing w:line="280" w:lineRule="exact"/>
              <w:rPr>
                <w:rFonts w:ascii="宋体"/>
                <w:color w:val="000000" w:themeColor="text1"/>
                <w:sz w:val="21"/>
                <w:szCs w:val="21"/>
                <w:highlight w:val="none"/>
              </w:rPr>
            </w:pPr>
            <w:r>
              <w:rPr>
                <w:rFonts w:ascii="宋体" w:hAnsi="宋体"/>
                <w:sz w:val="21"/>
                <w:szCs w:val="21"/>
                <w:highlight w:val="none"/>
              </w:rPr>
              <w:t xml:space="preserve">投</w:t>
            </w:r>
            <w:r>
              <w:rPr>
                <w:rFonts w:ascii="宋体" w:hAnsi="宋体"/>
                <w:highlight w:val="none"/>
              </w:rPr>
              <w:t xml:space="preserve">标截止时</w:t>
            </w:r>
            <w:r>
              <w:rPr>
                <w:rFonts w:ascii="宋体" w:hAnsi="宋体"/>
                <w:color w:val="000000" w:themeColor="text1"/>
                <w:highlight w:val="none"/>
              </w:rPr>
              <w:t xml:space="preserve">间：</w:t>
            </w:r>
            <w:r>
              <w:rPr>
                <w:rFonts w:hint="eastAsia" w:ascii="宋体" w:hAnsi="宋体"/>
                <w:b/>
                <w:bCs/>
                <w:color w:val="000000" w:themeColor="text1"/>
                <w:highlight w:val="none"/>
                <w:lang w:eastAsia="zh-CN"/>
              </w:rPr>
              <w:t xml:space="preserve">202</w:t>
            </w:r>
            <w:r>
              <w:rPr>
                <w:rFonts w:hint="eastAsia" w:ascii="宋体" w:hAnsi="宋体"/>
                <w:b/>
                <w:bCs/>
                <w:color w:val="000000" w:themeColor="text1"/>
                <w:highlight w:val="none"/>
                <w:lang w:val="en-US" w:eastAsia="zh-CN"/>
              </w:rPr>
              <w:t xml:space="preserve">6 </w:t>
            </w:r>
            <w:r>
              <w:rPr>
                <w:rFonts w:hint="eastAsia" w:ascii="宋体" w:hAnsi="宋体"/>
                <w:b/>
                <w:bCs/>
                <w:color w:val="000000" w:themeColor="text1"/>
                <w:highlight w:val="none"/>
                <w:lang w:eastAsia="zh-CN"/>
              </w:rPr>
              <w:t xml:space="preserve">年</w:t>
            </w:r>
            <w:r>
              <w:rPr>
                <w:rFonts w:hint="eastAsia" w:ascii="宋体" w:hAnsi="宋体"/>
                <w:b/>
                <w:bCs/>
                <w:color w:val="000000" w:themeColor="text1"/>
                <w:highlight w:val="none"/>
                <w:lang w:val="en-US" w:eastAsia="zh-CN"/>
              </w:rPr>
              <w:t xml:space="preserve"> 03 </w:t>
            </w:r>
            <w:r>
              <w:rPr>
                <w:rFonts w:ascii="宋体" w:hAnsi="宋体"/>
                <w:b/>
                <w:bCs/>
                <w:color w:val="000000" w:themeColor="text1"/>
                <w:highlight w:val="none"/>
              </w:rPr>
              <w:t xml:space="preserve">月</w:t>
            </w:r>
            <w:r>
              <w:rPr>
                <w:rFonts w:hint="eastAsia" w:ascii="宋体" w:hAnsi="宋体"/>
                <w:b/>
                <w:bCs/>
                <w:color w:val="000000" w:themeColor="text1"/>
                <w:highlight w:val="none"/>
                <w:lang w:val="en-US" w:eastAsia="zh-CN"/>
              </w:rPr>
              <w:t xml:space="preserve">31 </w:t>
            </w:r>
            <w:r>
              <w:rPr>
                <w:rFonts w:ascii="宋体" w:hAnsi="宋体"/>
                <w:b/>
                <w:bCs/>
                <w:color w:val="000000" w:themeColor="text1"/>
                <w:highlight w:val="none"/>
              </w:rPr>
              <w:t xml:space="preserve">日</w:t>
            </w:r>
            <w:r>
              <w:rPr>
                <w:rFonts w:ascii="宋体" w:hAnsi="宋体"/>
                <w:b/>
                <w:bCs/>
                <w:color w:val="000000" w:themeColor="text1"/>
                <w:highlight w:val="none"/>
                <w:lang w:val="en-US" w:eastAsia="zh-CN"/>
              </w:rPr>
              <w:t xml:space="preserve">9</w:t>
            </w:r>
            <w:r>
              <w:rPr>
                <w:rFonts w:ascii="宋体" w:hAnsi="宋体"/>
                <w:b/>
                <w:bCs/>
                <w:color w:val="000000" w:themeColor="text1"/>
                <w:highlight w:val="none"/>
                <w:lang w:eastAsia="zh-CN"/>
              </w:rPr>
              <w:t xml:space="preserve">时</w:t>
            </w:r>
            <w:r>
              <w:rPr>
                <w:rFonts w:ascii="宋体" w:hAnsi="宋体"/>
                <w:b/>
                <w:bCs/>
                <w:color w:val="000000" w:themeColor="text1"/>
                <w:highlight w:val="none"/>
                <w:lang w:val="en-US" w:eastAsia="zh-CN"/>
              </w:rPr>
              <w:t xml:space="preserve">30</w:t>
            </w:r>
            <w:r>
              <w:rPr>
                <w:rFonts w:ascii="宋体" w:hAnsi="宋体"/>
                <w:b/>
                <w:bCs/>
                <w:color w:val="000000" w:themeColor="text1"/>
                <w:highlight w:val="none"/>
              </w:rPr>
              <w:t xml:space="preserve">分</w:t>
            </w:r>
            <w:r>
              <w:rPr>
                <w:rFonts w:ascii="宋体" w:hAnsi="宋体"/>
                <w:color w:val="000000" w:themeColor="text1"/>
                <w:highlight w:val="none"/>
              </w:rPr>
              <w:t xml:space="preserve">（北京时间）</w:t>
            </w:r>
            <w:r>
              <w:rPr>
                <w:color w:val="000000" w:themeColor="text1"/>
              </w:rPr>
            </w:r>
            <w:r/>
          </w:p>
        </w:tc>
      </w:tr>
      <w:tr>
        <w:trPr>
          <w:trHeight w:val="169"/>
        </w:trPr>
        <w:tc>
          <w:tcPr>
            <w:tcW w:w="1359" w:type="dxa"/>
            <w:vAlign w:val="top"/>
            <w:textDirection w:val="lrTb"/>
            <w:noWrap w:val="false"/>
          </w:tcPr>
          <w:p>
            <w:pPr>
              <w:pStyle w:val="915"/>
              <w:jc w:val="center"/>
              <w:spacing w:line="280" w:lineRule="exact"/>
              <w:rPr>
                <w:rFonts w:ascii="宋体"/>
                <w:color w:val="000000"/>
                <w:sz w:val="21"/>
                <w:szCs w:val="21"/>
                <w:highlight w:val="none"/>
              </w:rPr>
            </w:pPr>
            <w:r>
              <w:rPr>
                <w:rFonts w:ascii="宋体" w:hAnsi="宋体"/>
                <w:color w:val="000000"/>
                <w:sz w:val="21"/>
                <w:szCs w:val="21"/>
                <w:highlight w:val="none"/>
              </w:rPr>
              <w:t xml:space="preserve">23.2</w:t>
            </w:r>
            <w:r/>
          </w:p>
        </w:tc>
        <w:tc>
          <w:tcPr>
            <w:tcW w:w="7509" w:type="dxa"/>
            <w:vAlign w:val="top"/>
            <w:textDirection w:val="lrTb"/>
            <w:noWrap w:val="false"/>
          </w:tcPr>
          <w:p>
            <w:pPr>
              <w:pStyle w:val="915"/>
              <w:jc w:val="left"/>
              <w:spacing w:line="280" w:lineRule="exact"/>
              <w:widowControl/>
              <w:rPr>
                <w:rFonts w:ascii="宋体" w:hAnsi="宋体" w:eastAsia="宋体"/>
                <w:color w:val="000000"/>
                <w:sz w:val="21"/>
                <w:szCs w:val="21"/>
                <w:highlight w:val="none"/>
              </w:rPr>
            </w:pPr>
            <w:r>
              <w:rPr>
                <w:rFonts w:ascii="宋体" w:hAnsi="宋体" w:eastAsia="宋体"/>
                <w:color w:val="000000"/>
                <w:sz w:val="21"/>
                <w:szCs w:val="21"/>
                <w:highlight w:val="none"/>
              </w:rPr>
              <w:t xml:space="preserve">投标文件的提交与接收： </w:t>
            </w:r>
            <w:r>
              <w:rPr>
                <w:rFonts w:ascii="宋体" w:hAnsi="宋体" w:eastAsia="宋体"/>
                <w:color w:val="000000"/>
                <w:sz w:val="21"/>
                <w:szCs w:val="21"/>
                <w:highlight w:val="none"/>
              </w:rPr>
              <w:br/>
            </w:r>
            <w:r>
              <w:rPr>
                <w:rFonts w:ascii="宋体" w:hAnsi="宋体" w:eastAsia="宋体"/>
                <w:color w:val="000000"/>
                <w:sz w:val="21"/>
                <w:szCs w:val="21"/>
                <w:highlight w:val="none"/>
              </w:rPr>
              <w:t xml:space="preserve">1.投标文件提交与接收时间：提交投标文件截止</w:t>
            </w:r>
            <w:r>
              <w:rPr>
                <w:rFonts w:ascii="宋体" w:hAnsi="宋体" w:eastAsia="宋体"/>
                <w:color w:val="000000" w:themeColor="text1"/>
                <w:sz w:val="21"/>
                <w:szCs w:val="21"/>
                <w:highlight w:val="none"/>
              </w:rPr>
              <w:t xml:space="preserve">时间（</w:t>
            </w:r>
            <w:r>
              <w:rPr>
                <w:rFonts w:hint="eastAsia" w:ascii="宋体" w:hAnsi="宋体"/>
                <w:color w:val="000000" w:themeColor="text1"/>
                <w:sz w:val="21"/>
                <w:szCs w:val="21"/>
                <w:highlight w:val="none"/>
                <w:lang w:eastAsia="zh-CN"/>
              </w:rPr>
              <w:t xml:space="preserve">202</w:t>
            </w:r>
            <w:r>
              <w:rPr>
                <w:rFonts w:hint="eastAsia" w:ascii="宋体" w:hAnsi="宋体"/>
                <w:color w:val="000000" w:themeColor="text1"/>
                <w:sz w:val="21"/>
                <w:szCs w:val="21"/>
                <w:highlight w:val="none"/>
                <w:lang w:val="en-US" w:eastAsia="zh-CN"/>
              </w:rPr>
              <w:t xml:space="preserve">6</w:t>
            </w:r>
            <w:r>
              <w:rPr>
                <w:rFonts w:hint="eastAsia" w:ascii="宋体" w:hAnsi="宋体"/>
                <w:color w:val="000000" w:themeColor="text1"/>
                <w:sz w:val="21"/>
                <w:szCs w:val="21"/>
                <w:highlight w:val="none"/>
                <w:lang w:eastAsia="zh-CN"/>
              </w:rPr>
              <w:t xml:space="preserve">年</w:t>
            </w:r>
            <w:r>
              <w:rPr>
                <w:rFonts w:hint="eastAsia" w:ascii="宋体" w:hAnsi="宋体"/>
                <w:color w:val="000000" w:themeColor="text1"/>
                <w:sz w:val="21"/>
                <w:szCs w:val="21"/>
                <w:highlight w:val="none"/>
                <w:lang w:val="en-US" w:eastAsia="zh-CN"/>
              </w:rPr>
              <w:t xml:space="preserve">03</w:t>
            </w:r>
            <w:r>
              <w:rPr>
                <w:rFonts w:ascii="宋体" w:hAnsi="宋体" w:eastAsia="宋体"/>
                <w:color w:val="000000" w:themeColor="text1"/>
                <w:sz w:val="21"/>
                <w:szCs w:val="21"/>
                <w:highlight w:val="none"/>
              </w:rPr>
              <w:t xml:space="preserve">月</w:t>
            </w:r>
            <w:r>
              <w:rPr>
                <w:rFonts w:hint="eastAsia" w:ascii="宋体" w:hAnsi="宋体"/>
                <w:color w:val="000000" w:themeColor="text1"/>
                <w:sz w:val="21"/>
                <w:szCs w:val="21"/>
                <w:highlight w:val="none"/>
                <w:lang w:val="en-US" w:eastAsia="zh-CN"/>
              </w:rPr>
              <w:t xml:space="preserve"> 31 </w:t>
            </w:r>
            <w:r>
              <w:rPr>
                <w:rFonts w:ascii="宋体" w:hAnsi="宋体" w:eastAsia="宋体"/>
                <w:color w:val="000000" w:themeColor="text1"/>
                <w:sz w:val="21"/>
                <w:szCs w:val="21"/>
                <w:highlight w:val="none"/>
              </w:rPr>
              <w:t xml:space="preserve">日</w:t>
            </w:r>
            <w:r>
              <w:rPr>
                <w:rFonts w:ascii="宋体" w:hAnsi="宋体" w:eastAsia="宋体"/>
                <w:color w:val="000000" w:themeColor="text1"/>
                <w:sz w:val="21"/>
                <w:szCs w:val="21"/>
                <w:highlight w:val="none"/>
                <w:lang w:val="en-US" w:eastAsia="zh-CN"/>
              </w:rPr>
              <w:t xml:space="preserve">北京</w:t>
            </w:r>
            <w:r>
              <w:rPr>
                <w:rFonts w:ascii="宋体" w:hAnsi="宋体" w:eastAsia="宋体"/>
                <w:color w:val="000000" w:themeColor="text1"/>
                <w:sz w:val="21"/>
                <w:szCs w:val="21"/>
                <w:highlight w:val="none"/>
                <w:lang w:val="en-US" w:eastAsia="zh-CN"/>
              </w:rPr>
              <w:t xml:space="preserve">时</w:t>
            </w:r>
            <w:r>
              <w:rPr>
                <w:rFonts w:ascii="宋体" w:hAnsi="宋体" w:eastAsia="宋体"/>
                <w:color w:val="000000" w:themeColor="text1"/>
                <w:sz w:val="21"/>
                <w:szCs w:val="21"/>
                <w:highlight w:val="none"/>
                <w:lang w:val="en-US" w:eastAsia="zh-CN"/>
              </w:rPr>
              <w:t xml:space="preserve">间9</w:t>
            </w:r>
            <w:r>
              <w:rPr>
                <w:rFonts w:ascii="宋体" w:hAnsi="宋体" w:eastAsia="宋体"/>
                <w:color w:val="000000" w:themeColor="text1"/>
                <w:sz w:val="21"/>
                <w:szCs w:val="21"/>
                <w:highlight w:val="none"/>
                <w:lang w:eastAsia="zh-CN"/>
              </w:rPr>
              <w:t xml:space="preserve">时</w:t>
            </w:r>
            <w:r>
              <w:rPr>
                <w:rFonts w:ascii="宋体" w:hAnsi="宋体" w:eastAsia="宋体"/>
                <w:color w:val="000000" w:themeColor="text1"/>
                <w:sz w:val="21"/>
                <w:szCs w:val="21"/>
                <w:highlight w:val="none"/>
                <w:lang w:val="en-US" w:eastAsia="zh-CN"/>
              </w:rPr>
              <w:t xml:space="preserve">30分</w:t>
            </w:r>
            <w:r>
              <w:rPr>
                <w:rFonts w:ascii="宋体" w:hAnsi="宋体" w:eastAsia="宋体"/>
                <w:color w:val="000000" w:themeColor="text1"/>
                <w:sz w:val="21"/>
                <w:szCs w:val="21"/>
                <w:highlight w:val="none"/>
              </w:rPr>
              <w:t xml:space="preserve">）</w:t>
            </w:r>
            <w:r>
              <w:rPr>
                <w:rFonts w:ascii="宋体" w:hAnsi="宋体" w:eastAsia="宋体"/>
                <w:color w:val="000000"/>
                <w:sz w:val="21"/>
                <w:szCs w:val="21"/>
                <w:highlight w:val="none"/>
              </w:rPr>
              <w:t xml:space="preserve">前。</w:t>
            </w:r>
            <w:r/>
          </w:p>
          <w:p>
            <w:pPr>
              <w:pStyle w:val="915"/>
              <w:jc w:val="left"/>
              <w:spacing w:line="280" w:lineRule="exact"/>
              <w:widowControl/>
              <w:rPr>
                <w:rFonts w:ascii="宋体"/>
                <w:color w:val="000000"/>
                <w:sz w:val="21"/>
                <w:szCs w:val="21"/>
                <w:highlight w:val="none"/>
              </w:rPr>
            </w:pPr>
            <w:r>
              <w:rPr>
                <w:rFonts w:ascii="宋体" w:hAnsi="宋体" w:eastAsia="宋体"/>
                <w:color w:val="000000"/>
                <w:sz w:val="21"/>
                <w:szCs w:val="21"/>
                <w:highlight w:val="none"/>
              </w:rPr>
              <w:t xml:space="preserve">2.投标文件提交与接收地点：投标人应当通过“苏采云”系统提交数据电文形式的投标文件（即电子投标），“苏采云”系统自动接收。</w:t>
            </w:r>
            <w:r/>
          </w:p>
        </w:tc>
      </w:tr>
      <w:tr>
        <w:trPr>
          <w:trHeight w:val="169"/>
        </w:trPr>
        <w:tc>
          <w:tcPr>
            <w:tcW w:w="1359" w:type="dxa"/>
            <w:vAlign w:val="top"/>
            <w:textDirection w:val="lrTb"/>
            <w:noWrap w:val="false"/>
          </w:tcPr>
          <w:p>
            <w:pPr>
              <w:pStyle w:val="915"/>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24.2</w:t>
            </w:r>
            <w:r/>
          </w:p>
        </w:tc>
        <w:tc>
          <w:tcPr>
            <w:tcW w:w="7509" w:type="dxa"/>
            <w:vAlign w:val="top"/>
            <w:textDirection w:val="lrTb"/>
            <w:noWrap w:val="false"/>
          </w:tcPr>
          <w:p>
            <w:pPr>
              <w:pStyle w:val="915"/>
              <w:jc w:val="left"/>
              <w:spacing w:line="280" w:lineRule="exact"/>
              <w:widowControl/>
              <w:rPr>
                <w:rFonts w:ascii="宋体" w:hAnsi="宋体"/>
                <w:color w:val="000000"/>
                <w:sz w:val="21"/>
                <w:szCs w:val="21"/>
                <w:highlight w:val="none"/>
              </w:rPr>
            </w:pPr>
            <w:r>
              <w:rPr>
                <w:rFonts w:ascii="宋体" w:hAnsi="宋体"/>
                <w:color w:val="000000"/>
                <w:sz w:val="21"/>
                <w:szCs w:val="21"/>
                <w:highlight w:val="none"/>
              </w:rPr>
              <w:t xml:space="preserve">招标文件对本项目分包的规定：采购人不允许采用分包方式履行合同。</w:t>
            </w:r>
            <w:r/>
          </w:p>
        </w:tc>
      </w:tr>
      <w:tr>
        <w:trPr>
          <w:trHeight w:val="169"/>
        </w:trPr>
        <w:tc>
          <w:tcPr>
            <w:tcW w:w="1359" w:type="dxa"/>
            <w:vAlign w:val="top"/>
            <w:textDirection w:val="lrTb"/>
            <w:noWrap w:val="false"/>
          </w:tcPr>
          <w:p>
            <w:pPr>
              <w:pStyle w:val="915"/>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25.1</w:t>
            </w:r>
            <w:r/>
          </w:p>
        </w:tc>
        <w:tc>
          <w:tcPr>
            <w:tcW w:w="7509" w:type="dxa"/>
            <w:vAlign w:val="top"/>
            <w:textDirection w:val="lrTb"/>
            <w:noWrap w:val="false"/>
          </w:tcPr>
          <w:p>
            <w:pPr>
              <w:pStyle w:val="915"/>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报价相同的，招标文件规定的确定一个投标人参加评标的方式：由采购人确定。</w:t>
            </w:r>
            <w:r/>
          </w:p>
        </w:tc>
      </w:tr>
      <w:tr>
        <w:trPr>
          <w:trHeight w:val="169"/>
        </w:trPr>
        <w:tc>
          <w:tcPr>
            <w:tcW w:w="1359" w:type="dxa"/>
            <w:vAlign w:val="top"/>
            <w:textDirection w:val="lrTb"/>
            <w:noWrap w:val="false"/>
          </w:tcPr>
          <w:p>
            <w:pPr>
              <w:pStyle w:val="915"/>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25.2</w:t>
            </w:r>
            <w:r/>
          </w:p>
        </w:tc>
        <w:tc>
          <w:tcPr>
            <w:tcW w:w="7509" w:type="dxa"/>
            <w:vAlign w:val="top"/>
            <w:textDirection w:val="lrTb"/>
            <w:noWrap w:val="false"/>
          </w:tcPr>
          <w:p>
            <w:pPr>
              <w:pStyle w:val="915"/>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评审得分相同的，招标文件规定的确定一个投标人获得中标人推荐资格的方式：由采购人确定。</w:t>
            </w:r>
            <w:r/>
          </w:p>
        </w:tc>
      </w:tr>
      <w:tr>
        <w:trPr>
          <w:trHeight w:val="169"/>
        </w:trPr>
        <w:tc>
          <w:tcPr>
            <w:tcW w:w="1359" w:type="dxa"/>
            <w:vAlign w:val="top"/>
            <w:textDirection w:val="lrTb"/>
            <w:noWrap w:val="false"/>
          </w:tcPr>
          <w:p>
            <w:pPr>
              <w:pStyle w:val="915"/>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5"/>
              <w:jc w:val="center"/>
              <w:spacing w:line="280" w:lineRule="exact"/>
              <w:rPr>
                <w:rFonts w:ascii="宋体"/>
                <w:color w:val="000000"/>
                <w:sz w:val="21"/>
                <w:szCs w:val="21"/>
                <w:highlight w:val="none"/>
              </w:rPr>
            </w:pPr>
            <w:r>
              <w:rPr>
                <w:rFonts w:ascii="宋体" w:hAnsi="宋体"/>
                <w:color w:val="000000"/>
                <w:sz w:val="21"/>
                <w:szCs w:val="21"/>
                <w:highlight w:val="none"/>
              </w:rPr>
              <w:t xml:space="preserve">四、开标、评标</w:t>
            </w:r>
            <w:r/>
          </w:p>
        </w:tc>
      </w:tr>
      <w:tr>
        <w:trPr>
          <w:trHeight w:val="1420"/>
        </w:trPr>
        <w:tc>
          <w:tcPr>
            <w:tcW w:w="1359" w:type="dxa"/>
            <w:vAlign w:val="top"/>
            <w:textDirection w:val="lrTb"/>
            <w:noWrap w:val="false"/>
          </w:tcPr>
          <w:p>
            <w:pPr>
              <w:pStyle w:val="915"/>
              <w:jc w:val="center"/>
              <w:spacing w:line="280" w:lineRule="exact"/>
              <w:rPr>
                <w:rFonts w:ascii="宋体" w:eastAsia="宋体"/>
                <w:color w:val="000000"/>
                <w:sz w:val="21"/>
                <w:szCs w:val="21"/>
                <w:highlight w:val="none"/>
              </w:rPr>
            </w:pPr>
            <w:r>
              <w:rPr>
                <w:rFonts w:ascii="宋体" w:hAnsi="宋体"/>
                <w:color w:val="000000"/>
                <w:sz w:val="21"/>
                <w:szCs w:val="21"/>
                <w:highlight w:val="none"/>
                <w:lang w:val="en-US" w:eastAsia="zh-CN"/>
              </w:rPr>
              <w:t xml:space="preserve">27.1</w:t>
            </w:r>
            <w:r/>
          </w:p>
        </w:tc>
        <w:tc>
          <w:tcPr>
            <w:tcW w:w="7509" w:type="dxa"/>
            <w:vAlign w:val="top"/>
            <w:textDirection w:val="lrTb"/>
            <w:noWrap w:val="false"/>
          </w:tcPr>
          <w:p>
            <w:pPr>
              <w:pStyle w:val="915"/>
              <w:jc w:val="left"/>
              <w:spacing w:line="280" w:lineRule="exact"/>
              <w:widowControl/>
              <w:rPr>
                <w:rFonts w:ascii="宋体"/>
                <w:b/>
                <w:bCs/>
                <w:sz w:val="21"/>
                <w:szCs w:val="21"/>
                <w:highlight w:val="none"/>
              </w:rPr>
            </w:pPr>
            <w:r>
              <w:rPr>
                <w:rFonts w:ascii="宋体" w:hAnsi="宋体"/>
                <w:b/>
                <w:bCs/>
                <w:sz w:val="21"/>
                <w:szCs w:val="21"/>
                <w:highlight w:val="none"/>
              </w:rPr>
              <w:t xml:space="preserve">开标时间及地点：</w:t>
            </w:r>
            <w:r/>
          </w:p>
          <w:p>
            <w:pPr>
              <w:pStyle w:val="915"/>
              <w:jc w:val="left"/>
              <w:spacing w:line="280" w:lineRule="exact"/>
              <w:widowControl/>
              <w:rPr>
                <w:rFonts w:ascii="宋体" w:hAnsi="宋体"/>
                <w:b/>
                <w:bCs/>
                <w:color w:val="000000"/>
                <w:sz w:val="21"/>
                <w:szCs w:val="21"/>
                <w:highlight w:val="none"/>
              </w:rPr>
            </w:pPr>
            <w:r>
              <w:rPr>
                <w:rFonts w:ascii="宋体" w:hAnsi="宋体"/>
                <w:b/>
                <w:bCs/>
                <w:sz w:val="21"/>
                <w:szCs w:val="21"/>
                <w:highlight w:val="none"/>
              </w:rPr>
              <w:t xml:space="preserve">开标时间</w:t>
            </w:r>
            <w:r>
              <w:rPr>
                <w:rFonts w:ascii="宋体" w:hAnsi="宋体"/>
                <w:b/>
                <w:bCs/>
                <w:color w:val="000000" w:themeColor="text1"/>
                <w:sz w:val="21"/>
                <w:szCs w:val="21"/>
                <w:highlight w:val="none"/>
              </w:rPr>
              <w:t xml:space="preserve">：</w:t>
            </w:r>
            <w:r>
              <w:rPr>
                <w:rFonts w:hint="eastAsia" w:ascii="宋体" w:hAnsi="宋体"/>
                <w:b/>
                <w:bCs/>
                <w:color w:val="000000" w:themeColor="text1"/>
                <w:highlight w:val="none"/>
                <w:lang w:eastAsia="zh-CN"/>
              </w:rPr>
              <w:t xml:space="preserve">202</w:t>
            </w:r>
            <w:r>
              <w:rPr>
                <w:rFonts w:hint="eastAsia" w:ascii="宋体" w:hAnsi="宋体"/>
                <w:b/>
                <w:bCs/>
                <w:color w:val="000000" w:themeColor="text1"/>
                <w:highlight w:val="none"/>
                <w:lang w:val="en-US" w:eastAsia="zh-CN"/>
              </w:rPr>
              <w:t xml:space="preserve">6 </w:t>
            </w:r>
            <w:r>
              <w:rPr>
                <w:rFonts w:hint="eastAsia" w:ascii="宋体" w:hAnsi="宋体"/>
                <w:b/>
                <w:bCs/>
                <w:color w:val="000000" w:themeColor="text1"/>
                <w:highlight w:val="none"/>
                <w:lang w:eastAsia="zh-CN"/>
              </w:rPr>
              <w:t xml:space="preserve">年</w:t>
            </w:r>
            <w:r>
              <w:rPr>
                <w:rFonts w:hint="eastAsia" w:ascii="宋体" w:hAnsi="宋体"/>
                <w:b/>
                <w:bCs/>
                <w:color w:val="000000" w:themeColor="text1"/>
                <w:highlight w:val="none"/>
                <w:lang w:val="en-US" w:eastAsia="zh-CN"/>
              </w:rPr>
              <w:t xml:space="preserve"> 03 </w:t>
            </w:r>
            <w:r>
              <w:rPr>
                <w:rFonts w:ascii="宋体" w:hAnsi="宋体"/>
                <w:b/>
                <w:bCs/>
                <w:color w:val="000000" w:themeColor="text1"/>
                <w:highlight w:val="none"/>
              </w:rPr>
              <w:t xml:space="preserve">月</w:t>
            </w:r>
            <w:r>
              <w:rPr>
                <w:rFonts w:hint="eastAsia" w:ascii="宋体" w:hAnsi="宋体"/>
                <w:b/>
                <w:bCs/>
                <w:color w:val="000000" w:themeColor="text1"/>
                <w:highlight w:val="none"/>
                <w:lang w:val="en-US" w:eastAsia="zh-CN"/>
              </w:rPr>
              <w:t xml:space="preserve">31 </w:t>
            </w:r>
            <w:r>
              <w:rPr>
                <w:rFonts w:ascii="宋体" w:hAnsi="宋体"/>
                <w:b/>
                <w:bCs/>
                <w:color w:val="000000" w:themeColor="text1"/>
                <w:highlight w:val="none"/>
              </w:rPr>
              <w:t xml:space="preserve">日</w:t>
            </w:r>
            <w:r>
              <w:rPr>
                <w:rFonts w:ascii="宋体" w:hAnsi="宋体"/>
                <w:b/>
                <w:bCs/>
                <w:color w:val="000000" w:themeColor="text1"/>
                <w:highlight w:val="none"/>
                <w:lang w:val="en-US" w:eastAsia="zh-CN"/>
              </w:rPr>
              <w:t xml:space="preserve">9</w:t>
            </w:r>
            <w:r>
              <w:rPr>
                <w:rFonts w:ascii="宋体" w:hAnsi="宋体"/>
                <w:b/>
                <w:bCs/>
                <w:color w:val="000000" w:themeColor="text1"/>
                <w:highlight w:val="none"/>
                <w:lang w:eastAsia="zh-CN"/>
              </w:rPr>
              <w:t xml:space="preserve">时</w:t>
            </w:r>
            <w:r>
              <w:rPr>
                <w:rFonts w:ascii="宋体" w:hAnsi="宋体"/>
                <w:b/>
                <w:bCs/>
                <w:color w:val="000000" w:themeColor="text1"/>
                <w:highlight w:val="none"/>
                <w:lang w:val="en-US" w:eastAsia="zh-CN"/>
              </w:rPr>
              <w:t xml:space="preserve">30</w:t>
            </w:r>
            <w:r>
              <w:rPr>
                <w:rFonts w:ascii="宋体" w:hAnsi="宋体"/>
                <w:b/>
                <w:bCs/>
                <w:color w:val="000000" w:themeColor="text1"/>
                <w:highlight w:val="none"/>
              </w:rPr>
              <w:t xml:space="preserve">分</w:t>
            </w:r>
            <w:r>
              <w:rPr>
                <w:rFonts w:ascii="宋体" w:hAnsi="宋体"/>
                <w:color w:val="000000" w:themeColor="text1"/>
                <w:sz w:val="21"/>
                <w:szCs w:val="21"/>
                <w:highlight w:val="none"/>
              </w:rPr>
              <w:t xml:space="preserve">（北京时间</w:t>
            </w:r>
            <w:r>
              <w:rPr>
                <w:rFonts w:ascii="宋体" w:hAnsi="宋体"/>
                <w:color w:val="000000"/>
                <w:sz w:val="24"/>
                <w:highlight w:val="none"/>
              </w:rPr>
              <w:t xml:space="preserve">）</w:t>
            </w:r>
            <w:r>
              <w:rPr>
                <w:rFonts w:ascii="宋体" w:hAnsi="宋体"/>
                <w:b/>
                <w:bCs/>
                <w:color w:val="000000"/>
                <w:sz w:val="21"/>
                <w:szCs w:val="21"/>
                <w:highlight w:val="none"/>
              </w:rPr>
              <w:t xml:space="preserve"> </w:t>
            </w:r>
            <w:r/>
          </w:p>
          <w:p>
            <w:pPr>
              <w:pStyle w:val="915"/>
              <w:jc w:val="left"/>
              <w:spacing w:line="280" w:lineRule="exact"/>
              <w:widowControl/>
              <w:rPr>
                <w:rFonts w:ascii="宋体"/>
                <w:color w:val="000000"/>
                <w:sz w:val="21"/>
                <w:szCs w:val="21"/>
                <w:highlight w:val="none"/>
              </w:rPr>
            </w:pPr>
            <w:r>
              <w:rPr>
                <w:rFonts w:ascii="宋体"/>
                <w:b/>
                <w:bCs/>
                <w:color w:val="000000"/>
                <w:sz w:val="21"/>
                <w:szCs w:val="21"/>
                <w:highlight w:val="none"/>
                <w:lang w:val="en-US" w:eastAsia="zh-CN"/>
              </w:rPr>
              <w:t xml:space="preserve">开标地点：</w:t>
            </w:r>
            <w:r>
              <w:rPr>
                <w:rFonts w:ascii="宋体"/>
                <w:color w:val="000000"/>
                <w:sz w:val="21"/>
                <w:szCs w:val="21"/>
                <w:highlight w:val="none"/>
                <w:lang w:val="en-US" w:eastAsia="zh-CN"/>
              </w:rPr>
              <w:t xml:space="preserve">“苏采云”系统（网址： http://jszfcg.jsczt.cn/）“开标大厅”或进入徐州政府采购网（网址：</w:t>
            </w:r>
            <w:r>
              <w:rPr>
                <w:rFonts w:hint="eastAsia" w:ascii="宋体"/>
                <w:color w:val="000000"/>
                <w:sz w:val="21"/>
                <w:szCs w:val="21"/>
                <w:highlight w:val="none"/>
                <w:lang w:val="en-US" w:eastAsia="zh-CN"/>
              </w:rPr>
              <w:t xml:space="preserve">ht</w:t>
            </w:r>
            <w:bookmarkStart w:id="18" w:name="_GoBack"/>
            <w:r/>
            <w:bookmarkEnd w:id="18"/>
            <w:r>
              <w:rPr>
                <w:rFonts w:hint="eastAsia" w:ascii="宋体"/>
                <w:color w:val="000000"/>
                <w:sz w:val="21"/>
                <w:szCs w:val="21"/>
                <w:highlight w:val="none"/>
                <w:lang w:val="en-US" w:eastAsia="zh-CN"/>
              </w:rPr>
              <w:t xml:space="preserve">tp://www.ccgp-jiangsu.gov.cn/</w:t>
            </w:r>
            <w:r>
              <w:rPr>
                <w:rFonts w:ascii="宋体"/>
                <w:color w:val="000000"/>
                <w:sz w:val="21"/>
                <w:szCs w:val="21"/>
                <w:highlight w:val="none"/>
                <w:lang w:val="en-US" w:eastAsia="zh-CN"/>
              </w:rPr>
              <w:t xml:space="preserve">）--业务工作--用户登录，点击“苏采云”进入系统“开标大厅”。</w:t>
            </w:r>
            <w:r/>
          </w:p>
        </w:tc>
      </w:tr>
      <w:tr>
        <w:trPr>
          <w:trHeight w:val="450"/>
        </w:trPr>
        <w:tc>
          <w:tcPr>
            <w:tcW w:w="1359" w:type="dxa"/>
            <w:vAlign w:val="top"/>
            <w:textDirection w:val="lrTb"/>
            <w:noWrap w:val="false"/>
          </w:tcPr>
          <w:p>
            <w:pPr>
              <w:pStyle w:val="915"/>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rPr>
              <w:t xml:space="preserve">2</w:t>
            </w:r>
            <w:r>
              <w:rPr>
                <w:rFonts w:ascii="宋体" w:hAnsi="宋体"/>
                <w:color w:val="000000"/>
                <w:sz w:val="21"/>
                <w:szCs w:val="21"/>
                <w:highlight w:val="none"/>
                <w:lang w:val="en-US" w:eastAsia="zh-CN"/>
              </w:rPr>
              <w:t xml:space="preserve">7.3</w:t>
            </w:r>
            <w:r/>
          </w:p>
        </w:tc>
        <w:tc>
          <w:tcPr>
            <w:tcW w:w="7509" w:type="dxa"/>
            <w:vAlign w:val="top"/>
            <w:textDirection w:val="lrTb"/>
            <w:noWrap w:val="false"/>
          </w:tcPr>
          <w:p>
            <w:pPr>
              <w:pStyle w:val="915"/>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招标文件规定的需要宣布的内容：投标人名称和投标价格。</w:t>
            </w:r>
            <w:r/>
          </w:p>
        </w:tc>
      </w:tr>
      <w:tr>
        <w:trPr>
          <w:trHeight w:val="320"/>
        </w:trPr>
        <w:tc>
          <w:tcPr>
            <w:tcW w:w="1359" w:type="dxa"/>
            <w:vAlign w:val="top"/>
            <w:textDirection w:val="lrTb"/>
            <w:noWrap w:val="false"/>
          </w:tcPr>
          <w:p>
            <w:pPr>
              <w:pStyle w:val="915"/>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32.1</w:t>
            </w:r>
            <w:r/>
          </w:p>
        </w:tc>
        <w:tc>
          <w:tcPr>
            <w:tcW w:w="7509" w:type="dxa"/>
            <w:vAlign w:val="top"/>
            <w:textDirection w:val="lrTb"/>
            <w:noWrap w:val="false"/>
          </w:tcPr>
          <w:p>
            <w:pPr>
              <w:pStyle w:val="915"/>
              <w:jc w:val="left"/>
              <w:spacing w:line="280" w:lineRule="exact"/>
              <w:widowControl/>
              <w:rPr>
                <w:rFonts w:ascii="宋体"/>
                <w:color w:val="000000"/>
                <w:sz w:val="21"/>
                <w:szCs w:val="21"/>
                <w:highlight w:val="none"/>
              </w:rPr>
            </w:pPr>
            <w:r>
              <w:rPr>
                <w:rFonts w:ascii="宋体" w:hAnsi="宋体"/>
                <w:color w:val="000000"/>
                <w:sz w:val="21"/>
                <w:szCs w:val="21"/>
                <w:highlight w:val="none"/>
              </w:rPr>
              <w:t xml:space="preserve">本项目的评标方法：综合评分法。</w:t>
            </w:r>
            <w:r/>
          </w:p>
        </w:tc>
      </w:tr>
      <w:tr>
        <w:trPr>
          <w:trHeight w:val="169"/>
        </w:trPr>
        <w:tc>
          <w:tcPr>
            <w:tcW w:w="1359" w:type="dxa"/>
            <w:vAlign w:val="top"/>
            <w:textDirection w:val="lrTb"/>
            <w:noWrap w:val="false"/>
          </w:tcPr>
          <w:p>
            <w:pPr>
              <w:pStyle w:val="915"/>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5"/>
              <w:jc w:val="center"/>
              <w:spacing w:line="280" w:lineRule="exact"/>
              <w:rPr>
                <w:rFonts w:ascii="宋体"/>
                <w:color w:val="000000"/>
                <w:sz w:val="21"/>
                <w:szCs w:val="21"/>
                <w:highlight w:val="none"/>
              </w:rPr>
            </w:pPr>
            <w:r>
              <w:rPr>
                <w:rFonts w:ascii="宋体" w:hAnsi="宋体"/>
                <w:color w:val="000000"/>
                <w:sz w:val="21"/>
                <w:szCs w:val="21"/>
                <w:highlight w:val="none"/>
              </w:rPr>
              <w:t xml:space="preserve">五、中标和合同</w:t>
            </w:r>
            <w:r/>
          </w:p>
        </w:tc>
      </w:tr>
      <w:tr>
        <w:trPr>
          <w:trHeight w:val="169"/>
        </w:trPr>
        <w:tc>
          <w:tcPr>
            <w:tcW w:w="1359" w:type="dxa"/>
            <w:vAlign w:val="top"/>
            <w:textDirection w:val="lrTb"/>
            <w:noWrap w:val="false"/>
          </w:tcPr>
          <w:p>
            <w:pPr>
              <w:pStyle w:val="915"/>
              <w:jc w:val="center"/>
              <w:spacing w:line="280" w:lineRule="exact"/>
              <w:rPr>
                <w:rFonts w:ascii="宋体" w:hAnsi="宋体" w:eastAsia="宋体"/>
                <w:color w:val="000000"/>
                <w:sz w:val="21"/>
                <w:szCs w:val="21"/>
                <w:highlight w:val="none"/>
              </w:rPr>
            </w:pPr>
            <w:r>
              <w:rPr>
                <w:rFonts w:ascii="宋体" w:hAnsi="宋体"/>
                <w:color w:val="000000"/>
                <w:sz w:val="21"/>
                <w:szCs w:val="21"/>
                <w:highlight w:val="none"/>
                <w:lang w:val="en-US" w:eastAsia="zh-CN"/>
              </w:rPr>
              <w:t xml:space="preserve">39.2</w:t>
            </w:r>
            <w:r/>
          </w:p>
        </w:tc>
        <w:tc>
          <w:tcPr>
            <w:tcW w:w="7509" w:type="dxa"/>
            <w:vAlign w:val="top"/>
            <w:textDirection w:val="lrTb"/>
            <w:noWrap w:val="false"/>
          </w:tcPr>
          <w:p>
            <w:pPr>
              <w:pStyle w:val="915"/>
              <w:ind w:firstLine="420"/>
              <w:jc w:val="left"/>
              <w:spacing w:line="280" w:lineRule="exact"/>
              <w:rPr>
                <w:rFonts w:ascii="宋体" w:hAnsi="宋体"/>
                <w:color w:val="000000"/>
                <w:sz w:val="21"/>
                <w:szCs w:val="21"/>
                <w:highlight w:val="none"/>
              </w:rPr>
            </w:pPr>
            <w:r>
              <w:rPr>
                <w:rFonts w:ascii="宋体" w:hAnsi="宋体"/>
                <w:color w:val="000000"/>
                <w:sz w:val="21"/>
                <w:szCs w:val="21"/>
                <w:highlight w:val="none"/>
              </w:rPr>
              <w:t xml:space="preserve">中标候选人并列的，招标文件规定的确定中标人方式：采用综合评分法的，评标结果按评审后得分由高到低顺序排列。得分相同的，按投标报价由低到高顺序排列。得分且投标报价相同的，按技术指标优劣顺序排列。</w:t>
            </w:r>
            <w:r/>
          </w:p>
          <w:p>
            <w:pPr>
              <w:pStyle w:val="915"/>
              <w:ind w:firstLine="482"/>
              <w:jc w:val="left"/>
              <w:spacing w:line="280" w:lineRule="exact"/>
              <w:rPr>
                <w:sz w:val="21"/>
                <w:szCs w:val="21"/>
                <w:highlight w:val="none"/>
              </w:rPr>
            </w:pPr>
            <w:r>
              <w:rPr>
                <w:sz w:val="21"/>
                <w:szCs w:val="21"/>
                <w:highlight w:val="none"/>
              </w:rPr>
            </w:r>
            <w:r/>
          </w:p>
        </w:tc>
      </w:tr>
      <w:tr>
        <w:trPr>
          <w:trHeight w:val="1131"/>
        </w:trPr>
        <w:tc>
          <w:tcPr>
            <w:tcW w:w="1359" w:type="dxa"/>
            <w:vAlign w:val="top"/>
            <w:textDirection w:val="lrTb"/>
            <w:noWrap w:val="false"/>
          </w:tcPr>
          <w:p>
            <w:pPr>
              <w:pStyle w:val="915"/>
              <w:jc w:val="center"/>
              <w:spacing w:line="280" w:lineRule="exact"/>
              <w:rPr>
                <w:rFonts w:ascii="宋体" w:eastAsia="宋体"/>
                <w:color w:val="000000"/>
                <w:sz w:val="21"/>
                <w:szCs w:val="21"/>
                <w:highlight w:val="none"/>
              </w:rPr>
            </w:pPr>
            <w:r>
              <w:rPr>
                <w:rFonts w:ascii="宋体" w:hAnsi="宋体"/>
                <w:color w:val="000000"/>
                <w:sz w:val="21"/>
                <w:szCs w:val="21"/>
                <w:highlight w:val="none"/>
                <w:lang w:val="en-US" w:eastAsia="zh-CN"/>
              </w:rPr>
              <w:t xml:space="preserve">40.2</w:t>
            </w:r>
            <w:r/>
          </w:p>
        </w:tc>
        <w:tc>
          <w:tcPr>
            <w:tcW w:w="7509" w:type="dxa"/>
            <w:vAlign w:val="top"/>
            <w:textDirection w:val="lrTb"/>
            <w:noWrap w:val="false"/>
          </w:tcPr>
          <w:p>
            <w:pPr>
              <w:pStyle w:val="915"/>
              <w:jc w:val="left"/>
              <w:spacing w:line="280" w:lineRule="exact"/>
              <w:rPr>
                <w:rFonts w:ascii="宋体"/>
                <w:color w:val="000000"/>
                <w:sz w:val="21"/>
                <w:szCs w:val="21"/>
                <w:highlight w:val="none"/>
              </w:rPr>
            </w:pPr>
            <w:r>
              <w:rPr>
                <w:rFonts w:ascii="宋体" w:hAnsi="宋体"/>
                <w:color w:val="000000"/>
                <w:sz w:val="21"/>
                <w:szCs w:val="21"/>
                <w:highlight w:val="none"/>
              </w:rPr>
              <w:t xml:space="preserve">特别说明：</w:t>
            </w:r>
            <w:r/>
          </w:p>
          <w:p>
            <w:pPr>
              <w:pStyle w:val="915"/>
              <w:jc w:val="left"/>
              <w:spacing w:line="280" w:lineRule="exact"/>
              <w:rPr>
                <w:rFonts w:ascii="宋体"/>
                <w:color w:val="000000"/>
                <w:sz w:val="21"/>
                <w:szCs w:val="21"/>
                <w:highlight w:val="none"/>
              </w:rPr>
            </w:pPr>
            <w:r>
              <w:rPr>
                <w:rFonts w:ascii="宋体" w:hAnsi="宋体"/>
                <w:color w:val="000000"/>
                <w:sz w:val="21"/>
                <w:szCs w:val="21"/>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rHeight w:val="302"/>
        </w:trPr>
        <w:tc>
          <w:tcPr>
            <w:tcW w:w="1359" w:type="dxa"/>
            <w:vAlign w:val="top"/>
            <w:textDirection w:val="lrTb"/>
            <w:noWrap w:val="false"/>
          </w:tcPr>
          <w:p>
            <w:pPr>
              <w:pStyle w:val="915"/>
              <w:jc w:val="center"/>
              <w:spacing w:line="280" w:lineRule="exact"/>
              <w:rPr>
                <w:rFonts w:ascii="宋体"/>
                <w:color w:val="000000"/>
                <w:sz w:val="21"/>
                <w:szCs w:val="21"/>
                <w:highlight w:val="none"/>
              </w:rPr>
            </w:pPr>
            <w:r>
              <w:rPr>
                <w:rFonts w:ascii="宋体"/>
                <w:color w:val="000000"/>
                <w:sz w:val="21"/>
                <w:szCs w:val="21"/>
                <w:highlight w:val="none"/>
              </w:rPr>
              <w:t xml:space="preserve">4</w:t>
            </w:r>
            <w:r>
              <w:rPr>
                <w:rFonts w:ascii="宋体"/>
                <w:color w:val="000000"/>
                <w:sz w:val="21"/>
                <w:szCs w:val="21"/>
                <w:highlight w:val="none"/>
                <w:lang w:val="en-US" w:eastAsia="zh-CN"/>
              </w:rPr>
              <w:t xml:space="preserve">4</w:t>
            </w:r>
            <w:r>
              <w:rPr>
                <w:rFonts w:ascii="宋体"/>
                <w:color w:val="000000"/>
                <w:sz w:val="21"/>
                <w:szCs w:val="21"/>
                <w:highlight w:val="none"/>
              </w:rPr>
              <w:t xml:space="preserve">.2</w:t>
            </w:r>
            <w:r/>
          </w:p>
        </w:tc>
        <w:tc>
          <w:tcPr>
            <w:tcW w:w="7509" w:type="dxa"/>
            <w:vAlign w:val="top"/>
            <w:textDirection w:val="lrTb"/>
            <w:noWrap w:val="false"/>
          </w:tcPr>
          <w:p>
            <w:pPr>
              <w:pStyle w:val="915"/>
              <w:jc w:val="left"/>
              <w:spacing w:line="280" w:lineRule="exact"/>
              <w:rPr>
                <w:rFonts w:ascii="宋体"/>
                <w:color w:val="000000"/>
                <w:sz w:val="21"/>
                <w:szCs w:val="21"/>
                <w:highlight w:val="none"/>
              </w:rPr>
            </w:pPr>
            <w:r>
              <w:rPr>
                <w:rFonts w:ascii="宋体" w:hAnsi="宋体"/>
                <w:color w:val="000000"/>
                <w:sz w:val="21"/>
                <w:szCs w:val="21"/>
                <w:highlight w:val="none"/>
              </w:rPr>
              <w:t xml:space="preserve">履约保证金：本项目不需缴纳履约保证金。</w:t>
            </w:r>
            <w:r/>
          </w:p>
        </w:tc>
      </w:tr>
      <w:tr>
        <w:trPr>
          <w:trHeight w:val="317"/>
        </w:trPr>
        <w:tc>
          <w:tcPr>
            <w:tcW w:w="1359" w:type="dxa"/>
            <w:vAlign w:val="top"/>
            <w:textDirection w:val="lrTb"/>
            <w:noWrap w:val="false"/>
          </w:tcPr>
          <w:p>
            <w:pPr>
              <w:pStyle w:val="915"/>
              <w:jc w:val="center"/>
              <w:spacing w:line="280" w:lineRule="exact"/>
              <w:rPr>
                <w:rFonts w:ascii="宋体"/>
                <w:color w:val="000000"/>
                <w:sz w:val="21"/>
                <w:szCs w:val="21"/>
                <w:highlight w:val="none"/>
              </w:rPr>
            </w:pPr>
            <w:r>
              <w:rPr>
                <w:rFonts w:ascii="宋体"/>
                <w:color w:val="000000"/>
                <w:sz w:val="21"/>
                <w:szCs w:val="21"/>
                <w:highlight w:val="none"/>
              </w:rPr>
            </w:r>
            <w:r/>
          </w:p>
        </w:tc>
        <w:tc>
          <w:tcPr>
            <w:tcW w:w="7509" w:type="dxa"/>
            <w:vAlign w:val="top"/>
            <w:textDirection w:val="lrTb"/>
            <w:noWrap w:val="false"/>
          </w:tcPr>
          <w:p>
            <w:pPr>
              <w:pStyle w:val="915"/>
              <w:jc w:val="center"/>
              <w:spacing w:line="280" w:lineRule="exact"/>
              <w:rPr>
                <w:rFonts w:ascii="宋体"/>
                <w:color w:val="000000"/>
                <w:sz w:val="21"/>
                <w:szCs w:val="21"/>
                <w:highlight w:val="none"/>
              </w:rPr>
            </w:pPr>
            <w:r>
              <w:rPr>
                <w:rFonts w:ascii="宋体" w:hAnsi="宋体"/>
                <w:color w:val="000000"/>
                <w:sz w:val="21"/>
                <w:szCs w:val="21"/>
                <w:highlight w:val="none"/>
              </w:rPr>
              <w:t xml:space="preserve">六、询问和质疑</w:t>
            </w:r>
            <w:r/>
          </w:p>
        </w:tc>
      </w:tr>
      <w:tr>
        <w:trPr>
          <w:trHeight w:val="1520"/>
        </w:trPr>
        <w:tc>
          <w:tcPr>
            <w:tcW w:w="1359" w:type="dxa"/>
            <w:vAlign w:val="top"/>
            <w:textDirection w:val="lrTb"/>
            <w:noWrap w:val="false"/>
          </w:tcPr>
          <w:p>
            <w:pPr>
              <w:pStyle w:val="915"/>
              <w:jc w:val="center"/>
              <w:spacing w:line="280" w:lineRule="exact"/>
              <w:rPr>
                <w:rFonts w:ascii="宋体"/>
                <w:color w:val="000000"/>
                <w:sz w:val="21"/>
                <w:szCs w:val="21"/>
                <w:highlight w:val="none"/>
              </w:rPr>
            </w:pPr>
            <w:r>
              <w:rPr>
                <w:rFonts w:ascii="宋体" w:hAnsi="宋体"/>
                <w:color w:val="000000"/>
                <w:sz w:val="21"/>
                <w:szCs w:val="21"/>
                <w:highlight w:val="none"/>
              </w:rPr>
              <w:t xml:space="preserve">4</w:t>
            </w:r>
            <w:r>
              <w:rPr>
                <w:rFonts w:ascii="宋体" w:hAnsi="宋体"/>
                <w:color w:val="000000"/>
                <w:sz w:val="21"/>
                <w:szCs w:val="21"/>
                <w:highlight w:val="none"/>
                <w:lang w:val="en-US" w:eastAsia="zh-CN"/>
              </w:rPr>
              <w:t xml:space="preserve">5</w:t>
            </w:r>
            <w:r>
              <w:rPr>
                <w:rFonts w:ascii="宋体"/>
                <w:color w:val="000000"/>
                <w:sz w:val="21"/>
                <w:szCs w:val="21"/>
                <w:highlight w:val="none"/>
              </w:rPr>
              <w:t xml:space="preserve">.</w:t>
            </w:r>
            <w:r/>
          </w:p>
        </w:tc>
        <w:tc>
          <w:tcPr>
            <w:tcW w:w="7509" w:type="dxa"/>
            <w:vAlign w:val="top"/>
            <w:textDirection w:val="lrTb"/>
            <w:noWrap w:val="false"/>
          </w:tcPr>
          <w:p>
            <w:pPr>
              <w:pStyle w:val="915"/>
              <w:ind w:firstLine="420"/>
              <w:jc w:val="left"/>
              <w:spacing w:line="280" w:lineRule="exact"/>
              <w:rPr>
                <w:rFonts w:ascii="宋体"/>
                <w:color w:val="000000"/>
                <w:sz w:val="21"/>
                <w:szCs w:val="21"/>
                <w:highlight w:val="none"/>
              </w:rPr>
            </w:pPr>
            <w:r>
              <w:rPr>
                <w:rFonts w:ascii="宋体" w:hAnsi="宋体"/>
                <w:color w:val="000000"/>
                <w:sz w:val="21"/>
                <w:szCs w:val="21"/>
                <w:highlight w:val="none"/>
              </w:rPr>
              <w:t xml:space="preserve">1、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w:t>
            </w:r>
            <w:r/>
          </w:p>
          <w:p>
            <w:pPr>
              <w:pStyle w:val="915"/>
              <w:ind w:firstLine="420"/>
              <w:jc w:val="left"/>
              <w:spacing w:line="280" w:lineRule="exact"/>
              <w:rPr>
                <w:rFonts w:ascii="宋体"/>
                <w:color w:val="000000"/>
                <w:sz w:val="21"/>
                <w:szCs w:val="21"/>
                <w:highlight w:val="none"/>
              </w:rPr>
            </w:pPr>
            <w:r>
              <w:rPr>
                <w:rFonts w:ascii="宋体" w:hAnsi="宋体"/>
                <w:color w:val="000000"/>
                <w:sz w:val="21"/>
                <w:szCs w:val="21"/>
                <w:highlight w:val="none"/>
              </w:rPr>
              <w:t xml:space="preserve">2、供应商在法定质疑期内一次性提出针对同一采购程序环节的质疑。</w:t>
            </w:r>
            <w:r/>
          </w:p>
        </w:tc>
      </w:tr>
      <w:tr>
        <w:trPr>
          <w:trHeight w:val="840"/>
        </w:trPr>
        <w:tc>
          <w:tcPr>
            <w:tcW w:w="1359" w:type="dxa"/>
            <w:vAlign w:val="top"/>
            <w:textDirection w:val="lrTb"/>
            <w:noWrap w:val="false"/>
          </w:tcPr>
          <w:p>
            <w:pPr>
              <w:pStyle w:val="915"/>
              <w:jc w:val="center"/>
              <w:spacing w:line="280" w:lineRule="exact"/>
              <w:rPr>
                <w:rFonts w:ascii="宋体"/>
                <w:color w:val="000000"/>
                <w:sz w:val="21"/>
                <w:szCs w:val="21"/>
                <w:highlight w:val="none"/>
              </w:rPr>
            </w:pPr>
            <w:r>
              <w:rPr>
                <w:rFonts w:ascii="宋体" w:hAnsi="宋体"/>
                <w:b/>
                <w:bCs/>
                <w:color w:val="000000"/>
                <w:sz w:val="21"/>
                <w:szCs w:val="21"/>
                <w:highlight w:val="none"/>
              </w:rPr>
              <w:t xml:space="preserve">附加说明</w:t>
            </w:r>
            <w:r/>
          </w:p>
        </w:tc>
        <w:tc>
          <w:tcPr>
            <w:tcW w:w="7509" w:type="dxa"/>
            <w:vAlign w:val="top"/>
            <w:textDirection w:val="lrTb"/>
            <w:noWrap w:val="false"/>
          </w:tcPr>
          <w:p>
            <w:pPr>
              <w:pStyle w:val="915"/>
              <w:ind w:firstLine="420"/>
              <w:spacing w:line="280" w:lineRule="exact"/>
              <w:rPr>
                <w:rFonts w:ascii="宋体"/>
                <w:color w:val="000000"/>
                <w:sz w:val="21"/>
                <w:szCs w:val="21"/>
                <w:highlight w:val="none"/>
              </w:rPr>
            </w:pPr>
            <w:r>
              <w:rPr>
                <w:rFonts w:ascii="宋体" w:hAnsi="宋体"/>
                <w:color w:val="000000"/>
                <w:sz w:val="21"/>
                <w:szCs w:val="21"/>
                <w:highlight w:val="none"/>
              </w:rPr>
              <w:t xml:space="preserve">中标人在收到中标通知书时，须向采购代理机构提交《开标一览表》和《分项价格表》的数据文件（WORD格式）。因进</w:t>
            </w:r>
            <w:r>
              <w:rPr>
                <w:rFonts w:hint="eastAsia" w:ascii="宋体" w:hAnsi="宋体"/>
                <w:color w:val="000000"/>
                <w:sz w:val="21"/>
                <w:szCs w:val="21"/>
                <w:highlight w:val="none"/>
                <w:lang w:val="en-US" w:eastAsia="zh-CN"/>
              </w:rPr>
              <w:t xml:space="preserve">沛县</w:t>
            </w:r>
            <w:r>
              <w:rPr>
                <w:rFonts w:ascii="宋体" w:hAnsi="宋体"/>
                <w:color w:val="000000"/>
                <w:sz w:val="21"/>
                <w:szCs w:val="21"/>
                <w:highlight w:val="none"/>
              </w:rPr>
              <w:t xml:space="preserve">公共资源交易中心交易产生的各项服务费，由中标供应商支付。</w:t>
            </w:r>
            <w:r/>
          </w:p>
        </w:tc>
      </w:tr>
    </w:tbl>
    <w:p>
      <w:pPr>
        <w:pStyle w:val="915"/>
        <w:spacing w:line="360" w:lineRule="auto"/>
        <w:rPr>
          <w:rFonts w:ascii="宋体" w:hAnsi="宋体"/>
          <w:sz w:val="21"/>
          <w:szCs w:val="21"/>
          <w:highlight w:val="none"/>
        </w:rPr>
      </w:pPr>
      <w:r>
        <w:rPr>
          <w:rFonts w:ascii="宋体" w:hAnsi="宋体"/>
          <w:sz w:val="21"/>
          <w:szCs w:val="21"/>
          <w:highlight w:val="none"/>
        </w:rPr>
      </w:r>
      <w:r/>
    </w:p>
    <w:p>
      <w:pPr>
        <w:pStyle w:val="915"/>
        <w:spacing w:line="360" w:lineRule="auto"/>
        <w:rPr>
          <w:rFonts w:ascii="宋体" w:hAnsi="宋体"/>
          <w:sz w:val="21"/>
          <w:szCs w:val="21"/>
          <w:highlight w:val="none"/>
        </w:rPr>
      </w:pPr>
      <w:r>
        <w:rPr>
          <w:rFonts w:ascii="宋体" w:hAnsi="宋体"/>
          <w:sz w:val="21"/>
          <w:szCs w:val="21"/>
          <w:highlight w:val="none"/>
        </w:rPr>
      </w:r>
      <w:r/>
    </w:p>
    <w:p>
      <w:pPr>
        <w:pStyle w:val="915"/>
        <w:spacing w:line="360" w:lineRule="auto"/>
        <w:rPr>
          <w:rFonts w:ascii="宋体" w:hAnsi="宋体"/>
          <w:sz w:val="21"/>
          <w:szCs w:val="21"/>
          <w:highlight w:val="none"/>
        </w:rPr>
      </w:pPr>
      <w:r>
        <w:rPr>
          <w:rFonts w:ascii="宋体" w:hAnsi="宋体"/>
          <w:sz w:val="21"/>
          <w:szCs w:val="21"/>
          <w:highlight w:val="none"/>
        </w:rPr>
      </w:r>
      <w:r/>
    </w:p>
    <w:p>
      <w:pPr>
        <w:pStyle w:val="915"/>
        <w:spacing w:line="360" w:lineRule="auto"/>
        <w:rPr>
          <w:rFonts w:ascii="宋体" w:hAnsi="宋体"/>
          <w:sz w:val="21"/>
          <w:szCs w:val="21"/>
          <w:highlight w:val="none"/>
        </w:rPr>
      </w:pPr>
      <w:r>
        <w:rPr>
          <w:rFonts w:ascii="宋体" w:hAnsi="宋体"/>
          <w:sz w:val="21"/>
          <w:szCs w:val="21"/>
          <w:highlight w:val="none"/>
        </w:rPr>
      </w:r>
      <w:r/>
    </w:p>
    <w:p>
      <w:pPr>
        <w:pStyle w:val="915"/>
        <w:spacing w:line="360" w:lineRule="auto"/>
        <w:rPr>
          <w:rFonts w:ascii="宋体" w:hAnsi="宋体"/>
          <w:sz w:val="21"/>
          <w:szCs w:val="21"/>
          <w:highlight w:val="none"/>
        </w:rPr>
      </w:pPr>
      <w:r>
        <w:rPr>
          <w:rFonts w:ascii="宋体" w:hAnsi="宋体"/>
          <w:sz w:val="21"/>
          <w:szCs w:val="21"/>
          <w:highlight w:val="none"/>
        </w:rPr>
      </w:r>
      <w:r/>
    </w:p>
    <w:p>
      <w:pPr>
        <w:pStyle w:val="915"/>
        <w:spacing w:line="360" w:lineRule="auto"/>
        <w:rPr>
          <w:rFonts w:ascii="宋体" w:hAnsi="宋体"/>
          <w:sz w:val="21"/>
          <w:szCs w:val="21"/>
          <w:highlight w:val="none"/>
        </w:rPr>
      </w:pPr>
      <w:r>
        <w:rPr>
          <w:rFonts w:ascii="宋体" w:hAnsi="宋体"/>
          <w:sz w:val="21"/>
          <w:szCs w:val="21"/>
          <w:highlight w:val="none"/>
        </w:rPr>
      </w:r>
      <w:r/>
    </w:p>
    <w:p>
      <w:pPr>
        <w:pStyle w:val="916"/>
        <w:rPr>
          <w:rFonts w:ascii="宋体" w:hAnsi="宋体"/>
          <w:sz w:val="21"/>
          <w:szCs w:val="21"/>
          <w:highlight w:val="none"/>
        </w:rPr>
      </w:pPr>
      <w:r>
        <w:rPr>
          <w:rFonts w:ascii="宋体" w:hAnsi="宋体"/>
          <w:sz w:val="21"/>
          <w:szCs w:val="21"/>
          <w:highlight w:val="none"/>
        </w:rPr>
      </w:r>
      <w:r/>
    </w:p>
    <w:p>
      <w:pPr>
        <w:pStyle w:val="954"/>
        <w:rPr>
          <w:rFonts w:ascii="宋体" w:hAnsi="宋体"/>
          <w:sz w:val="21"/>
          <w:szCs w:val="21"/>
          <w:highlight w:val="none"/>
        </w:rPr>
      </w:pPr>
      <w:r>
        <w:rPr>
          <w:rFonts w:ascii="宋体" w:hAnsi="宋体"/>
          <w:sz w:val="21"/>
          <w:szCs w:val="21"/>
          <w:highlight w:val="none"/>
        </w:rPr>
      </w:r>
      <w:r/>
    </w:p>
    <w:p>
      <w:pPr>
        <w:pStyle w:val="925"/>
        <w:rPr>
          <w:rFonts w:ascii="宋体" w:hAnsi="宋体"/>
          <w:sz w:val="21"/>
          <w:szCs w:val="21"/>
          <w:highlight w:val="none"/>
        </w:rPr>
      </w:pPr>
      <w:r>
        <w:rPr>
          <w:rFonts w:ascii="宋体" w:hAnsi="宋体"/>
          <w:sz w:val="21"/>
          <w:szCs w:val="21"/>
          <w:highlight w:val="none"/>
        </w:rPr>
      </w:r>
      <w:r/>
    </w:p>
    <w:p>
      <w:pPr>
        <w:pStyle w:val="957"/>
        <w:rPr>
          <w:rFonts w:ascii="宋体" w:hAnsi="宋体"/>
          <w:sz w:val="21"/>
          <w:szCs w:val="21"/>
          <w:highlight w:val="none"/>
        </w:rPr>
      </w:pPr>
      <w:r>
        <w:rPr>
          <w:rFonts w:ascii="宋体" w:hAnsi="宋体"/>
          <w:sz w:val="21"/>
          <w:szCs w:val="21"/>
          <w:highlight w:val="none"/>
        </w:rPr>
      </w:r>
      <w:r/>
    </w:p>
    <w:p>
      <w:pPr>
        <w:pStyle w:val="958"/>
        <w:rPr>
          <w:rFonts w:ascii="宋体" w:hAnsi="宋体"/>
          <w:sz w:val="21"/>
          <w:szCs w:val="21"/>
          <w:highlight w:val="none"/>
        </w:rPr>
      </w:pPr>
      <w:r>
        <w:rPr>
          <w:rFonts w:ascii="宋体" w:hAnsi="宋体"/>
          <w:sz w:val="21"/>
          <w:szCs w:val="21"/>
          <w:highlight w:val="none"/>
        </w:rPr>
      </w:r>
      <w:r/>
    </w:p>
    <w:p>
      <w:pPr>
        <w:pStyle w:val="921"/>
        <w:rPr>
          <w:rFonts w:ascii="宋体" w:hAnsi="宋体"/>
          <w:sz w:val="21"/>
          <w:szCs w:val="21"/>
          <w:highlight w:val="none"/>
        </w:rPr>
      </w:pPr>
      <w:r>
        <w:rPr>
          <w:rFonts w:ascii="宋体" w:hAnsi="宋体"/>
          <w:sz w:val="21"/>
          <w:szCs w:val="21"/>
          <w:highlight w:val="none"/>
        </w:rPr>
      </w:r>
      <w:r/>
    </w:p>
    <w:p>
      <w:pPr>
        <w:pStyle w:val="916"/>
        <w:rPr>
          <w:rFonts w:ascii="宋体" w:hAnsi="宋体"/>
          <w:sz w:val="21"/>
          <w:szCs w:val="21"/>
          <w:highlight w:val="none"/>
        </w:rPr>
      </w:pPr>
      <w:r>
        <w:rPr>
          <w:rFonts w:ascii="宋体" w:hAnsi="宋体"/>
          <w:sz w:val="21"/>
          <w:szCs w:val="21"/>
          <w:highlight w:val="none"/>
        </w:rPr>
      </w:r>
      <w:r/>
    </w:p>
    <w:p>
      <w:pPr>
        <w:pStyle w:val="916"/>
        <w:rPr>
          <w:rFonts w:ascii="宋体" w:hAnsi="宋体"/>
          <w:sz w:val="21"/>
          <w:szCs w:val="21"/>
          <w:highlight w:val="none"/>
        </w:rPr>
      </w:pPr>
      <w:r>
        <w:rPr>
          <w:rFonts w:ascii="宋体" w:hAnsi="宋体"/>
          <w:sz w:val="21"/>
          <w:szCs w:val="21"/>
          <w:highlight w:val="none"/>
        </w:rPr>
      </w:r>
      <w:r/>
    </w:p>
    <w:p>
      <w:pPr>
        <w:pStyle w:val="929"/>
        <w:rPr>
          <w:rFonts w:ascii="宋体" w:hAnsi="宋体"/>
          <w:sz w:val="21"/>
          <w:szCs w:val="21"/>
          <w:highlight w:val="none"/>
        </w:rPr>
      </w:pPr>
      <w:r>
        <w:rPr>
          <w:rFonts w:ascii="宋体" w:hAnsi="宋体"/>
          <w:sz w:val="21"/>
          <w:szCs w:val="21"/>
          <w:highlight w:val="none"/>
        </w:rPr>
      </w:r>
      <w:r/>
    </w:p>
    <w:p>
      <w:pPr>
        <w:pStyle w:val="915"/>
        <w:rPr>
          <w:rFonts w:ascii="宋体" w:hAnsi="宋体"/>
          <w:sz w:val="21"/>
          <w:szCs w:val="21"/>
          <w:highlight w:val="none"/>
        </w:rPr>
      </w:pPr>
      <w:r>
        <w:rPr>
          <w:rFonts w:ascii="宋体" w:hAnsi="宋体"/>
          <w:sz w:val="21"/>
          <w:szCs w:val="21"/>
          <w:highlight w:val="none"/>
        </w:rPr>
      </w:r>
      <w:r/>
    </w:p>
    <w:p>
      <w:pPr>
        <w:pStyle w:val="916"/>
        <w:rPr>
          <w:rFonts w:ascii="宋体" w:hAnsi="宋体"/>
          <w:sz w:val="21"/>
          <w:szCs w:val="21"/>
          <w:highlight w:val="none"/>
        </w:rPr>
      </w:pPr>
      <w:r>
        <w:rPr>
          <w:rFonts w:ascii="宋体" w:hAnsi="宋体"/>
          <w:sz w:val="21"/>
          <w:szCs w:val="21"/>
          <w:highlight w:val="none"/>
        </w:rPr>
      </w:r>
      <w:r/>
    </w:p>
    <w:p>
      <w:pPr>
        <w:pStyle w:val="929"/>
        <w:rPr>
          <w:rFonts w:ascii="宋体" w:hAnsi="宋体"/>
          <w:sz w:val="21"/>
          <w:szCs w:val="21"/>
          <w:highlight w:val="none"/>
        </w:rPr>
      </w:pPr>
      <w:r>
        <w:rPr>
          <w:rFonts w:ascii="宋体" w:hAnsi="宋体"/>
          <w:sz w:val="21"/>
          <w:szCs w:val="21"/>
          <w:highlight w:val="none"/>
        </w:rPr>
      </w:r>
      <w:r/>
    </w:p>
    <w:p>
      <w:pPr>
        <w:pStyle w:val="915"/>
        <w:rPr>
          <w:rFonts w:ascii="宋体" w:hAnsi="宋体"/>
          <w:sz w:val="21"/>
          <w:szCs w:val="21"/>
          <w:highlight w:val="none"/>
        </w:rPr>
      </w:pPr>
      <w:r>
        <w:rPr>
          <w:rFonts w:ascii="宋体" w:hAnsi="宋体"/>
          <w:sz w:val="21"/>
          <w:szCs w:val="21"/>
          <w:highlight w:val="none"/>
        </w:rPr>
      </w:r>
      <w:r/>
    </w:p>
    <w:p>
      <w:pPr>
        <w:pStyle w:val="916"/>
        <w:rPr>
          <w:rFonts w:ascii="宋体" w:hAnsi="宋体"/>
          <w:sz w:val="21"/>
          <w:szCs w:val="21"/>
          <w:highlight w:val="none"/>
        </w:rPr>
      </w:pPr>
      <w:r>
        <w:rPr>
          <w:rFonts w:ascii="宋体" w:hAnsi="宋体"/>
          <w:sz w:val="21"/>
          <w:szCs w:val="21"/>
          <w:highlight w:val="none"/>
        </w:rPr>
      </w:r>
      <w:r/>
    </w:p>
    <w:p>
      <w:pPr>
        <w:pStyle w:val="929"/>
        <w:rPr>
          <w:rFonts w:ascii="宋体" w:hAnsi="宋体"/>
          <w:sz w:val="21"/>
          <w:szCs w:val="21"/>
          <w:highlight w:val="none"/>
        </w:rPr>
      </w:pPr>
      <w:r>
        <w:rPr>
          <w:rFonts w:ascii="宋体" w:hAnsi="宋体"/>
          <w:sz w:val="21"/>
          <w:szCs w:val="21"/>
          <w:highlight w:val="none"/>
        </w:rPr>
      </w:r>
      <w:r/>
    </w:p>
    <w:p>
      <w:pPr>
        <w:pStyle w:val="915"/>
        <w:rPr>
          <w:rFonts w:ascii="宋体" w:hAnsi="宋体"/>
          <w:sz w:val="21"/>
          <w:szCs w:val="21"/>
          <w:highlight w:val="none"/>
        </w:rPr>
      </w:pPr>
      <w:r>
        <w:rPr>
          <w:rFonts w:ascii="宋体" w:hAnsi="宋体"/>
          <w:sz w:val="21"/>
          <w:szCs w:val="21"/>
          <w:highlight w:val="none"/>
        </w:rPr>
      </w:r>
      <w:r/>
    </w:p>
    <w:p>
      <w:pPr>
        <w:pStyle w:val="916"/>
        <w:rPr>
          <w:rFonts w:ascii="宋体" w:hAnsi="宋体"/>
          <w:sz w:val="21"/>
          <w:szCs w:val="21"/>
          <w:highlight w:val="none"/>
        </w:rPr>
      </w:pPr>
      <w:r>
        <w:rPr>
          <w:rFonts w:ascii="宋体" w:hAnsi="宋体"/>
          <w:sz w:val="21"/>
          <w:szCs w:val="21"/>
          <w:highlight w:val="none"/>
        </w:rPr>
      </w:r>
      <w:r/>
    </w:p>
    <w:p>
      <w:pPr>
        <w:pStyle w:val="929"/>
        <w:rPr>
          <w:rFonts w:ascii="宋体" w:hAnsi="宋体"/>
          <w:sz w:val="21"/>
          <w:szCs w:val="21"/>
          <w:highlight w:val="none"/>
        </w:rPr>
      </w:pPr>
      <w:r>
        <w:rPr>
          <w:rFonts w:ascii="宋体" w:hAnsi="宋体"/>
          <w:sz w:val="21"/>
          <w:szCs w:val="21"/>
          <w:highlight w:val="none"/>
        </w:rPr>
      </w:r>
      <w:r/>
    </w:p>
    <w:p>
      <w:pPr>
        <w:pStyle w:val="915"/>
        <w:rPr>
          <w:rFonts w:ascii="宋体" w:hAnsi="宋体"/>
          <w:sz w:val="21"/>
          <w:szCs w:val="21"/>
          <w:highlight w:val="none"/>
        </w:rPr>
      </w:pPr>
      <w:r>
        <w:rPr>
          <w:rFonts w:ascii="宋体" w:hAnsi="宋体"/>
          <w:sz w:val="21"/>
          <w:szCs w:val="21"/>
          <w:highlight w:val="none"/>
        </w:rPr>
      </w:r>
      <w:r/>
    </w:p>
    <w:p>
      <w:pPr>
        <w:pStyle w:val="916"/>
        <w:rPr>
          <w:rFonts w:ascii="宋体" w:hAnsi="宋体"/>
          <w:sz w:val="21"/>
          <w:szCs w:val="21"/>
          <w:highlight w:val="none"/>
        </w:rPr>
      </w:pPr>
      <w:r>
        <w:rPr>
          <w:rFonts w:ascii="宋体" w:hAnsi="宋体"/>
          <w:sz w:val="21"/>
          <w:szCs w:val="21"/>
          <w:highlight w:val="none"/>
        </w:rPr>
      </w:r>
      <w:r/>
    </w:p>
    <w:p>
      <w:pPr>
        <w:pStyle w:val="929"/>
      </w:pPr>
      <w:r/>
      <w:r/>
    </w:p>
    <w:p>
      <w:pPr>
        <w:pStyle w:val="954"/>
      </w:pPr>
      <w:r/>
      <w:r/>
    </w:p>
    <w:p>
      <w:pPr>
        <w:pStyle w:val="915"/>
        <w:spacing w:line="360" w:lineRule="auto"/>
        <w:rPr>
          <w:rFonts w:ascii="宋体" w:hAnsi="宋体"/>
          <w:sz w:val="21"/>
          <w:szCs w:val="21"/>
          <w:highlight w:val="none"/>
        </w:rPr>
      </w:pPr>
      <w:r>
        <w:rPr>
          <w:rFonts w:ascii="宋体" w:hAnsi="宋体"/>
          <w:sz w:val="21"/>
          <w:szCs w:val="21"/>
          <w:highlight w:val="none"/>
        </w:rPr>
        <w:t xml:space="preserve">附件一</w:t>
      </w:r>
      <w:r/>
    </w:p>
    <w:p>
      <w:pPr>
        <w:pStyle w:val="930"/>
        <w:ind w:firstLine="714"/>
        <w:jc w:val="center"/>
        <w:rPr>
          <w:rFonts w:ascii="宋体" w:hAnsi="宋体"/>
          <w:bCs/>
          <w:color w:val="000000"/>
          <w:spacing w:val="6"/>
          <w:sz w:val="28"/>
          <w:szCs w:val="28"/>
          <w:highlight w:val="none"/>
        </w:rPr>
      </w:pPr>
      <w:r>
        <w:rPr>
          <w:rFonts w:ascii="宋体" w:hAnsi="宋体"/>
          <w:bCs/>
          <w:color w:val="000000"/>
          <w:spacing w:val="6"/>
          <w:sz w:val="28"/>
          <w:szCs w:val="28"/>
          <w:highlight w:val="none"/>
        </w:rPr>
        <w:t xml:space="preserve">招标代理服务收费标准</w:t>
      </w:r>
      <w:bookmarkEnd w:id="1"/>
      <w:r/>
      <w:bookmarkEnd w:id="2"/>
      <w:r/>
      <w:r/>
    </w:p>
    <w:tbl>
      <w:tblPr>
        <w:tblStyle w:val="167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41"/>
        <w:gridCol w:w="2613"/>
      </w:tblGrid>
      <w:tr>
        <w:trPr>
          <w:trHeight w:val="492"/>
        </w:trPr>
        <w:tc>
          <w:tcPr>
            <w:tcW w:w="3472" w:type="pct"/>
            <w:vAlign w:val="top"/>
            <w:textDirection w:val="lrTb"/>
            <w:noWrap w:val="false"/>
          </w:tcPr>
          <w:p>
            <w:pPr>
              <w:pStyle w:val="1239"/>
              <w:ind w:left="974"/>
              <w:spacing w:before="168" w:line="219" w:lineRule="auto"/>
              <w:rPr>
                <w:color w:val="auto"/>
                <w:sz w:val="22"/>
                <w:szCs w:val="22"/>
              </w:rPr>
            </w:pPr>
            <w:r>
              <w:rPr>
                <w:color w:val="auto"/>
                <w:spacing w:val="1"/>
                <w:sz w:val="22"/>
                <w:szCs w:val="22"/>
              </w:rPr>
              <w:t xml:space="preserve">中标或者成交金额</w:t>
            </w:r>
            <w:r/>
          </w:p>
        </w:tc>
        <w:tc>
          <w:tcPr>
            <w:tcW w:w="1527" w:type="pct"/>
            <w:vAlign w:val="top"/>
            <w:textDirection w:val="lrTb"/>
            <w:noWrap w:val="false"/>
          </w:tcPr>
          <w:p>
            <w:pPr>
              <w:pStyle w:val="1239"/>
              <w:ind w:left="667"/>
              <w:spacing w:before="168" w:line="219" w:lineRule="auto"/>
              <w:rPr>
                <w:color w:val="auto"/>
                <w:sz w:val="22"/>
                <w:szCs w:val="22"/>
              </w:rPr>
            </w:pPr>
            <w:r>
              <w:rPr>
                <w:color w:val="auto"/>
                <w:spacing w:val="7"/>
                <w:sz w:val="22"/>
                <w:szCs w:val="22"/>
              </w:rPr>
              <w:t xml:space="preserve">费率</w:t>
            </w:r>
            <w:r/>
          </w:p>
        </w:tc>
      </w:tr>
      <w:tr>
        <w:trPr>
          <w:trHeight w:val="451"/>
        </w:trPr>
        <w:tc>
          <w:tcPr>
            <w:tcW w:w="3472" w:type="pct"/>
            <w:vAlign w:val="top"/>
            <w:textDirection w:val="lrTb"/>
            <w:noWrap w:val="false"/>
          </w:tcPr>
          <w:p>
            <w:pPr>
              <w:pStyle w:val="1239"/>
              <w:ind w:left="175"/>
              <w:spacing w:before="154" w:line="219" w:lineRule="auto"/>
              <w:rPr>
                <w:color w:val="auto"/>
                <w:sz w:val="22"/>
                <w:szCs w:val="22"/>
              </w:rPr>
            </w:pPr>
            <w:r>
              <w:rPr>
                <w:color w:val="auto"/>
                <w:spacing w:val="4"/>
                <w:sz w:val="22"/>
                <w:szCs w:val="22"/>
              </w:rPr>
              <w:t xml:space="preserve">最低收费金额(每个委托项目)</w:t>
            </w:r>
            <w:r/>
          </w:p>
        </w:tc>
        <w:tc>
          <w:tcPr>
            <w:tcW w:w="1527" w:type="pct"/>
            <w:vAlign w:val="top"/>
            <w:textDirection w:val="lrTb"/>
            <w:noWrap w:val="false"/>
          </w:tcPr>
          <w:p>
            <w:pPr>
              <w:pStyle w:val="1239"/>
              <w:ind w:left="507"/>
              <w:spacing w:before="155" w:line="220" w:lineRule="auto"/>
              <w:rPr>
                <w:color w:val="auto"/>
                <w:sz w:val="22"/>
                <w:szCs w:val="22"/>
              </w:rPr>
            </w:pPr>
            <w:r>
              <w:rPr>
                <w:color w:val="auto"/>
                <w:spacing w:val="2"/>
                <w:sz w:val="22"/>
                <w:szCs w:val="22"/>
              </w:rPr>
              <w:t xml:space="preserve">5000元</w:t>
            </w:r>
            <w:r/>
          </w:p>
        </w:tc>
      </w:tr>
      <w:tr>
        <w:trPr>
          <w:trHeight w:val="504"/>
        </w:trPr>
        <w:tc>
          <w:tcPr>
            <w:tcW w:w="3472" w:type="pct"/>
            <w:vAlign w:val="top"/>
            <w:textDirection w:val="lrTb"/>
            <w:noWrap w:val="false"/>
          </w:tcPr>
          <w:p>
            <w:pPr>
              <w:pStyle w:val="1239"/>
              <w:ind w:left="654"/>
              <w:spacing w:before="155" w:line="219" w:lineRule="auto"/>
              <w:rPr>
                <w:color w:val="auto"/>
                <w:sz w:val="22"/>
                <w:szCs w:val="22"/>
              </w:rPr>
            </w:pPr>
            <w:r>
              <w:rPr>
                <w:color w:val="auto"/>
                <w:spacing w:val="5"/>
                <w:sz w:val="22"/>
                <w:szCs w:val="22"/>
              </w:rPr>
              <w:t xml:space="preserve">50万元以下(含50万元)</w:t>
            </w:r>
            <w:r/>
          </w:p>
        </w:tc>
        <w:tc>
          <w:tcPr>
            <w:tcW w:w="1527" w:type="pct"/>
            <w:vAlign w:val="top"/>
            <w:textDirection w:val="lrTb"/>
            <w:noWrap w:val="false"/>
          </w:tcPr>
          <w:p>
            <w:pPr>
              <w:pStyle w:val="1239"/>
              <w:ind w:firstLine="612"/>
              <w:jc w:val="both"/>
              <w:spacing w:before="236" w:line="184" w:lineRule="auto"/>
              <w:rPr>
                <w:color w:val="auto"/>
                <w:sz w:val="21"/>
                <w:szCs w:val="21"/>
              </w:rPr>
            </w:pPr>
            <w:r>
              <w:rPr>
                <w:color w:val="auto"/>
                <w:spacing w:val="-8"/>
                <w:sz w:val="22"/>
                <w:szCs w:val="22"/>
              </w:rPr>
              <w:t xml:space="preserve">1.6%</w:t>
            </w:r>
            <w:r/>
          </w:p>
        </w:tc>
      </w:tr>
      <w:tr>
        <w:trPr>
          <w:trHeight w:val="619"/>
        </w:trPr>
        <w:tc>
          <w:tcPr>
            <w:tcW w:w="3472" w:type="pct"/>
            <w:vAlign w:val="top"/>
            <w:textDirection w:val="lrTb"/>
            <w:noWrap w:val="false"/>
          </w:tcPr>
          <w:p>
            <w:pPr>
              <w:pStyle w:val="1239"/>
              <w:ind w:left="575"/>
              <w:spacing w:before="156" w:line="219" w:lineRule="auto"/>
              <w:rPr>
                <w:color w:val="auto"/>
                <w:sz w:val="22"/>
                <w:szCs w:val="22"/>
              </w:rPr>
            </w:pPr>
            <w:r>
              <w:rPr>
                <w:color w:val="auto"/>
                <w:spacing w:val="4"/>
                <w:sz w:val="22"/>
                <w:szCs w:val="22"/>
              </w:rPr>
              <w:t xml:space="preserve">50-400万元(含400万元)</w:t>
            </w:r>
            <w:r/>
          </w:p>
        </w:tc>
        <w:tc>
          <w:tcPr>
            <w:tcW w:w="1527" w:type="pct"/>
            <w:vAlign w:val="top"/>
            <w:textDirection w:val="lrTb"/>
            <w:noWrap w:val="false"/>
          </w:tcPr>
          <w:p>
            <w:pPr>
              <w:pStyle w:val="1239"/>
              <w:ind w:left="667"/>
              <w:spacing w:before="237" w:line="184" w:lineRule="auto"/>
              <w:rPr>
                <w:color w:val="auto"/>
                <w:sz w:val="22"/>
                <w:szCs w:val="22"/>
              </w:rPr>
            </w:pPr>
            <w:r>
              <w:rPr>
                <w:color w:val="auto"/>
                <w:spacing w:val="-7"/>
                <w:sz w:val="22"/>
                <w:szCs w:val="22"/>
              </w:rPr>
              <w:t xml:space="preserve">1.5%</w:t>
            </w:r>
            <w:r/>
          </w:p>
        </w:tc>
      </w:tr>
      <w:tr>
        <w:trPr>
          <w:trHeight w:val="629"/>
        </w:trPr>
        <w:tc>
          <w:tcPr>
            <w:tcW w:w="3472" w:type="pct"/>
            <w:vAlign w:val="top"/>
            <w:textDirection w:val="lrTb"/>
            <w:noWrap w:val="false"/>
          </w:tcPr>
          <w:p>
            <w:pPr>
              <w:pStyle w:val="1239"/>
              <w:ind w:left="334"/>
              <w:spacing w:before="167" w:line="219" w:lineRule="auto"/>
              <w:rPr>
                <w:color w:val="auto"/>
                <w:sz w:val="22"/>
                <w:szCs w:val="22"/>
              </w:rPr>
            </w:pPr>
            <w:r>
              <w:rPr>
                <w:color w:val="auto"/>
                <w:spacing w:val="3"/>
                <w:sz w:val="22"/>
                <w:szCs w:val="22"/>
              </w:rPr>
              <w:t xml:space="preserve">400-1000万元(含1000万元)</w:t>
            </w:r>
            <w:r/>
          </w:p>
        </w:tc>
        <w:tc>
          <w:tcPr>
            <w:tcW w:w="1527" w:type="pct"/>
            <w:vAlign w:val="top"/>
            <w:textDirection w:val="lrTb"/>
            <w:noWrap w:val="false"/>
          </w:tcPr>
          <w:p>
            <w:pPr>
              <w:pStyle w:val="1239"/>
              <w:ind w:left="667"/>
              <w:spacing w:before="248" w:line="184" w:lineRule="auto"/>
              <w:rPr>
                <w:color w:val="auto"/>
                <w:sz w:val="22"/>
                <w:szCs w:val="22"/>
              </w:rPr>
            </w:pPr>
            <w:r>
              <w:rPr>
                <w:color w:val="auto"/>
                <w:spacing w:val="-5"/>
                <w:sz w:val="22"/>
                <w:szCs w:val="22"/>
              </w:rPr>
              <w:t xml:space="preserve">1.1%</w:t>
            </w:r>
            <w:r/>
          </w:p>
        </w:tc>
      </w:tr>
      <w:tr>
        <w:trPr>
          <w:trHeight w:val="619"/>
        </w:trPr>
        <w:tc>
          <w:tcPr>
            <w:tcW w:w="3472" w:type="pct"/>
            <w:vAlign w:val="top"/>
            <w:textDirection w:val="lrTb"/>
            <w:noWrap w:val="false"/>
          </w:tcPr>
          <w:p>
            <w:pPr>
              <w:pStyle w:val="1239"/>
              <w:ind w:left="255"/>
              <w:spacing w:before="158" w:line="219" w:lineRule="auto"/>
              <w:rPr>
                <w:color w:val="auto"/>
                <w:sz w:val="22"/>
                <w:szCs w:val="22"/>
              </w:rPr>
            </w:pPr>
            <w:r>
              <w:rPr>
                <w:color w:val="auto"/>
                <w:spacing w:val="3"/>
                <w:sz w:val="22"/>
                <w:szCs w:val="22"/>
              </w:rPr>
              <w:t xml:space="preserve">1000-5000万元(含5000万元)</w:t>
            </w:r>
            <w:r/>
          </w:p>
        </w:tc>
        <w:tc>
          <w:tcPr>
            <w:tcW w:w="1527" w:type="pct"/>
            <w:vAlign w:val="top"/>
            <w:textDirection w:val="lrTb"/>
            <w:noWrap w:val="false"/>
          </w:tcPr>
          <w:p>
            <w:pPr>
              <w:pStyle w:val="1239"/>
              <w:ind w:left="667"/>
              <w:spacing w:before="240" w:line="183" w:lineRule="auto"/>
              <w:rPr>
                <w:color w:val="auto"/>
                <w:sz w:val="22"/>
                <w:szCs w:val="22"/>
              </w:rPr>
            </w:pPr>
            <w:r>
              <w:rPr>
                <w:color w:val="auto"/>
                <w:spacing w:val="-3"/>
                <w:sz w:val="22"/>
                <w:szCs w:val="22"/>
              </w:rPr>
              <w:t xml:space="preserve">0.8%</w:t>
            </w:r>
            <w:r/>
          </w:p>
        </w:tc>
      </w:tr>
      <w:tr>
        <w:trPr>
          <w:trHeight w:val="619"/>
        </w:trPr>
        <w:tc>
          <w:tcPr>
            <w:tcW w:w="3472" w:type="pct"/>
            <w:vAlign w:val="top"/>
            <w:textDirection w:val="lrTb"/>
            <w:noWrap w:val="false"/>
          </w:tcPr>
          <w:p>
            <w:pPr>
              <w:pStyle w:val="1239"/>
              <w:ind w:left="735"/>
              <w:spacing w:before="159" w:line="219" w:lineRule="auto"/>
              <w:rPr>
                <w:color w:val="auto"/>
                <w:sz w:val="22"/>
                <w:szCs w:val="22"/>
              </w:rPr>
            </w:pPr>
            <w:r>
              <w:rPr>
                <w:color w:val="auto"/>
                <w:spacing w:val="5"/>
                <w:sz w:val="22"/>
                <w:szCs w:val="22"/>
              </w:rPr>
              <w:t xml:space="preserve">5000-1亿元(含1亿元)</w:t>
            </w:r>
            <w:r/>
          </w:p>
        </w:tc>
        <w:tc>
          <w:tcPr>
            <w:tcW w:w="1527" w:type="pct"/>
            <w:vAlign w:val="top"/>
            <w:textDirection w:val="lrTb"/>
            <w:noWrap w:val="false"/>
          </w:tcPr>
          <w:p>
            <w:pPr>
              <w:pStyle w:val="1239"/>
              <w:ind w:left="586"/>
              <w:spacing w:before="241" w:line="183" w:lineRule="auto"/>
              <w:rPr>
                <w:color w:val="auto"/>
                <w:sz w:val="22"/>
                <w:szCs w:val="22"/>
              </w:rPr>
            </w:pPr>
            <w:r>
              <w:rPr>
                <w:color w:val="auto"/>
                <w:spacing w:val="-2"/>
                <w:sz w:val="22"/>
                <w:szCs w:val="22"/>
              </w:rPr>
              <w:t xml:space="preserve">0.25%</w:t>
            </w:r>
            <w:r/>
          </w:p>
        </w:tc>
      </w:tr>
      <w:tr>
        <w:trPr>
          <w:trHeight w:val="628"/>
        </w:trPr>
        <w:tc>
          <w:tcPr>
            <w:tcW w:w="3472" w:type="pct"/>
            <w:vAlign w:val="top"/>
            <w:textDirection w:val="lrTb"/>
            <w:noWrap w:val="false"/>
          </w:tcPr>
          <w:p>
            <w:pPr>
              <w:pStyle w:val="1239"/>
              <w:ind w:left="815"/>
              <w:spacing w:before="170" w:line="219" w:lineRule="auto"/>
              <w:rPr>
                <w:color w:val="auto"/>
                <w:sz w:val="22"/>
                <w:szCs w:val="22"/>
              </w:rPr>
            </w:pPr>
            <w:r>
              <w:rPr>
                <w:color w:val="auto"/>
                <w:spacing w:val="5"/>
                <w:sz w:val="22"/>
                <w:szCs w:val="22"/>
              </w:rPr>
              <w:t xml:space="preserve">1-10亿元(含10亿元)</w:t>
            </w:r>
            <w:r/>
          </w:p>
        </w:tc>
        <w:tc>
          <w:tcPr>
            <w:tcW w:w="1527" w:type="pct"/>
            <w:vAlign w:val="top"/>
            <w:textDirection w:val="lrTb"/>
            <w:noWrap w:val="false"/>
          </w:tcPr>
          <w:p>
            <w:pPr>
              <w:pStyle w:val="1239"/>
              <w:ind w:left="586"/>
              <w:spacing w:before="252" w:line="183" w:lineRule="auto"/>
              <w:rPr>
                <w:color w:val="auto"/>
                <w:sz w:val="22"/>
                <w:szCs w:val="22"/>
              </w:rPr>
            </w:pPr>
            <w:r>
              <w:rPr>
                <w:color w:val="auto"/>
                <w:spacing w:val="-3"/>
                <w:sz w:val="22"/>
                <w:szCs w:val="22"/>
              </w:rPr>
              <w:t xml:space="preserve">0.05%</w:t>
            </w:r>
            <w:r/>
          </w:p>
        </w:tc>
      </w:tr>
      <w:tr>
        <w:trPr>
          <w:trHeight w:val="619"/>
        </w:trPr>
        <w:tc>
          <w:tcPr>
            <w:tcW w:w="3472" w:type="pct"/>
            <w:vAlign w:val="top"/>
            <w:textDirection w:val="lrTb"/>
            <w:noWrap w:val="false"/>
          </w:tcPr>
          <w:p>
            <w:pPr>
              <w:pStyle w:val="1239"/>
              <w:ind w:left="735"/>
              <w:spacing w:before="162" w:line="219" w:lineRule="auto"/>
              <w:rPr>
                <w:color w:val="auto"/>
                <w:sz w:val="22"/>
                <w:szCs w:val="22"/>
              </w:rPr>
            </w:pPr>
            <w:r>
              <w:rPr>
                <w:color w:val="auto"/>
                <w:spacing w:val="5"/>
                <w:sz w:val="22"/>
                <w:szCs w:val="22"/>
              </w:rPr>
              <w:t xml:space="preserve">10-50亿元(含50亿元)</w:t>
            </w:r>
            <w:r/>
          </w:p>
        </w:tc>
        <w:tc>
          <w:tcPr>
            <w:tcW w:w="1527" w:type="pct"/>
            <w:vAlign w:val="top"/>
            <w:textDirection w:val="lrTb"/>
            <w:noWrap w:val="false"/>
          </w:tcPr>
          <w:p>
            <w:pPr>
              <w:pStyle w:val="1239"/>
              <w:ind w:left="586"/>
              <w:spacing w:before="243" w:line="184" w:lineRule="auto"/>
              <w:rPr>
                <w:color w:val="auto"/>
                <w:sz w:val="22"/>
                <w:szCs w:val="22"/>
              </w:rPr>
            </w:pPr>
            <w:r>
              <w:rPr>
                <w:color w:val="auto"/>
                <w:spacing w:val="-3"/>
                <w:sz w:val="22"/>
                <w:szCs w:val="22"/>
              </w:rPr>
              <w:t xml:space="preserve">0.01%</w:t>
            </w:r>
            <w:r/>
          </w:p>
        </w:tc>
      </w:tr>
      <w:tr>
        <w:trPr>
          <w:trHeight w:val="624"/>
        </w:trPr>
        <w:tc>
          <w:tcPr>
            <w:tcW w:w="3472" w:type="pct"/>
            <w:vAlign w:val="top"/>
            <w:textDirection w:val="lrTb"/>
            <w:noWrap w:val="false"/>
          </w:tcPr>
          <w:p>
            <w:pPr>
              <w:pStyle w:val="1239"/>
              <w:ind w:left="1455"/>
              <w:spacing w:before="164" w:line="220" w:lineRule="auto"/>
              <w:rPr>
                <w:color w:val="auto"/>
                <w:sz w:val="22"/>
                <w:szCs w:val="22"/>
              </w:rPr>
            </w:pPr>
            <w:r>
              <w:rPr>
                <w:color w:val="auto"/>
                <w:spacing w:val="2"/>
                <w:sz w:val="22"/>
                <w:szCs w:val="22"/>
              </w:rPr>
              <w:t xml:space="preserve">50亿元以上</w:t>
            </w:r>
            <w:r/>
          </w:p>
        </w:tc>
        <w:tc>
          <w:tcPr>
            <w:tcW w:w="1527" w:type="pct"/>
            <w:vAlign w:val="top"/>
            <w:textDirection w:val="lrTb"/>
            <w:noWrap w:val="false"/>
          </w:tcPr>
          <w:p>
            <w:pPr>
              <w:pStyle w:val="1239"/>
              <w:ind w:left="507"/>
              <w:spacing w:before="245" w:line="183" w:lineRule="auto"/>
              <w:rPr>
                <w:color w:val="auto"/>
                <w:sz w:val="22"/>
                <w:szCs w:val="22"/>
              </w:rPr>
            </w:pPr>
            <w:r>
              <w:rPr>
                <w:color w:val="auto"/>
                <w:spacing w:val="-2"/>
                <w:sz w:val="22"/>
                <w:szCs w:val="22"/>
              </w:rPr>
              <w:t xml:space="preserve">0.005%</w:t>
            </w:r>
            <w:r/>
          </w:p>
        </w:tc>
      </w:tr>
    </w:tbl>
    <w:p>
      <w:pPr>
        <w:keepLines w:val="0"/>
        <w:keepNext w:val="0"/>
        <w:pageBreakBefore w:val="0"/>
        <w:spacing w:line="240" w:lineRule="auto"/>
        <w:widowControl/>
        <w:rPr>
          <w:rFonts w:hint="eastAsia" w:ascii="宋体" w:hAnsi="宋体" w:eastAsia="宋体" w:cs="宋体"/>
          <w:color w:val="auto"/>
          <w:sz w:val="24"/>
          <w:szCs w:val="24"/>
        </w:rPr>
      </w:pPr>
      <w:r/>
      <w:bookmarkStart w:id="5" w:name="_Toc15145_WPSOffice_Level2"/>
      <w:r/>
      <w:bookmarkStart w:id="6" w:name="_Toc32582_WPSOffice_Level1"/>
      <w:r/>
      <w:bookmarkStart w:id="7" w:name="_Toc14719_WPSOffice_Level2"/>
      <w:r>
        <w:rPr>
          <w:rFonts w:hint="eastAsia" w:ascii="宋体" w:hAnsi="宋体" w:eastAsia="宋体" w:cs="宋体"/>
          <w:color w:val="auto"/>
          <w:sz w:val="24"/>
          <w:szCs w:val="24"/>
        </w:rPr>
        <w:t xml:space="preserve">说明：</w:t>
      </w:r>
      <w:r/>
    </w:p>
    <w:p>
      <w:pPr>
        <w:keepLines w:val="0"/>
        <w:keepNext w:val="0"/>
        <w:pageBreakBefore w:val="0"/>
        <w:spacing w:line="240" w:lineRule="auto"/>
        <w:tabs>
          <w:tab w:val="left" w:pos="84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.代理服务费按差额定率累进法计算。</w:t>
      </w:r>
      <w:r/>
    </w:p>
    <w:p>
      <w:pP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.代理服务费基准金额（按差额定率累进法计算的）=中标金额（按差额定率累进法计算的） * 费率（%）</w:t>
      </w:r>
      <w:r/>
    </w:p>
    <w:p>
      <w:pP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.代理服务费应收取金额=代理服务费基准金额（按差额定率累进法计算的）的合计数。</w:t>
      </w:r>
      <w:r/>
    </w:p>
    <w:p>
      <w:pPr>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.计算出的代理服务费应收取金额如低于</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千元，按</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千元收取；</w:t>
      </w:r>
      <w:r/>
    </w:p>
    <w:p>
      <w:pP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定点类等无金额或事先不能计算出价格总额的</w:t>
      </w:r>
      <w:r>
        <w:rPr>
          <w:rFonts w:hint="eastAsia" w:ascii="宋体" w:hAnsi="宋体" w:eastAsia="宋体" w:cs="宋体"/>
          <w:color w:val="auto"/>
          <w:sz w:val="24"/>
          <w:szCs w:val="24"/>
        </w:rPr>
        <w:t xml:space="preserve">项目，</w:t>
      </w:r>
      <w:r>
        <w:rPr>
          <w:rFonts w:hint="eastAsia" w:ascii="宋体" w:hAnsi="宋体" w:eastAsia="宋体" w:cs="宋体"/>
          <w:color w:val="auto"/>
          <w:sz w:val="24"/>
          <w:szCs w:val="24"/>
          <w:lang w:val="en-US" w:eastAsia="zh-CN"/>
        </w:rPr>
        <w:t xml:space="preserve">按</w:t>
      </w:r>
      <w:r>
        <w:rPr>
          <w:rFonts w:hint="eastAsia" w:ascii="宋体" w:hAnsi="宋体" w:eastAsia="宋体" w:cs="宋体"/>
          <w:color w:val="auto"/>
          <w:sz w:val="24"/>
          <w:szCs w:val="24"/>
        </w:rPr>
        <w:t xml:space="preserve">中标（成交）金额</w:t>
      </w:r>
      <w:r>
        <w:rPr>
          <w:rFonts w:hint="eastAsia" w:ascii="宋体" w:hAnsi="宋体" w:eastAsia="宋体" w:cs="宋体"/>
          <w:color w:val="auto"/>
          <w:sz w:val="24"/>
          <w:szCs w:val="24"/>
          <w:lang w:val="en-US" w:eastAsia="zh-CN"/>
        </w:rPr>
        <w:t xml:space="preserve">100</w:t>
      </w:r>
      <w:r>
        <w:rPr>
          <w:rFonts w:hint="eastAsia" w:ascii="宋体" w:hAnsi="宋体" w:eastAsia="宋体" w:cs="宋体"/>
          <w:color w:val="auto"/>
          <w:sz w:val="24"/>
          <w:szCs w:val="24"/>
        </w:rPr>
        <w:t xml:space="preserve">万元计算</w:t>
      </w:r>
      <w:r>
        <w:rPr>
          <w:rFonts w:hint="eastAsia" w:ascii="宋体" w:hAnsi="宋体" w:eastAsia="宋体" w:cs="宋体"/>
          <w:color w:val="auto"/>
          <w:sz w:val="24"/>
          <w:szCs w:val="24"/>
          <w:lang w:val="en-US" w:eastAsia="zh-CN"/>
        </w:rPr>
        <w:t xml:space="preserve">服务费</w:t>
      </w:r>
      <w:r>
        <w:rPr>
          <w:rFonts w:hint="eastAsia" w:ascii="宋体" w:hAnsi="宋体" w:eastAsia="宋体" w:cs="宋体"/>
          <w:color w:val="auto"/>
          <w:sz w:val="24"/>
          <w:szCs w:val="24"/>
        </w:rPr>
        <w:t xml:space="preserve">。</w:t>
      </w:r>
      <w:r/>
    </w:p>
    <w:p>
      <w:pPr>
        <w:jc w:val="both"/>
        <w:spacing w:line="240" w:lineRule="auto"/>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pStyle w:val="915"/>
        <w:jc w:val="center"/>
        <w:spacing w:line="360" w:lineRule="auto"/>
        <w:rPr>
          <w:b/>
          <w:sz w:val="32"/>
          <w:szCs w:val="32"/>
          <w:highlight w:val="none"/>
        </w:rPr>
        <w:outlineLvl w:val="0"/>
      </w:pPr>
      <w:r>
        <w:rPr>
          <w:b/>
          <w:sz w:val="32"/>
          <w:szCs w:val="32"/>
          <w:highlight w:val="none"/>
        </w:rPr>
      </w:r>
      <w:r/>
    </w:p>
    <w:p>
      <w:pPr>
        <w:pStyle w:val="915"/>
        <w:jc w:val="center"/>
        <w:spacing w:line="360" w:lineRule="auto"/>
        <w:rPr>
          <w:b/>
          <w:sz w:val="32"/>
          <w:szCs w:val="32"/>
          <w:highlight w:val="none"/>
        </w:rPr>
        <w:outlineLvl w:val="0"/>
      </w:pPr>
      <w:r>
        <w:rPr>
          <w:b/>
          <w:sz w:val="32"/>
          <w:szCs w:val="32"/>
          <w:highlight w:val="none"/>
        </w:rPr>
      </w:r>
      <w:r/>
    </w:p>
    <w:p>
      <w:pPr>
        <w:pStyle w:val="915"/>
        <w:jc w:val="center"/>
        <w:spacing w:line="360" w:lineRule="auto"/>
        <w:rPr>
          <w:b/>
          <w:sz w:val="32"/>
          <w:szCs w:val="32"/>
          <w:highlight w:val="none"/>
        </w:rPr>
        <w:outlineLvl w:val="0"/>
      </w:pPr>
      <w:r>
        <w:rPr>
          <w:b/>
          <w:sz w:val="32"/>
          <w:szCs w:val="32"/>
          <w:highlight w:val="none"/>
        </w:rPr>
      </w:r>
      <w:r/>
    </w:p>
    <w:p>
      <w:pPr>
        <w:pStyle w:val="916"/>
        <w:rPr>
          <w:b/>
          <w:sz w:val="32"/>
          <w:szCs w:val="32"/>
          <w:highlight w:val="none"/>
        </w:rPr>
      </w:pPr>
      <w:r>
        <w:rPr>
          <w:b/>
          <w:sz w:val="32"/>
          <w:szCs w:val="32"/>
          <w:highlight w:val="none"/>
        </w:rPr>
      </w:r>
      <w:r/>
    </w:p>
    <w:p>
      <w:pPr>
        <w:pStyle w:val="929"/>
      </w:pPr>
      <w:r/>
      <w:r/>
    </w:p>
    <w:p>
      <w:pPr>
        <w:pStyle w:val="915"/>
        <w:jc w:val="center"/>
        <w:spacing w:line="360" w:lineRule="auto"/>
        <w:rPr>
          <w:b/>
          <w:sz w:val="32"/>
          <w:szCs w:val="32"/>
          <w:highlight w:val="none"/>
        </w:rPr>
        <w:outlineLvl w:val="0"/>
      </w:pPr>
      <w:r>
        <w:rPr>
          <w:b/>
          <w:sz w:val="32"/>
          <w:szCs w:val="32"/>
          <w:highlight w:val="none"/>
        </w:rPr>
      </w:r>
      <w:r/>
    </w:p>
    <w:p>
      <w:pPr>
        <w:pStyle w:val="915"/>
        <w:jc w:val="center"/>
        <w:spacing w:line="360" w:lineRule="auto"/>
        <w:rPr>
          <w:rFonts w:ascii="Times New Roman" w:hAnsi="Times New Roman" w:eastAsia="宋体" w:cs="Times New Roman"/>
          <w:highlight w:val="none"/>
        </w:rPr>
        <w:outlineLvl w:val="0"/>
      </w:pPr>
      <w:r>
        <w:rPr>
          <w:b/>
          <w:sz w:val="32"/>
          <w:szCs w:val="32"/>
          <w:highlight w:val="none"/>
        </w:rPr>
        <w:t xml:space="preserve">第四章</w:t>
      </w:r>
      <w:r>
        <w:rPr>
          <w:b/>
          <w:sz w:val="32"/>
          <w:szCs w:val="32"/>
          <w:highlight w:val="none"/>
          <w:lang w:val="en-US" w:eastAsia="zh-CN"/>
        </w:rPr>
        <w:t xml:space="preserve"> </w:t>
      </w:r>
      <w:bookmarkEnd w:id="5"/>
      <w:r/>
      <w:bookmarkEnd w:id="6"/>
      <w:r/>
      <w:bookmarkEnd w:id="7"/>
      <w:r>
        <w:rPr>
          <w:rFonts w:ascii="宋体" w:hAnsi="Times New Roman" w:eastAsia="宋体" w:cs="Times New Roman"/>
          <w:b/>
          <w:bCs/>
          <w:sz w:val="32"/>
          <w:szCs w:val="32"/>
          <w:highlight w:val="none"/>
          <w:lang w:val="zh-CN"/>
        </w:rPr>
        <w:t xml:space="preserve">评标标准</w:t>
      </w:r>
      <w:r/>
    </w:p>
    <w:p>
      <w:pPr>
        <w:jc w:val="both"/>
        <w:spacing w:line="440" w:lineRule="exact"/>
        <w:widowControl w:val="off"/>
        <w:rPr>
          <w:rFonts w:hint="default" w:ascii="Times New Roman" w:hAnsi="Times New Roman" w:eastAsia="宋体" w:cs="Times New Roman"/>
          <w:b/>
          <w:bCs/>
          <w:sz w:val="28"/>
          <w:szCs w:val="24"/>
          <w:highlight w:val="none"/>
          <w:lang w:val="en-US" w:eastAsia="zh-CN" w:bidi="ar-SA"/>
        </w:rPr>
      </w:pPr>
      <w:r>
        <w:rPr>
          <w:rFonts w:hint="default" w:ascii="Times New Roman" w:hAnsi="Times New Roman" w:eastAsia="宋体" w:cs="Times New Roman"/>
          <w:b/>
          <w:bCs/>
          <w:sz w:val="28"/>
          <w:szCs w:val="24"/>
          <w:highlight w:val="none"/>
          <w:lang w:val="en-US" w:eastAsia="zh-CN" w:bidi="ar-SA"/>
        </w:rPr>
        <w:t xml:space="preserve">一、评审方法：</w:t>
      </w:r>
      <w:r/>
    </w:p>
    <w:p>
      <w:pPr>
        <w:ind w:firstLine="470"/>
        <w:jc w:val="both"/>
        <w:spacing w:line="440" w:lineRule="exact"/>
        <w:widowControl w:val="off"/>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1、本项目采用综合评分法。评审结果按评审后得分由高到低顺序排列。得分相同的，按最后报价由低到高顺序排列。得分且最后报价相同的，按技术指标优劣顺序排列。</w:t>
      </w:r>
      <w:r/>
    </w:p>
    <w:p>
      <w:pPr>
        <w:jc w:val="both"/>
        <w:spacing w:line="440" w:lineRule="exact"/>
        <w:widowControl w:val="off"/>
        <w:rPr>
          <w:rFonts w:hint="default" w:ascii="Times New Roman" w:hAnsi="Times New Roman" w:eastAsia="宋体" w:cs="Times New Roman"/>
          <w:b/>
          <w:bCs/>
          <w:sz w:val="28"/>
          <w:szCs w:val="24"/>
          <w:highlight w:val="none"/>
          <w:lang w:val="en-US" w:eastAsia="zh-CN" w:bidi="ar-SA"/>
        </w:rPr>
      </w:pPr>
      <w:r>
        <w:rPr>
          <w:rFonts w:hint="default" w:ascii="Times New Roman" w:hAnsi="Times New Roman" w:eastAsia="宋体" w:cs="Times New Roman"/>
          <w:b/>
          <w:bCs/>
          <w:sz w:val="28"/>
          <w:szCs w:val="24"/>
          <w:highlight w:val="none"/>
          <w:lang w:val="en-US" w:eastAsia="zh-CN" w:bidi="ar-SA"/>
        </w:rPr>
        <w:t xml:space="preserve">二、评分标准</w:t>
      </w:r>
      <w:bookmarkStart w:id="8" w:name="page8"/>
      <w:r/>
      <w:bookmarkEnd w:id="8"/>
      <w:r/>
      <w:bookmarkStart w:id="9" w:name="page9"/>
      <w:r/>
      <w:bookmarkEnd w:id="9"/>
      <w:r/>
      <w:bookmarkStart w:id="10" w:name="page7"/>
      <w:r/>
      <w:bookmarkEnd w:id="10"/>
      <w:r>
        <w:rPr>
          <w:rFonts w:hint="default" w:ascii="Times New Roman" w:hAnsi="Times New Roman" w:eastAsia="宋体" w:cs="Times New Roman"/>
          <w:b/>
          <w:bCs/>
          <w:sz w:val="28"/>
          <w:szCs w:val="24"/>
          <w:highlight w:val="none"/>
          <w:lang w:val="en-US" w:eastAsia="zh-CN" w:bidi="ar-SA"/>
        </w:rPr>
        <w:t xml:space="preserve">：</w:t>
      </w:r>
      <w:r/>
    </w:p>
    <w:tbl>
      <w:tblPr>
        <w:tblStyle w:val="902"/>
        <w:tblW w:w="9814" w:type="dxa"/>
        <w:jc w:val="center"/>
        <w:tblLayout w:type="fixed"/>
        <w:tblCellMar>
          <w:left w:w="0" w:type="dxa"/>
          <w:top w:w="0" w:type="dxa"/>
          <w:right w:w="0" w:type="dxa"/>
          <w:bottom w:w="0" w:type="dxa"/>
        </w:tblCellMar>
        <w:tblLook w:val="04A0" w:firstRow="1" w:lastRow="0" w:firstColumn="1" w:lastColumn="0" w:noHBand="0" w:noVBand="1"/>
      </w:tblPr>
      <w:tblGrid>
        <w:gridCol w:w="1011"/>
        <w:gridCol w:w="1424"/>
        <w:gridCol w:w="7379"/>
      </w:tblGrid>
      <w:tr>
        <w:trPr>
          <w:jc w:val="center"/>
          <w:trHeight w:val="586"/>
        </w:trPr>
        <w:tc>
          <w:tcPr>
            <w:gridSpan w:val="2"/>
            <w:tcBorders>
              <w:top w:val="single" w:color="auto" w:sz="4" w:space="0"/>
              <w:left w:val="single" w:color="auto" w:sz="4" w:space="0"/>
              <w:bottom w:val="single" w:color="auto" w:sz="8" w:space="0"/>
              <w:right w:val="single" w:color="auto" w:sz="8" w:space="0"/>
            </w:tcBorders>
            <w:tcMar>
              <w:left w:w="108" w:type="dxa"/>
              <w:top w:w="0" w:type="dxa"/>
              <w:right w:w="108" w:type="dxa"/>
              <w:bottom w:w="0" w:type="dxa"/>
            </w:tcMar>
            <w:tcW w:w="2435" w:type="dxa"/>
            <w:vAlign w:val="center"/>
            <w:textDirection w:val="lrTb"/>
            <w:noWrap w:val="false"/>
          </w:tcPr>
          <w:p>
            <w:pPr>
              <w:ind w:firstLine="120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项目</w:t>
            </w:r>
            <w:r/>
          </w:p>
        </w:tc>
        <w:tc>
          <w:tcPr>
            <w:tcBorders>
              <w:top w:val="single" w:color="auto" w:sz="4"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288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评分细则</w:t>
            </w:r>
            <w:r/>
          </w:p>
        </w:tc>
      </w:tr>
      <w:tr>
        <w:trPr>
          <w:jc w:val="center"/>
          <w:trHeight w:val="604"/>
        </w:trPr>
        <w:tc>
          <w:tcPr>
            <w:gridSpan w:val="2"/>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2435" w:type="dxa"/>
            <w:vAlign w:val="center"/>
            <w:textDirection w:val="lrTb"/>
            <w:noWrap w:val="false"/>
          </w:tcPr>
          <w:p>
            <w:pPr>
              <w:jc w:val="center"/>
              <w:spacing w:line="240" w:lineRule="auto"/>
              <w:widowControl/>
              <w:rPr>
                <w:rFonts w:hint="default" w:ascii="仿宋" w:hAnsi="仿宋" w:eastAsia="仿宋" w:cs="Times New Roman"/>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投标报价（10分）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jc w:val="left"/>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各投标人价格得分=最低报价（投标人的最低评审价格）÷各投标人评审价格×10</w:t>
            </w:r>
            <w:r/>
          </w:p>
          <w:p>
            <w:pPr>
              <w:ind w:left="0" w:right="23" w:firstLine="480"/>
              <w:jc w:val="both"/>
              <w:spacing w:after="120"/>
              <w:widowControl/>
              <w:rPr>
                <w:rFonts w:hint="default" w:ascii="Calibri" w:hAnsi="Calibri" w:eastAsia="宋体" w:cs="Times New Roman"/>
                <w:sz w:val="20"/>
                <w:szCs w:val="20"/>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投标人为“小型、微型、监狱企业、享受政府采购支持政策的残疾人福利性单位的（以投标人投标文件中提供的相关材料为准），且在《开标一览表》中注明“投标人承诺：本项目由投标人本企业提供的服务”的，投标人评审价格=《开标一览表》中的“总价” *（1-10%）</w:t>
            </w:r>
            <w:r/>
          </w:p>
        </w:tc>
      </w:tr>
      <w:tr>
        <w:trPr>
          <w:jc w:val="center"/>
          <w:trHeight w:val="2059"/>
        </w:trPr>
        <w:tc>
          <w:tcPr>
            <w:tcBorders>
              <w:top w:val="single" w:color="auto" w:sz="8" w:space="0"/>
              <w:left w:val="single" w:color="auto" w:sz="4" w:space="0"/>
              <w:right w:val="single" w:color="auto" w:sz="8" w:space="0"/>
            </w:tcBorders>
            <w:tcMar>
              <w:left w:w="108" w:type="dxa"/>
              <w:top w:w="0" w:type="dxa"/>
              <w:right w:w="108" w:type="dxa"/>
              <w:bottom w:w="0" w:type="dxa"/>
            </w:tcMar>
            <w:tcW w:w="1011" w:type="dxa"/>
            <w:vAlign w:val="center"/>
            <w:vMerge w:val="restart"/>
            <w:textDirection w:val="lrTb"/>
            <w:noWrap w:val="false"/>
          </w:tcPr>
          <w:p>
            <w:pPr>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商务部分（14分））</w:t>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投标人业绩（4分）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jc w:val="left"/>
              <w:spacing w:line="240" w:lineRule="auto"/>
              <w:widowControl/>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投标文件中提供投标人为乙方，合同签订日</w:t>
            </w:r>
            <w:r>
              <w:rPr>
                <w:rFonts w:hint="eastAsia" w:ascii="仿宋" w:hAnsi="仿宋" w:eastAsia="仿宋" w:cs="仿宋"/>
                <w:b w:val="0"/>
                <w:bCs w:val="0"/>
                <w:color w:val="000000" w:themeColor="text1"/>
                <w:sz w:val="24"/>
                <w:szCs w:val="24"/>
                <w:highlight w:val="none"/>
                <w:lang w:val="en-US" w:eastAsia="zh-CN" w:bidi="ar-SA"/>
              </w:rPr>
              <w:t xml:space="preserve">期在</w:t>
            </w:r>
            <w:r>
              <w:rPr>
                <w:rFonts w:hint="eastAsia" w:ascii="仿宋" w:hAnsi="仿宋" w:eastAsia="仿宋" w:cs="仿宋"/>
                <w:b w:val="0"/>
                <w:bCs w:val="0"/>
                <w:color w:val="000000" w:themeColor="text1"/>
                <w:sz w:val="24"/>
                <w:szCs w:val="24"/>
                <w:highlight w:val="none"/>
                <w:lang w:val="en-US" w:eastAsia="zh-CN" w:bidi="ar-SA"/>
              </w:rPr>
              <w:t xml:space="preserve">2023年1月1</w:t>
            </w:r>
            <w:r>
              <w:rPr>
                <w:rFonts w:hint="eastAsia" w:ascii="仿宋" w:hAnsi="仿宋" w:eastAsia="仿宋" w:cs="仿宋"/>
                <w:b w:val="0"/>
                <w:bCs w:val="0"/>
                <w:color w:val="000000" w:themeColor="text1"/>
                <w:sz w:val="24"/>
                <w:szCs w:val="24"/>
                <w:highlight w:val="none"/>
                <w:lang w:val="en-US" w:eastAsia="zh-CN" w:bidi="ar-SA"/>
              </w:rPr>
              <w:t xml:space="preserve">日以</w:t>
            </w:r>
            <w:r>
              <w:rPr>
                <w:rFonts w:hint="eastAsia" w:ascii="仿宋" w:hAnsi="仿宋" w:eastAsia="仿宋" w:cs="仿宋"/>
                <w:b w:val="0"/>
                <w:bCs w:val="0"/>
                <w:color w:val="000000"/>
                <w:sz w:val="24"/>
                <w:szCs w:val="24"/>
                <w:highlight w:val="none"/>
                <w:lang w:val="en-US" w:eastAsia="zh-CN" w:bidi="ar-SA"/>
              </w:rPr>
              <w:t xml:space="preserve">后，合同内容为本项目相同或类似项目的，每份得2分，本项最高得4分。</w:t>
            </w:r>
            <w:r/>
          </w:p>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投标文件中提供合同扫描件和中标（成交）通知书扫描件（两者须同时具备，否则不得分）方为有效。</w:t>
            </w:r>
            <w:r/>
          </w:p>
        </w:tc>
      </w:tr>
      <w:tr>
        <w:trPr>
          <w:jc w:val="center"/>
          <w:trHeight w:val="90"/>
        </w:trPr>
        <w:tc>
          <w:tcPr>
            <w:tcBorders>
              <w:left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199"/>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仿宋_GB2312"/>
                <w:sz w:val="24"/>
                <w:szCs w:val="24"/>
                <w:highlight w:val="none"/>
                <w:lang w:val="en-US" w:eastAsia="zh-CN" w:bidi="ar-SA"/>
              </w:rPr>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numPr>
                <w:ilvl w:val="0"/>
                <w:numId w:val="0"/>
              </w:numPr>
              <w:jc w:val="center"/>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综合实力</w:t>
            </w:r>
            <w:r/>
          </w:p>
          <w:p>
            <w:pPr>
              <w:numPr>
                <w:ilvl w:val="0"/>
                <w:numId w:val="0"/>
              </w:numPr>
              <w:ind w:left="0" w:firstLine="0"/>
              <w:jc w:val="center"/>
              <w:spacing w:line="240" w:lineRule="auto"/>
              <w:widowControl/>
              <w:rPr>
                <w:rFonts w:hint="eastAsia" w:ascii="仿宋" w:hAnsi="仿宋" w:eastAsia="仿宋" w:cs="仿宋_GB2312"/>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numPr>
                <w:ilvl w:val="0"/>
                <w:numId w:val="0"/>
              </w:numPr>
              <w:jc w:val="both"/>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1、投标文件中提供投标人以下证书：</w:t>
            </w:r>
            <w:r/>
          </w:p>
          <w:p>
            <w:pPr>
              <w:numPr>
                <w:ilvl w:val="0"/>
                <w:numId w:val="0"/>
              </w:numPr>
              <w:jc w:val="both"/>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提供有效的质量管理体系认证证书的得0.5分；</w:t>
            </w:r>
            <w:r/>
          </w:p>
          <w:p>
            <w:pPr>
              <w:numPr>
                <w:ilvl w:val="0"/>
                <w:numId w:val="0"/>
              </w:numPr>
              <w:jc w:val="both"/>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提供有效的环境管理体系认证证书（有效期内）的得0.5分；</w:t>
            </w:r>
            <w:r/>
          </w:p>
          <w:p>
            <w:pPr>
              <w:numPr>
                <w:ilvl w:val="0"/>
                <w:numId w:val="0"/>
              </w:numPr>
              <w:jc w:val="both"/>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提供有效的职业健康安全管理体系认证证书（有效期内）的得0.5分；</w:t>
            </w:r>
            <w:r/>
          </w:p>
          <w:p>
            <w:pPr>
              <w:numPr>
                <w:ilvl w:val="0"/>
                <w:numId w:val="0"/>
              </w:numPr>
              <w:jc w:val="both"/>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本项最高的1.5分；</w:t>
            </w:r>
            <w:r/>
          </w:p>
          <w:p>
            <w:pPr>
              <w:numPr>
                <w:ilvl w:val="0"/>
                <w:numId w:val="0"/>
              </w:numPr>
              <w:jc w:val="both"/>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2、投标人具有有效期内的企业信用等级3A级证书得1分，本项最高得1分；</w:t>
            </w:r>
            <w:r/>
          </w:p>
          <w:p>
            <w:pPr>
              <w:numPr>
                <w:ilvl w:val="0"/>
                <w:numId w:val="0"/>
              </w:numPr>
              <w:jc w:val="both"/>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3、投标人提供城市生活垃圾经营性清扫、收集、运输服务许可证的（有效期内），得1.5分，本项最高得1.5分。</w:t>
            </w:r>
            <w:r/>
          </w:p>
          <w:p>
            <w:pPr>
              <w:numPr>
                <w:ilvl w:val="0"/>
                <w:numId w:val="0"/>
              </w:numPr>
              <w:ind w:left="0" w:firstLine="0"/>
              <w:jc w:val="both"/>
              <w:spacing w:line="240" w:lineRule="auto"/>
              <w:widowControl/>
              <w:rPr>
                <w:rFonts w:hint="default" w:ascii="Times New Roman" w:hAnsi="Times New Roman" w:eastAsia="宋体" w:cs="Times New Roman"/>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以上证书、投标文件中提供投标人加盖电子签章的相关证书原件扫描件。</w:t>
            </w:r>
            <w:r/>
          </w:p>
        </w:tc>
      </w:tr>
      <w:tr>
        <w:trPr>
          <w:jc w:val="center"/>
          <w:trHeight w:val="90"/>
        </w:trPr>
        <w:tc>
          <w:tcPr>
            <w:tcBorders>
              <w:left w:val="single" w:color="auto" w:sz="4" w:space="0"/>
              <w:bottom w:val="single" w:color="auto" w:sz="8"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199"/>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仿宋_GB2312"/>
                <w:sz w:val="24"/>
                <w:szCs w:val="24"/>
                <w:highlight w:val="none"/>
                <w:lang w:val="en-US" w:eastAsia="zh-CN" w:bidi="ar-SA"/>
              </w:rPr>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投标人作业机械、工具和材料配备情况（6分）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jc w:val="left"/>
              <w:spacing w:line="24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投标人满足招标文件《采购需求》中基本采购需求“人员配备基本要求”的基础上每增加1名保洁员得1分，最多得6分。（详见投标人对“作业人员配备要求”的承诺）。</w:t>
            </w:r>
            <w:r/>
          </w:p>
        </w:tc>
      </w:tr>
      <w:tr>
        <w:trPr>
          <w:jc w:val="center"/>
          <w:trHeight w:val="800"/>
        </w:trPr>
        <w:tc>
          <w:tcPr>
            <w:tcBorders>
              <w:top w:val="single" w:color="auto" w:sz="8"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restart"/>
            <w:textDirection w:val="lrTb"/>
            <w:noWrap w:val="false"/>
          </w:tcPr>
          <w:p>
            <w:pPr>
              <w:ind w:firstLine="0"/>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技术部分</w:t>
            </w:r>
            <w:r/>
          </w:p>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（76分）</w:t>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项目分析（5分）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1、项目分析服务定位准确，目标及作业范围清晰，现场作业的难点、重点等描述与分析全面，得5分；</w:t>
            </w:r>
            <w:r/>
          </w:p>
          <w:p>
            <w:pPr>
              <w:ind w:firstLine="0"/>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2、项目分析服务定位较准确，目标及作业范围较清晰，现场作业的难点、重点等描述与分析较全面，得3分；</w:t>
            </w:r>
            <w:r/>
          </w:p>
          <w:p>
            <w:pPr>
              <w:ind w:firstLine="0"/>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3、项目分析服务定位准确性差，目标及作业范围清晰度差，现场作业的难点、重点等描述与分析不全面，得2分；</w:t>
            </w:r>
            <w:r/>
          </w:p>
          <w:p>
            <w:pPr>
              <w:ind w:firstLine="0"/>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4、项目分析服务定位错误，目标及作业范围模糊，现场作业的难点、重点等描述与分析片面，得1分。</w:t>
            </w:r>
            <w:r/>
          </w:p>
          <w:p>
            <w:pPr>
              <w:ind w:firstLine="0"/>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5、无内容得0分。</w:t>
            </w:r>
            <w:r/>
          </w:p>
          <w:p>
            <w:pPr>
              <w:ind w:firstLine="0"/>
              <w:jc w:val="left"/>
              <w:widowControl/>
              <w:rPr>
                <w:rFonts w:hint="default" w:ascii="Times New Roman" w:hAnsi="Times New Roman" w:eastAsia="宋体" w:cs="Times New Roman"/>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本项最高得5分。</w:t>
            </w:r>
            <w:r/>
          </w:p>
        </w:tc>
      </w:tr>
      <w:tr>
        <w:trPr>
          <w:jc w:val="center"/>
          <w:trHeight w:val="800"/>
        </w:trPr>
        <w:tc>
          <w:tcPr>
            <w:tcBorders>
              <w:left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0"/>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仿宋_GB2312"/>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项目管理团队、场所配备方案（5分）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对投标文件中《项目管理团队、场所配备方案》的科学性合理性以及《项目组织架构表》的完善性进行综合打分，</w:t>
            </w:r>
            <w:r/>
          </w:p>
          <w:p>
            <w:pPr>
              <w:ind w:firstLine="0"/>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理解深刻，认识全面深入、合理性强得5分，理解较深，认识广不全面、合理性较强得3分，理解一般，认识不全面、合理性一般得2分，理解浅薄，认识片面、不合理得1分，无此项不得分</w:t>
            </w:r>
            <w:r/>
          </w:p>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本项最高得5分，最低得0分。</w:t>
            </w:r>
            <w:r/>
          </w:p>
          <w:p>
            <w:pPr>
              <w:ind w:firstLine="0"/>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仿宋_GB2312"/>
                <w:sz w:val="24"/>
                <w:szCs w:val="24"/>
                <w:highlight w:val="none"/>
                <w:lang w:val="en-US" w:eastAsia="zh-CN" w:bidi="ar-SA"/>
              </w:rPr>
            </w: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0"/>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仿宋_GB2312"/>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人工保洁管理方案</w:t>
            </w:r>
            <w:r/>
          </w:p>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（10分）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1、人工保洁管理方案针对性强，部门组织结构科学合理、保洁人员培训计划科学可行，保洁人员配置及作业人员班次安排科学合理，能满足提高劳动生产率的需要，得10分</w:t>
            </w:r>
            <w:r/>
          </w:p>
          <w:p>
            <w:pPr>
              <w:ind w:firstLine="0"/>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2、人工保洁管理方案针对性较强，部门组织结构较科学合理、保洁人员培训计划科学可行，保洁人员配置及作业人员班次安排较科学合理，较能满足提高劳动生产率的需要，得6分</w:t>
            </w:r>
            <w:r/>
          </w:p>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3、人工保洁管理方案针对性一般，部门组织结构比较合理、保洁人员培训计划比较可行，保洁人员配置及作业人员班次安排比较合理，提高劳动生产率针对性一般，得4分；</w:t>
            </w:r>
            <w:r/>
          </w:p>
          <w:p>
            <w:pPr>
              <w:ind w:firstLine="0"/>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4、人工保洁管理方案针对性差，部门组织结构一般、保洁人员培训计划一般，保洁人员配置及作业人员班次安排一般，提高劳动生产率的针对性不足，得2分。</w:t>
            </w:r>
            <w:r/>
          </w:p>
          <w:p>
            <w:pPr>
              <w:ind w:firstLine="0"/>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5、人工保洁管理方案针对性差，部门组织结构差、保洁人员培训计划不可行，保洁人员配置及作业人员班次安排不合理，提高劳动生产率无针对性，得1分。</w:t>
            </w:r>
            <w:r/>
          </w:p>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无此项内容不得分。本项最高得10分。</w:t>
            </w: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0"/>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仿宋_GB2312"/>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环卫机械化作业管理方案</w:t>
            </w:r>
            <w:r/>
          </w:p>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（10分）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widowControl/>
              <w:rPr>
                <w:rFonts w:hint="default"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1、环卫机械化作业管理方案完整、针对性强，机械化作业设备（车辆）配置科学合理，规划科学合理、针对性强，日常和季节性作业时间安排合理，停车场地安排有序，拟达到的作业效果良好，得</w:t>
            </w:r>
            <w:r>
              <w:rPr>
                <w:rFonts w:hint="eastAsia" w:ascii="仿宋" w:hAnsi="仿宋" w:eastAsia="仿宋" w:cs="仿宋_GB2312"/>
                <w:sz w:val="24"/>
                <w:szCs w:val="24"/>
                <w:highlight w:val="none"/>
                <w:lang w:val="en-US" w:eastAsia="zh-CN" w:bidi="ar-SA"/>
              </w:rPr>
              <w:t xml:space="preserve">10</w:t>
            </w:r>
            <w:r>
              <w:rPr>
                <w:rFonts w:hint="eastAsia" w:ascii="仿宋" w:hAnsi="仿宋" w:eastAsia="仿宋" w:cs="Times New Roman"/>
                <w:sz w:val="24"/>
                <w:szCs w:val="24"/>
                <w:highlight w:val="none"/>
                <w:lang w:val="en-US" w:eastAsia="zh-CN" w:bidi="ar-SA"/>
              </w:rPr>
              <w:t xml:space="preserve">分；</w:t>
            </w:r>
            <w:r/>
          </w:p>
          <w:p>
            <w:pPr>
              <w:ind w:firstLine="0"/>
              <w:jc w:val="left"/>
              <w:widowControl/>
              <w:rPr>
                <w:rFonts w:hint="default"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2、环卫机械化作业管理方案比较完整、针对性一般，机械化作业设备（车辆）配置比较合理，规划比较合理、针对性一般，日常和季节性作业时间安排一般，停车场地安排一般，拟达到的作业效果一般，得6分；</w:t>
            </w:r>
            <w:r/>
          </w:p>
          <w:p>
            <w:pPr>
              <w:ind w:firstLine="0"/>
              <w:jc w:val="left"/>
              <w:widowControl/>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3、环卫机械化作业管理方案不完整、针对性差，机械化作业设备（车辆）配置不合理，规划不合理、针对性差，日常和季节性作业时间安排不合理，停车场地安排无序，拟达到的作业效果较差，得3分。</w:t>
            </w:r>
            <w:r/>
          </w:p>
          <w:p>
            <w:pPr>
              <w:ind w:firstLine="0"/>
              <w:jc w:val="left"/>
              <w:widowControl/>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4、环卫机械化作业管理方案差、无针对性差，机械化作业设备（车辆）配置不合理，规划不合理、无针对性，日常和季节性作业时间安排不可行，停车场地安排无序，拟达到的作业效果差，得1分。</w:t>
            </w:r>
            <w:r/>
          </w:p>
          <w:p>
            <w:pPr>
              <w:ind w:left="0" w:right="1440" w:firstLine="0"/>
              <w:jc w:val="left"/>
              <w:spacing w:after="120"/>
              <w:widowControl/>
              <w:rPr>
                <w:rFonts w:hint="default" w:ascii="Calibri" w:hAnsi="Calibri" w:eastAsia="宋体"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无此项内容不得分，本项最高得10分。</w:t>
            </w:r>
            <w:r/>
          </w:p>
        </w:tc>
      </w:tr>
      <w:tr>
        <w:trPr>
          <w:jc w:val="center"/>
          <w:trHeight w:val="1101"/>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仿宋_GB2312"/>
                <w:sz w:val="24"/>
                <w:szCs w:val="24"/>
                <w:highlight w:val="none"/>
                <w:lang w:val="en-US" w:eastAsia="zh-CN" w:bidi="ar-SA"/>
              </w:rPr>
            </w:r>
            <w:r/>
          </w:p>
        </w:tc>
        <w:tc>
          <w:tcPr>
            <w:tcBorders>
              <w:top w:val="single" w:color="auto" w:sz="8" w:space="0"/>
              <w:left w:val="single" w:color="auto" w:sz="8" w:space="0"/>
              <w:bottom w:val="single" w:color="auto" w:sz="4" w:space="0"/>
              <w:right w:val="single" w:color="auto" w:sz="8" w:space="0"/>
            </w:tcBorders>
            <w:tcW w:w="1424" w:type="dxa"/>
            <w:vAlign w:val="center"/>
            <w:textDirection w:val="lrTb"/>
            <w:noWrap w:val="false"/>
          </w:tcPr>
          <w:p>
            <w:pPr>
              <w:ind w:firstLine="0"/>
              <w:jc w:val="left"/>
              <w:widowControl/>
              <w:rPr>
                <w:rFonts w:hint="default" w:ascii="仿宋" w:hAnsi="仿宋" w:eastAsia="仿宋" w:cs="Times New Roman"/>
                <w:color w:val="000000"/>
                <w:sz w:val="24"/>
                <w:szCs w:val="24"/>
                <w:highlight w:val="none"/>
                <w:lang w:val="en-US" w:eastAsia="zh-CN" w:bidi="ar-SA"/>
              </w:rPr>
            </w:pPr>
            <w:r>
              <w:rPr>
                <w:rFonts w:hint="default" w:ascii="仿宋" w:hAnsi="仿宋" w:eastAsia="仿宋" w:cs="Times New Roman"/>
                <w:color w:val="000000"/>
                <w:sz w:val="24"/>
                <w:szCs w:val="24"/>
                <w:highlight w:val="none"/>
                <w:lang w:val="en-US" w:eastAsia="zh-CN" w:bidi="ar-SA"/>
              </w:rPr>
              <w:t xml:space="preserve">公</w:t>
            </w:r>
            <w:r>
              <w:rPr>
                <w:rFonts w:hint="eastAsia" w:ascii="仿宋" w:hAnsi="仿宋" w:eastAsia="仿宋" w:cs="Times New Roman"/>
                <w:color w:val="000000"/>
                <w:sz w:val="24"/>
                <w:szCs w:val="24"/>
                <w:highlight w:val="none"/>
                <w:lang w:val="en-US" w:eastAsia="zh-CN" w:bidi="ar-SA"/>
              </w:rPr>
              <w:t xml:space="preserve">厕保洁管理</w:t>
            </w:r>
            <w:r>
              <w:rPr>
                <w:rFonts w:hint="default" w:ascii="仿宋" w:hAnsi="仿宋" w:eastAsia="仿宋" w:cs="Times New Roman"/>
                <w:color w:val="000000"/>
                <w:sz w:val="24"/>
                <w:szCs w:val="24"/>
                <w:highlight w:val="none"/>
                <w:lang w:val="en-US" w:eastAsia="zh-CN" w:bidi="ar-SA"/>
              </w:rPr>
              <w:t xml:space="preserve">方案</w:t>
            </w:r>
            <w:r/>
          </w:p>
          <w:p>
            <w:pPr>
              <w:ind w:firstLine="0"/>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8</w:t>
            </w:r>
            <w:r>
              <w:rPr>
                <w:rFonts w:hint="default" w:ascii="仿宋" w:hAnsi="仿宋" w:eastAsia="仿宋" w:cs="Times New Roman"/>
                <w:sz w:val="24"/>
                <w:szCs w:val="24"/>
                <w:highlight w:val="none"/>
                <w:lang w:val="en-US" w:eastAsia="zh-CN" w:bidi="ar-SA"/>
              </w:rPr>
              <w:t xml:space="preserve">分）</w:t>
            </w:r>
            <w:r/>
          </w:p>
        </w:tc>
        <w:tc>
          <w:tcPr>
            <w:tcBorders>
              <w:top w:val="single" w:color="auto" w:sz="8"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widowControl/>
              <w:rPr>
                <w:rFonts w:hint="eastAsia" w:ascii="仿宋" w:hAnsi="仿宋" w:eastAsia="仿宋" w:cs="仿宋_GB2312"/>
                <w:sz w:val="24"/>
                <w:szCs w:val="24"/>
                <w:highlight w:val="none"/>
                <w:lang w:val="en-US" w:eastAsia="zh-CN" w:bidi="ar-SA"/>
              </w:rPr>
            </w:pPr>
            <w:r>
              <w:rPr>
                <w:rFonts w:hint="default" w:ascii="仿宋" w:hAnsi="仿宋" w:eastAsia="仿宋" w:cs="Times New Roman"/>
                <w:color w:val="000000"/>
                <w:sz w:val="24"/>
                <w:szCs w:val="24"/>
                <w:highlight w:val="none"/>
                <w:lang w:val="en-US" w:eastAsia="zh-CN" w:bidi="ar-SA"/>
              </w:rPr>
              <w:t xml:space="preserve">对投标文件中公</w:t>
            </w:r>
            <w:r>
              <w:rPr>
                <w:rFonts w:hint="eastAsia" w:ascii="仿宋" w:hAnsi="仿宋" w:eastAsia="仿宋" w:cs="Times New Roman"/>
                <w:color w:val="000000"/>
                <w:sz w:val="24"/>
                <w:szCs w:val="24"/>
                <w:highlight w:val="none"/>
                <w:lang w:val="en-US" w:eastAsia="zh-CN" w:bidi="ar-SA"/>
              </w:rPr>
              <w:t xml:space="preserve">厕</w:t>
            </w:r>
            <w:r>
              <w:rPr>
                <w:rFonts w:hint="default" w:ascii="仿宋" w:hAnsi="仿宋" w:eastAsia="仿宋" w:cs="Times New Roman"/>
                <w:color w:val="000000"/>
                <w:sz w:val="24"/>
                <w:szCs w:val="24"/>
                <w:highlight w:val="none"/>
                <w:lang w:val="en-US" w:eastAsia="zh-CN" w:bidi="ar-SA"/>
              </w:rPr>
              <w:t xml:space="preserve">保洁管理方案完整性、针对性、技术设备情况及拟达到的效果进行打分，思路清晰，内容框架完整，</w:t>
            </w:r>
            <w:r>
              <w:rPr>
                <w:rFonts w:hint="eastAsia" w:ascii="仿宋" w:hAnsi="仿宋" w:eastAsia="仿宋" w:cs="Times New Roman"/>
                <w:color w:val="000000"/>
                <w:sz w:val="24"/>
                <w:szCs w:val="24"/>
                <w:highlight w:val="none"/>
                <w:lang w:val="en-US" w:eastAsia="zh-CN" w:bidi="ar-SA"/>
              </w:rPr>
              <w:t xml:space="preserve">针对性强</w:t>
            </w:r>
            <w:r>
              <w:rPr>
                <w:rFonts w:hint="default" w:ascii="仿宋" w:hAnsi="仿宋" w:eastAsia="仿宋" w:cs="Times New Roman"/>
                <w:sz w:val="24"/>
                <w:szCs w:val="24"/>
                <w:highlight w:val="none"/>
                <w:lang w:val="en-US" w:eastAsia="zh-CN" w:bidi="ar-SA"/>
              </w:rPr>
              <w:t xml:space="preserve">得</w:t>
            </w:r>
            <w:r>
              <w:rPr>
                <w:rFonts w:hint="eastAsia" w:ascii="仿宋" w:hAnsi="仿宋" w:eastAsia="仿宋" w:cs="仿宋_GB2312"/>
                <w:sz w:val="24"/>
                <w:szCs w:val="24"/>
                <w:highlight w:val="none"/>
                <w:lang w:val="en-US" w:eastAsia="zh-CN" w:bidi="ar-SA"/>
              </w:rPr>
              <w:t xml:space="preserve">8</w:t>
            </w:r>
            <w:r>
              <w:rPr>
                <w:rFonts w:hint="default" w:ascii="仿宋" w:hAnsi="仿宋" w:eastAsia="仿宋" w:cs="Times New Roman"/>
                <w:sz w:val="24"/>
                <w:szCs w:val="24"/>
                <w:highlight w:val="none"/>
                <w:lang w:val="en-US" w:eastAsia="zh-CN" w:bidi="ar-SA"/>
              </w:rPr>
              <w:t xml:space="preserve">分，思路较清晰，</w:t>
            </w:r>
            <w:r>
              <w:rPr>
                <w:rFonts w:hint="default" w:ascii="仿宋" w:hAnsi="仿宋" w:eastAsia="仿宋" w:cs="Times New Roman"/>
                <w:color w:val="000000"/>
                <w:sz w:val="24"/>
                <w:szCs w:val="24"/>
                <w:highlight w:val="none"/>
                <w:lang w:val="en-US" w:eastAsia="zh-CN" w:bidi="ar-SA"/>
              </w:rPr>
              <w:t xml:space="preserve">内容框架</w:t>
            </w:r>
            <w:r>
              <w:rPr>
                <w:rFonts w:hint="eastAsia" w:ascii="仿宋" w:hAnsi="仿宋" w:eastAsia="仿宋" w:cs="Times New Roman"/>
                <w:color w:val="000000"/>
                <w:sz w:val="24"/>
                <w:szCs w:val="24"/>
                <w:highlight w:val="none"/>
                <w:lang w:val="en-US" w:eastAsia="zh-CN" w:bidi="ar-SA"/>
              </w:rPr>
              <w:t xml:space="preserve">较</w:t>
            </w:r>
            <w:r>
              <w:rPr>
                <w:rFonts w:hint="default" w:ascii="仿宋" w:hAnsi="仿宋" w:eastAsia="仿宋" w:cs="Times New Roman"/>
                <w:color w:val="000000"/>
                <w:sz w:val="24"/>
                <w:szCs w:val="24"/>
                <w:highlight w:val="none"/>
                <w:lang w:val="en-US" w:eastAsia="zh-CN" w:bidi="ar-SA"/>
              </w:rPr>
              <w:t xml:space="preserve">完整，</w:t>
            </w:r>
            <w:r>
              <w:rPr>
                <w:rFonts w:hint="eastAsia" w:ascii="仿宋" w:hAnsi="仿宋" w:eastAsia="仿宋" w:cs="Times New Roman"/>
                <w:color w:val="000000"/>
                <w:sz w:val="24"/>
                <w:szCs w:val="24"/>
                <w:highlight w:val="none"/>
                <w:lang w:val="en-US" w:eastAsia="zh-CN" w:bidi="ar-SA"/>
              </w:rPr>
              <w:t xml:space="preserve">针对性较强</w:t>
            </w:r>
            <w:r>
              <w:rPr>
                <w:rFonts w:hint="default" w:ascii="仿宋" w:hAnsi="仿宋" w:eastAsia="仿宋" w:cs="Times New Roman"/>
                <w:sz w:val="24"/>
                <w:szCs w:val="24"/>
                <w:highlight w:val="none"/>
                <w:lang w:val="en-US" w:eastAsia="zh-CN" w:bidi="ar-SA"/>
              </w:rPr>
              <w:t xml:space="preserve">得</w:t>
            </w:r>
            <w:r>
              <w:rPr>
                <w:rFonts w:hint="eastAsia" w:ascii="仿宋" w:hAnsi="仿宋" w:eastAsia="仿宋" w:cs="仿宋_GB2312"/>
                <w:sz w:val="24"/>
                <w:szCs w:val="24"/>
                <w:highlight w:val="none"/>
                <w:lang w:val="en-US" w:eastAsia="zh-CN" w:bidi="ar-SA"/>
              </w:rPr>
              <w:t xml:space="preserve">5</w:t>
            </w:r>
            <w:r>
              <w:rPr>
                <w:rFonts w:hint="default" w:ascii="仿宋" w:hAnsi="仿宋" w:eastAsia="仿宋" w:cs="Times New Roman"/>
                <w:sz w:val="24"/>
                <w:szCs w:val="24"/>
                <w:highlight w:val="none"/>
                <w:lang w:val="en-US" w:eastAsia="zh-CN" w:bidi="ar-SA"/>
              </w:rPr>
              <w:t xml:space="preserve">分，思路些许混乱，内容框架一般，</w:t>
            </w:r>
            <w:r>
              <w:rPr>
                <w:rFonts w:hint="eastAsia" w:ascii="仿宋" w:hAnsi="仿宋" w:eastAsia="仿宋" w:cs="Times New Roman"/>
                <w:sz w:val="24"/>
                <w:szCs w:val="24"/>
                <w:highlight w:val="none"/>
                <w:lang w:val="en-US" w:eastAsia="zh-CN" w:bidi="ar-SA"/>
              </w:rPr>
              <w:t xml:space="preserve">针对性一般得3分</w:t>
            </w:r>
            <w:r>
              <w:rPr>
                <w:rFonts w:hint="default" w:ascii="仿宋" w:hAnsi="仿宋" w:eastAsia="仿宋" w:cs="Times New Roman"/>
                <w:sz w:val="24"/>
                <w:szCs w:val="24"/>
                <w:highlight w:val="none"/>
                <w:lang w:val="en-US" w:eastAsia="zh-CN" w:bidi="ar-SA"/>
              </w:rPr>
              <w:t xml:space="preserve">。思路混乱，内容</w:t>
            </w:r>
            <w:r>
              <w:rPr>
                <w:rFonts w:hint="eastAsia" w:ascii="仿宋" w:hAnsi="仿宋" w:eastAsia="仿宋" w:cs="Times New Roman"/>
                <w:sz w:val="24"/>
                <w:szCs w:val="24"/>
                <w:highlight w:val="none"/>
                <w:lang w:val="en-US" w:eastAsia="zh-CN" w:bidi="ar-SA"/>
              </w:rPr>
              <w:t xml:space="preserve">较差</w:t>
            </w:r>
            <w:r>
              <w:rPr>
                <w:rFonts w:hint="default" w:ascii="仿宋" w:hAnsi="仿宋" w:eastAsia="仿宋" w:cs="Times New Roman"/>
                <w:sz w:val="24"/>
                <w:szCs w:val="24"/>
                <w:highlight w:val="none"/>
                <w:lang w:val="en-US" w:eastAsia="zh-CN" w:bidi="ar-SA"/>
              </w:rPr>
              <w:t xml:space="preserve">，</w:t>
            </w:r>
            <w:r>
              <w:rPr>
                <w:rFonts w:hint="eastAsia" w:ascii="仿宋" w:hAnsi="仿宋" w:eastAsia="仿宋" w:cs="Times New Roman"/>
                <w:sz w:val="24"/>
                <w:szCs w:val="24"/>
                <w:highlight w:val="none"/>
                <w:lang w:val="en-US" w:eastAsia="zh-CN" w:bidi="ar-SA"/>
              </w:rPr>
              <w:t xml:space="preserve">针对性</w:t>
            </w:r>
            <w:r>
              <w:rPr>
                <w:rFonts w:hint="default" w:ascii="仿宋" w:hAnsi="仿宋" w:eastAsia="仿宋" w:cs="Times New Roman"/>
                <w:sz w:val="24"/>
                <w:szCs w:val="24"/>
                <w:highlight w:val="none"/>
                <w:lang w:val="en-US" w:eastAsia="zh-CN" w:bidi="ar-SA"/>
              </w:rPr>
              <w:t xml:space="preserve">不合理</w:t>
            </w:r>
            <w:r>
              <w:rPr>
                <w:rFonts w:hint="eastAsia" w:ascii="仿宋" w:hAnsi="仿宋" w:eastAsia="仿宋" w:cs="Times New Roman"/>
                <w:sz w:val="24"/>
                <w:szCs w:val="24"/>
                <w:highlight w:val="none"/>
                <w:lang w:val="en-US" w:eastAsia="zh-CN" w:bidi="ar-SA"/>
              </w:rPr>
              <w:t xml:space="preserve">得1分，无此项内容不得分。</w:t>
            </w:r>
            <w:r>
              <w:rPr>
                <w:rFonts w:hint="eastAsia" w:ascii="Times New Roman" w:hAnsi="Times New Roman" w:eastAsia="仿宋" w:cs="Times New Roman"/>
                <w:sz w:val="24"/>
                <w:szCs w:val="24"/>
                <w:highlight w:val="none"/>
                <w:lang w:val="en-US" w:eastAsia="zh-CN" w:bidi="ar-SA"/>
              </w:rPr>
              <w:t xml:space="preserve">本项</w:t>
            </w:r>
            <w:r>
              <w:rPr>
                <w:rFonts w:hint="eastAsia" w:ascii="仿宋" w:hAnsi="仿宋" w:eastAsia="仿宋" w:cs="Times New Roman"/>
                <w:color w:val="000000"/>
                <w:sz w:val="24"/>
                <w:szCs w:val="24"/>
                <w:highlight w:val="none"/>
                <w:lang w:val="en-US" w:eastAsia="zh-CN" w:bidi="ar-SA"/>
              </w:rPr>
              <w:t xml:space="preserve">最高得8分。</w:t>
            </w:r>
            <w:r/>
          </w:p>
        </w:tc>
      </w:tr>
      <w:tr>
        <w:trPr>
          <w:jc w:val="center"/>
          <w:trHeight w:val="3893"/>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仿宋_GB2312"/>
                <w:sz w:val="24"/>
                <w:szCs w:val="24"/>
                <w:highlight w:val="none"/>
                <w:lang w:val="en-US" w:eastAsia="zh-CN" w:bidi="ar-SA"/>
              </w:rPr>
            </w:r>
            <w:r/>
          </w:p>
        </w:tc>
        <w:tc>
          <w:tcPr>
            <w:tcBorders>
              <w:top w:val="single" w:color="auto" w:sz="4" w:space="0"/>
              <w:left w:val="single" w:color="auto" w:sz="8" w:space="0"/>
              <w:bottom w:val="single" w:color="auto" w:sz="8" w:space="0"/>
              <w:right w:val="single" w:color="auto" w:sz="8" w:space="0"/>
            </w:tcBorders>
            <w:tcW w:w="1424" w:type="dxa"/>
            <w:vAlign w:val="center"/>
            <w:textDirection w:val="lrTb"/>
            <w:noWrap w:val="false"/>
          </w:tcPr>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垃圾分类管理方案</w:t>
            </w:r>
            <w:r/>
          </w:p>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（8分）</w:t>
            </w:r>
            <w:r/>
          </w:p>
        </w:tc>
        <w:tc>
          <w:tcPr>
            <w:tcBorders>
              <w:top w:val="single" w:color="auto" w:sz="4"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1、</w:t>
            </w:r>
            <w:r>
              <w:rPr>
                <w:rFonts w:hint="default" w:ascii="仿宋" w:hAnsi="仿宋" w:eastAsia="仿宋" w:cs="仿宋_GB2312"/>
                <w:sz w:val="24"/>
                <w:szCs w:val="24"/>
                <w:highlight w:val="none"/>
                <w:lang w:val="en-US" w:eastAsia="zh-CN" w:bidi="ar-SA"/>
              </w:rPr>
              <w:t xml:space="preserve">组织管理</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设施配置</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分类全链条</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镇级有害垃圾归集点</w:t>
            </w:r>
            <w:r>
              <w:rPr>
                <w:rFonts w:hint="eastAsia" w:ascii="仿宋" w:hAnsi="仿宋" w:eastAsia="仿宋" w:cs="仿宋_GB2312"/>
                <w:sz w:val="24"/>
                <w:szCs w:val="24"/>
                <w:highlight w:val="none"/>
                <w:lang w:val="en-US" w:eastAsia="zh-CN" w:bidi="ar-SA"/>
              </w:rPr>
              <w:t xml:space="preserve">管理等方面安排合理，组织机构完整，项目组人员技术能力满足，人员职责明确，质量保证措施全面、可行，得8分。</w:t>
            </w:r>
            <w:r/>
          </w:p>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2、、</w:t>
            </w:r>
            <w:r>
              <w:rPr>
                <w:rFonts w:hint="default" w:ascii="仿宋" w:hAnsi="仿宋" w:eastAsia="仿宋" w:cs="仿宋_GB2312"/>
                <w:sz w:val="24"/>
                <w:szCs w:val="24"/>
                <w:highlight w:val="none"/>
                <w:lang w:val="en-US" w:eastAsia="zh-CN" w:bidi="ar-SA"/>
              </w:rPr>
              <w:t xml:space="preserve">组织管理</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设施配置</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分类全链条</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镇级有害垃圾归集点</w:t>
            </w:r>
            <w:r>
              <w:rPr>
                <w:rFonts w:hint="eastAsia" w:ascii="仿宋" w:hAnsi="仿宋" w:eastAsia="仿宋" w:cs="仿宋_GB2312"/>
                <w:sz w:val="24"/>
                <w:szCs w:val="24"/>
                <w:highlight w:val="none"/>
                <w:lang w:val="en-US" w:eastAsia="zh-CN" w:bidi="ar-SA"/>
              </w:rPr>
              <w:t xml:space="preserve">管理等方面安排合理，组织机构完整，项目组人员技术能力满足，人员职责明确，质量保证措施一般，得5分；</w:t>
            </w:r>
            <w:r/>
          </w:p>
          <w:p>
            <w:pPr>
              <w:ind w:firstLine="0"/>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3、</w:t>
            </w:r>
            <w:r>
              <w:rPr>
                <w:rFonts w:hint="default" w:ascii="仿宋" w:hAnsi="仿宋" w:eastAsia="仿宋" w:cs="仿宋_GB2312"/>
                <w:sz w:val="24"/>
                <w:szCs w:val="24"/>
                <w:highlight w:val="none"/>
                <w:lang w:val="en-US" w:eastAsia="zh-CN" w:bidi="ar-SA"/>
              </w:rPr>
              <w:t xml:space="preserve">组织管理</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设施配置</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分类全链条</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镇级有害垃圾归集点</w:t>
            </w:r>
            <w:r>
              <w:rPr>
                <w:rFonts w:hint="eastAsia" w:ascii="仿宋" w:hAnsi="仿宋" w:eastAsia="仿宋" w:cs="仿宋_GB2312"/>
                <w:sz w:val="24"/>
                <w:szCs w:val="24"/>
                <w:highlight w:val="none"/>
                <w:lang w:val="en-US" w:eastAsia="zh-CN" w:bidi="ar-SA"/>
              </w:rPr>
              <w:t xml:space="preserve">管理等方面安排合理，组织机构完整，项目组人员技术能力满足，人员职责明确，质量保证措施不足，得2分。</w:t>
            </w:r>
            <w:r/>
          </w:p>
          <w:p>
            <w:pPr>
              <w:ind w:firstLine="0"/>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4、组织管理、设施配置、分类全链条、镇级有害垃圾归集点管理等方面安排合理，组织机构完整，项目组人员技术能力满足，人员职责明确，质量保证措施差，不可行，得1分。</w:t>
            </w:r>
            <w:r/>
          </w:p>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无此内容不得分，本项最高得8分。</w:t>
            </w:r>
            <w:r/>
          </w:p>
        </w:tc>
      </w:tr>
      <w:tr>
        <w:trPr>
          <w:jc w:val="center"/>
          <w:trHeight w:val="962"/>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仿宋_GB2312"/>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仿宋_GB2312"/>
                <w:sz w:val="24"/>
                <w:szCs w:val="24"/>
                <w:highlight w:val="none"/>
                <w:lang w:val="en-US" w:eastAsia="zh-CN" w:bidi="ar-SA"/>
              </w:rPr>
            </w:r>
            <w:r/>
          </w:p>
          <w:p>
            <w:pPr>
              <w:ind w:firstLine="0"/>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仿宋_GB2312"/>
                <w:sz w:val="24"/>
                <w:szCs w:val="24"/>
                <w:highlight w:val="none"/>
                <w:lang w:val="en-US" w:eastAsia="zh-CN" w:bidi="ar-SA"/>
              </w:rPr>
            </w:r>
            <w:r/>
          </w:p>
          <w:p>
            <w:pPr>
              <w:ind w:firstLine="0"/>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仿宋_GB2312"/>
                <w:sz w:val="24"/>
                <w:szCs w:val="24"/>
                <w:highlight w:val="none"/>
                <w:lang w:val="en-US" w:eastAsia="zh-CN" w:bidi="ar-SA"/>
              </w:rPr>
              <w:t xml:space="preserve">再生资源</w:t>
            </w:r>
            <w:r>
              <w:rPr>
                <w:rFonts w:hint="eastAsia" w:ascii="仿宋" w:hAnsi="仿宋" w:eastAsia="仿宋" w:cs="仿宋_GB2312"/>
                <w:sz w:val="24"/>
                <w:szCs w:val="24"/>
                <w:highlight w:val="none"/>
                <w:lang w:val="en-US" w:eastAsia="zh-CN" w:bidi="ar-SA"/>
              </w:rPr>
              <w:t xml:space="preserve">回收管理方案</w:t>
            </w:r>
            <w:r/>
          </w:p>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（5分）</w:t>
            </w:r>
            <w:r/>
          </w:p>
          <w:p>
            <w:pPr>
              <w:ind w:firstLine="0"/>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仿宋_GB2312"/>
                <w:sz w:val="24"/>
                <w:szCs w:val="24"/>
                <w:highlight w:val="none"/>
                <w:lang w:val="en-US" w:eastAsia="zh-CN" w:bidi="ar-SA"/>
              </w:rPr>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1、</w:t>
            </w:r>
            <w:r>
              <w:rPr>
                <w:rFonts w:hint="default" w:ascii="仿宋" w:hAnsi="仿宋" w:eastAsia="仿宋" w:cs="仿宋_GB2312"/>
                <w:sz w:val="24"/>
                <w:szCs w:val="24"/>
                <w:highlight w:val="none"/>
                <w:lang w:val="en-US" w:eastAsia="zh-CN" w:bidi="ar-SA"/>
              </w:rPr>
              <w:t xml:space="preserve">镇级可回收物站</w:t>
            </w:r>
            <w:r>
              <w:rPr>
                <w:rFonts w:hint="eastAsia" w:ascii="仿宋" w:hAnsi="仿宋" w:eastAsia="仿宋" w:cs="仿宋_GB2312"/>
                <w:sz w:val="24"/>
                <w:szCs w:val="24"/>
                <w:highlight w:val="none"/>
                <w:lang w:val="en-US" w:eastAsia="zh-CN" w:bidi="ar-SA"/>
              </w:rPr>
              <w:t xml:space="preserve">管理、</w:t>
            </w:r>
            <w:r>
              <w:rPr>
                <w:rFonts w:hint="default" w:ascii="仿宋" w:hAnsi="仿宋" w:eastAsia="仿宋" w:cs="仿宋_GB2312"/>
                <w:sz w:val="24"/>
                <w:szCs w:val="24"/>
                <w:highlight w:val="none"/>
                <w:lang w:val="en-US" w:eastAsia="zh-CN" w:bidi="ar-SA"/>
              </w:rPr>
              <w:t xml:space="preserve">可回收物车辆配置</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保洁员前端上门收集、分拣运输</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再生资源回收利用和垃圾分类处理的融合运行</w:t>
            </w:r>
            <w:r>
              <w:rPr>
                <w:rFonts w:hint="eastAsia" w:ascii="仿宋" w:hAnsi="仿宋" w:eastAsia="仿宋" w:cs="仿宋_GB2312"/>
                <w:sz w:val="24"/>
                <w:szCs w:val="24"/>
                <w:highlight w:val="none"/>
                <w:lang w:val="en-US" w:eastAsia="zh-CN" w:bidi="ar-SA"/>
              </w:rPr>
              <w:t xml:space="preserve">等方面建设完成时间、车辆配置、作业路线规划、日常和季节性作业时间科学合理、针对性强，5分。</w:t>
            </w:r>
            <w:r/>
          </w:p>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2、</w:t>
            </w:r>
            <w:r>
              <w:rPr>
                <w:rFonts w:hint="default" w:ascii="仿宋" w:hAnsi="仿宋" w:eastAsia="仿宋" w:cs="仿宋_GB2312"/>
                <w:sz w:val="24"/>
                <w:szCs w:val="24"/>
                <w:highlight w:val="none"/>
                <w:lang w:val="en-US" w:eastAsia="zh-CN" w:bidi="ar-SA"/>
              </w:rPr>
              <w:t xml:space="preserve">镇级可回收物站</w:t>
            </w:r>
            <w:r>
              <w:rPr>
                <w:rFonts w:hint="eastAsia" w:ascii="仿宋" w:hAnsi="仿宋" w:eastAsia="仿宋" w:cs="仿宋_GB2312"/>
                <w:sz w:val="24"/>
                <w:szCs w:val="24"/>
                <w:highlight w:val="none"/>
                <w:lang w:val="en-US" w:eastAsia="zh-CN" w:bidi="ar-SA"/>
              </w:rPr>
              <w:t xml:space="preserve">管理、</w:t>
            </w:r>
            <w:r>
              <w:rPr>
                <w:rFonts w:hint="default" w:ascii="仿宋" w:hAnsi="仿宋" w:eastAsia="仿宋" w:cs="仿宋_GB2312"/>
                <w:sz w:val="24"/>
                <w:szCs w:val="24"/>
                <w:highlight w:val="none"/>
                <w:lang w:val="en-US" w:eastAsia="zh-CN" w:bidi="ar-SA"/>
              </w:rPr>
              <w:t xml:space="preserve">可回收物车辆配置</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保洁员前端上门收集、分拣运输</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再生资源回收利用和垃圾分类处理的融合运行</w:t>
            </w:r>
            <w:r>
              <w:rPr>
                <w:rFonts w:hint="eastAsia" w:ascii="仿宋" w:hAnsi="仿宋" w:eastAsia="仿宋" w:cs="仿宋_GB2312"/>
                <w:sz w:val="24"/>
                <w:szCs w:val="24"/>
                <w:highlight w:val="none"/>
                <w:lang w:val="en-US" w:eastAsia="zh-CN" w:bidi="ar-SA"/>
              </w:rPr>
              <w:t xml:space="preserve">等方面建设完成时间、车辆配置、作业路线规划、日常和季节性作业时间科学、针对性一般，得3分。</w:t>
            </w:r>
            <w:r/>
          </w:p>
          <w:p>
            <w:pPr>
              <w:ind w:firstLine="0"/>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3、</w:t>
            </w:r>
            <w:r>
              <w:rPr>
                <w:rFonts w:hint="default" w:ascii="仿宋" w:hAnsi="仿宋" w:eastAsia="仿宋" w:cs="仿宋_GB2312"/>
                <w:sz w:val="24"/>
                <w:szCs w:val="24"/>
                <w:highlight w:val="none"/>
                <w:lang w:val="en-US" w:eastAsia="zh-CN" w:bidi="ar-SA"/>
              </w:rPr>
              <w:t xml:space="preserve">镇级可回收物站</w:t>
            </w:r>
            <w:r>
              <w:rPr>
                <w:rFonts w:hint="eastAsia" w:ascii="仿宋" w:hAnsi="仿宋" w:eastAsia="仿宋" w:cs="仿宋_GB2312"/>
                <w:sz w:val="24"/>
                <w:szCs w:val="24"/>
                <w:highlight w:val="none"/>
                <w:lang w:val="en-US" w:eastAsia="zh-CN" w:bidi="ar-SA"/>
              </w:rPr>
              <w:t xml:space="preserve">管理、</w:t>
            </w:r>
            <w:r>
              <w:rPr>
                <w:rFonts w:hint="default" w:ascii="仿宋" w:hAnsi="仿宋" w:eastAsia="仿宋" w:cs="仿宋_GB2312"/>
                <w:sz w:val="24"/>
                <w:szCs w:val="24"/>
                <w:highlight w:val="none"/>
                <w:lang w:val="en-US" w:eastAsia="zh-CN" w:bidi="ar-SA"/>
              </w:rPr>
              <w:t xml:space="preserve">可回收物车辆配置</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保洁员前端上门收集、分拣运输</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再生资源回收利用和垃圾分类处理的融合运行</w:t>
            </w:r>
            <w:r>
              <w:rPr>
                <w:rFonts w:hint="eastAsia" w:ascii="仿宋" w:hAnsi="仿宋" w:eastAsia="仿宋" w:cs="仿宋_GB2312"/>
                <w:sz w:val="24"/>
                <w:szCs w:val="24"/>
                <w:highlight w:val="none"/>
                <w:lang w:val="en-US" w:eastAsia="zh-CN" w:bidi="ar-SA"/>
              </w:rPr>
              <w:t xml:space="preserve">等方面建设完成时间、车辆配置、作业路线规划、日常和季节性作业时间科学、针对性不足，得1分。</w:t>
            </w:r>
            <w:r/>
          </w:p>
          <w:p>
            <w:pPr>
              <w:ind w:left="0" w:right="1440" w:firstLine="0"/>
              <w:jc w:val="left"/>
              <w:spacing w:after="120"/>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无此项内容不得分，本项最高得5分。</w:t>
            </w:r>
            <w:r/>
          </w:p>
        </w:tc>
      </w:tr>
      <w:tr>
        <w:trPr>
          <w:jc w:val="center"/>
          <w:trHeight w:val="406"/>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仿宋_GB2312"/>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仿宋_GB2312"/>
                <w:sz w:val="24"/>
                <w:szCs w:val="24"/>
                <w:highlight w:val="none"/>
                <w:lang w:val="en-US" w:eastAsia="zh-CN" w:bidi="ar-SA"/>
              </w:rPr>
              <w:t xml:space="preserve">公共设施管护</w:t>
            </w:r>
            <w:r>
              <w:rPr>
                <w:rFonts w:hint="eastAsia" w:ascii="仿宋" w:hAnsi="仿宋" w:eastAsia="仿宋" w:cs="仿宋_GB2312"/>
                <w:sz w:val="24"/>
                <w:szCs w:val="24"/>
                <w:highlight w:val="none"/>
                <w:lang w:val="en-US" w:eastAsia="zh-CN" w:bidi="ar-SA"/>
              </w:rPr>
              <w:t xml:space="preserve">管理方案</w:t>
            </w:r>
            <w:r/>
          </w:p>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（5分）</w:t>
            </w:r>
            <w:r/>
          </w:p>
          <w:p>
            <w:pPr>
              <w:ind w:firstLine="0"/>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仿宋_GB2312"/>
                <w:sz w:val="24"/>
                <w:szCs w:val="24"/>
                <w:highlight w:val="none"/>
                <w:lang w:val="en-US" w:eastAsia="zh-CN" w:bidi="ar-SA"/>
              </w:rPr>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1、</w:t>
            </w:r>
            <w:r>
              <w:rPr>
                <w:rFonts w:hint="default" w:ascii="仿宋" w:hAnsi="仿宋" w:eastAsia="仿宋" w:cs="仿宋_GB2312"/>
                <w:sz w:val="24"/>
                <w:szCs w:val="24"/>
                <w:highlight w:val="none"/>
                <w:lang w:val="en-US" w:eastAsia="zh-CN" w:bidi="ar-SA"/>
              </w:rPr>
              <w:t xml:space="preserve">管护队伍</w:t>
            </w:r>
            <w:r>
              <w:rPr>
                <w:rFonts w:hint="eastAsia" w:ascii="仿宋" w:hAnsi="仿宋" w:eastAsia="仿宋" w:cs="仿宋_GB2312"/>
                <w:sz w:val="24"/>
                <w:szCs w:val="24"/>
                <w:highlight w:val="none"/>
                <w:lang w:val="en-US" w:eastAsia="zh-CN" w:bidi="ar-SA"/>
              </w:rPr>
              <w:t xml:space="preserve">对</w:t>
            </w:r>
            <w:r>
              <w:rPr>
                <w:rFonts w:hint="default" w:ascii="仿宋" w:hAnsi="仿宋" w:eastAsia="仿宋" w:cs="仿宋_GB2312"/>
                <w:sz w:val="24"/>
                <w:szCs w:val="24"/>
                <w:highlight w:val="none"/>
                <w:lang w:val="en-US" w:eastAsia="zh-CN" w:bidi="ar-SA"/>
              </w:rPr>
              <w:t xml:space="preserve">辖区道路、路灯设施、公共文化设施、体育健身设施、</w:t>
            </w:r>
            <w:r>
              <w:rPr>
                <w:rFonts w:hint="eastAsia" w:ascii="仿宋" w:hAnsi="仿宋" w:eastAsia="仿宋" w:cs="仿宋_GB2312"/>
                <w:sz w:val="24"/>
                <w:szCs w:val="24"/>
                <w:highlight w:val="none"/>
                <w:lang w:val="en-US" w:eastAsia="zh-CN" w:bidi="ar-SA"/>
              </w:rPr>
              <w:t xml:space="preserve">广场常态化管养，</w:t>
            </w:r>
            <w:r>
              <w:rPr>
                <w:rFonts w:hint="default" w:ascii="仿宋" w:hAnsi="仿宋" w:eastAsia="仿宋" w:cs="仿宋_GB2312"/>
                <w:sz w:val="24"/>
                <w:szCs w:val="24"/>
                <w:highlight w:val="none"/>
                <w:lang w:val="en-US" w:eastAsia="zh-CN" w:bidi="ar-SA"/>
              </w:rPr>
              <w:t xml:space="preserve">垃圾分类处置设施</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公厕等的管理、运行</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维护等（水电</w:t>
            </w:r>
            <w:r>
              <w:rPr>
                <w:rFonts w:hint="eastAsia" w:ascii="仿宋" w:hAnsi="仿宋" w:eastAsia="仿宋" w:cs="仿宋_GB2312"/>
                <w:sz w:val="24"/>
                <w:szCs w:val="24"/>
                <w:highlight w:val="none"/>
                <w:lang w:val="en-US" w:eastAsia="zh-CN" w:bidi="ar-SA"/>
              </w:rPr>
              <w:t xml:space="preserve">正常使用</w:t>
            </w:r>
            <w:r>
              <w:rPr>
                <w:rFonts w:hint="default" w:ascii="仿宋" w:hAnsi="仿宋" w:eastAsia="仿宋" w:cs="仿宋_GB2312"/>
                <w:sz w:val="24"/>
                <w:szCs w:val="24"/>
                <w:highlight w:val="none"/>
                <w:lang w:val="en-US" w:eastAsia="zh-CN" w:bidi="ar-SA"/>
              </w:rPr>
              <w:t xml:space="preserve">）</w:t>
            </w:r>
            <w:r>
              <w:rPr>
                <w:rFonts w:hint="eastAsia" w:ascii="仿宋" w:hAnsi="仿宋" w:eastAsia="仿宋" w:cs="仿宋_GB2312"/>
                <w:sz w:val="24"/>
                <w:szCs w:val="24"/>
                <w:highlight w:val="none"/>
                <w:lang w:val="en-US" w:eastAsia="zh-CN" w:bidi="ar-SA"/>
              </w:rPr>
              <w:t xml:space="preserve">及</w:t>
            </w:r>
            <w:r>
              <w:rPr>
                <w:rFonts w:hint="default" w:ascii="仿宋" w:hAnsi="仿宋" w:eastAsia="仿宋" w:cs="仿宋_GB2312"/>
                <w:sz w:val="24"/>
                <w:szCs w:val="24"/>
                <w:highlight w:val="none"/>
                <w:lang w:val="en-US" w:eastAsia="zh-CN" w:bidi="ar-SA"/>
              </w:rPr>
              <w:t xml:space="preserve">户厕</w:t>
            </w:r>
            <w:r>
              <w:rPr>
                <w:rFonts w:hint="eastAsia" w:ascii="仿宋" w:hAnsi="仿宋" w:eastAsia="仿宋" w:cs="仿宋_GB2312"/>
                <w:sz w:val="24"/>
                <w:szCs w:val="24"/>
                <w:highlight w:val="none"/>
                <w:lang w:val="en-US" w:eastAsia="zh-CN" w:bidi="ar-SA"/>
              </w:rPr>
              <w:t xml:space="preserve">化</w:t>
            </w:r>
            <w:r>
              <w:rPr>
                <w:rFonts w:hint="default" w:ascii="仿宋" w:hAnsi="仿宋" w:eastAsia="仿宋" w:cs="仿宋_GB2312"/>
                <w:sz w:val="24"/>
                <w:szCs w:val="24"/>
                <w:highlight w:val="none"/>
                <w:lang w:val="en-US" w:eastAsia="zh-CN" w:bidi="ar-SA"/>
              </w:rPr>
              <w:t xml:space="preserve">粪</w:t>
            </w:r>
            <w:r>
              <w:rPr>
                <w:rFonts w:hint="eastAsia" w:ascii="仿宋" w:hAnsi="仿宋" w:eastAsia="仿宋" w:cs="仿宋_GB2312"/>
                <w:sz w:val="24"/>
                <w:szCs w:val="24"/>
                <w:highlight w:val="none"/>
                <w:lang w:val="en-US" w:eastAsia="zh-CN" w:bidi="ar-SA"/>
              </w:rPr>
              <w:t xml:space="preserve">池粪污</w:t>
            </w:r>
            <w:r>
              <w:rPr>
                <w:rFonts w:hint="default" w:ascii="仿宋" w:hAnsi="仿宋" w:eastAsia="仿宋" w:cs="仿宋_GB2312"/>
                <w:sz w:val="24"/>
                <w:szCs w:val="24"/>
                <w:highlight w:val="none"/>
                <w:lang w:val="en-US" w:eastAsia="zh-CN" w:bidi="ar-SA"/>
              </w:rPr>
              <w:t xml:space="preserve">抽取</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方案</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针对性、技术设备</w:t>
            </w:r>
            <w:r>
              <w:rPr>
                <w:rFonts w:hint="eastAsia" w:ascii="仿宋" w:hAnsi="仿宋" w:eastAsia="仿宋" w:cs="仿宋_GB2312"/>
                <w:sz w:val="24"/>
                <w:szCs w:val="24"/>
                <w:highlight w:val="none"/>
                <w:lang w:val="en-US" w:eastAsia="zh-CN" w:bidi="ar-SA"/>
              </w:rPr>
              <w:t xml:space="preserve">配置合理、</w:t>
            </w:r>
            <w:r>
              <w:rPr>
                <w:rFonts w:hint="default" w:ascii="仿宋" w:hAnsi="仿宋" w:eastAsia="仿宋" w:cs="仿宋_GB2312"/>
                <w:sz w:val="24"/>
                <w:szCs w:val="24"/>
                <w:highlight w:val="none"/>
                <w:lang w:val="en-US" w:eastAsia="zh-CN" w:bidi="ar-SA"/>
              </w:rPr>
              <w:t xml:space="preserve">完整</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得</w:t>
            </w:r>
            <w:r>
              <w:rPr>
                <w:rFonts w:hint="eastAsia" w:ascii="仿宋" w:hAnsi="仿宋" w:eastAsia="仿宋" w:cs="仿宋_GB2312"/>
                <w:sz w:val="24"/>
                <w:szCs w:val="24"/>
                <w:highlight w:val="none"/>
                <w:lang w:val="en-US" w:eastAsia="zh-CN" w:bidi="ar-SA"/>
              </w:rPr>
              <w:t xml:space="preserve">5</w:t>
            </w:r>
            <w:r>
              <w:rPr>
                <w:rFonts w:hint="default" w:ascii="仿宋" w:hAnsi="仿宋" w:eastAsia="仿宋" w:cs="仿宋_GB2312"/>
                <w:sz w:val="24"/>
                <w:szCs w:val="24"/>
                <w:highlight w:val="none"/>
                <w:lang w:val="en-US" w:eastAsia="zh-CN" w:bidi="ar-SA"/>
              </w:rPr>
              <w:t xml:space="preserve">分</w:t>
            </w:r>
            <w:r>
              <w:rPr>
                <w:rFonts w:hint="eastAsia" w:ascii="仿宋" w:hAnsi="仿宋" w:eastAsia="仿宋" w:cs="仿宋_GB2312"/>
                <w:sz w:val="24"/>
                <w:szCs w:val="24"/>
                <w:highlight w:val="none"/>
                <w:lang w:val="en-US" w:eastAsia="zh-CN" w:bidi="ar-SA"/>
              </w:rPr>
              <w:t xml:space="preserve">。</w:t>
            </w:r>
            <w:r/>
          </w:p>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2、</w:t>
            </w:r>
            <w:r>
              <w:rPr>
                <w:rFonts w:hint="default" w:ascii="仿宋" w:hAnsi="仿宋" w:eastAsia="仿宋" w:cs="仿宋_GB2312"/>
                <w:sz w:val="24"/>
                <w:szCs w:val="24"/>
                <w:highlight w:val="none"/>
                <w:lang w:val="en-US" w:eastAsia="zh-CN" w:bidi="ar-SA"/>
              </w:rPr>
              <w:t xml:space="preserve">管护队伍</w:t>
            </w:r>
            <w:r>
              <w:rPr>
                <w:rFonts w:hint="eastAsia" w:ascii="仿宋" w:hAnsi="仿宋" w:eastAsia="仿宋" w:cs="仿宋_GB2312"/>
                <w:sz w:val="24"/>
                <w:szCs w:val="24"/>
                <w:highlight w:val="none"/>
                <w:lang w:val="en-US" w:eastAsia="zh-CN" w:bidi="ar-SA"/>
              </w:rPr>
              <w:t xml:space="preserve">建设，</w:t>
            </w:r>
            <w:r>
              <w:rPr>
                <w:rFonts w:hint="default" w:ascii="仿宋" w:hAnsi="仿宋" w:eastAsia="仿宋" w:cs="仿宋_GB2312"/>
                <w:sz w:val="24"/>
                <w:szCs w:val="24"/>
                <w:highlight w:val="none"/>
                <w:lang w:val="en-US" w:eastAsia="zh-CN" w:bidi="ar-SA"/>
              </w:rPr>
              <w:t xml:space="preserve">辖区道路、路灯设施、公共文化设施、体育健身设施、</w:t>
            </w:r>
            <w:r>
              <w:rPr>
                <w:rFonts w:hint="eastAsia" w:ascii="仿宋" w:hAnsi="仿宋" w:eastAsia="仿宋" w:cs="仿宋_GB2312"/>
                <w:sz w:val="24"/>
                <w:szCs w:val="24"/>
                <w:highlight w:val="none"/>
                <w:lang w:val="en-US" w:eastAsia="zh-CN" w:bidi="ar-SA"/>
              </w:rPr>
              <w:t xml:space="preserve">广场常态化管养，</w:t>
            </w:r>
            <w:r>
              <w:rPr>
                <w:rFonts w:hint="default" w:ascii="仿宋" w:hAnsi="仿宋" w:eastAsia="仿宋" w:cs="仿宋_GB2312"/>
                <w:sz w:val="24"/>
                <w:szCs w:val="24"/>
                <w:highlight w:val="none"/>
                <w:lang w:val="en-US" w:eastAsia="zh-CN" w:bidi="ar-SA"/>
              </w:rPr>
              <w:t xml:space="preserve">垃圾分类处置设施</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公厕等设施的管理、运行</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维护等（水电</w:t>
            </w:r>
            <w:r>
              <w:rPr>
                <w:rFonts w:hint="eastAsia" w:ascii="仿宋" w:hAnsi="仿宋" w:eastAsia="仿宋" w:cs="仿宋_GB2312"/>
                <w:sz w:val="24"/>
                <w:szCs w:val="24"/>
                <w:highlight w:val="none"/>
                <w:lang w:val="en-US" w:eastAsia="zh-CN" w:bidi="ar-SA"/>
              </w:rPr>
              <w:t xml:space="preserve">正常使用</w:t>
            </w:r>
            <w:r>
              <w:rPr>
                <w:rFonts w:hint="default" w:ascii="仿宋" w:hAnsi="仿宋" w:eastAsia="仿宋" w:cs="仿宋_GB2312"/>
                <w:sz w:val="24"/>
                <w:szCs w:val="24"/>
                <w:highlight w:val="none"/>
                <w:lang w:val="en-US" w:eastAsia="zh-CN" w:bidi="ar-SA"/>
              </w:rPr>
              <w:t xml:space="preserve">）</w:t>
            </w:r>
            <w:r>
              <w:rPr>
                <w:rFonts w:hint="eastAsia" w:ascii="仿宋" w:hAnsi="仿宋" w:eastAsia="仿宋" w:cs="仿宋_GB2312"/>
                <w:sz w:val="24"/>
                <w:szCs w:val="24"/>
                <w:highlight w:val="none"/>
                <w:lang w:val="en-US" w:eastAsia="zh-CN" w:bidi="ar-SA"/>
              </w:rPr>
              <w:t xml:space="preserve">及</w:t>
            </w:r>
            <w:r>
              <w:rPr>
                <w:rFonts w:hint="default" w:ascii="仿宋" w:hAnsi="仿宋" w:eastAsia="仿宋" w:cs="仿宋_GB2312"/>
                <w:sz w:val="24"/>
                <w:szCs w:val="24"/>
                <w:highlight w:val="none"/>
                <w:lang w:val="en-US" w:eastAsia="zh-CN" w:bidi="ar-SA"/>
              </w:rPr>
              <w:t xml:space="preserve">户厕</w:t>
            </w:r>
            <w:r>
              <w:rPr>
                <w:rFonts w:hint="eastAsia" w:ascii="仿宋" w:hAnsi="仿宋" w:eastAsia="仿宋" w:cs="仿宋_GB2312"/>
                <w:sz w:val="24"/>
                <w:szCs w:val="24"/>
                <w:highlight w:val="none"/>
                <w:lang w:val="en-US" w:eastAsia="zh-CN" w:bidi="ar-SA"/>
              </w:rPr>
              <w:t xml:space="preserve">化</w:t>
            </w:r>
            <w:r>
              <w:rPr>
                <w:rFonts w:hint="default" w:ascii="仿宋" w:hAnsi="仿宋" w:eastAsia="仿宋" w:cs="仿宋_GB2312"/>
                <w:sz w:val="24"/>
                <w:szCs w:val="24"/>
                <w:highlight w:val="none"/>
                <w:lang w:val="en-US" w:eastAsia="zh-CN" w:bidi="ar-SA"/>
              </w:rPr>
              <w:t xml:space="preserve">粪</w:t>
            </w:r>
            <w:r>
              <w:rPr>
                <w:rFonts w:hint="eastAsia" w:ascii="仿宋" w:hAnsi="仿宋" w:eastAsia="仿宋" w:cs="仿宋_GB2312"/>
                <w:sz w:val="24"/>
                <w:szCs w:val="24"/>
                <w:highlight w:val="none"/>
                <w:lang w:val="en-US" w:eastAsia="zh-CN" w:bidi="ar-SA"/>
              </w:rPr>
              <w:t xml:space="preserve">池粪污</w:t>
            </w:r>
            <w:r>
              <w:rPr>
                <w:rFonts w:hint="default" w:ascii="仿宋" w:hAnsi="仿宋" w:eastAsia="仿宋" w:cs="仿宋_GB2312"/>
                <w:sz w:val="24"/>
                <w:szCs w:val="24"/>
                <w:highlight w:val="none"/>
                <w:lang w:val="en-US" w:eastAsia="zh-CN" w:bidi="ar-SA"/>
              </w:rPr>
              <w:t xml:space="preserve">抽取</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方案</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针对性、技术设备</w:t>
            </w:r>
            <w:r>
              <w:rPr>
                <w:rFonts w:hint="eastAsia" w:ascii="仿宋" w:hAnsi="仿宋" w:eastAsia="仿宋" w:cs="仿宋_GB2312"/>
                <w:sz w:val="24"/>
                <w:szCs w:val="24"/>
                <w:highlight w:val="none"/>
                <w:lang w:val="en-US" w:eastAsia="zh-CN" w:bidi="ar-SA"/>
              </w:rPr>
              <w:t xml:space="preserve">配置一般，</w:t>
            </w:r>
            <w:r>
              <w:rPr>
                <w:rFonts w:hint="default" w:ascii="仿宋" w:hAnsi="仿宋" w:eastAsia="仿宋" w:cs="仿宋_GB2312"/>
                <w:sz w:val="24"/>
                <w:szCs w:val="24"/>
                <w:highlight w:val="none"/>
                <w:lang w:val="en-US" w:eastAsia="zh-CN" w:bidi="ar-SA"/>
              </w:rPr>
              <w:t xml:space="preserve">得</w:t>
            </w:r>
            <w:r>
              <w:rPr>
                <w:rFonts w:hint="eastAsia" w:ascii="仿宋" w:hAnsi="仿宋" w:eastAsia="仿宋" w:cs="仿宋_GB2312"/>
                <w:sz w:val="24"/>
                <w:szCs w:val="24"/>
                <w:highlight w:val="none"/>
                <w:lang w:val="en-US" w:eastAsia="zh-CN" w:bidi="ar-SA"/>
              </w:rPr>
              <w:t xml:space="preserve">3</w:t>
            </w:r>
            <w:r>
              <w:rPr>
                <w:rFonts w:hint="default" w:ascii="仿宋" w:hAnsi="仿宋" w:eastAsia="仿宋" w:cs="仿宋_GB2312"/>
                <w:sz w:val="24"/>
                <w:szCs w:val="24"/>
                <w:highlight w:val="none"/>
                <w:lang w:val="en-US" w:eastAsia="zh-CN" w:bidi="ar-SA"/>
              </w:rPr>
              <w:t xml:space="preserve">分</w:t>
            </w:r>
            <w:r>
              <w:rPr>
                <w:rFonts w:hint="eastAsia" w:ascii="仿宋" w:hAnsi="仿宋" w:eastAsia="仿宋" w:cs="仿宋_GB2312"/>
                <w:sz w:val="24"/>
                <w:szCs w:val="24"/>
                <w:highlight w:val="none"/>
                <w:lang w:val="en-US" w:eastAsia="zh-CN" w:bidi="ar-SA"/>
              </w:rPr>
              <w:t xml:space="preserve">。</w:t>
            </w:r>
            <w:r/>
          </w:p>
          <w:p>
            <w:pPr>
              <w:ind w:firstLine="0"/>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3、</w:t>
            </w:r>
            <w:r>
              <w:rPr>
                <w:rFonts w:hint="default" w:ascii="仿宋" w:hAnsi="仿宋" w:eastAsia="仿宋" w:cs="仿宋_GB2312"/>
                <w:sz w:val="24"/>
                <w:szCs w:val="24"/>
                <w:highlight w:val="none"/>
                <w:lang w:val="en-US" w:eastAsia="zh-CN" w:bidi="ar-SA"/>
              </w:rPr>
              <w:t xml:space="preserve">管护队伍</w:t>
            </w:r>
            <w:r>
              <w:rPr>
                <w:rFonts w:hint="eastAsia" w:ascii="仿宋" w:hAnsi="仿宋" w:eastAsia="仿宋" w:cs="仿宋_GB2312"/>
                <w:sz w:val="24"/>
                <w:szCs w:val="24"/>
                <w:highlight w:val="none"/>
                <w:lang w:val="en-US" w:eastAsia="zh-CN" w:bidi="ar-SA"/>
              </w:rPr>
              <w:t xml:space="preserve">建设，</w:t>
            </w:r>
            <w:r>
              <w:rPr>
                <w:rFonts w:hint="default" w:ascii="仿宋" w:hAnsi="仿宋" w:eastAsia="仿宋" w:cs="仿宋_GB2312"/>
                <w:sz w:val="24"/>
                <w:szCs w:val="24"/>
                <w:highlight w:val="none"/>
                <w:lang w:val="en-US" w:eastAsia="zh-CN" w:bidi="ar-SA"/>
              </w:rPr>
              <w:t xml:space="preserve">辖区道路、路灯设施、公共文化设施、体育健身设施、</w:t>
            </w:r>
            <w:r>
              <w:rPr>
                <w:rFonts w:hint="eastAsia" w:ascii="仿宋" w:hAnsi="仿宋" w:eastAsia="仿宋" w:cs="仿宋_GB2312"/>
                <w:sz w:val="24"/>
                <w:szCs w:val="24"/>
                <w:highlight w:val="none"/>
                <w:lang w:val="en-US" w:eastAsia="zh-CN" w:bidi="ar-SA"/>
              </w:rPr>
              <w:t xml:space="preserve">广场常态化管养，</w:t>
            </w:r>
            <w:r>
              <w:rPr>
                <w:rFonts w:hint="default" w:ascii="仿宋" w:hAnsi="仿宋" w:eastAsia="仿宋" w:cs="仿宋_GB2312"/>
                <w:sz w:val="24"/>
                <w:szCs w:val="24"/>
                <w:highlight w:val="none"/>
                <w:lang w:val="en-US" w:eastAsia="zh-CN" w:bidi="ar-SA"/>
              </w:rPr>
              <w:t xml:space="preserve">垃圾分类处置设施</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公厕等设施的管理、运行</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维护等（水电</w:t>
            </w:r>
            <w:r>
              <w:rPr>
                <w:rFonts w:hint="eastAsia" w:ascii="仿宋" w:hAnsi="仿宋" w:eastAsia="仿宋" w:cs="仿宋_GB2312"/>
                <w:sz w:val="24"/>
                <w:szCs w:val="24"/>
                <w:highlight w:val="none"/>
                <w:lang w:val="en-US" w:eastAsia="zh-CN" w:bidi="ar-SA"/>
              </w:rPr>
              <w:t xml:space="preserve">正常使用</w:t>
            </w:r>
            <w:r>
              <w:rPr>
                <w:rFonts w:hint="default" w:ascii="仿宋" w:hAnsi="仿宋" w:eastAsia="仿宋" w:cs="仿宋_GB2312"/>
                <w:sz w:val="24"/>
                <w:szCs w:val="24"/>
                <w:highlight w:val="none"/>
                <w:lang w:val="en-US" w:eastAsia="zh-CN" w:bidi="ar-SA"/>
              </w:rPr>
              <w:t xml:space="preserve">）</w:t>
            </w:r>
            <w:r>
              <w:rPr>
                <w:rFonts w:hint="eastAsia" w:ascii="仿宋" w:hAnsi="仿宋" w:eastAsia="仿宋" w:cs="仿宋_GB2312"/>
                <w:sz w:val="24"/>
                <w:szCs w:val="24"/>
                <w:highlight w:val="none"/>
                <w:lang w:val="en-US" w:eastAsia="zh-CN" w:bidi="ar-SA"/>
              </w:rPr>
              <w:t xml:space="preserve">及化</w:t>
            </w:r>
            <w:r>
              <w:rPr>
                <w:rFonts w:hint="default" w:ascii="仿宋" w:hAnsi="仿宋" w:eastAsia="仿宋" w:cs="仿宋_GB2312"/>
                <w:sz w:val="24"/>
                <w:szCs w:val="24"/>
                <w:highlight w:val="none"/>
                <w:lang w:val="en-US" w:eastAsia="zh-CN" w:bidi="ar-SA"/>
              </w:rPr>
              <w:t xml:space="preserve">粪</w:t>
            </w:r>
            <w:r>
              <w:rPr>
                <w:rFonts w:hint="eastAsia" w:ascii="仿宋" w:hAnsi="仿宋" w:eastAsia="仿宋" w:cs="仿宋_GB2312"/>
                <w:sz w:val="24"/>
                <w:szCs w:val="24"/>
                <w:highlight w:val="none"/>
                <w:lang w:val="en-US" w:eastAsia="zh-CN" w:bidi="ar-SA"/>
              </w:rPr>
              <w:t xml:space="preserve">池粪污</w:t>
            </w:r>
            <w:r>
              <w:rPr>
                <w:rFonts w:hint="default" w:ascii="仿宋" w:hAnsi="仿宋" w:eastAsia="仿宋" w:cs="仿宋_GB2312"/>
                <w:sz w:val="24"/>
                <w:szCs w:val="24"/>
                <w:highlight w:val="none"/>
                <w:lang w:val="en-US" w:eastAsia="zh-CN" w:bidi="ar-SA"/>
              </w:rPr>
              <w:t xml:space="preserve">抽取</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方案</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针对性、技术设备</w:t>
            </w:r>
            <w:r>
              <w:rPr>
                <w:rFonts w:hint="eastAsia" w:ascii="仿宋" w:hAnsi="仿宋" w:eastAsia="仿宋" w:cs="仿宋_GB2312"/>
                <w:sz w:val="24"/>
                <w:szCs w:val="24"/>
                <w:highlight w:val="none"/>
                <w:lang w:val="en-US" w:eastAsia="zh-CN" w:bidi="ar-SA"/>
              </w:rPr>
              <w:t xml:space="preserve">配置配置</w:t>
            </w:r>
            <w:r>
              <w:rPr>
                <w:rFonts w:hint="default" w:ascii="仿宋" w:hAnsi="仿宋" w:eastAsia="仿宋" w:cs="仿宋_GB2312"/>
                <w:sz w:val="24"/>
                <w:szCs w:val="24"/>
                <w:highlight w:val="none"/>
                <w:lang w:val="en-US" w:eastAsia="zh-CN" w:bidi="ar-SA"/>
              </w:rPr>
              <w:t xml:space="preserve">不足</w:t>
            </w:r>
            <w:r>
              <w:rPr>
                <w:rFonts w:hint="eastAsia" w:ascii="仿宋" w:hAnsi="仿宋" w:eastAsia="仿宋" w:cs="仿宋_GB2312"/>
                <w:sz w:val="24"/>
                <w:szCs w:val="24"/>
                <w:highlight w:val="none"/>
                <w:lang w:val="en-US" w:eastAsia="zh-CN" w:bidi="ar-SA"/>
              </w:rPr>
              <w:t xml:space="preserve">，</w:t>
            </w:r>
            <w:r>
              <w:rPr>
                <w:rFonts w:hint="default" w:ascii="仿宋" w:hAnsi="仿宋" w:eastAsia="仿宋" w:cs="仿宋_GB2312"/>
                <w:sz w:val="24"/>
                <w:szCs w:val="24"/>
                <w:highlight w:val="none"/>
                <w:lang w:val="en-US" w:eastAsia="zh-CN" w:bidi="ar-SA"/>
              </w:rPr>
              <w:t xml:space="preserve">得</w:t>
            </w:r>
            <w:r>
              <w:rPr>
                <w:rFonts w:hint="eastAsia" w:ascii="仿宋" w:hAnsi="仿宋" w:eastAsia="仿宋" w:cs="仿宋_GB2312"/>
                <w:sz w:val="24"/>
                <w:szCs w:val="24"/>
                <w:highlight w:val="none"/>
                <w:lang w:val="en-US" w:eastAsia="zh-CN" w:bidi="ar-SA"/>
              </w:rPr>
              <w:t xml:space="preserve">1</w:t>
            </w:r>
            <w:r>
              <w:rPr>
                <w:rFonts w:hint="default" w:ascii="仿宋" w:hAnsi="仿宋" w:eastAsia="仿宋" w:cs="仿宋_GB2312"/>
                <w:sz w:val="24"/>
                <w:szCs w:val="24"/>
                <w:highlight w:val="none"/>
                <w:lang w:val="en-US" w:eastAsia="zh-CN" w:bidi="ar-SA"/>
              </w:rPr>
              <w:t xml:space="preserve">分</w:t>
            </w:r>
            <w:r>
              <w:rPr>
                <w:rFonts w:hint="eastAsia" w:ascii="仿宋" w:hAnsi="仿宋" w:eastAsia="仿宋" w:cs="仿宋_GB2312"/>
                <w:sz w:val="24"/>
                <w:szCs w:val="24"/>
                <w:highlight w:val="none"/>
                <w:lang w:val="en-US" w:eastAsia="zh-CN" w:bidi="ar-SA"/>
              </w:rPr>
              <w:t xml:space="preserve">。</w:t>
            </w:r>
            <w:r/>
          </w:p>
          <w:p>
            <w:pPr>
              <w:ind w:left="0" w:right="1440" w:firstLine="0"/>
              <w:jc w:val="left"/>
              <w:spacing w:after="120"/>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无此项内容不得分，本项最高得5分。</w:t>
            </w:r>
            <w:r/>
          </w:p>
        </w:tc>
      </w:tr>
      <w:tr>
        <w:trPr>
          <w:jc w:val="center"/>
          <w:trHeight w:val="819"/>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仿宋_GB2312"/>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便民服务管理方案</w:t>
            </w:r>
            <w:r/>
          </w:p>
          <w:p>
            <w:pPr>
              <w:ind w:firstLine="0"/>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（5分）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承诺配合村便民服务站点发挥其使用功能，项目计划安排合理、质量保证措施详细、考虑周全得5分，项目计划安排较合理、质量保证措施较合理、考虑较全面得3分，项目计划安排一般、质量保证措施一般、考虑片面得2分，项目计划安排无序、质量保证措施方案不切实际的得1分，无此项内容不得分，本项最高得5分。</w:t>
            </w:r>
            <w:r/>
          </w:p>
        </w:tc>
      </w:tr>
      <w:tr>
        <w:trPr>
          <w:jc w:val="center"/>
          <w:trHeight w:val="819"/>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仿宋_GB2312"/>
                <w:sz w:val="24"/>
                <w:szCs w:val="24"/>
                <w:highlight w:val="none"/>
                <w:lang w:val="en-US" w:eastAsia="zh-CN" w:bidi="ar-SA"/>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文明、安全作业管理实施方案（5分）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1、文明、安全作业管理实施方案细致完整、科学合理、可行性强，得5分。</w:t>
            </w:r>
            <w:r/>
          </w:p>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2、文明、安全作业管理实施方案比较完整、比较合理、可行性一般，得2分。</w:t>
            </w:r>
            <w:r/>
          </w:p>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3、文明、安全作业管理实施方案不完整、无可行性，得1分。</w:t>
            </w:r>
            <w:r/>
          </w:p>
          <w:p>
            <w:pPr>
              <w:ind w:left="0" w:right="1440" w:firstLine="0"/>
              <w:jc w:val="left"/>
              <w:spacing w:after="120"/>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无此项内容不得分，本项最高得5分。</w:t>
            </w:r>
            <w:r/>
          </w:p>
        </w:tc>
      </w:tr>
      <w:tr>
        <w:trPr>
          <w:jc w:val="center"/>
          <w:trHeight w:val="831"/>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仿宋_GB2312"/>
                <w:sz w:val="24"/>
                <w:szCs w:val="24"/>
                <w:highlight w:val="none"/>
                <w:lang w:val="en-US" w:eastAsia="zh-CN" w:bidi="ar-SA"/>
              </w:rPr>
            </w:r>
            <w:r/>
          </w:p>
        </w:tc>
        <w:tc>
          <w:tcPr>
            <w:tcBorders>
              <w:top w:val="single" w:color="auto" w:sz="8" w:space="0"/>
              <w:left w:val="single" w:color="auto" w:sz="8" w:space="0"/>
              <w:bottom w:val="single" w:color="auto" w:sz="4" w:space="0"/>
              <w:right w:val="single" w:color="auto" w:sz="8" w:space="0"/>
            </w:tcBorders>
            <w:tcW w:w="1424" w:type="dxa"/>
            <w:vAlign w:val="center"/>
            <w:textDirection w:val="lrTb"/>
            <w:noWrap w:val="false"/>
          </w:tcPr>
          <w:p>
            <w:pPr>
              <w:ind w:firstLine="0"/>
              <w:jc w:val="left"/>
              <w:widowControl/>
              <w:rPr>
                <w:rFonts w:hint="default"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应急保障方案（5分）</w:t>
            </w:r>
            <w:r/>
          </w:p>
          <w:p>
            <w:pPr>
              <w:ind w:firstLine="0"/>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仿宋_GB2312"/>
                <w:sz w:val="24"/>
                <w:szCs w:val="24"/>
                <w:highlight w:val="none"/>
                <w:lang w:val="en-US" w:eastAsia="zh-CN" w:bidi="ar-SA"/>
              </w:rPr>
            </w:r>
            <w:r/>
          </w:p>
        </w:tc>
        <w:tc>
          <w:tcPr>
            <w:tcBorders>
              <w:top w:val="single" w:color="auto" w:sz="8"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pacing w:line="320" w:lineRule="exact"/>
              <w:widowControl/>
              <w:rPr>
                <w:rFonts w:hint="default"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1、《</w:t>
            </w:r>
            <w:r>
              <w:rPr>
                <w:rFonts w:hint="default" w:ascii="仿宋" w:hAnsi="仿宋" w:eastAsia="仿宋" w:cs="Times New Roman"/>
                <w:sz w:val="24"/>
                <w:szCs w:val="24"/>
                <w:highlight w:val="none"/>
                <w:lang w:val="en-US" w:eastAsia="zh-CN" w:bidi="ar-SA"/>
              </w:rPr>
              <w:t xml:space="preserve">重大活动保障应急预案》、《特殊季节性保洁应急预案》、《道路大面积污染应急预案》、《除雪应急预案》、《台风暴雨等恶劣天气应急预案》</w:t>
            </w:r>
            <w:r>
              <w:rPr>
                <w:rFonts w:hint="eastAsia" w:ascii="仿宋" w:hAnsi="仿宋" w:eastAsia="仿宋" w:cs="Times New Roman"/>
                <w:sz w:val="24"/>
                <w:szCs w:val="24"/>
                <w:highlight w:val="none"/>
                <w:lang w:val="en-US" w:eastAsia="zh-CN" w:bidi="ar-SA"/>
              </w:rPr>
              <w:t xml:space="preserve">等方案齐全，</w:t>
            </w:r>
            <w:r>
              <w:rPr>
                <w:rFonts w:hint="default" w:ascii="仿宋" w:hAnsi="仿宋" w:eastAsia="仿宋" w:cs="Times New Roman"/>
                <w:sz w:val="24"/>
                <w:szCs w:val="24"/>
                <w:highlight w:val="none"/>
                <w:lang w:val="en-US" w:eastAsia="zh-CN" w:bidi="ar-SA"/>
              </w:rPr>
              <w:t xml:space="preserve">应急机构、组织流程健全，重大或突发事件应急保障措施合理</w:t>
            </w:r>
            <w:r>
              <w:rPr>
                <w:rFonts w:hint="eastAsia" w:ascii="仿宋" w:hAnsi="仿宋" w:eastAsia="仿宋" w:cs="Times New Roman"/>
                <w:sz w:val="24"/>
                <w:szCs w:val="24"/>
                <w:highlight w:val="none"/>
                <w:lang w:val="en-US" w:eastAsia="zh-CN" w:bidi="ar-SA"/>
              </w:rPr>
              <w:t xml:space="preserve">可行</w:t>
            </w:r>
            <w:r>
              <w:rPr>
                <w:rFonts w:hint="default" w:ascii="仿宋" w:hAnsi="仿宋" w:eastAsia="仿宋" w:cs="Times New Roman"/>
                <w:sz w:val="24"/>
                <w:szCs w:val="24"/>
                <w:highlight w:val="none"/>
                <w:lang w:val="en-US" w:eastAsia="zh-CN" w:bidi="ar-SA"/>
              </w:rPr>
              <w:t xml:space="preserve">，得</w:t>
            </w:r>
            <w:r>
              <w:rPr>
                <w:rFonts w:hint="eastAsia" w:ascii="仿宋" w:hAnsi="仿宋" w:eastAsia="仿宋" w:cs="Times New Roman"/>
                <w:sz w:val="24"/>
                <w:szCs w:val="24"/>
                <w:highlight w:val="none"/>
                <w:lang w:val="en-US" w:eastAsia="zh-CN" w:bidi="ar-SA"/>
              </w:rPr>
              <w:t xml:space="preserve">5</w:t>
            </w:r>
            <w:r>
              <w:rPr>
                <w:rFonts w:hint="default" w:ascii="仿宋" w:hAnsi="仿宋" w:eastAsia="仿宋" w:cs="Times New Roman"/>
                <w:sz w:val="24"/>
                <w:szCs w:val="24"/>
                <w:highlight w:val="none"/>
                <w:lang w:val="en-US" w:eastAsia="zh-CN" w:bidi="ar-SA"/>
              </w:rPr>
              <w:t xml:space="preserve">分。</w:t>
            </w:r>
            <w:r/>
          </w:p>
          <w:p>
            <w:pPr>
              <w:ind w:firstLine="0"/>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2、《</w:t>
            </w:r>
            <w:r>
              <w:rPr>
                <w:rFonts w:hint="default" w:ascii="仿宋" w:hAnsi="仿宋" w:eastAsia="仿宋" w:cs="Times New Roman"/>
                <w:sz w:val="24"/>
                <w:szCs w:val="24"/>
                <w:highlight w:val="none"/>
                <w:lang w:val="en-US" w:eastAsia="zh-CN" w:bidi="ar-SA"/>
              </w:rPr>
              <w:t xml:space="preserve">重大活动保障应急预案》、《特殊季节性保洁应急预案》、《道路大面积污染应急预案》、《除雪应急预案》、《台风暴雨等恶劣天气应急预案》</w:t>
            </w:r>
            <w:r>
              <w:rPr>
                <w:rFonts w:hint="eastAsia" w:ascii="仿宋" w:hAnsi="仿宋" w:eastAsia="仿宋" w:cs="Times New Roman"/>
                <w:sz w:val="24"/>
                <w:szCs w:val="24"/>
                <w:highlight w:val="none"/>
                <w:lang w:val="en-US" w:eastAsia="zh-CN" w:bidi="ar-SA"/>
              </w:rPr>
              <w:t xml:space="preserve">等方案一般，</w:t>
            </w:r>
            <w:r>
              <w:rPr>
                <w:rFonts w:hint="default" w:ascii="仿宋" w:hAnsi="仿宋" w:eastAsia="仿宋" w:cs="Times New Roman"/>
                <w:sz w:val="24"/>
                <w:szCs w:val="24"/>
                <w:highlight w:val="none"/>
                <w:lang w:val="en-US" w:eastAsia="zh-CN" w:bidi="ar-SA"/>
              </w:rPr>
              <w:t xml:space="preserve">应急机构、组织流程</w:t>
            </w:r>
            <w:r>
              <w:rPr>
                <w:rFonts w:hint="eastAsia" w:ascii="仿宋" w:hAnsi="仿宋" w:eastAsia="仿宋" w:cs="Times New Roman"/>
                <w:sz w:val="24"/>
                <w:szCs w:val="24"/>
                <w:highlight w:val="none"/>
                <w:lang w:val="en-US" w:eastAsia="zh-CN" w:bidi="ar-SA"/>
              </w:rPr>
              <w:t xml:space="preserve">不</w:t>
            </w:r>
            <w:r>
              <w:rPr>
                <w:rFonts w:hint="default" w:ascii="仿宋" w:hAnsi="仿宋" w:eastAsia="仿宋" w:cs="Times New Roman"/>
                <w:sz w:val="24"/>
                <w:szCs w:val="24"/>
                <w:highlight w:val="none"/>
                <w:lang w:val="en-US" w:eastAsia="zh-CN" w:bidi="ar-SA"/>
              </w:rPr>
              <w:t xml:space="preserve">健全，重大或突发事</w:t>
            </w:r>
            <w:r>
              <w:rPr>
                <w:rFonts w:hint="eastAsia" w:ascii="仿宋" w:hAnsi="仿宋" w:eastAsia="仿宋" w:cs="仿宋_GB2312"/>
                <w:sz w:val="24"/>
                <w:szCs w:val="24"/>
                <w:highlight w:val="none"/>
                <w:lang w:val="en-US" w:eastAsia="zh-CN" w:bidi="ar-SA"/>
              </w:rPr>
              <w:t xml:space="preserve">件应急保障措施可行不够，得3分。</w:t>
            </w:r>
            <w:r/>
          </w:p>
          <w:p>
            <w:pPr>
              <w:ind w:firstLine="0"/>
              <w:jc w:val="left"/>
              <w:widowControl/>
              <w:rPr>
                <w:rFonts w:hint="eastAsia" w:ascii="仿宋" w:hAnsi="仿宋" w:eastAsia="仿宋" w:cs="仿宋_GB2312"/>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3、《重大活动保障应急预案》、《特殊季节性保洁应急预案》、《道路大面积污染应急预案》、《除雪应急预案》、《台风暴雨等恶劣天气应急预案》等方案一般，应急机构、组织流程不健全，重大或突发事件应急保障措施可行性差，得1分</w:t>
            </w:r>
            <w:r/>
          </w:p>
          <w:p>
            <w:pPr>
              <w:ind w:left="0" w:right="6" w:firstLine="0"/>
              <w:jc w:val="left"/>
              <w:widowControl/>
              <w:rPr>
                <w:rFonts w:hint="default" w:ascii="Times New Roman" w:hAnsi="Times New Roman" w:eastAsia="仿宋" w:cs="Times New Roman"/>
                <w:sz w:val="24"/>
                <w:szCs w:val="24"/>
                <w:highlight w:val="none"/>
                <w:lang w:val="en-US" w:eastAsia="zh-CN" w:bidi="ar-SA"/>
              </w:rPr>
            </w:pPr>
            <w:r>
              <w:rPr>
                <w:rFonts w:hint="eastAsia" w:ascii="仿宋" w:hAnsi="仿宋" w:eastAsia="仿宋" w:cs="仿宋_GB2312"/>
                <w:sz w:val="24"/>
                <w:szCs w:val="24"/>
                <w:highlight w:val="none"/>
                <w:lang w:val="en-US" w:eastAsia="zh-CN" w:bidi="ar-SA"/>
              </w:rPr>
              <w:t xml:space="preserve">无此项内容不得分，本项最高得5分。</w:t>
            </w: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textDirection w:val="lrTb"/>
            <w:noWrap w:val="false"/>
          </w:tcPr>
          <w:p>
            <w:pPr>
              <w:ind w:firstLine="480"/>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仿宋_GB2312"/>
                <w:sz w:val="24"/>
                <w:szCs w:val="24"/>
                <w:highlight w:val="none"/>
                <w:lang w:val="en-US" w:eastAsia="zh-CN" w:bidi="ar-SA"/>
              </w:rPr>
            </w:r>
            <w:r/>
          </w:p>
        </w:tc>
        <w:tc>
          <w:tcPr>
            <w:tcBorders>
              <w:top w:val="single" w:color="auto" w:sz="4" w:space="0"/>
              <w:left w:val="single" w:color="auto" w:sz="8" w:space="0"/>
              <w:bottom w:val="single" w:color="auto" w:sz="4" w:space="0"/>
              <w:right w:val="single" w:color="auto" w:sz="8" w:space="0"/>
            </w:tcBorders>
            <w:tcW w:w="1424" w:type="dxa"/>
            <w:vAlign w:val="center"/>
            <w:textDirection w:val="lrTb"/>
            <w:noWrap w:val="false"/>
          </w:tcPr>
          <w:p>
            <w:pPr>
              <w:ind w:firstLine="0"/>
              <w:jc w:val="left"/>
              <w:spacing w:line="320" w:lineRule="exact"/>
              <w:widowControl/>
              <w:rPr>
                <w:rFonts w:hint="default"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纸质野广告</w:t>
            </w:r>
            <w:r>
              <w:rPr>
                <w:rFonts w:hint="default" w:ascii="仿宋" w:hAnsi="仿宋" w:eastAsia="仿宋" w:cs="Times New Roman"/>
                <w:sz w:val="24"/>
                <w:szCs w:val="24"/>
                <w:highlight w:val="none"/>
                <w:lang w:val="en-US" w:eastAsia="zh-CN" w:bidi="ar-SA"/>
              </w:rPr>
              <w:t xml:space="preserve">管理方案</w:t>
            </w:r>
            <w:r/>
          </w:p>
          <w:p>
            <w:pPr>
              <w:ind w:firstLine="0"/>
              <w:jc w:val="left"/>
              <w:widowControl/>
              <w:rPr>
                <w:rFonts w:hint="default" w:ascii="仿宋" w:hAnsi="仿宋" w:eastAsia="仿宋" w:cs="仿宋_GB2312"/>
                <w:sz w:val="24"/>
                <w:szCs w:val="24"/>
                <w:highlight w:val="none"/>
                <w:lang w:val="en-US" w:eastAsia="zh-CN" w:bidi="ar-SA"/>
              </w:rPr>
            </w:pPr>
            <w:r>
              <w:rPr>
                <w:rFonts w:hint="default" w:ascii="仿宋" w:hAnsi="仿宋" w:eastAsia="仿宋" w:cs="Times New Roman"/>
                <w:sz w:val="24"/>
                <w:szCs w:val="24"/>
                <w:highlight w:val="none"/>
                <w:lang w:val="en-US" w:eastAsia="zh-CN" w:bidi="ar-SA"/>
              </w:rPr>
              <w:t xml:space="preserve">（</w:t>
            </w:r>
            <w:r>
              <w:rPr>
                <w:rFonts w:hint="eastAsia" w:ascii="仿宋" w:hAnsi="仿宋" w:eastAsia="仿宋" w:cs="Times New Roman"/>
                <w:sz w:val="24"/>
                <w:szCs w:val="24"/>
                <w:highlight w:val="none"/>
                <w:lang w:val="en-US" w:eastAsia="zh-CN" w:bidi="ar-SA"/>
              </w:rPr>
              <w:t xml:space="preserve">5</w:t>
            </w:r>
            <w:r>
              <w:rPr>
                <w:rFonts w:hint="default" w:ascii="仿宋" w:hAnsi="仿宋" w:eastAsia="仿宋" w:cs="Times New Roman"/>
                <w:sz w:val="24"/>
                <w:szCs w:val="24"/>
                <w:highlight w:val="none"/>
                <w:lang w:val="en-US" w:eastAsia="zh-CN" w:bidi="ar-SA"/>
              </w:rPr>
              <w:t xml:space="preserve">分</w:t>
            </w:r>
            <w:r>
              <w:rPr>
                <w:rFonts w:hint="eastAsia" w:ascii="仿宋" w:hAnsi="仿宋" w:eastAsia="仿宋" w:cs="Times New Roman"/>
                <w:sz w:val="24"/>
                <w:szCs w:val="24"/>
                <w:highlight w:val="none"/>
                <w:lang w:val="en-US" w:eastAsia="zh-CN" w:bidi="ar-SA"/>
              </w:rPr>
              <w:t xml:space="preserve">）</w:t>
            </w:r>
            <w:r/>
          </w:p>
        </w:tc>
        <w:tc>
          <w:tcPr>
            <w:tcBorders>
              <w:top w:val="single" w:color="auto" w:sz="4"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ind w:firstLine="0"/>
              <w:jc w:val="left"/>
              <w:spacing w:line="320" w:lineRule="exact"/>
              <w:widowControl/>
              <w:rPr>
                <w:rFonts w:hint="default"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1、《纸质野广告</w:t>
            </w:r>
            <w:r>
              <w:rPr>
                <w:rFonts w:hint="default" w:ascii="仿宋" w:hAnsi="仿宋" w:eastAsia="仿宋" w:cs="Times New Roman"/>
                <w:sz w:val="24"/>
                <w:szCs w:val="24"/>
                <w:highlight w:val="none"/>
                <w:lang w:val="en-US" w:eastAsia="zh-CN" w:bidi="ar-SA"/>
              </w:rPr>
              <w:t xml:space="preserve">清理管理</w:t>
            </w:r>
            <w:r>
              <w:rPr>
                <w:rFonts w:hint="eastAsia" w:ascii="仿宋" w:hAnsi="仿宋" w:eastAsia="仿宋" w:cs="Times New Roman"/>
                <w:sz w:val="24"/>
                <w:szCs w:val="24"/>
                <w:highlight w:val="none"/>
                <w:lang w:val="en-US" w:eastAsia="zh-CN" w:bidi="ar-SA"/>
              </w:rPr>
              <w:t xml:space="preserve">方案》齐全，</w:t>
            </w:r>
            <w:r>
              <w:rPr>
                <w:rFonts w:hint="default" w:ascii="仿宋" w:hAnsi="仿宋" w:eastAsia="仿宋" w:cs="Times New Roman"/>
                <w:sz w:val="24"/>
                <w:szCs w:val="24"/>
                <w:highlight w:val="none"/>
                <w:lang w:val="en-US" w:eastAsia="zh-CN" w:bidi="ar-SA"/>
              </w:rPr>
              <w:t xml:space="preserve">专业</w:t>
            </w:r>
            <w:r>
              <w:rPr>
                <w:rFonts w:hint="eastAsia" w:ascii="仿宋" w:hAnsi="仿宋" w:eastAsia="仿宋" w:cs="Times New Roman"/>
                <w:sz w:val="24"/>
                <w:szCs w:val="24"/>
                <w:highlight w:val="none"/>
                <w:lang w:val="en-US" w:eastAsia="zh-CN" w:bidi="ar-SA"/>
              </w:rPr>
              <w:t xml:space="preserve">性合理，</w:t>
            </w:r>
            <w:r>
              <w:rPr>
                <w:rFonts w:hint="default" w:ascii="仿宋" w:hAnsi="仿宋" w:eastAsia="仿宋" w:cs="Times New Roman"/>
                <w:sz w:val="24"/>
                <w:szCs w:val="24"/>
                <w:highlight w:val="none"/>
                <w:lang w:val="en-US" w:eastAsia="zh-CN" w:bidi="ar-SA"/>
              </w:rPr>
              <w:t xml:space="preserve">针对性</w:t>
            </w:r>
            <w:r>
              <w:rPr>
                <w:rFonts w:hint="eastAsia" w:ascii="仿宋" w:hAnsi="仿宋" w:eastAsia="仿宋" w:cs="Times New Roman"/>
                <w:sz w:val="24"/>
                <w:szCs w:val="24"/>
                <w:highlight w:val="none"/>
                <w:lang w:val="en-US" w:eastAsia="zh-CN" w:bidi="ar-SA"/>
              </w:rPr>
              <w:t xml:space="preserve">好，能</w:t>
            </w:r>
            <w:r>
              <w:rPr>
                <w:rFonts w:hint="default" w:ascii="仿宋" w:hAnsi="仿宋" w:eastAsia="仿宋" w:cs="Times New Roman"/>
                <w:sz w:val="24"/>
                <w:szCs w:val="24"/>
                <w:highlight w:val="none"/>
                <w:lang w:val="en-US" w:eastAsia="zh-CN" w:bidi="ar-SA"/>
              </w:rPr>
              <w:t xml:space="preserve">达到的</w:t>
            </w:r>
            <w:r>
              <w:rPr>
                <w:rFonts w:hint="eastAsia" w:ascii="仿宋" w:hAnsi="仿宋" w:eastAsia="仿宋" w:cs="Times New Roman"/>
                <w:sz w:val="24"/>
                <w:szCs w:val="24"/>
                <w:highlight w:val="none"/>
                <w:lang w:val="en-US" w:eastAsia="zh-CN" w:bidi="ar-SA"/>
              </w:rPr>
              <w:t xml:space="preserve">良好的管理</w:t>
            </w:r>
            <w:r>
              <w:rPr>
                <w:rFonts w:hint="default" w:ascii="仿宋" w:hAnsi="仿宋" w:eastAsia="仿宋" w:cs="Times New Roman"/>
                <w:sz w:val="24"/>
                <w:szCs w:val="24"/>
                <w:highlight w:val="none"/>
                <w:lang w:val="en-US" w:eastAsia="zh-CN" w:bidi="ar-SA"/>
              </w:rPr>
              <w:t xml:space="preserve">效果</w:t>
            </w:r>
            <w:r>
              <w:rPr>
                <w:rFonts w:hint="eastAsia" w:ascii="仿宋" w:hAnsi="仿宋" w:eastAsia="仿宋" w:cs="Times New Roman"/>
                <w:sz w:val="24"/>
                <w:szCs w:val="24"/>
                <w:highlight w:val="none"/>
                <w:lang w:val="en-US" w:eastAsia="zh-CN" w:bidi="ar-SA"/>
              </w:rPr>
              <w:t xml:space="preserve">得5分；</w:t>
            </w:r>
            <w:r/>
          </w:p>
          <w:p>
            <w:pPr>
              <w:ind w:firstLine="0"/>
              <w:jc w:val="left"/>
              <w:spacing w:line="320" w:lineRule="exact"/>
              <w:widowControl/>
              <w:rPr>
                <w:rFonts w:hint="default"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2、《纸质野广告</w:t>
            </w:r>
            <w:r>
              <w:rPr>
                <w:rFonts w:hint="default" w:ascii="仿宋" w:hAnsi="仿宋" w:eastAsia="仿宋" w:cs="Times New Roman"/>
                <w:sz w:val="24"/>
                <w:szCs w:val="24"/>
                <w:highlight w:val="none"/>
                <w:lang w:val="en-US" w:eastAsia="zh-CN" w:bidi="ar-SA"/>
              </w:rPr>
              <w:t xml:space="preserve">清理管理</w:t>
            </w:r>
            <w:r>
              <w:rPr>
                <w:rFonts w:hint="eastAsia" w:ascii="仿宋" w:hAnsi="仿宋" w:eastAsia="仿宋" w:cs="Times New Roman"/>
                <w:sz w:val="24"/>
                <w:szCs w:val="24"/>
                <w:highlight w:val="none"/>
                <w:lang w:val="en-US" w:eastAsia="zh-CN" w:bidi="ar-SA"/>
              </w:rPr>
              <w:t xml:space="preserve">方案》</w:t>
            </w:r>
            <w:r>
              <w:rPr>
                <w:rFonts w:hint="eastAsia" w:ascii="仿宋" w:hAnsi="仿宋" w:eastAsia="仿宋" w:cs="仿宋"/>
                <w:sz w:val="24"/>
                <w:szCs w:val="24"/>
                <w:highlight w:val="none"/>
                <w:lang w:val="en-US" w:eastAsia="zh-CN" w:bidi="ar-SA"/>
              </w:rPr>
              <w:t xml:space="preserve">比较完整</w:t>
            </w:r>
            <w:r>
              <w:rPr>
                <w:rFonts w:hint="eastAsia" w:ascii="仿宋" w:hAnsi="仿宋" w:eastAsia="仿宋" w:cs="Times New Roman"/>
                <w:sz w:val="24"/>
                <w:szCs w:val="24"/>
                <w:highlight w:val="none"/>
                <w:lang w:val="en-US" w:eastAsia="zh-CN" w:bidi="ar-SA"/>
              </w:rPr>
              <w:t xml:space="preserve">，</w:t>
            </w:r>
            <w:r>
              <w:rPr>
                <w:rFonts w:hint="default" w:ascii="仿宋" w:hAnsi="仿宋" w:eastAsia="仿宋" w:cs="Times New Roman"/>
                <w:sz w:val="24"/>
                <w:szCs w:val="24"/>
                <w:highlight w:val="none"/>
                <w:lang w:val="en-US" w:eastAsia="zh-CN" w:bidi="ar-SA"/>
              </w:rPr>
              <w:t xml:space="preserve">专业</w:t>
            </w:r>
            <w:r>
              <w:rPr>
                <w:rFonts w:hint="eastAsia" w:ascii="仿宋" w:hAnsi="仿宋" w:eastAsia="仿宋" w:cs="Times New Roman"/>
                <w:sz w:val="24"/>
                <w:szCs w:val="24"/>
                <w:highlight w:val="none"/>
                <w:lang w:val="en-US" w:eastAsia="zh-CN" w:bidi="ar-SA"/>
              </w:rPr>
              <w:t xml:space="preserve">性一般，</w:t>
            </w:r>
            <w:r>
              <w:rPr>
                <w:rFonts w:hint="default" w:ascii="仿宋" w:hAnsi="仿宋" w:eastAsia="仿宋" w:cs="Times New Roman"/>
                <w:sz w:val="24"/>
                <w:szCs w:val="24"/>
                <w:highlight w:val="none"/>
                <w:lang w:val="en-US" w:eastAsia="zh-CN" w:bidi="ar-SA"/>
              </w:rPr>
              <w:t xml:space="preserve">针对性</w:t>
            </w:r>
            <w:r>
              <w:rPr>
                <w:rFonts w:hint="eastAsia" w:ascii="仿宋" w:hAnsi="仿宋" w:eastAsia="仿宋" w:cs="Times New Roman"/>
                <w:sz w:val="24"/>
                <w:szCs w:val="24"/>
                <w:highlight w:val="none"/>
                <w:lang w:val="en-US" w:eastAsia="zh-CN" w:bidi="ar-SA"/>
              </w:rPr>
              <w:t xml:space="preserve">一般，能</w:t>
            </w:r>
            <w:r>
              <w:rPr>
                <w:rFonts w:hint="default" w:ascii="仿宋" w:hAnsi="仿宋" w:eastAsia="仿宋" w:cs="Times New Roman"/>
                <w:sz w:val="24"/>
                <w:szCs w:val="24"/>
                <w:highlight w:val="none"/>
                <w:lang w:val="en-US" w:eastAsia="zh-CN" w:bidi="ar-SA"/>
              </w:rPr>
              <w:t xml:space="preserve">达到的</w:t>
            </w:r>
            <w:r>
              <w:rPr>
                <w:rFonts w:hint="eastAsia" w:ascii="仿宋" w:hAnsi="仿宋" w:eastAsia="仿宋" w:cs="Times New Roman"/>
                <w:sz w:val="24"/>
                <w:szCs w:val="24"/>
                <w:highlight w:val="none"/>
                <w:lang w:val="en-US" w:eastAsia="zh-CN" w:bidi="ar-SA"/>
              </w:rPr>
              <w:t xml:space="preserve">管理</w:t>
            </w:r>
            <w:r>
              <w:rPr>
                <w:rFonts w:hint="default" w:ascii="仿宋" w:hAnsi="仿宋" w:eastAsia="仿宋" w:cs="Times New Roman"/>
                <w:sz w:val="24"/>
                <w:szCs w:val="24"/>
                <w:highlight w:val="none"/>
                <w:lang w:val="en-US" w:eastAsia="zh-CN" w:bidi="ar-SA"/>
              </w:rPr>
              <w:t xml:space="preserve">效果</w:t>
            </w:r>
            <w:r>
              <w:rPr>
                <w:rFonts w:hint="eastAsia" w:ascii="仿宋" w:hAnsi="仿宋" w:eastAsia="仿宋" w:cs="Times New Roman"/>
                <w:sz w:val="24"/>
                <w:szCs w:val="24"/>
                <w:highlight w:val="none"/>
                <w:lang w:val="en-US" w:eastAsia="zh-CN" w:bidi="ar-SA"/>
              </w:rPr>
              <w:t xml:space="preserve">一般得3分。</w:t>
            </w:r>
            <w:r/>
          </w:p>
          <w:p>
            <w:pPr>
              <w:ind w:firstLine="0"/>
              <w:jc w:val="left"/>
              <w:widowControl/>
              <w:rPr>
                <w:rFonts w:hint="eastAsia" w:ascii="仿宋" w:hAnsi="仿宋" w:eastAsia="仿宋" w:cs="Times New Roman"/>
                <w:sz w:val="24"/>
                <w:szCs w:val="24"/>
                <w:highlight w:val="none"/>
                <w:lang w:val="en-US" w:eastAsia="zh-CN" w:bidi="ar-SA"/>
              </w:rPr>
            </w:pPr>
            <w:r>
              <w:rPr>
                <w:rFonts w:hint="eastAsia" w:ascii="仿宋" w:hAnsi="仿宋" w:eastAsia="仿宋" w:cs="Times New Roman"/>
                <w:sz w:val="24"/>
                <w:szCs w:val="24"/>
                <w:highlight w:val="none"/>
                <w:lang w:val="en-US" w:eastAsia="zh-CN" w:bidi="ar-SA"/>
              </w:rPr>
              <w:t xml:space="preserve">3、《纸质野广告</w:t>
            </w:r>
            <w:r>
              <w:rPr>
                <w:rFonts w:hint="default" w:ascii="仿宋" w:hAnsi="仿宋" w:eastAsia="仿宋" w:cs="Times New Roman"/>
                <w:sz w:val="24"/>
                <w:szCs w:val="24"/>
                <w:highlight w:val="none"/>
                <w:lang w:val="en-US" w:eastAsia="zh-CN" w:bidi="ar-SA"/>
              </w:rPr>
              <w:t xml:space="preserve">清理管理</w:t>
            </w:r>
            <w:r>
              <w:rPr>
                <w:rFonts w:hint="eastAsia" w:ascii="仿宋" w:hAnsi="仿宋" w:eastAsia="仿宋" w:cs="Times New Roman"/>
                <w:sz w:val="24"/>
                <w:szCs w:val="24"/>
                <w:highlight w:val="none"/>
                <w:lang w:val="en-US" w:eastAsia="zh-CN" w:bidi="ar-SA"/>
              </w:rPr>
              <w:t xml:space="preserve">方案》无</w:t>
            </w:r>
            <w:r>
              <w:rPr>
                <w:rFonts w:hint="default" w:ascii="仿宋" w:hAnsi="仿宋" w:eastAsia="仿宋" w:cs="Times New Roman"/>
                <w:sz w:val="24"/>
                <w:szCs w:val="24"/>
                <w:highlight w:val="none"/>
                <w:lang w:val="en-US" w:eastAsia="zh-CN" w:bidi="ar-SA"/>
              </w:rPr>
              <w:t xml:space="preserve">方案</w:t>
            </w:r>
            <w:r>
              <w:rPr>
                <w:rFonts w:hint="eastAsia" w:ascii="仿宋" w:hAnsi="仿宋" w:eastAsia="仿宋" w:cs="Times New Roman"/>
                <w:sz w:val="24"/>
                <w:szCs w:val="24"/>
                <w:highlight w:val="none"/>
                <w:lang w:val="en-US" w:eastAsia="zh-CN" w:bidi="ar-SA"/>
              </w:rPr>
              <w:t xml:space="preserve">，无</w:t>
            </w:r>
            <w:r>
              <w:rPr>
                <w:rFonts w:hint="default" w:ascii="仿宋" w:hAnsi="仿宋" w:eastAsia="仿宋" w:cs="Times New Roman"/>
                <w:sz w:val="24"/>
                <w:szCs w:val="24"/>
                <w:highlight w:val="none"/>
                <w:lang w:val="en-US" w:eastAsia="zh-CN" w:bidi="ar-SA"/>
              </w:rPr>
              <w:t xml:space="preserve">专业</w:t>
            </w:r>
            <w:r>
              <w:rPr>
                <w:rFonts w:hint="eastAsia" w:ascii="仿宋" w:hAnsi="仿宋" w:eastAsia="仿宋" w:cs="Times New Roman"/>
                <w:sz w:val="24"/>
                <w:szCs w:val="24"/>
                <w:highlight w:val="none"/>
                <w:lang w:val="en-US" w:eastAsia="zh-CN" w:bidi="ar-SA"/>
              </w:rPr>
              <w:t xml:space="preserve">性，无</w:t>
            </w:r>
            <w:r>
              <w:rPr>
                <w:rFonts w:hint="default" w:ascii="仿宋" w:hAnsi="仿宋" w:eastAsia="仿宋" w:cs="Times New Roman"/>
                <w:sz w:val="24"/>
                <w:szCs w:val="24"/>
                <w:highlight w:val="none"/>
                <w:lang w:val="en-US" w:eastAsia="zh-CN" w:bidi="ar-SA"/>
              </w:rPr>
              <w:t xml:space="preserve">针对性</w:t>
            </w:r>
            <w:r>
              <w:rPr>
                <w:rFonts w:hint="eastAsia" w:ascii="仿宋" w:hAnsi="仿宋" w:eastAsia="仿宋" w:cs="Times New Roman"/>
                <w:sz w:val="24"/>
                <w:szCs w:val="24"/>
                <w:highlight w:val="none"/>
                <w:lang w:val="en-US" w:eastAsia="zh-CN" w:bidi="ar-SA"/>
              </w:rPr>
              <w:t xml:space="preserve">，得1分。</w:t>
            </w:r>
            <w:r/>
          </w:p>
          <w:p>
            <w:pPr>
              <w:ind w:left="0" w:right="1440" w:firstLine="0"/>
              <w:jc w:val="left"/>
              <w:spacing w:after="120"/>
              <w:widowControl/>
              <w:rPr>
                <w:rFonts w:hint="default" w:ascii="Calibri" w:hAnsi="Calibri" w:eastAsia="宋体" w:cs="Times New Roman"/>
                <w:sz w:val="20"/>
                <w:szCs w:val="20"/>
                <w:highlight w:val="none"/>
                <w:lang w:val="en-US" w:eastAsia="zh-CN" w:bidi="ar-SA"/>
              </w:rPr>
            </w:pPr>
            <w:r>
              <w:rPr>
                <w:rFonts w:hint="eastAsia" w:ascii="仿宋" w:hAnsi="仿宋" w:eastAsia="仿宋" w:cs="仿宋_GB2312"/>
                <w:sz w:val="24"/>
                <w:szCs w:val="24"/>
                <w:highlight w:val="none"/>
                <w:lang w:val="en-US" w:eastAsia="zh-CN" w:bidi="ar-SA"/>
              </w:rPr>
              <w:t xml:space="preserve">无此项内容不得分，本项最高得5分。</w:t>
            </w:r>
            <w:r/>
          </w:p>
        </w:tc>
      </w:tr>
    </w:tbl>
    <w:p>
      <w:pPr>
        <w:jc w:val="both"/>
        <w:widowControl w:val="off"/>
        <w:rPr>
          <w:rFonts w:hint="default" w:ascii="Times New Roman" w:hAnsi="Times New Roman" w:eastAsia="宋体" w:cs="Times New Roman"/>
          <w:sz w:val="21"/>
          <w:szCs w:val="24"/>
          <w:highlight w:val="none"/>
          <w:lang w:val="en-US" w:eastAsia="zh-CN" w:bidi="ar-SA"/>
        </w:rPr>
      </w:pPr>
      <w:r>
        <w:rPr>
          <w:rFonts w:hint="default" w:ascii="Times New Roman" w:hAnsi="Times New Roman" w:eastAsia="宋体" w:cs="Times New Roman"/>
          <w:sz w:val="21"/>
          <w:szCs w:val="24"/>
          <w:highlight w:val="none"/>
          <w:lang w:val="en-US" w:eastAsia="zh-CN" w:bidi="ar-SA"/>
        </w:rPr>
      </w:r>
      <w:r/>
    </w:p>
    <w:p>
      <w:pPr>
        <w:ind w:firstLine="480"/>
        <w:spacing w:line="288" w:lineRule="auto"/>
        <w:rPr>
          <w:rFonts w:hint="eastAsia" w:ascii="仿宋" w:hAnsi="仿宋" w:eastAsia="仿宋" w:cs="Times New Roman"/>
          <w:sz w:val="24"/>
          <w:highlight w:val="none"/>
        </w:rPr>
      </w:pPr>
      <w:r>
        <w:rPr>
          <w:rFonts w:ascii="宋体" w:hAnsi="宋体" w:eastAsia="宋体" w:cs="Times New Roman"/>
          <w:sz w:val="24"/>
          <w:highlight w:val="none"/>
        </w:rPr>
        <w:t xml:space="preserve">注：每部分的得分保留小数点后两位，合计得分保留小数点后两位</w:t>
      </w:r>
      <w:r>
        <w:rPr>
          <w:rFonts w:hint="eastAsia" w:ascii="宋体" w:hAnsi="宋体" w:eastAsia="宋体" w:cs="Times New Roman"/>
          <w:sz w:val="24"/>
          <w:highlight w:val="none"/>
        </w:rPr>
        <w:t xml:space="preserve">。</w:t>
      </w:r>
      <w:r/>
    </w:p>
    <w:p>
      <w:pPr>
        <w:ind w:firstLine="240"/>
        <w:spacing w:line="288" w:lineRule="auto"/>
        <w:rPr>
          <w:rFonts w:hint="eastAsia" w:ascii="仿宋" w:hAnsi="仿宋" w:eastAsia="仿宋" w:cs="Times New Roman"/>
          <w:sz w:val="24"/>
          <w:highlight w:val="none"/>
        </w:rPr>
      </w:pPr>
      <w:r>
        <w:rPr>
          <w:rFonts w:hint="eastAsia" w:ascii="仿宋" w:hAnsi="仿宋" w:eastAsia="仿宋" w:cs="Times New Roman"/>
          <w:sz w:val="24"/>
          <w:highlight w:val="none"/>
        </w:rPr>
        <w:t xml:space="preserve">说明：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rPr>
          <w:rFonts w:ascii="Times New Roman" w:hAnsi="Times New Roman" w:eastAsia="宋体" w:cs="Times New Roman"/>
          <w:highlight w:val="none"/>
        </w:rPr>
      </w:pPr>
      <w:r>
        <w:rPr>
          <w:rFonts w:ascii="Times New Roman" w:hAnsi="Times New Roman" w:eastAsia="宋体" w:cs="Times New Roman"/>
          <w:highlight w:val="none"/>
        </w:rPr>
      </w:r>
      <w:r/>
    </w:p>
    <w:p>
      <w:pPr>
        <w:ind w:firstLine="240"/>
        <w:spacing w:line="288" w:lineRule="auto"/>
        <w:rPr>
          <w:rFonts w:hint="eastAsia" w:ascii="仿宋" w:hAnsi="仿宋" w:eastAsia="仿宋"/>
          <w:sz w:val="24"/>
          <w:highlight w:val="none"/>
        </w:rPr>
      </w:pPr>
      <w:r>
        <w:rPr>
          <w:rFonts w:hint="eastAsia" w:ascii="仿宋" w:hAnsi="仿宋" w:eastAsia="仿宋"/>
          <w:sz w:val="24"/>
          <w:highlight w:val="none"/>
        </w:rPr>
      </w:r>
      <w:r/>
    </w:p>
    <w:p>
      <w:pPr>
        <w:pStyle w:val="929"/>
        <w:ind w:left="0" w:firstLine="0"/>
        <w:rPr>
          <w:highlight w:val="none"/>
        </w:rPr>
      </w:pPr>
      <w:r>
        <w:rPr>
          <w:highlight w:val="none"/>
        </w:rPr>
      </w:r>
      <w:r/>
    </w:p>
    <w:p>
      <w:pPr>
        <w:pStyle w:val="915"/>
        <w:rPr>
          <w:highlight w:val="none"/>
        </w:rPr>
      </w:pPr>
      <w:r>
        <w:rPr>
          <w:highlight w:val="none"/>
        </w:rPr>
      </w:r>
      <w:r/>
    </w:p>
    <w:p>
      <w:pPr>
        <w:pStyle w:val="916"/>
        <w:rPr>
          <w:highlight w:val="none"/>
        </w:rPr>
      </w:pPr>
      <w:r>
        <w:rPr>
          <w:highlight w:val="none"/>
        </w:rPr>
      </w:r>
      <w:r/>
    </w:p>
    <w:p>
      <w:pPr>
        <w:pStyle w:val="929"/>
        <w:rPr>
          <w:highlight w:val="none"/>
        </w:rPr>
      </w:pPr>
      <w:r>
        <w:rPr>
          <w:highlight w:val="none"/>
        </w:rPr>
      </w:r>
      <w:r/>
    </w:p>
    <w:p>
      <w:pPr>
        <w:pStyle w:val="915"/>
        <w:rPr>
          <w:highlight w:val="none"/>
        </w:rPr>
      </w:pPr>
      <w:r>
        <w:rPr>
          <w:highlight w:val="none"/>
        </w:rPr>
      </w:r>
      <w:r/>
    </w:p>
    <w:p>
      <w:pPr>
        <w:pStyle w:val="916"/>
        <w:rPr>
          <w:highlight w:val="none"/>
        </w:rPr>
      </w:pPr>
      <w:r>
        <w:rPr>
          <w:highlight w:val="none"/>
        </w:rPr>
      </w:r>
      <w:r/>
    </w:p>
    <w:p>
      <w:pPr>
        <w:pStyle w:val="929"/>
        <w:rPr>
          <w:highlight w:val="none"/>
        </w:rPr>
      </w:pPr>
      <w:r>
        <w:rPr>
          <w:highlight w:val="none"/>
        </w:rPr>
      </w:r>
      <w:r/>
    </w:p>
    <w:p>
      <w:pPr>
        <w:pStyle w:val="929"/>
        <w:ind w:left="0" w:firstLine="0"/>
        <w:rPr>
          <w:highlight w:val="none"/>
        </w:rPr>
      </w:pPr>
      <w:r>
        <w:rPr>
          <w:highlight w:val="none"/>
        </w:rPr>
      </w:r>
      <w:r/>
    </w:p>
    <w:p>
      <w:pPr>
        <w:pStyle w:val="915"/>
        <w:numPr>
          <w:ilvl w:val="0"/>
          <w:numId w:val="13"/>
        </w:numPr>
        <w:jc w:val="center"/>
        <w:spacing w:line="360" w:lineRule="auto"/>
        <w:rPr>
          <w:rFonts w:hint="eastAsia"/>
          <w:b/>
          <w:sz w:val="32"/>
          <w:szCs w:val="32"/>
          <w:highlight w:val="none"/>
        </w:rPr>
        <w:outlineLvl w:val="0"/>
      </w:pPr>
      <w:r/>
      <w:bookmarkStart w:id="11" w:name="_Toc22052"/>
      <w:r/>
      <w:bookmarkStart w:id="12" w:name="_Toc15381"/>
      <w:r/>
      <w:bookmarkStart w:id="13" w:name="_Toc3054_WPSOffice_Level1"/>
      <w:r/>
      <w:bookmarkStart w:id="14" w:name="_Toc9857"/>
      <w:r/>
      <w:bookmarkStart w:id="15" w:name="_Toc5225"/>
      <w:r>
        <w:rPr>
          <w:rFonts w:hint="eastAsia"/>
          <w:b/>
          <w:sz w:val="32"/>
          <w:szCs w:val="32"/>
          <w:highlight w:val="none"/>
        </w:rPr>
        <w:t xml:space="preserve">  拟签订的合同文本</w:t>
      </w:r>
      <w:r/>
    </w:p>
    <w:p>
      <w:pPr>
        <w:pStyle w:val="916"/>
        <w:numPr>
          <w:ilvl w:val="0"/>
          <w:numId w:val="0"/>
        </w:numPr>
        <w:jc w:val="center"/>
        <w:rPr>
          <w:rFonts w:hint="eastAsia" w:eastAsia="宋体"/>
          <w:highlight w:val="none"/>
        </w:rPr>
      </w:pPr>
      <w:r>
        <w:rPr>
          <w:rFonts w:hint="eastAsia"/>
          <w:highlight w:val="none"/>
          <w:lang w:eastAsia="zh-CN"/>
        </w:rPr>
        <w:t xml:space="preserve">（</w:t>
      </w:r>
      <w:r>
        <w:rPr>
          <w:rFonts w:hint="eastAsia"/>
          <w:highlight w:val="none"/>
          <w:lang w:val="en-US" w:eastAsia="zh-CN"/>
        </w:rPr>
        <w:t xml:space="preserve">本合同仅供参考，最终以实际签订合同为准</w:t>
      </w:r>
      <w:r>
        <w:rPr>
          <w:rFonts w:hint="eastAsia"/>
          <w:highlight w:val="none"/>
          <w:lang w:eastAsia="zh-CN"/>
        </w:rPr>
        <w:t xml:space="preserve">）</w:t>
      </w:r>
      <w:r/>
    </w:p>
    <w:p>
      <w:pPr>
        <w:rPr>
          <w:sz w:val="24"/>
          <w:highlight w:val="none"/>
          <w:u w:val="single"/>
        </w:rPr>
      </w:pPr>
      <w:r>
        <w:rPr>
          <w:rFonts w:ascii="宋体" w:hAnsi="宋体"/>
          <w:sz w:val="24"/>
          <w:highlight w:val="none"/>
        </w:rPr>
        <w:t xml:space="preserve">合同编号：</w:t>
      </w:r>
      <w:r>
        <w:rPr>
          <w:sz w:val="24"/>
          <w:highlight w:val="none"/>
          <w:u w:val="single"/>
        </w:rPr>
        <w:t xml:space="preserve">           </w:t>
      </w:r>
      <w:r/>
    </w:p>
    <w:p>
      <w:pPr>
        <w:jc w:val="center"/>
        <w:spacing w:line="480" w:lineRule="auto"/>
        <w:rPr>
          <w:b/>
          <w:sz w:val="28"/>
          <w:szCs w:val="28"/>
          <w:highlight w:val="none"/>
        </w:rPr>
      </w:pPr>
      <w:r>
        <w:rPr>
          <w:b/>
          <w:sz w:val="28"/>
          <w:szCs w:val="28"/>
          <w:highlight w:val="none"/>
        </w:rPr>
        <w:t xml:space="preserve"> </w:t>
      </w:r>
      <w:bookmarkEnd w:id="11"/>
      <w:r/>
      <w:bookmarkEnd w:id="12"/>
      <w:r/>
      <w:r/>
    </w:p>
    <w:p>
      <w:pPr>
        <w:jc w:val="both"/>
        <w:spacing w:line="480" w:lineRule="auto"/>
        <w:rPr>
          <w:rFonts w:hint="eastAsia" w:ascii="宋体" w:hAnsi="宋体" w:cs="宋体"/>
          <w:b/>
          <w:sz w:val="44"/>
          <w:szCs w:val="44"/>
          <w:highlight w:val="none"/>
        </w:rPr>
      </w:pPr>
      <w:r>
        <w:rPr>
          <w:rFonts w:hint="eastAsia" w:ascii="宋体" w:hAnsi="宋体" w:cs="宋体"/>
          <w:b/>
          <w:sz w:val="44"/>
          <w:szCs w:val="44"/>
          <w:highlight w:val="none"/>
        </w:rPr>
      </w:r>
      <w:r/>
    </w:p>
    <w:p>
      <w:pPr>
        <w:ind w:firstLine="562"/>
        <w:jc w:val="both"/>
        <w:spacing w:line="520" w:lineRule="exact"/>
        <w:rPr>
          <w:rFonts w:ascii="仿宋" w:hAnsi="仿宋" w:eastAsia="仿宋" w:cs="仿宋_GB2312"/>
          <w:b/>
          <w:bCs/>
          <w:sz w:val="28"/>
          <w:szCs w:val="28"/>
          <w:highlight w:val="none"/>
        </w:rPr>
      </w:pPr>
      <w:r>
        <w:rPr>
          <w:rFonts w:hint="eastAsia" w:ascii="仿宋" w:hAnsi="仿宋" w:eastAsia="仿宋" w:cs="仿宋_GB2312"/>
          <w:b/>
          <w:bCs/>
          <w:sz w:val="28"/>
          <w:szCs w:val="28"/>
          <w:highlight w:val="none"/>
        </w:rPr>
        <w:t xml:space="preserve">合同主要条款</w:t>
      </w:r>
      <w:r/>
    </w:p>
    <w:p>
      <w:pPr>
        <w:numPr>
          <w:ilvl w:val="0"/>
          <w:numId w:val="14"/>
        </w:numPr>
        <w:ind w:firstLine="562"/>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总 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第一条  本合同当事人</w:t>
      </w:r>
      <w:r/>
    </w:p>
    <w:p>
      <w:pPr>
        <w:ind w:firstLine="560"/>
        <w:jc w:val="left"/>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甲方：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联系电话：</w:t>
      </w:r>
      <w:r/>
    </w:p>
    <w:p>
      <w:pPr>
        <w:ind w:firstLine="560"/>
        <w:jc w:val="left"/>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乙方：</w:t>
      </w:r>
      <w:r/>
    </w:p>
    <w:p>
      <w:pPr>
        <w:ind w:firstLine="560"/>
        <w:jc w:val="left"/>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联系电话：</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合同服务期限</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年： 年</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月 日至</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日</w:t>
      </w:r>
      <w:r>
        <w:rPr>
          <w:rFonts w:hint="eastAsia" w:ascii="仿宋" w:hAnsi="仿宋" w:eastAsia="仿宋"/>
          <w:sz w:val="28"/>
          <w:szCs w:val="28"/>
          <w:highlight w:val="none"/>
          <w:lang w:eastAsia="zh-CN"/>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第二条  合同编号</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合同编号：</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采购编号：</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签订地点：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第三条 合同签订依据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为推行</w:t>
      </w:r>
      <w:r>
        <w:rPr>
          <w:rFonts w:ascii="仿宋" w:hAnsi="仿宋" w:eastAsia="仿宋"/>
          <w:sz w:val="28"/>
          <w:szCs w:val="28"/>
          <w:highlight w:val="none"/>
        </w:rPr>
        <w:t xml:space="preserve">进一步构建环卫保洁、垃圾分类、再生资源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、公共设施管护、便民服务“五网协同”市场化运行体系</w:t>
      </w:r>
      <w:r>
        <w:rPr>
          <w:rFonts w:hint="eastAsia" w:ascii="仿宋" w:hAnsi="仿宋" w:eastAsia="仿宋"/>
          <w:sz w:val="28"/>
          <w:szCs w:val="28"/>
          <w:highlight w:val="none"/>
        </w:rPr>
        <w:t xml:space="preserve">项目，甲乙双方根据年月日</w:t>
      </w:r>
      <w:r>
        <w:rPr>
          <w:rFonts w:hint="eastAsia" w:ascii="仿宋" w:hAnsi="仿宋" w:eastAsia="仿宋" w:cs="仿宋"/>
          <w:color w:val="000000"/>
          <w:sz w:val="28"/>
          <w:szCs w:val="28"/>
          <w:highlight w:val="none"/>
          <w:lang w:eastAsia="zh-CN"/>
        </w:rPr>
        <w:t xml:space="preserve">沛县魏庙镇“五网协同”市场化保洁运营项目</w:t>
      </w:r>
      <w:r>
        <w:rPr>
          <w:rFonts w:hint="eastAsia" w:ascii="仿宋" w:hAnsi="仿宋" w:eastAsia="仿宋" w:cs="仿宋"/>
          <w:b/>
          <w:bCs/>
          <w:color w:val="000000"/>
          <w:sz w:val="28"/>
          <w:szCs w:val="28"/>
          <w:highlight w:val="none"/>
        </w:rPr>
        <w:t xml:space="preserve">[</w:t>
      </w:r>
      <w:r>
        <w:rPr>
          <w:rFonts w:hint="eastAsia" w:ascii="仿宋" w:hAnsi="仿宋" w:eastAsia="仿宋"/>
          <w:sz w:val="28"/>
          <w:szCs w:val="28"/>
          <w:highlight w:val="none"/>
        </w:rPr>
        <w:t xml:space="preserve">项目编号：]招标结果，依据《中华人民共和国</w:t>
      </w:r>
      <w:r>
        <w:rPr>
          <w:rFonts w:hint="eastAsia" w:ascii="仿宋" w:hAnsi="仿宋" w:eastAsia="仿宋"/>
          <w:sz w:val="28"/>
          <w:szCs w:val="28"/>
          <w:highlight w:val="none"/>
          <w:lang w:val="en-US" w:eastAsia="zh-CN"/>
        </w:rPr>
        <w:t xml:space="preserve">民法典</w:t>
      </w:r>
      <w:r>
        <w:rPr>
          <w:rFonts w:hint="eastAsia" w:ascii="仿宋" w:hAnsi="仿宋" w:eastAsia="仿宋"/>
          <w:sz w:val="28"/>
          <w:szCs w:val="28"/>
          <w:highlight w:val="none"/>
        </w:rPr>
        <w:t xml:space="preserve">》、《中华人民共和国政府采购法》、《城市市容和环境卫生管理条例》、《城市生活垃圾管理办法》、《江苏省城市市容和环境卫生管理条例》等有关法律、法规，甲乙双方恪守公平、公正、诚信的原则，友好协商，签订本合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第四条  合同文件的组成</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本合同所附下列文件是构成本合同不可分割的部分：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cs="仿宋"/>
          <w:color w:val="000000"/>
          <w:sz w:val="28"/>
          <w:szCs w:val="28"/>
          <w:highlight w:val="none"/>
          <w:lang w:eastAsia="zh-CN"/>
        </w:rPr>
        <w:t xml:space="preserve">沛县魏庙镇“五网协同”市场化保洁运营项目</w:t>
      </w:r>
      <w:r>
        <w:rPr>
          <w:rFonts w:ascii="仿宋" w:hAnsi="仿宋" w:eastAsia="仿宋"/>
          <w:sz w:val="28"/>
          <w:szCs w:val="28"/>
          <w:highlight w:val="none"/>
        </w:rPr>
        <w:t xml:space="preserve">招标文件</w:t>
      </w:r>
      <w:r>
        <w:rPr>
          <w:rFonts w:hint="eastAsia" w:ascii="仿宋" w:hAnsi="仿宋" w:eastAsia="仿宋"/>
          <w:sz w:val="28"/>
          <w:szCs w:val="28"/>
          <w:highlight w:val="none"/>
        </w:rPr>
        <w:t xml:space="preserve">以及相关的澄清、补充文件等；</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2.乙方的投标文件及其澄清、补充说明文件等；</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3.履约保证金；</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4.中标通知书。</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第五条  承包范围</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招标文件，具体内容见招标文件第六章《项目要求》。</w:t>
      </w:r>
      <w:r/>
    </w:p>
    <w:p>
      <w:pPr>
        <w:ind w:firstLine="0"/>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第二节  项目内容</w:t>
      </w:r>
      <w:r/>
    </w:p>
    <w:p>
      <w:pPr>
        <w:ind w:firstLine="560"/>
        <w:jc w:val="left"/>
        <w:spacing w:line="520" w:lineRule="exact"/>
        <w:tabs>
          <w:tab w:val="center" w:pos="5131"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第六条 项目名称：</w:t>
      </w:r>
      <w:r>
        <w:rPr>
          <w:rFonts w:hint="eastAsia" w:ascii="仿宋" w:hAnsi="仿宋" w:eastAsia="仿宋" w:cs="仿宋"/>
          <w:color w:val="000000"/>
          <w:sz w:val="28"/>
          <w:szCs w:val="28"/>
          <w:highlight w:val="none"/>
          <w:lang w:eastAsia="zh-CN"/>
        </w:rPr>
        <w:t xml:space="preserve">沛县魏庙镇“五网协同”市场化保洁运营项目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第七条 作业范</w:t>
      </w:r>
      <w:r>
        <w:rPr>
          <w:rFonts w:ascii="仿宋" w:hAnsi="仿宋" w:eastAsia="仿宋"/>
          <w:sz w:val="28"/>
          <w:szCs w:val="28"/>
          <w:highlight w:val="none"/>
        </w:rPr>
        <w:t xml:space="preserve">围及</w:t>
      </w:r>
      <w:r>
        <w:rPr>
          <w:rFonts w:hint="eastAsia" w:ascii="仿宋" w:hAnsi="仿宋" w:eastAsia="仿宋"/>
          <w:sz w:val="28"/>
          <w:szCs w:val="28"/>
          <w:highlight w:val="none"/>
        </w:rPr>
        <w:t xml:space="preserve">内容</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（一）环卫保洁</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1．作业范围</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（1）镇区的主次道路、背街小巷、绿化带、沟渠等公共区域；（2）村庄公共区域及周边；（3）镇区至各村道路及村与村之间道路；（4）</w:t>
      </w:r>
      <w:r>
        <w:rPr>
          <w:rFonts w:hint="eastAsia" w:ascii="仿宋" w:hAnsi="仿宋" w:eastAsia="仿宋" w:cs="仿宋_GB2312"/>
          <w:sz w:val="28"/>
          <w:szCs w:val="28"/>
          <w:highlight w:val="none"/>
        </w:rPr>
        <w:t xml:space="preserve">村级坑塘</w:t>
      </w:r>
      <w:r>
        <w:rPr>
          <w:rFonts w:ascii="仿宋" w:hAnsi="仿宋" w:eastAsia="仿宋" w:cs="仿宋_GB2312"/>
          <w:sz w:val="28"/>
          <w:szCs w:val="28"/>
          <w:highlight w:val="none"/>
        </w:rPr>
        <w:t xml:space="preserve">；（5）镇村公厕。</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2．保洁作业标准和内容</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1、环卫保洁</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（1）镇区的主次道路、背街小巷、绿化带、河塘沟渠等公共区域</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保洁作业采取人工清扫和机械化保洁相结合的方式。每天早上7点前完成道路普扫后，转入正常巡回保洁,巡回保洁时间内，不得出现断档期。镇区主次街道机扫每天至少2遍，最低气温高于零摄氏度的天气，洒水每天不低于3遍。镇区主次道路两侧及背街小巷、绿化带、坑塘、沟渠内实行巡回保洁，垃圾、杂物、杂草、纸质野广告及时清理，确保干净整洁。实行单班制作业，作业时间为夏季上午6:00-11:00，下午2:30—6:30；冬季上午6:30-11:30，下午1:30—5:30。作业时间内保洁人员统一着标志服，保洁工具齐全。</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（2）村庄公共区域及周边</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采取村庄道路普扫和巡回保洁的方式，每周道路普扫至少2遍,巡回保洁不得出现断档期。村庄内干净、整洁、有序，道路、坑塘、沟渠、房前屋后等区域做到无垃圾杂物，无乱贴乱画。实行单班制作业，作业时间为夏季上午7:00-11:00，下午2:30—6:30；冬季上午7:30-11:30，下午1:30—5:30。作业时间内保洁人员统一着标志服，保洁工具齐全。</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（3）镇区至各村道路及村与村之间道路</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采取机械化清扫和人工保洁的方式，机扫每周至少1遍，道路及路边沟日常保洁到位。</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（4）村级坑塘</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水面、岸坡无垃圾杂物，无水草杂草，定期巡回管养到位。</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（5）农村公厕</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实现全天候开放，全时段保洁。做到定时消杀、无异味，每周至少1次消毒除臭，</w:t>
      </w:r>
      <w:r>
        <w:rPr>
          <w:rFonts w:hint="eastAsia" w:ascii="仿宋" w:hAnsi="仿宋" w:eastAsia="仿宋" w:cs="仿宋_GB2312"/>
          <w:sz w:val="28"/>
          <w:szCs w:val="28"/>
          <w:highlight w:val="none"/>
        </w:rPr>
        <w:t xml:space="preserve">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化粪池应及时抽取，杜绝粪污满溢。</w:t>
      </w:r>
      <w:r/>
    </w:p>
    <w:tbl>
      <w:tblPr>
        <w:tblStyle w:val="9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57"/>
        <w:gridCol w:w="1276"/>
        <w:gridCol w:w="1031"/>
        <w:gridCol w:w="3036"/>
        <w:gridCol w:w="677"/>
        <w:gridCol w:w="1199"/>
        <w:gridCol w:w="586"/>
      </w:tblGrid>
      <w:tr>
        <w:trPr>
          <w:trHeight w:val="354"/>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center"/>
            <w:textDirection w:val="lrTb"/>
            <w:noWrap w:val="false"/>
          </w:tcPr>
          <w:p>
            <w:pPr>
              <w:ind w:left="0" w:right="0" w:firstLine="3012"/>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镇区主次街道</w:t>
            </w:r>
            <w:r>
              <w:rPr>
                <w:sz w:val="22"/>
              </w:rPr>
            </w:r>
            <w:r/>
          </w:p>
        </w:tc>
      </w:tr>
      <w:tr>
        <w:trPr>
          <w:trHeight w:val="67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道路名称</w:t>
            </w:r>
            <w:r>
              <w:rPr>
                <w:sz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起点</w:t>
            </w:r>
            <w:r>
              <w:rPr>
                <w:sz w:val="22"/>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val="false"/>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终点</w:t>
            </w:r>
            <w:r>
              <w:rPr>
                <w:sz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长度(约米)</w:t>
            </w:r>
            <w:r>
              <w:rPr>
                <w:sz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54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备</w:t>
            </w:r>
            <w:r>
              <w:rPr>
                <w:rFonts w:ascii="FangSong" w:hAnsi="FangSong" w:eastAsia="FangSong" w:cs="FangSong"/>
                <w:color w:val="000000"/>
                <w:sz w:val="18"/>
              </w:rPr>
              <w:t xml:space="preserve">备</w:t>
            </w:r>
            <w:r>
              <w:rPr>
                <w:rFonts w:ascii="FangSong" w:hAnsi="FangSong" w:eastAsia="FangSong" w:cs="FangSong"/>
                <w:color w:val="000000"/>
                <w:sz w:val="18"/>
              </w:rPr>
              <w:t xml:space="preserve">注</w:t>
            </w:r>
            <w:r>
              <w:rPr>
                <w:sz w:val="22"/>
              </w:r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清华路</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孙桥村北桥</w:t>
            </w:r>
            <w:r>
              <w:rPr>
                <w:sz w:val="22"/>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305县道</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1700</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振兴路</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清华路</w:t>
            </w:r>
            <w:r>
              <w:rPr>
                <w:sz w:val="22"/>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卫星路</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738</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兴魏路</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清华路</w:t>
            </w:r>
            <w:r>
              <w:rPr>
                <w:sz w:val="22"/>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东风路</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550</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肖武路镇区段</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清华路与305交叉</w:t>
            </w:r>
            <w:r>
              <w:rPr>
                <w:sz w:val="22"/>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东风路</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500</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新建路</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305县道</w:t>
            </w:r>
            <w:r>
              <w:rPr>
                <w:sz w:val="22"/>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沿湖路</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884</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东风路</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中石加油站</w:t>
            </w:r>
            <w:r>
              <w:rPr>
                <w:sz w:val="22"/>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老十字街路口</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906</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9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西外环路</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中石化加油站路口</w:t>
            </w:r>
            <w:r>
              <w:rPr>
                <w:sz w:val="22"/>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园区路西路口</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750</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北外环路</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园区路西路口</w:t>
            </w:r>
            <w:r>
              <w:rPr>
                <w:sz w:val="22"/>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园区路东路口</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1600</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沿湖路镇区段</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清华路</w:t>
            </w:r>
            <w:r>
              <w:rPr>
                <w:sz w:val="22"/>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园区路</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1100</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东环路</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清华路</w:t>
            </w:r>
            <w:r>
              <w:rPr>
                <w:sz w:val="22"/>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园区路东路口</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1000</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东风路东段</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老十字街路口</w:t>
            </w:r>
            <w:r>
              <w:rPr>
                <w:sz w:val="22"/>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快速路路口</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800</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righ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卫星路</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沿湖路</w:t>
            </w:r>
            <w:r>
              <w:rPr>
                <w:sz w:val="22"/>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振兴路北路口</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320</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righ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农贸市场东侧路</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新建路</w:t>
            </w:r>
            <w:r>
              <w:rPr>
                <w:sz w:val="22"/>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东兴路</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280</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righ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政府周围道路</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430</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righ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400"/>
              <w:jc w:val="center"/>
              <w:spacing w:before="0" w:after="0"/>
              <w:rPr>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400"/>
              <w:jc w:val="center"/>
              <w:spacing w:before="0" w:after="0"/>
              <w:rPr>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sz w:val="22"/>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righ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400"/>
              <w:jc w:val="center"/>
              <w:spacing w:before="0" w:after="0"/>
              <w:rPr>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400"/>
              <w:jc w:val="center"/>
              <w:spacing w:before="0" w:after="0"/>
              <w:rPr>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rPr>
                <w:sz w:val="22"/>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righ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38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bottom"/>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FangSong" w:hAnsi="FangSong" w:eastAsia="FangSong" w:cs="FangSong"/>
                <w:b/>
                <w:color w:val="000000"/>
                <w:sz w:val="18"/>
              </w:rPr>
              <w:t xml:space="preserve">、保洁作业标准和内容：镇区主次道路两侧及背街小巷、绿化带、坑塘、沟渠内实行巡回保洁，垃圾、杂物、杂草、纸质野广告及时清理，确保干净整洁。实行单班制作业，作业时间为夏季上午6:00-11:00，下午2:30—6:30；冬季上午6:30-11:30，下午1:30—5:30。作业时间内保洁人员统一着标志服，保洁工具齐全。</w:t>
            </w:r>
            <w:r>
              <w:rPr>
                <w:sz w:val="2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2、此表作业范围及数量仅为参考数据，投标人投标前需勘察现场掌握实际情况，投标报价中应包含镇区主次道路两侧及背街小巷、绿化带、坑塘、沟渠。</w:t>
            </w:r>
            <w:r>
              <w:rPr>
                <w:sz w:val="22"/>
              </w:rPr>
            </w:r>
            <w:r/>
          </w:p>
          <w:p>
            <w:pPr>
              <w:ind w:left="0" w:right="0" w:firstLine="480"/>
              <w:spacing w:before="0" w:after="0"/>
              <w:rPr>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sz w:val="22"/>
              </w:rPr>
            </w:r>
            <w:r/>
          </w:p>
        </w:tc>
      </w:tr>
      <w:tr>
        <w:trPr>
          <w:trHeight w:val="9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center"/>
            <w:textDirection w:val="lrTb"/>
            <w:noWrap w:val="false"/>
          </w:tcPr>
          <w:p>
            <w:pPr>
              <w:ind w:left="0" w:right="0" w:firstLine="482"/>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省县道、镇区至各村道路、村与村之间道路、村庄道路公共区域及周边</w:t>
            </w:r>
            <w:r>
              <w:rPr>
                <w:sz w:val="22"/>
              </w:rPr>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道路名称</w:t>
            </w:r>
            <w:r>
              <w:rPr>
                <w:sz w:val="22"/>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val="false"/>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起点</w:t>
            </w:r>
            <w:r>
              <w:rPr>
                <w:sz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终点</w:t>
            </w:r>
            <w:r>
              <w:rPr>
                <w:sz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长度(约米)</w:t>
            </w:r>
            <w:r>
              <w:rPr>
                <w:sz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备注</w:t>
            </w:r>
            <w:r>
              <w:rPr>
                <w:sz w:val="22"/>
              </w:rPr>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胡田线</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9102</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魏三线</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360"/>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5176</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张苗线</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360"/>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1243</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孙四线</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360"/>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7170</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佟河线</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360"/>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3318</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杨蒋线</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4634</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杨佟线</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4115</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房双线</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3235</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小陈线</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6106</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梅沿线</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4417</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胡王线</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540"/>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1069</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魏五线</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360"/>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8830</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毛王线</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9910</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杨孙线</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1747</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佟河线</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7830</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小张线</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4430</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黄魏线</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5470</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陈裴线</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1892</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小魏线</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9180</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河张线</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1157</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村与村之间道路</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35000</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村庄道路公共区域</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按实际计</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rPr>
                <w:szCs w:val="22"/>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rPr>
                <w:sz w:val="22"/>
              </w:rPr>
            </w:r>
            <w:r/>
          </w:p>
        </w:tc>
      </w:tr>
      <w:tr>
        <w:trPr>
          <w:trHeight w:val="81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bottom"/>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 </w:t>
            </w:r>
            <w:r>
              <w:rPr>
                <w:sz w:val="2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 </w:t>
            </w:r>
            <w:r>
              <w:rPr>
                <w:sz w:val="2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1、镇区至各村道路、村与村之间道路保洁作业标准和内容：采取机械化清扫和人工保洁的方式，机扫每周至少1遍，道路及路边沟日常保洁到位。</w:t>
            </w:r>
            <w:r>
              <w:rPr>
                <w:sz w:val="2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2、村庄道路公共区域及周边保洁作业标准和内容：采取村庄道路普扫和巡回保洁的方式，每周道路普扫至少</w:t>
            </w:r>
            <w:r>
              <w:rPr>
                <w:rFonts w:ascii="FangSong" w:hAnsi="FangSong" w:eastAsia="FangSong" w:cs="FangSong"/>
                <w:b/>
                <w:color w:val="000000"/>
                <w:sz w:val="15"/>
              </w:rPr>
              <w:t xml:space="preserve">2遍,巡回保洁不得出现断档期。村庄内干净、整洁、有序，道路、坑塘、沟渠、房前屋后等区域做到无垃圾杂物，无乱贴乱画。实行单班制作业，作业时间为夏季上午7:00-11:00，下午2:30—6:</w:t>
            </w:r>
            <w:r>
              <w:rPr>
                <w:rFonts w:ascii="FangSong" w:hAnsi="FangSong" w:eastAsia="FangSong" w:cs="FangSong"/>
                <w:b/>
                <w:color w:val="000000"/>
                <w:sz w:val="18"/>
              </w:rPr>
              <w:t xml:space="preserve">3</w:t>
            </w:r>
            <w:r>
              <w:rPr>
                <w:rFonts w:ascii="FangSong" w:hAnsi="FangSong" w:eastAsia="FangSong" w:cs="FangSong"/>
                <w:b/>
                <w:color w:val="000000"/>
                <w:sz w:val="15"/>
              </w:rPr>
              <w:t xml:space="preserve">0；冬季上午7:30-11:30，下午1:30—5:</w:t>
            </w:r>
            <w:r>
              <w:rPr>
                <w:rFonts w:ascii="FangSong" w:hAnsi="FangSong" w:eastAsia="FangSong" w:cs="FangSong"/>
                <w:b/>
                <w:color w:val="000000"/>
                <w:sz w:val="18"/>
              </w:rPr>
              <w:t xml:space="preserve">3</w:t>
            </w:r>
            <w:r>
              <w:rPr>
                <w:rFonts w:ascii="FangSong" w:hAnsi="FangSong" w:eastAsia="FangSong" w:cs="FangSong"/>
                <w:b/>
                <w:color w:val="000000"/>
                <w:sz w:val="15"/>
              </w:rPr>
              <w:t xml:space="preserve">0。作业时间内保洁人员统一着标志服，保洁工具齐全。</w:t>
            </w:r>
            <w:r>
              <w:rPr>
                <w:sz w:val="2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3、此表作业范围及数量仅为参考数据，投标人投标前需勘察现场掌握实际情况，投标报价中应包含辖区内所有省县道、镇区至各村道路、村与村之间道路、村庄道路公共区域及周边。</w:t>
            </w:r>
            <w:r>
              <w:rPr>
                <w:sz w:val="22"/>
              </w:rPr>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 </w:t>
            </w:r>
            <w:r>
              <w:rPr>
                <w:rFonts w:ascii="Times New Roman" w:hAnsi="Times New Roman" w:eastAsia="Times New Roman" w:cs="Times New Roman"/>
                <w:sz w:val="20"/>
              </w:rPr>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 </w:t>
            </w:r>
            <w:r>
              <w:rPr>
                <w:rFonts w:ascii="Times New Roman" w:hAnsi="Times New Roman" w:eastAsia="Times New Roman" w:cs="Times New Roman"/>
                <w:sz w:val="20"/>
              </w:rPr>
            </w:r>
            <w:r/>
          </w:p>
          <w:p>
            <w:pPr>
              <w:ind w:left="0" w:right="0" w:firstLine="0"/>
              <w:spacing w:before="200" w:after="200"/>
              <w:rPr>
                <w:rFonts w:ascii="Times New Roman" w:hAnsi="Times New Roman" w:eastAsia="Times New Roman" w:cs="Times New Roman"/>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Times New Roman" w:hAnsi="Times New Roman" w:eastAsia="Times New Roman" w:cs="Times New Roman"/>
                <w:sz w:val="20"/>
              </w:rPr>
            </w:r>
            <w:r/>
          </w:p>
        </w:tc>
      </w:tr>
    </w:tbl>
    <w:p>
      <w:pPr>
        <w:shd w:val="nil" w:color="auto"/>
        <w:rPr>
          <w:rFonts w:ascii="Times New Roman" w:hAnsi="Times New Roman" w:eastAsia="宋体" w:cs="Times New Roman"/>
          <w:highlight w:val="none"/>
        </w:rPr>
      </w:pPr>
      <w:r>
        <w:rPr>
          <w:rFonts w:ascii="Times New Roman" w:hAnsi="Times New Roman" w:eastAsia="宋体" w:cs="Times New Roman"/>
          <w:highlight w:val="none"/>
        </w:rPr>
        <w:br w:type="page" w:clear="all"/>
      </w:r>
      <w:r>
        <w:rPr>
          <w:rFonts w:ascii="Times New Roman" w:hAnsi="Times New Roman" w:eastAsia="宋体" w:cs="Times New Roman"/>
          <w:highlight w:val="none"/>
        </w:rPr>
      </w:r>
      <w:r/>
    </w:p>
    <w:p>
      <w:pPr>
        <w:ind w:firstLine="560"/>
        <w:jc w:val="left"/>
        <w:spacing w:line="520" w:lineRule="exact"/>
        <w:rPr>
          <w:rFonts w:ascii="Times New Roman" w:hAnsi="Times New Roman" w:eastAsia="宋体" w:cs="Times New Roman"/>
          <w:highlight w:val="none"/>
        </w:rPr>
      </w:pPr>
      <w:r>
        <w:rPr>
          <w:rFonts w:hint="eastAsia" w:ascii="仿宋" w:hAnsi="仿宋" w:eastAsia="仿宋" w:cs="仿宋_GB2312"/>
          <w:sz w:val="28"/>
          <w:szCs w:val="28"/>
          <w:highlight w:val="none"/>
        </w:rPr>
      </w:r>
      <w:r>
        <w:rPr>
          <w:rFonts w:hint="eastAsia" w:ascii="仿宋" w:hAnsi="仿宋" w:eastAsia="仿宋" w:cs="仿宋_GB2312"/>
          <w:sz w:val="28"/>
          <w:szCs w:val="28"/>
          <w:highlight w:val="none"/>
        </w:rPr>
      </w:r>
      <w:r/>
    </w:p>
    <w:tbl>
      <w:tblPr>
        <w:tblStyle w:val="902"/>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242"/>
        <w:gridCol w:w="446"/>
        <w:gridCol w:w="1339"/>
        <w:gridCol w:w="1689"/>
        <w:gridCol w:w="699"/>
        <w:gridCol w:w="715"/>
        <w:gridCol w:w="1490"/>
        <w:gridCol w:w="78"/>
      </w:tblGrid>
      <w:tr>
        <w:trPr>
          <w:jc w:val="center"/>
          <w:trHeight w:val="270"/>
        </w:trPr>
        <w:tc>
          <w:tcPr>
            <w:gridSpan w:val="8"/>
            <w:shd w:val="clear" w:color="auto" w:fill="auto"/>
            <w:tcW w:w="8698" w:type="dxa"/>
            <w:vAlign w:val="center"/>
            <w:textDirection w:val="lrTb"/>
            <w:noWrap/>
          </w:tcPr>
          <w:p>
            <w:pPr>
              <w:ind w:firstLine="3012"/>
              <w:widowControl/>
              <w:rPr>
                <w:rFonts w:ascii="仿宋" w:hAnsi="仿宋" w:eastAsia="仿宋" w:cs="仿宋"/>
                <w:sz w:val="18"/>
                <w:szCs w:val="18"/>
                <w:highlight w:val="none"/>
              </w:rPr>
            </w:pPr>
            <w:r>
              <w:rPr>
                <w:rFonts w:hint="eastAsia" w:ascii="仿宋" w:hAnsi="仿宋" w:eastAsia="仿宋" w:cs="仿宋"/>
                <w:b/>
                <w:highlight w:val="none"/>
              </w:rPr>
              <w:t xml:space="preserve">村级坑塘</w:t>
            </w:r>
            <w:r/>
          </w:p>
        </w:tc>
      </w:tr>
      <w:tr>
        <w:trPr>
          <w:jc w:val="center"/>
          <w:trHeight w:val="270"/>
        </w:trPr>
        <w:tc>
          <w:tcPr>
            <w:shd w:val="clear" w:color="auto" w:fill="auto"/>
            <w:tcW w:w="2242" w:type="dxa"/>
            <w:vAlign w:val="center"/>
            <w:textDirection w:val="lrTb"/>
            <w:noWrap/>
          </w:tcPr>
          <w:p>
            <w:pPr>
              <w:ind w:firstLine="36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坑塘名称</w:t>
            </w:r>
            <w:r/>
          </w:p>
        </w:tc>
        <w:tc>
          <w:tcPr>
            <w:gridSpan w:val="2"/>
            <w:shd w:val="clear" w:color="auto" w:fill="auto"/>
            <w:tcW w:w="1785" w:type="dxa"/>
            <w:vAlign w:val="center"/>
            <w:textDirection w:val="lrTb"/>
            <w:noWrap/>
          </w:tcPr>
          <w:p>
            <w:pPr>
              <w:ind w:firstLine="360"/>
              <w:jc w:val="center"/>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位置（镇村）</w:t>
            </w:r>
            <w:r/>
          </w:p>
        </w:tc>
        <w:tc>
          <w:tcPr>
            <w:shd w:val="clear" w:color="auto" w:fill="auto"/>
            <w:tcW w:w="1689" w:type="dxa"/>
            <w:vAlign w:val="center"/>
            <w:textDirection w:val="lrTb"/>
            <w:noWrap/>
          </w:tcPr>
          <w:p>
            <w:pPr>
              <w:ind w:firstLine="360"/>
              <w:jc w:val="center"/>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面积㎡</w:t>
            </w:r>
            <w:r/>
          </w:p>
        </w:tc>
        <w:tc>
          <w:tcPr>
            <w:gridSpan w:val="2"/>
            <w:shd w:val="clear" w:color="auto" w:fill="auto"/>
            <w:tcW w:w="1414" w:type="dxa"/>
            <w:vAlign w:val="center"/>
            <w:textDirection w:val="lrTb"/>
            <w:noWrap/>
          </w:tcPr>
          <w:p>
            <w:pPr>
              <w:ind w:firstLine="0"/>
              <w:widowControl/>
              <w:rPr>
                <w:rFonts w:ascii="等线" w:hAnsi="等线" w:eastAsia="等线" w:cs="等线"/>
                <w:b/>
                <w:bCs/>
                <w:color w:val="000000"/>
                <w:highlight w:val="none"/>
              </w:rPr>
            </w:pPr>
            <w:r>
              <w:rPr>
                <w:rFonts w:hint="eastAsia" w:ascii="仿宋" w:hAnsi="仿宋" w:eastAsia="仿宋" w:cs="仿宋"/>
                <w:color w:val="000000"/>
                <w:sz w:val="18"/>
                <w:szCs w:val="18"/>
                <w:highlight w:val="none"/>
              </w:rPr>
              <w:t xml:space="preserve">所属行政村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备注</w:t>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徐庄村中塘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魏庙镇徐庄村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徐庄村后塘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魏庙镇徐庄村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15960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徐庄村西北塘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魏庙镇徐庄村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9030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徐庄村西南塘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魏庙镇徐庄村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徐楼村后塘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魏庙镇徐楼村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29000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冯集村西塘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1700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冯集村西北塘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4200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冯集村后塘1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冯集村后塘2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640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冯集村后塘3</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冯集村中塘1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冯集村中塘2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6700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冯集村中塘3</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2100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冯集村中塘4</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冯集村中塘5</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2700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冯集村中塘6</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冯集村中塘7</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2300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冯集村中塘8</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2700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单楼村后塘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魏庙镇单楼村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7800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单楼村中塘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魏庙镇单楼村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王新庄村中塘1</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魏庙镇王新庄村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1200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王新庄村中塘2</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魏庙镇王新庄村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庄庙村后塘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魏庙镇庄庙村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韩营村后塘1</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魏庙镇韩营村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韩营村后塘2</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魏庙镇韩营村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12000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韩营村东塘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魏庙镇韩营村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田堤口村中塘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魏庙镇田堤口村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20000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田堤口村后塘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魏庙镇田堤口村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12000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田堤口村前塘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魏庙镇田堤口村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田堤口村西塘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魏庙镇田堤口村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王庄村前塘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魏庙镇王庄村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1700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王庄村西塘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魏庙镇王庄村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3100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王庄村后塘1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魏庙镇王庄村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9400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王庄村后塘2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魏庙镇王庄村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19000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毛寨村东塘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魏庙镇毛寨村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1200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毛寨村前塘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魏庙镇毛寨村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15000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毛寨村中塘1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魏庙镇毛寨村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毛寨村中塘2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魏庙镇毛寨村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毛寨村中塘3</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魏庙镇毛寨村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毛寨村中塘4</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魏庙镇毛寨村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魏庙镇毛寨村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8100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姜口村前塘1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魏庙镇姜口村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姜口村前塘2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魏庙镇姜口村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540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姜口村后塘1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魏庙镇姜口村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姜口村后塘2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魏庙镇姜口村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姜口村东塘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魏庙镇姜口村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950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张慎庄村中塘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魏庙镇张慎庄村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3100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张慎庄村前塘1</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魏庙镇张慎庄村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张慎庄村前塘2</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魏庙镇张慎庄村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张洼村东塘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张洼村后塘1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张洼村后塘2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张洼村后塘3</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3300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张洼村后塘4</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张洼村中塘1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张洼村中塘2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张洼村中塘3</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张洼村中塘4</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张洼村中塘5</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5300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张洼村中塘6</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5100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张洼村中塘7</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1200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张洼村中塘8</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陈洼村后塘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魏庙镇陈洼村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11800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陈洼村中塘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魏庙镇陈洼村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陈洼东南塘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魏庙镇陈洼村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450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陈洼村前塘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魏庙镇陈洼村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后洼村前塘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魏庙镇后洼村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后洼村后塘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魏庙镇后洼村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蒋桥村前塘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魏庙镇蒋桥村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蒋桥西南塘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魏庙镇蒋桥村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蒋桥西北塘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魏庙镇蒋桥村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蒋桥村中塘1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魏庙镇蒋桥村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蒋桥村中塘2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魏庙镇蒋桥村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5700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蒋桥东塘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魏庙镇蒋桥村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大于庄村后塘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魏庙镇大于庄村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小于庄村后塘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魏庙镇小于庄村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2850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曾楼村前塘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魏庙镇曾楼村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曾楼村西塘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魏庙镇曾楼村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曾楼村后塘1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魏庙镇曾楼村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1100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曾楼村后塘2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魏庙镇曾楼村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曾楼村前塘1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魏庙镇曾楼村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曾楼村前塘2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魏庙镇曾楼村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1050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魏庙镇胡堡村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11340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胡堡东南塘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魏庙镇胡堡村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胡堡东塘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魏庙镇胡堡村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胡堡村前塘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魏庙镇胡堡村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刘楼塘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魏庙镇刘楼村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冯庄村后塘1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冯庄村后塘2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1550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斗虎店西北塘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斗虎店北塘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1970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斗虎店村中塘1</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斗虎店村中塘2</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1260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斗虎店村中塘3</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2100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斗虎店村中塘4</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1443</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斗虎店村中塘5</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斗虎店村西塘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斗虎店村前塘1</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1240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斗虎店村前塘2</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斗虎店村前塘3</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斗虎店西南塘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720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张大宅子路</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魏庙镇河涯村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赵庄村后塘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魏庙镇赵庄村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大河涯西北塘1</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魏庙镇大河涯村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2580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大河涯西北塘2</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魏庙镇大河涯村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1200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大河涯东塘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魏庙镇大河涯村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1360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大河涯东北塘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魏庙镇大河涯村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450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大河涯中塘1</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魏庙镇大河涯村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2090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大河涯中塘2</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魏庙镇大河涯村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大河涯中塘3</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魏庙镇大河涯村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1290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小河涯村前塘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魏庙镇小河涯村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小河涯村后塘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魏庙镇小河涯村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魏庙镇魏庙村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魏庙东塘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魏庙镇魏庙村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3060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魏庙东南塘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魏庙镇魏庙村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耿庄村前塘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魏庙镇耿庄村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耿庄西南塘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魏庙镇耿庄村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孙桥东北塘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魏庙镇孙桥村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750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烟塘西塘1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魏庙镇烟塘村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1840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烟塘西塘2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魏庙镇烟塘村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960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烟塘东南塘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魏庙镇烟墩村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2250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烟墩村后塘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魏庙镇烟墩村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3670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烟墩村前塘1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魏庙镇烟墩村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1040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烟墩村前塘2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魏庙镇烟墩村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850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烟墩中塘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魏庙镇烟墩村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皮庙西塘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魏庙镇皮庙村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3700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皮庙村后塘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魏庙镇皮庙村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6100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杨海子西北塘</w:t>
            </w:r>
            <w:r/>
          </w:p>
        </w:tc>
        <w:tc>
          <w:tcPr>
            <w:gridSpan w:val="2"/>
            <w:shd w:val="clear" w:color="auto" w:fill="auto"/>
            <w:tcW w:w="1785" w:type="dxa"/>
            <w:vAlign w:val="center"/>
            <w:textDirection w:val="lrTb"/>
            <w:noWrap/>
          </w:tcPr>
          <w:p>
            <w:pPr>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魏庙镇杨海子村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杨海子村中塘</w:t>
            </w:r>
            <w:r/>
          </w:p>
        </w:tc>
        <w:tc>
          <w:tcPr>
            <w:gridSpan w:val="2"/>
            <w:shd w:val="clear" w:color="auto" w:fill="auto"/>
            <w:tcW w:w="1785" w:type="dxa"/>
            <w:vAlign w:val="center"/>
            <w:textDirection w:val="lrTb"/>
            <w:noWrap/>
          </w:tcPr>
          <w:p>
            <w:pPr>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魏庙镇杨海子村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小楼村西塘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魏庙镇小楼村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小楼村中塘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魏庙镇小楼村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11900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小楼村东塘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魏庙镇小楼村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2300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大楼村西路南塘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大楼村西路北塘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大楼村东塘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大楼北塘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1360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大楼村中塘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2570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孙大庄东南塘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魏庙镇孙大庄村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孙大庄西北塘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魏庙镇孙大庄村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孙大庄东北塘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魏庙镇孙大庄村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2340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孙大庄东塘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魏庙镇孙大庄村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700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孙大庄北塘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魏庙镇孙大庄村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1300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佟场西塘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魏庙镇佟场村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7480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魏庙镇佟场村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1020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佟场东塘1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魏庙镇佟场村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1300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佟场东塘2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魏庙镇佟场村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共和村南塘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魏庙镇共和村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660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义河西塘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魏庙镇义河村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双河村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义河北塘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魏庙镇义河村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6200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双河村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王庄北塘1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魏庙镇王庄村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340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双河村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王庄北塘2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魏庙镇王庄村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1100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双河村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王庄北塘3</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魏庙镇王庄村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430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双河村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王庄中塘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魏庙镇王庄村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780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双河村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双河西塘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魏庙镇双河村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双河村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杨河南塘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魏庙镇杨河村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780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杨河村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郭庄塘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魏庙镇郭庄村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5300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杨河村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那楼塘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魏庙镇那楼村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7200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杨河村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汪庄北塘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魏庙镇汪庄村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12400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杨河村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汪庄西塘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魏庙镇汪庄村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1370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杨河村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韩屯东塘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魏庙镇韩屯村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韩屯北塘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魏庙镇韩屯村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孙庄塘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魏庙镇孙庄村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张庄塘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梅庄南塘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魏庙镇梅庄村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3120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梅庄村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季庄塘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魏庙镇季庄村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梅庄村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周李庄塘</w:t>
            </w:r>
            <w:r/>
          </w:p>
        </w:tc>
        <w:tc>
          <w:tcPr>
            <w:gridSpan w:val="2"/>
            <w:shd w:val="clear" w:color="auto" w:fill="auto"/>
            <w:tcW w:w="1785" w:type="dxa"/>
            <w:vAlign w:val="center"/>
            <w:textDirection w:val="lrTb"/>
            <w:noWrap/>
          </w:tcPr>
          <w:p>
            <w:pPr>
              <w:ind w:firstLine="18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魏庙镇周李庄村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450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梅庄村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房村东塘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魏庙镇房村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房村村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房村西南塘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魏庙镇房村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房村村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房村西塘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魏庙镇房村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房村村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房村中塘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魏庙镇房村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房村村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房村北塘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魏庙镇房村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8700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房村村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725"/>
        </w:trPr>
        <w:tc>
          <w:tcPr>
            <w:gridSpan w:val="8"/>
            <w:shd w:val="clear" w:color="auto" w:fill="auto"/>
            <w:tcW w:w="8698" w:type="dxa"/>
            <w:vAlign w:val="bottom"/>
            <w:textDirection w:val="lrTb"/>
            <w:noWrap/>
          </w:tcPr>
          <w:p>
            <w:pPr>
              <w:numPr>
                <w:ilvl w:val="0"/>
                <w:numId w:val="15"/>
              </w:numPr>
              <w:ind w:firstLine="0"/>
              <w:jc w:val="left"/>
              <w:spacing w:before="100" w:beforeAutospacing="0" w:after="0" w:afterAutospacing="1" w:line="240" w:lineRule="auto"/>
              <w:widowControl w:val="off"/>
              <w:rPr>
                <w:rFonts w:hint="default" w:ascii="仿宋" w:hAnsi="仿宋" w:eastAsia="仿宋" w:cs="仿宋"/>
                <w:b/>
                <w:bCs/>
                <w:sz w:val="18"/>
                <w:szCs w:val="18"/>
                <w:highlight w:val="none"/>
              </w:rPr>
            </w:pPr>
            <w:r>
              <w:rPr>
                <w:rFonts w:hint="eastAsia" w:ascii="仿宋" w:hAnsi="仿宋" w:eastAsia="仿宋" w:cs="仿宋"/>
                <w:b/>
                <w:bCs/>
                <w:sz w:val="18"/>
                <w:szCs w:val="18"/>
                <w:highlight w:val="none"/>
              </w:rPr>
              <w:t xml:space="preserve">保洁作业标准和内容：水面、岸坡无垃圾杂物，无水草杂草，定期巡回管养到位。</w:t>
            </w:r>
            <w:r/>
          </w:p>
          <w:p>
            <w:pPr>
              <w:ind w:firstLine="0"/>
              <w:jc w:val="left"/>
              <w:spacing w:before="100" w:beforeAutospacing="0" w:after="0" w:afterAutospacing="1" w:line="240" w:lineRule="auto"/>
              <w:widowControl w:val="off"/>
              <w:rPr>
                <w:rFonts w:hint="default" w:ascii="仿宋" w:hAnsi="仿宋" w:eastAsia="仿宋" w:cs="仿宋"/>
                <w:sz w:val="18"/>
                <w:szCs w:val="18"/>
                <w:highlight w:val="none"/>
              </w:rPr>
            </w:pPr>
            <w:r>
              <w:rPr>
                <w:rFonts w:hint="eastAsia" w:ascii="仿宋" w:hAnsi="仿宋" w:eastAsia="仿宋" w:cs="仿宋"/>
                <w:b/>
                <w:bCs/>
                <w:sz w:val="18"/>
                <w:szCs w:val="18"/>
                <w:highlight w:val="none"/>
              </w:rPr>
              <w:t xml:space="preserve">2、此表作业范围及数量仅为参考数据，投标人投标前需勘察现场掌握实际情况，投标报价中应包含辖区内所有县、镇级河道。</w:t>
            </w:r>
            <w:r/>
          </w:p>
        </w:tc>
      </w:tr>
      <w:tr>
        <w:trPr>
          <w:gridAfter w:val="1"/>
          <w:jc w:val="center"/>
          <w:trHeight w:val="90"/>
        </w:trPr>
        <w:tc>
          <w:tcPr>
            <w:gridSpan w:val="7"/>
            <w:shd w:val="clear" w:color="auto" w:fill="auto"/>
            <w:tcBorders>
              <w:top w:val="single" w:color="auto" w:sz="4" w:space="0"/>
              <w:left w:val="single" w:color="auto" w:sz="4" w:space="0"/>
              <w:bottom w:val="single" w:color="auto" w:sz="4" w:space="0"/>
              <w:right w:val="single" w:color="auto" w:sz="4" w:space="0"/>
            </w:tcBorders>
            <w:tcW w:w="8620" w:type="dxa"/>
            <w:vAlign w:val="center"/>
            <w:textDirection w:val="lrTb"/>
            <w:noWrap w:val="false"/>
          </w:tcPr>
          <w:p>
            <w:pPr>
              <w:ind w:firstLine="3413"/>
              <w:spacing w:line="240" w:lineRule="auto"/>
              <w:widowControl/>
              <w:rPr>
                <w:rFonts w:ascii="仿宋" w:hAnsi="仿宋" w:eastAsia="仿宋" w:cs="仿宋"/>
                <w:sz w:val="18"/>
                <w:szCs w:val="18"/>
                <w:highlight w:val="none"/>
              </w:rPr>
            </w:pPr>
            <w:r>
              <w:rPr>
                <w:rFonts w:hint="eastAsia" w:ascii="仿宋" w:hAnsi="仿宋" w:eastAsia="仿宋" w:cs="仿宋"/>
                <w:b/>
                <w:bCs/>
                <w:highlight w:val="none"/>
              </w:rPr>
              <w:t xml:space="preserve">农村公厕</w:t>
            </w:r>
            <w:r/>
          </w:p>
        </w:tc>
      </w:tr>
      <w:tr>
        <w:trPr>
          <w:gridAfter w:val="1"/>
          <w:jc w:val="center"/>
          <w:trHeight w:val="346"/>
        </w:trPr>
        <w:tc>
          <w:tcPr>
            <w:gridSpan w:val="2"/>
            <w:shd w:val="clear" w:color="auto" w:fill="auto"/>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公厕地点</w:t>
            </w:r>
            <w:r/>
          </w:p>
        </w:tc>
        <w:tc>
          <w:tcPr>
            <w:gridSpan w:val="3"/>
            <w:shd w:val="clear" w:color="auto" w:fill="auto"/>
            <w:tcBorders>
              <w:top w:val="single" w:color="auto" w:sz="4" w:space="0"/>
              <w:left w:val="none" w:color="000000" w:sz="4" w:space="0"/>
              <w:bottom w:val="single" w:color="auto" w:sz="4" w:space="0"/>
              <w:right w:val="single" w:color="auto" w:sz="4" w:space="0"/>
            </w:tcBorders>
            <w:tcW w:w="3727" w:type="dxa"/>
            <w:vAlign w:val="center"/>
            <w:textDirection w:val="lrTb"/>
            <w:noWrap w:val="false"/>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公厕数量（个）</w:t>
            </w:r>
            <w:r/>
          </w:p>
        </w:tc>
        <w:tc>
          <w:tcPr>
            <w:gridSpan w:val="2"/>
            <w:shd w:val="clear" w:color="auto" w:fill="auto"/>
            <w:tcBorders>
              <w:top w:val="single" w:color="auto" w:sz="4" w:space="0"/>
              <w:left w:val="none" w:color="000000" w:sz="4" w:space="0"/>
              <w:bottom w:val="single" w:color="auto" w:sz="4" w:space="0"/>
              <w:right w:val="single" w:color="auto" w:sz="4" w:space="0"/>
            </w:tcBorders>
            <w:tcW w:w="2205" w:type="dxa"/>
            <w:vAlign w:val="bottom"/>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公厕星级</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bottom"/>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镇区</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4</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bottom"/>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306"/>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佟场村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eastAsia="zh-CN"/>
              </w:rPr>
            </w:pPr>
            <w:r>
              <w:rPr>
                <w:rFonts w:hint="eastAsia" w:ascii="仿宋" w:hAnsi="仿宋" w:eastAsia="仿宋" w:cs="仿宋"/>
                <w:sz w:val="18"/>
                <w:szCs w:val="18"/>
                <w:highlight w:val="none"/>
                <w:lang w:val="en-US" w:eastAsia="zh-CN"/>
              </w:rPr>
              <w:t xml:space="preserve">5</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魏庙村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4</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eastAsia="zh-CN"/>
              </w:rPr>
            </w:pPr>
            <w:r>
              <w:rPr>
                <w:rFonts w:hint="eastAsia" w:ascii="仿宋" w:hAnsi="仿宋" w:eastAsia="仿宋" w:cs="仿宋"/>
                <w:sz w:val="18"/>
                <w:szCs w:val="18"/>
                <w:highlight w:val="none"/>
              </w:rPr>
              <w:t xml:space="preserve">三类</w:t>
            </w:r>
            <w:r>
              <w:rPr>
                <w:rFonts w:hint="eastAsia" w:ascii="仿宋" w:hAnsi="仿宋" w:eastAsia="仿宋" w:cs="仿宋"/>
                <w:sz w:val="18"/>
                <w:szCs w:val="18"/>
                <w:highlight w:val="none"/>
                <w:lang w:eastAsia="zh-CN"/>
              </w:rPr>
              <w:t xml:space="preserve">，按镇区标准</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双河村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4</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韩营村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90"/>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房村村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2</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90"/>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张洼村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4</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梅庄村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毛寨村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4</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胡堡村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斗虎店村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6</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孙庄村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冯集村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5</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黄小楼村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5</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蒋桥村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4</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杨河村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6</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河涯村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eastAsia="zh-CN"/>
              </w:rPr>
            </w:pPr>
            <w:r>
              <w:rPr>
                <w:rFonts w:hint="eastAsia" w:ascii="仿宋" w:hAnsi="仿宋" w:eastAsia="仿宋" w:cs="仿宋"/>
                <w:sz w:val="18"/>
                <w:szCs w:val="18"/>
                <w:highlight w:val="none"/>
              </w:rPr>
              <w:t xml:space="preserve">三类</w:t>
            </w:r>
            <w:r>
              <w:rPr>
                <w:rFonts w:hint="eastAsia" w:ascii="仿宋" w:hAnsi="仿宋" w:eastAsia="仿宋" w:cs="仿宋"/>
                <w:sz w:val="18"/>
                <w:szCs w:val="18"/>
                <w:highlight w:val="none"/>
                <w:lang w:eastAsia="zh-CN"/>
              </w:rPr>
              <w:t xml:space="preserve">，按镇区标准</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王庄村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317"/>
        </w:trPr>
        <w:tc>
          <w:tcPr>
            <w:gridSpan w:val="7"/>
            <w:shd w:val="clear" w:color="auto" w:fill="auto"/>
            <w:tcBorders>
              <w:top w:val="none" w:color="000000" w:sz="4" w:space="0"/>
              <w:left w:val="single" w:color="auto" w:sz="4" w:space="0"/>
              <w:bottom w:val="none" w:color="000000" w:sz="4" w:space="0"/>
              <w:right w:val="single" w:color="auto" w:sz="4" w:space="0"/>
            </w:tcBorders>
            <w:tcW w:w="8620" w:type="dxa"/>
            <w:vAlign w:val="bottom"/>
            <w:textDirection w:val="lrTb"/>
            <w:noWrap/>
          </w:tcPr>
          <w:p>
            <w:pPr>
              <w:ind w:firstLine="0"/>
              <w:spacing w:line="240" w:lineRule="auto"/>
              <w:rPr>
                <w:rFonts w:ascii="仿宋" w:hAnsi="仿宋" w:eastAsia="仿宋" w:cs="仿宋"/>
                <w:b/>
                <w:bCs/>
                <w:sz w:val="18"/>
                <w:szCs w:val="18"/>
                <w:highlight w:val="none"/>
              </w:rPr>
            </w:pPr>
            <w:r>
              <w:rPr>
                <w:rFonts w:hint="eastAsia" w:ascii="仿宋" w:hAnsi="仿宋" w:eastAsia="仿宋" w:cs="仿宋"/>
                <w:b/>
                <w:bCs/>
                <w:sz w:val="18"/>
                <w:szCs w:val="18"/>
                <w:highlight w:val="none"/>
              </w:rPr>
              <w:t xml:space="preserve">1、保洁作业标准和内容：实现全天候开放，全时段保洁。做到定时消杀、无异味，每周至少1次消毒除臭，</w:t>
            </w:r>
            <w:r>
              <w:rPr>
                <w:rFonts w:hint="eastAsia" w:ascii="仿宋" w:hAnsi="仿宋" w:eastAsia="仿宋" w:cs="仿宋"/>
                <w:b/>
                <w:bCs/>
                <w:sz w:val="18"/>
                <w:szCs w:val="18"/>
                <w:highlight w:val="none"/>
              </w:rPr>
              <w:t xml:space="preserve">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化粪池应及时抽取，杜绝粪污满溢。</w:t>
            </w:r>
            <w:r/>
          </w:p>
          <w:p>
            <w:pPr>
              <w:ind w:left="0" w:right="6" w:firstLine="0"/>
              <w:rPr>
                <w:rFonts w:hint="default" w:ascii="仿宋" w:hAnsi="仿宋" w:eastAsia="仿宋" w:cs="仿宋"/>
                <w:b/>
                <w:bCs/>
                <w:sz w:val="18"/>
                <w:szCs w:val="18"/>
                <w:highlight w:val="none"/>
              </w:rPr>
            </w:pPr>
            <w:r>
              <w:rPr>
                <w:rFonts w:hint="eastAsia" w:ascii="仿宋" w:hAnsi="仿宋" w:eastAsia="仿宋" w:cs="仿宋"/>
                <w:b/>
                <w:bCs/>
                <w:sz w:val="18"/>
                <w:szCs w:val="18"/>
                <w:highlight w:val="none"/>
              </w:rPr>
              <w:t xml:space="preserve">2、此表作业范围及数量仅为参考数据，投标人投标前需勘察现场掌握实际情况，投标报价中应包含辖区内所有农村公厕。</w:t>
            </w:r>
            <w:r/>
          </w:p>
        </w:tc>
      </w:tr>
      <w:tr>
        <w:trPr>
          <w:gridAfter w:val="1"/>
          <w:jc w:val="center"/>
          <w:trHeight w:val="206"/>
        </w:trPr>
        <w:tc>
          <w:tcPr>
            <w:gridSpan w:val="7"/>
            <w:shd w:val="clear" w:color="auto" w:fill="auto"/>
            <w:tcBorders>
              <w:top w:val="none" w:color="000000" w:sz="4" w:space="0"/>
              <w:left w:val="single" w:color="auto" w:sz="4" w:space="0"/>
              <w:bottom w:val="single" w:color="auto" w:sz="4" w:space="0"/>
              <w:right w:val="single" w:color="auto" w:sz="4" w:space="0"/>
            </w:tcBorders>
            <w:tcW w:w="8620" w:type="dxa"/>
            <w:vAlign w:val="bottom"/>
            <w:textDirection w:val="lrTb"/>
            <w:noWrap/>
          </w:tcPr>
          <w:p>
            <w:pPr>
              <w:ind w:left="0" w:right="6" w:firstLine="0"/>
              <w:jc w:val="center"/>
              <w:rPr>
                <w:rFonts w:hint="default" w:ascii="仿宋" w:hAnsi="仿宋" w:eastAsia="仿宋" w:cs="仿宋"/>
                <w:b/>
                <w:bCs/>
                <w:sz w:val="18"/>
                <w:szCs w:val="18"/>
                <w:highlight w:val="none"/>
              </w:rPr>
            </w:pPr>
            <w:r>
              <w:rPr>
                <w:rFonts w:hint="default" w:ascii="仿宋" w:hAnsi="仿宋" w:eastAsia="仿宋" w:cs="仿宋"/>
                <w:b/>
                <w:bCs/>
                <w:sz w:val="18"/>
                <w:szCs w:val="18"/>
                <w:highlight w:val="none"/>
              </w:rPr>
            </w:r>
            <w:r/>
          </w:p>
        </w:tc>
      </w:tr>
    </w:tbl>
    <w:p>
      <w:pPr>
        <w:ind w:left="0" w:firstLine="0"/>
        <w:rPr>
          <w:highlight w:val="none"/>
        </w:rPr>
        <w:sectPr>
          <w:footnotePr/>
          <w:endnotePr/>
          <w:type w:val="nextPage"/>
          <w:pgSz w:w="11906" w:h="16838" w:orient="portrait"/>
          <w:pgMar w:top="1440" w:right="1800" w:bottom="1134" w:left="1560" w:header="851" w:footer="992" w:gutter="0"/>
          <w:cols w:num="1" w:sep="0" w:space="720" w:equalWidth="1"/>
          <w:docGrid w:linePitch="360"/>
        </w:sectPr>
      </w:pPr>
      <w:r>
        <w:rPr>
          <w:highlight w:val="none"/>
        </w:rPr>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（二）垃圾分类</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（1）垃圾分类投放</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行“厨余垃圾、可回收物、有害垃圾、其他垃圾”四分类。为村民配备垃圾分类收集桶，分别是“厨余垃圾收集桶”和“其他垃圾收集桶”。村内设置有害垃圾和可回收物暂存点，由村民自行投放后，保洁员实行分类收集。</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（2）垃圾分类收运处置</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实施“撤桶（箱）并点”模式，辖区内不放置垃圾收集容器（垃圾桶、移动箱体），保洁员定时定点收集。根据村</w:t>
      </w:r>
      <w:r>
        <w:rPr>
          <w:rFonts w:hint="eastAsia" w:ascii="仿宋" w:hAnsi="仿宋" w:eastAsia="仿宋" w:cs="Times New Roman"/>
          <w:sz w:val="28"/>
          <w:szCs w:val="28"/>
          <w:highlight w:val="none"/>
        </w:rPr>
        <w:t xml:space="preserve">庄规模，按照“一村一建”或“多村合建”的方式，建设垃圾分类中转房，面积20-30平方米，镇区建设2-3处垃圾分类中转房，面积 40-60 平方米，站内管理规范，垃圾日产日清。村民分类投放的生活垃圾严格按照“不同垃圾、不同车辆、不同去向”的原则，实施分类转运，将其他垃圾和厨余垃圾送至垃圾分类中转房后，其他垃圾用压缩车转运至镇垃圾中转站，经再次压缩后送至县垃圾焚烧发电厂。厨余垃圾由保洁员使用厨余垃圾收运车送至附近村庄厌氧发酵池或阳光堆肥房。有害垃圾送至镇有害垃圾归集点，可回收物送至镇大件垃圾和可回收物分拣中心。</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（3）浓厚宣传氛围</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在辖区内定期开展垃圾分类宣传活动，营造宣传氛围，每个自然村设置宣传阵地，提高村民参与率和知晓率。</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（4）落实激励制度</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保障垃圾分类工作正常运行，根据保洁员分类工作实绩和收集厨余垃圾量，给予保洁员绩效补贴；同时，为每户村民发放积分卡，对每户分类的垃圾据实积分，积分可用于兑换日用品或现金；通过设立公示栏、红黑榜、荣辱榜、点赞墙、笑脸墙等形式落实评比制度。</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（5）垃圾中转站管理</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按照《沛县农村生活垃圾转运站建设标准及管理规范》文件要求，进一步规范转运站管理，完善设施设备使用功能，提升转运承载能力，确保转运站正常运行。</w:t>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（三）再生资源回收</w:t>
      </w:r>
      <w:r/>
    </w:p>
    <w:p>
      <w:pPr>
        <w:ind w:firstLine="840"/>
        <w:jc w:val="left"/>
        <w:spacing w:line="520" w:lineRule="exact"/>
        <w:rPr>
          <w:rFonts w:ascii="仿宋" w:hAnsi="仿宋" w:eastAsia="仿宋" w:cs="仿宋_GB2312"/>
          <w:sz w:val="28"/>
          <w:szCs w:val="28"/>
          <w:highlight w:val="none"/>
        </w:rPr>
      </w:pPr>
      <w:r>
        <w:rPr>
          <w:rFonts w:ascii="仿宋" w:hAnsi="仿宋" w:eastAsia="仿宋" w:cs="Times New Roman"/>
          <w:sz w:val="28"/>
          <w:szCs w:val="28"/>
          <w:highlight w:val="none"/>
        </w:rPr>
        <w:t xml:space="preserve">推进再生资源回收“一镇一站、一村一点”网格化布点运营，依托环卫</w:t>
      </w:r>
      <w:r>
        <w:rPr>
          <w:rFonts w:ascii="仿宋" w:hAnsi="仿宋" w:eastAsia="仿宋" w:cs="仿宋_GB2312"/>
          <w:sz w:val="28"/>
          <w:szCs w:val="28"/>
          <w:highlight w:val="none"/>
        </w:rPr>
        <w:t xml:space="preserve">保洁网和垃圾分类收运网，落实好保洁员前端上门收集可回收物、分拣运输，实现再生资源回收利用和垃圾分类处理的融合运行，推动再生资源规范化、专业化处理和利用。</w:t>
      </w:r>
      <w:r>
        <w:rPr>
          <w:rFonts w:hint="eastAsia" w:ascii="仿宋" w:hAnsi="仿宋" w:eastAsia="仿宋" w:cs="仿宋_GB2312"/>
          <w:sz w:val="28"/>
          <w:szCs w:val="28"/>
          <w:highlight w:val="none"/>
        </w:rPr>
        <w:t xml:space="preserve">配合</w:t>
      </w:r>
      <w:r>
        <w:rPr>
          <w:rFonts w:ascii="仿宋" w:hAnsi="仿宋" w:eastAsia="仿宋" w:cs="仿宋_GB2312"/>
          <w:sz w:val="28"/>
          <w:szCs w:val="28"/>
          <w:highlight w:val="none"/>
        </w:rPr>
        <w:t xml:space="preserve">取缔无证照废品收购站（点），对证照齐全的废品收购站（点）依据镇区规划进行优化整合后，可与市场化企业采取融合的方式经营。</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（四）公共设施管护网</w:t>
      </w:r>
      <w:r/>
    </w:p>
    <w:p>
      <w:pPr>
        <w:ind w:firstLine="84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建立管养队伍，负责镇交由完好的中转站、垃圾分类处置设施、公厕、户厕化粪池粪污抽取</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可回收物站点、有害垃圾归集点、村垃圾分类中转房等设施的管理、运行、维修维护等（包含水电费）</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道路、路灯设施、公共文化设施、体育健身设施、休闲娱乐广场等公共设施的日常管护等</w:t>
      </w:r>
      <w:r>
        <w:rPr>
          <w:rFonts w:hint="eastAsia" w:ascii="仿宋" w:hAnsi="仿宋" w:eastAsia="仿宋" w:cs="仿宋_GB2312"/>
          <w:sz w:val="28"/>
          <w:szCs w:val="28"/>
          <w:highlight w:val="none"/>
        </w:rPr>
        <w:t xml:space="preserve">工作，日常管护费用另行约定</w:t>
      </w:r>
      <w:r>
        <w:rPr>
          <w:rFonts w:ascii="仿宋" w:hAnsi="仿宋" w:eastAsia="仿宋" w:cs="仿宋_GB2312"/>
          <w:sz w:val="28"/>
          <w:szCs w:val="28"/>
          <w:highlight w:val="none"/>
        </w:rPr>
        <w:t xml:space="preserve">。</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（五）便民服务网</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对</w:t>
      </w:r>
      <w:r>
        <w:rPr>
          <w:rFonts w:ascii="仿宋" w:hAnsi="仿宋" w:eastAsia="仿宋" w:cs="Times New Roman"/>
          <w:sz w:val="28"/>
          <w:szCs w:val="28"/>
          <w:highlight w:val="none"/>
        </w:rPr>
        <w:t xml:space="preserve">村</w:t>
      </w:r>
      <w:r>
        <w:rPr>
          <w:rFonts w:hint="eastAsia" w:ascii="仿宋" w:hAnsi="仿宋" w:eastAsia="仿宋" w:cs="Times New Roman"/>
          <w:sz w:val="28"/>
          <w:szCs w:val="28"/>
          <w:highlight w:val="none"/>
        </w:rPr>
        <w:t xml:space="preserve">内</w:t>
      </w:r>
      <w:r>
        <w:rPr>
          <w:rFonts w:ascii="仿宋" w:hAnsi="仿宋" w:eastAsia="仿宋" w:cs="Times New Roman"/>
          <w:sz w:val="28"/>
          <w:szCs w:val="28"/>
          <w:highlight w:val="none"/>
        </w:rPr>
        <w:t xml:space="preserve">便民服务站点为村民提供饮用水、收发快递、小型商超、WiFi、垃圾分类积分兑换等社区便民服务</w:t>
      </w:r>
      <w:r>
        <w:rPr>
          <w:rFonts w:hint="eastAsia" w:ascii="仿宋" w:hAnsi="仿宋" w:eastAsia="仿宋" w:cs="Times New Roman"/>
          <w:sz w:val="28"/>
          <w:szCs w:val="28"/>
          <w:highlight w:val="none"/>
        </w:rPr>
        <w:t xml:space="preserve">发挥其使用</w:t>
      </w:r>
      <w:r>
        <w:rPr>
          <w:rFonts w:ascii="仿宋" w:hAnsi="仿宋" w:eastAsia="仿宋" w:cs="Times New Roman"/>
          <w:sz w:val="28"/>
          <w:szCs w:val="28"/>
          <w:highlight w:val="none"/>
        </w:rPr>
        <w:t xml:space="preserve">功能</w:t>
      </w:r>
      <w:r>
        <w:rPr>
          <w:rFonts w:hint="eastAsia" w:ascii="仿宋" w:hAnsi="仿宋" w:eastAsia="仿宋" w:cs="Times New Roman"/>
          <w:sz w:val="28"/>
          <w:szCs w:val="28"/>
          <w:highlight w:val="none"/>
        </w:rPr>
        <w:t xml:space="preserve">承诺予以配合</w:t>
      </w:r>
      <w:r>
        <w:rPr>
          <w:rFonts w:ascii="仿宋" w:hAnsi="仿宋" w:eastAsia="仿宋" w:cs="Times New Roman"/>
          <w:sz w:val="28"/>
          <w:szCs w:val="28"/>
          <w:highlight w:val="none"/>
        </w:rPr>
        <w:t xml:space="preserve">，同时也作为垃圾分类宣传阵地。</w:t>
      </w:r>
      <w:r/>
    </w:p>
    <w:p>
      <w:pPr>
        <w:ind w:firstLine="562"/>
        <w:jc w:val="left"/>
        <w:spacing w:line="52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五、市场化运行公司工</w:t>
      </w:r>
      <w:r>
        <w:rPr>
          <w:rFonts w:ascii="仿宋" w:hAnsi="仿宋" w:eastAsia="仿宋" w:cs="Times New Roman"/>
          <w:b/>
          <w:bCs/>
          <w:sz w:val="28"/>
          <w:szCs w:val="28"/>
          <w:highlight w:val="none"/>
        </w:rPr>
        <w:t xml:space="preserve">作责任</w:t>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负责各类车辆投入及标准化配置；负责按照标准配备各类人员；负责各镇（场）街道交由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负责作业范围内的除雪、重大活动保障等应急任务；主管部门交办的临时性任务等。</w:t>
      </w:r>
      <w:r/>
    </w:p>
    <w:p>
      <w:pPr>
        <w:ind w:firstLine="0"/>
        <w:jc w:val="left"/>
        <w:spacing w:line="52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六、项目要求</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1、市场化运行公司必须遵守劳动法，依法规范用工，全员签订劳动合同，符合条件的须参加基本社会养老保险，人员工资满足当地最低工资标准,高温津贴、特岗津贴、加班费用等按法律、法规及文件规定执行。</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2、按采购人要求在每月25日前向采购人提供相关运行资料，包括但不限于人员信息、工资和加班费发放、设备（车辆）信息、垃圾清运量等，并确保资料信息的真实性。</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投标人必须在投标文件中承诺中标后在项目所在地设立车辆停车场。合同签订前，中标人应提供自有产权车辆停车场所权属证明或租赁合同和付款发票复印件（原件备查），且租赁结束日期不得早于本项目服务结束日期。如中标人未按本条规定提供相关材料，采购人有权拒绝与中标人签订合同，所有责任由中标人自行承担。</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说明：投标文件中必须提供 “中标后在项目所在地设立车辆停车场”的承诺文件。否则按照无效投标处理。</w:t>
      </w:r>
      <w:r/>
    </w:p>
    <w:p>
      <w:pPr>
        <w:ind w:firstLine="562"/>
        <w:jc w:val="left"/>
        <w:spacing w:line="520" w:lineRule="exact"/>
        <w:shd w:val="clear" w:color="auto"/>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七、人员、设备配置要求（本项不允许负偏离，否则按废标处理）</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（一）人员、设备专用原则</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1、人员专用原则：项目所有人员专门服务于本项目，不得用于其他项目中。项目负责人应为投标人本单位人</w:t>
      </w:r>
      <w:r>
        <w:rPr>
          <w:rFonts w:hint="eastAsia" w:ascii="仿宋" w:hAnsi="仿宋" w:eastAsia="仿宋" w:cs="Times New Roman"/>
          <w:color w:val="auto"/>
          <w:sz w:val="28"/>
          <w:szCs w:val="28"/>
          <w:highlight w:val="none"/>
        </w:rPr>
        <w:t xml:space="preserve">员（提供</w:t>
      </w:r>
      <w:r>
        <w:rPr>
          <w:rFonts w:hint="eastAsia" w:ascii="仿宋" w:hAnsi="仿宋" w:eastAsia="仿宋" w:cs="Times New Roman"/>
          <w:color w:val="auto"/>
          <w:sz w:val="28"/>
          <w:szCs w:val="28"/>
          <w:highlight w:val="none"/>
          <w:lang w:val="en-US" w:eastAsia="zh-CN"/>
        </w:rPr>
        <w:t xml:space="preserve">近三个月内任意一个月</w:t>
      </w:r>
      <w:r>
        <w:rPr>
          <w:rFonts w:hint="eastAsia" w:ascii="仿宋" w:hAnsi="仿宋" w:eastAsia="仿宋" w:cs="Times New Roman"/>
          <w:color w:val="auto"/>
          <w:sz w:val="28"/>
          <w:szCs w:val="28"/>
          <w:highlight w:val="none"/>
        </w:rPr>
        <w:t xml:space="preserve">社保缴纳证明），必须具有两年以上环卫管理经验，且</w:t>
      </w:r>
      <w:r>
        <w:rPr>
          <w:rFonts w:hint="eastAsia" w:ascii="仿宋" w:hAnsi="仿宋" w:eastAsia="仿宋" w:cs="Times New Roman"/>
          <w:sz w:val="28"/>
          <w:szCs w:val="28"/>
          <w:highlight w:val="none"/>
        </w:rPr>
        <w:t xml:space="preserve">需常驻本项目。</w:t>
      </w:r>
      <w:r/>
    </w:p>
    <w:p>
      <w:pPr>
        <w:ind w:firstLine="560"/>
        <w:jc w:val="left"/>
        <w:spacing w:line="520" w:lineRule="exact"/>
        <w:shd w:val="clear" w:color="auto"/>
        <w:rPr>
          <w:rFonts w:ascii="仿宋" w:hAnsi="仿宋" w:eastAsia="仿宋" w:cs="Times New Roman"/>
          <w:color w:val="auto"/>
          <w:sz w:val="28"/>
          <w:szCs w:val="28"/>
          <w:highlight w:val="none"/>
        </w:rPr>
      </w:pPr>
      <w:r>
        <w:rPr>
          <w:rFonts w:hint="eastAsia" w:ascii="仿宋" w:hAnsi="仿宋" w:eastAsia="仿宋" w:cs="Times New Roman"/>
          <w:sz w:val="28"/>
          <w:szCs w:val="28"/>
          <w:highlight w:val="none"/>
        </w:rPr>
        <w:t xml:space="preserve">2、设备（车辆）专用原则：投标人必须按照招标文件要求配备相关车辆设备，且承诺投入各标段车辆均为该标段专用车辆，不得用于其他标段或其他项目，</w:t>
      </w:r>
      <w:r>
        <w:rPr>
          <w:rFonts w:hint="eastAsia" w:ascii="仿宋" w:hAnsi="仿宋" w:eastAsia="仿宋" w:cs="Times New Roman"/>
          <w:color w:val="auto"/>
          <w:sz w:val="28"/>
          <w:szCs w:val="28"/>
          <w:highlight w:val="none"/>
        </w:rPr>
        <w:t xml:space="preserve">且设备（车辆）的所有权属于投标人</w:t>
      </w:r>
      <w:r>
        <w:rPr>
          <w:rFonts w:hint="eastAsia" w:ascii="仿宋" w:hAnsi="仿宋" w:eastAsia="仿宋" w:cs="仿宋_GB2312"/>
          <w:color w:val="auto"/>
          <w:sz w:val="28"/>
          <w:szCs w:val="28"/>
          <w:highlight w:val="none"/>
        </w:rPr>
        <w:t xml:space="preserve">（以销售发票、机动车行驶证为准）</w:t>
      </w:r>
      <w:r>
        <w:rPr>
          <w:rFonts w:hint="eastAsia" w:ascii="仿宋" w:hAnsi="仿宋" w:eastAsia="仿宋" w:cs="Times New Roman"/>
          <w:color w:val="auto"/>
          <w:sz w:val="28"/>
          <w:szCs w:val="28"/>
          <w:highlight w:val="none"/>
        </w:rPr>
        <w:t xml:space="preserve">。</w:t>
      </w:r>
      <w:r/>
    </w:p>
    <w:p>
      <w:pPr>
        <w:ind w:firstLine="560"/>
        <w:jc w:val="left"/>
        <w:spacing w:line="520" w:lineRule="exact"/>
        <w:shd w:val="clear" w:color="auto"/>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（二）人员配置基本要求</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1、环卫作业人员年龄要求</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仿宋_GB2312"/>
          <w:sz w:val="28"/>
          <w:szCs w:val="28"/>
          <w:highlight w:val="none"/>
        </w:rPr>
        <w:t xml:space="preserve">（1）符合相关</w:t>
      </w:r>
      <w:r>
        <w:rPr>
          <w:rFonts w:hint="eastAsia" w:ascii="仿宋" w:hAnsi="仿宋" w:eastAsia="仿宋" w:cs="Times New Roman"/>
          <w:sz w:val="28"/>
          <w:szCs w:val="28"/>
          <w:highlight w:val="none"/>
        </w:rPr>
        <w:t xml:space="preserve">法律、法规规定。</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（2）人员总数最低应满足下表</w:t>
      </w:r>
      <w:r>
        <w:rPr>
          <w:rFonts w:hint="eastAsia" w:ascii="仿宋" w:hAnsi="仿宋" w:eastAsia="仿宋" w:cs="Times New Roman"/>
          <w:color w:val="auto"/>
          <w:sz w:val="28"/>
          <w:szCs w:val="28"/>
          <w:highlight w:val="none"/>
        </w:rPr>
        <w:t xml:space="preserve">要求（</w:t>
      </w:r>
      <w:r>
        <w:rPr>
          <w:rFonts w:hint="eastAsia" w:ascii="仿宋" w:hAnsi="仿宋" w:eastAsia="仿宋" w:cs="Times New Roman"/>
          <w:b/>
          <w:color w:val="auto"/>
          <w:sz w:val="28"/>
          <w:szCs w:val="28"/>
          <w:highlight w:val="none"/>
        </w:rPr>
        <w:t xml:space="preserve">全镇人口58612人</w:t>
      </w:r>
      <w:r>
        <w:rPr>
          <w:rFonts w:hint="eastAsia" w:ascii="仿宋" w:hAnsi="仿宋" w:eastAsia="仿宋" w:cs="Times New Roman"/>
          <w:color w:val="auto"/>
          <w:sz w:val="28"/>
          <w:szCs w:val="28"/>
          <w:highlight w:val="none"/>
        </w:rPr>
        <w:t xml:space="preserve">）</w:t>
      </w:r>
      <w:r>
        <w:rPr>
          <w:rFonts w:hint="eastAsia" w:ascii="仿宋" w:hAnsi="仿宋" w:eastAsia="仿宋" w:cs="Times New Roman"/>
          <w:sz w:val="28"/>
          <w:szCs w:val="28"/>
          <w:highlight w:val="none"/>
        </w:rPr>
        <w:t xml:space="preserve">：</w:t>
      </w:r>
      <w:r/>
    </w:p>
    <w:p>
      <w:pPr>
        <w:ind w:left="0" w:firstLine="0"/>
        <w:spacing w:line="360" w:lineRule="auto"/>
        <w:shd w:val="clear" w:color="auto"/>
        <w:rPr>
          <w:rFonts w:hint="default" w:ascii="宋体" w:hAnsi="Times New Roman" w:eastAsia="宋体" w:cs="Times New Roman"/>
          <w:sz w:val="24"/>
          <w:highlight w:val="none"/>
        </w:rPr>
      </w:pPr>
      <w:r>
        <w:rPr>
          <w:rFonts w:hint="default" w:ascii="宋体" w:hAnsi="Times New Roman" w:eastAsia="宋体" w:cs="Times New Roman"/>
          <w:sz w:val="24"/>
          <w:highlight w:val="none"/>
        </w:rPr>
      </w:r>
      <w:r/>
    </w:p>
    <w:tbl>
      <w:tblPr>
        <w:tblStyle w:val="902"/>
        <w:tblW w:w="9454" w:type="dxa"/>
        <w:tblInd w:w="-223"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0"/>
        <w:gridCol w:w="857"/>
        <w:gridCol w:w="833"/>
        <w:gridCol w:w="1063"/>
        <w:gridCol w:w="975"/>
        <w:gridCol w:w="950"/>
        <w:gridCol w:w="1014"/>
        <w:gridCol w:w="804"/>
        <w:gridCol w:w="837"/>
        <w:gridCol w:w="1071"/>
      </w:tblGrid>
      <w:tr>
        <w:trPr>
          <w:trHeight w:val="1403"/>
        </w:trPr>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ind w:firstLine="0"/>
              <w:jc w:val="left"/>
              <w:spacing w:line="360" w:lineRule="auto"/>
              <w:shd w:val="clear" w:color="auto"/>
              <w:widowControl/>
              <w:rPr>
                <w:rFonts w:hint="default"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项目经理</w:t>
            </w:r>
            <w:r>
              <w:rPr>
                <w:rFonts w:hint="eastAsia" w:ascii="仿宋" w:hAnsi="仿宋" w:eastAsia="仿宋" w:cs="仿宋"/>
                <w:b/>
                <w:bCs/>
                <w:color w:val="auto"/>
                <w:sz w:val="18"/>
                <w:szCs w:val="18"/>
                <w:highlight w:val="none"/>
                <w:lang w:val="en-US" w:eastAsia="zh-CN"/>
              </w:rPr>
              <w:t xml:space="preserve">及管理人员</w:t>
            </w:r>
            <w:r/>
          </w:p>
        </w:tc>
        <w:tc>
          <w:tcPr>
            <w:shd w:val="clear" w:color="auto" w:fill="auto"/>
            <w:tcBorders>
              <w:top w:val="single" w:color="auto" w:sz="4" w:space="0"/>
              <w:left w:val="single" w:color="auto" w:sz="4" w:space="0"/>
              <w:bottom w:val="single" w:color="auto" w:sz="4" w:space="0"/>
              <w:right w:val="single" w:color="auto" w:sz="4" w:space="0"/>
            </w:tcBorders>
            <w:tcW w:w="857" w:type="dxa"/>
            <w:vAlign w:val="center"/>
            <w:textDirection w:val="lrTb"/>
            <w:noWrap/>
          </w:tcPr>
          <w:p>
            <w:pPr>
              <w:ind w:firstLine="0"/>
              <w:jc w:val="left"/>
              <w:spacing w:line="360" w:lineRule="auto"/>
              <w:shd w:val="clear" w:color="auto"/>
              <w:widowControl/>
              <w:rPr>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镇区保洁员</w:t>
            </w:r>
            <w:r/>
          </w:p>
        </w:tc>
        <w:tc>
          <w:tcPr>
            <w:shd w:val="clear" w:color="auto" w:fill="auto"/>
            <w:tcBorders>
              <w:top w:val="single" w:color="auto" w:sz="4" w:space="0"/>
              <w:left w:val="none" w:color="000000" w:sz="4" w:space="0"/>
              <w:bottom w:val="single" w:color="auto" w:sz="4" w:space="0"/>
              <w:right w:val="single" w:color="auto" w:sz="4" w:space="0"/>
            </w:tcBorders>
            <w:tcW w:w="833"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t xml:space="preserve">村庄</w:t>
            </w:r>
            <w:r>
              <w:rPr>
                <w:rFonts w:hint="eastAsia" w:ascii="仿宋" w:hAnsi="仿宋" w:eastAsia="仿宋" w:cs="仿宋"/>
                <w:b/>
                <w:bCs/>
                <w:color w:val="auto"/>
                <w:sz w:val="18"/>
                <w:szCs w:val="18"/>
                <w:highlight w:val="none"/>
              </w:rPr>
              <w:t xml:space="preserve">保洁员</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eastAsia="zh-CN"/>
              </w:rPr>
              <w:t xml:space="preserve">镇区</w:t>
            </w:r>
            <w:r>
              <w:rPr>
                <w:rFonts w:hint="eastAsia" w:ascii="仿宋" w:hAnsi="仿宋" w:eastAsia="仿宋" w:cs="仿宋"/>
                <w:b/>
                <w:bCs/>
                <w:color w:val="auto"/>
                <w:sz w:val="18"/>
                <w:szCs w:val="18"/>
                <w:highlight w:val="none"/>
              </w:rPr>
              <w:t xml:space="preserve">公厕保洁员</w:t>
            </w:r>
            <w:r/>
          </w:p>
        </w:tc>
        <w:tc>
          <w:tcPr>
            <w:shd w:val="clear" w:color="auto" w:fill="auto"/>
            <w:tcBorders>
              <w:top w:val="single" w:color="auto" w:sz="4" w:space="0"/>
              <w:left w:val="none" w:color="000000" w:sz="4" w:space="0"/>
              <w:bottom w:val="single" w:color="auto" w:sz="4" w:space="0"/>
              <w:right w:val="single" w:color="auto" w:sz="4" w:space="0"/>
            </w:tcBorders>
            <w:tcW w:w="975" w:type="dxa"/>
            <w:vAlign w:val="center"/>
            <w:textDirection w:val="lrTb"/>
            <w:noWrap/>
          </w:tcPr>
          <w:p>
            <w:pPr>
              <w:ind w:firstLine="0"/>
              <w:spacing w:line="360" w:lineRule="auto"/>
              <w:shd w:val="clear" w:color="auto"/>
              <w:widowControl/>
              <w:rPr>
                <w:rFonts w:hint="eastAsia" w:ascii="仿宋" w:hAnsi="仿宋" w:eastAsia="仿宋" w:cs="仿宋"/>
                <w:b/>
                <w:bCs/>
                <w:color w:val="auto"/>
                <w:sz w:val="18"/>
                <w:szCs w:val="18"/>
                <w:highlight w:val="none"/>
                <w:lang w:eastAsia="zh-CN"/>
              </w:rPr>
            </w:pPr>
            <w:r>
              <w:rPr>
                <w:rFonts w:hint="eastAsia" w:ascii="仿宋" w:hAnsi="仿宋" w:eastAsia="仿宋" w:cs="仿宋"/>
                <w:b/>
                <w:bCs/>
                <w:color w:val="auto"/>
                <w:sz w:val="18"/>
                <w:szCs w:val="18"/>
                <w:highlight w:val="none"/>
                <w:lang w:eastAsia="zh-CN"/>
              </w:rPr>
              <w:t xml:space="preserve">农村公厕保洁员</w:t>
            </w:r>
            <w:r/>
          </w:p>
        </w:tc>
        <w:tc>
          <w:tcPr>
            <w:shd w:val="clear" w:color="auto" w:fill="auto"/>
            <w:tcBorders>
              <w:top w:val="single" w:color="auto" w:sz="4" w:space="0"/>
              <w:left w:val="none" w:color="000000" w:sz="4" w:space="0"/>
              <w:bottom w:val="single" w:color="auto" w:sz="4" w:space="0"/>
              <w:right w:val="single" w:color="auto" w:sz="4" w:space="0"/>
            </w:tcBorders>
            <w:tcW w:w="950"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农村垃圾分类员</w:t>
            </w:r>
            <w:r/>
          </w:p>
        </w:tc>
        <w:tc>
          <w:tcPr>
            <w:shd w:val="clear" w:color="auto" w:fill="auto"/>
            <w:tcBorders>
              <w:top w:val="single" w:color="auto" w:sz="4" w:space="0"/>
              <w:left w:val="none" w:color="000000" w:sz="4" w:space="0"/>
              <w:bottom w:val="single" w:color="auto" w:sz="4" w:space="0"/>
              <w:right w:val="single" w:color="auto" w:sz="4" w:space="0"/>
            </w:tcBorders>
            <w:tcW w:w="1014"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t xml:space="preserve">垃圾中转站操作员</w:t>
            </w:r>
            <w:r/>
          </w:p>
        </w:tc>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驾驶员</w:t>
            </w:r>
            <w:r/>
          </w:p>
        </w:tc>
        <w:tc>
          <w:tcPr>
            <w:shd w:val="clear" w:color="auto" w:fill="auto"/>
            <w:tcBorders>
              <w:top w:val="single" w:color="auto" w:sz="4" w:space="0"/>
              <w:left w:val="single" w:color="auto" w:sz="4" w:space="0"/>
              <w:bottom w:val="single" w:color="auto" w:sz="4" w:space="0"/>
              <w:right w:val="single" w:color="auto" w:sz="4" w:space="0"/>
            </w:tcBorders>
            <w:tcW w:w="837" w:type="dxa"/>
            <w:vAlign w:val="center"/>
            <w:textDirection w:val="lrTb"/>
            <w:noWrap/>
          </w:tcPr>
          <w:p>
            <w:pPr>
              <w:ind w:firstLine="0"/>
              <w:spacing w:line="360" w:lineRule="auto"/>
              <w:shd w:val="clear" w:color="auto"/>
              <w:widowControl/>
              <w:rPr>
                <w:rFonts w:hint="eastAsia" w:ascii="仿宋" w:hAnsi="仿宋" w:eastAsia="仿宋" w:cs="仿宋"/>
                <w:b/>
                <w:bCs/>
                <w:color w:val="auto"/>
                <w:sz w:val="18"/>
                <w:szCs w:val="18"/>
                <w:highlight w:val="none"/>
                <w:lang w:eastAsia="zh-CN"/>
              </w:rPr>
            </w:pPr>
            <w:r>
              <w:rPr>
                <w:rFonts w:hint="eastAsia" w:ascii="仿宋" w:hAnsi="仿宋" w:eastAsia="仿宋" w:cs="仿宋"/>
                <w:b/>
                <w:bCs/>
                <w:color w:val="auto"/>
                <w:sz w:val="18"/>
                <w:szCs w:val="18"/>
                <w:highlight w:val="none"/>
                <w:lang w:eastAsia="zh-CN"/>
              </w:rPr>
              <w:t xml:space="preserve">辅助工</w:t>
            </w:r>
            <w:r/>
          </w:p>
        </w:tc>
        <w:tc>
          <w:tcPr>
            <w:shd w:val="clear" w:color="auto" w:fill="auto"/>
            <w:tcBorders>
              <w:top w:val="single" w:color="auto" w:sz="4" w:space="0"/>
              <w:left w:val="single" w:color="auto" w:sz="4" w:space="0"/>
              <w:bottom w:val="single" w:color="auto" w:sz="4" w:space="0"/>
              <w:right w:val="single" w:color="auto" w:sz="4" w:space="0"/>
            </w:tcBorders>
            <w:tcW w:w="1071"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总人数</w:t>
            </w:r>
            <w:r/>
          </w:p>
        </w:tc>
      </w:tr>
      <w:tr>
        <w:trPr>
          <w:trHeight w:val="496"/>
        </w:trPr>
        <w:tc>
          <w:tcPr>
            <w:shd w:val="clear" w:color="auto" w:fill="auto"/>
            <w:tcBorders>
              <w:top w:val="none" w:color="000000" w:sz="4" w:space="0"/>
              <w:left w:val="single" w:color="auto" w:sz="4" w:space="0"/>
              <w:bottom w:val="single" w:color="auto" w:sz="4" w:space="0"/>
              <w:right w:val="single" w:color="auto" w:sz="4" w:space="0"/>
            </w:tcBorders>
            <w:tcW w:w="1050" w:type="dxa"/>
            <w:vAlign w:val="center"/>
            <w:textDirection w:val="lrTb"/>
            <w:noWrap/>
          </w:tcPr>
          <w:p>
            <w:pPr>
              <w:ind w:firstLine="181"/>
              <w:jc w:val="left"/>
              <w:spacing w:line="360" w:lineRule="auto"/>
              <w:shd w:val="clear" w:color="auto"/>
              <w:rPr>
                <w:rFonts w:hint="eastAsia" w:ascii="仿宋" w:hAnsi="仿宋" w:eastAsia="仿宋" w:cs="宋体"/>
                <w:b/>
                <w:bCs/>
                <w:color w:val="auto"/>
                <w:sz w:val="18"/>
                <w:szCs w:val="18"/>
                <w:highlight w:val="none"/>
              </w:rPr>
            </w:pPr>
            <w:r>
              <w:rPr>
                <w:rFonts w:hint="eastAsia" w:ascii="仿宋" w:hAnsi="仿宋" w:eastAsia="仿宋" w:cs="宋体"/>
                <w:b/>
                <w:bCs/>
                <w:color w:val="auto"/>
                <w:sz w:val="18"/>
                <w:szCs w:val="18"/>
                <w:highlight w:val="none"/>
                <w:lang w:val="en-US" w:eastAsia="zh-CN"/>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857" w:type="dxa"/>
            <w:vAlign w:val="center"/>
            <w:textDirection w:val="lrTb"/>
            <w:noWrap/>
          </w:tcPr>
          <w:p>
            <w:pPr>
              <w:ind w:firstLine="0"/>
              <w:jc w:val="left"/>
              <w:spacing w:line="360" w:lineRule="auto"/>
              <w:shd w:val="clear" w:color="auto"/>
              <w:rPr>
                <w:rFonts w:hint="default" w:ascii="仿宋" w:hAnsi="仿宋" w:eastAsia="仿宋" w:cs="宋体"/>
                <w:b/>
                <w:bCs/>
                <w:color w:val="auto"/>
                <w:sz w:val="18"/>
                <w:szCs w:val="18"/>
                <w:highlight w:val="none"/>
                <w:lang w:val="en-US"/>
              </w:rPr>
            </w:pPr>
            <w:r>
              <w:rPr>
                <w:rFonts w:hint="eastAsia" w:ascii="仿宋" w:hAnsi="仿宋" w:eastAsia="仿宋" w:cs="宋体"/>
                <w:b/>
                <w:bCs/>
                <w:color w:val="auto"/>
                <w:sz w:val="18"/>
                <w:szCs w:val="18"/>
                <w:highlight w:val="none"/>
                <w:lang w:val="en-US" w:eastAsia="zh-CN"/>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833" w:type="dxa"/>
            <w:vAlign w:val="center"/>
            <w:textDirection w:val="lrTb"/>
            <w:noWrap/>
          </w:tcPr>
          <w:p>
            <w:pPr>
              <w:ind w:firstLine="0"/>
              <w:jc w:val="left"/>
              <w:spacing w:line="360" w:lineRule="auto"/>
              <w:shd w:val="clear" w:color="auto"/>
              <w:rPr>
                <w:rFonts w:hint="default" w:ascii="仿宋" w:hAnsi="仿宋" w:eastAsia="仿宋" w:cs="宋体"/>
                <w:b/>
                <w:bCs/>
                <w:color w:val="auto"/>
                <w:sz w:val="18"/>
                <w:szCs w:val="18"/>
                <w:highlight w:val="none"/>
                <w:lang w:val="en-US"/>
              </w:rPr>
            </w:pPr>
            <w:r>
              <w:rPr>
                <w:rFonts w:hint="eastAsia" w:ascii="仿宋" w:hAnsi="仿宋" w:eastAsia="仿宋" w:cs="宋体"/>
                <w:b/>
                <w:bCs/>
                <w:color w:val="auto"/>
                <w:sz w:val="18"/>
                <w:szCs w:val="18"/>
                <w:highlight w:val="none"/>
                <w:lang w:val="en-US" w:eastAsia="zh-CN"/>
              </w:rPr>
              <w:t xml:space="preserve">125</w:t>
            </w:r>
            <w:r/>
          </w:p>
        </w:tc>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ind w:firstLine="0"/>
              <w:jc w:val="left"/>
              <w:spacing w:line="360" w:lineRule="auto"/>
              <w:shd w:val="clear" w:color="auto"/>
              <w:rPr>
                <w:rFonts w:hint="default" w:ascii="仿宋" w:hAnsi="仿宋" w:eastAsia="仿宋" w:cs="宋体"/>
                <w:b/>
                <w:bCs/>
                <w:color w:val="auto"/>
                <w:sz w:val="18"/>
                <w:szCs w:val="18"/>
                <w:highlight w:val="none"/>
                <w:lang w:val="en-US"/>
              </w:rPr>
            </w:pPr>
            <w:r>
              <w:rPr>
                <w:rFonts w:hint="eastAsia" w:ascii="仿宋" w:hAnsi="仿宋" w:eastAsia="仿宋" w:cs="宋体"/>
                <w:b/>
                <w:bCs/>
                <w:color w:val="auto"/>
                <w:sz w:val="18"/>
                <w:szCs w:val="18"/>
                <w:highlight w:val="none"/>
                <w:lang w:val="en-US" w:eastAsia="zh-CN"/>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tcPr>
          <w:p>
            <w:pPr>
              <w:ind w:firstLine="0"/>
              <w:jc w:val="left"/>
              <w:spacing w:line="360" w:lineRule="auto"/>
              <w:shd w:val="clear" w:color="auto"/>
              <w:rPr>
                <w:rFonts w:hint="eastAsia" w:ascii="仿宋" w:hAnsi="仿宋" w:eastAsia="仿宋" w:cs="宋体"/>
                <w:b/>
                <w:bCs/>
                <w:color w:val="auto"/>
                <w:sz w:val="18"/>
                <w:szCs w:val="18"/>
                <w:highlight w:val="none"/>
                <w:lang w:val="en-US" w:eastAsia="zh-CN"/>
              </w:rPr>
            </w:pPr>
            <w:r>
              <w:rPr>
                <w:rFonts w:hint="eastAsia" w:ascii="仿宋" w:hAnsi="仿宋" w:eastAsia="仿宋" w:cs="宋体"/>
                <w:b/>
                <w:bCs/>
                <w:color w:val="auto"/>
                <w:sz w:val="18"/>
                <w:szCs w:val="18"/>
                <w:highlight w:val="none"/>
                <w:lang w:val="en-US" w:eastAsia="zh-CN"/>
              </w:rPr>
              <w:t xml:space="preserve">兼职</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tcPr>
          <w:p>
            <w:pPr>
              <w:ind w:firstLine="360"/>
              <w:jc w:val="left"/>
              <w:spacing w:line="360" w:lineRule="auto"/>
              <w:shd w:val="clear" w:color="auto"/>
              <w:rPr>
                <w:rFonts w:hint="eastAsia" w:ascii="仿宋" w:hAnsi="仿宋" w:eastAsia="仿宋" w:cs="宋体"/>
                <w:b/>
                <w:bCs/>
                <w:color w:val="auto"/>
                <w:sz w:val="18"/>
                <w:szCs w:val="18"/>
                <w:highlight w:val="none"/>
              </w:rPr>
            </w:pPr>
            <w:r>
              <w:rPr>
                <w:rFonts w:hint="eastAsia" w:ascii="仿宋" w:hAnsi="仿宋" w:eastAsia="仿宋" w:cs="宋体"/>
                <w:b/>
                <w:bCs/>
                <w:color w:val="auto"/>
                <w:sz w:val="18"/>
                <w:szCs w:val="18"/>
                <w:highlight w:val="none"/>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014" w:type="dxa"/>
            <w:vAlign w:val="center"/>
            <w:textDirection w:val="lrTb"/>
            <w:noWrap/>
          </w:tcPr>
          <w:p>
            <w:pPr>
              <w:ind w:firstLine="360"/>
              <w:jc w:val="left"/>
              <w:spacing w:line="360" w:lineRule="auto"/>
              <w:shd w:val="clear" w:color="auto"/>
              <w:rPr>
                <w:rFonts w:hint="eastAsia" w:ascii="仿宋" w:hAnsi="仿宋" w:eastAsia="仿宋" w:cs="宋体"/>
                <w:b/>
                <w:bCs/>
                <w:color w:val="auto"/>
                <w:sz w:val="18"/>
                <w:szCs w:val="18"/>
                <w:highlight w:val="none"/>
              </w:rPr>
            </w:pPr>
            <w:r>
              <w:rPr>
                <w:rFonts w:hint="eastAsia" w:ascii="仿宋" w:hAnsi="仿宋" w:eastAsia="仿宋" w:cs="宋体"/>
                <w:b/>
                <w:bCs/>
                <w:color w:val="auto"/>
                <w:sz w:val="18"/>
                <w:szCs w:val="18"/>
                <w:highlight w:val="none"/>
                <w:lang w:val="en-US" w:eastAsia="zh-CN"/>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tcPr>
          <w:p>
            <w:pPr>
              <w:ind w:firstLine="360"/>
              <w:jc w:val="left"/>
              <w:spacing w:line="360" w:lineRule="auto"/>
              <w:shd w:val="clear" w:color="auto"/>
              <w:rPr>
                <w:rFonts w:hint="eastAsia" w:ascii="仿宋" w:hAnsi="仿宋" w:eastAsia="仿宋" w:cs="Times New Roman"/>
                <w:b/>
                <w:bCs/>
                <w:color w:val="auto"/>
                <w:sz w:val="18"/>
                <w:szCs w:val="18"/>
                <w:highlight w:val="none"/>
                <w:lang w:val="en-US" w:eastAsia="zh-CN"/>
              </w:rPr>
            </w:pPr>
            <w:r>
              <w:rPr>
                <w:rFonts w:hint="eastAsia" w:ascii="仿宋" w:hAnsi="仿宋" w:eastAsia="仿宋" w:cs="Times New Roman"/>
                <w:b/>
                <w:bCs/>
                <w:color w:val="auto"/>
                <w:sz w:val="18"/>
                <w:szCs w:val="18"/>
                <w:highlight w:val="none"/>
                <w:lang w:val="en-US" w:eastAsia="zh-CN"/>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837" w:type="dxa"/>
            <w:vAlign w:val="center"/>
            <w:textDirection w:val="lrTb"/>
            <w:noWrap/>
          </w:tcPr>
          <w:p>
            <w:pPr>
              <w:ind w:firstLine="360"/>
              <w:jc w:val="left"/>
              <w:spacing w:line="360" w:lineRule="auto"/>
              <w:shd w:val="clear" w:color="auto"/>
              <w:rPr>
                <w:rFonts w:hint="eastAsia" w:ascii="仿宋" w:hAnsi="仿宋" w:eastAsia="仿宋" w:cs="Times New Roman"/>
                <w:b/>
                <w:bCs/>
                <w:color w:val="auto"/>
                <w:sz w:val="18"/>
                <w:szCs w:val="18"/>
                <w:highlight w:val="none"/>
                <w:lang w:eastAsia="zh-CN"/>
              </w:rPr>
            </w:pPr>
            <w:r>
              <w:rPr>
                <w:rFonts w:hint="eastAsia" w:ascii="仿宋" w:hAnsi="仿宋" w:eastAsia="仿宋" w:cs="Times New Roman"/>
                <w:b/>
                <w:bCs/>
                <w:color w:val="auto"/>
                <w:sz w:val="18"/>
                <w:szCs w:val="18"/>
                <w:highlight w:val="none"/>
                <w:lang w:val="en-US" w:eastAsia="zh-CN"/>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071" w:type="dxa"/>
            <w:vAlign w:val="center"/>
            <w:textDirection w:val="lrTb"/>
            <w:noWrap/>
          </w:tcPr>
          <w:p>
            <w:pPr>
              <w:ind w:firstLine="360"/>
              <w:jc w:val="left"/>
              <w:spacing w:line="360" w:lineRule="auto"/>
              <w:shd w:val="clear" w:color="auto"/>
              <w:rPr>
                <w:rFonts w:hint="default" w:ascii="仿宋" w:hAnsi="仿宋" w:eastAsia="仿宋" w:cs="Times New Roman"/>
                <w:b/>
                <w:bCs/>
                <w:color w:val="auto"/>
                <w:sz w:val="18"/>
                <w:szCs w:val="18"/>
                <w:highlight w:val="none"/>
                <w:lang w:val="en-US"/>
              </w:rPr>
            </w:pPr>
            <w:r>
              <w:rPr>
                <w:rFonts w:hint="eastAsia" w:ascii="仿宋" w:hAnsi="仿宋" w:eastAsia="仿宋" w:cs="Times New Roman"/>
                <w:b/>
                <w:bCs/>
                <w:color w:val="auto"/>
                <w:sz w:val="18"/>
                <w:szCs w:val="18"/>
                <w:highlight w:val="none"/>
                <w:lang w:val="en-US" w:eastAsia="zh-CN"/>
              </w:rPr>
              <w:t xml:space="preserve">187</w:t>
            </w:r>
            <w:r/>
          </w:p>
        </w:tc>
      </w:tr>
    </w:tbl>
    <w:p>
      <w:pPr>
        <w:ind w:firstLine="413"/>
        <w:spacing w:line="520" w:lineRule="exact"/>
        <w:shd w:val="clear" w:color="auto"/>
        <w:rPr>
          <w:rFonts w:ascii="仿宋" w:hAnsi="仿宋" w:eastAsia="仿宋" w:cs="仿宋_GB2312"/>
          <w:b/>
          <w:sz w:val="28"/>
          <w:szCs w:val="28"/>
          <w:highlight w:val="none"/>
        </w:rPr>
      </w:pPr>
      <w:r>
        <w:rPr>
          <w:rFonts w:hint="eastAsia" w:ascii="仿宋" w:hAnsi="仿宋" w:eastAsia="仿宋" w:cs="仿宋_GB2312"/>
          <w:b/>
          <w:sz w:val="28"/>
          <w:szCs w:val="28"/>
          <w:highlight w:val="none"/>
        </w:rPr>
        <w:t xml:space="preserve">备注：</w:t>
      </w:r>
      <w:r/>
    </w:p>
    <w:p>
      <w:pPr>
        <w:ind w:firstLine="417"/>
        <w:spacing w:line="520" w:lineRule="exact"/>
        <w:shd w:val="clear" w:color="auto"/>
        <w:rPr>
          <w:rFonts w:ascii="仿宋" w:hAnsi="仿宋" w:eastAsia="仿宋" w:cs="仿宋_GB2312"/>
          <w:bCs/>
          <w:sz w:val="28"/>
          <w:szCs w:val="28"/>
          <w:highlight w:val="none"/>
        </w:rPr>
      </w:pPr>
      <w:r>
        <w:rPr>
          <w:rFonts w:hint="eastAsia" w:ascii="仿宋" w:hAnsi="仿宋" w:eastAsia="仿宋" w:cs="仿宋_GB2312"/>
          <w:bCs/>
          <w:sz w:val="28"/>
          <w:szCs w:val="28"/>
          <w:highlight w:val="none"/>
        </w:rPr>
        <w:t xml:space="preserve">1、上述人数不含法定节假日、周末调休人数；管理人员包括班长、主管、车队长，不包括项目部组成人员；会计等项目部组成人员不统计在人员配置要求内。</w:t>
      </w:r>
      <w:r/>
    </w:p>
    <w:p>
      <w:pPr>
        <w:ind w:firstLine="417"/>
        <w:spacing w:line="520" w:lineRule="exact"/>
        <w:shd w:val="clear" w:color="auto"/>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2、中标人承担所有人员及设备的安全责任及费用。</w:t>
      </w:r>
      <w:r/>
    </w:p>
    <w:p>
      <w:pPr>
        <w:ind w:firstLine="411"/>
        <w:spacing w:line="520" w:lineRule="exact"/>
        <w:shd w:val="clear" w:color="auto"/>
        <w:rPr>
          <w:rFonts w:ascii="仿宋" w:hAnsi="仿宋" w:eastAsia="仿宋" w:cs="宋体"/>
          <w:sz w:val="28"/>
          <w:szCs w:val="28"/>
          <w:highlight w:val="none"/>
        </w:rPr>
      </w:pPr>
      <w:r>
        <w:rPr>
          <w:rFonts w:ascii="仿宋" w:hAnsi="仿宋" w:eastAsia="仿宋" w:cs="仿宋_GB2312"/>
          <w:sz w:val="28"/>
          <w:szCs w:val="28"/>
          <w:highlight w:val="none"/>
        </w:rPr>
        <w:t xml:space="preserve">3</w:t>
      </w:r>
      <w:r>
        <w:rPr>
          <w:rFonts w:hint="eastAsia" w:ascii="仿宋" w:hAnsi="仿宋" w:eastAsia="仿宋" w:cs="仿宋_GB2312"/>
          <w:sz w:val="28"/>
          <w:szCs w:val="28"/>
          <w:highlight w:val="none"/>
        </w:rPr>
        <w:t xml:space="preserve">、</w:t>
      </w:r>
      <w:r>
        <w:rPr>
          <w:rFonts w:hint="eastAsia" w:ascii="仿宋" w:hAnsi="仿宋" w:eastAsia="仿宋" w:cs="宋体"/>
          <w:sz w:val="28"/>
          <w:szCs w:val="28"/>
          <w:highlight w:val="none"/>
        </w:rPr>
        <w:t xml:space="preserve">中标人须为作业人员提供工作服及必要的劳动防护用品。</w:t>
      </w:r>
      <w:r/>
    </w:p>
    <w:p>
      <w:pPr>
        <w:ind w:firstLine="274"/>
        <w:spacing w:line="520" w:lineRule="exact"/>
        <w:shd w:val="clear" w:color="auto"/>
        <w:rPr>
          <w:rFonts w:ascii="仿宋" w:hAnsi="仿宋" w:eastAsia="仿宋" w:cs="Times New Roman"/>
          <w:b/>
          <w:bCs/>
          <w:sz w:val="28"/>
          <w:szCs w:val="28"/>
          <w:highlight w:val="none"/>
        </w:rPr>
      </w:pPr>
      <w:r>
        <w:rPr>
          <w:rFonts w:hint="eastAsia" w:ascii="仿宋" w:hAnsi="仿宋" w:eastAsia="仿宋" w:cs="宋体"/>
          <w:sz w:val="28"/>
          <w:szCs w:val="28"/>
          <w:highlight w:val="none"/>
        </w:rPr>
        <w:t xml:space="preserve">4、</w:t>
      </w:r>
      <w:r>
        <w:rPr>
          <w:rFonts w:hint="eastAsia" w:ascii="仿宋" w:hAnsi="仿宋" w:eastAsia="仿宋" w:cs="Times New Roman"/>
          <w:sz w:val="28"/>
          <w:szCs w:val="28"/>
          <w:highlight w:val="none"/>
        </w:rPr>
        <w:t xml:space="preserve">投标文件中提供</w:t>
      </w:r>
      <w:r>
        <w:rPr>
          <w:rFonts w:hint="eastAsia" w:ascii="仿宋" w:hAnsi="仿宋" w:eastAsia="仿宋" w:cs="Times New Roman"/>
          <w:b/>
          <w:sz w:val="28"/>
          <w:szCs w:val="28"/>
          <w:highlight w:val="none"/>
        </w:rPr>
        <w:t xml:space="preserve">“</w:t>
      </w:r>
      <w:r>
        <w:rPr>
          <w:rFonts w:hint="eastAsia" w:ascii="仿宋" w:hAnsi="仿宋" w:eastAsia="仿宋" w:cs="Times New Roman"/>
          <w:b/>
          <w:bCs/>
          <w:sz w:val="28"/>
          <w:szCs w:val="28"/>
          <w:highlight w:val="none"/>
        </w:rPr>
        <w:t xml:space="preserve">中标后作业人员配置”的承诺文件，否则按照无效投标处理。</w:t>
      </w:r>
      <w:r/>
    </w:p>
    <w:p>
      <w:pPr>
        <w:ind w:firstLine="274"/>
        <w:spacing w:line="520" w:lineRule="exact"/>
        <w:shd w:val="clear" w:color="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（三）设备（车辆）、工具配置基本要求</w:t>
      </w:r>
      <w:r/>
    </w:p>
    <w:p>
      <w:pPr>
        <w:ind w:firstLine="274"/>
        <w:spacing w:line="520" w:lineRule="exact"/>
        <w:shd w:val="clear" w:color="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1、设备（车辆）、工具配置基本要求</w:t>
      </w:r>
      <w:r/>
    </w:p>
    <w:tbl>
      <w:tblPr>
        <w:tblStyle w:val="902"/>
        <w:tblW w:w="8854" w:type="dxa"/>
        <w:tblInd w:w="0" w:type="dxa"/>
        <w:tblLayout w:type="fixed"/>
        <w:tblCellMar>
          <w:left w:w="0" w:type="dxa"/>
          <w:top w:w="0" w:type="dxa"/>
          <w:right w:w="0" w:type="dxa"/>
          <w:bottom w:w="0" w:type="dxa"/>
        </w:tblCellMar>
        <w:tblLook w:val="04A0" w:firstRow="1" w:lastRow="0" w:firstColumn="1" w:lastColumn="0" w:noHBand="0" w:noVBand="1"/>
      </w:tblPr>
      <w:tblGrid>
        <w:gridCol w:w="960"/>
        <w:gridCol w:w="2460"/>
        <w:gridCol w:w="1946"/>
        <w:gridCol w:w="3488"/>
      </w:tblGrid>
      <w:tr>
        <w:trPr>
          <w:trHeight w:val="8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配置方式</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8吨压缩车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2辆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甲方提供1辆，乙方购置1辆</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5吨压缩车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专业维护车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4吨机扫车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8吨吸粪车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eastAsia="zh-CN"/>
              </w:rPr>
              <w:suppressLineNumbers w:val="0"/>
            </w:pPr>
            <w:r>
              <w:rPr>
                <w:rFonts w:hint="eastAsia" w:ascii="仿宋" w:hAnsi="仿宋" w:eastAsia="仿宋" w:cs="仿宋"/>
                <w:i w:val="0"/>
                <w:color w:val="auto"/>
                <w:sz w:val="24"/>
                <w:szCs w:val="24"/>
                <w:highlight w:val="none"/>
                <w:u w:val="none"/>
                <w:lang w:val="en-US" w:eastAsia="zh-CN"/>
              </w:rPr>
              <w:t xml:space="preserve">10吨洒水车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rPr>
              <w:suppressLineNumbers w:val="0"/>
            </w:pPr>
            <w:r>
              <w:rPr>
                <w:rFonts w:hint="eastAsia" w:ascii="仿宋" w:hAnsi="仿宋" w:eastAsia="仿宋" w:cs="仿宋"/>
                <w:i w:val="0"/>
                <w:color w:val="auto"/>
                <w:sz w:val="24"/>
                <w:szCs w:val="24"/>
                <w:highlight w:val="none"/>
                <w:u w:val="none"/>
                <w:lang w:val="en-US" w:eastAsia="zh-CN"/>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快速保洁车</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105辆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甲方提供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垃圾分类收集车</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甲方提供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240L垃圾桶</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1500个</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r>
        <w:trPr>
          <w:trHeight w:val="661"/>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水体保洁船</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5艘</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bl>
    <w:p>
      <w:pPr>
        <w:ind w:firstLine="551"/>
        <w:spacing w:after="0" w:line="520" w:lineRule="exact"/>
        <w:shd w:val="clear" w:color="auto"/>
        <w:rPr>
          <w:rFonts w:hint="default" w:ascii="仿宋" w:hAnsi="仿宋" w:eastAsia="仿宋" w:cs="仿宋"/>
          <w:b/>
          <w:color w:val="000000"/>
          <w:sz w:val="28"/>
          <w:szCs w:val="28"/>
          <w:highlight w:val="none"/>
          <w:u w:val="single"/>
        </w:rPr>
      </w:pPr>
      <w:r>
        <w:rPr>
          <w:rFonts w:hint="eastAsia" w:ascii="仿宋" w:hAnsi="仿宋" w:eastAsia="仿宋" w:cs="仿宋"/>
          <w:b/>
          <w:color w:val="000000"/>
          <w:sz w:val="28"/>
          <w:szCs w:val="28"/>
          <w:highlight w:val="none"/>
          <w:u w:val="single"/>
        </w:rPr>
        <w:t xml:space="preserve">注：1、镇现有8吨压缩车1辆，中标后镇政府无偿提供使用，需配置专职驾驶员。</w:t>
      </w:r>
      <w:r/>
    </w:p>
    <w:p>
      <w:pPr>
        <w:ind w:left="0" w:firstLine="562"/>
        <w:spacing w:after="0" w:line="520" w:lineRule="exact"/>
        <w:shd w:val="clear" w:color="auto"/>
        <w:rPr>
          <w:rFonts w:hint="default" w:ascii="仿宋" w:hAnsi="仿宋" w:eastAsia="仿宋" w:cs="仿宋"/>
          <w:b/>
          <w:sz w:val="28"/>
          <w:szCs w:val="28"/>
          <w:highlight w:val="none"/>
        </w:rPr>
      </w:pPr>
      <w:r>
        <w:rPr>
          <w:rFonts w:hint="eastAsia" w:ascii="仿宋" w:hAnsi="仿宋" w:eastAsia="仿宋" w:cs="仿宋"/>
          <w:b/>
          <w:sz w:val="28"/>
          <w:szCs w:val="28"/>
          <w:highlight w:val="none"/>
        </w:rPr>
        <w:t xml:space="preserve">2、投标人自报所配备设备（车辆）技术参数（表格自拟）。</w:t>
      </w:r>
      <w:r/>
    </w:p>
    <w:p>
      <w:pPr>
        <w:ind w:left="0" w:firstLine="560"/>
        <w:spacing w:after="0" w:line="520" w:lineRule="exact"/>
        <w:shd w:val="clear" w:color="auto"/>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3、设备（车辆）外观要求标识统一，中标后，必须按采购方要求进行车辆涂装，相关费用包含于投标报价内。</w:t>
      </w:r>
      <w:r/>
    </w:p>
    <w:p>
      <w:pPr>
        <w:ind w:firstLine="562"/>
        <w:spacing w:line="520" w:lineRule="exact"/>
        <w:shd w:val="clear" w:color="auto"/>
        <w:rPr>
          <w:rFonts w:ascii="仿宋" w:hAnsi="仿宋" w:eastAsia="仿宋" w:cs="仿宋"/>
          <w:b/>
          <w:sz w:val="28"/>
          <w:szCs w:val="28"/>
          <w:highlight w:val="none"/>
        </w:rPr>
      </w:pPr>
      <w:r>
        <w:rPr>
          <w:rFonts w:hint="eastAsia" w:ascii="仿宋" w:hAnsi="仿宋" w:eastAsia="仿宋" w:cs="仿宋"/>
          <w:b/>
          <w:sz w:val="28"/>
          <w:szCs w:val="28"/>
          <w:highlight w:val="none"/>
        </w:rPr>
        <w:t xml:space="preserve">八、实施要求</w:t>
      </w:r>
      <w:r/>
    </w:p>
    <w:p>
      <w:pPr>
        <w:ind w:firstLine="560"/>
        <w:spacing w:after="0" w:line="520" w:lineRule="exact"/>
        <w:rPr>
          <w:rFonts w:hint="default"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u w:val="single"/>
        </w:rPr>
        <w:t xml:space="preserve">（一）投标人应针对本项目</w:t>
      </w:r>
      <w:r>
        <w:rPr>
          <w:rFonts w:hint="default" w:ascii="仿宋" w:hAnsi="仿宋" w:eastAsia="仿宋" w:cs="Times New Roman"/>
          <w:color w:val="000000"/>
          <w:sz w:val="28"/>
          <w:szCs w:val="28"/>
          <w:highlight w:val="none"/>
          <w:u w:val="single"/>
        </w:rPr>
        <w:t xml:space="preserve">加强组织领导，制定农村“五网协同”市场化运行体系</w:t>
      </w:r>
      <w:r>
        <w:rPr>
          <w:rFonts w:hint="eastAsia" w:ascii="仿宋" w:hAnsi="仿宋" w:eastAsia="仿宋" w:cs="Times New Roman"/>
          <w:color w:val="000000"/>
          <w:sz w:val="28"/>
          <w:szCs w:val="28"/>
          <w:highlight w:val="none"/>
          <w:u w:val="single"/>
        </w:rPr>
        <w:t xml:space="preserve">服务</w:t>
      </w:r>
      <w:r>
        <w:rPr>
          <w:rFonts w:hint="default" w:ascii="仿宋" w:hAnsi="仿宋" w:eastAsia="仿宋" w:cs="Times New Roman"/>
          <w:color w:val="000000"/>
          <w:sz w:val="28"/>
          <w:szCs w:val="28"/>
          <w:highlight w:val="none"/>
          <w:u w:val="single"/>
        </w:rPr>
        <w:t xml:space="preserve">方案</w:t>
      </w:r>
      <w:r>
        <w:rPr>
          <w:rFonts w:hint="eastAsia" w:ascii="仿宋" w:hAnsi="仿宋" w:eastAsia="仿宋" w:cs="Times New Roman"/>
          <w:color w:val="000000"/>
          <w:sz w:val="28"/>
          <w:szCs w:val="28"/>
          <w:highlight w:val="none"/>
          <w:u w:val="single"/>
        </w:rPr>
        <w:t xml:space="preserve">，服务方案至少应包含以下部分</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1、项目分析</w:t>
      </w:r>
      <w:r/>
    </w:p>
    <w:p>
      <w:pPr>
        <w:ind w:left="0" w:firstLine="560"/>
        <w:jc w:val="left"/>
        <w:spacing w:after="0" w:line="52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投标人根据招标文件、地方情况和个人理解等方面，对项目整体、作业范围、实施内容、</w:t>
      </w:r>
      <w:r>
        <w:rPr>
          <w:rFonts w:hint="default" w:ascii="仿宋" w:hAnsi="仿宋" w:eastAsia="仿宋" w:cs="Times New Roman"/>
          <w:sz w:val="28"/>
          <w:szCs w:val="28"/>
          <w:highlight w:val="none"/>
        </w:rPr>
        <w:t xml:space="preserve">人员及设备、工具配备</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监督考核</w:t>
      </w:r>
      <w:r>
        <w:rPr>
          <w:rFonts w:hint="eastAsia" w:ascii="仿宋" w:hAnsi="仿宋" w:eastAsia="仿宋" w:cs="Times New Roman"/>
          <w:sz w:val="28"/>
          <w:szCs w:val="28"/>
          <w:highlight w:val="none"/>
        </w:rPr>
        <w:t xml:space="preserve">、作业难点重点、应急、突击、重大活动保障、安全作业管理等进行分析。</w:t>
      </w:r>
      <w:r/>
    </w:p>
    <w:p>
      <w:pPr>
        <w:numPr>
          <w:ilvl w:val="0"/>
          <w:numId w:val="16"/>
        </w:num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项目管理团队、场所配备方案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ind w:firstLine="562"/>
        <w:spacing w:after="0" w:line="520" w:lineRule="exact"/>
        <w:rPr>
          <w:rFonts w:hint="default" w:ascii="仿宋_GB2312" w:hAnsi="Times New Roman" w:eastAsia="仿宋_GB2312" w:cs="Times New Roman"/>
          <w:color w:val="000000"/>
          <w:sz w:val="28"/>
          <w:szCs w:val="28"/>
          <w:highlight w:val="none"/>
          <w:u w:val="single"/>
        </w:rPr>
      </w:pPr>
      <w:r>
        <w:rPr>
          <w:rFonts w:hint="eastAsia" w:ascii="仿宋" w:hAnsi="仿宋" w:eastAsia="仿宋" w:cs="仿宋"/>
          <w:b/>
          <w:color w:val="000000"/>
          <w:sz w:val="28"/>
          <w:szCs w:val="28"/>
          <w:highlight w:val="none"/>
          <w:u w:val="single"/>
        </w:rPr>
        <w:t xml:space="preserve">（二）</w:t>
      </w:r>
      <w:r>
        <w:rPr>
          <w:rFonts w:hint="default" w:ascii="仿宋" w:hAnsi="仿宋" w:eastAsia="仿宋" w:cs="Times New Roman"/>
          <w:color w:val="000000"/>
          <w:sz w:val="28"/>
          <w:szCs w:val="28"/>
          <w:highlight w:val="none"/>
          <w:u w:val="single"/>
        </w:rPr>
        <w:t xml:space="preserve">环卫保洁</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1、人工保洁管理方案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方案内容中至少包含道路的排班、组织、岗位设置、人工作业规范、内部人员管理制度、内部人员岗位职责等内容，填写《道路清扫保洁人员配备表》格式如下：</w:t>
      </w:r>
      <w:r/>
    </w:p>
    <w:tbl>
      <w:tblPr>
        <w:tblStyle w:val="902"/>
        <w:tblW w:w="9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603"/>
        <w:gridCol w:w="1766"/>
        <w:gridCol w:w="1800"/>
        <w:gridCol w:w="1184"/>
        <w:gridCol w:w="1216"/>
        <w:gridCol w:w="1475"/>
      </w:tblGrid>
      <w:tr>
        <w:trPr>
          <w:trHeight w:val="295"/>
        </w:trPr>
        <w:tc>
          <w:tcPr>
            <w:gridSpan w:val="6"/>
            <w:tcMar>
              <w:left w:w="15" w:type="dxa"/>
              <w:top w:w="15" w:type="dxa"/>
              <w:right w:w="15" w:type="dxa"/>
            </w:tcMar>
            <w:tcW w:w="9044" w:type="dxa"/>
            <w:vAlign w:val="center"/>
            <w:textDirection w:val="lrTb"/>
            <w:noWrap/>
          </w:tcPr>
          <w:p>
            <w:pPr>
              <w:ind w:firstLine="440"/>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道路清扫保洁人员配备表</w:t>
            </w:r>
            <w:r/>
          </w:p>
        </w:tc>
      </w:tr>
      <w:tr>
        <w:trPr>
          <w:trHeight w:val="304"/>
        </w:trPr>
        <w:tc>
          <w:tcPr>
            <w:tcMar>
              <w:left w:w="15" w:type="dxa"/>
              <w:top w:w="15" w:type="dxa"/>
              <w:right w:w="15" w:type="dxa"/>
            </w:tcMar>
            <w:tcW w:w="1603"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序号</w:t>
            </w:r>
            <w:r/>
          </w:p>
        </w:tc>
        <w:tc>
          <w:tcPr>
            <w:tcMar>
              <w:left w:w="15" w:type="dxa"/>
              <w:top w:w="15" w:type="dxa"/>
              <w:right w:w="15" w:type="dxa"/>
            </w:tcMar>
            <w:tcW w:w="1766"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道路名称</w:t>
            </w:r>
            <w:r/>
          </w:p>
        </w:tc>
        <w:tc>
          <w:tcPr>
            <w:tcMar>
              <w:left w:w="15" w:type="dxa"/>
              <w:top w:w="15" w:type="dxa"/>
              <w:right w:w="15" w:type="dxa"/>
            </w:tcMar>
            <w:tcW w:w="1800"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起点</w:t>
            </w:r>
            <w:r/>
          </w:p>
        </w:tc>
        <w:tc>
          <w:tcPr>
            <w:tcMar>
              <w:left w:w="15" w:type="dxa"/>
              <w:top w:w="15" w:type="dxa"/>
              <w:right w:w="15" w:type="dxa"/>
            </w:tcMar>
            <w:tcW w:w="1184"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终点</w:t>
            </w:r>
            <w:r/>
          </w:p>
        </w:tc>
        <w:tc>
          <w:tcPr>
            <w:tcMar>
              <w:left w:w="15" w:type="dxa"/>
              <w:top w:w="15" w:type="dxa"/>
              <w:right w:w="15" w:type="dxa"/>
            </w:tcMar>
            <w:tcW w:w="1216"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岗位数</w:t>
            </w:r>
            <w:r/>
          </w:p>
        </w:tc>
        <w:tc>
          <w:tcPr>
            <w:tcMar>
              <w:left w:w="15" w:type="dxa"/>
              <w:top w:w="15" w:type="dxa"/>
              <w:right w:w="15" w:type="dxa"/>
            </w:tcMar>
            <w:tcW w:w="1475"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人员数</w:t>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1</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2</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3</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4</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1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bl>
    <w:p>
      <w:pPr>
        <w:ind w:firstLine="0"/>
        <w:spacing w:line="360" w:lineRule="auto"/>
        <w:rPr>
          <w:rFonts w:ascii="仿宋" w:hAnsi="仿宋" w:eastAsia="仿宋" w:cs="Times New Roman"/>
          <w:highlight w:val="none"/>
        </w:rPr>
      </w:pPr>
      <w:r>
        <w:rPr>
          <w:rFonts w:ascii="仿宋" w:hAnsi="仿宋" w:eastAsia="仿宋" w:cs="Times New Roman"/>
          <w:highlight w:val="none"/>
        </w:rPr>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2、环卫机械化作业管理方案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方案内容中至少包含机械化设备配备、作业方案、</w:t>
      </w:r>
      <w:r>
        <w:rPr>
          <w:rFonts w:hint="eastAsia" w:ascii="仿宋" w:hAnsi="仿宋" w:eastAsia="仿宋" w:cs="仿宋_GB2312"/>
          <w:sz w:val="28"/>
          <w:szCs w:val="28"/>
          <w:highlight w:val="none"/>
        </w:rPr>
        <w:t xml:space="preserve">日常和季节性作业时间安排</w:t>
      </w:r>
      <w:r>
        <w:rPr>
          <w:rFonts w:hint="eastAsia" w:ascii="仿宋" w:hAnsi="仿宋" w:eastAsia="仿宋" w:cs="Times New Roman"/>
          <w:sz w:val="28"/>
          <w:szCs w:val="28"/>
          <w:highlight w:val="none"/>
        </w:rPr>
        <w:t xml:space="preserve">、停车场地、机械化设备管理制度、内部人员管理制度、内部人员岗位职责、设备保养等内容进行综合评价。</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3、公厕保洁管理方案</w:t>
      </w:r>
      <w:r/>
    </w:p>
    <w:p>
      <w:pPr>
        <w:ind w:firstLine="560"/>
        <w:spacing w:line="520" w:lineRule="exact"/>
        <w:rPr>
          <w:rFonts w:ascii="Times New Roman" w:hAnsi="Times New Roman" w:eastAsia="宋体" w:cs="Times New Roman"/>
          <w:sz w:val="28"/>
          <w:szCs w:val="28"/>
          <w:highlight w:val="none"/>
        </w:rPr>
      </w:pPr>
      <w:r>
        <w:rPr>
          <w:rFonts w:hint="eastAsia" w:ascii="仿宋" w:hAnsi="仿宋" w:eastAsia="仿宋" w:cs="Times New Roman"/>
          <w:sz w:val="28"/>
          <w:szCs w:val="28"/>
          <w:highlight w:val="none"/>
        </w:rPr>
        <w:t xml:space="preserve">方案内容中至少包含公厕保洁方案。方案中须至少体现人员配备、作业时间、保洁标准、内部人员管理制度、岗位工作要求、运行台</w:t>
      </w:r>
      <w:r>
        <w:rPr>
          <w:rFonts w:hint="eastAsia" w:ascii="仿宋" w:hAnsi="仿宋" w:eastAsia="仿宋" w:cs="Times New Roman"/>
          <w:sz w:val="28"/>
          <w:szCs w:val="28"/>
          <w:highlight w:val="none"/>
          <w:lang w:val="en-US" w:eastAsia="zh-CN"/>
        </w:rPr>
        <w:t xml:space="preserve">账</w:t>
      </w:r>
      <w:r>
        <w:rPr>
          <w:rFonts w:hint="eastAsia" w:ascii="仿宋" w:hAnsi="仿宋" w:eastAsia="仿宋" w:cs="Times New Roman"/>
          <w:sz w:val="28"/>
          <w:szCs w:val="28"/>
          <w:highlight w:val="none"/>
        </w:rPr>
        <w:t xml:space="preserve">记录等基本要求，填写《公厕保洁人员表》格式如下：</w:t>
      </w:r>
      <w:r/>
    </w:p>
    <w:tbl>
      <w:tblPr>
        <w:tblStyle w:val="902"/>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838"/>
        <w:gridCol w:w="1684"/>
        <w:gridCol w:w="3171"/>
        <w:gridCol w:w="2367"/>
      </w:tblGrid>
      <w:tr>
        <w:trPr>
          <w:trHeight w:val="547"/>
        </w:trPr>
        <w:tc>
          <w:tcPr>
            <w:gridSpan w:val="4"/>
            <w:tcMar>
              <w:left w:w="15" w:type="dxa"/>
              <w:top w:w="15" w:type="dxa"/>
              <w:right w:w="15" w:type="dxa"/>
            </w:tcMar>
            <w:tcW w:w="9060" w:type="dxa"/>
            <w:vAlign w:val="center"/>
            <w:textDirection w:val="lrTb"/>
            <w:noWrap/>
          </w:tcPr>
          <w:p>
            <w:pPr>
              <w:ind w:firstLine="3740"/>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公厕保洁人员表</w:t>
            </w:r>
            <w:r/>
          </w:p>
        </w:tc>
      </w:tr>
      <w:tr>
        <w:trPr>
          <w:trHeight w:val="547"/>
        </w:trPr>
        <w:tc>
          <w:tcPr>
            <w:tcMar>
              <w:left w:w="15" w:type="dxa"/>
              <w:top w:w="15" w:type="dxa"/>
              <w:right w:w="15" w:type="dxa"/>
            </w:tcMar>
            <w:tcW w:w="1838"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序号</w:t>
            </w:r>
            <w:r/>
          </w:p>
        </w:tc>
        <w:tc>
          <w:tcPr>
            <w:tcMar>
              <w:left w:w="15" w:type="dxa"/>
              <w:top w:w="15" w:type="dxa"/>
              <w:right w:w="15" w:type="dxa"/>
            </w:tcMar>
            <w:tcW w:w="1684"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公厕名称</w:t>
            </w:r>
            <w:r/>
          </w:p>
        </w:tc>
        <w:tc>
          <w:tcPr>
            <w:tcMar>
              <w:left w:w="15" w:type="dxa"/>
              <w:top w:w="15" w:type="dxa"/>
              <w:right w:w="15" w:type="dxa"/>
            </w:tcMar>
            <w:tcW w:w="3171"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公厕地点</w:t>
            </w:r>
            <w:r/>
          </w:p>
        </w:tc>
        <w:tc>
          <w:tcPr>
            <w:tcMar>
              <w:left w:w="15" w:type="dxa"/>
              <w:top w:w="15" w:type="dxa"/>
              <w:right w:w="15" w:type="dxa"/>
            </w:tcMar>
            <w:tcW w:w="2367"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人员数</w:t>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1</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2</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3</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89"/>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bl>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4、垃圾前端分类收集运输管理方案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方案内容中至少包含垃圾前端分类收集运输的方案。方案中须至少体现人员配备、时间安排、工具配备、设备（车辆）安排、垃圾量台账记录等基本要求；</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5、纸质野广告管理方案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按照《沛县农村“五网协同”市场化运行体系实施方案》</w:t>
      </w:r>
      <w:r>
        <w:rPr>
          <w:rFonts w:hint="eastAsia" w:ascii="仿宋" w:hAnsi="仿宋" w:eastAsia="仿宋" w:cs="Times New Roman"/>
          <w:sz w:val="28"/>
          <w:szCs w:val="28"/>
          <w:highlight w:val="none"/>
        </w:rPr>
        <w:t xml:space="preserve">要求及经验自行编制。</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w:t>
      </w:r>
      <w:r>
        <w:rPr>
          <w:rFonts w:ascii="仿宋" w:hAnsi="仿宋" w:eastAsia="仿宋" w:cs="Times New Roman"/>
          <w:sz w:val="28"/>
          <w:szCs w:val="28"/>
          <w:highlight w:val="none"/>
        </w:rPr>
        <w:t xml:space="preserve">保洁质量</w:t>
      </w:r>
      <w:r>
        <w:rPr>
          <w:rFonts w:hint="eastAsia" w:ascii="仿宋" w:hAnsi="仿宋" w:eastAsia="仿宋" w:cs="Times New Roman"/>
          <w:sz w:val="28"/>
          <w:szCs w:val="28"/>
          <w:highlight w:val="none"/>
        </w:rPr>
        <w:t xml:space="preserve">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按照《沛县农村“五网协同”市场化运行体系实施方案》保洁作业标准和内容</w:t>
      </w:r>
      <w:r>
        <w:rPr>
          <w:rFonts w:hint="eastAsia" w:ascii="仿宋" w:hAnsi="仿宋" w:eastAsia="仿宋" w:cs="Times New Roman"/>
          <w:sz w:val="28"/>
          <w:szCs w:val="28"/>
          <w:highlight w:val="none"/>
        </w:rPr>
        <w:t xml:space="preserve">及经验自行编制。</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（三）</w:t>
      </w:r>
      <w:r>
        <w:rPr>
          <w:rFonts w:ascii="仿宋" w:hAnsi="仿宋" w:eastAsia="仿宋" w:cs="Times New Roman"/>
          <w:sz w:val="28"/>
          <w:szCs w:val="28"/>
          <w:highlight w:val="none"/>
        </w:rPr>
        <w:t xml:space="preserve">垃圾分类</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rPr>
          <w:rFonts w:ascii="仿宋" w:hAnsi="仿宋" w:eastAsia="仿宋" w:cs="Times New Roman"/>
          <w:sz w:val="28"/>
          <w:szCs w:val="28"/>
          <w:highlight w:val="none"/>
        </w:rPr>
        <w:t xml:space="preserve">组织管理方案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建立健全垃圾分类考核制度、激励制度，制定实施方案，加强领导，组织动员，安排专人负责指导，开展日常培训和岗前培训</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ascii="仿宋" w:hAnsi="仿宋" w:eastAsia="仿宋" w:cs="Times New Roman"/>
          <w:sz w:val="28"/>
          <w:szCs w:val="28"/>
          <w:highlight w:val="none"/>
        </w:rPr>
        <w:t xml:space="preserve">设施配置方案</w:t>
      </w:r>
      <w:r/>
    </w:p>
    <w:p>
      <w:pPr>
        <w:ind w:firstLine="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为每名保洁员配备分类收运车，有标识标志、归属地名称；配</w:t>
      </w:r>
      <w:r>
        <w:rPr>
          <w:rFonts w:hint="eastAsia" w:ascii="仿宋" w:hAnsi="仿宋" w:eastAsia="仿宋" w:cs="Times New Roman"/>
          <w:sz w:val="28"/>
          <w:szCs w:val="28"/>
          <w:highlight w:val="none"/>
        </w:rPr>
        <w:t xml:space="preserve">备</w:t>
      </w:r>
      <w:r>
        <w:rPr>
          <w:rFonts w:ascii="仿宋" w:hAnsi="仿宋" w:eastAsia="仿宋" w:cs="Times New Roman"/>
          <w:sz w:val="28"/>
          <w:szCs w:val="28"/>
          <w:highlight w:val="none"/>
        </w:rPr>
        <w:t xml:space="preserve">有害垃圾收集车辆；村庄内垃圾分类中转房</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可回收物站</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有害垃圾归集点</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中转站运行正常，环境整洁，功能齐全，</w:t>
      </w:r>
      <w:r>
        <w:rPr>
          <w:rFonts w:hint="eastAsia" w:ascii="仿宋" w:hAnsi="仿宋" w:eastAsia="仿宋" w:cs="Times New Roman"/>
          <w:sz w:val="28"/>
          <w:szCs w:val="28"/>
          <w:highlight w:val="none"/>
        </w:rPr>
        <w:t xml:space="preserve">配备专人。</w:t>
      </w:r>
      <w:r>
        <w:rPr>
          <w:rFonts w:ascii="仿宋" w:hAnsi="仿宋" w:eastAsia="仿宋" w:cs="Times New Roman"/>
          <w:sz w:val="28"/>
          <w:szCs w:val="28"/>
          <w:highlight w:val="none"/>
        </w:rPr>
        <w:t xml:space="preserve">垃圾分类处置设施（阳光堆肥房或厌氧发酵池）运行正常，</w:t>
      </w:r>
      <w:r>
        <w:rPr>
          <w:rFonts w:hint="eastAsia" w:ascii="仿宋" w:hAnsi="仿宋" w:eastAsia="仿宋" w:cs="Times New Roman"/>
          <w:sz w:val="28"/>
          <w:szCs w:val="28"/>
          <w:highlight w:val="none"/>
        </w:rPr>
        <w:t xml:space="preserve">配备专人，</w:t>
      </w:r>
      <w:r>
        <w:rPr>
          <w:rFonts w:ascii="仿宋" w:hAnsi="仿宋" w:eastAsia="仿宋" w:cs="Times New Roman"/>
          <w:sz w:val="28"/>
          <w:szCs w:val="28"/>
          <w:highlight w:val="none"/>
        </w:rPr>
        <w:t xml:space="preserve">管理规范。</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rPr>
          <w:rFonts w:ascii="仿宋" w:hAnsi="仿宋" w:eastAsia="仿宋" w:cs="Times New Roman"/>
          <w:sz w:val="28"/>
          <w:szCs w:val="28"/>
          <w:highlight w:val="none"/>
        </w:rPr>
        <w:t xml:space="preserve">分类全链条方案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厨余产出物</w:t>
      </w:r>
      <w:r>
        <w:rPr>
          <w:rFonts w:hint="eastAsia" w:ascii="仿宋" w:hAnsi="仿宋" w:eastAsia="仿宋" w:cs="Times New Roman"/>
          <w:sz w:val="28"/>
          <w:szCs w:val="28"/>
          <w:highlight w:val="none"/>
          <w:lang w:val="en-US" w:eastAsia="zh-CN"/>
        </w:rPr>
        <w:t xml:space="preserve">有</w:t>
      </w:r>
      <w:r>
        <w:rPr>
          <w:rFonts w:ascii="仿宋" w:hAnsi="仿宋" w:eastAsia="仿宋" w:cs="Times New Roman"/>
          <w:sz w:val="28"/>
          <w:szCs w:val="28"/>
          <w:highlight w:val="none"/>
        </w:rPr>
        <w:t xml:space="preserve">利用途径。</w:t>
      </w:r>
      <w:r/>
    </w:p>
    <w:p>
      <w:pPr>
        <w:ind w:left="0" w:firstLine="420"/>
        <w:spacing w:after="0" w:line="52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（四）</w:t>
      </w:r>
      <w:r>
        <w:rPr>
          <w:rFonts w:hint="default" w:ascii="仿宋" w:hAnsi="仿宋" w:eastAsia="仿宋" w:cs="Times New Roman"/>
          <w:sz w:val="28"/>
          <w:szCs w:val="28"/>
          <w:highlight w:val="none"/>
        </w:rPr>
        <w:t xml:space="preserve">再生资源</w:t>
      </w:r>
      <w:r>
        <w:rPr>
          <w:rFonts w:hint="eastAsia" w:ascii="仿宋" w:hAnsi="仿宋" w:eastAsia="仿宋" w:cs="Times New Roman"/>
          <w:sz w:val="28"/>
          <w:szCs w:val="28"/>
          <w:highlight w:val="none"/>
        </w:rPr>
        <w:t xml:space="preserve">回收</w:t>
      </w:r>
      <w:r/>
    </w:p>
    <w:p>
      <w:pPr>
        <w:ind w:left="0" w:firstLine="560"/>
        <w:spacing w:after="0" w:line="520" w:lineRule="exact"/>
        <w:rPr>
          <w:rFonts w:hint="default" w:ascii="仿宋" w:hAnsi="仿宋" w:eastAsia="仿宋" w:cs="Times New Roman"/>
          <w:sz w:val="28"/>
          <w:szCs w:val="28"/>
          <w:highlight w:val="none"/>
        </w:rPr>
      </w:pPr>
      <w:r>
        <w:rPr>
          <w:rFonts w:hint="default" w:ascii="仿宋" w:hAnsi="仿宋" w:eastAsia="仿宋" w:cs="Times New Roman"/>
          <w:sz w:val="28"/>
          <w:szCs w:val="28"/>
          <w:highlight w:val="none"/>
        </w:rPr>
        <w:t xml:space="preserve">1、村级回收点</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镇级可回收物和大件垃圾分拣中心</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可回收物车辆管理、运行、维修维护</w:t>
      </w:r>
      <w:r>
        <w:rPr>
          <w:rFonts w:hint="eastAsia" w:ascii="仿宋" w:hAnsi="仿宋" w:eastAsia="仿宋" w:cs="Times New Roman"/>
          <w:sz w:val="28"/>
          <w:szCs w:val="28"/>
          <w:highlight w:val="none"/>
        </w:rPr>
        <w:t xml:space="preserve">正常</w:t>
      </w:r>
      <w:r>
        <w:rPr>
          <w:rFonts w:hint="default" w:ascii="仿宋" w:hAnsi="仿宋" w:eastAsia="仿宋" w:cs="Times New Roman"/>
          <w:sz w:val="28"/>
          <w:szCs w:val="28"/>
          <w:highlight w:val="none"/>
        </w:rPr>
        <w:t xml:space="preserve">。</w:t>
      </w:r>
      <w:r/>
    </w:p>
    <w:p>
      <w:pPr>
        <w:ind w:firstLine="560"/>
        <w:spacing w:after="0" w:line="520" w:lineRule="exact"/>
        <w:rPr>
          <w:rFonts w:hint="default"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u w:val="single"/>
        </w:rPr>
        <w:t xml:space="preserve">2、</w:t>
      </w:r>
      <w:r>
        <w:rPr>
          <w:rFonts w:hint="default" w:ascii="仿宋" w:hAnsi="仿宋" w:eastAsia="仿宋" w:cs="Times New Roman"/>
          <w:color w:val="000000"/>
          <w:sz w:val="28"/>
          <w:szCs w:val="28"/>
          <w:highlight w:val="none"/>
          <w:u w:val="single"/>
        </w:rPr>
        <w:t xml:space="preserve">落实好保洁员前端上门收集可回收物、分拣运输，实现再生资源回收利用和垃圾分类处理的融合运行。</w:t>
      </w:r>
      <w:r/>
    </w:p>
    <w:p>
      <w:pPr>
        <w:ind w:left="0" w:firstLine="560"/>
        <w:spacing w:after="0" w:line="520" w:lineRule="exact"/>
        <w:rPr>
          <w:rFonts w:hint="default" w:ascii="Times New Roman" w:hAnsi="Times New Roman" w:eastAsia="宋体" w:cs="Times New Roman"/>
          <w:color w:val="000000"/>
          <w:sz w:val="28"/>
          <w:szCs w:val="28"/>
          <w:highlight w:val="none"/>
        </w:rPr>
      </w:pPr>
      <w:r>
        <w:rPr>
          <w:rFonts w:hint="eastAsia" w:ascii="仿宋" w:hAnsi="仿宋" w:eastAsia="仿宋" w:cs="Times New Roman"/>
          <w:sz w:val="28"/>
          <w:szCs w:val="28"/>
          <w:highlight w:val="none"/>
        </w:rPr>
        <w:t xml:space="preserve">3、</w:t>
      </w:r>
      <w:r>
        <w:rPr>
          <w:rFonts w:hint="default" w:ascii="仿宋" w:hAnsi="仿宋" w:eastAsia="仿宋" w:cs="Times New Roman"/>
          <w:sz w:val="28"/>
          <w:szCs w:val="28"/>
          <w:highlight w:val="none"/>
        </w:rPr>
        <w:t xml:space="preserve">对各辖区内有证照齐全的废品收购站采取合作、融合的方式进</w:t>
      </w:r>
      <w:r>
        <w:rPr>
          <w:rFonts w:hint="default" w:ascii="Times New Roman" w:hAnsi="Times New Roman" w:eastAsia="宋体" w:cs="Times New Roman"/>
          <w:color w:val="000000"/>
          <w:sz w:val="28"/>
          <w:szCs w:val="28"/>
          <w:highlight w:val="none"/>
        </w:rPr>
        <w:t xml:space="preserve">行经营。</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（五）</w:t>
      </w:r>
      <w:r>
        <w:rPr>
          <w:rFonts w:ascii="仿宋" w:hAnsi="仿宋" w:eastAsia="仿宋" w:cs="Times New Roman"/>
          <w:sz w:val="28"/>
          <w:szCs w:val="28"/>
          <w:highlight w:val="none"/>
        </w:rPr>
        <w:t xml:space="preserve">公共设施管护</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1、成立管护队伍，对辖区道路、路灯设施、公共文化设施、体育健身设施、污水处理设施、</w:t>
      </w:r>
      <w:r>
        <w:rPr>
          <w:rFonts w:hint="eastAsia" w:ascii="仿宋" w:hAnsi="仿宋" w:eastAsia="仿宋" w:cs="Times New Roman"/>
          <w:sz w:val="28"/>
          <w:szCs w:val="28"/>
          <w:highlight w:val="none"/>
        </w:rPr>
        <w:t xml:space="preserve">广场</w:t>
      </w:r>
      <w:r>
        <w:rPr>
          <w:rFonts w:ascii="仿宋" w:hAnsi="仿宋" w:eastAsia="仿宋" w:cs="Times New Roman"/>
          <w:sz w:val="28"/>
          <w:szCs w:val="28"/>
          <w:highlight w:val="none"/>
        </w:rPr>
        <w:t xml:space="preserve">等公共设施进行管护和管养</w:t>
      </w:r>
      <w:r>
        <w:rPr>
          <w:rFonts w:hint="eastAsia" w:ascii="仿宋" w:hAnsi="仿宋" w:eastAsia="仿宋" w:cs="Times New Roman"/>
          <w:sz w:val="28"/>
          <w:szCs w:val="28"/>
          <w:highlight w:val="none"/>
        </w:rPr>
        <w:t xml:space="preserve">。</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2、垃圾分类处置设施正常运行，管理规范，设施无损坏现象。</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rPr>
          <w:rFonts w:ascii="仿宋" w:hAnsi="仿宋" w:eastAsia="仿宋" w:cs="Times New Roman"/>
          <w:sz w:val="28"/>
          <w:szCs w:val="28"/>
          <w:highlight w:val="none"/>
        </w:rPr>
        <w:t xml:space="preserve">公厕设施维护到位，化粪池抽取及时，并进行资源化利用。公厕管理制度及标识标志设置规范，内部设施、设备完好无损，定期维护管养到位，水电正常使用。</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（六）</w:t>
      </w:r>
      <w:r>
        <w:rPr>
          <w:rFonts w:ascii="仿宋" w:hAnsi="仿宋" w:eastAsia="仿宋" w:cs="Times New Roman"/>
          <w:sz w:val="28"/>
          <w:szCs w:val="28"/>
          <w:highlight w:val="none"/>
        </w:rPr>
        <w:t xml:space="preserve">便民服务</w:t>
      </w:r>
      <w:r/>
    </w:p>
    <w:p>
      <w:pPr>
        <w:ind w:firstLine="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在村庄内新建</w:t>
      </w:r>
      <w:r>
        <w:rPr>
          <w:rFonts w:hint="eastAsia" w:ascii="仿宋" w:hAnsi="仿宋" w:eastAsia="仿宋" w:cs="Times New Roman"/>
          <w:sz w:val="28"/>
          <w:szCs w:val="28"/>
          <w:highlight w:val="none"/>
        </w:rPr>
        <w:t xml:space="preserve">的</w:t>
      </w:r>
      <w:r>
        <w:rPr>
          <w:rFonts w:ascii="仿宋" w:hAnsi="仿宋" w:eastAsia="仿宋" w:cs="Times New Roman"/>
          <w:sz w:val="28"/>
          <w:szCs w:val="28"/>
          <w:highlight w:val="none"/>
        </w:rPr>
        <w:t xml:space="preserve">或依托垃圾分类中转房等公共设施，合理设置一处多功能便民服务站点，为村民提供饮用水、收发快递、小型商超、WiFi、垃圾分类积分兑换等社区便民服务，同时也可作为垃圾分类宣传阵地。</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第四节  合同价款与支付</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第十一条  本合同总价款为万元，按12个月平均，每月金额万元。</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第十二条 合同期内，甲方根据检查考核结果按照合同价款按月支付，次月的20日前拨付到位。由甲方组织人员进行考核，按照百分制考核考核扣分，95分以上不扣钱;90-94分每分扣200元;85-89分每分扣500元;80-84分每分扣1000元;80分以下甲方约谈，一年约谈三次解除合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第十三条  合同价款实行包干制。在</w:t>
      </w:r>
      <w:r>
        <w:rPr>
          <w:rFonts w:ascii="仿宋" w:hAnsi="仿宋" w:eastAsia="仿宋"/>
          <w:sz w:val="28"/>
          <w:szCs w:val="28"/>
          <w:highlight w:val="none"/>
        </w:rPr>
        <w:t xml:space="preserve">合同</w:t>
      </w:r>
      <w:r>
        <w:rPr>
          <w:rFonts w:hint="eastAsia" w:ascii="仿宋" w:hAnsi="仿宋" w:eastAsia="仿宋"/>
          <w:sz w:val="28"/>
          <w:szCs w:val="28"/>
          <w:highlight w:val="none"/>
        </w:rPr>
        <w:t xml:space="preserve">约</w:t>
      </w:r>
      <w:r>
        <w:rPr>
          <w:rFonts w:ascii="仿宋" w:hAnsi="仿宋" w:eastAsia="仿宋"/>
          <w:sz w:val="28"/>
          <w:szCs w:val="28"/>
          <w:highlight w:val="none"/>
        </w:rPr>
        <w:t xml:space="preserve">定的作业量范围</w:t>
      </w:r>
      <w:r>
        <w:rPr>
          <w:rFonts w:hint="eastAsia" w:ascii="仿宋" w:hAnsi="仿宋" w:eastAsia="仿宋"/>
          <w:sz w:val="28"/>
          <w:szCs w:val="28"/>
          <w:highlight w:val="none"/>
        </w:rPr>
        <w:t xml:space="preserve">内</w:t>
      </w:r>
      <w:r>
        <w:rPr>
          <w:rFonts w:ascii="仿宋" w:hAnsi="仿宋" w:eastAsia="仿宋"/>
          <w:sz w:val="28"/>
          <w:szCs w:val="28"/>
          <w:highlight w:val="none"/>
        </w:rPr>
        <w:t xml:space="preserve">，</w:t>
      </w:r>
      <w:r>
        <w:rPr>
          <w:rFonts w:hint="eastAsia" w:ascii="仿宋" w:hAnsi="仿宋" w:eastAsia="仿宋"/>
          <w:sz w:val="28"/>
          <w:szCs w:val="28"/>
          <w:highlight w:val="none"/>
        </w:rPr>
        <w:t xml:space="preserve">甲方不再额外支付本合同约定以外的任何费用。</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第十四条  进场作业后，于次月起甲方根据检查考核结果按照财政拨款进度向乙方支付。</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第十五条  乙方须凭项目所在地税务机关开具的等额发票办理结算。</w:t>
      </w:r>
      <w:r/>
    </w:p>
    <w:p>
      <w:pPr>
        <w:ind w:firstLine="560"/>
        <w:jc w:val="left"/>
        <w:spacing w:line="520" w:lineRule="exact"/>
        <w:tabs>
          <w:tab w:val="center" w:pos="5131" w:leader="none"/>
        </w:tabs>
        <w:rPr>
          <w:rFonts w:ascii="仿宋" w:hAnsi="仿宋" w:eastAsia="仿宋"/>
          <w:sz w:val="28"/>
          <w:szCs w:val="28"/>
          <w:highlight w:val="none"/>
          <w:u w:val="single"/>
        </w:rPr>
      </w:pPr>
      <w:r>
        <w:rPr>
          <w:rFonts w:hint="eastAsia" w:ascii="仿宋" w:hAnsi="仿宋" w:eastAsia="仿宋"/>
          <w:sz w:val="28"/>
          <w:szCs w:val="28"/>
          <w:highlight w:val="none"/>
        </w:rPr>
        <w:t xml:space="preserve">收款人：</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开户行：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账  号：</w:t>
      </w:r>
      <w:r/>
    </w:p>
    <w:p>
      <w:pPr>
        <w:pStyle w:val="908"/>
        <w:ind w:firstLine="280"/>
        <w:spacing w:after="0" w:line="520" w:lineRule="exact"/>
        <w:rPr>
          <w:rFonts w:ascii="仿宋" w:hAnsi="仿宋" w:eastAsia="仿宋"/>
          <w:sz w:val="28"/>
          <w:szCs w:val="28"/>
          <w:highlight w:val="none"/>
        </w:rPr>
      </w:pPr>
      <w:r>
        <w:rPr>
          <w:rFonts w:ascii="仿宋" w:hAnsi="仿宋" w:eastAsia="仿宋"/>
          <w:sz w:val="28"/>
          <w:szCs w:val="28"/>
          <w:highlight w:val="none"/>
        </w:rPr>
      </w:r>
      <w:r/>
    </w:p>
    <w:p>
      <w:pPr>
        <w:ind w:firstLine="0"/>
        <w:jc w:val="center"/>
        <w:spacing w:line="520" w:lineRule="exact"/>
        <w:tabs>
          <w:tab w:val="center" w:pos="5131" w:leader="none"/>
        </w:tabs>
        <w:rPr>
          <w:rFonts w:hint="eastAsia" w:ascii="仿宋" w:hAnsi="仿宋" w:eastAsia="仿宋"/>
          <w:b/>
          <w:sz w:val="28"/>
          <w:szCs w:val="28"/>
          <w:highlight w:val="none"/>
        </w:rPr>
      </w:pPr>
      <w:r>
        <w:rPr>
          <w:rFonts w:hint="eastAsia" w:ascii="仿宋" w:hAnsi="仿宋" w:eastAsia="仿宋"/>
          <w:b/>
          <w:sz w:val="28"/>
          <w:szCs w:val="28"/>
          <w:highlight w:val="none"/>
        </w:rPr>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第五节 双方的权利和义务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第十六条  甲方的权利和义务</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（二）各类重大活动，甲方有权要求乙方无条件保质保量按活动要求完成工作任务，如未能完成，甲方应纳入考核。</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（三）监督检查乙方对法律、法规、规章和相关作业标准、行业规范的履行情况。</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（四）对乙方本项目的列支费用进行监督审查。</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（五）根据服务项目实际情况对作业优化调整。</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（六）对乙方的项目部标准化建设检查验收。</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（七）对乙方在规定时间内提供上年度的有效社会保险缴费清单进行审核，单位承担部分申请财政据实按年度拨付。</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（八）对乙方环卫工人工资、津贴、加班工资发放情况进行检查。</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（九）有权要求乙方更换项目负责人及其他服务人员。</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（十）定期对乙方车辆作业性能进行验收，有权要求更换达不到作业标准的车辆。</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（十</w:t>
      </w:r>
      <w:r>
        <w:rPr>
          <w:rFonts w:ascii="仿宋" w:hAnsi="仿宋" w:eastAsia="仿宋"/>
          <w:sz w:val="28"/>
          <w:szCs w:val="28"/>
          <w:highlight w:val="none"/>
        </w:rPr>
        <w:t xml:space="preserve">一）</w:t>
      </w:r>
      <w:r>
        <w:rPr>
          <w:rFonts w:hint="eastAsia" w:ascii="仿宋" w:hAnsi="仿宋" w:eastAsia="仿宋"/>
          <w:sz w:val="28"/>
          <w:szCs w:val="28"/>
          <w:highlight w:val="none"/>
        </w:rPr>
        <w:t xml:space="preserve">根据相关</w:t>
      </w:r>
      <w:r>
        <w:rPr>
          <w:rFonts w:ascii="仿宋" w:hAnsi="仿宋" w:eastAsia="仿宋"/>
          <w:sz w:val="28"/>
          <w:szCs w:val="28"/>
          <w:highlight w:val="none"/>
        </w:rPr>
        <w:t xml:space="preserve">政策和规定调整</w:t>
      </w:r>
      <w:r>
        <w:rPr>
          <w:rFonts w:hint="eastAsia" w:ascii="仿宋" w:hAnsi="仿宋" w:eastAsia="仿宋"/>
          <w:sz w:val="28"/>
          <w:szCs w:val="28"/>
          <w:highlight w:val="none"/>
        </w:rPr>
        <w:t xml:space="preserve">考核细则和评分标准。</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（十二）</w:t>
      </w:r>
      <w:r>
        <w:rPr>
          <w:rFonts w:ascii="仿宋" w:hAnsi="仿宋" w:eastAsia="仿宋"/>
          <w:sz w:val="28"/>
          <w:szCs w:val="28"/>
          <w:highlight w:val="none"/>
        </w:rPr>
        <w:t xml:space="preserve">负责购置户垃圾分类桶，建设村级可回收物、有害垃圾暂存点和垃圾分类中转房；负责将现有的垃圾转运站、垃圾分类处置设施、公厕等设施维修维护后交由市场化公司运行；负责组织村（居）委会对本辖区内柴草、秸秆、粪堆的清理工作；负责辖区内垃圾分类宣传工作；负责督导市场化企业开展各项工作。</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第十七条  乙方权利和义务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（一）遵守法律、法规、规章和相关作业标准、行业规范。</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（二）根据合同和投标书所作的承诺自觉开展各项工作，确保承包区域内达到合同约定的质量标准；严禁在承包范围内从事非经甲方认定或有碍甲方利益的各类业务。</w:t>
      </w:r>
      <w:r/>
    </w:p>
    <w:p>
      <w:pPr>
        <w:ind w:firstLine="560"/>
        <w:jc w:val="left"/>
        <w:spacing w:line="520" w:lineRule="exact"/>
        <w:tabs>
          <w:tab w:val="left" w:pos="552" w:leader="none"/>
        </w:tabs>
        <w:rPr>
          <w:rFonts w:ascii="仿宋" w:hAnsi="仿宋" w:eastAsia="仿宋"/>
          <w:sz w:val="28"/>
          <w:szCs w:val="28"/>
          <w:highlight w:val="none"/>
        </w:rPr>
      </w:pPr>
      <w:r>
        <w:rPr>
          <w:rFonts w:hint="eastAsia" w:ascii="仿宋" w:hAnsi="仿宋" w:eastAsia="仿宋"/>
          <w:sz w:val="28"/>
          <w:szCs w:val="28"/>
          <w:highlight w:val="none"/>
        </w:rPr>
        <w:t xml:space="preserve">（三）接受甲方、环卫管理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及第三方监理的指导、监督、检查和考核。</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（四）根据法律、法规及合同约定组建专业队伍、配备作业设备（车辆）及工具，健全各</w:t>
      </w:r>
      <w:r>
        <w:rPr>
          <w:rFonts w:ascii="仿宋" w:hAnsi="仿宋" w:eastAsia="仿宋"/>
          <w:sz w:val="28"/>
          <w:szCs w:val="28"/>
          <w:highlight w:val="none"/>
        </w:rPr>
        <w:t xml:space="preserve">类</w:t>
      </w:r>
      <w:r>
        <w:rPr>
          <w:rFonts w:hint="eastAsia" w:ascii="仿宋" w:hAnsi="仿宋" w:eastAsia="仿宋"/>
          <w:sz w:val="28"/>
          <w:szCs w:val="28"/>
          <w:highlight w:val="none"/>
        </w:rPr>
        <w:t xml:space="preserve">管理制度，车辆</w:t>
      </w:r>
      <w:r>
        <w:rPr>
          <w:rFonts w:ascii="仿宋" w:hAnsi="仿宋" w:eastAsia="仿宋"/>
          <w:sz w:val="28"/>
          <w:szCs w:val="28"/>
          <w:highlight w:val="none"/>
        </w:rPr>
        <w:t xml:space="preserve">设备定</w:t>
      </w:r>
      <w:r>
        <w:rPr>
          <w:rFonts w:hint="eastAsia" w:ascii="仿宋" w:hAnsi="仿宋" w:eastAsia="仿宋"/>
          <w:sz w:val="28"/>
          <w:szCs w:val="28"/>
          <w:highlight w:val="none"/>
        </w:rPr>
        <w:t xml:space="preserve">期</w:t>
      </w:r>
      <w:r>
        <w:rPr>
          <w:rFonts w:ascii="仿宋" w:hAnsi="仿宋" w:eastAsia="仿宋"/>
          <w:sz w:val="28"/>
          <w:szCs w:val="28"/>
          <w:highlight w:val="none"/>
        </w:rPr>
        <w:t xml:space="preserve">维修保养，</w:t>
      </w:r>
      <w:r>
        <w:rPr>
          <w:rFonts w:hint="eastAsia" w:ascii="仿宋" w:hAnsi="仿宋" w:eastAsia="仿宋"/>
          <w:sz w:val="28"/>
          <w:szCs w:val="28"/>
          <w:highlight w:val="none"/>
        </w:rPr>
        <w:t xml:space="preserve">建</w:t>
      </w:r>
      <w:r>
        <w:rPr>
          <w:rFonts w:ascii="仿宋" w:hAnsi="仿宋" w:eastAsia="仿宋"/>
          <w:sz w:val="28"/>
          <w:szCs w:val="28"/>
          <w:highlight w:val="none"/>
        </w:rPr>
        <w:t xml:space="preserve">立车辆</w:t>
      </w:r>
      <w:r>
        <w:rPr>
          <w:rFonts w:hint="eastAsia" w:ascii="仿宋" w:hAnsi="仿宋" w:eastAsia="仿宋"/>
          <w:sz w:val="28"/>
          <w:szCs w:val="28"/>
          <w:highlight w:val="none"/>
        </w:rPr>
        <w:t xml:space="preserve">定</w:t>
      </w:r>
      <w:r>
        <w:rPr>
          <w:rFonts w:ascii="仿宋" w:hAnsi="仿宋" w:eastAsia="仿宋"/>
          <w:sz w:val="28"/>
          <w:szCs w:val="28"/>
          <w:highlight w:val="none"/>
        </w:rPr>
        <w:t xml:space="preserve">期维修保养</w:t>
      </w:r>
      <w:r>
        <w:rPr>
          <w:rFonts w:hint="eastAsia" w:ascii="仿宋" w:hAnsi="仿宋" w:eastAsia="仿宋"/>
          <w:sz w:val="28"/>
          <w:szCs w:val="28"/>
          <w:highlight w:val="none"/>
        </w:rPr>
        <w:t xml:space="preserve">制</w:t>
      </w:r>
      <w:r>
        <w:rPr>
          <w:rFonts w:ascii="仿宋" w:hAnsi="仿宋" w:eastAsia="仿宋"/>
          <w:sz w:val="28"/>
          <w:szCs w:val="28"/>
          <w:highlight w:val="none"/>
        </w:rPr>
        <w:t xml:space="preserve">度，</w:t>
      </w:r>
      <w:r>
        <w:rPr>
          <w:rFonts w:hint="eastAsia" w:ascii="仿宋" w:hAnsi="仿宋" w:eastAsia="仿宋"/>
          <w:sz w:val="28"/>
          <w:szCs w:val="28"/>
          <w:highlight w:val="none"/>
        </w:rPr>
        <w:t xml:space="preserve">完善日常运营台账。本项</w:t>
      </w:r>
      <w:r>
        <w:rPr>
          <w:rFonts w:ascii="仿宋" w:hAnsi="仿宋" w:eastAsia="仿宋"/>
          <w:sz w:val="28"/>
          <w:szCs w:val="28"/>
          <w:highlight w:val="none"/>
        </w:rPr>
        <w:t xml:space="preserve">目</w:t>
      </w:r>
      <w:r>
        <w:rPr>
          <w:rFonts w:hint="eastAsia" w:ascii="仿宋" w:hAnsi="仿宋" w:eastAsia="仿宋"/>
          <w:sz w:val="28"/>
          <w:szCs w:val="28"/>
          <w:highlight w:val="none"/>
        </w:rPr>
        <w:t xml:space="preserve">实行</w:t>
      </w:r>
      <w:r>
        <w:rPr>
          <w:rFonts w:ascii="仿宋" w:hAnsi="仿宋" w:eastAsia="仿宋"/>
          <w:sz w:val="28"/>
          <w:szCs w:val="28"/>
          <w:highlight w:val="none"/>
        </w:rPr>
        <w:t xml:space="preserve">单独核算，</w:t>
      </w:r>
      <w:r>
        <w:rPr>
          <w:rFonts w:hint="eastAsia" w:ascii="仿宋" w:hAnsi="仿宋" w:eastAsia="仿宋"/>
          <w:sz w:val="28"/>
          <w:szCs w:val="28"/>
          <w:highlight w:val="none"/>
        </w:rPr>
        <w:t xml:space="preserve">按甲方要求将从业人员资料、作业计划、保洁方案、</w:t>
      </w:r>
      <w:r>
        <w:rPr>
          <w:rFonts w:ascii="仿宋" w:hAnsi="仿宋" w:eastAsia="仿宋"/>
          <w:sz w:val="28"/>
          <w:szCs w:val="28"/>
          <w:highlight w:val="none"/>
        </w:rPr>
        <w:t xml:space="preserve">车辆</w:t>
      </w:r>
      <w:r>
        <w:rPr>
          <w:rFonts w:hint="eastAsia" w:ascii="仿宋" w:hAnsi="仿宋" w:eastAsia="仿宋"/>
          <w:sz w:val="28"/>
          <w:szCs w:val="28"/>
          <w:highlight w:val="none"/>
        </w:rPr>
        <w:t xml:space="preserve">维修</w:t>
      </w:r>
      <w:r>
        <w:rPr>
          <w:rFonts w:ascii="仿宋" w:hAnsi="仿宋" w:eastAsia="仿宋"/>
          <w:sz w:val="28"/>
          <w:szCs w:val="28"/>
          <w:highlight w:val="none"/>
        </w:rPr>
        <w:t xml:space="preserve">保养方案</w:t>
      </w:r>
      <w:r>
        <w:rPr>
          <w:rFonts w:hint="eastAsia" w:ascii="仿宋" w:hAnsi="仿宋" w:eastAsia="仿宋"/>
          <w:sz w:val="28"/>
          <w:szCs w:val="28"/>
          <w:highlight w:val="none"/>
        </w:rPr>
        <w:t xml:space="preserve">等报甲方备案并</w:t>
      </w:r>
      <w:r>
        <w:rPr>
          <w:rFonts w:ascii="仿宋" w:hAnsi="仿宋" w:eastAsia="仿宋"/>
          <w:sz w:val="28"/>
          <w:szCs w:val="28"/>
          <w:highlight w:val="none"/>
        </w:rPr>
        <w:t xml:space="preserve">接受甲方的检查</w:t>
      </w:r>
      <w:r>
        <w:rPr>
          <w:rFonts w:hint="eastAsia" w:ascii="仿宋" w:hAnsi="仿宋" w:eastAsia="仿宋"/>
          <w:sz w:val="28"/>
          <w:szCs w:val="28"/>
          <w:highlight w:val="none"/>
        </w:rPr>
        <w:t xml:space="preserve">。</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（五）独立承担作业人员及设备（车辆）的安全责任、用人责任。</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（六）做好各项应急保障工作。</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（七）按照相关要求和标准建立每日自查制度，完善各项台账资料。</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（八）对徐州市政府12345服务热线、12319数字城管监督指挥中心派单、媒体曝光、信访来电等有责投诉必须按规定进行整改，并将整改结果书面报送甲方。</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（九）承担其工作人员的人身财产损害及造成第三人损害的法律责任。</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（十）必须将所投入本项目的设备（车辆）行驶证及机动车登记证书复印件交甲方备案，设备（车辆）只能在本项目专用，未经甲方书面同意不得用于其他项目。</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（十一）负责项目内设施管理和维护，如有遗失、损坏由乙方承担赔偿责任。未经甲方书面同意不得迁移垃圾收集设施。</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（十二）积极按甲方要求参加相关会议和各类培训。</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（十三）必须对企业员工进行安全生产、职业技能等培训，教育职工严格遵守国家法律法规、环卫作业及安全操作规程。作业人员应经专业培训后方可上岗作业。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（十四）接受政府相关部门的财务审核，提供真实有效资料。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（十五）按照法律、法规和国家、省、市的规定，按月足额发放人员工资：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1.满足当地最低工资标准发放基础工资（不含延长工作时间的工资）。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2.按标准发放特岗津贴、高温津贴。</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3.延长工作时间的工资应按相关法律规定执行。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4.人员工资发放采用银行代发方式。</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5.合同履行期内遇政策调整，要求提高环卫工人待遇的，乙方必须于政策调整执行日期起执行，甲方不予补贴。</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6.保证环卫工人每周至少休息一日。</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六）按照法律、法规规定为工人缴纳相应的社会保险（养老、医疗、工伤、失业、生育保险）、商业保险（每人投保的保险金额不得低于60万元）。该项目的环卫作业人员社会保险费用必须按规定交纳至人力资源和社会保障部门，缴费清单按甲方规定的时间提交甲方审查。</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（十七）按法律、法规的规定为环卫工人提供必要的劳动保护用品，标准按环卫管理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规定执行。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（十八）自觉接受甲方及其上级行政主管部门、劳动监察部门的管理、监督和检查，根据需要提供相关的检查文件和资料，以及作必要的解释和说明，乙方不得阻扰检查人员的检查工作。</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（十九）不断提高企业管理水平和作业能力，提高企业运营管理实力。</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（二十）不得自行调整作业范围、作业模式、作业量。</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（二十一）按甲方要求承担环卫信息系统（含</w:t>
      </w:r>
      <w:r>
        <w:rPr>
          <w:rFonts w:ascii="仿宋" w:hAnsi="仿宋" w:eastAsia="仿宋"/>
          <w:sz w:val="28"/>
          <w:szCs w:val="28"/>
          <w:highlight w:val="none"/>
        </w:rPr>
        <w:t xml:space="preserve">车辆和人员</w:t>
      </w:r>
      <w:r>
        <w:rPr>
          <w:rFonts w:hint="eastAsia" w:ascii="仿宋" w:hAnsi="仿宋" w:eastAsia="仿宋"/>
          <w:sz w:val="28"/>
          <w:szCs w:val="28"/>
          <w:highlight w:val="none"/>
        </w:rPr>
        <w:t xml:space="preserve">监管</w:t>
      </w:r>
      <w:r>
        <w:rPr>
          <w:rFonts w:ascii="仿宋" w:hAnsi="仿宋" w:eastAsia="仿宋"/>
          <w:sz w:val="28"/>
          <w:szCs w:val="28"/>
          <w:highlight w:val="none"/>
        </w:rPr>
        <w:t xml:space="preserve">设备）</w:t>
      </w:r>
      <w:r>
        <w:rPr>
          <w:rFonts w:hint="eastAsia" w:ascii="仿宋" w:hAnsi="仿宋" w:eastAsia="仿宋"/>
          <w:sz w:val="28"/>
          <w:szCs w:val="28"/>
          <w:highlight w:val="none"/>
        </w:rPr>
        <w:t xml:space="preserve">设备购置、安装及服务费用。</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（二十二）乙方按</w:t>
      </w:r>
      <w:r>
        <w:rPr>
          <w:rFonts w:ascii="仿宋" w:hAnsi="仿宋" w:eastAsia="仿宋"/>
          <w:sz w:val="28"/>
          <w:szCs w:val="28"/>
          <w:highlight w:val="none"/>
        </w:rPr>
        <w:t xml:space="preserve">照市级环卫管理机构要求支付社会监督</w:t>
      </w:r>
      <w:r>
        <w:rPr>
          <w:rFonts w:hint="eastAsia" w:ascii="仿宋" w:hAnsi="仿宋" w:eastAsia="仿宋"/>
          <w:sz w:val="28"/>
          <w:szCs w:val="28"/>
          <w:highlight w:val="none"/>
        </w:rPr>
        <w:t xml:space="preserve">扣款</w:t>
      </w:r>
      <w:r>
        <w:rPr>
          <w:rFonts w:ascii="仿宋" w:hAnsi="仿宋" w:eastAsia="仿宋"/>
          <w:sz w:val="28"/>
          <w:szCs w:val="28"/>
          <w:highlight w:val="none"/>
        </w:rPr>
        <w:t xml:space="preserve">。</w:t>
      </w:r>
      <w:r/>
    </w:p>
    <w:p>
      <w:pPr>
        <w:pStyle w:val="908"/>
        <w:ind w:firstLine="560"/>
        <w:jc w:val="left"/>
        <w:spacing w:after="0" w:line="520" w:lineRule="exact"/>
        <w:rPr>
          <w:rFonts w:ascii="仿宋" w:hAnsi="仿宋" w:eastAsia="仿宋"/>
          <w:sz w:val="28"/>
          <w:szCs w:val="28"/>
          <w:highlight w:val="none"/>
        </w:rPr>
      </w:pPr>
      <w:r>
        <w:rPr>
          <w:rFonts w:hint="eastAsia" w:ascii="仿宋" w:hAnsi="仿宋" w:eastAsia="仿宋"/>
          <w:sz w:val="28"/>
          <w:szCs w:val="28"/>
          <w:highlight w:val="none"/>
        </w:rPr>
        <w:t xml:space="preserve">（二十三）</w:t>
      </w:r>
      <w:r>
        <w:rPr>
          <w:rFonts w:ascii="仿宋" w:hAnsi="仿宋" w:eastAsia="仿宋"/>
          <w:sz w:val="28"/>
          <w:szCs w:val="28"/>
          <w:highlight w:val="none"/>
        </w:rPr>
        <w:t xml:space="preserve">负责各类车辆投入及标准化配置；负责按照标准配备各类人员；负责建设镇级可回收物站及有害垃圾归集点；负责各镇（场）街道交由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w:t>
      </w:r>
      <w:r>
        <w:rPr>
          <w:rFonts w:hint="eastAsia" w:ascii="仿宋" w:hAnsi="仿宋" w:eastAsia="仿宋"/>
          <w:sz w:val="28"/>
          <w:szCs w:val="28"/>
          <w:highlight w:val="none"/>
        </w:rPr>
        <w:t xml:space="preserve">。</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第六节  不间断服务约定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w:t>
      </w:r>
      <w:r>
        <w:rPr>
          <w:rFonts w:ascii="仿宋" w:hAnsi="仿宋" w:eastAsia="仿宋"/>
          <w:sz w:val="28"/>
          <w:szCs w:val="28"/>
          <w:highlight w:val="none"/>
        </w:rPr>
        <w:t xml:space="preserve">八</w:t>
      </w:r>
      <w:r>
        <w:rPr>
          <w:rFonts w:hint="eastAsia" w:ascii="仿宋" w:hAnsi="仿宋" w:eastAsia="仿宋"/>
          <w:sz w:val="28"/>
          <w:szCs w:val="28"/>
          <w:highlight w:val="none"/>
        </w:rPr>
        <w:t xml:space="preserve">条  乙方不得因法定代表人变更或其他管理失缺而影响服务质量；</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第十</w:t>
      </w:r>
      <w:r>
        <w:rPr>
          <w:rFonts w:ascii="仿宋" w:hAnsi="仿宋" w:eastAsia="仿宋"/>
          <w:sz w:val="28"/>
          <w:szCs w:val="28"/>
          <w:highlight w:val="none"/>
        </w:rPr>
        <w:t xml:space="preserve">九</w:t>
      </w:r>
      <w:r>
        <w:rPr>
          <w:rFonts w:hint="eastAsia" w:ascii="仿宋" w:hAnsi="仿宋" w:eastAsia="仿宋"/>
          <w:sz w:val="28"/>
          <w:szCs w:val="28"/>
          <w:highlight w:val="none"/>
        </w:rPr>
        <w:t xml:space="preserve">条  乙方在任何情况下都必须保证其所服务项目的人员总数符合合同约定；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第二十条  乙方在任何情况下都必须保证其所服务项目的设备数量及运行状态符合合同约定。</w:t>
      </w:r>
      <w:r/>
    </w:p>
    <w:p>
      <w:pPr>
        <w:ind w:firstLine="0"/>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第七节  项目接管</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第二十一条  甲方有权在下列情形下接管乙方项目</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（一）因乙方经营管理不善，发生重大质量、生产安全事故；</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（二）乙方擅自停业、歇业；</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（三）乙方作业过程造成重大环境污染；</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（四）其他重大、紧急可能危急公共安全行为的。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乙方必须对其过错承担责任，包括经济赔偿责任及其他责任，事故处理后是否恢复履行合同由甲方决定。</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第八节  履约保证金</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第二十二条  乙方应在合同签订前，按招标文件的规定，向甲方交纳履约保证金，履约保证金为合同总金额的10%，履约保证金有效期应不低于合同有效期。</w:t>
      </w:r>
      <w:r/>
    </w:p>
    <w:p>
      <w:pPr>
        <w:ind w:firstLine="560"/>
        <w:jc w:val="left"/>
        <w:spacing w:line="520" w:lineRule="exact"/>
        <w:tabs>
          <w:tab w:val="center" w:pos="5131" w:leader="none"/>
        </w:tabs>
        <w:rPr>
          <w:rFonts w:ascii="仿宋" w:hAnsi="仿宋" w:eastAsia="仿宋"/>
          <w:sz w:val="28"/>
          <w:szCs w:val="28"/>
          <w:highlight w:val="none"/>
        </w:rPr>
      </w:pPr>
      <w:r>
        <w:rPr>
          <w:rFonts w:ascii="仿宋" w:hAnsi="仿宋" w:eastAsia="仿宋"/>
          <w:sz w:val="28"/>
          <w:szCs w:val="28"/>
          <w:highlight w:val="none"/>
        </w:rPr>
        <w:t xml:space="preserve">履约保证金缴入如下账户：</w:t>
      </w:r>
      <w:r/>
    </w:p>
    <w:p>
      <w:pPr>
        <w:ind w:firstLine="560"/>
        <w:jc w:val="left"/>
        <w:spacing w:line="520" w:lineRule="exact"/>
        <w:tabs>
          <w:tab w:val="center" w:pos="5131" w:leader="none"/>
        </w:tabs>
        <w:rPr>
          <w:rFonts w:ascii="仿宋" w:hAnsi="仿宋" w:eastAsia="仿宋"/>
          <w:sz w:val="28"/>
          <w:szCs w:val="28"/>
          <w:highlight w:val="none"/>
          <w:u w:val="single"/>
        </w:rPr>
      </w:pPr>
      <w:r>
        <w:rPr>
          <w:rFonts w:ascii="仿宋" w:hAnsi="仿宋" w:eastAsia="仿宋"/>
          <w:sz w:val="28"/>
          <w:szCs w:val="28"/>
          <w:highlight w:val="none"/>
        </w:rPr>
        <w:t xml:space="preserve">户名：</w:t>
      </w:r>
      <w:r/>
    </w:p>
    <w:p>
      <w:pPr>
        <w:ind w:firstLine="560"/>
        <w:jc w:val="left"/>
        <w:spacing w:line="520" w:lineRule="exact"/>
        <w:tabs>
          <w:tab w:val="center" w:pos="5131" w:leader="none"/>
        </w:tabs>
        <w:rPr>
          <w:rFonts w:ascii="仿宋" w:hAnsi="仿宋" w:eastAsia="仿宋"/>
          <w:sz w:val="28"/>
          <w:szCs w:val="28"/>
          <w:highlight w:val="none"/>
          <w:u w:val="single"/>
        </w:rPr>
      </w:pPr>
      <w:r>
        <w:rPr>
          <w:rFonts w:ascii="仿宋" w:hAnsi="仿宋" w:eastAsia="仿宋"/>
          <w:sz w:val="28"/>
          <w:szCs w:val="28"/>
          <w:highlight w:val="none"/>
        </w:rPr>
        <w:t xml:space="preserve">账号：</w:t>
      </w:r>
      <w:r/>
    </w:p>
    <w:p>
      <w:pPr>
        <w:ind w:firstLine="560"/>
        <w:jc w:val="left"/>
        <w:spacing w:line="520" w:lineRule="exact"/>
        <w:tabs>
          <w:tab w:val="center" w:pos="5131" w:leader="none"/>
        </w:tabs>
        <w:rPr>
          <w:rFonts w:ascii="仿宋" w:hAnsi="仿宋" w:eastAsia="仿宋"/>
          <w:sz w:val="28"/>
          <w:szCs w:val="28"/>
          <w:highlight w:val="none"/>
        </w:rPr>
      </w:pPr>
      <w:r>
        <w:rPr>
          <w:rFonts w:ascii="仿宋" w:hAnsi="仿宋" w:eastAsia="仿宋"/>
          <w:sz w:val="28"/>
          <w:szCs w:val="28"/>
          <w:highlight w:val="none"/>
        </w:rPr>
        <w:t xml:space="preserve">开户行：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第二十三条  乙方不履行合同的，履约保证金不予退还，给甲方造成的损失超过履约保证金数额的，还应当对超过部分予以赔偿。但因不可抗力不能履行合同的，不适应用此款规定。</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第二十四条  履约保证金（无息）将在乙方履行完合同义务，甲方收回保洁权完毕后退回乙方。</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第九节 违约责任</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第二十五条  甲方未按约定支付合同价款，乙方可追究甲方违约责任。</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第二十六条  乙方将承包的合同转包或肢解分包给他人，甲方有权没收履约保证金，并解除合同，乙方应赔偿甲方由此产生的经济损失。</w:t>
      </w:r>
      <w:r/>
    </w:p>
    <w:p>
      <w:pPr>
        <w:ind w:firstLine="560"/>
        <w:jc w:val="left"/>
        <w:spacing w:line="520" w:lineRule="exact"/>
        <w:tabs>
          <w:tab w:val="left" w:pos="2715" w:leader="none"/>
        </w:tabs>
        <w:rPr>
          <w:rFonts w:ascii="仿宋" w:hAnsi="仿宋" w:eastAsia="仿宋"/>
          <w:sz w:val="28"/>
          <w:szCs w:val="28"/>
          <w:highlight w:val="none"/>
        </w:rPr>
      </w:pPr>
      <w:r>
        <w:rPr>
          <w:rFonts w:hint="eastAsia" w:ascii="仿宋" w:hAnsi="仿宋" w:eastAsia="仿宋"/>
          <w:sz w:val="28"/>
          <w:szCs w:val="28"/>
          <w:highlight w:val="none"/>
        </w:rPr>
        <w:t xml:space="preserve">第二</w:t>
      </w:r>
      <w:r>
        <w:rPr>
          <w:rFonts w:ascii="仿宋" w:hAnsi="仿宋" w:eastAsia="仿宋"/>
          <w:sz w:val="28"/>
          <w:szCs w:val="28"/>
          <w:highlight w:val="none"/>
        </w:rPr>
        <w:t xml:space="preserve">十七</w:t>
      </w:r>
      <w:r>
        <w:rPr>
          <w:rFonts w:hint="eastAsia" w:ascii="仿宋" w:hAnsi="仿宋" w:eastAsia="仿宋"/>
          <w:sz w:val="28"/>
          <w:szCs w:val="28"/>
          <w:highlight w:val="none"/>
        </w:rPr>
        <w:t xml:space="preserve">条 发现以下情况的，甲方按下列条款扣除当月经费：</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（一）未按合同要求配备人员，缺少人数按每人5千元-1万元；未执行合同约定年龄比例的，每低1%，按月合同金额1%扣除。</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（二）未按合同要求配备设备，按每次每台5-50万元。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（三）未按合同规定配发服装及劳动防护用品的，每次1-5万元。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（四）未按规定发放环卫工人工资、津贴、加班工资等，每次5-10万元。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（五）因道路清扫保洁、环卫设施养护不到位等原因造成市民投诉并查实的，每次2-5万元。</w:t>
      </w:r>
      <w:r/>
    </w:p>
    <w:p>
      <w:pPr>
        <w:ind w:firstLine="560"/>
        <w:jc w:val="left"/>
        <w:spacing w:line="520" w:lineRule="exact"/>
        <w:tabs>
          <w:tab w:val="left" w:pos="2445" w:leader="none"/>
        </w:tabs>
        <w:rPr>
          <w:rFonts w:ascii="仿宋" w:hAnsi="仿宋" w:eastAsia="仿宋" w:cs="微软雅黑"/>
          <w:sz w:val="28"/>
          <w:szCs w:val="28"/>
          <w:highlight w:val="none"/>
        </w:rPr>
      </w:pPr>
      <w:r>
        <w:rPr>
          <w:rFonts w:hint="eastAsia" w:ascii="仿宋" w:hAnsi="仿宋" w:eastAsia="仿宋"/>
          <w:sz w:val="28"/>
          <w:szCs w:val="28"/>
          <w:highlight w:val="none"/>
        </w:rPr>
        <w:t xml:space="preserve">（六）因不文明作业被市民投诉并查实的，每次5-10万元，如造成市民伤害，每次10万元，按责任认定由此给市民造成的损失由乙方承担</w:t>
      </w:r>
      <w:r>
        <w:rPr>
          <w:rFonts w:ascii="仿宋" w:hAnsi="仿宋" w:eastAsia="仿宋"/>
          <w:sz w:val="28"/>
          <w:szCs w:val="28"/>
          <w:highlight w:val="none"/>
        </w:rPr>
        <w:t xml:space="preserve">。</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（七）不执行重大活动保障及应急处置指令，不服从全市统一调度指挥的，每次5-10万元。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（八）被媒体曝光、领导批评的，每次5-10万元。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（九）乙方不经过甲方同意私自调整项目负责人的，每次1-5万元。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十</w:t>
      </w:r>
      <w:r>
        <w:rPr>
          <w:rFonts w:hint="eastAsia" w:ascii="仿宋" w:hAnsi="仿宋" w:eastAsia="仿宋"/>
          <w:sz w:val="28"/>
          <w:szCs w:val="28"/>
          <w:highlight w:val="none"/>
        </w:rPr>
        <w:t xml:space="preserve">）</w:t>
      </w:r>
      <w:r>
        <w:rPr>
          <w:rFonts w:ascii="仿宋" w:hAnsi="仿宋" w:eastAsia="仿宋"/>
          <w:sz w:val="28"/>
          <w:szCs w:val="28"/>
          <w:highlight w:val="none"/>
        </w:rPr>
        <w:t xml:space="preserve">乙方违</w:t>
      </w:r>
      <w:r>
        <w:rPr>
          <w:rFonts w:hint="eastAsia" w:ascii="仿宋" w:hAnsi="仿宋" w:eastAsia="仿宋"/>
          <w:sz w:val="28"/>
          <w:szCs w:val="28"/>
          <w:highlight w:val="none"/>
        </w:rPr>
        <w:t xml:space="preserve">反</w:t>
      </w:r>
      <w:r>
        <w:rPr>
          <w:rFonts w:ascii="仿宋" w:hAnsi="仿宋" w:eastAsia="仿宋"/>
          <w:sz w:val="28"/>
          <w:szCs w:val="28"/>
          <w:highlight w:val="none"/>
        </w:rPr>
        <w:t xml:space="preserve">人员设备专用原则的，</w:t>
      </w:r>
      <w:r>
        <w:rPr>
          <w:rFonts w:hint="eastAsia" w:ascii="仿宋" w:hAnsi="仿宋" w:eastAsia="仿宋"/>
          <w:sz w:val="28"/>
          <w:szCs w:val="28"/>
          <w:highlight w:val="none"/>
        </w:rPr>
        <w:t xml:space="preserve">未</w:t>
      </w:r>
      <w:r>
        <w:rPr>
          <w:rFonts w:ascii="仿宋" w:hAnsi="仿宋" w:eastAsia="仿宋"/>
          <w:sz w:val="28"/>
          <w:szCs w:val="28"/>
          <w:highlight w:val="none"/>
        </w:rPr>
        <w:t xml:space="preserve">经甲方允许将</w:t>
      </w:r>
      <w:r>
        <w:rPr>
          <w:rFonts w:hint="eastAsia" w:ascii="仿宋" w:hAnsi="仿宋" w:eastAsia="仿宋"/>
          <w:sz w:val="28"/>
          <w:szCs w:val="28"/>
          <w:highlight w:val="none"/>
        </w:rPr>
        <w:t xml:space="preserve">项</w:t>
      </w:r>
      <w:r>
        <w:rPr>
          <w:rFonts w:ascii="仿宋" w:hAnsi="仿宋" w:eastAsia="仿宋"/>
          <w:sz w:val="28"/>
          <w:szCs w:val="28"/>
          <w:highlight w:val="none"/>
        </w:rPr>
        <w:t xml:space="preserve">目人员</w:t>
      </w:r>
      <w:r>
        <w:rPr>
          <w:rFonts w:hint="eastAsia" w:ascii="仿宋" w:hAnsi="仿宋" w:eastAsia="仿宋"/>
          <w:sz w:val="28"/>
          <w:szCs w:val="28"/>
          <w:highlight w:val="none"/>
        </w:rPr>
        <w:t xml:space="preserve">、</w:t>
      </w:r>
      <w:r>
        <w:rPr>
          <w:rFonts w:ascii="仿宋" w:hAnsi="仿宋" w:eastAsia="仿宋"/>
          <w:sz w:val="28"/>
          <w:szCs w:val="28"/>
          <w:highlight w:val="none"/>
        </w:rPr>
        <w:t xml:space="preserve">设备用</w:t>
      </w:r>
      <w:r>
        <w:rPr>
          <w:rFonts w:hint="eastAsia" w:ascii="仿宋" w:hAnsi="仿宋" w:eastAsia="仿宋"/>
          <w:sz w:val="28"/>
          <w:szCs w:val="28"/>
          <w:highlight w:val="none"/>
        </w:rPr>
        <w:t xml:space="preserve">于</w:t>
      </w:r>
      <w:r>
        <w:rPr>
          <w:rFonts w:ascii="仿宋" w:hAnsi="仿宋" w:eastAsia="仿宋"/>
          <w:sz w:val="28"/>
          <w:szCs w:val="28"/>
          <w:highlight w:val="none"/>
        </w:rPr>
        <w:t xml:space="preserve">其他项</w:t>
      </w:r>
      <w:r>
        <w:rPr>
          <w:rFonts w:hint="eastAsia" w:ascii="仿宋" w:hAnsi="仿宋" w:eastAsia="仿宋"/>
          <w:sz w:val="28"/>
          <w:szCs w:val="28"/>
          <w:highlight w:val="none"/>
        </w:rPr>
        <w:t xml:space="preserve">目</w:t>
      </w:r>
      <w:r>
        <w:rPr>
          <w:rFonts w:ascii="仿宋" w:hAnsi="仿宋" w:eastAsia="仿宋"/>
          <w:sz w:val="28"/>
          <w:szCs w:val="28"/>
          <w:highlight w:val="none"/>
        </w:rPr>
        <w:t xml:space="preserve">的，</w:t>
      </w:r>
      <w:r>
        <w:rPr>
          <w:rFonts w:hint="eastAsia" w:ascii="仿宋" w:hAnsi="仿宋" w:eastAsia="仿宋"/>
          <w:sz w:val="28"/>
          <w:szCs w:val="28"/>
          <w:highlight w:val="none"/>
        </w:rPr>
        <w:t xml:space="preserve">每次1</w:t>
      </w:r>
      <w:r>
        <w:rPr>
          <w:rFonts w:ascii="仿宋" w:hAnsi="仿宋" w:eastAsia="仿宋"/>
          <w:sz w:val="28"/>
          <w:szCs w:val="28"/>
          <w:highlight w:val="none"/>
        </w:rPr>
        <w:t xml:space="preserve">-10</w:t>
      </w:r>
      <w:r>
        <w:rPr>
          <w:rFonts w:hint="eastAsia" w:ascii="仿宋" w:hAnsi="仿宋" w:eastAsia="仿宋"/>
          <w:sz w:val="28"/>
          <w:szCs w:val="28"/>
          <w:highlight w:val="none"/>
        </w:rPr>
        <w:t xml:space="preserve">万</w:t>
      </w:r>
      <w:r>
        <w:rPr>
          <w:rFonts w:ascii="仿宋" w:hAnsi="仿宋" w:eastAsia="仿宋"/>
          <w:sz w:val="28"/>
          <w:szCs w:val="28"/>
          <w:highlight w:val="none"/>
        </w:rPr>
        <w:t xml:space="preserve">元。</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如乙方在合同期内、存在上述情形累计超过3次以上，每次处罚50万元。具体处罚细则由市级环卫管理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另行定制。</w:t>
      </w:r>
      <w:r/>
    </w:p>
    <w:p>
      <w:pPr>
        <w:ind w:firstLine="0"/>
        <w:jc w:val="center"/>
        <w:spacing w:line="520" w:lineRule="exact"/>
        <w:tabs>
          <w:tab w:val="center" w:pos="5131" w:leader="none"/>
        </w:tabs>
        <w:rPr>
          <w:rFonts w:ascii="仿宋" w:hAnsi="仿宋" w:eastAsia="仿宋"/>
          <w:sz w:val="28"/>
          <w:szCs w:val="28"/>
          <w:highlight w:val="none"/>
        </w:rPr>
      </w:pPr>
      <w:r>
        <w:rPr>
          <w:rFonts w:hint="eastAsia" w:ascii="仿宋" w:hAnsi="仿宋" w:eastAsia="仿宋"/>
          <w:b/>
          <w:sz w:val="28"/>
          <w:szCs w:val="28"/>
          <w:highlight w:val="none"/>
        </w:rPr>
        <w:t xml:space="preserve">第十节  不可抗力</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第二十八条  不可抗力或甲、乙双方不能控制的原因不能履行合同的，根据不可抗力的影响，部分或者全部免除责任，但合同一方迟延履行后发生不可抗力的，不能免除责任。</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第二十</w:t>
      </w:r>
      <w:r>
        <w:rPr>
          <w:rFonts w:ascii="仿宋" w:hAnsi="仿宋" w:eastAsia="仿宋"/>
          <w:sz w:val="28"/>
          <w:szCs w:val="28"/>
          <w:highlight w:val="none"/>
        </w:rPr>
        <w:t xml:space="preserve">九</w:t>
      </w:r>
      <w:r>
        <w:rPr>
          <w:rFonts w:hint="eastAsia" w:ascii="仿宋" w:hAnsi="仿宋" w:eastAsia="仿宋"/>
          <w:sz w:val="28"/>
          <w:szCs w:val="28"/>
          <w:highlight w:val="none"/>
        </w:rPr>
        <w:t xml:space="preserve">条  合同一方因不可抗力不能履行合同的，应当及时通知对方，以减轻可能给对方造成损失，并应当在合理期限内提供证明。</w:t>
      </w:r>
      <w:r/>
    </w:p>
    <w:p>
      <w:pPr>
        <w:ind w:firstLine="0"/>
        <w:jc w:val="center"/>
        <w:spacing w:line="520" w:lineRule="exact"/>
        <w:tabs>
          <w:tab w:val="center" w:pos="5131" w:leader="none"/>
        </w:tabs>
        <w:rPr>
          <w:rFonts w:ascii="仿宋" w:hAnsi="仿宋" w:eastAsia="仿宋"/>
          <w:b/>
          <w:sz w:val="28"/>
          <w:szCs w:val="28"/>
          <w:highlight w:val="none"/>
        </w:rPr>
      </w:pPr>
      <w:r>
        <w:rPr>
          <w:rFonts w:hint="eastAsia" w:ascii="仿宋" w:hAnsi="仿宋" w:eastAsia="仿宋"/>
          <w:b/>
          <w:sz w:val="28"/>
          <w:szCs w:val="28"/>
          <w:highlight w:val="none"/>
        </w:rPr>
        <w:t xml:space="preserve">第十一节  合同的解除</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第三十条  甲方和乙方经协商一致并达成书面协议，可以解除合同。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如履行合同期间乙方中途退场需提前2个月以书面形式通知甲方，扣除乙方履约保证金并按合同金额的2%支付违约金。</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第三十一条  有下列情形之一，甲方有权解除合同</w:t>
      </w:r>
      <w:r/>
    </w:p>
    <w:p>
      <w:pPr>
        <w:pStyle w:val="908"/>
        <w:ind w:firstLine="560"/>
        <w:jc w:val="left"/>
        <w:spacing w:after="0" w:line="520" w:lineRule="exact"/>
        <w:rPr>
          <w:rFonts w:ascii="仿宋" w:hAnsi="仿宋" w:eastAsia="仿宋"/>
          <w:sz w:val="28"/>
          <w:szCs w:val="28"/>
          <w:highlight w:val="none"/>
        </w:rPr>
      </w:pPr>
      <w:r>
        <w:rPr>
          <w:rFonts w:hint="eastAsia" w:ascii="仿宋" w:hAnsi="仿宋" w:eastAsia="仿宋"/>
          <w:sz w:val="28"/>
          <w:szCs w:val="28"/>
          <w:highlight w:val="none"/>
        </w:rPr>
        <w:t xml:space="preserve">（一）乙方年度综合考核得分低于85分。连续2个月80分以下（包括80分），甲方可以解除合同。</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（二）合同期内累计2次以上（含2次）受到甲方</w:t>
      </w:r>
      <w:r>
        <w:rPr>
          <w:rFonts w:ascii="仿宋" w:hAnsi="仿宋" w:eastAsia="仿宋"/>
          <w:sz w:val="28"/>
          <w:szCs w:val="28"/>
          <w:highlight w:val="none"/>
        </w:rPr>
        <w:t xml:space="preserve">或</w:t>
      </w:r>
      <w:r>
        <w:rPr>
          <w:rFonts w:hint="eastAsia" w:ascii="仿宋" w:hAnsi="仿宋" w:eastAsia="仿宋"/>
          <w:sz w:val="28"/>
          <w:szCs w:val="28"/>
          <w:highlight w:val="none"/>
        </w:rPr>
        <w:t xml:space="preserve">环卫管理机构书面通报批评的。</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（三）保洁工作不符合项目要求，新闻媒体曝光及群众投诉造成重大影响的或受到上级部门书面通报的，经查属实且有责2次以上（含2次）；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（四）突发事件（如灾害性天气）或重大活动期间，不执行指令性任务或未按相关要求、标准完成任务，达2次以上（含2次）；</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（五）未经甲方同意，将合同转让或进行分包的；</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（六）乙方与其职工发生劳资、工伤等纠纷，未按规定妥善解决，导致职工越级上访或引发群体性事件的；</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（七）擅自停业、歇业，影响社会公共利益和安全的；</w:t>
      </w:r>
      <w:r/>
    </w:p>
    <w:p>
      <w:pPr>
        <w:ind w:firstLine="560"/>
        <w:jc w:val="left"/>
        <w:spacing w:line="520" w:lineRule="exact"/>
        <w:tabs>
          <w:tab w:val="left" w:pos="2445" w:leader="none"/>
        </w:tabs>
        <w:rPr>
          <w:rFonts w:ascii="仿宋" w:hAnsi="仿宋" w:eastAsia="仿宋"/>
          <w:sz w:val="28"/>
          <w:szCs w:val="28"/>
          <w:highlight w:val="none"/>
        </w:rPr>
      </w:pPr>
      <w:r>
        <w:rPr>
          <w:rFonts w:hint="eastAsia" w:ascii="仿宋" w:hAnsi="仿宋" w:eastAsia="仿宋"/>
          <w:sz w:val="28"/>
          <w:szCs w:val="28"/>
          <w:highlight w:val="none"/>
        </w:rPr>
        <w:t xml:space="preserve">（八）乙方未按规定发放环卫工人工资、津贴、加班工资等的，被甲方或环卫管理</w:t>
      </w:r>
      <w:r>
        <w:rPr>
          <w:rFonts w:ascii="仿宋" w:hAnsi="仿宋" w:eastAsia="仿宋"/>
          <w:sz w:val="28"/>
          <w:szCs w:val="28"/>
          <w:highlight w:val="none"/>
        </w:rPr>
        <w:t xml:space="preserve">机构</w:t>
      </w:r>
      <w:r>
        <w:rPr>
          <w:rFonts w:hint="eastAsia" w:ascii="仿宋" w:hAnsi="仿宋" w:eastAsia="仿宋"/>
          <w:sz w:val="28"/>
          <w:szCs w:val="28"/>
          <w:highlight w:val="none"/>
        </w:rPr>
        <w:t xml:space="preserve">通报3次以上的；</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（九）其他严重违反第十七条所列的乙方的权利和义务的行为。</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第三十二条  合同解除时应书面通知乙方，书面通知到达乙方时解除。</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第三十三条  因乙方违约解除合同的，其履约保证金不予退回，并视情况轻重列入</w:t>
      </w:r>
      <w:r>
        <w:rPr>
          <w:highlight w:val="none"/>
        </w:rPr>
        <w:fldChar w:fldCharType="begin"/>
      </w:r>
      <w:r>
        <w:rPr>
          <w:highlight w:val="none"/>
        </w:rPr>
        <w:instrText xml:space="preserve"> HYPERLINK "http://www.ccgp.gov.cn/search/cr/./" \o "政府采购严重违法失信行为记录名单" </w:instrText>
      </w:r>
      <w:r>
        <w:rPr>
          <w:highlight w:val="none"/>
        </w:rPr>
        <w:fldChar w:fldCharType="separate"/>
      </w:r>
      <w:r>
        <w:rPr>
          <w:rFonts w:hint="eastAsia" w:ascii="仿宋" w:hAnsi="仿宋" w:eastAsia="仿宋"/>
          <w:sz w:val="28"/>
          <w:szCs w:val="28"/>
          <w:highlight w:val="none"/>
        </w:rPr>
        <w:t xml:space="preserve">政府采</w:t>
      </w:r>
      <w:bookmarkStart w:id="16" w:name="_Hlt36220121"/>
      <w:r/>
      <w:bookmarkStart w:id="17" w:name="_Hlt36220120"/>
      <w:r>
        <w:rPr>
          <w:rFonts w:hint="eastAsia" w:ascii="仿宋" w:hAnsi="仿宋" w:eastAsia="仿宋"/>
          <w:sz w:val="28"/>
          <w:szCs w:val="28"/>
          <w:highlight w:val="none"/>
        </w:rPr>
        <w:t xml:space="preserve">购</w:t>
      </w:r>
      <w:bookmarkEnd w:id="16"/>
      <w:r/>
      <w:bookmarkEnd w:id="17"/>
      <w:r>
        <w:rPr>
          <w:rFonts w:hint="eastAsia" w:ascii="仿宋" w:hAnsi="仿宋" w:eastAsia="仿宋"/>
          <w:sz w:val="28"/>
          <w:szCs w:val="28"/>
          <w:highlight w:val="none"/>
        </w:rPr>
        <w:t xml:space="preserve">失信行为记录名单</w:t>
      </w:r>
      <w:r>
        <w:rPr>
          <w:rFonts w:hint="eastAsia" w:ascii="仿宋" w:hAnsi="仿宋" w:eastAsia="仿宋"/>
          <w:sz w:val="28"/>
          <w:szCs w:val="28"/>
          <w:highlight w:val="none"/>
        </w:rPr>
        <w:fldChar w:fldCharType="end"/>
      </w:r>
      <w:r>
        <w:rPr>
          <w:rFonts w:hint="eastAsia" w:ascii="仿宋" w:hAnsi="仿宋" w:eastAsia="仿宋"/>
          <w:sz w:val="28"/>
          <w:szCs w:val="28"/>
          <w:highlight w:val="none"/>
        </w:rPr>
        <w:t xml:space="preserve">。</w:t>
      </w:r>
      <w:r/>
    </w:p>
    <w:p>
      <w:pPr>
        <w:ind w:firstLine="560"/>
        <w:jc w:val="left"/>
        <w:spacing w:line="520" w:lineRule="exact"/>
        <w:tabs>
          <w:tab w:val="center" w:pos="5131" w:leader="none"/>
        </w:tabs>
        <w:rPr>
          <w:rFonts w:ascii="仿宋" w:hAnsi="仿宋" w:eastAsia="仿宋"/>
          <w:sz w:val="28"/>
          <w:szCs w:val="28"/>
          <w:highlight w:val="none"/>
        </w:rPr>
      </w:pPr>
      <w:r>
        <w:rPr>
          <w:rFonts w:hint="eastAsia" w:ascii="仿宋" w:hAnsi="仿宋" w:eastAsia="仿宋"/>
          <w:sz w:val="28"/>
          <w:szCs w:val="28"/>
          <w:highlight w:val="none"/>
        </w:rPr>
        <w:t xml:space="preserve">第三十四条  合同解除后，甲方有权临时接管或指定第三方负责该标段工作。</w:t>
      </w:r>
      <w:r/>
    </w:p>
    <w:p>
      <w:pPr>
        <w:ind w:firstLine="0"/>
        <w:jc w:val="center"/>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第十二节  附则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第三十五条  双方约定自本合同生效之日起，根据甲方委托承包事项，办理接管验收手续。</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w:t>
      </w:r>
      <w:r>
        <w:rPr>
          <w:rFonts w:ascii="仿宋" w:hAnsi="仿宋" w:eastAsia="仿宋"/>
          <w:sz w:val="28"/>
          <w:szCs w:val="28"/>
          <w:highlight w:val="none"/>
        </w:rPr>
        <w:t xml:space="preserve">十</w:t>
      </w:r>
      <w:r>
        <w:rPr>
          <w:rFonts w:hint="eastAsia" w:ascii="仿宋" w:hAnsi="仿宋" w:eastAsia="仿宋"/>
          <w:sz w:val="28"/>
          <w:szCs w:val="28"/>
          <w:highlight w:val="none"/>
        </w:rPr>
        <w:t xml:space="preserve">六条  本合同之附件均为合同有效组成部分。本合同及其附件和补充协议未规定的事宜，均遵照中华人民共和国有关法律、法规和规章执行。</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w:t>
      </w:r>
      <w:r>
        <w:rPr>
          <w:rFonts w:ascii="仿宋" w:hAnsi="仿宋" w:eastAsia="仿宋"/>
          <w:sz w:val="28"/>
          <w:szCs w:val="28"/>
          <w:highlight w:val="none"/>
        </w:rPr>
        <w:t xml:space="preserve">十</w:t>
      </w:r>
      <w:r>
        <w:rPr>
          <w:rFonts w:hint="eastAsia" w:ascii="仿宋" w:hAnsi="仿宋" w:eastAsia="仿宋"/>
          <w:sz w:val="28"/>
          <w:szCs w:val="28"/>
          <w:highlight w:val="none"/>
        </w:rPr>
        <w:t xml:space="preserve">七条  本合同连同附件页，一式陆份，具有同等法律效力，甲方叁份，乙方壹份，招标代理公司贰份存档。</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第三十八条  本合同执行期限内如因自然灾害、城市建设、政策调整或者不可抗力导致合同不得不终止，甲乙双方应该相互理解，妥善处理终止合同所涉及相关事宜，互不追究对方责任。</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第三十</w:t>
      </w:r>
      <w:r>
        <w:rPr>
          <w:rFonts w:ascii="仿宋" w:hAnsi="仿宋" w:eastAsia="仿宋"/>
          <w:sz w:val="28"/>
          <w:szCs w:val="28"/>
          <w:highlight w:val="none"/>
        </w:rPr>
        <w:t xml:space="preserve">九</w:t>
      </w:r>
      <w:r>
        <w:rPr>
          <w:rFonts w:hint="eastAsia" w:ascii="仿宋" w:hAnsi="仿宋" w:eastAsia="仿宋"/>
          <w:sz w:val="28"/>
          <w:szCs w:val="28"/>
          <w:highlight w:val="none"/>
        </w:rPr>
        <w:t xml:space="preserve">条  本合同未尽事宜，由甲乙双方协商解决。如果不能协商一致，合同任何一方有权向甲方所在地人民法院提起诉讼。</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第四十条  本合同其它未尽事宜及与采购文件有矛盾之处，以采购文件为准。</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第四十一条  合同的变更：甲方在履行完政府采购计划变更手续并完成相关采购程序后，签订政府采购补充（变更）协议后予以变更。</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63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甲方（签章）：                        乙方（签章）：</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地址：</w:t>
      </w:r>
      <w:r>
        <w:rPr>
          <w:rFonts w:hint="eastAsia" w:ascii="仿宋" w:hAnsi="仿宋" w:eastAsia="仿宋"/>
          <w:sz w:val="28"/>
          <w:szCs w:val="28"/>
          <w:highlight w:val="none"/>
        </w:rPr>
        <w:t xml:space="preserve">                                地址：</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邮编：邮编：</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传真：传真：</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t xml:space="preserve">电话：</w:t>
      </w:r>
      <w:r>
        <w:rPr>
          <w:rFonts w:hint="eastAsia" w:ascii="仿宋" w:hAnsi="仿宋" w:eastAsia="仿宋"/>
          <w:sz w:val="28"/>
          <w:szCs w:val="28"/>
          <w:highlight w:val="none"/>
        </w:rPr>
        <w:t xml:space="preserve">                                电话：</w:t>
      </w:r>
      <w:r/>
    </w:p>
    <w:p>
      <w:pPr>
        <w:ind w:firstLine="63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法定代表人或授权代表(签名)：          法定代表人或授权代表(签名)：</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开户银行：</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银行账号：</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147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63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年   月   日                            年   月    日</w:t>
      </w:r>
      <w:r/>
    </w:p>
    <w:p>
      <w:pPr>
        <w:ind w:firstLine="63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450"/>
        <w:spacing w:line="360" w:lineRule="auto"/>
        <w:rPr>
          <w:rFonts w:ascii="仿宋" w:hAnsi="仿宋" w:eastAsia="仿宋"/>
          <w:highlight w:val="none"/>
        </w:rPr>
      </w:pPr>
      <w:r>
        <w:rPr>
          <w:rFonts w:ascii="仿宋" w:hAnsi="仿宋" w:eastAsia="仿宋"/>
          <w:highlight w:val="none"/>
        </w:rPr>
      </w:r>
      <w:r/>
    </w:p>
    <w:p>
      <w:pPr>
        <w:rPr>
          <w:highlight w:val="none"/>
        </w:rPr>
      </w:pPr>
      <w:r>
        <w:rPr>
          <w:highlight w:val="none"/>
        </w:rPr>
        <w:br w:type="page" w:clear="all"/>
      </w:r>
      <w:r/>
    </w:p>
    <w:p>
      <w:pPr>
        <w:pStyle w:val="909"/>
      </w:pPr>
      <w:r/>
      <w:r/>
    </w:p>
    <w:p>
      <w:pPr>
        <w:pStyle w:val="911"/>
        <w:ind w:firstLine="560"/>
        <w:rPr>
          <w:rFonts w:ascii="仿宋" w:hAnsi="仿宋"/>
          <w:highlight w:val="none"/>
        </w:rPr>
      </w:pPr>
      <w:r>
        <w:rPr>
          <w:rFonts w:ascii="仿宋" w:hAnsi="仿宋"/>
          <w:highlight w:val="none"/>
        </w:rPr>
      </w:r>
      <w:r/>
    </w:p>
    <w:p>
      <w:pPr>
        <w:ind w:firstLine="3614"/>
        <w:spacing w:line="360" w:lineRule="auto"/>
        <w:rPr>
          <w:rFonts w:ascii="仿宋" w:hAnsi="仿宋" w:eastAsia="仿宋" w:cs="仿宋_GB2312"/>
          <w:b/>
          <w:sz w:val="36"/>
          <w:szCs w:val="36"/>
          <w:highlight w:val="none"/>
        </w:rPr>
      </w:pPr>
      <w:r>
        <w:rPr>
          <w:rFonts w:hint="eastAsia" w:ascii="仿宋" w:hAnsi="仿宋" w:eastAsia="仿宋" w:cs="仿宋_GB2312"/>
          <w:b/>
          <w:sz w:val="36"/>
          <w:szCs w:val="36"/>
          <w:highlight w:val="none"/>
        </w:rPr>
        <w:t xml:space="preserve"> 第六章合同附件</w:t>
      </w:r>
      <w:r/>
    </w:p>
    <w:p>
      <w:pPr>
        <w:ind w:firstLine="0"/>
        <w:jc w:val="center"/>
        <w:spacing w:line="360" w:lineRule="auto"/>
        <w:rPr>
          <w:rFonts w:ascii="仿宋" w:hAnsi="仿宋" w:eastAsia="仿宋"/>
          <w:b/>
          <w:bCs/>
          <w:sz w:val="28"/>
          <w:szCs w:val="28"/>
          <w:highlight w:val="none"/>
        </w:rPr>
      </w:pPr>
      <w:r>
        <w:rPr>
          <w:rFonts w:hint="eastAsia" w:ascii="仿宋" w:hAnsi="仿宋" w:eastAsia="仿宋"/>
          <w:b/>
          <w:bCs/>
          <w:sz w:val="28"/>
          <w:szCs w:val="28"/>
          <w:highlight w:val="none"/>
        </w:rPr>
        <w:t xml:space="preserve">目录</w:t>
      </w:r>
      <w:r/>
    </w:p>
    <w:p>
      <w:pPr>
        <w:ind w:firstLine="560"/>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合同附件1 价格清单(详见第七章《开标一览表》和《分项价格表》)</w:t>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合同附件2 人员、设备配置指标(详见第六章《项目要求》)</w:t>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合同附件3 实施方案(详见第六章《项目要求》)</w:t>
      </w:r>
      <w:r/>
    </w:p>
    <w:p>
      <w:pPr>
        <w:ind w:firstLine="509"/>
        <w:jc w:val="left"/>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合同附件4 </w:t>
      </w:r>
      <w:r>
        <w:rPr>
          <w:rFonts w:ascii="仿宋" w:hAnsi="仿宋" w:eastAsia="仿宋"/>
          <w:sz w:val="28"/>
          <w:szCs w:val="28"/>
          <w:highlight w:val="none"/>
        </w:rPr>
        <w:t xml:space="preserve">检查考核实施细则</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r>
      <w:r/>
    </w:p>
    <w:p>
      <w:pPr>
        <w:ind w:firstLine="560"/>
        <w:jc w:val="left"/>
        <w:spacing w:line="520" w:lineRule="exact"/>
        <w:rPr>
          <w:sz w:val="28"/>
          <w:szCs w:val="28"/>
          <w:highlight w:val="none"/>
        </w:rPr>
      </w:pPr>
      <w:r>
        <w:rPr>
          <w:rFonts w:hint="eastAsia" w:ascii="仿宋" w:hAnsi="仿宋" w:eastAsia="仿宋" w:cs="仿宋_GB2312"/>
          <w:sz w:val="28"/>
          <w:szCs w:val="28"/>
          <w:highlight w:val="none"/>
        </w:rPr>
        <w:t xml:space="preserve">合同附件4：</w:t>
      </w:r>
      <w:r/>
    </w:p>
    <w:p>
      <w:pPr>
        <w:ind w:firstLine="3640"/>
        <w:spacing w:line="520" w:lineRule="exact"/>
        <w:rPr>
          <w:rFonts w:ascii="黑体" w:hAnsi="黑体" w:eastAsia="黑体"/>
          <w:sz w:val="28"/>
          <w:szCs w:val="28"/>
          <w:highlight w:val="none"/>
        </w:rPr>
      </w:pPr>
      <w:r>
        <w:rPr>
          <w:rFonts w:ascii="黑体" w:hAnsi="黑体" w:eastAsia="黑体"/>
          <w:bCs/>
          <w:sz w:val="28"/>
          <w:szCs w:val="28"/>
          <w:highlight w:val="none"/>
        </w:rPr>
        <w:t xml:space="preserve">检查考核实施细则</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为规范</w:t>
      </w:r>
      <w:r>
        <w:rPr>
          <w:rFonts w:ascii="仿宋" w:hAnsi="仿宋" w:eastAsia="仿宋"/>
          <w:sz w:val="28"/>
          <w:szCs w:val="28"/>
          <w:highlight w:val="none"/>
        </w:rPr>
        <w:t xml:space="preserve">环卫保洁、垃圾分类、再生资源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、公共设施管护、便民服务“五网协同”市场化运行体系</w:t>
      </w:r>
      <w:r>
        <w:rPr>
          <w:rFonts w:hint="eastAsia" w:ascii="仿宋" w:hAnsi="仿宋" w:eastAsia="仿宋"/>
          <w:sz w:val="28"/>
          <w:szCs w:val="28"/>
          <w:highlight w:val="none"/>
        </w:rPr>
        <w:t xml:space="preserve">作业过程的质量监管，落实环境卫生全覆盖、精细化和长效管理机制，全面提升环境卫生质量，创造优美、整洁的工作和生活环境，制定本试行细则。</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一、考核内容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监管机制建设（</w:t>
      </w:r>
      <w:r>
        <w:rPr>
          <w:rFonts w:ascii="仿宋" w:hAnsi="仿宋" w:eastAsia="仿宋"/>
          <w:sz w:val="28"/>
          <w:szCs w:val="28"/>
          <w:highlight w:val="none"/>
        </w:rPr>
        <w:t xml:space="preserve">组织领导</w:t>
      </w:r>
      <w:r>
        <w:rPr>
          <w:rFonts w:hint="eastAsia" w:ascii="仿宋" w:hAnsi="仿宋" w:eastAsia="仿宋"/>
          <w:sz w:val="28"/>
          <w:szCs w:val="28"/>
          <w:highlight w:val="none"/>
        </w:rPr>
        <w:t xml:space="preserve">、</w:t>
      </w:r>
      <w:r>
        <w:rPr>
          <w:rFonts w:ascii="仿宋" w:hAnsi="仿宋" w:eastAsia="仿宋"/>
          <w:sz w:val="28"/>
          <w:szCs w:val="28"/>
          <w:highlight w:val="none"/>
        </w:rPr>
        <w:t xml:space="preserve">制定实施方案</w:t>
      </w:r>
      <w:r>
        <w:rPr>
          <w:rFonts w:hint="eastAsia" w:ascii="仿宋" w:hAnsi="仿宋" w:eastAsia="仿宋"/>
          <w:sz w:val="28"/>
          <w:szCs w:val="28"/>
          <w:highlight w:val="none"/>
        </w:rPr>
        <w:t xml:space="preserve">、</w:t>
      </w:r>
      <w:r>
        <w:rPr>
          <w:rFonts w:ascii="仿宋" w:hAnsi="仿宋" w:eastAsia="仿宋"/>
          <w:sz w:val="28"/>
          <w:szCs w:val="28"/>
          <w:highlight w:val="none"/>
        </w:rPr>
        <w:t xml:space="preserve">建立健全监管</w:t>
      </w:r>
      <w:r>
        <w:rPr>
          <w:rFonts w:hint="eastAsia" w:ascii="仿宋" w:hAnsi="仿宋" w:eastAsia="仿宋"/>
          <w:sz w:val="28"/>
          <w:szCs w:val="28"/>
          <w:highlight w:val="none"/>
        </w:rPr>
        <w:t xml:space="preserve">、</w:t>
      </w:r>
      <w:r>
        <w:rPr>
          <w:rFonts w:ascii="仿宋" w:hAnsi="仿宋" w:eastAsia="仿宋"/>
          <w:sz w:val="28"/>
          <w:szCs w:val="28"/>
          <w:highlight w:val="none"/>
        </w:rPr>
        <w:t xml:space="preserve">群众投诉机制</w:t>
      </w:r>
      <w:r>
        <w:rPr>
          <w:rFonts w:hint="eastAsia" w:ascii="仿宋" w:hAnsi="仿宋" w:eastAsia="仿宋"/>
          <w:sz w:val="28"/>
          <w:szCs w:val="28"/>
          <w:highlight w:val="none"/>
        </w:rPr>
        <w:t xml:space="preserve">、</w:t>
      </w:r>
      <w:r>
        <w:rPr>
          <w:rFonts w:ascii="仿宋" w:hAnsi="仿宋" w:eastAsia="仿宋"/>
          <w:sz w:val="28"/>
          <w:szCs w:val="28"/>
          <w:highlight w:val="none"/>
        </w:rPr>
        <w:t xml:space="preserve">管理队伍</w:t>
      </w:r>
      <w:r>
        <w:rPr>
          <w:rFonts w:hint="eastAsia" w:ascii="仿宋" w:hAnsi="仿宋" w:eastAsia="仿宋"/>
          <w:sz w:val="28"/>
          <w:szCs w:val="28"/>
          <w:highlight w:val="none"/>
        </w:rPr>
        <w:t xml:space="preserve">配备、</w:t>
      </w:r>
      <w:r>
        <w:rPr>
          <w:rFonts w:ascii="仿宋" w:hAnsi="仿宋" w:eastAsia="仿宋"/>
          <w:sz w:val="28"/>
          <w:szCs w:val="28"/>
          <w:highlight w:val="none"/>
        </w:rPr>
        <w:t xml:space="preserve">督查考核</w:t>
      </w:r>
      <w:r>
        <w:rPr>
          <w:rFonts w:hint="eastAsia" w:ascii="仿宋" w:hAnsi="仿宋" w:eastAsia="仿宋"/>
          <w:sz w:val="28"/>
          <w:szCs w:val="28"/>
          <w:highlight w:val="none"/>
        </w:rPr>
        <w:t xml:space="preserve">、</w:t>
      </w:r>
      <w:r>
        <w:rPr>
          <w:rFonts w:ascii="仿宋" w:hAnsi="仿宋" w:eastAsia="仿宋"/>
          <w:sz w:val="28"/>
          <w:szCs w:val="28"/>
          <w:highlight w:val="none"/>
        </w:rPr>
        <w:t xml:space="preserve">台账资料</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环卫保洁</w:t>
      </w:r>
      <w:r>
        <w:rPr>
          <w:rFonts w:hint="eastAsia" w:ascii="仿宋" w:hAnsi="仿宋" w:eastAsia="仿宋"/>
          <w:sz w:val="28"/>
          <w:szCs w:val="28"/>
          <w:highlight w:val="none"/>
        </w:rPr>
        <w:t xml:space="preserve">（</w:t>
      </w:r>
      <w:r>
        <w:rPr>
          <w:rFonts w:ascii="仿宋" w:hAnsi="仿宋" w:eastAsia="仿宋"/>
          <w:sz w:val="28"/>
          <w:szCs w:val="28"/>
          <w:highlight w:val="none"/>
        </w:rPr>
        <w:t xml:space="preserve">人员配备</w:t>
      </w:r>
      <w:r>
        <w:rPr>
          <w:rFonts w:hint="eastAsia" w:ascii="仿宋" w:hAnsi="仿宋" w:eastAsia="仿宋"/>
          <w:sz w:val="28"/>
          <w:szCs w:val="28"/>
          <w:highlight w:val="none"/>
        </w:rPr>
        <w:t xml:space="preserve">、</w:t>
      </w:r>
      <w:r>
        <w:rPr>
          <w:rFonts w:ascii="仿宋" w:hAnsi="仿宋" w:eastAsia="仿宋"/>
          <w:sz w:val="28"/>
          <w:szCs w:val="28"/>
          <w:highlight w:val="none"/>
        </w:rPr>
        <w:t xml:space="preserve">车辆配置</w:t>
      </w:r>
      <w:r>
        <w:rPr>
          <w:rFonts w:hint="eastAsia" w:ascii="仿宋" w:hAnsi="仿宋" w:eastAsia="仿宋"/>
          <w:sz w:val="28"/>
          <w:szCs w:val="28"/>
          <w:highlight w:val="none"/>
        </w:rPr>
        <w:t xml:space="preserve">、</w:t>
      </w:r>
      <w:r>
        <w:rPr>
          <w:rFonts w:ascii="仿宋" w:hAnsi="仿宋" w:eastAsia="仿宋"/>
          <w:sz w:val="28"/>
          <w:szCs w:val="28"/>
          <w:highlight w:val="none"/>
        </w:rPr>
        <w:t xml:space="preserve">保洁质量</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垃圾分类（设施配置</w:t>
      </w:r>
      <w:r>
        <w:rPr>
          <w:rFonts w:hint="eastAsia" w:ascii="仿宋" w:hAnsi="仿宋" w:eastAsia="仿宋"/>
          <w:sz w:val="28"/>
          <w:szCs w:val="28"/>
          <w:highlight w:val="none"/>
        </w:rPr>
        <w:t xml:space="preserve">、</w:t>
      </w:r>
      <w:r>
        <w:rPr>
          <w:rFonts w:ascii="仿宋" w:hAnsi="仿宋" w:eastAsia="仿宋"/>
          <w:sz w:val="28"/>
          <w:szCs w:val="28"/>
          <w:highlight w:val="none"/>
        </w:rPr>
        <w:t xml:space="preserve">分类全链条</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ascii="仿宋" w:hAnsi="仿宋" w:eastAsia="仿宋"/>
          <w:sz w:val="28"/>
          <w:szCs w:val="28"/>
          <w:highlight w:val="none"/>
        </w:rPr>
        <w:t xml:space="preserve">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可回收物车辆配置</w:t>
      </w:r>
      <w:r>
        <w:rPr>
          <w:rFonts w:hint="eastAsia" w:ascii="仿宋" w:hAnsi="仿宋" w:eastAsia="仿宋"/>
          <w:sz w:val="28"/>
          <w:szCs w:val="28"/>
          <w:highlight w:val="none"/>
        </w:rPr>
        <w:t xml:space="preserve">、</w:t>
      </w:r>
      <w:r>
        <w:rPr>
          <w:rFonts w:ascii="仿宋" w:hAnsi="仿宋" w:eastAsia="仿宋"/>
          <w:sz w:val="28"/>
          <w:szCs w:val="28"/>
          <w:highlight w:val="none"/>
        </w:rPr>
        <w:t xml:space="preserve">前端上门收集、分拣</w:t>
      </w:r>
      <w:r>
        <w:rPr>
          <w:rFonts w:hint="eastAsia" w:ascii="仿宋" w:hAnsi="仿宋" w:eastAsia="仿宋"/>
          <w:sz w:val="28"/>
          <w:szCs w:val="28"/>
          <w:highlight w:val="none"/>
        </w:rPr>
        <w:t xml:space="preserve">、</w:t>
      </w:r>
      <w:r>
        <w:rPr>
          <w:rFonts w:ascii="仿宋" w:hAnsi="仿宋" w:eastAsia="仿宋"/>
          <w:sz w:val="28"/>
          <w:szCs w:val="28"/>
          <w:highlight w:val="none"/>
        </w:rPr>
        <w:t xml:space="preserve">运输</w:t>
      </w:r>
      <w:r>
        <w:rPr>
          <w:rFonts w:hint="eastAsia" w:ascii="仿宋" w:hAnsi="仿宋" w:eastAsia="仿宋"/>
          <w:sz w:val="28"/>
          <w:szCs w:val="28"/>
          <w:highlight w:val="none"/>
        </w:rPr>
        <w:t xml:space="preserve">、</w:t>
      </w:r>
      <w:r>
        <w:rPr>
          <w:rFonts w:ascii="仿宋" w:hAnsi="仿宋" w:eastAsia="仿宋"/>
          <w:sz w:val="28"/>
          <w:szCs w:val="28"/>
          <w:highlight w:val="none"/>
        </w:rPr>
        <w:t xml:space="preserve">废品收购站合作、融合经营</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公共设施管护（管护队伍</w:t>
      </w:r>
      <w:r>
        <w:rPr>
          <w:rFonts w:hint="eastAsia" w:ascii="仿宋" w:hAnsi="仿宋" w:eastAsia="仿宋"/>
          <w:sz w:val="28"/>
          <w:szCs w:val="28"/>
          <w:highlight w:val="none"/>
        </w:rPr>
        <w:t xml:space="preserve">建设、</w:t>
      </w:r>
      <w:r>
        <w:rPr>
          <w:rFonts w:ascii="仿宋" w:hAnsi="仿宋" w:eastAsia="仿宋"/>
          <w:sz w:val="28"/>
          <w:szCs w:val="28"/>
          <w:highlight w:val="none"/>
        </w:rPr>
        <w:t xml:space="preserve">垃圾分类处置设施正常运行</w:t>
      </w:r>
      <w:r>
        <w:rPr>
          <w:rFonts w:hint="eastAsia" w:ascii="仿宋" w:hAnsi="仿宋" w:eastAsia="仿宋"/>
          <w:sz w:val="28"/>
          <w:szCs w:val="28"/>
          <w:highlight w:val="none"/>
        </w:rPr>
        <w:t xml:space="preserve">、</w:t>
      </w:r>
      <w:r>
        <w:rPr>
          <w:rFonts w:ascii="仿宋" w:hAnsi="仿宋" w:eastAsia="仿宋"/>
          <w:sz w:val="28"/>
          <w:szCs w:val="28"/>
          <w:highlight w:val="none"/>
        </w:rPr>
        <w:t xml:space="preserve">公厕、户厕设施维护</w:t>
      </w:r>
      <w:r>
        <w:rPr>
          <w:rFonts w:hint="eastAsia" w:ascii="仿宋" w:hAnsi="仿宋" w:eastAsia="仿宋"/>
          <w:sz w:val="28"/>
          <w:szCs w:val="28"/>
          <w:highlight w:val="none"/>
        </w:rPr>
        <w:t xml:space="preserve">、</w:t>
      </w:r>
      <w:r>
        <w:rPr>
          <w:rFonts w:ascii="仿宋" w:hAnsi="仿宋" w:eastAsia="仿宋"/>
          <w:sz w:val="28"/>
          <w:szCs w:val="28"/>
          <w:highlight w:val="none"/>
        </w:rPr>
        <w:t xml:space="preserve">粪便抽取</w:t>
      </w:r>
      <w:r>
        <w:rPr>
          <w:rFonts w:hint="eastAsia" w:ascii="仿宋" w:hAnsi="仿宋" w:eastAsia="仿宋"/>
          <w:sz w:val="28"/>
          <w:szCs w:val="28"/>
          <w:highlight w:val="none"/>
        </w:rPr>
        <w:t xml:space="preserve">、</w:t>
      </w:r>
      <w:r>
        <w:rPr>
          <w:rFonts w:ascii="仿宋" w:hAnsi="仿宋" w:eastAsia="仿宋"/>
          <w:sz w:val="28"/>
          <w:szCs w:val="28"/>
          <w:highlight w:val="none"/>
        </w:rPr>
        <w:t xml:space="preserve">资源化利用</w:t>
      </w:r>
      <w:r>
        <w:rPr>
          <w:rFonts w:hint="eastAsia" w:ascii="仿宋" w:hAnsi="仿宋" w:eastAsia="仿宋"/>
          <w:sz w:val="28"/>
          <w:szCs w:val="28"/>
          <w:highlight w:val="none"/>
        </w:rPr>
        <w:t xml:space="preserve">）。</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便民服务</w:t>
      </w:r>
      <w:r>
        <w:rPr>
          <w:rFonts w:hint="eastAsia" w:ascii="仿宋" w:hAnsi="仿宋" w:eastAsia="仿宋"/>
          <w:sz w:val="28"/>
          <w:szCs w:val="28"/>
          <w:highlight w:val="none"/>
        </w:rPr>
        <w:t xml:space="preserve">（</w:t>
      </w:r>
      <w:r>
        <w:rPr>
          <w:rFonts w:ascii="仿宋" w:hAnsi="仿宋" w:eastAsia="仿宋"/>
          <w:sz w:val="28"/>
          <w:szCs w:val="28"/>
          <w:highlight w:val="none"/>
        </w:rPr>
        <w:t xml:space="preserve">功能</w:t>
      </w:r>
      <w:r>
        <w:rPr>
          <w:rFonts w:hint="eastAsia" w:ascii="仿宋" w:hAnsi="仿宋" w:eastAsia="仿宋"/>
          <w:sz w:val="28"/>
          <w:szCs w:val="28"/>
          <w:highlight w:val="none"/>
        </w:rPr>
        <w:t xml:space="preserve">发挥、设备设施配置）。</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二、考核主</w:t>
      </w:r>
      <w:r>
        <w:rPr>
          <w:rFonts w:ascii="仿宋" w:hAnsi="仿宋" w:eastAsia="仿宋"/>
          <w:b/>
          <w:sz w:val="28"/>
          <w:szCs w:val="28"/>
          <w:highlight w:val="none"/>
        </w:rPr>
        <w:t xml:space="preserve">体及</w:t>
      </w:r>
      <w:r>
        <w:rPr>
          <w:rFonts w:hint="eastAsia" w:ascii="仿宋" w:hAnsi="仿宋" w:eastAsia="仿宋"/>
          <w:b/>
          <w:sz w:val="28"/>
          <w:szCs w:val="28"/>
          <w:highlight w:val="none"/>
        </w:rPr>
        <w:t xml:space="preserve">方式</w:t>
      </w:r>
      <w:r/>
    </w:p>
    <w:p>
      <w:pPr>
        <w:ind w:firstLine="42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（一）专业考核</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城市</w:t>
      </w:r>
      <w:r>
        <w:rPr>
          <w:rFonts w:ascii="仿宋" w:hAnsi="仿宋" w:eastAsia="仿宋"/>
          <w:sz w:val="28"/>
          <w:szCs w:val="28"/>
          <w:highlight w:val="none"/>
        </w:rPr>
        <w:t xml:space="preserve">管理机构</w:t>
      </w:r>
      <w:r>
        <w:rPr>
          <w:rFonts w:hint="eastAsia" w:ascii="仿宋" w:hAnsi="仿宋" w:eastAsia="仿宋"/>
          <w:sz w:val="28"/>
          <w:szCs w:val="28"/>
          <w:highlight w:val="none"/>
        </w:rPr>
        <w:t xml:space="preserve">每月对项目实施情况进行百分制考核。</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检查方式采取日常巡查和专项检查相结合的方式。</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（二）社会监督考核</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市</w:t>
      </w:r>
      <w:r>
        <w:rPr>
          <w:rFonts w:ascii="仿宋" w:hAnsi="仿宋" w:eastAsia="仿宋"/>
          <w:sz w:val="28"/>
          <w:szCs w:val="28"/>
          <w:highlight w:val="none"/>
        </w:rPr>
        <w:t xml:space="preserve">民</w:t>
      </w:r>
      <w:r>
        <w:rPr>
          <w:rFonts w:hint="eastAsia" w:ascii="仿宋" w:hAnsi="仿宋" w:eastAsia="仿宋"/>
          <w:sz w:val="28"/>
          <w:szCs w:val="28"/>
          <w:highlight w:val="none"/>
        </w:rPr>
        <w:t xml:space="preserve">按社会监督考核细则对</w:t>
      </w:r>
      <w:r>
        <w:rPr>
          <w:rFonts w:ascii="仿宋" w:hAnsi="仿宋" w:eastAsia="仿宋"/>
          <w:sz w:val="28"/>
          <w:szCs w:val="28"/>
          <w:highlight w:val="none"/>
        </w:rPr>
        <w:t xml:space="preserve">环卫保洁、垃圾分类、再生资源</w:t>
      </w:r>
      <w:r>
        <w:rPr>
          <w:rFonts w:hint="eastAsia" w:ascii="仿宋" w:hAnsi="仿宋" w:eastAsia="仿宋"/>
          <w:sz w:val="28"/>
          <w:szCs w:val="28"/>
          <w:highlight w:val="none"/>
        </w:rPr>
        <w:t xml:space="preserve">回收</w:t>
      </w:r>
      <w:r>
        <w:rPr>
          <w:rFonts w:ascii="仿宋" w:hAnsi="仿宋" w:eastAsia="仿宋"/>
          <w:sz w:val="28"/>
          <w:szCs w:val="28"/>
          <w:highlight w:val="none"/>
        </w:rPr>
        <w:t xml:space="preserve">、公共设施管护、便民服务“五网协同”市场化运行体系</w:t>
      </w:r>
      <w:r>
        <w:rPr>
          <w:rFonts w:hint="eastAsia" w:ascii="仿宋" w:hAnsi="仿宋" w:eastAsia="仿宋"/>
          <w:sz w:val="28"/>
          <w:szCs w:val="28"/>
          <w:highlight w:val="none"/>
        </w:rPr>
        <w:t xml:space="preserve">存在的重点、难点问题进行有奖举报。</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三、计分及扣款</w:t>
      </w:r>
      <w:r/>
    </w:p>
    <w:p>
      <w:pPr>
        <w:ind w:firstLine="56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（一）计分办法</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月度考核得分=人工作业得分*人工考核占比+机械化作业得分*机械化考核占比+公厕保洁得分*公厕考核占比+（</w:t>
      </w:r>
      <w:r>
        <w:rPr>
          <w:rFonts w:ascii="仿宋" w:hAnsi="仿宋" w:eastAsia="仿宋"/>
          <w:sz w:val="28"/>
          <w:szCs w:val="28"/>
          <w:highlight w:val="none"/>
        </w:rPr>
        <w:t xml:space="preserve">垃圾分类</w:t>
      </w:r>
      <w:r>
        <w:rPr>
          <w:rFonts w:hint="eastAsia" w:ascii="仿宋" w:hAnsi="仿宋" w:eastAsia="仿宋"/>
          <w:sz w:val="28"/>
          <w:szCs w:val="28"/>
          <w:highlight w:val="none"/>
        </w:rPr>
        <w:t xml:space="preserve">+</w:t>
      </w:r>
      <w:r>
        <w:rPr>
          <w:rFonts w:ascii="仿宋" w:hAnsi="仿宋" w:eastAsia="仿宋"/>
          <w:sz w:val="28"/>
          <w:szCs w:val="28"/>
          <w:highlight w:val="none"/>
        </w:rPr>
        <w:t xml:space="preserve">再生资源</w:t>
      </w:r>
      <w:r>
        <w:rPr>
          <w:rFonts w:hint="eastAsia" w:ascii="仿宋" w:hAnsi="仿宋" w:eastAsia="仿宋"/>
          <w:sz w:val="28"/>
          <w:szCs w:val="28"/>
          <w:highlight w:val="none"/>
        </w:rPr>
        <w:t xml:space="preserve">回+</w:t>
      </w:r>
      <w:r>
        <w:rPr>
          <w:rFonts w:ascii="仿宋" w:hAnsi="仿宋" w:eastAsia="仿宋"/>
          <w:sz w:val="28"/>
          <w:szCs w:val="28"/>
          <w:highlight w:val="none"/>
        </w:rPr>
        <w:t xml:space="preserve">公共设施管护</w:t>
      </w:r>
      <w:r>
        <w:rPr>
          <w:rFonts w:hint="eastAsia" w:ascii="仿宋" w:hAnsi="仿宋" w:eastAsia="仿宋"/>
          <w:sz w:val="28"/>
          <w:szCs w:val="28"/>
          <w:highlight w:val="none"/>
        </w:rPr>
        <w:t xml:space="preserve">+</w:t>
      </w:r>
      <w:r>
        <w:rPr>
          <w:rFonts w:ascii="仿宋" w:hAnsi="仿宋" w:eastAsia="仿宋"/>
          <w:sz w:val="28"/>
          <w:szCs w:val="28"/>
          <w:highlight w:val="none"/>
        </w:rPr>
        <w:t xml:space="preserve">便民服务</w:t>
      </w:r>
      <w:r>
        <w:rPr>
          <w:rFonts w:hint="eastAsia" w:ascii="仿宋" w:hAnsi="仿宋" w:eastAsia="仿宋"/>
          <w:sz w:val="28"/>
          <w:szCs w:val="28"/>
          <w:highlight w:val="none"/>
        </w:rPr>
        <w:t xml:space="preserve">）得分*（</w:t>
      </w:r>
      <w:r>
        <w:rPr>
          <w:rFonts w:ascii="仿宋" w:hAnsi="仿宋" w:eastAsia="仿宋"/>
          <w:sz w:val="28"/>
          <w:szCs w:val="28"/>
          <w:highlight w:val="none"/>
        </w:rPr>
        <w:t xml:space="preserve">垃圾分类</w:t>
      </w:r>
      <w:r>
        <w:rPr>
          <w:rFonts w:hint="eastAsia" w:ascii="仿宋" w:hAnsi="仿宋" w:eastAsia="仿宋"/>
          <w:sz w:val="28"/>
          <w:szCs w:val="28"/>
          <w:highlight w:val="none"/>
        </w:rPr>
        <w:t xml:space="preserve">+</w:t>
      </w:r>
      <w:r>
        <w:rPr>
          <w:rFonts w:ascii="仿宋" w:hAnsi="仿宋" w:eastAsia="仿宋"/>
          <w:sz w:val="28"/>
          <w:szCs w:val="28"/>
          <w:highlight w:val="none"/>
        </w:rPr>
        <w:t xml:space="preserve">再生资源</w:t>
      </w:r>
      <w:r>
        <w:rPr>
          <w:rFonts w:hint="eastAsia" w:ascii="仿宋" w:hAnsi="仿宋" w:eastAsia="仿宋"/>
          <w:sz w:val="28"/>
          <w:szCs w:val="28"/>
          <w:highlight w:val="none"/>
        </w:rPr>
        <w:t xml:space="preserve">回+</w:t>
      </w:r>
      <w:r>
        <w:rPr>
          <w:rFonts w:ascii="仿宋" w:hAnsi="仿宋" w:eastAsia="仿宋"/>
          <w:sz w:val="28"/>
          <w:szCs w:val="28"/>
          <w:highlight w:val="none"/>
        </w:rPr>
        <w:t xml:space="preserve">公共设施管护</w:t>
      </w:r>
      <w:r>
        <w:rPr>
          <w:rFonts w:hint="eastAsia" w:ascii="仿宋" w:hAnsi="仿宋" w:eastAsia="仿宋"/>
          <w:sz w:val="28"/>
          <w:szCs w:val="28"/>
          <w:highlight w:val="none"/>
        </w:rPr>
        <w:t xml:space="preserve">+</w:t>
      </w:r>
      <w:r>
        <w:rPr>
          <w:rFonts w:ascii="仿宋" w:hAnsi="仿宋" w:eastAsia="仿宋"/>
          <w:sz w:val="28"/>
          <w:szCs w:val="28"/>
          <w:highlight w:val="none"/>
        </w:rPr>
        <w:t xml:space="preserve">便民服务</w:t>
      </w:r>
      <w:r>
        <w:rPr>
          <w:rFonts w:hint="eastAsia" w:ascii="仿宋" w:hAnsi="仿宋" w:eastAsia="仿宋"/>
          <w:sz w:val="28"/>
          <w:szCs w:val="28"/>
          <w:highlight w:val="none"/>
        </w:rPr>
        <w:t xml:space="preserve">）</w:t>
      </w:r>
      <w:r>
        <w:rPr>
          <w:rFonts w:ascii="仿宋" w:hAnsi="仿宋" w:eastAsia="仿宋"/>
          <w:sz w:val="28"/>
          <w:szCs w:val="28"/>
          <w:highlight w:val="none"/>
        </w:rPr>
        <w:t xml:space="preserve">考核占比</w:t>
      </w:r>
      <w:r>
        <w:rPr>
          <w:rFonts w:hint="eastAsia" w:ascii="仿宋" w:hAnsi="仿宋" w:eastAsia="仿宋"/>
          <w:sz w:val="28"/>
          <w:szCs w:val="28"/>
          <w:highlight w:val="none"/>
        </w:rPr>
        <w:t xml:space="preserve">-</w:t>
      </w:r>
      <w:r>
        <w:rPr>
          <w:rFonts w:ascii="仿宋" w:hAnsi="仿宋" w:eastAsia="仿宋"/>
          <w:sz w:val="28"/>
          <w:szCs w:val="28"/>
          <w:highlight w:val="none"/>
        </w:rPr>
        <w:t xml:space="preserve">专项</w:t>
      </w:r>
      <w:r>
        <w:rPr>
          <w:rFonts w:hint="eastAsia" w:ascii="仿宋" w:hAnsi="仿宋" w:eastAsia="仿宋"/>
          <w:sz w:val="28"/>
          <w:szCs w:val="28"/>
          <w:highlight w:val="none"/>
        </w:rPr>
        <w:t xml:space="preserve">考核</w:t>
      </w:r>
      <w:r>
        <w:rPr>
          <w:rFonts w:ascii="仿宋" w:hAnsi="仿宋" w:eastAsia="仿宋"/>
          <w:sz w:val="28"/>
          <w:szCs w:val="28"/>
          <w:highlight w:val="none"/>
        </w:rPr>
        <w:t xml:space="preserve">扣分。</w:t>
      </w:r>
      <w:r/>
    </w:p>
    <w:p>
      <w:pPr>
        <w:ind w:firstLine="560"/>
        <w:jc w:val="left"/>
        <w:spacing w:line="520" w:lineRule="exact"/>
        <w:rPr>
          <w:sz w:val="28"/>
          <w:szCs w:val="28"/>
          <w:highlight w:val="none"/>
        </w:rPr>
      </w:pPr>
      <w:r>
        <w:rPr>
          <w:rFonts w:hint="eastAsia" w:ascii="仿宋" w:hAnsi="仿宋" w:eastAsia="仿宋"/>
          <w:sz w:val="28"/>
          <w:szCs w:val="28"/>
          <w:highlight w:val="none"/>
        </w:rPr>
        <w:t xml:space="preserve">考核占</w:t>
      </w:r>
      <w:r>
        <w:rPr>
          <w:rFonts w:ascii="仿宋" w:hAnsi="仿宋" w:eastAsia="仿宋"/>
          <w:sz w:val="28"/>
          <w:szCs w:val="28"/>
          <w:highlight w:val="none"/>
        </w:rPr>
        <w:t xml:space="preserve">比</w:t>
      </w:r>
      <w:r>
        <w:rPr>
          <w:rFonts w:hint="eastAsia" w:ascii="仿宋" w:hAnsi="仿宋" w:eastAsia="仿宋"/>
          <w:sz w:val="28"/>
          <w:szCs w:val="28"/>
          <w:highlight w:val="none"/>
        </w:rPr>
        <w:t xml:space="preserve">等</w:t>
      </w:r>
      <w:r>
        <w:rPr>
          <w:rFonts w:ascii="仿宋" w:hAnsi="仿宋" w:eastAsia="仿宋"/>
          <w:sz w:val="28"/>
          <w:szCs w:val="28"/>
          <w:highlight w:val="none"/>
        </w:rPr>
        <w:t xml:space="preserve">于</w:t>
      </w:r>
      <w:r>
        <w:rPr>
          <w:rFonts w:hint="eastAsia" w:ascii="仿宋" w:hAnsi="仿宋" w:eastAsia="仿宋"/>
          <w:sz w:val="28"/>
          <w:szCs w:val="28"/>
          <w:highlight w:val="none"/>
        </w:rPr>
        <w:t xml:space="preserve">当</w:t>
      </w:r>
      <w:r>
        <w:rPr>
          <w:rFonts w:ascii="仿宋" w:hAnsi="仿宋" w:eastAsia="仿宋"/>
          <w:sz w:val="28"/>
          <w:szCs w:val="28"/>
          <w:highlight w:val="none"/>
        </w:rPr>
        <w:t xml:space="preserve">月该项作业经费</w:t>
      </w:r>
      <w:r>
        <w:rPr>
          <w:rFonts w:hint="eastAsia" w:ascii="仿宋" w:hAnsi="仿宋" w:eastAsia="仿宋"/>
          <w:sz w:val="28"/>
          <w:szCs w:val="28"/>
          <w:highlight w:val="none"/>
        </w:rPr>
        <w:t xml:space="preserve">/当月总</w:t>
      </w:r>
      <w:r>
        <w:rPr>
          <w:rFonts w:ascii="仿宋" w:hAnsi="仿宋" w:eastAsia="仿宋"/>
          <w:sz w:val="28"/>
          <w:szCs w:val="28"/>
          <w:highlight w:val="none"/>
        </w:rPr>
        <w:t xml:space="preserve">经费，根据当</w:t>
      </w:r>
      <w:r>
        <w:rPr>
          <w:rFonts w:hint="eastAsia" w:ascii="仿宋" w:hAnsi="仿宋" w:eastAsia="仿宋"/>
          <w:sz w:val="28"/>
          <w:szCs w:val="28"/>
          <w:highlight w:val="none"/>
        </w:rPr>
        <w:t xml:space="preserve">月</w:t>
      </w:r>
      <w:r>
        <w:rPr>
          <w:rFonts w:ascii="仿宋" w:hAnsi="仿宋" w:eastAsia="仿宋"/>
          <w:sz w:val="28"/>
          <w:szCs w:val="28"/>
          <w:highlight w:val="none"/>
        </w:rPr>
        <w:t xml:space="preserve">实际作业</w:t>
      </w:r>
      <w:r>
        <w:rPr>
          <w:rFonts w:hint="eastAsia" w:ascii="仿宋" w:hAnsi="仿宋" w:eastAsia="仿宋"/>
          <w:sz w:val="28"/>
          <w:szCs w:val="28"/>
          <w:highlight w:val="none"/>
        </w:rPr>
        <w:t xml:space="preserve">量</w:t>
      </w:r>
      <w:r>
        <w:rPr>
          <w:rFonts w:ascii="仿宋" w:hAnsi="仿宋" w:eastAsia="仿宋"/>
          <w:sz w:val="28"/>
          <w:szCs w:val="28"/>
          <w:highlight w:val="none"/>
        </w:rPr>
        <w:t xml:space="preserve">进行动态调整</w:t>
      </w:r>
      <w:r>
        <w:rPr>
          <w:rFonts w:hint="eastAsia" w:ascii="仿宋" w:hAnsi="仿宋" w:eastAsia="仿宋"/>
          <w:sz w:val="28"/>
          <w:szCs w:val="28"/>
          <w:highlight w:val="none"/>
        </w:rPr>
        <w:t xml:space="preserve">。</w:t>
      </w:r>
      <w:r/>
    </w:p>
    <w:p>
      <w:pPr>
        <w:ind w:firstLine="4216"/>
        <w:jc w:val="left"/>
        <w:spacing w:line="520" w:lineRule="exact"/>
        <w:widowControl/>
        <w:rPr>
          <w:rFonts w:ascii="仿宋" w:hAnsi="仿宋" w:eastAsia="仿宋" w:cs="宋体"/>
          <w:b/>
          <w:bCs/>
          <w:sz w:val="28"/>
          <w:szCs w:val="28"/>
          <w:highlight w:val="none"/>
        </w:rPr>
      </w:pPr>
      <w:r>
        <w:rPr>
          <w:rFonts w:hint="eastAsia" w:ascii="仿宋" w:hAnsi="仿宋" w:eastAsia="仿宋" w:cs="宋体"/>
          <w:b/>
          <w:bCs/>
          <w:sz w:val="28"/>
          <w:szCs w:val="28"/>
          <w:highlight w:val="none"/>
        </w:rPr>
        <w:t xml:space="preserve">考核占比表</w:t>
      </w:r>
      <w:r/>
    </w:p>
    <w:tbl>
      <w:tblPr>
        <w:tblStyle w:val="902"/>
        <w:tblW w:w="9845" w:type="dxa"/>
        <w:jc w:val="center"/>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779"/>
        <w:gridCol w:w="1896"/>
        <w:gridCol w:w="1382"/>
        <w:gridCol w:w="4788"/>
      </w:tblGrid>
      <w:tr>
        <w:trPr>
          <w:jc w:val="center"/>
          <w:trHeight w:val="90"/>
        </w:trPr>
        <w:tc>
          <w:tcPr>
            <w:shd w:val="clear" w:color="auto" w:fill="ffffff" w:themeFill="background1"/>
            <w:tcBorders>
              <w:top w:val="single" w:color="auto" w:sz="4" w:space="0"/>
              <w:left w:val="single" w:color="auto" w:sz="4" w:space="0"/>
              <w:bottom w:val="none" w:color="000000" w:sz="4" w:space="0"/>
              <w:right w:val="single" w:color="auto" w:sz="4" w:space="0"/>
            </w:tcBorders>
            <w:tcW w:w="1779" w:type="dxa"/>
            <w:vAlign w:val="center"/>
            <w:textDirection w:val="lrTb"/>
            <w:noWrap/>
          </w:tcPr>
          <w:p>
            <w:pPr>
              <w:jc w:val="left"/>
              <w:spacing w:line="360" w:lineRule="auto"/>
              <w:widowControl/>
              <w:rPr>
                <w:rFonts w:ascii="仿宋" w:hAnsi="仿宋" w:eastAsia="仿宋" w:cs="宋体"/>
                <w:sz w:val="20"/>
                <w:szCs w:val="20"/>
                <w:highlight w:val="none"/>
              </w:rPr>
            </w:pPr>
            <w:r>
              <w:rPr>
                <w:rFonts w:hint="eastAsia" w:ascii="仿宋" w:hAnsi="仿宋" w:eastAsia="仿宋"/>
                <w:highlight w:val="none"/>
              </w:rPr>
              <w:t xml:space="preserve">人工作业</w:t>
            </w:r>
            <w:r/>
          </w:p>
        </w:tc>
        <w:tc>
          <w:tcPr>
            <w:shd w:val="clear" w:color="auto" w:fill="ffffff" w:themeFill="background1"/>
            <w:tcBorders>
              <w:top w:val="single" w:color="auto" w:sz="4" w:space="0"/>
              <w:left w:val="single" w:color="auto" w:sz="4" w:space="0"/>
              <w:bottom w:val="none" w:color="000000" w:sz="4" w:space="0"/>
              <w:right w:val="single" w:color="auto" w:sz="4" w:space="0"/>
            </w:tcBorders>
            <w:tcW w:w="1896" w:type="dxa"/>
            <w:vAlign w:val="center"/>
            <w:textDirection w:val="lrTb"/>
            <w:noWrap/>
          </w:tcPr>
          <w:p>
            <w:pPr>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机械化作业</w:t>
            </w:r>
            <w:r/>
          </w:p>
        </w:tc>
        <w:tc>
          <w:tcPr>
            <w:shd w:val="clear" w:color="auto" w:fill="ffffff" w:themeFill="background1"/>
            <w:tcBorders>
              <w:top w:val="single" w:color="auto" w:sz="4" w:space="0"/>
              <w:left w:val="single" w:color="auto" w:sz="4" w:space="0"/>
              <w:bottom w:val="none" w:color="000000" w:sz="4" w:space="0"/>
              <w:right w:val="single" w:color="auto" w:sz="4" w:space="0"/>
            </w:tcBorders>
            <w:tcW w:w="1382" w:type="dxa"/>
            <w:vAlign w:val="center"/>
            <w:textDirection w:val="lrTb"/>
            <w:noWrap/>
          </w:tcPr>
          <w:p>
            <w:pPr>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公厕保洁</w:t>
            </w:r>
            <w:r/>
          </w:p>
        </w:tc>
        <w:tc>
          <w:tcPr>
            <w:shd w:val="clear" w:color="auto" w:fill="ffffff" w:themeFill="background1"/>
            <w:tcBorders>
              <w:top w:val="single" w:color="auto" w:sz="4" w:space="0"/>
              <w:left w:val="none" w:color="000000" w:sz="4" w:space="0"/>
              <w:bottom w:val="none" w:color="000000" w:sz="4" w:space="0"/>
              <w:right w:val="single" w:color="auto" w:sz="4" w:space="0"/>
            </w:tcBorders>
            <w:tcW w:w="4788" w:type="dxa"/>
            <w:vAlign w:val="center"/>
            <w:textDirection w:val="lrTb"/>
            <w:noWrap/>
          </w:tcPr>
          <w:p>
            <w:pPr>
              <w:jc w:val="left"/>
              <w:spacing w:line="360" w:lineRule="auto"/>
              <w:widowControl/>
              <w:rPr>
                <w:rFonts w:ascii="仿宋" w:hAnsi="仿宋" w:eastAsia="仿宋" w:cs="宋体"/>
                <w:sz w:val="20"/>
                <w:szCs w:val="20"/>
                <w:highlight w:val="none"/>
              </w:rPr>
            </w:pPr>
            <w:r>
              <w:rPr>
                <w:rFonts w:ascii="仿宋" w:hAnsi="仿宋" w:eastAsia="仿宋" w:cs="宋体"/>
                <w:sz w:val="20"/>
                <w:szCs w:val="20"/>
                <w:highlight w:val="none"/>
              </w:rPr>
              <w:t xml:space="preserve">垃圾分类</w:t>
            </w:r>
            <w:r>
              <w:rPr>
                <w:rFonts w:hint="eastAsia" w:ascii="仿宋" w:hAnsi="仿宋" w:eastAsia="仿宋" w:cs="宋体"/>
                <w:sz w:val="20"/>
                <w:szCs w:val="20"/>
                <w:highlight w:val="none"/>
              </w:rPr>
              <w:t xml:space="preserve">、</w:t>
            </w:r>
            <w:r>
              <w:rPr>
                <w:rFonts w:ascii="仿宋" w:hAnsi="仿宋" w:eastAsia="仿宋" w:cs="宋体"/>
                <w:sz w:val="20"/>
                <w:szCs w:val="20"/>
                <w:highlight w:val="none"/>
              </w:rPr>
              <w:t xml:space="preserve">再生资源</w:t>
            </w:r>
            <w:r>
              <w:rPr>
                <w:rFonts w:hint="eastAsia" w:ascii="仿宋" w:hAnsi="仿宋" w:eastAsia="仿宋" w:cs="宋体"/>
                <w:sz w:val="20"/>
                <w:szCs w:val="20"/>
                <w:highlight w:val="none"/>
              </w:rPr>
              <w:t xml:space="preserve">回收、</w:t>
            </w:r>
            <w:r>
              <w:rPr>
                <w:rFonts w:ascii="仿宋" w:hAnsi="仿宋" w:eastAsia="仿宋" w:cs="宋体"/>
                <w:sz w:val="20"/>
                <w:szCs w:val="20"/>
                <w:highlight w:val="none"/>
              </w:rPr>
              <w:t xml:space="preserve">公共设施管</w:t>
            </w:r>
            <w:r>
              <w:rPr>
                <w:rFonts w:hint="eastAsia" w:ascii="仿宋" w:hAnsi="仿宋" w:eastAsia="仿宋" w:cs="宋体"/>
                <w:sz w:val="20"/>
                <w:szCs w:val="20"/>
                <w:highlight w:val="none"/>
              </w:rPr>
              <w:t xml:space="preserve">、</w:t>
            </w:r>
            <w:r>
              <w:rPr>
                <w:rFonts w:ascii="仿宋" w:hAnsi="仿宋" w:eastAsia="仿宋" w:cs="宋体"/>
                <w:sz w:val="20"/>
                <w:szCs w:val="20"/>
                <w:highlight w:val="none"/>
              </w:rPr>
              <w:t xml:space="preserve">便民服务</w:t>
            </w:r>
            <w:r/>
          </w:p>
        </w:tc>
      </w:tr>
      <w:tr>
        <w:trPr>
          <w:jc w:val="center"/>
          <w:trHeight w:val="270"/>
        </w:trPr>
        <w:tc>
          <w:tcPr>
            <w:shd w:val="clear" w:color="auto" w:fill="ffffff" w:themeFill="background1"/>
            <w:tcBorders>
              <w:top w:val="single" w:color="auto" w:sz="4" w:space="0"/>
              <w:left w:val="single" w:color="auto" w:sz="4" w:space="0"/>
              <w:bottom w:val="single" w:color="auto" w:sz="4" w:space="0"/>
              <w:right w:val="single" w:color="auto" w:sz="4" w:space="0"/>
            </w:tcBorders>
            <w:tcW w:w="1779" w:type="dxa"/>
            <w:vAlign w:val="center"/>
            <w:textDirection w:val="lrTb"/>
            <w:noWrap/>
          </w:tcPr>
          <w:p>
            <w:pPr>
              <w:ind w:firstLine="4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4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382" w:type="dxa"/>
            <w:vAlign w:val="center"/>
            <w:textDirection w:val="lrTb"/>
            <w:noWrap/>
          </w:tcPr>
          <w:p>
            <w:pPr>
              <w:ind w:firstLine="4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15%</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4788" w:type="dxa"/>
            <w:vAlign w:val="center"/>
            <w:textDirection w:val="lrTb"/>
            <w:noWrap/>
          </w:tcPr>
          <w:p>
            <w:pPr>
              <w:ind w:firstLine="2200"/>
              <w:jc w:val="left"/>
              <w:spacing w:line="360" w:lineRule="auto"/>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25%</w:t>
            </w:r>
            <w:r/>
          </w:p>
        </w:tc>
      </w:tr>
    </w:tbl>
    <w:p>
      <w:pPr>
        <w:ind w:firstLine="422"/>
        <w:jc w:val="left"/>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（二）考核扣款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1、作业量扣款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（1）由于施工等原因造成道路或公厕无法正常保洁，施工封闭期间保洁费用按合同量进行核减。</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（2）道路机械化未作业、公厕未开放等。</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根据</w:t>
      </w:r>
      <w:r>
        <w:rPr>
          <w:rFonts w:ascii="仿宋" w:hAnsi="仿宋" w:eastAsia="仿宋"/>
          <w:sz w:val="28"/>
          <w:szCs w:val="28"/>
          <w:highlight w:val="none"/>
        </w:rPr>
        <w:t xml:space="preserve">政策</w:t>
      </w:r>
      <w:r>
        <w:rPr>
          <w:rFonts w:hint="eastAsia" w:ascii="仿宋" w:hAnsi="仿宋" w:eastAsia="仿宋"/>
          <w:sz w:val="28"/>
          <w:szCs w:val="28"/>
          <w:highlight w:val="none"/>
        </w:rPr>
        <w:t xml:space="preserve">等</w:t>
      </w:r>
      <w:r>
        <w:rPr>
          <w:rFonts w:ascii="仿宋" w:hAnsi="仿宋" w:eastAsia="仿宋"/>
          <w:sz w:val="28"/>
          <w:szCs w:val="28"/>
          <w:highlight w:val="none"/>
        </w:rPr>
        <w:t xml:space="preserve">要求</w:t>
      </w:r>
      <w:r>
        <w:rPr>
          <w:rFonts w:hint="eastAsia" w:ascii="仿宋" w:hAnsi="仿宋" w:eastAsia="仿宋"/>
          <w:sz w:val="28"/>
          <w:szCs w:val="28"/>
          <w:highlight w:val="none"/>
        </w:rPr>
        <w:t xml:space="preserve">减</w:t>
      </w:r>
      <w:r>
        <w:rPr>
          <w:rFonts w:ascii="仿宋" w:hAnsi="仿宋" w:eastAsia="仿宋"/>
          <w:sz w:val="28"/>
          <w:szCs w:val="28"/>
          <w:highlight w:val="none"/>
        </w:rPr>
        <w:t xml:space="preserve">少或暂停</w:t>
      </w:r>
      <w:r>
        <w:rPr>
          <w:rFonts w:hint="eastAsia" w:ascii="仿宋" w:hAnsi="仿宋" w:eastAsia="仿宋"/>
          <w:sz w:val="28"/>
          <w:szCs w:val="28"/>
          <w:highlight w:val="none"/>
        </w:rPr>
        <w:t xml:space="preserve">道路大气扬尘治理工作</w:t>
      </w:r>
      <w:r>
        <w:rPr>
          <w:rFonts w:ascii="仿宋" w:hAnsi="仿宋" w:eastAsia="仿宋"/>
          <w:sz w:val="28"/>
          <w:szCs w:val="28"/>
          <w:highlight w:val="none"/>
        </w:rPr>
        <w:t xml:space="preserve">的。</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2、日常考核扣款</w:t>
      </w:r>
      <w:r/>
    </w:p>
    <w:p>
      <w:pPr>
        <w:ind w:firstLine="560"/>
        <w:jc w:val="left"/>
        <w:spacing w:line="520" w:lineRule="exact"/>
        <w:rPr>
          <w:rFonts w:ascii="宋体" w:hAnsi="宋体" w:cs="宋体"/>
          <w:sz w:val="28"/>
          <w:szCs w:val="28"/>
          <w:highlight w:val="none"/>
        </w:rPr>
      </w:pPr>
      <w:r>
        <w:rPr>
          <w:rFonts w:hint="eastAsia" w:ascii="宋体" w:hAnsi="宋体" w:cs="宋体"/>
          <w:sz w:val="28"/>
          <w:szCs w:val="28"/>
          <w:highlight w:val="none"/>
        </w:rPr>
        <w:t xml:space="preserve">根据城市管理部门考核得分，计算考核扣款。</w:t>
      </w:r>
      <w:r/>
    </w:p>
    <w:p>
      <w:pPr>
        <w:ind w:firstLine="560"/>
        <w:jc w:val="left"/>
        <w:spacing w:line="520" w:lineRule="exact"/>
        <w:rPr>
          <w:rFonts w:ascii="宋体" w:hAnsi="宋体" w:cs="宋体"/>
          <w:sz w:val="28"/>
          <w:szCs w:val="28"/>
          <w:highlight w:val="none"/>
        </w:rPr>
      </w:pPr>
      <w:r>
        <w:rPr>
          <w:rFonts w:hint="eastAsia" w:ascii="宋体" w:hAnsi="宋体" w:cs="宋体"/>
          <w:sz w:val="28"/>
          <w:szCs w:val="28"/>
          <w:highlight w:val="none"/>
        </w:rPr>
        <w:t xml:space="preserve">月作业经费=月平均合同金额-作业量扣款。</w:t>
      </w:r>
      <w:r/>
    </w:p>
    <w:p>
      <w:pPr>
        <w:ind w:firstLine="588"/>
        <w:jc w:val="left"/>
        <w:spacing w:line="52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合同期内，甲方根据检查考核结果按照合同价款按月支付，次月的20日前拨付到位。由甲方组织人员进行考核，按照百分制考核考核扣分，95分以上不扣钱;90-94分每分扣200元;85-89分每分扣500元;80-84分每分扣1000元;80分以下甲方约谈，一年约谈三次解除合同。</w:t>
      </w:r>
      <w:r>
        <w:rPr>
          <w:color w:val="000000" w:themeColor="text1"/>
        </w:rPr>
      </w:r>
      <w:r/>
    </w:p>
    <w:p>
      <w:pPr>
        <w:ind w:firstLine="588"/>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3、其</w:t>
      </w:r>
      <w:r>
        <w:rPr>
          <w:rFonts w:ascii="仿宋" w:hAnsi="仿宋" w:eastAsia="仿宋"/>
          <w:sz w:val="28"/>
          <w:szCs w:val="28"/>
          <w:highlight w:val="none"/>
        </w:rPr>
        <w:t xml:space="preserve">他</w:t>
      </w:r>
      <w:r>
        <w:rPr>
          <w:rFonts w:hint="eastAsia" w:ascii="仿宋" w:hAnsi="仿宋" w:eastAsia="仿宋"/>
          <w:sz w:val="28"/>
          <w:szCs w:val="28"/>
          <w:highlight w:val="none"/>
        </w:rPr>
        <w:t xml:space="preserve">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包含但不限于以下内容：</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）社会监督按附件相关要求扣款`；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）合同违约扣款；</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（3）其他违反合同的情形。</w:t>
      </w:r>
      <w:r/>
    </w:p>
    <w:p>
      <w:pPr>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附件：1.考核细则</w:t>
      </w:r>
      <w:r/>
    </w:p>
    <w:p>
      <w:pPr>
        <w:ind w:firstLine="140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有奖举报考核</w:t>
      </w:r>
      <w:r>
        <w:rPr>
          <w:rFonts w:hint="eastAsia" w:ascii="仿宋" w:hAnsi="仿宋" w:eastAsia="仿宋"/>
          <w:sz w:val="28"/>
          <w:szCs w:val="28"/>
          <w:highlight w:val="none"/>
        </w:rPr>
        <w:t xml:space="preserve">标准</w:t>
      </w:r>
      <w:r/>
    </w:p>
    <w:p>
      <w:pPr>
        <w:ind w:firstLine="140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3.专项考核细则</w:t>
      </w:r>
      <w:r/>
    </w:p>
    <w:p>
      <w:pPr>
        <w:ind w:firstLine="1307"/>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480"/>
        <w:jc w:val="left"/>
        <w:spacing w:line="360" w:lineRule="auto"/>
        <w:rPr>
          <w:rFonts w:ascii="仿宋" w:hAnsi="仿宋" w:eastAsia="仿宋"/>
          <w:szCs w:val="21"/>
          <w:highlight w:val="none"/>
        </w:rPr>
      </w:pPr>
      <w:r>
        <w:rPr>
          <w:rFonts w:ascii="仿宋" w:hAnsi="仿宋" w:eastAsia="仿宋"/>
          <w:szCs w:val="21"/>
          <w:highlight w:val="none"/>
        </w:rPr>
      </w:r>
      <w:r/>
    </w:p>
    <w:p>
      <w:pPr>
        <w:pStyle w:val="908"/>
        <w:ind w:firstLine="240"/>
        <w:rPr>
          <w:rFonts w:ascii="仿宋" w:hAnsi="仿宋" w:eastAsia="仿宋"/>
          <w:szCs w:val="21"/>
          <w:highlight w:val="none"/>
        </w:rPr>
      </w:pPr>
      <w:r>
        <w:rPr>
          <w:rFonts w:ascii="仿宋" w:hAnsi="仿宋" w:eastAsia="仿宋"/>
          <w:szCs w:val="21"/>
          <w:highlight w:val="none"/>
        </w:rPr>
      </w:r>
      <w:r/>
    </w:p>
    <w:p>
      <w:pPr>
        <w:pStyle w:val="909"/>
        <w:ind w:left="480" w:firstLine="480"/>
        <w:rPr>
          <w:rFonts w:ascii="仿宋" w:hAnsi="仿宋" w:eastAsia="仿宋"/>
          <w:szCs w:val="21"/>
          <w:highlight w:val="none"/>
        </w:rPr>
      </w:pPr>
      <w:r>
        <w:rPr>
          <w:rFonts w:ascii="仿宋" w:hAnsi="仿宋" w:eastAsia="仿宋"/>
          <w:szCs w:val="21"/>
          <w:highlight w:val="none"/>
        </w:rPr>
      </w:r>
      <w:r/>
    </w:p>
    <w:p>
      <w:pPr>
        <w:ind w:firstLine="480"/>
        <w:rPr>
          <w:rFonts w:ascii="仿宋" w:hAnsi="仿宋" w:eastAsia="仿宋"/>
          <w:szCs w:val="21"/>
          <w:highlight w:val="none"/>
        </w:rPr>
      </w:pPr>
      <w:r>
        <w:rPr>
          <w:rFonts w:ascii="仿宋" w:hAnsi="仿宋" w:eastAsia="仿宋"/>
          <w:szCs w:val="21"/>
          <w:highlight w:val="none"/>
        </w:rPr>
      </w:r>
      <w:r/>
    </w:p>
    <w:p>
      <w:pPr>
        <w:pStyle w:val="908"/>
        <w:ind w:firstLine="240"/>
        <w:rPr>
          <w:rFonts w:ascii="仿宋" w:hAnsi="仿宋" w:eastAsia="仿宋"/>
          <w:szCs w:val="21"/>
          <w:highlight w:val="none"/>
        </w:rPr>
      </w:pPr>
      <w:r>
        <w:rPr>
          <w:rFonts w:ascii="仿宋" w:hAnsi="仿宋" w:eastAsia="仿宋"/>
          <w:szCs w:val="21"/>
          <w:highlight w:val="none"/>
        </w:rPr>
      </w:r>
      <w:r/>
    </w:p>
    <w:p>
      <w:pPr>
        <w:pStyle w:val="909"/>
        <w:ind w:left="480" w:firstLine="480"/>
        <w:rPr>
          <w:rFonts w:ascii="仿宋" w:hAnsi="仿宋" w:eastAsia="仿宋"/>
          <w:szCs w:val="21"/>
          <w:highlight w:val="none"/>
        </w:rPr>
      </w:pPr>
      <w:r>
        <w:rPr>
          <w:rFonts w:ascii="仿宋" w:hAnsi="仿宋" w:eastAsia="仿宋"/>
          <w:szCs w:val="21"/>
          <w:highlight w:val="none"/>
        </w:rPr>
      </w:r>
      <w:r/>
    </w:p>
    <w:p>
      <w:pPr>
        <w:ind w:firstLine="480"/>
        <w:rPr>
          <w:rFonts w:ascii="仿宋" w:hAnsi="仿宋" w:eastAsia="仿宋"/>
          <w:szCs w:val="21"/>
          <w:highlight w:val="none"/>
        </w:rPr>
      </w:pPr>
      <w:r>
        <w:rPr>
          <w:rFonts w:ascii="仿宋" w:hAnsi="仿宋" w:eastAsia="仿宋"/>
          <w:szCs w:val="21"/>
          <w:highlight w:val="none"/>
        </w:rPr>
      </w:r>
      <w:r/>
    </w:p>
    <w:p>
      <w:pPr>
        <w:pStyle w:val="908"/>
        <w:ind w:firstLine="240"/>
        <w:rPr>
          <w:highlight w:val="none"/>
        </w:rPr>
      </w:pPr>
      <w:r>
        <w:rPr>
          <w:highlight w:val="none"/>
        </w:rPr>
      </w:r>
      <w:r/>
    </w:p>
    <w:p>
      <w:pPr>
        <w:ind w:firstLine="480"/>
        <w:jc w:val="left"/>
        <w:spacing w:line="360" w:lineRule="auto"/>
        <w:rPr>
          <w:rFonts w:ascii="仿宋" w:hAnsi="仿宋" w:eastAsia="仿宋"/>
          <w:szCs w:val="21"/>
          <w:highlight w:val="none"/>
        </w:rPr>
      </w:pPr>
      <w:r>
        <w:rPr>
          <w:rFonts w:ascii="仿宋" w:hAnsi="仿宋" w:eastAsia="仿宋"/>
          <w:szCs w:val="21"/>
          <w:highlight w:val="none"/>
        </w:rPr>
      </w:r>
      <w:r/>
    </w:p>
    <w:p>
      <w:pPr>
        <w:pStyle w:val="908"/>
        <w:ind w:firstLine="240"/>
        <w:rPr>
          <w:rFonts w:ascii="仿宋" w:hAnsi="仿宋" w:eastAsia="仿宋"/>
          <w:szCs w:val="21"/>
          <w:highlight w:val="none"/>
        </w:rPr>
      </w:pPr>
      <w:r>
        <w:rPr>
          <w:rFonts w:ascii="仿宋" w:hAnsi="仿宋" w:eastAsia="仿宋"/>
          <w:szCs w:val="21"/>
          <w:highlight w:val="none"/>
        </w:rPr>
      </w:r>
      <w:r/>
    </w:p>
    <w:p>
      <w:pPr>
        <w:pStyle w:val="909"/>
        <w:ind w:left="480" w:firstLine="480"/>
        <w:rPr>
          <w:highlight w:val="none"/>
        </w:rPr>
        <w:sectPr>
          <w:footerReference w:type="default" r:id="rId15"/>
          <w:footnotePr/>
          <w:endnotePr/>
          <w:type w:val="nextPage"/>
          <w:pgSz w:w="11906" w:h="16838" w:orient="portrait"/>
          <w:pgMar w:top="1440" w:right="1080" w:bottom="1440" w:left="1080" w:header="851" w:footer="992" w:gutter="0"/>
          <w:cols w:num="1" w:sep="0" w:space="720" w:equalWidth="1"/>
          <w:docGrid w:linePitch="360"/>
        </w:sectPr>
      </w:pPr>
      <w:r>
        <w:rPr>
          <w:highlight w:val="none"/>
        </w:rPr>
      </w:r>
      <w:r/>
    </w:p>
    <w:tbl>
      <w:tblPr>
        <w:tblStyle w:val="902"/>
        <w:tblW w:w="14660" w:type="dxa"/>
        <w:tblInd w:w="0" w:type="dxa"/>
        <w:tblLayout w:type="fixed"/>
        <w:tblCellMar>
          <w:left w:w="0" w:type="dxa"/>
          <w:top w:w="0" w:type="dxa"/>
          <w:right w:w="0" w:type="dxa"/>
          <w:bottom w:w="0" w:type="dxa"/>
        </w:tblCellMar>
        <w:tblLook w:val="04A0" w:firstRow="1" w:lastRow="0" w:firstColumn="1" w:lastColumn="0" w:noHBand="0" w:noVBand="1"/>
      </w:tblPr>
      <w:tblGrid>
        <w:gridCol w:w="14660"/>
      </w:tblGrid>
      <w:tr>
        <w:trPr>
          <w:trHeight w:val="137"/>
        </w:trPr>
        <w:tc>
          <w:tcPr>
            <w:shd w:val="clear" w:color="auto" w:fill="auto"/>
            <w:tcBorders>
              <w:top w:val="none" w:color="000000" w:sz="4" w:space="0"/>
              <w:left w:val="none" w:color="000000" w:sz="4" w:space="0"/>
              <w:bottom w:val="single" w:color="auto" w:sz="4" w:space="0"/>
              <w:right w:val="none" w:color="000000" w:sz="4" w:space="0"/>
            </w:tcBorders>
            <w:tcMar>
              <w:left w:w="15" w:type="dxa"/>
              <w:top w:w="15" w:type="dxa"/>
              <w:right w:w="15" w:type="dxa"/>
            </w:tcMar>
            <w:tcW w:w="14660" w:type="dxa"/>
            <w:vAlign w:val="center"/>
            <w:textDirection w:val="lrTb"/>
            <w:noWrap/>
          </w:tcPr>
          <w:p>
            <w:pPr>
              <w:ind w:firstLine="480"/>
              <w:spacing w:line="240" w:lineRule="auto"/>
              <w:rPr>
                <w:rFonts w:ascii="仿宋" w:hAnsi="仿宋" w:eastAsia="仿宋"/>
                <w:sz w:val="21"/>
                <w:szCs w:val="21"/>
                <w:highlight w:val="none"/>
              </w:rPr>
            </w:pPr>
            <w:r>
              <w:rPr>
                <w:rFonts w:hint="eastAsia" w:ascii="楷体" w:hAnsi="楷体" w:eastAsia="楷体"/>
                <w:bCs/>
                <w:highlight w:val="none"/>
              </w:rPr>
              <w:t xml:space="preserve">附件1:</w:t>
            </w:r>
            <w:r>
              <w:rPr>
                <w:rFonts w:hint="eastAsia" w:ascii="仿宋" w:hAnsi="仿宋" w:eastAsia="仿宋"/>
                <w:b/>
                <w:bCs/>
                <w:sz w:val="28"/>
                <w:szCs w:val="28"/>
                <w:highlight w:val="none"/>
              </w:rPr>
              <w:t xml:space="preserve">考  核  细  则</w:t>
            </w:r>
            <w:r/>
          </w:p>
        </w:tc>
      </w:tr>
    </w:tbl>
    <w:p>
      <w:pPr>
        <w:ind w:firstLine="5903"/>
        <w:rPr>
          <w:rFonts w:ascii="仿宋" w:hAnsi="仿宋" w:eastAsia="仿宋" w:cs="仿宋_GB2312"/>
          <w:b/>
          <w:sz w:val="28"/>
          <w:szCs w:val="28"/>
          <w:highlight w:val="none"/>
        </w:rPr>
      </w:pPr>
      <w:r>
        <w:rPr>
          <w:rFonts w:ascii="仿宋" w:hAnsi="仿宋" w:eastAsia="仿宋" w:cs="仿宋_GB2312"/>
          <w:b/>
          <w:sz w:val="28"/>
          <w:szCs w:val="28"/>
          <w:highlight w:val="none"/>
        </w:rPr>
      </w:r>
      <w:r/>
    </w:p>
    <w:p>
      <w:pPr>
        <w:jc w:val="center"/>
        <w:rPr>
          <w:highlight w:val="none"/>
        </w:rPr>
      </w:pPr>
      <w:r>
        <w:rPr>
          <w:rFonts w:hint="eastAsia" w:ascii="仿宋" w:hAnsi="仿宋" w:eastAsia="仿宋" w:cs="仿宋_GB2312"/>
          <w:b/>
          <w:sz w:val="28"/>
          <w:szCs w:val="28"/>
          <w:highlight w:val="none"/>
          <w:lang w:val="en-US" w:eastAsia="zh-CN"/>
        </w:rPr>
        <w:t xml:space="preserve">详见沛政办发（2021）8号文件附件“</w:t>
      </w:r>
      <w:r>
        <w:rPr>
          <w:rFonts w:hint="eastAsia" w:ascii="仿宋" w:hAnsi="仿宋" w:eastAsia="仿宋" w:cs="仿宋_GB2312"/>
          <w:b/>
          <w:sz w:val="28"/>
          <w:szCs w:val="28"/>
          <w:highlight w:val="none"/>
        </w:rPr>
        <w:t xml:space="preserve">沛县农村</w:t>
      </w:r>
      <w:r>
        <w:rPr>
          <w:rFonts w:hint="eastAsia" w:ascii="仿宋" w:hAnsi="仿宋" w:eastAsia="仿宋" w:cs="仿宋_GB2312"/>
          <w:b/>
          <w:sz w:val="28"/>
          <w:szCs w:val="28"/>
          <w:highlight w:val="none"/>
          <w:lang w:eastAsia="zh-CN"/>
        </w:rPr>
        <w:t xml:space="preserve">‘</w:t>
      </w:r>
      <w:r>
        <w:rPr>
          <w:rFonts w:hint="eastAsia" w:ascii="仿宋" w:hAnsi="仿宋" w:eastAsia="仿宋" w:cs="仿宋_GB2312"/>
          <w:b/>
          <w:sz w:val="28"/>
          <w:szCs w:val="28"/>
          <w:highlight w:val="none"/>
        </w:rPr>
        <w:t xml:space="preserve">五网协同</w:t>
      </w:r>
      <w:r>
        <w:rPr>
          <w:rFonts w:hint="eastAsia" w:ascii="仿宋" w:hAnsi="仿宋" w:eastAsia="仿宋" w:cs="仿宋_GB2312"/>
          <w:b/>
          <w:sz w:val="28"/>
          <w:szCs w:val="28"/>
          <w:highlight w:val="none"/>
          <w:lang w:eastAsia="zh-CN"/>
        </w:rPr>
        <w:t xml:space="preserve">’</w:t>
      </w:r>
      <w:r>
        <w:rPr>
          <w:rFonts w:hint="eastAsia" w:ascii="仿宋" w:hAnsi="仿宋" w:eastAsia="仿宋" w:cs="仿宋_GB2312"/>
          <w:b/>
          <w:sz w:val="28"/>
          <w:szCs w:val="28"/>
          <w:highlight w:val="none"/>
        </w:rPr>
        <w:t xml:space="preserve">市场化运行体系评分细则</w:t>
      </w:r>
      <w:r>
        <w:rPr>
          <w:rFonts w:hint="eastAsia" w:ascii="仿宋" w:hAnsi="仿宋" w:eastAsia="仿宋" w:cs="仿宋_GB2312"/>
          <w:b/>
          <w:sz w:val="28"/>
          <w:szCs w:val="28"/>
          <w:highlight w:val="none"/>
          <w:lang w:eastAsia="zh-CN"/>
        </w:rPr>
        <w:t xml:space="preserve">”</w:t>
      </w:r>
      <w:r/>
    </w:p>
    <w:p>
      <w:pPr>
        <w:ind w:firstLine="5040"/>
        <w:spacing w:line="240" w:lineRule="auto"/>
        <w:rPr>
          <w:rFonts w:hAnsi="仿宋_GB2312" w:cs="仿宋_GB2312"/>
          <w:sz w:val="28"/>
          <w:szCs w:val="28"/>
          <w:highlight w:val="none"/>
        </w:rPr>
      </w:pPr>
      <w:r>
        <w:rPr>
          <w:rFonts w:hAnsi="仿宋_GB2312" w:cs="仿宋_GB2312"/>
          <w:sz w:val="28"/>
          <w:szCs w:val="28"/>
          <w:highlight w:val="none"/>
        </w:rPr>
      </w:r>
      <w:r/>
    </w:p>
    <w:tbl>
      <w:tblPr>
        <w:tblStyle w:val="902"/>
        <w:tblW w:w="14850" w:type="dxa"/>
        <w:tblInd w:w="-15" w:type="dxa"/>
        <w:tblLayout w:type="fixed"/>
        <w:tblCellMar>
          <w:left w:w="15" w:type="dxa"/>
          <w:top w:w="15" w:type="dxa"/>
          <w:right w:w="15" w:type="dxa"/>
          <w:bottom w:w="0" w:type="dxa"/>
        </w:tblCellMar>
        <w:tblLook w:val="04A0" w:firstRow="1" w:lastRow="0" w:firstColumn="1" w:lastColumn="0" w:noHBand="0" w:noVBand="1"/>
      </w:tblPr>
      <w:tblGrid>
        <w:gridCol w:w="1192"/>
        <w:gridCol w:w="7632"/>
        <w:gridCol w:w="700"/>
        <w:gridCol w:w="4843"/>
        <w:gridCol w:w="483"/>
      </w:tblGrid>
      <w:tr>
        <w:trPr>
          <w:trHeight w:val="800"/>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14850" w:type="dxa"/>
            <w:vAlign w:val="center"/>
            <w:textDirection w:val="lrTb"/>
            <w:noWrap w:val="false"/>
          </w:tcPr>
          <w:p>
            <w:pPr>
              <w:jc w:val="both"/>
              <w:keepLines w:val="0"/>
              <w:keepNext w:val="0"/>
              <w:spacing w:line="240" w:lineRule="auto"/>
              <w:widowControl/>
              <w:rPr>
                <w:rFonts w:hint="eastAsia" w:ascii="宋体" w:hAnsi="宋体" w:eastAsia="宋体" w:cs="宋体"/>
                <w:b/>
                <w:bCs w:val="0"/>
                <w:i w:val="0"/>
                <w:color w:val="000000"/>
                <w:sz w:val="24"/>
                <w:szCs w:val="24"/>
                <w:highlight w:val="none"/>
                <w:u w:val="none"/>
              </w:rPr>
              <w:suppressLineNumbers w:val="0"/>
            </w:pPr>
            <w:r>
              <w:rPr>
                <w:rFonts w:hint="eastAsia" w:ascii="宋体" w:hAnsi="宋体" w:eastAsia="宋体" w:cs="宋体"/>
                <w:b/>
                <w:bCs w:val="0"/>
                <w:i w:val="0"/>
                <w:color w:val="000000"/>
                <w:sz w:val="24"/>
                <w:szCs w:val="24"/>
                <w:highlight w:val="none"/>
                <w:u w:val="none"/>
                <w:lang w:val="en-US" w:eastAsia="zh-CN" w:bidi="ar"/>
              </w:rPr>
              <w:t xml:space="preserve">附件1：</w:t>
            </w:r>
            <w:r/>
          </w:p>
          <w:p>
            <w:pPr>
              <w:jc w:val="center"/>
              <w:keepLines w:val="0"/>
              <w:keepNext w:val="0"/>
              <w:pageBreakBefore w:val="0"/>
              <w:spacing w:line="240" w:lineRule="auto"/>
              <w:widowControl/>
              <w:rPr>
                <w:rFonts w:hint="eastAsia" w:ascii="宋体" w:hAnsi="宋体" w:eastAsia="宋体" w:cs="宋体"/>
                <w:b/>
                <w:i w:val="0"/>
                <w:color w:val="000000"/>
                <w:sz w:val="24"/>
                <w:szCs w:val="24"/>
                <w:highlight w:val="none"/>
                <w:u w:val="none"/>
              </w:rPr>
              <w:outlineLvl w:val="9"/>
              <w:suppressLineNumbers w:val="0"/>
            </w:pPr>
            <w:r>
              <w:rPr>
                <w:rFonts w:hint="eastAsia" w:ascii="宋体" w:hAnsi="宋体" w:eastAsia="宋体" w:cs="宋体"/>
                <w:b/>
                <w:bCs w:val="0"/>
                <w:i w:val="0"/>
                <w:color w:val="000000"/>
                <w:sz w:val="28"/>
                <w:szCs w:val="28"/>
                <w:highlight w:val="none"/>
                <w:u w:val="none"/>
                <w:lang w:val="en-US" w:eastAsia="zh-CN" w:bidi="ar"/>
              </w:rPr>
              <w:t xml:space="preserve">沛县农村“五网协同”市场化运行体系评分细则（百分制）</w:t>
            </w: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考核项目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评分内容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center"/>
              <w:keepLines w:val="0"/>
              <w:keepNext w:val="0"/>
              <w:spacing w:line="240" w:lineRule="auto"/>
              <w:widowControl/>
              <w:rPr>
                <w:rFonts w:hint="eastAsia" w:ascii="宋体" w:hAnsi="宋体" w:eastAsia="宋体" w:cs="宋体"/>
                <w:b w:val="0"/>
                <w:bCs/>
                <w:i w:val="0"/>
                <w:color w:val="000000"/>
                <w:sz w:val="24"/>
                <w:szCs w:val="24"/>
                <w:highlight w:val="none"/>
                <w:u w:val="none"/>
              </w:rPr>
              <w:suppressLineNumbers w:val="0"/>
            </w:pPr>
            <w:r>
              <w:rPr>
                <w:rFonts w:hint="eastAsia" w:ascii="宋体" w:hAnsi="宋体" w:eastAsia="宋体" w:cs="宋体"/>
                <w:b w:val="0"/>
                <w:bCs/>
                <w:i w:val="0"/>
                <w:color w:val="000000"/>
                <w:sz w:val="24"/>
                <w:szCs w:val="24"/>
                <w:highlight w:val="none"/>
                <w:u w:val="none"/>
                <w:lang w:val="en-US" w:eastAsia="zh-CN" w:bidi="ar"/>
              </w:rPr>
              <w:t xml:space="preserve">备注</w:t>
            </w:r>
            <w:r/>
          </w:p>
        </w:tc>
      </w:tr>
      <w:tr>
        <w:trPr>
          <w:trHeight w:val="10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监管机制  （3分）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加强组织领导，制定农村“五网协同”市场化运行体系实施方案，建立健全监管、群众投诉机制，配备10-15人管理队伍，每月有督查考核，有完备的台账资料。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未达到要求的，每项扣1分，扣完为止。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4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环卫保洁  （30分）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1、人员配备：</w:t>
            </w:r>
            <w:r>
              <w:rPr>
                <w:rFonts w:hint="eastAsia" w:ascii="宋体" w:hAnsi="宋体" w:eastAsia="宋体" w:cs="宋体"/>
                <w:sz w:val="24"/>
                <w:szCs w:val="24"/>
                <w:highlight w:val="none"/>
              </w:rPr>
              <w:t xml:space="preserve">城区道路及省县道、城区至村庄道路、村与村之间道路要按照4000-6000平方米配备1名保洁员</w:t>
            </w:r>
            <w:r>
              <w:rPr>
                <w:rFonts w:hint="eastAsia" w:ascii="宋体" w:hAnsi="宋体" w:eastAsia="宋体" w:cs="宋体"/>
                <w:i w:val="0"/>
                <w:color w:val="000000"/>
                <w:sz w:val="24"/>
                <w:szCs w:val="24"/>
                <w:highlight w:val="none"/>
                <w:u w:val="none"/>
                <w:lang w:val="en-US" w:eastAsia="zh-CN" w:bidi="ar"/>
              </w:rPr>
              <w:t xml:space="preserve">；村庄保洁按照常住人口的千分之三配备，每个自然至少有1名保洁员；每个公厕配备保洁员1名；每辆车配备1名驾驶员。同时，根据岗位不同，按标准分别发放服装、手套、铁锨、扫把等工具。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人员配备不足的，每例扣0.5分，扣完为止；未按要求配备服装、手套、铁锨、扫把等工具的，每例扣0.5分。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2、车辆配置：</w:t>
            </w:r>
            <w:r>
              <w:rPr>
                <w:rFonts w:hint="eastAsia" w:ascii="宋体" w:hAnsi="宋体" w:eastAsia="宋体" w:cs="宋体"/>
                <w:sz w:val="24"/>
                <w:szCs w:val="24"/>
                <w:highlight w:val="none"/>
              </w:rPr>
              <w:t xml:space="preserve">按照1万人的标准配备1辆压缩式收运车辆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至少配备1辆垃圾运输车辆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至少配备</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辆</w:t>
            </w:r>
            <w:r>
              <w:rPr>
                <w:rFonts w:hint="eastAsia" w:ascii="宋体" w:hAnsi="宋体" w:cs="宋体"/>
                <w:sz w:val="24"/>
                <w:szCs w:val="24"/>
                <w:highlight w:val="none"/>
                <w:lang w:eastAsia="zh-CN"/>
              </w:rPr>
              <w:t xml:space="preserve">洒水车</w:t>
            </w:r>
            <w:r>
              <w:rPr>
                <w:rFonts w:hint="eastAsia" w:ascii="宋体" w:hAnsi="宋体" w:eastAsia="宋体" w:cs="宋体"/>
                <w:sz w:val="24"/>
                <w:szCs w:val="24"/>
                <w:highlight w:val="none"/>
              </w:rPr>
              <w:t xml:space="preserve">、1辆机扫车</w:t>
            </w:r>
            <w:r>
              <w:rPr>
                <w:rFonts w:hint="eastAsia" w:ascii="宋体" w:hAnsi="宋体" w:eastAsia="宋体" w:cs="宋体"/>
                <w:sz w:val="24"/>
                <w:szCs w:val="24"/>
                <w:highlight w:val="none"/>
                <w:lang w:val="en-US" w:eastAsia="zh-CN"/>
              </w:rPr>
              <w:t xml:space="preserve">再属地辖区内停放</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另安排一辆洒水车值班遇特殊情况立即出动；</w:t>
            </w:r>
            <w:r>
              <w:rPr>
                <w:rFonts w:hint="eastAsia" w:ascii="宋体" w:hAnsi="宋体" w:eastAsia="宋体" w:cs="宋体"/>
                <w:sz w:val="24"/>
                <w:szCs w:val="24"/>
                <w:highlight w:val="none"/>
              </w:rPr>
              <w:t xml:space="preserve">配备保洁员专用电动收集车辆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另安排一辆洒水车值班遇特殊情况立即出动</w:t>
            </w:r>
            <w:r>
              <w:rPr>
                <w:rFonts w:hint="eastAsia" w:ascii="宋体" w:hAnsi="宋体" w:eastAsia="宋体" w:cs="宋体"/>
                <w:i w:val="0"/>
                <w:color w:val="000000"/>
                <w:sz w:val="24"/>
                <w:szCs w:val="24"/>
                <w:highlight w:val="none"/>
                <w:u w:val="none"/>
                <w:lang w:val="en-US" w:eastAsia="zh-CN" w:bidi="ar"/>
              </w:rPr>
              <w:t xml:space="preserve">；所有车辆颜色、标识标志符合国家省市标准要求，车身干净整洁。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车辆配备不足的，每例扣1分，车辆颜色标识标志不符合要求的，每例扣0.5分，车身不净的，每例扣0.5分，扣完为止。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5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3、保洁质量：按照《沛县农村“五网协同”市场化运行体系实施方案》保洁作业标准和内容实施，</w:t>
            </w:r>
            <w:r>
              <w:rPr>
                <w:rFonts w:hint="eastAsia" w:ascii="宋体" w:hAnsi="宋体" w:cs="宋体"/>
                <w:i w:val="0"/>
                <w:color w:val="000000"/>
                <w:sz w:val="24"/>
                <w:szCs w:val="24"/>
                <w:highlight w:val="none"/>
                <w:u w:val="none"/>
                <w:lang w:val="en-US" w:eastAsia="zh-CN" w:bidi="ar"/>
              </w:rPr>
              <w:t xml:space="preserve">城</w:t>
            </w:r>
            <w:r>
              <w:rPr>
                <w:rFonts w:hint="eastAsia" w:ascii="宋体" w:hAnsi="宋体" w:eastAsia="宋体" w:cs="宋体"/>
                <w:i w:val="0"/>
                <w:color w:val="000000"/>
                <w:sz w:val="24"/>
                <w:szCs w:val="24"/>
                <w:highlight w:val="none"/>
                <w:u w:val="none"/>
                <w:lang w:val="en-US" w:eastAsia="zh-CN" w:bidi="ar"/>
              </w:rPr>
              <w:t xml:space="preserve">区的主次道路、背街小巷、绿化带、河道沟渠等公共区域，无垃圾、杂物、杂草、野广告，确保干净整洁；村庄内道路、坑塘、房前屋后等区域做到无垃圾、杂物，无柴草、粪堆，无乱贴、乱画；</w:t>
            </w:r>
            <w:r>
              <w:rPr>
                <w:rFonts w:hint="eastAsia" w:ascii="宋体" w:hAnsi="宋体" w:cs="宋体"/>
                <w:i w:val="0"/>
                <w:color w:val="000000"/>
                <w:sz w:val="24"/>
                <w:szCs w:val="24"/>
                <w:highlight w:val="none"/>
                <w:u w:val="none"/>
                <w:lang w:val="en-US" w:eastAsia="zh-CN" w:bidi="ar"/>
              </w:rPr>
              <w:t xml:space="preserve">城</w:t>
            </w:r>
            <w:r>
              <w:rPr>
                <w:rFonts w:hint="eastAsia" w:ascii="宋体" w:hAnsi="宋体" w:eastAsia="宋体" w:cs="宋体"/>
                <w:i w:val="0"/>
                <w:color w:val="000000"/>
                <w:sz w:val="24"/>
                <w:szCs w:val="24"/>
                <w:highlight w:val="none"/>
                <w:u w:val="none"/>
                <w:lang w:val="en-US" w:eastAsia="zh-CN" w:bidi="ar"/>
              </w:rPr>
              <w:t xml:space="preserve">区至各村道路及村与村之间道路，无垃圾、杂物；农村公厕全天候开放，全时段保洁，地面净、墙壁净、厕位净，无溢流、无蚊蝇、无异味，水通、电通，灯明。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按照《沛县农村“五网协同”市场化运行体系实施方案》保洁作业标准和内容实施的，每例扣1分；区域内每发现一处垃圾、杂物、野广告、杂草、柴草、粪堆等现象，扣0.5分，扣完为止；每发现一座公厕存在违规现象，每例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2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垃圾分类收运（45分）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组织管理：建立健全垃圾分类考核制度、激励制度，制定实施方案，加强领导，组织动员，安排专人负责指导，开展日常培训和岗前培训，开展村庄、学校、单位等宣传活动，镇区、村庄内有垃圾分类宣传阵地；垃圾分类实现镇区、村庄全域全覆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未按照要求落实的，每例扣1分，扣完为止，未收集或台账缺失的，每例扣0.5分，扣完为止。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27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设施配置：为村民每户配备1组分类收集容器，颜色标识准确，有编码；为每名保洁员配备1辆分类收运车，有标识标志、归属地名称；镇（街道）场配有1辆有害垃圾收集车辆；实施“撤桶（箱）并点”，村庄内建设1处垃圾分类中转房，具备有害垃圾暂存、可回收物暂存等功能，满足需求；镇级建设1处可回收物站和1处有害垃圾归集点。中转站运行正常，环境整洁，功能齐全，配备专人，管理规范。垃圾分类处置设施（阳光堆肥房或厌氧发酵池）运行正常，配备专人，管理规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户分类收集容器存在配备不足、标识标志不正确，未有编码、破损脏污等情况的，每项每例扣0.5分，扣完为止；其他垃圾、可回收物、厨余垃圾、有害垃圾收运车存在配备不足、标识标志不正确，未有归属地名称、破损脏污等情况的，每项每例扣0.5分，扣完为止；垃圾分类中转房、可回收物站、有害垃圾归集点、中转站、垃圾分类处置等设施存在配备不足、管理不规范、运行不正常、配套不齐全、环境不整洁等情况的，每项每例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分类全链条：按照“厨余垃圾、可回收物、其他垃圾、有害垃圾”四分法，实施分类投放、分类收集、分类转运、分类处置全链条体系。居民对垃圾分类认识和投放正确；四类垃圾收集无混装混运；转运有时间、有计划，日产日清，有害垃圾有定期运送处理制度；有处置设施的规范手续和接收记录，厨余产出物</w:t>
            </w:r>
            <w:r>
              <w:rPr>
                <w:rFonts w:hint="eastAsia" w:ascii="宋体" w:hAnsi="宋体" w:cs="宋体"/>
                <w:i w:val="0"/>
                <w:color w:val="000000"/>
                <w:sz w:val="24"/>
                <w:szCs w:val="24"/>
                <w:highlight w:val="none"/>
                <w:u w:val="none"/>
                <w:lang w:val="en-US" w:eastAsia="zh-CN" w:bidi="ar"/>
              </w:rPr>
              <w:t xml:space="preserve">有</w:t>
            </w:r>
            <w:r>
              <w:rPr>
                <w:rFonts w:hint="eastAsia" w:ascii="宋体" w:hAnsi="宋体" w:eastAsia="宋体" w:cs="宋体"/>
                <w:i w:val="0"/>
                <w:color w:val="000000"/>
                <w:sz w:val="24"/>
                <w:szCs w:val="24"/>
                <w:highlight w:val="none"/>
                <w:u w:val="none"/>
                <w:lang w:val="en-US" w:eastAsia="zh-CN" w:bidi="ar"/>
              </w:rPr>
              <w:t xml:space="preserve">利用途径。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每发现一处居民认识和投放不正确的，扣 0.5分，扣完为止；每发现一处混装混运的，扣0.5分，扣完为止；转运时间、计划未公示的，每例扣0.5分，扣完为止；手续和记录不规范的，每例扣2分；未有厨余产出物利用途径的，扣1分。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再生资源回收（10分）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1、根据“一镇一站、一村一点”建设原则，每个行政村建设村级回收点；每个镇建设镇级可回收物和大件垃圾分拣中心；每个镇配备2-3辆可回收物车辆。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未完成任务的，此项不得分。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2、落实好保洁员前端上门收集可回收物、分拣运输，实现再生资源回收利用和垃圾分类处理的融合运行。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保洁员未上门收集的，扣2分；未分拣运输的扣2分，未实现再生资源回收和垃圾分类处理融合运行的扣1分。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3、制定计划和时间节点，对各辖区内废品收购站进行取缔或融合，对不符合要求的废品收购站进行取缔，对有证照齐全的废品收购站由市场化企业采取合作、融合的方式进行经营。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未制定计划和时间节点的，此项不得分；未按照计划和时间节点取缔和融合废品收购站的，每次督查扣1分。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7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公共设施管护（10分）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1、成立管护队伍，对辖区道路、路灯设施、公共文化设施、体育健身设施、污水处理设施、广场等公共设施进行管护和管养。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未成立管护队伍的，扣1分；公共设施管护和管养不到位的，每例扣0.5分。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49"/>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2、垃圾分类处置设施正常运行，管理规范，设施无损坏现象。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设施未正常运行的，每例扣2分；设施损坏，未及时修复的，每例扣1分。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06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3、公厕、户厕设施维护到位，粪便抽取及时，并资源化利用。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设施维护不到位，有损坏的，每例扣2分；粪便外溢的，每例扣1分；未资源化利用的，每例扣1分。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9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lang w:val="en-US" w:eastAsia="zh-CN" w:bidi="ar"/>
              </w:rPr>
              <w:t xml:space="preserve">便民服务  （2分）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1、以行政村为单位或依托垃圾分类处置设施，建设一处便民服务站点，主要功能是收发村民快递、信件及村民积分兑换；有规范的台账记录。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未实施便民服务的，此项不得分；台账不规范的，扣1分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spacing w:line="240" w:lineRule="auto"/>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15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一票否决项</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8" w:type="dxa"/>
            <w:vAlign w:val="center"/>
            <w:textDirection w:val="lrTb"/>
            <w:noWrap w:val="false"/>
          </w:tcPr>
          <w:p>
            <w:pPr>
              <w:jc w:val="left"/>
              <w:keepLines w:val="0"/>
              <w:keepNext w:val="0"/>
              <w:spacing w:line="240" w:lineRule="auto"/>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1、未实施垃圾分类收运“撤桶并点”模式的；                                                                                                 2、未落实市场化运行“五网协同”体系的；</w:t>
            </w:r>
            <w:r/>
          </w:p>
        </w:tc>
      </w:tr>
    </w:tbl>
    <w:p>
      <w:pPr>
        <w:pStyle w:val="911"/>
        <w:ind w:firstLine="560"/>
        <w:rPr>
          <w:highlight w:val="none"/>
        </w:rPr>
      </w:pPr>
      <w:r>
        <w:rPr>
          <w:highlight w:val="none"/>
        </w:rPr>
      </w:r>
      <w:r/>
    </w:p>
    <w:p>
      <w:pPr>
        <w:ind w:firstLine="480"/>
        <w:jc w:val="left"/>
        <w:widowControl/>
        <w:rPr>
          <w:rFonts w:hAnsi="仿宋_GB2312" w:cs="仿宋_GB2312"/>
          <w:highlight w:val="none"/>
        </w:rPr>
      </w:pPr>
      <w:r>
        <w:rPr>
          <w:rFonts w:hAnsi="仿宋_GB2312" w:cs="仿宋_GB2312"/>
          <w:highlight w:val="none"/>
        </w:rPr>
      </w:r>
      <w:r/>
    </w:p>
    <w:p>
      <w:pPr>
        <w:ind w:firstLine="480"/>
        <w:jc w:val="left"/>
        <w:widowControl/>
        <w:rPr>
          <w:rFonts w:ascii="仿宋" w:hAnsi="仿宋" w:eastAsia="仿宋" w:cs="宋体"/>
          <w:sz w:val="18"/>
          <w:szCs w:val="18"/>
          <w:highlight w:val="none"/>
        </w:rPr>
        <w:sectPr>
          <w:headerReference w:type="default" r:id="rId10"/>
          <w:footnotePr/>
          <w:endnotePr/>
          <w:type w:val="nextPage"/>
          <w:pgSz w:w="16838" w:h="11906" w:orient="landscape"/>
          <w:pgMar w:top="1560" w:right="1440" w:bottom="1800" w:left="1440" w:header="851" w:footer="992" w:gutter="0"/>
          <w:cols w:num="1" w:sep="0" w:space="720" w:equalWidth="1"/>
          <w:docGrid w:linePitch="360"/>
        </w:sectPr>
      </w:pPr>
      <w:r>
        <w:rPr>
          <w:highlight w:val="none"/>
        </w:rPr>
        <w:br w:type="page" w:clear="all"/>
      </w:r>
      <w:r/>
    </w:p>
    <w:p>
      <w:pPr>
        <w:ind w:left="0" w:firstLine="0"/>
        <w:spacing w:line="560" w:lineRule="exact"/>
        <w:rPr>
          <w:rFonts w:hAnsi="仿宋_GB2312" w:cs="仿宋_GB2312"/>
          <w:b/>
          <w:bCs/>
          <w:sz w:val="28"/>
          <w:szCs w:val="28"/>
          <w:highlight w:val="none"/>
        </w:rPr>
      </w:pPr>
      <w:r>
        <w:rPr>
          <w:rFonts w:hint="eastAsia" w:ascii="楷体" w:hAnsi="楷体" w:eastAsia="楷体"/>
          <w:bCs/>
          <w:highlight w:val="none"/>
        </w:rPr>
        <w:t xml:space="preserve">附件2: </w:t>
      </w:r>
      <w:r>
        <w:rPr>
          <w:rFonts w:ascii="仿宋" w:hAnsi="仿宋" w:eastAsia="仿宋" w:cs="仿宋_GB2312"/>
          <w:b/>
          <w:bCs/>
          <w:sz w:val="28"/>
          <w:szCs w:val="28"/>
          <w:highlight w:val="none"/>
        </w:rPr>
        <w:t xml:space="preserve">有奖举报考核</w:t>
      </w:r>
      <w:r>
        <w:rPr>
          <w:rFonts w:hint="eastAsia" w:ascii="仿宋" w:hAnsi="仿宋" w:eastAsia="仿宋" w:cs="仿宋_GB2312"/>
          <w:b/>
          <w:bCs/>
          <w:sz w:val="28"/>
          <w:szCs w:val="28"/>
          <w:highlight w:val="none"/>
        </w:rPr>
        <w:t xml:space="preserve">标准（</w:t>
      </w:r>
      <w:r>
        <w:rPr>
          <w:rFonts w:ascii="仿宋" w:hAnsi="仿宋" w:eastAsia="仿宋" w:cs="仿宋_GB2312"/>
          <w:b/>
          <w:bCs/>
          <w:sz w:val="28"/>
          <w:szCs w:val="28"/>
          <w:highlight w:val="none"/>
        </w:rPr>
        <w:t xml:space="preserve">一）</w:t>
      </w:r>
      <w:r/>
    </w:p>
    <w:tbl>
      <w:tblPr>
        <w:tblStyle w:val="902"/>
        <w:tblW w:w="15164" w:type="dxa"/>
        <w:tblInd w:w="-318" w:type="dxa"/>
        <w:tblLayout w:type="fixed"/>
        <w:tblCellMar>
          <w:left w:w="108" w:type="dxa"/>
          <w:top w:w="0" w:type="dxa"/>
          <w:right w:w="108" w:type="dxa"/>
          <w:bottom w:w="0" w:type="dxa"/>
        </w:tblCellMar>
        <w:tblLook w:val="04A0" w:firstRow="1" w:lastRow="0" w:firstColumn="1" w:lastColumn="0" w:noHBand="0" w:noVBand="1"/>
      </w:tblPr>
      <w:tblGrid>
        <w:gridCol w:w="624"/>
        <w:gridCol w:w="1023"/>
        <w:gridCol w:w="2541"/>
        <w:gridCol w:w="1223"/>
        <w:gridCol w:w="1080"/>
        <w:gridCol w:w="697"/>
        <w:gridCol w:w="1059"/>
        <w:gridCol w:w="1341"/>
        <w:gridCol w:w="900"/>
        <w:gridCol w:w="1969"/>
        <w:gridCol w:w="2707"/>
      </w:tblGrid>
      <w:tr>
        <w:trPr>
          <w:trHeight w:val="648"/>
          <w:tblHeader/>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问题类型</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小类</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问题描述</w:t>
            </w:r>
            <w:r/>
          </w:p>
        </w:tc>
        <w:tc>
          <w:tcPr>
            <w:tcBorders>
              <w:top w:val="single" w:color="auto"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奖励标准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扣罚标准</w:t>
            </w:r>
            <w:r/>
          </w:p>
        </w:tc>
        <w:tc>
          <w:tcPr>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上报次数</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处理时限</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整改时限</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采集时间</w:t>
            </w:r>
            <w:r/>
          </w:p>
        </w:tc>
        <w:tc>
          <w:tcPr>
            <w:tcBorders>
              <w:top w:val="single" w:color="auto" w:sz="4" w:space="0"/>
              <w:left w:val="none" w:color="000000" w:sz="4" w:space="0"/>
              <w:bottom w:val="single" w:color="auto" w:sz="4" w:space="0"/>
              <w:right w:val="single" w:color="auto" w:sz="4" w:space="0"/>
            </w:tcBorders>
            <w:tcW w:w="196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实施范围</w:t>
            </w:r>
            <w:r/>
          </w:p>
        </w:tc>
        <w:tc>
          <w:tcPr>
            <w:tcBorders>
              <w:top w:val="single" w:color="auto" w:sz="4" w:space="0"/>
              <w:left w:val="none" w:color="000000" w:sz="4" w:space="0"/>
              <w:bottom w:val="single" w:color="auto" w:sz="4" w:space="0"/>
              <w:right w:val="single" w:color="auto" w:sz="4" w:space="0"/>
            </w:tcBorders>
            <w:tcW w:w="270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备  注</w:t>
            </w:r>
            <w:r/>
          </w:p>
        </w:tc>
      </w:tr>
      <w:tr>
        <w:trPr>
          <w:trHeight w:val="848"/>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道路保洁</w:t>
            </w:r>
            <w:r/>
          </w:p>
        </w:tc>
        <w:tc>
          <w:tcPr>
            <w:tcBorders>
              <w:top w:val="none" w:color="000000" w:sz="4" w:space="0"/>
              <w:left w:val="single" w:color="auto" w:sz="4" w:space="0"/>
              <w:bottom w:val="single" w:color="auto" w:sz="4" w:space="0"/>
              <w:right w:val="single" w:color="auto" w:sz="4" w:space="0"/>
            </w:tcBorders>
            <w:tcW w:w="10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路面保洁</w:t>
            </w:r>
            <w:r/>
          </w:p>
        </w:tc>
        <w:tc>
          <w:tcPr>
            <w:tcBorders>
              <w:top w:val="none" w:color="000000" w:sz="4" w:space="0"/>
              <w:left w:val="single" w:color="auto"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路面废弃物超过规定时间未清理的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25分钟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25分钟</w:t>
            </w:r>
            <w:r/>
          </w:p>
        </w:tc>
        <w:tc>
          <w:tcPr>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辖区内</w:t>
            </w:r>
            <w:r/>
          </w:p>
        </w:tc>
        <w:tc>
          <w:tcPr>
            <w:tcBorders>
              <w:top w:val="none" w:color="000000" w:sz="4" w:space="0"/>
              <w:left w:val="single" w:color="auto" w:sz="4" w:space="0"/>
              <w:bottom w:val="single" w:color="auto" w:sz="4" w:space="0"/>
              <w:right w:val="single" w:color="auto" w:sz="4" w:space="0"/>
            </w:tcBorders>
            <w:tcW w:w="2707"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两次上报图片中果皮、纸屑、塑膜、粪便等废弃物应至少有1片（处）相同,每100米认定一例。</w:t>
            </w:r>
            <w:r/>
          </w:p>
        </w:tc>
      </w:tr>
      <w:tr>
        <w:trPr>
          <w:trHeight w:val="527"/>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积尘检测</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道路积尘超出量≤标准值的1/2的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50元/处</w:t>
            </w:r>
            <w:r/>
          </w:p>
        </w:tc>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single" w:color="auto" w:sz="4" w:space="0"/>
              <w:bottom w:val="single" w:color="auto" w:sz="4" w:space="0"/>
              <w:right w:val="single" w:color="auto" w:sz="4" w:space="0"/>
            </w:tcBorders>
            <w:tcW w:w="105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辖区内</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交纳工具押金，领取专业检测工具；每500米认定一处。</w:t>
            </w:r>
            <w:r/>
          </w:p>
        </w:tc>
      </w:tr>
      <w:tr>
        <w:trPr>
          <w:trHeight w:val="362"/>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标准值的1/2&lt;道路积尘超出量≤标准值</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80元/处</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标准值&lt;道路积尘超出量</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100元/处</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08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公厕保洁</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室内卫生</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1平方米内有3处（含）以上废弃物或有明显积粪的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8:00至20:00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市场化公厕</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至少有一张图片包含公厕编号信息。</w:t>
            </w:r>
            <w:r/>
          </w:p>
        </w:tc>
      </w:tr>
      <w:tr>
        <w:trPr>
          <w:trHeight w:val="807"/>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周边卫生</w:t>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公厕周边（3米范围）有0.5平方米（含）以上积存生活垃圾</w:t>
            </w: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外墙存在0.5平方米以上的严重脏污</w:t>
            </w: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化粪池外溢</w:t>
            </w:r>
            <w:r/>
          </w:p>
        </w:tc>
        <w:tc>
          <w:tcPr>
            <w:shd w:val="clear" w:color="auto" w:fill="auto"/>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shd w:val="clear" w:color="auto" w:fill="auto"/>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shd w:val="clear" w:color="auto" w:fill="auto"/>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shd w:val="clear" w:color="auto" w:fill="auto"/>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48小时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7"/>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纸质野广告</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公厕内外墙有5处（含）以上纸质野广告</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纸质野广告清理</w:t>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清理不及时</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公共设施立面1.8米以下、50米范围内，纸质野广告数量3处以下</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30元/例</w:t>
            </w:r>
            <w:r/>
          </w:p>
        </w:tc>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2次</w:t>
            </w:r>
            <w:r/>
          </w:p>
        </w:tc>
        <w:tc>
          <w:tcPr>
            <w:tcBorders>
              <w:top w:val="none" w:color="000000" w:sz="4" w:space="0"/>
              <w:left w:val="single" w:color="auto" w:sz="4" w:space="0"/>
              <w:bottom w:val="single" w:color="auto" w:sz="4" w:space="0"/>
              <w:right w:val="single" w:color="auto" w:sz="4" w:space="0"/>
            </w:tcBorders>
            <w:tcW w:w="105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1小时</w:t>
            </w: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t xml:space="preserve">镇区主次街道两侧及背街小巷</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纸质野广告无明显遮挡；影像资料中应体现问题数量。</w:t>
            </w:r>
            <w:r/>
          </w:p>
        </w:tc>
      </w:tr>
      <w:tr>
        <w:trPr>
          <w:trHeight w:val="144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公共设施立面1.8米以下、50米范围内，纸质野广告数量3处（含）以上， 6处以下</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40元/例</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148"/>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公共设施立面1.8米以下、50米范围内，纸质野广告数量超过6处（含）</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60元/例</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2411"/>
        </w:trPr>
        <w:tc>
          <w:tcPr>
            <w:tcBorders>
              <w:top w:val="none" w:color="000000" w:sz="4" w:space="0"/>
              <w:left w:val="single" w:color="auto" w:sz="4" w:space="0"/>
              <w:bottom w:val="single" w:color="auto" w:sz="4" w:space="0"/>
              <w:right w:val="single" w:color="auto" w:sz="4" w:space="0"/>
            </w:tcBorders>
            <w:tcW w:w="624"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035"/>
        </w:trPr>
        <w:tc>
          <w:tcPr>
            <w:tcBorders>
              <w:top w:val="none" w:color="000000" w:sz="4" w:space="0"/>
              <w:left w:val="single" w:color="auto" w:sz="4" w:space="0"/>
              <w:bottom w:val="single" w:color="auto" w:sz="4" w:space="0"/>
              <w:right w:val="single" w:color="auto" w:sz="4" w:space="0"/>
            </w:tcBorders>
            <w:tcW w:w="624"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交通护栏保洁</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护栏脏污</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护栏（含人行道、非机动车道、机动车道）严重脏污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50元/例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50元/例 </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w:t>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t xml:space="preserve">镇区主次街道两侧及背街小巷</w:t>
            </w: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以1节护栏作为一个样本点；每200米认定一例。</w:t>
            </w:r>
            <w:r/>
          </w:p>
        </w:tc>
      </w:tr>
      <w:tr>
        <w:trPr>
          <w:trHeight w:val="66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机械化作业车辆</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河道取水</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从河道直接取水作业</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18"/>
                <w:szCs w:val="18"/>
                <w:highlight w:val="none"/>
              </w:rPr>
              <w:t xml:space="preserve">举报车辆为环卫保洁市场化公司下属的环卫作业车辆，类型为</w:t>
            </w:r>
            <w:r>
              <w:rPr>
                <w:rFonts w:ascii="仿宋" w:hAnsi="仿宋" w:eastAsia="仿宋" w:cs="宋体"/>
                <w:sz w:val="18"/>
                <w:szCs w:val="18"/>
                <w:highlight w:val="none"/>
              </w:rPr>
              <w:t xml:space="preserve">压缩式收运车辆</w:t>
            </w:r>
            <w:r>
              <w:rPr>
                <w:rFonts w:hint="eastAsia" w:ascii="仿宋" w:hAnsi="仿宋" w:eastAsia="仿宋" w:cs="宋体"/>
                <w:sz w:val="18"/>
                <w:szCs w:val="18"/>
                <w:highlight w:val="none"/>
              </w:rPr>
              <w:t xml:space="preserve">、垃圾运输车、洒水车、</w:t>
            </w:r>
            <w:r>
              <w:rPr>
                <w:rFonts w:ascii="仿宋" w:hAnsi="仿宋" w:eastAsia="仿宋" w:cs="宋体"/>
                <w:sz w:val="18"/>
                <w:szCs w:val="18"/>
                <w:highlight w:val="none"/>
              </w:rPr>
              <w:t xml:space="preserve">有害垃圾收运车</w:t>
            </w:r>
            <w:r>
              <w:rPr>
                <w:rFonts w:hint="eastAsia" w:ascii="仿宋" w:hAnsi="仿宋" w:eastAsia="仿宋" w:cs="宋体"/>
                <w:sz w:val="18"/>
                <w:szCs w:val="18"/>
                <w:highlight w:val="none"/>
              </w:rPr>
              <w:t xml:space="preserve">、</w:t>
            </w:r>
            <w:r>
              <w:rPr>
                <w:rFonts w:ascii="仿宋" w:hAnsi="仿宋" w:eastAsia="仿宋" w:cs="宋体"/>
                <w:sz w:val="18"/>
                <w:szCs w:val="18"/>
                <w:highlight w:val="none"/>
              </w:rPr>
              <w:t xml:space="preserve">再生资源可回收物车</w:t>
            </w:r>
            <w:r>
              <w:rPr>
                <w:rFonts w:hint="eastAsia" w:ascii="仿宋" w:hAnsi="仿宋" w:eastAsia="仿宋" w:cs="宋体"/>
                <w:sz w:val="18"/>
                <w:szCs w:val="18"/>
                <w:highlight w:val="none"/>
              </w:rPr>
              <w:t xml:space="preserve">、</w:t>
            </w:r>
            <w:r>
              <w:rPr>
                <w:rFonts w:ascii="仿宋" w:hAnsi="仿宋" w:eastAsia="仿宋" w:cs="仿宋"/>
                <w:sz w:val="18"/>
                <w:szCs w:val="18"/>
                <w:highlight w:val="none"/>
              </w:rPr>
              <w:t xml:space="preserve">公共设施维护</w:t>
            </w:r>
            <w:r>
              <w:rPr>
                <w:rFonts w:hint="eastAsia" w:ascii="仿宋" w:hAnsi="仿宋" w:eastAsia="仿宋" w:cs="仿宋"/>
                <w:sz w:val="18"/>
                <w:szCs w:val="18"/>
                <w:highlight w:val="none"/>
              </w:rPr>
              <w:t xml:space="preserve">专</w:t>
            </w:r>
            <w:r>
              <w:rPr>
                <w:rFonts w:ascii="仿宋" w:hAnsi="仿宋" w:eastAsia="仿宋" w:cs="仿宋"/>
                <w:sz w:val="18"/>
                <w:szCs w:val="18"/>
                <w:highlight w:val="none"/>
              </w:rPr>
              <w:t xml:space="preserve">业维护车</w:t>
            </w:r>
            <w:r>
              <w:rPr>
                <w:rFonts w:hint="eastAsia" w:ascii="仿宋" w:hAnsi="仿宋" w:eastAsia="仿宋" w:cs="仿宋"/>
                <w:sz w:val="18"/>
                <w:szCs w:val="18"/>
                <w:highlight w:val="none"/>
              </w:rPr>
              <w:t xml:space="preserve">、</w:t>
            </w:r>
            <w:r>
              <w:rPr>
                <w:rFonts w:ascii="仿宋" w:hAnsi="仿宋" w:eastAsia="仿宋" w:cs="仿宋"/>
                <w:sz w:val="18"/>
                <w:szCs w:val="18"/>
                <w:highlight w:val="none"/>
              </w:rPr>
              <w:t xml:space="preserve">抽粪车</w:t>
            </w:r>
            <w:r>
              <w:rPr>
                <w:rFonts w:hint="eastAsia" w:ascii="仿宋" w:hAnsi="仿宋" w:eastAsia="仿宋" w:cs="宋体"/>
                <w:sz w:val="18"/>
                <w:szCs w:val="18"/>
                <w:highlight w:val="none"/>
              </w:rPr>
              <w:t xml:space="preserve">。</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采用视频报送，雨天带水作业、扫刷不规范、作业扬尘、喷水无力举报车辆处于作业状态（行驶中，白天开启警示灯和提示音乐、夜间开启示宽灯）。</w:t>
            </w:r>
            <w:r/>
          </w:p>
        </w:tc>
      </w:tr>
      <w:tr>
        <w:trPr>
          <w:trHeight w:val="81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车窗抛物</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驾驶人或乘车人向车外抛洒物品</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46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车容车貌不规范</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车身一般脏污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100无/例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100无/例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46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车身严重脏污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300元/例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6小时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734"/>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车身油漆脱落达车身面积三分之一以上</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48小时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8"/>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雨天带水作业</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降雨期间（地面潮湿或正在下雨），环卫作业车辆正带水作业（喷水）</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136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扫刷不规范</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highlight w:val="none"/>
              </w:rPr>
            </w:pPr>
            <w:r>
              <w:rPr>
                <w:rFonts w:hint="eastAsia" w:ascii="仿宋" w:hAnsi="仿宋" w:eastAsia="仿宋" w:cs="宋体"/>
                <w:sz w:val="20"/>
                <w:szCs w:val="20"/>
                <w:highlight w:val="none"/>
              </w:rPr>
              <w:t xml:space="preserve">扫刷不落地或落地深度不规范</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85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85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喷水无力</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高压喷嘴堵塞、喷水断续</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车窗抛物</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车窗抛物</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机动车内人员向外乱扔杂物。</w:t>
            </w:r>
            <w:r/>
          </w:p>
        </w:tc>
        <w:tc>
          <w:tcPr>
            <w:tcBorders>
              <w:top w:val="single" w:color="auto" w:sz="4" w:space="0"/>
              <w:left w:val="none" w:color="000000" w:sz="4" w:space="0"/>
              <w:bottom w:val="single" w:color="auto" w:sz="4" w:space="0"/>
              <w:right w:val="single" w:color="auto" w:sz="4" w:space="0"/>
            </w:tcBorders>
            <w:tcW w:w="1223"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20-100元/例</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1次</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single" w:color="auto" w:sz="4" w:space="0"/>
              <w:left w:val="none" w:color="000000" w:sz="4" w:space="0"/>
              <w:bottom w:val="single" w:color="auto" w:sz="4" w:space="0"/>
              <w:right w:val="single" w:color="auto" w:sz="4" w:space="0"/>
            </w:tcBorders>
            <w:tcW w:w="1969"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辖区内道路</w:t>
            </w:r>
            <w:r/>
          </w:p>
        </w:tc>
        <w:tc>
          <w:tcPr>
            <w:tcBorders>
              <w:top w:val="single" w:color="auto" w:sz="4" w:space="0"/>
              <w:left w:val="none" w:color="000000" w:sz="4" w:space="0"/>
              <w:bottom w:val="single" w:color="auto" w:sz="4" w:space="0"/>
              <w:right w:val="single" w:color="auto" w:sz="4" w:space="0"/>
            </w:tcBorders>
            <w:tcW w:w="2707" w:type="dxa"/>
            <w:vAlign w:val="center"/>
            <w:textDirection w:val="lrTb"/>
            <w:noWrap w:val="false"/>
          </w:tcPr>
          <w:p>
            <w:pPr>
              <w:ind w:firstLine="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记录抛物全过程，包括抛物行为发生的实际时间、地点（包含周边明显参照物）、抛物行为人（驾驶人或乘车人）、所抛物品、抛物车辆车牌号等信息。</w:t>
            </w:r>
            <w:r/>
          </w:p>
        </w:tc>
      </w:tr>
      <w:tr>
        <w:trPr>
          <w:trHeight w:val="1350"/>
        </w:trPr>
        <w:tc>
          <w:tcPr>
            <w:gridSpan w:val="11"/>
            <w:tcBorders>
              <w:top w:val="none" w:color="000000" w:sz="4" w:space="0"/>
              <w:left w:val="none" w:color="000000" w:sz="4" w:space="0"/>
              <w:bottom w:val="none" w:color="000000" w:sz="4" w:space="0"/>
              <w:right w:val="none" w:color="000000" w:sz="4" w:space="0"/>
            </w:tcBorders>
            <w:tcW w:w="15164" w:type="dxa"/>
            <w:vAlign w:val="center"/>
            <w:textDirection w:val="lrTb"/>
            <w:noWrap w:val="false"/>
          </w:tcPr>
          <w:p>
            <w:pPr>
              <w:ind w:firstLine="0"/>
              <w:jc w:val="left"/>
              <w:widowControl/>
              <w:rPr>
                <w:rFonts w:ascii="楷体" w:hAnsi="楷体" w:eastAsia="楷体" w:cs="宋体"/>
                <w:sz w:val="20"/>
                <w:szCs w:val="20"/>
                <w:highlight w:val="none"/>
              </w:rPr>
            </w:pPr>
            <w:r>
              <w:rPr>
                <w:rFonts w:hint="eastAsia" w:ascii="楷体" w:hAnsi="楷体" w:eastAsia="楷体" w:cs="宋体"/>
                <w:sz w:val="20"/>
                <w:szCs w:val="20"/>
                <w:highlight w:val="none"/>
              </w:rPr>
              <w:t xml:space="preserve">备注：1、部分道路采集时间3月20日至11月14日延长至20点，11月15日至次年3月19日延长至19点，具体道路明细镇城市管理机构另行制定；2、1次上报案卷，发现问题只要拍一组图片或视频即可立案，2次上报案卷，发现问题第一次上报后，待超过整改时限后第二次上报后即可立案，3次上报报案在2次上报基础上，需在中间时段再上报一次；3、镇</w:t>
            </w:r>
            <w:r>
              <w:rPr>
                <w:rFonts w:hint="eastAsia" w:ascii="楷体" w:hAnsi="楷体" w:eastAsia="楷体" w:cs="方正仿宋_GBK"/>
                <w:sz w:val="20"/>
                <w:szCs w:val="20"/>
                <w:highlight w:val="none"/>
              </w:rPr>
              <w:t xml:space="preserve">城市</w:t>
            </w:r>
            <w:r>
              <w:rPr>
                <w:rFonts w:ascii="楷体" w:hAnsi="楷体" w:eastAsia="楷体" w:cs="方正仿宋_GBK"/>
                <w:sz w:val="20"/>
                <w:szCs w:val="20"/>
                <w:highlight w:val="none"/>
              </w:rPr>
              <w:t xml:space="preserve">管理机构</w:t>
            </w:r>
            <w:r>
              <w:rPr>
                <w:rFonts w:hint="eastAsia" w:ascii="楷体" w:hAnsi="楷体" w:eastAsia="楷体" w:cs="方正仿宋_GBK"/>
                <w:sz w:val="20"/>
                <w:szCs w:val="20"/>
                <w:highlight w:val="none"/>
              </w:rPr>
              <w:t xml:space="preserve">可</w:t>
            </w:r>
            <w:r>
              <w:rPr>
                <w:rFonts w:ascii="楷体" w:hAnsi="楷体" w:eastAsia="楷体" w:cs="方正仿宋_GBK"/>
                <w:sz w:val="20"/>
                <w:szCs w:val="20"/>
                <w:highlight w:val="none"/>
              </w:rPr>
              <w:t xml:space="preserve">根据</w:t>
            </w:r>
            <w:r>
              <w:rPr>
                <w:rFonts w:hint="eastAsia" w:ascii="楷体" w:hAnsi="楷体" w:eastAsia="楷体" w:cs="方正仿宋_GBK"/>
                <w:sz w:val="20"/>
                <w:szCs w:val="20"/>
                <w:highlight w:val="none"/>
              </w:rPr>
              <w:t xml:space="preserve">县</w:t>
            </w:r>
            <w:r>
              <w:rPr>
                <w:rFonts w:ascii="楷体" w:hAnsi="楷体" w:eastAsia="楷体" w:cs="方正仿宋_GBK"/>
                <w:sz w:val="20"/>
                <w:szCs w:val="20"/>
                <w:highlight w:val="none"/>
              </w:rPr>
              <w:t xml:space="preserve">委</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政府重</w:t>
            </w:r>
            <w:r>
              <w:rPr>
                <w:rFonts w:hint="eastAsia" w:ascii="楷体" w:hAnsi="楷体" w:eastAsia="楷体" w:cs="方正仿宋_GBK"/>
                <w:sz w:val="20"/>
                <w:szCs w:val="20"/>
                <w:highlight w:val="none"/>
              </w:rPr>
              <w:t xml:space="preserve">要</w:t>
            </w:r>
            <w:r>
              <w:rPr>
                <w:rFonts w:ascii="楷体" w:hAnsi="楷体" w:eastAsia="楷体" w:cs="方正仿宋_GBK"/>
                <w:sz w:val="20"/>
                <w:szCs w:val="20"/>
                <w:highlight w:val="none"/>
              </w:rPr>
              <w:t xml:space="preserve">工作部署</w:t>
            </w:r>
            <w:r>
              <w:rPr>
                <w:rFonts w:hint="eastAsia" w:ascii="楷体" w:hAnsi="楷体" w:eastAsia="楷体" w:cs="方正仿宋_GBK"/>
                <w:sz w:val="20"/>
                <w:szCs w:val="20"/>
                <w:highlight w:val="none"/>
              </w:rPr>
              <w:t xml:space="preserve">、重</w:t>
            </w:r>
            <w:r>
              <w:rPr>
                <w:rFonts w:ascii="楷体" w:hAnsi="楷体" w:eastAsia="楷体" w:cs="方正仿宋_GBK"/>
                <w:sz w:val="20"/>
                <w:szCs w:val="20"/>
                <w:highlight w:val="none"/>
              </w:rPr>
              <w:t xml:space="preserve">大活动保障</w:t>
            </w:r>
            <w:r>
              <w:rPr>
                <w:rFonts w:hint="eastAsia" w:ascii="楷体" w:hAnsi="楷体" w:eastAsia="楷体" w:cs="方正仿宋_GBK"/>
                <w:sz w:val="20"/>
                <w:szCs w:val="20"/>
                <w:highlight w:val="none"/>
              </w:rPr>
              <w:t xml:space="preserve">及</w:t>
            </w:r>
            <w:r>
              <w:rPr>
                <w:rFonts w:ascii="楷体" w:hAnsi="楷体" w:eastAsia="楷体" w:cs="方正仿宋_GBK"/>
                <w:sz w:val="20"/>
                <w:szCs w:val="20"/>
                <w:highlight w:val="none"/>
              </w:rPr>
              <w:t xml:space="preserve">我</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城市</w:t>
            </w:r>
            <w:r>
              <w:rPr>
                <w:rFonts w:hint="eastAsia" w:ascii="楷体" w:hAnsi="楷体" w:eastAsia="楷体" w:cs="方正仿宋_GBK"/>
                <w:sz w:val="20"/>
                <w:szCs w:val="20"/>
                <w:highlight w:val="none"/>
              </w:rPr>
              <w:t xml:space="preserve">环</w:t>
            </w:r>
            <w:r>
              <w:rPr>
                <w:rFonts w:ascii="楷体" w:hAnsi="楷体" w:eastAsia="楷体" w:cs="方正仿宋_GBK"/>
                <w:sz w:val="20"/>
                <w:szCs w:val="20"/>
                <w:highlight w:val="none"/>
              </w:rPr>
              <w:t xml:space="preserve">境卫生管理</w:t>
            </w:r>
            <w:r>
              <w:rPr>
                <w:rFonts w:hint="eastAsia" w:ascii="楷体" w:hAnsi="楷体" w:eastAsia="楷体" w:cs="方正仿宋_GBK"/>
                <w:sz w:val="20"/>
                <w:szCs w:val="20"/>
                <w:highlight w:val="none"/>
              </w:rPr>
              <w:t xml:space="preserve">现状</w:t>
            </w:r>
            <w:r>
              <w:rPr>
                <w:rFonts w:ascii="楷体" w:hAnsi="楷体" w:eastAsia="楷体" w:cs="方正仿宋_GBK"/>
                <w:sz w:val="20"/>
                <w:szCs w:val="20"/>
                <w:highlight w:val="none"/>
              </w:rPr>
              <w:t xml:space="preserve">等因素</w:t>
            </w:r>
            <w:r>
              <w:rPr>
                <w:rFonts w:hint="eastAsia" w:ascii="楷体" w:hAnsi="楷体" w:eastAsia="楷体" w:cs="方正仿宋_GBK"/>
                <w:sz w:val="20"/>
                <w:szCs w:val="20"/>
                <w:highlight w:val="none"/>
              </w:rPr>
              <w:t xml:space="preserve">，</w:t>
            </w:r>
            <w:r>
              <w:rPr>
                <w:rFonts w:ascii="楷体" w:hAnsi="楷体" w:eastAsia="楷体" w:cs="方正仿宋_GBK"/>
                <w:sz w:val="20"/>
                <w:szCs w:val="20"/>
                <w:highlight w:val="none"/>
              </w:rPr>
              <w:t xml:space="preserve">动态</w:t>
            </w:r>
            <w:r>
              <w:rPr>
                <w:rFonts w:hint="eastAsia" w:ascii="楷体" w:hAnsi="楷体" w:eastAsia="楷体" w:cs="方正仿宋_GBK"/>
                <w:sz w:val="20"/>
                <w:szCs w:val="20"/>
                <w:highlight w:val="none"/>
              </w:rPr>
              <w:t xml:space="preserve">调</w:t>
            </w:r>
            <w:r>
              <w:rPr>
                <w:rFonts w:ascii="楷体" w:hAnsi="楷体" w:eastAsia="楷体" w:cs="方正仿宋_GBK"/>
                <w:sz w:val="20"/>
                <w:szCs w:val="20"/>
                <w:highlight w:val="none"/>
              </w:rPr>
              <w:t xml:space="preserve">整社会监督</w:t>
            </w:r>
            <w:r>
              <w:rPr>
                <w:rFonts w:hint="eastAsia" w:ascii="楷体" w:hAnsi="楷体" w:eastAsia="楷体" w:cs="方正仿宋_GBK"/>
                <w:sz w:val="20"/>
                <w:szCs w:val="20"/>
                <w:highlight w:val="none"/>
              </w:rPr>
              <w:t xml:space="preserve">有奖</w:t>
            </w:r>
            <w:r>
              <w:rPr>
                <w:rFonts w:ascii="楷体" w:hAnsi="楷体" w:eastAsia="楷体" w:cs="方正仿宋_GBK"/>
                <w:sz w:val="20"/>
                <w:szCs w:val="20"/>
                <w:highlight w:val="none"/>
              </w:rPr>
              <w:t xml:space="preserve">举报标准。</w:t>
            </w:r>
            <w:r/>
          </w:p>
        </w:tc>
      </w:tr>
    </w:tbl>
    <w:p>
      <w:pPr>
        <w:ind w:firstLine="480"/>
        <w:jc w:val="center"/>
        <w:spacing w:line="560" w:lineRule="exact"/>
        <w:rPr>
          <w:szCs w:val="21"/>
          <w:highlight w:val="none"/>
        </w:rPr>
      </w:pPr>
      <w:r>
        <w:rPr>
          <w:szCs w:val="21"/>
          <w:highlight w:val="none"/>
        </w:rPr>
      </w:r>
      <w:r/>
    </w:p>
    <w:p>
      <w:pPr>
        <w:ind w:firstLine="480"/>
        <w:jc w:val="center"/>
        <w:spacing w:line="560" w:lineRule="exact"/>
        <w:rPr>
          <w:rFonts w:ascii="仿宋" w:hAnsi="仿宋" w:eastAsia="仿宋" w:cs="仿宋_GB2312"/>
          <w:b/>
          <w:bCs/>
          <w:sz w:val="28"/>
          <w:szCs w:val="28"/>
          <w:highlight w:val="none"/>
        </w:rPr>
      </w:pPr>
      <w:r>
        <w:rPr>
          <w:szCs w:val="21"/>
          <w:highlight w:val="none"/>
        </w:rPr>
        <w:br w:type="page" w:clear="all"/>
      </w:r>
      <w:r>
        <w:rPr>
          <w:rFonts w:ascii="仿宋" w:hAnsi="仿宋" w:eastAsia="仿宋" w:cs="仿宋_GB2312"/>
          <w:b/>
          <w:bCs/>
          <w:sz w:val="28"/>
          <w:szCs w:val="28"/>
          <w:highlight w:val="none"/>
        </w:rPr>
        <w:t xml:space="preserve">有奖举报考核</w:t>
      </w:r>
      <w:r>
        <w:rPr>
          <w:rFonts w:hint="eastAsia" w:ascii="仿宋" w:hAnsi="仿宋" w:eastAsia="仿宋" w:cs="仿宋_GB2312"/>
          <w:b/>
          <w:bCs/>
          <w:sz w:val="28"/>
          <w:szCs w:val="28"/>
          <w:highlight w:val="none"/>
        </w:rPr>
        <w:t xml:space="preserve">标准（二</w:t>
      </w:r>
      <w:r>
        <w:rPr>
          <w:rFonts w:ascii="仿宋" w:hAnsi="仿宋" w:eastAsia="仿宋" w:cs="仿宋_GB2312"/>
          <w:b/>
          <w:bCs/>
          <w:sz w:val="28"/>
          <w:szCs w:val="28"/>
          <w:highlight w:val="none"/>
        </w:rPr>
        <w:t xml:space="preserve">）</w:t>
      </w:r>
      <w:r/>
    </w:p>
    <w:tbl>
      <w:tblPr>
        <w:tblStyle w:val="902"/>
        <w:tblW w:w="13004" w:type="dxa"/>
        <w:jc w:val="center"/>
        <w:tblLayout w:type="autofit"/>
        <w:tblCellMar>
          <w:left w:w="108" w:type="dxa"/>
          <w:top w:w="0" w:type="dxa"/>
          <w:right w:w="108" w:type="dxa"/>
          <w:bottom w:w="0" w:type="dxa"/>
        </w:tblCellMar>
        <w:tblLook w:val="04A0" w:firstRow="1" w:lastRow="0" w:firstColumn="1" w:lastColumn="0" w:noHBand="0" w:noVBand="1"/>
      </w:tblPr>
      <w:tblGrid>
        <w:gridCol w:w="2064"/>
        <w:gridCol w:w="1540"/>
        <w:gridCol w:w="3180"/>
        <w:gridCol w:w="1080"/>
        <w:gridCol w:w="1080"/>
        <w:gridCol w:w="1080"/>
        <w:gridCol w:w="1440"/>
        <w:gridCol w:w="1540"/>
      </w:tblGrid>
      <w:tr>
        <w:trPr>
          <w:jc w:val="center"/>
          <w:trHeight w:val="960"/>
          <w:tblHeader/>
        </w:trPr>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问题类型</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小类</w:t>
            </w:r>
            <w:r/>
          </w:p>
        </w:tc>
        <w:tc>
          <w:tcPr>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问题描述</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奖励标准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扣罚标准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整改时限</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采集时间</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备  注</w:t>
            </w:r>
            <w:r/>
          </w:p>
        </w:tc>
      </w:tr>
      <w:tr>
        <w:trPr>
          <w:jc w:val="center"/>
          <w:trHeight w:val="1725"/>
        </w:trPr>
        <w:tc>
          <w:tcPr>
            <w:tcBorders>
              <w:top w:val="none" w:color="000000" w:sz="4" w:space="0"/>
              <w:left w:val="single" w:color="auto" w:sz="4" w:space="0"/>
              <w:bottom w:val="single" w:color="auto" w:sz="4" w:space="0"/>
              <w:right w:val="single" w:color="auto" w:sz="4" w:space="0"/>
            </w:tcBorders>
            <w:tcW w:w="2064"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道路保洁</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路面保洁</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窨井口周边存在0.5平方米（含）以上严重脏污、有明显附着物</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环卫保洁市场化范围内道路</w:t>
            </w:r>
            <w:r/>
          </w:p>
        </w:tc>
      </w:tr>
      <w:tr>
        <w:trPr>
          <w:jc w:val="center"/>
          <w:trHeight w:val="178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积存生活垃圾</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积存生活垃圾达0.5平方米以上</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环卫保洁市场化道路，从上报照片能确定为生活垃圾。</w:t>
            </w:r>
            <w:r/>
          </w:p>
        </w:tc>
      </w:tr>
      <w:tr>
        <w:trPr>
          <w:jc w:val="center"/>
          <w:trHeight w:val="169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文明作业</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保洁员焚烧垃圾、树叶的；保洁员向下水道、河道清扫或倾倒垃圾</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无</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全天</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环卫保洁市场化道路</w:t>
            </w:r>
            <w:r/>
          </w:p>
        </w:tc>
      </w:tr>
      <w:tr>
        <w:trPr>
          <w:jc w:val="center"/>
          <w:trHeight w:val="1800"/>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公厕保洁</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室内设施维护</w:t>
            </w: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水龙头、延时阀、灯箱、无障碍设施损坏严重，影响正常使用的</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shd w:val="clear" w:color="auto" w:fill="auto"/>
            <w:tcBorders>
              <w:top w:val="none" w:color="000000" w:sz="4" w:space="0"/>
              <w:left w:val="single" w:color="auto" w:sz="4" w:space="0"/>
              <w:bottom w:val="single" w:color="auto" w:sz="4" w:space="0"/>
              <w:right w:val="single" w:color="auto" w:sz="4" w:space="0"/>
            </w:tcBorders>
            <w:tcW w:w="1440"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8:00至20:00</w:t>
            </w:r>
            <w:r/>
          </w:p>
        </w:tc>
        <w:tc>
          <w:tcPr>
            <w:shd w:val="clear" w:color="auto" w:fill="auto"/>
            <w:tcBorders>
              <w:top w:val="none" w:color="000000" w:sz="4" w:space="0"/>
              <w:left w:val="single" w:color="auto" w:sz="4" w:space="0"/>
              <w:bottom w:val="single" w:color="auto" w:sz="4" w:space="0"/>
              <w:right w:val="single" w:color="auto" w:sz="4" w:space="0"/>
            </w:tcBorders>
            <w:tcW w:w="1540" w:type="dxa"/>
            <w:vAlign w:val="center"/>
            <w:vMerge w:val="restart"/>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环卫保洁市场化公厕，已采取措施（正在维修、维修</w:t>
            </w:r>
            <w:r>
              <w:rPr>
                <w:rFonts w:hint="eastAsia" w:ascii="仿宋" w:hAnsi="仿宋" w:eastAsia="仿宋" w:cs="宋体"/>
                <w:sz w:val="20"/>
                <w:szCs w:val="20"/>
                <w:highlight w:val="none"/>
                <w:lang w:val="en-US" w:eastAsia="zh-CN"/>
              </w:rPr>
              <w:t xml:space="preserve">材</w:t>
            </w:r>
            <w:r>
              <w:rPr>
                <w:rFonts w:hint="eastAsia" w:ascii="仿宋" w:hAnsi="仿宋" w:eastAsia="仿宋" w:cs="宋体"/>
                <w:sz w:val="20"/>
                <w:szCs w:val="20"/>
                <w:highlight w:val="none"/>
              </w:rPr>
              <w:t xml:space="preserve">料正在采购等）的不列入举报范围；至少有一张图片包含公厕编号信息</w:t>
            </w:r>
            <w:r/>
          </w:p>
        </w:tc>
      </w:tr>
      <w:tr>
        <w:trPr>
          <w:jc w:val="center"/>
          <w:trHeight w:val="1635"/>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室外设施维护</w:t>
            </w: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外墙（瓷砖、真石漆）脱落、破损；标识缺失、不全、破损</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10元/座</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4小时</w:t>
            </w:r>
            <w:r/>
          </w:p>
        </w:tc>
        <w:tc>
          <w:tcPr>
            <w:shd w:val="clear" w:color="auto" w:fill="auto"/>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540" w:type="dxa"/>
            <w:vAlign w:val="center"/>
            <w:vMerge w:val="continue"/>
            <w:textDirection w:val="lrTb"/>
            <w:noWrap w:val="false"/>
          </w:tcPr>
          <w:p>
            <w:pPr>
              <w:ind w:firstLine="0"/>
              <w:jc w:val="left"/>
              <w:widowControl/>
              <w:rPr>
                <w:rFonts w:ascii="仿宋" w:hAnsi="仿宋" w:eastAsia="仿宋" w:cs="宋体"/>
                <w:sz w:val="20"/>
                <w:szCs w:val="20"/>
                <w:highlight w:val="none"/>
              </w:rPr>
            </w:pPr>
            <w:r>
              <w:rPr>
                <w:rFonts w:ascii="仿宋" w:hAnsi="仿宋" w:eastAsia="仿宋" w:cs="宋体"/>
                <w:sz w:val="20"/>
                <w:szCs w:val="20"/>
                <w:highlight w:val="none"/>
              </w:rPr>
            </w:r>
            <w:r/>
          </w:p>
        </w:tc>
      </w:tr>
      <w:tr>
        <w:trPr>
          <w:jc w:val="center"/>
          <w:trHeight w:val="1935"/>
        </w:trPr>
        <w:tc>
          <w:tcPr>
            <w:shd w:val="clear" w:color="auto" w:fill="auto"/>
            <w:tcBorders>
              <w:top w:val="none" w:color="000000" w:sz="4" w:space="0"/>
              <w:left w:val="single" w:color="auto" w:sz="4" w:space="0"/>
              <w:bottom w:val="single" w:color="auto" w:sz="4" w:space="0"/>
              <w:right w:val="single" w:color="auto" w:sz="4" w:space="0"/>
            </w:tcBorders>
            <w:tcW w:w="206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环卫设施保洁</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垃圾收集容器脏污</w:t>
            </w:r>
            <w:r/>
          </w:p>
        </w:tc>
        <w:tc>
          <w:tcPr>
            <w:shd w:val="clear" w:color="auto" w:fill="auto"/>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垃圾收集容器严重脏污</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5元/例</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2小时</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8:00至18:00，部分道路延长至20点（19点）</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环卫保洁市场化道路范围内带“环卫”标志垃圾桶或果皮箱</w:t>
            </w:r>
            <w:r/>
          </w:p>
        </w:tc>
      </w:tr>
      <w:tr>
        <w:trPr>
          <w:jc w:val="center"/>
          <w:trHeight w:val="1665"/>
        </w:trPr>
        <w:tc>
          <w:tcPr>
            <w:gridSpan w:val="8"/>
            <w:tcBorders>
              <w:top w:val="single" w:color="auto" w:sz="4" w:space="0"/>
              <w:left w:val="none" w:color="000000" w:sz="4" w:space="0"/>
              <w:bottom w:val="none" w:color="000000" w:sz="4" w:space="0"/>
              <w:right w:val="none" w:color="000000" w:sz="4" w:space="0"/>
            </w:tcBorders>
            <w:tcW w:w="13004" w:type="dxa"/>
            <w:vAlign w:val="center"/>
            <w:textDirection w:val="lrTb"/>
            <w:noWrap w:val="false"/>
          </w:tcPr>
          <w:p>
            <w:pPr>
              <w:ind w:firstLine="0"/>
              <w:jc w:val="left"/>
              <w:widowControl/>
              <w:rPr>
                <w:rFonts w:ascii="楷体" w:hAnsi="楷体" w:eastAsia="楷体" w:cs="宋体"/>
                <w:sz w:val="20"/>
                <w:szCs w:val="20"/>
                <w:highlight w:val="none"/>
              </w:rPr>
            </w:pPr>
            <w:r>
              <w:rPr>
                <w:rFonts w:hint="eastAsia" w:ascii="楷体" w:hAnsi="楷体" w:eastAsia="楷体" w:cs="宋体"/>
                <w:sz w:val="20"/>
                <w:szCs w:val="20"/>
                <w:highlight w:val="none"/>
              </w:rPr>
              <w:t xml:space="preserve">备注：1、部分道路采集时间3月20日至11月14日延长至20点，11月15日至次年3月19日延长至19点，具体道路明细由镇城市管理机构另行制定；2、1次上报案卷，发现问题只要拍一组图片或视频即可立案，2次上报案卷，发现问题第一次上报后，待超过整改时限后第二次上报后即可立案，3次上报报案在2次上报基础上，需在中间时段再上报一次；3、镇</w:t>
            </w:r>
            <w:r>
              <w:rPr>
                <w:rFonts w:hint="eastAsia" w:ascii="楷体" w:hAnsi="楷体" w:eastAsia="楷体" w:cs="方正仿宋_GBK"/>
                <w:sz w:val="20"/>
                <w:szCs w:val="20"/>
                <w:highlight w:val="none"/>
              </w:rPr>
              <w:t xml:space="preserve">城市</w:t>
            </w:r>
            <w:r>
              <w:rPr>
                <w:rFonts w:ascii="楷体" w:hAnsi="楷体" w:eastAsia="楷体" w:cs="方正仿宋_GBK"/>
                <w:sz w:val="20"/>
                <w:szCs w:val="20"/>
                <w:highlight w:val="none"/>
              </w:rPr>
              <w:t xml:space="preserve">管理机构</w:t>
            </w:r>
            <w:r>
              <w:rPr>
                <w:rFonts w:hint="eastAsia" w:ascii="楷体" w:hAnsi="楷体" w:eastAsia="楷体" w:cs="方正仿宋_GBK"/>
                <w:sz w:val="20"/>
                <w:szCs w:val="20"/>
                <w:highlight w:val="none"/>
              </w:rPr>
              <w:t xml:space="preserve">可</w:t>
            </w:r>
            <w:r>
              <w:rPr>
                <w:rFonts w:ascii="楷体" w:hAnsi="楷体" w:eastAsia="楷体" w:cs="方正仿宋_GBK"/>
                <w:sz w:val="20"/>
                <w:szCs w:val="20"/>
                <w:highlight w:val="none"/>
              </w:rPr>
              <w:t xml:space="preserve">根据</w:t>
            </w:r>
            <w:r>
              <w:rPr>
                <w:rFonts w:hint="eastAsia" w:ascii="楷体" w:hAnsi="楷体" w:eastAsia="楷体" w:cs="方正仿宋_GBK"/>
                <w:sz w:val="20"/>
                <w:szCs w:val="20"/>
                <w:highlight w:val="none"/>
              </w:rPr>
              <w:t xml:space="preserve">县</w:t>
            </w:r>
            <w:r>
              <w:rPr>
                <w:rFonts w:ascii="楷体" w:hAnsi="楷体" w:eastAsia="楷体" w:cs="方正仿宋_GBK"/>
                <w:sz w:val="20"/>
                <w:szCs w:val="20"/>
                <w:highlight w:val="none"/>
              </w:rPr>
              <w:t xml:space="preserve">委</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政府重</w:t>
            </w:r>
            <w:r>
              <w:rPr>
                <w:rFonts w:hint="eastAsia" w:ascii="楷体" w:hAnsi="楷体" w:eastAsia="楷体" w:cs="方正仿宋_GBK"/>
                <w:sz w:val="20"/>
                <w:szCs w:val="20"/>
                <w:highlight w:val="none"/>
              </w:rPr>
              <w:t xml:space="preserve">要</w:t>
            </w:r>
            <w:r>
              <w:rPr>
                <w:rFonts w:ascii="楷体" w:hAnsi="楷体" w:eastAsia="楷体" w:cs="方正仿宋_GBK"/>
                <w:sz w:val="20"/>
                <w:szCs w:val="20"/>
                <w:highlight w:val="none"/>
              </w:rPr>
              <w:t xml:space="preserve">工作部署</w:t>
            </w:r>
            <w:r>
              <w:rPr>
                <w:rFonts w:hint="eastAsia" w:ascii="楷体" w:hAnsi="楷体" w:eastAsia="楷体" w:cs="方正仿宋_GBK"/>
                <w:sz w:val="20"/>
                <w:szCs w:val="20"/>
                <w:highlight w:val="none"/>
              </w:rPr>
              <w:t xml:space="preserve">、重</w:t>
            </w:r>
            <w:r>
              <w:rPr>
                <w:rFonts w:ascii="楷体" w:hAnsi="楷体" w:eastAsia="楷体" w:cs="方正仿宋_GBK"/>
                <w:sz w:val="20"/>
                <w:szCs w:val="20"/>
                <w:highlight w:val="none"/>
              </w:rPr>
              <w:t xml:space="preserve">大活动保障</w:t>
            </w:r>
            <w:r>
              <w:rPr>
                <w:rFonts w:hint="eastAsia" w:ascii="楷体" w:hAnsi="楷体" w:eastAsia="楷体" w:cs="方正仿宋_GBK"/>
                <w:sz w:val="20"/>
                <w:szCs w:val="20"/>
                <w:highlight w:val="none"/>
              </w:rPr>
              <w:t xml:space="preserve">及</w:t>
            </w:r>
            <w:r>
              <w:rPr>
                <w:rFonts w:ascii="楷体" w:hAnsi="楷体" w:eastAsia="楷体" w:cs="方正仿宋_GBK"/>
                <w:sz w:val="20"/>
                <w:szCs w:val="20"/>
                <w:highlight w:val="none"/>
              </w:rPr>
              <w:t xml:space="preserve">我</w:t>
            </w:r>
            <w:r>
              <w:rPr>
                <w:rFonts w:hint="eastAsia" w:ascii="楷体" w:hAnsi="楷体" w:eastAsia="楷体" w:cs="方正仿宋_GBK"/>
                <w:sz w:val="20"/>
                <w:szCs w:val="20"/>
                <w:highlight w:val="none"/>
              </w:rPr>
              <w:t xml:space="preserve">镇</w:t>
            </w:r>
            <w:r>
              <w:rPr>
                <w:rFonts w:ascii="楷体" w:hAnsi="楷体" w:eastAsia="楷体" w:cs="方正仿宋_GBK"/>
                <w:sz w:val="20"/>
                <w:szCs w:val="20"/>
                <w:highlight w:val="none"/>
              </w:rPr>
              <w:t xml:space="preserve">城市</w:t>
            </w:r>
            <w:r>
              <w:rPr>
                <w:rFonts w:hint="eastAsia" w:ascii="楷体" w:hAnsi="楷体" w:eastAsia="楷体" w:cs="方正仿宋_GBK"/>
                <w:sz w:val="20"/>
                <w:szCs w:val="20"/>
                <w:highlight w:val="none"/>
              </w:rPr>
              <w:t xml:space="preserve">环</w:t>
            </w:r>
            <w:r>
              <w:rPr>
                <w:rFonts w:ascii="楷体" w:hAnsi="楷体" w:eastAsia="楷体" w:cs="方正仿宋_GBK"/>
                <w:sz w:val="20"/>
                <w:szCs w:val="20"/>
                <w:highlight w:val="none"/>
              </w:rPr>
              <w:t xml:space="preserve">境卫生管理</w:t>
            </w:r>
            <w:r>
              <w:rPr>
                <w:rFonts w:hint="eastAsia" w:ascii="楷体" w:hAnsi="楷体" w:eastAsia="楷体" w:cs="方正仿宋_GBK"/>
                <w:sz w:val="20"/>
                <w:szCs w:val="20"/>
                <w:highlight w:val="none"/>
              </w:rPr>
              <w:t xml:space="preserve">现状</w:t>
            </w:r>
            <w:r>
              <w:rPr>
                <w:rFonts w:ascii="楷体" w:hAnsi="楷体" w:eastAsia="楷体" w:cs="方正仿宋_GBK"/>
                <w:sz w:val="20"/>
                <w:szCs w:val="20"/>
                <w:highlight w:val="none"/>
              </w:rPr>
              <w:t xml:space="preserve">等因素</w:t>
            </w:r>
            <w:r>
              <w:rPr>
                <w:rFonts w:hint="eastAsia" w:ascii="楷体" w:hAnsi="楷体" w:eastAsia="楷体" w:cs="方正仿宋_GBK"/>
                <w:sz w:val="20"/>
                <w:szCs w:val="20"/>
                <w:highlight w:val="none"/>
              </w:rPr>
              <w:t xml:space="preserve">，</w:t>
            </w:r>
            <w:r>
              <w:rPr>
                <w:rFonts w:ascii="楷体" w:hAnsi="楷体" w:eastAsia="楷体" w:cs="方正仿宋_GBK"/>
                <w:sz w:val="20"/>
                <w:szCs w:val="20"/>
                <w:highlight w:val="none"/>
              </w:rPr>
              <w:t xml:space="preserve">动态</w:t>
            </w:r>
            <w:r>
              <w:rPr>
                <w:rFonts w:hint="eastAsia" w:ascii="楷体" w:hAnsi="楷体" w:eastAsia="楷体" w:cs="方正仿宋_GBK"/>
                <w:sz w:val="20"/>
                <w:szCs w:val="20"/>
                <w:highlight w:val="none"/>
              </w:rPr>
              <w:t xml:space="preserve">调</w:t>
            </w:r>
            <w:r>
              <w:rPr>
                <w:rFonts w:ascii="楷体" w:hAnsi="楷体" w:eastAsia="楷体" w:cs="方正仿宋_GBK"/>
                <w:sz w:val="20"/>
                <w:szCs w:val="20"/>
                <w:highlight w:val="none"/>
              </w:rPr>
              <w:t xml:space="preserve">整社会监督</w:t>
            </w:r>
            <w:r>
              <w:rPr>
                <w:rFonts w:hint="eastAsia" w:ascii="楷体" w:hAnsi="楷体" w:eastAsia="楷体" w:cs="方正仿宋_GBK"/>
                <w:sz w:val="20"/>
                <w:szCs w:val="20"/>
                <w:highlight w:val="none"/>
              </w:rPr>
              <w:t xml:space="preserve">有奖</w:t>
            </w:r>
            <w:r>
              <w:rPr>
                <w:rFonts w:ascii="楷体" w:hAnsi="楷体" w:eastAsia="楷体" w:cs="方正仿宋_GBK"/>
                <w:sz w:val="20"/>
                <w:szCs w:val="20"/>
                <w:highlight w:val="none"/>
              </w:rPr>
              <w:t xml:space="preserve">举报标准。</w:t>
            </w:r>
            <w:r/>
          </w:p>
        </w:tc>
      </w:tr>
    </w:tbl>
    <w:p>
      <w:pPr>
        <w:ind w:firstLine="0"/>
        <w:jc w:val="left"/>
        <w:widowControl/>
        <w:rPr>
          <w:rFonts w:ascii="楷体" w:hAnsi="楷体" w:eastAsia="楷体" w:cs="宋体"/>
          <w:sz w:val="20"/>
          <w:szCs w:val="20"/>
          <w:highlight w:val="none"/>
        </w:rPr>
        <w:sectPr>
          <w:footnotePr/>
          <w:endnotePr/>
          <w:type w:val="continuous"/>
          <w:pgSz w:w="16838" w:h="11906" w:orient="landscape"/>
          <w:pgMar w:top="1800" w:right="1440" w:bottom="1560" w:left="1440" w:header="851" w:footer="992" w:gutter="0"/>
          <w:cols w:num="1" w:sep="0" w:space="720" w:equalWidth="1"/>
          <w:docGrid w:linePitch="360"/>
        </w:sectPr>
      </w:pPr>
      <w:r>
        <w:rPr>
          <w:rFonts w:ascii="楷体" w:hAnsi="楷体" w:eastAsia="楷体" w:cs="宋体"/>
          <w:sz w:val="20"/>
          <w:szCs w:val="20"/>
          <w:highlight w:val="none"/>
        </w:rPr>
      </w:r>
      <w:r/>
    </w:p>
    <w:p>
      <w:pPr>
        <w:ind w:firstLine="0"/>
        <w:jc w:val="left"/>
        <w:widowControl/>
        <w:rPr>
          <w:rFonts w:hAnsi="仿宋_GB2312" w:cs="仿宋_GB2312"/>
          <w:b/>
          <w:bCs/>
          <w:sz w:val="28"/>
          <w:szCs w:val="28"/>
          <w:highlight w:val="none"/>
        </w:rPr>
      </w:pPr>
      <w:r>
        <w:rPr>
          <w:rFonts w:hint="eastAsia" w:ascii="楷体" w:hAnsi="楷体" w:eastAsia="楷体"/>
          <w:bCs/>
          <w:highlight w:val="none"/>
        </w:rPr>
        <w:t xml:space="preserve">附件3:</w:t>
      </w:r>
      <w:r>
        <w:rPr>
          <w:rFonts w:hint="eastAsia" w:ascii="仿宋" w:hAnsi="仿宋" w:eastAsia="仿宋" w:cs="仿宋_GB2312"/>
          <w:b/>
          <w:bCs/>
          <w:sz w:val="28"/>
          <w:szCs w:val="28"/>
          <w:highlight w:val="none"/>
        </w:rPr>
        <w:t xml:space="preserve">专项考核细则</w:t>
      </w:r>
      <w:r/>
    </w:p>
    <w:tbl>
      <w:tblPr>
        <w:tblStyle w:val="902"/>
        <w:tblW w:w="990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3815"/>
        <w:gridCol w:w="4101"/>
      </w:tblGrid>
      <w:tr>
        <w:trPr>
          <w:trHeight w:val="392"/>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考核项目</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作业要求</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扣分标准</w:t>
            </w:r>
            <w:r/>
          </w:p>
        </w:tc>
      </w:tr>
      <w:tr>
        <w:trPr>
          <w:trHeight w:val="392"/>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配合监督检查</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自觉接受相关考核主体的监督考核</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阻挠妨碍考核人员正常检查工作的每次扣2-5分。</w:t>
            </w:r>
            <w:r/>
          </w:p>
        </w:tc>
      </w:tr>
      <w:tr>
        <w:trPr>
          <w:trHeight w:val="1628"/>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有责投诉</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应主动接受上级部门及社会各界监督，有责投诉问题应在规定的期限内整改。市级以上检查不失责任分。</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上级督办和新闻媒体曝光，经确认有责的，每次扣2分。12319和12345电话受理、各信访渠道交办的市民投诉，经确认有责的，每次扣5分。发生有责投诉和有责管理事件后，未在规定的时间内整改到位的扣5分。市级以上检查失分的，每次扣5分。</w:t>
            </w:r>
            <w:r/>
          </w:p>
        </w:tc>
      </w:tr>
      <w:tr>
        <w:trPr>
          <w:trHeight w:val="1387"/>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整改落实</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作业单位应及时对反馈的重点问题进行有效整改；按时、按要求处理数字化信息采集案件。</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针对各考核主体反馈重点问题，未能在合同规定时限内完成有效整改，每次扣1分；未及时处理案件造成案件超时的每个扣1分；处理不符合要求造成返工的每次扣1分。</w:t>
            </w:r>
            <w:r/>
          </w:p>
        </w:tc>
      </w:tr>
      <w:tr>
        <w:trPr>
          <w:trHeight w:val="935"/>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文明作业</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作业时严禁向窨井内扫垃圾；严禁将垃圾倒入果皮箱和绿化带内；严禁焚烧垃圾及在道路上中转垃圾。</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作业时向窨井内扫垃圾、将清扫的垃圾倒入果皮箱和绿化带内、在道路上中转垃圾，每例扣5分；焚烧垃圾，每例扣10分。</w:t>
            </w:r>
            <w:r/>
          </w:p>
        </w:tc>
      </w:tr>
      <w:tr>
        <w:trPr>
          <w:trHeight w:val="467"/>
        </w:trPr>
        <w:tc>
          <w:tcPr>
            <w:tcW w:w="1984"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公厕开放</w:t>
            </w:r>
            <w:r/>
          </w:p>
        </w:tc>
        <w:tc>
          <w:tcPr>
            <w:tcW w:w="3815"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按合同要求开放和保洁公厕。</w:t>
            </w:r>
            <w:r/>
          </w:p>
        </w:tc>
        <w:tc>
          <w:tcPr>
            <w:tcW w:w="4101" w:type="dxa"/>
            <w:vAlign w:val="center"/>
            <w:textDirection w:val="lrTb"/>
            <w:noWrap w:val="false"/>
          </w:tcPr>
          <w:p>
            <w:pPr>
              <w:ind w:firstLine="0"/>
              <w:jc w:val="left"/>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未经批准，未</w:t>
            </w:r>
            <w:r>
              <w:rPr>
                <w:rFonts w:ascii="仿宋" w:hAnsi="仿宋" w:eastAsia="仿宋" w:cs="宋体"/>
                <w:sz w:val="20"/>
                <w:szCs w:val="20"/>
                <w:highlight w:val="none"/>
              </w:rPr>
              <w:t xml:space="preserve">全天候开放</w:t>
            </w:r>
            <w:r>
              <w:rPr>
                <w:rFonts w:hint="eastAsia" w:ascii="仿宋" w:hAnsi="仿宋" w:eastAsia="仿宋" w:cs="宋体"/>
                <w:sz w:val="20"/>
                <w:szCs w:val="20"/>
                <w:highlight w:val="none"/>
              </w:rPr>
              <w:t xml:space="preserve">公厕的，每次扣5分。</w:t>
            </w:r>
            <w:r/>
          </w:p>
        </w:tc>
      </w:tr>
    </w:tbl>
    <w:p>
      <w:pPr>
        <w:ind w:firstLine="0"/>
        <w:jc w:val="left"/>
        <w:widowControl/>
        <w:rPr>
          <w:rFonts w:ascii="仿宋" w:hAnsi="仿宋" w:eastAsia="仿宋"/>
          <w:sz w:val="28"/>
          <w:szCs w:val="28"/>
          <w:highlight w:val="none"/>
        </w:rPr>
      </w:pPr>
      <w:r>
        <w:rPr>
          <w:rFonts w:hint="eastAsia" w:ascii="楷体" w:hAnsi="楷体" w:eastAsia="楷体" w:cs="宋体"/>
          <w:sz w:val="20"/>
          <w:szCs w:val="20"/>
          <w:highlight w:val="none"/>
        </w:rPr>
        <w:t xml:space="preserve">备注：专项考核在平均分基础上扣除；上述项目涉及合同约定的违约责任按合同条款执行。</w:t>
      </w:r>
      <w:r/>
    </w:p>
    <w:p>
      <w:pPr>
        <w:ind w:firstLine="480"/>
        <w:jc w:val="left"/>
        <w:widowControl/>
        <w:rPr>
          <w:rFonts w:ascii="仿宋" w:hAnsi="仿宋" w:eastAsia="仿宋"/>
          <w:highlight w:val="none"/>
        </w:rPr>
      </w:pPr>
      <w:r>
        <w:rPr>
          <w:rFonts w:ascii="仿宋" w:hAnsi="仿宋" w:eastAsia="仿宋"/>
          <w:highlight w:val="none"/>
        </w:rPr>
      </w:r>
      <w:r/>
    </w:p>
    <w:p>
      <w:pPr>
        <w:pStyle w:val="946"/>
        <w:ind w:firstLine="723"/>
        <w:rPr>
          <w:rFonts w:ascii="仿宋" w:hAnsi="仿宋" w:eastAsia="仿宋"/>
          <w:highlight w:val="none"/>
        </w:rPr>
      </w:pPr>
      <w:r>
        <w:rPr>
          <w:rFonts w:ascii="仿宋" w:hAnsi="仿宋" w:eastAsia="仿宋"/>
          <w:highlight w:val="none"/>
        </w:rPr>
      </w:r>
      <w:r/>
    </w:p>
    <w:p>
      <w:pPr>
        <w:pStyle w:val="946"/>
        <w:ind w:firstLine="602"/>
        <w:rPr>
          <w:rFonts w:ascii="仿宋" w:hAnsi="仿宋" w:eastAsia="仿宋" w:cs="仿宋_GB2312"/>
          <w:sz w:val="30"/>
          <w:szCs w:val="30"/>
          <w:highlight w:val="none"/>
        </w:rPr>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_GB2312"/>
          <w:sz w:val="30"/>
          <w:szCs w:val="30"/>
          <w:highlight w:val="none"/>
        </w:rPr>
      </w:r>
      <w:r/>
    </w:p>
    <w:p>
      <w:pPr>
        <w:pStyle w:val="892"/>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第六章 </w:t>
      </w:r>
      <w:r>
        <w:rPr>
          <w:rFonts w:hint="eastAsia" w:ascii="宋体" w:hAnsi="宋体" w:eastAsia="宋体" w:cs="宋体"/>
          <w:b/>
          <w:bCs/>
          <w:sz w:val="28"/>
          <w:szCs w:val="28"/>
          <w:highlight w:val="none"/>
        </w:rPr>
        <w:t xml:space="preserve">采购需求</w:t>
      </w:r>
      <w:r/>
    </w:p>
    <w:p>
      <w:pPr>
        <w:ind w:firstLine="482"/>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一、采购标的</w:t>
      </w:r>
      <w:r/>
    </w:p>
    <w:p>
      <w:pPr>
        <w:ind w:firstLine="480"/>
        <w:spacing w:line="360" w:lineRule="auto"/>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沛县魏庙镇“五网协同”市场化保洁运营项目</w:t>
      </w:r>
      <w:r/>
    </w:p>
    <w:p>
      <w:pPr>
        <w:ind w:firstLine="482"/>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二、采购项目预算金额</w:t>
      </w:r>
      <w:r/>
    </w:p>
    <w:p>
      <w:pPr>
        <w:ind w:firstLine="482"/>
        <w:spacing w:line="440" w:lineRule="exact"/>
        <w:rPr>
          <w:rFonts w:hint="default"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本项目不接受超过</w:t>
      </w:r>
      <w:r>
        <w:rPr>
          <w:rFonts w:hint="eastAsia" w:ascii="宋体" w:hAnsi="宋体" w:cs="宋体"/>
          <w:b w:val="0"/>
          <w:bCs w:val="0"/>
          <w:sz w:val="24"/>
          <w:highlight w:val="none"/>
          <w:lang w:val="en-US" w:eastAsia="zh-CN"/>
        </w:rPr>
        <w:t xml:space="preserve">1103万</w:t>
      </w:r>
      <w:r>
        <w:rPr>
          <w:rFonts w:hint="eastAsia" w:ascii="宋体" w:hAnsi="宋体" w:eastAsia="宋体" w:cs="宋体"/>
          <w:b w:val="0"/>
          <w:bCs w:val="0"/>
          <w:sz w:val="24"/>
          <w:highlight w:val="none"/>
          <w:lang w:val="en-US" w:eastAsia="zh-CN"/>
        </w:rPr>
        <w:t xml:space="preserve">元人民币的投标报价；承包期：3年</w:t>
      </w:r>
      <w:r/>
    </w:p>
    <w:p>
      <w:pPr>
        <w:ind w:firstLine="482"/>
        <w:spacing w:line="44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报价包括但不限于税金、保险、培训、服务、投标人的利润等全部费用。采购人不再支付报价以外的任何费用。</w:t>
      </w:r>
      <w:r/>
    </w:p>
    <w:p>
      <w:pPr>
        <w:ind w:firstLine="562"/>
        <w:jc w:val="left"/>
        <w:spacing w:line="520" w:lineRule="exact"/>
        <w:rPr>
          <w:rFonts w:ascii="仿宋" w:hAnsi="仿宋" w:eastAsia="仿宋" w:cs="仿宋_GB2312"/>
          <w:b/>
          <w:bCs/>
          <w:sz w:val="28"/>
          <w:szCs w:val="28"/>
          <w:highlight w:val="none"/>
        </w:rPr>
      </w:pPr>
      <w:r>
        <w:rPr>
          <w:rFonts w:hint="eastAsia" w:ascii="仿宋" w:hAnsi="仿宋" w:eastAsia="仿宋" w:cs="仿宋_GB2312"/>
          <w:b/>
          <w:bCs/>
          <w:sz w:val="28"/>
          <w:szCs w:val="28"/>
          <w:highlight w:val="none"/>
        </w:rPr>
        <w:t xml:space="preserve">二、项目概况</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根据《沛县农村“五网协同”市场化运行体系实施方案》</w:t>
      </w:r>
      <w:r>
        <w:rPr>
          <w:rFonts w:hint="eastAsia" w:ascii="仿宋" w:hAnsi="仿宋" w:eastAsia="仿宋" w:cs="仿宋_GB2312"/>
          <w:sz w:val="28"/>
          <w:szCs w:val="28"/>
          <w:highlight w:val="none"/>
        </w:rPr>
        <w:t xml:space="preserve">{沛政办发（2021）8号}</w:t>
      </w:r>
      <w:r>
        <w:rPr>
          <w:rFonts w:ascii="仿宋" w:hAnsi="仿宋" w:eastAsia="仿宋" w:cs="仿宋_GB2312"/>
          <w:sz w:val="28"/>
          <w:szCs w:val="28"/>
          <w:highlight w:val="none"/>
        </w:rPr>
        <w:t xml:space="preserve">的通知要求，结合我</w:t>
      </w:r>
      <w:r>
        <w:rPr>
          <w:rFonts w:hint="eastAsia" w:ascii="仿宋" w:hAnsi="仿宋" w:eastAsia="仿宋" w:cs="仿宋_GB2312"/>
          <w:sz w:val="28"/>
          <w:szCs w:val="28"/>
          <w:highlight w:val="none"/>
        </w:rPr>
        <w:t xml:space="preserve">镇</w:t>
      </w:r>
      <w:r>
        <w:rPr>
          <w:rFonts w:ascii="仿宋" w:hAnsi="仿宋" w:eastAsia="仿宋" w:cs="仿宋_GB2312"/>
          <w:sz w:val="28"/>
          <w:szCs w:val="28"/>
          <w:highlight w:val="none"/>
        </w:rPr>
        <w:t xml:space="preserve">实际情况，构建环卫保洁、垃圾分类、再生资源回收、公共设施管护、便民服务“五网协同”市场化运行体系。</w:t>
      </w:r>
      <w:r/>
    </w:p>
    <w:p>
      <w:pPr>
        <w:ind w:firstLine="562"/>
        <w:jc w:val="left"/>
        <w:spacing w:line="520" w:lineRule="exact"/>
        <w:rPr>
          <w:rFonts w:ascii="仿宋" w:hAnsi="仿宋" w:eastAsia="仿宋" w:cs="仿宋_GB2312"/>
          <w:b/>
          <w:bCs/>
          <w:sz w:val="28"/>
          <w:szCs w:val="28"/>
          <w:highlight w:val="none"/>
        </w:rPr>
      </w:pPr>
      <w:r>
        <w:rPr>
          <w:rFonts w:hint="eastAsia" w:ascii="仿宋" w:hAnsi="仿宋" w:eastAsia="仿宋" w:cs="仿宋_GB2312"/>
          <w:b/>
          <w:bCs/>
          <w:sz w:val="28"/>
          <w:szCs w:val="28"/>
          <w:highlight w:val="none"/>
        </w:rPr>
        <w:t xml:space="preserve">三、项目实施范围</w:t>
      </w:r>
      <w:r/>
    </w:p>
    <w:p>
      <w:pPr>
        <w:ind w:firstLine="560"/>
        <w:jc w:val="left"/>
        <w:spacing w:line="520" w:lineRule="exact"/>
        <w:rPr>
          <w:rFonts w:ascii="仿宋" w:hAnsi="仿宋" w:eastAsia="宋体" w:cs="仿宋_GB2312"/>
          <w:sz w:val="28"/>
          <w:szCs w:val="28"/>
          <w:highlight w:val="none"/>
        </w:rPr>
      </w:pPr>
      <w:r>
        <w:rPr>
          <w:rFonts w:hint="eastAsia" w:ascii="仿宋" w:hAnsi="仿宋" w:eastAsia="宋体" w:cs="仿宋_GB2312"/>
          <w:sz w:val="28"/>
          <w:szCs w:val="28"/>
          <w:highlight w:val="none"/>
        </w:rPr>
        <w:t xml:space="preserve">魏庙镇全</w:t>
      </w:r>
      <w:r>
        <w:rPr>
          <w:rFonts w:ascii="仿宋" w:hAnsi="仿宋" w:eastAsia="宋体" w:cs="Times New Roman"/>
          <w:sz w:val="28"/>
          <w:szCs w:val="28"/>
          <w:highlight w:val="none"/>
        </w:rPr>
        <w:t xml:space="preserve">辖区</w:t>
      </w:r>
      <w:r>
        <w:rPr>
          <w:rFonts w:hint="eastAsia" w:ascii="仿宋" w:hAnsi="仿宋" w:eastAsia="宋体" w:cs="仿宋_GB2312"/>
          <w:sz w:val="28"/>
          <w:szCs w:val="28"/>
          <w:highlight w:val="none"/>
        </w:rPr>
        <w:t xml:space="preserve">范围。</w:t>
      </w:r>
      <w:r/>
    </w:p>
    <w:p>
      <w:pPr>
        <w:ind w:firstLine="562"/>
        <w:jc w:val="left"/>
        <w:spacing w:line="520" w:lineRule="exact"/>
        <w:rPr>
          <w:rFonts w:ascii="仿宋" w:hAnsi="仿宋" w:eastAsia="仿宋" w:cs="仿宋"/>
          <w:b/>
          <w:bCs/>
          <w:sz w:val="28"/>
          <w:szCs w:val="28"/>
          <w:highlight w:val="none"/>
        </w:rPr>
      </w:pPr>
      <w:r>
        <w:rPr>
          <w:rFonts w:hint="eastAsia" w:ascii="仿宋" w:hAnsi="仿宋" w:eastAsia="仿宋" w:cs="仿宋_GB2312"/>
          <w:b/>
          <w:bCs/>
          <w:sz w:val="28"/>
          <w:szCs w:val="28"/>
          <w:highlight w:val="none"/>
        </w:rPr>
        <w:t xml:space="preserve">四、项目实施内容</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构建环卫保洁、垃圾分类、再生资源</w:t>
      </w:r>
      <w:r>
        <w:rPr>
          <w:rFonts w:hint="eastAsia" w:ascii="仿宋" w:hAnsi="仿宋" w:eastAsia="仿宋" w:cs="仿宋_GB2312"/>
          <w:sz w:val="28"/>
          <w:szCs w:val="28"/>
          <w:highlight w:val="none"/>
        </w:rPr>
        <w:t xml:space="preserve">回收</w:t>
      </w:r>
      <w:r>
        <w:rPr>
          <w:rFonts w:ascii="仿宋" w:hAnsi="仿宋" w:eastAsia="仿宋" w:cs="仿宋_GB2312"/>
          <w:sz w:val="28"/>
          <w:szCs w:val="28"/>
          <w:highlight w:val="none"/>
        </w:rPr>
        <w:t xml:space="preserve">、公共设施管护</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便民服务“五网协同”市场化运行体系</w:t>
      </w:r>
      <w:r>
        <w:rPr>
          <w:rFonts w:hint="eastAsia" w:ascii="仿宋" w:hAnsi="仿宋" w:eastAsia="仿宋" w:cs="仿宋_GB2312"/>
          <w:sz w:val="28"/>
          <w:szCs w:val="28"/>
          <w:highlight w:val="none"/>
        </w:rPr>
        <w:t xml:space="preserve">。</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（一）环卫保洁</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1．作业范围</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（1）镇区的主次道路、背街小巷、绿化带、沟渠等公共区域；（2）村庄公共区域及周边；（3）镇区至各村道路及村与村之间道路；（4）</w:t>
      </w:r>
      <w:r>
        <w:rPr>
          <w:rFonts w:hint="eastAsia" w:ascii="仿宋" w:hAnsi="仿宋" w:eastAsia="仿宋" w:cs="仿宋_GB2312"/>
          <w:sz w:val="28"/>
          <w:szCs w:val="28"/>
          <w:highlight w:val="none"/>
        </w:rPr>
        <w:t xml:space="preserve">村级坑塘</w:t>
      </w:r>
      <w:r>
        <w:rPr>
          <w:rFonts w:ascii="仿宋" w:hAnsi="仿宋" w:eastAsia="仿宋" w:cs="仿宋_GB2312"/>
          <w:sz w:val="28"/>
          <w:szCs w:val="28"/>
          <w:highlight w:val="none"/>
        </w:rPr>
        <w:t xml:space="preserve">；（5）镇村公厕。</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2．保洁作业标准和内容</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1、环卫保洁</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（1）镇区的主次道路、背街小巷、绿化带、河塘沟渠等公共区域</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保洁作业采取人工清扫和机械化保洁相结合的方式。每天早上7点前完成道路普扫后，转入正常巡回保洁,巡回保洁时间内，不得出现断档期。镇区主次街道机扫每天至少2遍，最低气温高于零摄氏度的天气，洒水每天不低于3遍。镇区主次道路两侧及背街小巷、绿化带、坑塘、沟渠内实行巡回保洁，垃圾、杂物、杂草、纸质野广告及时清理，确保干净整洁。实行单班制作业，作业时间为夏季上午6:00-11:00，下午2:30—6:30；冬季上午6:30-11:30，下午1:30—5:30。作业时间内保洁人员统一着标志服，保洁工具齐全。</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（2）村庄公共区域及周边</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采取村庄道路普扫和巡回保洁的方式，每周道路普扫至少2遍,巡回保洁不得出现断档期。村庄内干净、整洁、有序，道路、坑塘、沟渠、房前屋后等区域做到无垃圾杂物，无乱贴乱画。实行单班制作业，作业时间为夏季上午7:00-11:00，下午2:30—6:30；冬季上午7:30-11:30，下午1:30—5:30。作业时间内保洁人员统一着标志服，保洁工具齐全。</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（3）镇区至各村道路及村与村之间道路</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采取机械化清扫和人工保洁的方式，机扫每周至少1遍，道路及路边沟日常保洁到位。</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（4）村级坑塘</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水面、岸坡无垃圾杂物，无水草杂草，定期巡回管养到位。</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（5）农村公厕</w:t>
      </w:r>
      <w:r/>
    </w:p>
    <w:p>
      <w:pPr>
        <w:ind w:firstLine="560"/>
        <w:jc w:val="left"/>
        <w:spacing w:line="520" w:lineRule="exac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实现全天候开放，全时段保洁。做到定时消杀、无异味，每周至少1次消毒除臭，</w:t>
      </w:r>
      <w:r>
        <w:rPr>
          <w:rFonts w:hint="eastAsia" w:ascii="仿宋" w:hAnsi="仿宋" w:eastAsia="仿宋" w:cs="仿宋_GB2312"/>
          <w:sz w:val="28"/>
          <w:szCs w:val="28"/>
          <w:highlight w:val="none"/>
        </w:rPr>
        <w:t xml:space="preserve">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化粪池应及时抽取，杜绝粪污满溢。</w:t>
      </w:r>
      <w:r/>
    </w:p>
    <w:tbl>
      <w:tblPr>
        <w:tblStyle w:val="9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57"/>
        <w:gridCol w:w="1276"/>
        <w:gridCol w:w="1031"/>
        <w:gridCol w:w="3036"/>
        <w:gridCol w:w="677"/>
        <w:gridCol w:w="1199"/>
        <w:gridCol w:w="586"/>
      </w:tblGrid>
      <w:tr>
        <w:trPr>
          <w:trHeight w:val="354"/>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center"/>
            <w:textDirection w:val="lrTb"/>
            <w:noWrap w:val="false"/>
          </w:tcPr>
          <w:p>
            <w:pPr>
              <w:ind w:left="0" w:right="0" w:firstLine="3012"/>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镇区主次街道</w:t>
            </w:r>
            <w:r/>
          </w:p>
        </w:tc>
      </w:tr>
      <w:tr>
        <w:trPr>
          <w:trHeight w:val="67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道路名称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起点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终点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长度(约米)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54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备</w:t>
            </w:r>
            <w:r>
              <w:rPr>
                <w:rFonts w:ascii="FangSong" w:hAnsi="FangSong" w:eastAsia="FangSong" w:cs="FangSong"/>
                <w:color w:val="000000"/>
                <w:sz w:val="18"/>
              </w:rPr>
              <w:t xml:space="preserve">备</w:t>
            </w:r>
            <w:r>
              <w:rPr>
                <w:rFonts w:ascii="FangSong" w:hAnsi="FangSong" w:eastAsia="FangSong" w:cs="FangSong"/>
                <w:color w:val="000000"/>
                <w:sz w:val="18"/>
              </w:rPr>
              <w:t xml:space="preserve">注</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清华路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孙桥村北桥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305县道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1700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振兴路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清华路</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卫星路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兴魏路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清华路</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东风路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肖武路镇区段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清华路与305交叉</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东风路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新建路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305县道</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沿湖路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东风路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中石加油站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老十字街路口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9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西外环路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中石化加油站路口</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园区路西路口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北外环路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园区路西路口</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园区路东路口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沿湖路镇区段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清华路</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园区路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东环路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清华路</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园区路东路口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东风路东段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老十字街路口</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快速路路口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卫星路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沿湖路</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振兴路北路口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农贸市场东侧路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新建路</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东兴路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280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政府周围道路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4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4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3" w:type="dxa"/>
            <w:vAlign w:val="center"/>
            <w:textDirection w:val="lrTb"/>
            <w:noWrap/>
          </w:tcPr>
          <w:p>
            <w:pPr>
              <w:ind w:left="0" w:right="0" w:firstLine="4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center"/>
            <w:textDirection w:val="lrTb"/>
            <w:noWrap/>
          </w:tcPr>
          <w:p>
            <w:pPr>
              <w:ind w:left="0" w:right="0" w:firstLine="4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38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bottom"/>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FangSong" w:hAnsi="FangSong" w:eastAsia="FangSong" w:cs="FangSong"/>
                <w:b/>
                <w:color w:val="000000"/>
                <w:sz w:val="18"/>
              </w:rPr>
              <w:t xml:space="preserve">、保洁作业标准和内容：镇区主次道路两侧及背街小巷、绿化带、坑塘、沟渠内实行巡回保洁，垃圾、杂物、杂草、纸质野广告及时清理，确保干净整洁。实行单班制作业，作业时间为夏季上午6:00-11:00，下午2:30—6:30；冬季上午6:30-11:30，下午1:30—5:30。作业时间内保洁人员统一着标志服，保洁工具齐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2、此表作业范围及数量仅为参考数据，投标人投标前需勘察现场掌握实际情况，投标报价中应包含镇区主次道路两侧及背街小巷、绿化带、坑塘、沟渠。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r>
      <w:tr>
        <w:trPr>
          <w:trHeight w:val="9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center"/>
            <w:textDirection w:val="lrTb"/>
            <w:noWrap w:val="false"/>
          </w:tcPr>
          <w:p>
            <w:pPr>
              <w:ind w:left="0" w:right="0" w:firstLine="482"/>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省县道、镇区至各村道路、村与村之间道路、村庄道路公共区域及周边</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道路名称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起点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终点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长度(约米)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备注</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胡田线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魏三线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5176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张苗线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孙四线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7170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佟河线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3318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杨蒋线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4634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杨佟线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4115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房双线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3235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小陈线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6106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梅沿线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4417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胡王线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5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1069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魏五线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8830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毛王线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9910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杨孙线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1747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佟河线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7830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小张线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4430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黄魏线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5470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陈裴线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1892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小魏线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9180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center"/>
            <w:textDirection w:val="lrTb"/>
            <w:noWrap/>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河张线</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1157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村与村之间道路</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35000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村庄道路公共区域</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按实际计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3"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 </w:t>
            </w:r>
            <w:r/>
          </w:p>
        </w:tc>
      </w:tr>
      <w:tr>
        <w:trPr>
          <w:trHeight w:val="81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bottom"/>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1、镇区至各村道路、村与村之间道路保洁作业标准和内容：采取机械化清扫和人工保洁的方式，机扫每周至少1遍，道路及路边沟日常保洁到位。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2、村庄道路公共区域及周边保洁作业标准和内容：采取村庄道路普扫和巡回保洁的方式，每周道路普扫至少</w:t>
            </w:r>
            <w:r>
              <w:rPr>
                <w:rFonts w:ascii="FangSong" w:hAnsi="FangSong" w:eastAsia="FangSong" w:cs="FangSong"/>
                <w:b/>
                <w:color w:val="000000"/>
                <w:sz w:val="15"/>
              </w:rPr>
              <w:t xml:space="preserve">2遍,巡回保洁不得出现断档期。村庄内干净、整洁、有序，道路、坑塘、沟渠、房前屋后等区域做到无垃圾杂物，无乱贴乱画。实行单班制作业，作业时间为夏季上午7:00-11:00，下午2:30—6:</w:t>
            </w:r>
            <w:r>
              <w:rPr>
                <w:rFonts w:ascii="FangSong" w:hAnsi="FangSong" w:eastAsia="FangSong" w:cs="FangSong"/>
                <w:b/>
                <w:color w:val="000000"/>
                <w:sz w:val="18"/>
              </w:rPr>
              <w:t xml:space="preserve">3</w:t>
            </w:r>
            <w:r>
              <w:rPr>
                <w:rFonts w:ascii="FangSong" w:hAnsi="FangSong" w:eastAsia="FangSong" w:cs="FangSong"/>
                <w:b/>
                <w:color w:val="000000"/>
                <w:sz w:val="15"/>
              </w:rPr>
              <w:t xml:space="preserve">0；冬季上午7:30-11:30，下午1:30—5:</w:t>
            </w:r>
            <w:r>
              <w:rPr>
                <w:rFonts w:ascii="FangSong" w:hAnsi="FangSong" w:eastAsia="FangSong" w:cs="FangSong"/>
                <w:b/>
                <w:color w:val="000000"/>
                <w:sz w:val="18"/>
              </w:rPr>
              <w:t xml:space="preserve">3</w:t>
            </w:r>
            <w:r>
              <w:rPr>
                <w:rFonts w:ascii="FangSong" w:hAnsi="FangSong" w:eastAsia="FangSong" w:cs="FangSong"/>
                <w:b/>
                <w:color w:val="000000"/>
                <w:sz w:val="15"/>
              </w:rPr>
              <w:t xml:space="preserve">0。作业时间内保洁人员统一着标志服，保洁工具齐全。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3、此表作业范围及数量仅为参考数据，投标人投标前需勘察现场掌握实际情况，投标报价中应包含辖区内所有省县道、镇区至各村道路、村与村之间道路、村庄道路公共区域及周边。</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8"/>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shd w:val="nil" w:color="auto"/>
        <w:rPr>
          <w:rFonts w:ascii="Times New Roman" w:hAnsi="Times New Roman" w:eastAsia="宋体" w:cs="Times New Roman"/>
          <w:highlight w:val="none"/>
        </w:rPr>
      </w:pPr>
      <w:r>
        <w:rPr>
          <w:rFonts w:ascii="Times New Roman" w:hAnsi="Times New Roman" w:eastAsia="宋体" w:cs="Times New Roman"/>
          <w:highlight w:val="none"/>
        </w:rPr>
        <w:br w:type="page" w:clear="all"/>
      </w:r>
      <w:r>
        <w:rPr>
          <w:rFonts w:ascii="Times New Roman" w:hAnsi="Times New Roman" w:eastAsia="宋体" w:cs="Times New Roman"/>
          <w:highlight w:val="none"/>
        </w:rPr>
      </w:r>
      <w:r/>
    </w:p>
    <w:p>
      <w:pPr>
        <w:ind w:firstLine="560"/>
        <w:jc w:val="left"/>
        <w:spacing w:line="520" w:lineRule="exact"/>
        <w:rPr>
          <w:rFonts w:ascii="Times New Roman" w:hAnsi="Times New Roman" w:eastAsia="宋体" w:cs="Times New Roman"/>
          <w:highlight w:val="none"/>
        </w:rPr>
      </w:pPr>
      <w:r>
        <w:rPr>
          <w:rFonts w:hint="eastAsia" w:ascii="仿宋" w:hAnsi="仿宋" w:eastAsia="仿宋" w:cs="仿宋_GB2312"/>
          <w:sz w:val="28"/>
          <w:szCs w:val="28"/>
          <w:highlight w:val="none"/>
        </w:rPr>
      </w:r>
      <w:r>
        <w:rPr>
          <w:rFonts w:hint="eastAsia" w:ascii="仿宋" w:hAnsi="仿宋" w:eastAsia="仿宋" w:cs="仿宋_GB2312"/>
          <w:sz w:val="28"/>
          <w:szCs w:val="28"/>
          <w:highlight w:val="none"/>
        </w:rPr>
      </w:r>
      <w:r/>
    </w:p>
    <w:tbl>
      <w:tblPr>
        <w:tblStyle w:val="902"/>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242"/>
        <w:gridCol w:w="446"/>
        <w:gridCol w:w="1339"/>
        <w:gridCol w:w="1689"/>
        <w:gridCol w:w="699"/>
        <w:gridCol w:w="715"/>
        <w:gridCol w:w="1490"/>
        <w:gridCol w:w="78"/>
      </w:tblGrid>
      <w:tr>
        <w:trPr>
          <w:jc w:val="center"/>
          <w:trHeight w:val="270"/>
        </w:trPr>
        <w:tc>
          <w:tcPr>
            <w:gridSpan w:val="8"/>
            <w:shd w:val="clear" w:color="auto" w:fill="auto"/>
            <w:tcW w:w="8698" w:type="dxa"/>
            <w:vAlign w:val="center"/>
            <w:textDirection w:val="lrTb"/>
            <w:noWrap/>
          </w:tcPr>
          <w:p>
            <w:pPr>
              <w:ind w:firstLine="3012"/>
              <w:widowControl/>
              <w:rPr>
                <w:rFonts w:ascii="仿宋" w:hAnsi="仿宋" w:eastAsia="仿宋" w:cs="仿宋"/>
                <w:sz w:val="18"/>
                <w:szCs w:val="18"/>
                <w:highlight w:val="none"/>
              </w:rPr>
            </w:pPr>
            <w:r>
              <w:rPr>
                <w:rFonts w:hint="eastAsia" w:ascii="仿宋" w:hAnsi="仿宋" w:eastAsia="仿宋" w:cs="仿宋"/>
                <w:b/>
                <w:highlight w:val="none"/>
              </w:rPr>
              <w:t xml:space="preserve">村级坑塘</w:t>
            </w:r>
            <w:r/>
          </w:p>
        </w:tc>
      </w:tr>
      <w:tr>
        <w:trPr>
          <w:jc w:val="center"/>
          <w:trHeight w:val="270"/>
        </w:trPr>
        <w:tc>
          <w:tcPr>
            <w:shd w:val="clear" w:color="auto" w:fill="auto"/>
            <w:tcW w:w="2242" w:type="dxa"/>
            <w:vAlign w:val="center"/>
            <w:textDirection w:val="lrTb"/>
            <w:noWrap/>
          </w:tcPr>
          <w:p>
            <w:pPr>
              <w:ind w:firstLine="36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坑塘名称</w:t>
            </w:r>
            <w:r/>
          </w:p>
        </w:tc>
        <w:tc>
          <w:tcPr>
            <w:gridSpan w:val="2"/>
            <w:shd w:val="clear" w:color="auto" w:fill="auto"/>
            <w:tcW w:w="1785" w:type="dxa"/>
            <w:vAlign w:val="center"/>
            <w:textDirection w:val="lrTb"/>
            <w:noWrap/>
          </w:tcPr>
          <w:p>
            <w:pPr>
              <w:ind w:firstLine="360"/>
              <w:jc w:val="center"/>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位置（镇村）</w:t>
            </w:r>
            <w:r/>
          </w:p>
        </w:tc>
        <w:tc>
          <w:tcPr>
            <w:shd w:val="clear" w:color="auto" w:fill="auto"/>
            <w:tcW w:w="1689" w:type="dxa"/>
            <w:vAlign w:val="center"/>
            <w:textDirection w:val="lrTb"/>
            <w:noWrap/>
          </w:tcPr>
          <w:p>
            <w:pPr>
              <w:ind w:firstLine="360"/>
              <w:jc w:val="center"/>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面积㎡</w:t>
            </w:r>
            <w:r/>
          </w:p>
        </w:tc>
        <w:tc>
          <w:tcPr>
            <w:gridSpan w:val="2"/>
            <w:shd w:val="clear" w:color="auto" w:fill="auto"/>
            <w:tcW w:w="1414" w:type="dxa"/>
            <w:vAlign w:val="center"/>
            <w:textDirection w:val="lrTb"/>
            <w:noWrap/>
          </w:tcPr>
          <w:p>
            <w:pPr>
              <w:ind w:firstLine="0"/>
              <w:widowControl/>
              <w:rPr>
                <w:rFonts w:ascii="等线" w:hAnsi="等线" w:eastAsia="等线" w:cs="等线"/>
                <w:b/>
                <w:bCs/>
                <w:color w:val="000000"/>
                <w:highlight w:val="none"/>
              </w:rPr>
            </w:pPr>
            <w:r>
              <w:rPr>
                <w:rFonts w:hint="eastAsia" w:ascii="仿宋" w:hAnsi="仿宋" w:eastAsia="仿宋" w:cs="仿宋"/>
                <w:color w:val="000000"/>
                <w:sz w:val="18"/>
                <w:szCs w:val="18"/>
                <w:highlight w:val="none"/>
              </w:rPr>
              <w:t xml:space="preserve">所属行政村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备注</w:t>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徐庄村中塘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魏庙镇徐庄村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徐庄村后塘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魏庙镇徐庄村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15960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徐庄村西北塘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魏庙镇徐庄村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9030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徐庄村西南塘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魏庙镇徐庄村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徐楼村后塘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魏庙镇徐楼村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29000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冯集村西塘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1700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冯集村西北塘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4200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冯集村后塘1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冯集村后塘2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640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冯集村后塘3</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冯集村中塘1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冯集村中塘2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6700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冯集村中塘3</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2100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冯集村中塘4</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冯集村中塘5</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2700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冯集村中塘6</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冯集村中塘7</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2300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冯集村中塘8</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魏庙镇冯集村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2700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冯集村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单楼村后塘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魏庙镇单楼村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7800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单楼村中塘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魏庙镇单楼村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王新庄村中塘1</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魏庙镇王新庄村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1200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王新庄村中塘2</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魏庙镇王新庄村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庄庙村后塘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魏庙镇庄庙村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韩营村后塘1</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魏庙镇韩营村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韩营村后塘2</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魏庙镇韩营村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12000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韩营村东塘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魏庙镇韩营村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田堤口村中塘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魏庙镇田堤口村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20000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田堤口村后塘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魏庙镇田堤口村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12000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田堤口村前塘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魏庙镇田堤口村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田堤口村西塘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魏庙镇田堤口村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王庄村前塘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魏庙镇王庄村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1700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王庄村西塘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魏庙镇王庄村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3100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王庄村后塘1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魏庙镇王庄村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9400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王庄村后塘2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魏庙镇王庄村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19000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毛寨村东塘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魏庙镇毛寨村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1200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毛寨村前塘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魏庙镇毛寨村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15000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毛寨村中塘1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魏庙镇毛寨村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毛寨村中塘2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魏庙镇毛寨村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毛寨村中塘3</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魏庙镇毛寨村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毛寨村中塘4</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魏庙镇毛寨村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魏庙镇毛寨村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8100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姜口村前塘1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魏庙镇姜口村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姜口村前塘2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魏庙镇姜口村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540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姜口村后塘1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魏庙镇姜口村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姜口村后塘2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魏庙镇姜口村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姜口村东塘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魏庙镇姜口村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950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毛寨村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张慎庄村中塘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魏庙镇张慎庄村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3100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张慎庄村前塘1</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魏庙镇张慎庄村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张慎庄村前塘2</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魏庙镇张慎庄村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张洼村东塘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张洼村后塘1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张洼村后塘2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张洼村后塘3</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3300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张洼村后塘4</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张洼村中塘1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张洼村中塘2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张洼村中塘3</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张洼村中塘4</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张洼村中塘5</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5300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张洼村中塘6</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5100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张洼村中塘7</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1200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张洼村中塘8</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陈洼村后塘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魏庙镇陈洼村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11800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陈洼村中塘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魏庙镇陈洼村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陈洼东南塘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魏庙镇陈洼村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450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陈洼村前塘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魏庙镇陈洼村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后洼村前塘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魏庙镇后洼村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后洼村后塘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魏庙镇后洼村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蒋桥村前塘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魏庙镇蒋桥村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蒋桥西南塘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魏庙镇蒋桥村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蒋桥西北塘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魏庙镇蒋桥村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蒋桥村中塘1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魏庙镇蒋桥村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蒋桥村中塘2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魏庙镇蒋桥村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5700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蒋桥东塘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魏庙镇蒋桥村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大于庄村后塘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魏庙镇大于庄村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蒋桥村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小于庄村后塘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魏庙镇小于庄村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2850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曾楼村前塘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魏庙镇曾楼村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曾楼村西塘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魏庙镇曾楼村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曾楼村后塘1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魏庙镇曾楼村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1100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曾楼村后塘2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魏庙镇曾楼村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曾楼村前塘1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魏庙镇曾楼村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曾楼村前塘2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魏庙镇曾楼村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1050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魏庙镇胡堡村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11340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胡堡东南塘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魏庙镇胡堡村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胡堡东塘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魏庙镇胡堡村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胡堡村前塘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魏庙镇胡堡村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刘楼塘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魏庙镇刘楼村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胡堡村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冯庄村后塘1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冯庄村后塘2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魏庙镇冯庄村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1550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斗虎店西北塘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斗虎店北塘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1970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斗虎店村中塘1</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斗虎店村中塘2</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1260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斗虎店村中塘3</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2100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斗虎店村中塘4</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1443</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斗虎店村中塘5</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斗虎店村西塘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斗虎店村前塘1</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1240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斗虎店村前塘2</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斗虎店村前塘3</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斗虎店西南塘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魏庙镇斗虎店村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720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斗虎店村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张大宅子路</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魏庙镇河涯村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赵庄村后塘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魏庙镇赵庄村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大河涯西北塘1</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魏庙镇大河涯村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2580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大河涯西北塘2</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魏庙镇大河涯村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1200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大河涯东塘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魏庙镇大河涯村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1360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大河涯东北塘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魏庙镇大河涯村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450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大河涯中塘1</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魏庙镇大河涯村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2090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大河涯中塘2</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魏庙镇大河涯村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大河涯中塘3</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魏庙镇大河涯村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1290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小河涯村前塘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魏庙镇小河涯村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小河涯村后塘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魏庙镇小河涯村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河涯村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魏庙镇魏庙村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魏庙东塘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魏庙镇魏庙村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3060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魏庙东南塘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魏庙镇魏庙村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耿庄村前塘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魏庙镇耿庄村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耿庄西南塘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魏庙镇耿庄村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孙桥东北塘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魏庙镇孙桥村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750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烟塘西塘1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魏庙镇烟塘村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1840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烟塘西塘2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魏庙镇烟塘村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960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烟塘东南塘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魏庙镇烟墩村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2250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烟墩村后塘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魏庙镇烟墩村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3670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烟墩村前塘1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魏庙镇烟墩村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1040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烟墩村前塘2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魏庙镇烟墩村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850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烟墩中塘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魏庙镇烟墩村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皮庙西塘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魏庙镇皮庙村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3700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皮庙村后塘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魏庙镇皮庙村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6100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杨海子西北塘</w:t>
            </w:r>
            <w:r/>
          </w:p>
        </w:tc>
        <w:tc>
          <w:tcPr>
            <w:gridSpan w:val="2"/>
            <w:shd w:val="clear" w:color="auto" w:fill="auto"/>
            <w:tcW w:w="1785" w:type="dxa"/>
            <w:vAlign w:val="center"/>
            <w:textDirection w:val="lrTb"/>
            <w:noWrap/>
          </w:tcPr>
          <w:p>
            <w:pPr>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魏庙镇杨海子村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杨海子村中塘</w:t>
            </w:r>
            <w:r/>
          </w:p>
        </w:tc>
        <w:tc>
          <w:tcPr>
            <w:gridSpan w:val="2"/>
            <w:shd w:val="clear" w:color="auto" w:fill="auto"/>
            <w:tcW w:w="1785" w:type="dxa"/>
            <w:vAlign w:val="center"/>
            <w:textDirection w:val="lrTb"/>
            <w:noWrap/>
          </w:tcPr>
          <w:p>
            <w:pPr>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魏庙镇杨海子村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小楼村西塘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魏庙镇小楼村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小楼村中塘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魏庙镇小楼村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11900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小楼村东塘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魏庙镇小楼村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2300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大楼村西路南塘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大楼村西路北塘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大楼村东塘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大楼北塘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1360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大楼村中塘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魏庙镇大楼村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2570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小楼村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孙大庄东南塘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魏庙镇孙大庄村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孙大庄西北塘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魏庙镇孙大庄村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孙大庄东北塘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魏庙镇孙大庄村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2340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孙大庄东塘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魏庙镇孙大庄村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700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孙大庄北塘</w:t>
            </w:r>
            <w:r/>
          </w:p>
        </w:tc>
        <w:tc>
          <w:tcPr>
            <w:gridSpan w:val="2"/>
            <w:shd w:val="clear" w:color="auto" w:fill="auto"/>
            <w:tcW w:w="1785" w:type="dxa"/>
            <w:vAlign w:val="center"/>
            <w:textDirection w:val="lrTb"/>
            <w:noWrap/>
          </w:tcPr>
          <w:p>
            <w:pPr>
              <w:ind w:firstLine="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魏庙镇孙大庄村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1300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佟场西塘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魏庙镇佟场村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7480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魏庙镇佟场村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1020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佟场东塘1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魏庙镇佟场村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1300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佟场东塘2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魏庙镇佟场村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2000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共和村南塘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魏庙镇共和村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660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佟场村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义河西塘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魏庙镇义河村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双河村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义河北塘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魏庙镇义河村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6200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双河村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王庄北塘1</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魏庙镇王庄村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340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双河村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王庄北塘2</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魏庙镇王庄村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1100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双河村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王庄北塘3</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魏庙镇王庄村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430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双河村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王庄中塘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魏庙镇王庄村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780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双河村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双河西塘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魏庙镇双河村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双河村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杨河南塘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魏庙镇杨河村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780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杨河村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郭庄塘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魏庙镇郭庄村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5300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杨河村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那楼塘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魏庙镇那楼村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7200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杨河村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汪庄北塘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魏庙镇汪庄村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12400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杨河村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汪庄西塘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魏庙镇汪庄村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1370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杨河村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韩屯东塘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魏庙镇韩屯村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1400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韩屯北塘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魏庙镇韩屯村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孙庄塘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魏庙镇孙庄村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600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张庄塘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魏庙镇张庄村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1500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孙庄村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梅庄南塘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魏庙镇梅庄村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3120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梅庄村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季庄塘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魏庙镇季庄村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梅庄村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周李庄塘</w:t>
            </w:r>
            <w:r/>
          </w:p>
        </w:tc>
        <w:tc>
          <w:tcPr>
            <w:gridSpan w:val="2"/>
            <w:shd w:val="clear" w:color="auto" w:fill="auto"/>
            <w:tcW w:w="1785" w:type="dxa"/>
            <w:vAlign w:val="center"/>
            <w:textDirection w:val="lrTb"/>
            <w:noWrap/>
          </w:tcPr>
          <w:p>
            <w:pPr>
              <w:ind w:firstLine="18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魏庙镇周李庄村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450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梅庄村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房村东塘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魏庙镇房村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4000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房村村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房村西南塘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魏庙镇房村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1800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房村村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房村西塘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魏庙镇房村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房村村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房村中塘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魏庙镇房村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1900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房村村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270"/>
        </w:trPr>
        <w:tc>
          <w:tcPr>
            <w:shd w:val="clear" w:color="auto" w:fill="auto"/>
            <w:tcW w:w="2242"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房村北塘</w:t>
            </w:r>
            <w:r/>
          </w:p>
        </w:tc>
        <w:tc>
          <w:tcPr>
            <w:gridSpan w:val="2"/>
            <w:shd w:val="clear" w:color="auto" w:fill="auto"/>
            <w:tcW w:w="1785"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魏庙镇房村</w:t>
            </w:r>
            <w:r/>
          </w:p>
        </w:tc>
        <w:tc>
          <w:tcPr>
            <w:shd w:val="clear" w:color="auto" w:fill="auto"/>
            <w:tcW w:w="1689" w:type="dxa"/>
            <w:vAlign w:val="center"/>
            <w:textDirection w:val="lrTb"/>
            <w:noWrap/>
          </w:tcPr>
          <w:p>
            <w:pPr>
              <w:ind w:firstLine="360"/>
              <w:jc w:val="righ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8700</w:t>
            </w:r>
            <w:r/>
          </w:p>
        </w:tc>
        <w:tc>
          <w:tcPr>
            <w:gridSpan w:val="2"/>
            <w:shd w:val="clear" w:color="auto" w:fill="auto"/>
            <w:tcW w:w="1414" w:type="dxa"/>
            <w:vAlign w:val="center"/>
            <w:textDirection w:val="lrTb"/>
            <w:noWrap/>
          </w:tcPr>
          <w:p>
            <w:pPr>
              <w:ind w:firstLine="360"/>
              <w:jc w:val="left"/>
              <w:widowControl/>
              <w:rPr>
                <w:rFonts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房村村</w:t>
            </w:r>
            <w:r/>
          </w:p>
        </w:tc>
        <w:tc>
          <w:tcPr>
            <w:gridSpan w:val="2"/>
            <w:shd w:val="clear" w:color="auto" w:fill="auto"/>
            <w:tcW w:w="1568" w:type="dxa"/>
            <w:vAlign w:val="center"/>
            <w:textDirection w:val="lrTb"/>
            <w:noWrap/>
          </w:tcPr>
          <w:p>
            <w:pPr>
              <w:ind w:firstLine="360"/>
              <w:jc w:val="center"/>
              <w:widowControl/>
              <w:rPr>
                <w:rFonts w:ascii="仿宋" w:hAnsi="仿宋" w:eastAsia="仿宋" w:cs="仿宋"/>
                <w:sz w:val="18"/>
                <w:szCs w:val="18"/>
                <w:highlight w:val="none"/>
              </w:rPr>
            </w:pPr>
            <w:r>
              <w:rPr>
                <w:rFonts w:ascii="仿宋" w:hAnsi="仿宋" w:eastAsia="仿宋" w:cs="仿宋"/>
                <w:sz w:val="18"/>
                <w:szCs w:val="18"/>
                <w:highlight w:val="none"/>
              </w:rPr>
            </w:r>
            <w:r/>
          </w:p>
        </w:tc>
      </w:tr>
      <w:tr>
        <w:trPr>
          <w:jc w:val="center"/>
          <w:trHeight w:val="725"/>
        </w:trPr>
        <w:tc>
          <w:tcPr>
            <w:gridSpan w:val="8"/>
            <w:shd w:val="clear" w:color="auto" w:fill="auto"/>
            <w:tcW w:w="8698" w:type="dxa"/>
            <w:vAlign w:val="bottom"/>
            <w:textDirection w:val="lrTb"/>
            <w:noWrap/>
          </w:tcPr>
          <w:p>
            <w:pPr>
              <w:numPr>
                <w:ilvl w:val="0"/>
                <w:numId w:val="15"/>
              </w:numPr>
              <w:ind w:firstLine="0"/>
              <w:jc w:val="left"/>
              <w:spacing w:before="100" w:beforeAutospacing="0" w:after="0" w:afterAutospacing="1" w:line="240" w:lineRule="auto"/>
              <w:widowControl w:val="off"/>
              <w:rPr>
                <w:rFonts w:hint="default" w:ascii="仿宋" w:hAnsi="仿宋" w:eastAsia="仿宋" w:cs="仿宋"/>
                <w:b/>
                <w:bCs/>
                <w:sz w:val="18"/>
                <w:szCs w:val="18"/>
                <w:highlight w:val="none"/>
              </w:rPr>
            </w:pPr>
            <w:r>
              <w:rPr>
                <w:rFonts w:hint="eastAsia" w:ascii="仿宋" w:hAnsi="仿宋" w:eastAsia="仿宋" w:cs="仿宋"/>
                <w:b/>
                <w:bCs/>
                <w:sz w:val="18"/>
                <w:szCs w:val="18"/>
                <w:highlight w:val="none"/>
              </w:rPr>
              <w:t xml:space="preserve">保洁作业标准和内容：水面、岸坡无垃圾杂物，无水草杂草，定期巡回管养到位。</w:t>
            </w:r>
            <w:r/>
          </w:p>
          <w:p>
            <w:pPr>
              <w:ind w:firstLine="0"/>
              <w:jc w:val="left"/>
              <w:spacing w:before="100" w:beforeAutospacing="0" w:after="0" w:afterAutospacing="1" w:line="240" w:lineRule="auto"/>
              <w:widowControl w:val="off"/>
              <w:rPr>
                <w:rFonts w:hint="default" w:ascii="仿宋" w:hAnsi="仿宋" w:eastAsia="仿宋" w:cs="仿宋"/>
                <w:sz w:val="18"/>
                <w:szCs w:val="18"/>
                <w:highlight w:val="none"/>
              </w:rPr>
            </w:pPr>
            <w:r>
              <w:rPr>
                <w:rFonts w:hint="eastAsia" w:ascii="仿宋" w:hAnsi="仿宋" w:eastAsia="仿宋" w:cs="仿宋"/>
                <w:b/>
                <w:bCs/>
                <w:sz w:val="18"/>
                <w:szCs w:val="18"/>
                <w:highlight w:val="none"/>
              </w:rPr>
              <w:t xml:space="preserve">2、此表作业范围及数量仅为参考数据，投标人投标前需勘察现场掌握实际情况，投标报价中应包含辖区内所有县、镇级河道。</w:t>
            </w:r>
            <w:r/>
          </w:p>
        </w:tc>
      </w:tr>
      <w:tr>
        <w:trPr>
          <w:gridAfter w:val="1"/>
          <w:jc w:val="center"/>
          <w:trHeight w:val="90"/>
        </w:trPr>
        <w:tc>
          <w:tcPr>
            <w:gridSpan w:val="7"/>
            <w:shd w:val="clear" w:color="auto" w:fill="auto"/>
            <w:tcBorders>
              <w:top w:val="single" w:color="auto" w:sz="4" w:space="0"/>
              <w:left w:val="single" w:color="auto" w:sz="4" w:space="0"/>
              <w:bottom w:val="single" w:color="auto" w:sz="4" w:space="0"/>
              <w:right w:val="single" w:color="auto" w:sz="4" w:space="0"/>
            </w:tcBorders>
            <w:tcW w:w="8620" w:type="dxa"/>
            <w:vAlign w:val="center"/>
            <w:textDirection w:val="lrTb"/>
            <w:noWrap w:val="false"/>
          </w:tcPr>
          <w:p>
            <w:pPr>
              <w:ind w:firstLine="3413"/>
              <w:spacing w:line="240" w:lineRule="auto"/>
              <w:widowControl/>
              <w:rPr>
                <w:rFonts w:ascii="仿宋" w:hAnsi="仿宋" w:eastAsia="仿宋" w:cs="仿宋"/>
                <w:sz w:val="18"/>
                <w:szCs w:val="18"/>
                <w:highlight w:val="none"/>
              </w:rPr>
            </w:pPr>
            <w:r>
              <w:rPr>
                <w:rFonts w:hint="eastAsia" w:ascii="仿宋" w:hAnsi="仿宋" w:eastAsia="仿宋" w:cs="仿宋"/>
                <w:b/>
                <w:bCs/>
                <w:highlight w:val="none"/>
              </w:rPr>
              <w:t xml:space="preserve">农村公厕</w:t>
            </w:r>
            <w:r/>
          </w:p>
        </w:tc>
      </w:tr>
      <w:tr>
        <w:trPr>
          <w:gridAfter w:val="1"/>
          <w:jc w:val="center"/>
          <w:trHeight w:val="346"/>
        </w:trPr>
        <w:tc>
          <w:tcPr>
            <w:gridSpan w:val="2"/>
            <w:shd w:val="clear" w:color="auto" w:fill="auto"/>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公厕地点</w:t>
            </w:r>
            <w:r/>
          </w:p>
        </w:tc>
        <w:tc>
          <w:tcPr>
            <w:gridSpan w:val="3"/>
            <w:shd w:val="clear" w:color="auto" w:fill="auto"/>
            <w:tcBorders>
              <w:top w:val="single" w:color="auto" w:sz="4" w:space="0"/>
              <w:left w:val="none" w:color="000000" w:sz="4" w:space="0"/>
              <w:bottom w:val="single" w:color="auto" w:sz="4" w:space="0"/>
              <w:right w:val="single" w:color="auto" w:sz="4" w:space="0"/>
            </w:tcBorders>
            <w:tcW w:w="3727" w:type="dxa"/>
            <w:vAlign w:val="center"/>
            <w:textDirection w:val="lrTb"/>
            <w:noWrap w:val="false"/>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公厕数量（个）</w:t>
            </w:r>
            <w:r/>
          </w:p>
        </w:tc>
        <w:tc>
          <w:tcPr>
            <w:gridSpan w:val="2"/>
            <w:shd w:val="clear" w:color="auto" w:fill="auto"/>
            <w:tcBorders>
              <w:top w:val="single" w:color="auto" w:sz="4" w:space="0"/>
              <w:left w:val="none" w:color="000000" w:sz="4" w:space="0"/>
              <w:bottom w:val="single" w:color="auto" w:sz="4" w:space="0"/>
              <w:right w:val="single" w:color="auto" w:sz="4" w:space="0"/>
            </w:tcBorders>
            <w:tcW w:w="2205" w:type="dxa"/>
            <w:vAlign w:val="bottom"/>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公厕星级</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bottom"/>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镇区</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widowControl/>
              <w:rPr>
                <w:rFonts w:hint="default"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4</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bottom"/>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306"/>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佟场村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eastAsia="zh-CN"/>
              </w:rPr>
            </w:pPr>
            <w:r>
              <w:rPr>
                <w:rFonts w:hint="eastAsia" w:ascii="仿宋" w:hAnsi="仿宋" w:eastAsia="仿宋" w:cs="仿宋"/>
                <w:sz w:val="18"/>
                <w:szCs w:val="18"/>
                <w:highlight w:val="none"/>
                <w:lang w:val="en-US" w:eastAsia="zh-CN"/>
              </w:rPr>
              <w:t xml:space="preserve">5</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魏庙村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4</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eastAsia="zh-CN"/>
              </w:rPr>
            </w:pPr>
            <w:r>
              <w:rPr>
                <w:rFonts w:hint="eastAsia" w:ascii="仿宋" w:hAnsi="仿宋" w:eastAsia="仿宋" w:cs="仿宋"/>
                <w:sz w:val="18"/>
                <w:szCs w:val="18"/>
                <w:highlight w:val="none"/>
              </w:rPr>
              <w:t xml:space="preserve">三类</w:t>
            </w:r>
            <w:r>
              <w:rPr>
                <w:rFonts w:hint="eastAsia" w:ascii="仿宋" w:hAnsi="仿宋" w:eastAsia="仿宋" w:cs="仿宋"/>
                <w:sz w:val="18"/>
                <w:szCs w:val="18"/>
                <w:highlight w:val="none"/>
                <w:lang w:eastAsia="zh-CN"/>
              </w:rPr>
              <w:t xml:space="preserve">，按镇区标准</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双河村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4</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韩营村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90"/>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房村村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2</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90"/>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张洼村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4</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梅庄村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毛寨村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4</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胡堡村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斗虎店村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6</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孙庄村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冯集村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5</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黄小楼村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5</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蒋桥村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4</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杨河村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val="en-US" w:eastAsia="zh-CN"/>
              </w:rPr>
            </w:pPr>
            <w:r>
              <w:rPr>
                <w:rFonts w:hint="eastAsia" w:ascii="仿宋" w:hAnsi="仿宋" w:eastAsia="仿宋" w:cs="仿宋"/>
                <w:sz w:val="18"/>
                <w:szCs w:val="18"/>
                <w:highlight w:val="none"/>
                <w:lang w:val="en-US" w:eastAsia="zh-CN"/>
              </w:rPr>
              <w:t xml:space="preserve">6</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河涯村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hint="eastAsia" w:ascii="仿宋" w:hAnsi="仿宋" w:eastAsia="仿宋" w:cs="仿宋"/>
                <w:sz w:val="18"/>
                <w:szCs w:val="18"/>
                <w:highlight w:val="none"/>
                <w:lang w:eastAsia="zh-CN"/>
              </w:rPr>
            </w:pPr>
            <w:r>
              <w:rPr>
                <w:rFonts w:hint="eastAsia" w:ascii="仿宋" w:hAnsi="仿宋" w:eastAsia="仿宋" w:cs="仿宋"/>
                <w:sz w:val="18"/>
                <w:szCs w:val="18"/>
                <w:highlight w:val="none"/>
              </w:rPr>
              <w:t xml:space="preserve">三类</w:t>
            </w:r>
            <w:r>
              <w:rPr>
                <w:rFonts w:hint="eastAsia" w:ascii="仿宋" w:hAnsi="仿宋" w:eastAsia="仿宋" w:cs="仿宋"/>
                <w:sz w:val="18"/>
                <w:szCs w:val="18"/>
                <w:highlight w:val="none"/>
                <w:lang w:eastAsia="zh-CN"/>
              </w:rPr>
              <w:t xml:space="preserve">，按镇区标准</w:t>
            </w:r>
            <w:r/>
          </w:p>
        </w:tc>
      </w:tr>
      <w:tr>
        <w:trPr>
          <w:gridAfter w:val="1"/>
          <w:jc w:val="center"/>
          <w:trHeight w:val="258"/>
        </w:trPr>
        <w:tc>
          <w:tcPr>
            <w:gridSpan w:val="2"/>
            <w:shd w:val="clear" w:color="auto" w:fill="auto"/>
            <w:tcBorders>
              <w:top w:val="none" w:color="000000" w:sz="4" w:space="0"/>
              <w:left w:val="single" w:color="auto" w:sz="4" w:space="0"/>
              <w:bottom w:val="single" w:color="auto" w:sz="4" w:space="0"/>
              <w:right w:val="single" w:color="auto" w:sz="4" w:space="0"/>
            </w:tcBorders>
            <w:tcW w:w="2688" w:type="dxa"/>
            <w:vAlign w:val="center"/>
            <w:textDirection w:val="lrTb"/>
            <w:noWrap/>
          </w:tcPr>
          <w:p>
            <w:pPr>
              <w:ind w:firstLine="0"/>
              <w:jc w:val="center"/>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王庄村</w:t>
            </w:r>
            <w:r/>
          </w:p>
        </w:tc>
        <w:tc>
          <w:tcPr>
            <w:gridSpan w:val="3"/>
            <w:shd w:val="clear" w:color="auto" w:fill="auto"/>
            <w:tcBorders>
              <w:top w:val="none" w:color="000000" w:sz="4" w:space="0"/>
              <w:left w:val="none" w:color="000000" w:sz="4" w:space="0"/>
              <w:bottom w:val="single" w:color="auto" w:sz="4" w:space="0"/>
              <w:right w:val="single" w:color="auto" w:sz="4" w:space="0"/>
            </w:tcBorders>
            <w:tcW w:w="3727"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2205" w:type="dxa"/>
            <w:vAlign w:val="center"/>
            <w:textDirection w:val="lrTb"/>
            <w:noWrap/>
          </w:tcPr>
          <w:p>
            <w:pPr>
              <w:ind w:firstLine="0"/>
              <w:jc w:val="center"/>
              <w:spacing w:line="240" w:lineRule="auto"/>
              <w:widowControl/>
              <w:rPr>
                <w:rFonts w:ascii="仿宋" w:hAnsi="仿宋" w:eastAsia="仿宋" w:cs="仿宋"/>
                <w:sz w:val="18"/>
                <w:szCs w:val="18"/>
                <w:highlight w:val="none"/>
              </w:rPr>
            </w:pPr>
            <w:r>
              <w:rPr>
                <w:rFonts w:hint="eastAsia" w:ascii="仿宋" w:hAnsi="仿宋" w:eastAsia="仿宋" w:cs="仿宋"/>
                <w:sz w:val="18"/>
                <w:szCs w:val="18"/>
                <w:highlight w:val="none"/>
              </w:rPr>
              <w:t xml:space="preserve">三类</w:t>
            </w:r>
            <w:r/>
          </w:p>
        </w:tc>
      </w:tr>
      <w:tr>
        <w:trPr>
          <w:gridAfter w:val="1"/>
          <w:jc w:val="center"/>
          <w:trHeight w:val="2317"/>
        </w:trPr>
        <w:tc>
          <w:tcPr>
            <w:gridSpan w:val="7"/>
            <w:shd w:val="clear" w:color="auto" w:fill="auto"/>
            <w:tcBorders>
              <w:top w:val="none" w:color="000000" w:sz="4" w:space="0"/>
              <w:left w:val="single" w:color="auto" w:sz="4" w:space="0"/>
              <w:bottom w:val="none" w:color="000000" w:sz="4" w:space="0"/>
              <w:right w:val="single" w:color="auto" w:sz="4" w:space="0"/>
            </w:tcBorders>
            <w:tcW w:w="8620" w:type="dxa"/>
            <w:vAlign w:val="bottom"/>
            <w:textDirection w:val="lrTb"/>
            <w:noWrap/>
          </w:tcPr>
          <w:p>
            <w:pPr>
              <w:ind w:firstLine="0"/>
              <w:spacing w:line="240" w:lineRule="auto"/>
              <w:rPr>
                <w:rFonts w:ascii="仿宋" w:hAnsi="仿宋" w:eastAsia="仿宋" w:cs="仿宋"/>
                <w:b/>
                <w:bCs/>
                <w:sz w:val="18"/>
                <w:szCs w:val="18"/>
                <w:highlight w:val="none"/>
              </w:rPr>
            </w:pPr>
            <w:r>
              <w:rPr>
                <w:rFonts w:hint="eastAsia" w:ascii="仿宋" w:hAnsi="仿宋" w:eastAsia="仿宋" w:cs="仿宋"/>
                <w:b/>
                <w:bCs/>
                <w:sz w:val="18"/>
                <w:szCs w:val="18"/>
                <w:highlight w:val="none"/>
              </w:rPr>
              <w:t xml:space="preserve">1、保洁作业标准和内容：实现全天候开放，全时段保洁。做到定时消杀、无异味，每周至少1次消毒除臭，</w:t>
            </w:r>
            <w:r>
              <w:rPr>
                <w:rFonts w:hint="eastAsia" w:ascii="仿宋" w:hAnsi="仿宋" w:eastAsia="仿宋" w:cs="仿宋"/>
                <w:b/>
                <w:bCs/>
                <w:sz w:val="18"/>
                <w:szCs w:val="18"/>
                <w:highlight w:val="none"/>
              </w:rPr>
              <w:t xml:space="preserve">夏秋季节和疫情期间，应增加消毒次数；地面清洁、无积水、无纸屑烟头等杂物，每天上下午各应打扫、冲刷不少于2次，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不少于2次，蚊蝇孳生季节应定时喷洒灭蚊蝇药物；公厕周边环境干净整洁，每天保洁不少于1次，化粪池应及时抽取，杜绝粪污满溢。</w:t>
            </w:r>
            <w:r/>
          </w:p>
          <w:p>
            <w:pPr>
              <w:ind w:left="0" w:right="6" w:firstLine="0"/>
              <w:rPr>
                <w:rFonts w:hint="default" w:ascii="仿宋" w:hAnsi="仿宋" w:eastAsia="仿宋" w:cs="仿宋"/>
                <w:b/>
                <w:bCs/>
                <w:sz w:val="18"/>
                <w:szCs w:val="18"/>
                <w:highlight w:val="none"/>
              </w:rPr>
            </w:pPr>
            <w:r>
              <w:rPr>
                <w:rFonts w:hint="eastAsia" w:ascii="仿宋" w:hAnsi="仿宋" w:eastAsia="仿宋" w:cs="仿宋"/>
                <w:b/>
                <w:bCs/>
                <w:sz w:val="18"/>
                <w:szCs w:val="18"/>
                <w:highlight w:val="none"/>
              </w:rPr>
              <w:t xml:space="preserve">2、此表作业范围及数量仅为参考数据，投标人投标前需勘察现场掌握实际情况，投标报价中应包含辖区内所有农村公厕。</w:t>
            </w:r>
            <w:r/>
          </w:p>
        </w:tc>
      </w:tr>
      <w:tr>
        <w:trPr>
          <w:gridAfter w:val="1"/>
          <w:jc w:val="center"/>
          <w:trHeight w:val="206"/>
        </w:trPr>
        <w:tc>
          <w:tcPr>
            <w:gridSpan w:val="7"/>
            <w:shd w:val="clear" w:color="auto" w:fill="auto"/>
            <w:tcBorders>
              <w:top w:val="none" w:color="000000" w:sz="4" w:space="0"/>
              <w:left w:val="single" w:color="auto" w:sz="4" w:space="0"/>
              <w:bottom w:val="single" w:color="auto" w:sz="4" w:space="0"/>
              <w:right w:val="single" w:color="auto" w:sz="4" w:space="0"/>
            </w:tcBorders>
            <w:tcW w:w="8620" w:type="dxa"/>
            <w:vAlign w:val="bottom"/>
            <w:textDirection w:val="lrTb"/>
            <w:noWrap/>
          </w:tcPr>
          <w:p>
            <w:pPr>
              <w:ind w:left="0" w:right="6" w:firstLine="0"/>
              <w:jc w:val="center"/>
              <w:rPr>
                <w:rFonts w:hint="default" w:ascii="仿宋" w:hAnsi="仿宋" w:eastAsia="仿宋" w:cs="仿宋"/>
                <w:b/>
                <w:bCs/>
                <w:sz w:val="18"/>
                <w:szCs w:val="18"/>
                <w:highlight w:val="none"/>
              </w:rPr>
            </w:pPr>
            <w:r>
              <w:rPr>
                <w:rFonts w:hint="default" w:ascii="仿宋" w:hAnsi="仿宋" w:eastAsia="仿宋" w:cs="仿宋"/>
                <w:b/>
                <w:bCs/>
                <w:sz w:val="18"/>
                <w:szCs w:val="18"/>
                <w:highlight w:val="none"/>
              </w:rPr>
            </w:r>
            <w:r/>
          </w:p>
        </w:tc>
      </w:tr>
    </w:tbl>
    <w:p>
      <w:pPr>
        <w:ind w:left="0" w:firstLine="0"/>
        <w:rPr>
          <w:highlight w:val="none"/>
        </w:rPr>
        <w:sectPr>
          <w:footnotePr/>
          <w:endnotePr/>
          <w:type w:val="nextPage"/>
          <w:pgSz w:w="11906" w:h="16838" w:orient="portrait"/>
          <w:pgMar w:top="1440" w:right="1800" w:bottom="1134" w:left="1560" w:header="851" w:footer="992" w:gutter="0"/>
          <w:cols w:num="1" w:sep="0" w:space="720" w:equalWidth="1"/>
          <w:docGrid w:linePitch="360"/>
        </w:sectPr>
      </w:pPr>
      <w:r>
        <w:rPr>
          <w:highlight w:val="none"/>
        </w:rPr>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（二）垃圾分类</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（1）垃圾分类投放</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行“厨余垃圾、可回收物、有害垃圾、其他垃圾”四分类。为村民配备垃圾分类收集桶，分别是“厨余垃圾收集桶”和“其他垃圾收集桶”。村内设置有害垃圾和可回收物暂存点，由村民自行投放后，保洁员实行分类收集。</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（2）垃圾分类收运处置</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实施“撤桶（箱）并点”模式，辖区内不放置垃圾收集容器（垃圾桶、移动箱体），保洁员定时定点收集。根据村</w:t>
      </w:r>
      <w:r>
        <w:rPr>
          <w:rFonts w:hint="eastAsia" w:ascii="仿宋" w:hAnsi="仿宋" w:eastAsia="仿宋" w:cs="Times New Roman"/>
          <w:sz w:val="28"/>
          <w:szCs w:val="28"/>
          <w:highlight w:val="none"/>
        </w:rPr>
        <w:t xml:space="preserve">庄规模，按照“一村一建”或“多村合建”的方式，建设垃圾分类中转房，面积20-30平方米，镇区建设2-3处垃圾分类中转房，面积 40-60 平方米，站内管理规范，垃圾日产日清。村民分类投放的生活垃圾严格按照“不同垃圾、不同车辆、不同去向”的原则，实施分类转运，将其他垃圾和厨余垃圾送至垃圾分类中转房后，其他垃圾用压缩车转运至镇垃圾中转站，经再次压缩后送至县垃圾焚烧发电厂。厨余垃圾由保洁员使用厨余垃圾收运车送至附近村庄厌氧发酵池或阳光堆肥房。有害垃圾送至镇有害垃圾归集点，可回收物送至镇大件垃圾和可回收物分拣中心。</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（3）浓厚宣传氛围</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在辖区内定期开展垃圾分类宣传活动，营造宣传氛围，每个自然村设置宣传阵地，提高村民参与率和知晓率。</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（4）落实激励制度</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为保障垃圾分类工作正常运行，根据保洁员分类工作实绩和收集厨余垃圾量，给予保洁员绩效补贴；同时，为每户村民发放积分卡，对每户分类的垃圾据实积分，积分可用于兑换日用品或现金；通过设立公示栏、红黑榜、荣辱榜、点赞墙、笑脸墙等形式落实评比制度。</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（5）垃圾中转站管理</w:t>
      </w:r>
      <w:r/>
    </w:p>
    <w:p>
      <w:pPr>
        <w:ind w:firstLine="560"/>
        <w:jc w:val="left"/>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按照《沛县农村生活垃圾转运站建设标准及管理规范》文件要求，进一步规范转运站管理，完善设施设备使用功能，提升转运承载能力，确保转运站正常运行。</w:t>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（三）再生资源回收</w:t>
      </w:r>
      <w:r/>
    </w:p>
    <w:p>
      <w:pPr>
        <w:ind w:firstLine="840"/>
        <w:jc w:val="left"/>
        <w:spacing w:line="520" w:lineRule="exact"/>
        <w:rPr>
          <w:rFonts w:ascii="仿宋" w:hAnsi="仿宋" w:eastAsia="仿宋" w:cs="仿宋_GB2312"/>
          <w:sz w:val="28"/>
          <w:szCs w:val="28"/>
          <w:highlight w:val="none"/>
        </w:rPr>
      </w:pPr>
      <w:r>
        <w:rPr>
          <w:rFonts w:ascii="仿宋" w:hAnsi="仿宋" w:eastAsia="仿宋" w:cs="Times New Roman"/>
          <w:sz w:val="28"/>
          <w:szCs w:val="28"/>
          <w:highlight w:val="none"/>
        </w:rPr>
        <w:t xml:space="preserve">推进再生资源回收“一镇一站、一村一点”网格化布点运营，依托环卫</w:t>
      </w:r>
      <w:r>
        <w:rPr>
          <w:rFonts w:ascii="仿宋" w:hAnsi="仿宋" w:eastAsia="仿宋" w:cs="仿宋_GB2312"/>
          <w:sz w:val="28"/>
          <w:szCs w:val="28"/>
          <w:highlight w:val="none"/>
        </w:rPr>
        <w:t xml:space="preserve">保洁网和垃圾分类收运网，落实好保洁员前端上门收集可回收物、分拣运输，实现再生资源回收利用和垃圾分类处理的融合运行，推动再生资源规范化、专业化处理和利用。</w:t>
      </w:r>
      <w:r>
        <w:rPr>
          <w:rFonts w:hint="eastAsia" w:ascii="仿宋" w:hAnsi="仿宋" w:eastAsia="仿宋" w:cs="仿宋_GB2312"/>
          <w:sz w:val="28"/>
          <w:szCs w:val="28"/>
          <w:highlight w:val="none"/>
        </w:rPr>
        <w:t xml:space="preserve">配合</w:t>
      </w:r>
      <w:r>
        <w:rPr>
          <w:rFonts w:ascii="仿宋" w:hAnsi="仿宋" w:eastAsia="仿宋" w:cs="仿宋_GB2312"/>
          <w:sz w:val="28"/>
          <w:szCs w:val="28"/>
          <w:highlight w:val="none"/>
        </w:rPr>
        <w:t xml:space="preserve">取缔无证照废品收购站（点），对证照齐全的废品收购站（点）依据镇区规划进行优化整合后，可与市场化企业采取融合的方式经营。</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（四）公共设施管护网</w:t>
      </w:r>
      <w:r/>
    </w:p>
    <w:p>
      <w:pPr>
        <w:ind w:firstLine="84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建立管养队伍，负责镇交由完好的中转站、垃圾分类处置设施、公厕、户厕化粪池粪污抽取</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可回收物站点、有害垃圾归集点、村垃圾分类中转房等设施的管理、运行、维修维护等（包含水电费）</w:t>
      </w:r>
      <w:r>
        <w:rPr>
          <w:rFonts w:hint="eastAsia" w:ascii="仿宋" w:hAnsi="仿宋" w:eastAsia="仿宋" w:cs="仿宋_GB2312"/>
          <w:sz w:val="28"/>
          <w:szCs w:val="28"/>
          <w:highlight w:val="none"/>
        </w:rPr>
        <w:t xml:space="preserve">。</w:t>
      </w:r>
      <w:r>
        <w:rPr>
          <w:rFonts w:ascii="仿宋" w:hAnsi="仿宋" w:eastAsia="仿宋" w:cs="仿宋_GB2312"/>
          <w:sz w:val="28"/>
          <w:szCs w:val="28"/>
          <w:highlight w:val="none"/>
        </w:rPr>
        <w:t xml:space="preserve">道路、路灯设施、公共文化设施、体育健身设施、休闲娱乐广场等公共设施的日常管护等</w:t>
      </w:r>
      <w:r>
        <w:rPr>
          <w:rFonts w:hint="eastAsia" w:ascii="仿宋" w:hAnsi="仿宋" w:eastAsia="仿宋" w:cs="仿宋_GB2312"/>
          <w:sz w:val="28"/>
          <w:szCs w:val="28"/>
          <w:highlight w:val="none"/>
        </w:rPr>
        <w:t xml:space="preserve">工作，日常管护费用另行约定</w:t>
      </w:r>
      <w:r>
        <w:rPr>
          <w:rFonts w:ascii="仿宋" w:hAnsi="仿宋" w:eastAsia="仿宋" w:cs="仿宋_GB2312"/>
          <w:sz w:val="28"/>
          <w:szCs w:val="28"/>
          <w:highlight w:val="none"/>
        </w:rPr>
        <w:t xml:space="preserve">。</w:t>
      </w:r>
      <w:r/>
    </w:p>
    <w:p>
      <w:pPr>
        <w:ind w:firstLine="560"/>
        <w:jc w:val="left"/>
        <w:spacing w:line="520" w:lineRule="exact"/>
        <w:rPr>
          <w:rFonts w:ascii="仿宋" w:hAnsi="仿宋" w:eastAsia="仿宋" w:cs="仿宋_GB2312"/>
          <w:sz w:val="28"/>
          <w:szCs w:val="28"/>
          <w:highlight w:val="none"/>
        </w:rPr>
      </w:pPr>
      <w:r>
        <w:rPr>
          <w:rFonts w:ascii="仿宋" w:hAnsi="仿宋" w:eastAsia="仿宋" w:cs="仿宋_GB2312"/>
          <w:sz w:val="28"/>
          <w:szCs w:val="28"/>
          <w:highlight w:val="none"/>
        </w:rPr>
        <w:t xml:space="preserve">（五）便民服务网</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对</w:t>
      </w:r>
      <w:r>
        <w:rPr>
          <w:rFonts w:ascii="仿宋" w:hAnsi="仿宋" w:eastAsia="仿宋" w:cs="Times New Roman"/>
          <w:sz w:val="28"/>
          <w:szCs w:val="28"/>
          <w:highlight w:val="none"/>
        </w:rPr>
        <w:t xml:space="preserve">村</w:t>
      </w:r>
      <w:r>
        <w:rPr>
          <w:rFonts w:hint="eastAsia" w:ascii="仿宋" w:hAnsi="仿宋" w:eastAsia="仿宋" w:cs="Times New Roman"/>
          <w:sz w:val="28"/>
          <w:szCs w:val="28"/>
          <w:highlight w:val="none"/>
        </w:rPr>
        <w:t xml:space="preserve">内</w:t>
      </w:r>
      <w:r>
        <w:rPr>
          <w:rFonts w:ascii="仿宋" w:hAnsi="仿宋" w:eastAsia="仿宋" w:cs="Times New Roman"/>
          <w:sz w:val="28"/>
          <w:szCs w:val="28"/>
          <w:highlight w:val="none"/>
        </w:rPr>
        <w:t xml:space="preserve">便民服务站点为村民提供饮用水、收发快递、小型商超、WiFi、垃圾分类积分兑换等社区便民服务</w:t>
      </w:r>
      <w:r>
        <w:rPr>
          <w:rFonts w:hint="eastAsia" w:ascii="仿宋" w:hAnsi="仿宋" w:eastAsia="仿宋" w:cs="Times New Roman"/>
          <w:sz w:val="28"/>
          <w:szCs w:val="28"/>
          <w:highlight w:val="none"/>
        </w:rPr>
        <w:t xml:space="preserve">发挥其使用</w:t>
      </w:r>
      <w:r>
        <w:rPr>
          <w:rFonts w:ascii="仿宋" w:hAnsi="仿宋" w:eastAsia="仿宋" w:cs="Times New Roman"/>
          <w:sz w:val="28"/>
          <w:szCs w:val="28"/>
          <w:highlight w:val="none"/>
        </w:rPr>
        <w:t xml:space="preserve">功能</w:t>
      </w:r>
      <w:r>
        <w:rPr>
          <w:rFonts w:hint="eastAsia" w:ascii="仿宋" w:hAnsi="仿宋" w:eastAsia="仿宋" w:cs="Times New Roman"/>
          <w:sz w:val="28"/>
          <w:szCs w:val="28"/>
          <w:highlight w:val="none"/>
        </w:rPr>
        <w:t xml:space="preserve">承诺予以配合</w:t>
      </w:r>
      <w:r>
        <w:rPr>
          <w:rFonts w:ascii="仿宋" w:hAnsi="仿宋" w:eastAsia="仿宋" w:cs="Times New Roman"/>
          <w:sz w:val="28"/>
          <w:szCs w:val="28"/>
          <w:highlight w:val="none"/>
        </w:rPr>
        <w:t xml:space="preserve">，同时也作为垃圾分类宣传阵地。</w:t>
      </w:r>
      <w:r/>
    </w:p>
    <w:p>
      <w:pPr>
        <w:ind w:firstLine="562"/>
        <w:jc w:val="left"/>
        <w:spacing w:line="52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五、市场化运行公司工</w:t>
      </w:r>
      <w:r>
        <w:rPr>
          <w:rFonts w:ascii="仿宋" w:hAnsi="仿宋" w:eastAsia="仿宋" w:cs="Times New Roman"/>
          <w:b/>
          <w:bCs/>
          <w:sz w:val="28"/>
          <w:szCs w:val="28"/>
          <w:highlight w:val="none"/>
        </w:rPr>
        <w:t xml:space="preserve">作责任</w:t>
      </w:r>
      <w:r/>
    </w:p>
    <w:p>
      <w:pPr>
        <w:ind w:firstLine="560"/>
        <w:jc w:val="left"/>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负责各类车辆投入及标准化配置；负责按照标准配备各类人员；负责各镇（场）街道交由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负责作业范围内的除雪、重大活动保障等应急任务；主管部门交办的临时性任务等。</w:t>
      </w:r>
      <w:r/>
    </w:p>
    <w:p>
      <w:pPr>
        <w:ind w:firstLine="0"/>
        <w:jc w:val="left"/>
        <w:spacing w:line="52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六、项目要求</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1、市场化运行公司必须遵守劳动法，依法规范用工，全员签订劳动合同，符合条件的须参加基本社会养老保险，人员工资满足当地最低工资标准,高温津贴、特岗津贴、加班费用等按法律、法规及文件规定执行。</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2、按采购人要求在每月25日前向采购人提供相关运行资料，包括但不限于人员信息、工资和加班费发放、设备（车辆）信息、垃圾清运量等，并确保资料信息的真实性。</w:t>
      </w:r>
      <w:r/>
    </w:p>
    <w:p>
      <w:pPr>
        <w:ind w:firstLine="560"/>
        <w:jc w:val="left"/>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投标人必须在投标文件中承诺中标后在项目所在地设立车辆停车场。合同签订前，中标人应提供自有产权车辆停车场所权属证明或租赁合同和付款发票复印件（原件备查），且租赁结束日期不得早于本项目服务结束日期。如中标人未按本条规定提供相关材料，采购人有权拒绝与中标人签订合同，所有责任由中标人自行承担。</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说明：投标文件中必须提供 “中标后在项目所在地设立车辆停车场”的承诺文件。否则按照无效投标处理。</w:t>
      </w:r>
      <w:r/>
    </w:p>
    <w:p>
      <w:pPr>
        <w:ind w:firstLine="562"/>
        <w:jc w:val="left"/>
        <w:spacing w:line="520" w:lineRule="exact"/>
        <w:shd w:val="clear" w:color="auto"/>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七、人员、设备配置要求（本项不允许负偏离，否则按废标处理）</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（一）人员、设备专用原则</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1、人员专用原则：项目所有人员专门服务于本项目，不得用于其他项目中。项目负责人应为投标人本单位人</w:t>
      </w:r>
      <w:r>
        <w:rPr>
          <w:rFonts w:hint="eastAsia" w:ascii="仿宋" w:hAnsi="仿宋" w:eastAsia="仿宋" w:cs="Times New Roman"/>
          <w:color w:val="auto"/>
          <w:sz w:val="28"/>
          <w:szCs w:val="28"/>
          <w:highlight w:val="none"/>
        </w:rPr>
        <w:t xml:space="preserve">员（提供</w:t>
      </w:r>
      <w:r>
        <w:rPr>
          <w:rFonts w:hint="eastAsia" w:ascii="仿宋" w:hAnsi="仿宋" w:eastAsia="仿宋" w:cs="Times New Roman"/>
          <w:color w:val="auto"/>
          <w:sz w:val="28"/>
          <w:szCs w:val="28"/>
          <w:highlight w:val="none"/>
          <w:lang w:val="en-US" w:eastAsia="zh-CN"/>
        </w:rPr>
        <w:t xml:space="preserve">近三个月内任意一个月</w:t>
      </w:r>
      <w:r>
        <w:rPr>
          <w:rFonts w:hint="eastAsia" w:ascii="仿宋" w:hAnsi="仿宋" w:eastAsia="仿宋" w:cs="Times New Roman"/>
          <w:color w:val="auto"/>
          <w:sz w:val="28"/>
          <w:szCs w:val="28"/>
          <w:highlight w:val="none"/>
        </w:rPr>
        <w:t xml:space="preserve">社保缴纳证明），必须具有两年以上环卫管理经验，且</w:t>
      </w:r>
      <w:r>
        <w:rPr>
          <w:rFonts w:hint="eastAsia" w:ascii="仿宋" w:hAnsi="仿宋" w:eastAsia="仿宋" w:cs="Times New Roman"/>
          <w:sz w:val="28"/>
          <w:szCs w:val="28"/>
          <w:highlight w:val="none"/>
        </w:rPr>
        <w:t xml:space="preserve">需常驻本项目。</w:t>
      </w:r>
      <w:r/>
    </w:p>
    <w:p>
      <w:pPr>
        <w:ind w:firstLine="560"/>
        <w:jc w:val="left"/>
        <w:spacing w:line="520" w:lineRule="exact"/>
        <w:shd w:val="clear" w:color="auto"/>
        <w:rPr>
          <w:rFonts w:ascii="仿宋" w:hAnsi="仿宋" w:eastAsia="仿宋" w:cs="Times New Roman"/>
          <w:color w:val="auto"/>
          <w:sz w:val="28"/>
          <w:szCs w:val="28"/>
          <w:highlight w:val="none"/>
        </w:rPr>
      </w:pPr>
      <w:r>
        <w:rPr>
          <w:rFonts w:hint="eastAsia" w:ascii="仿宋" w:hAnsi="仿宋" w:eastAsia="仿宋" w:cs="Times New Roman"/>
          <w:sz w:val="28"/>
          <w:szCs w:val="28"/>
          <w:highlight w:val="none"/>
        </w:rPr>
        <w:t xml:space="preserve">2、设备（车辆）专用原则：投标人必须按照招标文件要求配备相关车辆设备，且承诺投入各标段车辆均为该标段专用车辆，不得用于其他标段或其他项目，</w:t>
      </w:r>
      <w:r>
        <w:rPr>
          <w:rFonts w:hint="eastAsia" w:ascii="仿宋" w:hAnsi="仿宋" w:eastAsia="仿宋" w:cs="Times New Roman"/>
          <w:color w:val="auto"/>
          <w:sz w:val="28"/>
          <w:szCs w:val="28"/>
          <w:highlight w:val="none"/>
        </w:rPr>
        <w:t xml:space="preserve">且设备（车辆）的所有权属于投标人</w:t>
      </w:r>
      <w:r>
        <w:rPr>
          <w:rFonts w:hint="eastAsia" w:ascii="仿宋" w:hAnsi="仿宋" w:eastAsia="仿宋" w:cs="仿宋_GB2312"/>
          <w:color w:val="auto"/>
          <w:sz w:val="28"/>
          <w:szCs w:val="28"/>
          <w:highlight w:val="none"/>
        </w:rPr>
        <w:t xml:space="preserve">（以销售发票、机动车行驶证为准）</w:t>
      </w:r>
      <w:r>
        <w:rPr>
          <w:rFonts w:hint="eastAsia" w:ascii="仿宋" w:hAnsi="仿宋" w:eastAsia="仿宋" w:cs="Times New Roman"/>
          <w:color w:val="auto"/>
          <w:sz w:val="28"/>
          <w:szCs w:val="28"/>
          <w:highlight w:val="none"/>
        </w:rPr>
        <w:t xml:space="preserve">。</w:t>
      </w:r>
      <w:r/>
    </w:p>
    <w:p>
      <w:pPr>
        <w:ind w:firstLine="560"/>
        <w:jc w:val="left"/>
        <w:spacing w:line="520" w:lineRule="exact"/>
        <w:shd w:val="clear" w:color="auto"/>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（二）人员配置基本要求</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1、环卫作业人员年龄要求</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仿宋_GB2312"/>
          <w:sz w:val="28"/>
          <w:szCs w:val="28"/>
          <w:highlight w:val="none"/>
        </w:rPr>
        <w:t xml:space="preserve">（1）符合相关</w:t>
      </w:r>
      <w:r>
        <w:rPr>
          <w:rFonts w:hint="eastAsia" w:ascii="仿宋" w:hAnsi="仿宋" w:eastAsia="仿宋" w:cs="Times New Roman"/>
          <w:sz w:val="28"/>
          <w:szCs w:val="28"/>
          <w:highlight w:val="none"/>
        </w:rPr>
        <w:t xml:space="preserve">法律、法规规定。</w:t>
      </w:r>
      <w:r/>
    </w:p>
    <w:p>
      <w:pPr>
        <w:ind w:firstLine="560"/>
        <w:jc w:val="left"/>
        <w:spacing w:line="520" w:lineRule="exact"/>
        <w:shd w:val="clear" w:color="auto"/>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（2）人员总数最低应满足下表</w:t>
      </w:r>
      <w:r>
        <w:rPr>
          <w:rFonts w:hint="eastAsia" w:ascii="仿宋" w:hAnsi="仿宋" w:eastAsia="仿宋" w:cs="Times New Roman"/>
          <w:color w:val="auto"/>
          <w:sz w:val="28"/>
          <w:szCs w:val="28"/>
          <w:highlight w:val="none"/>
        </w:rPr>
        <w:t xml:space="preserve">要求（</w:t>
      </w:r>
      <w:r>
        <w:rPr>
          <w:rFonts w:hint="eastAsia" w:ascii="仿宋" w:hAnsi="仿宋" w:eastAsia="仿宋" w:cs="Times New Roman"/>
          <w:b/>
          <w:color w:val="auto"/>
          <w:sz w:val="28"/>
          <w:szCs w:val="28"/>
          <w:highlight w:val="none"/>
        </w:rPr>
        <w:t xml:space="preserve">全镇人口58612人</w:t>
      </w:r>
      <w:r>
        <w:rPr>
          <w:rFonts w:hint="eastAsia" w:ascii="仿宋" w:hAnsi="仿宋" w:eastAsia="仿宋" w:cs="Times New Roman"/>
          <w:color w:val="auto"/>
          <w:sz w:val="28"/>
          <w:szCs w:val="28"/>
          <w:highlight w:val="none"/>
        </w:rPr>
        <w:t xml:space="preserve">）</w:t>
      </w:r>
      <w:r>
        <w:rPr>
          <w:rFonts w:hint="eastAsia" w:ascii="仿宋" w:hAnsi="仿宋" w:eastAsia="仿宋" w:cs="Times New Roman"/>
          <w:sz w:val="28"/>
          <w:szCs w:val="28"/>
          <w:highlight w:val="none"/>
        </w:rPr>
        <w:t xml:space="preserve">：</w:t>
      </w:r>
      <w:r/>
    </w:p>
    <w:p>
      <w:pPr>
        <w:ind w:left="0" w:firstLine="0"/>
        <w:spacing w:line="360" w:lineRule="auto"/>
        <w:shd w:val="clear" w:color="auto"/>
        <w:rPr>
          <w:rFonts w:hint="default" w:ascii="宋体" w:hAnsi="Times New Roman" w:eastAsia="宋体" w:cs="Times New Roman"/>
          <w:sz w:val="24"/>
          <w:highlight w:val="none"/>
        </w:rPr>
      </w:pPr>
      <w:r>
        <w:rPr>
          <w:rFonts w:hint="default" w:ascii="宋体" w:hAnsi="Times New Roman" w:eastAsia="宋体" w:cs="Times New Roman"/>
          <w:sz w:val="24"/>
          <w:highlight w:val="none"/>
        </w:rPr>
      </w:r>
      <w:r/>
    </w:p>
    <w:tbl>
      <w:tblPr>
        <w:tblStyle w:val="902"/>
        <w:tblW w:w="9454" w:type="dxa"/>
        <w:tblInd w:w="-223"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0"/>
        <w:gridCol w:w="857"/>
        <w:gridCol w:w="833"/>
        <w:gridCol w:w="1063"/>
        <w:gridCol w:w="975"/>
        <w:gridCol w:w="950"/>
        <w:gridCol w:w="1014"/>
        <w:gridCol w:w="804"/>
        <w:gridCol w:w="837"/>
        <w:gridCol w:w="1071"/>
      </w:tblGrid>
      <w:tr>
        <w:trPr>
          <w:trHeight w:val="1403"/>
        </w:trPr>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ind w:firstLine="0"/>
              <w:jc w:val="left"/>
              <w:spacing w:line="360" w:lineRule="auto"/>
              <w:shd w:val="clear" w:color="auto"/>
              <w:widowControl/>
              <w:rPr>
                <w:rFonts w:hint="default"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项目经理</w:t>
            </w:r>
            <w:r>
              <w:rPr>
                <w:rFonts w:hint="eastAsia" w:ascii="仿宋" w:hAnsi="仿宋" w:eastAsia="仿宋" w:cs="仿宋"/>
                <w:b/>
                <w:bCs/>
                <w:color w:val="auto"/>
                <w:sz w:val="18"/>
                <w:szCs w:val="18"/>
                <w:highlight w:val="none"/>
                <w:lang w:val="en-US" w:eastAsia="zh-CN"/>
              </w:rPr>
              <w:t xml:space="preserve">及管理人员</w:t>
            </w:r>
            <w:r/>
          </w:p>
        </w:tc>
        <w:tc>
          <w:tcPr>
            <w:shd w:val="clear" w:color="auto" w:fill="auto"/>
            <w:tcBorders>
              <w:top w:val="single" w:color="auto" w:sz="4" w:space="0"/>
              <w:left w:val="single" w:color="auto" w:sz="4" w:space="0"/>
              <w:bottom w:val="single" w:color="auto" w:sz="4" w:space="0"/>
              <w:right w:val="single" w:color="auto" w:sz="4" w:space="0"/>
            </w:tcBorders>
            <w:tcW w:w="857" w:type="dxa"/>
            <w:vAlign w:val="center"/>
            <w:textDirection w:val="lrTb"/>
            <w:noWrap/>
          </w:tcPr>
          <w:p>
            <w:pPr>
              <w:ind w:firstLine="0"/>
              <w:jc w:val="left"/>
              <w:spacing w:line="360" w:lineRule="auto"/>
              <w:shd w:val="clear" w:color="auto"/>
              <w:widowControl/>
              <w:rPr>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镇区保洁员</w:t>
            </w:r>
            <w:r/>
          </w:p>
        </w:tc>
        <w:tc>
          <w:tcPr>
            <w:shd w:val="clear" w:color="auto" w:fill="auto"/>
            <w:tcBorders>
              <w:top w:val="single" w:color="auto" w:sz="4" w:space="0"/>
              <w:left w:val="none" w:color="000000" w:sz="4" w:space="0"/>
              <w:bottom w:val="single" w:color="auto" w:sz="4" w:space="0"/>
              <w:right w:val="single" w:color="auto" w:sz="4" w:space="0"/>
            </w:tcBorders>
            <w:tcW w:w="833"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t xml:space="preserve">村庄</w:t>
            </w:r>
            <w:r>
              <w:rPr>
                <w:rFonts w:hint="eastAsia" w:ascii="仿宋" w:hAnsi="仿宋" w:eastAsia="仿宋" w:cs="仿宋"/>
                <w:b/>
                <w:bCs/>
                <w:color w:val="auto"/>
                <w:sz w:val="18"/>
                <w:szCs w:val="18"/>
                <w:highlight w:val="none"/>
              </w:rPr>
              <w:t xml:space="preserve">保洁员</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eastAsia="zh-CN"/>
              </w:rPr>
              <w:t xml:space="preserve">镇区</w:t>
            </w:r>
            <w:r>
              <w:rPr>
                <w:rFonts w:hint="eastAsia" w:ascii="仿宋" w:hAnsi="仿宋" w:eastAsia="仿宋" w:cs="仿宋"/>
                <w:b/>
                <w:bCs/>
                <w:color w:val="auto"/>
                <w:sz w:val="18"/>
                <w:szCs w:val="18"/>
                <w:highlight w:val="none"/>
              </w:rPr>
              <w:t xml:space="preserve">公厕保洁员</w:t>
            </w:r>
            <w:r/>
          </w:p>
        </w:tc>
        <w:tc>
          <w:tcPr>
            <w:shd w:val="clear" w:color="auto" w:fill="auto"/>
            <w:tcBorders>
              <w:top w:val="single" w:color="auto" w:sz="4" w:space="0"/>
              <w:left w:val="none" w:color="000000" w:sz="4" w:space="0"/>
              <w:bottom w:val="single" w:color="auto" w:sz="4" w:space="0"/>
              <w:right w:val="single" w:color="auto" w:sz="4" w:space="0"/>
            </w:tcBorders>
            <w:tcW w:w="975" w:type="dxa"/>
            <w:vAlign w:val="center"/>
            <w:textDirection w:val="lrTb"/>
            <w:noWrap/>
          </w:tcPr>
          <w:p>
            <w:pPr>
              <w:ind w:firstLine="0"/>
              <w:spacing w:line="360" w:lineRule="auto"/>
              <w:shd w:val="clear" w:color="auto"/>
              <w:widowControl/>
              <w:rPr>
                <w:rFonts w:hint="eastAsia" w:ascii="仿宋" w:hAnsi="仿宋" w:eastAsia="仿宋" w:cs="仿宋"/>
                <w:b/>
                <w:bCs/>
                <w:color w:val="auto"/>
                <w:sz w:val="18"/>
                <w:szCs w:val="18"/>
                <w:highlight w:val="none"/>
                <w:lang w:eastAsia="zh-CN"/>
              </w:rPr>
            </w:pPr>
            <w:r>
              <w:rPr>
                <w:rFonts w:hint="eastAsia" w:ascii="仿宋" w:hAnsi="仿宋" w:eastAsia="仿宋" w:cs="仿宋"/>
                <w:b/>
                <w:bCs/>
                <w:color w:val="auto"/>
                <w:sz w:val="18"/>
                <w:szCs w:val="18"/>
                <w:highlight w:val="none"/>
                <w:lang w:eastAsia="zh-CN"/>
              </w:rPr>
              <w:t xml:space="preserve">农村公厕保洁员</w:t>
            </w:r>
            <w:r/>
          </w:p>
        </w:tc>
        <w:tc>
          <w:tcPr>
            <w:shd w:val="clear" w:color="auto" w:fill="auto"/>
            <w:tcBorders>
              <w:top w:val="single" w:color="auto" w:sz="4" w:space="0"/>
              <w:left w:val="none" w:color="000000" w:sz="4" w:space="0"/>
              <w:bottom w:val="single" w:color="auto" w:sz="4" w:space="0"/>
              <w:right w:val="single" w:color="auto" w:sz="4" w:space="0"/>
            </w:tcBorders>
            <w:tcW w:w="950"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农村垃圾分类员</w:t>
            </w:r>
            <w:r/>
          </w:p>
        </w:tc>
        <w:tc>
          <w:tcPr>
            <w:shd w:val="clear" w:color="auto" w:fill="auto"/>
            <w:tcBorders>
              <w:top w:val="single" w:color="auto" w:sz="4" w:space="0"/>
              <w:left w:val="none" w:color="000000" w:sz="4" w:space="0"/>
              <w:bottom w:val="single" w:color="auto" w:sz="4" w:space="0"/>
              <w:right w:val="single" w:color="auto" w:sz="4" w:space="0"/>
            </w:tcBorders>
            <w:tcW w:w="1014"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t xml:space="preserve">垃圾中转站操作员</w:t>
            </w:r>
            <w:r/>
          </w:p>
        </w:tc>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驾驶员</w:t>
            </w:r>
            <w:r/>
          </w:p>
        </w:tc>
        <w:tc>
          <w:tcPr>
            <w:shd w:val="clear" w:color="auto" w:fill="auto"/>
            <w:tcBorders>
              <w:top w:val="single" w:color="auto" w:sz="4" w:space="0"/>
              <w:left w:val="single" w:color="auto" w:sz="4" w:space="0"/>
              <w:bottom w:val="single" w:color="auto" w:sz="4" w:space="0"/>
              <w:right w:val="single" w:color="auto" w:sz="4" w:space="0"/>
            </w:tcBorders>
            <w:tcW w:w="837" w:type="dxa"/>
            <w:vAlign w:val="center"/>
            <w:textDirection w:val="lrTb"/>
            <w:noWrap/>
          </w:tcPr>
          <w:p>
            <w:pPr>
              <w:ind w:firstLine="0"/>
              <w:spacing w:line="360" w:lineRule="auto"/>
              <w:shd w:val="clear" w:color="auto"/>
              <w:widowControl/>
              <w:rPr>
                <w:rFonts w:hint="eastAsia" w:ascii="仿宋" w:hAnsi="仿宋" w:eastAsia="仿宋" w:cs="仿宋"/>
                <w:b/>
                <w:bCs/>
                <w:color w:val="auto"/>
                <w:sz w:val="18"/>
                <w:szCs w:val="18"/>
                <w:highlight w:val="none"/>
                <w:lang w:eastAsia="zh-CN"/>
              </w:rPr>
            </w:pPr>
            <w:r>
              <w:rPr>
                <w:rFonts w:hint="eastAsia" w:ascii="仿宋" w:hAnsi="仿宋" w:eastAsia="仿宋" w:cs="仿宋"/>
                <w:b/>
                <w:bCs/>
                <w:color w:val="auto"/>
                <w:sz w:val="18"/>
                <w:szCs w:val="18"/>
                <w:highlight w:val="none"/>
                <w:lang w:eastAsia="zh-CN"/>
              </w:rPr>
              <w:t xml:space="preserve">辅助工</w:t>
            </w:r>
            <w:r/>
          </w:p>
        </w:tc>
        <w:tc>
          <w:tcPr>
            <w:shd w:val="clear" w:color="auto" w:fill="auto"/>
            <w:tcBorders>
              <w:top w:val="single" w:color="auto" w:sz="4" w:space="0"/>
              <w:left w:val="single" w:color="auto" w:sz="4" w:space="0"/>
              <w:bottom w:val="single" w:color="auto" w:sz="4" w:space="0"/>
              <w:right w:val="single" w:color="auto" w:sz="4" w:space="0"/>
            </w:tcBorders>
            <w:tcW w:w="1071"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总人数</w:t>
            </w:r>
            <w:r/>
          </w:p>
        </w:tc>
      </w:tr>
      <w:tr>
        <w:trPr>
          <w:trHeight w:val="496"/>
        </w:trPr>
        <w:tc>
          <w:tcPr>
            <w:shd w:val="clear" w:color="auto" w:fill="auto"/>
            <w:tcBorders>
              <w:top w:val="none" w:color="000000" w:sz="4" w:space="0"/>
              <w:left w:val="single" w:color="auto" w:sz="4" w:space="0"/>
              <w:bottom w:val="single" w:color="auto" w:sz="4" w:space="0"/>
              <w:right w:val="single" w:color="auto" w:sz="4" w:space="0"/>
            </w:tcBorders>
            <w:tcW w:w="1050" w:type="dxa"/>
            <w:vAlign w:val="center"/>
            <w:textDirection w:val="lrTb"/>
            <w:noWrap/>
          </w:tcPr>
          <w:p>
            <w:pPr>
              <w:ind w:firstLine="181"/>
              <w:jc w:val="left"/>
              <w:spacing w:line="360" w:lineRule="auto"/>
              <w:shd w:val="clear" w:color="auto"/>
              <w:rPr>
                <w:rFonts w:hint="eastAsia" w:ascii="仿宋" w:hAnsi="仿宋" w:eastAsia="仿宋" w:cs="宋体"/>
                <w:b/>
                <w:bCs/>
                <w:color w:val="auto"/>
                <w:sz w:val="18"/>
                <w:szCs w:val="18"/>
                <w:highlight w:val="none"/>
              </w:rPr>
            </w:pPr>
            <w:r>
              <w:rPr>
                <w:rFonts w:hint="eastAsia" w:ascii="仿宋" w:hAnsi="仿宋" w:eastAsia="仿宋" w:cs="宋体"/>
                <w:b/>
                <w:bCs/>
                <w:color w:val="auto"/>
                <w:sz w:val="18"/>
                <w:szCs w:val="18"/>
                <w:highlight w:val="none"/>
                <w:lang w:val="en-US" w:eastAsia="zh-CN"/>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857" w:type="dxa"/>
            <w:vAlign w:val="center"/>
            <w:textDirection w:val="lrTb"/>
            <w:noWrap/>
          </w:tcPr>
          <w:p>
            <w:pPr>
              <w:ind w:firstLine="0"/>
              <w:jc w:val="left"/>
              <w:spacing w:line="360" w:lineRule="auto"/>
              <w:shd w:val="clear" w:color="auto"/>
              <w:rPr>
                <w:rFonts w:hint="default" w:ascii="仿宋" w:hAnsi="仿宋" w:eastAsia="仿宋" w:cs="宋体"/>
                <w:b/>
                <w:bCs/>
                <w:color w:val="auto"/>
                <w:sz w:val="18"/>
                <w:szCs w:val="18"/>
                <w:highlight w:val="none"/>
                <w:lang w:val="en-US"/>
              </w:rPr>
            </w:pPr>
            <w:r>
              <w:rPr>
                <w:rFonts w:hint="eastAsia" w:ascii="仿宋" w:hAnsi="仿宋" w:eastAsia="仿宋" w:cs="宋体"/>
                <w:b/>
                <w:bCs/>
                <w:color w:val="auto"/>
                <w:sz w:val="18"/>
                <w:szCs w:val="18"/>
                <w:highlight w:val="none"/>
                <w:lang w:val="en-US" w:eastAsia="zh-CN"/>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833" w:type="dxa"/>
            <w:vAlign w:val="center"/>
            <w:textDirection w:val="lrTb"/>
            <w:noWrap/>
          </w:tcPr>
          <w:p>
            <w:pPr>
              <w:ind w:firstLine="0"/>
              <w:jc w:val="left"/>
              <w:spacing w:line="360" w:lineRule="auto"/>
              <w:shd w:val="clear" w:color="auto"/>
              <w:rPr>
                <w:rFonts w:hint="default" w:ascii="仿宋" w:hAnsi="仿宋" w:eastAsia="仿宋" w:cs="宋体"/>
                <w:b/>
                <w:bCs/>
                <w:color w:val="auto"/>
                <w:sz w:val="18"/>
                <w:szCs w:val="18"/>
                <w:highlight w:val="none"/>
                <w:lang w:val="en-US"/>
              </w:rPr>
            </w:pPr>
            <w:r>
              <w:rPr>
                <w:rFonts w:hint="eastAsia" w:ascii="仿宋" w:hAnsi="仿宋" w:eastAsia="仿宋" w:cs="宋体"/>
                <w:b/>
                <w:bCs/>
                <w:color w:val="auto"/>
                <w:sz w:val="18"/>
                <w:szCs w:val="18"/>
                <w:highlight w:val="none"/>
                <w:lang w:val="en-US" w:eastAsia="zh-CN"/>
              </w:rPr>
              <w:t xml:space="preserve">125</w:t>
            </w:r>
            <w:r/>
          </w:p>
        </w:tc>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ind w:firstLine="0"/>
              <w:jc w:val="left"/>
              <w:spacing w:line="360" w:lineRule="auto"/>
              <w:shd w:val="clear" w:color="auto"/>
              <w:rPr>
                <w:rFonts w:hint="default" w:ascii="仿宋" w:hAnsi="仿宋" w:eastAsia="仿宋" w:cs="宋体"/>
                <w:b/>
                <w:bCs/>
                <w:color w:val="auto"/>
                <w:sz w:val="18"/>
                <w:szCs w:val="18"/>
                <w:highlight w:val="none"/>
                <w:lang w:val="en-US"/>
              </w:rPr>
            </w:pPr>
            <w:r>
              <w:rPr>
                <w:rFonts w:hint="eastAsia" w:ascii="仿宋" w:hAnsi="仿宋" w:eastAsia="仿宋" w:cs="宋体"/>
                <w:b/>
                <w:bCs/>
                <w:color w:val="auto"/>
                <w:sz w:val="18"/>
                <w:szCs w:val="18"/>
                <w:highlight w:val="none"/>
                <w:lang w:val="en-US" w:eastAsia="zh-CN"/>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tcPr>
          <w:p>
            <w:pPr>
              <w:ind w:firstLine="0"/>
              <w:jc w:val="left"/>
              <w:spacing w:line="360" w:lineRule="auto"/>
              <w:shd w:val="clear" w:color="auto"/>
              <w:rPr>
                <w:rFonts w:hint="eastAsia" w:ascii="仿宋" w:hAnsi="仿宋" w:eastAsia="仿宋" w:cs="宋体"/>
                <w:b/>
                <w:bCs/>
                <w:color w:val="auto"/>
                <w:sz w:val="18"/>
                <w:szCs w:val="18"/>
                <w:highlight w:val="none"/>
                <w:lang w:val="en-US" w:eastAsia="zh-CN"/>
              </w:rPr>
            </w:pPr>
            <w:r>
              <w:rPr>
                <w:rFonts w:hint="eastAsia" w:ascii="仿宋" w:hAnsi="仿宋" w:eastAsia="仿宋" w:cs="宋体"/>
                <w:b/>
                <w:bCs/>
                <w:color w:val="auto"/>
                <w:sz w:val="18"/>
                <w:szCs w:val="18"/>
                <w:highlight w:val="none"/>
                <w:lang w:val="en-US" w:eastAsia="zh-CN"/>
              </w:rPr>
              <w:t xml:space="preserve">兼职</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tcPr>
          <w:p>
            <w:pPr>
              <w:ind w:firstLine="360"/>
              <w:jc w:val="left"/>
              <w:spacing w:line="360" w:lineRule="auto"/>
              <w:shd w:val="clear" w:color="auto"/>
              <w:rPr>
                <w:rFonts w:hint="eastAsia" w:ascii="仿宋" w:hAnsi="仿宋" w:eastAsia="仿宋" w:cs="宋体"/>
                <w:b/>
                <w:bCs/>
                <w:color w:val="auto"/>
                <w:sz w:val="18"/>
                <w:szCs w:val="18"/>
                <w:highlight w:val="none"/>
              </w:rPr>
            </w:pPr>
            <w:r>
              <w:rPr>
                <w:rFonts w:hint="eastAsia" w:ascii="仿宋" w:hAnsi="仿宋" w:eastAsia="仿宋" w:cs="宋体"/>
                <w:b/>
                <w:bCs/>
                <w:color w:val="auto"/>
                <w:sz w:val="18"/>
                <w:szCs w:val="18"/>
                <w:highlight w:val="none"/>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014" w:type="dxa"/>
            <w:vAlign w:val="center"/>
            <w:textDirection w:val="lrTb"/>
            <w:noWrap/>
          </w:tcPr>
          <w:p>
            <w:pPr>
              <w:ind w:firstLine="360"/>
              <w:jc w:val="left"/>
              <w:spacing w:line="360" w:lineRule="auto"/>
              <w:shd w:val="clear" w:color="auto"/>
              <w:rPr>
                <w:rFonts w:hint="eastAsia" w:ascii="仿宋" w:hAnsi="仿宋" w:eastAsia="仿宋" w:cs="宋体"/>
                <w:b/>
                <w:bCs/>
                <w:color w:val="auto"/>
                <w:sz w:val="18"/>
                <w:szCs w:val="18"/>
                <w:highlight w:val="none"/>
              </w:rPr>
            </w:pPr>
            <w:r>
              <w:rPr>
                <w:rFonts w:hint="eastAsia" w:ascii="仿宋" w:hAnsi="仿宋" w:eastAsia="仿宋" w:cs="宋体"/>
                <w:b/>
                <w:bCs/>
                <w:color w:val="auto"/>
                <w:sz w:val="18"/>
                <w:szCs w:val="18"/>
                <w:highlight w:val="none"/>
                <w:lang w:val="en-US" w:eastAsia="zh-CN"/>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tcPr>
          <w:p>
            <w:pPr>
              <w:ind w:firstLine="360"/>
              <w:jc w:val="left"/>
              <w:spacing w:line="360" w:lineRule="auto"/>
              <w:shd w:val="clear" w:color="auto"/>
              <w:rPr>
                <w:rFonts w:hint="eastAsia" w:ascii="仿宋" w:hAnsi="仿宋" w:eastAsia="仿宋" w:cs="Times New Roman"/>
                <w:b/>
                <w:bCs/>
                <w:color w:val="auto"/>
                <w:sz w:val="18"/>
                <w:szCs w:val="18"/>
                <w:highlight w:val="none"/>
                <w:lang w:val="en-US" w:eastAsia="zh-CN"/>
              </w:rPr>
            </w:pPr>
            <w:r>
              <w:rPr>
                <w:rFonts w:hint="eastAsia" w:ascii="仿宋" w:hAnsi="仿宋" w:eastAsia="仿宋" w:cs="Times New Roman"/>
                <w:b/>
                <w:bCs/>
                <w:color w:val="auto"/>
                <w:sz w:val="18"/>
                <w:szCs w:val="18"/>
                <w:highlight w:val="none"/>
                <w:lang w:val="en-US" w:eastAsia="zh-CN"/>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837" w:type="dxa"/>
            <w:vAlign w:val="center"/>
            <w:textDirection w:val="lrTb"/>
            <w:noWrap/>
          </w:tcPr>
          <w:p>
            <w:pPr>
              <w:ind w:firstLine="360"/>
              <w:jc w:val="left"/>
              <w:spacing w:line="360" w:lineRule="auto"/>
              <w:shd w:val="clear" w:color="auto"/>
              <w:rPr>
                <w:rFonts w:hint="eastAsia" w:ascii="仿宋" w:hAnsi="仿宋" w:eastAsia="仿宋" w:cs="Times New Roman"/>
                <w:b/>
                <w:bCs/>
                <w:color w:val="auto"/>
                <w:sz w:val="18"/>
                <w:szCs w:val="18"/>
                <w:highlight w:val="none"/>
                <w:lang w:eastAsia="zh-CN"/>
              </w:rPr>
            </w:pPr>
            <w:r>
              <w:rPr>
                <w:rFonts w:hint="eastAsia" w:ascii="仿宋" w:hAnsi="仿宋" w:eastAsia="仿宋" w:cs="Times New Roman"/>
                <w:b/>
                <w:bCs/>
                <w:color w:val="auto"/>
                <w:sz w:val="18"/>
                <w:szCs w:val="18"/>
                <w:highlight w:val="none"/>
                <w:lang w:val="en-US" w:eastAsia="zh-CN"/>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071" w:type="dxa"/>
            <w:vAlign w:val="center"/>
            <w:textDirection w:val="lrTb"/>
            <w:noWrap/>
          </w:tcPr>
          <w:p>
            <w:pPr>
              <w:ind w:firstLine="360"/>
              <w:jc w:val="left"/>
              <w:spacing w:line="360" w:lineRule="auto"/>
              <w:shd w:val="clear" w:color="auto"/>
              <w:rPr>
                <w:rFonts w:hint="default" w:ascii="仿宋" w:hAnsi="仿宋" w:eastAsia="仿宋" w:cs="Times New Roman"/>
                <w:b/>
                <w:bCs/>
                <w:color w:val="auto"/>
                <w:sz w:val="18"/>
                <w:szCs w:val="18"/>
                <w:highlight w:val="none"/>
                <w:lang w:val="en-US"/>
              </w:rPr>
            </w:pPr>
            <w:r>
              <w:rPr>
                <w:rFonts w:hint="eastAsia" w:ascii="仿宋" w:hAnsi="仿宋" w:eastAsia="仿宋" w:cs="Times New Roman"/>
                <w:b/>
                <w:bCs/>
                <w:color w:val="auto"/>
                <w:sz w:val="18"/>
                <w:szCs w:val="18"/>
                <w:highlight w:val="none"/>
                <w:lang w:val="en-US" w:eastAsia="zh-CN"/>
              </w:rPr>
              <w:t xml:space="preserve">187</w:t>
            </w:r>
            <w:r/>
          </w:p>
        </w:tc>
      </w:tr>
    </w:tbl>
    <w:p>
      <w:pPr>
        <w:ind w:firstLine="413"/>
        <w:spacing w:line="520" w:lineRule="exact"/>
        <w:shd w:val="clear" w:color="auto"/>
        <w:rPr>
          <w:rFonts w:ascii="仿宋" w:hAnsi="仿宋" w:eastAsia="仿宋" w:cs="仿宋_GB2312"/>
          <w:b/>
          <w:sz w:val="28"/>
          <w:szCs w:val="28"/>
          <w:highlight w:val="none"/>
        </w:rPr>
      </w:pPr>
      <w:r>
        <w:rPr>
          <w:rFonts w:hint="eastAsia" w:ascii="仿宋" w:hAnsi="仿宋" w:eastAsia="仿宋" w:cs="仿宋_GB2312"/>
          <w:b/>
          <w:sz w:val="28"/>
          <w:szCs w:val="28"/>
          <w:highlight w:val="none"/>
        </w:rPr>
        <w:t xml:space="preserve">备注：</w:t>
      </w:r>
      <w:r/>
    </w:p>
    <w:p>
      <w:pPr>
        <w:ind w:firstLine="417"/>
        <w:spacing w:line="520" w:lineRule="exact"/>
        <w:shd w:val="clear" w:color="auto"/>
        <w:rPr>
          <w:rFonts w:ascii="仿宋" w:hAnsi="仿宋" w:eastAsia="仿宋" w:cs="仿宋_GB2312"/>
          <w:bCs/>
          <w:sz w:val="28"/>
          <w:szCs w:val="28"/>
          <w:highlight w:val="none"/>
        </w:rPr>
      </w:pPr>
      <w:r>
        <w:rPr>
          <w:rFonts w:hint="eastAsia" w:ascii="仿宋" w:hAnsi="仿宋" w:eastAsia="仿宋" w:cs="仿宋_GB2312"/>
          <w:bCs/>
          <w:sz w:val="28"/>
          <w:szCs w:val="28"/>
          <w:highlight w:val="none"/>
        </w:rPr>
        <w:t xml:space="preserve">1、上述人数不含法定节假日、周末调休人数；管理人员包括班长、主管、车队长，不包括项目部组成人员；会计等项目部组成人员不统计在人员配置要求内。</w:t>
      </w:r>
      <w:r/>
    </w:p>
    <w:p>
      <w:pPr>
        <w:ind w:firstLine="417"/>
        <w:spacing w:line="520" w:lineRule="exact"/>
        <w:shd w:val="clear" w:color="auto"/>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2、中标人承担所有人员及设备的安全责任及费用。</w:t>
      </w:r>
      <w:r/>
    </w:p>
    <w:p>
      <w:pPr>
        <w:ind w:firstLine="411"/>
        <w:spacing w:line="520" w:lineRule="exact"/>
        <w:shd w:val="clear" w:color="auto"/>
        <w:rPr>
          <w:rFonts w:ascii="仿宋" w:hAnsi="仿宋" w:eastAsia="仿宋" w:cs="宋体"/>
          <w:sz w:val="28"/>
          <w:szCs w:val="28"/>
          <w:highlight w:val="none"/>
        </w:rPr>
      </w:pPr>
      <w:r>
        <w:rPr>
          <w:rFonts w:ascii="仿宋" w:hAnsi="仿宋" w:eastAsia="仿宋" w:cs="仿宋_GB2312"/>
          <w:sz w:val="28"/>
          <w:szCs w:val="28"/>
          <w:highlight w:val="none"/>
        </w:rPr>
        <w:t xml:space="preserve">3</w:t>
      </w:r>
      <w:r>
        <w:rPr>
          <w:rFonts w:hint="eastAsia" w:ascii="仿宋" w:hAnsi="仿宋" w:eastAsia="仿宋" w:cs="仿宋_GB2312"/>
          <w:sz w:val="28"/>
          <w:szCs w:val="28"/>
          <w:highlight w:val="none"/>
        </w:rPr>
        <w:t xml:space="preserve">、</w:t>
      </w:r>
      <w:r>
        <w:rPr>
          <w:rFonts w:hint="eastAsia" w:ascii="仿宋" w:hAnsi="仿宋" w:eastAsia="仿宋" w:cs="宋体"/>
          <w:sz w:val="28"/>
          <w:szCs w:val="28"/>
          <w:highlight w:val="none"/>
        </w:rPr>
        <w:t xml:space="preserve">中标人须为作业人员提供工作服及必要的劳动防护用品。</w:t>
      </w:r>
      <w:r/>
    </w:p>
    <w:p>
      <w:pPr>
        <w:ind w:firstLine="274"/>
        <w:spacing w:line="520" w:lineRule="exact"/>
        <w:shd w:val="clear" w:color="auto"/>
        <w:rPr>
          <w:rFonts w:ascii="仿宋" w:hAnsi="仿宋" w:eastAsia="仿宋" w:cs="Times New Roman"/>
          <w:b/>
          <w:bCs/>
          <w:sz w:val="28"/>
          <w:szCs w:val="28"/>
          <w:highlight w:val="none"/>
        </w:rPr>
      </w:pPr>
      <w:r>
        <w:rPr>
          <w:rFonts w:hint="eastAsia" w:ascii="仿宋" w:hAnsi="仿宋" w:eastAsia="仿宋" w:cs="宋体"/>
          <w:sz w:val="28"/>
          <w:szCs w:val="28"/>
          <w:highlight w:val="none"/>
        </w:rPr>
        <w:t xml:space="preserve">4、</w:t>
      </w:r>
      <w:r>
        <w:rPr>
          <w:rFonts w:hint="eastAsia" w:ascii="仿宋" w:hAnsi="仿宋" w:eastAsia="仿宋" w:cs="Times New Roman"/>
          <w:sz w:val="28"/>
          <w:szCs w:val="28"/>
          <w:highlight w:val="none"/>
        </w:rPr>
        <w:t xml:space="preserve">投标文件中提供</w:t>
      </w:r>
      <w:r>
        <w:rPr>
          <w:rFonts w:hint="eastAsia" w:ascii="仿宋" w:hAnsi="仿宋" w:eastAsia="仿宋" w:cs="Times New Roman"/>
          <w:b/>
          <w:sz w:val="28"/>
          <w:szCs w:val="28"/>
          <w:highlight w:val="none"/>
        </w:rPr>
        <w:t xml:space="preserve">“</w:t>
      </w:r>
      <w:r>
        <w:rPr>
          <w:rFonts w:hint="eastAsia" w:ascii="仿宋" w:hAnsi="仿宋" w:eastAsia="仿宋" w:cs="Times New Roman"/>
          <w:b/>
          <w:bCs/>
          <w:sz w:val="28"/>
          <w:szCs w:val="28"/>
          <w:highlight w:val="none"/>
        </w:rPr>
        <w:t xml:space="preserve">中标后作业人员配置”的承诺文件，否则按照无效投标处理。</w:t>
      </w:r>
      <w:r/>
    </w:p>
    <w:p>
      <w:pPr>
        <w:ind w:firstLine="274"/>
        <w:spacing w:line="520" w:lineRule="exact"/>
        <w:shd w:val="clear" w:color="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（三）设备（车辆）、工具配置基本要求</w:t>
      </w:r>
      <w:r/>
    </w:p>
    <w:p>
      <w:pPr>
        <w:ind w:firstLine="274"/>
        <w:spacing w:line="520" w:lineRule="exact"/>
        <w:shd w:val="clear" w:color="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1、设备（车辆）、工具配置基本要求</w:t>
      </w:r>
      <w:r/>
    </w:p>
    <w:tbl>
      <w:tblPr>
        <w:tblStyle w:val="902"/>
        <w:tblW w:w="8854" w:type="dxa"/>
        <w:tblInd w:w="0" w:type="dxa"/>
        <w:tblLayout w:type="fixed"/>
        <w:tblCellMar>
          <w:left w:w="0" w:type="dxa"/>
          <w:top w:w="0" w:type="dxa"/>
          <w:right w:w="0" w:type="dxa"/>
          <w:bottom w:w="0" w:type="dxa"/>
        </w:tblCellMar>
        <w:tblLook w:val="04A0" w:firstRow="1" w:lastRow="0" w:firstColumn="1" w:lastColumn="0" w:noHBand="0" w:noVBand="1"/>
      </w:tblPr>
      <w:tblGrid>
        <w:gridCol w:w="960"/>
        <w:gridCol w:w="2460"/>
        <w:gridCol w:w="1946"/>
        <w:gridCol w:w="3488"/>
      </w:tblGrid>
      <w:tr>
        <w:trPr>
          <w:trHeight w:val="8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b w:val="0"/>
                <w:bCs w:val="0"/>
                <w:i w:val="0"/>
                <w:color w:val="auto"/>
                <w:sz w:val="24"/>
                <w:szCs w:val="24"/>
                <w:highlight w:val="none"/>
                <w:u w:val="none"/>
                <w:lang w:val="en-US" w:eastAsia="zh-CN" w:bidi="ar"/>
              </w:rPr>
              <w:suppressLineNumbers w:val="0"/>
            </w:pPr>
            <w:r>
              <w:rPr>
                <w:rFonts w:hint="eastAsia" w:ascii="仿宋" w:hAnsi="仿宋" w:eastAsia="仿宋" w:cs="仿宋"/>
                <w:b w:val="0"/>
                <w:bCs w:val="0"/>
                <w:i w:val="0"/>
                <w:color w:val="auto"/>
                <w:sz w:val="24"/>
                <w:szCs w:val="24"/>
                <w:highlight w:val="none"/>
                <w:u w:val="none"/>
                <w:lang w:val="en-US" w:eastAsia="zh-CN" w:bidi="ar"/>
              </w:rPr>
              <w:t xml:space="preserve">配置方式</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8吨压缩车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2辆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甲方提供1辆，乙方购置1辆</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5吨压缩车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专业维护车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4吨机扫车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SA"/>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8吨吸粪车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default" w:ascii="仿宋" w:hAnsi="仿宋" w:eastAsia="仿宋" w:cs="仿宋"/>
                <w:i w:val="0"/>
                <w:color w:val="auto"/>
                <w:sz w:val="24"/>
                <w:szCs w:val="24"/>
                <w:highlight w:val="none"/>
                <w:u w:val="none"/>
                <w:lang w:val="en-US" w:eastAsia="zh-CN"/>
              </w:rPr>
              <w:suppressLineNumbers w:val="0"/>
            </w:pPr>
            <w:r>
              <w:rPr>
                <w:rFonts w:hint="eastAsia" w:ascii="仿宋" w:hAnsi="仿宋" w:eastAsia="仿宋" w:cs="仿宋"/>
                <w:i w:val="0"/>
                <w:color w:val="auto"/>
                <w:sz w:val="24"/>
                <w:szCs w:val="24"/>
                <w:highlight w:val="none"/>
                <w:u w:val="none"/>
                <w:lang w:val="en-US" w:eastAsia="zh-CN"/>
              </w:rPr>
              <w:t xml:space="preserve">10吨洒水车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rPr>
              <w:suppressLineNumbers w:val="0"/>
            </w:pPr>
            <w:r>
              <w:rPr>
                <w:rFonts w:hint="eastAsia" w:ascii="仿宋" w:hAnsi="仿宋" w:eastAsia="仿宋" w:cs="仿宋"/>
                <w:i w:val="0"/>
                <w:color w:val="auto"/>
                <w:sz w:val="24"/>
                <w:szCs w:val="24"/>
                <w:highlight w:val="none"/>
                <w:u w:val="none"/>
                <w:lang w:val="en-US" w:eastAsia="zh-CN"/>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快速保洁车</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105辆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甲方提供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垃圾分类收集车</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8辆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甲方提供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240L垃圾桶</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1500个</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r>
        <w:trPr>
          <w:trHeight w:val="661"/>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keepLines w:val="0"/>
              <w:keepNext w:val="0"/>
              <w:shd w:val="clear" w:color="auto"/>
              <w:widowControl/>
              <w:rPr>
                <w:rFonts w:hint="eastAsia" w:ascii="仿宋" w:hAnsi="仿宋" w:eastAsia="仿宋" w:cs="仿宋"/>
                <w:i w:val="0"/>
                <w:color w:val="auto"/>
                <w:sz w:val="22"/>
                <w:szCs w:val="22"/>
                <w:highlight w:val="none"/>
                <w:u w:val="none"/>
              </w:rPr>
              <w:suppressLineNumbers w:val="0"/>
            </w:pPr>
            <w:r>
              <w:rPr>
                <w:rFonts w:hint="eastAsia" w:ascii="仿宋" w:hAnsi="仿宋" w:eastAsia="仿宋" w:cs="仿宋"/>
                <w:i w:val="0"/>
                <w:color w:val="auto"/>
                <w:sz w:val="22"/>
                <w:szCs w:val="22"/>
                <w:highlight w:val="none"/>
                <w:u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
              </w:rPr>
              <w:t xml:space="preserve">水体保洁船</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lang w:val="en-US" w:eastAsia="zh-CN" w:bidi="ar-SA"/>
              </w:rPr>
              <w:t xml:space="preserve">5艘</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keepLines w:val="0"/>
              <w:keepNext w:val="0"/>
              <w:shd w:val="clear" w:color="auto"/>
              <w:widowControl/>
              <w:rPr>
                <w:rFonts w:hint="eastAsia" w:ascii="仿宋" w:hAnsi="仿宋" w:eastAsia="仿宋" w:cs="仿宋"/>
                <w:i w:val="0"/>
                <w:color w:val="auto"/>
                <w:sz w:val="24"/>
                <w:szCs w:val="24"/>
                <w:highlight w:val="none"/>
                <w:u w:val="none"/>
                <w:lang w:val="en-US" w:eastAsia="zh-CN" w:bidi="ar-SA"/>
              </w:rPr>
              <w:suppressLineNumbers w:val="0"/>
            </w:pPr>
            <w:r>
              <w:rPr>
                <w:rFonts w:hint="eastAsia" w:ascii="仿宋" w:hAnsi="仿宋" w:eastAsia="仿宋" w:cs="仿宋"/>
                <w:i w:val="0"/>
                <w:color w:val="auto"/>
                <w:sz w:val="24"/>
                <w:szCs w:val="24"/>
                <w:highlight w:val="none"/>
                <w:u w:val="none"/>
                <w:lang w:val="en-US" w:eastAsia="zh-CN" w:bidi="ar"/>
              </w:rPr>
              <w:t xml:space="preserve">乙方购置</w:t>
            </w:r>
            <w:r/>
          </w:p>
        </w:tc>
      </w:tr>
    </w:tbl>
    <w:p>
      <w:pPr>
        <w:ind w:firstLine="551"/>
        <w:spacing w:after="0" w:line="520" w:lineRule="exact"/>
        <w:shd w:val="clear" w:color="auto"/>
        <w:rPr>
          <w:rFonts w:hint="default" w:ascii="仿宋" w:hAnsi="仿宋" w:eastAsia="仿宋" w:cs="仿宋"/>
          <w:b/>
          <w:color w:val="000000"/>
          <w:sz w:val="28"/>
          <w:szCs w:val="28"/>
          <w:highlight w:val="none"/>
          <w:u w:val="single"/>
        </w:rPr>
      </w:pPr>
      <w:r>
        <w:rPr>
          <w:rFonts w:hint="eastAsia" w:ascii="仿宋" w:hAnsi="仿宋" w:eastAsia="仿宋" w:cs="仿宋"/>
          <w:b/>
          <w:color w:val="000000"/>
          <w:sz w:val="28"/>
          <w:szCs w:val="28"/>
          <w:highlight w:val="none"/>
          <w:u w:val="single"/>
        </w:rPr>
        <w:t xml:space="preserve">注：1、镇现有8吨压缩车1辆，中标后镇政府无偿提供使用，需配置专职驾驶员。</w:t>
      </w:r>
      <w:r/>
    </w:p>
    <w:p>
      <w:pPr>
        <w:ind w:left="0" w:firstLine="562"/>
        <w:spacing w:after="0" w:line="520" w:lineRule="exact"/>
        <w:shd w:val="clear" w:color="auto"/>
        <w:rPr>
          <w:rFonts w:hint="default" w:ascii="仿宋" w:hAnsi="仿宋" w:eastAsia="仿宋" w:cs="仿宋"/>
          <w:b/>
          <w:sz w:val="28"/>
          <w:szCs w:val="28"/>
          <w:highlight w:val="none"/>
        </w:rPr>
      </w:pPr>
      <w:r>
        <w:rPr>
          <w:rFonts w:hint="eastAsia" w:ascii="仿宋" w:hAnsi="仿宋" w:eastAsia="仿宋" w:cs="仿宋"/>
          <w:b/>
          <w:sz w:val="28"/>
          <w:szCs w:val="28"/>
          <w:highlight w:val="none"/>
        </w:rPr>
        <w:t xml:space="preserve">2、投标人自报所配备设备（车辆）技术参数（表格自拟）。</w:t>
      </w:r>
      <w:r/>
    </w:p>
    <w:p>
      <w:pPr>
        <w:ind w:left="0" w:firstLine="560"/>
        <w:spacing w:after="0" w:line="520" w:lineRule="exact"/>
        <w:shd w:val="clear" w:color="auto"/>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3、设备（车辆）外观要求标识统一，中标后，必须按采购方要求进行车辆涂装，相关费用包含于投标报价内。</w:t>
      </w:r>
      <w:r/>
    </w:p>
    <w:p>
      <w:pPr>
        <w:ind w:firstLine="562"/>
        <w:spacing w:line="520" w:lineRule="exact"/>
        <w:shd w:val="clear" w:color="auto"/>
        <w:rPr>
          <w:rFonts w:ascii="仿宋" w:hAnsi="仿宋" w:eastAsia="仿宋" w:cs="仿宋"/>
          <w:b/>
          <w:sz w:val="28"/>
          <w:szCs w:val="28"/>
          <w:highlight w:val="none"/>
        </w:rPr>
      </w:pPr>
      <w:r>
        <w:rPr>
          <w:rFonts w:hint="eastAsia" w:ascii="仿宋" w:hAnsi="仿宋" w:eastAsia="仿宋" w:cs="仿宋"/>
          <w:b/>
          <w:sz w:val="28"/>
          <w:szCs w:val="28"/>
          <w:highlight w:val="none"/>
        </w:rPr>
        <w:t xml:space="preserve">八、实施要求</w:t>
      </w:r>
      <w:r/>
    </w:p>
    <w:p>
      <w:pPr>
        <w:ind w:firstLine="560"/>
        <w:spacing w:after="0" w:line="520" w:lineRule="exact"/>
        <w:rPr>
          <w:rFonts w:hint="default"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u w:val="single"/>
        </w:rPr>
        <w:t xml:space="preserve">（一）投标人应针对本项目</w:t>
      </w:r>
      <w:r>
        <w:rPr>
          <w:rFonts w:hint="default" w:ascii="仿宋" w:hAnsi="仿宋" w:eastAsia="仿宋" w:cs="Times New Roman"/>
          <w:color w:val="000000"/>
          <w:sz w:val="28"/>
          <w:szCs w:val="28"/>
          <w:highlight w:val="none"/>
          <w:u w:val="single"/>
        </w:rPr>
        <w:t xml:space="preserve">加强组织领导，制定农村“五网协同”市场化运行体系</w:t>
      </w:r>
      <w:r>
        <w:rPr>
          <w:rFonts w:hint="eastAsia" w:ascii="仿宋" w:hAnsi="仿宋" w:eastAsia="仿宋" w:cs="Times New Roman"/>
          <w:color w:val="000000"/>
          <w:sz w:val="28"/>
          <w:szCs w:val="28"/>
          <w:highlight w:val="none"/>
          <w:u w:val="single"/>
        </w:rPr>
        <w:t xml:space="preserve">服务</w:t>
      </w:r>
      <w:r>
        <w:rPr>
          <w:rFonts w:hint="default" w:ascii="仿宋" w:hAnsi="仿宋" w:eastAsia="仿宋" w:cs="Times New Roman"/>
          <w:color w:val="000000"/>
          <w:sz w:val="28"/>
          <w:szCs w:val="28"/>
          <w:highlight w:val="none"/>
          <w:u w:val="single"/>
        </w:rPr>
        <w:t xml:space="preserve">方案</w:t>
      </w:r>
      <w:r>
        <w:rPr>
          <w:rFonts w:hint="eastAsia" w:ascii="仿宋" w:hAnsi="仿宋" w:eastAsia="仿宋" w:cs="Times New Roman"/>
          <w:color w:val="000000"/>
          <w:sz w:val="28"/>
          <w:szCs w:val="28"/>
          <w:highlight w:val="none"/>
          <w:u w:val="single"/>
        </w:rPr>
        <w:t xml:space="preserve">，服务方案至少应包含以下部分</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1、项目分析</w:t>
      </w:r>
      <w:r/>
    </w:p>
    <w:p>
      <w:pPr>
        <w:ind w:left="0" w:firstLine="560"/>
        <w:jc w:val="left"/>
        <w:spacing w:after="0" w:line="52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投标人根据招标文件、地方情况和个人理解等方面，对项目整体、作业范围、实施内容、</w:t>
      </w:r>
      <w:r>
        <w:rPr>
          <w:rFonts w:hint="default" w:ascii="仿宋" w:hAnsi="仿宋" w:eastAsia="仿宋" w:cs="Times New Roman"/>
          <w:sz w:val="28"/>
          <w:szCs w:val="28"/>
          <w:highlight w:val="none"/>
        </w:rPr>
        <w:t xml:space="preserve">人员及设备、工具配备</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监督考核</w:t>
      </w:r>
      <w:r>
        <w:rPr>
          <w:rFonts w:hint="eastAsia" w:ascii="仿宋" w:hAnsi="仿宋" w:eastAsia="仿宋" w:cs="Times New Roman"/>
          <w:sz w:val="28"/>
          <w:szCs w:val="28"/>
          <w:highlight w:val="none"/>
        </w:rPr>
        <w:t xml:space="preserve">、作业难点重点、应急、突击、重大活动保障、安全作业管理等进行分析。</w:t>
      </w:r>
      <w:r/>
    </w:p>
    <w:p>
      <w:pPr>
        <w:numPr>
          <w:ilvl w:val="0"/>
          <w:numId w:val="16"/>
        </w:num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项目管理团队、场所配备方案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ind w:firstLine="562"/>
        <w:spacing w:after="0" w:line="520" w:lineRule="exact"/>
        <w:rPr>
          <w:rFonts w:hint="default" w:ascii="仿宋_GB2312" w:hAnsi="Times New Roman" w:eastAsia="仿宋_GB2312" w:cs="Times New Roman"/>
          <w:color w:val="000000"/>
          <w:sz w:val="28"/>
          <w:szCs w:val="28"/>
          <w:highlight w:val="none"/>
          <w:u w:val="single"/>
        </w:rPr>
      </w:pPr>
      <w:r>
        <w:rPr>
          <w:rFonts w:hint="eastAsia" w:ascii="仿宋" w:hAnsi="仿宋" w:eastAsia="仿宋" w:cs="仿宋"/>
          <w:b/>
          <w:color w:val="000000"/>
          <w:sz w:val="28"/>
          <w:szCs w:val="28"/>
          <w:highlight w:val="none"/>
          <w:u w:val="single"/>
        </w:rPr>
        <w:t xml:space="preserve">（二）</w:t>
      </w:r>
      <w:r>
        <w:rPr>
          <w:rFonts w:hint="default" w:ascii="仿宋" w:hAnsi="仿宋" w:eastAsia="仿宋" w:cs="Times New Roman"/>
          <w:color w:val="000000"/>
          <w:sz w:val="28"/>
          <w:szCs w:val="28"/>
          <w:highlight w:val="none"/>
          <w:u w:val="single"/>
        </w:rPr>
        <w:t xml:space="preserve">环卫保洁</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1、人工保洁管理方案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方案内容中至少包含道路的排班、组织、岗位设置、人工作业规范、内部人员管理制度、内部人员岗位职责等内容，填写《道路清扫保洁人员配备表》格式如下：</w:t>
      </w:r>
      <w:r/>
    </w:p>
    <w:tbl>
      <w:tblPr>
        <w:tblStyle w:val="902"/>
        <w:tblW w:w="9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603"/>
        <w:gridCol w:w="1766"/>
        <w:gridCol w:w="1800"/>
        <w:gridCol w:w="1184"/>
        <w:gridCol w:w="1216"/>
        <w:gridCol w:w="1475"/>
      </w:tblGrid>
      <w:tr>
        <w:trPr>
          <w:trHeight w:val="295"/>
        </w:trPr>
        <w:tc>
          <w:tcPr>
            <w:gridSpan w:val="6"/>
            <w:tcMar>
              <w:left w:w="15" w:type="dxa"/>
              <w:top w:w="15" w:type="dxa"/>
              <w:right w:w="15" w:type="dxa"/>
            </w:tcMar>
            <w:tcW w:w="9044" w:type="dxa"/>
            <w:vAlign w:val="center"/>
            <w:textDirection w:val="lrTb"/>
            <w:noWrap/>
          </w:tcPr>
          <w:p>
            <w:pPr>
              <w:ind w:firstLine="440"/>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道路清扫保洁人员配备表</w:t>
            </w:r>
            <w:r/>
          </w:p>
        </w:tc>
      </w:tr>
      <w:tr>
        <w:trPr>
          <w:trHeight w:val="304"/>
        </w:trPr>
        <w:tc>
          <w:tcPr>
            <w:tcMar>
              <w:left w:w="15" w:type="dxa"/>
              <w:top w:w="15" w:type="dxa"/>
              <w:right w:w="15" w:type="dxa"/>
            </w:tcMar>
            <w:tcW w:w="1603"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序号</w:t>
            </w:r>
            <w:r/>
          </w:p>
        </w:tc>
        <w:tc>
          <w:tcPr>
            <w:tcMar>
              <w:left w:w="15" w:type="dxa"/>
              <w:top w:w="15" w:type="dxa"/>
              <w:right w:w="15" w:type="dxa"/>
            </w:tcMar>
            <w:tcW w:w="1766"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道路名称</w:t>
            </w:r>
            <w:r/>
          </w:p>
        </w:tc>
        <w:tc>
          <w:tcPr>
            <w:tcMar>
              <w:left w:w="15" w:type="dxa"/>
              <w:top w:w="15" w:type="dxa"/>
              <w:right w:w="15" w:type="dxa"/>
            </w:tcMar>
            <w:tcW w:w="1800"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起点</w:t>
            </w:r>
            <w:r/>
          </w:p>
        </w:tc>
        <w:tc>
          <w:tcPr>
            <w:tcMar>
              <w:left w:w="15" w:type="dxa"/>
              <w:top w:w="15" w:type="dxa"/>
              <w:right w:w="15" w:type="dxa"/>
            </w:tcMar>
            <w:tcW w:w="1184"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终点</w:t>
            </w:r>
            <w:r/>
          </w:p>
        </w:tc>
        <w:tc>
          <w:tcPr>
            <w:tcMar>
              <w:left w:w="15" w:type="dxa"/>
              <w:top w:w="15" w:type="dxa"/>
              <w:right w:w="15" w:type="dxa"/>
            </w:tcMar>
            <w:tcW w:w="1216"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岗位数</w:t>
            </w:r>
            <w:r/>
          </w:p>
        </w:tc>
        <w:tc>
          <w:tcPr>
            <w:tcMar>
              <w:left w:w="15" w:type="dxa"/>
              <w:top w:w="15" w:type="dxa"/>
              <w:right w:w="15" w:type="dxa"/>
            </w:tcMar>
            <w:tcW w:w="1475"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人员数</w:t>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1</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2</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3</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0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4</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314"/>
        </w:trPr>
        <w:tc>
          <w:tcPr>
            <w:tcMar>
              <w:left w:w="15" w:type="dxa"/>
              <w:top w:w="15" w:type="dxa"/>
              <w:right w:w="15" w:type="dxa"/>
            </w:tcMar>
            <w:tcW w:w="1603"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w:t>
            </w:r>
            <w:r/>
          </w:p>
        </w:tc>
        <w:tc>
          <w:tcPr>
            <w:tcMar>
              <w:left w:w="15" w:type="dxa"/>
              <w:top w:w="15" w:type="dxa"/>
              <w:right w:w="15" w:type="dxa"/>
            </w:tcMar>
            <w:tcW w:w="176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800"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1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216"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1475"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bl>
    <w:p>
      <w:pPr>
        <w:ind w:firstLine="0"/>
        <w:spacing w:line="360" w:lineRule="auto"/>
        <w:rPr>
          <w:rFonts w:ascii="仿宋" w:hAnsi="仿宋" w:eastAsia="仿宋" w:cs="Times New Roman"/>
          <w:highlight w:val="none"/>
        </w:rPr>
      </w:pPr>
      <w:r>
        <w:rPr>
          <w:rFonts w:ascii="仿宋" w:hAnsi="仿宋" w:eastAsia="仿宋" w:cs="Times New Roman"/>
          <w:highlight w:val="none"/>
        </w:rPr>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2、环卫机械化作业管理方案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方案内容中至少包含机械化设备配备、作业方案、</w:t>
      </w:r>
      <w:r>
        <w:rPr>
          <w:rFonts w:hint="eastAsia" w:ascii="仿宋" w:hAnsi="仿宋" w:eastAsia="仿宋" w:cs="仿宋_GB2312"/>
          <w:sz w:val="28"/>
          <w:szCs w:val="28"/>
          <w:highlight w:val="none"/>
        </w:rPr>
        <w:t xml:space="preserve">日常和季节性作业时间安排</w:t>
      </w:r>
      <w:r>
        <w:rPr>
          <w:rFonts w:hint="eastAsia" w:ascii="仿宋" w:hAnsi="仿宋" w:eastAsia="仿宋" w:cs="Times New Roman"/>
          <w:sz w:val="28"/>
          <w:szCs w:val="28"/>
          <w:highlight w:val="none"/>
        </w:rPr>
        <w:t xml:space="preserve">、停车场地、机械化设备管理制度、内部人员管理制度、内部人员岗位职责、设备保养等内容进行综合评价。</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3、公厕保洁管理方案</w:t>
      </w:r>
      <w:r/>
    </w:p>
    <w:p>
      <w:pPr>
        <w:ind w:firstLine="560"/>
        <w:spacing w:line="520" w:lineRule="exact"/>
        <w:rPr>
          <w:rFonts w:ascii="Times New Roman" w:hAnsi="Times New Roman" w:eastAsia="宋体" w:cs="Times New Roman"/>
          <w:sz w:val="28"/>
          <w:szCs w:val="28"/>
          <w:highlight w:val="none"/>
        </w:rPr>
      </w:pPr>
      <w:r>
        <w:rPr>
          <w:rFonts w:hint="eastAsia" w:ascii="仿宋" w:hAnsi="仿宋" w:eastAsia="仿宋" w:cs="Times New Roman"/>
          <w:sz w:val="28"/>
          <w:szCs w:val="28"/>
          <w:highlight w:val="none"/>
        </w:rPr>
        <w:t xml:space="preserve">方案内容中至少包含公厕保洁方案。方案中须至少体现人员配备、作业时间、保洁标准、内部人员管理制度、岗位工作要求、运行</w:t>
      </w:r>
      <w:r>
        <w:rPr>
          <w:rFonts w:hint="eastAsia" w:ascii="仿宋" w:hAnsi="仿宋" w:eastAsia="仿宋" w:cs="Times New Roman"/>
          <w:sz w:val="28"/>
          <w:szCs w:val="28"/>
          <w:highlight w:val="none"/>
          <w:lang w:eastAsia="zh-CN"/>
        </w:rPr>
        <w:t xml:space="preserve">台账</w:t>
      </w:r>
      <w:r>
        <w:rPr>
          <w:rFonts w:hint="eastAsia" w:ascii="仿宋" w:hAnsi="仿宋" w:eastAsia="仿宋" w:cs="Times New Roman"/>
          <w:sz w:val="28"/>
          <w:szCs w:val="28"/>
          <w:highlight w:val="none"/>
        </w:rPr>
        <w:t xml:space="preserve">记录等基本要求，填写《公厕保洁人员表》格式如下：</w:t>
      </w:r>
      <w:r/>
    </w:p>
    <w:tbl>
      <w:tblPr>
        <w:tblStyle w:val="902"/>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838"/>
        <w:gridCol w:w="1684"/>
        <w:gridCol w:w="3171"/>
        <w:gridCol w:w="2367"/>
      </w:tblGrid>
      <w:tr>
        <w:trPr>
          <w:trHeight w:val="547"/>
        </w:trPr>
        <w:tc>
          <w:tcPr>
            <w:gridSpan w:val="4"/>
            <w:tcMar>
              <w:left w:w="15" w:type="dxa"/>
              <w:top w:w="15" w:type="dxa"/>
              <w:right w:w="15" w:type="dxa"/>
            </w:tcMar>
            <w:tcW w:w="9060" w:type="dxa"/>
            <w:vAlign w:val="center"/>
            <w:textDirection w:val="lrTb"/>
            <w:noWrap/>
          </w:tcPr>
          <w:p>
            <w:pPr>
              <w:ind w:firstLine="3740"/>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公厕保洁人员表</w:t>
            </w:r>
            <w:r/>
          </w:p>
        </w:tc>
      </w:tr>
      <w:tr>
        <w:trPr>
          <w:trHeight w:val="547"/>
        </w:trPr>
        <w:tc>
          <w:tcPr>
            <w:tcMar>
              <w:left w:w="15" w:type="dxa"/>
              <w:top w:w="15" w:type="dxa"/>
              <w:right w:w="15" w:type="dxa"/>
            </w:tcMar>
            <w:tcW w:w="1838"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序号</w:t>
            </w:r>
            <w:r/>
          </w:p>
        </w:tc>
        <w:tc>
          <w:tcPr>
            <w:tcMar>
              <w:left w:w="15" w:type="dxa"/>
              <w:top w:w="15" w:type="dxa"/>
              <w:right w:w="15" w:type="dxa"/>
            </w:tcMar>
            <w:tcW w:w="1684"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公厕名称</w:t>
            </w:r>
            <w:r/>
          </w:p>
        </w:tc>
        <w:tc>
          <w:tcPr>
            <w:tcMar>
              <w:left w:w="15" w:type="dxa"/>
              <w:top w:w="15" w:type="dxa"/>
              <w:right w:w="15" w:type="dxa"/>
            </w:tcMar>
            <w:tcW w:w="3171"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公厕地点</w:t>
            </w:r>
            <w:r/>
          </w:p>
        </w:tc>
        <w:tc>
          <w:tcPr>
            <w:tcMar>
              <w:left w:w="15" w:type="dxa"/>
              <w:top w:w="15" w:type="dxa"/>
              <w:right w:w="15" w:type="dxa"/>
            </w:tcMar>
            <w:tcW w:w="2367" w:type="dxa"/>
            <w:vAlign w:val="center"/>
            <w:textDirection w:val="lrTb"/>
            <w:noWrap/>
          </w:tcPr>
          <w:p>
            <w:pPr>
              <w:ind w:firstLine="440"/>
              <w:jc w:val="left"/>
              <w:spacing w:line="360" w:lineRule="auto"/>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人员数</w:t>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1</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2</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47"/>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3</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r>
        <w:trPr>
          <w:trHeight w:val="589"/>
        </w:trPr>
        <w:tc>
          <w:tcPr>
            <w:tcMar>
              <w:left w:w="15" w:type="dxa"/>
              <w:top w:w="15" w:type="dxa"/>
              <w:right w:w="15" w:type="dxa"/>
            </w:tcMar>
            <w:tcW w:w="1838" w:type="dxa"/>
            <w:vAlign w:val="center"/>
            <w:textDirection w:val="lrTb"/>
            <w:noWrap/>
          </w:tcPr>
          <w:p>
            <w:pPr>
              <w:ind w:firstLine="440"/>
              <w:spacing w:line="360" w:lineRule="auto"/>
              <w:rPr>
                <w:rFonts w:ascii="仿宋" w:hAnsi="仿宋" w:eastAsia="仿宋" w:cs="宋体"/>
                <w:sz w:val="22"/>
                <w:szCs w:val="22"/>
                <w:highlight w:val="none"/>
              </w:rPr>
            </w:pPr>
            <w:r>
              <w:rPr>
                <w:rFonts w:hint="eastAsia" w:ascii="仿宋" w:hAnsi="仿宋" w:eastAsia="仿宋" w:cs="宋体"/>
                <w:sz w:val="22"/>
                <w:szCs w:val="22"/>
                <w:highlight w:val="none"/>
              </w:rPr>
              <w:t xml:space="preserve">.......</w:t>
            </w:r>
            <w:r/>
          </w:p>
        </w:tc>
        <w:tc>
          <w:tcPr>
            <w:tcMar>
              <w:left w:w="15" w:type="dxa"/>
              <w:top w:w="15" w:type="dxa"/>
              <w:right w:w="15" w:type="dxa"/>
            </w:tcMar>
            <w:tcW w:w="1684"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3171"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c>
          <w:tcPr>
            <w:tcMar>
              <w:left w:w="15" w:type="dxa"/>
              <w:top w:w="15" w:type="dxa"/>
              <w:right w:w="15" w:type="dxa"/>
            </w:tcMar>
            <w:tcW w:w="2367" w:type="dxa"/>
            <w:vAlign w:val="center"/>
            <w:textDirection w:val="lrTb"/>
            <w:noWrap/>
          </w:tcPr>
          <w:p>
            <w:pPr>
              <w:ind w:firstLine="440"/>
              <w:spacing w:line="360" w:lineRule="auto"/>
              <w:rPr>
                <w:rFonts w:ascii="仿宋" w:hAnsi="仿宋" w:eastAsia="仿宋" w:cs="宋体"/>
                <w:sz w:val="22"/>
                <w:szCs w:val="22"/>
                <w:highlight w:val="none"/>
              </w:rPr>
            </w:pPr>
            <w:r>
              <w:rPr>
                <w:rFonts w:ascii="仿宋" w:hAnsi="仿宋" w:eastAsia="仿宋" w:cs="宋体"/>
                <w:sz w:val="22"/>
                <w:szCs w:val="22"/>
                <w:highlight w:val="none"/>
              </w:rPr>
            </w:r>
            <w:r/>
          </w:p>
        </w:tc>
      </w:tr>
    </w:tbl>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4、垃圾前端分类收集运输管理方案</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方案内容中至少包含垃圾前端分类收集运输的方案。方案中须至少体现人员配备、时间安排、工具配备、设备（车辆）安排、垃圾量台账记录等基本要求；</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5、纸质野广告管理方案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按照《沛县农村“五网协同”市场化运行体系实施方案》</w:t>
      </w:r>
      <w:r>
        <w:rPr>
          <w:rFonts w:hint="eastAsia" w:ascii="仿宋" w:hAnsi="仿宋" w:eastAsia="仿宋" w:cs="Times New Roman"/>
          <w:sz w:val="28"/>
          <w:szCs w:val="28"/>
          <w:highlight w:val="none"/>
        </w:rPr>
        <w:t xml:space="preserve">要求及经验自行编制。</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w:t>
      </w:r>
      <w:r>
        <w:rPr>
          <w:rFonts w:ascii="仿宋" w:hAnsi="仿宋" w:eastAsia="仿宋" w:cs="Times New Roman"/>
          <w:sz w:val="28"/>
          <w:szCs w:val="28"/>
          <w:highlight w:val="none"/>
        </w:rPr>
        <w:t xml:space="preserve">保洁质量</w:t>
      </w:r>
      <w:r>
        <w:rPr>
          <w:rFonts w:hint="eastAsia" w:ascii="仿宋" w:hAnsi="仿宋" w:eastAsia="仿宋" w:cs="Times New Roman"/>
          <w:sz w:val="28"/>
          <w:szCs w:val="28"/>
          <w:highlight w:val="none"/>
        </w:rPr>
        <w:t xml:space="preserve">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按照《沛县农村“五网协同”市场化运行体系实施方案》保洁作业标准和内容</w:t>
      </w:r>
      <w:r>
        <w:rPr>
          <w:rFonts w:hint="eastAsia" w:ascii="仿宋" w:hAnsi="仿宋" w:eastAsia="仿宋" w:cs="Times New Roman"/>
          <w:sz w:val="28"/>
          <w:szCs w:val="28"/>
          <w:highlight w:val="none"/>
        </w:rPr>
        <w:t xml:space="preserve">及经验自行编制。</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（三）</w:t>
      </w:r>
      <w:r>
        <w:rPr>
          <w:rFonts w:ascii="仿宋" w:hAnsi="仿宋" w:eastAsia="仿宋" w:cs="Times New Roman"/>
          <w:sz w:val="28"/>
          <w:szCs w:val="28"/>
          <w:highlight w:val="none"/>
        </w:rPr>
        <w:t xml:space="preserve">垃圾分类</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rPr>
          <w:rFonts w:ascii="仿宋" w:hAnsi="仿宋" w:eastAsia="仿宋" w:cs="Times New Roman"/>
          <w:sz w:val="28"/>
          <w:szCs w:val="28"/>
          <w:highlight w:val="none"/>
        </w:rPr>
        <w:t xml:space="preserve">组织管理方案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建立健全垃圾分类考核制度、激励制度，制定实施方案，加强领导，组织动员，安排专人负责指导，开展日常培训和岗前培训</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ascii="仿宋" w:hAnsi="仿宋" w:eastAsia="仿宋" w:cs="Times New Roman"/>
          <w:sz w:val="28"/>
          <w:szCs w:val="28"/>
          <w:highlight w:val="none"/>
        </w:rPr>
        <w:t xml:space="preserve">设施配置方案</w:t>
      </w:r>
      <w:r/>
    </w:p>
    <w:p>
      <w:pPr>
        <w:ind w:firstLine="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为每名保洁员配备分类收运车，有标识标志、归属地名称；配</w:t>
      </w:r>
      <w:r>
        <w:rPr>
          <w:rFonts w:hint="eastAsia" w:ascii="仿宋" w:hAnsi="仿宋" w:eastAsia="仿宋" w:cs="Times New Roman"/>
          <w:sz w:val="28"/>
          <w:szCs w:val="28"/>
          <w:highlight w:val="none"/>
        </w:rPr>
        <w:t xml:space="preserve">备</w:t>
      </w:r>
      <w:r>
        <w:rPr>
          <w:rFonts w:ascii="仿宋" w:hAnsi="仿宋" w:eastAsia="仿宋" w:cs="Times New Roman"/>
          <w:sz w:val="28"/>
          <w:szCs w:val="28"/>
          <w:highlight w:val="none"/>
        </w:rPr>
        <w:t xml:space="preserve">有害垃圾收集车辆；村庄内垃圾分类中转房</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可回收物站</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有害垃圾归集点</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中转站运行正常，环境整洁，功能齐全，</w:t>
      </w:r>
      <w:r>
        <w:rPr>
          <w:rFonts w:hint="eastAsia" w:ascii="仿宋" w:hAnsi="仿宋" w:eastAsia="仿宋" w:cs="Times New Roman"/>
          <w:sz w:val="28"/>
          <w:szCs w:val="28"/>
          <w:highlight w:val="none"/>
        </w:rPr>
        <w:t xml:space="preserve">配备专人。</w:t>
      </w:r>
      <w:r>
        <w:rPr>
          <w:rFonts w:ascii="仿宋" w:hAnsi="仿宋" w:eastAsia="仿宋" w:cs="Times New Roman"/>
          <w:sz w:val="28"/>
          <w:szCs w:val="28"/>
          <w:highlight w:val="none"/>
        </w:rPr>
        <w:t xml:space="preserve">垃圾分类处置设施（阳光堆肥房或厌氧发酵池）运行正常，</w:t>
      </w:r>
      <w:r>
        <w:rPr>
          <w:rFonts w:hint="eastAsia" w:ascii="仿宋" w:hAnsi="仿宋" w:eastAsia="仿宋" w:cs="Times New Roman"/>
          <w:sz w:val="28"/>
          <w:szCs w:val="28"/>
          <w:highlight w:val="none"/>
        </w:rPr>
        <w:t xml:space="preserve">配备专人，</w:t>
      </w:r>
      <w:r>
        <w:rPr>
          <w:rFonts w:ascii="仿宋" w:hAnsi="仿宋" w:eastAsia="仿宋" w:cs="Times New Roman"/>
          <w:sz w:val="28"/>
          <w:szCs w:val="28"/>
          <w:highlight w:val="none"/>
        </w:rPr>
        <w:t xml:space="preserve">管理规范。</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rPr>
          <w:rFonts w:ascii="仿宋" w:hAnsi="仿宋" w:eastAsia="仿宋" w:cs="Times New Roman"/>
          <w:sz w:val="28"/>
          <w:szCs w:val="28"/>
          <w:highlight w:val="none"/>
        </w:rPr>
        <w:t xml:space="preserve">分类全链条方案</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厨余产出物</w:t>
      </w:r>
      <w:r>
        <w:rPr>
          <w:rFonts w:hint="eastAsia" w:ascii="仿宋" w:hAnsi="仿宋" w:eastAsia="仿宋" w:cs="Times New Roman"/>
          <w:sz w:val="28"/>
          <w:szCs w:val="28"/>
          <w:highlight w:val="none"/>
          <w:lang w:val="en-US" w:eastAsia="zh-CN"/>
        </w:rPr>
        <w:t xml:space="preserve">有</w:t>
      </w:r>
      <w:r>
        <w:rPr>
          <w:rFonts w:ascii="仿宋" w:hAnsi="仿宋" w:eastAsia="仿宋" w:cs="Times New Roman"/>
          <w:sz w:val="28"/>
          <w:szCs w:val="28"/>
          <w:highlight w:val="none"/>
        </w:rPr>
        <w:t xml:space="preserve">利用途径。</w:t>
      </w:r>
      <w:r/>
    </w:p>
    <w:p>
      <w:pPr>
        <w:ind w:left="0" w:firstLine="420"/>
        <w:spacing w:after="0" w:line="520" w:lineRule="exact"/>
        <w:rPr>
          <w:rFonts w:hint="default" w:ascii="仿宋" w:hAnsi="仿宋" w:eastAsia="仿宋" w:cs="Times New Roman"/>
          <w:sz w:val="28"/>
          <w:szCs w:val="28"/>
          <w:highlight w:val="none"/>
        </w:rPr>
      </w:pPr>
      <w:r>
        <w:rPr>
          <w:rFonts w:hint="eastAsia" w:ascii="仿宋" w:hAnsi="仿宋" w:eastAsia="仿宋" w:cs="Times New Roman"/>
          <w:sz w:val="28"/>
          <w:szCs w:val="28"/>
          <w:highlight w:val="none"/>
        </w:rPr>
        <w:t xml:space="preserve">（四）</w:t>
      </w:r>
      <w:r>
        <w:rPr>
          <w:rFonts w:hint="default" w:ascii="仿宋" w:hAnsi="仿宋" w:eastAsia="仿宋" w:cs="Times New Roman"/>
          <w:sz w:val="28"/>
          <w:szCs w:val="28"/>
          <w:highlight w:val="none"/>
        </w:rPr>
        <w:t xml:space="preserve">再生资源</w:t>
      </w:r>
      <w:r>
        <w:rPr>
          <w:rFonts w:hint="eastAsia" w:ascii="仿宋" w:hAnsi="仿宋" w:eastAsia="仿宋" w:cs="Times New Roman"/>
          <w:sz w:val="28"/>
          <w:szCs w:val="28"/>
          <w:highlight w:val="none"/>
        </w:rPr>
        <w:t xml:space="preserve">回收</w:t>
      </w:r>
      <w:r/>
    </w:p>
    <w:p>
      <w:pPr>
        <w:ind w:left="0" w:firstLine="560"/>
        <w:spacing w:after="0" w:line="520" w:lineRule="exact"/>
        <w:rPr>
          <w:rFonts w:hint="default" w:ascii="仿宋" w:hAnsi="仿宋" w:eastAsia="仿宋" w:cs="Times New Roman"/>
          <w:sz w:val="28"/>
          <w:szCs w:val="28"/>
          <w:highlight w:val="none"/>
        </w:rPr>
      </w:pPr>
      <w:r>
        <w:rPr>
          <w:rFonts w:hint="default" w:ascii="仿宋" w:hAnsi="仿宋" w:eastAsia="仿宋" w:cs="Times New Roman"/>
          <w:sz w:val="28"/>
          <w:szCs w:val="28"/>
          <w:highlight w:val="none"/>
        </w:rPr>
        <w:t xml:space="preserve">1、村级回收点</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镇级可回收物和大件垃圾分拣中心</w:t>
      </w:r>
      <w:r>
        <w:rPr>
          <w:rFonts w:hint="eastAsia" w:ascii="仿宋" w:hAnsi="仿宋" w:eastAsia="仿宋" w:cs="Times New Roman"/>
          <w:sz w:val="28"/>
          <w:szCs w:val="28"/>
          <w:highlight w:val="none"/>
        </w:rPr>
        <w:t xml:space="preserve">、</w:t>
      </w:r>
      <w:r>
        <w:rPr>
          <w:rFonts w:hint="default" w:ascii="仿宋" w:hAnsi="仿宋" w:eastAsia="仿宋" w:cs="Times New Roman"/>
          <w:sz w:val="28"/>
          <w:szCs w:val="28"/>
          <w:highlight w:val="none"/>
        </w:rPr>
        <w:t xml:space="preserve">可回收物车辆管理、运行、维修维护</w:t>
      </w:r>
      <w:r>
        <w:rPr>
          <w:rFonts w:hint="eastAsia" w:ascii="仿宋" w:hAnsi="仿宋" w:eastAsia="仿宋" w:cs="Times New Roman"/>
          <w:sz w:val="28"/>
          <w:szCs w:val="28"/>
          <w:highlight w:val="none"/>
        </w:rPr>
        <w:t xml:space="preserve">正常</w:t>
      </w:r>
      <w:r>
        <w:rPr>
          <w:rFonts w:hint="default" w:ascii="仿宋" w:hAnsi="仿宋" w:eastAsia="仿宋" w:cs="Times New Roman"/>
          <w:sz w:val="28"/>
          <w:szCs w:val="28"/>
          <w:highlight w:val="none"/>
        </w:rPr>
        <w:t xml:space="preserve">。</w:t>
      </w:r>
      <w:r/>
    </w:p>
    <w:p>
      <w:pPr>
        <w:ind w:firstLine="560"/>
        <w:spacing w:after="0" w:line="520" w:lineRule="exact"/>
        <w:rPr>
          <w:rFonts w:hint="default" w:ascii="仿宋" w:hAnsi="仿宋" w:eastAsia="仿宋" w:cs="Times New Roman"/>
          <w:color w:val="000000"/>
          <w:sz w:val="28"/>
          <w:szCs w:val="28"/>
          <w:highlight w:val="none"/>
          <w:u w:val="single"/>
        </w:rPr>
      </w:pPr>
      <w:r>
        <w:rPr>
          <w:rFonts w:hint="eastAsia" w:ascii="仿宋" w:hAnsi="仿宋" w:eastAsia="仿宋" w:cs="Times New Roman"/>
          <w:color w:val="000000"/>
          <w:sz w:val="28"/>
          <w:szCs w:val="28"/>
          <w:highlight w:val="none"/>
          <w:u w:val="single"/>
        </w:rPr>
        <w:t xml:space="preserve">2、</w:t>
      </w:r>
      <w:r>
        <w:rPr>
          <w:rFonts w:hint="default" w:ascii="仿宋" w:hAnsi="仿宋" w:eastAsia="仿宋" w:cs="Times New Roman"/>
          <w:color w:val="000000"/>
          <w:sz w:val="28"/>
          <w:szCs w:val="28"/>
          <w:highlight w:val="none"/>
          <w:u w:val="single"/>
        </w:rPr>
        <w:t xml:space="preserve">落实好保洁员前端上门收集可回收物、分拣运输，实现再生资源回收利用和垃圾分类处理的融合运行。</w:t>
      </w:r>
      <w:r/>
    </w:p>
    <w:p>
      <w:pPr>
        <w:ind w:left="0" w:firstLine="560"/>
        <w:spacing w:after="0" w:line="520" w:lineRule="exact"/>
        <w:rPr>
          <w:rFonts w:hint="default" w:ascii="Times New Roman" w:hAnsi="Times New Roman" w:eastAsia="宋体" w:cs="Times New Roman"/>
          <w:color w:val="000000"/>
          <w:sz w:val="28"/>
          <w:szCs w:val="28"/>
          <w:highlight w:val="none"/>
        </w:rPr>
      </w:pPr>
      <w:r>
        <w:rPr>
          <w:rFonts w:hint="eastAsia" w:ascii="仿宋" w:hAnsi="仿宋" w:eastAsia="仿宋" w:cs="Times New Roman"/>
          <w:sz w:val="28"/>
          <w:szCs w:val="28"/>
          <w:highlight w:val="none"/>
        </w:rPr>
        <w:t xml:space="preserve">3、</w:t>
      </w:r>
      <w:r>
        <w:rPr>
          <w:rFonts w:hint="default" w:ascii="仿宋" w:hAnsi="仿宋" w:eastAsia="仿宋" w:cs="Times New Roman"/>
          <w:sz w:val="28"/>
          <w:szCs w:val="28"/>
          <w:highlight w:val="none"/>
        </w:rPr>
        <w:t xml:space="preserve">对各辖区内有证照齐全的废品收购站废品收购站采取合作、融合的方式进</w:t>
      </w:r>
      <w:r>
        <w:rPr>
          <w:rFonts w:hint="default" w:ascii="Times New Roman" w:hAnsi="Times New Roman" w:eastAsia="宋体" w:cs="Times New Roman"/>
          <w:color w:val="000000"/>
          <w:sz w:val="28"/>
          <w:szCs w:val="28"/>
          <w:highlight w:val="none"/>
        </w:rPr>
        <w:t xml:space="preserve">行经营。</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（五）</w:t>
      </w:r>
      <w:r>
        <w:rPr>
          <w:rFonts w:ascii="仿宋" w:hAnsi="仿宋" w:eastAsia="仿宋" w:cs="Times New Roman"/>
          <w:sz w:val="28"/>
          <w:szCs w:val="28"/>
          <w:highlight w:val="none"/>
        </w:rPr>
        <w:t xml:space="preserve">公共设施管护</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1、成立管护队伍，对辖区道路、路灯设施、公共文化设施、体育健身设施、污水处理设施、</w:t>
      </w:r>
      <w:r>
        <w:rPr>
          <w:rFonts w:hint="eastAsia" w:ascii="仿宋" w:hAnsi="仿宋" w:eastAsia="仿宋" w:cs="Times New Roman"/>
          <w:sz w:val="28"/>
          <w:szCs w:val="28"/>
          <w:highlight w:val="none"/>
        </w:rPr>
        <w:t xml:space="preserve">广场</w:t>
      </w:r>
      <w:r>
        <w:rPr>
          <w:rFonts w:ascii="仿宋" w:hAnsi="仿宋" w:eastAsia="仿宋" w:cs="Times New Roman"/>
          <w:sz w:val="28"/>
          <w:szCs w:val="28"/>
          <w:highlight w:val="none"/>
        </w:rPr>
        <w:t xml:space="preserve">等公共设施进行管护和管养</w:t>
      </w:r>
      <w:r>
        <w:rPr>
          <w:rFonts w:hint="eastAsia" w:ascii="仿宋" w:hAnsi="仿宋" w:eastAsia="仿宋" w:cs="Times New Roman"/>
          <w:sz w:val="28"/>
          <w:szCs w:val="28"/>
          <w:highlight w:val="none"/>
        </w:rPr>
        <w:t xml:space="preserve">。</w:t>
      </w:r>
      <w:r/>
    </w:p>
    <w:p>
      <w:pPr>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2、垃圾分类处置设施正常运行，管理规范，设施无损坏现象。</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w:t>
      </w:r>
      <w:r>
        <w:rPr>
          <w:rFonts w:ascii="仿宋" w:hAnsi="仿宋" w:eastAsia="仿宋" w:cs="Times New Roman"/>
          <w:sz w:val="28"/>
          <w:szCs w:val="28"/>
          <w:highlight w:val="none"/>
        </w:rPr>
        <w:t xml:space="preserve">公厕设施维护到位，化粪池抽取及时，并进行资源化利用。公厕管理制度及标识标志设置规范，内部设施、设备完好无损，定期维护管养到位，水电正常使用。</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（六）</w:t>
      </w:r>
      <w:r>
        <w:rPr>
          <w:rFonts w:ascii="仿宋" w:hAnsi="仿宋" w:eastAsia="仿宋" w:cs="Times New Roman"/>
          <w:sz w:val="28"/>
          <w:szCs w:val="28"/>
          <w:highlight w:val="none"/>
        </w:rPr>
        <w:t xml:space="preserve">便民服务</w:t>
      </w:r>
      <w:r/>
    </w:p>
    <w:p>
      <w:pPr>
        <w:ind w:firstLine="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在村庄内新建</w:t>
      </w:r>
      <w:r>
        <w:rPr>
          <w:rFonts w:hint="eastAsia" w:ascii="仿宋" w:hAnsi="仿宋" w:eastAsia="仿宋" w:cs="Times New Roman"/>
          <w:sz w:val="28"/>
          <w:szCs w:val="28"/>
          <w:highlight w:val="none"/>
        </w:rPr>
        <w:t xml:space="preserve">的</w:t>
      </w:r>
      <w:r>
        <w:rPr>
          <w:rFonts w:ascii="仿宋" w:hAnsi="仿宋" w:eastAsia="仿宋" w:cs="Times New Roman"/>
          <w:sz w:val="28"/>
          <w:szCs w:val="28"/>
          <w:highlight w:val="none"/>
        </w:rPr>
        <w:t xml:space="preserve">或依托垃圾分类中转房等公共设施，合理设置一处多功能便民服务站点，为村民提供饮用水、收发快递、小型商超、WiFi、垃圾分类积分兑换等社区便民服务，同时也可作为垃圾分类宣传阵地。</w:t>
      </w:r>
      <w:r/>
    </w:p>
    <w:p>
      <w:pPr>
        <w:rPr>
          <w:rFonts w:hint="eastAsia"/>
        </w:rPr>
      </w:pPr>
      <w:r>
        <w:rPr>
          <w:rFonts w:hint="eastAsia"/>
        </w:rPr>
      </w:r>
      <w:r/>
    </w:p>
    <w:p>
      <w:pPr>
        <w:numPr>
          <w:ilvl w:val="0"/>
          <w:numId w:val="17"/>
        </w:numPr>
        <w:ind w:firstLine="562"/>
        <w:spacing w:line="520" w:lineRule="exact"/>
        <w:rPr>
          <w:rFonts w:hint="eastAsia"/>
          <w:sz w:val="28"/>
          <w:szCs w:val="28"/>
          <w:highlight w:val="none"/>
        </w:rPr>
      </w:pPr>
      <w:r>
        <w:rPr>
          <w:rFonts w:hint="eastAsia" w:ascii="仿宋" w:hAnsi="仿宋" w:eastAsia="仿宋"/>
          <w:b/>
          <w:sz w:val="28"/>
          <w:szCs w:val="28"/>
          <w:highlight w:val="none"/>
        </w:rPr>
        <w:t xml:space="preserve">其他要求：见招标文件第五章《拟签订的合同文本》。</w:t>
      </w:r>
      <w:r/>
    </w:p>
    <w:p>
      <w:pPr>
        <w:pStyle w:val="1613"/>
        <w:numPr>
          <w:ilvl w:val="0"/>
          <w:numId w:val="0"/>
        </w:numPr>
        <w:ind w:left="562"/>
        <w:rPr>
          <w:rFonts w:hint="default" w:ascii="仿宋" w:hAnsi="仿宋" w:eastAsia="仿宋" w:cs="Times New Roman"/>
          <w:b/>
          <w:sz w:val="28"/>
          <w:szCs w:val="28"/>
          <w:highlight w:val="none"/>
        </w:rPr>
      </w:pPr>
      <w:r>
        <w:rPr>
          <w:rFonts w:hint="eastAsia" w:ascii="仿宋" w:hAnsi="仿宋" w:eastAsia="仿宋" w:cs="Times New Roman"/>
          <w:b/>
          <w:sz w:val="28"/>
          <w:szCs w:val="28"/>
          <w:highlight w:val="none"/>
          <w:lang w:val="en-US" w:eastAsia="zh-CN"/>
        </w:rPr>
        <w:t xml:space="preserve">十、服务期限：3年（具体时间以实际签订合同为准）</w:t>
      </w:r>
      <w:r/>
    </w:p>
    <w:p>
      <w:pPr>
        <w:pStyle w:val="1613"/>
        <w:ind w:left="0" w:firstLine="0"/>
        <w:rPr>
          <w:rFonts w:hint="eastAsia"/>
          <w:highlight w:val="none"/>
        </w:rPr>
      </w:pPr>
      <w:r>
        <w:rPr>
          <w:rFonts w:hint="eastAsia"/>
          <w:highlight w:val="none"/>
        </w:rPr>
      </w:r>
      <w:r/>
    </w:p>
    <w:p>
      <w:pPr>
        <w:pStyle w:val="1613"/>
        <w:ind w:left="0" w:firstLine="0"/>
        <w:rPr>
          <w:rFonts w:hint="eastAsia"/>
          <w:highlight w:val="none"/>
        </w:rPr>
      </w:pPr>
      <w:r>
        <w:rPr>
          <w:rFonts w:hint="eastAsia"/>
          <w:highlight w:val="none"/>
        </w:rPr>
      </w:r>
      <w:r/>
    </w:p>
    <w:p>
      <w:pPr>
        <w:pStyle w:val="1613"/>
        <w:ind w:left="0" w:firstLine="0"/>
        <w:rPr>
          <w:rFonts w:hint="eastAsia"/>
          <w:highlight w:val="none"/>
        </w:rPr>
      </w:pPr>
      <w:r>
        <w:rPr>
          <w:rFonts w:hint="eastAsia"/>
          <w:highlight w:val="none"/>
        </w:rPr>
      </w:r>
      <w:r/>
    </w:p>
    <w:p>
      <w:pPr>
        <w:pStyle w:val="1613"/>
        <w:ind w:left="0" w:firstLine="0"/>
        <w:rPr>
          <w:rFonts w:hint="eastAsia"/>
          <w:highlight w:val="none"/>
        </w:rPr>
      </w:pPr>
      <w:r>
        <w:rPr>
          <w:rFonts w:hint="eastAsia"/>
          <w:highlight w:val="none"/>
        </w:rPr>
      </w:r>
      <w:r/>
    </w:p>
    <w:p>
      <w:pPr>
        <w:pStyle w:val="946"/>
        <w:ind w:firstLine="1928"/>
        <w:jc w:val="both"/>
        <w:rPr>
          <w:b/>
          <w:bCs/>
          <w:sz w:val="36"/>
          <w:szCs w:val="36"/>
          <w:highlight w:val="none"/>
        </w:rPr>
      </w:pPr>
      <w:r>
        <w:rPr>
          <w:b/>
          <w:bCs/>
          <w:sz w:val="32"/>
          <w:szCs w:val="32"/>
          <w:highlight w:val="none"/>
        </w:rPr>
        <w:t xml:space="preserve">第七章 </w:t>
      </w:r>
      <w:bookmarkEnd w:id="13"/>
      <w:r/>
      <w:bookmarkEnd w:id="14"/>
      <w:r/>
      <w:bookmarkEnd w:id="15"/>
      <w:r>
        <w:rPr>
          <w:rFonts w:ascii="仿宋" w:hAnsi="仿宋" w:eastAsia="仿宋"/>
          <w:b/>
          <w:bCs/>
          <w:sz w:val="36"/>
          <w:szCs w:val="36"/>
          <w:highlight w:val="none"/>
        </w:rPr>
        <w:t xml:space="preserve">投标文件相关格式</w:t>
      </w:r>
      <w:r/>
    </w:p>
    <w:p>
      <w:pPr>
        <w:pStyle w:val="946"/>
        <w:ind w:firstLine="0"/>
        <w:jc w:val="center"/>
        <w:spacing w:before="0" w:after="0" w:line="520" w:lineRule="exact"/>
        <w:rPr>
          <w:rFonts w:ascii="仿宋" w:hAnsi="仿宋" w:eastAsia="仿宋"/>
          <w:bCs w:val="0"/>
          <w:sz w:val="28"/>
          <w:szCs w:val="28"/>
          <w:highlight w:val="none"/>
        </w:rPr>
      </w:pPr>
      <w:r>
        <w:rPr>
          <w:rFonts w:ascii="仿宋" w:hAnsi="仿宋" w:eastAsia="仿宋"/>
          <w:bCs w:val="0"/>
          <w:sz w:val="28"/>
          <w:szCs w:val="28"/>
          <w:highlight w:val="none"/>
        </w:rPr>
        <w:t xml:space="preserve">目录</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280"/>
        <w:spacing w:line="520" w:lineRule="exact"/>
        <w:rPr>
          <w:rFonts w:ascii="仿宋" w:hAnsi="仿宋" w:eastAsia="仿宋"/>
          <w:sz w:val="28"/>
          <w:szCs w:val="28"/>
          <w:highlight w:val="none"/>
        </w:rPr>
      </w:pPr>
      <w:r>
        <w:rPr>
          <w:rFonts w:ascii="仿宋" w:hAnsi="仿宋" w:eastAsia="仿宋"/>
          <w:sz w:val="28"/>
          <w:szCs w:val="28"/>
          <w:highlight w:val="none"/>
        </w:rPr>
        <w:t xml:space="preserve">1. 投标函</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2. 开标一览表</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3. 分项价格表</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4．偏离表</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5. 法定代表人授权书</w:t>
      </w:r>
      <w:r/>
    </w:p>
    <w:p>
      <w:pPr>
        <w:ind w:firstLine="369"/>
        <w:spacing w:line="520" w:lineRule="exact"/>
        <w:rPr>
          <w:rFonts w:ascii="仿宋" w:hAnsi="仿宋" w:eastAsia="仿宋"/>
          <w:sz w:val="28"/>
          <w:szCs w:val="28"/>
          <w:highlight w:val="none"/>
        </w:rPr>
      </w:pPr>
      <w:r>
        <w:rPr>
          <w:rFonts w:ascii="仿宋" w:hAnsi="仿宋" w:eastAsia="仿宋"/>
          <w:sz w:val="28"/>
          <w:szCs w:val="28"/>
          <w:highlight w:val="none"/>
        </w:rPr>
        <w:t xml:space="preserve">6. 中小企业声明函</w:t>
      </w:r>
      <w:r/>
    </w:p>
    <w:p>
      <w:pPr>
        <w:ind w:firstLine="369"/>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w:t>
      </w:r>
      <w:r>
        <w:rPr>
          <w:rFonts w:ascii="仿宋" w:hAnsi="仿宋" w:eastAsia="仿宋"/>
          <w:sz w:val="28"/>
          <w:szCs w:val="28"/>
          <w:highlight w:val="none"/>
        </w:rPr>
        <w:t xml:space="preserve">.</w:t>
      </w:r>
      <w:r>
        <w:rPr>
          <w:rFonts w:hint="eastAsia" w:ascii="仿宋" w:hAnsi="仿宋" w:eastAsia="仿宋"/>
          <w:sz w:val="28"/>
          <w:szCs w:val="28"/>
          <w:highlight w:val="none"/>
        </w:rPr>
        <w:t xml:space="preserve"> 残疾人福利性单位声明函</w:t>
      </w:r>
      <w:r/>
    </w:p>
    <w:p>
      <w:pPr>
        <w:ind w:firstLine="369"/>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投标人参加政府采购活动前3年内在经营活动中没有重大违法记录的书面声明</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.投标人对“中标后作业人员配置”的承诺</w:t>
      </w:r>
      <w:r/>
    </w:p>
    <w:p>
      <w:pPr>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0</w:t>
      </w:r>
      <w:r>
        <w:rPr>
          <w:rFonts w:hint="eastAsia" w:ascii="仿宋" w:hAnsi="仿宋" w:eastAsia="仿宋"/>
          <w:sz w:val="28"/>
          <w:szCs w:val="28"/>
          <w:highlight w:val="none"/>
        </w:rPr>
        <w:t xml:space="preserve">.项目负责人简历表</w:t>
      </w:r>
      <w:r/>
    </w:p>
    <w:p>
      <w:pPr>
        <w:ind w:firstLine="280"/>
        <w:spacing w:line="520" w:lineRule="exact"/>
        <w:rPr>
          <w:rFonts w:ascii="黑体" w:hAnsi="黑体" w:eastAsia="黑体"/>
          <w:bCs/>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、投标人对“中标后不低于作业设备（车辆）配置基本标准配备车辆的”的承诺</w:t>
      </w:r>
      <w:r/>
    </w:p>
    <w:p>
      <w:pPr>
        <w:ind w:firstLine="28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、具备履行合同所必需的设备和专业技术能力的书面声明格式</w:t>
      </w:r>
      <w:r/>
    </w:p>
    <w:p>
      <w:pPr>
        <w:pStyle w:val="911"/>
        <w:ind w:left="0" w:firstLine="280"/>
        <w:spacing w:line="360" w:lineRule="auto"/>
        <w:rPr>
          <w:sz w:val="28"/>
          <w:szCs w:val="28"/>
        </w:rPr>
      </w:pPr>
      <w:r>
        <w:rPr>
          <w:rFonts w:hint="eastAsia" w:ascii="仿宋" w:hAnsi="仿宋"/>
          <w:bCs/>
          <w:sz w:val="28"/>
          <w:szCs w:val="28"/>
          <w:highlight w:val="none"/>
          <w:lang w:val="en-US" w:eastAsia="zh-CN"/>
        </w:rPr>
        <w:t xml:space="preserve">13、</w:t>
      </w:r>
      <w:r>
        <w:rPr>
          <w:sz w:val="28"/>
          <w:szCs w:val="28"/>
        </w:rPr>
        <w:t xml:space="preserve">投标人相关承诺</w:t>
      </w:r>
      <w:r/>
    </w:p>
    <w:p>
      <w:pPr>
        <w:pStyle w:val="911"/>
        <w:ind w:left="0" w:firstLine="280"/>
        <w:spacing w:line="360" w:lineRule="auto"/>
        <w:rPr>
          <w:rFonts w:hint="eastAsia"/>
          <w:sz w:val="28"/>
          <w:szCs w:val="28"/>
          <w:lang w:val="en-US" w:eastAsia="zh-CN"/>
        </w:rPr>
      </w:pPr>
      <w:r>
        <w:rPr>
          <w:rFonts w:hint="eastAsia"/>
          <w:sz w:val="28"/>
          <w:szCs w:val="28"/>
          <w:lang w:val="en-US" w:eastAsia="zh-CN"/>
        </w:rPr>
        <w:t xml:space="preserve">14、投标人书面声明 </w:t>
      </w:r>
      <w:r/>
    </w:p>
    <w:p>
      <w:pPr>
        <w:pStyle w:val="911"/>
        <w:ind w:left="0" w:firstLine="280"/>
        <w:spacing w:line="360" w:lineRule="auto"/>
        <w:rPr>
          <w:rFonts w:hint="default"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15、预付款保函支付条款</w:t>
      </w:r>
      <w:r/>
    </w:p>
    <w:p>
      <w:pPr>
        <w:rPr>
          <w:rFonts w:ascii="仿宋" w:hAnsi="仿宋" w:eastAsia="仿宋"/>
          <w:b/>
          <w:bCs/>
          <w:sz w:val="28"/>
          <w:szCs w:val="28"/>
          <w:highlight w:val="none"/>
        </w:rPr>
      </w:pPr>
      <w:r>
        <w:rPr>
          <w:rFonts w:ascii="仿宋" w:hAnsi="仿宋" w:eastAsia="仿宋"/>
          <w:b/>
          <w:bCs/>
          <w:sz w:val="28"/>
          <w:szCs w:val="28"/>
          <w:highlight w:val="none"/>
        </w:rPr>
        <w:br w:type="page" w:clear="all"/>
      </w:r>
      <w:r/>
    </w:p>
    <w:p>
      <w:pPr>
        <w:ind w:firstLine="0"/>
        <w:jc w:val="center"/>
        <w:spacing w:line="520" w:lineRule="exact"/>
        <w:rPr>
          <w:rFonts w:ascii="仿宋" w:hAnsi="仿宋" w:eastAsia="仿宋"/>
          <w:b/>
          <w:bCs/>
          <w:sz w:val="28"/>
          <w:szCs w:val="28"/>
          <w:highlight w:val="none"/>
        </w:rPr>
      </w:pPr>
      <w:r>
        <w:rPr>
          <w:rFonts w:ascii="仿宋" w:hAnsi="仿宋" w:eastAsia="仿宋"/>
          <w:b/>
          <w:bCs/>
          <w:sz w:val="28"/>
          <w:szCs w:val="28"/>
          <w:highlight w:val="none"/>
        </w:rPr>
        <w:t xml:space="preserve">1. </w:t>
      </w:r>
      <w:r>
        <w:rPr>
          <w:rFonts w:ascii="仿宋" w:hAnsi="仿宋" w:eastAsia="仿宋"/>
          <w:b/>
          <w:bCs/>
          <w:sz w:val="30"/>
          <w:szCs w:val="30"/>
          <w:highlight w:val="none"/>
        </w:rPr>
        <w:t xml:space="preserve">投标</w:t>
      </w:r>
      <w:r>
        <w:rPr>
          <w:rFonts w:ascii="仿宋" w:hAnsi="仿宋" w:eastAsia="仿宋"/>
          <w:b/>
          <w:bCs/>
          <w:sz w:val="28"/>
          <w:szCs w:val="28"/>
          <w:highlight w:val="none"/>
        </w:rPr>
        <w:t xml:space="preserve">函</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spacing w:line="239" w:lineRule="atLeast"/>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致：</w:t>
      </w:r>
      <w:r>
        <w:rPr>
          <w:rFonts w:hint="eastAsia" w:ascii="仿宋" w:hAnsi="仿宋" w:eastAsia="仿宋" w:cs="仿宋"/>
          <w:color w:val="auto"/>
          <w:sz w:val="30"/>
          <w:highlight w:val="none"/>
          <w:u w:val="none"/>
          <w:lang w:val="en-US" w:eastAsia="zh-CN"/>
        </w:rPr>
        <w:t xml:space="preserve">   </w:t>
      </w:r>
      <w:r>
        <w:rPr>
          <w:rFonts w:hint="eastAsia" w:ascii="仿宋" w:hAnsi="仿宋" w:eastAsia="仿宋" w:cs="仿宋"/>
          <w:color w:val="auto"/>
          <w:sz w:val="30"/>
          <w:highlight w:val="none"/>
          <w:u w:val="single"/>
          <w:lang w:val="en-US" w:eastAsia="zh-CN"/>
        </w:rPr>
        <w:t xml:space="preserve">                                 </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根据</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项目[项目编号：</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rPr>
        <w:t xml:space="preserve">]招标文件，</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rPr>
        <w:t xml:space="preserve">(姓名)代表我方</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（投标人的名称）全权处理本次投标的有关事宜。</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据此函，投标人承诺并同意如下： </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 投标人唯一投标报价见《开标一览表》。</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 投标人将按招标文件的规定履行合同责任和义务。</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 投标有效期为开标之日后90天。</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 投标人在投标初始有效期内撤回投标，其投标保证金将不退还。</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 投标人同意在授予合同后，按照有关规定支付公证费(如有)。</w:t>
      </w:r>
      <w:r/>
    </w:p>
    <w:p>
      <w:pPr>
        <w:ind w:right="29"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 采购人或采购代理机构有权将我单位本项目的《开标一览表》和《分项价格表》予以公示，公示的方式由</w:t>
      </w:r>
      <w:r>
        <w:rPr>
          <w:rFonts w:hint="eastAsia" w:ascii="仿宋" w:hAnsi="仿宋" w:eastAsia="仿宋" w:cs="仿宋"/>
          <w:color w:val="auto"/>
          <w:sz w:val="30"/>
          <w:highlight w:val="none"/>
          <w:lang w:eastAsia="zh-CN"/>
        </w:rPr>
        <w:t xml:space="preserve">徐州迈迅项目管理咨询有限公司</w:t>
      </w:r>
      <w:r>
        <w:rPr>
          <w:rFonts w:hint="eastAsia" w:ascii="仿宋" w:hAnsi="仿宋" w:eastAsia="仿宋" w:cs="仿宋"/>
          <w:color w:val="auto"/>
          <w:sz w:val="30"/>
          <w:highlight w:val="none"/>
        </w:rPr>
        <w:t xml:space="preserve">确定。</w:t>
      </w:r>
      <w:r/>
    </w:p>
    <w:p>
      <w:pPr>
        <w:ind w:right="29"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 与本投标有关的一切正式往来信函请寄：</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地址： </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电话： </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传真： </w:t>
      </w:r>
      <w:r/>
    </w:p>
    <w:p>
      <w:pPr>
        <w:ind w:firstLine="2700"/>
        <w:spacing w:line="23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right="29"/>
        <w:jc w:val="center"/>
        <w:rPr>
          <w:rFonts w:ascii="仿宋" w:hAnsi="仿宋" w:eastAsia="仿宋"/>
          <w:b/>
          <w:bCs/>
          <w:sz w:val="30"/>
          <w:szCs w:val="30"/>
          <w:highlight w:val="none"/>
        </w:rPr>
      </w:pPr>
      <w:r>
        <w:rPr>
          <w:rFonts w:hint="eastAsia" w:ascii="仿宋" w:hAnsi="仿宋" w:eastAsia="仿宋" w:cs="仿宋"/>
          <w:color w:val="auto"/>
          <w:sz w:val="30"/>
          <w:highlight w:val="none"/>
        </w:rPr>
        <w:t xml:space="preserve">日期：</w:t>
      </w:r>
      <w:r>
        <w:rPr>
          <w:rFonts w:hint="eastAsia" w:ascii="仿宋" w:hAnsi="仿宋" w:eastAsia="仿宋" w:cs="仿宋"/>
          <w:color w:val="auto"/>
          <w:sz w:val="30"/>
          <w:highlight w:val="none"/>
          <w:lang w:val="en-US" w:eastAsia="zh-CN"/>
        </w:rPr>
        <w:t xml:space="preserve">  </w:t>
      </w:r>
      <w:r>
        <w:rPr>
          <w:rFonts w:hint="eastAsia" w:ascii="仿宋" w:hAnsi="仿宋" w:eastAsia="仿宋" w:cs="仿宋"/>
          <w:color w:val="auto"/>
          <w:sz w:val="30"/>
          <w:highlight w:val="none"/>
        </w:rPr>
        <w:t xml:space="preserve">年</w:t>
      </w:r>
      <w:r>
        <w:rPr>
          <w:rFonts w:hint="eastAsia" w:ascii="仿宋" w:hAnsi="仿宋" w:eastAsia="仿宋" w:cs="仿宋"/>
          <w:color w:val="auto"/>
          <w:sz w:val="30"/>
          <w:highlight w:val="none"/>
          <w:lang w:val="en-US" w:eastAsia="zh-CN"/>
        </w:rPr>
        <w:t xml:space="preserve"> </w:t>
      </w:r>
      <w:r>
        <w:rPr>
          <w:rFonts w:hint="eastAsia" w:ascii="仿宋" w:hAnsi="仿宋" w:eastAsia="仿宋" w:cs="仿宋"/>
          <w:color w:val="auto"/>
          <w:sz w:val="30"/>
          <w:highlight w:val="none"/>
        </w:rPr>
        <w:t xml:space="preserve">月</w:t>
      </w:r>
      <w:r>
        <w:rPr>
          <w:rFonts w:hint="eastAsia" w:ascii="仿宋" w:hAnsi="仿宋" w:eastAsia="仿宋" w:cs="仿宋"/>
          <w:color w:val="auto"/>
          <w:sz w:val="30"/>
          <w:highlight w:val="none"/>
          <w:lang w:val="en-US" w:eastAsia="zh-CN"/>
        </w:rPr>
        <w:t xml:space="preserve"> </w:t>
      </w:r>
      <w:r>
        <w:rPr>
          <w:rFonts w:hint="eastAsia" w:ascii="仿宋" w:hAnsi="仿宋" w:eastAsia="仿宋" w:cs="仿宋"/>
          <w:color w:val="auto"/>
          <w:sz w:val="30"/>
          <w:highlight w:val="none"/>
        </w:rPr>
        <w:t xml:space="preserve">日</w:t>
      </w:r>
      <w:r>
        <w:rPr>
          <w:rFonts w:ascii="仿宋" w:hAnsi="仿宋" w:eastAsia="仿宋"/>
          <w:highlight w:val="none"/>
        </w:rPr>
        <w:br w:type="page" w:clear="all"/>
      </w:r>
      <w:r>
        <w:rPr>
          <w:rFonts w:ascii="仿宋" w:hAnsi="仿宋" w:eastAsia="仿宋"/>
          <w:b/>
          <w:bCs/>
          <w:sz w:val="30"/>
          <w:szCs w:val="30"/>
          <w:highlight w:val="none"/>
        </w:rPr>
        <w:t xml:space="preserve">2．开标一览表</w:t>
      </w:r>
      <w:r/>
    </w:p>
    <w:p>
      <w:pPr>
        <w:ind w:firstLine="0"/>
        <w:spacing w:line="360" w:lineRule="auto"/>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highlight w:val="none"/>
          <w:u w:val="single"/>
          <w:lang w:eastAsia="zh-CN"/>
        </w:rPr>
        <w:t xml:space="preserve">沛县魏庙镇“五网协同”市场化保洁运营项目</w:t>
      </w:r>
      <w:r/>
    </w:p>
    <w:p>
      <w:pPr>
        <w:ind w:firstLine="0"/>
        <w:spacing w:line="360" w:lineRule="auto"/>
        <w:rPr>
          <w:rFonts w:hint="eastAsia" w:ascii="仿宋" w:hAnsi="仿宋" w:eastAsia="仿宋"/>
          <w:highlight w:val="none"/>
          <w:u w:val="single"/>
        </w:rPr>
      </w:pPr>
      <w:r>
        <w:rPr>
          <w:rFonts w:ascii="仿宋" w:hAnsi="仿宋" w:eastAsia="仿宋"/>
          <w:highlight w:val="none"/>
        </w:rPr>
        <w:t xml:space="preserve">项目编号：</w:t>
      </w:r>
      <w:r>
        <w:rPr>
          <w:rFonts w:hint="eastAsia" w:ascii="仿宋" w:hAnsi="仿宋" w:eastAsia="仿宋"/>
          <w:highlight w:val="none"/>
          <w:u w:val="single"/>
          <w:lang w:eastAsia="zh-CN"/>
        </w:rPr>
        <w:t xml:space="preserve">JSZC-320322036-XZMX-G2026-0004</w:t>
      </w:r>
      <w:r/>
    </w:p>
    <w:p>
      <w:pPr>
        <w:ind w:firstLine="0"/>
        <w:rPr>
          <w:rFonts w:ascii="仿宋" w:hAnsi="仿宋" w:eastAsia="仿宋"/>
          <w:highlight w:val="none"/>
        </w:rPr>
      </w:pPr>
      <w:r>
        <w:rPr>
          <w:rFonts w:ascii="仿宋" w:hAnsi="仿宋" w:eastAsia="仿宋"/>
          <w:highlight w:val="none"/>
        </w:rPr>
        <w:t xml:space="preserve">投标人名称（公章）：      货币单位：人民币元</w:t>
      </w:r>
      <w:r/>
    </w:p>
    <w:p>
      <w:pPr>
        <w:ind w:firstLine="480"/>
        <w:rPr>
          <w:rFonts w:ascii="仿宋" w:hAnsi="仿宋" w:eastAsia="仿宋"/>
          <w:highlight w:val="none"/>
        </w:rPr>
      </w:pPr>
      <w:r>
        <w:rPr>
          <w:rFonts w:ascii="仿宋" w:hAnsi="仿宋" w:eastAsia="仿宋"/>
          <w:highlight w:val="none"/>
        </w:rPr>
      </w:r>
      <w:r/>
    </w:p>
    <w:tbl>
      <w:tblPr>
        <w:tblStyle w:val="902"/>
        <w:tblW w:w="8748"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117"/>
        <w:gridCol w:w="2612"/>
        <w:gridCol w:w="3019"/>
      </w:tblGrid>
      <w:tr>
        <w:trPr>
          <w:cantSplit/>
          <w:trHeight w:val="797"/>
        </w:trPr>
        <w:tc>
          <w:tcPr>
            <w:tcBorders>
              <w:top w:val="single" w:color="000000" w:sz="6" w:space="0"/>
              <w:left w:val="single" w:color="000000" w:sz="6" w:space="0"/>
              <w:bottom w:val="single" w:color="000000" w:sz="2" w:space="0"/>
              <w:right w:val="single" w:color="000000" w:sz="2" w:space="0"/>
            </w:tcBorders>
            <w:tcW w:w="3117"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12"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019"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总价（小写）</w:t>
            </w:r>
            <w:r/>
          </w:p>
        </w:tc>
      </w:tr>
      <w:tr>
        <w:trPr>
          <w:cantSplit/>
          <w:trHeight w:val="851"/>
        </w:trPr>
        <w:tc>
          <w:tcPr>
            <w:tcBorders>
              <w:top w:val="single" w:color="000000" w:sz="2" w:space="0"/>
              <w:left w:val="single" w:color="000000" w:sz="6" w:space="0"/>
              <w:right w:val="single" w:color="000000" w:sz="2" w:space="0"/>
            </w:tcBorders>
            <w:tcW w:w="3117" w:type="dxa"/>
            <w:vAlign w:val="center"/>
            <w:textDirection w:val="lrTb"/>
            <w:noWrap w:val="false"/>
          </w:tcPr>
          <w:p>
            <w:pPr>
              <w:ind w:firstLine="0"/>
              <w:rPr>
                <w:rFonts w:hint="eastAsia" w:ascii="仿宋" w:hAnsi="仿宋" w:eastAsia="仿宋"/>
                <w:highlight w:val="none"/>
              </w:rPr>
            </w:pPr>
            <w:r>
              <w:rPr>
                <w:rFonts w:hint="eastAsia" w:ascii="仿宋" w:hAnsi="仿宋" w:eastAsia="仿宋" w:cs="仿宋"/>
                <w:color w:val="000000"/>
                <w:highlight w:val="none"/>
                <w:lang w:eastAsia="zh-CN"/>
              </w:rPr>
              <w:t xml:space="preserve">沛县魏庙镇“五网协同”市场化保洁运营项目</w:t>
            </w:r>
            <w:r/>
          </w:p>
        </w:tc>
        <w:tc>
          <w:tcPr>
            <w:tcBorders>
              <w:top w:val="single" w:color="000000" w:sz="2" w:space="0"/>
              <w:left w:val="single" w:color="000000" w:sz="2" w:space="0"/>
              <w:right w:val="single" w:color="000000" w:sz="2" w:space="0"/>
            </w:tcBorders>
            <w:tcW w:w="2612"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详见投标文件</w:t>
            </w:r>
            <w:r/>
          </w:p>
        </w:tc>
        <w:tc>
          <w:tcPr>
            <w:tcBorders>
              <w:top w:val="single" w:color="000000" w:sz="2" w:space="0"/>
              <w:left w:val="single" w:color="000000" w:sz="2" w:space="0"/>
              <w:right w:val="single" w:color="000000" w:sz="2" w:space="0"/>
            </w:tcBorders>
            <w:tcW w:w="3019" w:type="dxa"/>
            <w:vAlign w:val="center"/>
            <w:textDirection w:val="lrTb"/>
            <w:noWrap w:val="false"/>
          </w:tcPr>
          <w:p>
            <w:pPr>
              <w:ind w:firstLine="0"/>
              <w:rPr>
                <w:rFonts w:ascii="仿宋" w:hAnsi="仿宋" w:eastAsia="仿宋"/>
                <w:highlight w:val="none"/>
              </w:rPr>
            </w:pPr>
            <w:r>
              <w:rPr>
                <w:rFonts w:ascii="仿宋" w:hAnsi="仿宋" w:eastAsia="仿宋"/>
                <w:highlight w:val="none"/>
              </w:rPr>
            </w:r>
            <w:r/>
          </w:p>
        </w:tc>
      </w:tr>
      <w:tr>
        <w:trPr>
          <w:cantSplit/>
          <w:trHeight w:val="851"/>
        </w:trPr>
        <w:tc>
          <w:tcPr>
            <w:tcBorders>
              <w:top w:val="single" w:color="000000" w:sz="2" w:space="0"/>
              <w:left w:val="single" w:color="000000" w:sz="6" w:space="0"/>
              <w:bottom w:val="single" w:color="000000" w:sz="2" w:space="0"/>
              <w:right w:val="single" w:color="000000" w:sz="2" w:space="0"/>
            </w:tcBorders>
            <w:tcW w:w="3117" w:type="dxa"/>
            <w:vAlign w:val="center"/>
            <w:textDirection w:val="lrTb"/>
            <w:noWrap w:val="false"/>
          </w:tcPr>
          <w:p>
            <w:pPr>
              <w:ind w:firstLine="0"/>
              <w:rPr>
                <w:rFonts w:ascii="仿宋" w:hAnsi="仿宋" w:eastAsia="仿宋"/>
                <w:highlight w:val="none"/>
              </w:rPr>
            </w:pPr>
            <w:r>
              <w:rPr>
                <w:rFonts w:hint="eastAsia" w:ascii="仿宋" w:hAnsi="仿宋" w:eastAsia="仿宋"/>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631" w:type="dxa"/>
            <w:vAlign w:val="center"/>
            <w:textDirection w:val="lrTb"/>
            <w:noWrap w:val="false"/>
          </w:tcPr>
          <w:p>
            <w:pPr>
              <w:ind w:firstLine="0"/>
              <w:rPr>
                <w:rFonts w:ascii="仿宋" w:hAnsi="仿宋" w:eastAsia="仿宋"/>
                <w:highlight w:val="none"/>
              </w:rPr>
            </w:pPr>
            <w:r>
              <w:rPr>
                <w:rFonts w:ascii="仿宋" w:hAnsi="仿宋" w:eastAsia="仿宋"/>
                <w:highlight w:val="none"/>
              </w:rPr>
            </w:r>
            <w:r/>
          </w:p>
        </w:tc>
      </w:tr>
    </w:tbl>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t xml:space="preserve">注：此表应按投标人须知的规定密封标记并密封单独提交。</w:t>
      </w:r>
      <w:r/>
    </w:p>
    <w:p>
      <w:pPr>
        <w:ind w:firstLine="2600"/>
        <w:spacing w:line="300" w:lineRule="auto"/>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ind w:firstLine="260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投标人：（</w:t>
      </w:r>
      <w:r>
        <w:rPr>
          <w:rFonts w:hint="eastAsia" w:ascii="仿宋" w:hAnsi="仿宋" w:eastAsia="仿宋" w:cs="宋体"/>
          <w:color w:val="000000" w:themeColor="text1"/>
          <w:highlight w:val="none"/>
          <w:lang w:eastAsia="zh-CN"/>
          <w14:textFill>
            <w14:solidFill>
              <w14:schemeClr w14:val="tx1"/>
            </w14:solidFill>
          </w14:textFill>
        </w:rPr>
        <w:t xml:space="preserve">电子签章</w:t>
      </w:r>
      <w:r>
        <w:rPr>
          <w:rFonts w:hint="eastAsia" w:ascii="仿宋" w:hAnsi="仿宋" w:eastAsia="仿宋" w:cs="宋体"/>
          <w:color w:val="000000" w:themeColor="text1"/>
          <w:highlight w:val="none"/>
          <w14:textFill>
            <w14:solidFill>
              <w14:schemeClr w14:val="tx1"/>
            </w14:solidFill>
          </w14:textFill>
        </w:rPr>
        <w:t xml:space="preserve">）</w:t>
      </w:r>
      <w:r/>
    </w:p>
    <w:p>
      <w:pPr>
        <w:ind w:firstLine="48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                      投标人授权代表：（签字或盖章）  </w:t>
      </w:r>
      <w:r/>
    </w:p>
    <w:p>
      <w:pPr>
        <w:ind w:firstLine="2600"/>
        <w:spacing w:line="36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日期：   年  月  日</w:t>
      </w:r>
      <w:r/>
    </w:p>
    <w:p>
      <w:pPr>
        <w:numPr>
          <w:ilvl w:val="0"/>
          <w:numId w:val="18"/>
        </w:numPr>
        <w:ind w:firstLine="480"/>
        <w:jc w:val="center"/>
        <w:rPr>
          <w:rFonts w:ascii="仿宋" w:hAnsi="仿宋" w:eastAsia="仿宋"/>
          <w:b/>
          <w:bCs/>
          <w:sz w:val="30"/>
          <w:szCs w:val="30"/>
          <w:highlight w:val="none"/>
        </w:rPr>
      </w:pPr>
      <w:r>
        <w:rPr>
          <w:rFonts w:ascii="仿宋" w:hAnsi="仿宋" w:eastAsia="仿宋"/>
          <w:highlight w:val="none"/>
        </w:rPr>
        <w:br w:type="page" w:clear="all"/>
      </w:r>
      <w:r>
        <w:rPr>
          <w:rFonts w:ascii="仿宋" w:hAnsi="仿宋" w:eastAsia="仿宋"/>
          <w:b/>
          <w:bCs/>
          <w:sz w:val="30"/>
          <w:szCs w:val="30"/>
          <w:highlight w:val="none"/>
        </w:rPr>
        <w:t xml:space="preserve">分项价格表</w:t>
      </w:r>
      <w:r/>
    </w:p>
    <w:p>
      <w:pPr>
        <w:ind w:firstLine="0"/>
        <w:spacing w:line="360" w:lineRule="auto"/>
        <w:rPr>
          <w:rFonts w:ascii="仿宋" w:hAnsi="仿宋" w:eastAsia="仿宋"/>
          <w:highlight w:val="none"/>
        </w:rPr>
      </w:pPr>
      <w:r>
        <w:rPr>
          <w:rFonts w:ascii="仿宋" w:hAnsi="仿宋" w:eastAsia="仿宋"/>
          <w:highlight w:val="none"/>
        </w:rPr>
      </w:r>
      <w:r/>
    </w:p>
    <w:p>
      <w:pPr>
        <w:ind w:firstLine="0"/>
        <w:spacing w:line="360" w:lineRule="auto"/>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沛县魏庙镇“五网协同”市场化保洁运营项目</w:t>
      </w:r>
      <w:r/>
    </w:p>
    <w:p>
      <w:pPr>
        <w:ind w:firstLine="0"/>
        <w:spacing w:line="360" w:lineRule="auto"/>
        <w:rPr>
          <w:rFonts w:hint="eastAsia" w:ascii="仿宋" w:hAnsi="仿宋" w:eastAsia="仿宋"/>
          <w:highlight w:val="none"/>
        </w:rPr>
      </w:pPr>
      <w:r>
        <w:rPr>
          <w:rFonts w:ascii="仿宋" w:hAnsi="仿宋" w:eastAsia="仿宋"/>
          <w:highlight w:val="none"/>
        </w:rPr>
        <w:t xml:space="preserve">项目编号：</w:t>
      </w:r>
      <w:r>
        <w:rPr>
          <w:rFonts w:hint="eastAsia" w:ascii="仿宋" w:hAnsi="仿宋" w:eastAsia="仿宋"/>
          <w:highlight w:val="none"/>
          <w:u w:val="single"/>
          <w:lang w:eastAsia="zh-CN"/>
        </w:rPr>
        <w:t xml:space="preserve">JSZC-320322036-XZMX-G2026-0004</w:t>
      </w:r>
      <w:r/>
    </w:p>
    <w:p>
      <w:pPr>
        <w:ind w:firstLine="0"/>
        <w:spacing w:line="360" w:lineRule="auto"/>
        <w:rPr>
          <w:rFonts w:ascii="仿宋" w:hAnsi="仿宋" w:eastAsia="仿宋"/>
          <w:highlight w:val="none"/>
        </w:rPr>
      </w:pPr>
      <w:r>
        <w:rPr>
          <w:rFonts w:ascii="仿宋" w:hAnsi="仿宋" w:eastAsia="仿宋"/>
          <w:highlight w:val="none"/>
        </w:rPr>
        <w:t xml:space="preserve">货币单位：人民币元</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hint="eastAsia" w:ascii="仿宋" w:hAnsi="仿宋" w:eastAsia="仿宋"/>
          <w:highlight w:val="none"/>
        </w:rPr>
        <w:t xml:space="preserve">（格式自拟）</w:t>
      </w:r>
      <w:r/>
    </w:p>
    <w:p>
      <w:pPr>
        <w:pStyle w:val="911"/>
        <w:ind w:firstLine="560"/>
        <w:rPr>
          <w:rFonts w:ascii="仿宋" w:hAnsi="仿宋"/>
          <w:highlight w:val="none"/>
        </w:rPr>
      </w:pPr>
      <w:r>
        <w:rPr>
          <w:rFonts w:ascii="仿宋" w:hAnsi="仿宋"/>
          <w:highlight w:val="none"/>
        </w:rPr>
      </w:r>
      <w:r/>
    </w:p>
    <w:p>
      <w:pPr>
        <w:pStyle w:val="911"/>
        <w:ind w:firstLine="560"/>
        <w:rPr>
          <w:rFonts w:ascii="仿宋" w:hAnsi="仿宋"/>
          <w:highlight w:val="none"/>
        </w:rPr>
      </w:pPr>
      <w:r>
        <w:rPr>
          <w:rFonts w:ascii="仿宋" w:hAnsi="仿宋"/>
          <w:highlight w:val="none"/>
        </w:rPr>
      </w:r>
      <w:r/>
    </w:p>
    <w:p>
      <w:pPr>
        <w:pStyle w:val="911"/>
        <w:ind w:firstLine="560"/>
        <w:rPr>
          <w:rFonts w:ascii="仿宋" w:hAnsi="仿宋"/>
          <w:highlight w:val="none"/>
        </w:rPr>
      </w:pPr>
      <w:r>
        <w:rPr>
          <w:rFonts w:ascii="仿宋" w:hAnsi="仿宋"/>
          <w:highlight w:val="none"/>
        </w:rPr>
      </w:r>
      <w:r/>
    </w:p>
    <w:p>
      <w:pPr>
        <w:pStyle w:val="911"/>
        <w:ind w:firstLine="560"/>
        <w:rPr>
          <w:rFonts w:ascii="仿宋" w:hAnsi="仿宋"/>
          <w:highlight w:val="none"/>
        </w:rPr>
      </w:pPr>
      <w:r>
        <w:rPr>
          <w:rFonts w:ascii="仿宋" w:hAnsi="仿宋"/>
          <w:highlight w:val="none"/>
        </w:rPr>
      </w:r>
      <w:r/>
    </w:p>
    <w:p>
      <w:pPr>
        <w:ind w:firstLine="260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投标人：（</w:t>
      </w:r>
      <w:r>
        <w:rPr>
          <w:rFonts w:hint="eastAsia" w:ascii="仿宋" w:hAnsi="仿宋" w:eastAsia="仿宋" w:cs="宋体"/>
          <w:color w:val="000000" w:themeColor="text1"/>
          <w:highlight w:val="none"/>
          <w:lang w:eastAsia="zh-CN"/>
          <w14:textFill>
            <w14:solidFill>
              <w14:schemeClr w14:val="tx1"/>
            </w14:solidFill>
          </w14:textFill>
        </w:rPr>
        <w:t xml:space="preserve">电子签章</w:t>
      </w:r>
      <w:r>
        <w:rPr>
          <w:rFonts w:hint="eastAsia" w:ascii="仿宋" w:hAnsi="仿宋" w:eastAsia="仿宋" w:cs="宋体"/>
          <w:color w:val="000000" w:themeColor="text1"/>
          <w:highlight w:val="none"/>
          <w14:textFill>
            <w14:solidFill>
              <w14:schemeClr w14:val="tx1"/>
            </w14:solidFill>
          </w14:textFill>
        </w:rPr>
        <w:t xml:space="preserve">）</w:t>
      </w:r>
      <w:r/>
    </w:p>
    <w:p>
      <w:pPr>
        <w:ind w:firstLine="480"/>
        <w:spacing w:line="30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                      投标人授权代表：（签字或盖章）  </w:t>
      </w:r>
      <w:r/>
    </w:p>
    <w:p>
      <w:pPr>
        <w:ind w:firstLine="2600"/>
        <w:spacing w:line="36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 xml:space="preserve">日期：   年  月  日</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t xml:space="preserve">说明：</w:t>
      </w:r>
      <w:r/>
    </w:p>
    <w:p>
      <w:pPr>
        <w:ind w:firstLine="480"/>
        <w:rPr>
          <w:rFonts w:ascii="仿宋" w:hAnsi="仿宋" w:eastAsia="仿宋"/>
          <w:highlight w:val="none"/>
        </w:rPr>
      </w:pPr>
      <w:r>
        <w:rPr>
          <w:rFonts w:hint="eastAsia" w:ascii="仿宋" w:hAnsi="仿宋" w:eastAsia="仿宋"/>
          <w:highlight w:val="none"/>
        </w:rPr>
        <w:t xml:space="preserve">1.中小微企业的划分具体以《政府采购促进中小企业发展暂行办法》（财库[2011]181号）和《工业和信息化部、国家统计局、国家发展和改革委员会、财政部关于印发中小企业划型标准规定的通知》（工信部联企业[2011]300号）的规定为准。</w:t>
      </w:r>
      <w:r/>
    </w:p>
    <w:p>
      <w:pPr>
        <w:ind w:firstLine="480"/>
        <w:rPr>
          <w:rFonts w:ascii="仿宋" w:hAnsi="仿宋" w:eastAsia="仿宋"/>
          <w:highlight w:val="none"/>
        </w:rPr>
      </w:pPr>
      <w:r>
        <w:rPr>
          <w:rFonts w:hint="eastAsia" w:ascii="仿宋" w:hAnsi="仿宋" w:eastAsia="仿宋"/>
          <w:highlight w:val="none"/>
        </w:rPr>
        <w:t xml:space="preserve">2.</w:t>
      </w:r>
      <w:r>
        <w:rPr>
          <w:rFonts w:ascii="仿宋" w:hAnsi="仿宋" w:eastAsia="仿宋"/>
          <w:highlight w:val="none"/>
        </w:rPr>
        <w:t xml:space="preserve">享受政府采购支持政策的残疾人福利性单位</w:t>
      </w:r>
      <w:r>
        <w:rPr>
          <w:rFonts w:hint="eastAsia" w:ascii="仿宋" w:hAnsi="仿宋" w:eastAsia="仿宋"/>
          <w:highlight w:val="none"/>
        </w:rPr>
        <w:t xml:space="preserve">应满足的条件以《关于促进残疾人就业政府采购政策的通知》（财库〔2017〕141号）的规定为准。</w:t>
      </w:r>
      <w:r/>
    </w:p>
    <w:p>
      <w:pPr>
        <w:ind w:firstLine="480"/>
        <w:rPr>
          <w:rFonts w:ascii="仿宋" w:hAnsi="仿宋" w:eastAsia="仿宋"/>
          <w:highlight w:val="none"/>
        </w:rPr>
      </w:pPr>
      <w:r>
        <w:rPr>
          <w:rFonts w:hint="eastAsia" w:ascii="仿宋" w:hAnsi="仿宋" w:eastAsia="仿宋"/>
          <w:highlight w:val="none"/>
        </w:rPr>
        <w:t xml:space="preserve">3．投标人为“微型”或“小型”或“</w:t>
      </w:r>
      <w:r>
        <w:rPr>
          <w:rFonts w:ascii="仿宋" w:hAnsi="仿宋" w:eastAsia="仿宋"/>
          <w:highlight w:val="none"/>
        </w:rPr>
        <w:t xml:space="preserve">残疾人福利性单位</w:t>
      </w:r>
      <w:r>
        <w:rPr>
          <w:rFonts w:hint="eastAsia" w:ascii="仿宋" w:hAnsi="仿宋" w:eastAsia="仿宋"/>
          <w:highlight w:val="none"/>
        </w:rPr>
        <w:t xml:space="preserve">”的，须算出““小型和微型和监狱企业和</w:t>
      </w:r>
      <w:r>
        <w:rPr>
          <w:rFonts w:ascii="仿宋" w:hAnsi="仿宋" w:eastAsia="仿宋"/>
          <w:highlight w:val="none"/>
        </w:rPr>
        <w:t xml:space="preserve">残疾人福利性单位</w:t>
      </w:r>
      <w:r>
        <w:rPr>
          <w:rFonts w:hint="eastAsia" w:ascii="仿宋" w:hAnsi="仿宋" w:eastAsia="仿宋"/>
          <w:highlight w:val="none"/>
        </w:rPr>
        <w:t xml:space="preserve">” 总价合计”。</w:t>
      </w:r>
      <w:r/>
    </w:p>
    <w:p>
      <w:pPr>
        <w:ind w:firstLine="48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t xml:space="preserve">注：1．如果按单价计算的结果与总价不一致，以总价为准。</w:t>
      </w:r>
      <w:r/>
    </w:p>
    <w:p>
      <w:pPr>
        <w:ind w:firstLine="480"/>
        <w:rPr>
          <w:rFonts w:ascii="仿宋" w:hAnsi="仿宋" w:eastAsia="仿宋"/>
          <w:highlight w:val="none"/>
        </w:rPr>
      </w:pPr>
      <w:r>
        <w:rPr>
          <w:rFonts w:ascii="仿宋" w:hAnsi="仿宋" w:eastAsia="仿宋"/>
          <w:highlight w:val="none"/>
        </w:rPr>
        <w:t xml:space="preserve">2．如果不提供详细分项报价将视为没有实质性响应招标文件。</w:t>
      </w:r>
      <w:r/>
    </w:p>
    <w:p>
      <w:pPr>
        <w:ind w:firstLine="480"/>
        <w:rPr>
          <w:rFonts w:ascii="仿宋" w:hAnsi="仿宋" w:eastAsia="仿宋"/>
          <w:highlight w:val="none"/>
        </w:rPr>
      </w:pPr>
      <w:r>
        <w:rPr>
          <w:rFonts w:ascii="仿宋" w:hAnsi="仿宋" w:eastAsia="仿宋"/>
          <w:highlight w:val="none"/>
        </w:rPr>
        <w:t xml:space="preserve">3.投标人对以上数据的真实性负责。</w:t>
      </w:r>
      <w:r/>
    </w:p>
    <w:p>
      <w:pPr>
        <w:ind w:firstLine="482"/>
        <w:rPr>
          <w:rFonts w:ascii="仿宋" w:hAnsi="仿宋" w:eastAsia="仿宋"/>
          <w:b/>
          <w:iCs/>
          <w:highlight w:val="none"/>
          <w:u w:val="single"/>
        </w:rPr>
      </w:pPr>
      <w:r>
        <w:rPr>
          <w:rFonts w:ascii="仿宋" w:hAnsi="仿宋" w:eastAsia="仿宋"/>
          <w:b/>
          <w:iCs/>
          <w:highlight w:val="none"/>
          <w:u w:val="single"/>
        </w:rPr>
      </w:r>
      <w:r/>
    </w:p>
    <w:p>
      <w:pPr>
        <w:ind w:firstLine="482"/>
        <w:rPr>
          <w:rFonts w:ascii="仿宋" w:hAnsi="仿宋" w:eastAsia="仿宋"/>
          <w:b/>
          <w:iCs/>
          <w:highlight w:val="none"/>
          <w:u w:val="single"/>
        </w:rPr>
      </w:pPr>
      <w:r>
        <w:rPr>
          <w:rFonts w:hint="eastAsia" w:ascii="仿宋" w:hAnsi="仿宋" w:eastAsia="仿宋"/>
          <w:b/>
          <w:iCs/>
          <w:highlight w:val="none"/>
          <w:u w:val="single"/>
          <w:lang w:eastAsia="zh-CN"/>
        </w:rPr>
        <w:t xml:space="preserve">徐州迈迅项目管理咨询有限公司</w:t>
      </w:r>
      <w:r>
        <w:rPr>
          <w:rFonts w:ascii="仿宋" w:hAnsi="仿宋" w:eastAsia="仿宋"/>
          <w:b/>
          <w:iCs/>
          <w:highlight w:val="none"/>
          <w:u w:val="single"/>
        </w:rPr>
        <w:t xml:space="preserve">有权将以上内容进行公示。</w:t>
      </w:r>
      <w:r/>
    </w:p>
    <w:p>
      <w:pPr>
        <w:jc w:val="center"/>
        <w:rPr>
          <w:rFonts w:ascii="仿宋" w:hAnsi="仿宋" w:eastAsia="仿宋"/>
          <w:b/>
          <w:bCs/>
          <w:sz w:val="30"/>
          <w:szCs w:val="30"/>
          <w:highlight w:val="none"/>
        </w:rPr>
      </w:pPr>
      <w:r>
        <w:rPr>
          <w:rFonts w:ascii="仿宋" w:hAnsi="仿宋" w:eastAsia="仿宋"/>
          <w:sz w:val="30"/>
          <w:szCs w:val="30"/>
          <w:highlight w:val="none"/>
        </w:rPr>
        <w:br w:type="page" w:clear="all"/>
      </w:r>
      <w:r>
        <w:rPr>
          <w:rFonts w:ascii="仿宋" w:hAnsi="仿宋" w:eastAsia="仿宋"/>
          <w:b/>
          <w:bCs/>
          <w:sz w:val="30"/>
          <w:szCs w:val="30"/>
          <w:highlight w:val="none"/>
        </w:rPr>
        <w:t xml:space="preserve">4．偏离表</w:t>
      </w:r>
      <w:r/>
    </w:p>
    <w:p>
      <w:pPr>
        <w:ind w:firstLine="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沛县魏庙镇“五网协同”市场化保洁运营项目</w:t>
      </w:r>
      <w:r/>
    </w:p>
    <w:p>
      <w:pPr>
        <w:ind w:firstLine="0"/>
        <w:rPr>
          <w:rFonts w:hint="eastAsia" w:ascii="仿宋" w:hAnsi="仿宋" w:eastAsia="仿宋"/>
          <w:highlight w:val="none"/>
          <w:u w:val="single"/>
        </w:rPr>
      </w:pPr>
      <w:r>
        <w:rPr>
          <w:rFonts w:ascii="仿宋" w:hAnsi="仿宋" w:eastAsia="仿宋"/>
          <w:highlight w:val="none"/>
        </w:rPr>
        <w:t xml:space="preserve">项目编号：</w:t>
      </w:r>
      <w:r>
        <w:rPr>
          <w:rFonts w:hint="eastAsia" w:ascii="仿宋" w:hAnsi="仿宋" w:eastAsia="仿宋"/>
          <w:highlight w:val="none"/>
          <w:u w:val="single"/>
          <w:lang w:eastAsia="zh-CN"/>
        </w:rPr>
        <w:t xml:space="preserve">JSZC-320322036-XZMX-G2026-0004</w:t>
      </w:r>
      <w:r/>
    </w:p>
    <w:p>
      <w:pPr>
        <w:ind w:firstLine="480"/>
        <w:rPr>
          <w:rFonts w:ascii="仿宋" w:hAnsi="仿宋" w:eastAsia="仿宋"/>
          <w:highlight w:val="none"/>
          <w:u w:val="single"/>
        </w:rPr>
      </w:pPr>
      <w:r>
        <w:rPr>
          <w:rFonts w:ascii="仿宋" w:hAnsi="仿宋" w:eastAsia="仿宋"/>
          <w:highlight w:val="none"/>
          <w:u w:val="single"/>
        </w:rPr>
      </w:r>
      <w:r/>
    </w:p>
    <w:tbl>
      <w:tblPr>
        <w:tblStyle w:val="902"/>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firstLine="0"/>
              <w:rPr>
                <w:rFonts w:ascii="仿宋" w:hAnsi="仿宋" w:eastAsia="仿宋"/>
                <w:caps/>
                <w:highlight w:val="none"/>
              </w:rPr>
            </w:pPr>
            <w:r>
              <w:rPr>
                <w:rFonts w:ascii="仿宋" w:hAnsi="仿宋" w:eastAsia="仿宋"/>
                <w:caps/>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ind w:firstLine="0"/>
              <w:rPr>
                <w:rFonts w:ascii="仿宋" w:hAnsi="仿宋" w:eastAsia="仿宋"/>
                <w:caps/>
                <w:highlight w:val="none"/>
              </w:rPr>
            </w:pPr>
            <w:r>
              <w:rPr>
                <w:rFonts w:ascii="仿宋" w:hAnsi="仿宋" w:eastAsia="仿宋"/>
                <w:caps/>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ind w:firstLine="0"/>
              <w:rPr>
                <w:rFonts w:ascii="仿宋" w:hAnsi="仿宋" w:eastAsia="仿宋"/>
                <w:caps/>
                <w:highlight w:val="none"/>
              </w:rPr>
            </w:pPr>
            <w:r>
              <w:rPr>
                <w:rFonts w:ascii="仿宋" w:hAnsi="仿宋" w:eastAsia="仿宋"/>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firstLine="0"/>
              <w:rPr>
                <w:rFonts w:ascii="仿宋" w:hAnsi="仿宋" w:eastAsia="仿宋"/>
                <w:caps/>
                <w:highlight w:val="none"/>
              </w:rPr>
            </w:pPr>
            <w:r>
              <w:rPr>
                <w:rFonts w:ascii="仿宋" w:hAnsi="仿宋" w:eastAsia="仿宋"/>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firstLine="0"/>
              <w:rPr>
                <w:rFonts w:ascii="仿宋" w:hAnsi="仿宋" w:eastAsia="仿宋"/>
                <w:caps/>
                <w:highlight w:val="none"/>
              </w:rPr>
            </w:pPr>
            <w:r>
              <w:rPr>
                <w:rFonts w:ascii="仿宋" w:hAnsi="仿宋" w:eastAsia="仿宋"/>
                <w:caps/>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166"/>
              <w:rPr>
                <w:rFonts w:ascii="仿宋" w:hAnsi="仿宋" w:eastAsia="仿宋"/>
                <w:caps/>
                <w:highlight w:val="none"/>
              </w:rPr>
            </w:pPr>
            <w:r>
              <w:rPr>
                <w:rFonts w:ascii="仿宋" w:hAnsi="仿宋" w:eastAsia="仿宋"/>
                <w:caps/>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rPr>
                <w:rFonts w:ascii="仿宋" w:hAnsi="仿宋" w:eastAsia="仿宋"/>
                <w:highlight w:val="none"/>
              </w:rPr>
            </w:pPr>
            <w:r>
              <w:rPr>
                <w:rFonts w:ascii="仿宋" w:hAnsi="仿宋" w:eastAsia="仿宋"/>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rPr>
                <w:rFonts w:ascii="仿宋" w:hAnsi="仿宋" w:eastAsia="仿宋"/>
                <w:highlight w:val="none"/>
              </w:rPr>
            </w:pPr>
            <w:r>
              <w:rPr>
                <w:rFonts w:ascii="仿宋" w:hAnsi="仿宋" w:eastAsia="仿宋"/>
                <w:highlight w:val="none"/>
              </w:rPr>
            </w:r>
            <w:r/>
          </w:p>
        </w:tc>
      </w:tr>
    </w:tbl>
    <w:p>
      <w:pPr>
        <w:ind w:firstLine="480"/>
        <w:rPr>
          <w:rFonts w:ascii="仿宋" w:hAnsi="仿宋" w:eastAsia="仿宋"/>
          <w:highlight w:val="none"/>
          <w:u w:val="single"/>
        </w:rPr>
      </w:pPr>
      <w:r>
        <w:rPr>
          <w:rFonts w:ascii="仿宋" w:hAnsi="仿宋" w:eastAsia="仿宋"/>
          <w:highlight w:val="none"/>
          <w:u w:val="single"/>
        </w:rPr>
      </w:r>
      <w:r/>
    </w:p>
    <w:p>
      <w:pPr>
        <w:ind w:firstLine="480"/>
        <w:rPr>
          <w:rFonts w:ascii="仿宋" w:hAnsi="仿宋" w:eastAsia="仿宋"/>
          <w:highlight w:val="none"/>
        </w:rPr>
      </w:pPr>
      <w:r>
        <w:rPr>
          <w:rFonts w:ascii="仿宋" w:hAnsi="仿宋" w:eastAsia="仿宋"/>
          <w:highlight w:val="none"/>
        </w:rPr>
        <w:t xml:space="preserve">注：投标人的投标文件中的内容与招标文件（含招标文件的澄清或者修改的内容）的要求不同时，逐条列在偏离表中，否则将认为投标人接受招标文件的要求。</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26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2600"/>
        <w:spacing w:line="360" w:lineRule="auto"/>
        <w:rPr>
          <w:rFonts w:ascii="仿宋" w:hAnsi="仿宋" w:eastAsia="仿宋"/>
          <w:highlight w:val="none"/>
        </w:rPr>
      </w:pPr>
      <w:r>
        <w:rPr>
          <w:rFonts w:ascii="仿宋" w:hAnsi="仿宋" w:eastAsia="仿宋"/>
          <w:highlight w:val="none"/>
        </w:rPr>
        <w:t xml:space="preserve">日期：   年  月  日</w:t>
      </w:r>
      <w:r/>
    </w:p>
    <w:p>
      <w:pPr>
        <w:ind w:firstLine="480"/>
        <w:jc w:val="center"/>
        <w:rPr>
          <w:rFonts w:ascii="仿宋" w:hAnsi="仿宋" w:eastAsia="仿宋"/>
          <w:b/>
          <w:bCs/>
          <w:sz w:val="30"/>
          <w:szCs w:val="30"/>
          <w:highlight w:val="none"/>
        </w:rPr>
      </w:pPr>
      <w:r>
        <w:rPr>
          <w:rFonts w:ascii="仿宋" w:hAnsi="仿宋" w:eastAsia="仿宋"/>
          <w:highlight w:val="none"/>
        </w:rPr>
        <w:br w:type="page" w:clear="all"/>
      </w:r>
      <w:r>
        <w:rPr>
          <w:rFonts w:ascii="仿宋" w:hAnsi="仿宋" w:eastAsia="仿宋"/>
          <w:b/>
          <w:bCs/>
          <w:sz w:val="30"/>
          <w:szCs w:val="30"/>
          <w:highlight w:val="none"/>
        </w:rPr>
        <w:t xml:space="preserve">5. 法定代表人授权书</w:t>
      </w:r>
      <w:r/>
    </w:p>
    <w:p>
      <w:pPr>
        <w:ind w:firstLine="480"/>
        <w:rPr>
          <w:rFonts w:ascii="仿宋" w:hAnsi="仿宋" w:eastAsia="仿宋"/>
          <w:highlight w:val="none"/>
        </w:rPr>
      </w:pPr>
      <w:r>
        <w:rPr>
          <w:rFonts w:ascii="仿宋" w:hAnsi="仿宋" w:eastAsia="仿宋"/>
          <w:highlight w:val="none"/>
        </w:rPr>
      </w:r>
      <w:r/>
    </w:p>
    <w:p>
      <w:pPr>
        <w:ind w:firstLine="480"/>
        <w:spacing w:line="360" w:lineRule="auto"/>
        <w:rPr>
          <w:rFonts w:ascii="仿宋" w:hAnsi="仿宋" w:eastAsia="仿宋"/>
          <w:highlight w:val="none"/>
        </w:rPr>
      </w:pPr>
      <w:r>
        <w:rPr>
          <w:rFonts w:ascii="仿宋" w:hAnsi="仿宋" w:eastAsia="仿宋"/>
          <w:highlight w:val="none"/>
        </w:rPr>
        <w:t xml:space="preserve">委托人：</w:t>
      </w:r>
      <w:r/>
    </w:p>
    <w:p>
      <w:pPr>
        <w:ind w:firstLine="480"/>
        <w:spacing w:line="360" w:lineRule="auto"/>
        <w:rPr>
          <w:rFonts w:ascii="仿宋" w:hAnsi="仿宋" w:eastAsia="仿宋"/>
          <w:highlight w:val="none"/>
        </w:rPr>
      </w:pPr>
      <w:r>
        <w:rPr>
          <w:rFonts w:ascii="仿宋" w:hAnsi="仿宋" w:eastAsia="仿宋"/>
          <w:highlight w:val="none"/>
        </w:rPr>
        <w:t xml:space="preserve">地  址：</w:t>
      </w:r>
      <w:r/>
    </w:p>
    <w:p>
      <w:pPr>
        <w:ind w:firstLine="480"/>
        <w:spacing w:line="360" w:lineRule="auto"/>
        <w:rPr>
          <w:rFonts w:ascii="仿宋" w:hAnsi="仿宋" w:eastAsia="仿宋"/>
          <w:highlight w:val="none"/>
        </w:rPr>
      </w:pPr>
      <w:r>
        <w:rPr>
          <w:rFonts w:ascii="仿宋" w:hAnsi="仿宋" w:eastAsia="仿宋"/>
          <w:highlight w:val="none"/>
        </w:rPr>
        <w:t xml:space="preserve">法定代表人：               职务：</w:t>
      </w:r>
      <w:r/>
    </w:p>
    <w:p>
      <w:pPr>
        <w:ind w:firstLine="480"/>
        <w:spacing w:line="360" w:lineRule="auto"/>
        <w:rPr>
          <w:rFonts w:ascii="仿宋" w:hAnsi="仿宋" w:eastAsia="仿宋"/>
          <w:highlight w:val="none"/>
        </w:rPr>
      </w:pPr>
      <w:r>
        <w:rPr>
          <w:rFonts w:ascii="仿宋" w:hAnsi="仿宋" w:eastAsia="仿宋"/>
          <w:highlight w:val="none"/>
        </w:rPr>
        <w:t xml:space="preserve">法人营业执照</w:t>
      </w:r>
      <w:r>
        <w:rPr>
          <w:rFonts w:hint="eastAsia" w:ascii="仿宋" w:hAnsi="仿宋" w:eastAsia="仿宋"/>
          <w:highlight w:val="none"/>
        </w:rPr>
        <w:t xml:space="preserve">或法人证书</w:t>
      </w:r>
      <w:r>
        <w:rPr>
          <w:rFonts w:ascii="仿宋" w:hAnsi="仿宋" w:eastAsia="仿宋"/>
          <w:highlight w:val="none"/>
        </w:rPr>
        <w:t xml:space="preserve">注册号：</w:t>
      </w:r>
      <w:r/>
    </w:p>
    <w:p>
      <w:pPr>
        <w:ind w:firstLine="480"/>
        <w:spacing w:line="360" w:lineRule="auto"/>
        <w:rPr>
          <w:rFonts w:ascii="仿宋" w:hAnsi="仿宋" w:eastAsia="仿宋"/>
          <w:highlight w:val="none"/>
        </w:rPr>
      </w:pPr>
      <w:r>
        <w:rPr>
          <w:rFonts w:ascii="仿宋" w:hAnsi="仿宋" w:eastAsia="仿宋"/>
          <w:highlight w:val="none"/>
        </w:rPr>
        <w:t xml:space="preserve">受托人：                   性别：男（女）  </w:t>
      </w:r>
      <w:r/>
    </w:p>
    <w:p>
      <w:pPr>
        <w:ind w:firstLine="480"/>
        <w:spacing w:line="360" w:lineRule="auto"/>
        <w:rPr>
          <w:rFonts w:ascii="仿宋" w:hAnsi="仿宋" w:eastAsia="仿宋"/>
          <w:highlight w:val="none"/>
        </w:rPr>
      </w:pPr>
      <w:r>
        <w:rPr>
          <w:rFonts w:ascii="仿宋" w:hAnsi="仿宋" w:eastAsia="仿宋"/>
          <w:highlight w:val="none"/>
        </w:rPr>
        <w:t xml:space="preserve">年龄：岁                 民族：族</w:t>
      </w:r>
      <w:r/>
    </w:p>
    <w:p>
      <w:pPr>
        <w:ind w:firstLine="480"/>
        <w:spacing w:line="360" w:lineRule="auto"/>
        <w:rPr>
          <w:rFonts w:ascii="仿宋" w:hAnsi="仿宋" w:eastAsia="仿宋"/>
          <w:highlight w:val="none"/>
        </w:rPr>
      </w:pPr>
      <w:r>
        <w:rPr>
          <w:rFonts w:ascii="仿宋" w:hAnsi="仿宋" w:eastAsia="仿宋"/>
          <w:highlight w:val="none"/>
        </w:rPr>
        <w:t xml:space="preserve">职务：</w:t>
      </w:r>
      <w:r/>
    </w:p>
    <w:p>
      <w:pPr>
        <w:ind w:firstLine="480"/>
        <w:spacing w:line="360" w:lineRule="auto"/>
        <w:rPr>
          <w:rFonts w:ascii="仿宋" w:hAnsi="仿宋" w:eastAsia="仿宋"/>
          <w:highlight w:val="none"/>
        </w:rPr>
      </w:pPr>
      <w:r>
        <w:rPr>
          <w:rFonts w:ascii="仿宋" w:hAnsi="仿宋" w:eastAsia="仿宋"/>
          <w:highlight w:val="none"/>
        </w:rPr>
        <w:t xml:space="preserve">身份证号：</w:t>
      </w:r>
      <w:r/>
    </w:p>
    <w:p>
      <w:pPr>
        <w:ind w:firstLine="480"/>
        <w:spacing w:line="360" w:lineRule="auto"/>
        <w:rPr>
          <w:rFonts w:ascii="仿宋" w:hAnsi="仿宋" w:eastAsia="仿宋"/>
          <w:highlight w:val="none"/>
        </w:rPr>
      </w:pPr>
      <w:r>
        <w:rPr>
          <w:rFonts w:ascii="仿宋" w:hAnsi="仿宋" w:eastAsia="仿宋"/>
          <w:highlight w:val="none"/>
        </w:rPr>
        <w:t xml:space="preserve">兹委托</w:t>
      </w:r>
      <w:r>
        <w:rPr>
          <w:rFonts w:ascii="仿宋" w:hAnsi="仿宋" w:eastAsia="仿宋"/>
          <w:highlight w:val="none"/>
          <w:u w:val="single"/>
        </w:rPr>
        <w:t xml:space="preserve">（    </w:t>
      </w:r>
      <w:r>
        <w:rPr>
          <w:rFonts w:hint="eastAsia" w:ascii="仿宋" w:hAnsi="仿宋" w:eastAsia="仿宋"/>
          <w:highlight w:val="none"/>
          <w:u w:val="single"/>
          <w:lang w:val="en-US" w:eastAsia="zh-CN"/>
        </w:rPr>
        <w:t xml:space="preserve">   </w:t>
      </w:r>
      <w:r>
        <w:rPr>
          <w:rFonts w:ascii="仿宋" w:hAnsi="仿宋" w:eastAsia="仿宋"/>
          <w:highlight w:val="none"/>
          <w:u w:val="single"/>
        </w:rPr>
        <w:t xml:space="preserve">  ）</w:t>
      </w:r>
      <w:r>
        <w:rPr>
          <w:rFonts w:ascii="仿宋" w:hAnsi="仿宋" w:eastAsia="仿宋"/>
          <w:highlight w:val="none"/>
        </w:rPr>
        <w:t xml:space="preserve">全权代表我企业（公司）参与</w:t>
      </w:r>
      <w:r>
        <w:rPr>
          <w:rFonts w:ascii="仿宋" w:hAnsi="仿宋" w:eastAsia="仿宋"/>
          <w:highlight w:val="none"/>
          <w:u w:val="single"/>
        </w:rPr>
        <w:t xml:space="preserve">（                        ） </w:t>
      </w:r>
      <w:r>
        <w:rPr>
          <w:rFonts w:ascii="仿宋" w:hAnsi="仿宋" w:eastAsia="仿宋"/>
          <w:highlight w:val="none"/>
        </w:rPr>
        <w:t xml:space="preserve">项目（</w:t>
      </w:r>
      <w:r>
        <w:rPr>
          <w:rFonts w:hint="eastAsia" w:ascii="仿宋" w:hAnsi="仿宋" w:eastAsia="仿宋"/>
          <w:highlight w:val="none"/>
        </w:rPr>
        <w:t xml:space="preserve">项目</w:t>
      </w:r>
      <w:r>
        <w:rPr>
          <w:rFonts w:ascii="仿宋" w:hAnsi="仿宋" w:eastAsia="仿宋"/>
          <w:highlight w:val="none"/>
        </w:rPr>
        <w:t xml:space="preserve">编号：）的招、投标活动及签订经济合同。（         ）以我企业（公司）名义所为的法律行为及签署的文件，我企业（公司）均予以认可。有关法律责任均由我企业（公司）承担。（         ）无转委托权。委托期限自</w:t>
      </w:r>
      <w:r>
        <w:rPr>
          <w:rFonts w:ascii="仿宋" w:hAnsi="仿宋" w:eastAsia="仿宋"/>
          <w:highlight w:val="none"/>
          <w:u w:val="single"/>
        </w:rPr>
        <w:t xml:space="preserve">年  月   日起至年  月    日</w:t>
      </w:r>
      <w:r>
        <w:rPr>
          <w:rFonts w:ascii="仿宋" w:hAnsi="仿宋" w:eastAsia="仿宋"/>
          <w:highlight w:val="none"/>
        </w:rPr>
        <w:t xml:space="preserve">止。</w:t>
      </w:r>
      <w:r/>
    </w:p>
    <w:p>
      <w:pPr>
        <w:ind w:firstLine="480"/>
        <w:spacing w:line="360" w:lineRule="auto"/>
        <w:rPr>
          <w:rFonts w:ascii="仿宋" w:hAnsi="仿宋" w:eastAsia="仿宋"/>
          <w:highlight w:val="none"/>
        </w:rPr>
      </w:pPr>
      <w:r>
        <w:rPr>
          <w:rFonts w:ascii="仿宋" w:hAnsi="仿宋" w:eastAsia="仿宋"/>
          <w:highlight w:val="none"/>
        </w:rPr>
        <w:t xml:space="preserve">特此授权委托。</w:t>
      </w:r>
      <w:r/>
    </w:p>
    <w:p>
      <w:pPr>
        <w:ind w:firstLine="480"/>
        <w:spacing w:line="360" w:lineRule="auto"/>
        <w:rPr>
          <w:rFonts w:ascii="仿宋" w:hAnsi="仿宋" w:eastAsia="仿宋"/>
          <w:highlight w:val="none"/>
        </w:rPr>
      </w:pPr>
      <w:r>
        <w:rPr>
          <w:rFonts w:ascii="仿宋" w:hAnsi="仿宋" w:eastAsia="仿宋"/>
          <w:highlight w:val="none"/>
        </w:rPr>
      </w:r>
      <w:r/>
    </w:p>
    <w:p>
      <w:pPr>
        <w:ind w:firstLine="480"/>
        <w:spacing w:line="360" w:lineRule="auto"/>
        <w:rPr>
          <w:rFonts w:ascii="仿宋" w:hAnsi="仿宋" w:eastAsia="仿宋"/>
          <w:highlight w:val="none"/>
        </w:rPr>
      </w:pPr>
      <w:r>
        <w:rPr>
          <w:rFonts w:ascii="仿宋" w:hAnsi="仿宋" w:eastAsia="仿宋"/>
          <w:highlight w:val="none"/>
        </w:rPr>
        <w:t xml:space="preserve">委托人（</w:t>
      </w:r>
      <w:r>
        <w:rPr>
          <w:rFonts w:hint="eastAsia" w:ascii="仿宋" w:hAnsi="仿宋" w:eastAsia="仿宋"/>
          <w:highlight w:val="none"/>
        </w:rPr>
        <w:t xml:space="preserve">电子签章</w:t>
      </w:r>
      <w:r>
        <w:rPr>
          <w:rFonts w:ascii="仿宋" w:hAnsi="仿宋" w:eastAsia="仿宋"/>
          <w:highlight w:val="none"/>
        </w:rPr>
        <w:t xml:space="preserve">）：                          受托人（签字）：</w:t>
      </w:r>
      <w:r/>
    </w:p>
    <w:p>
      <w:pPr>
        <w:ind w:firstLine="480"/>
        <w:spacing w:line="360" w:lineRule="auto"/>
        <w:rPr>
          <w:rFonts w:ascii="仿宋" w:hAnsi="仿宋" w:eastAsia="仿宋"/>
          <w:highlight w:val="none"/>
        </w:rPr>
      </w:pPr>
      <w:r>
        <w:rPr>
          <w:rFonts w:ascii="仿宋" w:hAnsi="仿宋" w:eastAsia="仿宋"/>
          <w:highlight w:val="none"/>
        </w:rPr>
        <w:t xml:space="preserve">法定代表人（签字</w:t>
      </w:r>
      <w:r>
        <w:rPr>
          <w:rFonts w:hint="eastAsia" w:ascii="仿宋" w:hAnsi="仿宋" w:eastAsia="仿宋"/>
          <w:highlight w:val="none"/>
        </w:rPr>
        <w:t xml:space="preserve">或签章</w:t>
      </w:r>
      <w:r>
        <w:rPr>
          <w:rFonts w:ascii="仿宋" w:hAnsi="仿宋" w:eastAsia="仿宋"/>
          <w:highlight w:val="none"/>
        </w:rPr>
        <w:t xml:space="preserve">）： </w:t>
      </w:r>
      <w:r/>
    </w:p>
    <w:p>
      <w:pPr>
        <w:ind w:firstLine="480"/>
        <w:spacing w:line="360" w:lineRule="auto"/>
        <w:rPr>
          <w:rFonts w:ascii="仿宋" w:hAnsi="仿宋" w:eastAsia="仿宋"/>
          <w:highlight w:val="none"/>
        </w:rPr>
      </w:pPr>
      <w:r>
        <w:rPr>
          <w:rFonts w:ascii="仿宋" w:hAnsi="仿宋" w:eastAsia="仿宋"/>
          <w:highlight w:val="none"/>
        </w:rPr>
        <w:t xml:space="preserve">年   月   日 </w:t>
      </w:r>
      <w:r/>
    </w:p>
    <w:p>
      <w:pPr>
        <w:ind w:firstLine="480"/>
        <w:spacing w:line="360" w:lineRule="auto"/>
        <w:rPr>
          <w:rFonts w:ascii="仿宋" w:hAnsi="仿宋" w:eastAsia="仿宋"/>
          <w:highlight w:val="none"/>
        </w:rPr>
      </w:pPr>
      <w:r>
        <w:rPr>
          <w:rFonts w:ascii="仿宋" w:hAnsi="仿宋" w:eastAsia="仿宋"/>
          <w:highlight w:val="none"/>
        </w:rPr>
        <w:t xml:space="preserve">(受托人身份证复印件附后)</w:t>
      </w:r>
      <w:r/>
    </w:p>
    <w:p>
      <w:pPr>
        <w:ind w:firstLine="480"/>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r>
      <w:r/>
    </w:p>
    <w:p>
      <w:pPr>
        <w:ind w:firstLine="0"/>
        <w:jc w:val="center"/>
        <w:spacing w:before="100" w:beforeAutospacing="1" w:after="100" w:afterAutospacing="1" w:line="450" w:lineRule="atLeast"/>
        <w:widowControl/>
        <w:rPr>
          <w:rFonts w:ascii="仿宋" w:hAnsi="仿宋" w:eastAsia="仿宋"/>
          <w:b/>
          <w:bCs/>
          <w:sz w:val="30"/>
          <w:szCs w:val="30"/>
          <w:highlight w:val="none"/>
        </w:rPr>
      </w:pPr>
      <w:r>
        <w:rPr>
          <w:rFonts w:ascii="仿宋" w:hAnsi="仿宋" w:eastAsia="仿宋"/>
          <w:b/>
          <w:bCs/>
          <w:sz w:val="30"/>
          <w:szCs w:val="30"/>
          <w:highlight w:val="none"/>
        </w:rPr>
        <w:t xml:space="preserve">6.中小企业声明函</w:t>
      </w:r>
      <w:r/>
    </w:p>
    <w:p>
      <w:pPr>
        <w:ind w:firstLine="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沛县魏庙镇“五网协同”市场化保洁运营项目</w:t>
      </w:r>
      <w:r/>
    </w:p>
    <w:p>
      <w:pPr>
        <w:ind w:firstLine="0"/>
        <w:rPr>
          <w:rFonts w:hint="eastAsia" w:ascii="仿宋" w:hAnsi="仿宋" w:eastAsia="仿宋"/>
          <w:highlight w:val="none"/>
          <w:u w:val="single"/>
        </w:rPr>
      </w:pPr>
      <w:r>
        <w:rPr>
          <w:rFonts w:ascii="仿宋" w:hAnsi="仿宋" w:eastAsia="仿宋"/>
          <w:highlight w:val="none"/>
        </w:rPr>
        <w:t xml:space="preserve">项目编号：</w:t>
      </w:r>
      <w:r>
        <w:rPr>
          <w:rFonts w:hint="eastAsia" w:ascii="仿宋" w:hAnsi="仿宋" w:eastAsia="仿宋"/>
          <w:highlight w:val="none"/>
          <w:u w:val="single"/>
          <w:lang w:eastAsia="zh-CN"/>
        </w:rPr>
        <w:t xml:space="preserve">JSZC-320322036-XZMX-G2026-0004</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本公司             （联合体）郑重声明，根据《政府采购促进中小企业发展管理办法》（财库[2020]46号）的规定，本公司（联合体）参加（单位名称）的（项目名称）采购活动，服务全部由符合政策要求的中小企业承接。相关企业的具体情况如下：</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1.（标的名称），属于（采购文件中明确的</w:t>
      </w:r>
      <w:r>
        <w:rPr>
          <w:rFonts w:hint="eastAsia" w:ascii="仿宋" w:hAnsi="仿宋" w:eastAsia="仿宋"/>
          <w:highlight w:val="none"/>
          <w:lang w:val="en-US" w:eastAsia="zh-CN"/>
        </w:rPr>
        <w:t xml:space="preserve">服务</w:t>
      </w:r>
      <w:r>
        <w:rPr>
          <w:rFonts w:hint="eastAsia" w:ascii="仿宋" w:hAnsi="仿宋" w:eastAsia="仿宋"/>
          <w:highlight w:val="none"/>
        </w:rPr>
        <w:t xml:space="preserve">行业）行业；</w:t>
      </w:r>
      <w:r>
        <w:rPr>
          <w:rFonts w:hint="eastAsia" w:ascii="仿宋" w:hAnsi="仿宋" w:eastAsia="仿宋"/>
          <w:highlight w:val="none"/>
          <w:lang w:val="en-US" w:eastAsia="zh-CN"/>
        </w:rPr>
        <w:t xml:space="preserve">承接</w:t>
      </w:r>
      <w:r>
        <w:rPr>
          <w:rFonts w:hint="eastAsia" w:ascii="仿宋" w:hAnsi="仿宋" w:eastAsia="仿宋"/>
          <w:highlight w:val="none"/>
          <w:lang w:eastAsia="zh-CN"/>
        </w:rPr>
        <w:t xml:space="preserve">商为</w:t>
      </w:r>
      <w:r>
        <w:rPr>
          <w:rFonts w:hint="eastAsia" w:ascii="仿宋" w:hAnsi="仿宋" w:eastAsia="仿宋"/>
          <w:highlight w:val="none"/>
        </w:rPr>
        <w:t xml:space="preserve">（企业名称），从业人员    人，营业收入为    万元，资产总额为    万元，属于（中型企业、小型企业、微型企业）；</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2.（标的名称），属于（采购文件中明确的所属行业）行业；</w:t>
      </w:r>
      <w:r>
        <w:rPr>
          <w:rFonts w:hint="eastAsia" w:ascii="仿宋" w:hAnsi="仿宋" w:eastAsia="仿宋"/>
          <w:highlight w:val="none"/>
          <w:lang w:val="en-US" w:eastAsia="zh-CN"/>
        </w:rPr>
        <w:t xml:space="preserve">承接</w:t>
      </w:r>
      <w:r>
        <w:rPr>
          <w:rFonts w:hint="eastAsia" w:ascii="仿宋" w:hAnsi="仿宋" w:eastAsia="仿宋"/>
          <w:highlight w:val="none"/>
          <w:lang w:eastAsia="zh-CN"/>
        </w:rPr>
        <w:t xml:space="preserve">商为</w:t>
      </w:r>
      <w:r>
        <w:rPr>
          <w:rFonts w:hint="eastAsia" w:ascii="仿宋" w:hAnsi="仿宋" w:eastAsia="仿宋"/>
          <w:highlight w:val="none"/>
        </w:rPr>
        <w:t xml:space="preserve">（企业名称），从业人员    人，营业收入为    万元，资产总额为    万元，属于（中型企业、小型企业、微型企业）；</w:t>
      </w:r>
      <w:r/>
    </w:p>
    <w:p>
      <w:pPr>
        <w:ind w:firstLine="480"/>
        <w:spacing w:line="360" w:lineRule="auto"/>
        <w:rPr>
          <w:rFonts w:hint="default" w:ascii="仿宋" w:hAnsi="仿宋" w:eastAsia="仿宋"/>
          <w:highlight w:val="none"/>
        </w:rPr>
      </w:pPr>
      <w:r>
        <w:rPr>
          <w:rFonts w:hint="eastAsia" w:ascii="仿宋" w:hAnsi="仿宋" w:eastAsia="仿宋"/>
          <w:highlight w:val="none"/>
          <w:lang w:val="en-US" w:eastAsia="zh-CN"/>
        </w:rPr>
        <w:t xml:space="preserve">......</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highlight w:val="none"/>
        </w:rPr>
      </w:pPr>
      <w:r>
        <w:rPr>
          <w:rFonts w:hint="eastAsia" w:ascii="仿宋" w:hAnsi="仿宋" w:eastAsia="仿宋"/>
          <w:highlight w:val="none"/>
        </w:rPr>
        <w:t xml:space="preserve">本企业对上述声明内容的真实性负责。如有虚假，将依法承担相应责任。</w:t>
      </w:r>
      <w:r/>
    </w:p>
    <w:p>
      <w:pPr>
        <w:ind w:firstLine="400"/>
        <w:jc w:val="both"/>
        <w:spacing w:line="300" w:lineRule="auto"/>
        <w:rPr>
          <w:rFonts w:ascii="仿宋" w:hAnsi="仿宋" w:eastAsia="仿宋"/>
          <w:highlight w:val="none"/>
          <w:lang w:val="en-US" w:eastAsia="zh-CN"/>
        </w:rPr>
      </w:pPr>
      <w:r>
        <w:rPr>
          <w:rFonts w:hint="eastAsia" w:ascii="仿宋" w:hAnsi="仿宋" w:eastAsia="仿宋"/>
          <w:highlight w:val="none"/>
          <w:lang w:val="en-US" w:eastAsia="zh-CN"/>
        </w:rPr>
        <w:t xml:space="preserve">注：本项目采购项目属性为：其他未列明行业。</w:t>
      </w:r>
      <w:r/>
    </w:p>
    <w:p>
      <w:pPr>
        <w:ind w:firstLine="3000"/>
        <w:spacing w:line="30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3000"/>
        <w:spacing w:line="360" w:lineRule="auto"/>
        <w:rPr>
          <w:rFonts w:ascii="仿宋" w:hAnsi="仿宋" w:eastAsia="仿宋"/>
          <w:highlight w:val="none"/>
        </w:rPr>
      </w:pPr>
      <w:r>
        <w:rPr>
          <w:rFonts w:ascii="仿宋" w:hAnsi="仿宋" w:eastAsia="仿宋"/>
          <w:highlight w:val="none"/>
        </w:rPr>
        <w:t xml:space="preserve">日期：   年  月  日</w:t>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ind w:firstLine="480"/>
        <w:rPr>
          <w:rFonts w:ascii="仿宋" w:hAnsi="仿宋" w:eastAsia="仿宋"/>
          <w:highlight w:val="none"/>
        </w:rPr>
      </w:pPr>
      <w:r>
        <w:rPr>
          <w:rFonts w:ascii="仿宋" w:hAnsi="仿宋" w:eastAsia="仿宋"/>
          <w:highlight w:val="none"/>
        </w:rPr>
      </w:r>
      <w:r/>
    </w:p>
    <w:p>
      <w:pPr>
        <w:pStyle w:val="911"/>
        <w:ind w:firstLine="560"/>
        <w:rPr>
          <w:rFonts w:ascii="仿宋" w:hAnsi="仿宋"/>
          <w:highlight w:val="none"/>
        </w:rPr>
      </w:pPr>
      <w:r>
        <w:rPr>
          <w:rFonts w:ascii="仿宋" w:hAnsi="仿宋"/>
          <w:highlight w:val="none"/>
        </w:rPr>
      </w:r>
      <w:r/>
    </w:p>
    <w:p>
      <w:pPr>
        <w:pStyle w:val="911"/>
        <w:ind w:firstLine="560"/>
        <w:rPr>
          <w:rFonts w:ascii="仿宋" w:hAnsi="仿宋"/>
          <w:highlight w:val="none"/>
        </w:rPr>
      </w:pPr>
      <w:r>
        <w:rPr>
          <w:rFonts w:ascii="仿宋" w:hAnsi="仿宋"/>
          <w:highlight w:val="none"/>
        </w:rPr>
      </w:r>
      <w:r/>
    </w:p>
    <w:p>
      <w:pPr>
        <w:pStyle w:val="911"/>
        <w:ind w:firstLine="560"/>
        <w:rPr>
          <w:rFonts w:ascii="仿宋" w:hAnsi="仿宋"/>
          <w:highlight w:val="none"/>
        </w:rPr>
      </w:pPr>
      <w:r>
        <w:rPr>
          <w:rFonts w:ascii="仿宋" w:hAnsi="仿宋"/>
          <w:highlight w:val="none"/>
        </w:rPr>
      </w:r>
      <w:r/>
    </w:p>
    <w:p>
      <w:pPr>
        <w:pStyle w:val="911"/>
        <w:ind w:firstLine="560"/>
        <w:rPr>
          <w:rFonts w:ascii="仿宋" w:hAnsi="仿宋"/>
          <w:highlight w:val="none"/>
        </w:rPr>
      </w:pPr>
      <w:r>
        <w:rPr>
          <w:rFonts w:ascii="仿宋" w:hAnsi="仿宋"/>
          <w:highlight w:val="none"/>
        </w:rPr>
      </w:r>
      <w:r/>
    </w:p>
    <w:p>
      <w:pPr>
        <w:pStyle w:val="911"/>
        <w:ind w:firstLine="560"/>
        <w:rPr>
          <w:rFonts w:ascii="仿宋" w:hAnsi="仿宋"/>
          <w:highlight w:val="none"/>
        </w:rPr>
      </w:pPr>
      <w:r>
        <w:rPr>
          <w:rFonts w:ascii="仿宋" w:hAnsi="仿宋"/>
          <w:highlight w:val="none"/>
        </w:rPr>
      </w:r>
      <w:r/>
    </w:p>
    <w:p>
      <w:pPr>
        <w:pStyle w:val="911"/>
        <w:ind w:firstLine="560"/>
        <w:rPr>
          <w:rFonts w:ascii="仿宋" w:hAnsi="仿宋"/>
          <w:highlight w:val="none"/>
        </w:rPr>
      </w:pPr>
      <w:r>
        <w:rPr>
          <w:rFonts w:ascii="仿宋" w:hAnsi="仿宋"/>
          <w:highlight w:val="none"/>
        </w:rPr>
      </w:r>
      <w:r/>
    </w:p>
    <w:p>
      <w:pPr>
        <w:pStyle w:val="911"/>
        <w:ind w:firstLine="560"/>
        <w:rPr>
          <w:rFonts w:ascii="仿宋" w:hAnsi="仿宋"/>
          <w:highlight w:val="none"/>
        </w:rPr>
      </w:pPr>
      <w:r>
        <w:rPr>
          <w:rFonts w:ascii="仿宋" w:hAnsi="仿宋"/>
          <w:highlight w:val="none"/>
        </w:rPr>
      </w:r>
      <w:r/>
    </w:p>
    <w:p>
      <w:pPr>
        <w:pStyle w:val="911"/>
        <w:ind w:firstLine="560"/>
        <w:rPr>
          <w:rFonts w:ascii="仿宋" w:hAnsi="仿宋"/>
          <w:highlight w:val="none"/>
        </w:rPr>
      </w:pPr>
      <w:r>
        <w:rPr>
          <w:rFonts w:ascii="仿宋" w:hAnsi="仿宋"/>
          <w:highlight w:val="none"/>
        </w:rPr>
      </w:r>
      <w:r/>
    </w:p>
    <w:p>
      <w:pPr>
        <w:pStyle w:val="911"/>
        <w:ind w:firstLine="560"/>
        <w:rPr>
          <w:rFonts w:ascii="仿宋" w:hAnsi="仿宋"/>
          <w:highlight w:val="none"/>
        </w:rPr>
      </w:pPr>
      <w:r>
        <w:rPr>
          <w:rFonts w:ascii="仿宋" w:hAnsi="仿宋"/>
          <w:highlight w:val="none"/>
        </w:rPr>
      </w:r>
      <w:r/>
    </w:p>
    <w:p>
      <w:pPr>
        <w:pStyle w:val="911"/>
        <w:ind w:firstLine="560"/>
        <w:rPr>
          <w:rFonts w:ascii="仿宋" w:hAnsi="仿宋"/>
          <w:highlight w:val="none"/>
        </w:rPr>
      </w:pPr>
      <w:r>
        <w:rPr>
          <w:rFonts w:ascii="仿宋" w:hAnsi="仿宋"/>
          <w:highlight w:val="none"/>
        </w:rPr>
      </w:r>
      <w:r/>
    </w:p>
    <w:p>
      <w:pPr>
        <w:pStyle w:val="911"/>
        <w:ind w:firstLine="560"/>
        <w:rPr>
          <w:rFonts w:ascii="仿宋" w:hAnsi="仿宋"/>
          <w:highlight w:val="none"/>
        </w:rPr>
      </w:pPr>
      <w:r>
        <w:rPr>
          <w:rFonts w:ascii="仿宋" w:hAnsi="仿宋"/>
          <w:highlight w:val="none"/>
        </w:rPr>
      </w:r>
      <w:r/>
    </w:p>
    <w:p>
      <w:pPr>
        <w:jc w:val="both"/>
        <w:spacing w:line="380" w:lineRule="exact"/>
        <w:widowControl w:val="off"/>
        <w:rPr>
          <w:rFonts w:ascii="宋体" w:hAnsi="宋体" w:eastAsia="宋体" w:cs="Times New Roman"/>
          <w:b/>
          <w:bCs/>
          <w:color w:val="auto"/>
          <w:sz w:val="28"/>
          <w:szCs w:val="28"/>
          <w:lang w:val="en-US" w:eastAsia="zh-CN" w:bidi="ar-SA"/>
        </w:rPr>
      </w:pPr>
      <w:r>
        <w:rPr>
          <w:rFonts w:hint="eastAsia" w:ascii="宋体" w:hAnsi="宋体" w:eastAsia="宋体" w:cs="宋体"/>
          <w:color w:val="auto"/>
          <w:sz w:val="24"/>
          <w:szCs w:val="24"/>
          <w:lang w:val="en-US" w:eastAsia="zh-CN" w:bidi="ar-SA"/>
        </w:rPr>
        <w:t xml:space="preserve">备注：</w:t>
      </w:r>
      <w:r/>
    </w:p>
    <w:p>
      <w:pPr>
        <w:ind w:firstLine="480"/>
        <w:jc w:val="left"/>
        <w:spacing w:line="460" w:lineRule="exact"/>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ind w:firstLine="480"/>
        <w:jc w:val="left"/>
        <w:spacing w:line="46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1、从业人员、营业收入、资产总额填报上一年度数据，无上一年度数据的新成立企业可不填报。</w:t>
      </w:r>
      <w:r/>
    </w:p>
    <w:p>
      <w:pPr>
        <w:ind w:firstLine="480"/>
        <w:jc w:val="left"/>
        <w:spacing w:line="460" w:lineRule="exact"/>
        <w:widowControl w:val="off"/>
        <w:rPr>
          <w:rFonts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lang w:val="en-US" w:eastAsia="en-US" w:bidi="ar-SA"/>
        </w:rPr>
        <w:t xml:space="preserve">《中小企业声明函》查询渠道用微信搜索“中小企业规模类型自测小程序”</w:t>
      </w:r>
      <w:r>
        <w:rPr>
          <w:rFonts w:hint="eastAsia" w:ascii="宋体" w:hAnsi="宋体" w:eastAsia="宋体" w:cs="宋体"/>
          <w:color w:val="auto"/>
          <w:sz w:val="24"/>
          <w:szCs w:val="24"/>
          <w:lang w:val="en-US" w:eastAsia="zh-CN" w:bidi="ar-SA"/>
        </w:rPr>
        <w:t xml:space="preserve">。</w:t>
      </w:r>
      <w:r/>
    </w:p>
    <w:p>
      <w:pPr>
        <w:ind w:firstLine="480"/>
        <w:jc w:val="both"/>
        <w:spacing w:line="480" w:lineRule="exact"/>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ind w:left="420"/>
        <w:jc w:val="both"/>
        <w:spacing w:after="120"/>
        <w:widowControl w:val="off"/>
        <w:rPr>
          <w:rFonts w:ascii="仿宋" w:hAnsi="仿宋" w:eastAsia="仿宋" w:cs="Times New Roman"/>
          <w:color w:val="auto"/>
          <w:sz w:val="24"/>
          <w:szCs w:val="24"/>
          <w:lang w:val="en-US" w:eastAsia="zh-CN" w:bidi="ar-SA"/>
        </w:rPr>
      </w:pPr>
      <w:r>
        <w:rPr>
          <w:rFonts w:ascii="仿宋" w:hAnsi="仿宋" w:eastAsia="仿宋" w:cs="Times New Roman"/>
          <w:color w:val="auto"/>
          <w:sz w:val="24"/>
          <w:szCs w:val="24"/>
          <w:lang w:val="en-US" w:eastAsia="zh-CN" w:bidi="ar-SA"/>
        </w:rPr>
      </w:r>
      <w:r/>
    </w:p>
    <w:p>
      <w:pPr>
        <w:ind w:firstLine="2400"/>
        <w:jc w:val="both"/>
        <w:widowControl w:val="off"/>
        <w:rPr>
          <w:rFonts w:ascii="仿宋" w:hAnsi="仿宋" w:eastAsia="仿宋" w:cs="Times New Roman"/>
          <w:color w:val="auto"/>
          <w:sz w:val="24"/>
          <w:szCs w:val="24"/>
          <w:lang w:val="en-US" w:eastAsia="zh-CN" w:bidi="ar-SA"/>
        </w:rPr>
      </w:pPr>
      <w:r>
        <w:rPr>
          <w:rFonts w:ascii="Times New Roman" w:hAnsi="Times New Roman" w:eastAsia="宋体" w:cs="Times New Roman"/>
          <w:color w:val="auto"/>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1405255</wp:posOffset>
                </wp:positionH>
                <wp:positionV relativeFrom="paragraph">
                  <wp:posOffset>78740</wp:posOffset>
                </wp:positionV>
                <wp:extent cx="2736215" cy="5920105"/>
                <wp:effectExtent l="0" t="0" r="6985" b="4445"/>
                <wp:wrapTight wrapText="bothSides">
                  <wp:wrapPolygon edited="1">
                    <wp:start x="0" y="0"/>
                    <wp:lineTo x="0" y="21547"/>
                    <wp:lineTo x="21505" y="21547"/>
                    <wp:lineTo x="21505" y="0"/>
                    <wp:lineTo x="0" y="0"/>
                  </wp:wrapPolygon>
                </wp:wrapTight>
                <wp:docPr id="6"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D:\Tencent\微信\WeChat Files\wxid_1c6io8gl77vj22\FileStorage\Temp\912730e80772119968377d556d5bbbe.jpg"/>
                        <pic:cNvPicPr>
                          <a:picLocks noChangeAspect="1"/>
                        </pic:cNvPicPr>
                        <pic:nvPr/>
                      </pic:nvPicPr>
                      <pic:blipFill>
                        <a:blip r:embed="rId22"/>
                        <a:stretch/>
                      </pic:blipFill>
                      <pic:spPr bwMode="auto">
                        <a:xfrm>
                          <a:off x="0" y="0"/>
                          <a:ext cx="2736215" cy="5920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10.6pt;mso-position-horizontal:absolute;mso-position-vertical-relative:text;margin-top:6.2pt;mso-position-vertical:absolute;width:215.4pt;height:466.1pt;mso-wrap-distance-left:0.0pt;mso-wrap-distance-top:0.0pt;mso-wrap-distance-right:0.0pt;mso-wrap-distance-bottom:0.0pt;" wrapcoords="0 0 0 99755 99560 99755 99560 0 0 0" stroked="f">
                <v:path textboxrect="0,0,0,0"/>
                <w10:wrap type="tight"/>
                <v:imagedata r:id="rId22" o:title=""/>
              </v:shape>
            </w:pict>
          </mc:Fallback>
        </mc:AlternateContent>
      </w:r>
      <w:r/>
    </w:p>
    <w:p>
      <w:pPr>
        <w:ind w:right="960" w:firstLine="602"/>
        <w:jc w:val="center"/>
        <w:spacing w:before="100" w:beforeAutospacing="1" w:afterAutospacing="1" w:line="450" w:lineRule="atLeast"/>
        <w:widowControl/>
        <w:rPr>
          <w:rFonts w:ascii="仿宋" w:hAnsi="仿宋" w:eastAsia="仿宋"/>
          <w:b/>
          <w:bCs/>
          <w:highlight w:val="none"/>
        </w:rPr>
      </w:pPr>
      <w:r>
        <w:rPr>
          <w:rFonts w:hint="eastAsia" w:ascii="仿宋" w:hAnsi="仿宋" w:eastAsia="仿宋"/>
          <w:b/>
          <w:bCs/>
          <w:sz w:val="30"/>
          <w:szCs w:val="30"/>
          <w:highlight w:val="none"/>
        </w:rPr>
        <w:t xml:space="preserve">7</w:t>
      </w:r>
      <w:r>
        <w:rPr>
          <w:rFonts w:ascii="仿宋" w:hAnsi="仿宋" w:eastAsia="仿宋"/>
          <w:b/>
          <w:bCs/>
          <w:sz w:val="30"/>
          <w:szCs w:val="30"/>
          <w:highlight w:val="none"/>
        </w:rPr>
        <w:t xml:space="preserve">.</w:t>
      </w:r>
      <w:r>
        <w:rPr>
          <w:rFonts w:hint="eastAsia" w:ascii="仿宋" w:hAnsi="仿宋" w:eastAsia="仿宋"/>
          <w:b/>
          <w:bCs/>
          <w:sz w:val="30"/>
          <w:szCs w:val="30"/>
          <w:highlight w:val="none"/>
        </w:rPr>
        <w:t xml:space="preserve"> 残疾人福利性单位声明函</w:t>
      </w:r>
      <w:r/>
    </w:p>
    <w:p>
      <w:pPr>
        <w:ind w:firstLine="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沛县魏庙镇“五网协同”市场化保洁运营项目</w:t>
      </w:r>
      <w:r/>
    </w:p>
    <w:p>
      <w:pPr>
        <w:ind w:firstLine="0"/>
        <w:rPr>
          <w:rFonts w:hint="eastAsia" w:ascii="仿宋" w:hAnsi="仿宋" w:eastAsia="仿宋"/>
          <w:highlight w:val="none"/>
          <w:u w:val="single"/>
        </w:rPr>
      </w:pPr>
      <w:r>
        <w:rPr>
          <w:rFonts w:ascii="仿宋" w:hAnsi="仿宋" w:eastAsia="仿宋"/>
          <w:highlight w:val="none"/>
        </w:rPr>
        <w:t xml:space="preserve">项目编号：</w:t>
      </w:r>
      <w:r>
        <w:rPr>
          <w:rFonts w:hint="eastAsia" w:ascii="仿宋" w:hAnsi="仿宋" w:eastAsia="仿宋"/>
          <w:highlight w:val="none"/>
          <w:u w:val="single"/>
          <w:lang w:eastAsia="zh-CN"/>
        </w:rPr>
        <w:t xml:space="preserve">JSZC-320322036-XZMX-G2026-0004</w:t>
      </w:r>
      <w:r/>
    </w:p>
    <w:p>
      <w:pPr>
        <w:ind w:firstLine="504"/>
        <w:spacing w:line="360" w:lineRule="auto"/>
        <w:rPr>
          <w:rFonts w:ascii="仿宋" w:hAnsi="仿宋" w:eastAsia="仿宋"/>
          <w:spacing w:val="6"/>
          <w:highlight w:val="none"/>
        </w:rPr>
      </w:pPr>
      <w:r>
        <w:rPr>
          <w:rFonts w:hint="eastAsia" w:ascii="仿宋" w:hAnsi="仿宋" w:eastAsia="仿宋"/>
          <w:spacing w:val="6"/>
          <w:highlight w:val="none"/>
        </w:rPr>
        <w:t xml:space="preserve">本单位郑重声明，根据《财政部 民政部 中国残疾人联合会关于促进残疾人就业政府采购政策的通知》（财库</w:t>
      </w:r>
      <w:r>
        <w:rPr>
          <w:rFonts w:hint="eastAsia" w:ascii="仿宋" w:hAnsi="仿宋" w:eastAsia="仿宋"/>
          <w:highlight w:val="none"/>
        </w:rPr>
        <w:t xml:space="preserve">〔2017〕 141</w:t>
      </w:r>
      <w:r>
        <w:rPr>
          <w:rFonts w:hint="eastAsia" w:ascii="仿宋" w:hAnsi="仿宋" w:eastAsia="仿宋"/>
          <w:spacing w:val="6"/>
          <w:highlight w:val="none"/>
        </w:rPr>
        <w:t xml:space="preserve">号）的规定，本单位为符合条件的残疾人福利性单位，且本单位参加</w:t>
      </w:r>
      <w:r>
        <w:rPr>
          <w:rFonts w:hint="eastAsia" w:ascii="仿宋" w:hAnsi="仿宋" w:eastAsia="仿宋" w:cs="宋体"/>
          <w:highlight w:val="none"/>
        </w:rPr>
        <w:t xml:space="preserve">______</w:t>
      </w:r>
      <w:r>
        <w:rPr>
          <w:rFonts w:hint="eastAsia" w:ascii="仿宋" w:hAnsi="仿宋" w:eastAsia="仿宋"/>
          <w:spacing w:val="6"/>
          <w:highlight w:val="none"/>
        </w:rPr>
        <w:t xml:space="preserve">单位的</w:t>
      </w:r>
      <w:r>
        <w:rPr>
          <w:rFonts w:hint="eastAsia" w:ascii="仿宋" w:hAnsi="仿宋" w:eastAsia="仿宋" w:cs="宋体"/>
          <w:highlight w:val="none"/>
        </w:rPr>
        <w:t xml:space="preserve">______</w:t>
      </w:r>
      <w:r>
        <w:rPr>
          <w:rFonts w:hint="eastAsia" w:ascii="仿宋" w:hAnsi="仿宋" w:eastAsia="仿宋"/>
          <w:spacing w:val="6"/>
          <w:highlight w:val="none"/>
        </w:rPr>
        <w:t xml:space="preserve">项目采购活动提供本单位</w:t>
      </w:r>
      <w:r>
        <w:rPr>
          <w:rFonts w:hint="eastAsia" w:ascii="仿宋" w:hAnsi="仿宋" w:eastAsia="仿宋"/>
          <w:spacing w:val="6"/>
          <w:highlight w:val="none"/>
          <w:lang w:val="en-US" w:eastAsia="zh-CN"/>
        </w:rPr>
        <w:t xml:space="preserve">的服务</w:t>
      </w:r>
      <w:r>
        <w:rPr>
          <w:rFonts w:hint="eastAsia" w:ascii="仿宋" w:hAnsi="仿宋" w:eastAsia="仿宋"/>
          <w:spacing w:val="6"/>
          <w:highlight w:val="none"/>
        </w:rPr>
        <w:t xml:space="preserve">（由本单位承担提供服务），或者提供其他残疾人福利性单位</w:t>
      </w:r>
      <w:r>
        <w:rPr>
          <w:rFonts w:hint="eastAsia" w:ascii="仿宋" w:hAnsi="仿宋" w:eastAsia="仿宋"/>
          <w:spacing w:val="6"/>
          <w:highlight w:val="none"/>
          <w:lang w:val="en-US" w:eastAsia="zh-CN"/>
        </w:rPr>
        <w:t xml:space="preserve">的服务</w:t>
      </w:r>
      <w:r>
        <w:rPr>
          <w:rFonts w:hint="eastAsia" w:ascii="仿宋" w:hAnsi="仿宋" w:eastAsia="仿宋"/>
          <w:spacing w:val="6"/>
          <w:highlight w:val="none"/>
        </w:rPr>
        <w:t xml:space="preserve">。</w:t>
      </w:r>
      <w:r/>
    </w:p>
    <w:p>
      <w:pPr>
        <w:ind w:firstLine="504"/>
        <w:spacing w:line="360" w:lineRule="auto"/>
        <w:rPr>
          <w:rFonts w:ascii="仿宋" w:hAnsi="仿宋" w:eastAsia="仿宋"/>
          <w:spacing w:val="6"/>
          <w:highlight w:val="none"/>
        </w:rPr>
      </w:pPr>
      <w:r>
        <w:rPr>
          <w:rFonts w:hint="eastAsia" w:ascii="仿宋" w:hAnsi="仿宋" w:eastAsia="仿宋"/>
          <w:spacing w:val="6"/>
          <w:highlight w:val="none"/>
        </w:rPr>
        <w:t xml:space="preserve">本单位对上述声明的真实性负责。如有虚假，将依法承担相应责任。</w:t>
      </w:r>
      <w:r/>
    </w:p>
    <w:p>
      <w:pPr>
        <w:ind w:firstLine="504"/>
        <w:spacing w:line="360" w:lineRule="auto"/>
        <w:rPr>
          <w:rFonts w:ascii="仿宋" w:hAnsi="仿宋" w:eastAsia="仿宋"/>
          <w:spacing w:val="6"/>
          <w:highlight w:val="none"/>
        </w:rPr>
      </w:pPr>
      <w:r>
        <w:rPr>
          <w:rFonts w:ascii="仿宋" w:hAnsi="仿宋" w:eastAsia="仿宋"/>
          <w:spacing w:val="6"/>
          <w:highlight w:val="none"/>
        </w:rPr>
      </w:r>
      <w:r/>
    </w:p>
    <w:p>
      <w:pPr>
        <w:ind w:firstLine="504"/>
        <w:spacing w:line="360" w:lineRule="auto"/>
        <w:rPr>
          <w:rFonts w:ascii="仿宋" w:hAnsi="仿宋" w:eastAsia="仿宋"/>
          <w:spacing w:val="6"/>
          <w:highlight w:val="none"/>
        </w:rPr>
      </w:pPr>
      <w:r>
        <w:rPr>
          <w:rFonts w:ascii="仿宋" w:hAnsi="仿宋" w:eastAsia="仿宋"/>
          <w:spacing w:val="6"/>
          <w:highlight w:val="none"/>
        </w:rPr>
      </w:r>
      <w:r/>
    </w:p>
    <w:p>
      <w:pPr>
        <w:ind w:firstLine="30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3000"/>
        <w:spacing w:line="360" w:lineRule="auto"/>
        <w:rPr>
          <w:rFonts w:ascii="仿宋" w:hAnsi="仿宋" w:eastAsia="仿宋"/>
          <w:highlight w:val="none"/>
        </w:rPr>
      </w:pPr>
      <w:r>
        <w:rPr>
          <w:rFonts w:ascii="仿宋" w:hAnsi="仿宋" w:eastAsia="仿宋"/>
          <w:highlight w:val="none"/>
        </w:rPr>
        <w:t xml:space="preserve">日期：   年  月  日</w:t>
      </w:r>
      <w:r/>
    </w:p>
    <w:p>
      <w:pPr>
        <w:ind w:firstLine="480"/>
        <w:jc w:val="center"/>
        <w:rPr>
          <w:rFonts w:ascii="仿宋" w:hAnsi="仿宋" w:eastAsia="仿宋"/>
          <w:highlight w:val="none"/>
        </w:rPr>
      </w:pPr>
      <w:r>
        <w:rPr>
          <w:rFonts w:ascii="仿宋" w:hAnsi="仿宋" w:eastAsia="仿宋"/>
          <w:highlight w:val="none"/>
        </w:rPr>
      </w:r>
      <w:r/>
    </w:p>
    <w:p>
      <w:pPr>
        <w:ind w:firstLine="480"/>
        <w:jc w:val="center"/>
        <w:rPr>
          <w:rFonts w:ascii="仿宋" w:hAnsi="仿宋" w:eastAsia="仿宋"/>
          <w:highlight w:val="none"/>
        </w:rPr>
      </w:pPr>
      <w:r>
        <w:rPr>
          <w:rFonts w:ascii="仿宋" w:hAnsi="仿宋" w:eastAsia="仿宋"/>
          <w:highlight w:val="none"/>
        </w:rPr>
      </w:r>
      <w:r/>
    </w:p>
    <w:p>
      <w:pPr>
        <w:ind w:firstLine="0"/>
        <w:jc w:val="center"/>
        <w:rPr>
          <w:rFonts w:ascii="仿宋" w:hAnsi="仿宋" w:eastAsia="仿宋"/>
          <w:sz w:val="30"/>
          <w:szCs w:val="30"/>
          <w:highlight w:val="none"/>
        </w:rPr>
      </w:pPr>
      <w:r>
        <w:rPr>
          <w:rFonts w:ascii="仿宋" w:hAnsi="仿宋" w:eastAsia="仿宋"/>
          <w:sz w:val="30"/>
          <w:szCs w:val="30"/>
          <w:highlight w:val="none"/>
        </w:rPr>
      </w:r>
      <w:r/>
    </w:p>
    <w:p>
      <w:pPr>
        <w:pStyle w:val="911"/>
        <w:ind w:firstLine="600"/>
        <w:rPr>
          <w:rFonts w:ascii="仿宋" w:hAnsi="仿宋"/>
          <w:sz w:val="30"/>
          <w:szCs w:val="30"/>
          <w:highlight w:val="none"/>
        </w:rPr>
      </w:pPr>
      <w:r>
        <w:rPr>
          <w:rFonts w:ascii="仿宋" w:hAnsi="仿宋"/>
          <w:sz w:val="30"/>
          <w:szCs w:val="30"/>
          <w:highlight w:val="none"/>
        </w:rPr>
      </w:r>
      <w:r/>
    </w:p>
    <w:p>
      <w:pPr>
        <w:pStyle w:val="911"/>
        <w:ind w:left="0" w:firstLine="0"/>
        <w:rPr>
          <w:rFonts w:ascii="仿宋" w:hAnsi="仿宋"/>
          <w:sz w:val="30"/>
          <w:szCs w:val="30"/>
          <w:highlight w:val="none"/>
        </w:rPr>
      </w:pPr>
      <w:r>
        <w:rPr>
          <w:rFonts w:ascii="仿宋" w:hAnsi="仿宋"/>
          <w:sz w:val="30"/>
          <w:szCs w:val="30"/>
          <w:highlight w:val="none"/>
        </w:rPr>
      </w:r>
      <w:r/>
    </w:p>
    <w:p>
      <w:pPr>
        <w:pStyle w:val="911"/>
        <w:ind w:firstLine="600"/>
        <w:rPr>
          <w:rFonts w:ascii="仿宋" w:hAnsi="仿宋"/>
          <w:sz w:val="30"/>
          <w:szCs w:val="30"/>
          <w:highlight w:val="none"/>
        </w:rPr>
      </w:pPr>
      <w:r>
        <w:rPr>
          <w:rFonts w:ascii="仿宋" w:hAnsi="仿宋"/>
          <w:sz w:val="30"/>
          <w:szCs w:val="30"/>
          <w:highlight w:val="none"/>
        </w:rPr>
      </w:r>
      <w:r/>
    </w:p>
    <w:p>
      <w:pPr>
        <w:pStyle w:val="911"/>
        <w:ind w:firstLine="600"/>
        <w:rPr>
          <w:rFonts w:ascii="仿宋" w:hAnsi="仿宋"/>
          <w:sz w:val="30"/>
          <w:szCs w:val="30"/>
          <w:highlight w:val="none"/>
        </w:rPr>
      </w:pPr>
      <w:r>
        <w:rPr>
          <w:rFonts w:ascii="仿宋" w:hAnsi="仿宋"/>
          <w:sz w:val="30"/>
          <w:szCs w:val="30"/>
          <w:highlight w:val="none"/>
        </w:rPr>
      </w:r>
      <w:r/>
    </w:p>
    <w:p>
      <w:pPr>
        <w:pStyle w:val="911"/>
        <w:ind w:firstLine="600"/>
        <w:rPr>
          <w:rFonts w:ascii="仿宋" w:hAnsi="仿宋"/>
          <w:sz w:val="30"/>
          <w:szCs w:val="30"/>
          <w:highlight w:val="none"/>
        </w:rPr>
      </w:pPr>
      <w:r>
        <w:rPr>
          <w:rFonts w:ascii="仿宋" w:hAnsi="仿宋"/>
          <w:sz w:val="30"/>
          <w:szCs w:val="30"/>
          <w:highlight w:val="none"/>
        </w:rPr>
      </w:r>
      <w:r/>
    </w:p>
    <w:p>
      <w:pPr>
        <w:pStyle w:val="911"/>
        <w:ind w:firstLine="600"/>
        <w:rPr>
          <w:rFonts w:ascii="仿宋" w:hAnsi="仿宋"/>
          <w:sz w:val="30"/>
          <w:szCs w:val="30"/>
          <w:highlight w:val="none"/>
        </w:rPr>
      </w:pPr>
      <w:r>
        <w:rPr>
          <w:rFonts w:ascii="仿宋" w:hAnsi="仿宋"/>
          <w:sz w:val="30"/>
          <w:szCs w:val="30"/>
          <w:highlight w:val="none"/>
        </w:rPr>
      </w:r>
      <w:r/>
    </w:p>
    <w:p>
      <w:pPr>
        <w:pStyle w:val="911"/>
        <w:ind w:firstLine="600"/>
        <w:rPr>
          <w:rFonts w:ascii="仿宋" w:hAnsi="仿宋"/>
          <w:sz w:val="30"/>
          <w:szCs w:val="30"/>
          <w:highlight w:val="none"/>
        </w:rPr>
      </w:pPr>
      <w:r>
        <w:rPr>
          <w:rFonts w:ascii="仿宋" w:hAnsi="仿宋"/>
          <w:sz w:val="30"/>
          <w:szCs w:val="30"/>
          <w:highlight w:val="none"/>
        </w:rPr>
      </w:r>
      <w:r/>
    </w:p>
    <w:p>
      <w:pPr>
        <w:pStyle w:val="911"/>
        <w:ind w:firstLine="600"/>
        <w:rPr>
          <w:rFonts w:ascii="仿宋" w:hAnsi="仿宋"/>
          <w:sz w:val="30"/>
          <w:szCs w:val="30"/>
          <w:highlight w:val="none"/>
        </w:rPr>
      </w:pPr>
      <w:r>
        <w:rPr>
          <w:rFonts w:ascii="仿宋" w:hAnsi="仿宋"/>
          <w:sz w:val="30"/>
          <w:szCs w:val="30"/>
          <w:highlight w:val="none"/>
        </w:rPr>
      </w:r>
      <w:r/>
    </w:p>
    <w:p>
      <w:pPr>
        <w:pStyle w:val="911"/>
        <w:ind w:firstLine="600"/>
        <w:rPr>
          <w:rFonts w:ascii="仿宋" w:hAnsi="仿宋"/>
          <w:sz w:val="30"/>
          <w:szCs w:val="30"/>
          <w:highlight w:val="none"/>
        </w:rPr>
      </w:pPr>
      <w:r>
        <w:rPr>
          <w:rFonts w:ascii="仿宋" w:hAnsi="仿宋"/>
          <w:sz w:val="30"/>
          <w:szCs w:val="30"/>
          <w:highlight w:val="none"/>
        </w:rPr>
      </w:r>
      <w:r/>
    </w:p>
    <w:p>
      <w:pPr>
        <w:pStyle w:val="911"/>
        <w:ind w:firstLine="600"/>
        <w:rPr>
          <w:rFonts w:ascii="仿宋" w:hAnsi="仿宋"/>
          <w:sz w:val="30"/>
          <w:szCs w:val="30"/>
          <w:highlight w:val="none"/>
        </w:rPr>
      </w:pPr>
      <w:r>
        <w:rPr>
          <w:rFonts w:ascii="仿宋" w:hAnsi="仿宋"/>
          <w:sz w:val="30"/>
          <w:szCs w:val="30"/>
          <w:highlight w:val="none"/>
        </w:rPr>
      </w:r>
      <w:r/>
    </w:p>
    <w:p>
      <w:pPr>
        <w:pStyle w:val="911"/>
        <w:ind w:firstLine="600"/>
        <w:rPr>
          <w:rFonts w:ascii="仿宋" w:hAnsi="仿宋"/>
          <w:sz w:val="30"/>
          <w:szCs w:val="30"/>
          <w:highlight w:val="none"/>
        </w:rPr>
      </w:pPr>
      <w:r>
        <w:rPr>
          <w:rFonts w:ascii="仿宋" w:hAnsi="仿宋"/>
          <w:sz w:val="30"/>
          <w:szCs w:val="30"/>
          <w:highlight w:val="none"/>
        </w:rPr>
      </w:r>
      <w:r/>
    </w:p>
    <w:p>
      <w:pPr>
        <w:pStyle w:val="911"/>
        <w:ind w:firstLine="600"/>
        <w:rPr>
          <w:rFonts w:ascii="仿宋" w:hAnsi="仿宋"/>
          <w:sz w:val="30"/>
          <w:szCs w:val="30"/>
          <w:highlight w:val="none"/>
        </w:rPr>
      </w:pPr>
      <w:r>
        <w:rPr>
          <w:rFonts w:ascii="仿宋" w:hAnsi="仿宋"/>
          <w:sz w:val="30"/>
          <w:szCs w:val="30"/>
          <w:highlight w:val="none"/>
        </w:rPr>
      </w:r>
      <w:r/>
    </w:p>
    <w:p>
      <w:pPr>
        <w:pStyle w:val="911"/>
        <w:ind w:firstLine="600"/>
        <w:rPr>
          <w:rFonts w:ascii="仿宋" w:hAnsi="仿宋"/>
          <w:sz w:val="30"/>
          <w:szCs w:val="30"/>
          <w:highlight w:val="none"/>
        </w:rPr>
      </w:pPr>
      <w:r>
        <w:rPr>
          <w:rFonts w:ascii="仿宋" w:hAnsi="仿宋"/>
          <w:sz w:val="30"/>
          <w:szCs w:val="30"/>
          <w:highlight w:val="none"/>
        </w:rPr>
      </w:r>
      <w:r/>
    </w:p>
    <w:p>
      <w:pPr>
        <w:pStyle w:val="911"/>
        <w:ind w:firstLine="600"/>
        <w:rPr>
          <w:rFonts w:ascii="仿宋" w:hAnsi="仿宋"/>
          <w:sz w:val="30"/>
          <w:szCs w:val="30"/>
          <w:highlight w:val="none"/>
        </w:rPr>
      </w:pPr>
      <w:r>
        <w:rPr>
          <w:rFonts w:ascii="仿宋" w:hAnsi="仿宋"/>
          <w:sz w:val="30"/>
          <w:szCs w:val="30"/>
          <w:highlight w:val="none"/>
        </w:rPr>
      </w:r>
      <w:r/>
    </w:p>
    <w:p>
      <w:pPr>
        <w:pStyle w:val="911"/>
        <w:ind w:firstLine="600"/>
        <w:rPr>
          <w:rFonts w:ascii="仿宋" w:hAnsi="仿宋"/>
          <w:sz w:val="30"/>
          <w:szCs w:val="30"/>
          <w:highlight w:val="none"/>
        </w:rPr>
      </w:pPr>
      <w:r>
        <w:rPr>
          <w:rFonts w:ascii="仿宋" w:hAnsi="仿宋"/>
          <w:sz w:val="30"/>
          <w:szCs w:val="30"/>
          <w:highlight w:val="none"/>
        </w:rPr>
      </w:r>
      <w:r/>
    </w:p>
    <w:p>
      <w:pPr>
        <w:pStyle w:val="911"/>
        <w:ind w:firstLine="600"/>
        <w:rPr>
          <w:rFonts w:ascii="仿宋" w:hAnsi="仿宋"/>
          <w:sz w:val="30"/>
          <w:szCs w:val="30"/>
          <w:highlight w:val="none"/>
        </w:rPr>
      </w:pPr>
      <w:r>
        <w:rPr>
          <w:rFonts w:ascii="仿宋" w:hAnsi="仿宋"/>
          <w:sz w:val="30"/>
          <w:szCs w:val="30"/>
          <w:highlight w:val="none"/>
        </w:rPr>
      </w:r>
      <w:r>
        <w:rPr>
          <w:rFonts w:ascii="仿宋" w:hAnsi="仿宋"/>
          <w:sz w:val="30"/>
          <w:szCs w:val="30"/>
          <w:highlight w:val="none"/>
        </w:rPr>
      </w:r>
      <w:r/>
    </w:p>
    <w:p>
      <w:pPr>
        <w:pStyle w:val="911"/>
        <w:ind w:firstLine="600"/>
        <w:rPr>
          <w:rFonts w:ascii="仿宋" w:hAnsi="仿宋"/>
          <w:sz w:val="30"/>
          <w:szCs w:val="30"/>
          <w:highlight w:val="none"/>
        </w:rPr>
      </w:pPr>
      <w:r>
        <w:rPr>
          <w:rFonts w:ascii="仿宋" w:hAnsi="仿宋"/>
          <w:sz w:val="30"/>
          <w:szCs w:val="30"/>
          <w:highlight w:val="none"/>
        </w:rPr>
      </w:r>
      <w:r/>
    </w:p>
    <w:p>
      <w:pPr>
        <w:pStyle w:val="911"/>
        <w:ind w:firstLine="600"/>
        <w:rPr>
          <w:rFonts w:ascii="仿宋" w:hAnsi="仿宋"/>
          <w:sz w:val="30"/>
          <w:szCs w:val="30"/>
          <w:highlight w:val="none"/>
        </w:rPr>
      </w:pPr>
      <w:r>
        <w:rPr>
          <w:rFonts w:ascii="仿宋" w:hAnsi="仿宋"/>
          <w:sz w:val="30"/>
          <w:szCs w:val="30"/>
          <w:highlight w:val="none"/>
        </w:rPr>
      </w:r>
      <w:r/>
    </w:p>
    <w:p>
      <w:pPr>
        <w:pStyle w:val="911"/>
        <w:ind w:firstLine="600"/>
        <w:rPr>
          <w:rFonts w:ascii="仿宋" w:hAnsi="仿宋"/>
          <w:sz w:val="30"/>
          <w:szCs w:val="30"/>
          <w:highlight w:val="none"/>
        </w:rPr>
      </w:pPr>
      <w:r>
        <w:rPr>
          <w:rFonts w:ascii="仿宋" w:hAnsi="仿宋"/>
          <w:sz w:val="30"/>
          <w:szCs w:val="30"/>
          <w:highlight w:val="none"/>
        </w:rPr>
      </w:r>
      <w:r/>
    </w:p>
    <w:p>
      <w:pPr>
        <w:pStyle w:val="911"/>
        <w:ind w:firstLine="600"/>
        <w:rPr>
          <w:rFonts w:ascii="仿宋" w:hAnsi="仿宋"/>
          <w:sz w:val="30"/>
          <w:szCs w:val="30"/>
          <w:highlight w:val="none"/>
        </w:rPr>
      </w:pPr>
      <w:r>
        <w:rPr>
          <w:rFonts w:ascii="仿宋" w:hAnsi="仿宋"/>
          <w:sz w:val="30"/>
          <w:szCs w:val="30"/>
          <w:highlight w:val="none"/>
        </w:rPr>
      </w:r>
      <w:r/>
    </w:p>
    <w:p>
      <w:pPr>
        <w:numPr>
          <w:ilvl w:val="0"/>
          <w:numId w:val="19"/>
        </w:numPr>
        <w:ind w:firstLine="0"/>
        <w:jc w:val="center"/>
        <w:rPr>
          <w:rFonts w:ascii="仿宋" w:hAnsi="仿宋" w:eastAsia="仿宋"/>
          <w:b/>
          <w:bCs/>
          <w:sz w:val="30"/>
          <w:szCs w:val="30"/>
          <w:highlight w:val="none"/>
        </w:rPr>
      </w:pPr>
      <w:r>
        <w:rPr>
          <w:rFonts w:ascii="仿宋" w:hAnsi="仿宋" w:eastAsia="仿宋"/>
          <w:b/>
          <w:bCs/>
          <w:sz w:val="30"/>
          <w:szCs w:val="30"/>
          <w:highlight w:val="none"/>
        </w:rPr>
        <w:t xml:space="preserve">投标人参加政府采购活动前3年内在经营活动中没有重大</w:t>
      </w:r>
      <w:r/>
    </w:p>
    <w:p>
      <w:pPr>
        <w:ind w:firstLine="0"/>
        <w:jc w:val="center"/>
        <w:rPr>
          <w:rFonts w:ascii="仿宋" w:hAnsi="仿宋" w:eastAsia="仿宋"/>
          <w:b/>
          <w:bCs/>
          <w:sz w:val="30"/>
          <w:szCs w:val="30"/>
          <w:highlight w:val="none"/>
        </w:rPr>
      </w:pPr>
      <w:r>
        <w:rPr>
          <w:rFonts w:ascii="仿宋" w:hAnsi="仿宋" w:eastAsia="仿宋"/>
          <w:b/>
          <w:bCs/>
          <w:sz w:val="30"/>
          <w:szCs w:val="30"/>
          <w:highlight w:val="none"/>
        </w:rPr>
        <w:t xml:space="preserve">违法记录的书面声明</w:t>
      </w:r>
      <w:r/>
    </w:p>
    <w:p>
      <w:pPr>
        <w:ind w:firstLine="480"/>
        <w:jc w:val="center"/>
        <w:rPr>
          <w:rFonts w:ascii="仿宋" w:hAnsi="仿宋" w:eastAsia="仿宋"/>
          <w:highlight w:val="none"/>
        </w:rPr>
      </w:pPr>
      <w:r>
        <w:rPr>
          <w:rFonts w:ascii="仿宋" w:hAnsi="仿宋" w:eastAsia="仿宋"/>
          <w:highlight w:val="none"/>
        </w:rPr>
      </w:r>
      <w:r/>
    </w:p>
    <w:p>
      <w:pPr>
        <w:ind w:firstLine="480"/>
        <w:jc w:val="left"/>
        <w:spacing w:before="100" w:beforeAutospacing="1" w:after="100" w:afterAutospacing="1" w:line="360" w:lineRule="auto"/>
        <w:widowControl/>
        <w:rPr>
          <w:rFonts w:ascii="仿宋" w:hAnsi="仿宋" w:eastAsia="仿宋"/>
          <w:highlight w:val="none"/>
        </w:rPr>
      </w:pPr>
      <w:r>
        <w:rPr>
          <w:rFonts w:ascii="仿宋" w:hAnsi="仿宋" w:eastAsia="仿宋"/>
          <w:highlight w:val="none"/>
        </w:rPr>
        <w:t xml:space="preserve">我单位在参加</w:t>
      </w:r>
      <w:r>
        <w:rPr>
          <w:rFonts w:hint="eastAsia" w:ascii="仿宋" w:hAnsi="仿宋" w:eastAsia="仿宋" w:cs="仿宋"/>
          <w:color w:val="000000"/>
          <w:highlight w:val="none"/>
          <w:u w:val="single"/>
          <w:lang w:eastAsia="zh-CN"/>
        </w:rPr>
        <w:t xml:space="preserve">沛县魏庙镇“五网协同”市场化保洁运营项目</w:t>
      </w:r>
      <w:r>
        <w:rPr>
          <w:rFonts w:ascii="仿宋" w:hAnsi="仿宋" w:eastAsia="仿宋"/>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45"/>
        <w:ind w:firstLine="480"/>
        <w:spacing w:line="360" w:lineRule="auto"/>
        <w:rPr>
          <w:rFonts w:ascii="仿宋" w:hAnsi="仿宋" w:eastAsia="仿宋" w:cs="Times New Roman"/>
          <w:highlight w:val="none"/>
        </w:rPr>
      </w:pPr>
      <w:r>
        <w:rPr>
          <w:rFonts w:ascii="仿宋" w:hAnsi="仿宋" w:eastAsia="仿宋" w:cs="Times New Roman"/>
          <w:highlight w:val="none"/>
        </w:rPr>
        <w:t xml:space="preserve">我单位对上述声明的真实性负责。如有虚假，将依法承担相应责任。</w:t>
      </w:r>
      <w:r/>
    </w:p>
    <w:p>
      <w:pPr>
        <w:ind w:firstLine="500"/>
        <w:spacing w:line="360" w:lineRule="auto"/>
        <w:rPr>
          <w:rFonts w:ascii="仿宋" w:hAnsi="仿宋" w:eastAsia="仿宋"/>
          <w:highlight w:val="none"/>
        </w:rPr>
      </w:pPr>
      <w:r>
        <w:rPr>
          <w:rFonts w:ascii="仿宋" w:hAnsi="仿宋" w:eastAsia="仿宋"/>
          <w:highlight w:val="none"/>
        </w:rPr>
      </w:r>
      <w:r/>
    </w:p>
    <w:p>
      <w:pPr>
        <w:ind w:firstLine="480"/>
        <w:spacing w:line="360" w:lineRule="auto"/>
        <w:rPr>
          <w:rFonts w:ascii="仿宋" w:hAnsi="仿宋" w:eastAsia="仿宋"/>
          <w:highlight w:val="none"/>
        </w:rPr>
      </w:pPr>
      <w:r>
        <w:rPr>
          <w:rFonts w:ascii="仿宋" w:hAnsi="仿宋" w:eastAsia="仿宋"/>
          <w:highlight w:val="none"/>
        </w:rPr>
      </w:r>
      <w:r/>
    </w:p>
    <w:p>
      <w:pPr>
        <w:ind w:firstLine="3000"/>
        <w:spacing w:line="300" w:lineRule="auto"/>
        <w:rPr>
          <w:rFonts w:ascii="仿宋" w:hAnsi="仿宋" w:eastAsia="仿宋"/>
          <w:highlight w:val="none"/>
        </w:rPr>
      </w:pPr>
      <w:r>
        <w:rPr>
          <w:rFonts w:ascii="仿宋" w:hAnsi="仿宋" w:eastAsia="仿宋"/>
          <w:highlight w:val="none"/>
        </w:rPr>
        <w:t xml:space="preserve">投标人：（</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00" w:lineRule="auto"/>
        <w:rPr>
          <w:rFonts w:ascii="仿宋" w:hAnsi="仿宋" w:eastAsia="仿宋"/>
          <w:highlight w:val="none"/>
        </w:rPr>
      </w:pPr>
      <w:r>
        <w:rPr>
          <w:rFonts w:ascii="仿宋" w:hAnsi="仿宋" w:eastAsia="仿宋"/>
          <w:highlight w:val="none"/>
        </w:rPr>
        <w:t xml:space="preserve">                          投标人授权代表：（签字或盖章）  </w:t>
      </w:r>
      <w:r/>
    </w:p>
    <w:p>
      <w:pPr>
        <w:ind w:firstLine="3700"/>
        <w:spacing w:line="360" w:lineRule="auto"/>
        <w:rPr>
          <w:rFonts w:ascii="仿宋" w:hAnsi="仿宋" w:eastAsia="仿宋"/>
          <w:highlight w:val="none"/>
        </w:rPr>
      </w:pPr>
      <w:r>
        <w:rPr>
          <w:rFonts w:ascii="仿宋" w:hAnsi="仿宋" w:eastAsia="仿宋"/>
          <w:highlight w:val="none"/>
        </w:rPr>
        <w:t xml:space="preserve">日期：  </w:t>
      </w:r>
      <w:r>
        <w:rPr>
          <w:rFonts w:hint="eastAsia" w:ascii="仿宋" w:hAnsi="仿宋" w:eastAsia="仿宋"/>
          <w:highlight w:val="none"/>
          <w:lang w:val="en-US" w:eastAsia="zh-CN"/>
        </w:rPr>
        <w:t xml:space="preserve"> </w:t>
      </w:r>
      <w:r>
        <w:rPr>
          <w:rFonts w:ascii="仿宋" w:hAnsi="仿宋" w:eastAsia="仿宋"/>
          <w:highlight w:val="none"/>
        </w:rPr>
        <w:t xml:space="preserve"> 年 </w:t>
      </w:r>
      <w:r>
        <w:rPr>
          <w:rFonts w:hint="eastAsia" w:ascii="仿宋" w:hAnsi="仿宋" w:eastAsia="仿宋"/>
          <w:highlight w:val="none"/>
          <w:lang w:val="en-US" w:eastAsia="zh-CN"/>
        </w:rPr>
        <w:t xml:space="preserve"> </w:t>
      </w:r>
      <w:r>
        <w:rPr>
          <w:rFonts w:ascii="仿宋" w:hAnsi="仿宋" w:eastAsia="仿宋"/>
          <w:highlight w:val="none"/>
        </w:rPr>
        <w:t xml:space="preserve"> 月</w:t>
      </w:r>
      <w:r>
        <w:rPr>
          <w:rFonts w:hint="eastAsia" w:ascii="仿宋" w:hAnsi="仿宋" w:eastAsia="仿宋"/>
          <w:highlight w:val="none"/>
          <w:lang w:val="en-US" w:eastAsia="zh-CN"/>
        </w:rPr>
        <w:t xml:space="preserve"> </w:t>
      </w:r>
      <w:r>
        <w:rPr>
          <w:rFonts w:ascii="仿宋" w:hAnsi="仿宋" w:eastAsia="仿宋"/>
          <w:highlight w:val="none"/>
        </w:rPr>
        <w:t xml:space="preserve">  日</w:t>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ind w:firstLine="0"/>
        <w:rPr>
          <w:rFonts w:ascii="仿宋" w:hAnsi="仿宋" w:eastAsia="仿宋"/>
          <w:highlight w:val="none"/>
        </w:rPr>
      </w:pPr>
      <w:r>
        <w:rPr>
          <w:rFonts w:ascii="仿宋" w:hAnsi="仿宋" w:eastAsia="仿宋"/>
          <w:highlight w:val="none"/>
        </w:rPr>
      </w:r>
      <w:r/>
    </w:p>
    <w:p>
      <w:pPr>
        <w:pStyle w:val="911"/>
        <w:ind w:firstLine="560"/>
        <w:rPr>
          <w:rFonts w:ascii="仿宋" w:hAnsi="仿宋"/>
          <w:highlight w:val="none"/>
        </w:rPr>
      </w:pPr>
      <w:r>
        <w:rPr>
          <w:rFonts w:ascii="仿宋" w:hAnsi="仿宋"/>
          <w:highlight w:val="none"/>
        </w:rPr>
      </w:r>
      <w:r/>
    </w:p>
    <w:p>
      <w:pPr>
        <w:jc w:val="center"/>
        <w:spacing w:line="480" w:lineRule="exact"/>
        <w:rPr>
          <w:rFonts w:ascii="仿宋" w:hAnsi="仿宋" w:eastAsia="仿宋"/>
          <w:b/>
          <w:bCs/>
          <w:sz w:val="30"/>
          <w:szCs w:val="30"/>
          <w:highlight w:val="none"/>
        </w:rPr>
      </w:pPr>
      <w:r>
        <w:rPr>
          <w:rFonts w:hint="eastAsia" w:ascii="仿宋" w:hAnsi="仿宋" w:eastAsia="仿宋"/>
          <w:b/>
          <w:bCs/>
          <w:sz w:val="30"/>
          <w:szCs w:val="30"/>
          <w:highlight w:val="none"/>
          <w:lang w:val="en-US" w:eastAsia="zh-CN"/>
        </w:rPr>
        <w:t xml:space="preserve">9</w:t>
      </w:r>
      <w:r>
        <w:rPr>
          <w:rFonts w:hint="eastAsia" w:ascii="仿宋" w:hAnsi="仿宋" w:eastAsia="仿宋"/>
          <w:b/>
          <w:bCs/>
          <w:sz w:val="30"/>
          <w:szCs w:val="30"/>
          <w:highlight w:val="none"/>
          <w:lang w:eastAsia="zh-CN"/>
        </w:rPr>
        <w:t xml:space="preserve">.</w:t>
      </w:r>
      <w:r>
        <w:rPr>
          <w:rFonts w:hint="eastAsia" w:ascii="仿宋" w:hAnsi="仿宋" w:eastAsia="仿宋"/>
          <w:b/>
          <w:bCs/>
          <w:sz w:val="30"/>
          <w:szCs w:val="30"/>
          <w:highlight w:val="none"/>
        </w:rPr>
        <w:t xml:space="preserve">投标人对“中标后作业人员配置”的承诺</w:t>
      </w:r>
      <w:r/>
    </w:p>
    <w:p>
      <w:pPr>
        <w:ind w:firstLine="600"/>
        <w:spacing w:line="480" w:lineRule="exact"/>
        <w:rPr>
          <w:rFonts w:ascii="仿宋" w:hAnsi="仿宋" w:eastAsia="仿宋"/>
          <w:sz w:val="30"/>
          <w:szCs w:val="30"/>
          <w:highlight w:val="none"/>
        </w:rPr>
      </w:pPr>
      <w:r>
        <w:rPr>
          <w:rFonts w:ascii="仿宋" w:hAnsi="仿宋" w:eastAsia="仿宋"/>
          <w:sz w:val="30"/>
          <w:szCs w:val="30"/>
          <w:highlight w:val="none"/>
        </w:rPr>
      </w:r>
      <w:r/>
    </w:p>
    <w:p>
      <w:pPr>
        <w:ind w:firstLine="48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沛县魏庙镇“五网协同”市场化保洁运营项目</w:t>
      </w:r>
      <w:r/>
    </w:p>
    <w:p>
      <w:pPr>
        <w:ind w:firstLine="480"/>
        <w:jc w:val="left"/>
        <w:spacing w:before="100" w:beforeAutospacing="1" w:after="100" w:afterAutospacing="1" w:line="360" w:lineRule="auto"/>
        <w:widowControl/>
        <w:rPr>
          <w:rFonts w:hint="eastAsia" w:ascii="仿宋" w:hAnsi="仿宋" w:eastAsia="仿宋"/>
          <w:highlight w:val="none"/>
        </w:rPr>
      </w:pPr>
      <w:r>
        <w:rPr>
          <w:rFonts w:ascii="仿宋" w:hAnsi="仿宋" w:eastAsia="仿宋"/>
          <w:highlight w:val="none"/>
        </w:rPr>
        <w:t xml:space="preserve">项目编号：</w:t>
      </w:r>
      <w:r>
        <w:rPr>
          <w:rFonts w:hint="eastAsia" w:ascii="仿宋" w:hAnsi="仿宋" w:eastAsia="仿宋"/>
          <w:highlight w:val="none"/>
          <w:u w:val="single"/>
          <w:lang w:eastAsia="zh-CN"/>
        </w:rPr>
        <w:t xml:space="preserve">JSZC-320322036-XZMX-G2026-0004</w:t>
      </w:r>
      <w:r/>
    </w:p>
    <w:p>
      <w:pPr>
        <w:ind w:firstLine="480"/>
        <w:spacing w:line="480" w:lineRule="exact"/>
        <w:rPr>
          <w:rFonts w:ascii="仿宋" w:hAnsi="仿宋" w:eastAsia="仿宋"/>
          <w:highlight w:val="none"/>
        </w:rPr>
      </w:pPr>
      <w:r>
        <w:rPr>
          <w:rFonts w:hint="eastAsia" w:ascii="仿宋" w:hAnsi="仿宋" w:eastAsia="仿宋"/>
          <w:highlight w:val="none"/>
        </w:rPr>
        <w:t xml:space="preserve">投标人承诺：</w:t>
      </w:r>
      <w:r/>
    </w:p>
    <w:p>
      <w:pPr>
        <w:ind w:firstLine="166"/>
        <w:spacing w:line="480" w:lineRule="exact"/>
        <w:rPr>
          <w:rFonts w:ascii="仿宋" w:hAnsi="仿宋" w:eastAsia="仿宋"/>
          <w:highlight w:val="none"/>
        </w:rPr>
      </w:pPr>
      <w:r>
        <w:rPr>
          <w:rFonts w:hint="eastAsia" w:ascii="仿宋" w:hAnsi="仿宋" w:eastAsia="仿宋"/>
          <w:highlight w:val="none"/>
        </w:rPr>
        <w:t xml:space="preserve">  如我单位被确定为中标人，中标后签订合同前承诺按照不低于下列需求配置作业人员。</w:t>
      </w:r>
      <w:r/>
    </w:p>
    <w:tbl>
      <w:tblPr>
        <w:tblStyle w:val="902"/>
        <w:tblW w:w="9454" w:type="dxa"/>
        <w:tblInd w:w="-223"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0"/>
        <w:gridCol w:w="857"/>
        <w:gridCol w:w="833"/>
        <w:gridCol w:w="1063"/>
        <w:gridCol w:w="975"/>
        <w:gridCol w:w="950"/>
        <w:gridCol w:w="1014"/>
        <w:gridCol w:w="804"/>
        <w:gridCol w:w="837"/>
        <w:gridCol w:w="1071"/>
      </w:tblGrid>
      <w:tr>
        <w:trPr>
          <w:trHeight w:val="1403"/>
        </w:trPr>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ind w:firstLine="0"/>
              <w:jc w:val="left"/>
              <w:spacing w:line="360" w:lineRule="auto"/>
              <w:shd w:val="clear" w:color="auto"/>
              <w:widowControl/>
              <w:rPr>
                <w:rFonts w:hint="default"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项目经理</w:t>
            </w:r>
            <w:r>
              <w:rPr>
                <w:rFonts w:hint="eastAsia" w:ascii="仿宋" w:hAnsi="仿宋" w:eastAsia="仿宋" w:cs="仿宋"/>
                <w:b/>
                <w:bCs/>
                <w:color w:val="auto"/>
                <w:sz w:val="18"/>
                <w:szCs w:val="18"/>
                <w:highlight w:val="none"/>
                <w:lang w:val="en-US" w:eastAsia="zh-CN"/>
              </w:rPr>
              <w:t xml:space="preserve">及管理人员</w:t>
            </w:r>
            <w:r/>
          </w:p>
        </w:tc>
        <w:tc>
          <w:tcPr>
            <w:shd w:val="clear" w:color="auto" w:fill="auto"/>
            <w:tcBorders>
              <w:top w:val="single" w:color="auto" w:sz="4" w:space="0"/>
              <w:left w:val="single" w:color="auto" w:sz="4" w:space="0"/>
              <w:bottom w:val="single" w:color="auto" w:sz="4" w:space="0"/>
              <w:right w:val="single" w:color="auto" w:sz="4" w:space="0"/>
            </w:tcBorders>
            <w:tcW w:w="857" w:type="dxa"/>
            <w:vAlign w:val="center"/>
            <w:textDirection w:val="lrTb"/>
            <w:noWrap/>
          </w:tcPr>
          <w:p>
            <w:pPr>
              <w:ind w:firstLine="0"/>
              <w:jc w:val="left"/>
              <w:spacing w:line="360" w:lineRule="auto"/>
              <w:shd w:val="clear" w:color="auto"/>
              <w:widowControl/>
              <w:rPr>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镇区保洁员</w:t>
            </w:r>
            <w:r/>
          </w:p>
        </w:tc>
        <w:tc>
          <w:tcPr>
            <w:shd w:val="clear" w:color="auto" w:fill="auto"/>
            <w:tcBorders>
              <w:top w:val="single" w:color="auto" w:sz="4" w:space="0"/>
              <w:left w:val="none" w:color="000000" w:sz="4" w:space="0"/>
              <w:bottom w:val="single" w:color="auto" w:sz="4" w:space="0"/>
              <w:right w:val="single" w:color="auto" w:sz="4" w:space="0"/>
            </w:tcBorders>
            <w:tcW w:w="833"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t xml:space="preserve">村庄</w:t>
            </w:r>
            <w:r>
              <w:rPr>
                <w:rFonts w:hint="eastAsia" w:ascii="仿宋" w:hAnsi="仿宋" w:eastAsia="仿宋" w:cs="仿宋"/>
                <w:b/>
                <w:bCs/>
                <w:color w:val="auto"/>
                <w:sz w:val="18"/>
                <w:szCs w:val="18"/>
                <w:highlight w:val="none"/>
              </w:rPr>
              <w:t xml:space="preserve">保洁员</w:t>
            </w:r>
            <w:r/>
          </w:p>
        </w:tc>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eastAsia="zh-CN"/>
              </w:rPr>
              <w:t xml:space="preserve">镇区</w:t>
            </w:r>
            <w:r>
              <w:rPr>
                <w:rFonts w:hint="eastAsia" w:ascii="仿宋" w:hAnsi="仿宋" w:eastAsia="仿宋" w:cs="仿宋"/>
                <w:b/>
                <w:bCs/>
                <w:color w:val="auto"/>
                <w:sz w:val="18"/>
                <w:szCs w:val="18"/>
                <w:highlight w:val="none"/>
              </w:rPr>
              <w:t xml:space="preserve">公厕保洁员</w:t>
            </w:r>
            <w:r/>
          </w:p>
        </w:tc>
        <w:tc>
          <w:tcPr>
            <w:shd w:val="clear" w:color="auto" w:fill="auto"/>
            <w:tcBorders>
              <w:top w:val="single" w:color="auto" w:sz="4" w:space="0"/>
              <w:left w:val="none" w:color="000000" w:sz="4" w:space="0"/>
              <w:bottom w:val="single" w:color="auto" w:sz="4" w:space="0"/>
              <w:right w:val="single" w:color="auto" w:sz="4" w:space="0"/>
            </w:tcBorders>
            <w:tcW w:w="975" w:type="dxa"/>
            <w:vAlign w:val="center"/>
            <w:textDirection w:val="lrTb"/>
            <w:noWrap/>
          </w:tcPr>
          <w:p>
            <w:pPr>
              <w:ind w:firstLine="0"/>
              <w:spacing w:line="360" w:lineRule="auto"/>
              <w:shd w:val="clear" w:color="auto"/>
              <w:widowControl/>
              <w:rPr>
                <w:rFonts w:hint="eastAsia" w:ascii="仿宋" w:hAnsi="仿宋" w:eastAsia="仿宋" w:cs="仿宋"/>
                <w:b/>
                <w:bCs/>
                <w:color w:val="auto"/>
                <w:sz w:val="18"/>
                <w:szCs w:val="18"/>
                <w:highlight w:val="none"/>
                <w:lang w:eastAsia="zh-CN"/>
              </w:rPr>
            </w:pPr>
            <w:r>
              <w:rPr>
                <w:rFonts w:hint="eastAsia" w:ascii="仿宋" w:hAnsi="仿宋" w:eastAsia="仿宋" w:cs="仿宋"/>
                <w:b/>
                <w:bCs/>
                <w:color w:val="auto"/>
                <w:sz w:val="18"/>
                <w:szCs w:val="18"/>
                <w:highlight w:val="none"/>
                <w:lang w:eastAsia="zh-CN"/>
              </w:rPr>
              <w:t xml:space="preserve">农村公厕保洁员</w:t>
            </w:r>
            <w:r/>
          </w:p>
        </w:tc>
        <w:tc>
          <w:tcPr>
            <w:shd w:val="clear" w:color="auto" w:fill="auto"/>
            <w:tcBorders>
              <w:top w:val="single" w:color="auto" w:sz="4" w:space="0"/>
              <w:left w:val="none" w:color="000000" w:sz="4" w:space="0"/>
              <w:bottom w:val="single" w:color="auto" w:sz="4" w:space="0"/>
              <w:right w:val="single" w:color="auto" w:sz="4" w:space="0"/>
            </w:tcBorders>
            <w:tcW w:w="950"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农村垃圾分类员</w:t>
            </w:r>
            <w:r/>
          </w:p>
        </w:tc>
        <w:tc>
          <w:tcPr>
            <w:shd w:val="clear" w:color="auto" w:fill="auto"/>
            <w:tcBorders>
              <w:top w:val="single" w:color="auto" w:sz="4" w:space="0"/>
              <w:left w:val="none" w:color="000000" w:sz="4" w:space="0"/>
              <w:bottom w:val="single" w:color="auto" w:sz="4" w:space="0"/>
              <w:right w:val="single" w:color="auto" w:sz="4" w:space="0"/>
            </w:tcBorders>
            <w:tcW w:w="1014"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none"/>
              </w:rPr>
            </w:pPr>
            <w:r>
              <w:rPr>
                <w:rFonts w:ascii="仿宋" w:hAnsi="仿宋" w:eastAsia="仿宋" w:cs="仿宋"/>
                <w:b/>
                <w:bCs/>
                <w:color w:val="auto"/>
                <w:sz w:val="18"/>
                <w:szCs w:val="18"/>
                <w:highlight w:val="none"/>
              </w:rPr>
              <w:t xml:space="preserve">垃圾中转站操作员</w:t>
            </w:r>
            <w:r/>
          </w:p>
        </w:tc>
        <w:tc>
          <w:tcPr>
            <w:shd w:val="clear" w:color="auto" w:fill="auto"/>
            <w:tcBorders>
              <w:top w:val="single" w:color="auto" w:sz="4" w:space="0"/>
              <w:left w:val="single" w:color="auto" w:sz="4" w:space="0"/>
              <w:bottom w:val="single" w:color="auto" w:sz="4" w:space="0"/>
              <w:right w:val="single" w:color="auto" w:sz="4" w:space="0"/>
            </w:tcBorders>
            <w:tcW w:w="804"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驾驶员</w:t>
            </w:r>
            <w:r/>
          </w:p>
        </w:tc>
        <w:tc>
          <w:tcPr>
            <w:shd w:val="clear" w:color="auto" w:fill="auto"/>
            <w:tcBorders>
              <w:top w:val="single" w:color="auto" w:sz="4" w:space="0"/>
              <w:left w:val="single" w:color="auto" w:sz="4" w:space="0"/>
              <w:bottom w:val="single" w:color="auto" w:sz="4" w:space="0"/>
              <w:right w:val="single" w:color="auto" w:sz="4" w:space="0"/>
            </w:tcBorders>
            <w:tcW w:w="837" w:type="dxa"/>
            <w:vAlign w:val="center"/>
            <w:textDirection w:val="lrTb"/>
            <w:noWrap/>
          </w:tcPr>
          <w:p>
            <w:pPr>
              <w:ind w:firstLine="0"/>
              <w:spacing w:line="360" w:lineRule="auto"/>
              <w:shd w:val="clear" w:color="auto"/>
              <w:widowControl/>
              <w:rPr>
                <w:rFonts w:hint="eastAsia" w:ascii="仿宋" w:hAnsi="仿宋" w:eastAsia="仿宋" w:cs="仿宋"/>
                <w:b/>
                <w:bCs/>
                <w:color w:val="auto"/>
                <w:sz w:val="18"/>
                <w:szCs w:val="18"/>
                <w:highlight w:val="none"/>
                <w:lang w:eastAsia="zh-CN"/>
              </w:rPr>
            </w:pPr>
            <w:r>
              <w:rPr>
                <w:rFonts w:hint="eastAsia" w:ascii="仿宋" w:hAnsi="仿宋" w:eastAsia="仿宋" w:cs="仿宋"/>
                <w:b/>
                <w:bCs/>
                <w:color w:val="auto"/>
                <w:sz w:val="18"/>
                <w:szCs w:val="18"/>
                <w:highlight w:val="none"/>
                <w:lang w:eastAsia="zh-CN"/>
              </w:rPr>
              <w:t xml:space="preserve">辅助工</w:t>
            </w:r>
            <w:r/>
          </w:p>
        </w:tc>
        <w:tc>
          <w:tcPr>
            <w:shd w:val="clear" w:color="auto" w:fill="auto"/>
            <w:tcBorders>
              <w:top w:val="single" w:color="auto" w:sz="4" w:space="0"/>
              <w:left w:val="single" w:color="auto" w:sz="4" w:space="0"/>
              <w:bottom w:val="single" w:color="auto" w:sz="4" w:space="0"/>
              <w:right w:val="single" w:color="auto" w:sz="4" w:space="0"/>
            </w:tcBorders>
            <w:tcW w:w="1071" w:type="dxa"/>
            <w:vAlign w:val="center"/>
            <w:textDirection w:val="lrTb"/>
            <w:noWrap/>
          </w:tcPr>
          <w:p>
            <w:pPr>
              <w:ind w:firstLine="0"/>
              <w:spacing w:line="360" w:lineRule="auto"/>
              <w:shd w:val="clear" w:color="auto"/>
              <w:widowControl/>
              <w:rPr>
                <w:rFonts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 xml:space="preserve">总人数</w:t>
            </w:r>
            <w:r/>
          </w:p>
        </w:tc>
      </w:tr>
      <w:tr>
        <w:trPr>
          <w:trHeight w:val="496"/>
        </w:trPr>
        <w:tc>
          <w:tcPr>
            <w:shd w:val="clear" w:color="auto" w:fill="auto"/>
            <w:tcBorders>
              <w:top w:val="none" w:color="000000" w:sz="4" w:space="0"/>
              <w:left w:val="single" w:color="auto" w:sz="4" w:space="0"/>
              <w:bottom w:val="single" w:color="auto" w:sz="4" w:space="0"/>
              <w:right w:val="single" w:color="auto" w:sz="4" w:space="0"/>
            </w:tcBorders>
            <w:tcW w:w="1050" w:type="dxa"/>
            <w:vAlign w:val="center"/>
            <w:textDirection w:val="lrTb"/>
            <w:noWrap/>
          </w:tcPr>
          <w:p>
            <w:pPr>
              <w:ind w:firstLine="181"/>
              <w:jc w:val="left"/>
              <w:spacing w:line="360" w:lineRule="auto"/>
              <w:shd w:val="clear" w:color="auto"/>
              <w:rPr>
                <w:rFonts w:hint="eastAsia" w:ascii="仿宋" w:hAnsi="仿宋" w:eastAsia="仿宋" w:cs="宋体"/>
                <w:b/>
                <w:bCs/>
                <w:color w:val="auto"/>
                <w:sz w:val="18"/>
                <w:szCs w:val="18"/>
                <w:highlight w:val="none"/>
              </w:rPr>
            </w:pPr>
            <w:r>
              <w:rPr>
                <w:rFonts w:hint="eastAsia" w:ascii="仿宋" w:hAnsi="仿宋" w:eastAsia="仿宋" w:cs="宋体"/>
                <w:b/>
                <w:bCs/>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857" w:type="dxa"/>
            <w:vAlign w:val="center"/>
            <w:textDirection w:val="lrTb"/>
            <w:noWrap/>
          </w:tcPr>
          <w:p>
            <w:pPr>
              <w:ind w:firstLine="0"/>
              <w:jc w:val="left"/>
              <w:spacing w:line="360" w:lineRule="auto"/>
              <w:shd w:val="clear" w:color="auto"/>
              <w:rPr>
                <w:rFonts w:hint="default" w:ascii="仿宋" w:hAnsi="仿宋" w:eastAsia="仿宋" w:cs="宋体"/>
                <w:b/>
                <w:bCs/>
                <w:color w:val="auto"/>
                <w:sz w:val="18"/>
                <w:szCs w:val="18"/>
                <w:highlight w:val="none"/>
                <w:lang w:val="en-US"/>
              </w:rPr>
            </w:pPr>
            <w:r>
              <w:rPr>
                <w:rFonts w:hint="default" w:ascii="仿宋" w:hAnsi="仿宋" w:eastAsia="仿宋" w:cs="宋体"/>
                <w:b/>
                <w:bCs/>
                <w:color w:val="auto"/>
                <w:sz w:val="18"/>
                <w:szCs w:val="18"/>
                <w:highlight w:val="none"/>
                <w:lang w:val="en-US"/>
              </w:rPr>
            </w:r>
            <w:r/>
          </w:p>
        </w:tc>
        <w:tc>
          <w:tcPr>
            <w:shd w:val="clear" w:color="auto" w:fill="auto"/>
            <w:tcBorders>
              <w:top w:val="none" w:color="000000" w:sz="4" w:space="0"/>
              <w:left w:val="none" w:color="000000" w:sz="4" w:space="0"/>
              <w:bottom w:val="single" w:color="auto" w:sz="4" w:space="0"/>
              <w:right w:val="single" w:color="auto" w:sz="4" w:space="0"/>
            </w:tcBorders>
            <w:tcW w:w="833" w:type="dxa"/>
            <w:vAlign w:val="center"/>
            <w:textDirection w:val="lrTb"/>
            <w:noWrap/>
          </w:tcPr>
          <w:p>
            <w:pPr>
              <w:ind w:firstLine="0"/>
              <w:jc w:val="left"/>
              <w:spacing w:line="360" w:lineRule="auto"/>
              <w:shd w:val="clear" w:color="auto"/>
              <w:rPr>
                <w:rFonts w:hint="default" w:ascii="仿宋" w:hAnsi="仿宋" w:eastAsia="仿宋" w:cs="宋体"/>
                <w:b/>
                <w:bCs/>
                <w:color w:val="auto"/>
                <w:sz w:val="18"/>
                <w:szCs w:val="18"/>
                <w:highlight w:val="none"/>
                <w:lang w:val="en-US"/>
              </w:rPr>
            </w:pPr>
            <w:r>
              <w:rPr>
                <w:rFonts w:hint="default" w:ascii="仿宋" w:hAnsi="仿宋" w:eastAsia="仿宋" w:cs="宋体"/>
                <w:b/>
                <w:bCs/>
                <w:color w:val="auto"/>
                <w:sz w:val="18"/>
                <w:szCs w:val="18"/>
                <w:highlight w:val="none"/>
                <w:lang w:val="en-US"/>
              </w:rPr>
            </w:r>
            <w:r/>
          </w:p>
        </w:tc>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ind w:firstLine="0"/>
              <w:jc w:val="left"/>
              <w:spacing w:line="360" w:lineRule="auto"/>
              <w:shd w:val="clear" w:color="auto"/>
              <w:rPr>
                <w:rFonts w:hint="default" w:ascii="仿宋" w:hAnsi="仿宋" w:eastAsia="仿宋" w:cs="宋体"/>
                <w:b/>
                <w:bCs/>
                <w:color w:val="auto"/>
                <w:sz w:val="18"/>
                <w:szCs w:val="18"/>
                <w:highlight w:val="none"/>
                <w:lang w:val="en-US"/>
              </w:rPr>
            </w:pPr>
            <w:r>
              <w:rPr>
                <w:rFonts w:hint="default" w:ascii="仿宋" w:hAnsi="仿宋" w:eastAsia="仿宋" w:cs="宋体"/>
                <w:b/>
                <w:bCs/>
                <w:color w:val="auto"/>
                <w:sz w:val="18"/>
                <w:szCs w:val="18"/>
                <w:highlight w:val="none"/>
                <w:lang w:val="en-US"/>
              </w:rPr>
            </w:r>
            <w:r/>
          </w:p>
        </w:tc>
        <w:tc>
          <w:tcPr>
            <w:shd w:val="clear" w:color="auto" w:fill="auto"/>
            <w:tcBorders>
              <w:top w:val="none" w:color="000000" w:sz="4" w:space="0"/>
              <w:left w:val="none" w:color="000000" w:sz="4" w:space="0"/>
              <w:bottom w:val="single" w:color="auto" w:sz="4" w:space="0"/>
              <w:right w:val="single" w:color="auto" w:sz="4" w:space="0"/>
            </w:tcBorders>
            <w:tcW w:w="975" w:type="dxa"/>
            <w:vAlign w:val="center"/>
            <w:textDirection w:val="lrTb"/>
            <w:noWrap/>
          </w:tcPr>
          <w:p>
            <w:pPr>
              <w:ind w:firstLine="0"/>
              <w:jc w:val="left"/>
              <w:spacing w:line="360" w:lineRule="auto"/>
              <w:shd w:val="clear" w:color="auto"/>
              <w:rPr>
                <w:rFonts w:hint="eastAsia" w:ascii="仿宋" w:hAnsi="仿宋" w:eastAsia="仿宋" w:cs="宋体"/>
                <w:b/>
                <w:bCs/>
                <w:color w:val="auto"/>
                <w:sz w:val="18"/>
                <w:szCs w:val="18"/>
                <w:highlight w:val="none"/>
                <w:lang w:val="en-US" w:eastAsia="zh-CN"/>
              </w:rPr>
            </w:pPr>
            <w:r>
              <w:rPr>
                <w:rFonts w:hint="eastAsia" w:ascii="仿宋" w:hAnsi="仿宋" w:eastAsia="仿宋" w:cs="宋体"/>
                <w:b/>
                <w:bCs/>
                <w:color w:val="auto"/>
                <w:sz w:val="18"/>
                <w:szCs w:val="18"/>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tcPr>
          <w:p>
            <w:pPr>
              <w:ind w:firstLine="360"/>
              <w:jc w:val="left"/>
              <w:spacing w:line="360" w:lineRule="auto"/>
              <w:shd w:val="clear" w:color="auto"/>
              <w:rPr>
                <w:rFonts w:hint="eastAsia" w:ascii="仿宋" w:hAnsi="仿宋" w:eastAsia="仿宋" w:cs="宋体"/>
                <w:b/>
                <w:bCs/>
                <w:color w:val="auto"/>
                <w:sz w:val="18"/>
                <w:szCs w:val="18"/>
                <w:highlight w:val="none"/>
              </w:rPr>
            </w:pPr>
            <w:r>
              <w:rPr>
                <w:rFonts w:hint="eastAsia" w:ascii="仿宋" w:hAnsi="仿宋" w:eastAsia="仿宋" w:cs="宋体"/>
                <w:b/>
                <w:bCs/>
                <w:color w:val="auto"/>
                <w:sz w:val="18"/>
                <w:szCs w:val="18"/>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014" w:type="dxa"/>
            <w:vAlign w:val="center"/>
            <w:textDirection w:val="lrTb"/>
            <w:noWrap/>
          </w:tcPr>
          <w:p>
            <w:pPr>
              <w:ind w:firstLine="360"/>
              <w:jc w:val="left"/>
              <w:spacing w:line="360" w:lineRule="auto"/>
              <w:shd w:val="clear" w:color="auto"/>
              <w:rPr>
                <w:rFonts w:hint="eastAsia" w:ascii="仿宋" w:hAnsi="仿宋" w:eastAsia="仿宋" w:cs="宋体"/>
                <w:b/>
                <w:bCs/>
                <w:color w:val="auto"/>
                <w:sz w:val="18"/>
                <w:szCs w:val="18"/>
                <w:highlight w:val="none"/>
              </w:rPr>
            </w:pPr>
            <w:r>
              <w:rPr>
                <w:rFonts w:hint="eastAsia" w:ascii="仿宋" w:hAnsi="仿宋" w:eastAsia="仿宋" w:cs="宋体"/>
                <w:b/>
                <w:bCs/>
                <w:color w:val="auto"/>
                <w:sz w:val="18"/>
                <w:szCs w:val="18"/>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804" w:type="dxa"/>
            <w:vAlign w:val="center"/>
            <w:textDirection w:val="lrTb"/>
            <w:noWrap/>
          </w:tcPr>
          <w:p>
            <w:pPr>
              <w:ind w:firstLine="360"/>
              <w:jc w:val="left"/>
              <w:spacing w:line="360" w:lineRule="auto"/>
              <w:shd w:val="clear" w:color="auto"/>
              <w:rPr>
                <w:rFonts w:hint="eastAsia" w:ascii="仿宋" w:hAnsi="仿宋" w:eastAsia="仿宋" w:cs="Times New Roman"/>
                <w:b/>
                <w:bCs/>
                <w:color w:val="auto"/>
                <w:sz w:val="18"/>
                <w:szCs w:val="18"/>
                <w:highlight w:val="none"/>
                <w:lang w:val="en-US" w:eastAsia="zh-CN"/>
              </w:rPr>
            </w:pPr>
            <w:r>
              <w:rPr>
                <w:rFonts w:hint="eastAsia" w:ascii="仿宋" w:hAnsi="仿宋" w:eastAsia="仿宋" w:cs="Times New Roman"/>
                <w:b/>
                <w:bCs/>
                <w:color w:val="auto"/>
                <w:sz w:val="18"/>
                <w:szCs w:val="18"/>
                <w:highlight w:val="none"/>
                <w:lang w:val="en-US" w:eastAsia="zh-CN"/>
              </w:rPr>
            </w:r>
            <w:r/>
          </w:p>
        </w:tc>
        <w:tc>
          <w:tcPr>
            <w:shd w:val="clear" w:color="auto" w:fill="auto"/>
            <w:tcBorders>
              <w:top w:val="none" w:color="000000" w:sz="4" w:space="0"/>
              <w:left w:val="single" w:color="auto" w:sz="4" w:space="0"/>
              <w:bottom w:val="single" w:color="auto" w:sz="4" w:space="0"/>
              <w:right w:val="single" w:color="auto" w:sz="4" w:space="0"/>
            </w:tcBorders>
            <w:tcW w:w="837" w:type="dxa"/>
            <w:vAlign w:val="center"/>
            <w:textDirection w:val="lrTb"/>
            <w:noWrap/>
          </w:tcPr>
          <w:p>
            <w:pPr>
              <w:ind w:firstLine="360"/>
              <w:jc w:val="left"/>
              <w:spacing w:line="360" w:lineRule="auto"/>
              <w:shd w:val="clear" w:color="auto"/>
              <w:rPr>
                <w:rFonts w:hint="eastAsia" w:ascii="仿宋" w:hAnsi="仿宋" w:eastAsia="仿宋" w:cs="Times New Roman"/>
                <w:b/>
                <w:bCs/>
                <w:color w:val="auto"/>
                <w:sz w:val="18"/>
                <w:szCs w:val="18"/>
                <w:highlight w:val="none"/>
                <w:lang w:eastAsia="zh-CN"/>
              </w:rPr>
            </w:pPr>
            <w:r>
              <w:rPr>
                <w:rFonts w:hint="eastAsia" w:ascii="仿宋" w:hAnsi="仿宋" w:eastAsia="仿宋" w:cs="Times New Roman"/>
                <w:b/>
                <w:bCs/>
                <w:color w:val="auto"/>
                <w:sz w:val="18"/>
                <w:szCs w:val="18"/>
                <w:highlight w:val="none"/>
                <w:lang w:eastAsia="zh-CN"/>
              </w:rPr>
            </w:r>
            <w:r/>
          </w:p>
        </w:tc>
        <w:tc>
          <w:tcPr>
            <w:shd w:val="clear" w:color="auto" w:fill="auto"/>
            <w:tcBorders>
              <w:top w:val="none" w:color="000000" w:sz="4" w:space="0"/>
              <w:left w:val="single" w:color="auto" w:sz="4" w:space="0"/>
              <w:bottom w:val="single" w:color="auto" w:sz="4" w:space="0"/>
              <w:right w:val="single" w:color="auto" w:sz="4" w:space="0"/>
            </w:tcBorders>
            <w:tcW w:w="1071" w:type="dxa"/>
            <w:vAlign w:val="center"/>
            <w:textDirection w:val="lrTb"/>
            <w:noWrap/>
          </w:tcPr>
          <w:p>
            <w:pPr>
              <w:ind w:firstLine="360"/>
              <w:jc w:val="left"/>
              <w:spacing w:line="360" w:lineRule="auto"/>
              <w:shd w:val="clear" w:color="auto"/>
              <w:rPr>
                <w:rFonts w:hint="default" w:ascii="仿宋" w:hAnsi="仿宋" w:eastAsia="仿宋" w:cs="Times New Roman"/>
                <w:b/>
                <w:bCs/>
                <w:color w:val="auto"/>
                <w:sz w:val="18"/>
                <w:szCs w:val="18"/>
                <w:highlight w:val="none"/>
                <w:lang w:val="en-US"/>
              </w:rPr>
            </w:pPr>
            <w:r>
              <w:rPr>
                <w:rFonts w:hint="default" w:ascii="仿宋" w:hAnsi="仿宋" w:eastAsia="仿宋" w:cs="Times New Roman"/>
                <w:b/>
                <w:bCs/>
                <w:color w:val="auto"/>
                <w:sz w:val="18"/>
                <w:szCs w:val="18"/>
                <w:highlight w:val="none"/>
                <w:lang w:val="en-US"/>
              </w:rPr>
            </w:r>
            <w:r/>
          </w:p>
        </w:tc>
      </w:tr>
    </w:tbl>
    <w:p>
      <w:pPr>
        <w:ind w:firstLine="413"/>
        <w:spacing w:line="520" w:lineRule="exact"/>
        <w:rPr>
          <w:rFonts w:ascii="仿宋" w:hAnsi="仿宋" w:eastAsia="仿宋" w:cs="仿宋_GB2312"/>
          <w:b/>
          <w:sz w:val="28"/>
          <w:szCs w:val="28"/>
          <w:highlight w:val="none"/>
        </w:rPr>
      </w:pPr>
      <w:r>
        <w:rPr>
          <w:rFonts w:hint="eastAsia" w:ascii="仿宋" w:hAnsi="仿宋" w:eastAsia="仿宋" w:cs="仿宋_GB2312"/>
          <w:b/>
          <w:sz w:val="28"/>
          <w:szCs w:val="28"/>
          <w:highlight w:val="none"/>
        </w:rPr>
        <w:t xml:space="preserve">备注：</w:t>
      </w:r>
      <w:r/>
    </w:p>
    <w:p>
      <w:pPr>
        <w:ind w:firstLine="417"/>
        <w:spacing w:line="520" w:lineRule="exact"/>
        <w:rPr>
          <w:rFonts w:ascii="仿宋" w:hAnsi="仿宋" w:eastAsia="仿宋" w:cs="仿宋_GB2312"/>
          <w:bCs/>
          <w:sz w:val="28"/>
          <w:szCs w:val="28"/>
          <w:highlight w:val="none"/>
        </w:rPr>
      </w:pPr>
      <w:r>
        <w:rPr>
          <w:rFonts w:hint="eastAsia" w:ascii="仿宋" w:hAnsi="仿宋" w:eastAsia="仿宋" w:cs="仿宋_GB2312"/>
          <w:bCs/>
          <w:sz w:val="28"/>
          <w:szCs w:val="28"/>
          <w:highlight w:val="none"/>
        </w:rPr>
        <w:t xml:space="preserve">1、上述人数不含法定节假日、周末调休人数；管理人员包括班长、主管、车队长，不包括项目部组成人员；会计等项目部组成人员不统计在人员配置要求内。</w:t>
      </w:r>
      <w:r/>
    </w:p>
    <w:p>
      <w:pPr>
        <w:ind w:firstLine="417"/>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2、中标人承担所有人员及设备的安全责任及费用。</w:t>
      </w:r>
      <w:r/>
    </w:p>
    <w:p>
      <w:pPr>
        <w:ind w:firstLine="411"/>
        <w:spacing w:line="520" w:lineRule="exact"/>
        <w:rPr>
          <w:rFonts w:ascii="仿宋" w:hAnsi="仿宋" w:eastAsia="仿宋" w:cs="宋体"/>
          <w:sz w:val="28"/>
          <w:szCs w:val="28"/>
          <w:highlight w:val="none"/>
        </w:rPr>
      </w:pPr>
      <w:r>
        <w:rPr>
          <w:rFonts w:ascii="仿宋" w:hAnsi="仿宋" w:eastAsia="仿宋" w:cs="仿宋_GB2312"/>
          <w:sz w:val="28"/>
          <w:szCs w:val="28"/>
          <w:highlight w:val="none"/>
        </w:rPr>
        <w:t xml:space="preserve">3</w:t>
      </w:r>
      <w:r>
        <w:rPr>
          <w:rFonts w:hint="eastAsia" w:ascii="仿宋" w:hAnsi="仿宋" w:eastAsia="仿宋" w:cs="仿宋_GB2312"/>
          <w:sz w:val="28"/>
          <w:szCs w:val="28"/>
          <w:highlight w:val="none"/>
        </w:rPr>
        <w:t xml:space="preserve">、</w:t>
      </w:r>
      <w:r>
        <w:rPr>
          <w:rFonts w:hint="eastAsia" w:ascii="仿宋" w:hAnsi="仿宋" w:eastAsia="仿宋" w:cs="宋体"/>
          <w:sz w:val="28"/>
          <w:szCs w:val="28"/>
          <w:highlight w:val="none"/>
        </w:rPr>
        <w:t xml:space="preserve">中标人须为作业人员提供工作服及必要的劳动防护用品。</w:t>
      </w:r>
      <w:r/>
    </w:p>
    <w:p>
      <w:pPr>
        <w:ind w:firstLine="274"/>
        <w:spacing w:line="520" w:lineRule="exact"/>
        <w:rPr>
          <w:rFonts w:ascii="仿宋" w:hAnsi="仿宋" w:eastAsia="仿宋"/>
          <w:b/>
          <w:bCs/>
          <w:sz w:val="28"/>
          <w:szCs w:val="28"/>
          <w:highlight w:val="none"/>
        </w:rPr>
      </w:pPr>
      <w:r>
        <w:rPr>
          <w:rFonts w:hint="eastAsia" w:ascii="仿宋" w:hAnsi="仿宋" w:eastAsia="仿宋" w:cs="宋体"/>
          <w:sz w:val="28"/>
          <w:szCs w:val="28"/>
          <w:highlight w:val="none"/>
        </w:rPr>
        <w:t xml:space="preserve">4、</w:t>
      </w:r>
      <w:r>
        <w:rPr>
          <w:rFonts w:hint="eastAsia" w:ascii="仿宋" w:hAnsi="仿宋" w:eastAsia="仿宋"/>
          <w:sz w:val="28"/>
          <w:szCs w:val="28"/>
          <w:highlight w:val="none"/>
        </w:rPr>
        <w:t xml:space="preserve">投标文件中提供</w:t>
      </w:r>
      <w:r>
        <w:rPr>
          <w:rFonts w:hint="eastAsia" w:ascii="仿宋" w:hAnsi="仿宋" w:eastAsia="仿宋"/>
          <w:b/>
          <w:sz w:val="28"/>
          <w:szCs w:val="28"/>
          <w:highlight w:val="none"/>
        </w:rPr>
        <w:t xml:space="preserve">“</w:t>
      </w:r>
      <w:r>
        <w:rPr>
          <w:rFonts w:hint="eastAsia" w:ascii="仿宋" w:hAnsi="仿宋" w:eastAsia="仿宋"/>
          <w:b/>
          <w:bCs/>
          <w:sz w:val="28"/>
          <w:szCs w:val="28"/>
          <w:highlight w:val="none"/>
        </w:rPr>
        <w:t xml:space="preserve">中标后作业人员配置”的承诺文件，否则按照无效投标处理。</w:t>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pStyle w:val="911"/>
        <w:ind w:left="0" w:firstLine="0"/>
        <w:rPr>
          <w:rFonts w:ascii="仿宋" w:hAnsi="仿宋"/>
          <w:highlight w:val="none"/>
        </w:rPr>
      </w:pPr>
      <w:r>
        <w:rPr>
          <w:rFonts w:ascii="仿宋" w:hAnsi="仿宋"/>
          <w:highlight w:val="none"/>
        </w:rPr>
      </w:r>
      <w:r/>
    </w:p>
    <w:p>
      <w:pPr>
        <w:pStyle w:val="911"/>
        <w:ind w:firstLine="560"/>
        <w:rPr>
          <w:rFonts w:ascii="仿宋" w:hAnsi="仿宋"/>
          <w:highlight w:val="none"/>
        </w:rPr>
      </w:pPr>
      <w:r>
        <w:rPr>
          <w:rFonts w:ascii="仿宋" w:hAnsi="仿宋"/>
          <w:highlight w:val="none"/>
        </w:rPr>
      </w:r>
      <w:r/>
    </w:p>
    <w:p>
      <w:pPr>
        <w:ind w:firstLine="3000"/>
        <w:spacing w:line="360" w:lineRule="auto"/>
        <w:rPr>
          <w:rFonts w:ascii="仿宋" w:hAnsi="仿宋" w:eastAsia="仿宋"/>
          <w:highlight w:val="none"/>
        </w:rPr>
      </w:pPr>
      <w:r>
        <w:rPr>
          <w:rFonts w:hint="eastAsia" w:ascii="仿宋" w:hAnsi="仿宋" w:eastAsia="仿宋"/>
          <w:highlight w:val="none"/>
        </w:rPr>
        <w:t xml:space="preserve">投标人：</w:t>
      </w:r>
      <w:r>
        <w:rPr>
          <w:rFonts w:ascii="仿宋" w:hAnsi="仿宋" w:eastAsia="仿宋"/>
          <w:highlight w:val="none"/>
        </w:rPr>
        <w:t xml:space="preserve">（</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60" w:lineRule="auto"/>
        <w:rPr>
          <w:rFonts w:ascii="仿宋" w:hAnsi="仿宋" w:eastAsia="仿宋"/>
          <w:highlight w:val="none"/>
        </w:rPr>
      </w:pPr>
      <w:r>
        <w:rPr>
          <w:rFonts w:hint="eastAsia" w:ascii="仿宋" w:hAnsi="仿宋" w:eastAsia="仿宋"/>
          <w:highlight w:val="none"/>
        </w:rPr>
        <w:t xml:space="preserve">                          投标人授权代表：</w:t>
      </w:r>
      <w:r>
        <w:rPr>
          <w:rFonts w:ascii="仿宋" w:hAnsi="仿宋" w:eastAsia="仿宋"/>
          <w:highlight w:val="none"/>
        </w:rPr>
        <w:t xml:space="preserve">（</w:t>
      </w:r>
      <w:r>
        <w:rPr>
          <w:rFonts w:hint="eastAsia" w:ascii="仿宋" w:hAnsi="仿宋" w:eastAsia="仿宋"/>
          <w:highlight w:val="none"/>
        </w:rPr>
        <w:t xml:space="preserve">签字或盖章</w:t>
      </w:r>
      <w:r>
        <w:rPr>
          <w:rFonts w:ascii="仿宋" w:hAnsi="仿宋" w:eastAsia="仿宋"/>
          <w:highlight w:val="none"/>
        </w:rPr>
        <w:t xml:space="preserve">）</w:t>
      </w:r>
      <w:r/>
    </w:p>
    <w:p>
      <w:pPr>
        <w:ind w:firstLine="3000"/>
        <w:spacing w:line="360" w:lineRule="auto"/>
        <w:rPr>
          <w:rFonts w:ascii="仿宋" w:hAnsi="仿宋"/>
          <w:highlight w:val="none"/>
        </w:rPr>
      </w:pPr>
      <w:r>
        <w:rPr>
          <w:rFonts w:hint="eastAsia" w:ascii="仿宋" w:hAnsi="仿宋" w:eastAsia="仿宋"/>
          <w:highlight w:val="none"/>
        </w:rPr>
        <w:t xml:space="preserve">日期：   年  月  日</w:t>
      </w:r>
      <w:r/>
    </w:p>
    <w:p>
      <w:pPr>
        <w:pStyle w:val="911"/>
        <w:ind w:firstLine="560"/>
        <w:rPr>
          <w:rFonts w:ascii="仿宋" w:hAnsi="仿宋"/>
          <w:highlight w:val="none"/>
        </w:rPr>
      </w:pPr>
      <w:r>
        <w:rPr>
          <w:rFonts w:ascii="仿宋" w:hAnsi="仿宋"/>
          <w:highlight w:val="none"/>
        </w:rPr>
      </w:r>
      <w:r/>
    </w:p>
    <w:p>
      <w:pPr>
        <w:pStyle w:val="911"/>
        <w:ind w:firstLine="560"/>
        <w:rPr>
          <w:rFonts w:ascii="仿宋" w:hAnsi="仿宋"/>
          <w:highlight w:val="none"/>
        </w:rPr>
      </w:pPr>
      <w:r>
        <w:rPr>
          <w:rFonts w:ascii="仿宋" w:hAnsi="仿宋"/>
          <w:highlight w:val="none"/>
        </w:rPr>
      </w:r>
      <w:r/>
    </w:p>
    <w:p>
      <w:pPr>
        <w:pStyle w:val="911"/>
        <w:ind w:firstLine="560"/>
        <w:rPr>
          <w:rFonts w:ascii="仿宋" w:hAnsi="仿宋"/>
          <w:highlight w:val="none"/>
        </w:rPr>
      </w:pPr>
      <w:r>
        <w:rPr>
          <w:rFonts w:ascii="仿宋" w:hAnsi="仿宋"/>
          <w:highlight w:val="none"/>
        </w:rPr>
      </w:r>
      <w:r/>
    </w:p>
    <w:p>
      <w:pPr>
        <w:pStyle w:val="911"/>
        <w:ind w:firstLine="560"/>
        <w:rPr>
          <w:rFonts w:ascii="仿宋" w:hAnsi="仿宋"/>
          <w:highlight w:val="none"/>
        </w:rPr>
      </w:pPr>
      <w:r>
        <w:rPr>
          <w:rFonts w:ascii="仿宋" w:hAnsi="仿宋"/>
          <w:highlight w:val="none"/>
        </w:rPr>
      </w:r>
      <w:r/>
    </w:p>
    <w:p>
      <w:pPr>
        <w:pStyle w:val="911"/>
        <w:ind w:firstLine="560"/>
        <w:rPr>
          <w:rFonts w:ascii="仿宋" w:hAnsi="仿宋"/>
          <w:highlight w:val="none"/>
        </w:rPr>
      </w:pPr>
      <w:r>
        <w:rPr>
          <w:rFonts w:ascii="仿宋" w:hAnsi="仿宋"/>
          <w:highlight w:val="none"/>
        </w:rPr>
      </w:r>
      <w:r/>
    </w:p>
    <w:p>
      <w:pPr>
        <w:pStyle w:val="911"/>
        <w:ind w:left="0" w:firstLine="0"/>
        <w:rPr>
          <w:rFonts w:ascii="仿宋" w:hAnsi="仿宋"/>
          <w:highlight w:val="none"/>
        </w:rPr>
      </w:pPr>
      <w:r>
        <w:rPr>
          <w:rFonts w:ascii="仿宋" w:hAnsi="仿宋"/>
          <w:highlight w:val="none"/>
        </w:rPr>
      </w:r>
      <w:r/>
    </w:p>
    <w:p>
      <w:pPr>
        <w:ind w:firstLine="2711"/>
        <w:spacing w:line="480" w:lineRule="exact"/>
        <w:rPr>
          <w:rFonts w:hint="eastAsia" w:ascii="仿宋" w:hAnsi="仿宋" w:eastAsia="仿宋"/>
          <w:b/>
          <w:bCs/>
          <w:sz w:val="30"/>
          <w:szCs w:val="30"/>
          <w:highlight w:val="none"/>
        </w:rPr>
      </w:pPr>
      <w:r>
        <w:rPr>
          <w:rFonts w:hint="eastAsia" w:ascii="仿宋" w:hAnsi="仿宋" w:eastAsia="仿宋"/>
          <w:b/>
          <w:bCs/>
          <w:sz w:val="30"/>
          <w:szCs w:val="30"/>
          <w:highlight w:val="none"/>
        </w:rPr>
      </w:r>
      <w:r/>
    </w:p>
    <w:p>
      <w:pPr>
        <w:ind w:firstLine="2711"/>
        <w:spacing w:line="480" w:lineRule="exact"/>
        <w:rPr>
          <w:rFonts w:ascii="仿宋" w:hAnsi="仿宋" w:eastAsia="仿宋"/>
          <w:b/>
          <w:bCs/>
          <w:sz w:val="30"/>
          <w:szCs w:val="30"/>
          <w:highlight w:val="none"/>
        </w:rPr>
      </w:pPr>
      <w:r>
        <w:rPr>
          <w:rFonts w:hint="eastAsia" w:ascii="仿宋" w:hAnsi="仿宋" w:eastAsia="仿宋"/>
          <w:b/>
          <w:bCs/>
          <w:sz w:val="30"/>
          <w:szCs w:val="30"/>
          <w:highlight w:val="none"/>
        </w:rPr>
        <w:t xml:space="preserve">1</w:t>
      </w:r>
      <w:r>
        <w:rPr>
          <w:rFonts w:hint="eastAsia" w:ascii="仿宋" w:hAnsi="仿宋" w:eastAsia="仿宋"/>
          <w:b/>
          <w:bCs/>
          <w:sz w:val="30"/>
          <w:szCs w:val="30"/>
          <w:highlight w:val="none"/>
          <w:lang w:val="en-US" w:eastAsia="zh-CN"/>
        </w:rPr>
        <w:t xml:space="preserve">0</w:t>
      </w:r>
      <w:r>
        <w:rPr>
          <w:rFonts w:hint="eastAsia" w:ascii="仿宋" w:hAnsi="仿宋" w:eastAsia="仿宋"/>
          <w:b/>
          <w:bCs/>
          <w:sz w:val="30"/>
          <w:szCs w:val="30"/>
          <w:highlight w:val="none"/>
          <w:lang w:eastAsia="zh-CN"/>
        </w:rPr>
        <w:t xml:space="preserve">.</w:t>
      </w:r>
      <w:r>
        <w:rPr>
          <w:rFonts w:hint="eastAsia" w:ascii="仿宋" w:hAnsi="仿宋" w:eastAsia="仿宋"/>
          <w:b/>
          <w:bCs/>
          <w:sz w:val="30"/>
          <w:szCs w:val="30"/>
          <w:highlight w:val="none"/>
        </w:rPr>
        <w:t xml:space="preserve">项目负责人简历表</w:t>
      </w:r>
      <w:r/>
    </w:p>
    <w:p>
      <w:pPr>
        <w:ind w:firstLine="48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沛县魏庙镇“五网协同”市场化保洁运营项目</w:t>
      </w:r>
      <w:r/>
    </w:p>
    <w:p>
      <w:pPr>
        <w:ind w:firstLine="480"/>
        <w:jc w:val="left"/>
        <w:spacing w:before="100" w:beforeAutospacing="1" w:after="100" w:afterAutospacing="1" w:line="360" w:lineRule="auto"/>
        <w:widowControl/>
        <w:rPr>
          <w:rFonts w:hint="eastAsia" w:ascii="仿宋" w:hAnsi="仿宋" w:eastAsia="仿宋" w:cs="宋体"/>
          <w:color w:val="000000" w:themeColor="text1"/>
          <w:highlight w:val="none"/>
          <w14:textFill>
            <w14:solidFill>
              <w14:schemeClr w14:val="tx1"/>
            </w14:solidFill>
          </w14:textFill>
        </w:rPr>
      </w:pPr>
      <w:r>
        <w:rPr>
          <w:rFonts w:ascii="仿宋" w:hAnsi="仿宋" w:eastAsia="仿宋"/>
          <w:highlight w:val="none"/>
        </w:rPr>
        <w:t xml:space="preserve">项目编号：</w:t>
      </w:r>
      <w:r>
        <w:rPr>
          <w:rFonts w:hint="eastAsia" w:ascii="仿宋" w:hAnsi="仿宋" w:eastAsia="仿宋"/>
          <w:highlight w:val="none"/>
          <w:u w:val="single"/>
          <w:lang w:eastAsia="zh-CN"/>
        </w:rPr>
        <w:t xml:space="preserve">JSZC-320322036-XZMX-G2026-0004</w:t>
      </w:r>
      <w:r/>
    </w:p>
    <w:tbl>
      <w:tblPr>
        <w:tblStyle w:val="9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318"/>
        <w:gridCol w:w="1587"/>
        <w:gridCol w:w="1075"/>
        <w:gridCol w:w="1345"/>
        <w:gridCol w:w="1854"/>
      </w:tblGrid>
      <w:tr>
        <w:trPr/>
        <w:tc>
          <w:tcPr>
            <w:tcW w:w="1343"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姓名</w:t>
            </w:r>
            <w:r/>
          </w:p>
        </w:tc>
        <w:tc>
          <w:tcPr>
            <w:tcW w:w="1318"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587"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性别</w:t>
            </w:r>
            <w:r/>
          </w:p>
        </w:tc>
        <w:tc>
          <w:tcPr>
            <w:tcW w:w="107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345"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年龄</w:t>
            </w:r>
            <w:r/>
          </w:p>
        </w:tc>
        <w:tc>
          <w:tcPr>
            <w:tcW w:w="1854"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r>
      <w:tr>
        <w:trPr/>
        <w:tc>
          <w:tcPr>
            <w:tcW w:w="1343"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学历</w:t>
            </w:r>
            <w:r/>
          </w:p>
        </w:tc>
        <w:tc>
          <w:tcPr>
            <w:tcW w:w="1318"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587"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职称</w:t>
            </w:r>
            <w:r/>
          </w:p>
        </w:tc>
        <w:tc>
          <w:tcPr>
            <w:tcW w:w="107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345"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职务</w:t>
            </w:r>
            <w:r/>
          </w:p>
        </w:tc>
        <w:tc>
          <w:tcPr>
            <w:tcW w:w="1854"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r>
      <w:tr>
        <w:trPr/>
        <w:tc>
          <w:tcPr>
            <w:tcW w:w="1343"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专业</w:t>
            </w:r>
            <w:r/>
          </w:p>
        </w:tc>
        <w:tc>
          <w:tcPr>
            <w:tcW w:w="1318"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587" w:type="dxa"/>
            <w:textDirection w:val="lrTb"/>
            <w:noWrap w:val="false"/>
          </w:tcPr>
          <w:p>
            <w:pPr>
              <w:ind w:firstLine="200"/>
              <w:spacing w:line="480" w:lineRule="exact"/>
              <w:rPr>
                <w:rFonts w:ascii="仿宋" w:hAnsi="仿宋" w:eastAsia="仿宋"/>
                <w:highlight w:val="none"/>
              </w:rPr>
            </w:pPr>
            <w:r>
              <w:rPr>
                <w:rFonts w:hint="eastAsia" w:ascii="仿宋" w:hAnsi="仿宋" w:eastAsia="仿宋"/>
                <w:highlight w:val="none"/>
              </w:rPr>
              <w:t xml:space="preserve">联系电话</w:t>
            </w:r>
            <w:r/>
          </w:p>
        </w:tc>
        <w:tc>
          <w:tcPr>
            <w:tcW w:w="107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345"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c>
          <w:tcPr>
            <w:tcW w:w="1854" w:type="dxa"/>
            <w:textDirection w:val="lrTb"/>
            <w:noWrap w:val="false"/>
          </w:tcPr>
          <w:p>
            <w:pPr>
              <w:ind w:firstLine="480"/>
              <w:spacing w:line="480" w:lineRule="exact"/>
              <w:rPr>
                <w:rFonts w:ascii="仿宋" w:hAnsi="仿宋" w:eastAsia="仿宋"/>
                <w:highlight w:val="none"/>
              </w:rPr>
            </w:pPr>
            <w:r>
              <w:rPr>
                <w:rFonts w:ascii="仿宋" w:hAnsi="仿宋" w:eastAsia="仿宋"/>
                <w:highlight w:val="none"/>
              </w:rPr>
            </w:r>
            <w:r/>
          </w:p>
        </w:tc>
      </w:tr>
      <w:tr>
        <w:trPr/>
        <w:tc>
          <w:tcPr>
            <w:gridSpan w:val="6"/>
            <w:tcW w:w="8522" w:type="dxa"/>
            <w:textDirection w:val="lrTb"/>
            <w:noWrap w:val="false"/>
          </w:tcPr>
          <w:p>
            <w:pPr>
              <w:ind w:firstLine="480"/>
              <w:spacing w:line="480" w:lineRule="exact"/>
              <w:rPr>
                <w:rFonts w:ascii="仿宋" w:hAnsi="仿宋" w:eastAsia="仿宋"/>
                <w:highlight w:val="none"/>
              </w:rPr>
            </w:pPr>
            <w:r>
              <w:rPr>
                <w:rFonts w:hint="eastAsia" w:ascii="仿宋" w:hAnsi="仿宋" w:eastAsia="仿宋"/>
                <w:highlight w:val="none"/>
              </w:rPr>
              <w:t xml:space="preserve">主要业绩：</w:t>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0"/>
              <w:spacing w:line="480" w:lineRule="exact"/>
              <w:rPr>
                <w:rFonts w:ascii="仿宋" w:hAnsi="仿宋" w:eastAsia="仿宋"/>
                <w:highlight w:val="none"/>
              </w:rPr>
            </w:pPr>
            <w:r>
              <w:rPr>
                <w:rFonts w:hint="eastAsia" w:ascii="仿宋" w:hAnsi="仿宋" w:eastAsia="仿宋"/>
                <w:highlight w:val="none"/>
              </w:rPr>
              <w:t xml:space="preserve">附：负责本项目的项目负责人常驻现场并不得同时兼任其他同类项目的项目负责人。</w:t>
            </w:r>
            <w:r/>
          </w:p>
        </w:tc>
      </w:tr>
    </w:tbl>
    <w:p>
      <w:pPr>
        <w:ind w:firstLine="0"/>
        <w:jc w:val="left"/>
        <w:widowControl/>
        <w:rPr>
          <w:rFonts w:ascii="仿宋" w:hAnsi="仿宋" w:eastAsia="仿宋" w:cs="仿宋"/>
          <w:sz w:val="18"/>
          <w:szCs w:val="18"/>
          <w:highlight w:val="none"/>
        </w:rPr>
      </w:pPr>
      <w:r>
        <w:rPr>
          <w:rFonts w:ascii="仿宋" w:hAnsi="仿宋" w:eastAsia="仿宋" w:cs="仿宋"/>
          <w:sz w:val="18"/>
          <w:szCs w:val="18"/>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3000"/>
        <w:spacing w:line="360" w:lineRule="auto"/>
        <w:rPr>
          <w:rFonts w:ascii="仿宋" w:hAnsi="仿宋" w:eastAsia="仿宋"/>
          <w:highlight w:val="none"/>
        </w:rPr>
      </w:pPr>
      <w:r>
        <w:rPr>
          <w:rFonts w:hint="eastAsia" w:ascii="仿宋" w:hAnsi="仿宋" w:eastAsia="仿宋"/>
          <w:highlight w:val="none"/>
        </w:rPr>
        <w:t xml:space="preserve">投标人：</w:t>
      </w:r>
      <w:r>
        <w:rPr>
          <w:rFonts w:ascii="仿宋" w:hAnsi="仿宋" w:eastAsia="仿宋"/>
          <w:highlight w:val="none"/>
        </w:rPr>
        <w:t xml:space="preserve">（</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60" w:lineRule="auto"/>
        <w:rPr>
          <w:rFonts w:ascii="仿宋" w:hAnsi="仿宋" w:eastAsia="仿宋"/>
          <w:highlight w:val="none"/>
        </w:rPr>
      </w:pPr>
      <w:r>
        <w:rPr>
          <w:rFonts w:hint="eastAsia" w:ascii="仿宋" w:hAnsi="仿宋" w:eastAsia="仿宋"/>
          <w:highlight w:val="none"/>
        </w:rPr>
        <w:t xml:space="preserve">                          投标人授权代表：</w:t>
      </w:r>
      <w:r>
        <w:rPr>
          <w:rFonts w:ascii="仿宋" w:hAnsi="仿宋" w:eastAsia="仿宋"/>
          <w:highlight w:val="none"/>
        </w:rPr>
        <w:t xml:space="preserve">（</w:t>
      </w:r>
      <w:r>
        <w:rPr>
          <w:rFonts w:hint="eastAsia" w:ascii="仿宋" w:hAnsi="仿宋" w:eastAsia="仿宋"/>
          <w:highlight w:val="none"/>
        </w:rPr>
        <w:t xml:space="preserve">签字或盖章</w:t>
      </w:r>
      <w:r>
        <w:rPr>
          <w:rFonts w:ascii="仿宋" w:hAnsi="仿宋" w:eastAsia="仿宋"/>
          <w:highlight w:val="none"/>
        </w:rPr>
        <w:t xml:space="preserve">）</w:t>
      </w:r>
      <w:r/>
    </w:p>
    <w:p>
      <w:pPr>
        <w:ind w:firstLine="3000"/>
        <w:spacing w:line="360" w:lineRule="auto"/>
        <w:rPr>
          <w:rFonts w:ascii="仿宋" w:hAnsi="仿宋" w:eastAsia="仿宋"/>
          <w:highlight w:val="none"/>
        </w:rPr>
      </w:pPr>
      <w:r>
        <w:rPr>
          <w:rFonts w:hint="eastAsia" w:ascii="仿宋" w:hAnsi="仿宋" w:eastAsia="仿宋"/>
          <w:highlight w:val="none"/>
        </w:rPr>
        <w:t xml:space="preserve">日期：   年  月  日</w:t>
      </w:r>
      <w:r/>
    </w:p>
    <w:p>
      <w:pPr>
        <w:ind w:firstLine="0"/>
        <w:jc w:val="left"/>
        <w:widowControl/>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ind w:firstLine="0"/>
        <w:jc w:val="left"/>
        <w:widowControl/>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ind w:firstLine="0"/>
        <w:jc w:val="left"/>
        <w:widowControl/>
        <w:rPr>
          <w:rFonts w:ascii="仿宋" w:hAnsi="仿宋" w:eastAsia="仿宋" w:cs="宋体"/>
          <w:color w:val="000000" w:themeColor="text1"/>
          <w:highlight w:val="none"/>
          <w14:textFill>
            <w14:solidFill>
              <w14:schemeClr w14:val="tx1"/>
            </w14:solidFill>
          </w14:textFill>
        </w:rPr>
      </w:pPr>
      <w:r>
        <w:rPr>
          <w:rFonts w:ascii="仿宋" w:hAnsi="仿宋" w:eastAsia="仿宋" w:cs="宋体"/>
          <w:color w:val="000000" w:themeColor="text1"/>
          <w:highlight w:val="none"/>
          <w14:textFill>
            <w14:solidFill>
              <w14:schemeClr w14:val="tx1"/>
            </w14:solidFill>
          </w14:textFill>
        </w:rPr>
      </w:r>
      <w:r/>
    </w:p>
    <w:p>
      <w:pPr>
        <w:pStyle w:val="909"/>
      </w:pPr>
      <w:r/>
      <w:r/>
    </w:p>
    <w:p>
      <w:pPr>
        <w:pStyle w:val="911"/>
        <w:ind w:left="0" w:firstLine="0"/>
        <w:rPr>
          <w:rFonts w:ascii="仿宋" w:hAnsi="仿宋"/>
          <w:highlight w:val="none"/>
        </w:rPr>
      </w:pPr>
      <w:r>
        <w:rPr>
          <w:rFonts w:ascii="仿宋" w:hAnsi="仿宋"/>
          <w:highlight w:val="none"/>
        </w:rPr>
      </w:r>
      <w:r/>
    </w:p>
    <w:p>
      <w:pPr>
        <w:pStyle w:val="911"/>
        <w:ind w:firstLine="560"/>
        <w:rPr>
          <w:rFonts w:ascii="仿宋" w:hAnsi="仿宋"/>
          <w:highlight w:val="none"/>
        </w:rPr>
      </w:pPr>
      <w:r>
        <w:rPr>
          <w:rFonts w:ascii="仿宋" w:hAnsi="仿宋"/>
          <w:highlight w:val="none"/>
        </w:rPr>
      </w:r>
      <w:r/>
    </w:p>
    <w:p>
      <w:pPr>
        <w:jc w:val="center"/>
        <w:spacing w:line="480" w:lineRule="exact"/>
        <w:rPr>
          <w:rFonts w:ascii="仿宋" w:hAnsi="仿宋" w:eastAsia="仿宋"/>
          <w:b/>
          <w:bCs/>
          <w:sz w:val="28"/>
          <w:szCs w:val="28"/>
          <w:highlight w:val="none"/>
        </w:rPr>
      </w:pPr>
      <w:r>
        <w:rPr>
          <w:rFonts w:hint="eastAsia" w:ascii="仿宋" w:hAnsi="仿宋" w:eastAsia="仿宋"/>
          <w:b/>
          <w:bCs/>
          <w:sz w:val="28"/>
          <w:szCs w:val="28"/>
          <w:highlight w:val="none"/>
          <w:lang w:val="en-US" w:eastAsia="zh-CN"/>
        </w:rPr>
        <w:t xml:space="preserve">11.</w:t>
      </w:r>
      <w:r>
        <w:rPr>
          <w:rFonts w:hint="eastAsia" w:ascii="仿宋" w:hAnsi="仿宋" w:eastAsia="仿宋"/>
          <w:b/>
          <w:bCs/>
          <w:sz w:val="28"/>
          <w:szCs w:val="28"/>
          <w:highlight w:val="none"/>
        </w:rPr>
        <w:t xml:space="preserve">投标人对“作业设备（车辆）</w:t>
      </w:r>
      <w:r>
        <w:rPr>
          <w:rFonts w:hint="eastAsia" w:ascii="仿宋" w:hAnsi="仿宋" w:eastAsia="仿宋"/>
          <w:b/>
          <w:bCs/>
          <w:sz w:val="28"/>
          <w:szCs w:val="28"/>
          <w:highlight w:val="none"/>
          <w:lang w:val="en-US" w:eastAsia="zh-CN"/>
        </w:rPr>
        <w:t xml:space="preserve">专用于本项目本标段</w:t>
      </w:r>
      <w:r>
        <w:rPr>
          <w:rFonts w:hint="eastAsia" w:ascii="仿宋" w:hAnsi="仿宋" w:eastAsia="仿宋"/>
          <w:b/>
          <w:bCs/>
          <w:sz w:val="28"/>
          <w:szCs w:val="28"/>
          <w:highlight w:val="none"/>
        </w:rPr>
        <w:t xml:space="preserve">”的承诺</w:t>
      </w:r>
      <w:r/>
    </w:p>
    <w:p>
      <w:pPr>
        <w:pStyle w:val="911"/>
        <w:ind w:left="400" w:firstLine="0"/>
        <w:rPr>
          <w:highlight w:val="none"/>
        </w:rPr>
      </w:pPr>
      <w:r>
        <w:rPr>
          <w:highlight w:val="none"/>
        </w:rPr>
      </w:r>
      <w:r/>
    </w:p>
    <w:p>
      <w:pPr>
        <w:ind w:firstLine="480"/>
        <w:rPr>
          <w:rFonts w:hint="eastAsia" w:ascii="仿宋" w:hAnsi="仿宋" w:eastAsia="仿宋"/>
          <w:highlight w:val="none"/>
          <w:u w:val="single"/>
        </w:rPr>
      </w:pPr>
      <w:r>
        <w:rPr>
          <w:rFonts w:ascii="仿宋" w:hAnsi="仿宋" w:eastAsia="仿宋"/>
          <w:highlight w:val="none"/>
        </w:rPr>
        <w:t xml:space="preserve">项目名称：</w:t>
      </w:r>
      <w:r>
        <w:rPr>
          <w:rFonts w:hint="eastAsia" w:ascii="仿宋" w:hAnsi="仿宋" w:eastAsia="仿宋" w:cs="仿宋"/>
          <w:color w:val="000000"/>
          <w:highlight w:val="none"/>
          <w:u w:val="single"/>
          <w:lang w:eastAsia="zh-CN"/>
        </w:rPr>
        <w:t xml:space="preserve">沛县魏庙镇“五网协同”市场化保洁运营项目</w:t>
      </w:r>
      <w:r/>
    </w:p>
    <w:p>
      <w:pPr>
        <w:ind w:firstLine="480"/>
        <w:spacing w:line="480" w:lineRule="exact"/>
        <w:rPr>
          <w:rFonts w:hint="eastAsia" w:ascii="仿宋" w:hAnsi="仿宋" w:eastAsia="仿宋"/>
          <w:highlight w:val="none"/>
        </w:rPr>
      </w:pPr>
      <w:r>
        <w:rPr>
          <w:rFonts w:hint="eastAsia" w:ascii="仿宋" w:hAnsi="仿宋" w:eastAsia="仿宋"/>
          <w:highlight w:val="none"/>
        </w:rPr>
        <w:t xml:space="preserve">投标人承诺：</w:t>
      </w:r>
      <w:r>
        <w:rPr>
          <w:rFonts w:hint="eastAsia" w:ascii="仿宋" w:hAnsi="仿宋" w:eastAsia="仿宋"/>
          <w:highlight w:val="none"/>
          <w:u w:val="single"/>
          <w:lang w:eastAsia="zh-CN"/>
        </w:rPr>
        <w:t xml:space="preserve">JSZC-320322036-XZMX-G2026-0004</w:t>
      </w:r>
      <w:r/>
    </w:p>
    <w:p>
      <w:pPr>
        <w:ind w:firstLine="480"/>
        <w:spacing w:line="480" w:lineRule="exact"/>
        <w:rPr>
          <w:rFonts w:ascii="仿宋" w:hAnsi="仿宋" w:eastAsia="仿宋"/>
          <w:highlight w:val="none"/>
        </w:rPr>
      </w:pPr>
      <w:r>
        <w:rPr>
          <w:rFonts w:hint="eastAsia" w:ascii="仿宋" w:hAnsi="仿宋" w:eastAsia="仿宋"/>
          <w:highlight w:val="none"/>
        </w:rPr>
        <w:t xml:space="preserve">如我单位被确定为中标人，中标后签订合同前承诺按照不低于下列需求配置基本标准作业设备（车辆）</w:t>
      </w:r>
      <w:r>
        <w:rPr>
          <w:rFonts w:hint="eastAsia" w:ascii="仿宋" w:hAnsi="仿宋" w:eastAsia="仿宋"/>
          <w:highlight w:val="none"/>
          <w:lang w:val="en-US" w:eastAsia="zh-CN"/>
        </w:rPr>
        <w:t xml:space="preserve">且专用于本项目本标段</w:t>
      </w:r>
      <w:r>
        <w:rPr>
          <w:rFonts w:hint="eastAsia" w:ascii="仿宋" w:hAnsi="仿宋" w:eastAsia="仿宋"/>
          <w:highlight w:val="none"/>
        </w:rPr>
        <w:t xml:space="preserve">。</w:t>
      </w:r>
      <w:r/>
    </w:p>
    <w:p>
      <w:pPr>
        <w:pStyle w:val="908"/>
        <w:ind w:firstLine="470"/>
        <w:spacing w:after="0" w:line="240" w:lineRule="auto"/>
        <w:rPr>
          <w:rFonts w:ascii="仿宋" w:hAnsi="仿宋" w:eastAsia="仿宋"/>
          <w:highlight w:val="none"/>
        </w:rPr>
      </w:pPr>
      <w:r>
        <w:rPr>
          <w:rFonts w:ascii="仿宋" w:hAnsi="仿宋" w:eastAsia="仿宋"/>
          <w:highlight w:val="none"/>
        </w:rPr>
      </w:r>
      <w:r/>
    </w:p>
    <w:tbl>
      <w:tblPr>
        <w:tblStyle w:val="902"/>
        <w:tblW w:w="8334" w:type="dxa"/>
        <w:tblInd w:w="0" w:type="dxa"/>
        <w:tblLayout w:type="fixed"/>
        <w:tblCellMar>
          <w:left w:w="0" w:type="dxa"/>
          <w:top w:w="0" w:type="dxa"/>
          <w:right w:w="0" w:type="dxa"/>
          <w:bottom w:w="0" w:type="dxa"/>
        </w:tblCellMar>
        <w:tblLook w:val="04A0" w:firstRow="1" w:lastRow="0" w:firstColumn="1" w:lastColumn="0" w:noHBand="0" w:noVBand="1"/>
      </w:tblPr>
      <w:tblGrid>
        <w:gridCol w:w="1172"/>
        <w:gridCol w:w="4171"/>
        <w:gridCol w:w="2991"/>
      </w:tblGrid>
      <w:tr>
        <w:trP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keepLines w:val="0"/>
              <w:keepNext w:val="0"/>
              <w:widowControl/>
              <w:rPr>
                <w:rFonts w:hint="eastAsia" w:ascii="宋体" w:hAnsi="宋体" w:eastAsia="宋体" w:cs="宋体"/>
                <w:i w:val="0"/>
                <w:color w:val="auto"/>
                <w:sz w:val="24"/>
                <w:szCs w:val="24"/>
                <w:u w:val="none"/>
              </w:rPr>
              <w:suppressLineNumbers w:val="0"/>
            </w:pPr>
            <w:r>
              <w:rPr>
                <w:rFonts w:hint="eastAsia" w:ascii="宋体" w:hAnsi="宋体" w:eastAsia="宋体" w:cs="宋体"/>
                <w:i w:val="0"/>
                <w:color w:val="auto"/>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1" w:type="dxa"/>
            <w:vAlign w:val="center"/>
            <w:textDirection w:val="lrTb"/>
            <w:noWrap w:val="false"/>
          </w:tcPr>
          <w:p>
            <w:pPr>
              <w:jc w:val="center"/>
              <w:keepLines w:val="0"/>
              <w:keepNext w:val="0"/>
              <w:widowControl/>
              <w:rPr>
                <w:rFonts w:hint="eastAsia" w:ascii="宋体" w:hAnsi="宋体" w:eastAsia="宋体" w:cs="宋体"/>
                <w:b w:val="0"/>
                <w:bCs w:val="0"/>
                <w:i w:val="0"/>
                <w:color w:val="auto"/>
                <w:sz w:val="24"/>
                <w:szCs w:val="24"/>
                <w:u w:val="none"/>
              </w:rPr>
              <w:suppressLineNumbers w:val="0"/>
            </w:pPr>
            <w:r>
              <w:rPr>
                <w:rFonts w:hint="eastAsia" w:ascii="宋体" w:hAnsi="宋体" w:eastAsia="宋体" w:cs="宋体"/>
                <w:b w:val="0"/>
                <w:bCs w:val="0"/>
                <w:i w:val="0"/>
                <w:color w:val="auto"/>
                <w:sz w:val="24"/>
                <w:szCs w:val="24"/>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jc w:val="center"/>
              <w:keepLines w:val="0"/>
              <w:keepNext w:val="0"/>
              <w:widowControl/>
              <w:rPr>
                <w:rFonts w:hint="eastAsia" w:ascii="宋体" w:hAnsi="宋体" w:eastAsia="宋体" w:cs="宋体"/>
                <w:b w:val="0"/>
                <w:bCs w:val="0"/>
                <w:i w:val="0"/>
                <w:color w:val="auto"/>
                <w:sz w:val="24"/>
                <w:szCs w:val="24"/>
                <w:u w:val="none"/>
              </w:rPr>
              <w:suppressLineNumbers w:val="0"/>
            </w:pPr>
            <w:r>
              <w:rPr>
                <w:rFonts w:hint="eastAsia" w:ascii="宋体" w:hAnsi="宋体" w:eastAsia="宋体" w:cs="宋体"/>
                <w:b w:val="0"/>
                <w:bCs w:val="0"/>
                <w:i w:val="0"/>
                <w:color w:val="auto"/>
                <w:sz w:val="24"/>
                <w:szCs w:val="24"/>
                <w:u w:val="none"/>
                <w:lang w:val="en-US" w:eastAsia="zh-CN" w:bidi="ar"/>
              </w:rPr>
              <w:t xml:space="preserve">数量</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eastAsia="宋体" w:cs="宋体"/>
                <w:i w:val="0"/>
                <w:color w:val="auto"/>
                <w:sz w:val="22"/>
                <w:szCs w:val="22"/>
                <w:u w:val="none"/>
                <w:lang w:val="en-US" w:eastAsia="zh-CN" w:bidi="ar-SA"/>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
              </w:rPr>
              <w:suppressLineNumbers w:val="0"/>
            </w:pPr>
            <w:r>
              <w:rPr>
                <w:rFonts w:hint="eastAsia" w:ascii="宋体" w:hAnsi="宋体" w:eastAsia="宋体" w:cs="宋体"/>
                <w:i w:val="0"/>
                <w:color w:val="auto"/>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eastAsia="宋体" w:cs="宋体"/>
                <w:i w:val="0"/>
                <w:color w:val="auto"/>
                <w:sz w:val="22"/>
                <w:szCs w:val="22"/>
                <w:u w:val="none"/>
                <w:lang w:val="en-US" w:eastAsia="zh-CN" w:bidi="ar-SA"/>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eastAsia="宋体" w:cs="宋体"/>
                <w:i w:val="0"/>
                <w:color w:val="auto"/>
                <w:sz w:val="22"/>
                <w:szCs w:val="22"/>
                <w:u w:val="none"/>
                <w:lang w:val="en-US" w:eastAsia="zh-CN" w:bidi="ar-SA"/>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7</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both"/>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eastAsia" w:ascii="宋体" w:hAnsi="宋体" w:eastAsia="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8</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80"/>
              <w:jc w:val="center"/>
              <w:keepLines w:val="0"/>
              <w:keepNext w:val="0"/>
              <w:widowControl/>
              <w:rPr>
                <w:rFonts w:hint="default" w:ascii="宋体" w:hAnsi="宋体" w:eastAsia="宋体" w:cs="宋体"/>
                <w:i w:val="0"/>
                <w:iCs w:val="0"/>
                <w:color w:val="000000"/>
                <w:sz w:val="24"/>
                <w:szCs w:val="24"/>
                <w:u w:val="none"/>
                <w:lang w:val="en-US" w:eastAsia="zh-CN" w:bidi="ar-SA"/>
              </w:rPr>
              <w:suppressLineNumbers w:val="0"/>
            </w:pPr>
            <w:r>
              <w:rPr>
                <w:rFonts w:hint="default" w:ascii="宋体" w:hAnsi="宋体" w:eastAsia="宋体" w:cs="宋体"/>
                <w:i w:val="0"/>
                <w:iCs w:val="0"/>
                <w:color w:val="000000"/>
                <w:sz w:val="24"/>
                <w:szCs w:val="24"/>
                <w:u w:val="none"/>
                <w:lang w:val="en-US" w:eastAsia="zh-CN" w:bidi="ar-SA"/>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keepLines w:val="0"/>
              <w:keepNext w:val="0"/>
              <w:widowControl/>
              <w:rPr>
                <w:rFonts w:hint="default" w:ascii="宋体" w:hAnsi="宋体" w:eastAsia="宋体" w:cs="宋体"/>
                <w:i w:val="0"/>
                <w:color w:val="auto"/>
                <w:sz w:val="22"/>
                <w:szCs w:val="22"/>
                <w:u w:val="none"/>
                <w:lang w:val="en-US" w:eastAsia="zh-CN" w:bidi="ar-SA"/>
              </w:rPr>
              <w:suppressLineNumbers w:val="0"/>
            </w:pPr>
            <w:r>
              <w:rPr>
                <w:rFonts w:hint="eastAsia" w:ascii="宋体" w:hAnsi="宋体" w:cs="宋体"/>
                <w:i w:val="0"/>
                <w:color w:val="auto"/>
                <w:sz w:val="22"/>
                <w:szCs w:val="22"/>
                <w:u w:val="none"/>
                <w:lang w:val="en-US" w:eastAsia="zh-CN" w:bidi="ar-SA"/>
              </w:rPr>
              <w:t xml:space="preserve">9</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default" w:ascii="宋体" w:hAnsi="宋体" w:eastAsia="宋体" w:cs="宋体"/>
                <w:i w:val="0"/>
                <w:iCs w:val="0"/>
                <w:color w:val="000000"/>
                <w:sz w:val="22"/>
                <w:szCs w:val="22"/>
                <w:u w:val="none"/>
                <w:lang w:val="en-US" w:eastAsia="zh-CN" w:bidi="ar-SA"/>
              </w:rPr>
            </w:r>
            <w:r/>
          </w:p>
        </w:tc>
      </w:tr>
    </w:tbl>
    <w:p>
      <w:pPr>
        <w:pStyle w:val="908"/>
        <w:spacing w:after="0" w:line="520" w:lineRule="exact"/>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注：</w:t>
      </w:r>
      <w:r/>
    </w:p>
    <w:p>
      <w:pPr>
        <w:pStyle w:val="909"/>
        <w:ind w:left="0" w:firstLine="562"/>
        <w:spacing w:after="0" w:line="520" w:lineRule="exact"/>
        <w:rPr>
          <w:rFonts w:ascii="仿宋" w:hAnsi="仿宋" w:eastAsia="仿宋" w:cs="仿宋"/>
          <w:b/>
          <w:sz w:val="28"/>
          <w:szCs w:val="28"/>
        </w:rPr>
      </w:pPr>
      <w:r>
        <w:rPr>
          <w:rFonts w:hint="eastAsia" w:ascii="仿宋" w:hAnsi="仿宋" w:eastAsia="仿宋" w:cs="仿宋"/>
          <w:b/>
          <w:sz w:val="28"/>
          <w:szCs w:val="28"/>
          <w:lang w:val="en-US" w:eastAsia="zh-CN"/>
        </w:rPr>
        <w:t xml:space="preserve">1</w:t>
      </w:r>
      <w:r>
        <w:rPr>
          <w:rFonts w:hint="eastAsia" w:ascii="仿宋" w:hAnsi="仿宋" w:eastAsia="仿宋" w:cs="仿宋"/>
          <w:b/>
          <w:sz w:val="28"/>
          <w:szCs w:val="28"/>
        </w:rPr>
        <w:t xml:space="preserve">、投标人自报所配备设备（车辆）技术参数（表格自拟）。</w:t>
      </w:r>
      <w:r/>
    </w:p>
    <w:p>
      <w:pPr>
        <w:pStyle w:val="909"/>
        <w:ind w:left="0" w:firstLine="560"/>
        <w:spacing w:after="0" w:line="520" w:lineRule="exact"/>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、设备（车辆）外观要求标识统一，中标后，必须按采购方要求进行车辆涂装，相关费用包含于投标报价内。</w:t>
      </w:r>
      <w:r/>
    </w:p>
    <w:p>
      <w:pPr>
        <w:ind w:firstLine="0"/>
        <w:spacing w:line="480" w:lineRule="exact"/>
        <w:rPr>
          <w:rFonts w:ascii="仿宋" w:hAnsi="仿宋" w:eastAsia="仿宋"/>
          <w:highlight w:val="none"/>
        </w:rPr>
      </w:pPr>
      <w:r>
        <w:rPr>
          <w:rFonts w:ascii="仿宋" w:hAnsi="仿宋" w:eastAsia="仿宋"/>
          <w:highlight w:val="none"/>
        </w:rPr>
      </w:r>
      <w:r/>
    </w:p>
    <w:p>
      <w:pPr>
        <w:ind w:firstLine="480"/>
        <w:spacing w:line="480" w:lineRule="exact"/>
        <w:rPr>
          <w:rFonts w:ascii="仿宋" w:hAnsi="仿宋" w:eastAsia="仿宋"/>
          <w:highlight w:val="none"/>
        </w:rPr>
      </w:pPr>
      <w:r>
        <w:rPr>
          <w:rFonts w:ascii="仿宋" w:hAnsi="仿宋" w:eastAsia="仿宋"/>
          <w:highlight w:val="none"/>
        </w:rPr>
      </w:r>
      <w:r/>
    </w:p>
    <w:p>
      <w:pPr>
        <w:ind w:firstLine="3000"/>
        <w:spacing w:line="360" w:lineRule="auto"/>
        <w:rPr>
          <w:rFonts w:ascii="仿宋" w:hAnsi="仿宋" w:eastAsia="仿宋"/>
          <w:highlight w:val="none"/>
        </w:rPr>
      </w:pPr>
      <w:r>
        <w:rPr>
          <w:rFonts w:hint="eastAsia" w:ascii="仿宋" w:hAnsi="仿宋" w:eastAsia="仿宋"/>
          <w:highlight w:val="none"/>
        </w:rPr>
        <w:t xml:space="preserve">投标人：</w:t>
      </w:r>
      <w:r>
        <w:rPr>
          <w:rFonts w:ascii="仿宋" w:hAnsi="仿宋" w:eastAsia="仿宋"/>
          <w:highlight w:val="none"/>
        </w:rPr>
        <w:t xml:space="preserve">（</w:t>
      </w:r>
      <w:r>
        <w:rPr>
          <w:rFonts w:hint="eastAsia" w:ascii="仿宋" w:hAnsi="仿宋" w:eastAsia="仿宋"/>
          <w:highlight w:val="none"/>
          <w:lang w:eastAsia="zh-CN"/>
        </w:rPr>
        <w:t xml:space="preserve">电子签章</w:t>
      </w:r>
      <w:r>
        <w:rPr>
          <w:rFonts w:ascii="仿宋" w:hAnsi="仿宋" w:eastAsia="仿宋"/>
          <w:highlight w:val="none"/>
        </w:rPr>
        <w:t xml:space="preserve">）</w:t>
      </w:r>
      <w:r/>
    </w:p>
    <w:p>
      <w:pPr>
        <w:ind w:firstLine="480"/>
        <w:spacing w:line="360" w:lineRule="auto"/>
        <w:rPr>
          <w:rFonts w:ascii="仿宋" w:hAnsi="仿宋" w:eastAsia="仿宋"/>
          <w:highlight w:val="none"/>
        </w:rPr>
      </w:pPr>
      <w:r>
        <w:rPr>
          <w:rFonts w:hint="eastAsia" w:ascii="仿宋" w:hAnsi="仿宋" w:eastAsia="仿宋"/>
          <w:highlight w:val="none"/>
        </w:rPr>
        <w:t xml:space="preserve">                          投标人授权代表：</w:t>
      </w:r>
      <w:r>
        <w:rPr>
          <w:rFonts w:ascii="仿宋" w:hAnsi="仿宋" w:eastAsia="仿宋"/>
          <w:highlight w:val="none"/>
        </w:rPr>
        <w:t xml:space="preserve">（</w:t>
      </w:r>
      <w:r>
        <w:rPr>
          <w:rFonts w:hint="eastAsia" w:ascii="仿宋" w:hAnsi="仿宋" w:eastAsia="仿宋"/>
          <w:highlight w:val="none"/>
        </w:rPr>
        <w:t xml:space="preserve">签字或盖章</w:t>
      </w:r>
      <w:r>
        <w:rPr>
          <w:rFonts w:ascii="仿宋" w:hAnsi="仿宋" w:eastAsia="仿宋"/>
          <w:highlight w:val="none"/>
        </w:rPr>
        <w:t xml:space="preserve">）</w:t>
      </w:r>
      <w:r/>
    </w:p>
    <w:p>
      <w:pPr>
        <w:ind w:firstLine="3000"/>
        <w:spacing w:line="360" w:lineRule="auto"/>
        <w:rPr>
          <w:rFonts w:ascii="仿宋" w:hAnsi="仿宋" w:eastAsia="仿宋"/>
          <w:highlight w:val="none"/>
        </w:rPr>
      </w:pPr>
      <w:r>
        <w:rPr>
          <w:rFonts w:hint="eastAsia" w:ascii="仿宋" w:hAnsi="仿宋" w:eastAsia="仿宋"/>
          <w:highlight w:val="none"/>
        </w:rPr>
        <w:t xml:space="preserve">日期：   年  月  日</w:t>
      </w:r>
      <w:r/>
    </w:p>
    <w:p>
      <w:pPr>
        <w:ind w:firstLine="480"/>
        <w:spacing w:line="480" w:lineRule="exact"/>
        <w:rPr>
          <w:rFonts w:ascii="仿宋" w:hAnsi="仿宋" w:eastAsia="仿宋"/>
          <w:highlight w:val="none"/>
        </w:rPr>
      </w:pPr>
      <w:r>
        <w:rPr>
          <w:rFonts w:ascii="仿宋" w:hAnsi="仿宋" w:eastAsia="仿宋"/>
          <w:highlight w:val="none"/>
        </w:rPr>
      </w:r>
      <w:r/>
    </w:p>
    <w:p>
      <w:pPr>
        <w:pStyle w:val="909"/>
      </w:pPr>
      <w:r/>
      <w:r/>
    </w:p>
    <w:p>
      <w:r/>
      <w:r/>
    </w:p>
    <w:p>
      <w:pPr>
        <w:jc w:val="center"/>
        <w:rPr>
          <w:rFonts w:ascii="仿宋" w:hAnsi="仿宋" w:eastAsia="仿宋"/>
          <w:b/>
          <w:bCs/>
          <w:sz w:val="30"/>
          <w:szCs w:val="30"/>
          <w:highlight w:val="none"/>
        </w:rPr>
      </w:pPr>
      <w:r>
        <w:rPr>
          <w:rFonts w:hint="eastAsia" w:ascii="仿宋" w:hAnsi="仿宋" w:eastAsia="仿宋"/>
          <w:b/>
          <w:bCs/>
          <w:sz w:val="30"/>
          <w:szCs w:val="30"/>
          <w:highlight w:val="none"/>
        </w:rPr>
        <w:t xml:space="preserve">1</w:t>
      </w:r>
      <w:r>
        <w:rPr>
          <w:rFonts w:hint="eastAsia" w:ascii="仿宋" w:hAnsi="仿宋" w:eastAsia="仿宋"/>
          <w:b/>
          <w:bCs/>
          <w:sz w:val="30"/>
          <w:szCs w:val="30"/>
          <w:highlight w:val="none"/>
          <w:lang w:val="en-US" w:eastAsia="zh-CN"/>
        </w:rPr>
        <w:t xml:space="preserve">2</w:t>
      </w:r>
      <w:r>
        <w:rPr>
          <w:rFonts w:hint="eastAsia" w:ascii="仿宋" w:hAnsi="仿宋" w:eastAsia="仿宋"/>
          <w:b/>
          <w:bCs/>
          <w:sz w:val="30"/>
          <w:szCs w:val="30"/>
          <w:highlight w:val="none"/>
          <w:lang w:eastAsia="zh-CN"/>
        </w:rPr>
        <w:t xml:space="preserve">.</w:t>
      </w:r>
      <w:r>
        <w:rPr>
          <w:rFonts w:hint="eastAsia" w:ascii="仿宋" w:hAnsi="仿宋" w:eastAsia="仿宋"/>
          <w:b/>
          <w:bCs/>
          <w:sz w:val="30"/>
          <w:szCs w:val="30"/>
          <w:highlight w:val="none"/>
        </w:rPr>
        <w:t xml:space="preserve">具备履行合同所必需的设备和专业技术能力的书面声明</w:t>
      </w:r>
      <w:r/>
    </w:p>
    <w:p>
      <w:pPr>
        <w:ind w:left="0" w:firstLine="0"/>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项目编号：</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项目名称：</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我单位郑重声明：我单位具备履行合同（项目名称：</w:t>
      </w:r>
      <w:r>
        <w:rPr>
          <w:rFonts w:hint="eastAsia" w:ascii="仿宋" w:hAnsi="仿宋" w:eastAsia="仿宋" w:cs="仿宋"/>
          <w:color w:val="000000"/>
          <w:spacing w:val="1"/>
          <w:sz w:val="25"/>
          <w:szCs w:val="25"/>
          <w:highlight w:val="none"/>
          <w:u w:val="single"/>
          <w:lang w:val="en-US" w:eastAsia="zh-CN" w:bidi="ar-SA"/>
        </w:rPr>
        <w:t xml:space="preserve">             </w:t>
      </w:r>
      <w:r>
        <w:rPr>
          <w:rFonts w:hint="eastAsia" w:ascii="仿宋" w:hAnsi="仿宋" w:eastAsia="仿宋" w:cs="仿宋"/>
          <w:color w:val="000000"/>
          <w:spacing w:val="1"/>
          <w:sz w:val="25"/>
          <w:szCs w:val="25"/>
          <w:highlight w:val="none"/>
          <w:lang w:val="en-US" w:eastAsia="en-US" w:bidi="ar-SA"/>
        </w:rPr>
        <w:t xml:space="preserve">，项目编号：</w:t>
      </w:r>
      <w:r>
        <w:rPr>
          <w:rFonts w:hint="eastAsia" w:ascii="仿宋" w:hAnsi="仿宋" w:eastAsia="仿宋" w:cs="仿宋"/>
          <w:color w:val="000000"/>
          <w:spacing w:val="1"/>
          <w:sz w:val="25"/>
          <w:szCs w:val="25"/>
          <w:highlight w:val="none"/>
          <w:u w:val="single"/>
          <w:lang w:val="en-US" w:eastAsia="zh-CN" w:bidi="ar-SA"/>
        </w:rPr>
        <w:t xml:space="preserve">               </w:t>
      </w:r>
      <w:r>
        <w:rPr>
          <w:rFonts w:hint="eastAsia" w:ascii="仿宋" w:hAnsi="仿宋" w:eastAsia="仿宋" w:cs="仿宋"/>
          <w:color w:val="000000"/>
          <w:spacing w:val="1"/>
          <w:sz w:val="25"/>
          <w:szCs w:val="25"/>
          <w:highlight w:val="none"/>
          <w:lang w:val="en-US" w:eastAsia="en-US" w:bidi="ar-SA"/>
        </w:rPr>
        <w:t xml:space="preserve">）所必需的设备和专业技术能力。</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特此声明。</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我单位对上述声明的真实性负责。如有虚假，将依法承担相应责任。</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jc w:val="right"/>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投标人（电子签章）：</w:t>
      </w:r>
      <w:r/>
    </w:p>
    <w:p>
      <w:pPr>
        <w:jc w:val="right"/>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lang w:val="en-US" w:eastAsia="en-US" w:bidi="ar-SA"/>
        </w:rPr>
        <w:t xml:space="preserve">日期：  年  月  日</w:t>
      </w:r>
      <w:r/>
    </w:p>
    <w:p>
      <w:pPr>
        <w:spacing w:line="243" w:lineRule="auto"/>
        <w:rPr>
          <w:rFonts w:hint="eastAsia" w:ascii="仿宋" w:hAnsi="仿宋" w:eastAsia="仿宋" w:cs="仿宋"/>
          <w:color w:val="000000"/>
          <w:spacing w:val="1"/>
          <w:sz w:val="25"/>
          <w:szCs w:val="25"/>
          <w:highlight w:val="none"/>
        </w:rPr>
      </w:pPr>
      <w:r>
        <w:rPr>
          <w:rFonts w:hint="eastAsia" w:ascii="仿宋" w:hAnsi="仿宋" w:eastAsia="仿宋" w:cs="仿宋"/>
          <w:color w:val="000000"/>
          <w:spacing w:val="1"/>
          <w:sz w:val="25"/>
          <w:szCs w:val="25"/>
          <w:highlight w:val="none"/>
        </w:rPr>
      </w:r>
      <w:r/>
    </w:p>
    <w:p>
      <w:pPr>
        <w:spacing w:line="243" w:lineRule="auto"/>
        <w:rPr>
          <w:rFonts w:ascii="Arial"/>
          <w:sz w:val="21"/>
          <w:highlight w:val="none"/>
        </w:rPr>
      </w:pPr>
      <w:r>
        <w:rPr>
          <w:rFonts w:ascii="Arial"/>
          <w:sz w:val="21"/>
          <w:highlight w:val="none"/>
        </w:rPr>
      </w:r>
      <w:r/>
    </w:p>
    <w:p>
      <w:pPr>
        <w:ind w:firstLine="3400"/>
        <w:spacing w:line="480" w:lineRule="exact"/>
        <w:rPr>
          <w:rFonts w:ascii="仿宋" w:hAnsi="仿宋" w:eastAsia="仿宋"/>
          <w:highlight w:val="none"/>
        </w:rPr>
      </w:pPr>
      <w:r>
        <w:rPr>
          <w:rFonts w:ascii="仿宋" w:hAnsi="仿宋" w:eastAsia="仿宋"/>
          <w:highlight w:val="none"/>
        </w:rPr>
      </w:r>
      <w:r/>
    </w:p>
    <w:p>
      <w:pPr>
        <w:pStyle w:val="909"/>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9"/>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9"/>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9"/>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9"/>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9"/>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9"/>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9"/>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9"/>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9"/>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09"/>
        <w:rPr>
          <w:rFonts w:ascii="仿宋" w:hAnsi="仿宋" w:eastAsia="仿宋"/>
          <w:highlight w:val="none"/>
        </w:rPr>
      </w:pPr>
      <w:r>
        <w:rPr>
          <w:rFonts w:ascii="仿宋" w:hAnsi="仿宋" w:eastAsia="仿宋"/>
          <w:highlight w:val="none"/>
        </w:rPr>
      </w:r>
      <w:r/>
    </w:p>
    <w:p>
      <w:pPr>
        <w:rPr>
          <w:rFonts w:ascii="仿宋" w:hAnsi="仿宋" w:eastAsia="仿宋"/>
          <w:highlight w:val="none"/>
        </w:rPr>
      </w:pPr>
      <w:r>
        <w:rPr>
          <w:rFonts w:ascii="仿宋" w:hAnsi="仿宋" w:eastAsia="仿宋"/>
          <w:highlight w:val="none"/>
        </w:rPr>
      </w:r>
      <w:r/>
    </w:p>
    <w:p>
      <w:pPr>
        <w:pStyle w:val="945"/>
        <w:ind w:left="0" w:right="0"/>
        <w:jc w:val="center"/>
        <w:keepLines w:val="0"/>
        <w:keepNext w:val="0"/>
        <w:spacing w:before="0" w:beforeAutospacing="1" w:after="0" w:afterAutospacing="1"/>
        <w:widowControl/>
        <w:rPr>
          <w:sz w:val="28"/>
          <w:szCs w:val="28"/>
        </w:rPr>
        <w:suppressLineNumbers w:val="0"/>
      </w:pPr>
      <w:r>
        <w:rPr>
          <w:sz w:val="28"/>
          <w:szCs w:val="28"/>
        </w:rPr>
      </w:r>
      <w:r/>
    </w:p>
    <w:p>
      <w:pPr>
        <w:pStyle w:val="945"/>
        <w:ind w:left="0" w:right="0"/>
        <w:jc w:val="center"/>
        <w:keepLines w:val="0"/>
        <w:keepNext w:val="0"/>
        <w:spacing w:before="0" w:beforeAutospacing="1" w:after="0" w:afterAutospacing="1"/>
        <w:widowControl/>
        <w:suppressLineNumbers w:val="0"/>
      </w:pPr>
      <w:r>
        <w:rPr>
          <w:rFonts w:hint="eastAsia"/>
          <w:sz w:val="28"/>
          <w:szCs w:val="28"/>
          <w:lang w:val="en-US" w:eastAsia="zh-CN"/>
        </w:rPr>
        <w:t xml:space="preserve">13.</w:t>
      </w:r>
      <w:r>
        <w:rPr>
          <w:sz w:val="28"/>
          <w:szCs w:val="28"/>
        </w:rPr>
        <w:t xml:space="preserve">投标人相关承诺</w:t>
      </w:r>
      <w:r>
        <w:t xml:space="preserve"> </w:t>
      </w:r>
      <w:r/>
    </w:p>
    <w:p>
      <w:pPr>
        <w:pStyle w:val="945"/>
        <w:ind w:left="0" w:right="0"/>
        <w:keepLines w:val="0"/>
        <w:keepNext w:val="0"/>
        <w:spacing w:before="0" w:beforeAutospacing="1" w:after="0" w:afterAutospacing="1"/>
        <w:widowControl/>
        <w:suppressLineNumbers w:val="0"/>
      </w:pPr>
      <w:r/>
      <w:r/>
    </w:p>
    <w:p>
      <w:pPr>
        <w:pStyle w:val="945"/>
        <w:ind w:right="0"/>
        <w:keepLines w:val="0"/>
        <w:keepNext w:val="0"/>
        <w:spacing w:before="0" w:beforeAutospacing="1" w:after="0" w:afterAutospacing="1" w:line="588" w:lineRule="atLeast"/>
        <w:widowControl/>
        <w:rPr>
          <w:rFonts w:hint="default" w:eastAsiaTheme="minorEastAsia"/>
          <w:sz w:val="28"/>
          <w:szCs w:val="28"/>
          <w:lang w:val="en-US" w:eastAsia="zh-CN"/>
        </w:rPr>
        <w:suppressLineNumbers w:val="0"/>
      </w:pPr>
      <w:r>
        <w:rPr>
          <w:sz w:val="28"/>
          <w:szCs w:val="28"/>
        </w:rPr>
        <w:t xml:space="preserve">项目名称：</w:t>
      </w:r>
      <w:r>
        <w:rPr>
          <w:rFonts w:hint="eastAsia"/>
          <w:sz w:val="28"/>
          <w:szCs w:val="28"/>
          <w:u w:val="single"/>
          <w:lang w:val="en-US" w:eastAsia="zh-CN"/>
        </w:rPr>
        <w:t xml:space="preserve">                            </w:t>
      </w:r>
      <w:r/>
    </w:p>
    <w:p>
      <w:pPr>
        <w:pStyle w:val="945"/>
        <w:ind w:right="0"/>
        <w:keepLines w:val="0"/>
        <w:keepNext w:val="0"/>
        <w:spacing w:before="0" w:beforeAutospacing="1" w:after="0" w:afterAutospacing="1" w:line="588" w:lineRule="atLeast"/>
        <w:widowControl/>
        <w:rPr>
          <w:sz w:val="28"/>
          <w:szCs w:val="28"/>
        </w:rPr>
        <w:suppressLineNumbers w:val="0"/>
      </w:pPr>
      <w:r>
        <w:rPr>
          <w:sz w:val="28"/>
          <w:szCs w:val="28"/>
        </w:rPr>
        <w:t xml:space="preserve">项目编号：</w:t>
      </w:r>
      <w:r>
        <w:rPr>
          <w:rFonts w:hint="eastAsia"/>
          <w:sz w:val="28"/>
          <w:szCs w:val="28"/>
          <w:u w:val="single"/>
          <w:lang w:val="en-US" w:eastAsia="zh-CN"/>
        </w:rPr>
        <w:t xml:space="preserve">                            </w:t>
      </w:r>
      <w:r/>
    </w:p>
    <w:p>
      <w:pPr>
        <w:pStyle w:val="945"/>
        <w:ind w:left="0" w:right="0" w:firstLine="584"/>
        <w:keepLines w:val="0"/>
        <w:keepNext w:val="0"/>
        <w:spacing w:before="0" w:beforeAutospacing="1" w:after="0" w:afterAutospacing="1" w:line="588" w:lineRule="atLeast"/>
        <w:widowControl/>
        <w:suppressLineNumbers w:val="0"/>
      </w:pPr>
      <w:r/>
      <w:r/>
    </w:p>
    <w:p>
      <w:pPr>
        <w:pStyle w:val="945"/>
        <w:ind w:left="0" w:right="0" w:firstLine="584"/>
        <w:keepLines w:val="0"/>
        <w:keepNext w:val="0"/>
        <w:spacing w:before="0" w:beforeAutospacing="1" w:after="0" w:afterAutospacing="1" w:line="588" w:lineRule="atLeast"/>
        <w:widowControl/>
        <w:suppressLineNumbers w:val="0"/>
      </w:pPr>
      <w:r>
        <w:rPr>
          <w:sz w:val="28"/>
          <w:szCs w:val="28"/>
        </w:rPr>
        <w:t xml:space="preserve">我单位承诺：</w:t>
      </w:r>
      <w:r>
        <w:t xml:space="preserve"> </w:t>
      </w:r>
      <w:r/>
    </w:p>
    <w:p>
      <w:pPr>
        <w:pStyle w:val="945"/>
        <w:ind w:left="0" w:right="0" w:firstLine="584"/>
        <w:keepLines w:val="0"/>
        <w:keepNext w:val="0"/>
        <w:spacing w:before="0" w:beforeAutospacing="1" w:after="0" w:afterAutospacing="1" w:line="588" w:lineRule="atLeast"/>
        <w:widowControl/>
        <w:suppressLineNumbers w:val="0"/>
      </w:pPr>
      <w:r>
        <w:rPr>
          <w:sz w:val="28"/>
          <w:szCs w:val="28"/>
        </w:rPr>
        <w:t xml:space="preserve">如有参与同一合同项下政府采购活动的投标人与我单位存在负责人为同一人的情况或者存在直接控股、管理关系，我单位不再参</w:t>
      </w:r>
      <w:r>
        <w:t xml:space="preserve"> </w:t>
      </w:r>
      <w:r/>
    </w:p>
    <w:p>
      <w:pPr>
        <w:pStyle w:val="945"/>
        <w:ind w:right="0"/>
        <w:keepLines w:val="0"/>
        <w:keepNext w:val="0"/>
        <w:spacing w:before="0" w:beforeAutospacing="1" w:after="0" w:afterAutospacing="1" w:line="588" w:lineRule="atLeast"/>
        <w:widowControl/>
        <w:suppressLineNumbers w:val="0"/>
      </w:pPr>
      <w:r>
        <w:rPr>
          <w:sz w:val="28"/>
          <w:szCs w:val="28"/>
        </w:rPr>
        <w:t xml:space="preserve">加该同一合同项下的政府采购活动。</w:t>
      </w:r>
      <w:r>
        <w:t xml:space="preserve"> </w:t>
      </w:r>
      <w:r/>
    </w:p>
    <w:p>
      <w:pPr>
        <w:pStyle w:val="945"/>
        <w:ind w:left="0" w:right="0" w:firstLine="584"/>
        <w:keepLines w:val="0"/>
        <w:keepNext w:val="0"/>
        <w:spacing w:before="0" w:beforeAutospacing="1" w:after="0" w:afterAutospacing="1" w:line="588" w:lineRule="atLeast"/>
        <w:widowControl/>
        <w:suppressLineNumbers w:val="0"/>
      </w:pPr>
      <w:r/>
      <w:r/>
    </w:p>
    <w:p>
      <w:pPr>
        <w:pStyle w:val="945"/>
        <w:ind w:left="0" w:right="0" w:firstLine="584"/>
        <w:keepLines w:val="0"/>
        <w:keepNext w:val="0"/>
        <w:spacing w:before="0" w:beforeAutospacing="1" w:after="0" w:afterAutospacing="1" w:line="588" w:lineRule="atLeast"/>
        <w:widowControl/>
        <w:suppressLineNumbers w:val="0"/>
      </w:pPr>
      <w:r>
        <w:rPr>
          <w:sz w:val="28"/>
          <w:szCs w:val="28"/>
        </w:rPr>
        <w:t xml:space="preserve">我单位对上述承诺负责，并依法承担相应责任。</w:t>
      </w:r>
      <w:r>
        <w:t xml:space="preserve"> </w:t>
      </w:r>
      <w:r/>
    </w:p>
    <w:p>
      <w:pPr>
        <w:pStyle w:val="945"/>
        <w:ind w:left="0" w:right="0" w:firstLine="3000"/>
        <w:keepLines w:val="0"/>
        <w:keepNext w:val="0"/>
        <w:spacing w:before="0" w:beforeAutospacing="1" w:after="0" w:afterAutospacing="1" w:line="23" w:lineRule="atLeast"/>
        <w:widowControl/>
        <w:suppressLineNumbers w:val="0"/>
      </w:pPr>
      <w:r/>
      <w:r/>
    </w:p>
    <w:p>
      <w:pPr>
        <w:pStyle w:val="945"/>
        <w:ind w:left="0" w:right="0"/>
        <w:keepLines w:val="0"/>
        <w:keepNext w:val="0"/>
        <w:spacing w:before="0" w:beforeAutospacing="1" w:after="0" w:afterAutospacing="1"/>
        <w:widowControl/>
        <w:suppressLineNumbers w:val="0"/>
      </w:pPr>
      <w:r/>
      <w:r/>
    </w:p>
    <w:p>
      <w:pPr>
        <w:pStyle w:val="945"/>
        <w:ind w:left="0" w:right="0" w:firstLine="584"/>
        <w:keepLines w:val="0"/>
        <w:keepNext w:val="0"/>
        <w:spacing w:before="0" w:beforeAutospacing="1" w:after="0" w:afterAutospacing="1" w:line="588" w:lineRule="atLeast"/>
        <w:widowControl/>
        <w:rPr>
          <w:sz w:val="28"/>
          <w:szCs w:val="28"/>
        </w:rPr>
        <w:suppressLineNumbers w:val="0"/>
      </w:pPr>
      <w:r>
        <w:rPr>
          <w:sz w:val="28"/>
          <w:szCs w:val="28"/>
        </w:rPr>
      </w:r>
      <w:r/>
    </w:p>
    <w:p>
      <w:pPr>
        <w:pStyle w:val="945"/>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投标人： （电子签章） </w:t>
      </w:r>
      <w:r/>
    </w:p>
    <w:p>
      <w:pPr>
        <w:pStyle w:val="945"/>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日期： 年 月 日 </w:t>
      </w:r>
      <w:r/>
    </w:p>
    <w:p>
      <w:pPr>
        <w:pStyle w:val="945"/>
        <w:ind w:left="0" w:right="0"/>
        <w:jc w:val="both"/>
        <w:keepLines w:val="0"/>
        <w:keepNext w:val="0"/>
        <w:spacing w:before="0" w:beforeAutospacing="1" w:after="0" w:afterAutospacing="1"/>
        <w:widowControl/>
        <w:suppressLineNumbers w:val="0"/>
      </w:pPr>
      <w:r/>
      <w:r/>
    </w:p>
    <w:p>
      <w:pPr>
        <w:pStyle w:val="945"/>
        <w:ind w:left="0" w:right="0"/>
        <w:jc w:val="center"/>
        <w:keepLines w:val="0"/>
        <w:keepNext w:val="0"/>
        <w:spacing w:before="0" w:beforeAutospacing="1" w:after="0" w:afterAutospacing="1"/>
        <w:widowControl/>
        <w:suppressLineNumbers w:val="0"/>
      </w:pPr>
      <w:r>
        <w:rPr>
          <w:rFonts w:hint="eastAsia"/>
          <w:sz w:val="28"/>
          <w:szCs w:val="28"/>
          <w:lang w:val="en-US" w:eastAsia="zh-CN"/>
        </w:rPr>
        <w:t xml:space="preserve">14.</w:t>
      </w:r>
      <w:r>
        <w:rPr>
          <w:sz w:val="28"/>
          <w:szCs w:val="28"/>
        </w:rPr>
        <w:t xml:space="preserve">投标人书面声明</w:t>
      </w:r>
      <w:r/>
    </w:p>
    <w:p>
      <w:pPr>
        <w:pStyle w:val="945"/>
        <w:ind w:right="0"/>
        <w:keepLines w:val="0"/>
        <w:keepNext w:val="0"/>
        <w:spacing w:before="0" w:beforeAutospacing="1" w:after="0" w:afterAutospacing="1" w:line="588" w:lineRule="atLeast"/>
        <w:widowControl/>
        <w:rPr>
          <w:rFonts w:hint="default" w:eastAsiaTheme="minorEastAsia"/>
          <w:sz w:val="28"/>
          <w:szCs w:val="28"/>
          <w:lang w:val="en-US" w:eastAsia="zh-CN"/>
        </w:rPr>
        <w:suppressLineNumbers w:val="0"/>
      </w:pPr>
      <w:r>
        <w:rPr>
          <w:sz w:val="28"/>
          <w:szCs w:val="28"/>
        </w:rPr>
        <w:t xml:space="preserve">项目名称：</w:t>
      </w:r>
      <w:r>
        <w:rPr>
          <w:rFonts w:hint="eastAsia"/>
          <w:sz w:val="28"/>
          <w:szCs w:val="28"/>
          <w:u w:val="single"/>
          <w:lang w:val="en-US" w:eastAsia="zh-CN"/>
        </w:rPr>
        <w:t xml:space="preserve">                            </w:t>
      </w:r>
      <w:r/>
    </w:p>
    <w:p>
      <w:pPr>
        <w:pStyle w:val="945"/>
        <w:ind w:right="0"/>
        <w:keepLines w:val="0"/>
        <w:keepNext w:val="0"/>
        <w:spacing w:before="0" w:beforeAutospacing="1" w:after="0" w:afterAutospacing="1" w:line="588" w:lineRule="atLeast"/>
        <w:widowControl/>
        <w:rPr>
          <w:sz w:val="28"/>
          <w:szCs w:val="28"/>
        </w:rPr>
        <w:suppressLineNumbers w:val="0"/>
      </w:pPr>
      <w:r>
        <w:rPr>
          <w:sz w:val="28"/>
          <w:szCs w:val="28"/>
        </w:rPr>
        <w:t xml:space="preserve">项目编号：</w:t>
      </w:r>
      <w:r>
        <w:rPr>
          <w:rFonts w:hint="eastAsia"/>
          <w:sz w:val="28"/>
          <w:szCs w:val="28"/>
          <w:u w:val="single"/>
          <w:lang w:val="en-US" w:eastAsia="zh-CN"/>
        </w:rPr>
        <w:t xml:space="preserve">                            </w:t>
      </w:r>
      <w:r/>
    </w:p>
    <w:p>
      <w:pPr>
        <w:pStyle w:val="945"/>
        <w:ind w:left="0" w:right="0"/>
        <w:keepLines w:val="0"/>
        <w:keepNext w:val="0"/>
        <w:spacing w:before="0" w:beforeAutospacing="1" w:after="0" w:afterAutospacing="1"/>
        <w:widowControl/>
        <w:suppressLineNumbers w:val="0"/>
      </w:pPr>
      <w:r>
        <w:t xml:space="preserve"> </w:t>
      </w:r>
      <w:r/>
    </w:p>
    <w:p>
      <w:pPr>
        <w:pStyle w:val="945"/>
        <w:ind w:left="0" w:right="0" w:firstLine="480"/>
        <w:jc w:val="left"/>
        <w:keepLines w:val="0"/>
        <w:keepNext w:val="0"/>
        <w:spacing w:before="0" w:beforeAutospacing="1" w:after="0" w:afterAutospacing="1"/>
        <w:widowControl/>
        <w:suppressLineNumbers w:val="0"/>
      </w:pPr>
      <w:r/>
      <w:r/>
    </w:p>
    <w:p>
      <w:pPr>
        <w:pStyle w:val="945"/>
        <w:ind w:left="0" w:right="0" w:firstLine="584"/>
        <w:keepLines w:val="0"/>
        <w:keepNext w:val="0"/>
        <w:spacing w:before="0" w:beforeAutospacing="1" w:after="0" w:afterAutospacing="1" w:line="588" w:lineRule="atLeast"/>
        <w:widowControl/>
        <w:suppressLineNumbers w:val="0"/>
      </w:pPr>
      <w:r>
        <w:rPr>
          <w:sz w:val="28"/>
          <w:szCs w:val="28"/>
        </w:rPr>
        <w:t xml:space="preserve">我单位不是为本采购项目提供整体设计、规范编制或者项目管理、监理、检测等服务的供应商。</w:t>
      </w:r>
      <w:r>
        <w:t xml:space="preserve"> </w:t>
      </w:r>
      <w:r/>
    </w:p>
    <w:p>
      <w:pPr>
        <w:pStyle w:val="945"/>
        <w:ind w:left="0" w:right="0" w:firstLine="584"/>
        <w:keepLines w:val="0"/>
        <w:keepNext w:val="0"/>
        <w:spacing w:before="0" w:beforeAutospacing="1" w:after="0" w:afterAutospacing="1" w:line="588" w:lineRule="atLeast"/>
        <w:widowControl/>
        <w:suppressLineNumbers w:val="0"/>
      </w:pPr>
      <w:r>
        <w:rPr>
          <w:sz w:val="28"/>
          <w:szCs w:val="28"/>
        </w:rPr>
        <w:t xml:space="preserve">特此声明。</w:t>
      </w:r>
      <w:r>
        <w:t xml:space="preserve"> </w:t>
      </w:r>
      <w:r/>
    </w:p>
    <w:p>
      <w:pPr>
        <w:pStyle w:val="945"/>
        <w:ind w:left="0" w:right="0" w:firstLine="584"/>
        <w:keepLines w:val="0"/>
        <w:keepNext w:val="0"/>
        <w:spacing w:before="0" w:beforeAutospacing="1" w:after="0" w:afterAutospacing="1" w:line="588" w:lineRule="atLeast"/>
        <w:widowControl/>
        <w:suppressLineNumbers w:val="0"/>
      </w:pPr>
      <w:r>
        <w:rPr>
          <w:sz w:val="28"/>
          <w:szCs w:val="28"/>
        </w:rPr>
        <w:t xml:space="preserve">我单位对上述声明的真实性负责。如有虚假，将依法承担相应责任。</w:t>
      </w:r>
      <w:r>
        <w:t xml:space="preserve"> </w:t>
      </w:r>
      <w:r/>
    </w:p>
    <w:p>
      <w:pPr>
        <w:pStyle w:val="945"/>
        <w:ind w:left="0" w:right="0"/>
        <w:keepLines w:val="0"/>
        <w:keepNext w:val="0"/>
        <w:spacing w:before="0" w:beforeAutospacing="1" w:after="0" w:afterAutospacing="1"/>
        <w:widowControl/>
        <w:suppressLineNumbers w:val="0"/>
      </w:pPr>
      <w:r/>
      <w:r/>
    </w:p>
    <w:p>
      <w:pPr>
        <w:pStyle w:val="945"/>
        <w:ind w:left="0" w:right="0" w:firstLine="3000"/>
        <w:keepLines w:val="0"/>
        <w:keepNext w:val="0"/>
        <w:spacing w:before="0" w:beforeAutospacing="1" w:after="0" w:afterAutospacing="1" w:line="23" w:lineRule="atLeast"/>
        <w:widowControl/>
        <w:suppressLineNumbers w:val="0"/>
      </w:pPr>
      <w:r/>
      <w:r/>
    </w:p>
    <w:p>
      <w:pPr>
        <w:pStyle w:val="945"/>
        <w:ind w:left="0" w:right="0"/>
        <w:keepLines w:val="0"/>
        <w:keepNext w:val="0"/>
        <w:spacing w:before="0" w:beforeAutospacing="1" w:after="0" w:afterAutospacing="1"/>
        <w:widowControl/>
        <w:suppressLineNumbers w:val="0"/>
      </w:pPr>
      <w:r/>
      <w:r/>
    </w:p>
    <w:p>
      <w:pPr>
        <w:pStyle w:val="945"/>
        <w:ind w:left="0" w:right="0"/>
        <w:keepLines w:val="0"/>
        <w:keepNext w:val="0"/>
        <w:spacing w:before="0" w:beforeAutospacing="1" w:after="0" w:afterAutospacing="1"/>
        <w:widowControl/>
        <w:suppressLineNumbers w:val="0"/>
      </w:pPr>
      <w:r/>
      <w:r/>
    </w:p>
    <w:p>
      <w:pPr>
        <w:pStyle w:val="945"/>
        <w:ind w:left="0" w:right="0"/>
        <w:keepLines w:val="0"/>
        <w:keepNext w:val="0"/>
        <w:spacing w:before="0" w:beforeAutospacing="1" w:after="0" w:afterAutospacing="1"/>
        <w:widowControl/>
        <w:suppressLineNumbers w:val="0"/>
      </w:pPr>
      <w:r/>
      <w:r/>
    </w:p>
    <w:p>
      <w:pPr>
        <w:pStyle w:val="945"/>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投标人： （电子签章） </w:t>
      </w:r>
      <w:r/>
    </w:p>
    <w:p>
      <w:pPr>
        <w:pStyle w:val="945"/>
        <w:ind w:left="0" w:right="0" w:firstLine="584"/>
        <w:jc w:val="right"/>
        <w:keepLines w:val="0"/>
        <w:keepNext w:val="0"/>
        <w:spacing w:before="0" w:beforeAutospacing="1" w:after="0" w:afterAutospacing="1" w:line="588" w:lineRule="atLeast"/>
        <w:widowControl/>
        <w:rPr>
          <w:sz w:val="28"/>
          <w:szCs w:val="28"/>
        </w:rPr>
        <w:suppressLineNumbers w:val="0"/>
      </w:pPr>
      <w:r>
        <w:rPr>
          <w:sz w:val="28"/>
          <w:szCs w:val="28"/>
        </w:rPr>
        <w:t xml:space="preserve">日期： 年 月 日 </w:t>
      </w:r>
      <w:r/>
    </w:p>
    <w:p>
      <w:pPr>
        <w:pStyle w:val="945"/>
        <w:ind w:left="0" w:right="0"/>
        <w:keepLines w:val="0"/>
        <w:keepNext w:val="0"/>
        <w:spacing w:before="0" w:beforeAutospacing="1" w:after="0" w:afterAutospacing="1"/>
        <w:widowControl/>
        <w:suppressLineNumbers w:val="0"/>
      </w:pPr>
      <w:r/>
      <w:r/>
    </w:p>
    <w:p>
      <w:r/>
      <w:r/>
    </w:p>
    <w:p>
      <w:pPr>
        <w:pStyle w:val="909"/>
        <w:ind w:left="0" w:firstLine="0"/>
      </w:pPr>
      <w:r/>
      <w:r/>
    </w:p>
    <w:p>
      <w:r/>
      <w:r/>
    </w:p>
    <w:p>
      <w:r/>
      <w:r/>
    </w:p>
    <w:p>
      <w:pPr>
        <w:jc w:val="center"/>
        <w:spacing w:beforeAutospacing="0" w:afterAutospacing="0" w:line="360" w:lineRule="auto"/>
        <w:widowControl/>
        <w:rPr>
          <w:rFonts w:hint="eastAsia" w:ascii="宋体" w:hAnsi="宋体"/>
          <w:b/>
          <w:bCs/>
          <w:color w:val="000000" w:themeColor="text1"/>
          <w:sz w:val="36"/>
          <w:szCs w:val="36"/>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 xml:space="preserve">1</w:t>
      </w:r>
      <w:r>
        <w:rPr>
          <w:rFonts w:hint="eastAsia" w:ascii="宋体" w:hAnsi="宋体"/>
          <w:b/>
          <w:bCs/>
          <w:color w:val="000000" w:themeColor="text1"/>
          <w:sz w:val="36"/>
          <w:szCs w:val="36"/>
          <w:lang w:val="en-US" w:eastAsia="zh-CN"/>
          <w14:textFill>
            <w14:solidFill>
              <w14:schemeClr w14:val="tx1"/>
            </w14:solidFill>
          </w14:textFill>
        </w:rPr>
        <w:t xml:space="preserve">5</w:t>
      </w:r>
      <w:r>
        <w:rPr>
          <w:rFonts w:hint="eastAsia" w:ascii="宋体" w:hAnsi="宋体"/>
          <w:b/>
          <w:bCs/>
          <w:color w:val="000000" w:themeColor="text1"/>
          <w:sz w:val="36"/>
          <w:szCs w:val="36"/>
          <w14:textFill>
            <w14:solidFill>
              <w14:schemeClr w14:val="tx1"/>
            </w14:solidFill>
          </w14:textFill>
        </w:rPr>
        <w:t xml:space="preserve">.预付款保函支付条款</w:t>
      </w:r>
      <w:r/>
    </w:p>
    <w:p>
      <w:pPr>
        <w:ind w:firstLine="482"/>
        <w:spacing w:beforeAutospacing="0" w:afterAutospacing="0" w:line="360" w:lineRule="auto"/>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r>
      <w:r/>
    </w:p>
    <w:p>
      <w:pPr>
        <w:ind w:firstLine="482"/>
        <w:spacing w:beforeAutospacing="0" w:afterAutospacing="0"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付款条件一：提交预付款保函的</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(1)合同签订且乙方向甲方出具预付款保函后个工作日内，甲方应支付合同价款的百分之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%)小写￥大写：人民币。</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XX</w:t>
      </w:r>
      <w:r>
        <w:rPr>
          <w:rFonts w:hint="eastAsia" w:ascii="宋体" w:hAnsi="宋体"/>
          <w:color w:val="000000" w:themeColor="text1"/>
          <w:sz w:val="24"/>
          <w14:textFill>
            <w14:solidFill>
              <w14:schemeClr w14:val="tx1"/>
            </w14:solidFill>
          </w14:textFill>
        </w:rPr>
        <w:t xml:space="preserve">%)小写￥大写：人民币 。</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p>
    <w:p>
      <w:pPr>
        <w:ind w:firstLine="482"/>
        <w:spacing w:beforeAutospacing="0" w:afterAutospacing="0"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付款条件二：不提交预付款保函的</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(1)合同签订后个工作日内，甲方应支付合同价款的百分之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%)小写￥大写：人民币。</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(2)验收合格后个工作日内，甲方应支付合同价款的百分之</w:t>
      </w:r>
      <w:r>
        <w:rPr>
          <w:rFonts w:hint="eastAsia" w:ascii="宋体" w:hAnsi="宋体"/>
          <w:color w:val="000000" w:themeColor="text1"/>
          <w:sz w:val="24"/>
          <w:u w:val="single"/>
          <w14:textFill>
            <w14:solidFill>
              <w14:schemeClr w14:val="tx1"/>
            </w14:solidFill>
          </w14:textFill>
        </w:rPr>
        <w:t xml:space="preserve"> XX </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XX</w:t>
      </w:r>
      <w:r>
        <w:rPr>
          <w:rFonts w:hint="eastAsia" w:ascii="宋体" w:hAnsi="宋体"/>
          <w:color w:val="000000" w:themeColor="text1"/>
          <w:sz w:val="24"/>
          <w14:textFill>
            <w14:solidFill>
              <w14:schemeClr w14:val="tx1"/>
            </w14:solidFill>
          </w14:textFill>
        </w:rPr>
        <w:t xml:space="preserve">%)小写￥大写：人民币 。</w:t>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beforeAutospacing="0" w:afterAutospacing="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 1、付款条件一中，出具预付款保函后支付的合同款应当与保函金额一致。</w:t>
      </w:r>
      <w:r/>
    </w:p>
    <w:p>
      <w:pPr>
        <w:ind w:firstLine="480"/>
        <w:spacing w:beforeAutospacing="0" w:afterAutospacing="0" w:line="360" w:lineRule="auto"/>
        <w:rPr>
          <w:vanish/>
          <w:highlight w:val="none"/>
        </w:rPr>
      </w:pPr>
      <w:r>
        <w:rPr>
          <w:rFonts w:hint="eastAsia" w:ascii="宋体" w:hAnsi="宋体"/>
          <w:color w:val="000000" w:themeColor="text1"/>
          <w:sz w:val="24"/>
          <w14:textFill>
            <w14:solidFill>
              <w14:schemeClr w14:val="tx1"/>
            </w14:solidFill>
          </w14:textFill>
        </w:rPr>
        <w:t xml:space="preserve">2、付款条件二中，预付款比例设定应符合《关于做好政府采购支持企业发展有关事项的通知》(苏财购(202052号)要求。</w:t>
      </w:r>
      <w:r/>
    </w:p>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SimSun">
    <w:panose1 w:val="02010600030101010101"/>
  </w:font>
  <w:font w:name="隶书">
    <w:panose1 w:val="02010509060101010101"/>
  </w:font>
  <w:font w:name="Wingdings">
    <w:panose1 w:val="05000000000000000000"/>
  </w:font>
  <w:font w:name="FangSong">
    <w:panose1 w:val="02010609060101010101"/>
  </w:font>
  <w:font w:name="华文新魏">
    <w:panose1 w:val="02010800040101010101"/>
  </w:font>
  <w:font w:name="Arial Rounded MT Bold">
    <w:panose1 w:val="020F0704030504030204"/>
  </w:font>
  <w:font w:name="Arial Unicode MS">
    <w:panose1 w:val="020B0604020202020204"/>
  </w:font>
  <w:font w:name="楷体_GB2312">
    <w:panose1 w:val="02010609060101010101"/>
  </w:font>
  <w:font w:name="Book Antiqua">
    <w:panose1 w:val="02040602050305030304"/>
  </w:font>
  <w:font w:name="Tahoma">
    <w:panose1 w:val="020B0604030504040204"/>
  </w:font>
  <w:font w:name="Cambria">
    <w:panose1 w:val="02040503050406030204"/>
  </w:font>
  <w:font w:name="Futura Bk">
    <w:panose1 w:val="020B0503020202020204"/>
  </w:font>
  <w:font w:name="Symbol">
    <w:panose1 w:val="05050102010706020507"/>
  </w:font>
  <w:font w:name="新宋体">
    <w:panose1 w:val="02010609030101010101"/>
  </w:font>
  <w:font w:name="Museo Sans For Dell 300">
    <w:panose1 w:val="020B0503020202020204"/>
  </w:font>
  <w:font w:name="Calibri">
    <w:panose1 w:val="020F0502020204030204"/>
  </w:font>
  <w:font w:name="微软雅黑">
    <w:panose1 w:val="020B0503020204020204"/>
  </w:font>
  <w:font w:name="FrutigerNext LT Regular">
    <w:panose1 w:val="020B0503020202020204"/>
  </w:font>
  <w:font w:name="Courier New">
    <w:panose1 w:val="02070309020205020404"/>
  </w:font>
  <w:font w:name="仿宋">
    <w:panose1 w:val="02010609060101010101"/>
  </w:font>
  <w:font w:name="等线">
    <w:panose1 w:val="02010600030101010101"/>
  </w:font>
  <w:font w:name="Impact">
    <w:panose1 w:val="020B080603090205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15"/>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15"/>
                    </w:pPr>
                    <w:r/>
                    <w:r/>
                  </w:p>
                </w:txbxContent>
              </v:textbox>
            </v:shape>
          </w:pict>
        </mc:Fallback>
      </mc:AlternateContent>
    </w:r>
    <w:r/>
  </w:p>
  <w:p>
    <w:pPr>
      <w:pStyle w:val="11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rPr>
        <w:rStyle w:val="1198"/>
      </w:rPr>
      <w:framePr w:wrap="around" w:vAnchor="text" w:hAnchor="margin" w:xAlign="right" w:y="1"/>
    </w:pPr>
    <w:r>
      <w:fldChar w:fldCharType="begin"/>
    </w:r>
    <w:r>
      <w:rPr>
        <w:rStyle w:val="1198"/>
      </w:rPr>
      <w:instrText xml:space="preserve">PAGE  </w:instrText>
    </w:r>
    <w:r>
      <w:fldChar w:fldCharType="end"/>
    </w:r>
    <w:r/>
  </w:p>
  <w:p>
    <w:pPr>
      <w:pStyle w:val="116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360"/>
      <w:jc w:val="right"/>
      <w:tabs>
        <w:tab w:val="center" w:pos="4153" w:leader="none"/>
        <w:tab w:val="clear" w:pos="7143" w:leader="none"/>
        <w:tab w:val="right" w:pos="8306" w:leader="none"/>
        <w:tab w:val="clear" w:pos="14287" w:leader="none"/>
      </w:tabs>
      <w:rPr>
        <w:b/>
        <w:i/>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933"/>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55</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33"/>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3"/>
                            <w:ind w:firstLine="360"/>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933"/>
                      <w:ind w:firstLine="360"/>
                      <w:tabs>
                        <w:tab w:val="center" w:pos="4153" w:leader="none"/>
                        <w:tab w:val="clear" w:pos="7143" w:leader="none"/>
                        <w:tab w:val="right" w:pos="8306" w:leader="none"/>
                        <w:tab w:val="clear" w:pos="14287" w:leader="none"/>
                      </w:tabs>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360"/>
      <w:jc w:val="center"/>
      <w:tabs>
        <w:tab w:val="center" w:pos="4153" w:leader="none"/>
        <w:tab w:val="clear" w:pos="7143" w:leader="none"/>
        <w:tab w:val="right" w:pos="8306" w:leader="none"/>
        <w:tab w:val="clear" w:pos="14287" w:leader="none"/>
      </w:tabs>
      <w:rPr>
        <w:b/>
        <w:i/>
        <w:iCs/>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933"/>
                            <w:ind w:firstLine="360"/>
                            <w:tabs>
                              <w:tab w:val="center" w:pos="4153" w:leader="none"/>
                              <w:tab w:val="clear" w:pos="7143" w:leader="none"/>
                              <w:tab w:val="right" w:pos="8306" w:leader="none"/>
                              <w:tab w:val="clear" w:pos="14287" w:leader="none"/>
                            </w:tabs>
                          </w:pPr>
                          <w:r/>
                          <w:r/>
                        </w:p>
                        <w:p>
                          <w:pPr>
                            <w:pStyle w:val="933"/>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85</w:t>
                          </w:r>
                          <w:r>
                            <w:fldChar w:fldCharType="end"/>
                          </w:r>
                          <w:r/>
                        </w:p>
                      </w:txbxContent>
                    </wps:txbx>
                    <wps:bodyPr vert="horz" wrap="none" lIns="0" tIns="0" rIns="0" bIns="0" anchor="t" anchorCtr="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33"/>
                      <w:ind w:firstLine="360"/>
                      <w:tabs>
                        <w:tab w:val="center" w:pos="4153" w:leader="none"/>
                        <w:tab w:val="clear" w:pos="7143" w:leader="none"/>
                        <w:tab w:val="right" w:pos="8306" w:leader="none"/>
                        <w:tab w:val="clear" w:pos="14287" w:leader="none"/>
                      </w:tabs>
                    </w:pPr>
                    <w:r/>
                    <w:r/>
                  </w:p>
                  <w:p>
                    <w:pPr>
                      <w:pStyle w:val="933"/>
                      <w:ind w:firstLine="3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85</w:t>
                    </w:r>
                    <w:r>
                      <w:fldChar w:fldCharType="end"/>
                    </w:r>
                    <w:r/>
                  </w:p>
                </w:txbxContent>
              </v:textbox>
            </v:shape>
          </w:pict>
        </mc:Fallback>
      </mc:AlternateContent>
    </w:r>
    <w:r>
      <w:rPr>
        <w:rFonts w:hint="eastAsia" w:ascii="隶书" w:eastAsia="隶书"/>
        <w:b/>
        <w:i/>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w:t>
    </w:r>
    <w:r>
      <w:rPr>
        <w:lang w:val="zh-CN"/>
      </w:rPr>
      <w:fldChar w:fldCharType="end"/>
    </w:r>
    <w:r/>
  </w:p>
  <w:p>
    <w:pPr>
      <w:pStyle w:val="933"/>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left"/>
      <w:tabs>
        <w:tab w:val="center" w:pos="4723" w:leader="none"/>
      </w:tabs>
      <w:pBdr>
        <w:bottom w:val="none" w:color="000000" w:sz="0" w:space="0"/>
      </w:pBd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420"/>
      <w:tabs>
        <w:tab w:val="center" w:pos="4153" w:leader="none"/>
        <w:tab w:val="clear" w:pos="7143" w:leader="none"/>
        <w:tab w:val="right" w:pos="8306" w:leader="none"/>
        <w:tab w:val="clear" w:pos="14287" w:leader="none"/>
      </w:tabs>
      <w:rPr>
        <w:rFonts w:ascii="隶书" w:eastAsia="隶书"/>
        <w:sz w:val="21"/>
        <w:u w:val="single"/>
      </w:rPr>
    </w:pPr>
    <w:r>
      <w:rPr>
        <w:rFonts w:ascii="隶书" w:eastAsia="隶书"/>
        <w:sz w:val="21"/>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left"/>
      <w:rPr>
        <w:iCs/>
        <w:sz w:val="18"/>
        <w:u w:val="single"/>
      </w:rPr>
    </w:pPr>
    <w:r>
      <w:rPr>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rPr>
        <w:rFonts w:ascii="宋体" w:hAnsi="宋体"/>
        <w:i/>
        <w:iCs/>
        <w:color w:val="000000"/>
        <w:u w:val="single"/>
        <w:lang w:eastAsia="zh-CN"/>
      </w:rPr>
    </w:pPr>
    <w:r>
      <w:rPr>
        <w:rFonts w:hint="eastAsia" w:ascii="宋体" w:hAnsi="宋体"/>
        <w:i/>
        <w:iCs/>
        <w:color w:val="000000"/>
        <w:u w:val="single"/>
        <w:lang w:val="en-US" w:eastAsia="zh-CN"/>
      </w:rPr>
      <w:t xml:space="preserve">徐州迈迅项目管理咨询有限公司</w:t>
    </w:r>
    <w:r>
      <w:rPr>
        <w:rFonts w:hint="eastAsia" w:ascii="宋体" w:hAnsi="宋体"/>
        <w:i/>
        <w:iCs/>
        <w:color w:val="000000"/>
        <w:u w:val="single"/>
        <w:lang w:eastAsia="zh-CN"/>
      </w:rPr>
      <w:t xml:space="preserve"> </w:t>
    </w:r>
    <w:r>
      <w:rPr>
        <w:rFonts w:ascii="宋体" w:hAnsi="宋体"/>
        <w:i/>
        <w:iCs/>
        <w:color w:val="000000"/>
        <w:u w:val="single"/>
        <w:lang w:eastAsia="zh-CN"/>
      </w:rPr>
      <w:t xml:space="preserve"> </w:t>
    </w:r>
    <w:r/>
  </w:p>
  <w:p>
    <w:pPr>
      <w:pStyle w:val="1161"/>
      <w:rPr>
        <w:rFonts w:ascii="宋体" w:hAnsi="宋体"/>
        <w:color w:val="ff0000"/>
        <w:u w:val="single"/>
      </w:rPr>
    </w:pPr>
    <w:r>
      <w:rPr>
        <w:rFonts w:ascii="宋体" w:hAnsi="宋体"/>
        <w:i/>
        <w:iCs/>
        <w:color w:val="000000"/>
        <w:u w:val="single"/>
        <w:lang w:eastAsia="zh-CN"/>
      </w:rPr>
      <w:t xml:space="preserve"> </w:t>
    </w:r>
    <w:r>
      <w:rPr>
        <w:rFonts w:ascii="宋体" w:hAnsi="宋体"/>
        <w:bCs/>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657"/>
      <w:isLgl w:val="false"/>
      <w:suff w:val="tab"/>
      <w:lvlText w:val=""/>
      <w:lvlJc w:val="left"/>
      <w:pPr>
        <w:ind w:left="1020" w:hanging="360"/>
        <w:tabs>
          <w:tab w:val="left" w:pos="1020" w:leader="none"/>
        </w:tabs>
      </w:pPr>
      <w:rPr>
        <w:rFonts w:ascii="Wingdings" w:hAnsi="Wingdings"/>
        <w:color w:val="009bcc"/>
      </w:rPr>
    </w:lvl>
    <w:lvl w:ilvl="1">
      <w:start w:val="1"/>
      <w:numFmt w:val="bullet"/>
      <w:isLgl w:val="false"/>
      <w:suff w:val="tab"/>
      <w:lvlText w:val="o"/>
      <w:lvlJc w:val="left"/>
      <w:pPr>
        <w:ind w:left="1440" w:hanging="360"/>
        <w:tabs>
          <w:tab w:val="left" w:pos="1440" w:leader="none"/>
        </w:tabs>
      </w:pPr>
      <w:rPr>
        <w:rFonts w:ascii="Courier New" w:hAnsi="Courier New"/>
      </w:rPr>
    </w:lvl>
    <w:lvl w:ilvl="2">
      <w:start w:val="1"/>
      <w:numFmt w:val="bullet"/>
      <w:isLgl w:val="false"/>
      <w:suff w:val="tab"/>
      <w:lvlText w:val=""/>
      <w:lvlJc w:val="left"/>
      <w:pPr>
        <w:ind w:left="2160" w:hanging="360"/>
        <w:tabs>
          <w:tab w:val="left" w:pos="2160" w:leader="none"/>
        </w:tabs>
      </w:pPr>
      <w:rPr>
        <w:rFonts w:ascii="Wingdings" w:hAnsi="Wingdings"/>
      </w:rPr>
    </w:lvl>
    <w:lvl w:ilvl="3">
      <w:start w:val="1"/>
      <w:numFmt w:val="bullet"/>
      <w:isLgl w:val="false"/>
      <w:suff w:val="tab"/>
      <w:lvlText w:val=""/>
      <w:lvlJc w:val="left"/>
      <w:pPr>
        <w:ind w:left="2880" w:hanging="360"/>
        <w:tabs>
          <w:tab w:val="left" w:pos="2880" w:leader="none"/>
        </w:tabs>
      </w:pPr>
      <w:rPr>
        <w:rFonts w:ascii="Symbol" w:hAnsi="Symbol"/>
      </w:rPr>
    </w:lvl>
    <w:lvl w:ilvl="4">
      <w:start w:val="1"/>
      <w:numFmt w:val="bullet"/>
      <w:isLgl w:val="false"/>
      <w:suff w:val="tab"/>
      <w:lvlText w:val="o"/>
      <w:lvlJc w:val="left"/>
      <w:pPr>
        <w:ind w:left="3600" w:hanging="360"/>
        <w:tabs>
          <w:tab w:val="left" w:pos="3600" w:leader="none"/>
        </w:tabs>
      </w:pPr>
      <w:rPr>
        <w:rFonts w:ascii="Courier New" w:hAnsi="Courier New"/>
      </w:rPr>
    </w:lvl>
    <w:lvl w:ilvl="5">
      <w:start w:val="1"/>
      <w:numFmt w:val="bullet"/>
      <w:isLgl w:val="false"/>
      <w:suff w:val="tab"/>
      <w:lvlText w:val=""/>
      <w:lvlJc w:val="left"/>
      <w:pPr>
        <w:ind w:left="4320" w:hanging="360"/>
        <w:tabs>
          <w:tab w:val="left" w:pos="4320" w:leader="none"/>
        </w:tabs>
      </w:pPr>
      <w:rPr>
        <w:rFonts w:ascii="Wingdings" w:hAnsi="Wingdings"/>
      </w:rPr>
    </w:lvl>
    <w:lvl w:ilvl="6">
      <w:start w:val="1"/>
      <w:numFmt w:val="bullet"/>
      <w:isLgl w:val="false"/>
      <w:suff w:val="tab"/>
      <w:lvlText w:val=""/>
      <w:lvlJc w:val="left"/>
      <w:pPr>
        <w:ind w:left="5040" w:hanging="360"/>
        <w:tabs>
          <w:tab w:val="left" w:pos="5040" w:leader="none"/>
        </w:tabs>
      </w:pPr>
      <w:rPr>
        <w:rFonts w:ascii="Symbol" w:hAnsi="Symbol"/>
      </w:rPr>
    </w:lvl>
    <w:lvl w:ilvl="7">
      <w:start w:val="1"/>
      <w:numFmt w:val="bullet"/>
      <w:isLgl w:val="false"/>
      <w:suff w:val="tab"/>
      <w:lvlText w:val="o"/>
      <w:lvlJc w:val="left"/>
      <w:pPr>
        <w:ind w:left="5760" w:hanging="360"/>
        <w:tabs>
          <w:tab w:val="left" w:pos="5760" w:leader="none"/>
        </w:tabs>
      </w:pPr>
      <w:rPr>
        <w:rFonts w:ascii="Courier New" w:hAnsi="Courier New"/>
      </w:rPr>
    </w:lvl>
    <w:lvl w:ilvl="8">
      <w:start w:val="1"/>
      <w:numFmt w:val="bullet"/>
      <w:isLgl w:val="false"/>
      <w:suff w:val="tab"/>
      <w:lvlText w:val=""/>
      <w:lvlJc w:val="left"/>
      <w:pPr>
        <w:ind w:left="6480" w:hanging="360"/>
        <w:tabs>
          <w:tab w:val="left" w:pos="6480" w:leader="none"/>
        </w:tabs>
      </w:pPr>
      <w:rPr>
        <w:rFonts w:ascii="Wingdings" w:hAnsi="Wingdings"/>
      </w:rPr>
    </w:lvl>
  </w:abstractNum>
  <w:abstractNum w:abstractNumId="1">
    <w:multiLevelType w:val="hybridMultilevel"/>
    <w:lvl w:ilvl="0">
      <w:start w:val="9"/>
      <w:numFmt w:val="chineseCounting"/>
      <w:isLgl w:val="false"/>
      <w:suff w:val="nothing"/>
      <w:lvlText w:val="%1、"/>
      <w:lvlJc w:val="left"/>
      <w:pPr/>
      <w:rPr>
        <w:rFonts w:hint="eastAsia"/>
        <w:b/>
        <w:bCs/>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412"/>
      <w:isLgl w:val="false"/>
      <w:suff w:val="tab"/>
      <w:lvlText w:val=""/>
      <w:lvlJc w:val="left"/>
      <w:pPr>
        <w:ind w:left="840" w:hanging="420"/>
        <w:tabs>
          <w:tab w:val="left" w:pos="840" w:leader="none"/>
        </w:tabs>
      </w:pPr>
      <w:rPr>
        <w:rFonts w:ascii="Wingdings" w:hAnsi="Wingdings"/>
        <w:sz w:val="24"/>
        <w:szCs w:val="24"/>
      </w:rPr>
    </w:lvl>
    <w:lvl w:ilvl="2">
      <w:start w:val="1"/>
      <w:numFmt w:val="lowerRoman"/>
      <w:isLgl w:val="false"/>
      <w:suff w:val="tab"/>
      <w:lvlText w:val="%3."/>
      <w:lvlJc w:val="right"/>
      <w:pPr>
        <w:ind w:left="1260" w:hanging="420"/>
        <w:tabs>
          <w:tab w:val="left" w:pos="1260" w:leader="none"/>
        </w:tabs>
      </w:p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347"/>
      <w:isLgl w:val="false"/>
      <w:suff w:val="tab"/>
      <w:lvlText w:val=""/>
      <w:lvlJc w:val="left"/>
      <w:pPr>
        <w:ind w:left="900" w:hanging="420"/>
        <w:tabs>
          <w:tab w:val="left" w:pos="900" w:leader="none"/>
        </w:tabs>
      </w:pPr>
      <w:rPr>
        <w:rFonts w:ascii="Symbol" w:hAnsi="Symbol"/>
        <w:color w:val="000000"/>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decimal"/>
      <w:isLgl w:val="false"/>
      <w:suff w:val="tab"/>
      <w:lvlText w:val="（%5）"/>
      <w:lvlJc w:val="left"/>
      <w:pPr>
        <w:ind w:left="2337" w:hanging="657"/>
        <w:tabs>
          <w:tab w:val="left" w:pos="2337" w:leader="none"/>
        </w:tabs>
      </w:pPr>
    </w:lvl>
    <w:lvl w:ilvl="5">
      <w:start w:val="1"/>
      <w:numFmt w:val="decimal"/>
      <w:isLgl w:val="false"/>
      <w:suff w:val="tab"/>
      <w:lvlText w:val="%6、"/>
      <w:lvlJc w:val="left"/>
      <w:pPr>
        <w:ind w:left="2895" w:hanging="795"/>
        <w:tabs>
          <w:tab w:val="left" w:pos="2895" w:leader="none"/>
        </w:tabs>
      </w:pPr>
    </w:lvl>
    <w:lvl w:ilvl="6">
      <w:start w:val="1"/>
      <w:numFmt w:val="decimal"/>
      <w:isLgl w:val="false"/>
      <w:suff w:val="tab"/>
      <w:lvlText w:val="%7）"/>
      <w:lvlJc w:val="left"/>
      <w:pPr>
        <w:ind w:left="3420" w:hanging="900"/>
        <w:tabs>
          <w:tab w:val="left" w:pos="3420" w:leader="none"/>
        </w:tabs>
      </w:p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6"/>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11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9">
    <w:multiLevelType w:val="hybridMultilevel"/>
    <w:lvl w:ilvl="0">
      <w:start w:val="1"/>
      <w:numFmt w:val="bullet"/>
      <w:pStyle w:val="1609"/>
      <w:isLgl w:val="false"/>
      <w:suff w:val="tab"/>
      <w:lvlText w:val=""/>
      <w:lvlJc w:val="left"/>
      <w:pPr>
        <w:ind w:left="900" w:hanging="420"/>
        <w:tabs>
          <w:tab w:val="left" w:pos="900" w:leader="none"/>
        </w:tabs>
      </w:pPr>
      <w:rPr>
        <w:rFonts w:ascii="Wingdings" w:hAnsi="Wingdings"/>
        <w:color w:val="000000"/>
      </w:rPr>
    </w:lvl>
    <w:lvl w:ilvl="1">
      <w:start w:val="1"/>
      <w:numFmt w:val="bullet"/>
      <w:isLgl w:val="false"/>
      <w:suff w:val="tab"/>
      <w:lvlText w:val=""/>
      <w:lvlJc w:val="left"/>
      <w:pPr>
        <w:ind w:left="1320" w:hanging="420"/>
        <w:tabs>
          <w:tab w:val="left" w:pos="1320" w:leader="none"/>
        </w:tabs>
      </w:pPr>
      <w:rPr>
        <w:rFonts w:ascii="Wingdings" w:hAnsi="Wingding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10">
    <w:multiLevelType w:val="hybridMultilevel"/>
    <w:lvl w:ilvl="0">
      <w:start w:val="1"/>
      <w:numFmt w:val="decimal"/>
      <w:pStyle w:val="1463"/>
      <w:isLgl w:val="false"/>
      <w:suff w:val="tab"/>
      <w:lvlText w:val="%1."/>
      <w:lvlJc w:val="left"/>
      <w:pPr>
        <w:ind w:left="851" w:hanging="851"/>
        <w:tabs>
          <w:tab w:val="left" w:pos="851" w:leader="none"/>
        </w:tabs>
      </w:pPr>
      <w:rPr>
        <w:rFonts w:ascii="Arial" w:hAnsi="Arial" w:eastAsia="宋体"/>
        <w:b/>
        <w:i w:val="0"/>
        <w:sz w:val="24"/>
      </w:rPr>
    </w:lvl>
    <w:lvl w:ilvl="1">
      <w:start w:val="1"/>
      <w:numFmt w:val="decimal"/>
      <w:isLgl w:val="false"/>
      <w:suff w:val="tab"/>
      <w:lvlText w:val="%1.%2"/>
      <w:lvlJc w:val="left"/>
      <w:pPr>
        <w:ind w:left="851" w:hanging="851"/>
        <w:tabs>
          <w:tab w:val="left" w:pos="851" w:leader="none"/>
        </w:tabs>
      </w:pPr>
      <w:rPr>
        <w:rFonts w:ascii="Arial" w:hAnsi="Arial" w:eastAsia="宋体"/>
        <w:b w:val="0"/>
        <w:i w:val="0"/>
        <w:color w:val="000000"/>
        <w:sz w:val="21"/>
      </w:rPr>
    </w:lvl>
    <w:lvl w:ilvl="2">
      <w:start w:val="1"/>
      <w:numFmt w:val="decimal"/>
      <w:isLgl w:val="false"/>
      <w:suff w:val="tab"/>
      <w:lvlText w:val="%1.%2.%3"/>
      <w:lvlJc w:val="left"/>
      <w:pPr>
        <w:ind w:left="420" w:hanging="420"/>
        <w:tabs>
          <w:tab w:val="left" w:pos="720" w:leader="none"/>
        </w:tabs>
      </w:pPr>
    </w:lvl>
    <w:lvl w:ilvl="3">
      <w:start w:val="1"/>
      <w:numFmt w:val="decimal"/>
      <w:isLgl w:val="false"/>
      <w:suff w:val="tab"/>
      <w:lvlText w:val="%1.%2.%3.%4"/>
      <w:lvlJc w:val="left"/>
      <w:pPr>
        <w:ind w:left="420" w:hanging="420"/>
        <w:tabs>
          <w:tab w:val="left" w:pos="420" w:leader="none"/>
        </w:tabs>
      </w:pPr>
    </w:lvl>
    <w:lvl w:ilvl="4">
      <w:start w:val="1"/>
      <w:numFmt w:val="decimal"/>
      <w:isLgl w:val="false"/>
      <w:suff w:val="tab"/>
      <w:lvlText w:val="%1.%2.%3.%4.%5"/>
      <w:lvlJc w:val="left"/>
      <w:pPr>
        <w:ind w:left="420" w:hanging="420"/>
        <w:tabs>
          <w:tab w:val="left" w:pos="420" w:leader="none"/>
        </w:tabs>
      </w:pPr>
    </w:lvl>
    <w:lvl w:ilvl="5">
      <w:start w:val="1"/>
      <w:numFmt w:val="decimal"/>
      <w:isLgl w:val="false"/>
      <w:suff w:val="tab"/>
      <w:lvlText w:val="%1.%2.%3.%4.%5.%6"/>
      <w:lvlJc w:val="left"/>
      <w:pPr>
        <w:ind w:left="420" w:hanging="420"/>
        <w:tabs>
          <w:tab w:val="left" w:pos="420" w:leader="none"/>
        </w:tabs>
      </w:pPr>
    </w:lvl>
    <w:lvl w:ilvl="6">
      <w:start w:val="1"/>
      <w:numFmt w:val="decimal"/>
      <w:isLgl w:val="false"/>
      <w:suff w:val="tab"/>
      <w:lvlText w:val="%1.%2.%3.%4.%5.%6.%7"/>
      <w:lvlJc w:val="left"/>
      <w:pPr>
        <w:ind w:left="420" w:hanging="420"/>
        <w:tabs>
          <w:tab w:val="left" w:pos="420" w:leader="none"/>
        </w:tabs>
      </w:pPr>
    </w:lvl>
    <w:lvl w:ilvl="7">
      <w:start w:val="1"/>
      <w:numFmt w:val="decimal"/>
      <w:isLgl w:val="false"/>
      <w:suff w:val="tab"/>
      <w:lvlText w:val="%1.%2.%3.%4.%5.%6.%7.%8"/>
      <w:lvlJc w:val="left"/>
      <w:pPr>
        <w:ind w:left="420" w:hanging="420"/>
        <w:tabs>
          <w:tab w:val="left" w:pos="420" w:leader="none"/>
        </w:tabs>
      </w:pPr>
    </w:lvl>
    <w:lvl w:ilvl="8">
      <w:start w:val="1"/>
      <w:numFmt w:val="decimal"/>
      <w:isLgl w:val="false"/>
      <w:suff w:val="tab"/>
      <w:lvlText w:val="%1.%2.%3.%4.%5.%6.%7.%8.%9"/>
      <w:lvlJc w:val="left"/>
      <w:pPr>
        <w:ind w:left="420" w:hanging="420"/>
        <w:tabs>
          <w:tab w:val="left" w:pos="420" w:leader="none"/>
        </w:tabs>
      </w:pPr>
    </w:lvl>
  </w:abstractNum>
  <w:abstractNum w:abstractNumId="11">
    <w:multiLevelType w:val="hybridMultilevel"/>
    <w:lvl w:ilvl="0">
      <w:start w:val="1"/>
      <w:numFmt w:val="bullet"/>
      <w:pStyle w:val="1506"/>
      <w:isLgl w:val="false"/>
      <w:suff w:val="tab"/>
      <w:lvlText w:val=""/>
      <w:lvlJc w:val="left"/>
      <w:pPr>
        <w:ind w:left="709" w:hanging="425"/>
        <w:tabs>
          <w:tab w:val="left" w:pos="709" w:leader="none"/>
        </w:tabs>
      </w:pPr>
      <w:rPr>
        <w:rFonts w:ascii="Wingdings" w:hAnsi="Wingdings"/>
        <w:b w:val="0"/>
        <w:bCs w:val="0"/>
        <w:i w:val="0"/>
        <w:iCs w:val="0"/>
        <w:caps w:val="0"/>
        <w:spacing w:val="0"/>
        <w:position w:val="2"/>
        <w:sz w:val="16"/>
        <w:szCs w:val="16"/>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2">
    <w:multiLevelType w:val="hybridMultilevel"/>
    <w:lvl w:ilvl="0">
      <w:start w:val="1"/>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185"/>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upperLetter"/>
      <w:isLgl w:val="false"/>
      <w:suff w:val="tab"/>
      <w:lvlText w:val="%1."/>
      <w:lvlJc w:val="left"/>
      <w:pPr>
        <w:ind w:left="1271" w:hanging="420"/>
        <w:tabs>
          <w:tab w:val="left" w:pos="0" w:leader="none"/>
        </w:tabs>
      </w:pPr>
      <w:rPr>
        <w:b w:val="0"/>
      </w:rPr>
    </w:lvl>
    <w:lvl w:ilvl="1">
      <w:start w:val="1"/>
      <w:numFmt w:val="lowerLetter"/>
      <w:pStyle w:val="1582"/>
      <w:isLgl w:val="false"/>
      <w:suff w:val="tab"/>
      <w:lvlText w:val="%2)"/>
      <w:lvlJc w:val="left"/>
      <w:pPr>
        <w:ind w:left="1691" w:hanging="420"/>
        <w:tabs>
          <w:tab w:val="left" w:pos="0" w:leader="none"/>
        </w:tabs>
      </w:pPr>
    </w:lvl>
    <w:lvl w:ilvl="2">
      <w:start w:val="1"/>
      <w:numFmt w:val="lowerRoman"/>
      <w:isLgl w:val="false"/>
      <w:suff w:val="tab"/>
      <w:lvlText w:val="%3."/>
      <w:lvlJc w:val="right"/>
      <w:pPr>
        <w:ind w:left="2111" w:hanging="420"/>
        <w:tabs>
          <w:tab w:val="left" w:pos="0" w:leader="none"/>
        </w:tabs>
      </w:pPr>
    </w:lvl>
    <w:lvl w:ilvl="3">
      <w:start w:val="1"/>
      <w:numFmt w:val="decimal"/>
      <w:isLgl w:val="false"/>
      <w:suff w:val="tab"/>
      <w:lvlText w:val="%4."/>
      <w:lvlJc w:val="left"/>
      <w:pPr>
        <w:ind w:left="2531" w:hanging="420"/>
        <w:tabs>
          <w:tab w:val="left" w:pos="0" w:leader="none"/>
        </w:tabs>
      </w:pPr>
    </w:lvl>
    <w:lvl w:ilvl="4">
      <w:start w:val="1"/>
      <w:numFmt w:val="lowerLetter"/>
      <w:isLgl w:val="false"/>
      <w:suff w:val="tab"/>
      <w:lvlText w:val="%5)"/>
      <w:lvlJc w:val="left"/>
      <w:pPr>
        <w:ind w:left="2951" w:hanging="420"/>
        <w:tabs>
          <w:tab w:val="left" w:pos="0" w:leader="none"/>
        </w:tabs>
      </w:pPr>
    </w:lvl>
    <w:lvl w:ilvl="5">
      <w:start w:val="1"/>
      <w:numFmt w:val="lowerRoman"/>
      <w:isLgl w:val="false"/>
      <w:suff w:val="tab"/>
      <w:lvlText w:val="%6."/>
      <w:lvlJc w:val="right"/>
      <w:pPr>
        <w:ind w:left="3371" w:hanging="420"/>
        <w:tabs>
          <w:tab w:val="left" w:pos="0" w:leader="none"/>
        </w:tabs>
      </w:pPr>
    </w:lvl>
    <w:lvl w:ilvl="6">
      <w:start w:val="1"/>
      <w:numFmt w:val="decimal"/>
      <w:isLgl w:val="false"/>
      <w:suff w:val="tab"/>
      <w:lvlText w:val="%7."/>
      <w:lvlJc w:val="left"/>
      <w:pPr>
        <w:ind w:left="3791" w:hanging="420"/>
        <w:tabs>
          <w:tab w:val="left" w:pos="0" w:leader="none"/>
        </w:tabs>
      </w:pPr>
    </w:lvl>
    <w:lvl w:ilvl="7">
      <w:start w:val="1"/>
      <w:numFmt w:val="lowerLetter"/>
      <w:isLgl w:val="false"/>
      <w:suff w:val="tab"/>
      <w:lvlText w:val="%8)"/>
      <w:lvlJc w:val="left"/>
      <w:pPr>
        <w:ind w:left="4211" w:hanging="420"/>
        <w:tabs>
          <w:tab w:val="left" w:pos="0" w:leader="none"/>
        </w:tabs>
      </w:pPr>
    </w:lvl>
    <w:lvl w:ilvl="8">
      <w:start w:val="1"/>
      <w:numFmt w:val="lowerRoman"/>
      <w:isLgl w:val="false"/>
      <w:suff w:val="tab"/>
      <w:lvlText w:val="%9."/>
      <w:lvlJc w:val="right"/>
      <w:pPr>
        <w:ind w:left="4631" w:hanging="420"/>
        <w:tabs>
          <w:tab w:val="left" w:pos="0" w:leader="none"/>
        </w:tabs>
      </w:pPr>
    </w:lvl>
  </w:abstractNum>
  <w:num w:numId="1">
    <w:abstractNumId w:val="8"/>
  </w:num>
  <w:num w:numId="2">
    <w:abstractNumId w:val="5"/>
  </w:num>
  <w:num w:numId="3">
    <w:abstractNumId w:val="15"/>
  </w:num>
  <w:num w:numId="4">
    <w:abstractNumId w:val="3"/>
  </w:num>
  <w:num w:numId="5">
    <w:abstractNumId w:val="2"/>
  </w:num>
  <w:num w:numId="6">
    <w:abstractNumId w:val="10"/>
  </w:num>
  <w:num w:numId="7">
    <w:abstractNumId w:val="11"/>
  </w:num>
  <w:num w:numId="8">
    <w:abstractNumId w:val="18"/>
  </w:num>
  <w:num w:numId="9">
    <w:abstractNumId w:val="9"/>
  </w:num>
  <w:num w:numId="10">
    <w:abstractNumId w:val="0"/>
  </w:num>
  <w:num w:numId="11">
    <w:abstractNumId w:val="12"/>
  </w:num>
  <w:num w:numId="12">
    <w:abstractNumId w:val="16"/>
  </w:num>
  <w:num w:numId="13">
    <w:abstractNumId w:val="4"/>
  </w:num>
  <w:num w:numId="14">
    <w:abstractNumId w:val="14"/>
  </w:num>
  <w:num w:numId="15">
    <w:abstractNumId w:val="7"/>
  </w:num>
  <w:num w:numId="16">
    <w:abstractNumId w:val="6"/>
  </w:num>
  <w:num w:numId="17">
    <w:abstractNumId w:val="1"/>
  </w:num>
  <w:num w:numId="18">
    <w:abstractNumId w:val="13"/>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1" w:default="1">
    <w:name w:val="Normal"/>
    <w:uiPriority w:val="0"/>
    <w:qFormat/>
    <w:rPr>
      <w:rFonts w:hint="default" w:ascii="Times New Roman" w:hAnsi="Times New Roman" w:eastAsia="宋体" w:cs="Times New Roman"/>
    </w:rPr>
  </w:style>
  <w:style w:type="paragraph" w:styleId="892">
    <w:name w:val="Heading 1"/>
    <w:basedOn w:val="891"/>
    <w:next w:val="891"/>
    <w:uiPriority w:val="9"/>
    <w:qFormat/>
    <w:pPr>
      <w:keepLines/>
      <w:keepNext/>
      <w:spacing w:before="480" w:after="200"/>
      <w:outlineLvl w:val="0"/>
    </w:pPr>
    <w:rPr>
      <w:rFonts w:hint="default" w:ascii="Arial" w:hAnsi="Arial" w:eastAsia="Arial" w:cs="Arial"/>
      <w:sz w:val="40"/>
      <w:szCs w:val="40"/>
    </w:rPr>
  </w:style>
  <w:style w:type="paragraph" w:styleId="893">
    <w:name w:val="Heading 2"/>
    <w:basedOn w:val="891"/>
    <w:next w:val="891"/>
    <w:uiPriority w:val="9"/>
    <w:unhideWhenUsed/>
    <w:qFormat/>
    <w:pPr>
      <w:keepLines/>
      <w:keepNext/>
      <w:spacing w:before="360" w:after="200"/>
      <w:outlineLvl w:val="1"/>
    </w:pPr>
    <w:rPr>
      <w:rFonts w:hint="default" w:ascii="Arial" w:hAnsi="Arial" w:eastAsia="Arial" w:cs="Arial"/>
      <w:sz w:val="34"/>
    </w:rPr>
  </w:style>
  <w:style w:type="paragraph" w:styleId="894">
    <w:name w:val="Heading 3"/>
    <w:basedOn w:val="891"/>
    <w:next w:val="891"/>
    <w:link w:val="963"/>
    <w:uiPriority w:val="9"/>
    <w:unhideWhenUsed/>
    <w:qFormat/>
    <w:pPr>
      <w:keepLines/>
      <w:keepNext/>
      <w:spacing w:before="320" w:after="200"/>
      <w:outlineLvl w:val="2"/>
    </w:pPr>
    <w:rPr>
      <w:rFonts w:hint="default" w:ascii="Arial" w:hAnsi="Arial" w:eastAsia="Arial" w:cs="Arial"/>
      <w:sz w:val="30"/>
      <w:szCs w:val="30"/>
    </w:rPr>
  </w:style>
  <w:style w:type="paragraph" w:styleId="895">
    <w:name w:val="Heading 4"/>
    <w:next w:val="891"/>
    <w:link w:val="964"/>
    <w:uiPriority w:val="9"/>
    <w:unhideWhenUsed/>
    <w:qFormat/>
    <w:pPr>
      <w:keepLines/>
      <w:keepNext/>
      <w:spacing w:before="320" w:after="200"/>
      <w:outlineLvl w:val="3"/>
    </w:pPr>
    <w:rPr>
      <w:rFonts w:hint="default" w:ascii="Arial" w:hAnsi="Arial" w:eastAsia="Arial" w:cs="Arial"/>
      <w:b/>
      <w:bCs/>
      <w:sz w:val="26"/>
      <w:szCs w:val="26"/>
    </w:rPr>
  </w:style>
  <w:style w:type="paragraph" w:styleId="896">
    <w:name w:val="Heading 5"/>
    <w:basedOn w:val="891"/>
    <w:next w:val="891"/>
    <w:link w:val="965"/>
    <w:uiPriority w:val="9"/>
    <w:unhideWhenUsed/>
    <w:qFormat/>
    <w:pPr>
      <w:keepLines/>
      <w:keepNext/>
      <w:spacing w:before="320" w:after="200"/>
      <w:outlineLvl w:val="4"/>
    </w:pPr>
    <w:rPr>
      <w:rFonts w:hint="default" w:ascii="Arial" w:hAnsi="Arial" w:eastAsia="Arial" w:cs="Arial"/>
      <w:b/>
      <w:bCs/>
      <w:sz w:val="24"/>
      <w:szCs w:val="24"/>
    </w:rPr>
  </w:style>
  <w:style w:type="paragraph" w:styleId="897">
    <w:name w:val="Heading 6"/>
    <w:next w:val="891"/>
    <w:link w:val="966"/>
    <w:uiPriority w:val="9"/>
    <w:unhideWhenUsed/>
    <w:qFormat/>
    <w:pPr>
      <w:keepLines/>
      <w:keepNext/>
      <w:spacing w:before="320" w:after="200"/>
      <w:outlineLvl w:val="5"/>
    </w:pPr>
    <w:rPr>
      <w:rFonts w:hint="default" w:ascii="Arial" w:hAnsi="Arial" w:eastAsia="Arial" w:cs="Arial"/>
      <w:b/>
      <w:bCs/>
      <w:sz w:val="22"/>
      <w:szCs w:val="22"/>
    </w:rPr>
  </w:style>
  <w:style w:type="paragraph" w:styleId="898">
    <w:name w:val="Heading 7"/>
    <w:next w:val="891"/>
    <w:link w:val="967"/>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99">
    <w:name w:val="Heading 8"/>
    <w:next w:val="891"/>
    <w:link w:val="968"/>
    <w:uiPriority w:val="9"/>
    <w:unhideWhenUsed/>
    <w:qFormat/>
    <w:pPr>
      <w:keepLines/>
      <w:keepNext/>
      <w:spacing w:before="320" w:after="200"/>
      <w:outlineLvl w:val="7"/>
    </w:pPr>
    <w:rPr>
      <w:rFonts w:hint="default" w:ascii="Arial" w:hAnsi="Arial" w:eastAsia="Arial" w:cs="Arial"/>
      <w:i/>
      <w:iCs/>
      <w:sz w:val="22"/>
      <w:szCs w:val="22"/>
    </w:rPr>
  </w:style>
  <w:style w:type="paragraph" w:styleId="900">
    <w:name w:val="Heading 9"/>
    <w:next w:val="891"/>
    <w:link w:val="969"/>
    <w:uiPriority w:val="9"/>
    <w:unhideWhenUsed/>
    <w:qFormat/>
    <w:pPr>
      <w:keepLines/>
      <w:keepNext/>
      <w:spacing w:before="320" w:after="200"/>
      <w:outlineLvl w:val="8"/>
    </w:pPr>
    <w:rPr>
      <w:rFonts w:hint="default" w:ascii="Arial" w:hAnsi="Arial" w:eastAsia="Arial" w:cs="Arial"/>
      <w:i/>
      <w:iCs/>
      <w:sz w:val="21"/>
      <w:szCs w:val="21"/>
    </w:rPr>
  </w:style>
  <w:style w:type="character" w:styleId="901" w:default="1">
    <w:name w:val="Default Paragraph Font"/>
    <w:uiPriority w:val="1"/>
    <w:semiHidden/>
    <w:unhideWhenUsed/>
    <w:qFormat/>
  </w:style>
  <w:style w:type="table" w:styleId="902" w:default="1">
    <w:name w:val="Normal Table"/>
    <w:uiPriority w:val="99"/>
    <w:semiHidden/>
    <w:unhideWhenUsed/>
    <w:qFormat/>
    <w:tblPr>
      <w:tblCellMar>
        <w:left w:w="108" w:type="dxa"/>
        <w:top w:w="0" w:type="dxa"/>
        <w:right w:w="108" w:type="dxa"/>
        <w:bottom w:w="0" w:type="dxa"/>
      </w:tblCellMar>
    </w:tblPr>
  </w:style>
  <w:style w:type="paragraph" w:styleId="903">
    <w:name w:val="toc 7"/>
    <w:next w:val="891"/>
    <w:uiPriority w:val="39"/>
    <w:unhideWhenUsed/>
    <w:qFormat/>
    <w:pPr>
      <w:ind w:left="1701" w:right="0" w:firstLine="0"/>
      <w:spacing w:after="57"/>
    </w:pPr>
    <w:rPr>
      <w:rFonts w:hint="default" w:ascii="Times New Roman" w:hAnsi="Times New Roman" w:eastAsia="宋体" w:cs="Times New Roman"/>
    </w:rPr>
  </w:style>
  <w:style w:type="paragraph" w:styleId="904">
    <w:name w:val="Normal Indent"/>
    <w:basedOn w:val="891"/>
    <w:uiPriority w:val="0"/>
    <w:qFormat/>
    <w:pPr>
      <w:ind w:firstLine="420"/>
    </w:pPr>
  </w:style>
  <w:style w:type="paragraph" w:styleId="905">
    <w:name w:val="Caption"/>
    <w:next w:val="891"/>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906">
    <w:name w:val="Document Map"/>
    <w:basedOn w:val="891"/>
    <w:uiPriority w:val="0"/>
    <w:unhideWhenUsed/>
    <w:qFormat/>
    <w:rPr>
      <w:rFonts w:ascii="宋体"/>
      <w:sz w:val="18"/>
      <w:szCs w:val="18"/>
    </w:rPr>
  </w:style>
  <w:style w:type="paragraph" w:styleId="907">
    <w:name w:val="Body Text"/>
    <w:basedOn w:val="891"/>
    <w:next w:val="908"/>
    <w:uiPriority w:val="0"/>
    <w:qFormat/>
    <w:rPr>
      <w:rFonts w:ascii="仿宋_GB2312" w:eastAsia="仿宋_GB2312"/>
      <w:color w:val="000000"/>
      <w:sz w:val="24"/>
      <w:u w:val="single"/>
    </w:rPr>
  </w:style>
  <w:style w:type="paragraph" w:styleId="908">
    <w:name w:val="Body Text First Indent"/>
    <w:basedOn w:val="907"/>
    <w:next w:val="909"/>
    <w:uiPriority w:val="99"/>
    <w:qFormat/>
    <w:pPr>
      <w:ind w:firstLine="420"/>
    </w:pPr>
  </w:style>
  <w:style w:type="paragraph" w:styleId="909">
    <w:name w:val="Body Text First Indent 2"/>
    <w:basedOn w:val="910"/>
    <w:next w:val="891"/>
    <w:uiPriority w:val="0"/>
    <w:unhideWhenUsed/>
    <w:qFormat/>
    <w:pPr>
      <w:ind w:firstLine="420"/>
    </w:pPr>
  </w:style>
  <w:style w:type="paragraph" w:styleId="910">
    <w:name w:val="Body Text Indent"/>
    <w:basedOn w:val="891"/>
    <w:next w:val="891"/>
    <w:uiPriority w:val="0"/>
    <w:qFormat/>
    <w:pPr>
      <w:ind w:firstLine="420"/>
      <w:spacing w:line="360" w:lineRule="auto"/>
    </w:pPr>
    <w:rPr>
      <w:rFonts w:ascii="宋体" w:hAnsi="Times New Roman" w:eastAsia="宋体"/>
      <w:sz w:val="24"/>
    </w:rPr>
  </w:style>
  <w:style w:type="paragraph" w:styleId="911">
    <w:name w:val="Block Text"/>
    <w:basedOn w:val="891"/>
    <w:uiPriority w:val="6"/>
    <w:qFormat/>
    <w:pPr>
      <w:ind w:left="256" w:right="6" w:firstLine="624"/>
    </w:pPr>
    <w:rPr>
      <w:rFonts w:eastAsia="仿宋"/>
      <w:sz w:val="28"/>
    </w:rPr>
  </w:style>
  <w:style w:type="paragraph" w:styleId="912">
    <w:name w:val="toc 5"/>
    <w:next w:val="891"/>
    <w:uiPriority w:val="39"/>
    <w:unhideWhenUsed/>
    <w:qFormat/>
    <w:pPr>
      <w:ind w:left="1134" w:right="0" w:firstLine="0"/>
      <w:spacing w:after="57"/>
    </w:pPr>
    <w:rPr>
      <w:rFonts w:hint="default" w:ascii="Times New Roman" w:hAnsi="Times New Roman" w:eastAsia="宋体" w:cs="Times New Roman"/>
    </w:rPr>
  </w:style>
  <w:style w:type="paragraph" w:styleId="913">
    <w:name w:val="toc 3"/>
    <w:next w:val="891"/>
    <w:uiPriority w:val="39"/>
    <w:unhideWhenUsed/>
    <w:qFormat/>
    <w:pPr>
      <w:ind w:left="567" w:right="0" w:firstLine="0"/>
      <w:spacing w:after="57"/>
    </w:pPr>
    <w:rPr>
      <w:rFonts w:hint="default" w:ascii="Times New Roman" w:hAnsi="Times New Roman" w:eastAsia="宋体" w:cs="Times New Roman"/>
    </w:rPr>
  </w:style>
  <w:style w:type="paragraph" w:styleId="914">
    <w:name w:val="Plain Text"/>
    <w:basedOn w:val="915"/>
    <w:uiPriority w:val="0"/>
    <w:qFormat/>
    <w:rPr>
      <w:rFonts w:ascii="宋体" w:hAnsi="Courier New" w:eastAsia="宋体"/>
      <w:sz w:val="28"/>
    </w:rPr>
  </w:style>
  <w:style w:type="paragraph" w:styleId="915" w:customStyle="1">
    <w:name w:val="正文112"/>
    <w:next w:val="916"/>
    <w:link w:val="16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6" w:customStyle="1">
    <w:name w:val="正文首行缩进1"/>
    <w:basedOn w:val="917"/>
    <w:next w:val="929"/>
    <w:link w:val="1119"/>
    <w:uiPriority w:val="0"/>
    <w:qFormat/>
    <w:pPr>
      <w:ind w:firstLine="420"/>
      <w:spacing w:after="120" w:line="240" w:lineRule="auto"/>
    </w:pPr>
    <w:rPr>
      <w:rFonts w:eastAsia="宋体"/>
      <w:sz w:val="21"/>
    </w:rPr>
  </w:style>
  <w:style w:type="paragraph" w:styleId="917" w:customStyle="1">
    <w:name w:val="正文文本11"/>
    <w:basedOn w:val="915"/>
    <w:next w:val="918"/>
    <w:link w:val="1145"/>
    <w:uiPriority w:val="0"/>
    <w:qFormat/>
    <w:pPr>
      <w:spacing w:line="360" w:lineRule="exact"/>
    </w:pPr>
    <w:rPr>
      <w:rFonts w:eastAsia="仿宋_GB2312"/>
      <w:sz w:val="28"/>
    </w:rPr>
  </w:style>
  <w:style w:type="paragraph" w:styleId="918" w:customStyle="1">
    <w:name w:val="一级条标题"/>
    <w:basedOn w:val="919"/>
    <w:next w:val="926"/>
    <w:uiPriority w:val="0"/>
    <w:qFormat/>
    <w:pPr>
      <w:jc w:val="both"/>
      <w:outlineLvl w:val="2"/>
    </w:pPr>
    <w:rPr>
      <w:rFonts w:eastAsia="黑体"/>
      <w:sz w:val="21"/>
      <w:lang w:val="en-US" w:eastAsia="zh-CN" w:bidi="ar-SA"/>
    </w:rPr>
  </w:style>
  <w:style w:type="paragraph" w:styleId="919" w:customStyle="1">
    <w:name w:val="章标题"/>
    <w:basedOn w:val="915"/>
    <w:next w:val="920"/>
    <w:uiPriority w:val="0"/>
    <w:qFormat/>
    <w:pPr>
      <w:jc w:val="center"/>
      <w:spacing w:before="158" w:after="153" w:line="1292" w:lineRule="atLeast"/>
      <w:widowControl/>
    </w:pPr>
    <w:rPr>
      <w:rFonts w:ascii="Arial" w:hAnsi="Calibri" w:eastAsia="黑体"/>
      <w:sz w:val="31"/>
      <w:szCs w:val="22"/>
      <w:lang w:eastAsia="en-US" w:bidi="en-US"/>
    </w:rPr>
  </w:style>
  <w:style w:type="paragraph" w:styleId="920" w:customStyle="1">
    <w:name w:val="正文1"/>
    <w:basedOn w:val="921"/>
    <w:next w:val="922"/>
    <w:link w:val="1327"/>
    <w:uiPriority w:val="0"/>
    <w:qFormat/>
    <w:pPr>
      <w:ind w:left="360" w:firstLine="420"/>
      <w:jc w:val="left"/>
      <w:spacing w:line="360" w:lineRule="auto"/>
      <w:widowControl/>
    </w:pPr>
    <w:rPr>
      <w:rFonts w:ascii="宋体" w:hAnsi="宋体"/>
      <w:sz w:val="20"/>
      <w:szCs w:val="20"/>
    </w:rPr>
  </w:style>
  <w:style w:type="paragraph" w:styleId="921" w:customStyle="1">
    <w:name w:val="正文111"/>
    <w:next w:val="9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2" w:customStyle="1">
    <w:name w:val="正文文本1"/>
    <w:basedOn w:val="923"/>
    <w:next w:val="918"/>
    <w:uiPriority w:val="0"/>
    <w:qFormat/>
    <w:pPr>
      <w:spacing w:after="120"/>
    </w:pPr>
    <w:rPr>
      <w:rFonts w:ascii="Calibri" w:hAnsi="Calibri"/>
    </w:rPr>
  </w:style>
  <w:style w:type="paragraph" w:styleId="923" w:customStyle="1">
    <w:name w:val="正文1111"/>
    <w:next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4" w:customStyle="1">
    <w:name w:val="文本块11"/>
    <w:basedOn w:val="925"/>
    <w:uiPriority w:val="0"/>
    <w:unhideWhenUsed/>
    <w:qFormat/>
    <w:pPr>
      <w:ind w:left="1440" w:right="1440"/>
      <w:spacing w:after="120"/>
    </w:pPr>
    <w:rPr>
      <w:rFonts w:ascii="Calibri" w:hAnsi="Calibri"/>
    </w:rPr>
  </w:style>
  <w:style w:type="paragraph" w:styleId="925" w:customStyle="1">
    <w:name w:val="正文12"/>
    <w:next w:val="922"/>
    <w:uiPriority w:val="0"/>
    <w:qFormat/>
    <w:pPr>
      <w:jc w:val="both"/>
      <w:widowControl w:val="off"/>
    </w:pPr>
    <w:rPr>
      <w:rFonts w:hint="default" w:ascii="Calibri" w:hAnsi="Calibri" w:eastAsia="宋体" w:cs="Times New Roman"/>
      <w:sz w:val="21"/>
      <w:szCs w:val="24"/>
      <w:lang w:val="en-US" w:eastAsia="zh-CN" w:bidi="ar-SA"/>
    </w:rPr>
  </w:style>
  <w:style w:type="paragraph" w:styleId="926" w:customStyle="1">
    <w:name w:val="段"/>
    <w:basedOn w:val="927"/>
    <w:next w:val="920"/>
    <w:uiPriority w:val="0"/>
    <w:qFormat/>
    <w:pPr>
      <w:ind w:firstLine="200"/>
      <w:widowControl/>
    </w:pPr>
    <w:rPr>
      <w:rFonts w:ascii="宋体"/>
      <w:sz w:val="20"/>
      <w:szCs w:val="20"/>
    </w:rPr>
  </w:style>
  <w:style w:type="paragraph" w:styleId="927" w:customStyle="1">
    <w:name w:val="正文11"/>
    <w:next w:val="9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8" w:customStyle="1">
    <w:name w:val="标题 111"/>
    <w:next w:val="927"/>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929" w:customStyle="1">
    <w:name w:val="正文首行缩进 211"/>
    <w:basedOn w:val="930"/>
    <w:next w:val="915"/>
    <w:uiPriority w:val="0"/>
    <w:qFormat/>
    <w:pPr>
      <w:ind w:firstLine="420"/>
    </w:pPr>
    <w:rPr>
      <w:rFonts w:ascii="Times New Roman" w:hAnsi="Times New Roman" w:eastAsia="宋体"/>
      <w:sz w:val="24"/>
      <w:szCs w:val="24"/>
    </w:rPr>
  </w:style>
  <w:style w:type="paragraph" w:styleId="930" w:customStyle="1">
    <w:name w:val="正文文本缩进11"/>
    <w:basedOn w:val="915"/>
    <w:next w:val="915"/>
    <w:link w:val="1120"/>
    <w:uiPriority w:val="0"/>
    <w:qFormat/>
    <w:pPr>
      <w:ind w:firstLine="538"/>
    </w:pPr>
    <w:rPr>
      <w:sz w:val="28"/>
    </w:rPr>
  </w:style>
  <w:style w:type="paragraph" w:styleId="931">
    <w:name w:val="toc 8"/>
    <w:next w:val="891"/>
    <w:uiPriority w:val="39"/>
    <w:unhideWhenUsed/>
    <w:qFormat/>
    <w:pPr>
      <w:ind w:left="1984" w:right="0" w:firstLine="0"/>
      <w:spacing w:after="57"/>
    </w:pPr>
    <w:rPr>
      <w:rFonts w:hint="default" w:ascii="Times New Roman" w:hAnsi="Times New Roman" w:eastAsia="宋体" w:cs="Times New Roman"/>
    </w:rPr>
  </w:style>
  <w:style w:type="paragraph" w:styleId="932">
    <w:name w:val="endnote text"/>
    <w:link w:val="1105"/>
    <w:uiPriority w:val="99"/>
    <w:semiHidden/>
    <w:unhideWhenUsed/>
    <w:qFormat/>
    <w:pPr>
      <w:spacing w:after="0" w:line="240" w:lineRule="auto"/>
    </w:pPr>
    <w:rPr>
      <w:rFonts w:hint="default" w:ascii="Times New Roman" w:hAnsi="Times New Roman" w:eastAsia="宋体" w:cs="Times New Roman"/>
      <w:sz w:val="20"/>
    </w:rPr>
  </w:style>
  <w:style w:type="paragraph" w:styleId="933">
    <w:name w:val="Footer"/>
    <w:basedOn w:val="891"/>
    <w:link w:val="97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34">
    <w:name w:val="envelope return"/>
    <w:basedOn w:val="891"/>
    <w:uiPriority w:val="99"/>
    <w:unhideWhenUsed/>
    <w:qFormat/>
    <w:rPr>
      <w:rFonts w:ascii="Arial" w:hAnsi="Arial"/>
    </w:rPr>
  </w:style>
  <w:style w:type="paragraph" w:styleId="935">
    <w:name w:val="Header"/>
    <w:basedOn w:val="891"/>
    <w:link w:val="976"/>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36">
    <w:name w:val="toc 1"/>
    <w:basedOn w:val="891"/>
    <w:next w:val="891"/>
    <w:uiPriority w:val="39"/>
    <w:unhideWhenUsed/>
    <w:qFormat/>
    <w:pPr>
      <w:ind w:left="0" w:right="0" w:firstLine="0"/>
      <w:spacing w:after="57"/>
    </w:pPr>
    <w:rPr>
      <w:rFonts w:hint="default" w:ascii="Times New Roman" w:hAnsi="Times New Roman" w:eastAsia="宋体" w:cs="Times New Roman"/>
    </w:rPr>
  </w:style>
  <w:style w:type="paragraph" w:styleId="937">
    <w:name w:val="toc 4"/>
    <w:next w:val="891"/>
    <w:uiPriority w:val="39"/>
    <w:unhideWhenUsed/>
    <w:qFormat/>
    <w:pPr>
      <w:ind w:left="850" w:right="0" w:firstLine="0"/>
      <w:spacing w:after="57"/>
    </w:pPr>
    <w:rPr>
      <w:rFonts w:hint="default" w:ascii="Times New Roman" w:hAnsi="Times New Roman" w:eastAsia="宋体" w:cs="Times New Roman"/>
    </w:rPr>
  </w:style>
  <w:style w:type="paragraph" w:styleId="938">
    <w:name w:val="Subtitle"/>
    <w:link w:val="971"/>
    <w:uiPriority w:val="11"/>
    <w:qFormat/>
    <w:pPr>
      <w:spacing w:before="200" w:after="200"/>
    </w:pPr>
    <w:rPr>
      <w:rFonts w:hint="default" w:ascii="Times New Roman" w:hAnsi="Times New Roman" w:eastAsia="宋体" w:cs="Times New Roman"/>
      <w:sz w:val="24"/>
      <w:szCs w:val="24"/>
    </w:rPr>
  </w:style>
  <w:style w:type="paragraph" w:styleId="939">
    <w:name w:val="footnote text"/>
    <w:link w:val="1104"/>
    <w:uiPriority w:val="99"/>
    <w:semiHidden/>
    <w:unhideWhenUsed/>
    <w:qFormat/>
    <w:pPr>
      <w:spacing w:after="40" w:line="240" w:lineRule="auto"/>
    </w:pPr>
    <w:rPr>
      <w:rFonts w:hint="default" w:ascii="Times New Roman" w:hAnsi="Times New Roman" w:eastAsia="宋体" w:cs="Times New Roman"/>
      <w:sz w:val="18"/>
    </w:rPr>
  </w:style>
  <w:style w:type="paragraph" w:styleId="940">
    <w:name w:val="toc 6"/>
    <w:next w:val="891"/>
    <w:uiPriority w:val="39"/>
    <w:unhideWhenUsed/>
    <w:qFormat/>
    <w:pPr>
      <w:ind w:left="1417" w:right="0" w:firstLine="0"/>
      <w:spacing w:after="57"/>
    </w:pPr>
    <w:rPr>
      <w:rFonts w:hint="default" w:ascii="Times New Roman" w:hAnsi="Times New Roman" w:eastAsia="宋体" w:cs="Times New Roman"/>
    </w:rPr>
  </w:style>
  <w:style w:type="paragraph" w:styleId="941">
    <w:name w:val="Body Text Indent 3"/>
    <w:basedOn w:val="891"/>
    <w:uiPriority w:val="99"/>
    <w:qFormat/>
    <w:pPr>
      <w:ind w:firstLine="480"/>
    </w:pPr>
    <w:rPr>
      <w:rFonts w:ascii="仿宋_GB2312" w:eastAsia="仿宋_GB2312"/>
      <w:strike/>
      <w:color w:val="000000"/>
      <w:sz w:val="24"/>
    </w:rPr>
  </w:style>
  <w:style w:type="paragraph" w:styleId="942">
    <w:name w:val="table of figures"/>
    <w:next w:val="891"/>
    <w:uiPriority w:val="99"/>
    <w:unhideWhenUsed/>
    <w:qFormat/>
    <w:pPr>
      <w:spacing w:after="0" w:afterAutospacing="0"/>
    </w:pPr>
    <w:rPr>
      <w:rFonts w:hint="default" w:ascii="Times New Roman" w:hAnsi="Times New Roman" w:eastAsia="宋体" w:cs="Times New Roman"/>
    </w:rPr>
  </w:style>
  <w:style w:type="paragraph" w:styleId="943">
    <w:name w:val="toc 2"/>
    <w:next w:val="891"/>
    <w:uiPriority w:val="39"/>
    <w:unhideWhenUsed/>
    <w:qFormat/>
    <w:pPr>
      <w:ind w:left="283" w:right="0" w:firstLine="0"/>
      <w:spacing w:after="57"/>
    </w:pPr>
    <w:rPr>
      <w:rFonts w:hint="default" w:ascii="Times New Roman" w:hAnsi="Times New Roman" w:eastAsia="宋体" w:cs="Times New Roman"/>
    </w:rPr>
  </w:style>
  <w:style w:type="paragraph" w:styleId="944">
    <w:name w:val="toc 9"/>
    <w:next w:val="891"/>
    <w:uiPriority w:val="39"/>
    <w:unhideWhenUsed/>
    <w:qFormat/>
    <w:pPr>
      <w:ind w:left="2268" w:right="0" w:firstLine="0"/>
      <w:spacing w:after="57"/>
    </w:pPr>
    <w:rPr>
      <w:rFonts w:hint="default" w:ascii="Times New Roman" w:hAnsi="Times New Roman" w:eastAsia="宋体" w:cs="Times New Roman"/>
    </w:rPr>
  </w:style>
  <w:style w:type="paragraph" w:styleId="945">
    <w:name w:val="Normal (Web)"/>
    <w:basedOn w:val="891"/>
    <w:uiPriority w:val="0"/>
    <w:qFormat/>
    <w:pPr>
      <w:jc w:val="left"/>
      <w:spacing w:before="100" w:beforeAutospacing="1" w:after="100" w:afterAutospacing="1"/>
      <w:widowControl/>
    </w:pPr>
    <w:rPr>
      <w:rFonts w:ascii="宋体" w:hAnsi="宋体" w:cs="宋体"/>
      <w:sz w:val="24"/>
    </w:rPr>
  </w:style>
  <w:style w:type="paragraph" w:styleId="946">
    <w:name w:val="Title"/>
    <w:basedOn w:val="891"/>
    <w:uiPriority w:val="10"/>
    <w:qFormat/>
    <w:pPr>
      <w:contextualSpacing/>
      <w:spacing w:before="300" w:after="200"/>
    </w:pPr>
    <w:rPr>
      <w:rFonts w:hint="default" w:ascii="Times New Roman" w:hAnsi="Times New Roman" w:eastAsia="宋体" w:cs="Times New Roman"/>
      <w:sz w:val="48"/>
      <w:szCs w:val="48"/>
    </w:rPr>
  </w:style>
  <w:style w:type="table" w:styleId="9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8">
    <w:name w:val="Strong"/>
    <w:basedOn w:val="901"/>
    <w:uiPriority w:val="0"/>
    <w:qFormat/>
    <w:rPr>
      <w:b/>
      <w:bCs/>
    </w:rPr>
  </w:style>
  <w:style w:type="character" w:styleId="949">
    <w:name w:val="endnote reference"/>
    <w:uiPriority w:val="99"/>
    <w:semiHidden/>
    <w:unhideWhenUsed/>
    <w:qFormat/>
    <w:rPr>
      <w:vertAlign w:val="superscript"/>
    </w:rPr>
  </w:style>
  <w:style w:type="character" w:styleId="950">
    <w:name w:val="Emphasis"/>
    <w:basedOn w:val="901"/>
    <w:uiPriority w:val="20"/>
    <w:qFormat/>
    <w:rPr>
      <w:i/>
    </w:rPr>
  </w:style>
  <w:style w:type="character" w:styleId="951">
    <w:name w:val="Hyperlink"/>
    <w:basedOn w:val="901"/>
    <w:uiPriority w:val="99"/>
    <w:unhideWhenUsed/>
    <w:qFormat/>
    <w:rPr>
      <w:color w:val="0000ff" w:themeColor="hyperlink"/>
      <w:u w:val="single"/>
      <w14:textFill>
        <w14:solidFill>
          <w14:schemeClr w14:val="hlink"/>
        </w14:solidFill>
      </w14:textFill>
    </w:rPr>
  </w:style>
  <w:style w:type="character" w:styleId="952">
    <w:name w:val="footnote reference"/>
    <w:uiPriority w:val="99"/>
    <w:unhideWhenUsed/>
    <w:qFormat/>
    <w:rPr>
      <w:vertAlign w:val="superscript"/>
    </w:rPr>
  </w:style>
  <w:style w:type="paragraph" w:styleId="953" w:customStyle="1">
    <w:name w:val="文本块1"/>
    <w:basedOn w:val="921"/>
    <w:uiPriority w:val="0"/>
    <w:qFormat/>
    <w:pPr>
      <w:ind w:left="567" w:right="454" w:firstLine="498"/>
      <w:jc w:val="left"/>
      <w:widowControl/>
    </w:pPr>
    <w:rPr>
      <w:rFonts w:ascii="仿宋_GB2312" w:eastAsia="仿宋_GB2312"/>
      <w:sz w:val="30"/>
      <w:szCs w:val="20"/>
    </w:rPr>
  </w:style>
  <w:style w:type="paragraph" w:styleId="954" w:customStyle="1">
    <w:name w:val="正文首行缩进 21"/>
    <w:basedOn w:val="955"/>
    <w:next w:val="925"/>
    <w:uiPriority w:val="0"/>
    <w:qFormat/>
    <w:pPr>
      <w:ind w:left="0" w:firstLine="420"/>
      <w:spacing w:after="0" w:line="360" w:lineRule="auto"/>
    </w:pPr>
    <w:rPr>
      <w:rFonts w:ascii="宋体" w:hAnsi="宋体"/>
      <w:sz w:val="20"/>
      <w:szCs w:val="20"/>
    </w:rPr>
  </w:style>
  <w:style w:type="paragraph" w:styleId="955" w:customStyle="1">
    <w:name w:val="正文文本缩进1"/>
    <w:basedOn w:val="925"/>
    <w:next w:val="956"/>
    <w:uiPriority w:val="0"/>
    <w:qFormat/>
    <w:pPr>
      <w:ind w:left="420"/>
      <w:spacing w:after="120"/>
    </w:pPr>
  </w:style>
  <w:style w:type="paragraph" w:styleId="956" w:customStyle="1">
    <w:name w:val="寄信人地址1"/>
    <w:basedOn w:val="927"/>
    <w:uiPriority w:val="0"/>
    <w:qFormat/>
    <w:pPr>
      <w:ind w:firstLine="200"/>
    </w:pPr>
    <w:rPr>
      <w:rFonts w:ascii="Arial" w:hAnsi="Arial" w:eastAsia="仿宋_GB2312"/>
    </w:rPr>
  </w:style>
  <w:style w:type="paragraph" w:styleId="957" w:customStyle="1">
    <w:name w:val="脚注文本1"/>
    <w:basedOn w:val="920"/>
    <w:next w:val="958"/>
    <w:uiPriority w:val="0"/>
    <w:qFormat/>
    <w:pPr>
      <w:jc w:val="left"/>
    </w:pPr>
    <w:rPr>
      <w:rFonts w:ascii="宋体" w:eastAsia="Times New Roman"/>
      <w:sz w:val="18"/>
      <w:szCs w:val="18"/>
    </w:rPr>
  </w:style>
  <w:style w:type="paragraph" w:styleId="958" w:customStyle="1">
    <w:name w:val="索引 51"/>
    <w:basedOn w:val="920"/>
    <w:next w:val="921"/>
    <w:uiPriority w:val="0"/>
    <w:qFormat/>
    <w:pPr>
      <w:ind w:left="798"/>
      <w:jc w:val="left"/>
    </w:pPr>
    <w:rPr>
      <w:rFonts w:ascii="Calibri" w:hAnsi="Calibri"/>
    </w:rPr>
  </w:style>
  <w:style w:type="paragraph" w:styleId="959" w:customStyle="1">
    <w:name w:val="索引 41"/>
    <w:next w:val="920"/>
    <w:uiPriority w:val="0"/>
    <w:qFormat/>
    <w:pPr>
      <w:ind w:left="600"/>
      <w:jc w:val="both"/>
      <w:widowControl w:val="off"/>
    </w:pPr>
    <w:rPr>
      <w:rFonts w:hint="default" w:ascii="Calibri" w:hAnsi="Calibri" w:eastAsia="宋体" w:cs="Times New Roman"/>
      <w:sz w:val="22"/>
      <w:szCs w:val="22"/>
      <w:lang w:val="en-US" w:eastAsia="zh-CN" w:bidi="ar-SA"/>
    </w:rPr>
  </w:style>
  <w:style w:type="paragraph" w:styleId="960" w:customStyle="1">
    <w:name w:val="寄信人地址11"/>
    <w:basedOn w:val="915"/>
    <w:uiPriority w:val="0"/>
    <w:qFormat/>
    <w:rPr>
      <w:rFonts w:ascii="Arial" w:hAnsi="Arial"/>
    </w:rPr>
  </w:style>
  <w:style w:type="paragraph" w:styleId="961" w:customStyle="1">
    <w:name w:val="列出段落1"/>
    <w:basedOn w:val="915"/>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962" w:customStyle="1">
    <w:name w:val="BlockQuote"/>
    <w:basedOn w:val="891"/>
    <w:uiPriority w:val="0"/>
    <w:qFormat/>
    <w:pPr>
      <w:ind w:left="256" w:right="6" w:firstLine="624"/>
    </w:pPr>
    <w:rPr>
      <w:rFonts w:eastAsia="仿宋_GB2312"/>
      <w:sz w:val="28"/>
    </w:rPr>
  </w:style>
  <w:style w:type="character" w:styleId="963" w:customStyle="1">
    <w:name w:val="Heading 3 Char"/>
    <w:link w:val="894"/>
    <w:uiPriority w:val="9"/>
    <w:qFormat/>
    <w:rPr>
      <w:rFonts w:ascii="Arial" w:hAnsi="Arial" w:eastAsia="Arial" w:cs="Arial"/>
      <w:sz w:val="30"/>
      <w:szCs w:val="30"/>
    </w:rPr>
  </w:style>
  <w:style w:type="character" w:styleId="964" w:customStyle="1">
    <w:name w:val="Heading 4 Char"/>
    <w:link w:val="895"/>
    <w:uiPriority w:val="9"/>
    <w:qFormat/>
    <w:rPr>
      <w:rFonts w:ascii="Arial" w:hAnsi="Arial" w:eastAsia="Arial" w:cs="Arial"/>
      <w:b/>
      <w:bCs/>
      <w:sz w:val="26"/>
      <w:szCs w:val="26"/>
    </w:rPr>
  </w:style>
  <w:style w:type="character" w:styleId="965" w:customStyle="1">
    <w:name w:val="Heading 5 Char"/>
    <w:link w:val="896"/>
    <w:uiPriority w:val="9"/>
    <w:qFormat/>
    <w:rPr>
      <w:rFonts w:ascii="Arial" w:hAnsi="Arial" w:eastAsia="Arial" w:cs="Arial"/>
      <w:b/>
      <w:bCs/>
      <w:sz w:val="24"/>
      <w:szCs w:val="24"/>
    </w:rPr>
  </w:style>
  <w:style w:type="character" w:styleId="966" w:customStyle="1">
    <w:name w:val="Heading 6 Char"/>
    <w:link w:val="897"/>
    <w:uiPriority w:val="9"/>
    <w:qFormat/>
    <w:rPr>
      <w:rFonts w:ascii="Arial" w:hAnsi="Arial" w:eastAsia="Arial" w:cs="Arial"/>
      <w:b/>
      <w:bCs/>
      <w:sz w:val="22"/>
      <w:szCs w:val="22"/>
    </w:rPr>
  </w:style>
  <w:style w:type="character" w:styleId="967" w:customStyle="1">
    <w:name w:val="Heading 7 Char"/>
    <w:link w:val="898"/>
    <w:uiPriority w:val="9"/>
    <w:qFormat/>
    <w:rPr>
      <w:rFonts w:ascii="Arial" w:hAnsi="Arial" w:eastAsia="Arial" w:cs="Arial"/>
      <w:b/>
      <w:bCs/>
      <w:i/>
      <w:iCs/>
      <w:sz w:val="22"/>
      <w:szCs w:val="22"/>
    </w:rPr>
  </w:style>
  <w:style w:type="character" w:styleId="968" w:customStyle="1">
    <w:name w:val="Heading 8 Char"/>
    <w:link w:val="899"/>
    <w:uiPriority w:val="9"/>
    <w:qFormat/>
    <w:rPr>
      <w:rFonts w:ascii="Arial" w:hAnsi="Arial" w:eastAsia="Arial" w:cs="Arial"/>
      <w:i/>
      <w:iCs/>
      <w:sz w:val="22"/>
      <w:szCs w:val="22"/>
    </w:rPr>
  </w:style>
  <w:style w:type="character" w:styleId="969" w:customStyle="1">
    <w:name w:val="Heading 9 Char"/>
    <w:link w:val="900"/>
    <w:uiPriority w:val="9"/>
    <w:qFormat/>
    <w:rPr>
      <w:rFonts w:ascii="Arial" w:hAnsi="Arial" w:eastAsia="Arial" w:cs="Arial"/>
      <w:i/>
      <w:iCs/>
      <w:sz w:val="21"/>
      <w:szCs w:val="21"/>
    </w:rPr>
  </w:style>
  <w:style w:type="paragraph" w:styleId="970">
    <w:name w:val="No Spacing"/>
    <w:uiPriority w:val="1"/>
    <w:qFormat/>
    <w:pPr>
      <w:spacing w:before="0" w:after="0" w:line="240" w:lineRule="auto"/>
    </w:pPr>
    <w:rPr>
      <w:rFonts w:hint="default" w:ascii="Times New Roman" w:hAnsi="Times New Roman" w:eastAsia="宋体" w:cs="Times New Roman"/>
    </w:rPr>
  </w:style>
  <w:style w:type="character" w:styleId="971" w:customStyle="1">
    <w:name w:val="Subtitle Char"/>
    <w:link w:val="938"/>
    <w:uiPriority w:val="11"/>
    <w:qFormat/>
    <w:rPr>
      <w:sz w:val="24"/>
      <w:szCs w:val="24"/>
    </w:rPr>
  </w:style>
  <w:style w:type="paragraph" w:styleId="972">
    <w:name w:val="Quote"/>
    <w:link w:val="973"/>
    <w:uiPriority w:val="29"/>
    <w:qFormat/>
    <w:pPr>
      <w:ind w:left="720" w:right="720"/>
    </w:pPr>
    <w:rPr>
      <w:rFonts w:hint="default" w:ascii="Times New Roman" w:hAnsi="Times New Roman" w:eastAsia="宋体" w:cs="Times New Roman"/>
      <w:i/>
    </w:rPr>
  </w:style>
  <w:style w:type="character" w:styleId="973" w:customStyle="1">
    <w:name w:val="Quote Char"/>
    <w:link w:val="972"/>
    <w:uiPriority w:val="29"/>
    <w:qFormat/>
    <w:rPr>
      <w:i/>
    </w:rPr>
  </w:style>
  <w:style w:type="paragraph" w:styleId="974">
    <w:name w:val="Intense Quote"/>
    <w:link w:val="9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75" w:customStyle="1">
    <w:name w:val="Intense Quote Char"/>
    <w:link w:val="974"/>
    <w:uiPriority w:val="30"/>
    <w:qFormat/>
    <w:rPr>
      <w:i/>
    </w:rPr>
  </w:style>
  <w:style w:type="character" w:styleId="976" w:customStyle="1">
    <w:name w:val="Header Char"/>
    <w:link w:val="935"/>
    <w:uiPriority w:val="99"/>
    <w:qFormat/>
  </w:style>
  <w:style w:type="character" w:styleId="977" w:customStyle="1">
    <w:name w:val="Footer Char"/>
    <w:link w:val="933"/>
    <w:uiPriority w:val="99"/>
    <w:qFormat/>
  </w:style>
  <w:style w:type="character" w:styleId="978" w:customStyle="1">
    <w:name w:val="Caption Char"/>
    <w:link w:val="933"/>
    <w:uiPriority w:val="99"/>
    <w:qFormat/>
  </w:style>
  <w:style w:type="table" w:styleId="9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4" w:customStyle="1">
    <w:name w:val="Footnote Text Char"/>
    <w:link w:val="939"/>
    <w:uiPriority w:val="99"/>
    <w:qFormat/>
    <w:rPr>
      <w:sz w:val="18"/>
    </w:rPr>
  </w:style>
  <w:style w:type="character" w:styleId="1105" w:customStyle="1">
    <w:name w:val="Endnote Text Char"/>
    <w:link w:val="932"/>
    <w:uiPriority w:val="99"/>
    <w:qFormat/>
    <w:rPr>
      <w:sz w:val="20"/>
    </w:rPr>
  </w:style>
  <w:style w:type="paragraph" w:styleId="1106" w:customStyle="1">
    <w:name w:val="TOC Heading"/>
    <w:uiPriority w:val="39"/>
    <w:unhideWhenUsed/>
    <w:qFormat/>
    <w:rPr>
      <w:rFonts w:hint="default" w:ascii="Times New Roman" w:hAnsi="Times New Roman" w:eastAsia="宋体" w:cs="Times New Roman"/>
    </w:rPr>
  </w:style>
  <w:style w:type="paragraph" w:styleId="1107" w:customStyle="1">
    <w:name w:val="标题 11"/>
    <w:basedOn w:val="915"/>
    <w:next w:val="915"/>
    <w:link w:val="1121"/>
    <w:uiPriority w:val="0"/>
    <w:qFormat/>
    <w:pPr>
      <w:jc w:val="center"/>
      <w:keepLines/>
      <w:keepNext/>
      <w:spacing w:before="340" w:after="330" w:line="578" w:lineRule="atLeast"/>
      <w:outlineLvl w:val="0"/>
    </w:pPr>
    <w:rPr>
      <w:b/>
      <w:sz w:val="44"/>
      <w:szCs w:val="20"/>
    </w:rPr>
  </w:style>
  <w:style w:type="paragraph" w:styleId="1108" w:customStyle="1">
    <w:name w:val="标题 211"/>
    <w:basedOn w:val="915"/>
    <w:next w:val="915"/>
    <w:link w:val="1122"/>
    <w:uiPriority w:val="0"/>
    <w:qFormat/>
    <w:pPr>
      <w:keepLines/>
      <w:keepNext/>
      <w:spacing w:before="260" w:after="260" w:line="416" w:lineRule="auto"/>
      <w:outlineLvl w:val="1"/>
    </w:pPr>
    <w:rPr>
      <w:rFonts w:ascii="Arial" w:hAnsi="Arial"/>
      <w:b/>
      <w:bCs/>
      <w:sz w:val="32"/>
      <w:szCs w:val="32"/>
    </w:rPr>
  </w:style>
  <w:style w:type="paragraph" w:styleId="1109" w:customStyle="1">
    <w:name w:val="标题 311"/>
    <w:basedOn w:val="915"/>
    <w:next w:val="915"/>
    <w:link w:val="1123"/>
    <w:uiPriority w:val="0"/>
    <w:qFormat/>
    <w:pPr>
      <w:ind w:left="704" w:hanging="420"/>
      <w:jc w:val="left"/>
      <w:keepLines/>
      <w:keepNext/>
      <w:spacing w:before="50" w:after="50"/>
      <w:tabs>
        <w:tab w:val="left" w:pos="1260" w:leader="none"/>
      </w:tabs>
      <w:outlineLvl w:val="2"/>
    </w:pPr>
    <w:rPr>
      <w:rFonts w:hAnsi="宋体"/>
      <w:sz w:val="24"/>
      <w:szCs w:val="20"/>
    </w:rPr>
  </w:style>
  <w:style w:type="paragraph" w:styleId="1110" w:customStyle="1">
    <w:name w:val="标题 411"/>
    <w:basedOn w:val="915"/>
    <w:next w:val="915"/>
    <w:link w:val="1124"/>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111" w:customStyle="1">
    <w:name w:val="标题 511"/>
    <w:basedOn w:val="915"/>
    <w:next w:val="1112"/>
    <w:link w:val="1125"/>
    <w:uiPriority w:val="0"/>
    <w:qFormat/>
    <w:pPr>
      <w:ind w:left="1365"/>
      <w:jc w:val="left"/>
      <w:keepNext/>
      <w:spacing w:line="500" w:lineRule="exact"/>
      <w:tabs>
        <w:tab w:val="left" w:pos="2445" w:leader="none"/>
      </w:tabs>
      <w:outlineLvl w:val="4"/>
    </w:pPr>
    <w:rPr>
      <w:rFonts w:ascii="宋体"/>
      <w:sz w:val="28"/>
      <w:szCs w:val="20"/>
    </w:rPr>
  </w:style>
  <w:style w:type="paragraph" w:styleId="1112" w:customStyle="1">
    <w:name w:val="正文缩进11"/>
    <w:basedOn w:val="915"/>
    <w:link w:val="1126"/>
    <w:uiPriority w:val="0"/>
    <w:qFormat/>
    <w:pPr>
      <w:ind w:firstLine="420"/>
    </w:pPr>
  </w:style>
  <w:style w:type="paragraph" w:styleId="1113" w:customStyle="1">
    <w:name w:val="标题 611"/>
    <w:basedOn w:val="915"/>
    <w:next w:val="915"/>
    <w:link w:val="1127"/>
    <w:uiPriority w:val="0"/>
    <w:qFormat/>
    <w:pPr>
      <w:ind w:left="2520" w:hanging="420"/>
      <w:keepLines/>
      <w:keepNext/>
      <w:spacing w:before="100" w:beforeAutospacing="1" w:after="64" w:line="320" w:lineRule="auto"/>
      <w:tabs>
        <w:tab w:val="left" w:pos="2520" w:leader="none"/>
      </w:tabs>
      <w:outlineLvl w:val="5"/>
    </w:pPr>
    <w:rPr>
      <w:rFonts w:ascii="Arial" w:hAnsi="Arial" w:eastAsia="黑体"/>
      <w:b/>
      <w:sz w:val="24"/>
    </w:rPr>
  </w:style>
  <w:style w:type="paragraph" w:styleId="1114" w:customStyle="1">
    <w:name w:val="标题 711"/>
    <w:basedOn w:val="915"/>
    <w:next w:val="915"/>
    <w:link w:val="1128"/>
    <w:uiPriority w:val="0"/>
    <w:qFormat/>
    <w:pPr>
      <w:ind w:left="2940" w:hanging="420"/>
      <w:keepLines/>
      <w:keepNext/>
      <w:spacing w:before="100" w:beforeAutospacing="1" w:after="64" w:line="320" w:lineRule="auto"/>
      <w:tabs>
        <w:tab w:val="left" w:pos="2940" w:leader="none"/>
      </w:tabs>
      <w:outlineLvl w:val="6"/>
    </w:pPr>
    <w:rPr>
      <w:b/>
      <w:sz w:val="24"/>
    </w:rPr>
  </w:style>
  <w:style w:type="paragraph" w:styleId="1115" w:customStyle="1">
    <w:name w:val="标题 81"/>
    <w:basedOn w:val="915"/>
    <w:next w:val="915"/>
    <w:link w:val="1129"/>
    <w:uiPriority w:val="0"/>
    <w:qFormat/>
    <w:pPr>
      <w:ind w:left="3360" w:hanging="420"/>
      <w:keepLines/>
      <w:keepNext/>
      <w:spacing w:before="100" w:beforeAutospacing="1" w:after="64" w:line="320" w:lineRule="auto"/>
      <w:tabs>
        <w:tab w:val="left" w:pos="3360" w:leader="none"/>
      </w:tabs>
      <w:outlineLvl w:val="7"/>
    </w:pPr>
    <w:rPr>
      <w:rFonts w:ascii="Arial" w:hAnsi="Arial" w:eastAsia="黑体"/>
      <w:sz w:val="24"/>
    </w:rPr>
  </w:style>
  <w:style w:type="paragraph" w:styleId="1116" w:customStyle="1">
    <w:name w:val="标题 91"/>
    <w:basedOn w:val="915"/>
    <w:next w:val="915"/>
    <w:link w:val="1130"/>
    <w:uiPriority w:val="0"/>
    <w:qFormat/>
    <w:pPr>
      <w:ind w:left="3780" w:hanging="420"/>
      <w:keepLines/>
      <w:keepNext/>
      <w:spacing w:before="100" w:beforeAutospacing="1" w:after="64" w:line="320" w:lineRule="auto"/>
      <w:tabs>
        <w:tab w:val="left" w:pos="3780" w:leader="none"/>
      </w:tabs>
      <w:outlineLvl w:val="8"/>
    </w:pPr>
    <w:rPr>
      <w:rFonts w:ascii="Arial" w:hAnsi="Arial" w:eastAsia="黑体"/>
      <w:sz w:val="21"/>
      <w:szCs w:val="21"/>
    </w:rPr>
  </w:style>
  <w:style w:type="character" w:styleId="1117" w:customStyle="1">
    <w:name w:val="默认段落字体1"/>
    <w:link w:val="915"/>
    <w:uiPriority w:val="0"/>
    <w:qFormat/>
    <w:rPr>
      <w:rFonts w:ascii="Times New Roman" w:hAnsi="Times New Roman" w:eastAsia="宋体"/>
    </w:rPr>
  </w:style>
  <w:style w:type="table" w:styleId="1118" w:customStyle="1">
    <w:name w:val="普通表格11"/>
    <w:uiPriority w:val="0"/>
    <w:qFormat/>
    <w:rPr>
      <w:rFonts w:ascii="Times New Roman" w:hAnsi="Times New Roman" w:eastAsia="宋体"/>
    </w:rPr>
    <w:tblPr/>
  </w:style>
  <w:style w:type="character" w:styleId="1119" w:customStyle="1">
    <w:name w:val="正文首行缩进 Char1"/>
    <w:link w:val="916"/>
    <w:uiPriority w:val="0"/>
    <w:qFormat/>
    <w:rPr>
      <w:rFonts w:ascii="Times New Roman" w:hAnsi="Times New Roman" w:eastAsia="宋体"/>
      <w:sz w:val="21"/>
      <w:szCs w:val="24"/>
      <w:lang w:val="en-US" w:eastAsia="zh-CN" w:bidi="ar-SA"/>
    </w:rPr>
  </w:style>
  <w:style w:type="character" w:styleId="1120" w:customStyle="1">
    <w:name w:val="正文文本缩进 Char1"/>
    <w:link w:val="930"/>
    <w:uiPriority w:val="0"/>
    <w:qFormat/>
    <w:rPr>
      <w:rFonts w:ascii="Times New Roman" w:hAnsi="Times New Roman" w:eastAsia="宋体"/>
      <w:sz w:val="28"/>
      <w:szCs w:val="24"/>
      <w:lang w:val="en-US" w:eastAsia="zh-CN" w:bidi="ar-SA"/>
    </w:rPr>
  </w:style>
  <w:style w:type="character" w:styleId="1121" w:customStyle="1">
    <w:name w:val="标题 1 Char2"/>
    <w:link w:val="1107"/>
    <w:uiPriority w:val="0"/>
    <w:qFormat/>
    <w:rPr>
      <w:rFonts w:ascii="Times New Roman" w:hAnsi="Times New Roman" w:eastAsia="宋体"/>
      <w:b/>
      <w:sz w:val="44"/>
      <w:lang w:val="en-US" w:eastAsia="zh-CN" w:bidi="ar-SA"/>
    </w:rPr>
  </w:style>
  <w:style w:type="character" w:styleId="1122" w:customStyle="1">
    <w:name w:val="标题 2 Char2"/>
    <w:link w:val="1108"/>
    <w:uiPriority w:val="0"/>
    <w:qFormat/>
    <w:rPr>
      <w:rFonts w:ascii="Arial" w:hAnsi="Arial" w:eastAsia="宋体"/>
      <w:b/>
      <w:bCs/>
      <w:sz w:val="32"/>
      <w:szCs w:val="32"/>
      <w:lang w:val="en-US" w:eastAsia="zh-CN" w:bidi="ar-SA"/>
    </w:rPr>
  </w:style>
  <w:style w:type="character" w:styleId="1123" w:customStyle="1">
    <w:name w:val="标题 3 Char2"/>
    <w:link w:val="1109"/>
    <w:uiPriority w:val="0"/>
    <w:qFormat/>
    <w:rPr>
      <w:rFonts w:ascii="Times New Roman" w:hAnsi="宋体" w:eastAsia="宋体"/>
      <w:sz w:val="24"/>
    </w:rPr>
  </w:style>
  <w:style w:type="character" w:styleId="1124" w:customStyle="1">
    <w:name w:val="标题 4 Char1"/>
    <w:link w:val="1110"/>
    <w:uiPriority w:val="0"/>
    <w:qFormat/>
    <w:rPr>
      <w:rFonts w:ascii="黑体" w:hAnsi="Arial" w:eastAsia="黑体"/>
      <w:sz w:val="24"/>
    </w:rPr>
  </w:style>
  <w:style w:type="character" w:styleId="1125" w:customStyle="1">
    <w:name w:val="标题 5 Char1"/>
    <w:link w:val="1111"/>
    <w:uiPriority w:val="0"/>
    <w:qFormat/>
    <w:rPr>
      <w:rFonts w:ascii="宋体" w:hAnsi="Times New Roman" w:eastAsia="宋体"/>
      <w:sz w:val="28"/>
    </w:rPr>
  </w:style>
  <w:style w:type="character" w:styleId="1126" w:customStyle="1">
    <w:name w:val="正文缩进 Char2"/>
    <w:link w:val="1112"/>
    <w:uiPriority w:val="0"/>
    <w:qFormat/>
    <w:rPr>
      <w:rFonts w:ascii="Times New Roman" w:hAnsi="Times New Roman" w:eastAsia="宋体"/>
      <w:sz w:val="21"/>
      <w:szCs w:val="24"/>
      <w:lang w:val="en-US" w:eastAsia="zh-CN" w:bidi="ar-SA"/>
    </w:rPr>
  </w:style>
  <w:style w:type="character" w:styleId="1127" w:customStyle="1">
    <w:name w:val="标题 6 Char1"/>
    <w:link w:val="1113"/>
    <w:uiPriority w:val="0"/>
    <w:qFormat/>
    <w:rPr>
      <w:rFonts w:ascii="Arial" w:hAnsi="Arial" w:eastAsia="黑体"/>
      <w:b/>
      <w:sz w:val="24"/>
      <w:szCs w:val="24"/>
      <w:lang w:val="en-US" w:eastAsia="zh-CN" w:bidi="ar-SA"/>
    </w:rPr>
  </w:style>
  <w:style w:type="character" w:styleId="1128" w:customStyle="1">
    <w:name w:val="标题 7 Char1"/>
    <w:link w:val="1114"/>
    <w:uiPriority w:val="0"/>
    <w:qFormat/>
    <w:rPr>
      <w:rFonts w:ascii="Times New Roman" w:hAnsi="Times New Roman" w:eastAsia="宋体"/>
      <w:b/>
      <w:sz w:val="24"/>
      <w:szCs w:val="24"/>
      <w:lang w:val="en-US" w:eastAsia="zh-CN" w:bidi="ar-SA"/>
    </w:rPr>
  </w:style>
  <w:style w:type="character" w:styleId="1129" w:customStyle="1">
    <w:name w:val="标题 8 Char1"/>
    <w:link w:val="1115"/>
    <w:uiPriority w:val="0"/>
    <w:qFormat/>
    <w:rPr>
      <w:rFonts w:ascii="Arial" w:hAnsi="Arial" w:eastAsia="黑体"/>
      <w:sz w:val="24"/>
      <w:szCs w:val="24"/>
      <w:lang w:val="en-US" w:eastAsia="zh-CN" w:bidi="ar-SA"/>
    </w:rPr>
  </w:style>
  <w:style w:type="character" w:styleId="1130" w:customStyle="1">
    <w:name w:val="标题 9 Char1"/>
    <w:link w:val="1116"/>
    <w:uiPriority w:val="0"/>
    <w:qFormat/>
    <w:rPr>
      <w:rFonts w:ascii="Arial" w:hAnsi="Arial" w:eastAsia="黑体"/>
      <w:sz w:val="21"/>
      <w:szCs w:val="21"/>
      <w:lang w:val="en-US" w:eastAsia="zh-CN" w:bidi="ar-SA"/>
    </w:rPr>
  </w:style>
  <w:style w:type="paragraph" w:styleId="1131" w:customStyle="1">
    <w:name w:val="列表 31"/>
    <w:basedOn w:val="915"/>
    <w:uiPriority w:val="0"/>
    <w:qFormat/>
    <w:pPr>
      <w:ind w:left="100" w:hanging="200"/>
    </w:pPr>
    <w:rPr>
      <w:rFonts w:ascii="Times New Roman" w:hAnsi="Times New Roman" w:eastAsia="宋体"/>
      <w:sz w:val="20"/>
      <w:szCs w:val="20"/>
    </w:rPr>
  </w:style>
  <w:style w:type="paragraph" w:styleId="1132" w:customStyle="1">
    <w:name w:val="目录 71"/>
    <w:basedOn w:val="915"/>
    <w:next w:val="915"/>
    <w:uiPriority w:val="0"/>
    <w:qFormat/>
    <w:pPr>
      <w:ind w:left="1260"/>
      <w:jc w:val="left"/>
    </w:pPr>
    <w:rPr>
      <w:rFonts w:ascii="Calibri" w:hAnsi="Calibri" w:eastAsia="宋体"/>
      <w:sz w:val="18"/>
      <w:szCs w:val="18"/>
    </w:rPr>
  </w:style>
  <w:style w:type="paragraph" w:styleId="1133" w:customStyle="1">
    <w:name w:val="列表编号1"/>
    <w:basedOn w:val="915"/>
    <w:uiPriority w:val="0"/>
    <w:qFormat/>
    <w:pPr>
      <w:ind w:left="704" w:hanging="420"/>
      <w:jc w:val="left"/>
      <w:spacing w:before="160" w:after="160" w:line="240" w:lineRule="atLeast"/>
      <w:widowControl/>
      <w:tabs>
        <w:tab w:val="left" w:pos="360" w:leader="none"/>
      </w:tabs>
    </w:pPr>
    <w:rPr>
      <w:rFonts w:ascii="Calibri" w:hAnsi="Calibri" w:eastAsia="宋体"/>
      <w:sz w:val="22"/>
      <w:szCs w:val="21"/>
      <w:lang w:eastAsia="en-US" w:bidi="en-US"/>
    </w:rPr>
  </w:style>
  <w:style w:type="paragraph" w:styleId="1134" w:customStyle="1">
    <w:name w:val="题注1"/>
    <w:basedOn w:val="915"/>
    <w:next w:val="915"/>
    <w:uiPriority w:val="0"/>
    <w:qFormat/>
    <w:pPr>
      <w:jc w:val="left"/>
      <w:spacing w:before="152" w:after="160"/>
    </w:pPr>
    <w:rPr>
      <w:rFonts w:ascii="Arial" w:hAnsi="Arial" w:eastAsia="黑体"/>
      <w:sz w:val="20"/>
      <w:szCs w:val="22"/>
      <w:lang w:eastAsia="en-US" w:bidi="en-US"/>
    </w:rPr>
  </w:style>
  <w:style w:type="paragraph" w:styleId="1135" w:customStyle="1">
    <w:name w:val="索引 511"/>
    <w:basedOn w:val="915"/>
    <w:next w:val="915"/>
    <w:uiPriority w:val="0"/>
    <w:qFormat/>
    <w:pPr>
      <w:ind w:left="798"/>
      <w:jc w:val="left"/>
      <w:spacing w:line="240" w:lineRule="auto"/>
    </w:pPr>
    <w:rPr>
      <w:rFonts w:ascii="Calibri" w:hAnsi="Calibri" w:eastAsia="Times New Roman"/>
      <w:sz w:val="24"/>
      <w:szCs w:val="24"/>
    </w:rPr>
  </w:style>
  <w:style w:type="paragraph" w:styleId="1136" w:customStyle="1">
    <w:name w:val="文档结构图1"/>
    <w:basedOn w:val="915"/>
    <w:link w:val="1137"/>
    <w:uiPriority w:val="0"/>
    <w:qFormat/>
    <w:pPr>
      <w:shd w:val="clear" w:color="auto" w:fill="000080"/>
    </w:pPr>
  </w:style>
  <w:style w:type="character" w:styleId="1137" w:customStyle="1">
    <w:name w:val="文档结构图 Char1"/>
    <w:link w:val="1136"/>
    <w:uiPriority w:val="0"/>
    <w:qFormat/>
    <w:rPr>
      <w:rFonts w:ascii="Times New Roman" w:hAnsi="Times New Roman" w:eastAsia="宋体"/>
      <w:sz w:val="21"/>
      <w:szCs w:val="24"/>
      <w:lang w:val="en-US" w:eastAsia="zh-CN" w:bidi="ar-SA"/>
    </w:rPr>
  </w:style>
  <w:style w:type="paragraph" w:styleId="1138" w:customStyle="1">
    <w:name w:val="引文目录标题1"/>
    <w:basedOn w:val="915"/>
    <w:next w:val="915"/>
    <w:uiPriority w:val="0"/>
    <w:qFormat/>
    <w:pPr>
      <w:spacing w:before="120"/>
    </w:pPr>
    <w:rPr>
      <w:rFonts w:ascii="Arial" w:hAnsi="Arial" w:eastAsia="宋体"/>
      <w:sz w:val="24"/>
      <w:szCs w:val="20"/>
    </w:rPr>
  </w:style>
  <w:style w:type="paragraph" w:styleId="1139" w:customStyle="1">
    <w:name w:val="批注文字1"/>
    <w:basedOn w:val="915"/>
    <w:link w:val="1140"/>
    <w:uiPriority w:val="0"/>
    <w:qFormat/>
    <w:pPr>
      <w:jc w:val="left"/>
    </w:pPr>
    <w:rPr>
      <w:sz w:val="20"/>
      <w:szCs w:val="20"/>
    </w:rPr>
  </w:style>
  <w:style w:type="character" w:styleId="1140" w:customStyle="1">
    <w:name w:val="批注文字 Char2"/>
    <w:link w:val="1139"/>
    <w:uiPriority w:val="0"/>
    <w:qFormat/>
    <w:rPr>
      <w:rFonts w:ascii="Times New Roman" w:hAnsi="Times New Roman" w:eastAsia="宋体"/>
      <w:sz w:val="21"/>
      <w:lang w:val="en-US" w:eastAsia="zh-CN" w:bidi="ar-SA"/>
    </w:rPr>
  </w:style>
  <w:style w:type="paragraph" w:styleId="1141" w:customStyle="1">
    <w:name w:val="正文文本 31"/>
    <w:basedOn w:val="915"/>
    <w:link w:val="1142"/>
    <w:uiPriority w:val="0"/>
    <w:qFormat/>
    <w:pPr>
      <w:spacing w:after="120"/>
    </w:pPr>
    <w:rPr>
      <w:sz w:val="16"/>
      <w:szCs w:val="16"/>
    </w:rPr>
  </w:style>
  <w:style w:type="character" w:styleId="1142" w:customStyle="1">
    <w:name w:val="正文文本 3 Char"/>
    <w:link w:val="1141"/>
    <w:uiPriority w:val="0"/>
    <w:qFormat/>
    <w:rPr>
      <w:rFonts w:ascii="Times New Roman" w:hAnsi="Times New Roman" w:eastAsia="宋体"/>
      <w:sz w:val="16"/>
      <w:szCs w:val="16"/>
    </w:rPr>
  </w:style>
  <w:style w:type="paragraph" w:styleId="1143" w:customStyle="1">
    <w:name w:val="列表项目符号 31"/>
    <w:basedOn w:val="915"/>
    <w:uiPriority w:val="0"/>
    <w:qFormat/>
    <w:pPr>
      <w:ind w:left="360" w:hanging="360"/>
      <w:tabs>
        <w:tab w:val="left" w:pos="360" w:leader="none"/>
      </w:tabs>
    </w:pPr>
    <w:rPr>
      <w:rFonts w:ascii="Times New Roman" w:hAnsi="Times New Roman" w:eastAsia="宋体"/>
      <w:sz w:val="20"/>
      <w:szCs w:val="20"/>
    </w:rPr>
  </w:style>
  <w:style w:type="paragraph" w:styleId="114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145" w:customStyle="1">
    <w:name w:val="正文文本 Char2"/>
    <w:link w:val="917"/>
    <w:uiPriority w:val="0"/>
    <w:qFormat/>
    <w:rPr>
      <w:rFonts w:ascii="Times New Roman" w:hAnsi="Times New Roman" w:eastAsia="仿宋_GB2312"/>
      <w:sz w:val="28"/>
      <w:szCs w:val="24"/>
      <w:lang w:val="en-US" w:eastAsia="zh-CN" w:bidi="ar-SA"/>
    </w:rPr>
  </w:style>
  <w:style w:type="paragraph" w:styleId="1146" w:customStyle="1">
    <w:name w:val="列表编号 31"/>
    <w:basedOn w:val="915"/>
    <w:uiPriority w:val="0"/>
    <w:qFormat/>
    <w:pPr>
      <w:numPr>
        <w:ilvl w:val="0"/>
        <w:numId w:val="2"/>
      </w:numPr>
    </w:pPr>
    <w:rPr>
      <w:rFonts w:ascii="Times New Roman" w:hAnsi="Times New Roman" w:eastAsia="宋体"/>
    </w:rPr>
  </w:style>
  <w:style w:type="paragraph" w:styleId="1147" w:customStyle="1">
    <w:name w:val="列表 21"/>
    <w:basedOn w:val="915"/>
    <w:uiPriority w:val="0"/>
    <w:qFormat/>
    <w:rPr>
      <w:rFonts w:ascii="Times New Roman" w:hAnsi="Times New Roman" w:eastAsia="宋体"/>
    </w:rPr>
  </w:style>
  <w:style w:type="paragraph" w:styleId="1148" w:customStyle="1">
    <w:name w:val="列表接续1"/>
    <w:basedOn w:val="915"/>
    <w:uiPriority w:val="0"/>
    <w:qFormat/>
    <w:pPr>
      <w:ind w:left="420"/>
      <w:spacing w:after="120"/>
    </w:pPr>
    <w:rPr>
      <w:rFonts w:ascii="Times New Roman" w:hAnsi="Times New Roman" w:eastAsia="宋体"/>
      <w:sz w:val="20"/>
      <w:szCs w:val="20"/>
    </w:rPr>
  </w:style>
  <w:style w:type="paragraph" w:styleId="1149" w:customStyle="1">
    <w:name w:val="目录 51"/>
    <w:basedOn w:val="915"/>
    <w:next w:val="915"/>
    <w:uiPriority w:val="0"/>
    <w:qFormat/>
    <w:pPr>
      <w:ind w:left="840"/>
      <w:jc w:val="left"/>
    </w:pPr>
    <w:rPr>
      <w:rFonts w:ascii="Calibri" w:hAnsi="Calibri" w:eastAsia="宋体"/>
      <w:sz w:val="18"/>
      <w:szCs w:val="18"/>
    </w:rPr>
  </w:style>
  <w:style w:type="paragraph" w:styleId="1150" w:customStyle="1">
    <w:name w:val="目录 31"/>
    <w:basedOn w:val="915"/>
    <w:next w:val="915"/>
    <w:uiPriority w:val="0"/>
    <w:qFormat/>
    <w:pPr>
      <w:ind w:left="420"/>
      <w:jc w:val="left"/>
    </w:pPr>
    <w:rPr>
      <w:rFonts w:ascii="Calibri" w:hAnsi="Calibri" w:eastAsia="宋体"/>
      <w:i/>
      <w:iCs/>
      <w:sz w:val="20"/>
      <w:szCs w:val="20"/>
    </w:rPr>
  </w:style>
  <w:style w:type="paragraph" w:styleId="1151" w:customStyle="1">
    <w:name w:val="纯文本11"/>
    <w:basedOn w:val="915"/>
    <w:link w:val="1152"/>
    <w:uiPriority w:val="0"/>
    <w:qFormat/>
    <w:rPr>
      <w:rFonts w:ascii="宋体" w:hAnsi="Courier New" w:eastAsia="仿宋_GB2312"/>
      <w:sz w:val="30"/>
      <w:szCs w:val="20"/>
    </w:rPr>
  </w:style>
  <w:style w:type="character" w:styleId="1152" w:customStyle="1">
    <w:name w:val="纯文本 Char2"/>
    <w:link w:val="1151"/>
    <w:uiPriority w:val="0"/>
    <w:qFormat/>
    <w:rPr>
      <w:rFonts w:ascii="宋体" w:hAnsi="Courier New" w:eastAsia="仿宋_GB2312"/>
      <w:sz w:val="30"/>
      <w:lang w:val="en-US" w:eastAsia="zh-CN" w:bidi="ar-SA"/>
    </w:rPr>
  </w:style>
  <w:style w:type="paragraph" w:styleId="1153" w:customStyle="1">
    <w:name w:val="目录 81"/>
    <w:basedOn w:val="915"/>
    <w:next w:val="915"/>
    <w:uiPriority w:val="0"/>
    <w:qFormat/>
    <w:pPr>
      <w:ind w:left="1470"/>
      <w:jc w:val="left"/>
    </w:pPr>
    <w:rPr>
      <w:rFonts w:ascii="Calibri" w:hAnsi="Calibri" w:eastAsia="宋体"/>
      <w:sz w:val="18"/>
      <w:szCs w:val="18"/>
    </w:rPr>
  </w:style>
  <w:style w:type="paragraph" w:styleId="1154" w:customStyle="1">
    <w:name w:val="日期1"/>
    <w:basedOn w:val="915"/>
    <w:next w:val="915"/>
    <w:link w:val="1155"/>
    <w:uiPriority w:val="0"/>
    <w:qFormat/>
    <w:rPr>
      <w:rFonts w:eastAsia="仿宋_GB2312"/>
      <w:sz w:val="28"/>
      <w:szCs w:val="20"/>
    </w:rPr>
  </w:style>
  <w:style w:type="character" w:styleId="1155" w:customStyle="1">
    <w:name w:val="日期 Char1"/>
    <w:link w:val="1154"/>
    <w:uiPriority w:val="0"/>
    <w:qFormat/>
    <w:rPr>
      <w:rFonts w:ascii="Times New Roman" w:hAnsi="Times New Roman" w:eastAsia="仿宋_GB2312"/>
      <w:sz w:val="28"/>
      <w:lang w:val="en-US" w:eastAsia="zh-CN" w:bidi="ar-SA"/>
    </w:rPr>
  </w:style>
  <w:style w:type="paragraph" w:styleId="1156" w:customStyle="1">
    <w:name w:val="正文文本缩进 21"/>
    <w:basedOn w:val="915"/>
    <w:link w:val="1157"/>
    <w:uiPriority w:val="0"/>
    <w:qFormat/>
    <w:pPr>
      <w:ind w:left="840"/>
      <w:spacing w:line="400" w:lineRule="exact"/>
    </w:pPr>
    <w:rPr>
      <w:spacing w:val="10"/>
      <w:sz w:val="24"/>
      <w:szCs w:val="20"/>
    </w:rPr>
  </w:style>
  <w:style w:type="character" w:styleId="1157" w:customStyle="1">
    <w:name w:val="正文文本缩进 2 Char1"/>
    <w:link w:val="1156"/>
    <w:uiPriority w:val="0"/>
    <w:qFormat/>
    <w:rPr>
      <w:rFonts w:ascii="Times New Roman" w:hAnsi="Times New Roman" w:eastAsia="宋体"/>
      <w:spacing w:val="10"/>
      <w:sz w:val="24"/>
      <w:lang w:val="en-US" w:eastAsia="zh-CN" w:bidi="ar-SA"/>
    </w:rPr>
  </w:style>
  <w:style w:type="paragraph" w:styleId="1158" w:customStyle="1">
    <w:name w:val="列表接续 51"/>
    <w:basedOn w:val="915"/>
    <w:uiPriority w:val="0"/>
    <w:qFormat/>
    <w:pPr>
      <w:ind w:left="2100"/>
      <w:spacing w:after="120"/>
    </w:pPr>
    <w:rPr>
      <w:rFonts w:ascii="Times New Roman" w:hAnsi="Times New Roman" w:eastAsia="宋体"/>
      <w:sz w:val="20"/>
      <w:szCs w:val="20"/>
    </w:rPr>
  </w:style>
  <w:style w:type="paragraph" w:styleId="1159" w:customStyle="1">
    <w:name w:val="批注框文本1"/>
    <w:basedOn w:val="915"/>
    <w:link w:val="1160"/>
    <w:uiPriority w:val="0"/>
    <w:qFormat/>
    <w:rPr>
      <w:sz w:val="18"/>
      <w:szCs w:val="18"/>
    </w:rPr>
  </w:style>
  <w:style w:type="character" w:styleId="1160" w:customStyle="1">
    <w:name w:val="批注框文本 Char1"/>
    <w:link w:val="1159"/>
    <w:uiPriority w:val="0"/>
    <w:qFormat/>
    <w:rPr>
      <w:rFonts w:ascii="Times New Roman" w:hAnsi="Times New Roman" w:eastAsia="宋体"/>
      <w:sz w:val="18"/>
      <w:szCs w:val="18"/>
      <w:lang w:val="en-US" w:eastAsia="zh-CN" w:bidi="ar-SA"/>
    </w:rPr>
  </w:style>
  <w:style w:type="paragraph" w:styleId="1161" w:customStyle="1">
    <w:name w:val="页脚1"/>
    <w:basedOn w:val="915"/>
    <w:link w:val="1162"/>
    <w:uiPriority w:val="0"/>
    <w:qFormat/>
    <w:pPr>
      <w:jc w:val="left"/>
      <w:tabs>
        <w:tab w:val="center" w:pos="4153" w:leader="none"/>
        <w:tab w:val="right" w:pos="8306" w:leader="none"/>
      </w:tabs>
    </w:pPr>
    <w:rPr>
      <w:sz w:val="18"/>
      <w:szCs w:val="18"/>
    </w:rPr>
  </w:style>
  <w:style w:type="character" w:styleId="1162" w:customStyle="1">
    <w:name w:val="页脚 Char2"/>
    <w:link w:val="1161"/>
    <w:uiPriority w:val="0"/>
    <w:qFormat/>
    <w:rPr>
      <w:rFonts w:ascii="Times New Roman" w:hAnsi="Times New Roman" w:eastAsia="宋体"/>
      <w:sz w:val="18"/>
      <w:szCs w:val="18"/>
      <w:lang w:val="en-US" w:eastAsia="zh-CN" w:bidi="ar-SA"/>
    </w:rPr>
  </w:style>
  <w:style w:type="paragraph" w:styleId="1163" w:customStyle="1">
    <w:name w:val="页眉1"/>
    <w:basedOn w:val="915"/>
    <w:link w:val="1164"/>
    <w:uiPriority w:val="0"/>
    <w:qFormat/>
    <w:pPr>
      <w:jc w:val="center"/>
      <w:tabs>
        <w:tab w:val="center" w:pos="4153" w:leader="none"/>
        <w:tab w:val="right" w:pos="8306" w:leader="none"/>
      </w:tabs>
      <w:pBdr>
        <w:bottom w:val="single" w:color="000000" w:sz="6" w:space="1"/>
      </w:pBdr>
    </w:pPr>
    <w:rPr>
      <w:sz w:val="18"/>
      <w:szCs w:val="18"/>
    </w:rPr>
  </w:style>
  <w:style w:type="character" w:styleId="1164" w:customStyle="1">
    <w:name w:val="页眉 Char1"/>
    <w:link w:val="1163"/>
    <w:uiPriority w:val="0"/>
    <w:qFormat/>
    <w:rPr>
      <w:rFonts w:ascii="Times New Roman" w:hAnsi="Times New Roman" w:eastAsia="宋体"/>
      <w:sz w:val="18"/>
      <w:szCs w:val="18"/>
      <w:lang w:val="en-US" w:eastAsia="zh-CN" w:bidi="ar-SA"/>
    </w:rPr>
  </w:style>
  <w:style w:type="paragraph" w:styleId="1165" w:customStyle="1">
    <w:name w:val="目录 111"/>
    <w:basedOn w:val="915"/>
    <w:next w:val="915"/>
    <w:uiPriority w:val="0"/>
    <w:qFormat/>
    <w:pPr>
      <w:jc w:val="left"/>
      <w:spacing w:before="120" w:after="120"/>
    </w:pPr>
    <w:rPr>
      <w:rFonts w:ascii="Calibri" w:hAnsi="Calibri" w:eastAsia="宋体"/>
      <w:b/>
      <w:bCs/>
      <w:caps/>
      <w:sz w:val="20"/>
      <w:szCs w:val="20"/>
    </w:rPr>
  </w:style>
  <w:style w:type="paragraph" w:styleId="1166" w:customStyle="1">
    <w:name w:val="列表接续 41"/>
    <w:basedOn w:val="915"/>
    <w:uiPriority w:val="0"/>
    <w:qFormat/>
    <w:pPr>
      <w:ind w:left="1680"/>
      <w:spacing w:after="120"/>
    </w:pPr>
    <w:rPr>
      <w:rFonts w:ascii="Times New Roman" w:hAnsi="Times New Roman" w:eastAsia="宋体"/>
      <w:sz w:val="20"/>
      <w:szCs w:val="20"/>
    </w:rPr>
  </w:style>
  <w:style w:type="paragraph" w:styleId="1167" w:customStyle="1">
    <w:name w:val="目录 41"/>
    <w:basedOn w:val="915"/>
    <w:next w:val="915"/>
    <w:uiPriority w:val="0"/>
    <w:qFormat/>
    <w:pPr>
      <w:ind w:left="630"/>
      <w:jc w:val="left"/>
    </w:pPr>
    <w:rPr>
      <w:rFonts w:ascii="Calibri" w:hAnsi="Calibri" w:eastAsia="宋体"/>
      <w:sz w:val="18"/>
      <w:szCs w:val="18"/>
    </w:rPr>
  </w:style>
  <w:style w:type="paragraph" w:styleId="1168" w:customStyle="1">
    <w:name w:val="索引标题1"/>
    <w:basedOn w:val="915"/>
    <w:next w:val="1169"/>
    <w:uiPriority w:val="0"/>
    <w:qFormat/>
    <w:pPr>
      <w:ind w:firstLine="425"/>
      <w:jc w:val="left"/>
      <w:spacing w:before="120" w:after="120" w:line="360" w:lineRule="auto"/>
    </w:pPr>
    <w:rPr>
      <w:rFonts w:ascii="Times New Roman" w:hAnsi="Times New Roman" w:eastAsia="宋体"/>
      <w:b/>
      <w:i/>
      <w:sz w:val="20"/>
      <w:szCs w:val="20"/>
    </w:rPr>
  </w:style>
  <w:style w:type="paragraph" w:styleId="1169" w:customStyle="1">
    <w:name w:val="索引 11"/>
    <w:basedOn w:val="915"/>
    <w:next w:val="915"/>
    <w:uiPriority w:val="0"/>
    <w:qFormat/>
    <w:rPr>
      <w:rFonts w:ascii="Times New Roman" w:hAnsi="Times New Roman" w:eastAsia="宋体"/>
    </w:rPr>
  </w:style>
  <w:style w:type="paragraph" w:styleId="1170" w:customStyle="1">
    <w:name w:val="副标题1"/>
    <w:basedOn w:val="915"/>
    <w:next w:val="915"/>
    <w:link w:val="1171"/>
    <w:uiPriority w:val="0"/>
    <w:qFormat/>
    <w:pPr>
      <w:jc w:val="left"/>
      <w:spacing w:after="600" w:line="276" w:lineRule="auto"/>
      <w:widowControl/>
    </w:pPr>
    <w:rPr>
      <w:rFonts w:ascii="Cambria" w:hAnsi="Cambria"/>
      <w:i/>
      <w:iCs/>
      <w:spacing w:val="13"/>
      <w:sz w:val="24"/>
      <w:lang w:eastAsia="en-US" w:bidi="en-US"/>
    </w:rPr>
  </w:style>
  <w:style w:type="character" w:styleId="1171" w:customStyle="1">
    <w:name w:val="副标题 Char"/>
    <w:link w:val="1170"/>
    <w:uiPriority w:val="0"/>
    <w:qFormat/>
    <w:rPr>
      <w:rFonts w:ascii="Cambria" w:hAnsi="Cambria" w:eastAsia="宋体"/>
      <w:i/>
      <w:iCs/>
      <w:spacing w:val="13"/>
      <w:sz w:val="24"/>
      <w:szCs w:val="24"/>
      <w:lang w:eastAsia="en-US" w:bidi="en-US"/>
    </w:rPr>
  </w:style>
  <w:style w:type="paragraph" w:styleId="1172" w:customStyle="1">
    <w:name w:val="列表1"/>
    <w:basedOn w:val="915"/>
    <w:uiPriority w:val="0"/>
    <w:qFormat/>
    <w:pPr>
      <w:ind w:left="200" w:hanging="200"/>
    </w:pPr>
    <w:rPr>
      <w:rFonts w:ascii="Times New Roman" w:hAnsi="Times New Roman" w:eastAsia="宋体"/>
      <w:sz w:val="20"/>
      <w:szCs w:val="20"/>
    </w:rPr>
  </w:style>
  <w:style w:type="paragraph" w:styleId="1173" w:customStyle="1">
    <w:name w:val="脚注文本11"/>
    <w:basedOn w:val="915"/>
    <w:next w:val="1135"/>
    <w:link w:val="1174"/>
    <w:uiPriority w:val="0"/>
    <w:qFormat/>
    <w:rPr>
      <w:b/>
      <w:bCs/>
      <w:sz w:val="24"/>
      <w:szCs w:val="28"/>
    </w:rPr>
  </w:style>
  <w:style w:type="character" w:styleId="1174" w:customStyle="1">
    <w:name w:val="脚注文本 Char"/>
    <w:link w:val="1173"/>
    <w:uiPriority w:val="0"/>
    <w:qFormat/>
    <w:rPr>
      <w:rFonts w:ascii="Times New Roman" w:hAnsi="Times New Roman" w:eastAsia="宋体"/>
      <w:b/>
      <w:bCs/>
      <w:sz w:val="24"/>
      <w:szCs w:val="28"/>
    </w:rPr>
  </w:style>
  <w:style w:type="paragraph" w:styleId="1175" w:customStyle="1">
    <w:name w:val="目录 61"/>
    <w:basedOn w:val="915"/>
    <w:next w:val="915"/>
    <w:uiPriority w:val="0"/>
    <w:qFormat/>
    <w:pPr>
      <w:ind w:left="1050"/>
      <w:jc w:val="left"/>
    </w:pPr>
    <w:rPr>
      <w:rFonts w:ascii="Calibri" w:hAnsi="Calibri" w:eastAsia="宋体"/>
      <w:sz w:val="18"/>
      <w:szCs w:val="18"/>
    </w:rPr>
  </w:style>
  <w:style w:type="paragraph" w:styleId="1176" w:customStyle="1">
    <w:name w:val="列表 51"/>
    <w:basedOn w:val="915"/>
    <w:uiPriority w:val="0"/>
    <w:qFormat/>
    <w:pPr>
      <w:ind w:left="100" w:hanging="200"/>
    </w:pPr>
    <w:rPr>
      <w:rFonts w:ascii="Times New Roman" w:hAnsi="Times New Roman" w:eastAsia="宋体"/>
      <w:sz w:val="20"/>
      <w:szCs w:val="20"/>
    </w:rPr>
  </w:style>
  <w:style w:type="paragraph" w:styleId="1177" w:customStyle="1">
    <w:name w:val="正文文本缩进 31"/>
    <w:basedOn w:val="915"/>
    <w:link w:val="1178"/>
    <w:uiPriority w:val="0"/>
    <w:qFormat/>
    <w:pPr>
      <w:ind w:left="420"/>
      <w:spacing w:after="120"/>
    </w:pPr>
    <w:rPr>
      <w:sz w:val="16"/>
      <w:szCs w:val="16"/>
    </w:rPr>
  </w:style>
  <w:style w:type="character" w:styleId="1178" w:customStyle="1">
    <w:name w:val="正文文本缩进 3 Char"/>
    <w:link w:val="1177"/>
    <w:uiPriority w:val="0"/>
    <w:qFormat/>
    <w:rPr>
      <w:rFonts w:ascii="Times New Roman" w:hAnsi="Times New Roman" w:eastAsia="宋体"/>
      <w:sz w:val="16"/>
      <w:szCs w:val="16"/>
    </w:rPr>
  </w:style>
  <w:style w:type="paragraph" w:styleId="1179" w:customStyle="1">
    <w:name w:val="图表目录1"/>
    <w:basedOn w:val="915"/>
    <w:next w:val="915"/>
    <w:uiPriority w:val="0"/>
    <w:qFormat/>
    <w:pPr>
      <w:ind w:hanging="200"/>
    </w:pPr>
    <w:rPr>
      <w:rFonts w:ascii="Times New Roman" w:hAnsi="Times New Roman" w:eastAsia="宋体"/>
    </w:rPr>
  </w:style>
  <w:style w:type="paragraph" w:styleId="1180" w:customStyle="1">
    <w:name w:val="目录 21"/>
    <w:basedOn w:val="915"/>
    <w:next w:val="915"/>
    <w:uiPriority w:val="0"/>
    <w:qFormat/>
    <w:pPr>
      <w:ind w:left="210"/>
      <w:jc w:val="left"/>
    </w:pPr>
    <w:rPr>
      <w:rFonts w:ascii="Calibri" w:hAnsi="Calibri" w:eastAsia="宋体"/>
      <w:smallCaps/>
      <w:sz w:val="20"/>
      <w:szCs w:val="20"/>
    </w:rPr>
  </w:style>
  <w:style w:type="paragraph" w:styleId="1181" w:customStyle="1">
    <w:name w:val="目录 91"/>
    <w:basedOn w:val="915"/>
    <w:next w:val="915"/>
    <w:uiPriority w:val="0"/>
    <w:qFormat/>
    <w:pPr>
      <w:ind w:left="1680"/>
      <w:jc w:val="left"/>
    </w:pPr>
    <w:rPr>
      <w:rFonts w:ascii="Calibri" w:hAnsi="Calibri" w:eastAsia="宋体"/>
      <w:sz w:val="18"/>
      <w:szCs w:val="18"/>
    </w:rPr>
  </w:style>
  <w:style w:type="paragraph" w:styleId="1182" w:customStyle="1">
    <w:name w:val="正文文本 211"/>
    <w:basedOn w:val="915"/>
    <w:link w:val="1183"/>
    <w:uiPriority w:val="0"/>
    <w:qFormat/>
    <w:rPr>
      <w:rFonts w:ascii="黑体" w:eastAsia="黑体"/>
      <w:sz w:val="24"/>
    </w:rPr>
  </w:style>
  <w:style w:type="character" w:styleId="1183" w:customStyle="1">
    <w:name w:val="正文文本 2 Char"/>
    <w:link w:val="1182"/>
    <w:uiPriority w:val="0"/>
    <w:qFormat/>
    <w:rPr>
      <w:rFonts w:ascii="黑体" w:hAnsi="Times New Roman" w:eastAsia="黑体"/>
      <w:sz w:val="24"/>
      <w:szCs w:val="24"/>
    </w:rPr>
  </w:style>
  <w:style w:type="paragraph" w:styleId="1184" w:customStyle="1">
    <w:name w:val="列表 41"/>
    <w:basedOn w:val="915"/>
    <w:uiPriority w:val="0"/>
    <w:qFormat/>
    <w:pPr>
      <w:ind w:left="100" w:hanging="200"/>
    </w:pPr>
    <w:rPr>
      <w:rFonts w:ascii="Times New Roman" w:hAnsi="Times New Roman" w:eastAsia="宋体"/>
      <w:sz w:val="20"/>
      <w:szCs w:val="20"/>
    </w:rPr>
  </w:style>
  <w:style w:type="paragraph" w:styleId="1185" w:customStyle="1">
    <w:name w:val="列表接续 21"/>
    <w:basedOn w:val="915"/>
    <w:uiPriority w:val="0"/>
    <w:qFormat/>
    <w:pPr>
      <w:numPr>
        <w:ilvl w:val="0"/>
        <w:numId w:val="3"/>
      </w:numPr>
      <w:ind w:left="840" w:firstLine="0"/>
      <w:spacing w:after="120"/>
      <w:tabs>
        <w:tab w:val="clear" w:pos="1200" w:leader="none"/>
      </w:tabs>
    </w:pPr>
    <w:rPr>
      <w:rFonts w:ascii="Times New Roman" w:hAnsi="Times New Roman" w:eastAsia="宋体"/>
      <w:sz w:val="20"/>
      <w:szCs w:val="20"/>
    </w:rPr>
  </w:style>
  <w:style w:type="paragraph" w:styleId="1186" w:customStyle="1">
    <w:name w:val="HTML 预设格式1"/>
    <w:basedOn w:val="915"/>
    <w:link w:val="11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87" w:customStyle="1">
    <w:name w:val="HTML 预设格式 Char1"/>
    <w:link w:val="1186"/>
    <w:uiPriority w:val="0"/>
    <w:qFormat/>
    <w:rPr>
      <w:rFonts w:ascii="宋体" w:hAnsi="宋体" w:eastAsia="宋体"/>
      <w:sz w:val="24"/>
      <w:szCs w:val="24"/>
    </w:rPr>
  </w:style>
  <w:style w:type="paragraph" w:styleId="1188" w:customStyle="1">
    <w:name w:val="普通(网站)11"/>
    <w:basedOn w:val="915"/>
    <w:link w:val="1189"/>
    <w:uiPriority w:val="0"/>
    <w:qFormat/>
    <w:pPr>
      <w:jc w:val="left"/>
      <w:spacing w:before="100" w:beforeAutospacing="1" w:after="100" w:afterAutospacing="1"/>
      <w:widowControl/>
    </w:pPr>
    <w:rPr>
      <w:rFonts w:ascii="宋体" w:hAnsi="宋体"/>
      <w:sz w:val="24"/>
      <w:szCs w:val="20"/>
    </w:rPr>
  </w:style>
  <w:style w:type="character" w:styleId="1189" w:customStyle="1">
    <w:name w:val="普通(网站) Char1"/>
    <w:link w:val="1188"/>
    <w:uiPriority w:val="0"/>
    <w:qFormat/>
    <w:rPr>
      <w:rFonts w:ascii="宋体" w:hAnsi="宋体" w:eastAsia="宋体"/>
      <w:sz w:val="24"/>
      <w:lang w:val="en-US" w:eastAsia="zh-CN" w:bidi="ar-SA"/>
    </w:rPr>
  </w:style>
  <w:style w:type="paragraph" w:styleId="1190" w:customStyle="1">
    <w:name w:val="列表接续 31"/>
    <w:basedOn w:val="915"/>
    <w:uiPriority w:val="0"/>
    <w:qFormat/>
    <w:pPr>
      <w:ind w:left="1260"/>
      <w:spacing w:after="120"/>
    </w:pPr>
    <w:rPr>
      <w:rFonts w:ascii="Times New Roman" w:hAnsi="Times New Roman" w:eastAsia="宋体"/>
      <w:sz w:val="20"/>
      <w:szCs w:val="20"/>
    </w:rPr>
  </w:style>
  <w:style w:type="paragraph" w:styleId="1191" w:customStyle="1">
    <w:name w:val="索引 21"/>
    <w:basedOn w:val="915"/>
    <w:next w:val="915"/>
    <w:uiPriority w:val="0"/>
    <w:qFormat/>
    <w:pPr>
      <w:ind w:left="200"/>
    </w:pPr>
    <w:rPr>
      <w:rFonts w:ascii="Times New Roman" w:hAnsi="Times New Roman" w:eastAsia="宋体"/>
      <w:sz w:val="20"/>
      <w:szCs w:val="20"/>
    </w:rPr>
  </w:style>
  <w:style w:type="paragraph" w:styleId="1192" w:customStyle="1">
    <w:name w:val="标题11"/>
    <w:basedOn w:val="915"/>
    <w:next w:val="930"/>
    <w:link w:val="1193"/>
    <w:uiPriority w:val="0"/>
    <w:qFormat/>
    <w:pPr>
      <w:contextualSpacing/>
      <w:jc w:val="left"/>
      <w:spacing w:after="200"/>
      <w:widowControl/>
      <w:pBdr>
        <w:bottom w:val="single" w:color="000000" w:sz="4" w:space="1"/>
      </w:pBdr>
    </w:pPr>
    <w:rPr>
      <w:rFonts w:ascii="Cambria" w:hAnsi="Cambria"/>
      <w:spacing w:val="5"/>
      <w:sz w:val="52"/>
      <w:szCs w:val="52"/>
      <w:lang w:eastAsia="en-US" w:bidi="en-US"/>
    </w:rPr>
  </w:style>
  <w:style w:type="character" w:styleId="1193" w:customStyle="1">
    <w:name w:val="标题 Char3"/>
    <w:link w:val="1192"/>
    <w:uiPriority w:val="0"/>
    <w:qFormat/>
    <w:rPr>
      <w:rFonts w:ascii="Cambria" w:hAnsi="Cambria" w:eastAsia="宋体"/>
      <w:spacing w:val="5"/>
      <w:sz w:val="52"/>
      <w:szCs w:val="52"/>
      <w:lang w:eastAsia="en-US" w:bidi="en-US"/>
    </w:rPr>
  </w:style>
  <w:style w:type="paragraph" w:styleId="1194" w:customStyle="1">
    <w:name w:val="批注主题1"/>
    <w:basedOn w:val="1139"/>
    <w:next w:val="1139"/>
    <w:link w:val="1195"/>
    <w:uiPriority w:val="0"/>
    <w:qFormat/>
    <w:pPr>
      <w:spacing w:after="200" w:line="276" w:lineRule="auto"/>
      <w:widowControl/>
    </w:pPr>
    <w:rPr>
      <w:rFonts w:ascii="Calibri" w:hAnsi="Calibri"/>
      <w:b/>
      <w:bCs/>
      <w:sz w:val="22"/>
      <w:szCs w:val="22"/>
      <w:lang w:eastAsia="en-US" w:bidi="en-US"/>
    </w:rPr>
  </w:style>
  <w:style w:type="character" w:styleId="1195" w:customStyle="1">
    <w:name w:val="批注主题 Char1"/>
    <w:link w:val="1194"/>
    <w:uiPriority w:val="0"/>
    <w:qFormat/>
    <w:rPr>
      <w:rFonts w:ascii="Calibri" w:hAnsi="Calibri" w:eastAsia="宋体"/>
      <w:b/>
      <w:bCs/>
      <w:sz w:val="22"/>
      <w:szCs w:val="22"/>
      <w:lang w:val="en-US" w:eastAsia="en-US" w:bidi="en-US"/>
    </w:rPr>
  </w:style>
  <w:style w:type="table" w:styleId="1196" w:customStyle="1">
    <w:name w:val="网格型11"/>
    <w:basedOn w:val="1118"/>
    <w:uiPriority w:val="0"/>
    <w:qFormat/>
    <w:pPr>
      <w:jc w:val="both"/>
      <w:widowControl w:val="off"/>
    </w:pPr>
    <w:rPr>
      <w:rFonts w:ascii="Times New Roman" w:hAnsi="Times New Roman" w:eastAsia="宋体"/>
    </w:rPr>
    <w:tblPr/>
  </w:style>
  <w:style w:type="character" w:styleId="1197" w:customStyle="1">
    <w:name w:val="要点1"/>
    <w:basedOn w:val="1117"/>
    <w:link w:val="915"/>
    <w:uiPriority w:val="0"/>
    <w:qFormat/>
    <w:rPr>
      <w:rFonts w:ascii="Times New Roman" w:hAnsi="Times New Roman" w:eastAsia="宋体"/>
      <w:b/>
      <w:bCs/>
    </w:rPr>
  </w:style>
  <w:style w:type="character" w:styleId="1198" w:customStyle="1">
    <w:name w:val="页码1"/>
    <w:link w:val="915"/>
    <w:uiPriority w:val="0"/>
    <w:qFormat/>
    <w:rPr>
      <w:rFonts w:ascii="Times New Roman" w:hAnsi="Times New Roman" w:eastAsia="宋体"/>
    </w:rPr>
  </w:style>
  <w:style w:type="character" w:styleId="1199" w:customStyle="1">
    <w:name w:val="已访问的超链接11"/>
    <w:link w:val="915"/>
    <w:uiPriority w:val="0"/>
    <w:qFormat/>
    <w:rPr>
      <w:rFonts w:ascii="Times New Roman" w:hAnsi="Times New Roman" w:eastAsia="宋体"/>
      <w:color w:val="800080"/>
      <w:u w:val="single"/>
    </w:rPr>
  </w:style>
  <w:style w:type="character" w:styleId="1200" w:customStyle="1">
    <w:name w:val="强调1"/>
    <w:link w:val="915"/>
    <w:uiPriority w:val="0"/>
    <w:qFormat/>
    <w:rPr>
      <w:rFonts w:ascii="Times New Roman" w:hAnsi="Times New Roman" w:eastAsia="宋体"/>
      <w:b/>
      <w:bCs/>
      <w:i/>
      <w:iCs/>
      <w:spacing w:val="10"/>
      <w:shd w:val="clear" w:color="auto" w:fill="auto"/>
    </w:rPr>
  </w:style>
  <w:style w:type="character" w:styleId="1201" w:customStyle="1">
    <w:name w:val="超链接1"/>
    <w:link w:val="915"/>
    <w:uiPriority w:val="0"/>
    <w:qFormat/>
    <w:rPr>
      <w:rFonts w:ascii="Times New Roman" w:hAnsi="Times New Roman" w:eastAsia="宋体"/>
      <w:color w:val="0000ff"/>
      <w:u w:val="single"/>
    </w:rPr>
  </w:style>
  <w:style w:type="character" w:styleId="1202" w:customStyle="1">
    <w:name w:val="批注引用1"/>
    <w:link w:val="915"/>
    <w:uiPriority w:val="0"/>
    <w:qFormat/>
    <w:rPr>
      <w:rFonts w:ascii="Times New Roman" w:hAnsi="Times New Roman" w:eastAsia="宋体"/>
      <w:sz w:val="21"/>
      <w:szCs w:val="21"/>
    </w:rPr>
  </w:style>
  <w:style w:type="character" w:styleId="1203" w:customStyle="1">
    <w:name w:val="脚注引用1"/>
    <w:link w:val="915"/>
    <w:uiPriority w:val="0"/>
    <w:qFormat/>
    <w:rPr>
      <w:rFonts w:ascii="Times New Roman" w:hAnsi="Times New Roman" w:eastAsia="宋体"/>
      <w:vertAlign w:val="superscript"/>
    </w:rPr>
  </w:style>
  <w:style w:type="paragraph" w:styleId="1204" w:customStyle="1">
    <w:name w:val="DAS正文"/>
    <w:basedOn w:val="915"/>
    <w:uiPriority w:val="0"/>
    <w:qFormat/>
    <w:pPr>
      <w:ind w:right="181" w:firstLine="480"/>
      <w:jc w:val="both"/>
      <w:spacing w:after="0" w:line="360" w:lineRule="auto"/>
    </w:pPr>
    <w:rPr>
      <w:rFonts w:ascii="Verdana" w:hAnsi="Verdana" w:eastAsia="宋体"/>
      <w:sz w:val="24"/>
      <w:szCs w:val="24"/>
    </w:rPr>
  </w:style>
  <w:style w:type="paragraph" w:styleId="1205" w:customStyle="1">
    <w:name w:val="Default"/>
    <w:uiPriority w:val="0"/>
    <w:qFormat/>
    <w:pPr>
      <w:jc w:val="both"/>
      <w:widowControl w:val="off"/>
    </w:pPr>
    <w:rPr>
      <w:rFonts w:hint="default" w:ascii="宋体" w:hAnsi="Times New Roman" w:eastAsia="宋体" w:cs="Times New Roman"/>
      <w:color w:val="000000"/>
      <w:sz w:val="24"/>
      <w:szCs w:val="24"/>
      <w:lang w:val="en-US" w:eastAsia="zh-CN" w:bidi="ar-SA"/>
    </w:rPr>
  </w:style>
  <w:style w:type="character" w:styleId="1206" w:customStyle="1">
    <w:name w:val="文档结构图 Char"/>
    <w:link w:val="915"/>
    <w:uiPriority w:val="0"/>
    <w:qFormat/>
    <w:rPr>
      <w:rFonts w:ascii="Times New Roman" w:hAnsi="Times New Roman" w:eastAsia="宋体"/>
      <w:sz w:val="21"/>
      <w:szCs w:val="24"/>
      <w:lang w:val="en-US" w:eastAsia="zh-CN" w:bidi="ar-SA"/>
    </w:rPr>
  </w:style>
  <w:style w:type="character" w:styleId="1207" w:customStyle="1">
    <w:name w:val="标题 3 Char1"/>
    <w:link w:val="915"/>
    <w:uiPriority w:val="0"/>
    <w:qFormat/>
    <w:rPr>
      <w:rFonts w:ascii="Times New Roman" w:hAnsi="宋体" w:eastAsia="宋体"/>
      <w:sz w:val="24"/>
      <w:lang w:val="en-US" w:eastAsia="zh-CN" w:bidi="ar-SA"/>
    </w:rPr>
  </w:style>
  <w:style w:type="character" w:styleId="1208" w:customStyle="1">
    <w:name w:val="btna-s6"/>
    <w:link w:val="915"/>
    <w:uiPriority w:val="0"/>
    <w:qFormat/>
    <w:rPr>
      <w:rFonts w:ascii="Times New Roman" w:hAnsi="Times New Roman" w:eastAsia="宋体"/>
      <w:color w:val="ffffff"/>
      <w:u w:val="none"/>
    </w:rPr>
  </w:style>
  <w:style w:type="character" w:styleId="1209" w:customStyle="1">
    <w:name w:val="明显强调1"/>
    <w:link w:val="915"/>
    <w:uiPriority w:val="0"/>
    <w:qFormat/>
    <w:rPr>
      <w:rFonts w:ascii="Times New Roman" w:hAnsi="Times New Roman" w:eastAsia="宋体"/>
      <w:b/>
      <w:bCs/>
    </w:rPr>
  </w:style>
  <w:style w:type="character" w:styleId="1210" w:customStyle="1">
    <w:name w:val="Table Text Char Char"/>
    <w:link w:val="915"/>
    <w:uiPriority w:val="0"/>
    <w:qFormat/>
    <w:rPr>
      <w:rFonts w:ascii="Arial" w:hAnsi="Arial" w:eastAsia="宋体"/>
      <w:sz w:val="21"/>
      <w:szCs w:val="21"/>
    </w:rPr>
  </w:style>
  <w:style w:type="character" w:styleId="1211" w:customStyle="1">
    <w:name w:val="正文文本 Char1"/>
    <w:link w:val="915"/>
    <w:uiPriority w:val="0"/>
    <w:qFormat/>
    <w:rPr>
      <w:rFonts w:ascii="Times New Roman" w:hAnsi="Times New Roman" w:eastAsia="宋体"/>
      <w:sz w:val="24"/>
      <w:szCs w:val="24"/>
    </w:rPr>
  </w:style>
  <w:style w:type="character" w:styleId="1212" w:customStyle="1">
    <w:name w:val="批注文字 Char"/>
    <w:link w:val="915"/>
    <w:uiPriority w:val="0"/>
    <w:qFormat/>
    <w:rPr>
      <w:rFonts w:ascii="Times New Roman" w:hAnsi="Times New Roman" w:eastAsia="宋体"/>
      <w:sz w:val="22"/>
      <w:lang w:eastAsia="en-US" w:bidi="en-US"/>
    </w:rPr>
  </w:style>
  <w:style w:type="character" w:styleId="1213" w:customStyle="1">
    <w:name w:val="表格 Char Char"/>
    <w:link w:val="1214"/>
    <w:uiPriority w:val="0"/>
    <w:qFormat/>
    <w:rPr>
      <w:rFonts w:ascii="宋体" w:hAnsi="宋体" w:eastAsia="宋体"/>
      <w:lang w:bidi="ar-SA"/>
    </w:rPr>
  </w:style>
  <w:style w:type="paragraph" w:styleId="1214" w:customStyle="1">
    <w:name w:val="表格"/>
    <w:basedOn w:val="915"/>
    <w:link w:val="1213"/>
    <w:uiPriority w:val="0"/>
    <w:qFormat/>
    <w:pPr>
      <w:ind w:firstLine="42"/>
    </w:pPr>
    <w:rPr>
      <w:rFonts w:ascii="宋体" w:hAnsi="宋体"/>
      <w:sz w:val="20"/>
      <w:szCs w:val="20"/>
    </w:rPr>
  </w:style>
  <w:style w:type="character" w:styleId="1215" w:customStyle="1">
    <w:name w:val="Char Char17"/>
    <w:link w:val="915"/>
    <w:uiPriority w:val="0"/>
    <w:qFormat/>
    <w:rPr>
      <w:rFonts w:ascii="Times New Roman" w:hAnsi="Times New Roman" w:eastAsia="宋体"/>
      <w:b/>
      <w:bCs/>
      <w:sz w:val="21"/>
      <w:szCs w:val="28"/>
    </w:rPr>
  </w:style>
  <w:style w:type="character" w:styleId="1216" w:customStyle="1">
    <w:name w:val=" Char Char11"/>
    <w:link w:val="915"/>
    <w:uiPriority w:val="0"/>
    <w:qFormat/>
    <w:rPr>
      <w:rFonts w:ascii="Calibri" w:hAnsi="Calibri" w:eastAsia="宋体"/>
      <w:sz w:val="22"/>
      <w:szCs w:val="22"/>
      <w:lang w:val="en-US" w:eastAsia="en-US" w:bidi="en-US"/>
    </w:rPr>
  </w:style>
  <w:style w:type="character" w:styleId="1217" w:customStyle="1">
    <w:name w:val="f141"/>
    <w:link w:val="915"/>
    <w:uiPriority w:val="0"/>
    <w:qFormat/>
    <w:rPr>
      <w:rFonts w:ascii="Times New Roman" w:hAnsi="Times New Roman" w:eastAsia="宋体"/>
      <w:spacing w:val="360"/>
      <w:sz w:val="21"/>
      <w:szCs w:val="21"/>
    </w:rPr>
  </w:style>
  <w:style w:type="character" w:styleId="1218" w:customStyle="1">
    <w:name w:val="disabled2"/>
    <w:link w:val="915"/>
    <w:uiPriority w:val="0"/>
    <w:qFormat/>
    <w:rPr>
      <w:rFonts w:ascii="Times New Roman" w:hAnsi="Times New Roman" w:eastAsia="宋体"/>
      <w:color w:val="cccccc"/>
    </w:rPr>
  </w:style>
  <w:style w:type="character" w:styleId="1219" w:customStyle="1">
    <w:name w:val="Heading 2 Char"/>
    <w:link w:val="915"/>
    <w:uiPriority w:val="0"/>
    <w:qFormat/>
    <w:rPr>
      <w:rFonts w:ascii="Arial" w:hAnsi="Arial" w:eastAsia="黑体"/>
      <w:b/>
      <w:bCs/>
      <w:sz w:val="32"/>
      <w:szCs w:val="32"/>
    </w:rPr>
  </w:style>
  <w:style w:type="character" w:styleId="1220" w:customStyle="1">
    <w:name w:val=" Char Char17"/>
    <w:link w:val="915"/>
    <w:uiPriority w:val="0"/>
    <w:qFormat/>
    <w:rPr>
      <w:rFonts w:ascii="Times New Roman" w:hAnsi="Times New Roman" w:eastAsia="宋体"/>
      <w:b/>
      <w:bCs/>
      <w:sz w:val="21"/>
      <w:szCs w:val="28"/>
    </w:rPr>
  </w:style>
  <w:style w:type="character" w:styleId="1221" w:customStyle="1">
    <w:name w:val="标题 7 Char"/>
    <w:link w:val="915"/>
    <w:uiPriority w:val="0"/>
    <w:qFormat/>
    <w:rPr>
      <w:rFonts w:ascii="Times New Roman" w:hAnsi="Times New Roman" w:eastAsia="宋体"/>
      <w:b/>
      <w:sz w:val="24"/>
      <w:szCs w:val="24"/>
      <w:lang w:val="en-US" w:eastAsia="zh-CN" w:bidi="ar-SA"/>
    </w:rPr>
  </w:style>
  <w:style w:type="character" w:styleId="1222" w:customStyle="1">
    <w:name w:val="第三章正文 Char Char"/>
    <w:link w:val="1223"/>
    <w:uiPriority w:val="0"/>
    <w:qFormat/>
    <w:rPr>
      <w:rFonts w:ascii="宋体" w:hAnsi="宋体" w:eastAsia="宋体"/>
      <w:sz w:val="24"/>
      <w:szCs w:val="22"/>
      <w:lang w:val="en-US" w:eastAsia="en-US" w:bidi="en-US"/>
    </w:rPr>
  </w:style>
  <w:style w:type="paragraph" w:styleId="1223" w:customStyle="1">
    <w:name w:val="第三章正文"/>
    <w:basedOn w:val="915"/>
    <w:link w:val="1222"/>
    <w:uiPriority w:val="0"/>
    <w:qFormat/>
    <w:pPr>
      <w:ind w:firstLine="200"/>
      <w:jc w:val="left"/>
      <w:spacing w:after="200" w:line="360" w:lineRule="auto"/>
    </w:pPr>
    <w:rPr>
      <w:rFonts w:ascii="宋体" w:hAnsi="宋体"/>
      <w:sz w:val="24"/>
      <w:szCs w:val="22"/>
      <w:lang w:eastAsia="en-US" w:bidi="en-US"/>
    </w:rPr>
  </w:style>
  <w:style w:type="character" w:styleId="1224" w:customStyle="1">
    <w:name w:val="b正文 Char"/>
    <w:link w:val="1225"/>
    <w:uiPriority w:val="0"/>
    <w:qFormat/>
    <w:rPr>
      <w:rFonts w:ascii="仿宋_GB2312" w:hAnsi="Calibri" w:eastAsia="仿宋_GB2312"/>
      <w:sz w:val="28"/>
      <w:szCs w:val="28"/>
    </w:rPr>
  </w:style>
  <w:style w:type="paragraph" w:styleId="1225" w:customStyle="1">
    <w:name w:val="b正文"/>
    <w:basedOn w:val="915"/>
    <w:link w:val="1224"/>
    <w:uiPriority w:val="0"/>
    <w:qFormat/>
    <w:pPr>
      <w:ind w:firstLine="420"/>
      <w:spacing w:line="360" w:lineRule="auto"/>
    </w:pPr>
    <w:rPr>
      <w:rFonts w:ascii="仿宋_GB2312" w:hAnsi="Calibri" w:eastAsia="仿宋_GB2312"/>
      <w:sz w:val="28"/>
      <w:szCs w:val="28"/>
    </w:rPr>
  </w:style>
  <w:style w:type="character" w:styleId="1226" w:customStyle="1">
    <w:name w:val="Char Char19"/>
    <w:link w:val="915"/>
    <w:uiPriority w:val="0"/>
    <w:qFormat/>
    <w:rPr>
      <w:rFonts w:ascii="Times New Roman" w:hAnsi="Times New Roman" w:eastAsia="宋体"/>
      <w:b/>
      <w:bCs/>
      <w:sz w:val="28"/>
      <w:szCs w:val="18"/>
    </w:rPr>
  </w:style>
  <w:style w:type="character" w:styleId="1227" w:customStyle="1">
    <w:name w:val="正文（缩进） Char"/>
    <w:link w:val="1228"/>
    <w:uiPriority w:val="0"/>
    <w:qFormat/>
    <w:rPr>
      <w:rFonts w:ascii="Times New Roman" w:hAnsi="Times New Roman" w:eastAsia="宋体"/>
      <w:sz w:val="24"/>
      <w:szCs w:val="24"/>
      <w:lang w:val="en-US" w:eastAsia="zh-CN" w:bidi="ar-SA"/>
    </w:rPr>
  </w:style>
  <w:style w:type="paragraph" w:styleId="1228" w:customStyle="1">
    <w:name w:val="正文（缩进）"/>
    <w:basedOn w:val="915"/>
    <w:link w:val="1227"/>
    <w:uiPriority w:val="0"/>
    <w:qFormat/>
    <w:pPr>
      <w:ind w:firstLine="480"/>
      <w:spacing w:before="156" w:after="156" w:line="360" w:lineRule="auto"/>
    </w:pPr>
    <w:rPr>
      <w:sz w:val="24"/>
    </w:rPr>
  </w:style>
  <w:style w:type="character" w:styleId="1229" w:customStyle="1">
    <w:name w:val="font01"/>
    <w:link w:val="915"/>
    <w:uiPriority w:val="0"/>
    <w:qFormat/>
    <w:rPr>
      <w:rFonts w:ascii="等线" w:hAnsi="等线" w:eastAsia="等线"/>
      <w:color w:val="000000"/>
      <w:sz w:val="24"/>
      <w:szCs w:val="24"/>
      <w:u w:val="none"/>
    </w:rPr>
  </w:style>
  <w:style w:type="character" w:styleId="1230" w:customStyle="1">
    <w:name w:val="明显强调"/>
    <w:link w:val="915"/>
    <w:uiPriority w:val="0"/>
    <w:qFormat/>
    <w:rPr>
      <w:rFonts w:ascii="Times New Roman" w:hAnsi="Times New Roman" w:eastAsia="宋体"/>
      <w:b/>
      <w:bCs/>
      <w:i/>
      <w:iCs/>
      <w:color w:val="4f81bd"/>
    </w:rPr>
  </w:style>
  <w:style w:type="character" w:styleId="1231" w:customStyle="1">
    <w:name w:val="标题1 Char"/>
    <w:link w:val="1232"/>
    <w:uiPriority w:val="0"/>
    <w:qFormat/>
    <w:rPr>
      <w:rFonts w:ascii="Times New Roman" w:hAnsi="Times New Roman" w:eastAsia="宋体"/>
      <w:sz w:val="21"/>
      <w:szCs w:val="24"/>
      <w:lang w:val="en-US" w:eastAsia="zh-CN" w:bidi="ar-SA"/>
    </w:rPr>
  </w:style>
  <w:style w:type="paragraph" w:styleId="1232" w:customStyle="1">
    <w:name w:val="标题1"/>
    <w:basedOn w:val="915"/>
    <w:link w:val="1231"/>
    <w:uiPriority w:val="0"/>
    <w:qFormat/>
    <w:pPr>
      <w:spacing w:line="360" w:lineRule="auto"/>
    </w:pPr>
  </w:style>
  <w:style w:type="character" w:styleId="1233" w:customStyle="1">
    <w:name w:val="标题 4 Char"/>
    <w:link w:val="915"/>
    <w:uiPriority w:val="0"/>
    <w:qFormat/>
    <w:rPr>
      <w:rFonts w:ascii="黑体" w:hAnsi="Arial" w:eastAsia="黑体"/>
      <w:sz w:val="24"/>
      <w:lang w:val="en-US" w:eastAsia="zh-CN" w:bidi="ar-SA"/>
    </w:rPr>
  </w:style>
  <w:style w:type="character" w:styleId="1234" w:customStyle="1">
    <w:name w:val="btna-s13"/>
    <w:link w:val="915"/>
    <w:uiPriority w:val="0"/>
    <w:qFormat/>
    <w:rPr>
      <w:rFonts w:ascii="Times New Roman" w:hAnsi="Times New Roman" w:eastAsia="宋体"/>
      <w:color w:val="ffffff"/>
      <w:u w:val="none"/>
    </w:rPr>
  </w:style>
  <w:style w:type="character" w:styleId="1235" w:customStyle="1">
    <w:name w:val="_表格标题 Char"/>
    <w:link w:val="1236"/>
    <w:uiPriority w:val="0"/>
    <w:qFormat/>
    <w:rPr>
      <w:rFonts w:ascii="Times New Roman" w:hAnsi="Times New Roman" w:eastAsia="宋体"/>
      <w:b/>
      <w:sz w:val="21"/>
      <w:szCs w:val="24"/>
    </w:rPr>
  </w:style>
  <w:style w:type="paragraph" w:styleId="1236" w:customStyle="1">
    <w:name w:val="_表格标题"/>
    <w:basedOn w:val="915"/>
    <w:link w:val="1235"/>
    <w:uiPriority w:val="0"/>
    <w:qFormat/>
    <w:pPr>
      <w:jc w:val="center"/>
    </w:pPr>
    <w:rPr>
      <w:b/>
    </w:rPr>
  </w:style>
  <w:style w:type="character" w:styleId="1237" w:customStyle="1">
    <w:name w:val="标题 Char1"/>
    <w:link w:val="915"/>
    <w:uiPriority w:val="0"/>
    <w:qFormat/>
    <w:rPr>
      <w:rFonts w:ascii="Cambria" w:hAnsi="Cambria" w:eastAsia="宋体"/>
      <w:b/>
      <w:bCs/>
      <w:sz w:val="32"/>
      <w:szCs w:val="32"/>
      <w:lang w:eastAsia="en-US" w:bidi="en-US"/>
    </w:rPr>
  </w:style>
  <w:style w:type="character" w:styleId="1238" w:customStyle="1">
    <w:name w:val="Table Text Char1"/>
    <w:link w:val="1239"/>
    <w:uiPriority w:val="0"/>
    <w:qFormat/>
    <w:rPr>
      <w:rFonts w:ascii="Calibri" w:hAnsi="Calibri" w:eastAsia="宋体"/>
      <w:sz w:val="22"/>
      <w:szCs w:val="21"/>
      <w:lang w:val="en-US" w:eastAsia="en-US" w:bidi="en-US"/>
    </w:rPr>
  </w:style>
  <w:style w:type="paragraph" w:styleId="1239" w:customStyle="1">
    <w:name w:val="Table Text"/>
    <w:basedOn w:val="915"/>
    <w:link w:val="1238"/>
    <w:uiPriority w:val="0"/>
    <w:qFormat/>
    <w:pPr>
      <w:jc w:val="left"/>
      <w:spacing w:before="80" w:after="80" w:line="240" w:lineRule="atLeast"/>
    </w:pPr>
    <w:rPr>
      <w:rFonts w:ascii="Calibri" w:hAnsi="Calibri"/>
      <w:sz w:val="22"/>
      <w:szCs w:val="21"/>
      <w:lang w:eastAsia="en-US" w:bidi="en-US"/>
    </w:rPr>
  </w:style>
  <w:style w:type="character" w:styleId="1240" w:customStyle="1">
    <w:name w:val="h3 Char"/>
    <w:link w:val="915"/>
    <w:uiPriority w:val="0"/>
    <w:qFormat/>
    <w:rPr>
      <w:rFonts w:ascii="Times New Roman" w:hAnsi="Times New Roman" w:eastAsia="宋体"/>
    </w:rPr>
  </w:style>
  <w:style w:type="character" w:styleId="1241" w:customStyle="1">
    <w:name w:val="Block Label Char Char"/>
    <w:link w:val="1242"/>
    <w:uiPriority w:val="0"/>
    <w:qFormat/>
    <w:rPr>
      <w:rFonts w:ascii="Book Antiqua" w:hAnsi="Book Antiqua" w:eastAsia="黑体"/>
      <w:bCs/>
      <w:sz w:val="26"/>
      <w:szCs w:val="26"/>
      <w:lang w:val="en-US" w:eastAsia="en-US" w:bidi="en-US"/>
    </w:rPr>
  </w:style>
  <w:style w:type="paragraph" w:styleId="1242" w:customStyle="1">
    <w:name w:val="Block Label"/>
    <w:basedOn w:val="915"/>
    <w:next w:val="915"/>
    <w:link w:val="1241"/>
    <w:uiPriority w:val="0"/>
    <w:qFormat/>
    <w:pPr>
      <w:jc w:val="left"/>
      <w:keepLines/>
      <w:keepNext/>
      <w:spacing w:before="300" w:after="80" w:line="240" w:lineRule="atLeast"/>
      <w:widowControl/>
      <w:outlineLvl w:val="4"/>
    </w:pPr>
    <w:rPr>
      <w:rFonts w:ascii="Book Antiqua" w:hAnsi="Book Antiqua" w:eastAsia="黑体"/>
      <w:bCs/>
      <w:sz w:val="26"/>
      <w:szCs w:val="26"/>
      <w:lang w:eastAsia="en-US" w:bidi="en-US"/>
    </w:rPr>
  </w:style>
  <w:style w:type="character" w:styleId="1243" w:customStyle="1">
    <w:name w:val="不明显参考"/>
    <w:link w:val="915"/>
    <w:uiPriority w:val="0"/>
    <w:qFormat/>
    <w:rPr>
      <w:rFonts w:ascii="Times New Roman" w:hAnsi="Times New Roman" w:eastAsia="宋体"/>
      <w:smallCaps/>
      <w:color w:val="c0504d"/>
      <w:u w:val="single"/>
    </w:rPr>
  </w:style>
  <w:style w:type="character" w:styleId="1244" w:customStyle="1">
    <w:name w:val="明显引用 Char1"/>
    <w:link w:val="1245"/>
    <w:uiPriority w:val="0"/>
    <w:qFormat/>
    <w:rPr>
      <w:rFonts w:ascii="Times New Roman" w:hAnsi="Times New Roman" w:eastAsia="宋体"/>
      <w:b/>
      <w:bCs/>
      <w:i/>
      <w:iCs/>
      <w:color w:val="4f81bd"/>
      <w:sz w:val="21"/>
      <w:szCs w:val="24"/>
      <w:lang w:bidi="ar-SA"/>
    </w:rPr>
  </w:style>
  <w:style w:type="paragraph" w:styleId="1245" w:customStyle="1">
    <w:name w:val="明显引用"/>
    <w:basedOn w:val="915"/>
    <w:next w:val="915"/>
    <w:link w:val="1244"/>
    <w:uiPriority w:val="0"/>
    <w:qFormat/>
    <w:pPr>
      <w:ind w:left="936" w:right="936"/>
      <w:spacing w:before="200" w:after="280"/>
      <w:pBdr>
        <w:bottom w:val="single" w:color="4F81BD" w:sz="4" w:space="4"/>
      </w:pBdr>
    </w:pPr>
    <w:rPr>
      <w:b/>
      <w:bCs/>
      <w:i/>
      <w:iCs/>
      <w:color w:val="4f81bd"/>
    </w:rPr>
  </w:style>
  <w:style w:type="character" w:styleId="1246" w:customStyle="1">
    <w:name w:val="正文首行缩进两字 Char"/>
    <w:link w:val="1247"/>
    <w:uiPriority w:val="0"/>
    <w:qFormat/>
    <w:rPr>
      <w:rFonts w:ascii="宋体" w:hAnsi="宋体"/>
      <w:sz w:val="21"/>
      <w:szCs w:val="21"/>
      <w:lang w:val="en-US" w:eastAsia="zh-CN" w:bidi="ar-SA"/>
    </w:rPr>
  </w:style>
  <w:style w:type="paragraph" w:styleId="1247" w:customStyle="1">
    <w:name w:val="正文首行缩进两字"/>
    <w:link w:val="1246"/>
    <w:uiPriority w:val="0"/>
    <w:qFormat/>
    <w:pPr>
      <w:ind w:left="420"/>
      <w:jc w:val="both"/>
      <w:spacing w:after="156" w:line="300" w:lineRule="auto"/>
    </w:pPr>
    <w:rPr>
      <w:rFonts w:hint="default" w:ascii="宋体" w:hAnsi="宋体" w:eastAsia="宋体" w:cs="Times New Roman"/>
      <w:sz w:val="21"/>
      <w:szCs w:val="21"/>
      <w:lang w:val="en-US" w:eastAsia="zh-CN" w:bidi="ar-SA"/>
    </w:rPr>
  </w:style>
  <w:style w:type="character" w:styleId="1248" w:customStyle="1">
    <w:name w:val="Title Char"/>
    <w:link w:val="915"/>
    <w:uiPriority w:val="0"/>
    <w:qFormat/>
    <w:rPr>
      <w:rFonts w:ascii="Arial" w:hAnsi="Arial" w:eastAsia="宋体"/>
      <w:b/>
      <w:sz w:val="32"/>
    </w:rPr>
  </w:style>
  <w:style w:type="character" w:styleId="1249" w:customStyle="1">
    <w:name w:val="书籍标题1"/>
    <w:link w:val="915"/>
    <w:uiPriority w:val="0"/>
    <w:qFormat/>
    <w:rPr>
      <w:rFonts w:ascii="Times New Roman" w:hAnsi="Times New Roman" w:eastAsia="宋体"/>
      <w:i/>
      <w:iCs/>
      <w:smallCaps/>
      <w:spacing w:val="5"/>
    </w:rPr>
  </w:style>
  <w:style w:type="character" w:styleId="1250" w:customStyle="1">
    <w:name w:val="font91"/>
    <w:link w:val="915"/>
    <w:uiPriority w:val="0"/>
    <w:qFormat/>
    <w:rPr>
      <w:rFonts w:ascii="宋体" w:hAnsi="宋体" w:eastAsia="宋体"/>
      <w:color w:val="000000"/>
      <w:sz w:val="24"/>
      <w:szCs w:val="24"/>
      <w:u w:val="none"/>
    </w:rPr>
  </w:style>
  <w:style w:type="character" w:styleId="1251" w:customStyle="1">
    <w:name w:val="Char Char14"/>
    <w:link w:val="915"/>
    <w:uiPriority w:val="0"/>
    <w:qFormat/>
    <w:rPr>
      <w:rFonts w:ascii="Calibri" w:hAnsi="Calibri" w:eastAsia="宋体"/>
      <w:sz w:val="22"/>
      <w:szCs w:val="22"/>
      <w:lang w:val="en-US" w:eastAsia="en-US" w:bidi="en-US"/>
    </w:rPr>
  </w:style>
  <w:style w:type="character" w:styleId="1252" w:customStyle="1">
    <w:name w:val="btna-s2"/>
    <w:link w:val="915"/>
    <w:uiPriority w:val="0"/>
    <w:qFormat/>
    <w:rPr>
      <w:rFonts w:ascii="Times New Roman" w:hAnsi="Times New Roman" w:eastAsia="宋体"/>
      <w:color w:val="0068b7"/>
      <w:u w:val="none"/>
    </w:rPr>
  </w:style>
  <w:style w:type="character" w:styleId="1253" w:customStyle="1">
    <w:name w:val="图编号 Char"/>
    <w:link w:val="1254"/>
    <w:uiPriority w:val="0"/>
    <w:qFormat/>
    <w:rPr>
      <w:rFonts w:ascii="Times New Roman" w:hAnsi="Times New Roman" w:eastAsia="宋体"/>
      <w:sz w:val="24"/>
    </w:rPr>
  </w:style>
  <w:style w:type="paragraph" w:styleId="1254" w:customStyle="1">
    <w:name w:val="图编号"/>
    <w:basedOn w:val="915"/>
    <w:link w:val="1253"/>
    <w:uiPriority w:val="0"/>
    <w:qFormat/>
    <w:pPr>
      <w:jc w:val="center"/>
      <w:spacing w:line="360" w:lineRule="auto"/>
      <w:tabs>
        <w:tab w:val="left" w:pos="360" w:leader="none"/>
      </w:tabs>
    </w:pPr>
    <w:rPr>
      <w:sz w:val="24"/>
      <w:szCs w:val="20"/>
    </w:rPr>
  </w:style>
  <w:style w:type="character" w:styleId="1255" w:customStyle="1">
    <w:name w:val="页脚 字符"/>
    <w:link w:val="915"/>
    <w:uiPriority w:val="0"/>
    <w:qFormat/>
    <w:rPr>
      <w:rFonts w:ascii="Times New Roman" w:hAnsi="Times New Roman" w:eastAsia="宋体"/>
    </w:rPr>
  </w:style>
  <w:style w:type="character" w:styleId="1256" w:customStyle="1">
    <w:name w:val="页脚 Char1"/>
    <w:link w:val="915"/>
    <w:uiPriority w:val="0"/>
    <w:qFormat/>
    <w:rPr>
      <w:rFonts w:ascii="Times New Roman" w:hAnsi="Times New Roman" w:eastAsia="宋体"/>
      <w:sz w:val="18"/>
      <w:szCs w:val="24"/>
    </w:rPr>
  </w:style>
  <w:style w:type="character" w:styleId="1257" w:customStyle="1">
    <w:name w:val="btna-s7"/>
    <w:link w:val="915"/>
    <w:uiPriority w:val="0"/>
    <w:qFormat/>
    <w:rPr>
      <w:rFonts w:ascii="Times New Roman" w:hAnsi="Times New Roman" w:eastAsia="宋体"/>
      <w:color w:val="ffffff"/>
      <w:u w:val="none"/>
    </w:rPr>
  </w:style>
  <w:style w:type="character" w:styleId="1258" w:customStyle="1">
    <w:name w:val="链接"/>
    <w:link w:val="915"/>
    <w:uiPriority w:val="0"/>
    <w:qFormat/>
    <w:rPr>
      <w:rFonts w:ascii="Times New Roman" w:hAnsi="Times New Roman" w:eastAsia="宋体"/>
      <w:color w:val="0000ff"/>
      <w:sz w:val="21"/>
      <w:u w:val="single"/>
      <w:lang w:val="en-US" w:eastAsia="zh-CN"/>
    </w:rPr>
  </w:style>
  <w:style w:type="character" w:styleId="1259" w:customStyle="1">
    <w:name w:val="正文缩进 Char"/>
    <w:link w:val="915"/>
    <w:uiPriority w:val="0"/>
    <w:qFormat/>
    <w:rPr>
      <w:rFonts w:ascii="Times New Roman" w:hAnsi="Times New Roman" w:eastAsia="宋体"/>
      <w:sz w:val="21"/>
      <w:szCs w:val="24"/>
      <w:lang w:val="en-US" w:eastAsia="zh-CN" w:bidi="ar-SA"/>
    </w:rPr>
  </w:style>
  <w:style w:type="character" w:styleId="1260" w:customStyle="1">
    <w:name w:val="Comment Text Char"/>
    <w:link w:val="915"/>
    <w:uiPriority w:val="0"/>
    <w:qFormat/>
    <w:rPr>
      <w:rFonts w:ascii="Times New Roman" w:hAnsi="Times New Roman" w:eastAsia="宋体"/>
      <w:sz w:val="24"/>
    </w:rPr>
  </w:style>
  <w:style w:type="character" w:styleId="1261" w:customStyle="1">
    <w:name w:val="标题 9 Char"/>
    <w:link w:val="915"/>
    <w:uiPriority w:val="0"/>
    <w:qFormat/>
    <w:rPr>
      <w:rFonts w:ascii="Arial" w:hAnsi="Arial" w:eastAsia="黑体"/>
      <w:sz w:val="21"/>
      <w:szCs w:val="21"/>
      <w:lang w:val="en-US" w:eastAsia="zh-CN" w:bidi="ar-SA"/>
    </w:rPr>
  </w:style>
  <w:style w:type="character" w:styleId="1262" w:customStyle="1">
    <w:name w:val="引用 Char1"/>
    <w:link w:val="1263"/>
    <w:uiPriority w:val="0"/>
    <w:qFormat/>
    <w:rPr>
      <w:rFonts w:ascii="Times New Roman" w:hAnsi="Times New Roman" w:eastAsia="宋体"/>
      <w:i/>
      <w:iCs/>
      <w:color w:val="000000"/>
      <w:sz w:val="21"/>
      <w:szCs w:val="24"/>
      <w:lang w:bidi="ar-SA"/>
    </w:rPr>
  </w:style>
  <w:style w:type="paragraph" w:styleId="1263" w:customStyle="1">
    <w:name w:val="引用"/>
    <w:basedOn w:val="915"/>
    <w:next w:val="915"/>
    <w:link w:val="1262"/>
    <w:uiPriority w:val="0"/>
    <w:qFormat/>
    <w:rPr>
      <w:i/>
      <w:iCs/>
      <w:color w:val="000000"/>
    </w:rPr>
  </w:style>
  <w:style w:type="character" w:styleId="1264" w:customStyle="1">
    <w:name w:val="Char Char10"/>
    <w:link w:val="915"/>
    <w:uiPriority w:val="0"/>
    <w:qFormat/>
    <w:rPr>
      <w:rFonts w:ascii="Calibri" w:hAnsi="Calibri" w:eastAsia="宋体"/>
      <w:sz w:val="22"/>
      <w:szCs w:val="22"/>
      <w:lang w:val="en-US" w:eastAsia="en-US" w:bidi="en-US"/>
    </w:rPr>
  </w:style>
  <w:style w:type="character" w:styleId="1265" w:customStyle="1">
    <w:name w:val="普通正文 Char Char"/>
    <w:link w:val="1266"/>
    <w:uiPriority w:val="0"/>
    <w:qFormat/>
    <w:rPr>
      <w:rFonts w:ascii="Arial" w:hAnsi="Arial" w:eastAsia="宋体"/>
      <w:sz w:val="24"/>
      <w:szCs w:val="24"/>
    </w:rPr>
  </w:style>
  <w:style w:type="paragraph" w:styleId="1266" w:customStyle="1">
    <w:name w:val="普通正文"/>
    <w:basedOn w:val="915"/>
    <w:link w:val="1265"/>
    <w:uiPriority w:val="0"/>
    <w:qFormat/>
    <w:pPr>
      <w:ind w:firstLine="480"/>
      <w:jc w:val="left"/>
      <w:spacing w:before="120" w:after="120" w:line="360" w:lineRule="auto"/>
    </w:pPr>
    <w:rPr>
      <w:rFonts w:ascii="Arial" w:hAnsi="Arial"/>
      <w:sz w:val="24"/>
    </w:rPr>
  </w:style>
  <w:style w:type="character" w:styleId="1267" w:customStyle="1">
    <w:name w:val="批注文字 Char1"/>
    <w:link w:val="915"/>
    <w:uiPriority w:val="0"/>
    <w:qFormat/>
    <w:rPr>
      <w:rFonts w:ascii="Times New Roman" w:hAnsi="Times New Roman" w:eastAsia="宋体"/>
      <w:sz w:val="21"/>
      <w:szCs w:val="24"/>
      <w:lang w:val="en-US" w:eastAsia="zh-CN" w:bidi="ar-SA"/>
    </w:rPr>
  </w:style>
  <w:style w:type="character" w:styleId="1268" w:customStyle="1">
    <w:name w:val="条款样式 Char"/>
    <w:link w:val="1269"/>
    <w:uiPriority w:val="0"/>
    <w:qFormat/>
    <w:rPr>
      <w:rFonts w:ascii="Calibri" w:hAnsi="Calibri" w:eastAsia="宋体"/>
      <w:sz w:val="21"/>
      <w:szCs w:val="22"/>
      <w:lang w:val="zh-CN"/>
    </w:rPr>
  </w:style>
  <w:style w:type="paragraph" w:styleId="1269" w:customStyle="1">
    <w:name w:val="条款样式"/>
    <w:basedOn w:val="915"/>
    <w:link w:val="1268"/>
    <w:uiPriority w:val="0"/>
    <w:qFormat/>
    <w:pPr>
      <w:ind w:left="770" w:hanging="770"/>
      <w:jc w:val="left"/>
      <w:spacing w:line="440" w:lineRule="exact"/>
      <w:tabs>
        <w:tab w:val="left" w:pos="770" w:leader="none"/>
      </w:tabs>
    </w:pPr>
    <w:rPr>
      <w:rFonts w:ascii="Calibri" w:hAnsi="Calibri"/>
      <w:sz w:val="22"/>
      <w:szCs w:val="22"/>
      <w:lang w:val="zh-CN"/>
    </w:rPr>
  </w:style>
  <w:style w:type="character" w:styleId="1270" w:customStyle="1">
    <w:name w:val="样式2 Char"/>
    <w:link w:val="1271"/>
    <w:uiPriority w:val="0"/>
    <w:qFormat/>
    <w:rPr>
      <w:rFonts w:ascii="Times New Roman" w:hAnsi="Times New Roman" w:eastAsia="宋体"/>
      <w:sz w:val="24"/>
      <w:szCs w:val="24"/>
    </w:rPr>
  </w:style>
  <w:style w:type="paragraph" w:styleId="1271" w:customStyle="1">
    <w:name w:val="样式2"/>
    <w:basedOn w:val="915"/>
    <w:link w:val="1270"/>
    <w:uiPriority w:val="0"/>
    <w:qFormat/>
    <w:pPr>
      <w:ind w:left="1260"/>
      <w:spacing w:line="360" w:lineRule="auto"/>
    </w:pPr>
    <w:rPr>
      <w:sz w:val="24"/>
    </w:rPr>
  </w:style>
  <w:style w:type="character" w:styleId="1272" w:customStyle="1">
    <w:name w:val="标题 1 Char"/>
    <w:link w:val="915"/>
    <w:uiPriority w:val="0"/>
    <w:qFormat/>
    <w:rPr>
      <w:rFonts w:ascii="Times New Roman" w:hAnsi="Times New Roman" w:eastAsia="宋体"/>
      <w:b/>
      <w:bCs/>
      <w:sz w:val="44"/>
      <w:szCs w:val="44"/>
      <w:lang w:val="en-US" w:eastAsia="zh-CN" w:bidi="ar-SA"/>
    </w:rPr>
  </w:style>
  <w:style w:type="character" w:styleId="1273" w:customStyle="1">
    <w:name w:val="zoom"/>
    <w:link w:val="915"/>
    <w:uiPriority w:val="0"/>
    <w:qFormat/>
    <w:rPr>
      <w:rFonts w:ascii="Times New Roman" w:hAnsi="Times New Roman" w:eastAsia="宋体"/>
    </w:rPr>
  </w:style>
  <w:style w:type="character" w:styleId="1274" w:customStyle="1">
    <w:name w:val="副标题 Char1"/>
    <w:link w:val="915"/>
    <w:uiPriority w:val="0"/>
    <w:qFormat/>
    <w:rPr>
      <w:rFonts w:ascii="Cambria" w:hAnsi="Cambria" w:eastAsia="宋体"/>
      <w:b/>
      <w:bCs/>
      <w:sz w:val="32"/>
      <w:szCs w:val="32"/>
      <w:lang w:eastAsia="en-US" w:bidi="en-US"/>
    </w:rPr>
  </w:style>
  <w:style w:type="character" w:styleId="1275" w:customStyle="1">
    <w:name w:val="Char Char11"/>
    <w:link w:val="915"/>
    <w:uiPriority w:val="0"/>
    <w:qFormat/>
    <w:rPr>
      <w:rFonts w:ascii="Calibri" w:hAnsi="Calibri" w:eastAsia="宋体"/>
      <w:sz w:val="22"/>
      <w:szCs w:val="22"/>
      <w:lang w:val="en-US" w:eastAsia="en-US" w:bidi="en-US"/>
    </w:rPr>
  </w:style>
  <w:style w:type="character" w:styleId="1276" w:customStyle="1">
    <w:name w:val="标题 5 Char"/>
    <w:link w:val="915"/>
    <w:uiPriority w:val="0"/>
    <w:qFormat/>
    <w:rPr>
      <w:rFonts w:ascii="Times New Roman" w:hAnsi="Times New Roman" w:eastAsia="宋体"/>
      <w:b/>
      <w:bCs/>
      <w:sz w:val="28"/>
      <w:szCs w:val="28"/>
      <w:lang w:val="en-US" w:eastAsia="zh-CN" w:bidi="ar-SA"/>
    </w:rPr>
  </w:style>
  <w:style w:type="character" w:styleId="1277" w:customStyle="1">
    <w:name w:val=" Char Char5"/>
    <w:link w:val="915"/>
    <w:uiPriority w:val="0"/>
    <w:qFormat/>
    <w:rPr>
      <w:rFonts w:ascii="Calibri" w:hAnsi="Calibri" w:eastAsia="宋体"/>
      <w:sz w:val="18"/>
      <w:szCs w:val="18"/>
      <w:lang w:val="en-US" w:eastAsia="en-US" w:bidi="en-US"/>
    </w:rPr>
  </w:style>
  <w:style w:type="character" w:styleId="1278" w:customStyle="1">
    <w:name w:val="favor"/>
    <w:link w:val="915"/>
    <w:uiPriority w:val="0"/>
    <w:qFormat/>
    <w:rPr>
      <w:rFonts w:ascii="Times New Roman" w:hAnsi="Times New Roman" w:eastAsia="宋体"/>
      <w:color w:val="727171"/>
    </w:rPr>
  </w:style>
  <w:style w:type="character" w:styleId="1279" w:customStyle="1">
    <w:name w:val="param-name"/>
    <w:link w:val="915"/>
    <w:uiPriority w:val="0"/>
    <w:qFormat/>
    <w:rPr>
      <w:rFonts w:ascii="Times New Roman" w:hAnsi="Times New Roman" w:eastAsia="宋体"/>
    </w:rPr>
  </w:style>
  <w:style w:type="character" w:styleId="1280" w:customStyle="1">
    <w:name w:val="引用 Char"/>
    <w:link w:val="1281"/>
    <w:uiPriority w:val="0"/>
    <w:qFormat/>
    <w:rPr>
      <w:rFonts w:ascii="Calibri" w:hAnsi="Calibri" w:eastAsia="宋体"/>
      <w:i/>
      <w:iCs/>
      <w:sz w:val="22"/>
      <w:szCs w:val="22"/>
      <w:lang w:val="en-US" w:eastAsia="en-US" w:bidi="en-US"/>
    </w:rPr>
  </w:style>
  <w:style w:type="paragraph" w:styleId="1281" w:customStyle="1">
    <w:name w:val="引用1"/>
    <w:basedOn w:val="915"/>
    <w:next w:val="915"/>
    <w:link w:val="1280"/>
    <w:uiPriority w:val="0"/>
    <w:qFormat/>
    <w:pPr>
      <w:ind w:left="360" w:right="360"/>
      <w:jc w:val="left"/>
      <w:spacing w:before="200" w:line="276" w:lineRule="auto"/>
      <w:widowControl/>
    </w:pPr>
    <w:rPr>
      <w:rFonts w:ascii="Calibri" w:hAnsi="Calibri"/>
      <w:i/>
      <w:iCs/>
      <w:sz w:val="22"/>
      <w:szCs w:val="22"/>
      <w:lang w:eastAsia="en-US" w:bidi="en-US"/>
    </w:rPr>
  </w:style>
  <w:style w:type="character" w:styleId="1282" w:customStyle="1">
    <w:name w:val="font111"/>
    <w:link w:val="915"/>
    <w:uiPriority w:val="0"/>
    <w:qFormat/>
    <w:rPr>
      <w:rFonts w:ascii="宋体" w:hAnsi="宋体" w:eastAsia="宋体"/>
      <w:b/>
      <w:color w:val="000000"/>
      <w:sz w:val="24"/>
      <w:szCs w:val="24"/>
      <w:u w:val="none"/>
    </w:rPr>
  </w:style>
  <w:style w:type="character" w:styleId="1283" w:customStyle="1">
    <w:name w:val="d正文 Char"/>
    <w:link w:val="1284"/>
    <w:uiPriority w:val="0"/>
    <w:qFormat/>
    <w:rPr>
      <w:rFonts w:ascii="仿宋_GB2312" w:hAnsi="仿宋_GB2312" w:eastAsia="宋体"/>
      <w:bCs/>
      <w:sz w:val="24"/>
      <w:szCs w:val="24"/>
    </w:rPr>
  </w:style>
  <w:style w:type="paragraph" w:styleId="1284" w:customStyle="1">
    <w:name w:val="d正文"/>
    <w:basedOn w:val="915"/>
    <w:link w:val="1283"/>
    <w:uiPriority w:val="0"/>
    <w:qFormat/>
    <w:pPr>
      <w:ind w:firstLine="480"/>
      <w:spacing w:line="360" w:lineRule="auto"/>
    </w:pPr>
    <w:rPr>
      <w:rFonts w:ascii="仿宋_GB2312" w:hAnsi="仿宋_GB2312"/>
      <w:bCs/>
      <w:sz w:val="24"/>
    </w:rPr>
  </w:style>
  <w:style w:type="character" w:styleId="1285" w:customStyle="1">
    <w:name w:val="正文缩进 Char1"/>
    <w:link w:val="915"/>
    <w:uiPriority w:val="0"/>
    <w:qFormat/>
    <w:rPr>
      <w:rFonts w:ascii="Times New Roman" w:hAnsi="Times New Roman" w:eastAsia="宋体"/>
      <w:sz w:val="24"/>
      <w:szCs w:val="22"/>
    </w:rPr>
  </w:style>
  <w:style w:type="character" w:styleId="1286" w:customStyle="1">
    <w:name w:val=" Char Char23"/>
    <w:link w:val="915"/>
    <w:uiPriority w:val="0"/>
    <w:qFormat/>
    <w:rPr>
      <w:rFonts w:ascii="Cambria" w:hAnsi="Cambria" w:eastAsia="宋体"/>
      <w:b/>
      <w:bCs/>
      <w:sz w:val="26"/>
      <w:szCs w:val="26"/>
      <w:lang w:val="en-US" w:eastAsia="en-US" w:bidi="en-US"/>
    </w:rPr>
  </w:style>
  <w:style w:type="character" w:styleId="1287" w:customStyle="1">
    <w:name w:val="带缩进正文 Char"/>
    <w:link w:val="1288"/>
    <w:uiPriority w:val="0"/>
    <w:qFormat/>
    <w:rPr>
      <w:rFonts w:ascii="Times New Roman" w:hAnsi="Times New Roman" w:eastAsia="宋体"/>
      <w:sz w:val="24"/>
      <w:szCs w:val="24"/>
    </w:rPr>
  </w:style>
  <w:style w:type="paragraph" w:styleId="1288" w:customStyle="1">
    <w:name w:val="带缩进正文"/>
    <w:basedOn w:val="915"/>
    <w:link w:val="1287"/>
    <w:uiPriority w:val="0"/>
    <w:qFormat/>
    <w:pPr>
      <w:ind w:firstLine="480"/>
      <w:jc w:val="left"/>
      <w:spacing w:line="360" w:lineRule="auto"/>
      <w:widowControl/>
    </w:pPr>
    <w:rPr>
      <w:sz w:val="24"/>
    </w:rPr>
  </w:style>
  <w:style w:type="character" w:styleId="1289" w:customStyle="1">
    <w:name w:val="纯文本 Char"/>
    <w:link w:val="915"/>
    <w:uiPriority w:val="0"/>
    <w:qFormat/>
    <w:rPr>
      <w:rFonts w:ascii="宋体" w:hAnsi="Times New Roman" w:eastAsia="宋体"/>
      <w:sz w:val="21"/>
      <w:szCs w:val="21"/>
      <w:lang w:val="en-US" w:eastAsia="zh-CN" w:bidi="ar-SA"/>
    </w:rPr>
  </w:style>
  <w:style w:type="character" w:styleId="1290" w:customStyle="1">
    <w:name w:val="para"/>
    <w:link w:val="915"/>
    <w:uiPriority w:val="0"/>
    <w:qFormat/>
    <w:rPr>
      <w:rFonts w:ascii="Times New Roman" w:hAnsi="Times New Roman" w:eastAsia="宋体"/>
      <w:sz w:val="24"/>
      <w:szCs w:val="24"/>
      <w:lang w:val="en-US" w:eastAsia="zh-CN" w:bidi="ar-SA"/>
    </w:rPr>
  </w:style>
  <w:style w:type="character" w:styleId="1291" w:customStyle="1">
    <w:name w:val="样式 Char"/>
    <w:link w:val="1292"/>
    <w:uiPriority w:val="0"/>
    <w:qFormat/>
    <w:rPr>
      <w:rFonts w:ascii="宋体"/>
      <w:sz w:val="24"/>
      <w:szCs w:val="24"/>
      <w:lang w:val="en-US" w:eastAsia="zh-CN" w:bidi="ar-SA"/>
    </w:rPr>
  </w:style>
  <w:style w:type="paragraph" w:styleId="1292" w:customStyle="1">
    <w:name w:val="样式"/>
    <w:link w:val="1291"/>
    <w:uiPriority w:val="0"/>
    <w:qFormat/>
    <w:pPr>
      <w:jc w:val="both"/>
      <w:widowControl w:val="off"/>
    </w:pPr>
    <w:rPr>
      <w:rFonts w:hint="default" w:ascii="宋体" w:hAnsi="Times New Roman" w:eastAsia="宋体" w:cs="Times New Roman"/>
      <w:sz w:val="24"/>
      <w:szCs w:val="24"/>
      <w:lang w:val="en-US" w:eastAsia="zh-CN" w:bidi="ar-SA"/>
    </w:rPr>
  </w:style>
  <w:style w:type="character" w:styleId="1293" w:customStyle="1">
    <w:name w:val="font21"/>
    <w:link w:val="915"/>
    <w:uiPriority w:val="0"/>
    <w:qFormat/>
    <w:rPr>
      <w:rFonts w:ascii="等线" w:hAnsi="等线" w:eastAsia="等线"/>
      <w:b/>
      <w:color w:val="000000"/>
      <w:sz w:val="24"/>
      <w:szCs w:val="24"/>
      <w:u w:val="none"/>
    </w:rPr>
  </w:style>
  <w:style w:type="character" w:styleId="1294" w:customStyle="1">
    <w:name w:val="btna-s"/>
    <w:link w:val="915"/>
    <w:uiPriority w:val="0"/>
    <w:qFormat/>
    <w:rPr>
      <w:rFonts w:ascii="Times New Roman" w:hAnsi="Times New Roman" w:eastAsia="宋体"/>
      <w:color w:val="000000"/>
      <w:u w:val="none"/>
    </w:rPr>
  </w:style>
  <w:style w:type="character" w:styleId="1295" w:customStyle="1">
    <w:name w:val="批注文字 字符1"/>
    <w:link w:val="915"/>
    <w:uiPriority w:val="0"/>
    <w:qFormat/>
    <w:rPr>
      <w:rFonts w:ascii="Times New Roman" w:hAnsi="Times New Roman" w:eastAsia="宋体"/>
      <w:sz w:val="21"/>
    </w:rPr>
  </w:style>
  <w:style w:type="character" w:styleId="1296" w:customStyle="1">
    <w:name w:val="Heading 1 Char"/>
    <w:link w:val="915"/>
    <w:uiPriority w:val="0"/>
    <w:qFormat/>
    <w:rPr>
      <w:rFonts w:ascii="Times New Roman" w:hAnsi="Times New Roman" w:eastAsia="宋体"/>
      <w:b/>
      <w:bCs/>
      <w:sz w:val="44"/>
      <w:szCs w:val="44"/>
    </w:rPr>
  </w:style>
  <w:style w:type="character" w:styleId="1297" w:customStyle="1">
    <w:name w:val="Char Char21"/>
    <w:link w:val="915"/>
    <w:uiPriority w:val="0"/>
    <w:qFormat/>
    <w:rPr>
      <w:rFonts w:ascii="Times New Roman" w:hAnsi="Times New Roman" w:eastAsia="宋体"/>
      <w:b/>
      <w:bCs/>
      <w:sz w:val="32"/>
      <w:szCs w:val="28"/>
    </w:rPr>
  </w:style>
  <w:style w:type="character" w:styleId="1298" w:customStyle="1">
    <w:name w:val="标题 0 Char"/>
    <w:link w:val="1299"/>
    <w:uiPriority w:val="0"/>
    <w:qFormat/>
    <w:rPr>
      <w:rFonts w:ascii="黑体" w:hAnsi="黑体" w:eastAsia="黑体"/>
      <w:b/>
      <w:bCs/>
      <w:sz w:val="30"/>
      <w:szCs w:val="44"/>
      <w:lang w:val="en-US" w:eastAsia="zh-CN" w:bidi="ar-SA"/>
    </w:rPr>
  </w:style>
  <w:style w:type="paragraph" w:styleId="1299" w:customStyle="1">
    <w:name w:val="标题 0"/>
    <w:basedOn w:val="1107"/>
    <w:link w:val="1298"/>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character" w:styleId="1300" w:customStyle="1">
    <w:name w:val="不明显参考1"/>
    <w:link w:val="915"/>
    <w:uiPriority w:val="0"/>
    <w:qFormat/>
    <w:rPr>
      <w:rFonts w:ascii="Times New Roman" w:hAnsi="Times New Roman" w:eastAsia="宋体"/>
      <w:smallCaps/>
    </w:rPr>
  </w:style>
  <w:style w:type="character" w:styleId="1301" w:customStyle="1">
    <w:name w:val="已访问的超链接1"/>
    <w:link w:val="915"/>
    <w:uiPriority w:val="0"/>
    <w:qFormat/>
    <w:rPr>
      <w:rFonts w:ascii="Times New Roman" w:hAnsi="Times New Roman" w:eastAsia="宋体"/>
    </w:rPr>
  </w:style>
  <w:style w:type="character" w:styleId="1302" w:customStyle="1">
    <w:name w:val="带缩进的正文 Char"/>
    <w:link w:val="1303"/>
    <w:uiPriority w:val="0"/>
    <w:qFormat/>
    <w:rPr>
      <w:rFonts w:ascii="Calibri" w:hAnsi="Calibri" w:eastAsia="宋体"/>
      <w:sz w:val="24"/>
    </w:rPr>
  </w:style>
  <w:style w:type="paragraph" w:styleId="1303" w:customStyle="1">
    <w:name w:val="带缩进的正文"/>
    <w:basedOn w:val="915"/>
    <w:link w:val="1302"/>
    <w:uiPriority w:val="0"/>
    <w:qFormat/>
    <w:pPr>
      <w:ind w:firstLine="480"/>
      <w:spacing w:line="360" w:lineRule="auto"/>
    </w:pPr>
    <w:rPr>
      <w:rFonts w:ascii="Calibri" w:hAnsi="Calibri"/>
      <w:sz w:val="24"/>
      <w:szCs w:val="20"/>
    </w:rPr>
  </w:style>
  <w:style w:type="character" w:styleId="1304" w:customStyle="1">
    <w:name w:val="重正文 Char"/>
    <w:link w:val="1305"/>
    <w:uiPriority w:val="0"/>
    <w:qFormat/>
    <w:rPr>
      <w:rFonts w:ascii="宋体" w:hAnsi="宋体" w:eastAsia="宋体"/>
      <w:sz w:val="24"/>
      <w:szCs w:val="24"/>
    </w:rPr>
  </w:style>
  <w:style w:type="paragraph" w:styleId="1305" w:customStyle="1">
    <w:name w:val="重正文"/>
    <w:basedOn w:val="915"/>
    <w:link w:val="1304"/>
    <w:uiPriority w:val="0"/>
    <w:qFormat/>
    <w:pPr>
      <w:ind w:firstLine="480"/>
      <w:spacing w:before="5" w:line="390" w:lineRule="atLeast"/>
    </w:pPr>
    <w:rPr>
      <w:rFonts w:ascii="宋体" w:hAnsi="宋体"/>
      <w:sz w:val="24"/>
    </w:rPr>
  </w:style>
  <w:style w:type="character" w:styleId="1306" w:customStyle="1">
    <w:name w:val="样式8 Char"/>
    <w:link w:val="1307"/>
    <w:uiPriority w:val="0"/>
    <w:qFormat/>
    <w:rPr>
      <w:rFonts w:ascii="Times New Roman" w:hAnsi="Times New Roman" w:eastAsia="仿宋"/>
      <w:b/>
      <w:bCs/>
      <w:sz w:val="28"/>
      <w:szCs w:val="28"/>
      <w:lang w:bidi="ar-SA"/>
    </w:rPr>
  </w:style>
  <w:style w:type="paragraph" w:styleId="1307" w:customStyle="1">
    <w:name w:val="样式8"/>
    <w:basedOn w:val="1111"/>
    <w:link w:val="1306"/>
    <w:uiPriority w:val="0"/>
    <w:qFormat/>
    <w:pPr>
      <w:numPr>
        <w:ilvl w:val="4"/>
        <w:numId w:val="0"/>
      </w:numPr>
      <w:jc w:val="both"/>
      <w:keepLines/>
      <w:spacing w:before="120" w:after="120" w:line="360" w:lineRule="auto"/>
    </w:pPr>
    <w:rPr>
      <w:rFonts w:ascii="Times New Roman" w:eastAsia="仿宋"/>
      <w:b/>
      <w:bCs/>
      <w:sz w:val="28"/>
      <w:szCs w:val="28"/>
    </w:rPr>
  </w:style>
  <w:style w:type="character" w:styleId="1308" w:customStyle="1">
    <w:name w:val="apple-converted-space"/>
    <w:link w:val="915"/>
    <w:uiPriority w:val="0"/>
    <w:qFormat/>
    <w:rPr>
      <w:rFonts w:ascii="Times New Roman" w:hAnsi="Times New Roman" w:eastAsia="宋体"/>
    </w:rPr>
  </w:style>
  <w:style w:type="character" w:styleId="1309" w:customStyle="1">
    <w:name w:val="Char Char20"/>
    <w:link w:val="915"/>
    <w:uiPriority w:val="0"/>
    <w:qFormat/>
    <w:rPr>
      <w:rFonts w:ascii="Times New Roman" w:hAnsi="Times New Roman" w:eastAsia="宋体"/>
      <w:b/>
      <w:bCs/>
      <w:sz w:val="30"/>
      <w:szCs w:val="32"/>
    </w:rPr>
  </w:style>
  <w:style w:type="character" w:styleId="1310" w:customStyle="1">
    <w:name w:val="Table Description Char Char"/>
    <w:link w:val="1311"/>
    <w:uiPriority w:val="0"/>
    <w:qFormat/>
    <w:rPr>
      <w:rFonts w:ascii="Calibri" w:hAnsi="Calibri" w:eastAsia="宋体"/>
      <w:spacing w:val="-4"/>
      <w:sz w:val="22"/>
      <w:szCs w:val="21"/>
      <w:lang w:val="en-US" w:eastAsia="en-US" w:bidi="en-US"/>
    </w:rPr>
  </w:style>
  <w:style w:type="paragraph" w:styleId="1311" w:customStyle="1">
    <w:name w:val="Table Description"/>
    <w:basedOn w:val="915"/>
    <w:next w:val="915"/>
    <w:link w:val="1310"/>
    <w:uiPriority w:val="0"/>
    <w:qFormat/>
    <w:pPr>
      <w:ind w:left="3780"/>
      <w:jc w:val="left"/>
      <w:keepNext/>
      <w:spacing w:before="320" w:after="80" w:line="240" w:lineRule="atLeast"/>
      <w:widowControl/>
      <w:outlineLvl w:val="7"/>
    </w:pPr>
    <w:rPr>
      <w:rFonts w:ascii="Calibri" w:hAnsi="Calibri"/>
      <w:spacing w:val="-4"/>
      <w:sz w:val="22"/>
      <w:szCs w:val="21"/>
      <w:lang w:eastAsia="en-US" w:bidi="en-US"/>
    </w:rPr>
  </w:style>
  <w:style w:type="character" w:styleId="1312" w:customStyle="1">
    <w:name w:val="font161"/>
    <w:link w:val="915"/>
    <w:uiPriority w:val="0"/>
    <w:qFormat/>
    <w:rPr>
      <w:rFonts w:ascii="Times New Roman" w:hAnsi="Times New Roman" w:eastAsia="宋体"/>
      <w:b/>
      <w:bCs/>
      <w:sz w:val="32"/>
      <w:szCs w:val="32"/>
    </w:rPr>
  </w:style>
  <w:style w:type="character" w:styleId="1313" w:customStyle="1">
    <w:name w:val="编号2 Char Char"/>
    <w:link w:val="1314"/>
    <w:uiPriority w:val="0"/>
    <w:qFormat/>
    <w:rPr>
      <w:rFonts w:ascii="宋体" w:hAnsi="宋体" w:eastAsia="Times New Roman"/>
      <w:color w:val="000000"/>
      <w:sz w:val="21"/>
      <w:szCs w:val="21"/>
      <w:lang w:val="en-US" w:eastAsia="zh-CN" w:bidi="ar-SA"/>
    </w:rPr>
  </w:style>
  <w:style w:type="paragraph" w:styleId="1314" w:customStyle="1">
    <w:name w:val="编号2"/>
    <w:link w:val="1313"/>
    <w:uiPriority w:val="0"/>
    <w:qFormat/>
    <w:pPr>
      <w:ind w:firstLine="412"/>
      <w:jc w:val="both"/>
      <w:spacing w:line="380" w:lineRule="exact"/>
    </w:pPr>
    <w:rPr>
      <w:rFonts w:hint="default" w:ascii="宋体" w:hAnsi="宋体" w:eastAsia="Times New Roman" w:cs="Times New Roman"/>
      <w:color w:val="000000"/>
      <w:sz w:val="21"/>
      <w:szCs w:val="21"/>
      <w:lang w:val="en-US" w:eastAsia="zh-CN" w:bidi="ar-SA"/>
    </w:rPr>
  </w:style>
  <w:style w:type="character" w:styleId="1315" w:customStyle="1">
    <w:name w:val="Body Text Indent Char"/>
    <w:link w:val="915"/>
    <w:uiPriority w:val="0"/>
    <w:qFormat/>
    <w:rPr>
      <w:rFonts w:ascii="Times New Roman" w:hAnsi="Times New Roman" w:eastAsia="宋体"/>
      <w:sz w:val="44"/>
    </w:rPr>
  </w:style>
  <w:style w:type="character" w:styleId="1316" w:customStyle="1">
    <w:name w:val="param-value2"/>
    <w:link w:val="915"/>
    <w:uiPriority w:val="0"/>
    <w:qFormat/>
    <w:rPr>
      <w:rFonts w:ascii="Times New Roman" w:hAnsi="Times New Roman" w:eastAsia="宋体"/>
    </w:rPr>
  </w:style>
  <w:style w:type="character" w:styleId="1317" w:customStyle="1">
    <w:name w:val="Table Heading Char Char"/>
    <w:link w:val="1318"/>
    <w:uiPriority w:val="0"/>
    <w:qFormat/>
    <w:rPr>
      <w:rFonts w:ascii="Book Antiqua" w:hAnsi="Book Antiqua" w:eastAsia="黑体"/>
      <w:bCs/>
      <w:sz w:val="22"/>
      <w:szCs w:val="21"/>
      <w:lang w:val="en-US" w:eastAsia="en-US" w:bidi="en-US"/>
    </w:rPr>
  </w:style>
  <w:style w:type="paragraph" w:styleId="1318" w:customStyle="1">
    <w:name w:val="Table Heading"/>
    <w:basedOn w:val="915"/>
    <w:link w:val="1317"/>
    <w:uiPriority w:val="0"/>
    <w:qFormat/>
    <w:pPr>
      <w:jc w:val="left"/>
      <w:keepNext/>
      <w:spacing w:before="80" w:after="80" w:line="240" w:lineRule="atLeast"/>
    </w:pPr>
    <w:rPr>
      <w:rFonts w:ascii="Book Antiqua" w:hAnsi="Book Antiqua" w:eastAsia="黑体"/>
      <w:bCs/>
      <w:sz w:val="22"/>
      <w:szCs w:val="21"/>
      <w:lang w:eastAsia="en-US" w:bidi="en-US"/>
    </w:rPr>
  </w:style>
  <w:style w:type="character" w:styleId="1319" w:customStyle="1">
    <w:name w:val="font61"/>
    <w:link w:val="915"/>
    <w:uiPriority w:val="0"/>
    <w:qFormat/>
    <w:rPr>
      <w:rFonts w:ascii="等线" w:hAnsi="等线" w:eastAsia="等线"/>
      <w:color w:val="000000"/>
      <w:sz w:val="22"/>
      <w:szCs w:val="22"/>
      <w:u w:val="none"/>
    </w:rPr>
  </w:style>
  <w:style w:type="character" w:styleId="1320" w:customStyle="1">
    <w:name w:val="font71"/>
    <w:link w:val="915"/>
    <w:uiPriority w:val="0"/>
    <w:qFormat/>
    <w:rPr>
      <w:rFonts w:ascii="等线" w:hAnsi="等线" w:eastAsia="等线"/>
      <w:color w:val="000000"/>
      <w:sz w:val="24"/>
      <w:szCs w:val="24"/>
      <w:u w:val="none"/>
    </w:rPr>
  </w:style>
  <w:style w:type="character" w:styleId="1321" w:customStyle="1">
    <w:name w:val="lab"/>
    <w:link w:val="915"/>
    <w:uiPriority w:val="0"/>
    <w:qFormat/>
    <w:rPr>
      <w:rFonts w:ascii="Times New Roman" w:hAnsi="Times New Roman" w:eastAsia="宋体"/>
    </w:rPr>
  </w:style>
  <w:style w:type="character" w:styleId="1322" w:customStyle="1">
    <w:name w:val="btna-s3"/>
    <w:link w:val="915"/>
    <w:uiPriority w:val="0"/>
    <w:qFormat/>
    <w:rPr>
      <w:rFonts w:ascii="Times New Roman" w:hAnsi="Times New Roman" w:eastAsia="宋体"/>
      <w:color w:val="ffffff"/>
      <w:u w:val="none"/>
    </w:rPr>
  </w:style>
  <w:style w:type="character" w:styleId="1323" w:customStyle="1">
    <w:name w:val="Char Char18"/>
    <w:link w:val="915"/>
    <w:uiPriority w:val="0"/>
    <w:qFormat/>
    <w:rPr>
      <w:rFonts w:ascii="Times New Roman" w:hAnsi="Times New Roman" w:eastAsia="宋体"/>
      <w:b/>
      <w:bCs/>
      <w:sz w:val="24"/>
      <w:szCs w:val="28"/>
    </w:rPr>
  </w:style>
  <w:style w:type="character" w:styleId="1324" w:customStyle="1">
    <w:name w:val="btna-s8"/>
    <w:link w:val="915"/>
    <w:uiPriority w:val="0"/>
    <w:qFormat/>
    <w:rPr>
      <w:rFonts w:ascii="Times New Roman" w:hAnsi="Times New Roman" w:eastAsia="宋体"/>
      <w:color w:val="ffffff"/>
      <w:u w:val="none"/>
    </w:rPr>
  </w:style>
  <w:style w:type="character" w:styleId="1325" w:customStyle="1">
    <w:name w:val="btna-s9"/>
    <w:link w:val="915"/>
    <w:uiPriority w:val="0"/>
    <w:qFormat/>
    <w:rPr>
      <w:rFonts w:ascii="Times New Roman" w:hAnsi="Times New Roman" w:eastAsia="宋体"/>
      <w:color w:val="ffffff"/>
      <w:u w:val="none"/>
    </w:rPr>
  </w:style>
  <w:style w:type="character" w:styleId="1326" w:customStyle="1">
    <w:name w:val="ss9"/>
    <w:link w:val="915"/>
    <w:uiPriority w:val="0"/>
    <w:qFormat/>
    <w:rPr>
      <w:rFonts w:ascii="Times New Roman" w:hAnsi="Times New Roman" w:eastAsia="宋体"/>
    </w:rPr>
  </w:style>
  <w:style w:type="character" w:styleId="1327" w:customStyle="1">
    <w:name w:val="正文1 Char"/>
    <w:link w:val="920"/>
    <w:uiPriority w:val="0"/>
    <w:qFormat/>
    <w:rPr>
      <w:rFonts w:ascii="宋体" w:hAnsi="宋体" w:eastAsia="宋体"/>
      <w:sz w:val="21"/>
      <w:lang w:val="en-US" w:eastAsia="zh-CN" w:bidi="ar-SA"/>
    </w:rPr>
  </w:style>
  <w:style w:type="character" w:styleId="1328" w:customStyle="1">
    <w:name w:val="widthline1"/>
    <w:link w:val="915"/>
    <w:uiPriority w:val="0"/>
    <w:qFormat/>
    <w:rPr>
      <w:rFonts w:ascii="Times New Roman" w:hAnsi="Times New Roman" w:eastAsia="宋体"/>
    </w:rPr>
  </w:style>
  <w:style w:type="character" w:styleId="1329" w:customStyle="1">
    <w:name w:val="正文文本缩进 Char"/>
    <w:link w:val="915"/>
    <w:uiPriority w:val="0"/>
    <w:qFormat/>
    <w:rPr>
      <w:rFonts w:ascii="Times New Roman" w:hAnsi="Times New Roman" w:eastAsia="宋体"/>
      <w:sz w:val="28"/>
      <w:szCs w:val="24"/>
      <w:lang w:val="en-US" w:eastAsia="zh-CN" w:bidi="ar-SA"/>
    </w:rPr>
  </w:style>
  <w:style w:type="character" w:styleId="1330" w:customStyle="1">
    <w:name w:val="不明显强调1"/>
    <w:link w:val="915"/>
    <w:uiPriority w:val="0"/>
    <w:qFormat/>
    <w:rPr>
      <w:rFonts w:ascii="Times New Roman" w:hAnsi="Times New Roman" w:eastAsia="宋体"/>
      <w:i/>
      <w:iCs/>
    </w:rPr>
  </w:style>
  <w:style w:type="character" w:styleId="1331" w:customStyle="1">
    <w:name w:val="页脚 Char"/>
    <w:link w:val="915"/>
    <w:uiPriority w:val="0"/>
    <w:qFormat/>
    <w:rPr>
      <w:rFonts w:ascii="Times New Roman" w:hAnsi="Times New Roman" w:eastAsia="宋体"/>
      <w:sz w:val="18"/>
      <w:szCs w:val="18"/>
      <w:lang w:val="en-US" w:eastAsia="zh-CN" w:bidi="ar-SA"/>
    </w:rPr>
  </w:style>
  <w:style w:type="character" w:styleId="1332" w:customStyle="1">
    <w:name w:val="Char Char16"/>
    <w:link w:val="915"/>
    <w:uiPriority w:val="0"/>
    <w:qFormat/>
    <w:rPr>
      <w:rFonts w:ascii="Cambria" w:hAnsi="Cambria" w:eastAsia="宋体"/>
      <w:b/>
      <w:bCs/>
      <w:sz w:val="24"/>
      <w:szCs w:val="24"/>
    </w:rPr>
  </w:style>
  <w:style w:type="character" w:styleId="1333" w:customStyle="1">
    <w:name w:val="默认段落字体11"/>
    <w:link w:val="915"/>
    <w:uiPriority w:val="0"/>
    <w:qFormat/>
    <w:rPr>
      <w:rFonts w:ascii="Times New Roman" w:hAnsi="Times New Roman" w:eastAsia="宋体"/>
      <w:color w:val="000000"/>
      <w:spacing w:val="0"/>
      <w:sz w:val="21"/>
      <w:u w:val="none"/>
      <w:lang w:val="en-US" w:eastAsia="zh-CN"/>
    </w:rPr>
  </w:style>
  <w:style w:type="character" w:styleId="1334" w:customStyle="1">
    <w:name w:val="不明显强调"/>
    <w:link w:val="915"/>
    <w:uiPriority w:val="0"/>
    <w:qFormat/>
    <w:rPr>
      <w:rFonts w:ascii="Times New Roman" w:hAnsi="Times New Roman" w:eastAsia="宋体"/>
      <w:i/>
      <w:iCs/>
      <w:color w:val="808080"/>
    </w:rPr>
  </w:style>
  <w:style w:type="character" w:styleId="1335" w:customStyle="1">
    <w:name w:val="无间隔 Char"/>
    <w:link w:val="1336"/>
    <w:uiPriority w:val="0"/>
    <w:qFormat/>
    <w:rPr>
      <w:sz w:val="21"/>
      <w:szCs w:val="22"/>
      <w:lang w:val="en-US" w:eastAsia="zh-CN" w:bidi="ar-SA"/>
    </w:rPr>
  </w:style>
  <w:style w:type="paragraph" w:styleId="1336" w:customStyle="1">
    <w:name w:val="无间隔"/>
    <w:link w:val="1335"/>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7" w:customStyle="1">
    <w:name w:val="btna-s10"/>
    <w:link w:val="915"/>
    <w:uiPriority w:val="0"/>
    <w:qFormat/>
    <w:rPr>
      <w:rFonts w:ascii="Times New Roman" w:hAnsi="Times New Roman" w:eastAsia="宋体"/>
      <w:u w:val="none"/>
    </w:rPr>
  </w:style>
  <w:style w:type="character" w:styleId="1338" w:customStyle="1">
    <w:name w:val="标题 1 Char1"/>
    <w:link w:val="915"/>
    <w:uiPriority w:val="0"/>
    <w:qFormat/>
    <w:rPr>
      <w:rFonts w:ascii="Times New Roman" w:hAnsi="Times New Roman" w:eastAsia="黑体"/>
      <w:sz w:val="30"/>
    </w:rPr>
  </w:style>
  <w:style w:type="character" w:styleId="1339" w:customStyle="1">
    <w:name w:val=" Char Char10"/>
    <w:link w:val="915"/>
    <w:uiPriority w:val="0"/>
    <w:qFormat/>
    <w:rPr>
      <w:rFonts w:ascii="Calibri" w:hAnsi="Calibri" w:eastAsia="宋体"/>
      <w:sz w:val="22"/>
      <w:szCs w:val="22"/>
      <w:lang w:val="en-US" w:eastAsia="en-US" w:bidi="en-US"/>
    </w:rPr>
  </w:style>
  <w:style w:type="character" w:styleId="1340" w:customStyle="1">
    <w:name w:val="批注主题 Char"/>
    <w:link w:val="915"/>
    <w:uiPriority w:val="0"/>
    <w:qFormat/>
    <w:rPr>
      <w:rFonts w:ascii="Calibri" w:hAnsi="Calibri" w:eastAsia="宋体"/>
      <w:b/>
      <w:bCs/>
      <w:sz w:val="22"/>
      <w:szCs w:val="22"/>
      <w:lang w:val="en-US" w:eastAsia="en-US" w:bidi="en-US"/>
    </w:rPr>
  </w:style>
  <w:style w:type="character" w:styleId="1341" w:customStyle="1">
    <w:name w:val="标题 Char"/>
    <w:link w:val="915"/>
    <w:uiPriority w:val="0"/>
    <w:qFormat/>
    <w:rPr>
      <w:rFonts w:ascii="Cambria" w:hAnsi="Cambria" w:eastAsia="宋体"/>
      <w:bCs/>
      <w:sz w:val="28"/>
      <w:szCs w:val="32"/>
      <w:lang w:bidi="ar-SA"/>
    </w:rPr>
  </w:style>
  <w:style w:type="character" w:styleId="1342" w:customStyle="1">
    <w:name w:val="表头样式 Char Char Char"/>
    <w:link w:val="1343"/>
    <w:uiPriority w:val="0"/>
    <w:qFormat/>
    <w:rPr>
      <w:rFonts w:ascii="Arial" w:hAnsi="Arial" w:eastAsia="宋体"/>
      <w:b/>
      <w:sz w:val="22"/>
      <w:szCs w:val="21"/>
      <w:lang w:val="en-US" w:eastAsia="en-US" w:bidi="en-US"/>
    </w:rPr>
  </w:style>
  <w:style w:type="paragraph" w:styleId="1343" w:customStyle="1">
    <w:name w:val="表头样式 Char"/>
    <w:basedOn w:val="915"/>
    <w:link w:val="1342"/>
    <w:uiPriority w:val="0"/>
    <w:qFormat/>
    <w:pPr>
      <w:jc w:val="center"/>
      <w:spacing w:after="200"/>
    </w:pPr>
    <w:rPr>
      <w:rFonts w:ascii="Arial" w:hAnsi="Arial"/>
      <w:b/>
      <w:sz w:val="22"/>
      <w:szCs w:val="21"/>
      <w:lang w:eastAsia="en-US" w:bidi="en-US"/>
    </w:rPr>
  </w:style>
  <w:style w:type="character" w:styleId="1344" w:customStyle="1">
    <w:name w:val=" Char Char19"/>
    <w:link w:val="915"/>
    <w:uiPriority w:val="0"/>
    <w:qFormat/>
    <w:rPr>
      <w:rFonts w:ascii="Times New Roman" w:hAnsi="Times New Roman" w:eastAsia="宋体"/>
      <w:b/>
      <w:bCs/>
      <w:sz w:val="28"/>
      <w:szCs w:val="18"/>
    </w:rPr>
  </w:style>
  <w:style w:type="character" w:styleId="1345" w:customStyle="1">
    <w:name w:val="标题 字符1"/>
    <w:link w:val="915"/>
    <w:uiPriority w:val="0"/>
    <w:qFormat/>
    <w:rPr>
      <w:rFonts w:ascii="Cambria" w:hAnsi="Cambria" w:eastAsia="宋体"/>
      <w:b/>
      <w:sz w:val="32"/>
    </w:rPr>
  </w:style>
  <w:style w:type="character" w:styleId="1346" w:customStyle="1">
    <w:name w:val="正文（标记） Char2"/>
    <w:link w:val="1347"/>
    <w:uiPriority w:val="0"/>
    <w:qFormat/>
    <w:rPr>
      <w:rFonts w:ascii="Times New Roman" w:hAnsi="Times New Roman" w:eastAsia="宋体"/>
      <w:sz w:val="24"/>
      <w:szCs w:val="24"/>
    </w:rPr>
  </w:style>
  <w:style w:type="paragraph" w:styleId="1347" w:customStyle="1">
    <w:name w:val="正文（标记）"/>
    <w:basedOn w:val="915"/>
    <w:link w:val="1346"/>
    <w:uiPriority w:val="0"/>
    <w:qFormat/>
    <w:pPr>
      <w:numPr>
        <w:ilvl w:val="0"/>
        <w:numId w:val="4"/>
      </w:numPr>
      <w:spacing w:before="156" w:after="156"/>
    </w:pPr>
    <w:rPr>
      <w:sz w:val="24"/>
    </w:rPr>
  </w:style>
  <w:style w:type="character" w:styleId="1348" w:customStyle="1">
    <w:name w:val="btna-s1"/>
    <w:link w:val="915"/>
    <w:uiPriority w:val="0"/>
    <w:qFormat/>
    <w:rPr>
      <w:rFonts w:ascii="Times New Roman" w:hAnsi="Times New Roman" w:eastAsia="宋体"/>
      <w:color w:val="ffffff"/>
      <w:u w:val="none"/>
    </w:rPr>
  </w:style>
  <w:style w:type="character" w:styleId="1349" w:customStyle="1">
    <w:name w:val="font51"/>
    <w:link w:val="915"/>
    <w:uiPriority w:val="0"/>
    <w:qFormat/>
    <w:rPr>
      <w:rFonts w:ascii="宋体" w:hAnsi="宋体" w:eastAsia="宋体"/>
      <w:color w:val="000000"/>
      <w:sz w:val="22"/>
      <w:szCs w:val="22"/>
      <w:u w:val="none"/>
    </w:rPr>
  </w:style>
  <w:style w:type="character" w:styleId="1350" w:customStyle="1">
    <w:name w:val="HTML 预设格式 Char"/>
    <w:link w:val="915"/>
    <w:uiPriority w:val="0"/>
    <w:qFormat/>
    <w:rPr>
      <w:rFonts w:ascii="宋体" w:hAnsi="宋体" w:eastAsia="宋体"/>
      <w:sz w:val="24"/>
      <w:szCs w:val="24"/>
    </w:rPr>
  </w:style>
  <w:style w:type="character" w:styleId="1351" w:customStyle="1">
    <w:name w:val="QB正文 Char Char"/>
    <w:link w:val="1352"/>
    <w:uiPriority w:val="0"/>
    <w:qFormat/>
    <w:rPr>
      <w:rFonts w:ascii="宋体" w:hAnsi="Calibri" w:eastAsia="宋体"/>
      <w:sz w:val="22"/>
      <w:szCs w:val="22"/>
      <w:lang w:val="en-US" w:eastAsia="en-US" w:bidi="en-US"/>
    </w:rPr>
  </w:style>
  <w:style w:type="paragraph" w:styleId="1352" w:customStyle="1">
    <w:name w:val="QB正文"/>
    <w:basedOn w:val="915"/>
    <w:link w:val="1351"/>
    <w:uiPriority w:val="0"/>
    <w:qFormat/>
    <w:pPr>
      <w:ind w:firstLine="200"/>
      <w:jc w:val="left"/>
      <w:spacing w:after="200"/>
      <w:widowControl/>
    </w:pPr>
    <w:rPr>
      <w:rFonts w:ascii="宋体" w:hAnsi="Calibri"/>
      <w:sz w:val="22"/>
      <w:szCs w:val="22"/>
      <w:lang w:eastAsia="en-US" w:bidi="en-US"/>
    </w:rPr>
  </w:style>
  <w:style w:type="character" w:styleId="1353" w:customStyle="1">
    <w:name w:val="NormalCharacter"/>
    <w:link w:val="915"/>
    <w:uiPriority w:val="0"/>
    <w:qFormat/>
    <w:rPr>
      <w:rFonts w:ascii="Times New Roman" w:hAnsi="Times New Roman" w:eastAsia="宋体"/>
      <w:sz w:val="21"/>
      <w:szCs w:val="24"/>
      <w:lang w:val="en-US" w:eastAsia="zh-CN" w:bidi="ar-SA"/>
    </w:rPr>
  </w:style>
  <w:style w:type="character" w:styleId="1354" w:customStyle="1">
    <w:name w:val="书籍标题"/>
    <w:link w:val="915"/>
    <w:uiPriority w:val="0"/>
    <w:qFormat/>
    <w:rPr>
      <w:rFonts w:ascii="Times New Roman" w:hAnsi="Times New Roman" w:eastAsia="宋体"/>
      <w:b/>
      <w:bCs/>
      <w:smallCaps/>
      <w:spacing w:val="5"/>
    </w:rPr>
  </w:style>
  <w:style w:type="character" w:styleId="1355" w:customStyle="1">
    <w:name w:val="Char Char1"/>
    <w:link w:val="1356"/>
    <w:uiPriority w:val="0"/>
    <w:qFormat/>
    <w:rPr>
      <w:rFonts w:ascii="Times New Roman" w:hAnsi="Times New Roman" w:eastAsia="宋体"/>
      <w:sz w:val="21"/>
    </w:rPr>
  </w:style>
  <w:style w:type="paragraph" w:styleId="1356" w:customStyle="1">
    <w:name w:val="正文文本缩进 Char Char"/>
    <w:basedOn w:val="915"/>
    <w:link w:val="1355"/>
    <w:uiPriority w:val="0"/>
    <w:qFormat/>
    <w:pPr>
      <w:ind w:left="420"/>
      <w:spacing w:after="120"/>
    </w:pPr>
    <w:rPr>
      <w:sz w:val="20"/>
      <w:szCs w:val="20"/>
    </w:rPr>
  </w:style>
  <w:style w:type="character" w:styleId="1357" w:customStyle="1">
    <w:name w:val=" Char Char14"/>
    <w:link w:val="915"/>
    <w:uiPriority w:val="0"/>
    <w:qFormat/>
    <w:rPr>
      <w:rFonts w:ascii="Calibri" w:hAnsi="Calibri" w:eastAsia="宋体"/>
      <w:sz w:val="22"/>
      <w:szCs w:val="22"/>
      <w:lang w:val="en-US" w:eastAsia="en-US" w:bidi="en-US"/>
    </w:rPr>
  </w:style>
  <w:style w:type="character" w:styleId="1358" w:customStyle="1">
    <w:name w:val="正文文本缩进 2 Char"/>
    <w:link w:val="915"/>
    <w:uiPriority w:val="0"/>
    <w:qFormat/>
    <w:rPr>
      <w:rFonts w:ascii="Times New Roman" w:hAnsi="Times New Roman" w:eastAsia="宋体"/>
      <w:sz w:val="21"/>
      <w:szCs w:val="24"/>
      <w:lang w:val="en-US" w:eastAsia="zh-CN" w:bidi="ar-SA"/>
    </w:rPr>
  </w:style>
  <w:style w:type="character" w:styleId="1359" w:customStyle="1">
    <w:name w:val="列出段落 Char"/>
    <w:link w:val="1360"/>
    <w:uiPriority w:val="0"/>
    <w:qFormat/>
    <w:rPr>
      <w:rFonts w:ascii="Calibri" w:hAnsi="Calibri" w:eastAsia="宋体"/>
      <w:sz w:val="21"/>
      <w:szCs w:val="22"/>
      <w:lang w:val="en-US" w:eastAsia="zh-CN" w:bidi="ar-SA"/>
    </w:rPr>
  </w:style>
  <w:style w:type="paragraph" w:styleId="1360" w:customStyle="1">
    <w:name w:val="列出段落"/>
    <w:basedOn w:val="927"/>
    <w:link w:val="1359"/>
    <w:uiPriority w:val="0"/>
    <w:qFormat/>
    <w:pPr>
      <w:ind w:firstLine="420"/>
    </w:pPr>
    <w:rPr>
      <w:rFonts w:ascii="Calibri" w:hAnsi="Calibri"/>
      <w:sz w:val="22"/>
      <w:szCs w:val="22"/>
    </w:rPr>
  </w:style>
  <w:style w:type="character" w:styleId="1361" w:customStyle="1">
    <w:name w:val="标题 2 Char1"/>
    <w:link w:val="915"/>
    <w:uiPriority w:val="0"/>
    <w:qFormat/>
    <w:rPr>
      <w:rFonts w:ascii="Arial" w:hAnsi="Arial" w:eastAsia="黑体"/>
      <w:b/>
      <w:bCs/>
      <w:sz w:val="32"/>
      <w:szCs w:val="32"/>
      <w:lang w:val="en-US" w:eastAsia="zh-CN" w:bidi="ar-SA"/>
    </w:rPr>
  </w:style>
  <w:style w:type="character" w:styleId="1362" w:customStyle="1">
    <w:name w:val="Char Char5"/>
    <w:link w:val="915"/>
    <w:uiPriority w:val="0"/>
    <w:qFormat/>
    <w:rPr>
      <w:rFonts w:ascii="Calibri" w:hAnsi="Calibri" w:eastAsia="宋体"/>
      <w:sz w:val="18"/>
      <w:szCs w:val="18"/>
      <w:lang w:val="en-US" w:eastAsia="en-US" w:bidi="en-US"/>
    </w:rPr>
  </w:style>
  <w:style w:type="character" w:styleId="1363" w:customStyle="1">
    <w:name w:val="btna-s4"/>
    <w:link w:val="915"/>
    <w:uiPriority w:val="0"/>
    <w:qFormat/>
    <w:rPr>
      <w:rFonts w:ascii="Times New Roman" w:hAnsi="Times New Roman" w:eastAsia="宋体"/>
      <w:color w:val="ffffff"/>
      <w:u w:val="none"/>
    </w:rPr>
  </w:style>
  <w:style w:type="character" w:styleId="1364" w:customStyle="1">
    <w:name w:val="current2"/>
    <w:link w:val="915"/>
    <w:uiPriority w:val="0"/>
    <w:qFormat/>
    <w:rPr>
      <w:rFonts w:ascii="Times New Roman" w:hAnsi="Times New Roman" w:eastAsia="宋体"/>
      <w:b/>
      <w:color w:val="000000"/>
      <w:shd w:val="clear" w:color="auto" w:fill="e89954"/>
    </w:rPr>
  </w:style>
  <w:style w:type="character" w:styleId="1365" w:customStyle="1">
    <w:name w:val="明显参考1"/>
    <w:link w:val="915"/>
    <w:uiPriority w:val="0"/>
    <w:qFormat/>
    <w:rPr>
      <w:rFonts w:ascii="Times New Roman" w:hAnsi="Times New Roman" w:eastAsia="宋体"/>
      <w:smallCaps/>
      <w:spacing w:val="5"/>
      <w:u w:val="single"/>
    </w:rPr>
  </w:style>
  <w:style w:type="character" w:styleId="1366" w:customStyle="1">
    <w:name w:val="qq"/>
    <w:link w:val="915"/>
    <w:uiPriority w:val="0"/>
    <w:qFormat/>
    <w:rPr>
      <w:rFonts w:ascii="Times New Roman" w:hAnsi="Times New Roman" w:eastAsia="宋体"/>
      <w:color w:val="727171"/>
    </w:rPr>
  </w:style>
  <w:style w:type="character" w:styleId="1367" w:customStyle="1">
    <w:name w:val="正文文本缩进 字符"/>
    <w:link w:val="915"/>
    <w:uiPriority w:val="0"/>
    <w:qFormat/>
    <w:rPr>
      <w:rFonts w:ascii="Times New Roman" w:hAnsi="Times New Roman" w:eastAsia="宋体"/>
      <w:sz w:val="21"/>
    </w:rPr>
  </w:style>
  <w:style w:type="character" w:styleId="1368" w:customStyle="1">
    <w:name w:val="Char Char23"/>
    <w:link w:val="915"/>
    <w:uiPriority w:val="0"/>
    <w:qFormat/>
    <w:rPr>
      <w:rFonts w:ascii="Cambria" w:hAnsi="Cambria" w:eastAsia="宋体"/>
      <w:b/>
      <w:bCs/>
      <w:sz w:val="26"/>
      <w:szCs w:val="26"/>
      <w:lang w:val="en-US" w:eastAsia="en-US" w:bidi="en-US"/>
    </w:rPr>
  </w:style>
  <w:style w:type="character" w:styleId="1369" w:customStyle="1">
    <w:name w:val=" Char Char16"/>
    <w:link w:val="915"/>
    <w:uiPriority w:val="0"/>
    <w:qFormat/>
    <w:rPr>
      <w:rFonts w:ascii="Cambria" w:hAnsi="Cambria" w:eastAsia="宋体"/>
      <w:b/>
      <w:bCs/>
      <w:sz w:val="24"/>
      <w:szCs w:val="24"/>
    </w:rPr>
  </w:style>
  <w:style w:type="character" w:styleId="1370" w:customStyle="1">
    <w:name w:val="buy"/>
    <w:link w:val="915"/>
    <w:uiPriority w:val="0"/>
    <w:qFormat/>
    <w:rPr>
      <w:rFonts w:ascii="Times New Roman" w:hAnsi="Times New Roman" w:eastAsia="宋体"/>
    </w:rPr>
  </w:style>
  <w:style w:type="character" w:styleId="1371" w:customStyle="1">
    <w:name w:val="btna-s14"/>
    <w:link w:val="915"/>
    <w:uiPriority w:val="0"/>
    <w:qFormat/>
    <w:rPr>
      <w:rFonts w:ascii="Times New Roman" w:hAnsi="Times New Roman" w:eastAsia="宋体"/>
      <w:color w:val="ffffff"/>
      <w:u w:val="none"/>
    </w:rPr>
  </w:style>
  <w:style w:type="character" w:styleId="1372" w:customStyle="1">
    <w:name w:val="标题 6 Char"/>
    <w:link w:val="915"/>
    <w:uiPriority w:val="0"/>
    <w:qFormat/>
    <w:rPr>
      <w:rFonts w:ascii="Arial" w:hAnsi="Arial" w:eastAsia="黑体"/>
      <w:b/>
      <w:sz w:val="24"/>
      <w:szCs w:val="24"/>
      <w:lang w:val="en-US" w:eastAsia="zh-CN" w:bidi="ar-SA"/>
    </w:rPr>
  </w:style>
  <w:style w:type="character" w:styleId="1373" w:customStyle="1">
    <w:name w:val="批注框文本 Char"/>
    <w:link w:val="915"/>
    <w:uiPriority w:val="0"/>
    <w:qFormat/>
    <w:rPr>
      <w:rFonts w:ascii="Times New Roman" w:hAnsi="Times New Roman" w:eastAsia="宋体"/>
      <w:sz w:val="18"/>
      <w:szCs w:val="18"/>
      <w:lang w:val="en-US" w:eastAsia="zh-CN" w:bidi="ar-SA"/>
    </w:rPr>
  </w:style>
  <w:style w:type="character" w:styleId="1374" w:customStyle="1">
    <w:name w:val="默认段落字体2"/>
    <w:link w:val="915"/>
    <w:uiPriority w:val="0"/>
    <w:qFormat/>
    <w:rPr>
      <w:rFonts w:ascii="Times New Roman" w:hAnsi="Times New Roman" w:eastAsia="宋体"/>
      <w:color w:val="000000"/>
      <w:spacing w:val="0"/>
      <w:sz w:val="21"/>
      <w:u w:val="none"/>
      <w:lang w:val="en-US" w:eastAsia="zh-CN"/>
    </w:rPr>
  </w:style>
  <w:style w:type="character" w:styleId="1375" w:customStyle="1">
    <w:name w:val="明显引用 Char"/>
    <w:link w:val="1376"/>
    <w:uiPriority w:val="0"/>
    <w:qFormat/>
    <w:rPr>
      <w:rFonts w:ascii="Calibri" w:hAnsi="Calibri" w:eastAsia="宋体"/>
      <w:b/>
      <w:bCs/>
      <w:i/>
      <w:iCs/>
      <w:sz w:val="22"/>
      <w:szCs w:val="22"/>
      <w:lang w:val="en-US" w:eastAsia="en-US" w:bidi="en-US"/>
    </w:rPr>
  </w:style>
  <w:style w:type="paragraph" w:styleId="1376" w:customStyle="1">
    <w:name w:val="明显引用1"/>
    <w:basedOn w:val="915"/>
    <w:next w:val="915"/>
    <w:link w:val="1375"/>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377" w:customStyle="1">
    <w:name w:val="btna-s11"/>
    <w:link w:val="915"/>
    <w:uiPriority w:val="0"/>
    <w:qFormat/>
    <w:rPr>
      <w:rFonts w:ascii="Times New Roman" w:hAnsi="Times New Roman" w:eastAsia="宋体"/>
      <w:color w:val="666666"/>
      <w:u w:val="none"/>
    </w:rPr>
  </w:style>
  <w:style w:type="character" w:styleId="1378" w:customStyle="1">
    <w:name w:val="彩色列表 - 着色 1 Char"/>
    <w:link w:val="915"/>
    <w:uiPriority w:val="0"/>
    <w:qFormat/>
    <w:rPr>
      <w:rFonts w:ascii="Calibri" w:hAnsi="Calibri" w:eastAsia="宋体"/>
      <w:sz w:val="21"/>
      <w:szCs w:val="22"/>
    </w:rPr>
  </w:style>
  <w:style w:type="character" w:styleId="1379" w:customStyle="1">
    <w:name w:val=" Char Char21"/>
    <w:link w:val="915"/>
    <w:uiPriority w:val="0"/>
    <w:qFormat/>
    <w:rPr>
      <w:rFonts w:ascii="Times New Roman" w:hAnsi="Times New Roman" w:eastAsia="宋体"/>
      <w:b/>
      <w:bCs/>
      <w:sz w:val="32"/>
      <w:szCs w:val="28"/>
    </w:rPr>
  </w:style>
  <w:style w:type="character" w:styleId="1380" w:customStyle="1">
    <w:name w:val="正文首行缩进 Char"/>
    <w:link w:val="915"/>
    <w:uiPriority w:val="0"/>
    <w:qFormat/>
    <w:rPr>
      <w:rFonts w:ascii="Times New Roman" w:hAnsi="Times New Roman" w:eastAsia="宋体"/>
      <w:sz w:val="21"/>
      <w:szCs w:val="24"/>
      <w:lang w:val="en-US" w:eastAsia="zh-CN" w:bidi="ar-SA"/>
    </w:rPr>
  </w:style>
  <w:style w:type="character" w:styleId="1381" w:customStyle="1">
    <w:name w:val="段 Char"/>
    <w:link w:val="915"/>
    <w:uiPriority w:val="0"/>
    <w:qFormat/>
    <w:rPr>
      <w:rFonts w:ascii="宋体" w:hAnsi="Times New Roman" w:eastAsia="宋体"/>
      <w:sz w:val="21"/>
      <w:lang w:val="en-US" w:eastAsia="zh-CN" w:bidi="ar-SA"/>
    </w:rPr>
  </w:style>
  <w:style w:type="character" w:styleId="1382" w:customStyle="1">
    <w:name w:val="A正文小四 Char"/>
    <w:link w:val="1383"/>
    <w:uiPriority w:val="0"/>
    <w:qFormat/>
    <w:rPr>
      <w:rFonts w:ascii="Times New Roman" w:hAnsi="Times New Roman" w:eastAsia="宋体"/>
      <w:sz w:val="24"/>
      <w:szCs w:val="24"/>
    </w:rPr>
  </w:style>
  <w:style w:type="paragraph" w:styleId="1383" w:customStyle="1">
    <w:name w:val="A正文小四"/>
    <w:basedOn w:val="915"/>
    <w:link w:val="1382"/>
    <w:uiPriority w:val="0"/>
    <w:qFormat/>
    <w:pPr>
      <w:ind w:firstLine="200"/>
      <w:spacing w:line="360" w:lineRule="auto"/>
    </w:pPr>
    <w:rPr>
      <w:sz w:val="24"/>
    </w:rPr>
  </w:style>
  <w:style w:type="character" w:styleId="1384" w:customStyle="1">
    <w:name w:val="日期 Char"/>
    <w:link w:val="915"/>
    <w:uiPriority w:val="0"/>
    <w:qFormat/>
    <w:rPr>
      <w:rFonts w:ascii="Times New Roman" w:hAnsi="Times New Roman" w:eastAsia="仿宋_GB2312"/>
      <w:sz w:val="28"/>
      <w:lang w:val="en-US" w:eastAsia="zh-CN" w:bidi="ar-SA"/>
    </w:rPr>
  </w:style>
  <w:style w:type="character" w:styleId="1385" w:customStyle="1">
    <w:name w:val="普通(网站) Char"/>
    <w:link w:val="915"/>
    <w:uiPriority w:val="0"/>
    <w:qFormat/>
    <w:rPr>
      <w:rFonts w:ascii="宋体" w:hAnsi="宋体" w:eastAsia="宋体"/>
      <w:sz w:val="24"/>
      <w:szCs w:val="24"/>
      <w:lang w:val="en-US" w:eastAsia="zh-CN" w:bidi="ar-SA"/>
    </w:rPr>
  </w:style>
  <w:style w:type="character" w:styleId="1386" w:customStyle="1">
    <w:name w:val="标题 2 Char"/>
    <w:link w:val="915"/>
    <w:uiPriority w:val="0"/>
    <w:qFormat/>
    <w:rPr>
      <w:rFonts w:ascii="Arial" w:hAnsi="Arial" w:eastAsia="黑体"/>
      <w:b/>
      <w:bCs/>
      <w:sz w:val="28"/>
      <w:szCs w:val="32"/>
    </w:rPr>
  </w:style>
  <w:style w:type="character" w:styleId="1387" w:customStyle="1">
    <w:name w:val="无间隔 字符"/>
    <w:link w:val="915"/>
    <w:uiPriority w:val="0"/>
    <w:qFormat/>
    <w:rPr>
      <w:rFonts w:ascii="Times New Roman" w:hAnsi="Times New Roman" w:eastAsia="宋体"/>
      <w:sz w:val="21"/>
      <w:szCs w:val="24"/>
      <w:lang w:val="en-US" w:eastAsia="zh-CN" w:bidi="ar-SA"/>
    </w:rPr>
  </w:style>
  <w:style w:type="character" w:styleId="1388" w:customStyle="1">
    <w:name w:val="Placeholder Text1"/>
    <w:link w:val="915"/>
    <w:uiPriority w:val="0"/>
    <w:qFormat/>
    <w:rPr>
      <w:rFonts w:ascii="Times New Roman" w:hAnsi="Times New Roman" w:eastAsia="宋体"/>
      <w:color w:val="808080"/>
    </w:rPr>
  </w:style>
  <w:style w:type="character" w:styleId="1389" w:customStyle="1">
    <w:name w:val="标题6 Char"/>
    <w:link w:val="1390"/>
    <w:uiPriority w:val="0"/>
    <w:qFormat/>
    <w:rPr>
      <w:rFonts w:ascii="Times New Roman" w:hAnsi="Times New Roman" w:eastAsia="宋体"/>
      <w:bCs/>
      <w:sz w:val="21"/>
      <w:szCs w:val="24"/>
      <w:lang w:bidi="ar-SA"/>
    </w:rPr>
  </w:style>
  <w:style w:type="paragraph" w:styleId="1390" w:customStyle="1">
    <w:name w:val="标题6"/>
    <w:basedOn w:val="1113"/>
    <w:link w:val="1389"/>
    <w:uiPriority w:val="0"/>
    <w:qFormat/>
    <w:pPr>
      <w:numPr>
        <w:ilvl w:val="5"/>
        <w:numId w:val="0"/>
      </w:numPr>
      <w:spacing w:before="120" w:beforeAutospacing="0" w:after="120" w:line="360" w:lineRule="auto"/>
    </w:pPr>
    <w:rPr>
      <w:rFonts w:ascii="Times New Roman" w:hAnsi="Times New Roman" w:eastAsia="宋体"/>
      <w:b w:val="0"/>
      <w:bCs/>
      <w:sz w:val="21"/>
    </w:rPr>
  </w:style>
  <w:style w:type="character" w:styleId="1391" w:customStyle="1">
    <w:name w:val="页眉 Char"/>
    <w:link w:val="915"/>
    <w:uiPriority w:val="0"/>
    <w:qFormat/>
    <w:rPr>
      <w:rFonts w:ascii="Times New Roman" w:hAnsi="Times New Roman" w:eastAsia="宋体"/>
      <w:sz w:val="18"/>
      <w:szCs w:val="24"/>
      <w:lang w:val="en-US" w:eastAsia="zh-CN" w:bidi="ar-SA"/>
    </w:rPr>
  </w:style>
  <w:style w:type="character" w:styleId="1392" w:customStyle="1">
    <w:name w:val="表格非标题文字 Char"/>
    <w:link w:val="1393"/>
    <w:uiPriority w:val="0"/>
    <w:qFormat/>
    <w:rPr>
      <w:rFonts w:ascii="Futura Bk" w:hAnsi="Futura Bk"/>
      <w:sz w:val="18"/>
      <w:szCs w:val="21"/>
      <w:lang w:val="en-US" w:eastAsia="zh-CN" w:bidi="ar-SA"/>
    </w:rPr>
  </w:style>
  <w:style w:type="paragraph" w:styleId="1393" w:customStyle="1">
    <w:name w:val="表格非标题文字"/>
    <w:link w:val="1392"/>
    <w:uiPriority w:val="0"/>
    <w:qFormat/>
    <w:pPr>
      <w:jc w:val="both"/>
      <w:spacing w:before="80" w:after="40"/>
    </w:pPr>
    <w:rPr>
      <w:rFonts w:hint="default" w:ascii="Futura Bk" w:hAnsi="Futura Bk" w:eastAsia="宋体" w:cs="Times New Roman"/>
      <w:sz w:val="18"/>
      <w:szCs w:val="21"/>
      <w:lang w:val="en-US" w:eastAsia="zh-CN" w:bidi="ar-SA"/>
    </w:rPr>
  </w:style>
  <w:style w:type="character" w:styleId="1394" w:customStyle="1">
    <w:name w:val="列出段落字符"/>
    <w:link w:val="915"/>
    <w:uiPriority w:val="0"/>
    <w:qFormat/>
    <w:rPr>
      <w:rFonts w:ascii="Tahoma" w:hAnsi="Tahoma" w:eastAsia="微软雅黑"/>
      <w:sz w:val="22"/>
    </w:rPr>
  </w:style>
  <w:style w:type="character" w:styleId="1395" w:customStyle="1">
    <w:name w:val="info1"/>
    <w:link w:val="915"/>
    <w:uiPriority w:val="0"/>
    <w:qFormat/>
    <w:rPr>
      <w:rFonts w:ascii="Times New Roman" w:hAnsi="Times New Roman" w:eastAsia="宋体"/>
      <w:sz w:val="29"/>
    </w:rPr>
  </w:style>
  <w:style w:type="character" w:styleId="1396" w:customStyle="1">
    <w:name w:val="btna-s5"/>
    <w:link w:val="915"/>
    <w:uiPriority w:val="0"/>
    <w:qFormat/>
    <w:rPr>
      <w:rFonts w:ascii="Times New Roman" w:hAnsi="Times New Roman" w:eastAsia="宋体"/>
      <w:color w:val="ffffff"/>
      <w:u w:val="none"/>
    </w:rPr>
  </w:style>
  <w:style w:type="character" w:styleId="1397" w:customStyle="1">
    <w:name w:val="标题 3 Char"/>
    <w:link w:val="915"/>
    <w:uiPriority w:val="0"/>
    <w:qFormat/>
    <w:rPr>
      <w:rFonts w:ascii="Times New Roman" w:hAnsi="宋体" w:eastAsia="宋体"/>
      <w:sz w:val="24"/>
      <w:lang w:val="en-US" w:eastAsia="zh-CN" w:bidi="ar-SA"/>
    </w:rPr>
  </w:style>
  <w:style w:type="character" w:styleId="1398" w:customStyle="1">
    <w:name w:val="标题 Char2"/>
    <w:link w:val="915"/>
    <w:uiPriority w:val="0"/>
    <w:qFormat/>
    <w:rPr>
      <w:rFonts w:ascii="Cambria" w:hAnsi="Cambria" w:eastAsia="宋体"/>
      <w:b/>
      <w:bCs/>
      <w:sz w:val="32"/>
      <w:szCs w:val="32"/>
    </w:rPr>
  </w:style>
  <w:style w:type="character" w:styleId="1399" w:customStyle="1">
    <w:name w:val=" Char Char20"/>
    <w:link w:val="915"/>
    <w:uiPriority w:val="0"/>
    <w:qFormat/>
    <w:rPr>
      <w:rFonts w:ascii="Times New Roman" w:hAnsi="Times New Roman" w:eastAsia="宋体"/>
      <w:b/>
      <w:bCs/>
      <w:sz w:val="30"/>
      <w:szCs w:val="32"/>
    </w:rPr>
  </w:style>
  <w:style w:type="character" w:styleId="1400" w:customStyle="1">
    <w:name w:val="btna-s12"/>
    <w:link w:val="915"/>
    <w:uiPriority w:val="0"/>
    <w:qFormat/>
    <w:rPr>
      <w:rFonts w:ascii="Times New Roman" w:hAnsi="Times New Roman" w:eastAsia="宋体"/>
      <w:color w:val="000000"/>
      <w:u w:val="none"/>
    </w:rPr>
  </w:style>
  <w:style w:type="character" w:styleId="1401" w:customStyle="1">
    <w:name w:val="标题 8 Char"/>
    <w:link w:val="915"/>
    <w:uiPriority w:val="0"/>
    <w:qFormat/>
    <w:rPr>
      <w:rFonts w:ascii="Arial" w:hAnsi="Arial" w:eastAsia="黑体"/>
      <w:sz w:val="24"/>
      <w:szCs w:val="24"/>
      <w:lang w:val="en-US" w:eastAsia="zh-CN" w:bidi="ar-SA"/>
    </w:rPr>
  </w:style>
  <w:style w:type="character" w:styleId="1402" w:customStyle="1">
    <w:name w:val="正文文字 Char"/>
    <w:link w:val="1403"/>
    <w:uiPriority w:val="0"/>
    <w:qFormat/>
    <w:rPr>
      <w:rFonts w:ascii="宋体" w:hAnsi="宋体" w:eastAsia="宋体"/>
      <w:sz w:val="24"/>
      <w:szCs w:val="24"/>
    </w:rPr>
  </w:style>
  <w:style w:type="paragraph" w:styleId="1403" w:customStyle="1">
    <w:name w:val="正文文字"/>
    <w:basedOn w:val="961"/>
    <w:link w:val="1402"/>
    <w:uiPriority w:val="0"/>
    <w:qFormat/>
    <w:pPr>
      <w:ind w:left="0" w:firstLine="480"/>
      <w:spacing w:after="0" w:line="300" w:lineRule="auto"/>
      <w:widowControl w:val="off"/>
    </w:pPr>
    <w:rPr>
      <w:rFonts w:ascii="宋体" w:hAnsi="宋体"/>
      <w:sz w:val="24"/>
      <w:szCs w:val="24"/>
      <w:lang w:bidi="ar-SA"/>
    </w:rPr>
  </w:style>
  <w:style w:type="character" w:styleId="1404" w:customStyle="1">
    <w:name w:val="hl Char Char"/>
    <w:link w:val="1405"/>
    <w:uiPriority w:val="0"/>
    <w:qFormat/>
    <w:rPr>
      <w:rFonts w:ascii="仿宋_GB2312" w:hAnsi="仿宋_GB2312" w:eastAsia="仿宋_GB2312"/>
      <w:sz w:val="24"/>
      <w:szCs w:val="24"/>
      <w:lang w:bidi="ar-SA"/>
    </w:rPr>
  </w:style>
  <w:style w:type="paragraph" w:styleId="1405" w:customStyle="1">
    <w:name w:val="hl"/>
    <w:basedOn w:val="915"/>
    <w:link w:val="1404"/>
    <w:uiPriority w:val="0"/>
    <w:qFormat/>
    <w:pPr>
      <w:ind w:firstLine="480"/>
      <w:jc w:val="left"/>
      <w:spacing w:before="120" w:after="156" w:line="440" w:lineRule="exact"/>
      <w:widowControl/>
    </w:pPr>
    <w:rPr>
      <w:rFonts w:ascii="仿宋_GB2312" w:hAnsi="仿宋_GB2312" w:eastAsia="仿宋_GB2312"/>
      <w:sz w:val="24"/>
    </w:rPr>
  </w:style>
  <w:style w:type="character" w:styleId="1406" w:customStyle="1">
    <w:name w:val="样式 正文文本 + 小四 Char Char"/>
    <w:link w:val="1407"/>
    <w:uiPriority w:val="0"/>
    <w:qFormat/>
    <w:rPr>
      <w:lang w:val="en-US" w:eastAsia="en-US" w:bidi="en-US"/>
    </w:rPr>
  </w:style>
  <w:style w:type="paragraph" w:styleId="1407" w:customStyle="1">
    <w:name w:val="样式 正文文本 + 小四"/>
    <w:link w:val="1406"/>
    <w:uiPriority w:val="0"/>
    <w:qFormat/>
    <w:pPr>
      <w:jc w:val="both"/>
      <w:spacing w:after="200" w:line="276" w:lineRule="auto"/>
    </w:pPr>
    <w:rPr>
      <w:rFonts w:hint="default" w:ascii="Times New Roman" w:hAnsi="Times New Roman" w:eastAsia="宋体" w:cs="Times New Roman"/>
      <w:lang w:val="en-US" w:eastAsia="en-US" w:bidi="en-US"/>
    </w:rPr>
  </w:style>
  <w:style w:type="character" w:styleId="1408" w:customStyle="1">
    <w:name w:val="纯文本 Char1"/>
    <w:link w:val="915"/>
    <w:uiPriority w:val="0"/>
    <w:qFormat/>
    <w:rPr>
      <w:rFonts w:ascii="宋体" w:hAnsi="Courier New" w:eastAsia="宋体"/>
      <w:sz w:val="21"/>
      <w:szCs w:val="21"/>
    </w:rPr>
  </w:style>
  <w:style w:type="character" w:styleId="1409" w:customStyle="1">
    <w:name w:val="明显参考"/>
    <w:link w:val="915"/>
    <w:uiPriority w:val="0"/>
    <w:qFormat/>
    <w:rPr>
      <w:rFonts w:ascii="Times New Roman" w:hAnsi="Times New Roman" w:eastAsia="宋体"/>
      <w:b/>
      <w:bCs/>
      <w:smallCaps/>
      <w:color w:val="c0504d"/>
      <w:spacing w:val="5"/>
      <w:u w:val="single"/>
    </w:rPr>
  </w:style>
  <w:style w:type="character" w:styleId="1410" w:customStyle="1">
    <w:name w:val="price"/>
    <w:link w:val="915"/>
    <w:uiPriority w:val="0"/>
    <w:qFormat/>
    <w:rPr>
      <w:rFonts w:ascii="Times New Roman" w:hAnsi="Times New Roman" w:eastAsia="宋体"/>
    </w:rPr>
  </w:style>
  <w:style w:type="character" w:styleId="1411" w:customStyle="1">
    <w:name w:val="加点正文缩进 Char"/>
    <w:link w:val="1412"/>
    <w:uiPriority w:val="0"/>
    <w:qFormat/>
    <w:rPr>
      <w:rFonts w:ascii="Times New Roman" w:hAnsi="Times New Roman" w:eastAsia="宋体"/>
      <w:sz w:val="24"/>
      <w:szCs w:val="24"/>
    </w:rPr>
  </w:style>
  <w:style w:type="paragraph" w:styleId="1412" w:customStyle="1">
    <w:name w:val="加点正文缩进"/>
    <w:basedOn w:val="915"/>
    <w:link w:val="1411"/>
    <w:uiPriority w:val="0"/>
    <w:qFormat/>
    <w:pPr>
      <w:numPr>
        <w:ilvl w:val="1"/>
        <w:numId w:val="5"/>
      </w:numPr>
      <w:jc w:val="left"/>
      <w:spacing w:line="360" w:lineRule="auto"/>
    </w:pPr>
    <w:rPr>
      <w:sz w:val="24"/>
    </w:rPr>
  </w:style>
  <w:style w:type="paragraph" w:styleId="1413" w:customStyle="1">
    <w:name w:val=" Char Char2 Char Char"/>
    <w:basedOn w:val="1136"/>
    <w:uiPriority w:val="0"/>
    <w:qFormat/>
    <w:rPr>
      <w:rFonts w:ascii="Tahoma" w:hAnsi="Tahoma" w:eastAsia="宋体"/>
      <w:sz w:val="24"/>
    </w:rPr>
  </w:style>
  <w:style w:type="paragraph" w:styleId="1414" w:customStyle="1">
    <w:name w:val="内容样式"/>
    <w:basedOn w:val="915"/>
    <w:uiPriority w:val="0"/>
    <w:qFormat/>
    <w:pPr>
      <w:ind w:firstLine="560"/>
      <w:jc w:val="left"/>
      <w:spacing w:line="460" w:lineRule="exact"/>
    </w:pPr>
    <w:rPr>
      <w:rFonts w:ascii="仿宋_GB2312" w:hAnsi="仿宋_GB2312" w:eastAsia="仿宋_GB2312"/>
      <w:sz w:val="28"/>
      <w:szCs w:val="20"/>
    </w:rPr>
  </w:style>
  <w:style w:type="paragraph" w:styleId="1415" w:customStyle="1">
    <w:name w:val="Sub Item List"/>
    <w:basedOn w:val="915"/>
    <w:uiPriority w:val="0"/>
    <w:qFormat/>
    <w:pPr>
      <w:ind w:left="2410" w:hanging="284"/>
      <w:jc w:val="left"/>
      <w:spacing w:before="80" w:after="80" w:line="240" w:lineRule="atLeast"/>
      <w:widowControl/>
      <w:tabs>
        <w:tab w:val="left" w:pos="2409" w:leader="none"/>
      </w:tabs>
    </w:pPr>
    <w:rPr>
      <w:rFonts w:ascii="Calibri" w:hAnsi="Calibri" w:eastAsia="宋体"/>
      <w:sz w:val="22"/>
      <w:szCs w:val="21"/>
      <w:lang w:eastAsia="en-US" w:bidi="en-US"/>
    </w:rPr>
  </w:style>
  <w:style w:type="paragraph" w:styleId="1416" w:customStyle="1">
    <w:name w:val="Char Char1 Char"/>
    <w:basedOn w:val="915"/>
    <w:uiPriority w:val="0"/>
    <w:qFormat/>
    <w:pPr>
      <w:jc w:val="left"/>
      <w:spacing w:after="160" w:line="240" w:lineRule="exact"/>
      <w:widowControl/>
    </w:pPr>
    <w:rPr>
      <w:rFonts w:ascii="Verdana" w:hAnsi="Verdana" w:eastAsia="Times New Roman"/>
      <w:sz w:val="24"/>
      <w:szCs w:val="20"/>
      <w:lang w:eastAsia="en-US"/>
    </w:rPr>
  </w:style>
  <w:style w:type="paragraph" w:styleId="1417" w:customStyle="1">
    <w:name w:val="小封面"/>
    <w:next w:val="915"/>
    <w:uiPriority w:val="0"/>
    <w:qFormat/>
    <w:pPr>
      <w:jc w:val="center"/>
      <w:spacing w:after="200" w:line="360" w:lineRule="auto"/>
    </w:pPr>
    <w:rPr>
      <w:rFonts w:hint="default" w:ascii="Times New Roman" w:hAnsi="Times New Roman" w:eastAsia="宋体" w:cs="Times New Roman"/>
      <w:b/>
      <w:sz w:val="44"/>
      <w:lang w:val="en-US" w:eastAsia="en-US" w:bidi="en-US"/>
    </w:rPr>
  </w:style>
  <w:style w:type="paragraph" w:styleId="1418" w:customStyle="1">
    <w:name w:val="AODocTxt"/>
    <w:basedOn w:val="915"/>
    <w:uiPriority w:val="0"/>
    <w:qFormat/>
    <w:pPr>
      <w:ind w:left="1425" w:hanging="720"/>
      <w:spacing w:before="240" w:line="260" w:lineRule="atLeast"/>
      <w:widowControl/>
      <w:tabs>
        <w:tab w:val="left" w:pos="1425" w:leader="none"/>
      </w:tabs>
    </w:pPr>
    <w:rPr>
      <w:rFonts w:ascii="Times New Roman" w:hAnsi="Times New Roman" w:eastAsia="宋体"/>
      <w:sz w:val="22"/>
      <w:szCs w:val="20"/>
      <w:lang w:val="en-GB" w:eastAsia="en-US"/>
    </w:rPr>
  </w:style>
  <w:style w:type="paragraph" w:styleId="1419" w:customStyle="1">
    <w:name w:val="TOC 标题1"/>
    <w:basedOn w:val="1107"/>
    <w:next w:val="915"/>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420" w:customStyle="1">
    <w:name w:val="xl47"/>
    <w:basedOn w:val="915"/>
    <w:uiPriority w:val="0"/>
    <w:qFormat/>
    <w:pPr>
      <w:jc w:val="right"/>
      <w:spacing w:before="100" w:beforeAutospacing="1" w:after="100" w:afterAutospacing="1"/>
      <w:widowControl/>
      <w:pBdr>
        <w:top w:val="single" w:color="000000" w:sz="4" w:space="0"/>
        <w:left w:val="single" w:color="000000" w:sz="4" w:space="0"/>
        <w:right w:val="single" w:color="000000" w:sz="8" w:space="0"/>
      </w:pBdr>
    </w:pPr>
    <w:rPr>
      <w:rFonts w:ascii="宋体" w:hAnsi="宋体" w:eastAsia="宋体"/>
      <w:color w:val="000000"/>
      <w:sz w:val="24"/>
    </w:rPr>
  </w:style>
  <w:style w:type="paragraph" w:styleId="1421" w:customStyle="1">
    <w:name w:val="Normal New New"/>
    <w:uiPriority w:val="0"/>
    <w:qFormat/>
    <w:pPr>
      <w:jc w:val="both"/>
      <w:widowControl w:val="off"/>
    </w:pPr>
    <w:rPr>
      <w:rFonts w:hint="default" w:ascii="Times New Roman" w:hAnsi="Times New Roman" w:eastAsia="宋体" w:cs="Times New Roman"/>
      <w:sz w:val="21"/>
      <w:lang w:val="en-US" w:eastAsia="zh-CN" w:bidi="ar-SA"/>
    </w:rPr>
  </w:style>
  <w:style w:type="paragraph" w:styleId="1422" w:customStyle="1">
    <w:name w:val="xl29"/>
    <w:basedOn w:val="915"/>
    <w:uiPriority w:val="0"/>
    <w:qFormat/>
    <w:pPr>
      <w:jc w:val="center"/>
      <w:spacing w:before="100" w:beforeAutospacing="1" w:after="100" w:afterAutospacing="1"/>
      <w:widowControl/>
      <w:pBdr>
        <w:top w:val="single" w:color="000000" w:sz="4" w:space="0"/>
      </w:pBdr>
    </w:pPr>
    <w:rPr>
      <w:rFonts w:ascii="宋体" w:hAnsi="宋体" w:eastAsia="宋体"/>
      <w:sz w:val="24"/>
    </w:rPr>
  </w:style>
  <w:style w:type="paragraph" w:styleId="1423" w:customStyle="1">
    <w:name w:val="xl88"/>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24" w:customStyle="1">
    <w:name w:val="默认段落字体 Para Char Char Char Char Char Char Char Char Char1 Char Char Char Char Char Char Char"/>
    <w:basedOn w:val="1136"/>
    <w:uiPriority w:val="0"/>
    <w:qFormat/>
    <w:rPr>
      <w:rFonts w:ascii="Tahoma" w:hAnsi="Tahoma" w:eastAsia="宋体"/>
      <w:sz w:val="24"/>
    </w:rPr>
  </w:style>
  <w:style w:type="paragraph" w:styleId="1425" w:customStyle="1">
    <w:name w:val="样式 首行缩进:  0 字符"/>
    <w:basedOn w:val="915"/>
    <w:uiPriority w:val="0"/>
    <w:qFormat/>
    <w:pPr>
      <w:ind w:firstLine="200"/>
      <w:spacing w:line="360" w:lineRule="auto"/>
    </w:pPr>
    <w:rPr>
      <w:rFonts w:ascii="Verdana" w:hAnsi="Verdana" w:eastAsia="宋体"/>
      <w:sz w:val="24"/>
      <w:szCs w:val="20"/>
    </w:rPr>
  </w:style>
  <w:style w:type="paragraph" w:styleId="1426" w:customStyle="1">
    <w:name w:val="Char Char Char1 Char6"/>
    <w:basedOn w:val="915"/>
    <w:uiPriority w:val="0"/>
    <w:qFormat/>
    <w:pPr>
      <w:ind w:firstLine="200"/>
      <w:spacing w:line="360" w:lineRule="auto"/>
    </w:pPr>
    <w:rPr>
      <w:rFonts w:ascii="宋体" w:hAnsi="宋体" w:eastAsia="宋体"/>
      <w:sz w:val="24"/>
      <w:szCs w:val="20"/>
    </w:rPr>
  </w:style>
  <w:style w:type="paragraph" w:styleId="1427" w:customStyle="1">
    <w:name w:val="xl34"/>
    <w:basedOn w:val="915"/>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428" w:customStyle="1">
    <w:name w:val="正文首行缩进(WordPro)"/>
    <w:basedOn w:val="915"/>
    <w:uiPriority w:val="0"/>
    <w:qFormat/>
    <w:pPr>
      <w:ind w:left="1134"/>
      <w:jc w:val="left"/>
      <w:spacing w:before="105" w:after="200"/>
    </w:pPr>
    <w:rPr>
      <w:rFonts w:ascii="Calibri" w:hAnsi="Calibri" w:eastAsia="宋体"/>
      <w:sz w:val="22"/>
      <w:szCs w:val="22"/>
      <w:lang w:eastAsia="en-US" w:bidi="en-US"/>
    </w:rPr>
  </w:style>
  <w:style w:type="paragraph" w:styleId="1429" w:customStyle="1">
    <w:name w:val="二级条标题"/>
    <w:basedOn w:val="918"/>
    <w:next w:val="1112"/>
    <w:uiPriority w:val="0"/>
    <w:qFormat/>
    <w:pPr>
      <w:ind w:left="2880" w:hanging="360"/>
      <w:tabs>
        <w:tab w:val="left" w:pos="2880" w:leader="none"/>
      </w:tabs>
      <w:outlineLvl w:val="3"/>
    </w:pPr>
    <w:rPr>
      <w:rFonts w:ascii="Times New Roman" w:hAnsi="Times New Roman" w:eastAsia="宋体"/>
    </w:rPr>
  </w:style>
  <w:style w:type="paragraph" w:styleId="1430" w:customStyle="1">
    <w:name w:val="p16"/>
    <w:basedOn w:val="915"/>
    <w:uiPriority w:val="0"/>
    <w:qFormat/>
    <w:pPr>
      <w:ind w:left="420"/>
      <w:spacing w:after="120"/>
      <w:widowControl/>
    </w:pPr>
    <w:rPr>
      <w:rFonts w:ascii="Times New Roman" w:hAnsi="Times New Roman" w:eastAsia="宋体"/>
      <w:sz w:val="21"/>
      <w:szCs w:val="21"/>
    </w:rPr>
  </w:style>
  <w:style w:type="paragraph" w:styleId="1431" w:customStyle="1">
    <w:name w:val="空半行"/>
    <w:basedOn w:val="915"/>
    <w:uiPriority w:val="0"/>
    <w:qFormat/>
    <w:pPr>
      <w:spacing w:line="120" w:lineRule="exact"/>
    </w:pPr>
    <w:rPr>
      <w:rFonts w:ascii="Times New Roman" w:hAnsi="Times New Roman" w:eastAsia="仿宋_GB2312"/>
      <w:color w:val="ffffff"/>
      <w:sz w:val="30"/>
      <w:szCs w:val="20"/>
    </w:rPr>
  </w:style>
  <w:style w:type="paragraph" w:styleId="1432" w:customStyle="1">
    <w:name w:val="xl46"/>
    <w:basedOn w:val="91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433" w:customStyle="1">
    <w:name w:val="4 Char"/>
    <w:basedOn w:val="915"/>
    <w:uiPriority w:val="0"/>
    <w:qFormat/>
    <w:pPr>
      <w:jc w:val="left"/>
      <w:spacing w:after="200"/>
    </w:pPr>
    <w:rPr>
      <w:rFonts w:ascii="Calibri" w:hAnsi="Calibri" w:eastAsia="宋体"/>
      <w:sz w:val="30"/>
      <w:lang w:eastAsia="en-US" w:bidi="en-US"/>
    </w:rPr>
  </w:style>
  <w:style w:type="paragraph" w:styleId="1434" w:customStyle="1">
    <w:name w:val="KX正文"/>
    <w:basedOn w:val="915"/>
    <w:uiPriority w:val="0"/>
    <w:qFormat/>
    <w:pPr>
      <w:ind w:firstLine="200"/>
      <w:jc w:val="left"/>
      <w:spacing w:line="440" w:lineRule="exact"/>
    </w:pPr>
    <w:rPr>
      <w:rFonts w:ascii="仿宋_GB2312" w:hAnsi="Times New Roman" w:eastAsia="仿宋_GB2312"/>
      <w:sz w:val="28"/>
      <w:szCs w:val="20"/>
    </w:rPr>
  </w:style>
  <w:style w:type="paragraph" w:styleId="1435" w:customStyle="1">
    <w:name w:val="Char Char Char1 Char2"/>
    <w:basedOn w:val="915"/>
    <w:uiPriority w:val="0"/>
    <w:qFormat/>
    <w:pPr>
      <w:ind w:firstLine="200"/>
      <w:spacing w:line="360" w:lineRule="auto"/>
    </w:pPr>
    <w:rPr>
      <w:rFonts w:ascii="宋体" w:hAnsi="宋体" w:eastAsia="宋体"/>
      <w:sz w:val="24"/>
      <w:szCs w:val="20"/>
    </w:rPr>
  </w:style>
  <w:style w:type="paragraph" w:styleId="1436" w:customStyle="1">
    <w:name w:val="xl44"/>
    <w:basedOn w:val="915"/>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eastAsia="宋体"/>
      <w:color w:val="000000"/>
      <w:sz w:val="24"/>
    </w:rPr>
  </w:style>
  <w:style w:type="paragraph" w:styleId="1437" w:customStyle="1">
    <w:name w:val="标题 61"/>
    <w:basedOn w:val="915"/>
    <w:next w:val="915"/>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438" w:customStyle="1">
    <w:name w:val="Char Char Char Char Char Char Char Char Char Char Char Char Char Char Char Char1"/>
    <w:basedOn w:val="915"/>
    <w:uiPriority w:val="0"/>
    <w:qFormat/>
    <w:pPr>
      <w:ind w:firstLine="200"/>
      <w:spacing w:line="360" w:lineRule="auto"/>
    </w:pPr>
    <w:rPr>
      <w:rFonts w:ascii="Calibri" w:hAnsi="Calibri" w:eastAsia="宋体"/>
      <w:sz w:val="22"/>
      <w:szCs w:val="22"/>
    </w:rPr>
  </w:style>
  <w:style w:type="paragraph" w:styleId="1439" w:customStyle="1">
    <w:name w:val="xl73"/>
    <w:basedOn w:val="915"/>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440" w:customStyle="1">
    <w:name w:val="xl45"/>
    <w:basedOn w:val="91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441" w:customStyle="1">
    <w:name w:val="CAUTION Text List"/>
    <w:basedOn w:val="915"/>
    <w:uiPriority w:val="0"/>
    <w:qFormat/>
    <w:pPr>
      <w:ind w:left="1985" w:hanging="284"/>
      <w:jc w:val="left"/>
      <w:keepLines/>
      <w:keepNext/>
      <w:spacing w:before="80" w:after="80" w:line="240" w:lineRule="atLeast"/>
      <w:widowControl/>
      <w:tabs>
        <w:tab w:val="left" w:pos="1985" w:leader="none"/>
      </w:tabs>
      <w:pBdr>
        <w:bottom w:val="single" w:color="000000" w:sz="12" w:space="4"/>
      </w:pBdr>
    </w:pPr>
    <w:rPr>
      <w:rFonts w:ascii="Calibri" w:hAnsi="Calibri" w:eastAsia="楷体_GB2312"/>
      <w:iCs/>
      <w:sz w:val="22"/>
      <w:szCs w:val="21"/>
      <w:lang w:eastAsia="en-US" w:bidi="en-US"/>
    </w:rPr>
  </w:style>
  <w:style w:type="paragraph" w:styleId="1442" w:customStyle="1">
    <w:name w:val="修订记录"/>
    <w:basedOn w:val="915"/>
    <w:uiPriority w:val="0"/>
    <w:qFormat/>
    <w:pPr>
      <w:jc w:val="center"/>
      <w:pageBreakBefore/>
      <w:spacing w:before="300" w:after="150" w:line="360" w:lineRule="auto"/>
      <w:widowControl/>
    </w:pPr>
    <w:rPr>
      <w:rFonts w:ascii="Arial" w:hAnsi="Arial" w:eastAsia="黑体"/>
      <w:sz w:val="32"/>
      <w:szCs w:val="32"/>
      <w:lang w:eastAsia="en-US" w:bidi="en-US"/>
    </w:rPr>
  </w:style>
  <w:style w:type="paragraph" w:styleId="1443" w:customStyle="1">
    <w:name w:val="标题 21"/>
    <w:basedOn w:val="915"/>
    <w:next w:val="915"/>
    <w:uiPriority w:val="0"/>
    <w:qFormat/>
    <w:pPr>
      <w:ind w:firstLine="419"/>
      <w:jc w:val="left"/>
      <w:spacing w:before="238" w:after="238" w:line="1814" w:lineRule="atLeast"/>
      <w:widowControl/>
    </w:pPr>
    <w:rPr>
      <w:rFonts w:ascii="宋体" w:hAnsi="Calibri" w:eastAsia="宋体"/>
      <w:b/>
      <w:sz w:val="30"/>
      <w:szCs w:val="22"/>
      <w:lang w:eastAsia="en-US" w:bidi="en-US"/>
    </w:rPr>
  </w:style>
  <w:style w:type="paragraph" w:styleId="1444" w:customStyle="1">
    <w:name w:val="xl69"/>
    <w:basedOn w:val="915"/>
    <w:uiPriority w:val="0"/>
    <w:qFormat/>
    <w:pPr>
      <w:jc w:val="left"/>
      <w:spacing w:before="100" w:beforeAutospacing="1" w:after="100" w:afterAutospacing="1"/>
      <w:widowControl/>
    </w:pPr>
    <w:rPr>
      <w:rFonts w:ascii="宋体" w:hAnsi="宋体" w:eastAsia="宋体"/>
      <w:sz w:val="18"/>
      <w:szCs w:val="18"/>
    </w:rPr>
  </w:style>
  <w:style w:type="paragraph" w:styleId="1445" w:customStyle="1">
    <w:name w:val=" Char1 Char Char Char Char Char Char"/>
    <w:basedOn w:val="915"/>
    <w:uiPriority w:val="0"/>
    <w:qFormat/>
    <w:rPr>
      <w:rFonts w:ascii="Tahoma" w:hAnsi="Tahoma" w:eastAsia="宋体"/>
      <w:sz w:val="24"/>
      <w:szCs w:val="20"/>
    </w:rPr>
  </w:style>
  <w:style w:type="paragraph" w:styleId="1446" w:customStyle="1">
    <w:name w:val="xl50"/>
    <w:basedOn w:val="915"/>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447" w:customStyle="1">
    <w:name w:val="xl63"/>
    <w:basedOn w:val="915"/>
    <w:uiPriority w:val="0"/>
    <w:qFormat/>
    <w:pPr>
      <w:jc w:val="left"/>
      <w:spacing w:before="100" w:beforeAutospacing="1" w:after="100" w:afterAutospacing="1"/>
      <w:widowControl/>
    </w:pPr>
    <w:rPr>
      <w:rFonts w:ascii="宋体" w:hAnsi="宋体" w:eastAsia="宋体"/>
      <w:sz w:val="18"/>
      <w:szCs w:val="18"/>
    </w:rPr>
  </w:style>
  <w:style w:type="paragraph" w:styleId="1448" w:customStyle="1">
    <w:name w:val="内文"/>
    <w:uiPriority w:val="0"/>
    <w:qFormat/>
    <w:pPr>
      <w:jc w:val="both"/>
      <w:spacing w:after="200" w:line="1235" w:lineRule="atLeast"/>
    </w:pPr>
    <w:rPr>
      <w:rFonts w:hint="default" w:ascii="宋体" w:hAnsi="Times New Roman" w:eastAsia="宋体" w:cs="Times New Roman"/>
      <w:color w:val="000000"/>
      <w:sz w:val="24"/>
      <w:lang w:val="en-US" w:eastAsia="en-US" w:bidi="en-US"/>
    </w:rPr>
  </w:style>
  <w:style w:type="paragraph" w:styleId="1449" w:customStyle="1">
    <w:name w:val="Cover 5"/>
    <w:basedOn w:val="915"/>
    <w:uiPriority w:val="0"/>
    <w:qFormat/>
    <w:pPr>
      <w:jc w:val="left"/>
      <w:spacing w:after="200"/>
    </w:pPr>
    <w:rPr>
      <w:rFonts w:ascii="Calibri" w:hAnsi="Calibri" w:eastAsia="宋体"/>
      <w:sz w:val="18"/>
      <w:szCs w:val="18"/>
      <w:lang w:eastAsia="en-US" w:bidi="en-US"/>
    </w:rPr>
  </w:style>
  <w:style w:type="paragraph" w:styleId="1450" w:customStyle="1">
    <w:name w:val="三级条标题"/>
    <w:basedOn w:val="1429"/>
    <w:next w:val="1112"/>
    <w:uiPriority w:val="0"/>
    <w:qFormat/>
    <w:pPr>
      <w:ind w:left="3600"/>
      <w:tabs>
        <w:tab w:val="left" w:pos="3600" w:leader="none"/>
      </w:tabs>
      <w:outlineLvl w:val="4"/>
    </w:pPr>
    <w:rPr>
      <w:rFonts w:ascii="Times New Roman" w:hAnsi="Times New Roman" w:eastAsia="宋体"/>
    </w:rPr>
  </w:style>
  <w:style w:type="paragraph" w:styleId="1451" w:customStyle="1">
    <w:name w:val="z-窗体顶端"/>
    <w:basedOn w:val="915"/>
    <w:next w:val="915"/>
    <w:uiPriority w:val="0"/>
    <w:qFormat/>
    <w:pPr>
      <w:jc w:val="center"/>
      <w:pBdr>
        <w:bottom w:val="single" w:color="000000" w:sz="6" w:space="1"/>
      </w:pBdr>
    </w:pPr>
    <w:rPr>
      <w:rFonts w:ascii="Arial" w:hAnsi="Times New Roman" w:eastAsia="宋体"/>
      <w:vanish/>
      <w:sz w:val="16"/>
    </w:rPr>
  </w:style>
  <w:style w:type="paragraph" w:styleId="1452" w:customStyle="1">
    <w:name w:val="xl74"/>
    <w:basedOn w:val="9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453" w:customStyle="1">
    <w:name w:val="四级条标题"/>
    <w:basedOn w:val="1450"/>
    <w:next w:val="1112"/>
    <w:uiPriority w:val="0"/>
    <w:qFormat/>
    <w:pPr>
      <w:ind w:left="4320"/>
      <w:tabs>
        <w:tab w:val="left" w:pos="4320" w:leader="none"/>
      </w:tabs>
      <w:outlineLvl w:val="5"/>
    </w:pPr>
    <w:rPr>
      <w:rFonts w:ascii="Times New Roman" w:hAnsi="Times New Roman" w:eastAsia="宋体"/>
    </w:rPr>
  </w:style>
  <w:style w:type="paragraph" w:styleId="1454" w:customStyle="1">
    <w:name w:val="FUNO标题1"/>
    <w:next w:val="915"/>
    <w:uiPriority w:val="0"/>
    <w:qFormat/>
    <w:pPr>
      <w:ind w:left="425" w:hanging="425"/>
      <w:jc w:val="center"/>
      <w:spacing w:after="200" w:line="276" w:lineRule="auto"/>
      <w:outlineLvl w:val="0"/>
    </w:pPr>
    <w:rPr>
      <w:rFonts w:hint="default" w:ascii="Arial Unicode MS" w:hAnsi="Arial Unicode MS" w:eastAsia="宋体" w:cs="Times New Roman"/>
      <w:b/>
      <w:sz w:val="44"/>
      <w:lang w:val="en-US" w:eastAsia="en-US" w:bidi="en-US"/>
    </w:rPr>
  </w:style>
  <w:style w:type="paragraph" w:styleId="1455" w:customStyle="1">
    <w:name w:val="标题 41"/>
    <w:basedOn w:val="915"/>
    <w:next w:val="915"/>
    <w:uiPriority w:val="0"/>
    <w:qFormat/>
    <w:pPr>
      <w:ind w:firstLine="419"/>
      <w:jc w:val="left"/>
      <w:spacing w:before="238" w:after="238" w:line="1354" w:lineRule="atLeast"/>
      <w:widowControl/>
    </w:pPr>
    <w:rPr>
      <w:rFonts w:ascii="宋体" w:hAnsi="Calibri" w:eastAsia="宋体"/>
      <w:b/>
      <w:sz w:val="24"/>
      <w:szCs w:val="22"/>
      <w:lang w:eastAsia="en-US" w:bidi="en-US"/>
    </w:rPr>
  </w:style>
  <w:style w:type="paragraph" w:styleId="1456" w:customStyle="1">
    <w:name w:val="正文小四"/>
    <w:basedOn w:val="915"/>
    <w:uiPriority w:val="0"/>
    <w:qFormat/>
    <w:rPr>
      <w:rFonts w:ascii="宋体" w:hAnsi="宋体" w:eastAsia="宋体"/>
      <w:sz w:val="24"/>
      <w:szCs w:val="20"/>
    </w:rPr>
  </w:style>
  <w:style w:type="paragraph" w:styleId="1457" w:customStyle="1">
    <w:name w:val="Char Char Char1 Char1"/>
    <w:basedOn w:val="915"/>
    <w:uiPriority w:val="0"/>
    <w:qFormat/>
    <w:pPr>
      <w:ind w:firstLine="200"/>
      <w:spacing w:line="360" w:lineRule="auto"/>
    </w:pPr>
    <w:rPr>
      <w:rFonts w:ascii="宋体" w:hAnsi="宋体" w:eastAsia="宋体"/>
      <w:sz w:val="24"/>
      <w:szCs w:val="20"/>
    </w:rPr>
  </w:style>
  <w:style w:type="paragraph" w:styleId="1458" w:customStyle="1">
    <w:name w:val="样式 标题 3 + (中文) 黑体 小四 非加粗 段前: 7.8 磅 段后: 0 磅 行距: 固定值 20 磅"/>
    <w:basedOn w:val="1109"/>
    <w:uiPriority w:val="0"/>
    <w:qFormat/>
    <w:pPr>
      <w:ind w:left="0" w:firstLine="137"/>
      <w:jc w:val="both"/>
      <w:spacing w:before="0" w:after="0" w:line="400" w:lineRule="exact"/>
      <w:tabs>
        <w:tab w:val="clear" w:pos="1260" w:leader="none"/>
      </w:tabs>
    </w:pPr>
    <w:rPr>
      <w:rFonts w:ascii="Times New Roman" w:hAnsi="黑体" w:eastAsia="黑体"/>
      <w:b/>
      <w:bCs/>
    </w:rPr>
  </w:style>
  <w:style w:type="paragraph" w:styleId="1459" w:customStyle="1">
    <w:name w:val="Char Char"/>
    <w:basedOn w:val="915"/>
    <w:uiPriority w:val="0"/>
    <w:qFormat/>
    <w:pPr>
      <w:jc w:val="left"/>
      <w:spacing w:after="160" w:line="240" w:lineRule="exact"/>
      <w:widowControl/>
    </w:pPr>
    <w:rPr>
      <w:rFonts w:ascii="Verdana" w:hAnsi="Verdana" w:eastAsia="仿宋_GB2312"/>
      <w:sz w:val="24"/>
      <w:szCs w:val="22"/>
      <w:lang w:eastAsia="en-US" w:bidi="en-US"/>
    </w:rPr>
  </w:style>
  <w:style w:type="paragraph" w:styleId="1460" w:customStyle="1">
    <w:name w:val="五级条标题"/>
    <w:basedOn w:val="1453"/>
    <w:next w:val="1112"/>
    <w:uiPriority w:val="0"/>
    <w:qFormat/>
    <w:pPr>
      <w:ind w:left="5040"/>
      <w:tabs>
        <w:tab w:val="left" w:pos="5040" w:leader="none"/>
      </w:tabs>
      <w:outlineLvl w:val="6"/>
    </w:pPr>
    <w:rPr>
      <w:rFonts w:ascii="Times New Roman" w:hAnsi="Times New Roman" w:eastAsia="宋体"/>
    </w:rPr>
  </w:style>
  <w:style w:type="paragraph" w:styleId="1461" w:customStyle="1">
    <w:name w:val="列出段落12"/>
    <w:basedOn w:val="915"/>
    <w:uiPriority w:val="0"/>
    <w:qFormat/>
    <w:pPr>
      <w:ind w:firstLine="420"/>
    </w:pPr>
    <w:rPr>
      <w:rFonts w:ascii="Times New Roman" w:hAnsi="Times New Roman" w:eastAsia="宋体"/>
    </w:rPr>
  </w:style>
  <w:style w:type="paragraph" w:styleId="1462" w:customStyle="1">
    <w:name w:val="样式1111"/>
    <w:basedOn w:val="915"/>
    <w:uiPriority w:val="0"/>
    <w:qFormat/>
    <w:pPr>
      <w:jc w:val="left"/>
      <w:spacing w:before="120" w:after="120" w:line="360" w:lineRule="auto"/>
    </w:pPr>
    <w:rPr>
      <w:rFonts w:ascii="Times New Roman" w:hAnsi="Times New Roman" w:eastAsia="仿宋"/>
      <w:sz w:val="24"/>
    </w:rPr>
  </w:style>
  <w:style w:type="paragraph" w:styleId="1463" w:customStyle="1">
    <w:name w:val="(符号)三标题1.1"/>
    <w:basedOn w:val="915"/>
    <w:uiPriority w:val="0"/>
    <w:qFormat/>
    <w:pPr>
      <w:numPr>
        <w:ilvl w:val="0"/>
        <w:numId w:val="6"/>
      </w:numPr>
      <w:spacing w:before="140" w:after="140" w:line="500" w:lineRule="exact"/>
      <w:tabs>
        <w:tab w:val="left" w:pos="420" w:leader="none"/>
      </w:tabs>
      <w:outlineLvl w:val="2"/>
    </w:pPr>
    <w:rPr>
      <w:rFonts w:ascii="楷体_GB2312" w:hAnsi="宋体" w:eastAsia="楷体_GB2312"/>
      <w:b/>
      <w:bCs/>
      <w:sz w:val="28"/>
      <w:szCs w:val="20"/>
    </w:rPr>
  </w:style>
  <w:style w:type="paragraph" w:styleId="1464" w:customStyle="1">
    <w:name w:val="（符号）目录2"/>
    <w:basedOn w:val="915"/>
    <w:uiPriority w:val="0"/>
    <w:qFormat/>
    <w:pPr>
      <w:ind w:left="480"/>
      <w:spacing w:line="500" w:lineRule="exact"/>
    </w:pPr>
    <w:rPr>
      <w:rFonts w:ascii="Times New Roman" w:hAnsi="Times New Roman" w:eastAsia="宋体"/>
      <w:sz w:val="24"/>
      <w:szCs w:val="20"/>
    </w:rPr>
  </w:style>
  <w:style w:type="paragraph" w:styleId="1465">
    <w:name w:val="List Paragraph"/>
    <w:basedOn w:val="891"/>
    <w:uiPriority w:val="0"/>
    <w:qFormat/>
    <w:pPr>
      <w:ind w:firstLine="420"/>
    </w:pPr>
    <w:rPr>
      <w:rFonts w:ascii="Times New Roman" w:hAnsi="Times New Roman" w:eastAsia="宋体"/>
    </w:rPr>
  </w:style>
  <w:style w:type="paragraph" w:styleId="1466" w:customStyle="1">
    <w:name w:val="TOC 标题"/>
    <w:basedOn w:val="1107"/>
    <w:next w:val="915"/>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467" w:customStyle="1">
    <w:name w:val="xl86"/>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468" w:customStyle="1">
    <w:name w:val="font6"/>
    <w:basedOn w:val="915"/>
    <w:uiPriority w:val="0"/>
    <w:qFormat/>
    <w:pPr>
      <w:jc w:val="left"/>
      <w:spacing w:before="100" w:beforeAutospacing="1" w:after="100" w:afterAutospacing="1"/>
      <w:widowControl/>
    </w:pPr>
    <w:rPr>
      <w:rFonts w:ascii="宋体" w:hAnsi="宋体" w:eastAsia="宋体"/>
      <w:sz w:val="18"/>
      <w:szCs w:val="18"/>
    </w:rPr>
  </w:style>
  <w:style w:type="paragraph" w:styleId="1469" w:customStyle="1">
    <w:name w:val="xl78"/>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70" w:customStyle="1">
    <w:name w:val="正文 New"/>
    <w:uiPriority w:val="0"/>
    <w:qFormat/>
    <w:pPr>
      <w:jc w:val="both"/>
      <w:spacing w:after="200" w:line="276" w:lineRule="auto"/>
      <w:widowControl w:val="off"/>
    </w:pPr>
    <w:rPr>
      <w:rFonts w:hint="default" w:ascii="Times New Roman" w:hAnsi="Times New Roman" w:eastAsia="宋体" w:cs="Times New Roman"/>
      <w:sz w:val="24"/>
      <w:szCs w:val="24"/>
      <w:lang w:val="en-US" w:eastAsia="en-US" w:bidi="en-US"/>
    </w:rPr>
  </w:style>
  <w:style w:type="paragraph" w:styleId="1471" w:customStyle="1">
    <w:name w:val="xl84"/>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72" w:customStyle="1">
    <w:name w:val="表格题注"/>
    <w:basedOn w:val="915"/>
    <w:uiPriority w:val="0"/>
    <w:qFormat/>
    <w:pPr>
      <w:jc w:val="left"/>
      <w:spacing w:after="200"/>
    </w:pPr>
    <w:rPr>
      <w:rFonts w:ascii="Calibri" w:hAnsi="Calibri" w:eastAsia="宋体"/>
      <w:sz w:val="22"/>
      <w:lang w:eastAsia="en-US" w:bidi="en-US"/>
    </w:rPr>
  </w:style>
  <w:style w:type="paragraph" w:styleId="1473" w:customStyle="1">
    <w:name w:val="xl89"/>
    <w:basedOn w:val="91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0"/>
      <w:szCs w:val="20"/>
    </w:rPr>
  </w:style>
  <w:style w:type="paragraph" w:styleId="1474" w:customStyle="1">
    <w:name w:val="xl87"/>
    <w:basedOn w:val="91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4"/>
    </w:rPr>
  </w:style>
  <w:style w:type="paragraph" w:styleId="1475" w:customStyle="1">
    <w:name w:val="Normal_0"/>
    <w:uiPriority w:val="0"/>
    <w:qFormat/>
    <w:pPr>
      <w:jc w:val="both"/>
    </w:pPr>
    <w:rPr>
      <w:rFonts w:hint="default" w:ascii="Times New Roman" w:hAnsi="Times New Roman" w:eastAsia="Times New Roman" w:cs="Times New Roman"/>
      <w:sz w:val="24"/>
      <w:szCs w:val="24"/>
      <w:lang w:val="en-US" w:eastAsia="zh-CN" w:bidi="ar-SA"/>
    </w:rPr>
  </w:style>
  <w:style w:type="paragraph" w:styleId="1476" w:customStyle="1">
    <w:name w:val="xl23"/>
    <w:basedOn w:val="915"/>
    <w:uiPriority w:val="0"/>
    <w:qFormat/>
    <w:pPr>
      <w:jc w:val="left"/>
      <w:spacing w:before="100" w:beforeAutospacing="1" w:after="100" w:afterAutospacing="1"/>
      <w:widowControl/>
    </w:pPr>
    <w:rPr>
      <w:rFonts w:ascii="宋体" w:hAnsi="宋体" w:eastAsia="宋体"/>
      <w:sz w:val="24"/>
    </w:rPr>
  </w:style>
  <w:style w:type="paragraph" w:styleId="1477" w:customStyle="1">
    <w:name w:val="phead"/>
    <w:basedOn w:val="915"/>
    <w:uiPriority w:val="0"/>
    <w:qFormat/>
    <w:pPr>
      <w:jc w:val="left"/>
      <w:spacing w:before="100" w:beforeAutospacing="1" w:after="100" w:afterAutospacing="1"/>
      <w:widowControl/>
    </w:pPr>
    <w:rPr>
      <w:rFonts w:ascii="Verdana" w:hAnsi="Verdana" w:eastAsia="宋体"/>
      <w:color w:val="000000"/>
      <w:sz w:val="20"/>
      <w:szCs w:val="20"/>
    </w:rPr>
  </w:style>
  <w:style w:type="paragraph" w:styleId="1478" w:customStyle="1">
    <w:name w:val="目录4"/>
    <w:basedOn w:val="915"/>
    <w:next w:val="915"/>
    <w:uiPriority w:val="0"/>
    <w:qFormat/>
    <w:pPr>
      <w:ind w:left="419" w:firstLine="629"/>
      <w:jc w:val="left"/>
      <w:spacing w:after="200" w:line="963" w:lineRule="atLeast"/>
      <w:widowControl/>
      <w:tabs>
        <w:tab w:val="left" w:pos="8486" w:leader="dot"/>
      </w:tabs>
    </w:pPr>
    <w:rPr>
      <w:rFonts w:ascii="Calibri" w:hAnsi="Calibri" w:eastAsia="宋体"/>
      <w:sz w:val="22"/>
      <w:szCs w:val="22"/>
      <w:lang w:eastAsia="en-US" w:bidi="en-US"/>
    </w:rPr>
  </w:style>
  <w:style w:type="paragraph" w:styleId="1479" w:customStyle="1">
    <w:name w:val="标题 31"/>
    <w:basedOn w:val="915"/>
    <w:uiPriority w:val="0"/>
    <w:qFormat/>
    <w:pPr>
      <w:ind w:firstLine="419"/>
      <w:jc w:val="left"/>
      <w:spacing w:before="260" w:after="260" w:line="1831" w:lineRule="atLeast"/>
      <w:widowControl/>
    </w:pPr>
    <w:rPr>
      <w:rFonts w:ascii="Calibri" w:hAnsi="Calibri" w:eastAsia="宋体"/>
      <w:b/>
      <w:sz w:val="31"/>
      <w:szCs w:val="22"/>
      <w:lang w:eastAsia="en-US" w:bidi="en-US"/>
    </w:rPr>
  </w:style>
  <w:style w:type="paragraph" w:styleId="1480" w:customStyle="1">
    <w:name w:val="Char Char Char1 Char5"/>
    <w:basedOn w:val="915"/>
    <w:uiPriority w:val="0"/>
    <w:qFormat/>
    <w:pPr>
      <w:ind w:firstLine="200"/>
      <w:spacing w:line="360" w:lineRule="auto"/>
    </w:pPr>
    <w:rPr>
      <w:rFonts w:ascii="宋体" w:hAnsi="宋体" w:eastAsia="宋体"/>
      <w:sz w:val="24"/>
      <w:szCs w:val="20"/>
    </w:rPr>
  </w:style>
  <w:style w:type="paragraph" w:styleId="1481" w:customStyle="1">
    <w:name w:val="缺省文本"/>
    <w:basedOn w:val="915"/>
    <w:uiPriority w:val="0"/>
    <w:qFormat/>
    <w:pPr>
      <w:ind w:left="100"/>
      <w:jc w:val="left"/>
      <w:spacing w:after="200" w:line="360" w:lineRule="auto"/>
    </w:pPr>
    <w:rPr>
      <w:rFonts w:ascii="Arial" w:hAnsi="Arial" w:eastAsia="宋体"/>
      <w:sz w:val="22"/>
      <w:szCs w:val="21"/>
      <w:lang w:eastAsia="en-US" w:bidi="en-US"/>
    </w:rPr>
  </w:style>
  <w:style w:type="paragraph" w:styleId="1482" w:customStyle="1">
    <w:name w:val="WPSOffice手动目录 2"/>
    <w:uiPriority w:val="0"/>
    <w:qFormat/>
    <w:pPr>
      <w:jc w:val="both"/>
    </w:pPr>
    <w:rPr>
      <w:rFonts w:hint="default" w:ascii="Times New Roman" w:hAnsi="Times New Roman" w:eastAsia="宋体" w:cs="Times New Roman"/>
      <w:lang w:val="en-US" w:eastAsia="zh-CN" w:bidi="ar-SA"/>
    </w:rPr>
  </w:style>
  <w:style w:type="paragraph" w:styleId="1483" w:customStyle="1">
    <w:name w:val="样式 表格文字 Char + 段前: 0.5 行"/>
    <w:basedOn w:val="915"/>
    <w:uiPriority w:val="0"/>
    <w:qFormat/>
    <w:pPr>
      <w:jc w:val="center"/>
      <w:spacing w:before="156"/>
    </w:pPr>
    <w:rPr>
      <w:rFonts w:ascii="Times New Roman" w:hAnsi="Times New Roman" w:eastAsia="宋体"/>
      <w:sz w:val="24"/>
      <w:szCs w:val="20"/>
    </w:rPr>
  </w:style>
  <w:style w:type="paragraph" w:styleId="1484" w:customStyle="1">
    <w:name w:val="表格内容"/>
    <w:basedOn w:val="915"/>
    <w:next w:val="915"/>
    <w:uiPriority w:val="0"/>
    <w:qFormat/>
    <w:pPr>
      <w:spacing w:before="20" w:after="40" w:line="200" w:lineRule="atLeast"/>
    </w:pPr>
    <w:rPr>
      <w:rFonts w:ascii="仿宋_GB2312" w:hAnsi="Times New Roman" w:eastAsia="仿宋_GB2312"/>
      <w:sz w:val="24"/>
      <w:szCs w:val="20"/>
    </w:rPr>
  </w:style>
  <w:style w:type="paragraph" w:styleId="1485" w:customStyle="1">
    <w:name w:val="标题 51"/>
    <w:basedOn w:val="915"/>
    <w:next w:val="915"/>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486" w:customStyle="1">
    <w:name w:val="样式3"/>
    <w:basedOn w:val="915"/>
    <w:uiPriority w:val="0"/>
    <w:qFormat/>
    <w:pPr>
      <w:jc w:val="center"/>
      <w:spacing w:line="440" w:lineRule="atLeast"/>
    </w:pPr>
    <w:rPr>
      <w:rFonts w:ascii="Arial Rounded MT Bold" w:hAnsi="Arial Rounded MT Bold" w:eastAsia="楷体_GB2312"/>
      <w:sz w:val="24"/>
      <w:szCs w:val="20"/>
    </w:rPr>
  </w:style>
  <w:style w:type="paragraph" w:styleId="1487" w:customStyle="1">
    <w:name w:val="xl77"/>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88" w:customStyle="1">
    <w:name w:val="标题4"/>
    <w:basedOn w:val="915"/>
    <w:uiPriority w:val="0"/>
    <w:qFormat/>
    <w:pPr>
      <w:spacing w:before="200" w:after="160"/>
      <w:outlineLvl w:val="3"/>
    </w:pPr>
    <w:rPr>
      <w:rFonts w:ascii="Times New Roman" w:hAnsi="Times New Roman" w:eastAsia="华文新魏"/>
      <w:sz w:val="28"/>
      <w:szCs w:val="20"/>
    </w:rPr>
  </w:style>
  <w:style w:type="paragraph" w:styleId="1489" w:customStyle="1">
    <w:name w:val="List Paragraph1"/>
    <w:basedOn w:val="915"/>
    <w:uiPriority w:val="0"/>
    <w:qFormat/>
    <w:pPr>
      <w:ind w:firstLine="420"/>
    </w:pPr>
    <w:rPr>
      <w:rFonts w:ascii="Calibri" w:hAnsi="Calibri" w:eastAsia="宋体"/>
      <w:sz w:val="22"/>
      <w:szCs w:val="22"/>
    </w:rPr>
  </w:style>
  <w:style w:type="paragraph" w:styleId="1490" w:customStyle="1">
    <w:name w:val="xl83"/>
    <w:basedOn w:val="91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491" w:customStyle="1">
    <w:name w:val="小四表文居中"/>
    <w:uiPriority w:val="0"/>
    <w:qFormat/>
    <w:pPr>
      <w:jc w:val="center"/>
      <w:widowControl w:val="off"/>
    </w:pPr>
    <w:rPr>
      <w:rFonts w:hint="default" w:ascii="仿宋_GB2312" w:hAnsi="Times New Roman" w:eastAsia="仿宋_GB2312" w:cs="Times New Roman"/>
      <w:sz w:val="24"/>
      <w:szCs w:val="24"/>
      <w:lang w:val="en-US" w:eastAsia="zh-CN" w:bidi="ar-SA"/>
    </w:rPr>
  </w:style>
  <w:style w:type="paragraph" w:styleId="1492" w:customStyle="1">
    <w:name w:val="Char Char1 Char Char Char Char Char Char Char Char"/>
    <w:basedOn w:val="915"/>
    <w:uiPriority w:val="0"/>
    <w:qFormat/>
    <w:pPr>
      <w:spacing w:after="160" w:line="240" w:lineRule="exact"/>
    </w:pPr>
    <w:rPr>
      <w:rFonts w:ascii="Verdana" w:hAnsi="Verdana" w:eastAsia="宋体"/>
      <w:sz w:val="20"/>
      <w:szCs w:val="20"/>
      <w:lang w:eastAsia="en-US"/>
    </w:rPr>
  </w:style>
  <w:style w:type="paragraph" w:styleId="1493" w:customStyle="1">
    <w:name w:val="列出段落2"/>
    <w:basedOn w:val="915"/>
    <w:uiPriority w:val="0"/>
    <w:qFormat/>
    <w:pPr>
      <w:ind w:firstLine="420"/>
      <w:jc w:val="left"/>
      <w:spacing w:after="200"/>
    </w:pPr>
    <w:rPr>
      <w:rFonts w:ascii="Calibri" w:hAnsi="Calibri" w:eastAsia="宋体"/>
      <w:sz w:val="22"/>
      <w:szCs w:val="22"/>
      <w:lang w:eastAsia="en-US" w:bidi="en-US"/>
    </w:rPr>
  </w:style>
  <w:style w:type="paragraph" w:styleId="1494" w:customStyle="1">
    <w:name w:val="彩色列表 - 强调文字颜色 11"/>
    <w:basedOn w:val="915"/>
    <w:uiPriority w:val="0"/>
    <w:qFormat/>
    <w:pPr>
      <w:ind w:firstLine="420"/>
      <w:jc w:val="left"/>
      <w:spacing w:after="200"/>
    </w:pPr>
    <w:rPr>
      <w:rFonts w:ascii="Calibri" w:hAnsi="Calibri" w:eastAsia="宋体"/>
      <w:sz w:val="22"/>
      <w:lang w:eastAsia="en-US" w:bidi="en-US"/>
    </w:rPr>
  </w:style>
  <w:style w:type="paragraph" w:styleId="1495" w:customStyle="1">
    <w:name w:val="目录3"/>
    <w:basedOn w:val="915"/>
    <w:next w:val="915"/>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496" w:customStyle="1">
    <w:name w:val="xl68"/>
    <w:basedOn w:val="915"/>
    <w:uiPriority w:val="0"/>
    <w:qFormat/>
    <w:pPr>
      <w:jc w:val="center"/>
      <w:spacing w:before="100" w:beforeAutospacing="1" w:after="100" w:afterAutospacing="1"/>
      <w:widowControl/>
    </w:pPr>
    <w:rPr>
      <w:rFonts w:ascii="宋体" w:hAnsi="宋体" w:eastAsia="宋体"/>
      <w:sz w:val="24"/>
    </w:rPr>
  </w:style>
  <w:style w:type="paragraph" w:styleId="1497" w:customStyle="1">
    <w:name w:val="xl85"/>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98" w:customStyle="1">
    <w:name w:val="xl30"/>
    <w:basedOn w:val="915"/>
    <w:uiPriority w:val="0"/>
    <w:qFormat/>
    <w:pPr>
      <w:jc w:val="left"/>
      <w:spacing w:before="100" w:beforeAutospacing="1" w:after="100" w:afterAutospacing="1"/>
      <w:widowControl/>
      <w:pBdr>
        <w:top w:val="single" w:color="000000" w:sz="4" w:space="0"/>
      </w:pBdr>
    </w:pPr>
    <w:rPr>
      <w:rFonts w:ascii="宋体" w:hAnsi="宋体" w:eastAsia="宋体"/>
      <w:sz w:val="24"/>
    </w:rPr>
  </w:style>
  <w:style w:type="paragraph" w:styleId="1499" w:customStyle="1">
    <w:name w:val="xl35"/>
    <w:basedOn w:val="915"/>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color w:val="000000"/>
      <w:sz w:val="24"/>
    </w:rPr>
  </w:style>
  <w:style w:type="paragraph" w:styleId="1500" w:customStyle="1">
    <w:name w:val="xl76"/>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01" w:customStyle="1">
    <w:name w:val="xl25"/>
    <w:basedOn w:val="915"/>
    <w:uiPriority w:val="0"/>
    <w:qFormat/>
    <w:pPr>
      <w:jc w:val="center"/>
      <w:spacing w:before="100" w:beforeAutospacing="1" w:after="100" w:afterAutospacing="1"/>
      <w:widowControl/>
    </w:pPr>
    <w:rPr>
      <w:rFonts w:ascii="宋体" w:hAnsi="宋体" w:eastAsia="宋体"/>
      <w:sz w:val="24"/>
    </w:rPr>
  </w:style>
  <w:style w:type="paragraph" w:styleId="1502" w:customStyle="1">
    <w:name w:val="flName"/>
    <w:basedOn w:val="915"/>
    <w:uiPriority w:val="0"/>
    <w:qFormat/>
    <w:pPr>
      <w:jc w:val="center"/>
      <w:spacing w:before="320" w:after="160" w:line="360" w:lineRule="atLeast"/>
    </w:pPr>
    <w:rPr>
      <w:rFonts w:ascii="Arial" w:hAnsi="Times New Roman" w:eastAsia="黑体"/>
      <w:sz w:val="32"/>
      <w:szCs w:val="20"/>
    </w:rPr>
  </w:style>
  <w:style w:type="paragraph" w:styleId="1503" w:customStyle="1">
    <w:name w:val="Char Char Char Char"/>
    <w:basedOn w:val="1136"/>
    <w:uiPriority w:val="0"/>
    <w:qFormat/>
    <w:pPr>
      <w:spacing w:line="360" w:lineRule="auto"/>
    </w:pPr>
    <w:rPr>
      <w:rFonts w:ascii="Tahoma" w:hAnsi="Tahoma" w:eastAsia="宋体"/>
      <w:sz w:val="24"/>
    </w:rPr>
  </w:style>
  <w:style w:type="paragraph" w:styleId="1504" w:customStyle="1">
    <w:name w:val="FUNO标题3"/>
    <w:next w:val="915"/>
    <w:uiPriority w:val="0"/>
    <w:qFormat/>
    <w:pPr>
      <w:ind w:left="850" w:hanging="425"/>
      <w:jc w:val="both"/>
      <w:spacing w:after="200" w:line="276" w:lineRule="auto"/>
      <w:outlineLvl w:val="2"/>
    </w:pPr>
    <w:rPr>
      <w:rFonts w:hint="default" w:ascii="Arial Unicode MS" w:hAnsi="Arial Unicode MS" w:eastAsia="宋体" w:cs="Times New Roman"/>
      <w:b/>
      <w:sz w:val="32"/>
      <w:lang w:val="en-US" w:eastAsia="en-US" w:bidi="en-US"/>
    </w:rPr>
  </w:style>
  <w:style w:type="paragraph" w:styleId="1505" w:customStyle="1">
    <w:name w:val="文章副标题"/>
    <w:basedOn w:val="915"/>
    <w:next w:val="919"/>
    <w:uiPriority w:val="0"/>
    <w:qFormat/>
    <w:pPr>
      <w:jc w:val="center"/>
      <w:spacing w:before="187" w:after="175" w:line="1496" w:lineRule="atLeast"/>
      <w:widowControl/>
    </w:pPr>
    <w:rPr>
      <w:rFonts w:ascii="Calibri" w:hAnsi="Calibri" w:eastAsia="宋体"/>
      <w:sz w:val="36"/>
      <w:szCs w:val="22"/>
      <w:lang w:eastAsia="en-US" w:bidi="en-US"/>
    </w:rPr>
  </w:style>
  <w:style w:type="paragraph" w:styleId="1506" w:customStyle="1">
    <w:name w:val="节标题"/>
    <w:basedOn w:val="915"/>
    <w:next w:val="1507"/>
    <w:uiPriority w:val="0"/>
    <w:qFormat/>
    <w:pPr>
      <w:numPr>
        <w:ilvl w:val="0"/>
        <w:numId w:val="7"/>
      </w:numPr>
      <w:ind w:left="0" w:firstLine="0"/>
      <w:jc w:val="center"/>
      <w:spacing w:after="200" w:line="1156" w:lineRule="atLeast"/>
      <w:widowControl/>
      <w:tabs>
        <w:tab w:val="clear" w:pos="709" w:leader="none"/>
      </w:tabs>
    </w:pPr>
    <w:rPr>
      <w:rFonts w:ascii="Calibri" w:hAnsi="Calibri" w:eastAsia="宋体"/>
      <w:sz w:val="28"/>
      <w:szCs w:val="22"/>
      <w:lang w:eastAsia="en-US" w:bidi="en-US"/>
    </w:rPr>
  </w:style>
  <w:style w:type="paragraph" w:styleId="1507" w:customStyle="1">
    <w:name w:val="小节标题"/>
    <w:basedOn w:val="915"/>
    <w:next w:val="915"/>
    <w:uiPriority w:val="0"/>
    <w:qFormat/>
    <w:pPr>
      <w:jc w:val="left"/>
      <w:spacing w:before="175" w:after="102" w:line="997" w:lineRule="atLeast"/>
      <w:widowControl/>
    </w:pPr>
    <w:rPr>
      <w:rFonts w:ascii="Calibri" w:hAnsi="Calibri" w:eastAsia="黑体"/>
      <w:sz w:val="22"/>
      <w:szCs w:val="22"/>
      <w:lang w:eastAsia="en-US" w:bidi="en-US"/>
    </w:rPr>
  </w:style>
  <w:style w:type="paragraph" w:styleId="1508" w:customStyle="1">
    <w:name w:val="Char1 Char Char Char Char Char Char"/>
    <w:basedOn w:val="915"/>
    <w:uiPriority w:val="0"/>
    <w:qFormat/>
    <w:rPr>
      <w:rFonts w:ascii="Times New Roman" w:hAnsi="Times New Roman" w:eastAsia="宋体"/>
    </w:rPr>
  </w:style>
  <w:style w:type="paragraph" w:styleId="1509" w:customStyle="1">
    <w:name w:val="正文（绿盟科技）"/>
    <w:uiPriority w:val="0"/>
    <w:qFormat/>
    <w:pPr>
      <w:jc w:val="both"/>
      <w:spacing w:line="300" w:lineRule="auto"/>
    </w:pPr>
    <w:rPr>
      <w:rFonts w:hint="default" w:ascii="Times New Roman" w:hAnsi="Times New Roman" w:eastAsia="宋体" w:cs="Times New Roman"/>
      <w:sz w:val="21"/>
      <w:szCs w:val="21"/>
      <w:lang w:val="en-US" w:eastAsia="zh-CN" w:bidi="ar-SA"/>
    </w:rPr>
  </w:style>
  <w:style w:type="paragraph" w:styleId="1510" w:customStyle="1">
    <w:name w:val="xl33"/>
    <w:basedOn w:val="915"/>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511" w:customStyle="1">
    <w:name w:val="xl55"/>
    <w:basedOn w:val="915"/>
    <w:uiPriority w:val="0"/>
    <w:qFormat/>
    <w:pPr>
      <w:jc w:val="center"/>
      <w:spacing w:before="100" w:beforeAutospacing="1" w:after="100" w:afterAutospacing="1"/>
      <w:widowControl/>
    </w:pPr>
    <w:rPr>
      <w:rFonts w:ascii="Arial Unicode MS" w:hAnsi="Arial Unicode MS" w:eastAsia="宋体"/>
      <w:sz w:val="24"/>
    </w:rPr>
  </w:style>
  <w:style w:type="paragraph" w:styleId="1512" w:customStyle="1">
    <w:name w:val="_Style 49"/>
    <w:basedOn w:val="915"/>
    <w:next w:val="1151"/>
    <w:uiPriority w:val="0"/>
    <w:qFormat/>
    <w:rPr>
      <w:rFonts w:ascii="宋体" w:hAnsi="Courier New" w:eastAsia="宋体"/>
      <w:sz w:val="24"/>
      <w:szCs w:val="20"/>
    </w:rPr>
  </w:style>
  <w:style w:type="paragraph" w:styleId="1513" w:customStyle="1">
    <w:name w:val="Char1"/>
    <w:basedOn w:val="915"/>
    <w:uiPriority w:val="0"/>
    <w:qFormat/>
    <w:pPr>
      <w:spacing w:line="360" w:lineRule="auto"/>
    </w:pPr>
    <w:rPr>
      <w:rFonts w:ascii="Times New Roman" w:hAnsi="Times New Roman" w:eastAsia="宋体"/>
      <w:sz w:val="24"/>
      <w:szCs w:val="20"/>
    </w:rPr>
  </w:style>
  <w:style w:type="paragraph" w:styleId="1514" w:customStyle="1">
    <w:name w:val="插图题注"/>
    <w:basedOn w:val="915"/>
    <w:uiPriority w:val="0"/>
    <w:qFormat/>
    <w:pPr>
      <w:jc w:val="left"/>
      <w:spacing w:after="200"/>
    </w:pPr>
    <w:rPr>
      <w:rFonts w:ascii="Calibri" w:hAnsi="Calibri" w:eastAsia="宋体"/>
      <w:sz w:val="22"/>
      <w:lang w:eastAsia="en-US" w:bidi="en-US"/>
    </w:rPr>
  </w:style>
  <w:style w:type="paragraph" w:styleId="1515" w:customStyle="1">
    <w:name w:val="xl49"/>
    <w:basedOn w:val="915"/>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eastAsia="宋体"/>
      <w:sz w:val="24"/>
    </w:rPr>
  </w:style>
  <w:style w:type="paragraph" w:styleId="1516" w:customStyle="1">
    <w:name w:val=" Char Char 字元 字元 字元 Char Char Char Char"/>
    <w:basedOn w:val="915"/>
    <w:uiPriority w:val="0"/>
    <w:qFormat/>
    <w:pPr>
      <w:spacing w:line="360" w:lineRule="auto"/>
    </w:pPr>
    <w:rPr>
      <w:rFonts w:ascii="Times New Roman" w:hAnsi="Times New Roman" w:eastAsia="宋体"/>
    </w:rPr>
  </w:style>
  <w:style w:type="paragraph" w:styleId="1517" w:customStyle="1">
    <w:name w:val="Char2"/>
    <w:basedOn w:val="915"/>
    <w:uiPriority w:val="0"/>
    <w:qFormat/>
    <w:pPr>
      <w:tabs>
        <w:tab w:val="left" w:pos="360" w:leader="none"/>
      </w:tabs>
    </w:pPr>
    <w:rPr>
      <w:rFonts w:ascii="Times New Roman" w:hAnsi="Times New Roman" w:eastAsia="宋体"/>
      <w:sz w:val="24"/>
    </w:rPr>
  </w:style>
  <w:style w:type="paragraph" w:styleId="1518" w:customStyle="1">
    <w:name w:val="xl65"/>
    <w:basedOn w:val="915"/>
    <w:uiPriority w:val="0"/>
    <w:qFormat/>
    <w:pPr>
      <w:jc w:val="left"/>
      <w:spacing w:before="100" w:beforeAutospacing="1" w:after="100" w:afterAutospacing="1"/>
      <w:widowControl/>
    </w:pPr>
    <w:rPr>
      <w:rFonts w:ascii="宋体" w:hAnsi="宋体" w:eastAsia="宋体"/>
      <w:sz w:val="18"/>
      <w:szCs w:val="18"/>
    </w:rPr>
  </w:style>
  <w:style w:type="paragraph" w:styleId="1519" w:customStyle="1">
    <w:name w:val="xl71"/>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520" w:customStyle="1">
    <w:name w:val="xl31"/>
    <w:basedOn w:val="915"/>
    <w:uiPriority w:val="0"/>
    <w:qFormat/>
    <w:pPr>
      <w:jc w:val="right"/>
      <w:spacing w:before="100" w:beforeAutospacing="1" w:after="100" w:afterAutospacing="1"/>
      <w:widowControl/>
      <w:pBdr>
        <w:top w:val="single" w:color="000000" w:sz="4" w:space="0"/>
      </w:pBdr>
    </w:pPr>
    <w:rPr>
      <w:rFonts w:ascii="宋体" w:hAnsi="宋体" w:eastAsia="宋体"/>
      <w:sz w:val="24"/>
    </w:rPr>
  </w:style>
  <w:style w:type="paragraph" w:styleId="1521" w:customStyle="1">
    <w:name w:val="TOC 标题11"/>
    <w:basedOn w:val="1107"/>
    <w:next w:val="915"/>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522" w:customStyle="1">
    <w:name w:val="CM8"/>
    <w:basedOn w:val="1205"/>
    <w:next w:val="1205"/>
    <w:uiPriority w:val="0"/>
    <w:qFormat/>
    <w:pPr>
      <w:spacing w:line="468" w:lineRule="atLeast"/>
    </w:pPr>
    <w:rPr>
      <w:rFonts w:ascii="Times New Roman" w:hAnsi="Times New Roman" w:eastAsia="宋体"/>
      <w:color w:val="000000"/>
      <w:sz w:val="20"/>
      <w:szCs w:val="20"/>
    </w:rPr>
  </w:style>
  <w:style w:type="paragraph" w:styleId="1523" w:customStyle="1">
    <w:name w:val="表格文字"/>
    <w:basedOn w:val="915"/>
    <w:next w:val="907"/>
    <w:uiPriority w:val="0"/>
    <w:qFormat/>
    <w:pPr>
      <w:jc w:val="center"/>
      <w:spacing w:line="360" w:lineRule="exact"/>
      <w:tabs>
        <w:tab w:val="left" w:pos="560" w:leader="none"/>
      </w:tabs>
    </w:pPr>
    <w:rPr>
      <w:rFonts w:ascii="Times New Roman" w:hAnsi="Times New Roman" w:eastAsia="宋体"/>
      <w:sz w:val="28"/>
      <w:szCs w:val="28"/>
    </w:rPr>
  </w:style>
  <w:style w:type="paragraph" w:styleId="1524" w:customStyle="1">
    <w:name w:val="目录2"/>
    <w:basedOn w:val="915"/>
    <w:next w:val="915"/>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525" w:customStyle="1">
    <w:name w:val="xl24"/>
    <w:basedOn w:val="915"/>
    <w:uiPriority w:val="0"/>
    <w:qFormat/>
    <w:pPr>
      <w:jc w:val="right"/>
      <w:spacing w:before="100" w:beforeAutospacing="1" w:after="100" w:afterAutospacing="1"/>
      <w:widowControl/>
    </w:pPr>
    <w:rPr>
      <w:rFonts w:ascii="宋体" w:hAnsi="宋体" w:eastAsia="宋体"/>
      <w:sz w:val="24"/>
    </w:rPr>
  </w:style>
  <w:style w:type="paragraph" w:styleId="1526" w:customStyle="1">
    <w:name w:val="普通表格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527" w:customStyle="1">
    <w:name w:val="封面表格文本"/>
    <w:basedOn w:val="915"/>
    <w:uiPriority w:val="0"/>
    <w:qFormat/>
    <w:pPr>
      <w:jc w:val="center"/>
      <w:spacing w:after="200"/>
    </w:pPr>
    <w:rPr>
      <w:rFonts w:ascii="Arial" w:hAnsi="Arial" w:eastAsia="宋体"/>
      <w:sz w:val="22"/>
      <w:szCs w:val="21"/>
      <w:lang w:eastAsia="en-US" w:bidi="en-US"/>
    </w:rPr>
  </w:style>
  <w:style w:type="paragraph" w:styleId="1528" w:customStyle="1">
    <w:name w:val="Cover 4"/>
    <w:basedOn w:val="915"/>
    <w:uiPriority w:val="0"/>
    <w:qFormat/>
    <w:pPr>
      <w:jc w:val="left"/>
      <w:spacing w:after="200"/>
    </w:pPr>
    <w:rPr>
      <w:rFonts w:ascii="Arial" w:hAnsi="Arial" w:eastAsia="黑体"/>
      <w:b/>
      <w:bCs/>
      <w:spacing w:val="-4"/>
      <w:sz w:val="22"/>
      <w:szCs w:val="21"/>
      <w:lang w:eastAsia="en-US" w:bidi="en-US"/>
    </w:rPr>
  </w:style>
  <w:style w:type="paragraph" w:styleId="1529" w:customStyle="1">
    <w:name w:val="xl82"/>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30"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31" w:customStyle="1">
    <w:name w:val="_Style 3"/>
    <w:basedOn w:val="915"/>
    <w:uiPriority w:val="0"/>
    <w:qFormat/>
    <w:pPr>
      <w:ind w:firstLine="420"/>
    </w:pPr>
    <w:rPr>
      <w:rFonts w:ascii="Calibri" w:hAnsi="Calibri" w:eastAsia="宋体"/>
      <w:sz w:val="22"/>
      <w:szCs w:val="22"/>
    </w:rPr>
  </w:style>
  <w:style w:type="paragraph" w:styleId="1532" w:customStyle="1">
    <w:name w:val="Char Char Char Char Char Char Char Char Char Char Char Char Char Char Char Char"/>
    <w:basedOn w:val="915"/>
    <w:uiPriority w:val="0"/>
    <w:qFormat/>
    <w:pPr>
      <w:ind w:firstLine="200"/>
      <w:spacing w:line="360" w:lineRule="auto"/>
    </w:pPr>
    <w:rPr>
      <w:rFonts w:ascii="Times New Roman" w:hAnsi="Times New Roman" w:eastAsia="宋体"/>
      <w:sz w:val="20"/>
      <w:szCs w:val="20"/>
    </w:rPr>
  </w:style>
  <w:style w:type="paragraph" w:styleId="1533" w:customStyle="1">
    <w:name w:val="xl52"/>
    <w:basedOn w:val="915"/>
    <w:uiPriority w:val="0"/>
    <w:qFormat/>
    <w:pPr>
      <w:jc w:val="right"/>
      <w:spacing w:before="100" w:beforeAutospacing="1" w:after="100" w:afterAutospacing="1"/>
      <w:widowControl/>
      <w:pBdr>
        <w:left w:val="single" w:color="000000" w:sz="4" w:space="0"/>
        <w:bottom w:val="single" w:color="000000" w:sz="8" w:space="0"/>
        <w:right w:val="single" w:color="000000" w:sz="8" w:space="0"/>
      </w:pBdr>
    </w:pPr>
    <w:rPr>
      <w:rFonts w:ascii="宋体" w:hAnsi="宋体" w:eastAsia="宋体"/>
      <w:sz w:val="24"/>
    </w:rPr>
  </w:style>
  <w:style w:type="paragraph" w:styleId="1534" w:customStyle="1">
    <w:name w:val="Proposals body"/>
    <w:basedOn w:val="915"/>
    <w:next w:val="915"/>
    <w:uiPriority w:val="0"/>
    <w:qFormat/>
    <w:pPr>
      <w:jc w:val="left"/>
      <w:spacing w:line="360" w:lineRule="auto"/>
      <w:widowControl/>
    </w:pPr>
    <w:rPr>
      <w:rFonts w:ascii="宋体" w:hAnsi="Calibri" w:eastAsia="宋体"/>
      <w:color w:val="000000"/>
      <w:sz w:val="24"/>
      <w:szCs w:val="20"/>
    </w:rPr>
  </w:style>
  <w:style w:type="paragraph" w:styleId="1535"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536" w:customStyle="1">
    <w:name w:val="xl91"/>
    <w:basedOn w:val="91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537" w:customStyle="1">
    <w:name w:val="xl39"/>
    <w:basedOn w:val="915"/>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sz w:val="24"/>
    </w:rPr>
  </w:style>
  <w:style w:type="paragraph" w:styleId="1538" w:customStyle="1">
    <w:name w:val="xl72"/>
    <w:basedOn w:val="91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4"/>
    </w:rPr>
  </w:style>
  <w:style w:type="paragraph" w:styleId="1539" w:customStyle="1">
    <w:name w:val="项目符号：一级"/>
    <w:basedOn w:val="1540"/>
    <w:next w:val="1540"/>
    <w:uiPriority w:val="0"/>
    <w:qFormat/>
    <w:pPr>
      <w:ind w:left="630" w:hanging="290"/>
      <w:widowControl w:val="off"/>
      <w:tabs>
        <w:tab w:val="left" w:pos="700" w:leader="none"/>
      </w:tabs>
    </w:pPr>
    <w:rPr>
      <w:rFonts w:ascii="Times New Roman" w:hAnsi="Times New Roman" w:eastAsia="宋体"/>
      <w:bCs w:val="0"/>
      <w:color w:val="ff0000"/>
    </w:rPr>
  </w:style>
  <w:style w:type="paragraph" w:styleId="1540" w:customStyle="1">
    <w:name w:val="正文格式"/>
    <w:basedOn w:val="915"/>
    <w:uiPriority w:val="0"/>
    <w:qFormat/>
    <w:pPr>
      <w:ind w:firstLine="482"/>
      <w:jc w:val="left"/>
      <w:spacing w:line="360" w:lineRule="auto"/>
      <w:widowControl/>
    </w:pPr>
    <w:rPr>
      <w:rFonts w:ascii="宋体" w:hAnsi="宋体" w:eastAsia="宋体"/>
      <w:bCs/>
      <w:sz w:val="24"/>
      <w:szCs w:val="20"/>
    </w:rPr>
  </w:style>
  <w:style w:type="paragraph" w:styleId="1541" w:customStyle="1">
    <w:name w:val=" Char Char Char Char Char Char Char Char Char Char Char Char Char"/>
    <w:basedOn w:val="915"/>
    <w:uiPriority w:val="0"/>
    <w:qFormat/>
    <w:pPr>
      <w:jc w:val="left"/>
      <w:spacing w:after="160" w:line="240" w:lineRule="exact"/>
      <w:widowControl/>
    </w:pPr>
    <w:rPr>
      <w:rFonts w:ascii="Verdana" w:hAnsi="Verdana" w:eastAsia="宋体"/>
      <w:sz w:val="20"/>
      <w:szCs w:val="20"/>
      <w:lang w:eastAsia="en-US"/>
    </w:rPr>
  </w:style>
  <w:style w:type="paragraph" w:styleId="1542" w:customStyle="1">
    <w:name w:val="CM53"/>
    <w:basedOn w:val="1205"/>
    <w:next w:val="1205"/>
    <w:uiPriority w:val="0"/>
    <w:qFormat/>
    <w:pPr>
      <w:spacing w:after="140"/>
    </w:pPr>
    <w:rPr>
      <w:rFonts w:ascii="Times New Roman" w:hAnsi="Times New Roman" w:eastAsia="宋体"/>
      <w:color w:val="000000"/>
      <w:sz w:val="20"/>
      <w:szCs w:val="20"/>
    </w:rPr>
  </w:style>
  <w:style w:type="paragraph" w:styleId="1543" w:customStyle="1">
    <w:name w:val="图样式"/>
    <w:basedOn w:val="915"/>
    <w:uiPriority w:val="0"/>
    <w:qFormat/>
    <w:pPr>
      <w:jc w:val="center"/>
      <w:keepNext/>
      <w:spacing w:before="80" w:after="80" w:line="360" w:lineRule="auto"/>
      <w:widowControl/>
    </w:pPr>
    <w:rPr>
      <w:rFonts w:ascii="FrutigerNext LT Regular" w:hAnsi="FrutigerNext LT Regular" w:eastAsia="宋体"/>
      <w:sz w:val="22"/>
      <w:szCs w:val="21"/>
      <w:lang w:eastAsia="en-US" w:bidi="en-US"/>
    </w:rPr>
  </w:style>
  <w:style w:type="paragraph" w:styleId="1544" w:customStyle="1">
    <w:name w:val="Item Step"/>
    <w:uiPriority w:val="0"/>
    <w:qFormat/>
    <w:pPr>
      <w:ind w:left="4226" w:hanging="425"/>
      <w:jc w:val="both"/>
      <w:spacing w:before="80" w:after="80" w:line="240" w:lineRule="atLeast"/>
      <w:tabs>
        <w:tab w:val="left" w:pos="4226" w:leader="none"/>
      </w:tabs>
      <w:outlineLvl w:val="6"/>
    </w:pPr>
    <w:rPr>
      <w:rFonts w:hint="default" w:ascii="Times New Roman" w:hAnsi="Times New Roman" w:eastAsia="宋体" w:cs="Times New Roman"/>
      <w:sz w:val="21"/>
      <w:szCs w:val="21"/>
      <w:lang w:val="en-US" w:eastAsia="en-US" w:bidi="en-US"/>
    </w:rPr>
  </w:style>
  <w:style w:type="paragraph" w:styleId="1545" w:customStyle="1">
    <w:name w:val="表编号"/>
    <w:basedOn w:val="915"/>
    <w:uiPriority w:val="0"/>
    <w:qFormat/>
    <w:pPr>
      <w:jc w:val="center"/>
      <w:spacing w:line="360" w:lineRule="auto"/>
      <w:tabs>
        <w:tab w:val="left" w:pos="360" w:leader="none"/>
      </w:tabs>
    </w:pPr>
    <w:rPr>
      <w:rFonts w:ascii="Times New Roman" w:hAnsi="Times New Roman" w:eastAsia="宋体"/>
      <w:sz w:val="24"/>
      <w:szCs w:val="20"/>
    </w:rPr>
  </w:style>
  <w:style w:type="paragraph" w:styleId="1546" w:customStyle="1">
    <w:name w:val="正文2"/>
    <w:uiPriority w:val="0"/>
    <w:qFormat/>
    <w:pPr>
      <w:ind w:left="1080" w:hanging="600"/>
      <w:jc w:val="both"/>
      <w:spacing w:line="360" w:lineRule="auto"/>
      <w:tabs>
        <w:tab w:val="left" w:pos="1080" w:leader="none"/>
        <w:tab w:val="right" w:pos="1474" w:leader="none"/>
      </w:tabs>
    </w:pPr>
    <w:rPr>
      <w:rFonts w:hint="default" w:ascii="Times New Roman" w:hAnsi="Times New Roman" w:eastAsia="宋体" w:cs="Times New Roman"/>
      <w:sz w:val="24"/>
      <w:lang w:val="en-US" w:eastAsia="zh-CN" w:bidi="ar-SA"/>
    </w:rPr>
  </w:style>
  <w:style w:type="paragraph" w:styleId="1547" w:customStyle="1">
    <w:name w:val="Cover Text"/>
    <w:uiPriority w:val="0"/>
    <w:qFormat/>
    <w:pPr>
      <w:jc w:val="both"/>
      <w:spacing w:before="80" w:after="80" w:line="240" w:lineRule="atLeast"/>
    </w:pPr>
    <w:rPr>
      <w:rFonts w:hint="default" w:ascii="Arial" w:hAnsi="Arial" w:eastAsia="宋体" w:cs="Times New Roman"/>
      <w:sz w:val="22"/>
      <w:lang w:val="en-US" w:eastAsia="en-US" w:bidi="en-US"/>
    </w:rPr>
  </w:style>
  <w:style w:type="paragraph" w:styleId="1548" w:customStyle="1">
    <w:name w:val="WPSOffice手动目录 1"/>
    <w:uiPriority w:val="0"/>
    <w:qFormat/>
    <w:pPr>
      <w:jc w:val="both"/>
    </w:pPr>
    <w:rPr>
      <w:rFonts w:hint="default" w:ascii="Times New Roman" w:hAnsi="Times New Roman" w:eastAsia="宋体" w:cs="Times New Roman"/>
      <w:lang w:val="en-US" w:eastAsia="zh-CN" w:bidi="ar-SA"/>
    </w:rPr>
  </w:style>
  <w:style w:type="paragraph" w:styleId="1549" w:customStyle="1">
    <w:name w:val="_Style 2"/>
    <w:basedOn w:val="915"/>
    <w:uiPriority w:val="0"/>
    <w:qFormat/>
    <w:rPr>
      <w:rFonts w:ascii="Times New Roman" w:hAnsi="Times New Roman" w:eastAsia="宋体"/>
    </w:rPr>
  </w:style>
  <w:style w:type="paragraph" w:styleId="1550" w:customStyle="1">
    <w:name w:val="Char1 Char Char Char"/>
    <w:basedOn w:val="915"/>
    <w:uiPriority w:val="0"/>
    <w:qFormat/>
    <w:pPr>
      <w:jc w:val="left"/>
      <w:spacing w:after="200"/>
    </w:pPr>
    <w:rPr>
      <w:rFonts w:ascii="仿宋_GB2312" w:hAnsi="Calibri" w:eastAsia="仿宋_GB2312"/>
      <w:b/>
      <w:sz w:val="32"/>
      <w:szCs w:val="32"/>
      <w:lang w:eastAsia="en-US" w:bidi="en-US"/>
    </w:rPr>
  </w:style>
  <w:style w:type="paragraph" w:styleId="1551" w:customStyle="1">
    <w:name w:val="编写建议"/>
    <w:basedOn w:val="915"/>
    <w:next w:val="915"/>
    <w:uiPriority w:val="0"/>
    <w:qFormat/>
    <w:pPr>
      <w:ind w:left="1134"/>
      <w:jc w:val="left"/>
      <w:spacing w:after="200" w:line="360" w:lineRule="auto"/>
      <w:widowControl/>
    </w:pPr>
    <w:rPr>
      <w:rFonts w:ascii="Calibri" w:hAnsi="Calibri" w:eastAsia="宋体"/>
      <w:i/>
      <w:color w:val="0000ff"/>
      <w:sz w:val="22"/>
      <w:szCs w:val="21"/>
      <w:lang w:eastAsia="en-US" w:bidi="en-US"/>
    </w:rPr>
  </w:style>
  <w:style w:type="paragraph" w:styleId="1552" w:customStyle="1">
    <w:name w:val="Step"/>
    <w:basedOn w:val="915"/>
    <w:uiPriority w:val="0"/>
    <w:qFormat/>
    <w:pPr>
      <w:ind w:left="3801" w:hanging="159"/>
      <w:jc w:val="left"/>
      <w:spacing w:before="160" w:after="160" w:line="240" w:lineRule="atLeast"/>
      <w:widowControl/>
      <w:tabs>
        <w:tab w:val="left" w:pos="3801" w:leader="none"/>
      </w:tabs>
      <w:outlineLvl w:val="5"/>
    </w:pPr>
    <w:rPr>
      <w:rFonts w:ascii="Calibri" w:hAnsi="Calibri" w:eastAsia="宋体"/>
      <w:sz w:val="22"/>
      <w:szCs w:val="21"/>
      <w:lang w:eastAsia="en-US" w:bidi="en-US"/>
    </w:rPr>
  </w:style>
  <w:style w:type="paragraph" w:styleId="1553" w:customStyle="1">
    <w:name w:val="xl22"/>
    <w:basedOn w:val="915"/>
    <w:uiPriority w:val="0"/>
    <w:qFormat/>
    <w:pPr>
      <w:jc w:val="center"/>
      <w:spacing w:before="100" w:beforeAutospacing="1" w:after="100" w:afterAutospacing="1"/>
      <w:widowControl/>
    </w:pPr>
    <w:rPr>
      <w:rFonts w:ascii="宋体" w:hAnsi="宋体" w:eastAsia="宋体"/>
      <w:sz w:val="24"/>
    </w:rPr>
  </w:style>
  <w:style w:type="paragraph" w:styleId="1554" w:customStyle="1">
    <w:name w:val="Cover 3"/>
    <w:basedOn w:val="915"/>
    <w:uiPriority w:val="0"/>
    <w:qFormat/>
    <w:pPr>
      <w:jc w:val="left"/>
      <w:spacing w:before="80" w:after="80" w:line="240" w:lineRule="atLeast"/>
    </w:pPr>
    <w:rPr>
      <w:rFonts w:ascii="Arial" w:hAnsi="Arial" w:eastAsia="黑体"/>
      <w:b/>
      <w:bCs/>
      <w:spacing w:val="-4"/>
      <w:sz w:val="22"/>
      <w:szCs w:val="22"/>
      <w:lang w:eastAsia="en-US" w:bidi="en-US"/>
    </w:rPr>
  </w:style>
  <w:style w:type="paragraph" w:styleId="1555" w:customStyle="1">
    <w:name w:val="xl79"/>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56" w:customStyle="1">
    <w:name w:val="font5"/>
    <w:basedOn w:val="915"/>
    <w:uiPriority w:val="0"/>
    <w:qFormat/>
    <w:pPr>
      <w:jc w:val="left"/>
      <w:spacing w:before="100" w:beforeAutospacing="1" w:after="100" w:afterAutospacing="1"/>
      <w:widowControl/>
    </w:pPr>
    <w:rPr>
      <w:rFonts w:ascii="宋体" w:hAnsi="宋体" w:eastAsia="宋体"/>
      <w:sz w:val="18"/>
      <w:szCs w:val="18"/>
    </w:rPr>
  </w:style>
  <w:style w:type="paragraph" w:styleId="1557" w:customStyle="1">
    <w:name w:val="表栏名"/>
    <w:basedOn w:val="915"/>
    <w:next w:val="1523"/>
    <w:uiPriority w:val="0"/>
    <w:qFormat/>
    <w:pPr>
      <w:jc w:val="center"/>
      <w:spacing w:after="200"/>
    </w:pPr>
    <w:rPr>
      <w:rFonts w:ascii="Calibri" w:hAnsi="Calibri" w:eastAsia="宋体"/>
      <w:b/>
      <w:sz w:val="22"/>
      <w:lang w:eastAsia="en-US" w:bidi="en-US"/>
    </w:rPr>
  </w:style>
  <w:style w:type="paragraph" w:styleId="1558" w:customStyle="1">
    <w:name w:val="Char Char Char Char Char Char Char"/>
    <w:basedOn w:val="915"/>
    <w:uiPriority w:val="0"/>
    <w:qFormat/>
    <w:pPr>
      <w:ind w:firstLine="419"/>
      <w:jc w:val="left"/>
      <w:spacing w:after="158" w:line="1354" w:lineRule="atLeast"/>
      <w:widowControl/>
    </w:pPr>
    <w:rPr>
      <w:rFonts w:ascii="Verdana" w:hAnsi="Calibri" w:eastAsia="仿宋_GB2312"/>
      <w:sz w:val="24"/>
      <w:szCs w:val="22"/>
      <w:lang w:eastAsia="en-US" w:bidi="en-US"/>
    </w:rPr>
  </w:style>
  <w:style w:type="paragraph" w:styleId="1559"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560" w:customStyle="1">
    <w:name w:val="Pa0"/>
    <w:basedOn w:val="915"/>
    <w:next w:val="915"/>
    <w:uiPriority w:val="0"/>
    <w:qFormat/>
    <w:pPr>
      <w:jc w:val="left"/>
      <w:spacing w:line="241" w:lineRule="atLeast"/>
    </w:pPr>
    <w:rPr>
      <w:rFonts w:ascii="Museo Sans For Dell 300" w:hAnsi="Museo Sans For Dell 300" w:eastAsia="Museo Sans For Dell 300"/>
      <w:color w:val="000000"/>
      <w:sz w:val="24"/>
      <w:szCs w:val="20"/>
    </w:rPr>
  </w:style>
  <w:style w:type="paragraph" w:styleId="1561" w:customStyle="1">
    <w:name w:val="Text"/>
    <w:basedOn w:val="915"/>
    <w:uiPriority w:val="0"/>
    <w:qFormat/>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eastAsia="仿宋_GB2312"/>
      <w:sz w:val="28"/>
      <w:szCs w:val="22"/>
      <w:lang w:eastAsia="en-US" w:bidi="en-US"/>
    </w:rPr>
  </w:style>
  <w:style w:type="paragraph" w:styleId="1562" w:customStyle="1">
    <w:name w:val="xl41"/>
    <w:basedOn w:val="91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563" w:customStyle="1">
    <w:name w:val="Char Char 字元 字元 字元 Char Char Char Char"/>
    <w:basedOn w:val="915"/>
    <w:uiPriority w:val="0"/>
    <w:qFormat/>
    <w:pPr>
      <w:spacing w:line="360" w:lineRule="auto"/>
    </w:pPr>
    <w:rPr>
      <w:rFonts w:ascii="Times New Roman" w:hAnsi="Times New Roman" w:eastAsia="宋体"/>
    </w:rPr>
  </w:style>
  <w:style w:type="paragraph" w:styleId="1564" w:customStyle="1">
    <w:name w:val="列出段落1_0"/>
    <w:basedOn w:val="920"/>
    <w:uiPriority w:val="0"/>
    <w:qFormat/>
    <w:pPr>
      <w:ind w:left="0"/>
      <w:spacing w:line="360" w:lineRule="atLeast"/>
      <w:widowControl w:val="off"/>
    </w:pPr>
    <w:rPr>
      <w:rFonts w:ascii="Times New Roman" w:hAnsi="Times New Roman" w:eastAsia="宋体"/>
      <w:sz w:val="24"/>
    </w:rPr>
  </w:style>
  <w:style w:type="paragraph" w:styleId="1565" w:customStyle="1">
    <w:name w:val="xl81"/>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66" w:customStyle="1">
    <w:name w:val="xl64"/>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567" w:customStyle="1">
    <w:name w:val="样式 标题 2 + 黑色 行距: 1.5 倍行距"/>
    <w:basedOn w:val="1108"/>
    <w:uiPriority w:val="0"/>
    <w:qFormat/>
    <w:pPr>
      <w:spacing w:line="360" w:lineRule="auto"/>
    </w:pPr>
    <w:rPr>
      <w:rFonts w:ascii="Times New Roman" w:hAnsi="Times New Roman" w:eastAsia="宋体"/>
      <w:color w:val="000000"/>
    </w:rPr>
  </w:style>
  <w:style w:type="paragraph" w:styleId="1568" w:customStyle="1">
    <w:name w:val="样式1"/>
    <w:basedOn w:val="915"/>
    <w:uiPriority w:val="0"/>
    <w:qFormat/>
    <w:pPr>
      <w:ind w:left="630"/>
      <w:jc w:val="left"/>
      <w:spacing w:before="120" w:after="120" w:line="360" w:lineRule="auto"/>
    </w:pPr>
    <w:rPr>
      <w:rFonts w:ascii="Times New Roman" w:hAnsi="Times New Roman" w:eastAsia="宋体"/>
      <w:sz w:val="18"/>
      <w:szCs w:val="18"/>
    </w:rPr>
  </w:style>
  <w:style w:type="paragraph" w:styleId="1569" w:customStyle="1">
    <w:name w:val="普通(网站)1"/>
    <w:basedOn w:val="927"/>
    <w:uiPriority w:val="0"/>
    <w:qFormat/>
    <w:pPr>
      <w:jc w:val="left"/>
      <w:spacing w:before="100" w:beforeAutospacing="1" w:after="100" w:afterAutospacing="1"/>
      <w:widowControl/>
    </w:pPr>
    <w:rPr>
      <w:rFonts w:ascii="宋体" w:hAnsi="宋体" w:eastAsia="宋体"/>
      <w:sz w:val="24"/>
      <w:szCs w:val="20"/>
    </w:rPr>
  </w:style>
  <w:style w:type="paragraph" w:styleId="1570" w:customStyle="1">
    <w:name w:val="正文文本 21"/>
    <w:basedOn w:val="927"/>
    <w:uiPriority w:val="0"/>
    <w:qFormat/>
    <w:pPr>
      <w:spacing w:after="120" w:line="480" w:lineRule="auto"/>
    </w:pPr>
  </w:style>
  <w:style w:type="paragraph" w:styleId="1571" w:customStyle="1">
    <w:name w:val="目录 11"/>
    <w:basedOn w:val="927"/>
    <w:next w:val="920"/>
    <w:uiPriority w:val="0"/>
    <w:qFormat/>
    <w:pPr>
      <w:jc w:val="left"/>
      <w:spacing w:after="100" w:line="259" w:lineRule="auto"/>
      <w:widowControl/>
    </w:pPr>
    <w:rPr>
      <w:rFonts w:ascii="Calibri" w:hAnsi="Calibri" w:eastAsia="宋体"/>
      <w:sz w:val="22"/>
      <w:szCs w:val="22"/>
    </w:rPr>
  </w:style>
  <w:style w:type="paragraph" w:styleId="1572" w:customStyle="1">
    <w:name w:val="Personal Name"/>
    <w:basedOn w:val="1192"/>
    <w:uiPriority w:val="0"/>
    <w:qFormat/>
    <w:pPr>
      <w:jc w:val="center"/>
      <w:spacing w:before="240" w:after="60" w:line="420" w:lineRule="atLeast"/>
      <w:widowControl w:val="off"/>
      <w:pBdr>
        <w:bottom w:val="none" w:color="000000" w:sz="0" w:space="0"/>
      </w:pBdr>
      <w:outlineLvl w:val="0"/>
    </w:pPr>
    <w:rPr>
      <w:rFonts w:ascii="Impact" w:hAnsi="Impact" w:eastAsia="宋体"/>
      <w:caps/>
      <w:color w:val="000000"/>
      <w:spacing w:val="0"/>
      <w:sz w:val="28"/>
      <w:szCs w:val="28"/>
      <w:lang w:eastAsia="zh-CN" w:bidi="ar-SA"/>
    </w:rPr>
  </w:style>
  <w:style w:type="paragraph" w:styleId="1573" w:customStyle="1">
    <w:name w:val="封面华为技术"/>
    <w:basedOn w:val="915"/>
    <w:uiPriority w:val="0"/>
    <w:qFormat/>
    <w:pPr>
      <w:jc w:val="center"/>
      <w:spacing w:after="200" w:line="360" w:lineRule="auto"/>
    </w:pPr>
    <w:rPr>
      <w:rFonts w:ascii="Arial" w:hAnsi="Arial" w:eastAsia="黑体"/>
      <w:sz w:val="32"/>
      <w:szCs w:val="32"/>
      <w:lang w:eastAsia="en-US" w:bidi="en-US"/>
    </w:rPr>
  </w:style>
  <w:style w:type="paragraph" w:styleId="1574" w:customStyle="1">
    <w:name w:val="p18"/>
    <w:basedOn w:val="915"/>
    <w:uiPriority w:val="0"/>
    <w:qFormat/>
    <w:pPr>
      <w:ind w:firstLine="420"/>
      <w:spacing w:before="156" w:after="156"/>
      <w:widowControl/>
    </w:pPr>
    <w:rPr>
      <w:rFonts w:ascii="宋体" w:hAnsi="宋体" w:eastAsia="宋体"/>
      <w:sz w:val="28"/>
      <w:szCs w:val="28"/>
    </w:rPr>
  </w:style>
  <w:style w:type="paragraph" w:styleId="1575" w:customStyle="1">
    <w:name w:val="pa-2"/>
    <w:basedOn w:val="915"/>
    <w:uiPriority w:val="0"/>
    <w:qFormat/>
    <w:pPr>
      <w:jc w:val="left"/>
      <w:spacing w:before="150" w:after="150"/>
      <w:widowControl/>
    </w:pPr>
    <w:rPr>
      <w:rFonts w:ascii="宋体" w:hAnsi="宋体" w:eastAsia="宋体"/>
      <w:sz w:val="24"/>
      <w:lang w:eastAsia="en-US" w:bidi="en-US"/>
    </w:rPr>
  </w:style>
  <w:style w:type="paragraph" w:styleId="1576" w:customStyle="1">
    <w:name w:val="正文缩进1"/>
    <w:basedOn w:val="915"/>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577" w:customStyle="1">
    <w:name w:val="正文文本缩进 3 Char Char"/>
    <w:basedOn w:val="915"/>
    <w:uiPriority w:val="0"/>
    <w:qFormat/>
    <w:pPr>
      <w:ind w:firstLine="479"/>
      <w:spacing w:line="400" w:lineRule="exact"/>
    </w:pPr>
    <w:rPr>
      <w:rFonts w:ascii="仿宋_GB2312" w:hAnsi="Times New Roman" w:eastAsia="仿宋_GB2312"/>
      <w:sz w:val="20"/>
      <w:szCs w:val="20"/>
    </w:rPr>
  </w:style>
  <w:style w:type="paragraph" w:styleId="1578" w:customStyle="1">
    <w:name w:val="东莞正文"/>
    <w:basedOn w:val="915"/>
    <w:uiPriority w:val="0"/>
    <w:qFormat/>
    <w:pPr>
      <w:ind w:firstLine="480"/>
      <w:spacing w:line="360" w:lineRule="auto"/>
    </w:pPr>
    <w:rPr>
      <w:rFonts w:ascii="Arial" w:hAnsi="Arial" w:eastAsia="仿宋_GB2312"/>
      <w:color w:val="000000"/>
      <w:sz w:val="24"/>
      <w:szCs w:val="20"/>
    </w:rPr>
  </w:style>
  <w:style w:type="paragraph" w:styleId="1579" w:customStyle="1">
    <w:name w:val="列出段落11"/>
    <w:basedOn w:val="915"/>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1580" w:customStyle="1">
    <w:name w:val="xl75"/>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581" w:customStyle="1">
    <w:name w:val="文档正文"/>
    <w:basedOn w:val="915"/>
    <w:uiPriority w:val="0"/>
    <w:qFormat/>
    <w:pPr>
      <w:ind w:firstLine="567"/>
      <w:spacing w:line="480" w:lineRule="atLeast"/>
    </w:pPr>
    <w:rPr>
      <w:rFonts w:ascii="仿宋_GB2312" w:hAnsi="Times New Roman" w:eastAsia="仿宋_GB2312"/>
      <w:b/>
      <w:bCs/>
      <w:sz w:val="28"/>
      <w:szCs w:val="20"/>
    </w:rPr>
  </w:style>
  <w:style w:type="paragraph" w:styleId="1582" w:customStyle="1">
    <w:name w:val="(符号)四标题1.1"/>
    <w:basedOn w:val="915"/>
    <w:uiPriority w:val="0"/>
    <w:qFormat/>
    <w:pPr>
      <w:numPr>
        <w:ilvl w:val="1"/>
        <w:numId w:val="8"/>
      </w:numPr>
      <w:spacing w:line="500" w:lineRule="exact"/>
      <w:tabs>
        <w:tab w:val="left" w:pos="567" w:leader="none"/>
      </w:tabs>
    </w:pPr>
    <w:rPr>
      <w:rFonts w:ascii="宋体" w:hAnsi="宋体" w:eastAsia="宋体"/>
      <w:color w:val="000000"/>
      <w:sz w:val="24"/>
      <w:szCs w:val="20"/>
    </w:rPr>
  </w:style>
  <w:style w:type="paragraph" w:styleId="1583" w:customStyle="1">
    <w:name w:val="_Style 1"/>
    <w:basedOn w:val="915"/>
    <w:uiPriority w:val="0"/>
    <w:qFormat/>
    <w:pPr>
      <w:ind w:firstLine="420"/>
    </w:pPr>
    <w:rPr>
      <w:rFonts w:ascii="Times New Roman" w:hAnsi="Times New Roman" w:eastAsia="宋体"/>
    </w:rPr>
  </w:style>
  <w:style w:type="paragraph" w:styleId="1584" w:customStyle="1">
    <w:name w:val="xl28"/>
    <w:basedOn w:val="91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sz w:val="24"/>
    </w:rPr>
  </w:style>
  <w:style w:type="paragraph" w:styleId="1585" w:customStyle="1">
    <w:name w:val="xl43"/>
    <w:basedOn w:val="915"/>
    <w:uiPriority w:val="0"/>
    <w:qFormat/>
    <w:pPr>
      <w:jc w:val="right"/>
      <w:spacing w:before="100" w:beforeAutospacing="1" w:after="100" w:afterAutospacing="1"/>
      <w:widowControl/>
      <w:pBdr>
        <w:left w:val="single" w:color="000000" w:sz="4" w:space="0"/>
        <w:bottom w:val="single" w:color="000000" w:sz="4" w:space="0"/>
        <w:right w:val="single" w:color="000000" w:sz="8" w:space="0"/>
      </w:pBdr>
    </w:pPr>
    <w:rPr>
      <w:rFonts w:ascii="宋体" w:hAnsi="宋体" w:eastAsia="宋体"/>
      <w:sz w:val="24"/>
    </w:rPr>
  </w:style>
  <w:style w:type="paragraph" w:styleId="1586" w:customStyle="1">
    <w:name w:val="标题 71"/>
    <w:basedOn w:val="915"/>
    <w:next w:val="915"/>
    <w:uiPriority w:val="0"/>
    <w:qFormat/>
    <w:pPr>
      <w:ind w:firstLine="419"/>
      <w:jc w:val="left"/>
      <w:spacing w:before="119" w:after="119" w:line="1354" w:lineRule="atLeast"/>
      <w:widowControl/>
    </w:pPr>
    <w:rPr>
      <w:rFonts w:ascii="宋体" w:hAnsi="Calibri" w:eastAsia="宋体"/>
      <w:sz w:val="24"/>
      <w:szCs w:val="22"/>
      <w:lang w:eastAsia="en-US" w:bidi="en-US"/>
    </w:rPr>
  </w:style>
  <w:style w:type="paragraph" w:styleId="1587" w:customStyle="1">
    <w:name w:val="_Style 30"/>
    <w:uiPriority w:val="0"/>
    <w:qFormat/>
    <w:pPr>
      <w:jc w:val="both"/>
    </w:pPr>
    <w:rPr>
      <w:rFonts w:hint="default" w:ascii="Times New Roman" w:hAnsi="Times New Roman" w:eastAsia="宋体" w:cs="Times New Roman"/>
      <w:lang w:val="en-US" w:eastAsia="zh-CN" w:bidi="ar-SA"/>
    </w:rPr>
  </w:style>
  <w:style w:type="paragraph" w:styleId="1588" w:customStyle="1">
    <w:name w:val="目录1"/>
    <w:basedOn w:val="915"/>
    <w:next w:val="915"/>
    <w:uiPriority w:val="0"/>
    <w:qFormat/>
    <w:pPr>
      <w:ind w:firstLine="419"/>
      <w:jc w:val="left"/>
      <w:spacing w:after="102" w:line="861" w:lineRule="atLeast"/>
      <w:widowControl/>
      <w:tabs>
        <w:tab w:val="left" w:pos="8486" w:leader="dot"/>
      </w:tabs>
    </w:pPr>
    <w:rPr>
      <w:rFonts w:ascii="Calibri" w:hAnsi="Calibri" w:eastAsia="宋体"/>
      <w:sz w:val="22"/>
      <w:szCs w:val="22"/>
      <w:lang w:eastAsia="en-US" w:bidi="en-US"/>
    </w:rPr>
  </w:style>
  <w:style w:type="paragraph" w:styleId="1589" w:customStyle="1">
    <w:name w:val="_Style 9"/>
    <w:basedOn w:val="915"/>
    <w:uiPriority w:val="0"/>
    <w:qFormat/>
    <w:pPr>
      <w:ind w:left="360" w:hanging="360"/>
      <w:spacing w:line="440" w:lineRule="exact"/>
      <w:tabs>
        <w:tab w:val="left" w:pos="360" w:leader="none"/>
      </w:tabs>
    </w:pPr>
    <w:rPr>
      <w:rFonts w:ascii="Times New Roman" w:hAnsi="Times New Roman" w:eastAsia="宋体"/>
    </w:rPr>
  </w:style>
  <w:style w:type="paragraph" w:styleId="1590" w:customStyle="1">
    <w:name w:val="列出段落3"/>
    <w:basedOn w:val="915"/>
    <w:uiPriority w:val="0"/>
    <w:qFormat/>
    <w:pPr>
      <w:ind w:firstLine="420"/>
      <w:jc w:val="left"/>
      <w:spacing w:after="200" w:line="276" w:lineRule="auto"/>
      <w:widowControl/>
    </w:pPr>
    <w:rPr>
      <w:rFonts w:ascii="Calibri" w:hAnsi="Calibri" w:eastAsia="宋体"/>
      <w:sz w:val="22"/>
      <w:szCs w:val="22"/>
      <w:lang w:eastAsia="en-US" w:bidi="en-US"/>
    </w:rPr>
  </w:style>
  <w:style w:type="paragraph" w:styleId="1591" w:customStyle="1">
    <w:name w:val="xl27"/>
    <w:basedOn w:val="91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592" w:customStyle="1">
    <w:name w:val="CM28"/>
    <w:basedOn w:val="1205"/>
    <w:next w:val="1205"/>
    <w:uiPriority w:val="0"/>
    <w:qFormat/>
    <w:pPr>
      <w:spacing w:line="468" w:lineRule="atLeast"/>
    </w:pPr>
    <w:rPr>
      <w:rFonts w:ascii="Times New Roman" w:hAnsi="Times New Roman" w:eastAsia="宋体"/>
      <w:color w:val="000000"/>
      <w:sz w:val="20"/>
      <w:szCs w:val="20"/>
    </w:rPr>
  </w:style>
  <w:style w:type="paragraph" w:styleId="1593" w:customStyle="1">
    <w:name w:val="xl42"/>
    <w:basedOn w:val="9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594" w:customStyle="1">
    <w:name w:val="Char Char Char1 Char Char Char Char"/>
    <w:basedOn w:val="915"/>
    <w:uiPriority w:val="0"/>
    <w:qFormat/>
    <w:rPr>
      <w:rFonts w:ascii="宋体" w:hAnsi="宋体" w:eastAsia="宋体"/>
      <w:sz w:val="32"/>
      <w:szCs w:val="32"/>
    </w:rPr>
  </w:style>
  <w:style w:type="paragraph" w:styleId="1595" w:customStyle="1">
    <w:name w:val=" Char1"/>
    <w:basedOn w:val="915"/>
    <w:uiPriority w:val="0"/>
    <w:qFormat/>
    <w:pPr>
      <w:spacing w:line="360" w:lineRule="auto"/>
    </w:pPr>
    <w:rPr>
      <w:rFonts w:ascii="Times New Roman" w:hAnsi="Times New Roman" w:eastAsia="宋体"/>
      <w:sz w:val="24"/>
      <w:szCs w:val="20"/>
    </w:rPr>
  </w:style>
  <w:style w:type="paragraph" w:styleId="1596" w:customStyle="1">
    <w:name w:val="无间隔1"/>
    <w:basedOn w:val="915"/>
    <w:uiPriority w:val="0"/>
    <w:qFormat/>
    <w:pPr>
      <w:jc w:val="left"/>
      <w:widowControl/>
    </w:pPr>
    <w:rPr>
      <w:rFonts w:ascii="Calibri" w:hAnsi="Calibri" w:eastAsia="宋体"/>
      <w:sz w:val="22"/>
      <w:szCs w:val="22"/>
    </w:rPr>
  </w:style>
  <w:style w:type="paragraph" w:styleId="1597" w:customStyle="1">
    <w:name w:val="xl90"/>
    <w:basedOn w:val="91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598" w:customStyle="1">
    <w:name w:val="p17"/>
    <w:basedOn w:val="915"/>
    <w:uiPriority w:val="0"/>
    <w:qFormat/>
    <w:pPr>
      <w:ind w:left="420"/>
      <w:spacing w:after="120" w:line="480" w:lineRule="auto"/>
      <w:widowControl/>
    </w:pPr>
    <w:rPr>
      <w:rFonts w:ascii="Times New Roman" w:hAnsi="Times New Roman" w:eastAsia="宋体"/>
      <w:sz w:val="21"/>
      <w:szCs w:val="21"/>
    </w:rPr>
  </w:style>
  <w:style w:type="paragraph" w:styleId="1599" w:customStyle="1">
    <w:name w:val="Item List Text"/>
    <w:uiPriority w:val="0"/>
    <w:qFormat/>
    <w:pPr>
      <w:ind w:left="2126"/>
      <w:jc w:val="both"/>
      <w:spacing w:before="80" w:after="80" w:line="240" w:lineRule="atLeast"/>
    </w:pPr>
    <w:rPr>
      <w:rFonts w:hint="default" w:ascii="Times New Roman" w:hAnsi="Times New Roman" w:eastAsia="宋体" w:cs="Times New Roman"/>
      <w:sz w:val="21"/>
      <w:szCs w:val="21"/>
      <w:lang w:val="en-US" w:eastAsia="en-US" w:bidi="en-US"/>
    </w:rPr>
  </w:style>
  <w:style w:type="paragraph" w:styleId="1600" w:customStyle="1">
    <w:name w:val="xl80"/>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601" w:customStyle="1">
    <w:name w:val="正文文字表格居中"/>
    <w:basedOn w:val="915"/>
    <w:next w:val="1182"/>
    <w:uiPriority w:val="0"/>
    <w:qFormat/>
    <w:pPr>
      <w:spacing w:line="360" w:lineRule="auto"/>
    </w:pPr>
    <w:rPr>
      <w:rFonts w:ascii="宋体" w:hAnsi="Calibri" w:eastAsia="宋体"/>
      <w:b/>
      <w:bCs/>
      <w:sz w:val="21"/>
      <w:szCs w:val="21"/>
    </w:rPr>
  </w:style>
  <w:style w:type="paragraph" w:styleId="1602" w:customStyle="1">
    <w:name w:val="z-窗体底端"/>
    <w:basedOn w:val="915"/>
    <w:next w:val="915"/>
    <w:uiPriority w:val="0"/>
    <w:qFormat/>
    <w:pPr>
      <w:jc w:val="center"/>
      <w:pBdr>
        <w:top w:val="single" w:color="000000" w:sz="6" w:space="1"/>
      </w:pBdr>
    </w:pPr>
    <w:rPr>
      <w:rFonts w:ascii="Arial" w:hAnsi="Times New Roman" w:eastAsia="宋体"/>
      <w:vanish/>
      <w:sz w:val="16"/>
    </w:rPr>
  </w:style>
  <w:style w:type="paragraph" w:styleId="1603" w:customStyle="1">
    <w:name w:val="xl51"/>
    <w:basedOn w:val="915"/>
    <w:uiPriority w:val="0"/>
    <w:qFormat/>
    <w:pPr>
      <w:jc w:val="center"/>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604" w:customStyle="1">
    <w:name w:val="Figure Description"/>
    <w:next w:val="1115"/>
    <w:uiPriority w:val="0"/>
    <w:qFormat/>
    <w:pPr>
      <w:ind w:left="4620"/>
      <w:jc w:val="both"/>
      <w:keepNext/>
      <w:spacing w:before="320" w:after="80" w:line="240" w:lineRule="atLeast"/>
      <w:outlineLvl w:val="7"/>
    </w:pPr>
    <w:rPr>
      <w:rFonts w:hint="default" w:ascii="Times New Roman" w:hAnsi="Times New Roman" w:eastAsia="黑体" w:cs="Times New Roman"/>
      <w:spacing w:val="-4"/>
      <w:sz w:val="21"/>
      <w:szCs w:val="21"/>
      <w:lang w:val="en-US" w:eastAsia="en-US" w:bidi="en-US"/>
    </w:rPr>
  </w:style>
  <w:style w:type="paragraph" w:styleId="1605" w:customStyle="1">
    <w:name w:val="p0"/>
    <w:basedOn w:val="915"/>
    <w:uiPriority w:val="0"/>
    <w:qFormat/>
    <w:pPr>
      <w:widowControl/>
    </w:pPr>
    <w:rPr>
      <w:rFonts w:ascii="Times New Roman" w:hAnsi="Times New Roman" w:eastAsia="宋体"/>
      <w:sz w:val="32"/>
      <w:szCs w:val="32"/>
    </w:rPr>
  </w:style>
  <w:style w:type="paragraph" w:styleId="1606" w:customStyle="1">
    <w:name w:val="xl26"/>
    <w:basedOn w:val="91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607" w:customStyle="1">
    <w:name w:val="FUNO标题2"/>
    <w:next w:val="915"/>
    <w:uiPriority w:val="0"/>
    <w:qFormat/>
    <w:pPr>
      <w:ind w:left="850" w:hanging="425"/>
      <w:jc w:val="both"/>
      <w:spacing w:after="200" w:line="276" w:lineRule="auto"/>
      <w:outlineLvl w:val="1"/>
    </w:pPr>
    <w:rPr>
      <w:rFonts w:hint="default" w:ascii="Arial Unicode MS" w:hAnsi="Arial Unicode MS" w:eastAsia="宋体" w:cs="Times New Roman"/>
      <w:b/>
      <w:sz w:val="36"/>
      <w:lang w:val="en-US" w:eastAsia="en-US" w:bidi="en-US"/>
    </w:rPr>
  </w:style>
  <w:style w:type="paragraph" w:styleId="1608" w:customStyle="1">
    <w:name w:val="Cover 2"/>
    <w:uiPriority w:val="0"/>
    <w:qFormat/>
    <w:pPr>
      <w:jc w:val="both"/>
      <w:spacing w:after="200" w:line="276" w:lineRule="auto"/>
    </w:pPr>
    <w:rPr>
      <w:rFonts w:hint="default" w:ascii="Arial" w:hAnsi="Arial" w:eastAsia="黑体" w:cs="Times New Roman"/>
      <w:sz w:val="32"/>
      <w:szCs w:val="32"/>
      <w:lang w:val="en-US" w:eastAsia="en-US" w:bidi="en-US"/>
    </w:rPr>
  </w:style>
  <w:style w:type="paragraph" w:styleId="1609" w:customStyle="1">
    <w:name w:val="前言、引言标题"/>
    <w:next w:val="915"/>
    <w:uiPriority w:val="0"/>
    <w:qFormat/>
    <w:pPr>
      <w:numPr>
        <w:ilvl w:val="0"/>
        <w:numId w:val="9"/>
      </w:num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10" w:customStyle="1">
    <w:name w:val="样式5"/>
    <w:basedOn w:val="915"/>
    <w:uiPriority w:val="0"/>
    <w:qFormat/>
    <w:pPr>
      <w:ind w:left="482" w:firstLine="200"/>
      <w:jc w:val="left"/>
      <w:spacing w:after="200" w:line="360" w:lineRule="auto"/>
    </w:pPr>
    <w:rPr>
      <w:rFonts w:ascii="宋体" w:hAnsi="宋体" w:eastAsia="宋体"/>
      <w:sz w:val="22"/>
      <w:szCs w:val="21"/>
      <w:lang w:eastAsia="en-US" w:bidi="en-US"/>
    </w:rPr>
  </w:style>
  <w:style w:type="paragraph" w:styleId="1611" w:customStyle="1">
    <w:name w:val="Char Char Char1 Char8"/>
    <w:basedOn w:val="915"/>
    <w:uiPriority w:val="0"/>
    <w:qFormat/>
    <w:pPr>
      <w:ind w:firstLine="200"/>
      <w:spacing w:line="360" w:lineRule="auto"/>
    </w:pPr>
    <w:rPr>
      <w:rFonts w:ascii="Times New Roman" w:hAnsi="Times New Roman" w:eastAsia="宋体"/>
      <w:sz w:val="20"/>
      <w:szCs w:val="20"/>
    </w:rPr>
  </w:style>
  <w:style w:type="paragraph" w:styleId="1612" w:customStyle="1">
    <w:name w:val="6'"/>
    <w:basedOn w:val="915"/>
    <w:uiPriority w:val="0"/>
    <w:qFormat/>
    <w:pPr>
      <w:jc w:val="center"/>
      <w:spacing w:line="320" w:lineRule="exact"/>
    </w:pPr>
    <w:rPr>
      <w:rFonts w:ascii="Times New Roman" w:hAnsi="Times New Roman" w:eastAsia="宋体"/>
      <w:spacing w:val="20"/>
    </w:rPr>
  </w:style>
  <w:style w:type="paragraph" w:styleId="1613" w:customStyle="1">
    <w:name w:val="首行缩进"/>
    <w:basedOn w:val="920"/>
    <w:uiPriority w:val="0"/>
    <w:qFormat/>
    <w:pPr>
      <w:ind w:left="0"/>
      <w:jc w:val="both"/>
      <w:widowControl w:val="off"/>
    </w:pPr>
    <w:rPr>
      <w:rFonts w:ascii="Times New Roman" w:hAnsi="Times New Roman" w:eastAsia="宋体"/>
      <w:sz w:val="20"/>
    </w:rPr>
  </w:style>
  <w:style w:type="paragraph" w:styleId="1614" w:customStyle="1">
    <w:name w:val="Item List in Table"/>
    <w:basedOn w:val="915"/>
    <w:uiPriority w:val="0"/>
    <w:qFormat/>
    <w:pPr>
      <w:ind w:left="284" w:hanging="284"/>
      <w:jc w:val="left"/>
      <w:spacing w:before="80" w:after="80" w:line="240" w:lineRule="atLeast"/>
      <w:widowControl/>
      <w:tabs>
        <w:tab w:val="left" w:pos="284" w:leader="none"/>
      </w:tabs>
    </w:pPr>
    <w:rPr>
      <w:rFonts w:ascii="Calibri" w:hAnsi="Calibri" w:eastAsia="宋体"/>
      <w:sz w:val="22"/>
      <w:szCs w:val="21"/>
      <w:lang w:eastAsia="en-US" w:bidi="en-US"/>
    </w:rPr>
  </w:style>
  <w:style w:type="paragraph" w:styleId="1615" w:customStyle="1">
    <w:name w:val="xl48"/>
    <w:basedOn w:val="915"/>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616" w:customStyle="1">
    <w:name w:val="[基本段落]"/>
    <w:basedOn w:val="915"/>
    <w:uiPriority w:val="0"/>
    <w:qFormat/>
    <w:pPr>
      <w:spacing w:line="288" w:lineRule="auto"/>
    </w:pPr>
    <w:rPr>
      <w:rFonts w:ascii="宋体"/>
      <w:color w:val="000000"/>
      <w:sz w:val="24"/>
      <w:lang w:val="zh-CN"/>
    </w:rPr>
  </w:style>
  <w:style w:type="paragraph" w:styleId="1617" w:customStyle="1">
    <w:name w:val="文章总标题"/>
    <w:basedOn w:val="915"/>
    <w:next w:val="1505"/>
    <w:uiPriority w:val="0"/>
    <w:qFormat/>
    <w:pPr>
      <w:jc w:val="center"/>
      <w:spacing w:before="566" w:after="544" w:line="2267" w:lineRule="atLeast"/>
      <w:widowControl/>
    </w:pPr>
    <w:rPr>
      <w:rFonts w:ascii="Arial" w:hAnsi="Calibri" w:eastAsia="黑体"/>
      <w:sz w:val="54"/>
      <w:szCs w:val="22"/>
      <w:lang w:eastAsia="en-US" w:bidi="en-US"/>
    </w:rPr>
  </w:style>
  <w:style w:type="paragraph" w:styleId="1618" w:customStyle="1">
    <w:name w:val="Char Char Char Char11"/>
    <w:basedOn w:val="915"/>
    <w:uiPriority w:val="0"/>
    <w:qFormat/>
    <w:rPr>
      <w:rFonts w:ascii="Tahoma" w:hAnsi="Tahoma" w:eastAsia="宋体"/>
    </w:rPr>
  </w:style>
  <w:style w:type="paragraph" w:styleId="1619" w:customStyle="1">
    <w:name w:val="xl66"/>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620" w:customStyle="1">
    <w:name w:val="正文样式"/>
    <w:basedOn w:val="915"/>
    <w:uiPriority w:val="0"/>
    <w:qFormat/>
    <w:pPr>
      <w:ind w:firstLine="480"/>
      <w:spacing w:line="360" w:lineRule="auto"/>
    </w:pPr>
    <w:rPr>
      <w:rFonts w:ascii="Times New Roman" w:hAnsi="Times New Roman" w:eastAsia="宋体"/>
      <w:sz w:val="24"/>
      <w:szCs w:val="20"/>
    </w:rPr>
  </w:style>
  <w:style w:type="paragraph" w:styleId="1621" w:customStyle="1">
    <w:name w:val="目录标题"/>
    <w:basedOn w:val="915"/>
    <w:next w:val="915"/>
    <w:uiPriority w:val="0"/>
    <w:qFormat/>
    <w:pPr>
      <w:ind w:firstLine="419"/>
      <w:jc w:val="center"/>
      <w:spacing w:before="215" w:after="419" w:line="1746" w:lineRule="atLeast"/>
      <w:widowControl/>
    </w:pPr>
    <w:rPr>
      <w:rFonts w:ascii="Arial" w:hAnsi="Calibri" w:eastAsia="黑体"/>
      <w:spacing w:val="34"/>
      <w:sz w:val="42"/>
      <w:szCs w:val="22"/>
      <w:lang w:eastAsia="en-US" w:bidi="en-US"/>
    </w:rPr>
  </w:style>
  <w:style w:type="paragraph" w:styleId="1622" w:customStyle="1">
    <w:name w:val="Char1 Char Char1 Char"/>
    <w:basedOn w:val="915"/>
    <w:uiPriority w:val="0"/>
    <w:qFormat/>
    <w:pPr>
      <w:jc w:val="left"/>
      <w:spacing w:after="160" w:line="240" w:lineRule="exact"/>
    </w:pPr>
    <w:rPr>
      <w:rFonts w:ascii="Verdana" w:hAnsi="Verdana" w:eastAsia="宋体"/>
      <w:sz w:val="20"/>
      <w:szCs w:val="22"/>
      <w:lang w:eastAsia="en-US" w:bidi="en-US"/>
    </w:rPr>
  </w:style>
  <w:style w:type="paragraph" w:styleId="1623" w:customStyle="1">
    <w:name w:val="纯文本1"/>
    <w:basedOn w:val="915"/>
    <w:uiPriority w:val="0"/>
    <w:qFormat/>
    <w:rPr>
      <w:rFonts w:ascii="宋体" w:hAnsi="Courier New" w:eastAsia="楷体_GB2312"/>
      <w:sz w:val="26"/>
    </w:rPr>
  </w:style>
  <w:style w:type="paragraph" w:styleId="1624" w:customStyle="1">
    <w:name w:val="样式4"/>
    <w:basedOn w:val="1108"/>
    <w:uiPriority w:val="0"/>
    <w:qFormat/>
    <w:pPr>
      <w:jc w:val="center"/>
      <w:spacing w:before="0" w:after="0" w:line="240" w:lineRule="auto"/>
    </w:pPr>
    <w:rPr>
      <w:rFonts w:ascii="Times New Roman" w:hAnsi="Times New Roman" w:eastAsia="宋体"/>
      <w:b w:val="0"/>
      <w:bCs w:val="0"/>
      <w:sz w:val="28"/>
      <w:szCs w:val="20"/>
    </w:rPr>
  </w:style>
  <w:style w:type="paragraph" w:styleId="1625" w:customStyle="1">
    <w:name w:val="金保文档标准正文 Char"/>
    <w:basedOn w:val="915"/>
    <w:uiPriority w:val="0"/>
    <w:qFormat/>
    <w:pPr>
      <w:spacing w:before="120" w:after="120" w:line="360" w:lineRule="auto"/>
    </w:pPr>
    <w:rPr>
      <w:rFonts w:ascii="仿宋_GB2312" w:hAnsi="Calibri" w:eastAsia="仿宋_GB2312"/>
      <w:bCs/>
      <w:color w:val="000000"/>
      <w:sz w:val="28"/>
      <w:szCs w:val="28"/>
    </w:rPr>
  </w:style>
  <w:style w:type="paragraph" w:styleId="1626" w:customStyle="1">
    <w:name w:val="Char Char Char"/>
    <w:basedOn w:val="915"/>
    <w:uiPriority w:val="0"/>
    <w:qFormat/>
    <w:rPr>
      <w:rFonts w:ascii="Times New Roman" w:hAnsi="Times New Roman" w:eastAsia="宋体"/>
      <w:sz w:val="20"/>
      <w:szCs w:val="20"/>
    </w:rPr>
  </w:style>
  <w:style w:type="paragraph" w:styleId="1627" w:customStyle="1">
    <w:name w:val="Char Char Char1 Char"/>
    <w:basedOn w:val="915"/>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628" w:customStyle="1">
    <w:name w:val="样式 标题 1 + 黑体 三号 非加粗 居中 段前: 6 磅 段后: 6 磅 行距: 固定值 20 磅"/>
    <w:basedOn w:val="1107"/>
    <w:uiPriority w:val="0"/>
    <w:qFormat/>
    <w:pPr>
      <w:jc w:val="center"/>
      <w:spacing w:before="120" w:after="120" w:line="400" w:lineRule="exact"/>
    </w:pPr>
    <w:rPr>
      <w:rFonts w:ascii="黑体" w:hAnsi="黑体" w:eastAsia="黑体"/>
      <w:b w:val="0"/>
      <w:sz w:val="32"/>
    </w:rPr>
  </w:style>
  <w:style w:type="paragraph" w:styleId="1629" w:customStyle="1">
    <w:name w:val="1"/>
    <w:basedOn w:val="915"/>
    <w:uiPriority w:val="0"/>
    <w:qFormat/>
    <w:rPr>
      <w:rFonts w:ascii="Times New Roman" w:hAnsi="Times New Roman" w:eastAsia="宋体"/>
      <w:sz w:val="28"/>
      <w:szCs w:val="28"/>
    </w:rPr>
  </w:style>
  <w:style w:type="paragraph" w:styleId="1630" w:customStyle="1">
    <w:name w:val="xl32"/>
    <w:basedOn w:val="915"/>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color w:val="000000"/>
      <w:sz w:val="24"/>
    </w:rPr>
  </w:style>
  <w:style w:type="paragraph" w:styleId="1631" w:customStyle="1">
    <w:name w:val="Plain Text1"/>
    <w:basedOn w:val="915"/>
    <w:uiPriority w:val="0"/>
    <w:qFormat/>
    <w:pPr>
      <w:jc w:val="left"/>
      <w:widowControl/>
    </w:pPr>
    <w:rPr>
      <w:rFonts w:ascii="宋体" w:hAnsi="Courier New" w:eastAsia="楷体_GB2312"/>
      <w:sz w:val="26"/>
      <w:szCs w:val="20"/>
    </w:rPr>
  </w:style>
  <w:style w:type="paragraph" w:styleId="1632" w:customStyle="1">
    <w:name w:val="Char Char Char Char Char Char"/>
    <w:basedOn w:val="915"/>
    <w:uiPriority w:val="0"/>
    <w:qFormat/>
    <w:pPr>
      <w:jc w:val="left"/>
      <w:spacing w:after="160" w:line="240" w:lineRule="exact"/>
      <w:widowControl/>
    </w:pPr>
    <w:rPr>
      <w:rFonts w:ascii="Verdana" w:hAnsi="Verdana" w:eastAsia="仿宋_GB2312"/>
      <w:sz w:val="24"/>
      <w:szCs w:val="22"/>
      <w:lang w:eastAsia="en-US" w:bidi="en-US"/>
    </w:rPr>
  </w:style>
  <w:style w:type="paragraph" w:styleId="1633" w:customStyle="1">
    <w:name w:val="默认段落字体 Para Char Char Char Char Char Char Char"/>
    <w:basedOn w:val="915"/>
    <w:uiPriority w:val="0"/>
    <w:qFormat/>
    <w:rPr>
      <w:rFonts w:ascii="Tahoma" w:hAnsi="Tahoma" w:eastAsia="宋体"/>
      <w:sz w:val="24"/>
      <w:szCs w:val="20"/>
    </w:rPr>
  </w:style>
  <w:style w:type="paragraph" w:styleId="1634" w:customStyle="1">
    <w:name w:val="xl40"/>
    <w:basedOn w:val="915"/>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eastAsia="宋体"/>
      <w:sz w:val="24"/>
    </w:rPr>
  </w:style>
  <w:style w:type="paragraph" w:styleId="1635" w:customStyle="1">
    <w:name w:val="xl36"/>
    <w:basedOn w:val="915"/>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sz w:val="24"/>
    </w:rPr>
  </w:style>
  <w:style w:type="paragraph" w:styleId="1636" w:customStyle="1">
    <w:name w:val="xl37"/>
    <w:basedOn w:val="915"/>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637" w:customStyle="1">
    <w:name w:val="xl70"/>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638" w:customStyle="1">
    <w:name w:val="Char Char Char1 Char7"/>
    <w:basedOn w:val="915"/>
    <w:uiPriority w:val="0"/>
    <w:qFormat/>
    <w:pPr>
      <w:ind w:firstLine="200"/>
      <w:spacing w:line="360" w:lineRule="auto"/>
    </w:pPr>
    <w:rPr>
      <w:rFonts w:ascii="宋体" w:hAnsi="宋体" w:eastAsia="宋体"/>
      <w:sz w:val="24"/>
      <w:szCs w:val="20"/>
    </w:rPr>
  </w:style>
  <w:style w:type="paragraph" w:styleId="1639" w:customStyle="1">
    <w:name w:val="正文（无缩进）"/>
    <w:basedOn w:val="915"/>
    <w:uiPriority w:val="0"/>
    <w:qFormat/>
    <w:pPr>
      <w:spacing w:line="360" w:lineRule="auto"/>
    </w:pPr>
    <w:rPr>
      <w:rFonts w:ascii="Calibri" w:hAnsi="Calibri" w:eastAsia="宋体"/>
      <w:sz w:val="24"/>
      <w:szCs w:val="21"/>
    </w:rPr>
  </w:style>
  <w:style w:type="paragraph" w:styleId="1640" w:customStyle="1">
    <w:name w:val="FUNO标题4"/>
    <w:next w:val="915"/>
    <w:uiPriority w:val="0"/>
    <w:qFormat/>
    <w:pPr>
      <w:ind w:left="850" w:hanging="425"/>
      <w:jc w:val="both"/>
      <w:spacing w:after="200" w:line="276" w:lineRule="auto"/>
      <w:outlineLvl w:val="3"/>
    </w:pPr>
    <w:rPr>
      <w:rFonts w:hint="default" w:ascii="Arial Unicode MS" w:hAnsi="Arial Unicode MS" w:eastAsia="宋体" w:cs="Times New Roman"/>
      <w:b/>
      <w:sz w:val="30"/>
      <w:lang w:val="en-US" w:eastAsia="en-US" w:bidi="en-US"/>
    </w:rPr>
  </w:style>
  <w:style w:type="paragraph" w:styleId="1641" w:customStyle="1">
    <w:name w:val="样式 (西文) 宋体 小四 首行缩进:  0.95 厘米 段前: 5 磅 段后: 5 磅 行距: 1.5 倍行距"/>
    <w:basedOn w:val="915"/>
    <w:uiPriority w:val="0"/>
    <w:qFormat/>
    <w:pPr>
      <w:ind w:firstLine="540"/>
      <w:jc w:val="left"/>
      <w:spacing w:before="100" w:after="100" w:line="360" w:lineRule="auto"/>
      <w:widowControl/>
    </w:pPr>
    <w:rPr>
      <w:rFonts w:ascii="宋体" w:hAnsi="宋体" w:eastAsia="宋体"/>
      <w:sz w:val="24"/>
      <w:szCs w:val="22"/>
      <w:lang w:eastAsia="en-US" w:bidi="en-US"/>
    </w:rPr>
  </w:style>
  <w:style w:type="paragraph" w:styleId="1642" w:customStyle="1">
    <w:name w:val=" Char"/>
    <w:basedOn w:val="915"/>
    <w:uiPriority w:val="0"/>
    <w:qFormat/>
    <w:rPr>
      <w:rFonts w:ascii="Tahoma" w:hAnsi="Tahoma" w:eastAsia="宋体"/>
      <w:sz w:val="24"/>
      <w:szCs w:val="20"/>
    </w:rPr>
  </w:style>
  <w:style w:type="paragraph" w:styleId="1643" w:customStyle="1">
    <w:name w:val="样式 标题 2 + Times New Roman 四号 非加粗 段前: 5 磅 段后: 0 磅 行距: 固定值 20..."/>
    <w:basedOn w:val="1108"/>
    <w:uiPriority w:val="0"/>
    <w:qFormat/>
    <w:pPr>
      <w:spacing w:before="100" w:after="0" w:line="400" w:lineRule="exact"/>
    </w:pPr>
    <w:rPr>
      <w:rFonts w:ascii="Times New Roman" w:hAnsi="Times New Roman" w:eastAsia="宋体"/>
      <w:b w:val="0"/>
      <w:bCs w:val="0"/>
      <w:sz w:val="28"/>
      <w:szCs w:val="20"/>
    </w:rPr>
  </w:style>
  <w:style w:type="paragraph" w:styleId="1644" w:customStyle="1">
    <w:name w:val="Char Char Char1 Char3"/>
    <w:basedOn w:val="915"/>
    <w:uiPriority w:val="0"/>
    <w:qFormat/>
    <w:pPr>
      <w:ind w:firstLine="200"/>
      <w:spacing w:line="360" w:lineRule="auto"/>
    </w:pPr>
    <w:rPr>
      <w:rFonts w:ascii="宋体" w:hAnsi="宋体" w:eastAsia="宋体"/>
      <w:sz w:val="24"/>
      <w:szCs w:val="20"/>
    </w:rPr>
  </w:style>
  <w:style w:type="paragraph" w:styleId="1645" w:customStyle="1">
    <w:name w:val="p15"/>
    <w:basedOn w:val="915"/>
    <w:uiPriority w:val="0"/>
    <w:qFormat/>
    <w:pPr>
      <w:ind w:firstLine="420"/>
      <w:widowControl/>
    </w:pPr>
    <w:rPr>
      <w:rFonts w:ascii="Times New Roman" w:hAnsi="Times New Roman" w:eastAsia="宋体"/>
      <w:sz w:val="21"/>
      <w:szCs w:val="21"/>
    </w:rPr>
  </w:style>
  <w:style w:type="paragraph" w:styleId="1646" w:customStyle="1">
    <w:name w:val="Char Char Char Char Char Char Char Char Char Char Char Char Char"/>
    <w:basedOn w:val="915"/>
    <w:uiPriority w:val="0"/>
    <w:qFormat/>
    <w:pPr>
      <w:jc w:val="left"/>
      <w:spacing w:after="160" w:line="240" w:lineRule="exact"/>
      <w:widowControl/>
    </w:pPr>
    <w:rPr>
      <w:rFonts w:ascii="Verdana" w:hAnsi="Verdana" w:eastAsia="宋体"/>
      <w:sz w:val="20"/>
      <w:szCs w:val="20"/>
      <w:lang w:eastAsia="en-US"/>
    </w:rPr>
  </w:style>
  <w:style w:type="paragraph" w:styleId="1647" w:customStyle="1">
    <w:name w:val="Contents"/>
    <w:basedOn w:val="915"/>
    <w:uiPriority w:val="0"/>
    <w:qFormat/>
    <w:pPr>
      <w:jc w:val="right"/>
      <w:keepNext/>
      <w:pageBreakBefore/>
      <w:spacing w:before="1600" w:after="800" w:line="240" w:lineRule="atLeast"/>
      <w:widowControl/>
      <w:pBdr>
        <w:bottom w:val="single" w:color="000000" w:sz="12" w:space="1"/>
      </w:pBdr>
    </w:pPr>
    <w:rPr>
      <w:rFonts w:ascii="Book Antiqua" w:hAnsi="Book Antiqua" w:eastAsia="黑体"/>
      <w:b/>
      <w:bCs/>
      <w:sz w:val="44"/>
      <w:szCs w:val="44"/>
      <w:lang w:eastAsia="en-US" w:bidi="en-US"/>
    </w:rPr>
  </w:style>
  <w:style w:type="paragraph" w:styleId="1648" w:customStyle="1">
    <w:name w:val="xl67"/>
    <w:basedOn w:val="915"/>
    <w:uiPriority w:val="0"/>
    <w:qFormat/>
    <w:pPr>
      <w:jc w:val="center"/>
      <w:spacing w:before="100" w:beforeAutospacing="1" w:after="100" w:afterAutospacing="1"/>
      <w:widowControl/>
    </w:pPr>
    <w:rPr>
      <w:rFonts w:ascii="宋体" w:hAnsi="宋体" w:eastAsia="宋体"/>
      <w:sz w:val="18"/>
      <w:szCs w:val="18"/>
    </w:rPr>
  </w:style>
  <w:style w:type="paragraph" w:styleId="1649" w:customStyle="1">
    <w:name w:val="标题 2u"/>
    <w:basedOn w:val="1109"/>
    <w:next w:val="915"/>
    <w:uiPriority w:val="0"/>
    <w:qFormat/>
    <w:pPr>
      <w:ind w:left="0" w:firstLine="0"/>
      <w:jc w:val="both"/>
      <w:spacing w:before="260" w:after="260" w:line="360" w:lineRule="auto"/>
      <w:tabs>
        <w:tab w:val="clear" w:pos="1260" w:leader="none"/>
      </w:tabs>
    </w:pPr>
    <w:rPr>
      <w:rFonts w:ascii="Times New Roman" w:hAnsi="Times New Roman" w:eastAsia="宋体"/>
      <w:b/>
      <w:bCs/>
      <w:sz w:val="24"/>
      <w:szCs w:val="32"/>
    </w:rPr>
  </w:style>
  <w:style w:type="paragraph" w:styleId="1650" w:customStyle="1">
    <w:name w:val="无间隔11"/>
    <w:basedOn w:val="915"/>
    <w:uiPriority w:val="0"/>
    <w:qFormat/>
    <w:pPr>
      <w:jc w:val="left"/>
      <w:widowControl/>
    </w:pPr>
    <w:rPr>
      <w:rFonts w:ascii="Calibri" w:hAnsi="Calibri" w:eastAsia="宋体"/>
      <w:sz w:val="22"/>
      <w:szCs w:val="22"/>
    </w:rPr>
  </w:style>
  <w:style w:type="paragraph" w:styleId="1651" w:customStyle="1">
    <w:name w:val="Item List"/>
    <w:uiPriority w:val="0"/>
    <w:qFormat/>
    <w:pPr>
      <w:ind w:left="960" w:hanging="960"/>
      <w:jc w:val="both"/>
      <w:spacing w:before="80" w:after="80" w:line="240" w:lineRule="atLeast"/>
      <w:tabs>
        <w:tab w:val="left" w:pos="960" w:leader="none"/>
      </w:tabs>
    </w:pPr>
    <w:rPr>
      <w:rFonts w:hint="default" w:ascii="Times New Roman" w:hAnsi="Times New Roman" w:eastAsia="宋体" w:cs="Times New Roman"/>
      <w:sz w:val="21"/>
      <w:szCs w:val="21"/>
      <w:lang w:val="en-US" w:eastAsia="en-US" w:bidi="en-US"/>
    </w:rPr>
  </w:style>
  <w:style w:type="paragraph" w:styleId="1652" w:customStyle="1">
    <w:name w:val="Char Char Char Char Char Char1 Char Char Char1 Char Char Char2 Char Char Char3 Char Char Char Char"/>
    <w:basedOn w:val="1136"/>
    <w:uiPriority w:val="0"/>
    <w:qFormat/>
    <w:pPr>
      <w:ind w:firstLine="419"/>
      <w:jc w:val="left"/>
      <w:spacing w:after="200" w:line="895" w:lineRule="atLeast"/>
      <w:shd w:val="clear" w:color="auto" w:fill="auto"/>
      <w:widowControl/>
    </w:pPr>
    <w:rPr>
      <w:rFonts w:ascii="Tahoma" w:hAnsi="Calibri" w:eastAsia="宋体"/>
      <w:sz w:val="18"/>
      <w:szCs w:val="22"/>
      <w:lang w:eastAsia="en-US" w:bidi="en-US"/>
    </w:rPr>
  </w:style>
  <w:style w:type="paragraph" w:styleId="1653" w:customStyle="1">
    <w:name w:val="无列表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654" w:customStyle="1">
    <w:name w:val="字母编号列项（一级）"/>
    <w:uiPriority w:val="0"/>
    <w:qFormat/>
    <w:pPr>
      <w:ind w:left="400" w:hanging="200"/>
      <w:jc w:val="both"/>
    </w:pPr>
    <w:rPr>
      <w:rFonts w:hint="default" w:ascii="宋体" w:hAnsi="Times New Roman" w:eastAsia="宋体" w:cs="Times New Roman"/>
      <w:sz w:val="21"/>
      <w:lang w:val="en-US" w:eastAsia="zh-CN" w:bidi="ar-SA"/>
    </w:rPr>
  </w:style>
  <w:style w:type="paragraph" w:styleId="1655" w:customStyle="1">
    <w:name w:val="AONormal"/>
    <w:uiPriority w:val="0"/>
    <w:qFormat/>
    <w:pPr>
      <w:jc w:val="both"/>
      <w:spacing w:line="260" w:lineRule="atLeast"/>
    </w:pPr>
    <w:rPr>
      <w:rFonts w:hint="default" w:ascii="Times New Roman" w:hAnsi="Times New Roman" w:eastAsia="宋体" w:cs="Times New Roman"/>
      <w:sz w:val="22"/>
      <w:lang w:val="en-GB" w:eastAsia="en-US" w:bidi="ar-SA"/>
    </w:rPr>
  </w:style>
  <w:style w:type="paragraph" w:styleId="1656" w:customStyle="1">
    <w:name w:val="Char Char Char1 Char4"/>
    <w:basedOn w:val="915"/>
    <w:uiPriority w:val="0"/>
    <w:qFormat/>
    <w:pPr>
      <w:ind w:firstLine="200"/>
      <w:spacing w:line="360" w:lineRule="auto"/>
    </w:pPr>
    <w:rPr>
      <w:rFonts w:ascii="宋体" w:hAnsi="宋体" w:eastAsia="宋体"/>
      <w:sz w:val="24"/>
      <w:szCs w:val="20"/>
    </w:rPr>
  </w:style>
  <w:style w:type="paragraph" w:styleId="1657" w:customStyle="1">
    <w:name w:val="Cap 层级 3"/>
    <w:uiPriority w:val="0"/>
    <w:qFormat/>
    <w:pPr>
      <w:numPr>
        <w:ilvl w:val="0"/>
        <w:numId w:val="10"/>
      </w:numPr>
      <w:jc w:val="both"/>
      <w:spacing w:after="60" w:line="276" w:lineRule="auto"/>
    </w:pPr>
    <w:rPr>
      <w:rFonts w:hint="default" w:ascii="Arial" w:hAnsi="Arial" w:eastAsia="楷体_GB2312" w:cs="Times New Roman"/>
      <w:sz w:val="22"/>
      <w:szCs w:val="18"/>
      <w:lang w:val="en-US" w:eastAsia="zh-CN" w:bidi="ar-SA"/>
    </w:rPr>
  </w:style>
  <w:style w:type="paragraph" w:styleId="1658" w:customStyle="1">
    <w:name w:val="标题 2 + 黑色 行距: 1.5 倍行距"/>
    <w:basedOn w:val="1108"/>
    <w:uiPriority w:val="0"/>
    <w:qFormat/>
    <w:pPr>
      <w:spacing w:line="360" w:lineRule="auto"/>
    </w:pPr>
    <w:rPr>
      <w:rFonts w:ascii="Times New Roman" w:hAnsi="Times New Roman" w:eastAsia="宋体"/>
      <w:color w:val="000000"/>
      <w:sz w:val="20"/>
      <w:szCs w:val="20"/>
    </w:rPr>
  </w:style>
  <w:style w:type="paragraph" w:styleId="1659" w:customStyle="1">
    <w:name w:val="标题 12"/>
    <w:basedOn w:val="915"/>
    <w:next w:val="915"/>
    <w:uiPriority w:val="0"/>
    <w:qFormat/>
    <w:pPr>
      <w:ind w:firstLine="419"/>
      <w:jc w:val="center"/>
      <w:spacing w:before="238" w:after="238" w:line="2069" w:lineRule="atLeast"/>
      <w:widowControl/>
    </w:pPr>
    <w:rPr>
      <w:rFonts w:ascii="宋体" w:hAnsi="Calibri" w:eastAsia="宋体"/>
      <w:b/>
      <w:sz w:val="31"/>
      <w:szCs w:val="22"/>
      <w:lang w:eastAsia="en-US" w:bidi="en-US"/>
    </w:rPr>
  </w:style>
  <w:style w:type="paragraph" w:styleId="1660" w:customStyle="1">
    <w:name w:val="xl38"/>
    <w:basedOn w:val="915"/>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661" w:customStyle="1">
    <w:name w:val="Char"/>
    <w:basedOn w:val="915"/>
    <w:uiPriority w:val="0"/>
    <w:qFormat/>
    <w:pPr>
      <w:tabs>
        <w:tab w:val="left" w:pos="360" w:leader="none"/>
      </w:tabs>
    </w:pPr>
    <w:rPr>
      <w:rFonts w:ascii="Times New Roman" w:hAnsi="Times New Roman" w:eastAsia="宋体"/>
      <w:sz w:val="24"/>
    </w:rPr>
  </w:style>
  <w:style w:type="paragraph" w:styleId="1662" w:customStyle="1">
    <w:name w:val="Char Char Char Char1"/>
    <w:basedOn w:val="1136"/>
    <w:uiPriority w:val="0"/>
    <w:qFormat/>
    <w:rPr>
      <w:rFonts w:ascii="Tahoma" w:hAnsi="Tahoma" w:eastAsia="宋体"/>
      <w:sz w:val="24"/>
      <w:lang w:val="zh-CN"/>
    </w:rPr>
  </w:style>
  <w:style w:type="paragraph" w:styleId="1663" w:customStyle="1">
    <w:name w:val="无间隔2"/>
    <w:uiPriority w:val="0"/>
    <w:qFormat/>
    <w:pPr>
      <w:jc w:val="both"/>
      <w:widowControl w:val="off"/>
    </w:pPr>
    <w:rPr>
      <w:rFonts w:hint="default" w:ascii="Calibri" w:hAnsi="Calibri" w:eastAsia="宋体" w:cs="Times New Roman"/>
      <w:sz w:val="21"/>
      <w:szCs w:val="22"/>
    </w:rPr>
  </w:style>
  <w:style w:type="paragraph" w:styleId="1664" w:customStyle="1">
    <w:name w:val="样式 10 磅13"/>
    <w:uiPriority w:val="0"/>
    <w:qFormat/>
    <w:pPr>
      <w:jc w:val="both"/>
      <w:widowControl w:val="off"/>
    </w:pPr>
    <w:rPr>
      <w:rFonts w:hint="default" w:ascii="Times New Roman" w:hAnsi="Times New Roman" w:eastAsia="Courier New" w:cs="Times New Roman"/>
      <w:sz w:val="21"/>
      <w:szCs w:val="24"/>
      <w:lang w:val="en-US" w:eastAsia="zh-CN" w:bidi="ar-SA"/>
    </w:rPr>
  </w:style>
  <w:style w:type="paragraph" w:styleId="1665" w:customStyle="1">
    <w:name w:val="纯文本2"/>
    <w:basedOn w:val="915"/>
    <w:uiPriority w:val="0"/>
    <w:qFormat/>
    <w:pPr>
      <w:jc w:val="left"/>
      <w:widowControl/>
    </w:pPr>
    <w:rPr>
      <w:rFonts w:ascii="宋体" w:hAnsi="Courier New" w:eastAsia="楷体_GB2312"/>
      <w:sz w:val="26"/>
    </w:rPr>
  </w:style>
  <w:style w:type="paragraph" w:styleId="1666" w:customStyle="1">
    <w:name w:val="纯文本5"/>
    <w:basedOn w:val="915"/>
    <w:uiPriority w:val="0"/>
    <w:qFormat/>
    <w:rPr>
      <w:rFonts w:ascii="宋体" w:hAnsi="Courier New"/>
    </w:rPr>
  </w:style>
  <w:style w:type="paragraph" w:styleId="1667" w:customStyle="1">
    <w:name w:val="Table Paragraph"/>
    <w:basedOn w:val="915"/>
    <w:uiPriority w:val="0"/>
    <w:qFormat/>
    <w:pPr>
      <w:jc w:val="left"/>
    </w:pPr>
    <w:rPr>
      <w:rFonts w:ascii="Calibri" w:hAnsi="Calibri" w:eastAsia="Calibri"/>
      <w:sz w:val="22"/>
      <w:szCs w:val="22"/>
      <w:lang w:eastAsia="en-US"/>
    </w:rPr>
  </w:style>
  <w:style w:type="character" w:styleId="1668" w:customStyle="1">
    <w:name w:val="font31"/>
    <w:basedOn w:val="1117"/>
    <w:link w:val="915"/>
    <w:uiPriority w:val="0"/>
    <w:qFormat/>
    <w:rPr>
      <w:rFonts w:ascii="宋体" w:hAnsi="宋体" w:eastAsia="宋体"/>
      <w:color w:val="000000"/>
      <w:sz w:val="20"/>
      <w:szCs w:val="20"/>
      <w:u w:val="none"/>
    </w:rPr>
  </w:style>
  <w:style w:type="character" w:styleId="1669" w:customStyle="1">
    <w:name w:val="font41"/>
    <w:basedOn w:val="1117"/>
    <w:link w:val="915"/>
    <w:uiPriority w:val="0"/>
    <w:qFormat/>
    <w:rPr>
      <w:rFonts w:ascii="宋体" w:hAnsi="宋体" w:eastAsia="宋体"/>
      <w:color w:val="000000"/>
      <w:sz w:val="20"/>
      <w:szCs w:val="20"/>
      <w:u w:val="none"/>
    </w:rPr>
  </w:style>
  <w:style w:type="character" w:styleId="1670" w:customStyle="1">
    <w:name w:val="font81"/>
    <w:basedOn w:val="1117"/>
    <w:link w:val="915"/>
    <w:uiPriority w:val="0"/>
    <w:qFormat/>
    <w:rPr>
      <w:rFonts w:ascii="Times New Roman" w:hAnsi="Times New Roman"/>
      <w:color w:val="000000"/>
      <w:sz w:val="20"/>
      <w:szCs w:val="20"/>
      <w:u w:val="none"/>
    </w:rPr>
  </w:style>
  <w:style w:type="character" w:styleId="1671" w:customStyle="1">
    <w:name w:val="font101"/>
    <w:basedOn w:val="1117"/>
    <w:link w:val="915"/>
    <w:uiPriority w:val="0"/>
    <w:qFormat/>
    <w:rPr>
      <w:rFonts w:ascii="Times New Roman" w:hAnsi="Times New Roman"/>
      <w:color w:val="000000"/>
      <w:sz w:val="20"/>
      <w:szCs w:val="20"/>
      <w:u w:val="none"/>
    </w:rPr>
  </w:style>
  <w:style w:type="character" w:styleId="1672" w:customStyle="1">
    <w:name w:val="font112"/>
    <w:basedOn w:val="1117"/>
    <w:link w:val="915"/>
    <w:uiPriority w:val="0"/>
    <w:qFormat/>
    <w:rPr>
      <w:rFonts w:ascii="Times New Roman" w:hAnsi="Times New Roman"/>
      <w:color w:val="000000"/>
      <w:sz w:val="20"/>
      <w:szCs w:val="20"/>
      <w:u w:val="none"/>
      <w:vertAlign w:val="subscript"/>
    </w:rPr>
  </w:style>
  <w:style w:type="character" w:styleId="1673" w:customStyle="1">
    <w:name w:val="font11"/>
    <w:basedOn w:val="1117"/>
    <w:link w:val="915"/>
    <w:uiPriority w:val="0"/>
    <w:qFormat/>
    <w:rPr>
      <w:rFonts w:ascii="Times New Roman" w:hAnsi="Times New Roman"/>
      <w:color w:val="000000"/>
      <w:sz w:val="20"/>
      <w:szCs w:val="20"/>
      <w:u w:val="none"/>
    </w:rPr>
  </w:style>
  <w:style w:type="table" w:styleId="1674" w:customStyle="1">
    <w:name w:val="网格型1"/>
    <w:uiPriority w:val="0"/>
    <w:qFormat/>
    <w:pPr>
      <w:jc w:val="both"/>
      <w:widowControl w:val="off"/>
    </w:pPr>
    <w:tblPr/>
  </w:style>
  <w:style w:type="paragraph" w:styleId="1675"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6" w:customStyle="1">
    <w:name w:val="正文_（居中）"/>
    <w:uiPriority w:val="0"/>
    <w:qFormat/>
    <w:pPr>
      <w:jc w:val="center"/>
      <w:widowControl w:val="off"/>
    </w:pPr>
    <w:rPr>
      <w:rFonts w:hint="default" w:ascii="Times New Roman" w:hAnsi="Times New Roman" w:eastAsia="宋体" w:cs="Times New Roman"/>
      <w:sz w:val="21"/>
      <w:szCs w:val="24"/>
      <w:lang w:val="en-US" w:eastAsia="zh-CN" w:bidi="ar-SA"/>
    </w:rPr>
  </w:style>
  <w:style w:type="paragraph" w:styleId="1677" w:customStyle="1">
    <w:name w:val="Body text|1"/>
    <w:basedOn w:val="891"/>
    <w:uiPriority w:val="0"/>
    <w:qFormat/>
    <w:pPr>
      <w:ind w:firstLine="400"/>
      <w:spacing w:line="422" w:lineRule="auto"/>
    </w:pPr>
    <w:rPr>
      <w:rFonts w:ascii="宋体" w:hAnsi="宋体" w:eastAsia="宋体" w:cs="宋体"/>
      <w:sz w:val="28"/>
      <w:szCs w:val="28"/>
      <w:lang w:val="zh-TW" w:eastAsia="zh-TW" w:bidi="zh-TW"/>
    </w:rPr>
  </w:style>
  <w:style w:type="paragraph" w:styleId="1678" w:customStyle="1">
    <w:name w:val="Body text|3"/>
    <w:basedOn w:val="891"/>
    <w:uiPriority w:val="0"/>
    <w:qFormat/>
    <w:pPr>
      <w:ind w:left="260" w:hanging="260"/>
      <w:jc w:val="left"/>
    </w:pPr>
    <w:rPr>
      <w:color w:val="000000"/>
      <w:sz w:val="26"/>
      <w:szCs w:val="26"/>
    </w:rPr>
  </w:style>
  <w:style w:type="table" w:styleId="1679" w:customStyle="1">
    <w:name w:val="Table Normal"/>
    <w:uiPriority w:val="0"/>
    <w:semiHidden/>
    <w:unhideWhenUsed/>
    <w:qFormat/>
    <w:tblPr>
      <w:tblCellMar>
        <w:left w:w="0" w:type="dxa"/>
        <w:top w:w="0" w:type="dxa"/>
        <w:right w:w="0" w:type="dxa"/>
        <w:bottom w:w="0" w:type="dxa"/>
      </w:tblCellMar>
    </w:tblPr>
  </w:style>
  <w:style w:type="paragraph" w:styleId="1680" w:customStyle="1">
    <w:name w:val="页脚11"/>
    <w:basedOn w:val="891"/>
    <w:uiPriority w:val="0"/>
    <w:qFormat/>
    <w:pPr>
      <w:jc w:val="left"/>
      <w:tabs>
        <w:tab w:val="center" w:pos="4153" w:leader="none"/>
        <w:tab w:val="right" w:pos="8306" w:leader="none"/>
      </w:tabs>
    </w:pPr>
    <w:rPr>
      <w:rFonts w:ascii="Times New Roman" w:hAnsi="Times New Roman" w:eastAsia="宋体"/>
      <w:sz w:val="18"/>
      <w:szCs w:val="18"/>
    </w:rPr>
  </w:style>
  <w:style w:type="numbering" w:styleId="16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png"/><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℡乖女子、</dc:creator>
  <cp:lastModifiedBy>刘戗</cp:lastModifiedBy>
  <cp:revision>16</cp:revision>
  <dcterms:created xsi:type="dcterms:W3CDTF">2022-05-19T02:35:00Z</dcterms:created>
  <dcterms:modified xsi:type="dcterms:W3CDTF">2026-03-05T09:10:55Z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8461A96D5FCE41149F6EEFB91BA1D50D_13</vt:lpwstr>
  </property>
  <property fmtid="{D5CDD505-2E9C-101B-9397-08002B2CF9AE}" pid="4" name="KSOTemplateDocerSaveRecord">
    <vt:lpwstr>eyJoZGlkIjoiOGNjODMzYjVlMzk0NWQ3YTFlYjVhMGI3MzM4MGQ5NTEiLCJ1c2VySWQiOiIxMzg0NTY4NjY4In0=</vt:lpwstr>
  </property>
</Properties>
</file>